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10397" w:type="pct"/>
        <w:tblLook w:val="0600" w:firstRow="0" w:lastRow="0" w:firstColumn="0" w:lastColumn="0" w:noHBand="1" w:noVBand="1"/>
      </w:tblPr>
      <w:tblGrid>
        <w:gridCol w:w="526"/>
        <w:gridCol w:w="1511"/>
        <w:gridCol w:w="21"/>
        <w:gridCol w:w="8856"/>
        <w:gridCol w:w="64"/>
        <w:gridCol w:w="85"/>
        <w:gridCol w:w="10155"/>
      </w:tblGrid>
      <w:tr w:rsidR="001F2CA8" w14:paraId="04DCB4C5" w14:textId="77777777" w:rsidTr="008F1C45">
        <w:trPr>
          <w:trHeight w:val="2274"/>
        </w:trPr>
        <w:tc>
          <w:tcPr>
            <w:tcW w:w="480" w:type="pct"/>
            <w:gridSpan w:val="2"/>
            <w:shd w:val="clear" w:color="auto" w:fill="auto"/>
          </w:tcPr>
          <w:p w14:paraId="5ED7B499" w14:textId="77777777" w:rsidR="001F2CA8" w:rsidRPr="004A318F" w:rsidRDefault="001F2CA8" w:rsidP="00421977">
            <w:pPr>
              <w:spacing w:before="40" w:line="276" w:lineRule="auto"/>
              <w:ind w:left="170"/>
              <w:rPr>
                <w:rFonts w:cs="Open Sans"/>
                <w:b/>
                <w:bCs/>
                <w:sz w:val="18"/>
                <w:szCs w:val="18"/>
              </w:rPr>
            </w:pPr>
            <w:bookmarkStart w:id="0" w:name="_Hlk179277801"/>
            <w:bookmarkEnd w:id="0"/>
          </w:p>
        </w:tc>
        <w:tc>
          <w:tcPr>
            <w:tcW w:w="5" w:type="pct"/>
            <w:shd w:val="clear" w:color="auto" w:fill="auto"/>
          </w:tcPr>
          <w:p w14:paraId="14383D2F" w14:textId="77777777" w:rsidR="001F2CA8" w:rsidRPr="004A318F" w:rsidRDefault="001F2CA8" w:rsidP="00421977">
            <w:pPr>
              <w:spacing w:before="40" w:line="276" w:lineRule="auto"/>
              <w:ind w:left="170"/>
              <w:rPr>
                <w:rFonts w:cs="Open Sans"/>
                <w:b/>
                <w:bCs/>
                <w:sz w:val="18"/>
                <w:szCs w:val="18"/>
              </w:rPr>
            </w:pPr>
          </w:p>
        </w:tc>
        <w:tc>
          <w:tcPr>
            <w:tcW w:w="2122" w:type="pct"/>
            <w:gridSpan w:val="3"/>
            <w:shd w:val="clear" w:color="auto" w:fill="auto"/>
          </w:tcPr>
          <w:p w14:paraId="10FA1F66" w14:textId="64E520D3" w:rsidR="001F2CA8" w:rsidRDefault="00FC05AD" w:rsidP="00421977">
            <w:pPr>
              <w:spacing w:before="40" w:line="276" w:lineRule="auto"/>
              <w:ind w:left="170"/>
              <w:rPr>
                <w:rFonts w:cs="Open Sans"/>
                <w:b/>
                <w:bCs/>
                <w:sz w:val="18"/>
                <w:szCs w:val="18"/>
              </w:rPr>
            </w:pPr>
            <w:r w:rsidRPr="00FC05AD">
              <w:rPr>
                <w:rFonts w:ascii="Arial" w:eastAsia="Times New Roman" w:hAnsi="Arial" w:cs="Arial"/>
                <w:noProof/>
                <w:sz w:val="22"/>
                <w:szCs w:val="20"/>
                <w:lang w:eastAsia="fr-FR"/>
              </w:rPr>
              <w:drawing>
                <wp:inline distT="0" distB="0" distL="0" distR="0" wp14:anchorId="50A5F2A7" wp14:editId="1C4CF00E">
                  <wp:extent cx="5029200" cy="1096367"/>
                  <wp:effectExtent l="0" t="0" r="0" b="8890"/>
                  <wp:docPr id="43" name="Image 43"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6630" cy="1111067"/>
                          </a:xfrm>
                          <a:prstGeom prst="rect">
                            <a:avLst/>
                          </a:prstGeom>
                          <a:noFill/>
                          <a:ln>
                            <a:noFill/>
                          </a:ln>
                        </pic:spPr>
                      </pic:pic>
                    </a:graphicData>
                  </a:graphic>
                </wp:inline>
              </w:drawing>
            </w:r>
          </w:p>
          <w:p w14:paraId="16425FFF" w14:textId="23A2F04E" w:rsidR="00FC05AD" w:rsidRPr="00FC05AD" w:rsidRDefault="00FC05AD" w:rsidP="00FC05AD">
            <w:pPr>
              <w:spacing w:before="40" w:line="276" w:lineRule="auto"/>
              <w:ind w:left="170"/>
              <w:jc w:val="center"/>
              <w:rPr>
                <w:rFonts w:cs="Open Sans"/>
                <w:b/>
                <w:bCs/>
                <w:sz w:val="18"/>
                <w:szCs w:val="18"/>
              </w:rPr>
            </w:pPr>
            <w:r w:rsidRPr="00FC05AD">
              <w:rPr>
                <w:rFonts w:cs="Open Sans"/>
                <w:b/>
                <w:bCs/>
                <w:color w:val="4472C4" w:themeColor="accent1"/>
                <w:sz w:val="18"/>
                <w:szCs w:val="18"/>
              </w:rPr>
              <w:t>Centre de la Formation Et du Développement des Compétences</w:t>
            </w:r>
          </w:p>
          <w:p w14:paraId="4C8FE141" w14:textId="3FE7F533" w:rsidR="00FC05AD" w:rsidRPr="004A318F" w:rsidRDefault="00FC05AD" w:rsidP="00421977">
            <w:pPr>
              <w:spacing w:before="40" w:line="276" w:lineRule="auto"/>
              <w:ind w:left="170"/>
              <w:rPr>
                <w:rFonts w:cs="Open Sans"/>
                <w:b/>
                <w:bCs/>
                <w:sz w:val="18"/>
                <w:szCs w:val="18"/>
              </w:rPr>
            </w:pPr>
          </w:p>
        </w:tc>
        <w:tc>
          <w:tcPr>
            <w:tcW w:w="2393" w:type="pct"/>
          </w:tcPr>
          <w:p w14:paraId="46C168C2" w14:textId="77777777" w:rsidR="001F2CA8" w:rsidRPr="004A318F" w:rsidRDefault="001F2CA8" w:rsidP="00421977">
            <w:pPr>
              <w:spacing w:before="40" w:line="276" w:lineRule="auto"/>
              <w:ind w:left="170"/>
              <w:rPr>
                <w:rFonts w:cs="Open Sans"/>
                <w:b/>
                <w:bCs/>
                <w:sz w:val="18"/>
                <w:szCs w:val="18"/>
              </w:rPr>
            </w:pPr>
          </w:p>
        </w:tc>
      </w:tr>
      <w:tr w:rsidR="001F2CA8" w14:paraId="59E8EA66" w14:textId="77777777" w:rsidTr="00A6270A">
        <w:trPr>
          <w:trHeight w:val="153"/>
        </w:trPr>
        <w:tc>
          <w:tcPr>
            <w:tcW w:w="480" w:type="pct"/>
            <w:gridSpan w:val="2"/>
            <w:shd w:val="clear" w:color="auto" w:fill="auto"/>
          </w:tcPr>
          <w:p w14:paraId="220F9853" w14:textId="73FC1627" w:rsidR="001F2CA8" w:rsidRPr="004A318F" w:rsidRDefault="001F2CA8" w:rsidP="00421977">
            <w:pPr>
              <w:snapToGrid w:val="0"/>
              <w:spacing w:before="20" w:after="40" w:line="276" w:lineRule="auto"/>
              <w:ind w:left="170" w:firstLine="1270"/>
              <w:rPr>
                <w:rFonts w:cs="Open Sans"/>
                <w:b/>
                <w:bCs/>
                <w:sz w:val="18"/>
                <w:szCs w:val="18"/>
              </w:rPr>
            </w:pPr>
          </w:p>
        </w:tc>
        <w:tc>
          <w:tcPr>
            <w:tcW w:w="4520" w:type="pct"/>
            <w:gridSpan w:val="5"/>
            <w:vAlign w:val="center"/>
          </w:tcPr>
          <w:p w14:paraId="4B5368D1" w14:textId="15F94FD5" w:rsidR="001F2CA8" w:rsidRPr="00684AE2" w:rsidRDefault="001F2CA8" w:rsidP="00421977">
            <w:pPr>
              <w:snapToGrid w:val="0"/>
              <w:spacing w:before="20" w:after="40" w:line="276" w:lineRule="auto"/>
              <w:rPr>
                <w:rFonts w:ascii="Open Sans" w:hAnsi="Open Sans" w:cs="Open Sans"/>
                <w:b/>
                <w:bCs/>
                <w:noProof/>
                <w:color w:val="FFFFFF" w:themeColor="background1"/>
                <w:szCs w:val="20"/>
              </w:rPr>
            </w:pPr>
          </w:p>
        </w:tc>
      </w:tr>
      <w:tr w:rsidR="001F2CA8" w:rsidRPr="00B95E74" w14:paraId="3F8E0497" w14:textId="77777777" w:rsidTr="00A6270A">
        <w:trPr>
          <w:gridAfter w:val="2"/>
          <w:wAfter w:w="2413" w:type="pct"/>
          <w:trHeight w:val="567"/>
        </w:trPr>
        <w:tc>
          <w:tcPr>
            <w:tcW w:w="124" w:type="pct"/>
            <w:shd w:val="clear" w:color="auto" w:fill="auto"/>
            <w:vAlign w:val="center"/>
          </w:tcPr>
          <w:p w14:paraId="5775280A" w14:textId="2076EFF2" w:rsidR="001F2CA8" w:rsidRPr="00B95E74" w:rsidRDefault="001F2CA8" w:rsidP="00421977">
            <w:pPr>
              <w:spacing w:line="276" w:lineRule="auto"/>
              <w:ind w:left="170"/>
              <w:rPr>
                <w:rFonts w:cs="Open Sans"/>
                <w:b/>
                <w:bCs/>
                <w:szCs w:val="20"/>
              </w:rPr>
            </w:pPr>
          </w:p>
        </w:tc>
        <w:tc>
          <w:tcPr>
            <w:tcW w:w="2448" w:type="pct"/>
            <w:gridSpan w:val="3"/>
            <w:shd w:val="clear" w:color="auto" w:fill="0472C9"/>
            <w:vAlign w:val="center"/>
          </w:tcPr>
          <w:p w14:paraId="448DF16E" w14:textId="2E9EB75A" w:rsidR="001F2CA8" w:rsidRPr="00A6270A" w:rsidRDefault="00A6270A" w:rsidP="00A6270A">
            <w:pPr>
              <w:spacing w:line="240" w:lineRule="auto"/>
              <w:ind w:left="284" w:right="-412"/>
              <w:jc w:val="left"/>
              <w:rPr>
                <w:rFonts w:cs="Open Sans"/>
                <w:color w:val="FFFFFF" w:themeColor="background1"/>
                <w:sz w:val="52"/>
                <w:szCs w:val="52"/>
              </w:rPr>
            </w:pPr>
            <w:r w:rsidRPr="00A6270A">
              <w:rPr>
                <w:rFonts w:ascii="Open Sans" w:hAnsi="Open Sans" w:cs="Open Sans"/>
                <w:b/>
                <w:bCs/>
                <w:noProof/>
                <w:color w:val="FFFFFF" w:themeColor="background1"/>
                <w:sz w:val="60"/>
                <w:szCs w:val="60"/>
                <w:lang w:eastAsia="fr-FR"/>
              </w:rPr>
              <w:drawing>
                <wp:anchor distT="0" distB="0" distL="114300" distR="114300" simplePos="0" relativeHeight="251663360" behindDoc="0" locked="0" layoutInCell="1" allowOverlap="1" wp14:anchorId="591233DE" wp14:editId="010C4AB6">
                  <wp:simplePos x="0" y="0"/>
                  <wp:positionH relativeFrom="column">
                    <wp:posOffset>6286500</wp:posOffset>
                  </wp:positionH>
                  <wp:positionV relativeFrom="paragraph">
                    <wp:posOffset>579755</wp:posOffset>
                  </wp:positionV>
                  <wp:extent cx="250825" cy="266700"/>
                  <wp:effectExtent l="0" t="0" r="3175" b="0"/>
                  <wp:wrapNone/>
                  <wp:docPr id="9"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245CD1" w:rsidRPr="00197F65">
              <w:rPr>
                <w:rFonts w:ascii="Open Sans" w:hAnsi="Open Sans" w:cs="Open Sans"/>
                <w:b/>
                <w:bCs/>
                <w:noProof/>
                <w:color w:val="FFFFFF" w:themeColor="background1"/>
                <w:sz w:val="60"/>
                <w:szCs w:val="60"/>
                <w:lang w:eastAsia="fr-FR"/>
              </w:rPr>
              <w:drawing>
                <wp:anchor distT="0" distB="0" distL="114300" distR="114300" simplePos="0" relativeHeight="251661312" behindDoc="0" locked="0" layoutInCell="1" allowOverlap="1" wp14:anchorId="4EFDCC52" wp14:editId="6DB13962">
                  <wp:simplePos x="0" y="0"/>
                  <wp:positionH relativeFrom="column">
                    <wp:posOffset>64135</wp:posOffset>
                  </wp:positionH>
                  <wp:positionV relativeFrom="paragraph">
                    <wp:posOffset>99060</wp:posOffset>
                  </wp:positionV>
                  <wp:extent cx="250825" cy="266700"/>
                  <wp:effectExtent l="0" t="0" r="3175" b="0"/>
                  <wp:wrapNone/>
                  <wp:docPr id="8"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AA5793">
              <w:rPr>
                <w:rStyle w:val="TitreCar"/>
              </w:rPr>
              <w:t xml:space="preserve"> </w:t>
            </w:r>
            <w:r>
              <w:rPr>
                <w:rStyle w:val="TitreCar"/>
              </w:rPr>
              <w:t xml:space="preserve"> </w:t>
            </w:r>
            <w:r w:rsidR="003E33AE">
              <w:rPr>
                <w:rStyle w:val="TitreCar"/>
                <w:b/>
                <w:bCs/>
                <w:sz w:val="52"/>
                <w:szCs w:val="52"/>
              </w:rPr>
              <w:t>CONCESSION DE SERVICE PUBLIC</w:t>
            </w:r>
            <w:r w:rsidR="00034338" w:rsidRPr="00A6270A">
              <w:rPr>
                <w:rStyle w:val="TitreCar"/>
                <w:b/>
                <w:bCs/>
                <w:sz w:val="52"/>
                <w:szCs w:val="52"/>
              </w:rPr>
              <w:t xml:space="preserve"> </w:t>
            </w:r>
            <w:r w:rsidRPr="00A6270A">
              <w:rPr>
                <w:rStyle w:val="TitreCar"/>
                <w:b/>
                <w:bCs/>
                <w:sz w:val="52"/>
                <w:szCs w:val="52"/>
              </w:rPr>
              <w:t>n°2025DFOCODP01</w:t>
            </w:r>
          </w:p>
        </w:tc>
        <w:tc>
          <w:tcPr>
            <w:tcW w:w="15" w:type="pct"/>
            <w:shd w:val="clear" w:color="auto" w:fill="auto"/>
            <w:vAlign w:val="center"/>
          </w:tcPr>
          <w:p w14:paraId="1473F516" w14:textId="6E529EC6" w:rsidR="001F2CA8" w:rsidRPr="00B95E74" w:rsidRDefault="001F2CA8" w:rsidP="00421977">
            <w:pPr>
              <w:spacing w:line="276" w:lineRule="auto"/>
              <w:ind w:left="170"/>
              <w:rPr>
                <w:rFonts w:cs="Open Sans"/>
                <w:b/>
                <w:bCs/>
                <w:szCs w:val="20"/>
              </w:rPr>
            </w:pPr>
          </w:p>
        </w:tc>
      </w:tr>
    </w:tbl>
    <w:p w14:paraId="0217F445" w14:textId="77777777" w:rsidR="005F0E71" w:rsidRPr="00E66FEE" w:rsidRDefault="005F0E71" w:rsidP="00FC05AD">
      <w:pPr>
        <w:ind w:left="1985"/>
        <w:rPr>
          <w:szCs w:val="20"/>
        </w:rPr>
      </w:pPr>
    </w:p>
    <w:p w14:paraId="3D70F6AB" w14:textId="4F78A09D" w:rsidR="000B7D9F" w:rsidRPr="000B7D9F" w:rsidRDefault="000B7D9F" w:rsidP="00CF300E">
      <w:pPr>
        <w:pStyle w:val="Titreconsult"/>
        <w:ind w:left="1701" w:firstLine="284"/>
        <w:jc w:val="left"/>
      </w:pPr>
      <w:bookmarkStart w:id="1" w:name="_Toc195092810"/>
      <w:r w:rsidRPr="000B7D9F">
        <w:t>Consultation n° CFDC 202</w:t>
      </w:r>
      <w:r w:rsidR="00245CD1">
        <w:t>5</w:t>
      </w:r>
      <w:r w:rsidRPr="000B7D9F">
        <w:t>-</w:t>
      </w:r>
      <w:r w:rsidR="00245CD1">
        <w:t>07</w:t>
      </w:r>
      <w:bookmarkEnd w:id="1"/>
    </w:p>
    <w:p w14:paraId="3B317BBA" w14:textId="77777777" w:rsidR="005F0E71" w:rsidRDefault="005F0E71" w:rsidP="00FC05AD">
      <w:pPr>
        <w:ind w:left="1985"/>
      </w:pPr>
    </w:p>
    <w:p w14:paraId="4CBC44B4" w14:textId="2805E52A" w:rsidR="00217F91" w:rsidRDefault="00217F91" w:rsidP="00FC05AD">
      <w:pPr>
        <w:ind w:left="1985"/>
      </w:pPr>
      <w:r w:rsidRPr="00217F91">
        <w:rPr>
          <w:noProof/>
        </w:rPr>
        <mc:AlternateContent>
          <mc:Choice Requires="wps">
            <w:drawing>
              <wp:anchor distT="0" distB="0" distL="0" distR="0" simplePos="0" relativeHeight="251666432" behindDoc="1" locked="0" layoutInCell="1" allowOverlap="1" wp14:anchorId="5B64EB1E" wp14:editId="172179A8">
                <wp:simplePos x="0" y="0"/>
                <wp:positionH relativeFrom="page">
                  <wp:posOffset>4307205</wp:posOffset>
                </wp:positionH>
                <wp:positionV relativeFrom="paragraph">
                  <wp:posOffset>161925</wp:posOffset>
                </wp:positionV>
                <wp:extent cx="2715895" cy="269875"/>
                <wp:effectExtent l="0" t="0" r="0" b="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89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64EB1E" id="_x0000_t202" coordsize="21600,21600" o:spt="202" path="m,l,21600r21600,l21600,xe">
                <v:stroke joinstyle="miter"/>
                <v:path gradientshapeok="t" o:connecttype="rect"/>
              </v:shapetype>
              <v:shape id="Text Box 14" o:spid="_x0000_s1026" type="#_x0000_t202" style="position:absolute;left:0;text-align:left;margin-left:339.15pt;margin-top:12.75pt;width:213.85pt;height:21.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" fillcolor="#133b88" stroked="f">
                <v:textbox inset="0,0,0,0">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v:textbox>
                <w10:wrap type="topAndBottom" anchorx="page"/>
              </v:shape>
            </w:pict>
          </mc:Fallback>
        </mc:AlternateContent>
      </w:r>
      <w:r w:rsidRPr="00217F91">
        <w:rPr>
          <w:noProof/>
        </w:rPr>
        <mc:AlternateContent>
          <mc:Choice Requires="wps">
            <w:drawing>
              <wp:anchor distT="0" distB="0" distL="0" distR="0" simplePos="0" relativeHeight="251665408" behindDoc="1" locked="0" layoutInCell="1" allowOverlap="1" wp14:anchorId="233E2FF0" wp14:editId="11CADCF0">
                <wp:simplePos x="0" y="0"/>
                <wp:positionH relativeFrom="page">
                  <wp:posOffset>1797685</wp:posOffset>
                </wp:positionH>
                <wp:positionV relativeFrom="paragraph">
                  <wp:posOffset>161925</wp:posOffset>
                </wp:positionV>
                <wp:extent cx="2280920" cy="269875"/>
                <wp:effectExtent l="0" t="0" r="0" b="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0920"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1EEC" w14:textId="085308AC" w:rsidR="00217F91" w:rsidRPr="00C129CE" w:rsidRDefault="00AA5793" w:rsidP="00CF300E">
                            <w:pPr>
                              <w:spacing w:before="89"/>
                              <w:ind w:left="142"/>
                              <w:jc w:val="left"/>
                              <w:rPr>
                                <w:b/>
                              </w:rPr>
                            </w:pPr>
                            <w:r>
                              <w:rPr>
                                <w:b/>
                                <w:color w:val="FFFFFF"/>
                              </w:rPr>
                              <w:t>PROCEDURE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3E2FF0" id="Text Box 15" o:spid="_x0000_s1027" type="#_x0000_t202" style="position:absolute;left:0;text-align:left;margin-left:141.55pt;margin-top:12.75pt;width:179.6pt;height:21.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" fillcolor="#133b88" stroked="f">
                <v:textbox inset="0,0,0,0">
                  <w:txbxContent>
                    <w:p w14:paraId="6D5B1EEC" w14:textId="085308AC" w:rsidR="00217F91" w:rsidRPr="00C129CE" w:rsidRDefault="00AA5793" w:rsidP="00CF300E">
                      <w:pPr>
                        <w:spacing w:before="89"/>
                        <w:ind w:left="142"/>
                        <w:jc w:val="left"/>
                        <w:rPr>
                          <w:b/>
                        </w:rPr>
                      </w:pPr>
                      <w:r>
                        <w:rPr>
                          <w:b/>
                          <w:color w:val="FFFFFF"/>
                        </w:rPr>
                        <w:t>PROCEDURE :</w:t>
                      </w:r>
                    </w:p>
                  </w:txbxContent>
                </v:textbox>
                <w10:wrap type="topAndBottom" anchorx="page"/>
              </v:shape>
            </w:pict>
          </mc:Fallback>
        </mc:AlternateContent>
      </w:r>
    </w:p>
    <w:p w14:paraId="71283BE6" w14:textId="77777777" w:rsidR="00217F91" w:rsidRDefault="00217F91" w:rsidP="00FC05AD">
      <w:pPr>
        <w:ind w:left="1985"/>
      </w:pPr>
    </w:p>
    <w:tbl>
      <w:tblPr>
        <w:tblStyle w:val="Grilledutableau"/>
        <w:tblpPr w:leftFromText="141" w:rightFromText="141" w:vertAnchor="text" w:horzAnchor="margin" w:tblpXSpec="right" w:tblpY="2"/>
        <w:tblW w:w="4003" w:type="pct"/>
        <w:tblLayout w:type="fixed"/>
        <w:tblLook w:val="0600" w:firstRow="0" w:lastRow="0" w:firstColumn="0" w:lastColumn="0" w:noHBand="1" w:noVBand="1"/>
      </w:tblPr>
      <w:tblGrid>
        <w:gridCol w:w="3684"/>
        <w:gridCol w:w="4485"/>
      </w:tblGrid>
      <w:tr w:rsidR="00D21469" w:rsidRPr="001F3740" w14:paraId="41F9DE74" w14:textId="77777777" w:rsidTr="00D21469">
        <w:trPr>
          <w:trHeight w:val="883"/>
        </w:trPr>
        <w:tc>
          <w:tcPr>
            <w:tcW w:w="2255" w:type="pct"/>
            <w:shd w:val="clear" w:color="auto" w:fill="FFFFFF" w:themeFill="background1"/>
            <w:vAlign w:val="center"/>
          </w:tcPr>
          <w:p w14:paraId="4D2FD881" w14:textId="1DB350FF" w:rsidR="00D21469" w:rsidRPr="008F1C45" w:rsidRDefault="00DC0E54" w:rsidP="00245CD1">
            <w:pPr>
              <w:pStyle w:val="Textetableau"/>
              <w:spacing w:line="240" w:lineRule="auto"/>
              <w:ind w:left="0"/>
              <w:jc w:val="left"/>
              <w:rPr>
                <w:i/>
                <w:iCs/>
                <w:color w:val="000000" w:themeColor="text1"/>
                <w:sz w:val="22"/>
                <w:szCs w:val="22"/>
              </w:rPr>
            </w:pPr>
            <w:r>
              <w:rPr>
                <w:b/>
                <w:bCs/>
                <w:sz w:val="22"/>
                <w:szCs w:val="22"/>
              </w:rPr>
              <w:t>C</w:t>
            </w:r>
            <w:r w:rsidRPr="00DC0E54">
              <w:rPr>
                <w:b/>
                <w:bCs/>
                <w:sz w:val="22"/>
                <w:szCs w:val="22"/>
              </w:rPr>
              <w:t>onvention d’occupation du domaine public (CODP)</w:t>
            </w:r>
          </w:p>
        </w:tc>
        <w:tc>
          <w:tcPr>
            <w:tcW w:w="2745" w:type="pct"/>
            <w:shd w:val="clear" w:color="auto" w:fill="FFFFFF" w:themeFill="background1"/>
            <w:vAlign w:val="center"/>
          </w:tcPr>
          <w:p w14:paraId="72FBD3D1" w14:textId="626410B7" w:rsidR="00D21469" w:rsidRPr="001F3740" w:rsidRDefault="00D21469" w:rsidP="00D21469">
            <w:pPr>
              <w:pStyle w:val="Textetableau"/>
              <w:spacing w:before="60" w:line="240" w:lineRule="auto"/>
              <w:ind w:hanging="710"/>
              <w:rPr>
                <w:b/>
                <w:bCs/>
                <w:i/>
                <w:iCs/>
                <w:color w:val="000000" w:themeColor="text1"/>
                <w:sz w:val="20"/>
                <w:szCs w:val="16"/>
              </w:rPr>
            </w:pPr>
            <w:r w:rsidRPr="00B61044">
              <w:rPr>
                <w:bCs/>
                <w:sz w:val="20"/>
              </w:rPr>
              <w:t>Date</w:t>
            </w:r>
            <w:r>
              <w:rPr>
                <w:rFonts w:ascii="Cambria" w:hAnsi="Cambria" w:cs="Cambria"/>
                <w:b/>
                <w:sz w:val="20"/>
              </w:rPr>
              <w:t> </w:t>
            </w:r>
            <w:r>
              <w:rPr>
                <w:b/>
                <w:sz w:val="20"/>
              </w:rPr>
              <w:t xml:space="preserve">: </w:t>
            </w:r>
            <w:r w:rsidR="00BA61A5">
              <w:rPr>
                <w:b/>
                <w:sz w:val="20"/>
              </w:rPr>
              <w:t>11</w:t>
            </w:r>
            <w:r w:rsidR="00245CD1">
              <w:rPr>
                <w:b/>
                <w:sz w:val="20"/>
              </w:rPr>
              <w:t xml:space="preserve"> </w:t>
            </w:r>
            <w:r w:rsidR="000655BB">
              <w:rPr>
                <w:b/>
                <w:sz w:val="20"/>
              </w:rPr>
              <w:t>avril</w:t>
            </w:r>
            <w:r w:rsidR="00245CD1">
              <w:rPr>
                <w:b/>
                <w:sz w:val="20"/>
              </w:rPr>
              <w:t xml:space="preserve"> 2025</w:t>
            </w:r>
          </w:p>
        </w:tc>
      </w:tr>
    </w:tbl>
    <w:p w14:paraId="3C21F942" w14:textId="407BA018" w:rsidR="00217F91" w:rsidRPr="00B95E74" w:rsidRDefault="00217F91" w:rsidP="00FC05AD">
      <w:pPr>
        <w:ind w:left="1985"/>
        <w:sectPr w:rsidR="00217F91" w:rsidRPr="00B95E74" w:rsidSect="005D5793">
          <w:headerReference w:type="default" r:id="rId10"/>
          <w:footerReference w:type="default" r:id="rId11"/>
          <w:headerReference w:type="first" r:id="rId12"/>
          <w:footerReference w:type="first" r:id="rId13"/>
          <w:pgSz w:w="11906" w:h="16838"/>
          <w:pgMar w:top="1123" w:right="851" w:bottom="1684" w:left="851" w:header="709" w:footer="709" w:gutter="0"/>
          <w:cols w:space="540"/>
          <w:titlePg/>
          <w:docGrid w:linePitch="360"/>
        </w:sectPr>
      </w:pPr>
    </w:p>
    <w:p w14:paraId="19851E81" w14:textId="46560762" w:rsidR="00FC05AD" w:rsidRPr="003E33AE" w:rsidRDefault="00FC05AD" w:rsidP="00AA5793">
      <w:pPr>
        <w:pStyle w:val="Listenumros2"/>
        <w:numPr>
          <w:ilvl w:val="0"/>
          <w:numId w:val="0"/>
        </w:numPr>
        <w:spacing w:before="300" w:line="276" w:lineRule="auto"/>
        <w:ind w:left="1985"/>
        <w:rPr>
          <w:sz w:val="18"/>
          <w:szCs w:val="18"/>
        </w:rPr>
      </w:pPr>
      <w:r w:rsidRPr="003E33AE">
        <w:rPr>
          <w:b/>
          <w:bCs/>
          <w:sz w:val="18"/>
          <w:szCs w:val="18"/>
          <w:u w:val="single"/>
        </w:rPr>
        <w:t>Objet</w:t>
      </w:r>
      <w:r w:rsidRPr="003E33AE">
        <w:rPr>
          <w:b/>
          <w:bCs/>
          <w:sz w:val="18"/>
          <w:szCs w:val="18"/>
        </w:rPr>
        <w:t> </w:t>
      </w:r>
      <w:r w:rsidRPr="003E33AE">
        <w:rPr>
          <w:sz w:val="18"/>
          <w:szCs w:val="18"/>
        </w:rPr>
        <w:t xml:space="preserve">: </w:t>
      </w:r>
      <w:bookmarkStart w:id="2" w:name="_Hlk187400476"/>
      <w:r w:rsidR="00E21094" w:rsidRPr="00E21094">
        <w:rPr>
          <w:sz w:val="18"/>
          <w:szCs w:val="18"/>
        </w:rPr>
        <w:t>Installation, exploitation, et maintenance de distributeurs automatiques de boissons chaudes, froides et confiseries sur les différents sites du Centre de la Formation et du Développement des Compétences (CFDC) de l’Assistance Publique - Hôpitaux de Paris (AP-HP) à destination des étudiants et du personnel des structures</w:t>
      </w:r>
      <w:bookmarkEnd w:id="2"/>
      <w:r w:rsidR="00E21094" w:rsidRPr="00E21094">
        <w:rPr>
          <w:sz w:val="18"/>
          <w:szCs w:val="18"/>
        </w:rPr>
        <w:t>.</w:t>
      </w:r>
    </w:p>
    <w:p w14:paraId="06914F29" w14:textId="01FF7B35" w:rsidR="00B02C26" w:rsidRDefault="00B02C26" w:rsidP="003E33AE">
      <w:pPr>
        <w:pStyle w:val="Textedesaisieretrait"/>
        <w:rPr>
          <w:sz w:val="18"/>
          <w:szCs w:val="18"/>
        </w:rPr>
      </w:pPr>
    </w:p>
    <w:p w14:paraId="06B70960" w14:textId="77777777" w:rsidR="00B02C26" w:rsidRPr="00B02C26" w:rsidRDefault="00B02C26" w:rsidP="00B02C26">
      <w:pPr>
        <w:pStyle w:val="Textedesaisieretrait"/>
        <w:rPr>
          <w:b/>
          <w:i/>
          <w:sz w:val="18"/>
          <w:szCs w:val="18"/>
          <w:u w:val="single"/>
        </w:rPr>
      </w:pPr>
      <w:r w:rsidRPr="00B02C26">
        <w:rPr>
          <w:i/>
          <w:sz w:val="18"/>
          <w:szCs w:val="18"/>
          <w:u w:val="single"/>
        </w:rPr>
        <w:t xml:space="preserve">La convention finale sera rédigée en reprenant les éléments de réponse du candidat retenu (redevances, prestations supplémentaires éventuelles etc…) </w:t>
      </w:r>
      <w:r w:rsidRPr="00B02C26">
        <w:rPr>
          <w:b/>
          <w:i/>
          <w:sz w:val="18"/>
          <w:szCs w:val="18"/>
          <w:u w:val="single"/>
        </w:rPr>
        <w:t>et des négociations éventuelles</w:t>
      </w:r>
    </w:p>
    <w:p w14:paraId="3CD65CE8" w14:textId="77777777" w:rsidR="00B02C26" w:rsidRPr="003E33AE" w:rsidRDefault="00B02C26" w:rsidP="003E33AE">
      <w:pPr>
        <w:pStyle w:val="Textedesaisieretrait"/>
        <w:rPr>
          <w:sz w:val="18"/>
          <w:szCs w:val="18"/>
        </w:rPr>
      </w:pPr>
    </w:p>
    <w:p w14:paraId="6F75CB9D" w14:textId="02BA7639" w:rsidR="005F0E71" w:rsidRDefault="005F0E71">
      <w:pPr>
        <w:spacing w:line="240" w:lineRule="auto"/>
      </w:pPr>
      <w:r>
        <w:br w:type="page"/>
      </w:r>
    </w:p>
    <w:p w14:paraId="2BD8DC75" w14:textId="77777777" w:rsidR="00A021DA" w:rsidRPr="00A021DA" w:rsidRDefault="00A021DA" w:rsidP="00691A4A">
      <w:pPr>
        <w:spacing w:line="240" w:lineRule="auto"/>
        <w:jc w:val="center"/>
        <w:rPr>
          <w:rFonts w:ascii="Arial" w:eastAsia="Times New Roman" w:hAnsi="Arial" w:cs="Arial"/>
          <w:b/>
          <w:color w:val="000000"/>
          <w:sz w:val="32"/>
          <w:szCs w:val="32"/>
          <w:u w:val="single"/>
          <w:lang w:eastAsia="fr-FR"/>
        </w:rPr>
      </w:pPr>
      <w:r w:rsidRPr="00A021DA">
        <w:rPr>
          <w:rFonts w:ascii="Arial" w:eastAsia="Times New Roman" w:hAnsi="Arial" w:cs="Arial"/>
          <w:b/>
          <w:color w:val="000000"/>
          <w:sz w:val="32"/>
          <w:szCs w:val="32"/>
          <w:u w:val="single"/>
          <w:lang w:eastAsia="fr-FR"/>
        </w:rPr>
        <w:lastRenderedPageBreak/>
        <w:t>SOMMAIRE</w:t>
      </w:r>
    </w:p>
    <w:p w14:paraId="33A49921" w14:textId="450C74DF" w:rsidR="004E12BB" w:rsidRDefault="00A021DA" w:rsidP="004E12BB">
      <w:pPr>
        <w:pStyle w:val="TM2"/>
        <w:rPr>
          <w:rFonts w:asciiTheme="minorHAnsi" w:eastAsiaTheme="minorEastAsia" w:hAnsiTheme="minorHAnsi"/>
          <w:noProof/>
          <w:sz w:val="22"/>
          <w:lang w:eastAsia="fr-FR"/>
        </w:rPr>
      </w:pPr>
      <w:r w:rsidRPr="005B43BF">
        <w:rPr>
          <w:rFonts w:eastAsia="Times New Roman" w:cs="Arial"/>
          <w:bCs/>
          <w:caps/>
          <w:noProof/>
          <w:color w:val="000000"/>
          <w:sz w:val="18"/>
          <w:szCs w:val="18"/>
          <w:lang w:eastAsia="fr-FR"/>
        </w:rPr>
        <w:fldChar w:fldCharType="begin"/>
      </w:r>
      <w:r w:rsidRPr="005B43BF">
        <w:rPr>
          <w:rFonts w:eastAsia="Times New Roman" w:cs="Arial"/>
          <w:bCs/>
          <w:caps/>
          <w:noProof/>
          <w:color w:val="000000"/>
          <w:sz w:val="18"/>
          <w:szCs w:val="18"/>
          <w:lang w:eastAsia="fr-FR"/>
        </w:rPr>
        <w:instrText xml:space="preserve"> TOC \o "1-3" </w:instrText>
      </w:r>
      <w:r w:rsidRPr="005B43BF">
        <w:rPr>
          <w:rFonts w:eastAsia="Times New Roman" w:cs="Arial"/>
          <w:bCs/>
          <w:caps/>
          <w:noProof/>
          <w:color w:val="000000"/>
          <w:sz w:val="18"/>
          <w:szCs w:val="18"/>
          <w:lang w:eastAsia="fr-FR"/>
        </w:rPr>
        <w:fldChar w:fldCharType="separate"/>
      </w:r>
      <w:r w:rsidR="004E12BB">
        <w:rPr>
          <w:noProof/>
        </w:rPr>
        <w:t>Consultation n° CFDC 2025-07</w:t>
      </w:r>
      <w:r w:rsidR="004E12BB">
        <w:rPr>
          <w:noProof/>
        </w:rPr>
        <w:tab/>
      </w:r>
      <w:r w:rsidR="004E12BB">
        <w:rPr>
          <w:noProof/>
        </w:rPr>
        <w:fldChar w:fldCharType="begin"/>
      </w:r>
      <w:r w:rsidR="004E12BB">
        <w:rPr>
          <w:noProof/>
        </w:rPr>
        <w:instrText xml:space="preserve"> PAGEREF _Toc195092810 \h </w:instrText>
      </w:r>
      <w:r w:rsidR="004E12BB">
        <w:rPr>
          <w:noProof/>
        </w:rPr>
      </w:r>
      <w:r w:rsidR="004E12BB">
        <w:rPr>
          <w:noProof/>
        </w:rPr>
        <w:fldChar w:fldCharType="separate"/>
      </w:r>
      <w:r w:rsidR="00E739F8">
        <w:rPr>
          <w:noProof/>
        </w:rPr>
        <w:t>1</w:t>
      </w:r>
      <w:r w:rsidR="004E12BB">
        <w:rPr>
          <w:noProof/>
        </w:rPr>
        <w:fldChar w:fldCharType="end"/>
      </w:r>
    </w:p>
    <w:p w14:paraId="4C934374" w14:textId="4C62B1AC" w:rsidR="004E12BB" w:rsidRDefault="004E12BB" w:rsidP="004E12BB">
      <w:pPr>
        <w:pStyle w:val="TM1"/>
        <w:spacing w:after="0" w:line="240" w:lineRule="auto"/>
        <w:rPr>
          <w:rFonts w:asciiTheme="minorHAnsi" w:eastAsiaTheme="minorEastAsia" w:hAnsiTheme="minorHAnsi"/>
          <w:noProof/>
          <w:sz w:val="22"/>
          <w:lang w:eastAsia="fr-FR"/>
        </w:rPr>
      </w:pPr>
      <w:r>
        <w:rPr>
          <w:noProof/>
        </w:rPr>
        <w:t>1</w:t>
      </w:r>
      <w:r>
        <w:rPr>
          <w:rFonts w:asciiTheme="minorHAnsi" w:eastAsiaTheme="minorEastAsia" w:hAnsiTheme="minorHAnsi"/>
          <w:noProof/>
          <w:sz w:val="22"/>
          <w:lang w:eastAsia="fr-FR"/>
        </w:rPr>
        <w:tab/>
      </w:r>
      <w:r>
        <w:rPr>
          <w:noProof/>
        </w:rPr>
        <w:t>IDENTIFICATIONS DES PARTIES CONCERNEES</w:t>
      </w:r>
      <w:r>
        <w:rPr>
          <w:noProof/>
        </w:rPr>
        <w:tab/>
      </w:r>
      <w:r>
        <w:rPr>
          <w:noProof/>
        </w:rPr>
        <w:fldChar w:fldCharType="begin"/>
      </w:r>
      <w:r>
        <w:rPr>
          <w:noProof/>
        </w:rPr>
        <w:instrText xml:space="preserve"> PAGEREF _Toc195092811 \h </w:instrText>
      </w:r>
      <w:r>
        <w:rPr>
          <w:noProof/>
        </w:rPr>
      </w:r>
      <w:r>
        <w:rPr>
          <w:noProof/>
        </w:rPr>
        <w:fldChar w:fldCharType="separate"/>
      </w:r>
      <w:r w:rsidR="00E739F8">
        <w:rPr>
          <w:noProof/>
        </w:rPr>
        <w:t>3</w:t>
      </w:r>
      <w:r>
        <w:rPr>
          <w:noProof/>
        </w:rPr>
        <w:fldChar w:fldCharType="end"/>
      </w:r>
    </w:p>
    <w:p w14:paraId="488FA962" w14:textId="16E093C9" w:rsidR="004E12BB" w:rsidRDefault="004E12BB" w:rsidP="004E12BB">
      <w:pPr>
        <w:pStyle w:val="TM1"/>
        <w:spacing w:after="0" w:line="240" w:lineRule="auto"/>
        <w:rPr>
          <w:rFonts w:asciiTheme="minorHAnsi" w:eastAsiaTheme="minorEastAsia" w:hAnsiTheme="minorHAnsi"/>
          <w:noProof/>
          <w:sz w:val="22"/>
          <w:lang w:eastAsia="fr-FR"/>
        </w:rPr>
      </w:pPr>
      <w:r>
        <w:rPr>
          <w:noProof/>
        </w:rPr>
        <w:t>2</w:t>
      </w:r>
      <w:r>
        <w:rPr>
          <w:rFonts w:asciiTheme="minorHAnsi" w:eastAsiaTheme="minorEastAsia" w:hAnsiTheme="minorHAnsi"/>
          <w:noProof/>
          <w:sz w:val="22"/>
          <w:lang w:eastAsia="fr-FR"/>
        </w:rPr>
        <w:tab/>
      </w:r>
      <w:r>
        <w:rPr>
          <w:noProof/>
        </w:rPr>
        <w:t>GENERALITES</w:t>
      </w:r>
      <w:r>
        <w:rPr>
          <w:noProof/>
        </w:rPr>
        <w:tab/>
      </w:r>
      <w:r>
        <w:rPr>
          <w:noProof/>
        </w:rPr>
        <w:fldChar w:fldCharType="begin"/>
      </w:r>
      <w:r>
        <w:rPr>
          <w:noProof/>
        </w:rPr>
        <w:instrText xml:space="preserve"> PAGEREF _Toc195092812 \h </w:instrText>
      </w:r>
      <w:r>
        <w:rPr>
          <w:noProof/>
        </w:rPr>
      </w:r>
      <w:r>
        <w:rPr>
          <w:noProof/>
        </w:rPr>
        <w:fldChar w:fldCharType="separate"/>
      </w:r>
      <w:r w:rsidR="00E739F8">
        <w:rPr>
          <w:noProof/>
        </w:rPr>
        <w:t>3</w:t>
      </w:r>
      <w:r>
        <w:rPr>
          <w:noProof/>
        </w:rPr>
        <w:fldChar w:fldCharType="end"/>
      </w:r>
    </w:p>
    <w:p w14:paraId="4A61F230" w14:textId="48D94A97" w:rsidR="004E12BB" w:rsidRDefault="004E12BB" w:rsidP="004E12BB">
      <w:pPr>
        <w:pStyle w:val="TM2"/>
        <w:rPr>
          <w:rFonts w:asciiTheme="minorHAnsi" w:eastAsiaTheme="minorEastAsia" w:hAnsiTheme="minorHAnsi"/>
          <w:noProof/>
          <w:sz w:val="22"/>
          <w:lang w:eastAsia="fr-FR"/>
        </w:rPr>
      </w:pPr>
      <w:r w:rsidRPr="005742A1">
        <w:rPr>
          <w:bCs/>
          <w:noProof/>
        </w:rPr>
        <w:t>2.1</w:t>
      </w:r>
      <w:r>
        <w:rPr>
          <w:rFonts w:asciiTheme="minorHAnsi" w:eastAsiaTheme="minorEastAsia" w:hAnsiTheme="minorHAnsi"/>
          <w:noProof/>
          <w:sz w:val="22"/>
          <w:lang w:eastAsia="fr-FR"/>
        </w:rPr>
        <w:tab/>
      </w:r>
      <w:r>
        <w:rPr>
          <w:noProof/>
        </w:rPr>
        <w:t>Objet</w:t>
      </w:r>
      <w:r>
        <w:rPr>
          <w:noProof/>
        </w:rPr>
        <w:tab/>
      </w:r>
      <w:r>
        <w:rPr>
          <w:noProof/>
        </w:rPr>
        <w:fldChar w:fldCharType="begin"/>
      </w:r>
      <w:r>
        <w:rPr>
          <w:noProof/>
        </w:rPr>
        <w:instrText xml:space="preserve"> PAGEREF _Toc195092813 \h </w:instrText>
      </w:r>
      <w:r>
        <w:rPr>
          <w:noProof/>
        </w:rPr>
      </w:r>
      <w:r>
        <w:rPr>
          <w:noProof/>
        </w:rPr>
        <w:fldChar w:fldCharType="separate"/>
      </w:r>
      <w:r w:rsidR="00E739F8">
        <w:rPr>
          <w:noProof/>
        </w:rPr>
        <w:t>3</w:t>
      </w:r>
      <w:r>
        <w:rPr>
          <w:noProof/>
        </w:rPr>
        <w:fldChar w:fldCharType="end"/>
      </w:r>
    </w:p>
    <w:p w14:paraId="2A94F042" w14:textId="0DDA1C0F" w:rsidR="004E12BB" w:rsidRDefault="004E12BB" w:rsidP="004E12BB">
      <w:pPr>
        <w:pStyle w:val="TM2"/>
        <w:rPr>
          <w:rFonts w:asciiTheme="minorHAnsi" w:eastAsiaTheme="minorEastAsia" w:hAnsiTheme="minorHAnsi"/>
          <w:noProof/>
          <w:sz w:val="22"/>
          <w:lang w:eastAsia="fr-FR"/>
        </w:rPr>
      </w:pPr>
      <w:r w:rsidRPr="005742A1">
        <w:rPr>
          <w:bCs/>
          <w:noProof/>
        </w:rPr>
        <w:t>2.2</w:t>
      </w:r>
      <w:r>
        <w:rPr>
          <w:rFonts w:asciiTheme="minorHAnsi" w:eastAsiaTheme="minorEastAsia" w:hAnsiTheme="minorHAnsi"/>
          <w:noProof/>
          <w:sz w:val="22"/>
          <w:lang w:eastAsia="fr-FR"/>
        </w:rPr>
        <w:tab/>
      </w:r>
      <w:r>
        <w:rPr>
          <w:noProof/>
        </w:rPr>
        <w:t>Généralités</w:t>
      </w:r>
      <w:r>
        <w:rPr>
          <w:noProof/>
        </w:rPr>
        <w:tab/>
      </w:r>
      <w:r>
        <w:rPr>
          <w:noProof/>
        </w:rPr>
        <w:fldChar w:fldCharType="begin"/>
      </w:r>
      <w:r>
        <w:rPr>
          <w:noProof/>
        </w:rPr>
        <w:instrText xml:space="preserve"> PAGEREF _Toc195092814 \h </w:instrText>
      </w:r>
      <w:r>
        <w:rPr>
          <w:noProof/>
        </w:rPr>
      </w:r>
      <w:r>
        <w:rPr>
          <w:noProof/>
        </w:rPr>
        <w:fldChar w:fldCharType="separate"/>
      </w:r>
      <w:r w:rsidR="00E739F8">
        <w:rPr>
          <w:noProof/>
        </w:rPr>
        <w:t>4</w:t>
      </w:r>
      <w:r>
        <w:rPr>
          <w:noProof/>
        </w:rPr>
        <w:fldChar w:fldCharType="end"/>
      </w:r>
    </w:p>
    <w:p w14:paraId="2ED1DF22" w14:textId="70C42F4C" w:rsidR="004E12BB" w:rsidRDefault="004E12BB" w:rsidP="004E12BB">
      <w:pPr>
        <w:pStyle w:val="TM2"/>
        <w:rPr>
          <w:rFonts w:asciiTheme="minorHAnsi" w:eastAsiaTheme="minorEastAsia" w:hAnsiTheme="minorHAnsi"/>
          <w:noProof/>
          <w:sz w:val="22"/>
          <w:lang w:eastAsia="fr-FR"/>
        </w:rPr>
      </w:pPr>
      <w:r w:rsidRPr="005742A1">
        <w:rPr>
          <w:bCs/>
          <w:noProof/>
        </w:rPr>
        <w:t>2.3</w:t>
      </w:r>
      <w:r>
        <w:rPr>
          <w:rFonts w:asciiTheme="minorHAnsi" w:eastAsiaTheme="minorEastAsia" w:hAnsiTheme="minorHAnsi"/>
          <w:noProof/>
          <w:sz w:val="22"/>
          <w:lang w:eastAsia="fr-FR"/>
        </w:rPr>
        <w:tab/>
      </w:r>
      <w:r>
        <w:rPr>
          <w:noProof/>
        </w:rPr>
        <w:t>Réglementation</w:t>
      </w:r>
      <w:r>
        <w:rPr>
          <w:noProof/>
        </w:rPr>
        <w:tab/>
      </w:r>
      <w:r>
        <w:rPr>
          <w:noProof/>
        </w:rPr>
        <w:fldChar w:fldCharType="begin"/>
      </w:r>
      <w:r>
        <w:rPr>
          <w:noProof/>
        </w:rPr>
        <w:instrText xml:space="preserve"> PAGEREF _Toc195092815 \h </w:instrText>
      </w:r>
      <w:r>
        <w:rPr>
          <w:noProof/>
        </w:rPr>
      </w:r>
      <w:r>
        <w:rPr>
          <w:noProof/>
        </w:rPr>
        <w:fldChar w:fldCharType="separate"/>
      </w:r>
      <w:r w:rsidR="00E739F8">
        <w:rPr>
          <w:noProof/>
        </w:rPr>
        <w:t>4</w:t>
      </w:r>
      <w:r>
        <w:rPr>
          <w:noProof/>
        </w:rPr>
        <w:fldChar w:fldCharType="end"/>
      </w:r>
    </w:p>
    <w:p w14:paraId="4469D5F2" w14:textId="7EE9AFC2" w:rsidR="004E12BB" w:rsidRDefault="004E12BB" w:rsidP="004E12BB">
      <w:pPr>
        <w:pStyle w:val="TM3"/>
        <w:spacing w:after="0" w:line="240" w:lineRule="auto"/>
        <w:rPr>
          <w:rFonts w:asciiTheme="minorHAnsi" w:eastAsiaTheme="minorEastAsia" w:hAnsiTheme="minorHAnsi"/>
          <w:noProof/>
          <w:sz w:val="22"/>
          <w:lang w:eastAsia="fr-FR"/>
        </w:rPr>
      </w:pPr>
      <w:r>
        <w:rPr>
          <w:noProof/>
        </w:rPr>
        <w:t>2.3.1</w:t>
      </w:r>
      <w:r>
        <w:rPr>
          <w:rFonts w:asciiTheme="minorHAnsi" w:eastAsiaTheme="minorEastAsia" w:hAnsiTheme="minorHAnsi"/>
          <w:noProof/>
          <w:sz w:val="22"/>
          <w:lang w:eastAsia="fr-FR"/>
        </w:rPr>
        <w:tab/>
      </w:r>
      <w:r>
        <w:rPr>
          <w:noProof/>
        </w:rPr>
        <w:t>Code général de la propriété des personnes publiques (CGPPP)</w:t>
      </w:r>
      <w:r>
        <w:rPr>
          <w:noProof/>
        </w:rPr>
        <w:tab/>
      </w:r>
      <w:r>
        <w:rPr>
          <w:noProof/>
        </w:rPr>
        <w:fldChar w:fldCharType="begin"/>
      </w:r>
      <w:r>
        <w:rPr>
          <w:noProof/>
        </w:rPr>
        <w:instrText xml:space="preserve"> PAGEREF _Toc195092816 \h </w:instrText>
      </w:r>
      <w:r>
        <w:rPr>
          <w:noProof/>
        </w:rPr>
      </w:r>
      <w:r>
        <w:rPr>
          <w:noProof/>
        </w:rPr>
        <w:fldChar w:fldCharType="separate"/>
      </w:r>
      <w:r w:rsidR="00E739F8">
        <w:rPr>
          <w:noProof/>
        </w:rPr>
        <w:t>4</w:t>
      </w:r>
      <w:r>
        <w:rPr>
          <w:noProof/>
        </w:rPr>
        <w:fldChar w:fldCharType="end"/>
      </w:r>
    </w:p>
    <w:p w14:paraId="2B418067" w14:textId="73F6FF78" w:rsidR="004E12BB" w:rsidRDefault="004E12BB" w:rsidP="004E12BB">
      <w:pPr>
        <w:pStyle w:val="TM3"/>
        <w:spacing w:after="0" w:line="240" w:lineRule="auto"/>
        <w:rPr>
          <w:rFonts w:asciiTheme="minorHAnsi" w:eastAsiaTheme="minorEastAsia" w:hAnsiTheme="minorHAnsi"/>
          <w:noProof/>
          <w:sz w:val="22"/>
          <w:lang w:eastAsia="fr-FR"/>
        </w:rPr>
      </w:pPr>
      <w:r>
        <w:rPr>
          <w:noProof/>
        </w:rPr>
        <w:t>2.3.2</w:t>
      </w:r>
      <w:r>
        <w:rPr>
          <w:rFonts w:asciiTheme="minorHAnsi" w:eastAsiaTheme="minorEastAsia" w:hAnsiTheme="minorHAnsi"/>
          <w:noProof/>
          <w:sz w:val="22"/>
          <w:lang w:eastAsia="fr-FR"/>
        </w:rPr>
        <w:tab/>
      </w:r>
      <w:r>
        <w:rPr>
          <w:noProof/>
        </w:rPr>
        <w:t>Code de la construction et de l'habitation</w:t>
      </w:r>
      <w:r>
        <w:rPr>
          <w:noProof/>
        </w:rPr>
        <w:tab/>
      </w:r>
      <w:r>
        <w:rPr>
          <w:noProof/>
        </w:rPr>
        <w:fldChar w:fldCharType="begin"/>
      </w:r>
      <w:r>
        <w:rPr>
          <w:noProof/>
        </w:rPr>
        <w:instrText xml:space="preserve"> PAGEREF _Toc195092817 \h </w:instrText>
      </w:r>
      <w:r>
        <w:rPr>
          <w:noProof/>
        </w:rPr>
      </w:r>
      <w:r>
        <w:rPr>
          <w:noProof/>
        </w:rPr>
        <w:fldChar w:fldCharType="separate"/>
      </w:r>
      <w:r w:rsidR="00E739F8">
        <w:rPr>
          <w:noProof/>
        </w:rPr>
        <w:t>4</w:t>
      </w:r>
      <w:r>
        <w:rPr>
          <w:noProof/>
        </w:rPr>
        <w:fldChar w:fldCharType="end"/>
      </w:r>
    </w:p>
    <w:p w14:paraId="0AE7C0F2" w14:textId="37FC5D21" w:rsidR="004E12BB" w:rsidRDefault="004E12BB" w:rsidP="004E12BB">
      <w:pPr>
        <w:pStyle w:val="TM3"/>
        <w:spacing w:after="0" w:line="240" w:lineRule="auto"/>
        <w:rPr>
          <w:rFonts w:asciiTheme="minorHAnsi" w:eastAsiaTheme="minorEastAsia" w:hAnsiTheme="minorHAnsi"/>
          <w:noProof/>
          <w:sz w:val="22"/>
          <w:lang w:eastAsia="fr-FR"/>
        </w:rPr>
      </w:pPr>
      <w:r>
        <w:rPr>
          <w:noProof/>
        </w:rPr>
        <w:t>2.3.3</w:t>
      </w:r>
      <w:r>
        <w:rPr>
          <w:rFonts w:asciiTheme="minorHAnsi" w:eastAsiaTheme="minorEastAsia" w:hAnsiTheme="minorHAnsi"/>
          <w:noProof/>
          <w:sz w:val="22"/>
          <w:lang w:eastAsia="fr-FR"/>
        </w:rPr>
        <w:tab/>
      </w:r>
      <w:r>
        <w:rPr>
          <w:noProof/>
        </w:rPr>
        <w:t>Code de la santé publique</w:t>
      </w:r>
      <w:r>
        <w:rPr>
          <w:noProof/>
        </w:rPr>
        <w:tab/>
      </w:r>
      <w:r>
        <w:rPr>
          <w:noProof/>
        </w:rPr>
        <w:fldChar w:fldCharType="begin"/>
      </w:r>
      <w:r>
        <w:rPr>
          <w:noProof/>
        </w:rPr>
        <w:instrText xml:space="preserve"> PAGEREF _Toc195092818 \h </w:instrText>
      </w:r>
      <w:r>
        <w:rPr>
          <w:noProof/>
        </w:rPr>
      </w:r>
      <w:r>
        <w:rPr>
          <w:noProof/>
        </w:rPr>
        <w:fldChar w:fldCharType="separate"/>
      </w:r>
      <w:r w:rsidR="00E739F8">
        <w:rPr>
          <w:noProof/>
        </w:rPr>
        <w:t>4</w:t>
      </w:r>
      <w:r>
        <w:rPr>
          <w:noProof/>
        </w:rPr>
        <w:fldChar w:fldCharType="end"/>
      </w:r>
    </w:p>
    <w:p w14:paraId="77E1A900" w14:textId="3BF28D71" w:rsidR="004E12BB" w:rsidRDefault="004E12BB" w:rsidP="004E12BB">
      <w:pPr>
        <w:pStyle w:val="TM3"/>
        <w:spacing w:after="0" w:line="240" w:lineRule="auto"/>
        <w:rPr>
          <w:rFonts w:asciiTheme="minorHAnsi" w:eastAsiaTheme="minorEastAsia" w:hAnsiTheme="minorHAnsi"/>
          <w:noProof/>
          <w:sz w:val="22"/>
          <w:lang w:eastAsia="fr-FR"/>
        </w:rPr>
      </w:pPr>
      <w:r>
        <w:rPr>
          <w:noProof/>
        </w:rPr>
        <w:t>2.3.4</w:t>
      </w:r>
      <w:r>
        <w:rPr>
          <w:rFonts w:asciiTheme="minorHAnsi" w:eastAsiaTheme="minorEastAsia" w:hAnsiTheme="minorHAnsi"/>
          <w:noProof/>
          <w:sz w:val="22"/>
          <w:lang w:eastAsia="fr-FR"/>
        </w:rPr>
        <w:tab/>
      </w:r>
      <w:r>
        <w:rPr>
          <w:noProof/>
        </w:rPr>
        <w:t>Autres réglementations</w:t>
      </w:r>
      <w:r>
        <w:rPr>
          <w:noProof/>
        </w:rPr>
        <w:tab/>
      </w:r>
      <w:r>
        <w:rPr>
          <w:noProof/>
        </w:rPr>
        <w:fldChar w:fldCharType="begin"/>
      </w:r>
      <w:r>
        <w:rPr>
          <w:noProof/>
        </w:rPr>
        <w:instrText xml:space="preserve"> PAGEREF _Toc195092819 \h </w:instrText>
      </w:r>
      <w:r>
        <w:rPr>
          <w:noProof/>
        </w:rPr>
      </w:r>
      <w:r>
        <w:rPr>
          <w:noProof/>
        </w:rPr>
        <w:fldChar w:fldCharType="separate"/>
      </w:r>
      <w:r w:rsidR="00E739F8">
        <w:rPr>
          <w:noProof/>
        </w:rPr>
        <w:t>5</w:t>
      </w:r>
      <w:r>
        <w:rPr>
          <w:noProof/>
        </w:rPr>
        <w:fldChar w:fldCharType="end"/>
      </w:r>
    </w:p>
    <w:p w14:paraId="271D61D5" w14:textId="34B95657" w:rsidR="004E12BB" w:rsidRDefault="004E12BB" w:rsidP="004E12BB">
      <w:pPr>
        <w:pStyle w:val="TM3"/>
        <w:spacing w:after="0" w:line="240" w:lineRule="auto"/>
        <w:rPr>
          <w:rFonts w:asciiTheme="minorHAnsi" w:eastAsiaTheme="minorEastAsia" w:hAnsiTheme="minorHAnsi"/>
          <w:noProof/>
          <w:sz w:val="22"/>
          <w:lang w:eastAsia="fr-FR"/>
        </w:rPr>
      </w:pPr>
      <w:r>
        <w:rPr>
          <w:noProof/>
        </w:rPr>
        <w:t>2.3.5</w:t>
      </w:r>
      <w:r>
        <w:rPr>
          <w:rFonts w:asciiTheme="minorHAnsi" w:eastAsiaTheme="minorEastAsia" w:hAnsiTheme="minorHAnsi"/>
          <w:noProof/>
          <w:sz w:val="22"/>
          <w:lang w:eastAsia="fr-FR"/>
        </w:rPr>
        <w:tab/>
      </w:r>
      <w:r>
        <w:rPr>
          <w:noProof/>
        </w:rPr>
        <w:t>Normes d'hygiène et de sécurité</w:t>
      </w:r>
      <w:r>
        <w:rPr>
          <w:noProof/>
        </w:rPr>
        <w:tab/>
      </w:r>
      <w:r>
        <w:rPr>
          <w:noProof/>
        </w:rPr>
        <w:fldChar w:fldCharType="begin"/>
      </w:r>
      <w:r>
        <w:rPr>
          <w:noProof/>
        </w:rPr>
        <w:instrText xml:space="preserve"> PAGEREF _Toc195092820 \h </w:instrText>
      </w:r>
      <w:r>
        <w:rPr>
          <w:noProof/>
        </w:rPr>
      </w:r>
      <w:r>
        <w:rPr>
          <w:noProof/>
        </w:rPr>
        <w:fldChar w:fldCharType="separate"/>
      </w:r>
      <w:r w:rsidR="00E739F8">
        <w:rPr>
          <w:noProof/>
        </w:rPr>
        <w:t>5</w:t>
      </w:r>
      <w:r>
        <w:rPr>
          <w:noProof/>
        </w:rPr>
        <w:fldChar w:fldCharType="end"/>
      </w:r>
    </w:p>
    <w:p w14:paraId="2D3EF389" w14:textId="2EE687D6" w:rsidR="004E12BB" w:rsidRDefault="004E12BB" w:rsidP="004E12BB">
      <w:pPr>
        <w:pStyle w:val="TM2"/>
        <w:rPr>
          <w:rFonts w:asciiTheme="minorHAnsi" w:eastAsiaTheme="minorEastAsia" w:hAnsiTheme="minorHAnsi"/>
          <w:noProof/>
          <w:sz w:val="22"/>
          <w:lang w:eastAsia="fr-FR"/>
        </w:rPr>
      </w:pPr>
      <w:r w:rsidRPr="005742A1">
        <w:rPr>
          <w:bCs/>
          <w:noProof/>
        </w:rPr>
        <w:t>2.4</w:t>
      </w:r>
      <w:r>
        <w:rPr>
          <w:rFonts w:asciiTheme="minorHAnsi" w:eastAsiaTheme="minorEastAsia" w:hAnsiTheme="minorHAnsi"/>
          <w:noProof/>
          <w:sz w:val="22"/>
          <w:lang w:eastAsia="fr-FR"/>
        </w:rPr>
        <w:tab/>
      </w:r>
      <w:r>
        <w:rPr>
          <w:noProof/>
        </w:rPr>
        <w:t>Décomposition en lots</w:t>
      </w:r>
      <w:r>
        <w:rPr>
          <w:noProof/>
        </w:rPr>
        <w:tab/>
      </w:r>
      <w:r>
        <w:rPr>
          <w:noProof/>
        </w:rPr>
        <w:fldChar w:fldCharType="begin"/>
      </w:r>
      <w:r>
        <w:rPr>
          <w:noProof/>
        </w:rPr>
        <w:instrText xml:space="preserve"> PAGEREF _Toc195092821 \h </w:instrText>
      </w:r>
      <w:r>
        <w:rPr>
          <w:noProof/>
        </w:rPr>
      </w:r>
      <w:r>
        <w:rPr>
          <w:noProof/>
        </w:rPr>
        <w:fldChar w:fldCharType="separate"/>
      </w:r>
      <w:r w:rsidR="00E739F8">
        <w:rPr>
          <w:noProof/>
        </w:rPr>
        <w:t>6</w:t>
      </w:r>
      <w:r>
        <w:rPr>
          <w:noProof/>
        </w:rPr>
        <w:fldChar w:fldCharType="end"/>
      </w:r>
    </w:p>
    <w:p w14:paraId="6311895D" w14:textId="6399DCF2" w:rsidR="004E12BB" w:rsidRDefault="004E12BB" w:rsidP="004E12BB">
      <w:pPr>
        <w:pStyle w:val="TM2"/>
        <w:rPr>
          <w:rFonts w:asciiTheme="minorHAnsi" w:eastAsiaTheme="minorEastAsia" w:hAnsiTheme="minorHAnsi"/>
          <w:noProof/>
          <w:sz w:val="22"/>
          <w:lang w:eastAsia="fr-FR"/>
        </w:rPr>
      </w:pPr>
      <w:r w:rsidRPr="005742A1">
        <w:rPr>
          <w:bCs/>
          <w:noProof/>
        </w:rPr>
        <w:t>2.5</w:t>
      </w:r>
      <w:r>
        <w:rPr>
          <w:rFonts w:asciiTheme="minorHAnsi" w:eastAsiaTheme="minorEastAsia" w:hAnsiTheme="minorHAnsi"/>
          <w:noProof/>
          <w:sz w:val="22"/>
          <w:lang w:eastAsia="fr-FR"/>
        </w:rPr>
        <w:tab/>
      </w:r>
      <w:r>
        <w:rPr>
          <w:noProof/>
        </w:rPr>
        <w:t>Durée de la concession</w:t>
      </w:r>
      <w:r>
        <w:rPr>
          <w:noProof/>
        </w:rPr>
        <w:tab/>
      </w:r>
      <w:r>
        <w:rPr>
          <w:noProof/>
        </w:rPr>
        <w:fldChar w:fldCharType="begin"/>
      </w:r>
      <w:r>
        <w:rPr>
          <w:noProof/>
        </w:rPr>
        <w:instrText xml:space="preserve"> PAGEREF _Toc195092822 \h </w:instrText>
      </w:r>
      <w:r>
        <w:rPr>
          <w:noProof/>
        </w:rPr>
      </w:r>
      <w:r>
        <w:rPr>
          <w:noProof/>
        </w:rPr>
        <w:fldChar w:fldCharType="separate"/>
      </w:r>
      <w:r w:rsidR="00E739F8">
        <w:rPr>
          <w:noProof/>
        </w:rPr>
        <w:t>6</w:t>
      </w:r>
      <w:r>
        <w:rPr>
          <w:noProof/>
        </w:rPr>
        <w:fldChar w:fldCharType="end"/>
      </w:r>
    </w:p>
    <w:p w14:paraId="32CF9046" w14:textId="373B0F42" w:rsidR="004E12BB" w:rsidRDefault="004E12BB" w:rsidP="004E12BB">
      <w:pPr>
        <w:pStyle w:val="TM1"/>
        <w:spacing w:after="0" w:line="240" w:lineRule="auto"/>
        <w:rPr>
          <w:rFonts w:asciiTheme="minorHAnsi" w:eastAsiaTheme="minorEastAsia" w:hAnsiTheme="minorHAnsi"/>
          <w:noProof/>
          <w:sz w:val="22"/>
          <w:lang w:eastAsia="fr-FR"/>
        </w:rPr>
      </w:pPr>
      <w:r>
        <w:rPr>
          <w:noProof/>
        </w:rPr>
        <w:t>3</w:t>
      </w:r>
      <w:r>
        <w:rPr>
          <w:rFonts w:asciiTheme="minorHAnsi" w:eastAsiaTheme="minorEastAsia" w:hAnsiTheme="minorHAnsi"/>
          <w:noProof/>
          <w:sz w:val="22"/>
          <w:lang w:eastAsia="fr-FR"/>
        </w:rPr>
        <w:tab/>
      </w:r>
      <w:r>
        <w:rPr>
          <w:noProof/>
        </w:rPr>
        <w:t>PRESENTATION DE L’ORGANISME</w:t>
      </w:r>
      <w:r>
        <w:rPr>
          <w:noProof/>
        </w:rPr>
        <w:tab/>
      </w:r>
      <w:r>
        <w:rPr>
          <w:noProof/>
        </w:rPr>
        <w:fldChar w:fldCharType="begin"/>
      </w:r>
      <w:r>
        <w:rPr>
          <w:noProof/>
        </w:rPr>
        <w:instrText xml:space="preserve"> PAGEREF _Toc195092823 \h </w:instrText>
      </w:r>
      <w:r>
        <w:rPr>
          <w:noProof/>
        </w:rPr>
      </w:r>
      <w:r>
        <w:rPr>
          <w:noProof/>
        </w:rPr>
        <w:fldChar w:fldCharType="separate"/>
      </w:r>
      <w:r w:rsidR="00E739F8">
        <w:rPr>
          <w:noProof/>
        </w:rPr>
        <w:t>6</w:t>
      </w:r>
      <w:r>
        <w:rPr>
          <w:noProof/>
        </w:rPr>
        <w:fldChar w:fldCharType="end"/>
      </w:r>
    </w:p>
    <w:p w14:paraId="5FDE9EF3" w14:textId="799882FC" w:rsidR="004E12BB" w:rsidRDefault="004E12BB" w:rsidP="004E12BB">
      <w:pPr>
        <w:pStyle w:val="TM2"/>
        <w:rPr>
          <w:rFonts w:asciiTheme="minorHAnsi" w:eastAsiaTheme="minorEastAsia" w:hAnsiTheme="minorHAnsi"/>
          <w:noProof/>
          <w:sz w:val="22"/>
          <w:lang w:eastAsia="fr-FR"/>
        </w:rPr>
      </w:pPr>
      <w:r w:rsidRPr="005742A1">
        <w:rPr>
          <w:bCs/>
          <w:noProof/>
        </w:rPr>
        <w:t>3.1</w:t>
      </w:r>
      <w:r>
        <w:rPr>
          <w:rFonts w:asciiTheme="minorHAnsi" w:eastAsiaTheme="minorEastAsia" w:hAnsiTheme="minorHAnsi"/>
          <w:noProof/>
          <w:sz w:val="22"/>
          <w:lang w:eastAsia="fr-FR"/>
        </w:rPr>
        <w:tab/>
      </w:r>
      <w:r>
        <w:rPr>
          <w:noProof/>
        </w:rPr>
        <w:t>Présentation de l’AP-HP</w:t>
      </w:r>
      <w:r>
        <w:rPr>
          <w:noProof/>
        </w:rPr>
        <w:tab/>
      </w:r>
      <w:r>
        <w:rPr>
          <w:noProof/>
        </w:rPr>
        <w:fldChar w:fldCharType="begin"/>
      </w:r>
      <w:r>
        <w:rPr>
          <w:noProof/>
        </w:rPr>
        <w:instrText xml:space="preserve"> PAGEREF _Toc195092824 \h </w:instrText>
      </w:r>
      <w:r>
        <w:rPr>
          <w:noProof/>
        </w:rPr>
      </w:r>
      <w:r>
        <w:rPr>
          <w:noProof/>
        </w:rPr>
        <w:fldChar w:fldCharType="separate"/>
      </w:r>
      <w:r w:rsidR="00E739F8">
        <w:rPr>
          <w:noProof/>
        </w:rPr>
        <w:t>6</w:t>
      </w:r>
      <w:r>
        <w:rPr>
          <w:noProof/>
        </w:rPr>
        <w:fldChar w:fldCharType="end"/>
      </w:r>
    </w:p>
    <w:p w14:paraId="7A84C217" w14:textId="12F70F80" w:rsidR="004E12BB" w:rsidRDefault="004E12BB" w:rsidP="004E12BB">
      <w:pPr>
        <w:pStyle w:val="TM2"/>
        <w:rPr>
          <w:rFonts w:asciiTheme="minorHAnsi" w:eastAsiaTheme="minorEastAsia" w:hAnsiTheme="minorHAnsi"/>
          <w:noProof/>
          <w:sz w:val="22"/>
          <w:lang w:eastAsia="fr-FR"/>
        </w:rPr>
      </w:pPr>
      <w:r w:rsidRPr="005742A1">
        <w:rPr>
          <w:bCs/>
          <w:noProof/>
        </w:rPr>
        <w:t>3.2</w:t>
      </w:r>
      <w:r>
        <w:rPr>
          <w:rFonts w:asciiTheme="minorHAnsi" w:eastAsiaTheme="minorEastAsia" w:hAnsiTheme="minorHAnsi"/>
          <w:noProof/>
          <w:sz w:val="22"/>
          <w:lang w:eastAsia="fr-FR"/>
        </w:rPr>
        <w:tab/>
      </w:r>
      <w:r>
        <w:rPr>
          <w:noProof/>
        </w:rPr>
        <w:t>Présentation du Centre de la Formation et du Développement des Compétences (CFDC)</w:t>
      </w:r>
      <w:r>
        <w:rPr>
          <w:noProof/>
        </w:rPr>
        <w:tab/>
      </w:r>
      <w:r>
        <w:rPr>
          <w:noProof/>
        </w:rPr>
        <w:fldChar w:fldCharType="begin"/>
      </w:r>
      <w:r>
        <w:rPr>
          <w:noProof/>
        </w:rPr>
        <w:instrText xml:space="preserve"> PAGEREF _Toc195092825 \h </w:instrText>
      </w:r>
      <w:r>
        <w:rPr>
          <w:noProof/>
        </w:rPr>
      </w:r>
      <w:r>
        <w:rPr>
          <w:noProof/>
        </w:rPr>
        <w:fldChar w:fldCharType="separate"/>
      </w:r>
      <w:r w:rsidR="00E739F8">
        <w:rPr>
          <w:noProof/>
        </w:rPr>
        <w:t>7</w:t>
      </w:r>
      <w:r>
        <w:rPr>
          <w:noProof/>
        </w:rPr>
        <w:fldChar w:fldCharType="end"/>
      </w:r>
    </w:p>
    <w:p w14:paraId="5216E92F" w14:textId="2FDE2298" w:rsidR="004E12BB" w:rsidRDefault="004E12BB" w:rsidP="004E12BB">
      <w:pPr>
        <w:pStyle w:val="TM1"/>
        <w:spacing w:after="0" w:line="240" w:lineRule="auto"/>
        <w:rPr>
          <w:rFonts w:asciiTheme="minorHAnsi" w:eastAsiaTheme="minorEastAsia" w:hAnsiTheme="minorHAnsi"/>
          <w:noProof/>
          <w:sz w:val="22"/>
          <w:lang w:eastAsia="fr-FR"/>
        </w:rPr>
      </w:pPr>
      <w:r>
        <w:rPr>
          <w:noProof/>
        </w:rPr>
        <w:t>4</w:t>
      </w:r>
      <w:r>
        <w:rPr>
          <w:rFonts w:asciiTheme="minorHAnsi" w:eastAsiaTheme="minorEastAsia" w:hAnsiTheme="minorHAnsi"/>
          <w:noProof/>
          <w:sz w:val="22"/>
          <w:lang w:eastAsia="fr-FR"/>
        </w:rPr>
        <w:tab/>
      </w:r>
      <w:r>
        <w:rPr>
          <w:noProof/>
        </w:rPr>
        <w:t>PRESENTATION DE L’EXISTANT</w:t>
      </w:r>
      <w:r>
        <w:rPr>
          <w:noProof/>
        </w:rPr>
        <w:tab/>
      </w:r>
      <w:r>
        <w:rPr>
          <w:noProof/>
        </w:rPr>
        <w:fldChar w:fldCharType="begin"/>
      </w:r>
      <w:r>
        <w:rPr>
          <w:noProof/>
        </w:rPr>
        <w:instrText xml:space="preserve"> PAGEREF _Toc195092826 \h </w:instrText>
      </w:r>
      <w:r>
        <w:rPr>
          <w:noProof/>
        </w:rPr>
      </w:r>
      <w:r>
        <w:rPr>
          <w:noProof/>
        </w:rPr>
        <w:fldChar w:fldCharType="separate"/>
      </w:r>
      <w:r w:rsidR="00E739F8">
        <w:rPr>
          <w:noProof/>
        </w:rPr>
        <w:t>8</w:t>
      </w:r>
      <w:r>
        <w:rPr>
          <w:noProof/>
        </w:rPr>
        <w:fldChar w:fldCharType="end"/>
      </w:r>
    </w:p>
    <w:p w14:paraId="53FCA197" w14:textId="2EB7B62E" w:rsidR="004E12BB" w:rsidRDefault="004E12BB" w:rsidP="004E12BB">
      <w:pPr>
        <w:pStyle w:val="TM2"/>
        <w:rPr>
          <w:rFonts w:asciiTheme="minorHAnsi" w:eastAsiaTheme="minorEastAsia" w:hAnsiTheme="minorHAnsi"/>
          <w:noProof/>
          <w:sz w:val="22"/>
          <w:lang w:eastAsia="fr-FR"/>
        </w:rPr>
      </w:pPr>
      <w:r w:rsidRPr="005742A1">
        <w:rPr>
          <w:bCs/>
          <w:noProof/>
        </w:rPr>
        <w:t>4.1</w:t>
      </w:r>
      <w:r>
        <w:rPr>
          <w:rFonts w:asciiTheme="minorHAnsi" w:eastAsiaTheme="minorEastAsia" w:hAnsiTheme="minorHAnsi"/>
          <w:noProof/>
          <w:sz w:val="22"/>
          <w:lang w:eastAsia="fr-FR"/>
        </w:rPr>
        <w:tab/>
      </w:r>
      <w:r>
        <w:rPr>
          <w:noProof/>
        </w:rPr>
        <w:t>Sites</w:t>
      </w:r>
      <w:r>
        <w:rPr>
          <w:noProof/>
        </w:rPr>
        <w:tab/>
      </w:r>
      <w:r>
        <w:rPr>
          <w:noProof/>
        </w:rPr>
        <w:fldChar w:fldCharType="begin"/>
      </w:r>
      <w:r>
        <w:rPr>
          <w:noProof/>
        </w:rPr>
        <w:instrText xml:space="preserve"> PAGEREF _Toc195092827 \h </w:instrText>
      </w:r>
      <w:r>
        <w:rPr>
          <w:noProof/>
        </w:rPr>
      </w:r>
      <w:r>
        <w:rPr>
          <w:noProof/>
        </w:rPr>
        <w:fldChar w:fldCharType="separate"/>
      </w:r>
      <w:r w:rsidR="00E739F8">
        <w:rPr>
          <w:noProof/>
        </w:rPr>
        <w:t>8</w:t>
      </w:r>
      <w:r>
        <w:rPr>
          <w:noProof/>
        </w:rPr>
        <w:fldChar w:fldCharType="end"/>
      </w:r>
    </w:p>
    <w:p w14:paraId="1DCFFED1" w14:textId="787CE622" w:rsidR="004E12BB" w:rsidRDefault="004E12BB" w:rsidP="004E12BB">
      <w:pPr>
        <w:pStyle w:val="TM2"/>
        <w:rPr>
          <w:rFonts w:asciiTheme="minorHAnsi" w:eastAsiaTheme="minorEastAsia" w:hAnsiTheme="minorHAnsi"/>
          <w:noProof/>
          <w:sz w:val="22"/>
          <w:lang w:eastAsia="fr-FR"/>
        </w:rPr>
      </w:pPr>
      <w:r w:rsidRPr="005742A1">
        <w:rPr>
          <w:bCs/>
          <w:noProof/>
        </w:rPr>
        <w:t>4.2</w:t>
      </w:r>
      <w:r>
        <w:rPr>
          <w:rFonts w:asciiTheme="minorHAnsi" w:eastAsiaTheme="minorEastAsia" w:hAnsiTheme="minorHAnsi"/>
          <w:noProof/>
          <w:sz w:val="22"/>
          <w:lang w:eastAsia="fr-FR"/>
        </w:rPr>
        <w:tab/>
      </w:r>
      <w:r>
        <w:rPr>
          <w:noProof/>
        </w:rPr>
        <w:t>Caractéristiques des distributeurs automatiques présents ou à déployer</w:t>
      </w:r>
      <w:r>
        <w:rPr>
          <w:noProof/>
        </w:rPr>
        <w:tab/>
      </w:r>
      <w:r>
        <w:rPr>
          <w:noProof/>
        </w:rPr>
        <w:fldChar w:fldCharType="begin"/>
      </w:r>
      <w:r>
        <w:rPr>
          <w:noProof/>
        </w:rPr>
        <w:instrText xml:space="preserve"> PAGEREF _Toc195092828 \h </w:instrText>
      </w:r>
      <w:r>
        <w:rPr>
          <w:noProof/>
        </w:rPr>
      </w:r>
      <w:r>
        <w:rPr>
          <w:noProof/>
        </w:rPr>
        <w:fldChar w:fldCharType="separate"/>
      </w:r>
      <w:r w:rsidR="00E739F8">
        <w:rPr>
          <w:noProof/>
        </w:rPr>
        <w:t>9</w:t>
      </w:r>
      <w:r>
        <w:rPr>
          <w:noProof/>
        </w:rPr>
        <w:fldChar w:fldCharType="end"/>
      </w:r>
    </w:p>
    <w:p w14:paraId="4F6F4D0D" w14:textId="0A292714" w:rsidR="004E12BB" w:rsidRDefault="004E12BB" w:rsidP="004E12BB">
      <w:pPr>
        <w:pStyle w:val="TM2"/>
        <w:rPr>
          <w:rFonts w:asciiTheme="minorHAnsi" w:eastAsiaTheme="minorEastAsia" w:hAnsiTheme="minorHAnsi"/>
          <w:noProof/>
          <w:sz w:val="22"/>
          <w:lang w:eastAsia="fr-FR"/>
        </w:rPr>
      </w:pPr>
      <w:r w:rsidRPr="005742A1">
        <w:rPr>
          <w:bCs/>
          <w:noProof/>
        </w:rPr>
        <w:t>4.3</w:t>
      </w:r>
      <w:r>
        <w:rPr>
          <w:rFonts w:asciiTheme="minorHAnsi" w:eastAsiaTheme="minorEastAsia" w:hAnsiTheme="minorHAnsi"/>
          <w:noProof/>
          <w:sz w:val="22"/>
          <w:lang w:eastAsia="fr-FR"/>
        </w:rPr>
        <w:tab/>
      </w:r>
      <w:r>
        <w:rPr>
          <w:noProof/>
        </w:rPr>
        <w:t>Montant estimé de la concession</w:t>
      </w:r>
      <w:r>
        <w:rPr>
          <w:noProof/>
        </w:rPr>
        <w:tab/>
      </w:r>
      <w:r>
        <w:rPr>
          <w:noProof/>
        </w:rPr>
        <w:fldChar w:fldCharType="begin"/>
      </w:r>
      <w:r>
        <w:rPr>
          <w:noProof/>
        </w:rPr>
        <w:instrText xml:space="preserve"> PAGEREF _Toc195092829 \h </w:instrText>
      </w:r>
      <w:r>
        <w:rPr>
          <w:noProof/>
        </w:rPr>
      </w:r>
      <w:r>
        <w:rPr>
          <w:noProof/>
        </w:rPr>
        <w:fldChar w:fldCharType="separate"/>
      </w:r>
      <w:r w:rsidR="00E739F8">
        <w:rPr>
          <w:noProof/>
        </w:rPr>
        <w:t>11</w:t>
      </w:r>
      <w:r>
        <w:rPr>
          <w:noProof/>
        </w:rPr>
        <w:fldChar w:fldCharType="end"/>
      </w:r>
    </w:p>
    <w:p w14:paraId="7BEBBD3E" w14:textId="392176AC" w:rsidR="004E12BB" w:rsidRDefault="004E12BB" w:rsidP="004E12BB">
      <w:pPr>
        <w:pStyle w:val="TM2"/>
        <w:rPr>
          <w:rFonts w:asciiTheme="minorHAnsi" w:eastAsiaTheme="minorEastAsia" w:hAnsiTheme="minorHAnsi"/>
          <w:noProof/>
          <w:sz w:val="22"/>
          <w:lang w:eastAsia="fr-FR"/>
        </w:rPr>
      </w:pPr>
      <w:r w:rsidRPr="005742A1">
        <w:rPr>
          <w:bCs/>
          <w:noProof/>
        </w:rPr>
        <w:t>4.4</w:t>
      </w:r>
      <w:r>
        <w:rPr>
          <w:rFonts w:asciiTheme="minorHAnsi" w:eastAsiaTheme="minorEastAsia" w:hAnsiTheme="minorHAnsi"/>
          <w:noProof/>
          <w:sz w:val="22"/>
          <w:lang w:eastAsia="fr-FR"/>
        </w:rPr>
        <w:tab/>
      </w:r>
      <w:r>
        <w:rPr>
          <w:noProof/>
        </w:rPr>
        <w:t>Chiffres d’affaires brut en € HT des années précédentes</w:t>
      </w:r>
      <w:r>
        <w:rPr>
          <w:noProof/>
        </w:rPr>
        <w:tab/>
      </w:r>
      <w:r>
        <w:rPr>
          <w:noProof/>
        </w:rPr>
        <w:fldChar w:fldCharType="begin"/>
      </w:r>
      <w:r>
        <w:rPr>
          <w:noProof/>
        </w:rPr>
        <w:instrText xml:space="preserve"> PAGEREF _Toc195092830 \h </w:instrText>
      </w:r>
      <w:r>
        <w:rPr>
          <w:noProof/>
        </w:rPr>
      </w:r>
      <w:r>
        <w:rPr>
          <w:noProof/>
        </w:rPr>
        <w:fldChar w:fldCharType="separate"/>
      </w:r>
      <w:r w:rsidR="00E739F8">
        <w:rPr>
          <w:noProof/>
        </w:rPr>
        <w:t>11</w:t>
      </w:r>
      <w:r>
        <w:rPr>
          <w:noProof/>
        </w:rPr>
        <w:fldChar w:fldCharType="end"/>
      </w:r>
    </w:p>
    <w:p w14:paraId="1DC7E558" w14:textId="4A28CBA6" w:rsidR="004E12BB" w:rsidRDefault="004E12BB" w:rsidP="004E12BB">
      <w:pPr>
        <w:pStyle w:val="TM1"/>
        <w:spacing w:after="0" w:line="240" w:lineRule="auto"/>
        <w:rPr>
          <w:rFonts w:asciiTheme="minorHAnsi" w:eastAsiaTheme="minorEastAsia" w:hAnsiTheme="minorHAnsi"/>
          <w:noProof/>
          <w:sz w:val="22"/>
          <w:lang w:eastAsia="fr-FR"/>
        </w:rPr>
      </w:pPr>
      <w:r>
        <w:rPr>
          <w:noProof/>
        </w:rPr>
        <w:t>5</w:t>
      </w:r>
      <w:r>
        <w:rPr>
          <w:rFonts w:asciiTheme="minorHAnsi" w:eastAsiaTheme="minorEastAsia" w:hAnsiTheme="minorHAnsi"/>
          <w:noProof/>
          <w:sz w:val="22"/>
          <w:lang w:eastAsia="fr-FR"/>
        </w:rPr>
        <w:tab/>
      </w:r>
      <w:r>
        <w:rPr>
          <w:noProof/>
        </w:rPr>
        <w:t>PRESTATION FOURNIE PAR LE PRESTATAIRE ET CONDITIONS D’EXPLOITATION</w:t>
      </w:r>
      <w:r>
        <w:rPr>
          <w:noProof/>
        </w:rPr>
        <w:tab/>
      </w:r>
      <w:r>
        <w:rPr>
          <w:noProof/>
        </w:rPr>
        <w:fldChar w:fldCharType="begin"/>
      </w:r>
      <w:r>
        <w:rPr>
          <w:noProof/>
        </w:rPr>
        <w:instrText xml:space="preserve"> PAGEREF _Toc195092831 \h </w:instrText>
      </w:r>
      <w:r>
        <w:rPr>
          <w:noProof/>
        </w:rPr>
      </w:r>
      <w:r>
        <w:rPr>
          <w:noProof/>
        </w:rPr>
        <w:fldChar w:fldCharType="separate"/>
      </w:r>
      <w:r w:rsidR="00E739F8">
        <w:rPr>
          <w:noProof/>
        </w:rPr>
        <w:t>12</w:t>
      </w:r>
      <w:r>
        <w:rPr>
          <w:noProof/>
        </w:rPr>
        <w:fldChar w:fldCharType="end"/>
      </w:r>
    </w:p>
    <w:p w14:paraId="18B61126" w14:textId="5CD0C30E" w:rsidR="004E12BB" w:rsidRDefault="004E12BB" w:rsidP="004E12BB">
      <w:pPr>
        <w:pStyle w:val="TM2"/>
        <w:rPr>
          <w:rFonts w:asciiTheme="minorHAnsi" w:eastAsiaTheme="minorEastAsia" w:hAnsiTheme="minorHAnsi"/>
          <w:noProof/>
          <w:sz w:val="22"/>
          <w:lang w:eastAsia="fr-FR"/>
        </w:rPr>
      </w:pPr>
      <w:r w:rsidRPr="005742A1">
        <w:rPr>
          <w:bCs/>
          <w:noProof/>
        </w:rPr>
        <w:t>5.1</w:t>
      </w:r>
      <w:r>
        <w:rPr>
          <w:rFonts w:asciiTheme="minorHAnsi" w:eastAsiaTheme="minorEastAsia" w:hAnsiTheme="minorHAnsi"/>
          <w:noProof/>
          <w:sz w:val="22"/>
          <w:lang w:eastAsia="fr-FR"/>
        </w:rPr>
        <w:tab/>
      </w:r>
      <w:r>
        <w:rPr>
          <w:noProof/>
        </w:rPr>
        <w:t>Prestation</w:t>
      </w:r>
      <w:r>
        <w:rPr>
          <w:noProof/>
        </w:rPr>
        <w:tab/>
      </w:r>
      <w:r>
        <w:rPr>
          <w:noProof/>
        </w:rPr>
        <w:fldChar w:fldCharType="begin"/>
      </w:r>
      <w:r>
        <w:rPr>
          <w:noProof/>
        </w:rPr>
        <w:instrText xml:space="preserve"> PAGEREF _Toc195092832 \h </w:instrText>
      </w:r>
      <w:r>
        <w:rPr>
          <w:noProof/>
        </w:rPr>
      </w:r>
      <w:r>
        <w:rPr>
          <w:noProof/>
        </w:rPr>
        <w:fldChar w:fldCharType="separate"/>
      </w:r>
      <w:r w:rsidR="00E739F8">
        <w:rPr>
          <w:noProof/>
        </w:rPr>
        <w:t>12</w:t>
      </w:r>
      <w:r>
        <w:rPr>
          <w:noProof/>
        </w:rPr>
        <w:fldChar w:fldCharType="end"/>
      </w:r>
    </w:p>
    <w:p w14:paraId="1BBCB0C7" w14:textId="24C376C3" w:rsidR="004E12BB" w:rsidRDefault="004E12BB" w:rsidP="004E12BB">
      <w:pPr>
        <w:pStyle w:val="TM2"/>
        <w:rPr>
          <w:rFonts w:asciiTheme="minorHAnsi" w:eastAsiaTheme="minorEastAsia" w:hAnsiTheme="minorHAnsi"/>
          <w:noProof/>
          <w:sz w:val="22"/>
          <w:lang w:eastAsia="fr-FR"/>
        </w:rPr>
      </w:pPr>
      <w:r w:rsidRPr="005742A1">
        <w:rPr>
          <w:bCs/>
          <w:noProof/>
        </w:rPr>
        <w:t>5.2</w:t>
      </w:r>
      <w:r>
        <w:rPr>
          <w:rFonts w:asciiTheme="minorHAnsi" w:eastAsiaTheme="minorEastAsia" w:hAnsiTheme="minorHAnsi"/>
          <w:noProof/>
          <w:sz w:val="22"/>
          <w:lang w:eastAsia="fr-FR"/>
        </w:rPr>
        <w:tab/>
      </w:r>
      <w:r>
        <w:rPr>
          <w:noProof/>
        </w:rPr>
        <w:t>Conditions générales d’exploitation</w:t>
      </w:r>
      <w:r>
        <w:rPr>
          <w:noProof/>
        </w:rPr>
        <w:tab/>
      </w:r>
      <w:r>
        <w:rPr>
          <w:noProof/>
        </w:rPr>
        <w:fldChar w:fldCharType="begin"/>
      </w:r>
      <w:r>
        <w:rPr>
          <w:noProof/>
        </w:rPr>
        <w:instrText xml:space="preserve"> PAGEREF _Toc195092833 \h </w:instrText>
      </w:r>
      <w:r>
        <w:rPr>
          <w:noProof/>
        </w:rPr>
      </w:r>
      <w:r>
        <w:rPr>
          <w:noProof/>
        </w:rPr>
        <w:fldChar w:fldCharType="separate"/>
      </w:r>
      <w:r w:rsidR="00E739F8">
        <w:rPr>
          <w:noProof/>
        </w:rPr>
        <w:t>14</w:t>
      </w:r>
      <w:r>
        <w:rPr>
          <w:noProof/>
        </w:rPr>
        <w:fldChar w:fldCharType="end"/>
      </w:r>
    </w:p>
    <w:p w14:paraId="30D69132" w14:textId="6BBA0B83" w:rsidR="004E12BB" w:rsidRDefault="004E12BB" w:rsidP="004E12BB">
      <w:pPr>
        <w:pStyle w:val="TM2"/>
        <w:rPr>
          <w:rFonts w:asciiTheme="minorHAnsi" w:eastAsiaTheme="minorEastAsia" w:hAnsiTheme="minorHAnsi"/>
          <w:noProof/>
          <w:sz w:val="22"/>
          <w:lang w:eastAsia="fr-FR"/>
        </w:rPr>
      </w:pPr>
      <w:r w:rsidRPr="005742A1">
        <w:rPr>
          <w:bCs/>
          <w:noProof/>
        </w:rPr>
        <w:t>5.3</w:t>
      </w:r>
      <w:r>
        <w:rPr>
          <w:rFonts w:asciiTheme="minorHAnsi" w:eastAsiaTheme="minorEastAsia" w:hAnsiTheme="minorHAnsi"/>
          <w:noProof/>
          <w:sz w:val="22"/>
          <w:lang w:eastAsia="fr-FR"/>
        </w:rPr>
        <w:tab/>
      </w:r>
      <w:r>
        <w:rPr>
          <w:noProof/>
        </w:rPr>
        <w:t>Conditions spécifiques d’exploitation</w:t>
      </w:r>
      <w:r>
        <w:rPr>
          <w:noProof/>
        </w:rPr>
        <w:tab/>
      </w:r>
      <w:r>
        <w:rPr>
          <w:noProof/>
        </w:rPr>
        <w:fldChar w:fldCharType="begin"/>
      </w:r>
      <w:r>
        <w:rPr>
          <w:noProof/>
        </w:rPr>
        <w:instrText xml:space="preserve"> PAGEREF _Toc195092834 \h </w:instrText>
      </w:r>
      <w:r>
        <w:rPr>
          <w:noProof/>
        </w:rPr>
      </w:r>
      <w:r>
        <w:rPr>
          <w:noProof/>
        </w:rPr>
        <w:fldChar w:fldCharType="separate"/>
      </w:r>
      <w:r w:rsidR="00E739F8">
        <w:rPr>
          <w:noProof/>
        </w:rPr>
        <w:t>14</w:t>
      </w:r>
      <w:r>
        <w:rPr>
          <w:noProof/>
        </w:rPr>
        <w:fldChar w:fldCharType="end"/>
      </w:r>
    </w:p>
    <w:p w14:paraId="328CE8E8" w14:textId="70E6EB75" w:rsidR="004E12BB" w:rsidRDefault="004E12BB" w:rsidP="004E12BB">
      <w:pPr>
        <w:pStyle w:val="TM2"/>
        <w:rPr>
          <w:rFonts w:asciiTheme="minorHAnsi" w:eastAsiaTheme="minorEastAsia" w:hAnsiTheme="minorHAnsi"/>
          <w:noProof/>
          <w:sz w:val="22"/>
          <w:lang w:eastAsia="fr-FR"/>
        </w:rPr>
      </w:pPr>
      <w:r w:rsidRPr="005742A1">
        <w:rPr>
          <w:bCs/>
          <w:noProof/>
        </w:rPr>
        <w:t>5.4</w:t>
      </w:r>
      <w:r>
        <w:rPr>
          <w:rFonts w:asciiTheme="minorHAnsi" w:eastAsiaTheme="minorEastAsia" w:hAnsiTheme="minorHAnsi"/>
          <w:noProof/>
          <w:sz w:val="22"/>
          <w:lang w:eastAsia="fr-FR"/>
        </w:rPr>
        <w:tab/>
      </w:r>
      <w:r>
        <w:rPr>
          <w:noProof/>
        </w:rPr>
        <w:t>Les matériels</w:t>
      </w:r>
      <w:r>
        <w:rPr>
          <w:noProof/>
        </w:rPr>
        <w:tab/>
      </w:r>
      <w:r>
        <w:rPr>
          <w:noProof/>
        </w:rPr>
        <w:fldChar w:fldCharType="begin"/>
      </w:r>
      <w:r>
        <w:rPr>
          <w:noProof/>
        </w:rPr>
        <w:instrText xml:space="preserve"> PAGEREF _Toc195092835 \h </w:instrText>
      </w:r>
      <w:r>
        <w:rPr>
          <w:noProof/>
        </w:rPr>
      </w:r>
      <w:r>
        <w:rPr>
          <w:noProof/>
        </w:rPr>
        <w:fldChar w:fldCharType="separate"/>
      </w:r>
      <w:r w:rsidR="00E739F8">
        <w:rPr>
          <w:noProof/>
        </w:rPr>
        <w:t>15</w:t>
      </w:r>
      <w:r>
        <w:rPr>
          <w:noProof/>
        </w:rPr>
        <w:fldChar w:fldCharType="end"/>
      </w:r>
    </w:p>
    <w:p w14:paraId="62CFD988" w14:textId="71EC8BB4" w:rsidR="004E12BB" w:rsidRDefault="004E12BB" w:rsidP="004E12BB">
      <w:pPr>
        <w:pStyle w:val="TM2"/>
        <w:rPr>
          <w:rFonts w:asciiTheme="minorHAnsi" w:eastAsiaTheme="minorEastAsia" w:hAnsiTheme="minorHAnsi"/>
          <w:noProof/>
          <w:sz w:val="22"/>
          <w:lang w:eastAsia="fr-FR"/>
        </w:rPr>
      </w:pPr>
      <w:r w:rsidRPr="005742A1">
        <w:rPr>
          <w:bCs/>
          <w:noProof/>
        </w:rPr>
        <w:t>5.5</w:t>
      </w:r>
      <w:r>
        <w:rPr>
          <w:rFonts w:asciiTheme="minorHAnsi" w:eastAsiaTheme="minorEastAsia" w:hAnsiTheme="minorHAnsi"/>
          <w:noProof/>
          <w:sz w:val="22"/>
          <w:lang w:eastAsia="fr-FR"/>
        </w:rPr>
        <w:tab/>
      </w:r>
      <w:r>
        <w:rPr>
          <w:noProof/>
        </w:rPr>
        <w:t>Propreté des locaux</w:t>
      </w:r>
      <w:r>
        <w:rPr>
          <w:noProof/>
        </w:rPr>
        <w:tab/>
      </w:r>
      <w:r>
        <w:rPr>
          <w:noProof/>
        </w:rPr>
        <w:fldChar w:fldCharType="begin"/>
      </w:r>
      <w:r>
        <w:rPr>
          <w:noProof/>
        </w:rPr>
        <w:instrText xml:space="preserve"> PAGEREF _Toc195092836 \h </w:instrText>
      </w:r>
      <w:r>
        <w:rPr>
          <w:noProof/>
        </w:rPr>
      </w:r>
      <w:r>
        <w:rPr>
          <w:noProof/>
        </w:rPr>
        <w:fldChar w:fldCharType="separate"/>
      </w:r>
      <w:r w:rsidR="00E739F8">
        <w:rPr>
          <w:noProof/>
        </w:rPr>
        <w:t>15</w:t>
      </w:r>
      <w:r>
        <w:rPr>
          <w:noProof/>
        </w:rPr>
        <w:fldChar w:fldCharType="end"/>
      </w:r>
    </w:p>
    <w:p w14:paraId="5AD91AA9" w14:textId="31815658" w:rsidR="004E12BB" w:rsidRDefault="004E12BB" w:rsidP="004E12BB">
      <w:pPr>
        <w:pStyle w:val="TM2"/>
        <w:rPr>
          <w:rFonts w:asciiTheme="minorHAnsi" w:eastAsiaTheme="minorEastAsia" w:hAnsiTheme="minorHAnsi"/>
          <w:noProof/>
          <w:sz w:val="22"/>
          <w:lang w:eastAsia="fr-FR"/>
        </w:rPr>
      </w:pPr>
      <w:r w:rsidRPr="005742A1">
        <w:rPr>
          <w:bCs/>
          <w:noProof/>
        </w:rPr>
        <w:t>5.6</w:t>
      </w:r>
      <w:r>
        <w:rPr>
          <w:rFonts w:asciiTheme="minorHAnsi" w:eastAsiaTheme="minorEastAsia" w:hAnsiTheme="minorHAnsi"/>
          <w:noProof/>
          <w:sz w:val="22"/>
          <w:lang w:eastAsia="fr-FR"/>
        </w:rPr>
        <w:tab/>
      </w:r>
      <w:r>
        <w:rPr>
          <w:noProof/>
        </w:rPr>
        <w:t>Dispositions relatives au personnel et à la prestation</w:t>
      </w:r>
      <w:r>
        <w:rPr>
          <w:noProof/>
        </w:rPr>
        <w:tab/>
      </w:r>
      <w:r>
        <w:rPr>
          <w:noProof/>
        </w:rPr>
        <w:fldChar w:fldCharType="begin"/>
      </w:r>
      <w:r>
        <w:rPr>
          <w:noProof/>
        </w:rPr>
        <w:instrText xml:space="preserve"> PAGEREF _Toc195092837 \h </w:instrText>
      </w:r>
      <w:r>
        <w:rPr>
          <w:noProof/>
        </w:rPr>
      </w:r>
      <w:r>
        <w:rPr>
          <w:noProof/>
        </w:rPr>
        <w:fldChar w:fldCharType="separate"/>
      </w:r>
      <w:r w:rsidR="00E739F8">
        <w:rPr>
          <w:noProof/>
        </w:rPr>
        <w:t>15</w:t>
      </w:r>
      <w:r>
        <w:rPr>
          <w:noProof/>
        </w:rPr>
        <w:fldChar w:fldCharType="end"/>
      </w:r>
    </w:p>
    <w:p w14:paraId="55E0A095" w14:textId="549A5209" w:rsidR="004E12BB" w:rsidRDefault="004E12BB" w:rsidP="004E12BB">
      <w:pPr>
        <w:pStyle w:val="TM2"/>
        <w:rPr>
          <w:rFonts w:asciiTheme="minorHAnsi" w:eastAsiaTheme="minorEastAsia" w:hAnsiTheme="minorHAnsi"/>
          <w:noProof/>
          <w:sz w:val="22"/>
          <w:lang w:eastAsia="fr-FR"/>
        </w:rPr>
      </w:pPr>
      <w:r w:rsidRPr="005742A1">
        <w:rPr>
          <w:bCs/>
          <w:noProof/>
        </w:rPr>
        <w:t>5.7</w:t>
      </w:r>
      <w:r>
        <w:rPr>
          <w:rFonts w:asciiTheme="minorHAnsi" w:eastAsiaTheme="minorEastAsia" w:hAnsiTheme="minorHAnsi"/>
          <w:noProof/>
          <w:sz w:val="22"/>
          <w:lang w:eastAsia="fr-FR"/>
        </w:rPr>
        <w:tab/>
      </w:r>
      <w:r>
        <w:rPr>
          <w:noProof/>
        </w:rPr>
        <w:t>Réparation et entretien</w:t>
      </w:r>
      <w:r>
        <w:rPr>
          <w:noProof/>
        </w:rPr>
        <w:tab/>
      </w:r>
      <w:r>
        <w:rPr>
          <w:noProof/>
        </w:rPr>
        <w:fldChar w:fldCharType="begin"/>
      </w:r>
      <w:r>
        <w:rPr>
          <w:noProof/>
        </w:rPr>
        <w:instrText xml:space="preserve"> PAGEREF _Toc195092838 \h </w:instrText>
      </w:r>
      <w:r>
        <w:rPr>
          <w:noProof/>
        </w:rPr>
      </w:r>
      <w:r>
        <w:rPr>
          <w:noProof/>
        </w:rPr>
        <w:fldChar w:fldCharType="separate"/>
      </w:r>
      <w:r w:rsidR="00E739F8">
        <w:rPr>
          <w:noProof/>
        </w:rPr>
        <w:t>16</w:t>
      </w:r>
      <w:r>
        <w:rPr>
          <w:noProof/>
        </w:rPr>
        <w:fldChar w:fldCharType="end"/>
      </w:r>
    </w:p>
    <w:p w14:paraId="257D5025" w14:textId="16E4314D" w:rsidR="004E12BB" w:rsidRDefault="004E12BB" w:rsidP="004E12BB">
      <w:pPr>
        <w:pStyle w:val="TM1"/>
        <w:spacing w:after="0" w:line="240" w:lineRule="auto"/>
        <w:rPr>
          <w:rFonts w:asciiTheme="minorHAnsi" w:eastAsiaTheme="minorEastAsia" w:hAnsiTheme="minorHAnsi"/>
          <w:noProof/>
          <w:sz w:val="22"/>
          <w:lang w:eastAsia="fr-FR"/>
        </w:rPr>
      </w:pPr>
      <w:r>
        <w:rPr>
          <w:noProof/>
        </w:rPr>
        <w:t>6</w:t>
      </w:r>
      <w:r>
        <w:rPr>
          <w:rFonts w:asciiTheme="minorHAnsi" w:eastAsiaTheme="minorEastAsia" w:hAnsiTheme="minorHAnsi"/>
          <w:noProof/>
          <w:sz w:val="22"/>
          <w:lang w:eastAsia="fr-FR"/>
        </w:rPr>
        <w:tab/>
      </w:r>
      <w:r>
        <w:rPr>
          <w:noProof/>
        </w:rPr>
        <w:t>PRESTATION FOURNIE PAR LE CFDC DE L’AP-HP</w:t>
      </w:r>
      <w:r>
        <w:rPr>
          <w:noProof/>
        </w:rPr>
        <w:tab/>
      </w:r>
      <w:r>
        <w:rPr>
          <w:noProof/>
        </w:rPr>
        <w:fldChar w:fldCharType="begin"/>
      </w:r>
      <w:r>
        <w:rPr>
          <w:noProof/>
        </w:rPr>
        <w:instrText xml:space="preserve"> PAGEREF _Toc195092839 \h </w:instrText>
      </w:r>
      <w:r>
        <w:rPr>
          <w:noProof/>
        </w:rPr>
      </w:r>
      <w:r>
        <w:rPr>
          <w:noProof/>
        </w:rPr>
        <w:fldChar w:fldCharType="separate"/>
      </w:r>
      <w:r w:rsidR="00E739F8">
        <w:rPr>
          <w:noProof/>
        </w:rPr>
        <w:t>16</w:t>
      </w:r>
      <w:r>
        <w:rPr>
          <w:noProof/>
        </w:rPr>
        <w:fldChar w:fldCharType="end"/>
      </w:r>
    </w:p>
    <w:p w14:paraId="53785104" w14:textId="0CEFC857" w:rsidR="004E12BB" w:rsidRDefault="004E12BB" w:rsidP="004E12BB">
      <w:pPr>
        <w:pStyle w:val="TM1"/>
        <w:spacing w:after="0" w:line="240" w:lineRule="auto"/>
        <w:rPr>
          <w:rFonts w:asciiTheme="minorHAnsi" w:eastAsiaTheme="minorEastAsia" w:hAnsiTheme="minorHAnsi"/>
          <w:noProof/>
          <w:sz w:val="22"/>
          <w:lang w:eastAsia="fr-FR"/>
        </w:rPr>
      </w:pPr>
      <w:r>
        <w:rPr>
          <w:noProof/>
        </w:rPr>
        <w:t>7</w:t>
      </w:r>
      <w:r>
        <w:rPr>
          <w:rFonts w:asciiTheme="minorHAnsi" w:eastAsiaTheme="minorEastAsia" w:hAnsiTheme="minorHAnsi"/>
          <w:noProof/>
          <w:sz w:val="22"/>
          <w:lang w:eastAsia="fr-FR"/>
        </w:rPr>
        <w:tab/>
      </w:r>
      <w:r>
        <w:rPr>
          <w:noProof/>
        </w:rPr>
        <w:t>AMENAGEMENT ET DEMENAGEMENT</w:t>
      </w:r>
      <w:r>
        <w:rPr>
          <w:noProof/>
        </w:rPr>
        <w:tab/>
      </w:r>
      <w:r>
        <w:rPr>
          <w:noProof/>
        </w:rPr>
        <w:fldChar w:fldCharType="begin"/>
      </w:r>
      <w:r>
        <w:rPr>
          <w:noProof/>
        </w:rPr>
        <w:instrText xml:space="preserve"> PAGEREF _Toc195092840 \h </w:instrText>
      </w:r>
      <w:r>
        <w:rPr>
          <w:noProof/>
        </w:rPr>
      </w:r>
      <w:r>
        <w:rPr>
          <w:noProof/>
        </w:rPr>
        <w:fldChar w:fldCharType="separate"/>
      </w:r>
      <w:r w:rsidR="00E739F8">
        <w:rPr>
          <w:noProof/>
        </w:rPr>
        <w:t>17</w:t>
      </w:r>
      <w:r>
        <w:rPr>
          <w:noProof/>
        </w:rPr>
        <w:fldChar w:fldCharType="end"/>
      </w:r>
    </w:p>
    <w:p w14:paraId="49C8DB6C" w14:textId="2CD98300" w:rsidR="004E12BB" w:rsidRDefault="004E12BB" w:rsidP="004E12BB">
      <w:pPr>
        <w:pStyle w:val="TM2"/>
        <w:rPr>
          <w:rFonts w:asciiTheme="minorHAnsi" w:eastAsiaTheme="minorEastAsia" w:hAnsiTheme="minorHAnsi"/>
          <w:noProof/>
          <w:sz w:val="22"/>
          <w:lang w:eastAsia="fr-FR"/>
        </w:rPr>
      </w:pPr>
      <w:r w:rsidRPr="005742A1">
        <w:rPr>
          <w:bCs/>
          <w:noProof/>
        </w:rPr>
        <w:t>7.1</w:t>
      </w:r>
      <w:r>
        <w:rPr>
          <w:rFonts w:asciiTheme="minorHAnsi" w:eastAsiaTheme="minorEastAsia" w:hAnsiTheme="minorHAnsi"/>
          <w:noProof/>
          <w:sz w:val="22"/>
          <w:lang w:eastAsia="fr-FR"/>
        </w:rPr>
        <w:tab/>
      </w:r>
      <w:r>
        <w:rPr>
          <w:noProof/>
        </w:rPr>
        <w:t>Aménagement et déménagement des matériels</w:t>
      </w:r>
      <w:r>
        <w:rPr>
          <w:noProof/>
        </w:rPr>
        <w:tab/>
      </w:r>
      <w:r>
        <w:rPr>
          <w:noProof/>
        </w:rPr>
        <w:fldChar w:fldCharType="begin"/>
      </w:r>
      <w:r>
        <w:rPr>
          <w:noProof/>
        </w:rPr>
        <w:instrText xml:space="preserve"> PAGEREF _Toc195092841 \h </w:instrText>
      </w:r>
      <w:r>
        <w:rPr>
          <w:noProof/>
        </w:rPr>
      </w:r>
      <w:r>
        <w:rPr>
          <w:noProof/>
        </w:rPr>
        <w:fldChar w:fldCharType="separate"/>
      </w:r>
      <w:r w:rsidR="00E739F8">
        <w:rPr>
          <w:noProof/>
        </w:rPr>
        <w:t>17</w:t>
      </w:r>
      <w:r>
        <w:rPr>
          <w:noProof/>
        </w:rPr>
        <w:fldChar w:fldCharType="end"/>
      </w:r>
    </w:p>
    <w:p w14:paraId="39969753" w14:textId="5E287552" w:rsidR="004E12BB" w:rsidRDefault="004E12BB" w:rsidP="004E12BB">
      <w:pPr>
        <w:pStyle w:val="TM2"/>
        <w:rPr>
          <w:rFonts w:asciiTheme="minorHAnsi" w:eastAsiaTheme="minorEastAsia" w:hAnsiTheme="minorHAnsi"/>
          <w:noProof/>
          <w:sz w:val="22"/>
          <w:lang w:eastAsia="fr-FR"/>
        </w:rPr>
      </w:pPr>
      <w:r w:rsidRPr="005742A1">
        <w:rPr>
          <w:bCs/>
          <w:noProof/>
        </w:rPr>
        <w:t>7.2</w:t>
      </w:r>
      <w:r>
        <w:rPr>
          <w:rFonts w:asciiTheme="minorHAnsi" w:eastAsiaTheme="minorEastAsia" w:hAnsiTheme="minorHAnsi"/>
          <w:noProof/>
          <w:sz w:val="22"/>
          <w:lang w:eastAsia="fr-FR"/>
        </w:rPr>
        <w:tab/>
      </w:r>
      <w:r>
        <w:rPr>
          <w:noProof/>
        </w:rPr>
        <w:t>Libération des emplacement et remise en état</w:t>
      </w:r>
      <w:r>
        <w:rPr>
          <w:noProof/>
        </w:rPr>
        <w:tab/>
      </w:r>
      <w:r>
        <w:rPr>
          <w:noProof/>
        </w:rPr>
        <w:fldChar w:fldCharType="begin"/>
      </w:r>
      <w:r>
        <w:rPr>
          <w:noProof/>
        </w:rPr>
        <w:instrText xml:space="preserve"> PAGEREF _Toc195092842 \h </w:instrText>
      </w:r>
      <w:r>
        <w:rPr>
          <w:noProof/>
        </w:rPr>
      </w:r>
      <w:r>
        <w:rPr>
          <w:noProof/>
        </w:rPr>
        <w:fldChar w:fldCharType="separate"/>
      </w:r>
      <w:r w:rsidR="00E739F8">
        <w:rPr>
          <w:noProof/>
        </w:rPr>
        <w:t>17</w:t>
      </w:r>
      <w:r>
        <w:rPr>
          <w:noProof/>
        </w:rPr>
        <w:fldChar w:fldCharType="end"/>
      </w:r>
    </w:p>
    <w:p w14:paraId="613823DE" w14:textId="4A9CAC9C" w:rsidR="004E12BB" w:rsidRDefault="004E12BB" w:rsidP="004E12BB">
      <w:pPr>
        <w:pStyle w:val="TM2"/>
        <w:rPr>
          <w:rFonts w:asciiTheme="minorHAnsi" w:eastAsiaTheme="minorEastAsia" w:hAnsiTheme="minorHAnsi"/>
          <w:noProof/>
          <w:sz w:val="22"/>
          <w:lang w:eastAsia="fr-FR"/>
        </w:rPr>
      </w:pPr>
      <w:r w:rsidRPr="005742A1">
        <w:rPr>
          <w:bCs/>
          <w:noProof/>
        </w:rPr>
        <w:t>7.3</w:t>
      </w:r>
      <w:r>
        <w:rPr>
          <w:rFonts w:asciiTheme="minorHAnsi" w:eastAsiaTheme="minorEastAsia" w:hAnsiTheme="minorHAnsi"/>
          <w:noProof/>
          <w:sz w:val="22"/>
          <w:lang w:eastAsia="fr-FR"/>
        </w:rPr>
        <w:tab/>
      </w:r>
      <w:r>
        <w:rPr>
          <w:noProof/>
        </w:rPr>
        <w:t>Etat des lieux</w:t>
      </w:r>
      <w:r>
        <w:rPr>
          <w:noProof/>
        </w:rPr>
        <w:tab/>
      </w:r>
      <w:r>
        <w:rPr>
          <w:noProof/>
        </w:rPr>
        <w:fldChar w:fldCharType="begin"/>
      </w:r>
      <w:r>
        <w:rPr>
          <w:noProof/>
        </w:rPr>
        <w:instrText xml:space="preserve"> PAGEREF _Toc195092843 \h </w:instrText>
      </w:r>
      <w:r>
        <w:rPr>
          <w:noProof/>
        </w:rPr>
      </w:r>
      <w:r>
        <w:rPr>
          <w:noProof/>
        </w:rPr>
        <w:fldChar w:fldCharType="separate"/>
      </w:r>
      <w:r w:rsidR="00E739F8">
        <w:rPr>
          <w:noProof/>
        </w:rPr>
        <w:t>18</w:t>
      </w:r>
      <w:r>
        <w:rPr>
          <w:noProof/>
        </w:rPr>
        <w:fldChar w:fldCharType="end"/>
      </w:r>
    </w:p>
    <w:p w14:paraId="41C4D7E3" w14:textId="6CF5A4F9" w:rsidR="004E12BB" w:rsidRDefault="004E12BB" w:rsidP="004E12BB">
      <w:pPr>
        <w:pStyle w:val="TM1"/>
        <w:spacing w:after="0" w:line="240" w:lineRule="auto"/>
        <w:rPr>
          <w:rFonts w:asciiTheme="minorHAnsi" w:eastAsiaTheme="minorEastAsia" w:hAnsiTheme="minorHAnsi"/>
          <w:noProof/>
          <w:sz w:val="22"/>
          <w:lang w:eastAsia="fr-FR"/>
        </w:rPr>
      </w:pPr>
      <w:r>
        <w:rPr>
          <w:noProof/>
        </w:rPr>
        <w:t>8</w:t>
      </w:r>
      <w:r>
        <w:rPr>
          <w:rFonts w:asciiTheme="minorHAnsi" w:eastAsiaTheme="minorEastAsia" w:hAnsiTheme="minorHAnsi"/>
          <w:noProof/>
          <w:sz w:val="22"/>
          <w:lang w:eastAsia="fr-FR"/>
        </w:rPr>
        <w:tab/>
      </w:r>
      <w:r>
        <w:rPr>
          <w:noProof/>
        </w:rPr>
        <w:t>MODIFICATION DU CONTRAT DE CONCESSION</w:t>
      </w:r>
      <w:r>
        <w:rPr>
          <w:noProof/>
        </w:rPr>
        <w:tab/>
      </w:r>
      <w:r>
        <w:rPr>
          <w:noProof/>
        </w:rPr>
        <w:fldChar w:fldCharType="begin"/>
      </w:r>
      <w:r>
        <w:rPr>
          <w:noProof/>
        </w:rPr>
        <w:instrText xml:space="preserve"> PAGEREF _Toc195092844 \h </w:instrText>
      </w:r>
      <w:r>
        <w:rPr>
          <w:noProof/>
        </w:rPr>
      </w:r>
      <w:r>
        <w:rPr>
          <w:noProof/>
        </w:rPr>
        <w:fldChar w:fldCharType="separate"/>
      </w:r>
      <w:r w:rsidR="00E739F8">
        <w:rPr>
          <w:noProof/>
        </w:rPr>
        <w:t>18</w:t>
      </w:r>
      <w:r>
        <w:rPr>
          <w:noProof/>
        </w:rPr>
        <w:fldChar w:fldCharType="end"/>
      </w:r>
    </w:p>
    <w:p w14:paraId="379AE9F2" w14:textId="3602C75E" w:rsidR="004E12BB" w:rsidRDefault="004E12BB" w:rsidP="004E12BB">
      <w:pPr>
        <w:pStyle w:val="TM2"/>
        <w:rPr>
          <w:rFonts w:asciiTheme="minorHAnsi" w:eastAsiaTheme="minorEastAsia" w:hAnsiTheme="minorHAnsi"/>
          <w:noProof/>
          <w:sz w:val="22"/>
          <w:lang w:eastAsia="fr-FR"/>
        </w:rPr>
      </w:pPr>
      <w:r w:rsidRPr="005742A1">
        <w:rPr>
          <w:bCs/>
          <w:noProof/>
        </w:rPr>
        <w:t>8.1</w:t>
      </w:r>
      <w:r>
        <w:rPr>
          <w:rFonts w:asciiTheme="minorHAnsi" w:eastAsiaTheme="minorEastAsia" w:hAnsiTheme="minorHAnsi"/>
          <w:noProof/>
          <w:sz w:val="22"/>
          <w:lang w:eastAsia="fr-FR"/>
        </w:rPr>
        <w:tab/>
      </w:r>
      <w:r>
        <w:rPr>
          <w:noProof/>
        </w:rPr>
        <w:t>Clause de réexamen</w:t>
      </w:r>
      <w:r>
        <w:rPr>
          <w:noProof/>
        </w:rPr>
        <w:tab/>
      </w:r>
      <w:r>
        <w:rPr>
          <w:noProof/>
        </w:rPr>
        <w:fldChar w:fldCharType="begin"/>
      </w:r>
      <w:r>
        <w:rPr>
          <w:noProof/>
        </w:rPr>
        <w:instrText xml:space="preserve"> PAGEREF _Toc195092845 \h </w:instrText>
      </w:r>
      <w:r>
        <w:rPr>
          <w:noProof/>
        </w:rPr>
      </w:r>
      <w:r>
        <w:rPr>
          <w:noProof/>
        </w:rPr>
        <w:fldChar w:fldCharType="separate"/>
      </w:r>
      <w:r w:rsidR="00E739F8">
        <w:rPr>
          <w:noProof/>
        </w:rPr>
        <w:t>18</w:t>
      </w:r>
      <w:r>
        <w:rPr>
          <w:noProof/>
        </w:rPr>
        <w:fldChar w:fldCharType="end"/>
      </w:r>
    </w:p>
    <w:p w14:paraId="4D0DB185" w14:textId="617AAE7C" w:rsidR="004E12BB" w:rsidRDefault="004E12BB" w:rsidP="004E12BB">
      <w:pPr>
        <w:pStyle w:val="TM2"/>
        <w:rPr>
          <w:rFonts w:asciiTheme="minorHAnsi" w:eastAsiaTheme="minorEastAsia" w:hAnsiTheme="minorHAnsi"/>
          <w:noProof/>
          <w:sz w:val="22"/>
          <w:lang w:eastAsia="fr-FR"/>
        </w:rPr>
      </w:pPr>
      <w:r w:rsidRPr="005742A1">
        <w:rPr>
          <w:bCs/>
          <w:noProof/>
        </w:rPr>
        <w:t>8.2</w:t>
      </w:r>
      <w:r>
        <w:rPr>
          <w:rFonts w:asciiTheme="minorHAnsi" w:eastAsiaTheme="minorEastAsia" w:hAnsiTheme="minorHAnsi"/>
          <w:noProof/>
          <w:sz w:val="22"/>
          <w:lang w:eastAsia="fr-FR"/>
        </w:rPr>
        <w:tab/>
      </w:r>
      <w:r>
        <w:rPr>
          <w:noProof/>
        </w:rPr>
        <w:t>Clause butoir</w:t>
      </w:r>
      <w:r>
        <w:rPr>
          <w:noProof/>
        </w:rPr>
        <w:tab/>
      </w:r>
      <w:r>
        <w:rPr>
          <w:noProof/>
        </w:rPr>
        <w:fldChar w:fldCharType="begin"/>
      </w:r>
      <w:r>
        <w:rPr>
          <w:noProof/>
        </w:rPr>
        <w:instrText xml:space="preserve"> PAGEREF _Toc195092846 \h </w:instrText>
      </w:r>
      <w:r>
        <w:rPr>
          <w:noProof/>
        </w:rPr>
      </w:r>
      <w:r>
        <w:rPr>
          <w:noProof/>
        </w:rPr>
        <w:fldChar w:fldCharType="separate"/>
      </w:r>
      <w:r w:rsidR="00E739F8">
        <w:rPr>
          <w:noProof/>
        </w:rPr>
        <w:t>18</w:t>
      </w:r>
      <w:r>
        <w:rPr>
          <w:noProof/>
        </w:rPr>
        <w:fldChar w:fldCharType="end"/>
      </w:r>
    </w:p>
    <w:p w14:paraId="21601588" w14:textId="11F7D920" w:rsidR="004E12BB" w:rsidRDefault="004E12BB" w:rsidP="004E12BB">
      <w:pPr>
        <w:pStyle w:val="TM2"/>
        <w:rPr>
          <w:rFonts w:asciiTheme="minorHAnsi" w:eastAsiaTheme="minorEastAsia" w:hAnsiTheme="minorHAnsi"/>
          <w:noProof/>
          <w:sz w:val="22"/>
          <w:lang w:eastAsia="fr-FR"/>
        </w:rPr>
      </w:pPr>
      <w:r w:rsidRPr="005742A1">
        <w:rPr>
          <w:bCs/>
          <w:noProof/>
        </w:rPr>
        <w:t>8.3</w:t>
      </w:r>
      <w:r>
        <w:rPr>
          <w:rFonts w:asciiTheme="minorHAnsi" w:eastAsiaTheme="minorEastAsia" w:hAnsiTheme="minorHAnsi"/>
          <w:noProof/>
          <w:sz w:val="22"/>
          <w:lang w:eastAsia="fr-FR"/>
        </w:rPr>
        <w:tab/>
      </w:r>
      <w:r>
        <w:rPr>
          <w:noProof/>
        </w:rPr>
        <w:t>Modification de la tarification</w:t>
      </w:r>
      <w:r>
        <w:rPr>
          <w:noProof/>
        </w:rPr>
        <w:tab/>
      </w:r>
      <w:r>
        <w:rPr>
          <w:noProof/>
        </w:rPr>
        <w:fldChar w:fldCharType="begin"/>
      </w:r>
      <w:r>
        <w:rPr>
          <w:noProof/>
        </w:rPr>
        <w:instrText xml:space="preserve"> PAGEREF _Toc195092847 \h </w:instrText>
      </w:r>
      <w:r>
        <w:rPr>
          <w:noProof/>
        </w:rPr>
      </w:r>
      <w:r>
        <w:rPr>
          <w:noProof/>
        </w:rPr>
        <w:fldChar w:fldCharType="separate"/>
      </w:r>
      <w:r w:rsidR="00E739F8">
        <w:rPr>
          <w:noProof/>
        </w:rPr>
        <w:t>19</w:t>
      </w:r>
      <w:r>
        <w:rPr>
          <w:noProof/>
        </w:rPr>
        <w:fldChar w:fldCharType="end"/>
      </w:r>
    </w:p>
    <w:p w14:paraId="7E26D08E" w14:textId="08A988E3" w:rsidR="004E12BB" w:rsidRDefault="004E12BB" w:rsidP="004E12BB">
      <w:pPr>
        <w:pStyle w:val="TM2"/>
        <w:rPr>
          <w:rFonts w:asciiTheme="minorHAnsi" w:eastAsiaTheme="minorEastAsia" w:hAnsiTheme="minorHAnsi"/>
          <w:noProof/>
          <w:sz w:val="22"/>
          <w:lang w:eastAsia="fr-FR"/>
        </w:rPr>
      </w:pPr>
      <w:r w:rsidRPr="005742A1">
        <w:rPr>
          <w:bCs/>
          <w:noProof/>
        </w:rPr>
        <w:t>8.4</w:t>
      </w:r>
      <w:r>
        <w:rPr>
          <w:rFonts w:asciiTheme="minorHAnsi" w:eastAsiaTheme="minorEastAsia" w:hAnsiTheme="minorHAnsi"/>
          <w:noProof/>
          <w:sz w:val="22"/>
          <w:lang w:eastAsia="fr-FR"/>
        </w:rPr>
        <w:tab/>
      </w:r>
      <w:r>
        <w:rPr>
          <w:noProof/>
        </w:rPr>
        <w:t>Changement de titulaire</w:t>
      </w:r>
      <w:r>
        <w:rPr>
          <w:noProof/>
        </w:rPr>
        <w:tab/>
      </w:r>
      <w:r>
        <w:rPr>
          <w:noProof/>
        </w:rPr>
        <w:fldChar w:fldCharType="begin"/>
      </w:r>
      <w:r>
        <w:rPr>
          <w:noProof/>
        </w:rPr>
        <w:instrText xml:space="preserve"> PAGEREF _Toc195092848 \h </w:instrText>
      </w:r>
      <w:r>
        <w:rPr>
          <w:noProof/>
        </w:rPr>
      </w:r>
      <w:r>
        <w:rPr>
          <w:noProof/>
        </w:rPr>
        <w:fldChar w:fldCharType="separate"/>
      </w:r>
      <w:r w:rsidR="00E739F8">
        <w:rPr>
          <w:noProof/>
        </w:rPr>
        <w:t>19</w:t>
      </w:r>
      <w:r>
        <w:rPr>
          <w:noProof/>
        </w:rPr>
        <w:fldChar w:fldCharType="end"/>
      </w:r>
    </w:p>
    <w:p w14:paraId="321BC2BC" w14:textId="57F13C91" w:rsidR="004E12BB" w:rsidRDefault="004E12BB" w:rsidP="004E12BB">
      <w:pPr>
        <w:pStyle w:val="TM2"/>
        <w:rPr>
          <w:rFonts w:asciiTheme="minorHAnsi" w:eastAsiaTheme="minorEastAsia" w:hAnsiTheme="minorHAnsi"/>
          <w:noProof/>
          <w:sz w:val="22"/>
          <w:lang w:eastAsia="fr-FR"/>
        </w:rPr>
      </w:pPr>
      <w:r w:rsidRPr="005742A1">
        <w:rPr>
          <w:bCs/>
          <w:noProof/>
        </w:rPr>
        <w:t>8.5</w:t>
      </w:r>
      <w:r>
        <w:rPr>
          <w:rFonts w:asciiTheme="minorHAnsi" w:eastAsiaTheme="minorEastAsia" w:hAnsiTheme="minorHAnsi"/>
          <w:noProof/>
          <w:sz w:val="22"/>
          <w:lang w:eastAsia="fr-FR"/>
        </w:rPr>
        <w:tab/>
      </w:r>
      <w:r>
        <w:rPr>
          <w:noProof/>
        </w:rPr>
        <w:t>Modifications de la CODP</w:t>
      </w:r>
      <w:r>
        <w:rPr>
          <w:noProof/>
        </w:rPr>
        <w:tab/>
      </w:r>
      <w:r>
        <w:rPr>
          <w:noProof/>
        </w:rPr>
        <w:fldChar w:fldCharType="begin"/>
      </w:r>
      <w:r>
        <w:rPr>
          <w:noProof/>
        </w:rPr>
        <w:instrText xml:space="preserve"> PAGEREF _Toc195092849 \h </w:instrText>
      </w:r>
      <w:r>
        <w:rPr>
          <w:noProof/>
        </w:rPr>
      </w:r>
      <w:r>
        <w:rPr>
          <w:noProof/>
        </w:rPr>
        <w:fldChar w:fldCharType="separate"/>
      </w:r>
      <w:r w:rsidR="00E739F8">
        <w:rPr>
          <w:noProof/>
        </w:rPr>
        <w:t>19</w:t>
      </w:r>
      <w:r>
        <w:rPr>
          <w:noProof/>
        </w:rPr>
        <w:fldChar w:fldCharType="end"/>
      </w:r>
    </w:p>
    <w:p w14:paraId="6E0A768B" w14:textId="05BAD2D5" w:rsidR="004E12BB" w:rsidRDefault="004E12BB" w:rsidP="004E12BB">
      <w:pPr>
        <w:pStyle w:val="TM1"/>
        <w:spacing w:after="0" w:line="240" w:lineRule="auto"/>
        <w:rPr>
          <w:rFonts w:asciiTheme="minorHAnsi" w:eastAsiaTheme="minorEastAsia" w:hAnsiTheme="minorHAnsi"/>
          <w:noProof/>
          <w:sz w:val="22"/>
          <w:lang w:eastAsia="fr-FR"/>
        </w:rPr>
      </w:pPr>
      <w:r>
        <w:rPr>
          <w:noProof/>
        </w:rPr>
        <w:t>9</w:t>
      </w:r>
      <w:r>
        <w:rPr>
          <w:rFonts w:asciiTheme="minorHAnsi" w:eastAsiaTheme="minorEastAsia" w:hAnsiTheme="minorHAnsi"/>
          <w:noProof/>
          <w:sz w:val="22"/>
          <w:lang w:eastAsia="fr-FR"/>
        </w:rPr>
        <w:tab/>
      </w:r>
      <w:r>
        <w:rPr>
          <w:noProof/>
        </w:rPr>
        <w:t>DISPOSITIONS FINANCIERES – REDEVANCE - PENALITES</w:t>
      </w:r>
      <w:r>
        <w:rPr>
          <w:noProof/>
        </w:rPr>
        <w:tab/>
      </w:r>
      <w:r>
        <w:rPr>
          <w:noProof/>
        </w:rPr>
        <w:fldChar w:fldCharType="begin"/>
      </w:r>
      <w:r>
        <w:rPr>
          <w:noProof/>
        </w:rPr>
        <w:instrText xml:space="preserve"> PAGEREF _Toc195092850 \h </w:instrText>
      </w:r>
      <w:r>
        <w:rPr>
          <w:noProof/>
        </w:rPr>
      </w:r>
      <w:r>
        <w:rPr>
          <w:noProof/>
        </w:rPr>
        <w:fldChar w:fldCharType="separate"/>
      </w:r>
      <w:r w:rsidR="00E739F8">
        <w:rPr>
          <w:noProof/>
        </w:rPr>
        <w:t>19</w:t>
      </w:r>
      <w:r>
        <w:rPr>
          <w:noProof/>
        </w:rPr>
        <w:fldChar w:fldCharType="end"/>
      </w:r>
    </w:p>
    <w:p w14:paraId="2272A0F1" w14:textId="33313B02" w:rsidR="004E12BB" w:rsidRDefault="004E12BB" w:rsidP="004E12BB">
      <w:pPr>
        <w:pStyle w:val="TM2"/>
        <w:rPr>
          <w:rFonts w:asciiTheme="minorHAnsi" w:eastAsiaTheme="minorEastAsia" w:hAnsiTheme="minorHAnsi"/>
          <w:noProof/>
          <w:sz w:val="22"/>
          <w:lang w:eastAsia="fr-FR"/>
        </w:rPr>
      </w:pPr>
      <w:r w:rsidRPr="005742A1">
        <w:rPr>
          <w:bCs/>
          <w:noProof/>
        </w:rPr>
        <w:t>9.1</w:t>
      </w:r>
      <w:r>
        <w:rPr>
          <w:rFonts w:asciiTheme="minorHAnsi" w:eastAsiaTheme="minorEastAsia" w:hAnsiTheme="minorHAnsi"/>
          <w:noProof/>
          <w:sz w:val="22"/>
          <w:lang w:eastAsia="fr-FR"/>
        </w:rPr>
        <w:tab/>
      </w:r>
      <w:r>
        <w:rPr>
          <w:noProof/>
        </w:rPr>
        <w:t>Echéancier de versement</w:t>
      </w:r>
      <w:r>
        <w:rPr>
          <w:noProof/>
        </w:rPr>
        <w:tab/>
      </w:r>
      <w:r>
        <w:rPr>
          <w:noProof/>
        </w:rPr>
        <w:fldChar w:fldCharType="begin"/>
      </w:r>
      <w:r>
        <w:rPr>
          <w:noProof/>
        </w:rPr>
        <w:instrText xml:space="preserve"> PAGEREF _Toc195092851 \h </w:instrText>
      </w:r>
      <w:r>
        <w:rPr>
          <w:noProof/>
        </w:rPr>
      </w:r>
      <w:r>
        <w:rPr>
          <w:noProof/>
        </w:rPr>
        <w:fldChar w:fldCharType="separate"/>
      </w:r>
      <w:r w:rsidR="00E739F8">
        <w:rPr>
          <w:noProof/>
        </w:rPr>
        <w:t>20</w:t>
      </w:r>
      <w:r>
        <w:rPr>
          <w:noProof/>
        </w:rPr>
        <w:fldChar w:fldCharType="end"/>
      </w:r>
    </w:p>
    <w:p w14:paraId="22950D80" w14:textId="724DA723" w:rsidR="004E12BB" w:rsidRDefault="004E12BB" w:rsidP="004E12BB">
      <w:pPr>
        <w:pStyle w:val="TM2"/>
        <w:rPr>
          <w:rFonts w:asciiTheme="minorHAnsi" w:eastAsiaTheme="minorEastAsia" w:hAnsiTheme="minorHAnsi"/>
          <w:noProof/>
          <w:sz w:val="22"/>
          <w:lang w:eastAsia="fr-FR"/>
        </w:rPr>
      </w:pPr>
      <w:r w:rsidRPr="005742A1">
        <w:rPr>
          <w:bCs/>
          <w:noProof/>
        </w:rPr>
        <w:t>9.2</w:t>
      </w:r>
      <w:r>
        <w:rPr>
          <w:rFonts w:asciiTheme="minorHAnsi" w:eastAsiaTheme="minorEastAsia" w:hAnsiTheme="minorHAnsi"/>
          <w:noProof/>
          <w:sz w:val="22"/>
          <w:lang w:eastAsia="fr-FR"/>
        </w:rPr>
        <w:tab/>
      </w:r>
      <w:r>
        <w:rPr>
          <w:noProof/>
        </w:rPr>
        <w:t>Modalités de versement de la redevance</w:t>
      </w:r>
      <w:r>
        <w:rPr>
          <w:noProof/>
        </w:rPr>
        <w:tab/>
      </w:r>
      <w:r>
        <w:rPr>
          <w:noProof/>
        </w:rPr>
        <w:fldChar w:fldCharType="begin"/>
      </w:r>
      <w:r>
        <w:rPr>
          <w:noProof/>
        </w:rPr>
        <w:instrText xml:space="preserve"> PAGEREF _Toc195092852 \h </w:instrText>
      </w:r>
      <w:r>
        <w:rPr>
          <w:noProof/>
        </w:rPr>
      </w:r>
      <w:r>
        <w:rPr>
          <w:noProof/>
        </w:rPr>
        <w:fldChar w:fldCharType="separate"/>
      </w:r>
      <w:r w:rsidR="00E739F8">
        <w:rPr>
          <w:noProof/>
        </w:rPr>
        <w:t>20</w:t>
      </w:r>
      <w:r>
        <w:rPr>
          <w:noProof/>
        </w:rPr>
        <w:fldChar w:fldCharType="end"/>
      </w:r>
    </w:p>
    <w:p w14:paraId="4B33BA12" w14:textId="5150902B" w:rsidR="004E12BB" w:rsidRDefault="004E12BB" w:rsidP="004E12BB">
      <w:pPr>
        <w:pStyle w:val="TM2"/>
        <w:rPr>
          <w:rFonts w:asciiTheme="minorHAnsi" w:eastAsiaTheme="minorEastAsia" w:hAnsiTheme="minorHAnsi"/>
          <w:noProof/>
          <w:sz w:val="22"/>
          <w:lang w:eastAsia="fr-FR"/>
        </w:rPr>
      </w:pPr>
      <w:r w:rsidRPr="005742A1">
        <w:rPr>
          <w:bCs/>
          <w:noProof/>
        </w:rPr>
        <w:t>9.3</w:t>
      </w:r>
      <w:r>
        <w:rPr>
          <w:rFonts w:asciiTheme="minorHAnsi" w:eastAsiaTheme="minorEastAsia" w:hAnsiTheme="minorHAnsi"/>
          <w:noProof/>
          <w:sz w:val="22"/>
          <w:lang w:eastAsia="fr-FR"/>
        </w:rPr>
        <w:tab/>
      </w:r>
      <w:r>
        <w:rPr>
          <w:noProof/>
        </w:rPr>
        <w:t>Autres pénalités</w:t>
      </w:r>
      <w:r>
        <w:rPr>
          <w:noProof/>
        </w:rPr>
        <w:tab/>
      </w:r>
      <w:r>
        <w:rPr>
          <w:noProof/>
        </w:rPr>
        <w:fldChar w:fldCharType="begin"/>
      </w:r>
      <w:r>
        <w:rPr>
          <w:noProof/>
        </w:rPr>
        <w:instrText xml:space="preserve"> PAGEREF _Toc195092853 \h </w:instrText>
      </w:r>
      <w:r>
        <w:rPr>
          <w:noProof/>
        </w:rPr>
      </w:r>
      <w:r>
        <w:rPr>
          <w:noProof/>
        </w:rPr>
        <w:fldChar w:fldCharType="separate"/>
      </w:r>
      <w:r w:rsidR="00E739F8">
        <w:rPr>
          <w:noProof/>
        </w:rPr>
        <w:t>20</w:t>
      </w:r>
      <w:r>
        <w:rPr>
          <w:noProof/>
        </w:rPr>
        <w:fldChar w:fldCharType="end"/>
      </w:r>
    </w:p>
    <w:p w14:paraId="1A7624D3" w14:textId="10C57030" w:rsidR="004E12BB" w:rsidRDefault="004E12BB" w:rsidP="004E12BB">
      <w:pPr>
        <w:pStyle w:val="TM1"/>
        <w:spacing w:after="0" w:line="240" w:lineRule="auto"/>
        <w:rPr>
          <w:rFonts w:asciiTheme="minorHAnsi" w:eastAsiaTheme="minorEastAsia" w:hAnsiTheme="minorHAnsi"/>
          <w:noProof/>
          <w:sz w:val="22"/>
          <w:lang w:eastAsia="fr-FR"/>
        </w:rPr>
      </w:pPr>
      <w:r>
        <w:rPr>
          <w:noProof/>
        </w:rPr>
        <w:t>10</w:t>
      </w:r>
      <w:r>
        <w:rPr>
          <w:rFonts w:asciiTheme="minorHAnsi" w:eastAsiaTheme="minorEastAsia" w:hAnsiTheme="minorHAnsi"/>
          <w:noProof/>
          <w:sz w:val="22"/>
          <w:lang w:eastAsia="fr-FR"/>
        </w:rPr>
        <w:tab/>
      </w:r>
      <w:r>
        <w:rPr>
          <w:noProof/>
        </w:rPr>
        <w:t>ASSURANCES</w:t>
      </w:r>
      <w:r>
        <w:rPr>
          <w:noProof/>
        </w:rPr>
        <w:tab/>
      </w:r>
      <w:r>
        <w:rPr>
          <w:noProof/>
        </w:rPr>
        <w:fldChar w:fldCharType="begin"/>
      </w:r>
      <w:r>
        <w:rPr>
          <w:noProof/>
        </w:rPr>
        <w:instrText xml:space="preserve"> PAGEREF _Toc195092854 \h </w:instrText>
      </w:r>
      <w:r>
        <w:rPr>
          <w:noProof/>
        </w:rPr>
      </w:r>
      <w:r>
        <w:rPr>
          <w:noProof/>
        </w:rPr>
        <w:fldChar w:fldCharType="separate"/>
      </w:r>
      <w:r w:rsidR="00E739F8">
        <w:rPr>
          <w:noProof/>
        </w:rPr>
        <w:t>20</w:t>
      </w:r>
      <w:r>
        <w:rPr>
          <w:noProof/>
        </w:rPr>
        <w:fldChar w:fldCharType="end"/>
      </w:r>
    </w:p>
    <w:p w14:paraId="416F75CA" w14:textId="66FBE3E4" w:rsidR="004E12BB" w:rsidRDefault="004E12BB" w:rsidP="004E12BB">
      <w:pPr>
        <w:pStyle w:val="TM1"/>
        <w:spacing w:after="0" w:line="240" w:lineRule="auto"/>
        <w:rPr>
          <w:rFonts w:asciiTheme="minorHAnsi" w:eastAsiaTheme="minorEastAsia" w:hAnsiTheme="minorHAnsi"/>
          <w:noProof/>
          <w:sz w:val="22"/>
          <w:lang w:eastAsia="fr-FR"/>
        </w:rPr>
      </w:pPr>
      <w:r>
        <w:rPr>
          <w:noProof/>
        </w:rPr>
        <w:t>11</w:t>
      </w:r>
      <w:r>
        <w:rPr>
          <w:rFonts w:asciiTheme="minorHAnsi" w:eastAsiaTheme="minorEastAsia" w:hAnsiTheme="minorHAnsi"/>
          <w:noProof/>
          <w:sz w:val="22"/>
          <w:lang w:eastAsia="fr-FR"/>
        </w:rPr>
        <w:tab/>
      </w:r>
      <w:r>
        <w:rPr>
          <w:noProof/>
        </w:rPr>
        <w:t>SECRET PROFESSIONNEL ET CONFIDENTIALITE</w:t>
      </w:r>
      <w:r>
        <w:rPr>
          <w:noProof/>
        </w:rPr>
        <w:tab/>
      </w:r>
      <w:r>
        <w:rPr>
          <w:noProof/>
        </w:rPr>
        <w:fldChar w:fldCharType="begin"/>
      </w:r>
      <w:r>
        <w:rPr>
          <w:noProof/>
        </w:rPr>
        <w:instrText xml:space="preserve"> PAGEREF _Toc195092855 \h </w:instrText>
      </w:r>
      <w:r>
        <w:rPr>
          <w:noProof/>
        </w:rPr>
      </w:r>
      <w:r>
        <w:rPr>
          <w:noProof/>
        </w:rPr>
        <w:fldChar w:fldCharType="separate"/>
      </w:r>
      <w:r w:rsidR="00E739F8">
        <w:rPr>
          <w:noProof/>
        </w:rPr>
        <w:t>22</w:t>
      </w:r>
      <w:r>
        <w:rPr>
          <w:noProof/>
        </w:rPr>
        <w:fldChar w:fldCharType="end"/>
      </w:r>
    </w:p>
    <w:p w14:paraId="6C0696A1" w14:textId="25B6462E" w:rsidR="004E12BB" w:rsidRDefault="004E12BB" w:rsidP="004E12BB">
      <w:pPr>
        <w:pStyle w:val="TM2"/>
        <w:rPr>
          <w:rFonts w:asciiTheme="minorHAnsi" w:eastAsiaTheme="minorEastAsia" w:hAnsiTheme="minorHAnsi"/>
          <w:noProof/>
          <w:sz w:val="22"/>
          <w:lang w:eastAsia="fr-FR"/>
        </w:rPr>
      </w:pPr>
      <w:r w:rsidRPr="005742A1">
        <w:rPr>
          <w:bCs/>
          <w:noProof/>
        </w:rPr>
        <w:t>11.1</w:t>
      </w:r>
      <w:r>
        <w:rPr>
          <w:rFonts w:asciiTheme="minorHAnsi" w:eastAsiaTheme="minorEastAsia" w:hAnsiTheme="minorHAnsi"/>
          <w:noProof/>
          <w:sz w:val="22"/>
          <w:lang w:eastAsia="fr-FR"/>
        </w:rPr>
        <w:tab/>
      </w:r>
      <w:r>
        <w:rPr>
          <w:noProof/>
        </w:rPr>
        <w:t>Secret professionnel</w:t>
      </w:r>
      <w:r>
        <w:rPr>
          <w:noProof/>
        </w:rPr>
        <w:tab/>
      </w:r>
      <w:r>
        <w:rPr>
          <w:noProof/>
        </w:rPr>
        <w:fldChar w:fldCharType="begin"/>
      </w:r>
      <w:r>
        <w:rPr>
          <w:noProof/>
        </w:rPr>
        <w:instrText xml:space="preserve"> PAGEREF _Toc195092856 \h </w:instrText>
      </w:r>
      <w:r>
        <w:rPr>
          <w:noProof/>
        </w:rPr>
      </w:r>
      <w:r>
        <w:rPr>
          <w:noProof/>
        </w:rPr>
        <w:fldChar w:fldCharType="separate"/>
      </w:r>
      <w:r w:rsidR="00E739F8">
        <w:rPr>
          <w:noProof/>
        </w:rPr>
        <w:t>22</w:t>
      </w:r>
      <w:r>
        <w:rPr>
          <w:noProof/>
        </w:rPr>
        <w:fldChar w:fldCharType="end"/>
      </w:r>
    </w:p>
    <w:p w14:paraId="53CD8CEF" w14:textId="45C040BE" w:rsidR="004E12BB" w:rsidRDefault="004E12BB" w:rsidP="004E12BB">
      <w:pPr>
        <w:pStyle w:val="TM2"/>
        <w:rPr>
          <w:rFonts w:asciiTheme="minorHAnsi" w:eastAsiaTheme="minorEastAsia" w:hAnsiTheme="minorHAnsi"/>
          <w:noProof/>
          <w:sz w:val="22"/>
          <w:lang w:eastAsia="fr-FR"/>
        </w:rPr>
      </w:pPr>
      <w:r w:rsidRPr="005742A1">
        <w:rPr>
          <w:bCs/>
          <w:noProof/>
        </w:rPr>
        <w:t>11.2</w:t>
      </w:r>
      <w:r>
        <w:rPr>
          <w:rFonts w:asciiTheme="minorHAnsi" w:eastAsiaTheme="minorEastAsia" w:hAnsiTheme="minorHAnsi"/>
          <w:noProof/>
          <w:sz w:val="22"/>
          <w:lang w:eastAsia="fr-FR"/>
        </w:rPr>
        <w:tab/>
      </w:r>
      <w:r>
        <w:rPr>
          <w:noProof/>
        </w:rPr>
        <w:t>Vente à des tiers</w:t>
      </w:r>
      <w:r>
        <w:rPr>
          <w:noProof/>
        </w:rPr>
        <w:tab/>
      </w:r>
      <w:r>
        <w:rPr>
          <w:noProof/>
        </w:rPr>
        <w:fldChar w:fldCharType="begin"/>
      </w:r>
      <w:r>
        <w:rPr>
          <w:noProof/>
        </w:rPr>
        <w:instrText xml:space="preserve"> PAGEREF _Toc195092857 \h </w:instrText>
      </w:r>
      <w:r>
        <w:rPr>
          <w:noProof/>
        </w:rPr>
      </w:r>
      <w:r>
        <w:rPr>
          <w:noProof/>
        </w:rPr>
        <w:fldChar w:fldCharType="separate"/>
      </w:r>
      <w:r w:rsidR="00E739F8">
        <w:rPr>
          <w:noProof/>
        </w:rPr>
        <w:t>22</w:t>
      </w:r>
      <w:r>
        <w:rPr>
          <w:noProof/>
        </w:rPr>
        <w:fldChar w:fldCharType="end"/>
      </w:r>
    </w:p>
    <w:p w14:paraId="0FA47CC7" w14:textId="0D7B0660" w:rsidR="004E12BB" w:rsidRDefault="004E12BB" w:rsidP="004E12BB">
      <w:pPr>
        <w:pStyle w:val="TM2"/>
        <w:rPr>
          <w:rFonts w:asciiTheme="minorHAnsi" w:eastAsiaTheme="minorEastAsia" w:hAnsiTheme="minorHAnsi"/>
          <w:noProof/>
          <w:sz w:val="22"/>
          <w:lang w:eastAsia="fr-FR"/>
        </w:rPr>
      </w:pPr>
      <w:r w:rsidRPr="005742A1">
        <w:rPr>
          <w:bCs/>
          <w:noProof/>
        </w:rPr>
        <w:t>11.3</w:t>
      </w:r>
      <w:r>
        <w:rPr>
          <w:rFonts w:asciiTheme="minorHAnsi" w:eastAsiaTheme="minorEastAsia" w:hAnsiTheme="minorHAnsi"/>
          <w:noProof/>
          <w:sz w:val="22"/>
          <w:lang w:eastAsia="fr-FR"/>
        </w:rPr>
        <w:tab/>
      </w:r>
      <w:r>
        <w:rPr>
          <w:noProof/>
        </w:rPr>
        <w:t>Affichage et publicité</w:t>
      </w:r>
      <w:r>
        <w:rPr>
          <w:noProof/>
        </w:rPr>
        <w:tab/>
      </w:r>
      <w:r>
        <w:rPr>
          <w:noProof/>
        </w:rPr>
        <w:fldChar w:fldCharType="begin"/>
      </w:r>
      <w:r>
        <w:rPr>
          <w:noProof/>
        </w:rPr>
        <w:instrText xml:space="preserve"> PAGEREF _Toc195092858 \h </w:instrText>
      </w:r>
      <w:r>
        <w:rPr>
          <w:noProof/>
        </w:rPr>
      </w:r>
      <w:r>
        <w:rPr>
          <w:noProof/>
        </w:rPr>
        <w:fldChar w:fldCharType="separate"/>
      </w:r>
      <w:r w:rsidR="00E739F8">
        <w:rPr>
          <w:noProof/>
        </w:rPr>
        <w:t>23</w:t>
      </w:r>
      <w:r>
        <w:rPr>
          <w:noProof/>
        </w:rPr>
        <w:fldChar w:fldCharType="end"/>
      </w:r>
    </w:p>
    <w:p w14:paraId="34538A80" w14:textId="5DFB6E31" w:rsidR="004E12BB" w:rsidRDefault="004E12BB" w:rsidP="004E12BB">
      <w:pPr>
        <w:pStyle w:val="TM1"/>
        <w:spacing w:after="0" w:line="240" w:lineRule="auto"/>
        <w:rPr>
          <w:rFonts w:asciiTheme="minorHAnsi" w:eastAsiaTheme="minorEastAsia" w:hAnsiTheme="minorHAnsi"/>
          <w:noProof/>
          <w:sz w:val="22"/>
          <w:lang w:eastAsia="fr-FR"/>
        </w:rPr>
      </w:pPr>
      <w:r>
        <w:rPr>
          <w:noProof/>
        </w:rPr>
        <w:t>12</w:t>
      </w:r>
      <w:r>
        <w:rPr>
          <w:rFonts w:asciiTheme="minorHAnsi" w:eastAsiaTheme="minorEastAsia" w:hAnsiTheme="minorHAnsi"/>
          <w:noProof/>
          <w:sz w:val="22"/>
          <w:lang w:eastAsia="fr-FR"/>
        </w:rPr>
        <w:tab/>
      </w:r>
      <w:r>
        <w:rPr>
          <w:noProof/>
        </w:rPr>
        <w:t>RESILIATION</w:t>
      </w:r>
      <w:r>
        <w:rPr>
          <w:noProof/>
        </w:rPr>
        <w:tab/>
      </w:r>
      <w:r>
        <w:rPr>
          <w:noProof/>
        </w:rPr>
        <w:fldChar w:fldCharType="begin"/>
      </w:r>
      <w:r>
        <w:rPr>
          <w:noProof/>
        </w:rPr>
        <w:instrText xml:space="preserve"> PAGEREF _Toc195092859 \h </w:instrText>
      </w:r>
      <w:r>
        <w:rPr>
          <w:noProof/>
        </w:rPr>
      </w:r>
      <w:r>
        <w:rPr>
          <w:noProof/>
        </w:rPr>
        <w:fldChar w:fldCharType="separate"/>
      </w:r>
      <w:r w:rsidR="00E739F8">
        <w:rPr>
          <w:noProof/>
        </w:rPr>
        <w:t>23</w:t>
      </w:r>
      <w:r>
        <w:rPr>
          <w:noProof/>
        </w:rPr>
        <w:fldChar w:fldCharType="end"/>
      </w:r>
    </w:p>
    <w:p w14:paraId="03F530C9" w14:textId="6EB3C0FD" w:rsidR="004E12BB" w:rsidRDefault="004E12BB" w:rsidP="004E12BB">
      <w:pPr>
        <w:pStyle w:val="TM1"/>
        <w:spacing w:after="0" w:line="240" w:lineRule="auto"/>
        <w:rPr>
          <w:rFonts w:asciiTheme="minorHAnsi" w:eastAsiaTheme="minorEastAsia" w:hAnsiTheme="minorHAnsi"/>
          <w:noProof/>
          <w:sz w:val="22"/>
          <w:lang w:eastAsia="fr-FR"/>
        </w:rPr>
      </w:pPr>
      <w:r>
        <w:rPr>
          <w:noProof/>
        </w:rPr>
        <w:t>13</w:t>
      </w:r>
      <w:r>
        <w:rPr>
          <w:rFonts w:asciiTheme="minorHAnsi" w:eastAsiaTheme="minorEastAsia" w:hAnsiTheme="minorHAnsi"/>
          <w:noProof/>
          <w:sz w:val="22"/>
          <w:lang w:eastAsia="fr-FR"/>
        </w:rPr>
        <w:tab/>
      </w:r>
      <w:r>
        <w:rPr>
          <w:noProof/>
        </w:rPr>
        <w:t>LITIGES</w:t>
      </w:r>
      <w:r>
        <w:rPr>
          <w:noProof/>
        </w:rPr>
        <w:tab/>
      </w:r>
      <w:r>
        <w:rPr>
          <w:noProof/>
        </w:rPr>
        <w:fldChar w:fldCharType="begin"/>
      </w:r>
      <w:r>
        <w:rPr>
          <w:noProof/>
        </w:rPr>
        <w:instrText xml:space="preserve"> PAGEREF _Toc195092860 \h </w:instrText>
      </w:r>
      <w:r>
        <w:rPr>
          <w:noProof/>
        </w:rPr>
      </w:r>
      <w:r>
        <w:rPr>
          <w:noProof/>
        </w:rPr>
        <w:fldChar w:fldCharType="separate"/>
      </w:r>
      <w:r w:rsidR="00E739F8">
        <w:rPr>
          <w:noProof/>
        </w:rPr>
        <w:t>23</w:t>
      </w:r>
      <w:r>
        <w:rPr>
          <w:noProof/>
        </w:rPr>
        <w:fldChar w:fldCharType="end"/>
      </w:r>
    </w:p>
    <w:p w14:paraId="705D5227" w14:textId="673A19CD" w:rsidR="004E12BB" w:rsidRDefault="004E12BB" w:rsidP="004E12BB">
      <w:pPr>
        <w:pStyle w:val="TM1"/>
        <w:spacing w:after="0" w:line="240" w:lineRule="auto"/>
        <w:rPr>
          <w:rFonts w:asciiTheme="minorHAnsi" w:eastAsiaTheme="minorEastAsia" w:hAnsiTheme="minorHAnsi"/>
          <w:noProof/>
          <w:sz w:val="22"/>
          <w:lang w:eastAsia="fr-FR"/>
        </w:rPr>
      </w:pPr>
      <w:r>
        <w:rPr>
          <w:noProof/>
        </w:rPr>
        <w:t>14</w:t>
      </w:r>
      <w:r>
        <w:rPr>
          <w:rFonts w:asciiTheme="minorHAnsi" w:eastAsiaTheme="minorEastAsia" w:hAnsiTheme="minorHAnsi"/>
          <w:noProof/>
          <w:sz w:val="22"/>
          <w:lang w:eastAsia="fr-FR"/>
        </w:rPr>
        <w:tab/>
      </w:r>
      <w:r>
        <w:rPr>
          <w:noProof/>
        </w:rPr>
        <w:t>ANNEXES</w:t>
      </w:r>
      <w:r>
        <w:rPr>
          <w:noProof/>
        </w:rPr>
        <w:tab/>
      </w:r>
      <w:r>
        <w:rPr>
          <w:noProof/>
        </w:rPr>
        <w:fldChar w:fldCharType="begin"/>
      </w:r>
      <w:r>
        <w:rPr>
          <w:noProof/>
        </w:rPr>
        <w:instrText xml:space="preserve"> PAGEREF _Toc195092861 \h </w:instrText>
      </w:r>
      <w:r>
        <w:rPr>
          <w:noProof/>
        </w:rPr>
      </w:r>
      <w:r>
        <w:rPr>
          <w:noProof/>
        </w:rPr>
        <w:fldChar w:fldCharType="separate"/>
      </w:r>
      <w:r w:rsidR="00E739F8">
        <w:rPr>
          <w:noProof/>
        </w:rPr>
        <w:t>23</w:t>
      </w:r>
      <w:r>
        <w:rPr>
          <w:noProof/>
        </w:rPr>
        <w:fldChar w:fldCharType="end"/>
      </w:r>
    </w:p>
    <w:p w14:paraId="1F061A0D" w14:textId="472598C8" w:rsidR="00A021DA" w:rsidRDefault="00A021DA" w:rsidP="004E12BB">
      <w:pPr>
        <w:tabs>
          <w:tab w:val="right" w:leader="dot" w:pos="9639"/>
        </w:tabs>
        <w:spacing w:line="240" w:lineRule="auto"/>
        <w:ind w:left="993"/>
      </w:pPr>
      <w:r w:rsidRPr="005B43BF">
        <w:rPr>
          <w:rFonts w:eastAsia="Times New Roman" w:cs="Times New Roman"/>
          <w:bCs/>
          <w:caps/>
          <w:color w:val="000000"/>
          <w:sz w:val="18"/>
          <w:szCs w:val="18"/>
          <w:lang w:eastAsia="fr-FR"/>
        </w:rPr>
        <w:fldChar w:fldCharType="end"/>
      </w:r>
      <w: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6C5B7E" w:rsidRPr="00B95E74" w14:paraId="19BC68C4" w14:textId="77777777" w:rsidTr="00C906C0">
        <w:trPr>
          <w:trHeight w:val="23"/>
        </w:trPr>
        <w:tc>
          <w:tcPr>
            <w:tcW w:w="8221" w:type="dxa"/>
            <w:shd w:val="clear" w:color="auto" w:fill="143B89"/>
            <w:vAlign w:val="center"/>
          </w:tcPr>
          <w:p w14:paraId="2FCE55C0" w14:textId="51AEB9C6" w:rsidR="006C5B7E" w:rsidRPr="00E241D1" w:rsidRDefault="00A6270A" w:rsidP="00E241D1">
            <w:pPr>
              <w:pStyle w:val="Titre1"/>
              <w:outlineLvl w:val="0"/>
            </w:pPr>
            <w:bookmarkStart w:id="3" w:name="_Toc195092811"/>
            <w:bookmarkStart w:id="4" w:name="_Hlk179203040"/>
            <w:r>
              <w:lastRenderedPageBreak/>
              <w:t>IDENTIFICATIONS DES PARTIES CONCERNEES</w:t>
            </w:r>
            <w:bookmarkEnd w:id="3"/>
          </w:p>
        </w:tc>
      </w:tr>
      <w:bookmarkEnd w:id="4"/>
    </w:tbl>
    <w:p w14:paraId="74B6BFDA" w14:textId="77777777" w:rsidR="00A6270A" w:rsidRDefault="00A6270A" w:rsidP="00A6270A">
      <w:pPr>
        <w:ind w:left="1985"/>
      </w:pPr>
    </w:p>
    <w:p w14:paraId="4F5B0A68" w14:textId="5AE336C2" w:rsidR="00A6270A" w:rsidRPr="00A6270A" w:rsidRDefault="00A6270A" w:rsidP="00A6270A">
      <w:pPr>
        <w:ind w:left="1985"/>
      </w:pPr>
      <w:r w:rsidRPr="00A6270A">
        <w:rPr>
          <w:b/>
          <w:bCs/>
        </w:rPr>
        <w:t>ENTRE :</w:t>
      </w:r>
    </w:p>
    <w:p w14:paraId="2A569556" w14:textId="77777777" w:rsidR="00A6270A" w:rsidRDefault="00A6270A" w:rsidP="00A6270A">
      <w:pPr>
        <w:ind w:left="1985"/>
      </w:pPr>
    </w:p>
    <w:p w14:paraId="2ADDDCAB" w14:textId="77777777" w:rsidR="00F0387A" w:rsidRPr="00F0387A" w:rsidRDefault="00A6270A" w:rsidP="00F0387A">
      <w:pPr>
        <w:ind w:left="1985"/>
      </w:pPr>
      <w:r w:rsidRPr="00A6270A">
        <w:t xml:space="preserve">L’assistance publique – Hôpitaux de Paris (AP-HP), </w:t>
      </w:r>
      <w:r w:rsidR="00F0387A" w:rsidRPr="00F0387A">
        <w:t>Représentée par Madame Florence KANIA, Directrice du Centre de la Formation et du Développement des Compétences (CFDC) de l’Assistance Publique-Hôpitaux de Paris (AP-HP), ou son représentant désigné, ayant reçu délégation de compétences de Monsieur Nicolas REVEL, Directeur Général, par arrêté directorial n° 75-2022-07-05-00014 du 05 juillet 2022, d’une part ;</w:t>
      </w:r>
    </w:p>
    <w:p w14:paraId="7E16FF0D" w14:textId="1C6765D0" w:rsidR="00A72F98" w:rsidRDefault="00A72F98" w:rsidP="00A72F98">
      <w:pPr>
        <w:ind w:left="1985"/>
      </w:pPr>
    </w:p>
    <w:p w14:paraId="3A9AFEAA" w14:textId="1104BEC3" w:rsidR="00A72F98" w:rsidRPr="00A72F98" w:rsidRDefault="00A72F98" w:rsidP="00A72F98">
      <w:pPr>
        <w:ind w:left="1985"/>
      </w:pPr>
      <w:r w:rsidRPr="00A72F98">
        <w:t>Désignée ci-après désignée par le sigle : « </w:t>
      </w:r>
      <w:r w:rsidRPr="00A72F98">
        <w:rPr>
          <w:b/>
        </w:rPr>
        <w:t>AP–HP </w:t>
      </w:r>
      <w:r w:rsidRPr="00A72F98">
        <w:t>»,</w:t>
      </w:r>
    </w:p>
    <w:p w14:paraId="196B2934" w14:textId="5343891D" w:rsidR="00A6270A" w:rsidRDefault="00A6270A" w:rsidP="00A6270A">
      <w:pPr>
        <w:ind w:left="1985"/>
      </w:pPr>
    </w:p>
    <w:p w14:paraId="60EFECE2" w14:textId="19B9A09F" w:rsidR="00A72F98" w:rsidRDefault="00A72F98" w:rsidP="00A6270A">
      <w:pPr>
        <w:ind w:left="1985"/>
      </w:pPr>
      <w:r>
        <w:t xml:space="preserve">D’une part, </w:t>
      </w:r>
    </w:p>
    <w:p w14:paraId="0153AA63" w14:textId="01BC5B68" w:rsidR="00A72F98" w:rsidRDefault="00A72F98" w:rsidP="00A6270A">
      <w:pPr>
        <w:ind w:left="1985"/>
      </w:pPr>
    </w:p>
    <w:p w14:paraId="320B442E" w14:textId="5CDD9106" w:rsidR="00A72F98" w:rsidRDefault="00A72F98" w:rsidP="00A6270A">
      <w:pPr>
        <w:ind w:left="1985"/>
      </w:pPr>
      <w:r w:rsidRPr="00A72F98">
        <w:rPr>
          <w:b/>
          <w:bCs/>
        </w:rPr>
        <w:t>ET :</w:t>
      </w:r>
    </w:p>
    <w:p w14:paraId="3B117869" w14:textId="284516D5" w:rsidR="00297592" w:rsidRDefault="00297592" w:rsidP="00A6270A">
      <w:pPr>
        <w:ind w:left="1985"/>
      </w:pPr>
    </w:p>
    <w:p w14:paraId="0A4F4E8D" w14:textId="1DE07AE1" w:rsidR="00297592" w:rsidRDefault="00297592" w:rsidP="00297592">
      <w:pPr>
        <w:ind w:left="1985"/>
      </w:pPr>
      <w:r w:rsidRPr="00297592">
        <w:t>La société</w:t>
      </w:r>
      <w:r>
        <w:t> :</w:t>
      </w:r>
    </w:p>
    <w:p w14:paraId="3CF2ED9D" w14:textId="24EEF571" w:rsidR="00297592" w:rsidRPr="00297592" w:rsidRDefault="00297592" w:rsidP="00297592">
      <w:pPr>
        <w:ind w:left="1985"/>
      </w:pPr>
      <w:r w:rsidRPr="00297592">
        <w:t xml:space="preserve">Représentée par </w:t>
      </w:r>
      <w:r>
        <w:t>(nom ; prénom, qualité) :</w:t>
      </w:r>
    </w:p>
    <w:p w14:paraId="4E9265CB" w14:textId="77777777" w:rsidR="00297592" w:rsidRPr="00297592" w:rsidRDefault="00297592" w:rsidP="00297592">
      <w:pPr>
        <w:ind w:left="1985"/>
      </w:pPr>
    </w:p>
    <w:p w14:paraId="6157FAB4" w14:textId="5DD7DE6E" w:rsidR="00297592" w:rsidRPr="00297592" w:rsidRDefault="00297592" w:rsidP="00297592">
      <w:pPr>
        <w:ind w:left="1985"/>
      </w:pPr>
      <w:r w:rsidRPr="00297592">
        <w:t>Dont le siège</w:t>
      </w:r>
      <w:r>
        <w:t xml:space="preserve"> social</w:t>
      </w:r>
      <w:r w:rsidRPr="00297592">
        <w:t xml:space="preserve"> est</w:t>
      </w:r>
      <w:r>
        <w:t xml:space="preserve"> situé</w:t>
      </w:r>
      <w:r w:rsidRPr="00297592">
        <w:t xml:space="preserve"> :</w:t>
      </w:r>
    </w:p>
    <w:p w14:paraId="595A25D5" w14:textId="77777777" w:rsidR="00297592" w:rsidRDefault="00297592" w:rsidP="00297592">
      <w:pPr>
        <w:ind w:left="1985"/>
      </w:pPr>
    </w:p>
    <w:p w14:paraId="0739C30E" w14:textId="7EF0D73D" w:rsidR="00297592" w:rsidRPr="00297592" w:rsidRDefault="00297592" w:rsidP="00297592">
      <w:pPr>
        <w:ind w:left="1985"/>
      </w:pPr>
      <w:r w:rsidRPr="00297592">
        <w:t>Numéro de téléphone :</w:t>
      </w:r>
    </w:p>
    <w:p w14:paraId="4DFCA6A2" w14:textId="6D9C7EF9" w:rsidR="00297592" w:rsidRDefault="00297592" w:rsidP="00297592">
      <w:pPr>
        <w:ind w:left="1985"/>
      </w:pPr>
      <w:r w:rsidRPr="00297592">
        <w:t>Adresse électronique de contact :</w:t>
      </w:r>
    </w:p>
    <w:p w14:paraId="27C01B28" w14:textId="7398A5B9" w:rsidR="00F0387A" w:rsidRPr="00297592" w:rsidRDefault="00F0387A" w:rsidP="00297592">
      <w:pPr>
        <w:ind w:left="1985"/>
      </w:pPr>
      <w:r>
        <w:t>Référent pour le CFDC de l’APHP : (nom, prénom, coordonnées)</w:t>
      </w:r>
    </w:p>
    <w:p w14:paraId="33C4AEBE" w14:textId="77777777" w:rsidR="00297592" w:rsidRDefault="00297592" w:rsidP="00297592">
      <w:pPr>
        <w:ind w:left="1985"/>
      </w:pPr>
    </w:p>
    <w:p w14:paraId="709177AE" w14:textId="4781835E" w:rsidR="00297592" w:rsidRPr="00297592" w:rsidRDefault="00297592" w:rsidP="00297592">
      <w:pPr>
        <w:ind w:left="1985"/>
      </w:pPr>
      <w:r w:rsidRPr="00297592">
        <w:t>Immatriculée :</w:t>
      </w:r>
      <w:r w:rsidRPr="00297592">
        <w:tab/>
      </w:r>
      <w:r>
        <w:tab/>
      </w:r>
      <w:r w:rsidRPr="00297592">
        <w:t>- au SIRET sous le n° :</w:t>
      </w:r>
    </w:p>
    <w:p w14:paraId="17A93E75" w14:textId="5B6A2728" w:rsidR="00297592" w:rsidRPr="00297592" w:rsidRDefault="00297592" w:rsidP="00297592">
      <w:pPr>
        <w:ind w:left="1985"/>
      </w:pPr>
      <w:r w:rsidRPr="00297592">
        <w:tab/>
      </w:r>
      <w:r w:rsidRPr="00297592">
        <w:tab/>
      </w:r>
      <w:r w:rsidRPr="00297592">
        <w:tab/>
      </w:r>
      <w:r>
        <w:tab/>
      </w:r>
      <w:r w:rsidRPr="00297592">
        <w:t>- au registre du commerce sous le n° :</w:t>
      </w:r>
    </w:p>
    <w:p w14:paraId="52CDC5E0" w14:textId="751E2F96" w:rsidR="00297592" w:rsidRPr="00297592" w:rsidRDefault="00297592" w:rsidP="00297592">
      <w:pPr>
        <w:ind w:left="1985"/>
      </w:pPr>
      <w:r w:rsidRPr="00297592">
        <w:tab/>
      </w:r>
      <w:r w:rsidRPr="00297592">
        <w:tab/>
      </w:r>
      <w:r w:rsidRPr="00297592">
        <w:tab/>
      </w:r>
      <w:r>
        <w:tab/>
      </w:r>
      <w:r w:rsidRPr="00297592">
        <w:t>- code d’activité économique APE :</w:t>
      </w:r>
    </w:p>
    <w:p w14:paraId="3B2D0522" w14:textId="77777777" w:rsidR="00297592" w:rsidRPr="00297592" w:rsidRDefault="00297592" w:rsidP="00297592">
      <w:pPr>
        <w:ind w:left="1985"/>
      </w:pPr>
    </w:p>
    <w:p w14:paraId="051F680D" w14:textId="28513743" w:rsidR="00297592" w:rsidRPr="00297592" w:rsidRDefault="00297592" w:rsidP="00297592">
      <w:pPr>
        <w:ind w:left="1985"/>
      </w:pPr>
      <w:r w:rsidRPr="00297592">
        <w:t>Ci-après désignée par le terme « </w:t>
      </w:r>
      <w:r w:rsidR="00F0387A">
        <w:t xml:space="preserve">le concessionnaire </w:t>
      </w:r>
      <w:r w:rsidRPr="00297592">
        <w:t>»</w:t>
      </w:r>
    </w:p>
    <w:p w14:paraId="20E768CE" w14:textId="77777777" w:rsidR="00297592" w:rsidRPr="00297592" w:rsidRDefault="00297592" w:rsidP="00297592">
      <w:pPr>
        <w:ind w:left="1985"/>
      </w:pPr>
    </w:p>
    <w:p w14:paraId="68AC7582" w14:textId="77777777" w:rsidR="00297592" w:rsidRPr="00297592" w:rsidRDefault="00297592" w:rsidP="00297592">
      <w:pPr>
        <w:ind w:left="1985"/>
      </w:pPr>
      <w:r w:rsidRPr="00297592">
        <w:t>D’autre part,</w:t>
      </w:r>
    </w:p>
    <w:p w14:paraId="3B24F1CA" w14:textId="77777777" w:rsidR="00297592" w:rsidRPr="00297592" w:rsidRDefault="00297592" w:rsidP="00297592">
      <w:pPr>
        <w:ind w:left="1985"/>
      </w:pPr>
    </w:p>
    <w:p w14:paraId="7D89B62D" w14:textId="271EE385" w:rsidR="00297592" w:rsidRDefault="00297592" w:rsidP="00A6270A">
      <w:pPr>
        <w:ind w:left="1985"/>
      </w:pPr>
    </w:p>
    <w:p w14:paraId="126D1535" w14:textId="77777777" w:rsidR="00297592" w:rsidRPr="00297592" w:rsidRDefault="00297592" w:rsidP="00297592">
      <w:pPr>
        <w:ind w:left="1985"/>
      </w:pPr>
      <w:r w:rsidRPr="00297592">
        <w:t>D’autre part,</w:t>
      </w:r>
    </w:p>
    <w:p w14:paraId="1B3CF20A" w14:textId="77777777" w:rsidR="00297592" w:rsidRPr="00297592" w:rsidRDefault="00297592" w:rsidP="00297592">
      <w:pPr>
        <w:ind w:left="1985"/>
      </w:pPr>
      <w:r w:rsidRPr="00297592">
        <w:rPr>
          <w:b/>
        </w:rPr>
        <w:t>Il est convenu et arrêté ce qui suit</w:t>
      </w:r>
      <w:r w:rsidRPr="00297592">
        <w:t> :</w:t>
      </w:r>
    </w:p>
    <w:p w14:paraId="670B32DD" w14:textId="25F67365" w:rsidR="00297592" w:rsidRDefault="00297592" w:rsidP="00A6270A">
      <w:pPr>
        <w:ind w:left="1985"/>
      </w:pPr>
    </w:p>
    <w:p w14:paraId="7AB5AFF9" w14:textId="77777777" w:rsidR="000155D8" w:rsidRPr="00297592" w:rsidRDefault="000155D8" w:rsidP="00A6270A">
      <w:pPr>
        <w:ind w:left="1985"/>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C906C0" w:rsidRPr="00B95E74" w14:paraId="58AADDFF" w14:textId="77777777" w:rsidTr="00023B42">
        <w:trPr>
          <w:trHeight w:val="23"/>
        </w:trPr>
        <w:tc>
          <w:tcPr>
            <w:tcW w:w="8221" w:type="dxa"/>
            <w:shd w:val="clear" w:color="auto" w:fill="143B89"/>
            <w:vAlign w:val="center"/>
          </w:tcPr>
          <w:p w14:paraId="0509811D" w14:textId="2CE3421E" w:rsidR="00C906C0" w:rsidRPr="00E241D1" w:rsidRDefault="001A1E11" w:rsidP="00E241D1">
            <w:pPr>
              <w:pStyle w:val="Titre1"/>
              <w:outlineLvl w:val="0"/>
            </w:pPr>
            <w:bookmarkStart w:id="5" w:name="_Toc195092812"/>
            <w:bookmarkStart w:id="6" w:name="_Hlk179279358"/>
            <w:r>
              <w:t>GENERALITES</w:t>
            </w:r>
            <w:bookmarkEnd w:id="5"/>
          </w:p>
        </w:tc>
      </w:tr>
      <w:bookmarkEnd w:id="6"/>
    </w:tbl>
    <w:p w14:paraId="32A81708" w14:textId="77777777" w:rsidR="000E0F19" w:rsidRDefault="000E0F19" w:rsidP="000E0F19">
      <w:pPr>
        <w:ind w:left="1985"/>
      </w:pPr>
    </w:p>
    <w:p w14:paraId="0508C388" w14:textId="05DB1684" w:rsidR="00297592" w:rsidRPr="00FB1C5A" w:rsidRDefault="00297592" w:rsidP="00FB1C5A">
      <w:pPr>
        <w:pStyle w:val="Titre2"/>
      </w:pPr>
      <w:bookmarkStart w:id="7" w:name="_Toc195092813"/>
      <w:r w:rsidRPr="00FB1C5A">
        <w:t>Objet</w:t>
      </w:r>
      <w:bookmarkEnd w:id="7"/>
    </w:p>
    <w:p w14:paraId="3C41E6A3" w14:textId="77777777" w:rsidR="00297592" w:rsidRPr="00DB1A65" w:rsidRDefault="00297592" w:rsidP="00297592">
      <w:pPr>
        <w:ind w:left="1985"/>
      </w:pPr>
    </w:p>
    <w:p w14:paraId="0A6A641E" w14:textId="6B3258FE" w:rsidR="001159B5" w:rsidRPr="001159B5" w:rsidRDefault="001159B5" w:rsidP="001159B5">
      <w:pPr>
        <w:ind w:left="1985"/>
      </w:pPr>
      <w:r w:rsidRPr="001159B5">
        <w:t xml:space="preserve">La présente </w:t>
      </w:r>
      <w:r>
        <w:t>CODP</w:t>
      </w:r>
      <w:r w:rsidRPr="001159B5">
        <w:t xml:space="preserve"> a pour objet de définir les modalités techniques, financières et administratives relatives à l’installation, l’exploitation, et la maintenance de distributeurs automatiques de boissons chaudes, froides et confiseries sur les sites du Centre de la Formation et du Développement des Compétences (CFDC) de l’Assistance Publique - Hôpitaux de Paris (AP-HP) </w:t>
      </w:r>
      <w:bookmarkStart w:id="8" w:name="_Hlk194917772"/>
      <w:r w:rsidRPr="001159B5">
        <w:t>à destination des étudiants et du personnel des structures.</w:t>
      </w:r>
    </w:p>
    <w:bookmarkEnd w:id="8"/>
    <w:p w14:paraId="2E8F82B4" w14:textId="77777777" w:rsidR="001159B5" w:rsidRPr="001159B5" w:rsidRDefault="001159B5" w:rsidP="001159B5">
      <w:pPr>
        <w:ind w:left="1985"/>
      </w:pPr>
      <w:r w:rsidRPr="001159B5">
        <w:t>La prestation devra répondre aux attentes des étudiants, du personnel et des visiteurs, tout en optimisant la qualité de service et la disponibilité des produits. Le titulaire devra respecter les exigences sanitaires, environnementales et sécuritaires en vigueur.</w:t>
      </w:r>
    </w:p>
    <w:p w14:paraId="29DF1A60" w14:textId="058CE69D" w:rsidR="001159B5" w:rsidRDefault="001159B5" w:rsidP="001159B5">
      <w:pPr>
        <w:ind w:left="1985"/>
      </w:pPr>
      <w:r>
        <w:br w:type="page"/>
      </w:r>
    </w:p>
    <w:p w14:paraId="1119A6FA" w14:textId="77777777" w:rsidR="00297592" w:rsidRDefault="00297592" w:rsidP="00C72B8D">
      <w:pPr>
        <w:pStyle w:val="Titre2"/>
      </w:pPr>
      <w:bookmarkStart w:id="9" w:name="_Toc195092814"/>
      <w:r>
        <w:lastRenderedPageBreak/>
        <w:t>Généralités</w:t>
      </w:r>
      <w:bookmarkEnd w:id="9"/>
    </w:p>
    <w:p w14:paraId="202778D3" w14:textId="77777777" w:rsidR="00297592" w:rsidRDefault="00297592" w:rsidP="00297592">
      <w:pPr>
        <w:ind w:left="1985"/>
      </w:pPr>
    </w:p>
    <w:p w14:paraId="7614E60E" w14:textId="77777777" w:rsidR="001159B5" w:rsidRPr="001159B5" w:rsidRDefault="001159B5" w:rsidP="001159B5">
      <w:pPr>
        <w:ind w:left="1985"/>
        <w:rPr>
          <w:rFonts w:eastAsia="Calibri" w:cs="Times New Roman"/>
        </w:rPr>
      </w:pPr>
      <w:r w:rsidRPr="001159B5">
        <w:rPr>
          <w:rFonts w:eastAsia="Calibri" w:cs="Times New Roman"/>
        </w:rPr>
        <w:t>La Directrice du CFDC par délégation du Directeur Général de l’AP-HP définit les conditions dans lesquelles l’occupant est autorisé, sous régime des occupations temporaires du domaine public, à occuper à titre précaire et révocable, les emplacements définis à l’article 3 de la présente convention pour l’installation, l’exploitation, et la maintenance de distributeurs automatiques de boissons chaudes, froides et confiseries sur les sites du Centre de la Formation et du Développement des Compétences (CFDC) de l’Assistance Publique - Hôpitaux de Paris (AP-HP).</w:t>
      </w:r>
    </w:p>
    <w:p w14:paraId="1ACA8D11" w14:textId="77777777" w:rsidR="001159B5" w:rsidRPr="001159B5" w:rsidRDefault="001159B5" w:rsidP="001159B5">
      <w:pPr>
        <w:ind w:left="1985"/>
        <w:rPr>
          <w:rFonts w:eastAsia="Calibri" w:cs="Times New Roman"/>
        </w:rPr>
      </w:pPr>
      <w:r w:rsidRPr="001159B5">
        <w:rPr>
          <w:rFonts w:eastAsia="Calibri" w:cs="Times New Roman"/>
        </w:rPr>
        <w:t>Les emplacements des appareils sont déjà déterminés par les directeurs des sites du CFDC, afin que les consommateurs puissent y avoir accès sans créer de rassemblement nuisible à la circulation ou au bon ordre du Centre de Formation.</w:t>
      </w:r>
    </w:p>
    <w:p w14:paraId="679280E4" w14:textId="77777777" w:rsidR="001159B5" w:rsidRPr="001159B5" w:rsidRDefault="001159B5" w:rsidP="001159B5">
      <w:pPr>
        <w:ind w:left="1985"/>
        <w:rPr>
          <w:rFonts w:eastAsia="Calibri" w:cs="Times New Roman"/>
        </w:rPr>
      </w:pPr>
    </w:p>
    <w:p w14:paraId="7A67A21C" w14:textId="77777777" w:rsidR="001159B5" w:rsidRPr="001159B5" w:rsidRDefault="001159B5" w:rsidP="001159B5">
      <w:pPr>
        <w:ind w:left="1985"/>
        <w:rPr>
          <w:rFonts w:eastAsia="Calibri" w:cs="Times New Roman"/>
        </w:rPr>
      </w:pPr>
      <w:r w:rsidRPr="001159B5">
        <w:rPr>
          <w:rFonts w:eastAsia="Calibri" w:cs="Times New Roman"/>
        </w:rPr>
        <w:t>En cas de besoin, le CFDC se réverse la possibilité de solliciter l’installation de distributeurs automatiques supplémentaires et à des emplacements encore non définis.</w:t>
      </w:r>
    </w:p>
    <w:p w14:paraId="74C312F7" w14:textId="77777777" w:rsidR="001159B5" w:rsidRPr="001159B5" w:rsidRDefault="001159B5" w:rsidP="001159B5">
      <w:pPr>
        <w:ind w:left="1985"/>
        <w:rPr>
          <w:rFonts w:eastAsia="Calibri" w:cs="Times New Roman"/>
        </w:rPr>
      </w:pPr>
    </w:p>
    <w:p w14:paraId="7ABB853D" w14:textId="77777777" w:rsidR="001159B5" w:rsidRPr="001159B5" w:rsidRDefault="001159B5" w:rsidP="001159B5">
      <w:pPr>
        <w:ind w:left="1985"/>
        <w:rPr>
          <w:rFonts w:eastAsia="Calibri" w:cs="Times New Roman"/>
        </w:rPr>
      </w:pPr>
      <w:r w:rsidRPr="001159B5">
        <w:rPr>
          <w:rFonts w:eastAsia="Calibri" w:cs="Times New Roman"/>
        </w:rPr>
        <w:t>Il ne sera pas proposé de denrées périssables à court terme de type sandwich ou salade.</w:t>
      </w:r>
    </w:p>
    <w:p w14:paraId="06F36A94" w14:textId="77777777" w:rsidR="001159B5" w:rsidRPr="001159B5" w:rsidRDefault="001159B5" w:rsidP="001159B5">
      <w:pPr>
        <w:ind w:left="1985"/>
        <w:rPr>
          <w:rFonts w:eastAsia="Calibri" w:cs="Times New Roman"/>
        </w:rPr>
      </w:pPr>
    </w:p>
    <w:p w14:paraId="434C5528" w14:textId="77777777" w:rsidR="001159B5" w:rsidRPr="001159B5" w:rsidRDefault="001159B5" w:rsidP="001159B5">
      <w:pPr>
        <w:ind w:left="1985"/>
        <w:rPr>
          <w:rFonts w:eastAsia="Calibri" w:cs="Times New Roman"/>
        </w:rPr>
      </w:pPr>
      <w:r w:rsidRPr="001159B5">
        <w:rPr>
          <w:rFonts w:eastAsia="Calibri" w:cs="Times New Roman"/>
        </w:rPr>
        <w:t xml:space="preserve">La présente convention d’occupation du domaine public (CODP) comporte et assure le respect des règles d’utilisation du domaine public en établissant : suivantes : </w:t>
      </w:r>
    </w:p>
    <w:p w14:paraId="626BAB82" w14:textId="77777777" w:rsidR="001159B5" w:rsidRPr="001159B5" w:rsidRDefault="001159B5" w:rsidP="001159B5">
      <w:pPr>
        <w:numPr>
          <w:ilvl w:val="0"/>
          <w:numId w:val="37"/>
        </w:numPr>
        <w:tabs>
          <w:tab w:val="num" w:pos="1134"/>
          <w:tab w:val="left" w:pos="2268"/>
        </w:tabs>
        <w:ind w:left="2552" w:hanging="284"/>
        <w:rPr>
          <w:rFonts w:eastAsia="Calibri" w:cs="Times New Roman"/>
        </w:rPr>
      </w:pPr>
      <w:r w:rsidRPr="001159B5">
        <w:rPr>
          <w:rFonts w:eastAsia="Calibri" w:cs="Times New Roman"/>
        </w:rPr>
        <w:t xml:space="preserve">Les modalités d’autorisation d’occupation précaire et révocable du domaine public hospitalier </w:t>
      </w:r>
    </w:p>
    <w:p w14:paraId="579F7B1C" w14:textId="77777777" w:rsidR="001159B5" w:rsidRPr="001159B5" w:rsidRDefault="001159B5" w:rsidP="001159B5">
      <w:pPr>
        <w:numPr>
          <w:ilvl w:val="0"/>
          <w:numId w:val="37"/>
        </w:numPr>
        <w:tabs>
          <w:tab w:val="num" w:pos="1134"/>
          <w:tab w:val="left" w:pos="2268"/>
        </w:tabs>
        <w:ind w:left="2552" w:hanging="284"/>
        <w:rPr>
          <w:rFonts w:eastAsia="Calibri" w:cs="Times New Roman"/>
        </w:rPr>
      </w:pPr>
      <w:r w:rsidRPr="001159B5">
        <w:rPr>
          <w:rFonts w:eastAsia="Calibri" w:cs="Times New Roman"/>
        </w:rPr>
        <w:t>Les modalités d’exploitation sur ce domaine de distributeurs de denrées et boissons.</w:t>
      </w:r>
    </w:p>
    <w:p w14:paraId="0061B68B" w14:textId="77777777" w:rsidR="00DE0EE5" w:rsidRPr="00C96967" w:rsidRDefault="00DE0EE5" w:rsidP="00297592">
      <w:pPr>
        <w:ind w:left="1985"/>
      </w:pPr>
    </w:p>
    <w:p w14:paraId="0E068A4F" w14:textId="77777777" w:rsidR="00297592" w:rsidRDefault="00297592" w:rsidP="00DE0EE5">
      <w:pPr>
        <w:pStyle w:val="Titre2"/>
        <w:spacing w:before="0" w:line="240" w:lineRule="auto"/>
      </w:pPr>
      <w:bookmarkStart w:id="10" w:name="_Toc195092815"/>
      <w:r>
        <w:t>Réglementation</w:t>
      </w:r>
      <w:bookmarkEnd w:id="10"/>
    </w:p>
    <w:p w14:paraId="647E0C05" w14:textId="0F1C1243" w:rsidR="00297592" w:rsidRDefault="00297592" w:rsidP="00C55525">
      <w:pPr>
        <w:pStyle w:val="Titre3"/>
      </w:pPr>
      <w:bookmarkStart w:id="11" w:name="_Toc195092816"/>
      <w:r w:rsidRPr="00CD2ADA">
        <w:t>Code général de la propriété des personnes publiques (CGPPP)</w:t>
      </w:r>
      <w:bookmarkEnd w:id="11"/>
    </w:p>
    <w:p w14:paraId="529FF534" w14:textId="77777777" w:rsidR="00297592" w:rsidRDefault="00297592" w:rsidP="00297592">
      <w:pPr>
        <w:ind w:left="1985"/>
      </w:pPr>
    </w:p>
    <w:p w14:paraId="5D8EC07A" w14:textId="77777777" w:rsidR="00297592" w:rsidRPr="00A565F5" w:rsidRDefault="00297592" w:rsidP="001A1E11">
      <w:pPr>
        <w:numPr>
          <w:ilvl w:val="0"/>
          <w:numId w:val="17"/>
        </w:numPr>
        <w:tabs>
          <w:tab w:val="clear" w:pos="720"/>
          <w:tab w:val="num" w:pos="1134"/>
          <w:tab w:val="left" w:pos="2268"/>
        </w:tabs>
        <w:ind w:left="2552" w:hanging="284"/>
      </w:pPr>
      <w:r w:rsidRPr="00A565F5">
        <w:rPr>
          <w:b/>
          <w:bCs/>
        </w:rPr>
        <w:t>Article L.2122-1</w:t>
      </w:r>
      <w:r w:rsidRPr="00A565F5">
        <w:t xml:space="preserve"> : Toute occupation ou utilisation privative du domaine public est soumise à une autorisation préalable délivrée par l'autorité compétente.</w:t>
      </w:r>
    </w:p>
    <w:p w14:paraId="487AFA70" w14:textId="77777777" w:rsidR="00297592" w:rsidRPr="00A565F5" w:rsidRDefault="00297592" w:rsidP="001A1E11">
      <w:pPr>
        <w:numPr>
          <w:ilvl w:val="0"/>
          <w:numId w:val="17"/>
        </w:numPr>
        <w:tabs>
          <w:tab w:val="clear" w:pos="720"/>
          <w:tab w:val="num" w:pos="1134"/>
          <w:tab w:val="left" w:pos="2268"/>
        </w:tabs>
        <w:ind w:left="2552" w:hanging="284"/>
      </w:pPr>
      <w:r w:rsidRPr="00A565F5">
        <w:rPr>
          <w:b/>
          <w:bCs/>
        </w:rPr>
        <w:t>Article L.2122-1-1</w:t>
      </w:r>
      <w:r w:rsidRPr="00A565F5">
        <w:t xml:space="preserve"> : Lorsque l'autorisation d'occupation ou d'utilisation du domaine public est délivrée en vue d'une exploitation économique, elle est précédée d'une procédure de sélection préalable, sauf exceptions.</w:t>
      </w:r>
    </w:p>
    <w:p w14:paraId="11FD68A5" w14:textId="77777777" w:rsidR="00297592" w:rsidRPr="00A565F5" w:rsidRDefault="00297592" w:rsidP="001A1E11">
      <w:pPr>
        <w:numPr>
          <w:ilvl w:val="0"/>
          <w:numId w:val="17"/>
        </w:numPr>
        <w:tabs>
          <w:tab w:val="clear" w:pos="720"/>
          <w:tab w:val="num" w:pos="1134"/>
          <w:tab w:val="left" w:pos="2268"/>
        </w:tabs>
        <w:ind w:left="2552" w:hanging="284"/>
      </w:pPr>
      <w:r w:rsidRPr="00A565F5">
        <w:rPr>
          <w:b/>
          <w:bCs/>
        </w:rPr>
        <w:t>Article L.2122-2</w:t>
      </w:r>
      <w:r w:rsidRPr="00A565F5">
        <w:t xml:space="preserve"> : L'autorisation d'occupation du domaine public est temporaire et ne confère aucun droit réel sur le domaine occupé.</w:t>
      </w:r>
    </w:p>
    <w:p w14:paraId="26136026" w14:textId="3F6E3DE4" w:rsidR="00FB1C5A" w:rsidRDefault="00FB1C5A" w:rsidP="001A1E11">
      <w:pPr>
        <w:numPr>
          <w:ilvl w:val="0"/>
          <w:numId w:val="17"/>
        </w:numPr>
        <w:tabs>
          <w:tab w:val="clear" w:pos="720"/>
          <w:tab w:val="num" w:pos="1134"/>
          <w:tab w:val="left" w:pos="2268"/>
        </w:tabs>
        <w:ind w:left="2552" w:hanging="284"/>
      </w:pPr>
      <w:r w:rsidRPr="00A565F5">
        <w:rPr>
          <w:b/>
          <w:bCs/>
        </w:rPr>
        <w:t>Article L.2125-1</w:t>
      </w:r>
      <w:r w:rsidRPr="00A565F5">
        <w:t xml:space="preserve"> : Toute occupation ou utilisation du domaine public donne lieu au paiement d'une redevance, sauf disposition législative contraire.</w:t>
      </w:r>
    </w:p>
    <w:p w14:paraId="03493371" w14:textId="77777777" w:rsidR="00134F68" w:rsidRPr="00A565F5" w:rsidRDefault="00134F68" w:rsidP="00134F68">
      <w:pPr>
        <w:ind w:left="1985"/>
      </w:pPr>
    </w:p>
    <w:p w14:paraId="41A43019" w14:textId="663E9550" w:rsidR="00297592" w:rsidRPr="00AA7428" w:rsidRDefault="00134F68" w:rsidP="00C55525">
      <w:pPr>
        <w:pStyle w:val="Titre3"/>
      </w:pPr>
      <w:bookmarkStart w:id="12" w:name="_Toc195092817"/>
      <w:r w:rsidRPr="00134F68">
        <w:t>Code de la construction et de l'habitation</w:t>
      </w:r>
      <w:bookmarkEnd w:id="12"/>
    </w:p>
    <w:p w14:paraId="419D5A68" w14:textId="53195B3D" w:rsidR="000C206A" w:rsidRDefault="000C206A" w:rsidP="000E0F19">
      <w:pPr>
        <w:ind w:left="1985"/>
      </w:pPr>
    </w:p>
    <w:p w14:paraId="0ECE04C3" w14:textId="1C09713C" w:rsidR="00134F68" w:rsidRDefault="00134F68" w:rsidP="000E0F19">
      <w:pPr>
        <w:ind w:left="1985"/>
      </w:pPr>
      <w:r>
        <w:t xml:space="preserve">Les </w:t>
      </w:r>
      <w:r w:rsidRPr="00134F68">
        <w:rPr>
          <w:b/>
          <w:bCs/>
        </w:rPr>
        <w:t>articles R.111-19 à R.111-19-8</w:t>
      </w:r>
      <w:r w:rsidRPr="00134F68">
        <w:t xml:space="preserve"> : Fixent les règles relatives à l'accessibilité des établissements recevant du public (ERP) aux personnes handicapées, notamment en ce qui concerne les équipements et installations.</w:t>
      </w:r>
    </w:p>
    <w:p w14:paraId="65F441E6" w14:textId="1DB93E4C" w:rsidR="00134F68" w:rsidRDefault="00134F68" w:rsidP="000E0F19">
      <w:pPr>
        <w:ind w:left="1985"/>
      </w:pPr>
    </w:p>
    <w:p w14:paraId="6697BC41" w14:textId="09831CBB" w:rsidR="00134F68" w:rsidRDefault="00134F68" w:rsidP="00C55525">
      <w:pPr>
        <w:pStyle w:val="Titre3"/>
      </w:pPr>
      <w:bookmarkStart w:id="13" w:name="_Toc195092818"/>
      <w:r>
        <w:t>Code de la santé publique</w:t>
      </w:r>
      <w:bookmarkEnd w:id="13"/>
    </w:p>
    <w:p w14:paraId="05F1EDCE" w14:textId="620ED55C" w:rsidR="00134F68" w:rsidRDefault="00134F68" w:rsidP="00134F68">
      <w:pPr>
        <w:ind w:left="1985"/>
      </w:pPr>
    </w:p>
    <w:p w14:paraId="45465376" w14:textId="75520F12" w:rsidR="00134F68" w:rsidRPr="00134F68" w:rsidRDefault="00134F68" w:rsidP="00134F68">
      <w:pPr>
        <w:ind w:left="1985"/>
      </w:pPr>
      <w:r w:rsidRPr="00134F68">
        <w:t>Pour rappel, et en vertu de</w:t>
      </w:r>
      <w:r>
        <w:t>s</w:t>
      </w:r>
      <w:r w:rsidRPr="00134F68">
        <w:t xml:space="preserve"> article</w:t>
      </w:r>
      <w:r>
        <w:t>s</w:t>
      </w:r>
      <w:r w:rsidRPr="00134F68">
        <w:t xml:space="preserve"> L 3322-8 </w:t>
      </w:r>
      <w:r>
        <w:t xml:space="preserve">et L 3335-1 </w:t>
      </w:r>
      <w:r w:rsidRPr="00134F68">
        <w:t xml:space="preserve">du Code de la santé publique, </w:t>
      </w:r>
      <w:r>
        <w:t>l</w:t>
      </w:r>
      <w:r w:rsidRPr="00134F68">
        <w:t>a délivrance de boissons alcooliques</w:t>
      </w:r>
      <w:r>
        <w:t>,</w:t>
      </w:r>
      <w:r w:rsidRPr="00134F68">
        <w:t xml:space="preserve"> au moyen de distributeurs automatiques</w:t>
      </w:r>
      <w:r>
        <w:t xml:space="preserve"> dans </w:t>
      </w:r>
      <w:r w:rsidR="00C55525">
        <w:t>les établissements</w:t>
      </w:r>
      <w:r>
        <w:t xml:space="preserve"> de santé et dans les établissements d’enseignement et de formation</w:t>
      </w:r>
      <w:r w:rsidR="00C55525">
        <w:t>,</w:t>
      </w:r>
      <w:r w:rsidRPr="00134F68">
        <w:t xml:space="preserve"> est interdite.</w:t>
      </w:r>
    </w:p>
    <w:p w14:paraId="6E1C11BF" w14:textId="4B003AFE" w:rsidR="001159B5" w:rsidRDefault="001159B5" w:rsidP="001159B5">
      <w:pPr>
        <w:ind w:left="1985"/>
      </w:pPr>
      <w:r>
        <w:br w:type="page"/>
      </w:r>
    </w:p>
    <w:p w14:paraId="7F78D0F2" w14:textId="47D4F887" w:rsidR="00134F68" w:rsidRDefault="00C55525" w:rsidP="00C55525">
      <w:pPr>
        <w:pStyle w:val="Titre3"/>
      </w:pPr>
      <w:bookmarkStart w:id="14" w:name="_Toc195092819"/>
      <w:r>
        <w:lastRenderedPageBreak/>
        <w:t>Autres réglementations</w:t>
      </w:r>
      <w:bookmarkEnd w:id="14"/>
      <w:r>
        <w:t xml:space="preserve"> </w:t>
      </w:r>
    </w:p>
    <w:p w14:paraId="426F00BF" w14:textId="377C8657" w:rsidR="00134F68" w:rsidRDefault="00134F68" w:rsidP="00134F68">
      <w:pPr>
        <w:ind w:left="1985"/>
      </w:pPr>
    </w:p>
    <w:p w14:paraId="0CE9CDB9" w14:textId="21C5AF43" w:rsidR="00C55525" w:rsidRDefault="00C55525" w:rsidP="001A1E11">
      <w:pPr>
        <w:numPr>
          <w:ilvl w:val="0"/>
          <w:numId w:val="17"/>
        </w:numPr>
        <w:tabs>
          <w:tab w:val="clear" w:pos="720"/>
          <w:tab w:val="num" w:pos="1134"/>
          <w:tab w:val="left" w:pos="2268"/>
        </w:tabs>
        <w:ind w:left="2552" w:hanging="284"/>
      </w:pPr>
      <w:r>
        <w:rPr>
          <w:b/>
          <w:bCs/>
        </w:rPr>
        <w:t>Code de l’environnement :</w:t>
      </w:r>
      <w:r>
        <w:t xml:space="preserve"> gestion des déchets (responsabilités, prévention, limitation, information l</w:t>
      </w:r>
      <w:r w:rsidRPr="00C55525">
        <w:t xml:space="preserve">oyale, claire et transparente du consommateur </w:t>
      </w:r>
      <w:r>
        <w:t>sur les produits proposés)</w:t>
      </w:r>
    </w:p>
    <w:p w14:paraId="0F2770F6" w14:textId="41899ADF" w:rsidR="00C55525" w:rsidRDefault="00C55525" w:rsidP="001A1E11">
      <w:pPr>
        <w:numPr>
          <w:ilvl w:val="0"/>
          <w:numId w:val="17"/>
        </w:numPr>
        <w:tabs>
          <w:tab w:val="clear" w:pos="720"/>
          <w:tab w:val="num" w:pos="1134"/>
          <w:tab w:val="left" w:pos="2268"/>
        </w:tabs>
        <w:ind w:left="2552" w:hanging="284"/>
        <w:rPr>
          <w:b/>
          <w:bCs/>
        </w:rPr>
      </w:pPr>
      <w:r w:rsidRPr="00C55525">
        <w:rPr>
          <w:b/>
          <w:bCs/>
        </w:rPr>
        <w:t>Décrets relatifs à la sécurité électrique et incendie.</w:t>
      </w:r>
    </w:p>
    <w:p w14:paraId="3F3A811C" w14:textId="7B1CB616" w:rsidR="00134F68" w:rsidRPr="00C55525" w:rsidRDefault="00134F68" w:rsidP="00134F68">
      <w:pPr>
        <w:ind w:left="1985"/>
      </w:pPr>
    </w:p>
    <w:p w14:paraId="3510540D" w14:textId="77777777" w:rsidR="001159B5" w:rsidRPr="001159B5" w:rsidRDefault="001159B5" w:rsidP="001159B5">
      <w:pPr>
        <w:ind w:left="1985"/>
        <w:rPr>
          <w:rFonts w:eastAsia="Calibri" w:cs="Times New Roman"/>
        </w:rPr>
      </w:pPr>
      <w:r w:rsidRPr="001159B5">
        <w:rPr>
          <w:rFonts w:eastAsia="Calibri" w:cs="Times New Roman"/>
        </w:rPr>
        <w:t>L’occupant doit faire respecter par ses personnels en tous points, les lois et règlement régissant les établissements de santé et les établissements d’enseignement et de formation, tous les règlements des administrations publiques (police, réglementation économique et fiscale) et tous ceux établis par l’AP-HP ou que celle-ci jugerait utile d’établir ainsi qu’à la réglementation et aux usages régissant leurs professions particulières.</w:t>
      </w:r>
    </w:p>
    <w:p w14:paraId="4E754745" w14:textId="77777777" w:rsidR="001159B5" w:rsidRPr="001159B5" w:rsidRDefault="001159B5" w:rsidP="001159B5">
      <w:pPr>
        <w:ind w:left="1985"/>
        <w:rPr>
          <w:rFonts w:eastAsia="Calibri" w:cs="Times New Roman"/>
        </w:rPr>
      </w:pPr>
    </w:p>
    <w:p w14:paraId="043C0606" w14:textId="77777777" w:rsidR="001159B5" w:rsidRPr="001159B5" w:rsidRDefault="001159B5" w:rsidP="001159B5">
      <w:pPr>
        <w:ind w:left="1985"/>
        <w:rPr>
          <w:rFonts w:eastAsia="Calibri" w:cs="Times New Roman"/>
        </w:rPr>
      </w:pPr>
      <w:r w:rsidRPr="001159B5">
        <w:rPr>
          <w:rFonts w:eastAsia="Calibri" w:cs="Times New Roman"/>
        </w:rPr>
        <w:t>L’occupant doit se pourvoir de toutes les autorisations nécessaires à l’exercice de son commerce. Si ces autorisations ou même une seule d’entre elles lui étaient refusées ou venaient à lui être retirées, pour quelque cause que ce soit, la convention serait résiliée de plein droit sans que cela puisse lui donner droit ni lieu à aucune indemnité, ni à aucun recours contre l’AP-HP.</w:t>
      </w:r>
    </w:p>
    <w:p w14:paraId="0DBFD37F" w14:textId="77777777" w:rsidR="001159B5" w:rsidRPr="001159B5" w:rsidRDefault="001159B5" w:rsidP="001159B5">
      <w:pPr>
        <w:ind w:left="1985"/>
        <w:rPr>
          <w:rFonts w:eastAsia="Calibri" w:cs="Times New Roman"/>
        </w:rPr>
      </w:pPr>
    </w:p>
    <w:p w14:paraId="13217546" w14:textId="77777777" w:rsidR="001159B5" w:rsidRPr="001159B5" w:rsidRDefault="001159B5" w:rsidP="001159B5">
      <w:pPr>
        <w:ind w:left="1985"/>
        <w:rPr>
          <w:rFonts w:eastAsia="Calibri" w:cs="Times New Roman"/>
        </w:rPr>
      </w:pPr>
      <w:r w:rsidRPr="001159B5">
        <w:rPr>
          <w:rFonts w:eastAsia="Calibri" w:cs="Times New Roman"/>
        </w:rPr>
        <w:t>L’occupant s’oblige ainsi à ses frais, risques et périls, à remplir toutes les formalités administratives ou de police, et à exécuter toutes modifications imposées pour l’exploitation des locaux, notamment en matière de protection contre l’incendie, l’AP-HP étant dégagée de toute obligation de garantie à raison du refus de ces autorisations ou des conditions auxquelles elles seraient subordonnées.</w:t>
      </w:r>
    </w:p>
    <w:p w14:paraId="059CB282" w14:textId="77777777" w:rsidR="001159B5" w:rsidRPr="001159B5" w:rsidRDefault="001159B5" w:rsidP="001159B5">
      <w:pPr>
        <w:ind w:left="1985"/>
        <w:rPr>
          <w:rFonts w:eastAsia="Calibri" w:cs="Times New Roman"/>
        </w:rPr>
      </w:pPr>
    </w:p>
    <w:p w14:paraId="6778E1EB" w14:textId="77777777" w:rsidR="001159B5" w:rsidRPr="001159B5" w:rsidRDefault="001159B5" w:rsidP="001159B5">
      <w:pPr>
        <w:ind w:left="1985"/>
        <w:rPr>
          <w:rFonts w:eastAsia="Calibri" w:cs="Times New Roman"/>
        </w:rPr>
      </w:pPr>
      <w:r w:rsidRPr="001159B5">
        <w:rPr>
          <w:rFonts w:eastAsia="Calibri" w:cs="Times New Roman"/>
        </w:rPr>
        <w:t>L’occupant s'oblige ainsi à ses frais, à remplir toutes les formalités administratives imposées pour l'exploitation des équipements, dont notamment, accomplir les démarches visant à obtenir la licence de 1è catégorie dite de « petite licence à emporter », l'AP-HP étant dégagée de toute obligation de garantie à raison du refus de ces autorisations ou des conditions auxquelles elles seraient subordonnées.</w:t>
      </w:r>
    </w:p>
    <w:p w14:paraId="237FD328" w14:textId="77777777" w:rsidR="001159B5" w:rsidRPr="001159B5" w:rsidRDefault="001159B5" w:rsidP="001159B5">
      <w:pPr>
        <w:ind w:left="1985"/>
        <w:rPr>
          <w:rFonts w:eastAsia="Calibri" w:cs="Times New Roman"/>
        </w:rPr>
      </w:pPr>
    </w:p>
    <w:p w14:paraId="79D476C0" w14:textId="77777777" w:rsidR="001159B5" w:rsidRPr="001159B5" w:rsidRDefault="001159B5" w:rsidP="001159B5">
      <w:pPr>
        <w:ind w:left="1985"/>
        <w:rPr>
          <w:rFonts w:eastAsia="Calibri" w:cs="Times New Roman"/>
        </w:rPr>
      </w:pPr>
      <w:r w:rsidRPr="001159B5">
        <w:rPr>
          <w:rFonts w:eastAsia="Calibri" w:cs="Times New Roman"/>
        </w:rPr>
        <w:t>L’occupant demeure responsable de toutes les poursuites auxquelles peut donner lieu l’exercice de son activité commerciale au CFDC, soit à cause de l’inobservation des lois et règlements, soit pour tout autre motif.</w:t>
      </w:r>
    </w:p>
    <w:p w14:paraId="66DCA00E" w14:textId="77777777" w:rsidR="001159B5" w:rsidRPr="001159B5" w:rsidRDefault="001159B5" w:rsidP="001159B5">
      <w:pPr>
        <w:ind w:left="1985"/>
        <w:rPr>
          <w:rFonts w:eastAsia="Calibri" w:cs="Times New Roman"/>
        </w:rPr>
      </w:pPr>
    </w:p>
    <w:p w14:paraId="38F5201D" w14:textId="77777777" w:rsidR="001159B5" w:rsidRPr="001159B5" w:rsidRDefault="001159B5" w:rsidP="001159B5">
      <w:pPr>
        <w:ind w:left="1985"/>
        <w:rPr>
          <w:rFonts w:eastAsia="Calibri" w:cs="Times New Roman"/>
        </w:rPr>
      </w:pPr>
      <w:r w:rsidRPr="001159B5">
        <w:rPr>
          <w:rFonts w:eastAsia="Calibri" w:cs="Times New Roman"/>
        </w:rPr>
        <w:t>Aucune autre activité que celle faisant l’objet de l’activité commerciale autorisée ne peut être exercée au CFDC.</w:t>
      </w:r>
    </w:p>
    <w:p w14:paraId="2EDDC902" w14:textId="77777777" w:rsidR="001159B5" w:rsidRPr="001159B5" w:rsidRDefault="001159B5" w:rsidP="001159B5">
      <w:pPr>
        <w:ind w:left="1985"/>
        <w:rPr>
          <w:rFonts w:eastAsia="Calibri" w:cs="Times New Roman"/>
        </w:rPr>
      </w:pPr>
      <w:r w:rsidRPr="001159B5">
        <w:rPr>
          <w:rFonts w:eastAsia="Calibri" w:cs="Times New Roman"/>
        </w:rPr>
        <w:t xml:space="preserve">Il est précisé que la vente de tabac et d'alcool est interdite. </w:t>
      </w:r>
    </w:p>
    <w:p w14:paraId="0D752EB7" w14:textId="77777777" w:rsidR="001159B5" w:rsidRPr="001159B5" w:rsidRDefault="001159B5" w:rsidP="001159B5">
      <w:pPr>
        <w:ind w:left="1985"/>
        <w:rPr>
          <w:rFonts w:eastAsia="Calibri" w:cs="Times New Roman"/>
        </w:rPr>
      </w:pPr>
      <w:r w:rsidRPr="001159B5">
        <w:rPr>
          <w:rFonts w:eastAsia="Calibri" w:cs="Times New Roman"/>
        </w:rPr>
        <w:t xml:space="preserve">En cas de pandémie et de déclenchement d’un plan d’urgence par les autorités sanitaires, l’AP-HP par l’intermédiaire de son Secrétariat Général se réserve le droit d’interdire momentanément toute activité commerciale, sans que la société puisse prétendre à indemnisation. Si cette réquisition est supérieure à 8 jours, la redevance minimale sera ajustée prorata </w:t>
      </w:r>
      <w:proofErr w:type="spellStart"/>
      <w:r w:rsidRPr="001159B5">
        <w:rPr>
          <w:rFonts w:eastAsia="Calibri" w:cs="Times New Roman"/>
        </w:rPr>
        <w:t>temporis</w:t>
      </w:r>
      <w:proofErr w:type="spellEnd"/>
      <w:r w:rsidRPr="001159B5">
        <w:rPr>
          <w:rFonts w:eastAsia="Calibri" w:cs="Times New Roman"/>
        </w:rPr>
        <w:t>.</w:t>
      </w:r>
    </w:p>
    <w:p w14:paraId="4085B8CF" w14:textId="77777777" w:rsidR="00C55525" w:rsidRDefault="00C55525" w:rsidP="00134F68">
      <w:pPr>
        <w:ind w:left="1985"/>
      </w:pPr>
    </w:p>
    <w:p w14:paraId="0E49BD38" w14:textId="7E3E712F" w:rsidR="00134F68" w:rsidRDefault="00C55525" w:rsidP="00C55525">
      <w:pPr>
        <w:pStyle w:val="Titre3"/>
      </w:pPr>
      <w:bookmarkStart w:id="15" w:name="_Toc195092820"/>
      <w:r w:rsidRPr="00C55525">
        <w:t>Normes d'hygiène et de sécurité</w:t>
      </w:r>
      <w:bookmarkEnd w:id="15"/>
    </w:p>
    <w:p w14:paraId="41F28454" w14:textId="0FCB59F1" w:rsidR="00134F68" w:rsidRDefault="00134F68" w:rsidP="00134F68">
      <w:pPr>
        <w:ind w:left="1985"/>
      </w:pPr>
    </w:p>
    <w:p w14:paraId="3FB2DB05" w14:textId="1603BCE2" w:rsidR="00C55525" w:rsidRPr="00C55525" w:rsidRDefault="00C55525" w:rsidP="001A1E11">
      <w:pPr>
        <w:numPr>
          <w:ilvl w:val="0"/>
          <w:numId w:val="17"/>
        </w:numPr>
        <w:tabs>
          <w:tab w:val="clear" w:pos="720"/>
          <w:tab w:val="num" w:pos="1134"/>
          <w:tab w:val="left" w:pos="2268"/>
        </w:tabs>
        <w:ind w:left="2552" w:hanging="284"/>
      </w:pPr>
      <w:r w:rsidRPr="00C55525">
        <w:rPr>
          <w:b/>
          <w:bCs/>
        </w:rPr>
        <w:t xml:space="preserve">Règlement (CE) n°852/2004 : </w:t>
      </w:r>
      <w:r w:rsidRPr="00C55525">
        <w:t>Relatif à l'hygiène des denrées alimentaires, il établit les exigences générales en matière d'hygiène pour les exploitants du secteur alimentaire.</w:t>
      </w:r>
    </w:p>
    <w:p w14:paraId="4B89285B" w14:textId="4E187F36" w:rsidR="00C55525" w:rsidRDefault="00C55525" w:rsidP="001A1E11">
      <w:pPr>
        <w:numPr>
          <w:ilvl w:val="0"/>
          <w:numId w:val="17"/>
        </w:numPr>
        <w:tabs>
          <w:tab w:val="clear" w:pos="720"/>
          <w:tab w:val="num" w:pos="1134"/>
          <w:tab w:val="left" w:pos="2268"/>
        </w:tabs>
        <w:ind w:left="2552" w:hanging="284"/>
      </w:pPr>
      <w:r w:rsidRPr="00C55525">
        <w:rPr>
          <w:b/>
          <w:bCs/>
        </w:rPr>
        <w:t xml:space="preserve">Décret n°2007-766 du 10 mai 2007 : </w:t>
      </w:r>
      <w:r w:rsidRPr="00C55525">
        <w:t>Relatif à l'hygiène des denrées alimentaires mises sur le marché, précisant les obligations des exploitants en matière de sécurité sanitaire des aliments.</w:t>
      </w:r>
    </w:p>
    <w:p w14:paraId="1CD52265" w14:textId="628885F2" w:rsidR="001159B5" w:rsidRDefault="001159B5" w:rsidP="001159B5">
      <w:pPr>
        <w:ind w:left="1985"/>
      </w:pPr>
      <w:r>
        <w:br w:type="page"/>
      </w:r>
    </w:p>
    <w:p w14:paraId="07463AB6" w14:textId="411BA60E" w:rsidR="00134F68" w:rsidRDefault="00D65DB9" w:rsidP="00D65DB9">
      <w:pPr>
        <w:pStyle w:val="titre0"/>
      </w:pPr>
      <w:bookmarkStart w:id="16" w:name="_Toc195092821"/>
      <w:r>
        <w:lastRenderedPageBreak/>
        <w:t>Décomposition en lots</w:t>
      </w:r>
      <w:bookmarkEnd w:id="16"/>
      <w:r>
        <w:t xml:space="preserve"> </w:t>
      </w:r>
    </w:p>
    <w:p w14:paraId="6F91F95E" w14:textId="0B90E178" w:rsidR="00D65DB9" w:rsidRDefault="00D65DB9" w:rsidP="00134F68">
      <w:pPr>
        <w:ind w:left="1985"/>
      </w:pPr>
    </w:p>
    <w:p w14:paraId="6DC1D810" w14:textId="477F07A7" w:rsidR="00D65DB9" w:rsidRDefault="00D65DB9" w:rsidP="00D65DB9">
      <w:pPr>
        <w:ind w:left="1985"/>
      </w:pPr>
      <w:bookmarkStart w:id="17" w:name="_Hlk194567127"/>
      <w:r w:rsidRPr="00D65DB9">
        <w:t>La procédure</w:t>
      </w:r>
      <w:r w:rsidR="005D1A33">
        <w:t xml:space="preserve"> </w:t>
      </w:r>
      <w:r w:rsidRPr="00D65DB9">
        <w:t xml:space="preserve">est constituée d’un lot unique. </w:t>
      </w:r>
    </w:p>
    <w:p w14:paraId="6F557A44" w14:textId="77777777" w:rsidR="001159B5" w:rsidRPr="00D65DB9" w:rsidRDefault="001159B5" w:rsidP="00D65DB9">
      <w:pPr>
        <w:ind w:left="1985"/>
      </w:pPr>
    </w:p>
    <w:p w14:paraId="7ED77FBB" w14:textId="77777777" w:rsidR="00D65DB9" w:rsidRDefault="00D65DB9" w:rsidP="00D65DB9">
      <w:pPr>
        <w:pStyle w:val="titre0"/>
      </w:pPr>
      <w:bookmarkStart w:id="18" w:name="_Toc195092822"/>
      <w:bookmarkEnd w:id="17"/>
      <w:r>
        <w:t>Durée de la concession</w:t>
      </w:r>
      <w:bookmarkEnd w:id="18"/>
      <w:r>
        <w:t xml:space="preserve"> </w:t>
      </w:r>
    </w:p>
    <w:p w14:paraId="2AA15974" w14:textId="21C70A73" w:rsidR="00D65DB9" w:rsidRDefault="00D65DB9" w:rsidP="00D65DB9">
      <w:pPr>
        <w:ind w:left="1985"/>
      </w:pPr>
    </w:p>
    <w:p w14:paraId="54FC23B6" w14:textId="77777777" w:rsidR="001159B5" w:rsidRPr="001159B5" w:rsidRDefault="001159B5" w:rsidP="001159B5">
      <w:pPr>
        <w:ind w:left="1985"/>
        <w:rPr>
          <w:rFonts w:eastAsia="Calibri" w:cs="Times New Roman"/>
        </w:rPr>
      </w:pPr>
      <w:r w:rsidRPr="001159B5">
        <w:rPr>
          <w:rFonts w:eastAsia="Calibri" w:cs="Times New Roman"/>
        </w:rPr>
        <w:t xml:space="preserve">Sans préjudice de son caractère précaire et révocable, la présente CODP est destinée à l’occupation d’emplacements afin d’y exploiter des distributeurs automatiques pour une durée de </w:t>
      </w:r>
      <w:r w:rsidRPr="001159B5">
        <w:rPr>
          <w:rFonts w:eastAsia="Calibri" w:cs="Times New Roman"/>
          <w:b/>
          <w:bCs/>
        </w:rPr>
        <w:t>quatre (4) ans</w:t>
      </w:r>
      <w:r w:rsidRPr="001159B5">
        <w:rPr>
          <w:rFonts w:eastAsia="Calibri" w:cs="Times New Roman"/>
        </w:rPr>
        <w:t xml:space="preserve"> à compter de la date prévisionnelle du </w:t>
      </w:r>
      <w:r w:rsidRPr="001159B5">
        <w:rPr>
          <w:rFonts w:eastAsia="Calibri" w:cs="Times New Roman"/>
          <w:u w:val="single"/>
        </w:rPr>
        <w:t>19 juillet 2025</w:t>
      </w:r>
      <w:r w:rsidRPr="001159B5">
        <w:rPr>
          <w:rFonts w:eastAsia="Calibri" w:cs="Times New Roman"/>
        </w:rPr>
        <w:t xml:space="preserve">, toutefois, si la notification de la présent CODP devait avoir lieu postérieurement à cette date, la prestation débuterait au lendemain de la notification. </w:t>
      </w:r>
      <w:bookmarkStart w:id="19" w:name="_Hlk194052605"/>
      <w:r w:rsidRPr="001159B5">
        <w:rPr>
          <w:rFonts w:eastAsia="Calibri" w:cs="Times New Roman"/>
        </w:rPr>
        <w:t xml:space="preserve">Elle pourra être prolongé </w:t>
      </w:r>
      <w:r w:rsidRPr="001159B5">
        <w:rPr>
          <w:rFonts w:eastAsia="Calibri" w:cs="Times New Roman"/>
          <w:u w:val="single"/>
        </w:rPr>
        <w:t>deux (2) fois par période de 6 mois</w:t>
      </w:r>
      <w:r w:rsidRPr="001159B5">
        <w:rPr>
          <w:rFonts w:eastAsia="Calibri" w:cs="Times New Roman"/>
        </w:rPr>
        <w:t xml:space="preserve">, au terme de la période initiale de quatre (4) ans, soit une durée maximale de la concession fixée à cinq (5) ans. </w:t>
      </w:r>
    </w:p>
    <w:p w14:paraId="67F2EA6F" w14:textId="77777777" w:rsidR="001159B5" w:rsidRPr="001159B5" w:rsidRDefault="001159B5" w:rsidP="001159B5">
      <w:pPr>
        <w:ind w:left="1985"/>
        <w:rPr>
          <w:rFonts w:eastAsia="Calibri" w:cs="Times New Roman"/>
        </w:rPr>
      </w:pPr>
      <w:r w:rsidRPr="001159B5">
        <w:rPr>
          <w:rFonts w:eastAsia="Calibri" w:cs="Times New Roman"/>
        </w:rPr>
        <w:t>Cette prolongation se fera par reconduction expresse, notifiée au titulaire un (1) mois avant l’expiration de celle-ci.</w:t>
      </w:r>
    </w:p>
    <w:bookmarkEnd w:id="19"/>
    <w:p w14:paraId="6D18A50C" w14:textId="77777777" w:rsidR="001159B5" w:rsidRPr="001159B5" w:rsidRDefault="001159B5" w:rsidP="001159B5">
      <w:pPr>
        <w:ind w:left="1985"/>
        <w:rPr>
          <w:rFonts w:eastAsia="Calibri" w:cs="Times New Roman"/>
        </w:rPr>
      </w:pPr>
    </w:p>
    <w:p w14:paraId="6580BFCF" w14:textId="77777777" w:rsidR="001159B5" w:rsidRPr="001159B5" w:rsidRDefault="001159B5" w:rsidP="001159B5">
      <w:pPr>
        <w:ind w:left="1985"/>
        <w:rPr>
          <w:rFonts w:eastAsia="Calibri" w:cs="Times New Roman"/>
        </w:rPr>
      </w:pPr>
      <w:r w:rsidRPr="001159B5">
        <w:rPr>
          <w:rFonts w:eastAsia="Calibri" w:cs="Times New Roman"/>
        </w:rPr>
        <w:t>L’autorisation d’occupation du domaine public est par nature précaire et révocable et peut être résiliée avant le terme fixé ci-avant dans les conditions précisées à l’article 11.</w:t>
      </w:r>
    </w:p>
    <w:p w14:paraId="174B4B2F" w14:textId="77777777" w:rsidR="001159B5" w:rsidRPr="001159B5" w:rsidRDefault="001159B5" w:rsidP="001159B5">
      <w:pPr>
        <w:ind w:left="1985"/>
        <w:rPr>
          <w:rFonts w:eastAsia="Calibri" w:cs="Times New Roman"/>
        </w:rPr>
      </w:pPr>
      <w:r w:rsidRPr="001159B5">
        <w:rPr>
          <w:rFonts w:eastAsia="Calibri" w:cs="Times New Roman"/>
        </w:rPr>
        <w:t>A compter de la date prévisionnelle d’entrée en vigueur de l’Autorisation, soit le 19 juillet 2025, l’Occupant pourra disposer des emplacements pour effectuer les aménagements proposés dans son offre en vue de la mise en service des distributeurs automatiques dans un délai de deux (2) semaines à compter de la date de signature de l’Autorisation et au plus tard dans un délai maximum d’un (1) mois à compter de la date de signature de l’Autorisation.</w:t>
      </w:r>
    </w:p>
    <w:p w14:paraId="24025B38" w14:textId="77777777" w:rsidR="00D65DB9" w:rsidRPr="00D65DB9" w:rsidRDefault="00D65DB9" w:rsidP="00D65DB9">
      <w:pPr>
        <w:ind w:left="1985"/>
      </w:pPr>
    </w:p>
    <w:p w14:paraId="656D6129" w14:textId="77777777" w:rsidR="00134F68" w:rsidRPr="000C206A" w:rsidRDefault="00134F68" w:rsidP="000E0F19">
      <w:pPr>
        <w:ind w:left="1985"/>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5D6533" w:rsidRPr="00B95E74" w14:paraId="3B5DAFD1" w14:textId="77777777" w:rsidTr="00023B42">
        <w:trPr>
          <w:trHeight w:val="23"/>
        </w:trPr>
        <w:tc>
          <w:tcPr>
            <w:tcW w:w="8221" w:type="dxa"/>
            <w:shd w:val="clear" w:color="auto" w:fill="143B89"/>
            <w:vAlign w:val="center"/>
          </w:tcPr>
          <w:p w14:paraId="62A3A77F" w14:textId="21B9B431" w:rsidR="005D6533" w:rsidRPr="00E241D1" w:rsidRDefault="001A1E11" w:rsidP="00E241D1">
            <w:pPr>
              <w:pStyle w:val="Titre1"/>
              <w:outlineLvl w:val="0"/>
            </w:pPr>
            <w:bookmarkStart w:id="20" w:name="_Toc195092823"/>
            <w:r>
              <w:t>PRESENTATION DE L’ORGANISME</w:t>
            </w:r>
            <w:bookmarkEnd w:id="20"/>
          </w:p>
        </w:tc>
      </w:tr>
    </w:tbl>
    <w:p w14:paraId="10121B0F" w14:textId="58FC2DDC" w:rsidR="000E0F19" w:rsidRDefault="000E0F19" w:rsidP="000E0F19">
      <w:pPr>
        <w:ind w:left="1985"/>
      </w:pPr>
    </w:p>
    <w:p w14:paraId="5D7827B0" w14:textId="2DE26EE9" w:rsidR="001A1E11" w:rsidRDefault="001A1E11" w:rsidP="001A1E11">
      <w:pPr>
        <w:pStyle w:val="Titre2"/>
      </w:pPr>
      <w:bookmarkStart w:id="21" w:name="_Toc195092824"/>
      <w:r>
        <w:t>Présentation de l’AP-HP</w:t>
      </w:r>
      <w:bookmarkEnd w:id="21"/>
    </w:p>
    <w:p w14:paraId="46A7FE0D" w14:textId="77777777" w:rsidR="001A1E11" w:rsidRPr="001A1E11" w:rsidRDefault="001A1E11" w:rsidP="001A1E11">
      <w:pPr>
        <w:ind w:left="1985"/>
      </w:pPr>
    </w:p>
    <w:p w14:paraId="35CA0095" w14:textId="77777777" w:rsidR="001A1E11" w:rsidRPr="001A1E11" w:rsidRDefault="001A1E11" w:rsidP="001A1E11">
      <w:pPr>
        <w:ind w:left="1985"/>
      </w:pPr>
      <w:r w:rsidRPr="001A1E11">
        <w:t>L’Assistance Publique - Hôpitaux de Paris offre toutes les spécialités médicales et chirurgicales et s’appuie sur toutes les possibilités diagnostiques et thérapeutiques. Elle soigne toutes les personnes malades qui se présentent dans les hôpitaux, indépendamment de leurs revenus : l’accès aux meilleurs soins dans les hôpitaux ne dépend pas de votre situation sociale ou financière. Elle reçoit chaque année plus de 1,4 million de personnes </w:t>
      </w:r>
      <w:hyperlink r:id="rId14" w:history="1">
        <w:r w:rsidRPr="001A1E11">
          <w:rPr>
            <w:rStyle w:val="Lienhypertexte"/>
            <w:iCs/>
            <w:color w:val="auto"/>
            <w:u w:val="none"/>
          </w:rPr>
          <w:t>dans les 25 services d’urgence</w:t>
        </w:r>
      </w:hyperlink>
      <w:r w:rsidRPr="001A1E11">
        <w:t>. Elle assure des missions essentielles de dépistage et de prévention, et facilite l’accès des plus démunis aux soins hospitaliers en les accompagnant dans les démarches nécessaires à la reconnaissance de leurs droits.</w:t>
      </w:r>
    </w:p>
    <w:p w14:paraId="21851A7D" w14:textId="77777777" w:rsidR="001A1E11" w:rsidRPr="001A1E11" w:rsidRDefault="001A1E11" w:rsidP="001A1E11">
      <w:pPr>
        <w:ind w:left="1985"/>
      </w:pPr>
    </w:p>
    <w:p w14:paraId="0A55F665" w14:textId="77777777" w:rsidR="001A1E11" w:rsidRPr="001A1E11" w:rsidRDefault="001A1E11" w:rsidP="001A1E11">
      <w:pPr>
        <w:ind w:left="1985"/>
      </w:pPr>
      <w:r w:rsidRPr="001A1E11">
        <w:t>Elle dispense des soins de haut niveau, y compris pour les maladies rares, mal prises en charge, ou des traitements extrêmement coûteux, comme les greffes ou les soins aux grands brûlés.</w:t>
      </w:r>
    </w:p>
    <w:p w14:paraId="1EDA3106" w14:textId="77777777" w:rsidR="001A1E11" w:rsidRPr="001A1E11" w:rsidRDefault="001A1E11" w:rsidP="001A1E11">
      <w:pPr>
        <w:ind w:left="1985"/>
      </w:pPr>
    </w:p>
    <w:p w14:paraId="33976CBA" w14:textId="77777777" w:rsidR="001A1E11" w:rsidRPr="001A1E11" w:rsidRDefault="00BA61A5" w:rsidP="001A1E11">
      <w:pPr>
        <w:ind w:left="1985"/>
      </w:pPr>
      <w:hyperlink r:id="rId15" w:history="1">
        <w:r w:rsidR="001A1E11" w:rsidRPr="001A1E11">
          <w:rPr>
            <w:rStyle w:val="Lienhypertexte"/>
            <w:iCs/>
            <w:color w:val="auto"/>
            <w:u w:val="none"/>
          </w:rPr>
          <w:t>Elle fait de la recherche</w:t>
        </w:r>
      </w:hyperlink>
      <w:r w:rsidR="001A1E11" w:rsidRPr="001A1E11">
        <w:t xml:space="preserve"> pour améliorer en permanence les soins et mettre au point de nouveaux traitements. A l’AP-HP, vous bénéficiez des avancées de la recherche et vous la faites avancer, en participant par exemple, si vous le souhaitez et sous le contrôle d’un comité d’éthique, à des « essais cliniques » ou « essais thérapeutiques ». Elle a une </w:t>
      </w:r>
      <w:hyperlink r:id="rId16" w:history="1">
        <w:r w:rsidR="001A1E11" w:rsidRPr="001A1E11">
          <w:rPr>
            <w:rStyle w:val="Lienhypertexte"/>
            <w:iCs/>
            <w:color w:val="auto"/>
            <w:u w:val="none"/>
          </w:rPr>
          <w:t>Fondation</w:t>
        </w:r>
      </w:hyperlink>
      <w:r w:rsidR="001A1E11" w:rsidRPr="001A1E11">
        <w:t xml:space="preserve"> dont la vocation est de soutenir l'organisation des soins, le personnel hospitalier et la recherche au sein des 38 hôpitaux qui composent l'AP-HP.</w:t>
      </w:r>
    </w:p>
    <w:p w14:paraId="621DAFEC" w14:textId="77777777" w:rsidR="001A1E11" w:rsidRPr="001A1E11" w:rsidRDefault="00BA61A5" w:rsidP="001A1E11">
      <w:pPr>
        <w:ind w:left="1985"/>
      </w:pPr>
      <w:hyperlink r:id="rId17" w:history="1">
        <w:r w:rsidR="001A1E11" w:rsidRPr="001A1E11">
          <w:rPr>
            <w:rStyle w:val="Lienhypertexte"/>
            <w:iCs/>
            <w:color w:val="auto"/>
            <w:u w:val="none"/>
          </w:rPr>
          <w:t>Elle</w:t>
        </w:r>
      </w:hyperlink>
      <w:r w:rsidR="001A1E11" w:rsidRPr="001A1E11">
        <w:t xml:space="preserve"> forme des médecins, des sage-femmes, des pharmaciens et des préparateurs en pharmacie hospitalière, des dentistes, des cadres de santé, des infirmiers, des aides-soignants, des manipulateurs en électroradiologie médicale, des techniciens de laboratoire médical, des masseurs-kinésithérapeutes, des puéricultrices, des personnels de rééducation, des personnels ouvriers et administratifs, etc.</w:t>
      </w:r>
    </w:p>
    <w:p w14:paraId="2B20DABF" w14:textId="77777777" w:rsidR="001A1E11" w:rsidRPr="001A1E11" w:rsidRDefault="001A1E11" w:rsidP="001A1E11">
      <w:pPr>
        <w:ind w:left="1985"/>
      </w:pPr>
      <w:r w:rsidRPr="001A1E11">
        <w:lastRenderedPageBreak/>
        <w:t>Les groupes hospitaliers de l’AP-HP développent d'étroites coopérations avec les hôpitaux d'Ile-de-France, notamment dans le cadre de groupements hospitaliers de territoires, afin de renforcer les filières médicales de prise en charge des patients.</w:t>
      </w:r>
    </w:p>
    <w:p w14:paraId="267489F6" w14:textId="77777777" w:rsidR="001A1E11" w:rsidRPr="001A1E11" w:rsidRDefault="001A1E11" w:rsidP="001A1E11">
      <w:pPr>
        <w:ind w:left="1985"/>
      </w:pPr>
    </w:p>
    <w:p w14:paraId="5FDD5B29" w14:textId="77777777" w:rsidR="001A1E11" w:rsidRPr="001A1E11" w:rsidRDefault="001A1E11" w:rsidP="001A1E11">
      <w:pPr>
        <w:ind w:left="1985"/>
      </w:pPr>
      <w:r w:rsidRPr="001A1E11">
        <w:t xml:space="preserve">L'AP-HP, c'est aussi le </w:t>
      </w:r>
      <w:hyperlink r:id="rId18" w:tgtFrame="_blank" w:history="1">
        <w:r w:rsidRPr="001A1E11">
          <w:rPr>
            <w:rStyle w:val="Lienhypertexte"/>
            <w:iCs/>
            <w:color w:val="auto"/>
            <w:u w:val="none"/>
          </w:rPr>
          <w:t>premier employeur d'Ile-de-France</w:t>
        </w:r>
      </w:hyperlink>
      <w:r w:rsidRPr="001A1E11">
        <w:t> : près de 100 000 personnes - médecins, chercheurs, paramédicaux, personnels administratifs, techniques et ouvriers - y travaillent. (Cf. Rapport annuel 2022 de l'AP-HP) :</w:t>
      </w:r>
    </w:p>
    <w:p w14:paraId="49FF27F5" w14:textId="77777777" w:rsidR="001A1E11" w:rsidRPr="001A1E11" w:rsidRDefault="001A1E11" w:rsidP="001A1E11">
      <w:pPr>
        <w:numPr>
          <w:ilvl w:val="0"/>
          <w:numId w:val="19"/>
        </w:numPr>
        <w:ind w:left="2835" w:hanging="283"/>
        <w:rPr>
          <w:iCs/>
        </w:rPr>
      </w:pPr>
      <w:r w:rsidRPr="001A1E11">
        <w:rPr>
          <w:iCs/>
        </w:rPr>
        <w:t>12 097médecins et 4282 internes</w:t>
      </w:r>
    </w:p>
    <w:p w14:paraId="5CACC9B4" w14:textId="77777777" w:rsidR="001A1E11" w:rsidRPr="001A1E11" w:rsidRDefault="001A1E11" w:rsidP="001A1E11">
      <w:pPr>
        <w:numPr>
          <w:ilvl w:val="0"/>
          <w:numId w:val="19"/>
        </w:numPr>
        <w:ind w:left="2835" w:hanging="283"/>
        <w:rPr>
          <w:iCs/>
        </w:rPr>
      </w:pPr>
      <w:r w:rsidRPr="001A1E11">
        <w:rPr>
          <w:iCs/>
        </w:rPr>
        <w:t xml:space="preserve">52835 personnels paramédicaux et socio-éducatifs dont 18 266 infirmiers et infirmiers spécialisés </w:t>
      </w:r>
    </w:p>
    <w:p w14:paraId="6BC2E737" w14:textId="77777777" w:rsidR="001A1E11" w:rsidRPr="001A1E11" w:rsidRDefault="001A1E11" w:rsidP="001A1E11">
      <w:pPr>
        <w:numPr>
          <w:ilvl w:val="0"/>
          <w:numId w:val="19"/>
        </w:numPr>
        <w:ind w:left="2835" w:hanging="283"/>
        <w:rPr>
          <w:iCs/>
        </w:rPr>
      </w:pPr>
      <w:r w:rsidRPr="001A1E11">
        <w:rPr>
          <w:iCs/>
        </w:rPr>
        <w:t>14 038 personnels administratifs, techniques et ouvriers.</w:t>
      </w:r>
    </w:p>
    <w:p w14:paraId="2F2D073E" w14:textId="77777777" w:rsidR="001A1E11" w:rsidRPr="001A1E11" w:rsidRDefault="001A1E11" w:rsidP="001A1E11">
      <w:pPr>
        <w:ind w:left="1985"/>
      </w:pPr>
      <w:r w:rsidRPr="001A1E11">
        <w:t>(Source : Rapport annuel AP-HP 2021, décembre 2022, décembre 2023)</w:t>
      </w:r>
    </w:p>
    <w:p w14:paraId="6D7B9C7A" w14:textId="77777777" w:rsidR="001A1E11" w:rsidRPr="001A1E11" w:rsidRDefault="001A1E11" w:rsidP="001A1E11">
      <w:pPr>
        <w:ind w:left="1985"/>
        <w:rPr>
          <w:iCs/>
        </w:rPr>
      </w:pPr>
    </w:p>
    <w:p w14:paraId="3A2EF50C" w14:textId="77777777" w:rsidR="001A1E11" w:rsidRPr="001A1E11" w:rsidRDefault="001A1E11" w:rsidP="001A1E11">
      <w:pPr>
        <w:ind w:left="1985"/>
      </w:pPr>
      <w:r w:rsidRPr="001A1E11">
        <w:t xml:space="preserve">La Direction des Ressources Humaines de l’AP-HP est structurée comme suit : </w:t>
      </w:r>
    </w:p>
    <w:p w14:paraId="367BA999" w14:textId="77777777" w:rsidR="001A1E11" w:rsidRPr="001A1E11" w:rsidRDefault="001A1E11" w:rsidP="001A1E11">
      <w:pPr>
        <w:numPr>
          <w:ilvl w:val="0"/>
          <w:numId w:val="20"/>
        </w:numPr>
        <w:ind w:left="2835" w:hanging="283"/>
        <w:rPr>
          <w:iCs/>
        </w:rPr>
      </w:pPr>
      <w:r w:rsidRPr="001A1E11">
        <w:rPr>
          <w:iCs/>
        </w:rPr>
        <w:t>Innovations RH</w:t>
      </w:r>
    </w:p>
    <w:p w14:paraId="41261D10" w14:textId="77777777" w:rsidR="001A1E11" w:rsidRPr="001A1E11" w:rsidRDefault="001A1E11" w:rsidP="001A1E11">
      <w:pPr>
        <w:numPr>
          <w:ilvl w:val="0"/>
          <w:numId w:val="20"/>
        </w:numPr>
        <w:ind w:left="2835" w:hanging="283"/>
        <w:rPr>
          <w:iCs/>
        </w:rPr>
      </w:pPr>
      <w:r w:rsidRPr="001A1E11">
        <w:rPr>
          <w:iCs/>
        </w:rPr>
        <w:t>Pilotage SIRH et transformation numérique</w:t>
      </w:r>
    </w:p>
    <w:p w14:paraId="6E35B76A" w14:textId="77777777" w:rsidR="001A1E11" w:rsidRPr="001A1E11" w:rsidRDefault="001A1E11" w:rsidP="001A1E11">
      <w:pPr>
        <w:numPr>
          <w:ilvl w:val="0"/>
          <w:numId w:val="20"/>
        </w:numPr>
        <w:ind w:left="2835" w:hanging="283"/>
        <w:rPr>
          <w:iCs/>
        </w:rPr>
      </w:pPr>
      <w:r w:rsidRPr="001A1E11">
        <w:rPr>
          <w:iCs/>
        </w:rPr>
        <w:t>Gestion des personnels non médicaux</w:t>
      </w:r>
    </w:p>
    <w:p w14:paraId="1DCA5E16" w14:textId="77777777" w:rsidR="001A1E11" w:rsidRPr="001A1E11" w:rsidRDefault="001A1E11" w:rsidP="001A1E11">
      <w:pPr>
        <w:numPr>
          <w:ilvl w:val="0"/>
          <w:numId w:val="20"/>
        </w:numPr>
        <w:ind w:left="2835" w:hanging="283"/>
        <w:rPr>
          <w:iCs/>
        </w:rPr>
      </w:pPr>
      <w:r w:rsidRPr="001A1E11">
        <w:rPr>
          <w:iCs/>
        </w:rPr>
        <w:t>Relations politiques et sociales</w:t>
      </w:r>
    </w:p>
    <w:p w14:paraId="77884024" w14:textId="77777777" w:rsidR="001A1E11" w:rsidRPr="001A1E11" w:rsidRDefault="001A1E11" w:rsidP="001A1E11">
      <w:pPr>
        <w:numPr>
          <w:ilvl w:val="0"/>
          <w:numId w:val="20"/>
        </w:numPr>
        <w:ind w:left="2835" w:hanging="283"/>
        <w:rPr>
          <w:iCs/>
        </w:rPr>
      </w:pPr>
      <w:r w:rsidRPr="001A1E11">
        <w:rPr>
          <w:iCs/>
        </w:rPr>
        <w:t>CFDC</w:t>
      </w:r>
    </w:p>
    <w:p w14:paraId="4111903A" w14:textId="77777777" w:rsidR="001A1E11" w:rsidRPr="001A1E11" w:rsidRDefault="001A1E11" w:rsidP="001A1E11">
      <w:pPr>
        <w:numPr>
          <w:ilvl w:val="0"/>
          <w:numId w:val="20"/>
        </w:numPr>
        <w:ind w:left="2835" w:hanging="283"/>
        <w:rPr>
          <w:iCs/>
        </w:rPr>
      </w:pPr>
      <w:r w:rsidRPr="001A1E11">
        <w:rPr>
          <w:iCs/>
        </w:rPr>
        <w:t>Attractivité et pilotage du projet social</w:t>
      </w:r>
    </w:p>
    <w:p w14:paraId="59D6D151" w14:textId="77777777" w:rsidR="001A1E11" w:rsidRPr="001A1E11" w:rsidRDefault="001A1E11" w:rsidP="001A1E11">
      <w:pPr>
        <w:numPr>
          <w:ilvl w:val="0"/>
          <w:numId w:val="20"/>
        </w:numPr>
        <w:ind w:left="2835" w:hanging="283"/>
        <w:rPr>
          <w:iCs/>
        </w:rPr>
      </w:pPr>
      <w:r w:rsidRPr="001A1E11">
        <w:rPr>
          <w:iCs/>
        </w:rPr>
        <w:t>Santé, Qualité de vie et Conditions de travail</w:t>
      </w:r>
    </w:p>
    <w:p w14:paraId="2128FEDF" w14:textId="2C8AF19B" w:rsidR="001A1E11" w:rsidRPr="001A1E11" w:rsidRDefault="001A1E11" w:rsidP="001A1E11">
      <w:pPr>
        <w:ind w:left="1985"/>
        <w:rPr>
          <w:iCs/>
        </w:rPr>
      </w:pPr>
    </w:p>
    <w:p w14:paraId="3CC680D0" w14:textId="77777777" w:rsidR="001A1E11" w:rsidRPr="001A1E11" w:rsidRDefault="001A1E11" w:rsidP="001A1E11">
      <w:pPr>
        <w:ind w:left="1985"/>
        <w:rPr>
          <w:iCs/>
        </w:rPr>
      </w:pPr>
      <w:r w:rsidRPr="001A1E11">
        <w:rPr>
          <w:iCs/>
        </w:rPr>
        <w:t>(Source : DRH AP-HP – septembre 2022)</w:t>
      </w:r>
    </w:p>
    <w:p w14:paraId="03341F90" w14:textId="6963A03F" w:rsidR="00E66FEE" w:rsidRDefault="00E66FEE" w:rsidP="000E0F19">
      <w:pPr>
        <w:ind w:left="1985"/>
      </w:pPr>
    </w:p>
    <w:p w14:paraId="2E078208" w14:textId="4A84BC18" w:rsidR="001A1E11" w:rsidRDefault="001A1E11" w:rsidP="001A1E11">
      <w:pPr>
        <w:pStyle w:val="Titre2"/>
      </w:pPr>
      <w:bookmarkStart w:id="22" w:name="_Toc195092825"/>
      <w:r w:rsidRPr="001A1E11">
        <w:t>Présentation du Centre de la Formation et du Développement des Compétences (CFDC)</w:t>
      </w:r>
      <w:bookmarkEnd w:id="22"/>
    </w:p>
    <w:p w14:paraId="2D87F298" w14:textId="40C188E2" w:rsidR="00E66FEE" w:rsidRDefault="00E66FEE" w:rsidP="000E0F19">
      <w:pPr>
        <w:ind w:left="1985"/>
      </w:pPr>
    </w:p>
    <w:p w14:paraId="28AD34FA" w14:textId="77777777" w:rsidR="001A1E11" w:rsidRPr="00534532" w:rsidRDefault="001A1E11" w:rsidP="001A1E11">
      <w:pPr>
        <w:ind w:left="1985"/>
      </w:pPr>
      <w:r w:rsidRPr="00534532">
        <w:t xml:space="preserve">Le CFDC regroupe l’ensemble des instituts de formations initiales et écoles spécialisées   ainsi que l’Académie des métiers qui couvre la formation continue des personnels paramédicaux d’une part et d’autre part la formation médicale continue. </w:t>
      </w:r>
    </w:p>
    <w:p w14:paraId="17D635F0" w14:textId="77777777" w:rsidR="001A1E11" w:rsidRPr="00534532" w:rsidRDefault="001A1E11" w:rsidP="001A1E11">
      <w:pPr>
        <w:ind w:left="1985"/>
      </w:pPr>
      <w:r w:rsidRPr="00534532">
        <w:t>Le CFDC est rattaché à la Direction des Ressources Humaines de l’AP-HP.</w:t>
      </w:r>
    </w:p>
    <w:p w14:paraId="0FDFE6DF" w14:textId="77777777" w:rsidR="001A1E11" w:rsidRPr="00534532" w:rsidRDefault="001A1E11" w:rsidP="001A1E11">
      <w:pPr>
        <w:ind w:left="1985"/>
      </w:pPr>
    </w:p>
    <w:p w14:paraId="1BA8B2B6" w14:textId="77777777" w:rsidR="001A1E11" w:rsidRPr="00534532" w:rsidRDefault="001A1E11" w:rsidP="001A1E11">
      <w:pPr>
        <w:ind w:left="1985"/>
      </w:pPr>
      <w:r w:rsidRPr="00534532">
        <w:t xml:space="preserve">Le Centre de Formation de l’AP-HP prépare à la plupart </w:t>
      </w:r>
      <w:hyperlink r:id="rId19" w:tgtFrame="_blank" w:history="1">
        <w:r w:rsidRPr="00534532">
          <w:rPr>
            <w:rStyle w:val="Lienhypertexte"/>
            <w:color w:val="auto"/>
            <w:u w:val="none"/>
          </w:rPr>
          <w:t>des métiers paramédicaux</w:t>
        </w:r>
      </w:hyperlink>
      <w:r w:rsidRPr="00534532">
        <w:t> : infirmier et infirmiers spécialisés (anesthésie, bloc opératoire et puériculture), aide-soignant, auxiliaire de puériculture, manipulateur en électroradiologie médicale, préparateur en pharmacie hospitalière, masseur-kinésithérapeute, sage-femme, assistant de régulation médicale et cadre de santé paramédical.</w:t>
      </w:r>
    </w:p>
    <w:p w14:paraId="31DC9E59" w14:textId="77777777" w:rsidR="001A1E11" w:rsidRPr="00534532" w:rsidRDefault="001A1E11" w:rsidP="001A1E11">
      <w:pPr>
        <w:ind w:left="1985"/>
      </w:pPr>
    </w:p>
    <w:p w14:paraId="77B398F1" w14:textId="77777777" w:rsidR="001A1E11" w:rsidRPr="00534532" w:rsidRDefault="001A1E11" w:rsidP="001A1E11">
      <w:pPr>
        <w:ind w:left="1985"/>
      </w:pPr>
      <w:r w:rsidRPr="00534532">
        <w:t xml:space="preserve">Il comprend 34 instituts et écoles accueillant 8000 étudiants en formation initiale. Ces instituts sont situés </w:t>
      </w:r>
      <w:hyperlink r:id="rId20" w:tgtFrame="_blank" w:history="1">
        <w:r w:rsidRPr="00534532">
          <w:rPr>
            <w:rStyle w:val="Lienhypertexte"/>
            <w:color w:val="auto"/>
            <w:u w:val="none"/>
          </w:rPr>
          <w:t>au cœur de Paris et en périphérie</w:t>
        </w:r>
      </w:hyperlink>
      <w:r w:rsidRPr="00534532">
        <w:t xml:space="preserve">, adossés à l’AP-HP, plus grand CHU d’Europe, et conventionnés avec les 7 universités franciliennes. L’AP-HP possède également </w:t>
      </w:r>
      <w:bookmarkStart w:id="23" w:name="_Hlk129600176"/>
      <w:r w:rsidRPr="00534532">
        <w:t>5 centres de formation continue et 4 centres d’enseignement des soins d’urgence.</w:t>
      </w:r>
    </w:p>
    <w:bookmarkEnd w:id="23"/>
    <w:p w14:paraId="3FFF42DF" w14:textId="77777777" w:rsidR="001A1E11" w:rsidRPr="00534532" w:rsidRDefault="001A1E11" w:rsidP="001A1E11">
      <w:pPr>
        <w:ind w:left="1985"/>
      </w:pPr>
    </w:p>
    <w:p w14:paraId="3EB53F73" w14:textId="77777777" w:rsidR="001A1E11" w:rsidRPr="00534532" w:rsidRDefault="001A1E11" w:rsidP="001A1E11">
      <w:pPr>
        <w:ind w:left="1985"/>
        <w:rPr>
          <w:iCs/>
        </w:rPr>
      </w:pPr>
      <w:r w:rsidRPr="00534532">
        <w:rPr>
          <w:iCs/>
        </w:rPr>
        <w:t>Le CFDC est un Pôle d’intérêt Commun (PIC) rattaché à la DRH de l’AP-HP. Il conduit l’élaboration des orientations institutionnelles de formation, en accompagnement des projets de l’AP-HP et des mutations de l’environnement. Il met en œuvre des dispositifs de formation initiale et continue.</w:t>
      </w:r>
    </w:p>
    <w:p w14:paraId="4A5001D5" w14:textId="77777777" w:rsidR="001A1E11" w:rsidRPr="00534532" w:rsidRDefault="001A1E11" w:rsidP="001A1E11">
      <w:pPr>
        <w:ind w:left="1985"/>
      </w:pPr>
    </w:p>
    <w:p w14:paraId="7A632729" w14:textId="77777777" w:rsidR="001A1E11" w:rsidRPr="00534532" w:rsidRDefault="001A1E11" w:rsidP="001A1E11">
      <w:pPr>
        <w:ind w:left="1985"/>
      </w:pPr>
      <w:r w:rsidRPr="00534532">
        <w:t>Le CFDC met en œuvre des dispositifs de formation initiale et continue pour les personnels médicaux et non médicaux. Il comprend 755 personnels en équivalents temps plein.</w:t>
      </w:r>
    </w:p>
    <w:p w14:paraId="48E2477B" w14:textId="77777777" w:rsidR="001A1E11" w:rsidRPr="00534532" w:rsidRDefault="001A1E11" w:rsidP="001A1E11">
      <w:pPr>
        <w:ind w:left="1985"/>
      </w:pPr>
      <w:r w:rsidRPr="00534532">
        <w:t>Ses missions principales sont :</w:t>
      </w:r>
    </w:p>
    <w:p w14:paraId="2BDD0FA1" w14:textId="77777777" w:rsidR="001A1E11" w:rsidRPr="00534532" w:rsidRDefault="001A1E11" w:rsidP="001A1E11">
      <w:pPr>
        <w:numPr>
          <w:ilvl w:val="0"/>
          <w:numId w:val="21"/>
        </w:numPr>
        <w:ind w:left="2410" w:firstLine="0"/>
        <w:rPr>
          <w:iCs/>
        </w:rPr>
      </w:pPr>
      <w:r w:rsidRPr="00534532">
        <w:rPr>
          <w:iCs/>
        </w:rPr>
        <w:t>L’organisation et gestion des concours paramédicaux et de recrutement</w:t>
      </w:r>
    </w:p>
    <w:p w14:paraId="5AAD5413" w14:textId="77777777" w:rsidR="001A1E11" w:rsidRPr="00534532" w:rsidRDefault="001A1E11" w:rsidP="001A1E11">
      <w:pPr>
        <w:numPr>
          <w:ilvl w:val="0"/>
          <w:numId w:val="21"/>
        </w:numPr>
        <w:ind w:left="2410" w:firstLine="0"/>
        <w:rPr>
          <w:iCs/>
        </w:rPr>
      </w:pPr>
      <w:r w:rsidRPr="00534532">
        <w:rPr>
          <w:iCs/>
        </w:rPr>
        <w:t>La gestion des Instituts de formation à vocation diplômante</w:t>
      </w:r>
    </w:p>
    <w:p w14:paraId="467F4CC5" w14:textId="77777777" w:rsidR="001A1E11" w:rsidRPr="00534532" w:rsidRDefault="001A1E11" w:rsidP="001A1E11">
      <w:pPr>
        <w:numPr>
          <w:ilvl w:val="0"/>
          <w:numId w:val="21"/>
        </w:numPr>
        <w:ind w:left="2410" w:firstLine="0"/>
        <w:rPr>
          <w:iCs/>
        </w:rPr>
      </w:pPr>
      <w:r w:rsidRPr="00534532">
        <w:rPr>
          <w:iCs/>
        </w:rPr>
        <w:t>La gestion des centres de formation continue de l’AP-HP</w:t>
      </w:r>
    </w:p>
    <w:p w14:paraId="1CB102AD" w14:textId="77777777" w:rsidR="001A1E11" w:rsidRPr="00534532" w:rsidRDefault="001A1E11" w:rsidP="001A1E11">
      <w:pPr>
        <w:ind w:left="1985"/>
      </w:pPr>
    </w:p>
    <w:p w14:paraId="4DC069E8" w14:textId="77777777" w:rsidR="001A1E11" w:rsidRPr="00534532" w:rsidRDefault="001A1E11" w:rsidP="001A1E11">
      <w:pPr>
        <w:ind w:left="1985"/>
      </w:pPr>
      <w:r w:rsidRPr="00534532">
        <w:t xml:space="preserve">En 2022 : L’AP-HP a consacré 5.29 % de sa masse salariale à la formation continue du personnel non médical et 2.30 % au congé de formation professionnelle (CFP). </w:t>
      </w:r>
    </w:p>
    <w:p w14:paraId="69ABD8EC" w14:textId="77777777" w:rsidR="001A1E11" w:rsidRPr="00534532" w:rsidRDefault="001A1E11" w:rsidP="001A1E11">
      <w:pPr>
        <w:ind w:left="1985"/>
      </w:pPr>
      <w:r w:rsidRPr="00534532">
        <w:t>La durée moyenne de formation par agent rémunéré, hors études promotionnelles, était de 3 jours.</w:t>
      </w:r>
    </w:p>
    <w:p w14:paraId="00ADC84E" w14:textId="77777777" w:rsidR="001A1E11" w:rsidRPr="00534532" w:rsidRDefault="001A1E11" w:rsidP="001A1E11">
      <w:pPr>
        <w:ind w:left="1985"/>
      </w:pPr>
      <w:r w:rsidRPr="00534532">
        <w:t>Le CFDC a réalisé 44 % des jours de formation sur l'année hors promotion professionnelle.</w:t>
      </w:r>
    </w:p>
    <w:p w14:paraId="25EA0166" w14:textId="77777777" w:rsidR="001A1E11" w:rsidRPr="00534532" w:rsidRDefault="001A1E11" w:rsidP="001A1E11">
      <w:pPr>
        <w:ind w:left="1985"/>
      </w:pPr>
      <w:r w:rsidRPr="00534532">
        <w:t>(CF. rapport social et bilan 2022 CFDC)</w:t>
      </w:r>
    </w:p>
    <w:p w14:paraId="1D446E37" w14:textId="77777777" w:rsidR="001A1E11" w:rsidRPr="00534532" w:rsidRDefault="001A1E11" w:rsidP="001A1E11">
      <w:pPr>
        <w:ind w:left="1985"/>
      </w:pPr>
    </w:p>
    <w:p w14:paraId="6544EFE2" w14:textId="77777777" w:rsidR="001A1E11" w:rsidRPr="00534532" w:rsidRDefault="001A1E11" w:rsidP="001A1E11">
      <w:pPr>
        <w:ind w:left="1985"/>
      </w:pPr>
      <w:r w:rsidRPr="00534532">
        <w:t xml:space="preserve">Le Pôle d’intérêt commun, Centre de Formation et du Développement des Compétences (CFDC) regroupe l’ensemble des structures de formation continue sous une même direction : le Centre de Formation Continue (CFC). </w:t>
      </w:r>
    </w:p>
    <w:p w14:paraId="20B3A6A1" w14:textId="77777777" w:rsidR="001A1E11" w:rsidRPr="00534532" w:rsidRDefault="001A1E11" w:rsidP="001A1E11">
      <w:pPr>
        <w:ind w:left="1985"/>
      </w:pPr>
    </w:p>
    <w:p w14:paraId="5BAD2735" w14:textId="4A896629" w:rsidR="007012D4" w:rsidRDefault="001A1E11" w:rsidP="00651B9B">
      <w:pPr>
        <w:ind w:left="1985"/>
      </w:pPr>
      <w:r w:rsidRPr="00534532">
        <w:t xml:space="preserve">En Septembre 2023 une nouvelle organisation a vu jour matérialisée par </w:t>
      </w:r>
      <w:r w:rsidRPr="00534532">
        <w:rPr>
          <w:b/>
          <w:bCs/>
        </w:rPr>
        <w:t>l’Académie des métiers de la Santé</w:t>
      </w:r>
      <w:r w:rsidRPr="00534532">
        <w:t>, regroupant les Centres de Formation – DDPCM, à destination des personnels médicaux et le Centre de formation des personnels paramédicaux, administratifs, techniques et ouvriers.</w:t>
      </w:r>
    </w:p>
    <w:p w14:paraId="1421222B" w14:textId="763D75FC" w:rsidR="00651B9B" w:rsidRDefault="00651B9B" w:rsidP="00651B9B">
      <w:pPr>
        <w:ind w:left="1985"/>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B617D5" w14:paraId="7432B5A9" w14:textId="77777777" w:rsidTr="00B617D5">
        <w:trPr>
          <w:trHeight w:val="23"/>
        </w:trPr>
        <w:tc>
          <w:tcPr>
            <w:tcW w:w="8221" w:type="dxa"/>
            <w:shd w:val="clear" w:color="auto" w:fill="143B89"/>
            <w:vAlign w:val="center"/>
            <w:hideMark/>
          </w:tcPr>
          <w:p w14:paraId="406EC2C4" w14:textId="276F0FB1" w:rsidR="00B617D5" w:rsidRDefault="00B617D5">
            <w:pPr>
              <w:pStyle w:val="Titre1"/>
              <w:outlineLvl w:val="0"/>
            </w:pPr>
            <w:bookmarkStart w:id="24" w:name="_Toc194499693"/>
            <w:bookmarkStart w:id="25" w:name="_Toc195092826"/>
            <w:r>
              <w:t>PRESENTATION DE L’</w:t>
            </w:r>
            <w:bookmarkEnd w:id="24"/>
            <w:r>
              <w:t>EXISTANT</w:t>
            </w:r>
            <w:bookmarkEnd w:id="25"/>
          </w:p>
        </w:tc>
      </w:tr>
    </w:tbl>
    <w:p w14:paraId="4F865230" w14:textId="77777777" w:rsidR="00B617D5" w:rsidRDefault="00B617D5" w:rsidP="00651B9B">
      <w:pPr>
        <w:ind w:left="1985"/>
      </w:pPr>
    </w:p>
    <w:p w14:paraId="73D4AD7D" w14:textId="5EB2E95F" w:rsidR="001A1E11" w:rsidRDefault="006B778A" w:rsidP="006B778A">
      <w:pPr>
        <w:pStyle w:val="Titre2"/>
      </w:pPr>
      <w:bookmarkStart w:id="26" w:name="_Toc195092827"/>
      <w:r>
        <w:t>Sites</w:t>
      </w:r>
      <w:bookmarkEnd w:id="26"/>
      <w:r>
        <w:t xml:space="preserve"> </w:t>
      </w:r>
    </w:p>
    <w:p w14:paraId="7F072FA6" w14:textId="77674339" w:rsidR="001A1E11" w:rsidRDefault="00275CAC" w:rsidP="000E0F19">
      <w:pPr>
        <w:ind w:left="1985"/>
      </w:pPr>
      <w:r>
        <w:t>La prestation s’effectuera sur les dix-</w:t>
      </w:r>
      <w:r w:rsidR="003B0C45">
        <w:t>huit</w:t>
      </w:r>
      <w:r>
        <w:t xml:space="preserve"> (1</w:t>
      </w:r>
      <w:r w:rsidR="003B0C45">
        <w:t>8</w:t>
      </w:r>
      <w:r>
        <w:t>) sites suivants :</w:t>
      </w:r>
    </w:p>
    <w:p w14:paraId="357C12B9" w14:textId="77777777" w:rsidR="00275CAC" w:rsidRDefault="00275CAC" w:rsidP="000E0F19">
      <w:pPr>
        <w:ind w:left="1985"/>
      </w:pPr>
    </w:p>
    <w:tbl>
      <w:tblPr>
        <w:tblW w:w="9391" w:type="dxa"/>
        <w:tblInd w:w="1413" w:type="dxa"/>
        <w:tblCellMar>
          <w:left w:w="70" w:type="dxa"/>
          <w:right w:w="70" w:type="dxa"/>
        </w:tblCellMar>
        <w:tblLook w:val="04A0" w:firstRow="1" w:lastRow="0" w:firstColumn="1" w:lastColumn="0" w:noHBand="0" w:noVBand="1"/>
      </w:tblPr>
      <w:tblGrid>
        <w:gridCol w:w="3325"/>
        <w:gridCol w:w="3435"/>
        <w:gridCol w:w="2631"/>
      </w:tblGrid>
      <w:tr w:rsidR="00F95AC2" w:rsidRPr="00275CAC" w14:paraId="2183D0CC" w14:textId="45FD42AF" w:rsidTr="00474812">
        <w:trPr>
          <w:trHeight w:val="526"/>
        </w:trPr>
        <w:tc>
          <w:tcPr>
            <w:tcW w:w="3325" w:type="dxa"/>
            <w:tcBorders>
              <w:top w:val="single" w:sz="4" w:space="0" w:color="auto"/>
              <w:left w:val="single" w:sz="4" w:space="0" w:color="auto"/>
              <w:bottom w:val="single" w:sz="4" w:space="0" w:color="auto"/>
              <w:right w:val="single" w:sz="4" w:space="0" w:color="auto"/>
            </w:tcBorders>
            <w:shd w:val="clear" w:color="000000" w:fill="4472C4"/>
            <w:vAlign w:val="center"/>
            <w:hideMark/>
          </w:tcPr>
          <w:p w14:paraId="20C1C493" w14:textId="77777777" w:rsidR="00F95AC2" w:rsidRPr="00275CAC" w:rsidRDefault="00F95AC2" w:rsidP="00275CAC">
            <w:pPr>
              <w:spacing w:line="240" w:lineRule="auto"/>
              <w:ind w:left="0"/>
              <w:jc w:val="center"/>
              <w:rPr>
                <w:rFonts w:eastAsia="Times New Roman" w:cs="Calibri"/>
                <w:b/>
                <w:bCs/>
                <w:color w:val="FFFFFF"/>
                <w:sz w:val="18"/>
                <w:szCs w:val="18"/>
                <w:lang w:eastAsia="fr-FR"/>
              </w:rPr>
            </w:pPr>
            <w:r w:rsidRPr="00275CAC">
              <w:rPr>
                <w:rFonts w:eastAsia="Times New Roman" w:cs="Calibri"/>
                <w:b/>
                <w:bCs/>
                <w:color w:val="FFFFFF"/>
                <w:sz w:val="18"/>
                <w:szCs w:val="18"/>
                <w:lang w:eastAsia="fr-FR"/>
              </w:rPr>
              <w:t>Sites CFDC concernés</w:t>
            </w:r>
          </w:p>
        </w:tc>
        <w:tc>
          <w:tcPr>
            <w:tcW w:w="3435" w:type="dxa"/>
            <w:tcBorders>
              <w:top w:val="single" w:sz="4" w:space="0" w:color="auto"/>
              <w:left w:val="nil"/>
              <w:bottom w:val="single" w:sz="4" w:space="0" w:color="auto"/>
              <w:right w:val="single" w:sz="4" w:space="0" w:color="auto"/>
            </w:tcBorders>
            <w:shd w:val="clear" w:color="000000" w:fill="4472C4"/>
            <w:vAlign w:val="center"/>
            <w:hideMark/>
          </w:tcPr>
          <w:p w14:paraId="449EF758" w14:textId="77777777" w:rsidR="00F95AC2" w:rsidRPr="00275CAC" w:rsidRDefault="00F95AC2" w:rsidP="00275CAC">
            <w:pPr>
              <w:spacing w:line="240" w:lineRule="auto"/>
              <w:ind w:left="0"/>
              <w:jc w:val="center"/>
              <w:rPr>
                <w:rFonts w:eastAsia="Times New Roman" w:cs="Calibri"/>
                <w:b/>
                <w:bCs/>
                <w:color w:val="FFFFFF"/>
                <w:sz w:val="18"/>
                <w:szCs w:val="18"/>
                <w:lang w:eastAsia="fr-FR"/>
              </w:rPr>
            </w:pPr>
            <w:r w:rsidRPr="00275CAC">
              <w:rPr>
                <w:rFonts w:eastAsia="Times New Roman" w:cs="Calibri"/>
                <w:b/>
                <w:bCs/>
                <w:color w:val="FFFFFF"/>
                <w:sz w:val="18"/>
                <w:szCs w:val="18"/>
                <w:lang w:eastAsia="fr-FR"/>
              </w:rPr>
              <w:t>Adresse</w:t>
            </w:r>
          </w:p>
        </w:tc>
        <w:tc>
          <w:tcPr>
            <w:tcW w:w="2631" w:type="dxa"/>
            <w:tcBorders>
              <w:top w:val="single" w:sz="4" w:space="0" w:color="auto"/>
              <w:left w:val="nil"/>
              <w:bottom w:val="single" w:sz="4" w:space="0" w:color="auto"/>
              <w:right w:val="single" w:sz="4" w:space="0" w:color="auto"/>
            </w:tcBorders>
            <w:shd w:val="clear" w:color="000000" w:fill="4472C4"/>
            <w:vAlign w:val="center"/>
          </w:tcPr>
          <w:p w14:paraId="1FF4161B" w14:textId="62913F7D" w:rsidR="00F95AC2" w:rsidRPr="00275CAC" w:rsidRDefault="00F95AC2" w:rsidP="00275CAC">
            <w:pPr>
              <w:spacing w:line="240" w:lineRule="auto"/>
              <w:ind w:left="0"/>
              <w:jc w:val="center"/>
              <w:rPr>
                <w:rFonts w:eastAsia="Times New Roman" w:cs="Calibri"/>
                <w:b/>
                <w:bCs/>
                <w:color w:val="FFFFFF"/>
                <w:sz w:val="18"/>
                <w:szCs w:val="18"/>
                <w:lang w:eastAsia="fr-FR"/>
              </w:rPr>
            </w:pPr>
            <w:r>
              <w:rPr>
                <w:rFonts w:eastAsia="Times New Roman" w:cs="Calibri"/>
                <w:b/>
                <w:bCs/>
                <w:color w:val="FFFFFF"/>
                <w:sz w:val="18"/>
                <w:szCs w:val="18"/>
                <w:lang w:eastAsia="fr-FR"/>
              </w:rPr>
              <w:t>Fréquentation*</w:t>
            </w:r>
          </w:p>
        </w:tc>
      </w:tr>
      <w:tr w:rsidR="00F95AC2" w:rsidRPr="00275CAC" w14:paraId="69D0EC15" w14:textId="7200DE2D" w:rsidTr="00474812">
        <w:trPr>
          <w:trHeight w:val="642"/>
        </w:trPr>
        <w:tc>
          <w:tcPr>
            <w:tcW w:w="3325" w:type="dxa"/>
            <w:tcBorders>
              <w:top w:val="nil"/>
              <w:left w:val="single" w:sz="4" w:space="0" w:color="auto"/>
              <w:bottom w:val="nil"/>
              <w:right w:val="single" w:sz="4" w:space="0" w:color="auto"/>
            </w:tcBorders>
            <w:shd w:val="clear" w:color="auto" w:fill="auto"/>
            <w:vAlign w:val="center"/>
            <w:hideMark/>
          </w:tcPr>
          <w:p w14:paraId="58EDF62D" w14:textId="77777777" w:rsidR="00F95AC2" w:rsidRPr="00275CAC" w:rsidRDefault="00F95AC2" w:rsidP="00275CAC">
            <w:pPr>
              <w:spacing w:line="240" w:lineRule="auto"/>
              <w:ind w:left="0"/>
              <w:jc w:val="center"/>
              <w:rPr>
                <w:rFonts w:eastAsia="Times New Roman" w:cs="Calibri"/>
                <w:color w:val="000000"/>
                <w:sz w:val="18"/>
                <w:szCs w:val="18"/>
                <w:lang w:eastAsia="fr-FR"/>
              </w:rPr>
            </w:pPr>
            <w:r w:rsidRPr="00275CAC">
              <w:rPr>
                <w:rFonts w:eastAsia="Times New Roman" w:cs="Calibri"/>
                <w:color w:val="000000"/>
                <w:sz w:val="18"/>
                <w:szCs w:val="18"/>
                <w:lang w:eastAsia="fr-FR"/>
              </w:rPr>
              <w:t>IFSI Tenon</w:t>
            </w:r>
          </w:p>
        </w:tc>
        <w:tc>
          <w:tcPr>
            <w:tcW w:w="3435" w:type="dxa"/>
            <w:tcBorders>
              <w:top w:val="nil"/>
              <w:left w:val="nil"/>
              <w:bottom w:val="single" w:sz="4" w:space="0" w:color="auto"/>
              <w:right w:val="single" w:sz="4" w:space="0" w:color="auto"/>
            </w:tcBorders>
            <w:shd w:val="clear" w:color="auto" w:fill="auto"/>
            <w:vAlign w:val="center"/>
            <w:hideMark/>
          </w:tcPr>
          <w:p w14:paraId="23B7CE0F" w14:textId="77777777" w:rsidR="00F95AC2" w:rsidRDefault="00F95AC2" w:rsidP="00275CAC">
            <w:pPr>
              <w:spacing w:line="240" w:lineRule="auto"/>
              <w:ind w:left="0"/>
              <w:jc w:val="center"/>
              <w:rPr>
                <w:rFonts w:eastAsia="Times New Roman" w:cs="Calibri"/>
                <w:color w:val="000000"/>
                <w:sz w:val="18"/>
                <w:szCs w:val="18"/>
                <w:lang w:eastAsia="fr-FR"/>
              </w:rPr>
            </w:pPr>
            <w:r w:rsidRPr="00904C0A">
              <w:rPr>
                <w:rFonts w:eastAsia="Times New Roman" w:cs="Calibri"/>
                <w:color w:val="000000"/>
                <w:sz w:val="18"/>
                <w:szCs w:val="18"/>
                <w:lang w:eastAsia="fr-FR"/>
              </w:rPr>
              <w:t xml:space="preserve">14-20 rue des BALKANS </w:t>
            </w:r>
          </w:p>
          <w:p w14:paraId="3C0A14E8" w14:textId="21630B35" w:rsidR="00F95AC2" w:rsidRPr="00275CAC" w:rsidRDefault="00F95AC2" w:rsidP="00275CAC">
            <w:pPr>
              <w:spacing w:line="240" w:lineRule="auto"/>
              <w:ind w:left="0"/>
              <w:jc w:val="center"/>
              <w:rPr>
                <w:rFonts w:eastAsia="Times New Roman" w:cs="Calibri"/>
                <w:color w:val="000000"/>
                <w:sz w:val="18"/>
                <w:szCs w:val="18"/>
                <w:lang w:eastAsia="fr-FR"/>
              </w:rPr>
            </w:pPr>
            <w:r w:rsidRPr="00904C0A">
              <w:rPr>
                <w:rFonts w:eastAsia="Times New Roman" w:cs="Calibri"/>
                <w:color w:val="000000"/>
                <w:sz w:val="18"/>
                <w:szCs w:val="18"/>
                <w:lang w:eastAsia="fr-FR"/>
              </w:rPr>
              <w:t>75020 P</w:t>
            </w:r>
            <w:r>
              <w:rPr>
                <w:rFonts w:eastAsia="Times New Roman" w:cs="Calibri"/>
                <w:color w:val="000000"/>
                <w:sz w:val="18"/>
                <w:szCs w:val="18"/>
                <w:lang w:eastAsia="fr-FR"/>
              </w:rPr>
              <w:t>ARIS</w:t>
            </w:r>
          </w:p>
        </w:tc>
        <w:tc>
          <w:tcPr>
            <w:tcW w:w="2631" w:type="dxa"/>
            <w:tcBorders>
              <w:top w:val="nil"/>
              <w:left w:val="nil"/>
              <w:bottom w:val="single" w:sz="4" w:space="0" w:color="auto"/>
              <w:right w:val="single" w:sz="4" w:space="0" w:color="auto"/>
            </w:tcBorders>
            <w:vAlign w:val="center"/>
          </w:tcPr>
          <w:p w14:paraId="2658526B" w14:textId="252DA149" w:rsidR="00F95AC2" w:rsidRPr="00904C0A" w:rsidRDefault="00F95AC2" w:rsidP="00275CAC">
            <w:pPr>
              <w:spacing w:line="240" w:lineRule="auto"/>
              <w:ind w:left="0"/>
              <w:jc w:val="center"/>
              <w:rPr>
                <w:rFonts w:eastAsia="Times New Roman" w:cs="Calibri"/>
                <w:color w:val="000000"/>
                <w:sz w:val="18"/>
                <w:szCs w:val="18"/>
                <w:lang w:eastAsia="fr-FR"/>
              </w:rPr>
            </w:pPr>
            <w:r>
              <w:rPr>
                <w:rFonts w:eastAsia="Times New Roman" w:cs="Calibri"/>
                <w:color w:val="000000"/>
                <w:sz w:val="18"/>
                <w:szCs w:val="18"/>
                <w:lang w:eastAsia="fr-FR"/>
              </w:rPr>
              <w:t>700 étudiants et 40 agents</w:t>
            </w:r>
          </w:p>
        </w:tc>
      </w:tr>
      <w:tr w:rsidR="00F95AC2" w:rsidRPr="00275CAC" w14:paraId="221C892D" w14:textId="255EA645" w:rsidTr="00474812">
        <w:trPr>
          <w:trHeight w:val="799"/>
        </w:trPr>
        <w:tc>
          <w:tcPr>
            <w:tcW w:w="33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DDFBD" w14:textId="61835EF8" w:rsidR="00F95AC2" w:rsidRPr="00275CAC" w:rsidRDefault="00F95AC2" w:rsidP="00275CAC">
            <w:pPr>
              <w:spacing w:line="240" w:lineRule="auto"/>
              <w:ind w:left="0"/>
              <w:jc w:val="center"/>
              <w:rPr>
                <w:rFonts w:eastAsia="Times New Roman" w:cs="Calibri"/>
                <w:color w:val="000000"/>
                <w:sz w:val="18"/>
                <w:szCs w:val="18"/>
                <w:lang w:eastAsia="fr-FR"/>
              </w:rPr>
            </w:pPr>
            <w:r w:rsidRPr="00275CAC">
              <w:rPr>
                <w:rFonts w:eastAsia="Times New Roman" w:cs="Calibri"/>
                <w:color w:val="000000"/>
                <w:sz w:val="18"/>
                <w:szCs w:val="18"/>
                <w:lang w:eastAsia="fr-FR"/>
              </w:rPr>
              <w:t xml:space="preserve">IFSI Saint Louis </w:t>
            </w:r>
          </w:p>
        </w:tc>
        <w:tc>
          <w:tcPr>
            <w:tcW w:w="3435" w:type="dxa"/>
            <w:tcBorders>
              <w:top w:val="nil"/>
              <w:left w:val="nil"/>
              <w:bottom w:val="single" w:sz="4" w:space="0" w:color="auto"/>
              <w:right w:val="single" w:sz="4" w:space="0" w:color="auto"/>
            </w:tcBorders>
            <w:shd w:val="clear" w:color="auto" w:fill="auto"/>
            <w:vAlign w:val="center"/>
            <w:hideMark/>
          </w:tcPr>
          <w:p w14:paraId="2585C0F5" w14:textId="77777777" w:rsidR="00F95AC2" w:rsidRDefault="00F95AC2" w:rsidP="00FD138E">
            <w:pPr>
              <w:spacing w:line="240" w:lineRule="auto"/>
              <w:ind w:left="0"/>
              <w:jc w:val="center"/>
              <w:rPr>
                <w:rFonts w:eastAsia="Times New Roman" w:cs="Calibri"/>
                <w:color w:val="000000"/>
                <w:sz w:val="18"/>
                <w:szCs w:val="18"/>
                <w:lang w:eastAsia="fr-FR"/>
              </w:rPr>
            </w:pPr>
            <w:r w:rsidRPr="00FD138E">
              <w:rPr>
                <w:rFonts w:eastAsia="Times New Roman" w:cs="Calibri"/>
                <w:color w:val="000000"/>
                <w:sz w:val="18"/>
                <w:szCs w:val="18"/>
                <w:lang w:eastAsia="fr-FR"/>
              </w:rPr>
              <w:t xml:space="preserve">1 Avenue Claude Vellefaux, </w:t>
            </w:r>
          </w:p>
          <w:p w14:paraId="2B9B8A2A" w14:textId="6D35564C" w:rsidR="00F95AC2" w:rsidRPr="00FD138E" w:rsidRDefault="00F95AC2" w:rsidP="00FD138E">
            <w:pPr>
              <w:spacing w:line="240" w:lineRule="auto"/>
              <w:ind w:left="0"/>
              <w:jc w:val="center"/>
              <w:rPr>
                <w:rFonts w:eastAsia="Times New Roman" w:cs="Calibri"/>
                <w:color w:val="000000"/>
                <w:sz w:val="18"/>
                <w:szCs w:val="18"/>
                <w:lang w:eastAsia="fr-FR"/>
              </w:rPr>
            </w:pPr>
            <w:r>
              <w:rPr>
                <w:rFonts w:eastAsia="Times New Roman" w:cs="Calibri"/>
                <w:color w:val="000000"/>
                <w:sz w:val="18"/>
                <w:szCs w:val="18"/>
                <w:lang w:eastAsia="fr-FR"/>
              </w:rPr>
              <w:t>75010 PARIS</w:t>
            </w:r>
          </w:p>
          <w:p w14:paraId="3C7CFDAC" w14:textId="091033B2" w:rsidR="00F95AC2" w:rsidRPr="00275CAC" w:rsidRDefault="00F95AC2" w:rsidP="00FD138E">
            <w:pPr>
              <w:spacing w:line="240" w:lineRule="auto"/>
              <w:ind w:left="0"/>
              <w:jc w:val="center"/>
              <w:rPr>
                <w:rFonts w:eastAsia="Times New Roman" w:cs="Calibri"/>
                <w:color w:val="000000"/>
                <w:sz w:val="18"/>
                <w:szCs w:val="18"/>
                <w:lang w:eastAsia="fr-FR"/>
              </w:rPr>
            </w:pPr>
            <w:r w:rsidRPr="00FD138E">
              <w:rPr>
                <w:rFonts w:eastAsia="Times New Roman" w:cs="Calibri"/>
                <w:color w:val="000000"/>
                <w:sz w:val="18"/>
                <w:szCs w:val="18"/>
                <w:lang w:eastAsia="fr-FR"/>
              </w:rPr>
              <w:t xml:space="preserve">Secteur Bleu, Bât. </w:t>
            </w:r>
            <w:proofErr w:type="spellStart"/>
            <w:r w:rsidRPr="00FD138E">
              <w:rPr>
                <w:rFonts w:eastAsia="Times New Roman" w:cs="Calibri"/>
                <w:color w:val="000000"/>
                <w:sz w:val="18"/>
                <w:szCs w:val="18"/>
                <w:lang w:eastAsia="fr-FR"/>
              </w:rPr>
              <w:t>Lailler</w:t>
            </w:r>
            <w:proofErr w:type="spellEnd"/>
            <w:r w:rsidRPr="00FD138E">
              <w:rPr>
                <w:rFonts w:eastAsia="Times New Roman" w:cs="Calibri"/>
                <w:color w:val="000000"/>
                <w:sz w:val="18"/>
                <w:szCs w:val="18"/>
                <w:lang w:eastAsia="fr-FR"/>
              </w:rPr>
              <w:t>, Porte 5, 1er étage</w:t>
            </w:r>
          </w:p>
        </w:tc>
        <w:tc>
          <w:tcPr>
            <w:tcW w:w="2631" w:type="dxa"/>
            <w:tcBorders>
              <w:top w:val="nil"/>
              <w:left w:val="nil"/>
              <w:bottom w:val="single" w:sz="4" w:space="0" w:color="auto"/>
              <w:right w:val="single" w:sz="4" w:space="0" w:color="auto"/>
            </w:tcBorders>
            <w:vAlign w:val="center"/>
          </w:tcPr>
          <w:p w14:paraId="3B1D5EE9" w14:textId="4596F83A" w:rsidR="00F95AC2" w:rsidRPr="00FD138E" w:rsidRDefault="00F95AC2" w:rsidP="00FD138E">
            <w:pPr>
              <w:spacing w:line="240" w:lineRule="auto"/>
              <w:ind w:left="0"/>
              <w:jc w:val="center"/>
              <w:rPr>
                <w:rFonts w:eastAsia="Times New Roman" w:cs="Calibri"/>
                <w:color w:val="000000"/>
                <w:sz w:val="18"/>
                <w:szCs w:val="18"/>
                <w:lang w:eastAsia="fr-FR"/>
              </w:rPr>
            </w:pPr>
            <w:r>
              <w:rPr>
                <w:rFonts w:eastAsia="Times New Roman" w:cs="Calibri"/>
                <w:color w:val="000000"/>
                <w:sz w:val="18"/>
                <w:szCs w:val="18"/>
                <w:lang w:eastAsia="fr-FR"/>
              </w:rPr>
              <w:t>370 étudiants et 25 agents</w:t>
            </w:r>
          </w:p>
        </w:tc>
      </w:tr>
      <w:tr w:rsidR="00F95AC2" w:rsidRPr="00275CAC" w14:paraId="58D521D1" w14:textId="70CEF32C" w:rsidTr="00474812">
        <w:trPr>
          <w:trHeight w:val="674"/>
        </w:trPr>
        <w:tc>
          <w:tcPr>
            <w:tcW w:w="3325" w:type="dxa"/>
            <w:tcBorders>
              <w:top w:val="nil"/>
              <w:left w:val="single" w:sz="4" w:space="0" w:color="auto"/>
              <w:bottom w:val="single" w:sz="4" w:space="0" w:color="auto"/>
              <w:right w:val="single" w:sz="4" w:space="0" w:color="auto"/>
            </w:tcBorders>
            <w:shd w:val="clear" w:color="auto" w:fill="auto"/>
            <w:vAlign w:val="center"/>
            <w:hideMark/>
          </w:tcPr>
          <w:p w14:paraId="3BC74715" w14:textId="1C324FA1" w:rsidR="00F95AC2" w:rsidRPr="00275CAC" w:rsidRDefault="00F95AC2" w:rsidP="00F95AC2">
            <w:pPr>
              <w:spacing w:line="240" w:lineRule="auto"/>
              <w:ind w:left="0"/>
              <w:jc w:val="center"/>
              <w:rPr>
                <w:rFonts w:eastAsia="Times New Roman" w:cs="Calibri"/>
                <w:color w:val="000000"/>
                <w:sz w:val="18"/>
                <w:szCs w:val="18"/>
                <w:lang w:eastAsia="fr-FR"/>
              </w:rPr>
            </w:pPr>
            <w:r w:rsidRPr="00275CAC">
              <w:rPr>
                <w:rFonts w:eastAsia="Times New Roman" w:cs="Calibri"/>
                <w:color w:val="000000"/>
                <w:sz w:val="18"/>
                <w:szCs w:val="18"/>
                <w:lang w:eastAsia="fr-FR"/>
              </w:rPr>
              <w:t>IFSI Beaujon</w:t>
            </w:r>
          </w:p>
        </w:tc>
        <w:tc>
          <w:tcPr>
            <w:tcW w:w="3435" w:type="dxa"/>
            <w:tcBorders>
              <w:top w:val="nil"/>
              <w:left w:val="nil"/>
              <w:bottom w:val="single" w:sz="4" w:space="0" w:color="auto"/>
              <w:right w:val="single" w:sz="4" w:space="0" w:color="auto"/>
            </w:tcBorders>
            <w:shd w:val="clear" w:color="auto" w:fill="auto"/>
            <w:vAlign w:val="center"/>
            <w:hideMark/>
          </w:tcPr>
          <w:p w14:paraId="1B3AE707" w14:textId="2179114E" w:rsidR="00F95AC2" w:rsidRDefault="00F95AC2" w:rsidP="00F95AC2">
            <w:pPr>
              <w:spacing w:line="240" w:lineRule="auto"/>
              <w:ind w:left="0"/>
              <w:jc w:val="center"/>
              <w:rPr>
                <w:rFonts w:eastAsia="Times New Roman" w:cs="Calibri"/>
                <w:color w:val="000000"/>
                <w:sz w:val="18"/>
                <w:szCs w:val="18"/>
                <w:lang w:eastAsia="fr-FR"/>
              </w:rPr>
            </w:pPr>
            <w:r>
              <w:rPr>
                <w:rFonts w:eastAsia="Times New Roman" w:cs="Calibri"/>
                <w:color w:val="000000"/>
                <w:sz w:val="18"/>
                <w:szCs w:val="18"/>
                <w:lang w:eastAsia="fr-FR"/>
              </w:rPr>
              <w:t>100 boulevard du Général Leclerc</w:t>
            </w:r>
          </w:p>
          <w:p w14:paraId="66FED242" w14:textId="0EB6687B" w:rsidR="00F95AC2" w:rsidRPr="00275CAC" w:rsidRDefault="00F95AC2" w:rsidP="00F95AC2">
            <w:pPr>
              <w:spacing w:line="240" w:lineRule="auto"/>
              <w:ind w:left="0"/>
              <w:jc w:val="center"/>
              <w:rPr>
                <w:rFonts w:eastAsia="Times New Roman" w:cs="Calibri"/>
                <w:color w:val="000000"/>
                <w:sz w:val="18"/>
                <w:szCs w:val="18"/>
                <w:lang w:eastAsia="fr-FR"/>
              </w:rPr>
            </w:pPr>
            <w:r>
              <w:rPr>
                <w:rFonts w:eastAsia="Times New Roman" w:cs="Calibri"/>
                <w:color w:val="000000"/>
                <w:sz w:val="18"/>
                <w:szCs w:val="18"/>
                <w:lang w:eastAsia="fr-FR"/>
              </w:rPr>
              <w:t>92110 CLICHY</w:t>
            </w:r>
          </w:p>
        </w:tc>
        <w:tc>
          <w:tcPr>
            <w:tcW w:w="2631" w:type="dxa"/>
            <w:tcBorders>
              <w:top w:val="nil"/>
              <w:left w:val="nil"/>
              <w:bottom w:val="single" w:sz="4" w:space="0" w:color="auto"/>
              <w:right w:val="single" w:sz="4" w:space="0" w:color="auto"/>
            </w:tcBorders>
            <w:vAlign w:val="center"/>
          </w:tcPr>
          <w:p w14:paraId="4E53D9B7" w14:textId="291F1A38" w:rsidR="00F95AC2" w:rsidRDefault="00F95AC2" w:rsidP="00F95AC2">
            <w:pPr>
              <w:spacing w:line="240" w:lineRule="auto"/>
              <w:ind w:left="0"/>
              <w:jc w:val="center"/>
              <w:rPr>
                <w:rFonts w:eastAsia="Times New Roman" w:cs="Calibri"/>
                <w:color w:val="000000"/>
                <w:sz w:val="18"/>
                <w:szCs w:val="18"/>
                <w:lang w:eastAsia="fr-FR"/>
              </w:rPr>
            </w:pPr>
            <w:r>
              <w:rPr>
                <w:rFonts w:eastAsia="Times New Roman" w:cs="Calibri"/>
                <w:color w:val="000000"/>
                <w:sz w:val="18"/>
                <w:szCs w:val="18"/>
                <w:lang w:eastAsia="fr-FR"/>
              </w:rPr>
              <w:t>290</w:t>
            </w:r>
            <w:r w:rsidRPr="00C31CC9">
              <w:rPr>
                <w:rFonts w:eastAsia="Times New Roman" w:cs="Calibri"/>
                <w:color w:val="000000"/>
                <w:sz w:val="18"/>
                <w:szCs w:val="18"/>
                <w:lang w:eastAsia="fr-FR"/>
              </w:rPr>
              <w:t xml:space="preserve"> étudiants et </w:t>
            </w:r>
            <w:r>
              <w:rPr>
                <w:rFonts w:eastAsia="Times New Roman" w:cs="Calibri"/>
                <w:color w:val="000000"/>
                <w:sz w:val="18"/>
                <w:szCs w:val="18"/>
                <w:lang w:eastAsia="fr-FR"/>
              </w:rPr>
              <w:t>18</w:t>
            </w:r>
            <w:r w:rsidRPr="00C31CC9">
              <w:rPr>
                <w:rFonts w:eastAsia="Times New Roman" w:cs="Calibri"/>
                <w:color w:val="000000"/>
                <w:sz w:val="18"/>
                <w:szCs w:val="18"/>
                <w:lang w:eastAsia="fr-FR"/>
              </w:rPr>
              <w:t xml:space="preserve"> agents</w:t>
            </w:r>
          </w:p>
        </w:tc>
      </w:tr>
      <w:tr w:rsidR="00F95AC2" w:rsidRPr="00275CAC" w14:paraId="3625610B" w14:textId="01D42FB4" w:rsidTr="00474812">
        <w:trPr>
          <w:trHeight w:val="682"/>
        </w:trPr>
        <w:tc>
          <w:tcPr>
            <w:tcW w:w="3325" w:type="dxa"/>
            <w:tcBorders>
              <w:top w:val="nil"/>
              <w:left w:val="single" w:sz="4" w:space="0" w:color="auto"/>
              <w:bottom w:val="single" w:sz="4" w:space="0" w:color="auto"/>
              <w:right w:val="single" w:sz="4" w:space="0" w:color="auto"/>
            </w:tcBorders>
            <w:shd w:val="clear" w:color="auto" w:fill="auto"/>
            <w:vAlign w:val="center"/>
            <w:hideMark/>
          </w:tcPr>
          <w:p w14:paraId="78F98F18" w14:textId="77777777" w:rsidR="00F95AC2" w:rsidRDefault="00F95AC2" w:rsidP="00F95AC2">
            <w:pPr>
              <w:spacing w:line="240" w:lineRule="auto"/>
              <w:ind w:left="0"/>
              <w:jc w:val="center"/>
              <w:rPr>
                <w:rFonts w:eastAsia="Times New Roman" w:cs="Calibri"/>
                <w:color w:val="000000"/>
                <w:sz w:val="18"/>
                <w:szCs w:val="18"/>
                <w:lang w:eastAsia="fr-FR"/>
              </w:rPr>
            </w:pPr>
            <w:r w:rsidRPr="00275CAC">
              <w:rPr>
                <w:rFonts w:eastAsia="Times New Roman" w:cs="Calibri"/>
                <w:color w:val="000000"/>
                <w:sz w:val="18"/>
                <w:szCs w:val="18"/>
                <w:lang w:eastAsia="fr-FR"/>
              </w:rPr>
              <w:t xml:space="preserve"> CESU 75</w:t>
            </w:r>
            <w:r>
              <w:rPr>
                <w:rFonts w:eastAsia="Times New Roman" w:cs="Calibri"/>
                <w:color w:val="000000"/>
                <w:sz w:val="18"/>
                <w:szCs w:val="18"/>
                <w:lang w:eastAsia="fr-FR"/>
              </w:rPr>
              <w:t xml:space="preserve"> / NRBC / CPHARM</w:t>
            </w:r>
            <w:r w:rsidRPr="00275CAC">
              <w:rPr>
                <w:rFonts w:eastAsia="Times New Roman" w:cs="Calibri"/>
                <w:color w:val="000000"/>
                <w:sz w:val="18"/>
                <w:szCs w:val="18"/>
                <w:lang w:eastAsia="fr-FR"/>
              </w:rPr>
              <w:t xml:space="preserve"> </w:t>
            </w:r>
          </w:p>
          <w:p w14:paraId="037F21BA" w14:textId="08F9FA07" w:rsidR="00F95AC2" w:rsidRPr="00275CAC" w:rsidRDefault="00F95AC2" w:rsidP="00F95AC2">
            <w:pPr>
              <w:spacing w:line="240" w:lineRule="auto"/>
              <w:ind w:left="0"/>
              <w:jc w:val="center"/>
              <w:rPr>
                <w:rFonts w:eastAsia="Times New Roman" w:cs="Calibri"/>
                <w:color w:val="000000"/>
                <w:sz w:val="18"/>
                <w:szCs w:val="18"/>
                <w:lang w:eastAsia="fr-FR"/>
              </w:rPr>
            </w:pPr>
            <w:r w:rsidRPr="00275CAC">
              <w:rPr>
                <w:rFonts w:eastAsia="Times New Roman" w:cs="Calibri"/>
                <w:color w:val="000000"/>
                <w:sz w:val="18"/>
                <w:szCs w:val="18"/>
                <w:lang w:eastAsia="fr-FR"/>
              </w:rPr>
              <w:t>(Broussais bâtiment ADY STEG)</w:t>
            </w:r>
          </w:p>
        </w:tc>
        <w:tc>
          <w:tcPr>
            <w:tcW w:w="3435" w:type="dxa"/>
            <w:tcBorders>
              <w:top w:val="nil"/>
              <w:left w:val="nil"/>
              <w:bottom w:val="single" w:sz="4" w:space="0" w:color="auto"/>
              <w:right w:val="single" w:sz="4" w:space="0" w:color="auto"/>
            </w:tcBorders>
            <w:shd w:val="clear" w:color="auto" w:fill="auto"/>
            <w:vAlign w:val="center"/>
            <w:hideMark/>
          </w:tcPr>
          <w:p w14:paraId="19E80724" w14:textId="77777777" w:rsidR="00F95AC2" w:rsidRDefault="00F95AC2" w:rsidP="00F95AC2">
            <w:pPr>
              <w:spacing w:line="240" w:lineRule="auto"/>
              <w:ind w:left="0"/>
              <w:jc w:val="center"/>
              <w:rPr>
                <w:rFonts w:eastAsia="Times New Roman" w:cs="Calibri"/>
                <w:color w:val="000000"/>
                <w:sz w:val="18"/>
                <w:szCs w:val="18"/>
                <w:lang w:eastAsia="fr-FR"/>
              </w:rPr>
            </w:pPr>
            <w:r w:rsidRPr="00904C0A">
              <w:rPr>
                <w:rFonts w:eastAsia="Times New Roman" w:cs="Calibri"/>
                <w:color w:val="000000"/>
                <w:sz w:val="18"/>
                <w:szCs w:val="18"/>
                <w:lang w:eastAsia="fr-FR"/>
              </w:rPr>
              <w:t xml:space="preserve">8 rue Maria Helena Vieira Da Silva </w:t>
            </w:r>
          </w:p>
          <w:p w14:paraId="3F3D8508" w14:textId="229DD2CF" w:rsidR="00F95AC2" w:rsidRPr="00275CAC" w:rsidRDefault="00F95AC2" w:rsidP="00F95AC2">
            <w:pPr>
              <w:spacing w:line="240" w:lineRule="auto"/>
              <w:ind w:left="0"/>
              <w:jc w:val="center"/>
              <w:rPr>
                <w:rFonts w:eastAsia="Times New Roman" w:cs="Calibri"/>
                <w:color w:val="000000"/>
                <w:sz w:val="18"/>
                <w:szCs w:val="18"/>
                <w:lang w:eastAsia="fr-FR"/>
              </w:rPr>
            </w:pPr>
            <w:r w:rsidRPr="00904C0A">
              <w:rPr>
                <w:rFonts w:eastAsia="Times New Roman" w:cs="Calibri"/>
                <w:color w:val="000000"/>
                <w:sz w:val="18"/>
                <w:szCs w:val="18"/>
                <w:lang w:eastAsia="fr-FR"/>
              </w:rPr>
              <w:t>75014</w:t>
            </w:r>
            <w:r w:rsidRPr="00FD138E">
              <w:rPr>
                <w:rFonts w:eastAsia="Times New Roman" w:cs="Calibri"/>
                <w:color w:val="000000"/>
                <w:sz w:val="18"/>
                <w:szCs w:val="18"/>
                <w:lang w:eastAsia="fr-FR"/>
              </w:rPr>
              <w:t xml:space="preserve"> PARIS</w:t>
            </w:r>
          </w:p>
        </w:tc>
        <w:tc>
          <w:tcPr>
            <w:tcW w:w="2631" w:type="dxa"/>
            <w:tcBorders>
              <w:top w:val="nil"/>
              <w:left w:val="nil"/>
              <w:bottom w:val="single" w:sz="4" w:space="0" w:color="auto"/>
              <w:right w:val="single" w:sz="4" w:space="0" w:color="auto"/>
            </w:tcBorders>
            <w:vAlign w:val="center"/>
          </w:tcPr>
          <w:p w14:paraId="4436C749" w14:textId="50C0A319" w:rsidR="00F95AC2" w:rsidRPr="00904C0A" w:rsidRDefault="00F95AC2" w:rsidP="00F95AC2">
            <w:pPr>
              <w:spacing w:line="240" w:lineRule="auto"/>
              <w:ind w:left="0"/>
              <w:jc w:val="center"/>
              <w:rPr>
                <w:rFonts w:eastAsia="Times New Roman" w:cs="Calibri"/>
                <w:color w:val="000000"/>
                <w:sz w:val="18"/>
                <w:szCs w:val="18"/>
                <w:lang w:eastAsia="fr-FR"/>
              </w:rPr>
            </w:pPr>
            <w:r>
              <w:rPr>
                <w:rFonts w:eastAsia="Times New Roman" w:cs="Calibri"/>
                <w:color w:val="000000"/>
                <w:sz w:val="18"/>
                <w:szCs w:val="18"/>
                <w:lang w:eastAsia="fr-FR"/>
              </w:rPr>
              <w:t>135</w:t>
            </w:r>
            <w:r w:rsidRPr="00C31CC9">
              <w:rPr>
                <w:rFonts w:eastAsia="Times New Roman" w:cs="Calibri"/>
                <w:color w:val="000000"/>
                <w:sz w:val="18"/>
                <w:szCs w:val="18"/>
                <w:lang w:eastAsia="fr-FR"/>
              </w:rPr>
              <w:t xml:space="preserve"> étudiants</w:t>
            </w:r>
            <w:r>
              <w:rPr>
                <w:rFonts w:eastAsia="Times New Roman" w:cs="Calibri"/>
                <w:color w:val="000000"/>
                <w:sz w:val="18"/>
                <w:szCs w:val="18"/>
                <w:lang w:eastAsia="fr-FR"/>
              </w:rPr>
              <w:t xml:space="preserve"> / jour</w:t>
            </w:r>
            <w:r w:rsidRPr="00C31CC9">
              <w:rPr>
                <w:rFonts w:eastAsia="Times New Roman" w:cs="Calibri"/>
                <w:color w:val="000000"/>
                <w:sz w:val="18"/>
                <w:szCs w:val="18"/>
                <w:lang w:eastAsia="fr-FR"/>
              </w:rPr>
              <w:t xml:space="preserve"> et </w:t>
            </w:r>
            <w:r>
              <w:rPr>
                <w:rFonts w:eastAsia="Times New Roman" w:cs="Calibri"/>
                <w:color w:val="000000"/>
                <w:sz w:val="18"/>
                <w:szCs w:val="18"/>
                <w:lang w:eastAsia="fr-FR"/>
              </w:rPr>
              <w:t xml:space="preserve">8 </w:t>
            </w:r>
            <w:r w:rsidRPr="00C31CC9">
              <w:rPr>
                <w:rFonts w:eastAsia="Times New Roman" w:cs="Calibri"/>
                <w:color w:val="000000"/>
                <w:sz w:val="18"/>
                <w:szCs w:val="18"/>
                <w:lang w:eastAsia="fr-FR"/>
              </w:rPr>
              <w:t>agents</w:t>
            </w:r>
          </w:p>
        </w:tc>
      </w:tr>
      <w:tr w:rsidR="00F95AC2" w:rsidRPr="00275CAC" w14:paraId="5FB01140" w14:textId="04880C86" w:rsidTr="00474812">
        <w:trPr>
          <w:trHeight w:val="526"/>
        </w:trPr>
        <w:tc>
          <w:tcPr>
            <w:tcW w:w="3325" w:type="dxa"/>
            <w:tcBorders>
              <w:top w:val="nil"/>
              <w:left w:val="single" w:sz="4" w:space="0" w:color="auto"/>
              <w:bottom w:val="single" w:sz="4" w:space="0" w:color="auto"/>
              <w:right w:val="single" w:sz="4" w:space="0" w:color="auto"/>
            </w:tcBorders>
            <w:shd w:val="clear" w:color="auto" w:fill="auto"/>
            <w:vAlign w:val="center"/>
            <w:hideMark/>
          </w:tcPr>
          <w:p w14:paraId="5308B45E" w14:textId="769AEC5D" w:rsidR="00F95AC2" w:rsidRPr="00275CAC" w:rsidRDefault="00F95AC2" w:rsidP="00F95AC2">
            <w:pPr>
              <w:spacing w:line="240" w:lineRule="auto"/>
              <w:ind w:left="0"/>
              <w:jc w:val="center"/>
              <w:rPr>
                <w:rFonts w:eastAsia="Times New Roman" w:cs="Calibri"/>
                <w:color w:val="000000"/>
                <w:sz w:val="18"/>
                <w:szCs w:val="18"/>
                <w:lang w:eastAsia="fr-FR"/>
              </w:rPr>
            </w:pPr>
            <w:r w:rsidRPr="00FD138E">
              <w:rPr>
                <w:rFonts w:eastAsia="Times New Roman" w:cs="Calibri"/>
                <w:color w:val="000000"/>
                <w:sz w:val="18"/>
                <w:szCs w:val="18"/>
                <w:lang w:eastAsia="fr-FR"/>
              </w:rPr>
              <w:t>IBODE</w:t>
            </w:r>
          </w:p>
        </w:tc>
        <w:tc>
          <w:tcPr>
            <w:tcW w:w="3435" w:type="dxa"/>
            <w:tcBorders>
              <w:top w:val="nil"/>
              <w:left w:val="nil"/>
              <w:bottom w:val="single" w:sz="4" w:space="0" w:color="auto"/>
              <w:right w:val="single" w:sz="4" w:space="0" w:color="auto"/>
            </w:tcBorders>
            <w:shd w:val="clear" w:color="auto" w:fill="auto"/>
            <w:vAlign w:val="center"/>
            <w:hideMark/>
          </w:tcPr>
          <w:p w14:paraId="21132B0C" w14:textId="77777777" w:rsidR="00F95AC2" w:rsidRDefault="00F95AC2" w:rsidP="00F95AC2">
            <w:pPr>
              <w:spacing w:line="240" w:lineRule="auto"/>
              <w:ind w:left="0"/>
              <w:jc w:val="center"/>
              <w:rPr>
                <w:rFonts w:eastAsia="Times New Roman" w:cs="Calibri"/>
                <w:color w:val="000000"/>
                <w:sz w:val="18"/>
                <w:szCs w:val="18"/>
                <w:lang w:eastAsia="fr-FR"/>
              </w:rPr>
            </w:pPr>
            <w:r w:rsidRPr="00904C0A">
              <w:rPr>
                <w:rFonts w:eastAsia="Times New Roman" w:cs="Calibri"/>
                <w:color w:val="000000"/>
                <w:sz w:val="18"/>
                <w:szCs w:val="18"/>
                <w:lang w:eastAsia="fr-FR"/>
              </w:rPr>
              <w:t xml:space="preserve">8 rue Maria Helena Vieira Da Silva </w:t>
            </w:r>
          </w:p>
          <w:p w14:paraId="0FFC5E08" w14:textId="68E2B108" w:rsidR="00F95AC2" w:rsidRPr="00275CAC" w:rsidRDefault="00F95AC2" w:rsidP="00F95AC2">
            <w:pPr>
              <w:spacing w:line="240" w:lineRule="auto"/>
              <w:ind w:left="0"/>
              <w:jc w:val="center"/>
              <w:rPr>
                <w:rFonts w:eastAsia="Times New Roman" w:cs="Calibri"/>
                <w:color w:val="000000"/>
                <w:sz w:val="18"/>
                <w:szCs w:val="18"/>
                <w:lang w:eastAsia="fr-FR"/>
              </w:rPr>
            </w:pPr>
            <w:r w:rsidRPr="00904C0A">
              <w:rPr>
                <w:rFonts w:eastAsia="Times New Roman" w:cs="Calibri"/>
                <w:color w:val="000000"/>
                <w:sz w:val="18"/>
                <w:szCs w:val="18"/>
                <w:lang w:eastAsia="fr-FR"/>
              </w:rPr>
              <w:t xml:space="preserve">75014 </w:t>
            </w:r>
            <w:r w:rsidRPr="00FD138E">
              <w:rPr>
                <w:rFonts w:eastAsia="Times New Roman" w:cs="Calibri"/>
                <w:color w:val="000000"/>
                <w:sz w:val="18"/>
                <w:szCs w:val="18"/>
                <w:lang w:eastAsia="fr-FR"/>
              </w:rPr>
              <w:t>PARIS</w:t>
            </w:r>
          </w:p>
        </w:tc>
        <w:tc>
          <w:tcPr>
            <w:tcW w:w="2631" w:type="dxa"/>
            <w:vMerge w:val="restart"/>
            <w:tcBorders>
              <w:top w:val="nil"/>
              <w:left w:val="nil"/>
              <w:right w:val="single" w:sz="4" w:space="0" w:color="auto"/>
            </w:tcBorders>
            <w:vAlign w:val="center"/>
          </w:tcPr>
          <w:p w14:paraId="7255225B" w14:textId="28E015BD" w:rsidR="00F95AC2" w:rsidRPr="00904C0A" w:rsidRDefault="00F95AC2" w:rsidP="00F95AC2">
            <w:pPr>
              <w:spacing w:line="240" w:lineRule="auto"/>
              <w:ind w:left="0"/>
              <w:jc w:val="center"/>
              <w:rPr>
                <w:rFonts w:eastAsia="Times New Roman" w:cs="Calibri"/>
                <w:color w:val="000000"/>
                <w:sz w:val="18"/>
                <w:szCs w:val="18"/>
                <w:lang w:eastAsia="fr-FR"/>
              </w:rPr>
            </w:pPr>
            <w:r>
              <w:rPr>
                <w:rFonts w:eastAsia="Times New Roman" w:cs="Calibri"/>
                <w:color w:val="000000"/>
                <w:sz w:val="18"/>
                <w:szCs w:val="18"/>
                <w:lang w:eastAsia="fr-FR"/>
              </w:rPr>
              <w:t>400</w:t>
            </w:r>
            <w:r w:rsidRPr="00C31CC9">
              <w:rPr>
                <w:rFonts w:eastAsia="Times New Roman" w:cs="Calibri"/>
                <w:color w:val="000000"/>
                <w:sz w:val="18"/>
                <w:szCs w:val="18"/>
                <w:lang w:eastAsia="fr-FR"/>
              </w:rPr>
              <w:t xml:space="preserve"> étudiants et 2</w:t>
            </w:r>
            <w:r>
              <w:rPr>
                <w:rFonts w:eastAsia="Times New Roman" w:cs="Calibri"/>
                <w:color w:val="000000"/>
                <w:sz w:val="18"/>
                <w:szCs w:val="18"/>
                <w:lang w:eastAsia="fr-FR"/>
              </w:rPr>
              <w:t>7</w:t>
            </w:r>
            <w:r w:rsidRPr="00C31CC9">
              <w:rPr>
                <w:rFonts w:eastAsia="Times New Roman" w:cs="Calibri"/>
                <w:color w:val="000000"/>
                <w:sz w:val="18"/>
                <w:szCs w:val="18"/>
                <w:lang w:eastAsia="fr-FR"/>
              </w:rPr>
              <w:t xml:space="preserve"> agents</w:t>
            </w:r>
          </w:p>
        </w:tc>
      </w:tr>
      <w:tr w:rsidR="00F95AC2" w:rsidRPr="00275CAC" w14:paraId="59B0E976" w14:textId="4713E74F" w:rsidTr="00474812">
        <w:trPr>
          <w:trHeight w:val="526"/>
        </w:trPr>
        <w:tc>
          <w:tcPr>
            <w:tcW w:w="3325" w:type="dxa"/>
            <w:tcBorders>
              <w:top w:val="single" w:sz="4" w:space="0" w:color="auto"/>
              <w:left w:val="single" w:sz="4" w:space="0" w:color="auto"/>
              <w:bottom w:val="single" w:sz="4" w:space="0" w:color="auto"/>
              <w:right w:val="single" w:sz="4" w:space="0" w:color="auto"/>
            </w:tcBorders>
            <w:shd w:val="clear" w:color="auto" w:fill="auto"/>
            <w:vAlign w:val="center"/>
          </w:tcPr>
          <w:p w14:paraId="4A212ADE" w14:textId="39A3D8F5" w:rsidR="00F95AC2" w:rsidRPr="00275CAC" w:rsidRDefault="00F95AC2" w:rsidP="00F95AC2">
            <w:pPr>
              <w:spacing w:line="240" w:lineRule="auto"/>
              <w:ind w:left="0"/>
              <w:jc w:val="center"/>
              <w:rPr>
                <w:rFonts w:eastAsia="Times New Roman" w:cs="Calibri"/>
                <w:color w:val="000000"/>
                <w:sz w:val="18"/>
                <w:szCs w:val="18"/>
                <w:lang w:eastAsia="fr-FR"/>
              </w:rPr>
            </w:pPr>
            <w:r w:rsidRPr="00FD138E">
              <w:rPr>
                <w:rFonts w:eastAsia="Times New Roman" w:cs="Calibri"/>
                <w:color w:val="000000"/>
                <w:sz w:val="18"/>
                <w:szCs w:val="18"/>
                <w:lang w:eastAsia="fr-FR"/>
              </w:rPr>
              <w:t>IADE</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14:paraId="0AB54D4F" w14:textId="77777777" w:rsidR="00F95AC2" w:rsidRPr="00FD138E" w:rsidRDefault="00F95AC2" w:rsidP="00F95AC2">
            <w:pPr>
              <w:spacing w:line="240" w:lineRule="auto"/>
              <w:ind w:left="0"/>
              <w:jc w:val="center"/>
              <w:rPr>
                <w:rFonts w:eastAsia="Times New Roman" w:cs="Calibri"/>
                <w:color w:val="000000"/>
                <w:sz w:val="18"/>
                <w:szCs w:val="18"/>
                <w:lang w:eastAsia="fr-FR"/>
              </w:rPr>
            </w:pPr>
            <w:r w:rsidRPr="00FD138E">
              <w:rPr>
                <w:rFonts w:eastAsia="Times New Roman" w:cs="Calibri"/>
                <w:color w:val="000000"/>
                <w:sz w:val="18"/>
                <w:szCs w:val="18"/>
                <w:lang w:eastAsia="fr-FR"/>
              </w:rPr>
              <w:t xml:space="preserve">8 rue Maria Helena Vieira Da Silva </w:t>
            </w:r>
          </w:p>
          <w:p w14:paraId="75766295" w14:textId="0BF7DF60" w:rsidR="00F95AC2" w:rsidRPr="00904C0A" w:rsidRDefault="00F95AC2" w:rsidP="00F95AC2">
            <w:pPr>
              <w:spacing w:line="240" w:lineRule="auto"/>
              <w:ind w:left="0"/>
              <w:jc w:val="center"/>
              <w:rPr>
                <w:rFonts w:eastAsia="Times New Roman" w:cs="Calibri"/>
                <w:color w:val="000000"/>
                <w:sz w:val="18"/>
                <w:szCs w:val="18"/>
                <w:lang w:eastAsia="fr-FR"/>
              </w:rPr>
            </w:pPr>
            <w:r w:rsidRPr="00FD138E">
              <w:rPr>
                <w:rFonts w:eastAsia="Times New Roman" w:cs="Calibri"/>
                <w:color w:val="000000"/>
                <w:sz w:val="18"/>
                <w:szCs w:val="18"/>
                <w:lang w:eastAsia="fr-FR"/>
              </w:rPr>
              <w:t>75014 PARIS</w:t>
            </w:r>
          </w:p>
        </w:tc>
        <w:tc>
          <w:tcPr>
            <w:tcW w:w="2631" w:type="dxa"/>
            <w:vMerge/>
            <w:tcBorders>
              <w:left w:val="single" w:sz="4" w:space="0" w:color="auto"/>
              <w:bottom w:val="single" w:sz="4" w:space="0" w:color="auto"/>
              <w:right w:val="single" w:sz="4" w:space="0" w:color="auto"/>
            </w:tcBorders>
            <w:vAlign w:val="center"/>
          </w:tcPr>
          <w:p w14:paraId="619D8B0D" w14:textId="523317B8" w:rsidR="00F95AC2" w:rsidRPr="00FD138E" w:rsidRDefault="00F95AC2" w:rsidP="00F95AC2">
            <w:pPr>
              <w:spacing w:line="240" w:lineRule="auto"/>
              <w:ind w:left="0"/>
              <w:jc w:val="center"/>
              <w:rPr>
                <w:rFonts w:eastAsia="Times New Roman" w:cs="Calibri"/>
                <w:color w:val="000000"/>
                <w:sz w:val="18"/>
                <w:szCs w:val="18"/>
                <w:lang w:eastAsia="fr-FR"/>
              </w:rPr>
            </w:pPr>
          </w:p>
        </w:tc>
      </w:tr>
      <w:tr w:rsidR="00F95AC2" w:rsidRPr="00275CAC" w14:paraId="148838D3" w14:textId="73EC6B41" w:rsidTr="00474812">
        <w:trPr>
          <w:trHeight w:val="672"/>
        </w:trPr>
        <w:tc>
          <w:tcPr>
            <w:tcW w:w="3325" w:type="dxa"/>
            <w:tcBorders>
              <w:top w:val="single" w:sz="4" w:space="0" w:color="auto"/>
              <w:left w:val="single" w:sz="4" w:space="0" w:color="auto"/>
              <w:bottom w:val="single" w:sz="4" w:space="0" w:color="auto"/>
              <w:right w:val="single" w:sz="4" w:space="0" w:color="auto"/>
            </w:tcBorders>
            <w:shd w:val="clear" w:color="auto" w:fill="auto"/>
            <w:vAlign w:val="center"/>
          </w:tcPr>
          <w:p w14:paraId="70047A2A" w14:textId="4938CE22" w:rsidR="00F95AC2" w:rsidRPr="00275CAC" w:rsidRDefault="00F95AC2" w:rsidP="00F95AC2">
            <w:pPr>
              <w:spacing w:line="240" w:lineRule="auto"/>
              <w:ind w:left="0"/>
              <w:jc w:val="center"/>
              <w:rPr>
                <w:rFonts w:eastAsia="Times New Roman" w:cs="Calibri"/>
                <w:color w:val="000000"/>
                <w:sz w:val="18"/>
                <w:szCs w:val="18"/>
                <w:lang w:eastAsia="fr-FR"/>
              </w:rPr>
            </w:pPr>
            <w:r>
              <w:rPr>
                <w:rFonts w:eastAsia="Times New Roman" w:cs="Calibri"/>
                <w:color w:val="000000"/>
                <w:sz w:val="18"/>
                <w:szCs w:val="18"/>
                <w:lang w:eastAsia="fr-FR"/>
              </w:rPr>
              <w:t>IFMK</w:t>
            </w:r>
          </w:p>
        </w:tc>
        <w:tc>
          <w:tcPr>
            <w:tcW w:w="3435" w:type="dxa"/>
            <w:tcBorders>
              <w:top w:val="single" w:sz="4" w:space="0" w:color="auto"/>
              <w:left w:val="nil"/>
              <w:bottom w:val="single" w:sz="4" w:space="0" w:color="auto"/>
              <w:right w:val="single" w:sz="4" w:space="0" w:color="auto"/>
            </w:tcBorders>
            <w:shd w:val="clear" w:color="auto" w:fill="auto"/>
            <w:vAlign w:val="center"/>
          </w:tcPr>
          <w:p w14:paraId="468BAFE8" w14:textId="77777777" w:rsidR="00F95AC2" w:rsidRDefault="00F95AC2" w:rsidP="00F95AC2">
            <w:pPr>
              <w:spacing w:line="240" w:lineRule="auto"/>
              <w:ind w:left="0"/>
              <w:jc w:val="center"/>
              <w:rPr>
                <w:rFonts w:eastAsia="Times New Roman" w:cs="Calibri"/>
                <w:color w:val="000000"/>
                <w:sz w:val="18"/>
                <w:szCs w:val="18"/>
                <w:lang w:eastAsia="fr-FR"/>
              </w:rPr>
            </w:pPr>
            <w:r w:rsidRPr="00904C0A">
              <w:rPr>
                <w:rFonts w:eastAsia="Times New Roman" w:cs="Calibri"/>
                <w:color w:val="000000"/>
                <w:sz w:val="18"/>
                <w:szCs w:val="18"/>
                <w:lang w:eastAsia="fr-FR"/>
              </w:rPr>
              <w:t xml:space="preserve">8 rue Maria Helena Vieira Da Silva </w:t>
            </w:r>
          </w:p>
          <w:p w14:paraId="76CF94B1" w14:textId="49EDC58C" w:rsidR="00F95AC2" w:rsidRPr="00275CAC" w:rsidRDefault="00F95AC2" w:rsidP="00F95AC2">
            <w:pPr>
              <w:spacing w:line="240" w:lineRule="auto"/>
              <w:ind w:left="0"/>
              <w:jc w:val="center"/>
              <w:rPr>
                <w:rFonts w:eastAsia="Times New Roman" w:cs="Calibri"/>
                <w:color w:val="000000"/>
                <w:sz w:val="18"/>
                <w:szCs w:val="18"/>
                <w:lang w:eastAsia="fr-FR"/>
              </w:rPr>
            </w:pPr>
            <w:r w:rsidRPr="00904C0A">
              <w:rPr>
                <w:rFonts w:eastAsia="Times New Roman" w:cs="Calibri"/>
                <w:color w:val="000000"/>
                <w:sz w:val="18"/>
                <w:szCs w:val="18"/>
                <w:lang w:eastAsia="fr-FR"/>
              </w:rPr>
              <w:t xml:space="preserve">75014 </w:t>
            </w:r>
            <w:r w:rsidRPr="00FD138E">
              <w:rPr>
                <w:rFonts w:eastAsia="Times New Roman" w:cs="Calibri"/>
                <w:color w:val="000000"/>
                <w:sz w:val="18"/>
                <w:szCs w:val="18"/>
                <w:lang w:eastAsia="fr-FR"/>
              </w:rPr>
              <w:t>PARIS</w:t>
            </w:r>
          </w:p>
        </w:tc>
        <w:tc>
          <w:tcPr>
            <w:tcW w:w="2631" w:type="dxa"/>
            <w:tcBorders>
              <w:top w:val="single" w:sz="4" w:space="0" w:color="auto"/>
              <w:left w:val="nil"/>
              <w:bottom w:val="single" w:sz="4" w:space="0" w:color="auto"/>
              <w:right w:val="single" w:sz="4" w:space="0" w:color="auto"/>
            </w:tcBorders>
            <w:vAlign w:val="center"/>
          </w:tcPr>
          <w:p w14:paraId="4FDB8E47" w14:textId="49AFF709" w:rsidR="00F95AC2" w:rsidRPr="00904C0A" w:rsidRDefault="007753BD" w:rsidP="00F95AC2">
            <w:pPr>
              <w:spacing w:line="240" w:lineRule="auto"/>
              <w:ind w:left="0"/>
              <w:jc w:val="center"/>
              <w:rPr>
                <w:rFonts w:eastAsia="Times New Roman" w:cs="Calibri"/>
                <w:color w:val="000000"/>
                <w:sz w:val="18"/>
                <w:szCs w:val="18"/>
                <w:lang w:eastAsia="fr-FR"/>
              </w:rPr>
            </w:pPr>
            <w:r>
              <w:rPr>
                <w:rFonts w:eastAsia="Times New Roman" w:cs="Calibri"/>
                <w:color w:val="000000"/>
                <w:sz w:val="18"/>
                <w:szCs w:val="18"/>
                <w:lang w:eastAsia="fr-FR"/>
              </w:rPr>
              <w:t xml:space="preserve">200 </w:t>
            </w:r>
            <w:r w:rsidR="00F95AC2" w:rsidRPr="00C31CC9">
              <w:rPr>
                <w:rFonts w:eastAsia="Times New Roman" w:cs="Calibri"/>
                <w:color w:val="000000"/>
                <w:sz w:val="18"/>
                <w:szCs w:val="18"/>
                <w:lang w:eastAsia="fr-FR"/>
              </w:rPr>
              <w:t xml:space="preserve">étudiants et </w:t>
            </w:r>
            <w:r>
              <w:rPr>
                <w:rFonts w:eastAsia="Times New Roman" w:cs="Calibri"/>
                <w:color w:val="000000"/>
                <w:sz w:val="18"/>
                <w:szCs w:val="18"/>
                <w:lang w:eastAsia="fr-FR"/>
              </w:rPr>
              <w:t>17</w:t>
            </w:r>
            <w:r w:rsidR="00F95AC2" w:rsidRPr="00C31CC9">
              <w:rPr>
                <w:rFonts w:eastAsia="Times New Roman" w:cs="Calibri"/>
                <w:color w:val="000000"/>
                <w:sz w:val="18"/>
                <w:szCs w:val="18"/>
                <w:lang w:eastAsia="fr-FR"/>
              </w:rPr>
              <w:t xml:space="preserve"> agents</w:t>
            </w:r>
          </w:p>
        </w:tc>
      </w:tr>
      <w:tr w:rsidR="00F95AC2" w:rsidRPr="00275CAC" w14:paraId="617066B2" w14:textId="34EE28C3" w:rsidTr="00474812">
        <w:trPr>
          <w:trHeight w:val="681"/>
        </w:trPr>
        <w:tc>
          <w:tcPr>
            <w:tcW w:w="3325" w:type="dxa"/>
            <w:tcBorders>
              <w:top w:val="nil"/>
              <w:left w:val="single" w:sz="4" w:space="0" w:color="auto"/>
              <w:bottom w:val="single" w:sz="4" w:space="0" w:color="auto"/>
              <w:right w:val="single" w:sz="4" w:space="0" w:color="auto"/>
            </w:tcBorders>
            <w:shd w:val="clear" w:color="auto" w:fill="auto"/>
            <w:vAlign w:val="center"/>
            <w:hideMark/>
          </w:tcPr>
          <w:p w14:paraId="0092B4DF" w14:textId="2B101CDD" w:rsidR="00F95AC2" w:rsidRPr="00275CAC" w:rsidRDefault="00F95AC2" w:rsidP="00F95AC2">
            <w:pPr>
              <w:spacing w:line="240" w:lineRule="auto"/>
              <w:ind w:left="0"/>
              <w:jc w:val="center"/>
              <w:rPr>
                <w:rFonts w:eastAsia="Times New Roman" w:cs="Calibri"/>
                <w:color w:val="000000"/>
                <w:sz w:val="18"/>
                <w:szCs w:val="18"/>
                <w:lang w:eastAsia="fr-FR"/>
              </w:rPr>
            </w:pPr>
            <w:r w:rsidRPr="00275CAC">
              <w:rPr>
                <w:rFonts w:eastAsia="Times New Roman" w:cs="Calibri"/>
                <w:color w:val="000000"/>
                <w:sz w:val="18"/>
                <w:szCs w:val="18"/>
                <w:lang w:eastAsia="fr-FR"/>
              </w:rPr>
              <w:t>IFSI Pitié Salpetrière</w:t>
            </w:r>
          </w:p>
        </w:tc>
        <w:tc>
          <w:tcPr>
            <w:tcW w:w="3435" w:type="dxa"/>
            <w:tcBorders>
              <w:top w:val="nil"/>
              <w:left w:val="nil"/>
              <w:bottom w:val="single" w:sz="4" w:space="0" w:color="auto"/>
              <w:right w:val="single" w:sz="4" w:space="0" w:color="auto"/>
            </w:tcBorders>
            <w:shd w:val="clear" w:color="auto" w:fill="auto"/>
            <w:vAlign w:val="center"/>
            <w:hideMark/>
          </w:tcPr>
          <w:p w14:paraId="715F69F2" w14:textId="77777777" w:rsidR="00F95AC2" w:rsidRDefault="00F95AC2" w:rsidP="00F95AC2">
            <w:pPr>
              <w:spacing w:line="240" w:lineRule="auto"/>
              <w:ind w:left="0"/>
              <w:jc w:val="center"/>
              <w:rPr>
                <w:rFonts w:eastAsia="Times New Roman" w:cs="Calibri"/>
                <w:color w:val="000000"/>
                <w:sz w:val="18"/>
                <w:szCs w:val="18"/>
                <w:lang w:eastAsia="fr-FR"/>
              </w:rPr>
            </w:pPr>
            <w:r w:rsidRPr="003B0C45">
              <w:rPr>
                <w:rFonts w:eastAsia="Times New Roman" w:cs="Calibri"/>
                <w:color w:val="000000"/>
                <w:sz w:val="18"/>
                <w:szCs w:val="18"/>
                <w:lang w:eastAsia="fr-FR"/>
              </w:rPr>
              <w:t xml:space="preserve">47-83 boulevard de l'hôpital </w:t>
            </w:r>
          </w:p>
          <w:p w14:paraId="173182B7" w14:textId="5163812D" w:rsidR="00F95AC2" w:rsidRPr="00275CAC" w:rsidRDefault="00F95AC2" w:rsidP="00F95AC2">
            <w:pPr>
              <w:spacing w:line="240" w:lineRule="auto"/>
              <w:ind w:left="0"/>
              <w:jc w:val="center"/>
              <w:rPr>
                <w:rFonts w:eastAsia="Times New Roman" w:cs="Calibri"/>
                <w:color w:val="000000"/>
                <w:sz w:val="18"/>
                <w:szCs w:val="18"/>
                <w:lang w:eastAsia="fr-FR"/>
              </w:rPr>
            </w:pPr>
            <w:r w:rsidRPr="003B0C45">
              <w:rPr>
                <w:rFonts w:eastAsia="Times New Roman" w:cs="Calibri"/>
                <w:color w:val="000000"/>
                <w:sz w:val="18"/>
                <w:szCs w:val="18"/>
                <w:lang w:eastAsia="fr-FR"/>
              </w:rPr>
              <w:t>75013 PARIS</w:t>
            </w:r>
          </w:p>
        </w:tc>
        <w:tc>
          <w:tcPr>
            <w:tcW w:w="2631" w:type="dxa"/>
            <w:tcBorders>
              <w:top w:val="nil"/>
              <w:left w:val="nil"/>
              <w:bottom w:val="single" w:sz="4" w:space="0" w:color="auto"/>
              <w:right w:val="single" w:sz="4" w:space="0" w:color="auto"/>
            </w:tcBorders>
            <w:vAlign w:val="center"/>
          </w:tcPr>
          <w:p w14:paraId="2F9E9B0E" w14:textId="6FEA7D37" w:rsidR="00F95AC2" w:rsidRPr="003B0C45" w:rsidRDefault="007753BD" w:rsidP="00F95AC2">
            <w:pPr>
              <w:spacing w:line="240" w:lineRule="auto"/>
              <w:ind w:left="0"/>
              <w:jc w:val="center"/>
              <w:rPr>
                <w:rFonts w:eastAsia="Times New Roman" w:cs="Calibri"/>
                <w:color w:val="000000"/>
                <w:sz w:val="18"/>
                <w:szCs w:val="18"/>
                <w:lang w:eastAsia="fr-FR"/>
              </w:rPr>
            </w:pPr>
            <w:r>
              <w:rPr>
                <w:rFonts w:eastAsia="Times New Roman" w:cs="Calibri"/>
                <w:color w:val="000000"/>
                <w:sz w:val="18"/>
                <w:szCs w:val="18"/>
                <w:lang w:eastAsia="fr-FR"/>
              </w:rPr>
              <w:t xml:space="preserve">1000 </w:t>
            </w:r>
            <w:r w:rsidR="00F95AC2" w:rsidRPr="00C31CC9">
              <w:rPr>
                <w:rFonts w:eastAsia="Times New Roman" w:cs="Calibri"/>
                <w:color w:val="000000"/>
                <w:sz w:val="18"/>
                <w:szCs w:val="18"/>
                <w:lang w:eastAsia="fr-FR"/>
              </w:rPr>
              <w:t>étudiants et 5</w:t>
            </w:r>
            <w:r>
              <w:rPr>
                <w:rFonts w:eastAsia="Times New Roman" w:cs="Calibri"/>
                <w:color w:val="000000"/>
                <w:sz w:val="18"/>
                <w:szCs w:val="18"/>
                <w:lang w:eastAsia="fr-FR"/>
              </w:rPr>
              <w:t>0</w:t>
            </w:r>
            <w:r w:rsidR="00F95AC2" w:rsidRPr="00C31CC9">
              <w:rPr>
                <w:rFonts w:eastAsia="Times New Roman" w:cs="Calibri"/>
                <w:color w:val="000000"/>
                <w:sz w:val="18"/>
                <w:szCs w:val="18"/>
                <w:lang w:eastAsia="fr-FR"/>
              </w:rPr>
              <w:t xml:space="preserve"> agents</w:t>
            </w:r>
          </w:p>
        </w:tc>
      </w:tr>
      <w:tr w:rsidR="00F95AC2" w:rsidRPr="00275CAC" w14:paraId="7479B622" w14:textId="72AF363C" w:rsidTr="00474812">
        <w:trPr>
          <w:trHeight w:val="526"/>
        </w:trPr>
        <w:tc>
          <w:tcPr>
            <w:tcW w:w="33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09331" w14:textId="65C432D9" w:rsidR="00F95AC2" w:rsidRPr="00275CAC" w:rsidRDefault="00F95AC2" w:rsidP="00F95AC2">
            <w:pPr>
              <w:spacing w:line="240" w:lineRule="auto"/>
              <w:ind w:left="0"/>
              <w:jc w:val="center"/>
              <w:rPr>
                <w:rFonts w:eastAsia="Times New Roman" w:cs="Calibri"/>
                <w:color w:val="000000"/>
                <w:sz w:val="18"/>
                <w:szCs w:val="18"/>
                <w:lang w:eastAsia="fr-FR"/>
              </w:rPr>
            </w:pPr>
            <w:r w:rsidRPr="00275CAC">
              <w:rPr>
                <w:rFonts w:eastAsia="Times New Roman" w:cs="Calibri"/>
                <w:color w:val="000000"/>
                <w:sz w:val="18"/>
                <w:szCs w:val="18"/>
                <w:lang w:eastAsia="fr-FR"/>
              </w:rPr>
              <w:t>IFSI Bichat</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850BA" w14:textId="77777777" w:rsidR="00F95AC2" w:rsidRDefault="00F95AC2" w:rsidP="00F95AC2">
            <w:pPr>
              <w:spacing w:line="240" w:lineRule="auto"/>
              <w:ind w:left="0"/>
              <w:jc w:val="center"/>
              <w:rPr>
                <w:rFonts w:eastAsia="Times New Roman" w:cs="Calibri"/>
                <w:color w:val="000000"/>
                <w:sz w:val="18"/>
                <w:szCs w:val="18"/>
                <w:lang w:eastAsia="fr-FR"/>
              </w:rPr>
            </w:pPr>
            <w:r w:rsidRPr="00FD138E">
              <w:rPr>
                <w:rFonts w:eastAsia="Times New Roman" w:cs="Calibri"/>
                <w:color w:val="000000"/>
                <w:sz w:val="18"/>
                <w:szCs w:val="18"/>
                <w:lang w:eastAsia="fr-FR"/>
              </w:rPr>
              <w:t xml:space="preserve">133, boulevard Ney </w:t>
            </w:r>
          </w:p>
          <w:p w14:paraId="6CBB9CC2" w14:textId="3D075443" w:rsidR="00F95AC2" w:rsidRPr="00275CAC" w:rsidRDefault="00F95AC2" w:rsidP="00F95AC2">
            <w:pPr>
              <w:spacing w:line="240" w:lineRule="auto"/>
              <w:ind w:left="0"/>
              <w:jc w:val="center"/>
              <w:rPr>
                <w:rFonts w:eastAsia="Times New Roman" w:cs="Calibri"/>
                <w:color w:val="000000"/>
                <w:sz w:val="18"/>
                <w:szCs w:val="18"/>
                <w:lang w:eastAsia="fr-FR"/>
              </w:rPr>
            </w:pPr>
            <w:r w:rsidRPr="00FD138E">
              <w:rPr>
                <w:rFonts w:eastAsia="Times New Roman" w:cs="Calibri"/>
                <w:color w:val="000000"/>
                <w:sz w:val="18"/>
                <w:szCs w:val="18"/>
                <w:lang w:eastAsia="fr-FR"/>
              </w:rPr>
              <w:t xml:space="preserve">75018 </w:t>
            </w:r>
            <w:r>
              <w:rPr>
                <w:rFonts w:eastAsia="Times New Roman" w:cs="Calibri"/>
                <w:color w:val="000000"/>
                <w:sz w:val="18"/>
                <w:szCs w:val="18"/>
                <w:lang w:eastAsia="fr-FR"/>
              </w:rPr>
              <w:t>PARIS</w:t>
            </w:r>
          </w:p>
        </w:tc>
        <w:tc>
          <w:tcPr>
            <w:tcW w:w="2631" w:type="dxa"/>
            <w:tcBorders>
              <w:top w:val="single" w:sz="4" w:space="0" w:color="auto"/>
              <w:left w:val="single" w:sz="4" w:space="0" w:color="auto"/>
              <w:bottom w:val="single" w:sz="4" w:space="0" w:color="auto"/>
              <w:right w:val="single" w:sz="4" w:space="0" w:color="auto"/>
            </w:tcBorders>
            <w:vAlign w:val="center"/>
          </w:tcPr>
          <w:p w14:paraId="46C086F2" w14:textId="689C2CC3" w:rsidR="00F95AC2" w:rsidRPr="00FD138E" w:rsidRDefault="00F95AC2" w:rsidP="00F95AC2">
            <w:pPr>
              <w:spacing w:line="240" w:lineRule="auto"/>
              <w:ind w:left="0"/>
              <w:jc w:val="center"/>
              <w:rPr>
                <w:rFonts w:eastAsia="Times New Roman" w:cs="Calibri"/>
                <w:color w:val="000000"/>
                <w:sz w:val="18"/>
                <w:szCs w:val="18"/>
                <w:lang w:eastAsia="fr-FR"/>
              </w:rPr>
            </w:pPr>
            <w:r w:rsidRPr="00C31CC9">
              <w:rPr>
                <w:rFonts w:eastAsia="Times New Roman" w:cs="Calibri"/>
                <w:color w:val="000000"/>
                <w:sz w:val="18"/>
                <w:szCs w:val="18"/>
                <w:lang w:eastAsia="fr-FR"/>
              </w:rPr>
              <w:t>37</w:t>
            </w:r>
            <w:r w:rsidR="007753BD">
              <w:rPr>
                <w:rFonts w:eastAsia="Times New Roman" w:cs="Calibri"/>
                <w:color w:val="000000"/>
                <w:sz w:val="18"/>
                <w:szCs w:val="18"/>
                <w:lang w:eastAsia="fr-FR"/>
              </w:rPr>
              <w:t>2</w:t>
            </w:r>
            <w:r w:rsidRPr="00C31CC9">
              <w:rPr>
                <w:rFonts w:eastAsia="Times New Roman" w:cs="Calibri"/>
                <w:color w:val="000000"/>
                <w:sz w:val="18"/>
                <w:szCs w:val="18"/>
                <w:lang w:eastAsia="fr-FR"/>
              </w:rPr>
              <w:t xml:space="preserve"> étudiants et 2</w:t>
            </w:r>
            <w:r w:rsidR="007753BD">
              <w:rPr>
                <w:rFonts w:eastAsia="Times New Roman" w:cs="Calibri"/>
                <w:color w:val="000000"/>
                <w:sz w:val="18"/>
                <w:szCs w:val="18"/>
                <w:lang w:eastAsia="fr-FR"/>
              </w:rPr>
              <w:t>6</w:t>
            </w:r>
            <w:r w:rsidRPr="00C31CC9">
              <w:rPr>
                <w:rFonts w:eastAsia="Times New Roman" w:cs="Calibri"/>
                <w:color w:val="000000"/>
                <w:sz w:val="18"/>
                <w:szCs w:val="18"/>
                <w:lang w:eastAsia="fr-FR"/>
              </w:rPr>
              <w:t xml:space="preserve"> agents</w:t>
            </w:r>
          </w:p>
        </w:tc>
      </w:tr>
      <w:tr w:rsidR="00F95AC2" w:rsidRPr="00275CAC" w14:paraId="013D77B9" w14:textId="6305C229" w:rsidTr="00B617D5">
        <w:trPr>
          <w:trHeight w:val="671"/>
        </w:trPr>
        <w:tc>
          <w:tcPr>
            <w:tcW w:w="33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4D39B3" w14:textId="1991C271" w:rsidR="00F95AC2" w:rsidRPr="00275CAC" w:rsidRDefault="00F95AC2" w:rsidP="00F95AC2">
            <w:pPr>
              <w:spacing w:line="240" w:lineRule="auto"/>
              <w:ind w:left="0"/>
              <w:jc w:val="center"/>
              <w:rPr>
                <w:rFonts w:eastAsia="Times New Roman" w:cs="Calibri"/>
                <w:color w:val="000000"/>
                <w:sz w:val="18"/>
                <w:szCs w:val="18"/>
                <w:lang w:eastAsia="fr-FR"/>
              </w:rPr>
            </w:pPr>
            <w:r w:rsidRPr="00275CAC">
              <w:rPr>
                <w:rFonts w:eastAsia="Times New Roman" w:cs="Calibri"/>
                <w:color w:val="000000"/>
                <w:sz w:val="18"/>
                <w:szCs w:val="18"/>
                <w:lang w:eastAsia="fr-FR"/>
              </w:rPr>
              <w:t>IFSI Ambroise Paré</w:t>
            </w:r>
          </w:p>
        </w:tc>
        <w:tc>
          <w:tcPr>
            <w:tcW w:w="3435" w:type="dxa"/>
            <w:tcBorders>
              <w:top w:val="single" w:sz="4" w:space="0" w:color="auto"/>
              <w:left w:val="nil"/>
              <w:bottom w:val="single" w:sz="4" w:space="0" w:color="auto"/>
              <w:right w:val="single" w:sz="4" w:space="0" w:color="auto"/>
            </w:tcBorders>
            <w:shd w:val="clear" w:color="auto" w:fill="auto"/>
            <w:vAlign w:val="center"/>
            <w:hideMark/>
          </w:tcPr>
          <w:p w14:paraId="0A3CC220" w14:textId="77777777" w:rsidR="00F95AC2" w:rsidRPr="003B0C45" w:rsidRDefault="00F95AC2" w:rsidP="00F95AC2">
            <w:pPr>
              <w:spacing w:line="240" w:lineRule="auto"/>
              <w:ind w:left="0"/>
              <w:jc w:val="center"/>
              <w:rPr>
                <w:rFonts w:eastAsia="Times New Roman" w:cs="Calibri"/>
                <w:color w:val="000000"/>
                <w:sz w:val="18"/>
                <w:szCs w:val="18"/>
                <w:lang w:eastAsia="fr-FR"/>
              </w:rPr>
            </w:pPr>
            <w:r w:rsidRPr="003B0C45">
              <w:rPr>
                <w:rFonts w:eastAsia="Times New Roman" w:cs="Calibri"/>
                <w:color w:val="000000"/>
                <w:sz w:val="18"/>
                <w:szCs w:val="18"/>
                <w:lang w:eastAsia="fr-FR"/>
              </w:rPr>
              <w:t>9 avenue Charles de Gaulle</w:t>
            </w:r>
          </w:p>
          <w:p w14:paraId="39AB71E7" w14:textId="57EFEEAF" w:rsidR="00F95AC2" w:rsidRPr="00275CAC" w:rsidRDefault="00F95AC2" w:rsidP="00F95AC2">
            <w:pPr>
              <w:spacing w:line="240" w:lineRule="auto"/>
              <w:ind w:left="0"/>
              <w:jc w:val="center"/>
              <w:rPr>
                <w:rFonts w:eastAsia="Times New Roman" w:cs="Calibri"/>
                <w:color w:val="000000"/>
                <w:sz w:val="18"/>
                <w:szCs w:val="18"/>
                <w:lang w:eastAsia="fr-FR"/>
              </w:rPr>
            </w:pPr>
            <w:r w:rsidRPr="003B0C45">
              <w:rPr>
                <w:rFonts w:eastAsia="Times New Roman" w:cs="Calibri"/>
                <w:color w:val="000000"/>
                <w:sz w:val="18"/>
                <w:szCs w:val="18"/>
                <w:lang w:eastAsia="fr-FR"/>
              </w:rPr>
              <w:t>92100 BOULOGNE BILLANCOURT</w:t>
            </w:r>
          </w:p>
        </w:tc>
        <w:tc>
          <w:tcPr>
            <w:tcW w:w="2631" w:type="dxa"/>
            <w:tcBorders>
              <w:top w:val="single" w:sz="4" w:space="0" w:color="auto"/>
              <w:left w:val="nil"/>
              <w:bottom w:val="single" w:sz="4" w:space="0" w:color="auto"/>
              <w:right w:val="single" w:sz="4" w:space="0" w:color="auto"/>
            </w:tcBorders>
            <w:vAlign w:val="center"/>
          </w:tcPr>
          <w:p w14:paraId="6EF68D56" w14:textId="365E9621" w:rsidR="00F95AC2" w:rsidRPr="003B0C45" w:rsidRDefault="00F95AC2" w:rsidP="00F95AC2">
            <w:pPr>
              <w:spacing w:line="240" w:lineRule="auto"/>
              <w:ind w:left="0"/>
              <w:jc w:val="center"/>
              <w:rPr>
                <w:rFonts w:eastAsia="Times New Roman" w:cs="Calibri"/>
                <w:color w:val="000000"/>
                <w:sz w:val="18"/>
                <w:szCs w:val="18"/>
                <w:lang w:eastAsia="fr-FR"/>
              </w:rPr>
            </w:pPr>
            <w:r w:rsidRPr="00C31CC9">
              <w:rPr>
                <w:rFonts w:eastAsia="Times New Roman" w:cs="Calibri"/>
                <w:color w:val="000000"/>
                <w:sz w:val="18"/>
                <w:szCs w:val="18"/>
                <w:lang w:eastAsia="fr-FR"/>
              </w:rPr>
              <w:t>3</w:t>
            </w:r>
            <w:r w:rsidR="009656D1">
              <w:rPr>
                <w:rFonts w:eastAsia="Times New Roman" w:cs="Calibri"/>
                <w:color w:val="000000"/>
                <w:sz w:val="18"/>
                <w:szCs w:val="18"/>
                <w:lang w:eastAsia="fr-FR"/>
              </w:rPr>
              <w:t>00</w:t>
            </w:r>
            <w:r w:rsidRPr="00C31CC9">
              <w:rPr>
                <w:rFonts w:eastAsia="Times New Roman" w:cs="Calibri"/>
                <w:color w:val="000000"/>
                <w:sz w:val="18"/>
                <w:szCs w:val="18"/>
                <w:lang w:eastAsia="fr-FR"/>
              </w:rPr>
              <w:t xml:space="preserve"> étudiants et 2</w:t>
            </w:r>
            <w:r w:rsidR="009656D1">
              <w:rPr>
                <w:rFonts w:eastAsia="Times New Roman" w:cs="Calibri"/>
                <w:color w:val="000000"/>
                <w:sz w:val="18"/>
                <w:szCs w:val="18"/>
                <w:lang w:eastAsia="fr-FR"/>
              </w:rPr>
              <w:t>0</w:t>
            </w:r>
            <w:r w:rsidRPr="00C31CC9">
              <w:rPr>
                <w:rFonts w:eastAsia="Times New Roman" w:cs="Calibri"/>
                <w:color w:val="000000"/>
                <w:sz w:val="18"/>
                <w:szCs w:val="18"/>
                <w:lang w:eastAsia="fr-FR"/>
              </w:rPr>
              <w:t xml:space="preserve"> agents</w:t>
            </w:r>
          </w:p>
        </w:tc>
      </w:tr>
      <w:tr w:rsidR="00F95AC2" w:rsidRPr="00275CAC" w14:paraId="321FEB9C" w14:textId="03991268" w:rsidTr="00B617D5">
        <w:trPr>
          <w:trHeight w:val="667"/>
        </w:trPr>
        <w:tc>
          <w:tcPr>
            <w:tcW w:w="33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6AEA7" w14:textId="0169C3C2" w:rsidR="00F95AC2" w:rsidRPr="00275CAC" w:rsidRDefault="00F95AC2" w:rsidP="00F95AC2">
            <w:pPr>
              <w:spacing w:line="240" w:lineRule="auto"/>
              <w:ind w:left="0"/>
              <w:jc w:val="center"/>
              <w:rPr>
                <w:rFonts w:eastAsia="Times New Roman" w:cs="Calibri"/>
                <w:color w:val="000000"/>
                <w:sz w:val="18"/>
                <w:szCs w:val="18"/>
                <w:lang w:eastAsia="fr-FR"/>
              </w:rPr>
            </w:pPr>
            <w:r w:rsidRPr="00275CAC">
              <w:rPr>
                <w:rFonts w:eastAsia="Times New Roman" w:cs="Calibri"/>
                <w:color w:val="000000"/>
                <w:sz w:val="18"/>
                <w:szCs w:val="18"/>
                <w:lang w:eastAsia="fr-FR"/>
              </w:rPr>
              <w:t>IFSI Raymond Poincaré</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46452" w14:textId="77777777" w:rsidR="00F95AC2" w:rsidRDefault="00F95AC2" w:rsidP="00F95AC2">
            <w:pPr>
              <w:spacing w:line="240" w:lineRule="auto"/>
              <w:ind w:left="0"/>
              <w:jc w:val="center"/>
              <w:rPr>
                <w:rFonts w:eastAsia="Times New Roman" w:cs="Calibri"/>
                <w:color w:val="000000"/>
                <w:sz w:val="18"/>
                <w:szCs w:val="18"/>
                <w:lang w:eastAsia="fr-FR"/>
              </w:rPr>
            </w:pPr>
            <w:r w:rsidRPr="003B0C45">
              <w:rPr>
                <w:rFonts w:eastAsia="Times New Roman" w:cs="Calibri"/>
                <w:color w:val="000000"/>
                <w:sz w:val="18"/>
                <w:szCs w:val="18"/>
                <w:lang w:eastAsia="fr-FR"/>
              </w:rPr>
              <w:t xml:space="preserve">104, boulevard Raymond Poincaré </w:t>
            </w:r>
          </w:p>
          <w:p w14:paraId="1D070A39" w14:textId="256CA3E6" w:rsidR="00F95AC2" w:rsidRPr="00275CAC" w:rsidRDefault="00F95AC2" w:rsidP="00F95AC2">
            <w:pPr>
              <w:spacing w:line="240" w:lineRule="auto"/>
              <w:ind w:left="0"/>
              <w:jc w:val="center"/>
              <w:rPr>
                <w:rFonts w:eastAsia="Times New Roman" w:cs="Calibri"/>
                <w:color w:val="000000"/>
                <w:sz w:val="18"/>
                <w:szCs w:val="18"/>
                <w:lang w:eastAsia="fr-FR"/>
              </w:rPr>
            </w:pPr>
            <w:r w:rsidRPr="003B0C45">
              <w:rPr>
                <w:rFonts w:eastAsia="Times New Roman" w:cs="Calibri"/>
                <w:color w:val="000000"/>
                <w:sz w:val="18"/>
                <w:szCs w:val="18"/>
                <w:lang w:eastAsia="fr-FR"/>
              </w:rPr>
              <w:t xml:space="preserve">92380 </w:t>
            </w:r>
            <w:r>
              <w:rPr>
                <w:rFonts w:eastAsia="Times New Roman" w:cs="Calibri"/>
                <w:color w:val="000000"/>
                <w:sz w:val="18"/>
                <w:szCs w:val="18"/>
                <w:lang w:eastAsia="fr-FR"/>
              </w:rPr>
              <w:t>GARCHES</w:t>
            </w:r>
          </w:p>
        </w:tc>
        <w:tc>
          <w:tcPr>
            <w:tcW w:w="2631" w:type="dxa"/>
            <w:tcBorders>
              <w:top w:val="single" w:sz="4" w:space="0" w:color="auto"/>
              <w:left w:val="single" w:sz="4" w:space="0" w:color="auto"/>
              <w:bottom w:val="single" w:sz="4" w:space="0" w:color="auto"/>
              <w:right w:val="single" w:sz="4" w:space="0" w:color="auto"/>
            </w:tcBorders>
            <w:vAlign w:val="center"/>
          </w:tcPr>
          <w:p w14:paraId="2263E47E" w14:textId="2745F304" w:rsidR="00F95AC2" w:rsidRPr="003B0C45" w:rsidRDefault="00F95AC2" w:rsidP="00F95AC2">
            <w:pPr>
              <w:spacing w:line="240" w:lineRule="auto"/>
              <w:ind w:left="0"/>
              <w:jc w:val="center"/>
              <w:rPr>
                <w:rFonts w:eastAsia="Times New Roman" w:cs="Calibri"/>
                <w:color w:val="000000"/>
                <w:sz w:val="18"/>
                <w:szCs w:val="18"/>
                <w:lang w:eastAsia="fr-FR"/>
              </w:rPr>
            </w:pPr>
            <w:r w:rsidRPr="00C31CC9">
              <w:rPr>
                <w:rFonts w:eastAsia="Times New Roman" w:cs="Calibri"/>
                <w:color w:val="000000"/>
                <w:sz w:val="18"/>
                <w:szCs w:val="18"/>
                <w:lang w:eastAsia="fr-FR"/>
              </w:rPr>
              <w:t>3</w:t>
            </w:r>
            <w:r w:rsidR="009656D1">
              <w:rPr>
                <w:rFonts w:eastAsia="Times New Roman" w:cs="Calibri"/>
                <w:color w:val="000000"/>
                <w:sz w:val="18"/>
                <w:szCs w:val="18"/>
                <w:lang w:eastAsia="fr-FR"/>
              </w:rPr>
              <w:t>49</w:t>
            </w:r>
            <w:r w:rsidRPr="00C31CC9">
              <w:rPr>
                <w:rFonts w:eastAsia="Times New Roman" w:cs="Calibri"/>
                <w:color w:val="000000"/>
                <w:sz w:val="18"/>
                <w:szCs w:val="18"/>
                <w:lang w:eastAsia="fr-FR"/>
              </w:rPr>
              <w:t xml:space="preserve"> étudiants et 2</w:t>
            </w:r>
            <w:r w:rsidR="009656D1">
              <w:rPr>
                <w:rFonts w:eastAsia="Times New Roman" w:cs="Calibri"/>
                <w:color w:val="000000"/>
                <w:sz w:val="18"/>
                <w:szCs w:val="18"/>
                <w:lang w:eastAsia="fr-FR"/>
              </w:rPr>
              <w:t>4</w:t>
            </w:r>
            <w:r w:rsidRPr="00C31CC9">
              <w:rPr>
                <w:rFonts w:eastAsia="Times New Roman" w:cs="Calibri"/>
                <w:color w:val="000000"/>
                <w:sz w:val="18"/>
                <w:szCs w:val="18"/>
                <w:lang w:eastAsia="fr-FR"/>
              </w:rPr>
              <w:t xml:space="preserve"> agents</w:t>
            </w:r>
          </w:p>
        </w:tc>
      </w:tr>
      <w:tr w:rsidR="00F95AC2" w:rsidRPr="00275CAC" w14:paraId="69A41B70" w14:textId="6D417EE7" w:rsidTr="00B617D5">
        <w:trPr>
          <w:trHeight w:val="541"/>
        </w:trPr>
        <w:tc>
          <w:tcPr>
            <w:tcW w:w="33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E9907" w14:textId="77777777" w:rsidR="00F95AC2" w:rsidRPr="00275CAC" w:rsidRDefault="00F95AC2" w:rsidP="00F95AC2">
            <w:pPr>
              <w:spacing w:line="240" w:lineRule="auto"/>
              <w:ind w:left="0"/>
              <w:jc w:val="center"/>
              <w:rPr>
                <w:rFonts w:eastAsia="Times New Roman" w:cs="Calibri"/>
                <w:color w:val="000000"/>
                <w:sz w:val="18"/>
                <w:szCs w:val="18"/>
                <w:lang w:eastAsia="fr-FR"/>
              </w:rPr>
            </w:pPr>
            <w:r w:rsidRPr="00275CAC">
              <w:rPr>
                <w:rFonts w:eastAsia="Times New Roman" w:cs="Calibri"/>
                <w:color w:val="000000"/>
                <w:sz w:val="18"/>
                <w:szCs w:val="18"/>
                <w:lang w:eastAsia="fr-FR"/>
              </w:rPr>
              <w:lastRenderedPageBreak/>
              <w:t>IFSI Antoine Béclère</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4355D" w14:textId="77777777" w:rsidR="00F95AC2" w:rsidRPr="003B0C45" w:rsidRDefault="00F95AC2" w:rsidP="00F95AC2">
            <w:pPr>
              <w:spacing w:line="240" w:lineRule="auto"/>
              <w:ind w:left="0"/>
              <w:jc w:val="center"/>
              <w:rPr>
                <w:rFonts w:eastAsia="Times New Roman" w:cs="Calibri"/>
                <w:color w:val="000000"/>
                <w:sz w:val="18"/>
                <w:szCs w:val="18"/>
                <w:lang w:eastAsia="fr-FR"/>
              </w:rPr>
            </w:pPr>
            <w:r w:rsidRPr="003B0C45">
              <w:rPr>
                <w:rFonts w:eastAsia="Times New Roman" w:cs="Calibri"/>
                <w:color w:val="000000"/>
                <w:sz w:val="18"/>
                <w:szCs w:val="18"/>
                <w:lang w:eastAsia="fr-FR"/>
              </w:rPr>
              <w:t xml:space="preserve">157 rue de la porte de </w:t>
            </w:r>
            <w:proofErr w:type="spellStart"/>
            <w:r w:rsidRPr="003B0C45">
              <w:rPr>
                <w:rFonts w:eastAsia="Times New Roman" w:cs="Calibri"/>
                <w:color w:val="000000"/>
                <w:sz w:val="18"/>
                <w:szCs w:val="18"/>
                <w:lang w:eastAsia="fr-FR"/>
              </w:rPr>
              <w:t>Trivaux</w:t>
            </w:r>
            <w:proofErr w:type="spellEnd"/>
            <w:r w:rsidRPr="003B0C45">
              <w:rPr>
                <w:rFonts w:eastAsia="Times New Roman" w:cs="Calibri"/>
                <w:color w:val="000000"/>
                <w:sz w:val="18"/>
                <w:szCs w:val="18"/>
                <w:lang w:eastAsia="fr-FR"/>
              </w:rPr>
              <w:t xml:space="preserve"> </w:t>
            </w:r>
          </w:p>
          <w:p w14:paraId="1861591B" w14:textId="732AC938" w:rsidR="00F95AC2" w:rsidRPr="00275CAC" w:rsidRDefault="00F95AC2" w:rsidP="00F95AC2">
            <w:pPr>
              <w:spacing w:line="240" w:lineRule="auto"/>
              <w:ind w:left="0"/>
              <w:jc w:val="center"/>
              <w:rPr>
                <w:rFonts w:eastAsia="Times New Roman" w:cs="Calibri"/>
                <w:color w:val="000000"/>
                <w:sz w:val="18"/>
                <w:szCs w:val="18"/>
                <w:lang w:eastAsia="fr-FR"/>
              </w:rPr>
            </w:pPr>
            <w:r w:rsidRPr="003B0C45">
              <w:rPr>
                <w:rFonts w:eastAsia="Times New Roman" w:cs="Calibri"/>
                <w:color w:val="000000"/>
                <w:sz w:val="18"/>
                <w:szCs w:val="18"/>
                <w:lang w:eastAsia="fr-FR"/>
              </w:rPr>
              <w:t>92140 CLAMART</w:t>
            </w:r>
          </w:p>
        </w:tc>
        <w:tc>
          <w:tcPr>
            <w:tcW w:w="2631" w:type="dxa"/>
            <w:tcBorders>
              <w:top w:val="single" w:sz="4" w:space="0" w:color="auto"/>
              <w:left w:val="single" w:sz="4" w:space="0" w:color="auto"/>
              <w:bottom w:val="single" w:sz="4" w:space="0" w:color="auto"/>
              <w:right w:val="single" w:sz="4" w:space="0" w:color="auto"/>
            </w:tcBorders>
            <w:vAlign w:val="center"/>
          </w:tcPr>
          <w:p w14:paraId="04AE488D" w14:textId="3BEF9941" w:rsidR="00F95AC2" w:rsidRPr="003B0C45" w:rsidRDefault="009656D1" w:rsidP="00F95AC2">
            <w:pPr>
              <w:spacing w:line="240" w:lineRule="auto"/>
              <w:ind w:left="0"/>
              <w:jc w:val="center"/>
              <w:rPr>
                <w:rFonts w:eastAsia="Times New Roman" w:cs="Calibri"/>
                <w:color w:val="000000"/>
                <w:sz w:val="18"/>
                <w:szCs w:val="18"/>
                <w:lang w:eastAsia="fr-FR"/>
              </w:rPr>
            </w:pPr>
            <w:r>
              <w:rPr>
                <w:rFonts w:eastAsia="Times New Roman" w:cs="Calibri"/>
                <w:color w:val="000000"/>
                <w:sz w:val="18"/>
                <w:szCs w:val="18"/>
                <w:lang w:eastAsia="fr-FR"/>
              </w:rPr>
              <w:t>298</w:t>
            </w:r>
            <w:r w:rsidR="00F95AC2" w:rsidRPr="00C31CC9">
              <w:rPr>
                <w:rFonts w:eastAsia="Times New Roman" w:cs="Calibri"/>
                <w:color w:val="000000"/>
                <w:sz w:val="18"/>
                <w:szCs w:val="18"/>
                <w:lang w:eastAsia="fr-FR"/>
              </w:rPr>
              <w:t xml:space="preserve"> étudiants et 2</w:t>
            </w:r>
            <w:r>
              <w:rPr>
                <w:rFonts w:eastAsia="Times New Roman" w:cs="Calibri"/>
                <w:color w:val="000000"/>
                <w:sz w:val="18"/>
                <w:szCs w:val="18"/>
                <w:lang w:eastAsia="fr-FR"/>
              </w:rPr>
              <w:t>1</w:t>
            </w:r>
            <w:r w:rsidR="00F95AC2" w:rsidRPr="00C31CC9">
              <w:rPr>
                <w:rFonts w:eastAsia="Times New Roman" w:cs="Calibri"/>
                <w:color w:val="000000"/>
                <w:sz w:val="18"/>
                <w:szCs w:val="18"/>
                <w:lang w:eastAsia="fr-FR"/>
              </w:rPr>
              <w:t xml:space="preserve"> agents</w:t>
            </w:r>
          </w:p>
        </w:tc>
      </w:tr>
      <w:tr w:rsidR="00F95AC2" w:rsidRPr="00275CAC" w14:paraId="355C2475" w14:textId="2D21FA9A" w:rsidTr="0070603F">
        <w:trPr>
          <w:trHeight w:val="658"/>
        </w:trPr>
        <w:tc>
          <w:tcPr>
            <w:tcW w:w="33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D89D7" w14:textId="4B599929" w:rsidR="00F95AC2" w:rsidRPr="00275CAC" w:rsidRDefault="00F95AC2" w:rsidP="00F95AC2">
            <w:pPr>
              <w:spacing w:line="240" w:lineRule="auto"/>
              <w:ind w:left="0"/>
              <w:jc w:val="center"/>
              <w:rPr>
                <w:rFonts w:eastAsia="Times New Roman" w:cs="Calibri"/>
                <w:color w:val="000000"/>
                <w:sz w:val="18"/>
                <w:szCs w:val="18"/>
                <w:lang w:eastAsia="fr-FR"/>
              </w:rPr>
            </w:pPr>
            <w:r w:rsidRPr="00275CAC">
              <w:rPr>
                <w:rFonts w:eastAsia="Times New Roman" w:cs="Calibri"/>
                <w:color w:val="000000"/>
                <w:sz w:val="18"/>
                <w:szCs w:val="18"/>
                <w:lang w:eastAsia="fr-FR"/>
              </w:rPr>
              <w:t xml:space="preserve">IFSI Louis Mourier </w:t>
            </w:r>
          </w:p>
        </w:tc>
        <w:tc>
          <w:tcPr>
            <w:tcW w:w="3435" w:type="dxa"/>
            <w:tcBorders>
              <w:top w:val="single" w:sz="4" w:space="0" w:color="auto"/>
              <w:left w:val="nil"/>
              <w:bottom w:val="single" w:sz="4" w:space="0" w:color="auto"/>
              <w:right w:val="single" w:sz="4" w:space="0" w:color="auto"/>
            </w:tcBorders>
            <w:shd w:val="clear" w:color="auto" w:fill="auto"/>
            <w:vAlign w:val="center"/>
            <w:hideMark/>
          </w:tcPr>
          <w:p w14:paraId="35B10D3B" w14:textId="77777777" w:rsidR="00F95AC2" w:rsidRDefault="00F95AC2" w:rsidP="00F95AC2">
            <w:pPr>
              <w:spacing w:line="240" w:lineRule="auto"/>
              <w:ind w:left="0"/>
              <w:jc w:val="center"/>
              <w:rPr>
                <w:rFonts w:eastAsia="Times New Roman" w:cs="Calibri"/>
                <w:color w:val="000000"/>
                <w:sz w:val="18"/>
                <w:szCs w:val="18"/>
                <w:lang w:eastAsia="fr-FR"/>
              </w:rPr>
            </w:pPr>
            <w:r w:rsidRPr="003B0C45">
              <w:rPr>
                <w:rFonts w:eastAsia="Times New Roman" w:cs="Calibri"/>
                <w:color w:val="000000"/>
                <w:sz w:val="18"/>
                <w:szCs w:val="18"/>
                <w:lang w:eastAsia="fr-FR"/>
              </w:rPr>
              <w:t xml:space="preserve">178 rue des </w:t>
            </w:r>
            <w:proofErr w:type="spellStart"/>
            <w:r w:rsidRPr="003B0C45">
              <w:rPr>
                <w:rFonts w:eastAsia="Times New Roman" w:cs="Calibri"/>
                <w:color w:val="000000"/>
                <w:sz w:val="18"/>
                <w:szCs w:val="18"/>
                <w:lang w:eastAsia="fr-FR"/>
              </w:rPr>
              <w:t>Renouillers</w:t>
            </w:r>
            <w:proofErr w:type="spellEnd"/>
            <w:r w:rsidRPr="003B0C45">
              <w:rPr>
                <w:rFonts w:eastAsia="Times New Roman" w:cs="Calibri"/>
                <w:color w:val="000000"/>
                <w:sz w:val="18"/>
                <w:szCs w:val="18"/>
                <w:lang w:eastAsia="fr-FR"/>
              </w:rPr>
              <w:t xml:space="preserve">, </w:t>
            </w:r>
          </w:p>
          <w:p w14:paraId="1D5DDFB7" w14:textId="5C2FED57" w:rsidR="00F95AC2" w:rsidRPr="00275CAC" w:rsidRDefault="00F95AC2" w:rsidP="00F95AC2">
            <w:pPr>
              <w:spacing w:line="240" w:lineRule="auto"/>
              <w:ind w:left="0"/>
              <w:jc w:val="center"/>
              <w:rPr>
                <w:rFonts w:eastAsia="Times New Roman" w:cs="Calibri"/>
                <w:color w:val="000000"/>
                <w:sz w:val="18"/>
                <w:szCs w:val="18"/>
                <w:lang w:eastAsia="fr-FR"/>
              </w:rPr>
            </w:pPr>
            <w:r w:rsidRPr="003B0C45">
              <w:rPr>
                <w:rFonts w:eastAsia="Times New Roman" w:cs="Calibri"/>
                <w:color w:val="000000"/>
                <w:sz w:val="18"/>
                <w:szCs w:val="18"/>
                <w:lang w:eastAsia="fr-FR"/>
              </w:rPr>
              <w:t>92701 COLOMBES CEDEX</w:t>
            </w:r>
          </w:p>
        </w:tc>
        <w:tc>
          <w:tcPr>
            <w:tcW w:w="2631" w:type="dxa"/>
            <w:tcBorders>
              <w:top w:val="single" w:sz="4" w:space="0" w:color="auto"/>
              <w:left w:val="nil"/>
              <w:bottom w:val="single" w:sz="4" w:space="0" w:color="auto"/>
              <w:right w:val="single" w:sz="4" w:space="0" w:color="auto"/>
            </w:tcBorders>
            <w:vAlign w:val="center"/>
          </w:tcPr>
          <w:p w14:paraId="0B97B453" w14:textId="575E0C53" w:rsidR="00F95AC2" w:rsidRPr="003B0C45" w:rsidRDefault="00F95AC2" w:rsidP="00F95AC2">
            <w:pPr>
              <w:spacing w:line="240" w:lineRule="auto"/>
              <w:ind w:left="0"/>
              <w:jc w:val="center"/>
              <w:rPr>
                <w:rFonts w:eastAsia="Times New Roman" w:cs="Calibri"/>
                <w:color w:val="000000"/>
                <w:sz w:val="18"/>
                <w:szCs w:val="18"/>
                <w:lang w:eastAsia="fr-FR"/>
              </w:rPr>
            </w:pPr>
            <w:r w:rsidRPr="00C31CC9">
              <w:rPr>
                <w:rFonts w:eastAsia="Times New Roman" w:cs="Calibri"/>
                <w:color w:val="000000"/>
                <w:sz w:val="18"/>
                <w:szCs w:val="18"/>
                <w:lang w:eastAsia="fr-FR"/>
              </w:rPr>
              <w:t>3</w:t>
            </w:r>
            <w:r w:rsidR="009656D1">
              <w:rPr>
                <w:rFonts w:eastAsia="Times New Roman" w:cs="Calibri"/>
                <w:color w:val="000000"/>
                <w:sz w:val="18"/>
                <w:szCs w:val="18"/>
                <w:lang w:eastAsia="fr-FR"/>
              </w:rPr>
              <w:t>50</w:t>
            </w:r>
            <w:r w:rsidRPr="00C31CC9">
              <w:rPr>
                <w:rFonts w:eastAsia="Times New Roman" w:cs="Calibri"/>
                <w:color w:val="000000"/>
                <w:sz w:val="18"/>
                <w:szCs w:val="18"/>
                <w:lang w:eastAsia="fr-FR"/>
              </w:rPr>
              <w:t xml:space="preserve"> étudiants et </w:t>
            </w:r>
            <w:r w:rsidR="009656D1">
              <w:rPr>
                <w:rFonts w:eastAsia="Times New Roman" w:cs="Calibri"/>
                <w:color w:val="000000"/>
                <w:sz w:val="18"/>
                <w:szCs w:val="18"/>
                <w:lang w:eastAsia="fr-FR"/>
              </w:rPr>
              <w:t>19</w:t>
            </w:r>
            <w:r w:rsidRPr="00C31CC9">
              <w:rPr>
                <w:rFonts w:eastAsia="Times New Roman" w:cs="Calibri"/>
                <w:color w:val="000000"/>
                <w:sz w:val="18"/>
                <w:szCs w:val="18"/>
                <w:lang w:eastAsia="fr-FR"/>
              </w:rPr>
              <w:t xml:space="preserve"> agents</w:t>
            </w:r>
          </w:p>
        </w:tc>
      </w:tr>
      <w:tr w:rsidR="00F95AC2" w:rsidRPr="00275CAC" w14:paraId="41218543" w14:textId="55ED877A" w:rsidTr="00474812">
        <w:trPr>
          <w:trHeight w:val="803"/>
        </w:trPr>
        <w:tc>
          <w:tcPr>
            <w:tcW w:w="3325" w:type="dxa"/>
            <w:tcBorders>
              <w:top w:val="nil"/>
              <w:left w:val="single" w:sz="4" w:space="0" w:color="auto"/>
              <w:bottom w:val="single" w:sz="4" w:space="0" w:color="auto"/>
              <w:right w:val="single" w:sz="4" w:space="0" w:color="auto"/>
            </w:tcBorders>
            <w:shd w:val="clear" w:color="auto" w:fill="auto"/>
            <w:vAlign w:val="center"/>
            <w:hideMark/>
          </w:tcPr>
          <w:p w14:paraId="184E3F1A" w14:textId="4D82A71E" w:rsidR="00F95AC2" w:rsidRPr="00275CAC" w:rsidRDefault="00F95AC2" w:rsidP="00F95AC2">
            <w:pPr>
              <w:spacing w:line="240" w:lineRule="auto"/>
              <w:ind w:left="0"/>
              <w:jc w:val="center"/>
              <w:rPr>
                <w:rFonts w:eastAsia="Times New Roman" w:cs="Calibri"/>
                <w:color w:val="000000"/>
                <w:sz w:val="18"/>
                <w:szCs w:val="18"/>
                <w:lang w:eastAsia="fr-FR"/>
              </w:rPr>
            </w:pPr>
            <w:r w:rsidRPr="00275CAC">
              <w:rPr>
                <w:rFonts w:eastAsia="Times New Roman" w:cs="Calibri"/>
                <w:color w:val="000000"/>
                <w:sz w:val="18"/>
                <w:szCs w:val="18"/>
                <w:lang w:eastAsia="fr-FR"/>
              </w:rPr>
              <w:t>Avicenne CESU 93</w:t>
            </w:r>
          </w:p>
        </w:tc>
        <w:tc>
          <w:tcPr>
            <w:tcW w:w="3435" w:type="dxa"/>
            <w:tcBorders>
              <w:top w:val="nil"/>
              <w:left w:val="nil"/>
              <w:bottom w:val="single" w:sz="4" w:space="0" w:color="auto"/>
              <w:right w:val="single" w:sz="4" w:space="0" w:color="auto"/>
            </w:tcBorders>
            <w:shd w:val="clear" w:color="auto" w:fill="auto"/>
            <w:vAlign w:val="center"/>
            <w:hideMark/>
          </w:tcPr>
          <w:p w14:paraId="0384E4B8" w14:textId="77777777" w:rsidR="00F95AC2" w:rsidRDefault="00F95AC2" w:rsidP="00F95AC2">
            <w:pPr>
              <w:spacing w:line="240" w:lineRule="auto"/>
              <w:ind w:left="0"/>
              <w:jc w:val="center"/>
              <w:rPr>
                <w:rFonts w:eastAsia="Times New Roman" w:cs="Calibri"/>
                <w:color w:val="000000"/>
                <w:sz w:val="18"/>
                <w:szCs w:val="18"/>
                <w:lang w:eastAsia="fr-FR"/>
              </w:rPr>
            </w:pPr>
            <w:r w:rsidRPr="00FD138E">
              <w:rPr>
                <w:rFonts w:eastAsia="Times New Roman" w:cs="Calibri"/>
                <w:color w:val="000000"/>
                <w:sz w:val="18"/>
                <w:szCs w:val="18"/>
                <w:lang w:eastAsia="fr-FR"/>
              </w:rPr>
              <w:t>Hôpital Avicenne, 125 r</w:t>
            </w:r>
            <w:r>
              <w:rPr>
                <w:rFonts w:eastAsia="Times New Roman" w:cs="Calibri"/>
                <w:color w:val="000000"/>
                <w:sz w:val="18"/>
                <w:szCs w:val="18"/>
                <w:lang w:eastAsia="fr-FR"/>
              </w:rPr>
              <w:t>ue</w:t>
            </w:r>
            <w:r w:rsidRPr="00FD138E">
              <w:rPr>
                <w:rFonts w:eastAsia="Times New Roman" w:cs="Calibri"/>
                <w:color w:val="000000"/>
                <w:sz w:val="18"/>
                <w:szCs w:val="18"/>
                <w:lang w:eastAsia="fr-FR"/>
              </w:rPr>
              <w:t xml:space="preserve"> de </w:t>
            </w:r>
            <w:r>
              <w:rPr>
                <w:rFonts w:eastAsia="Times New Roman" w:cs="Calibri"/>
                <w:color w:val="000000"/>
                <w:sz w:val="18"/>
                <w:szCs w:val="18"/>
                <w:lang w:eastAsia="fr-FR"/>
              </w:rPr>
              <w:t>S</w:t>
            </w:r>
            <w:r w:rsidRPr="00FD138E">
              <w:rPr>
                <w:rFonts w:eastAsia="Times New Roman" w:cs="Calibri"/>
                <w:color w:val="000000"/>
                <w:sz w:val="18"/>
                <w:szCs w:val="18"/>
                <w:lang w:eastAsia="fr-FR"/>
              </w:rPr>
              <w:t xml:space="preserve">talingrad </w:t>
            </w:r>
          </w:p>
          <w:p w14:paraId="7623EABF" w14:textId="77777777" w:rsidR="00F95AC2" w:rsidRDefault="00F95AC2" w:rsidP="00F95AC2">
            <w:pPr>
              <w:spacing w:line="240" w:lineRule="auto"/>
              <w:ind w:left="0"/>
              <w:jc w:val="center"/>
              <w:rPr>
                <w:rFonts w:eastAsia="Times New Roman" w:cs="Calibri"/>
                <w:color w:val="000000"/>
                <w:sz w:val="18"/>
                <w:szCs w:val="18"/>
                <w:lang w:eastAsia="fr-FR"/>
              </w:rPr>
            </w:pPr>
            <w:r>
              <w:rPr>
                <w:rFonts w:eastAsia="Times New Roman" w:cs="Calibri"/>
                <w:color w:val="000000"/>
                <w:sz w:val="18"/>
                <w:szCs w:val="18"/>
                <w:lang w:eastAsia="fr-FR"/>
              </w:rPr>
              <w:t xml:space="preserve">93000 BOBIGNY </w:t>
            </w:r>
          </w:p>
          <w:p w14:paraId="0CD777F4" w14:textId="5F50D569" w:rsidR="00F95AC2" w:rsidRPr="00275CAC" w:rsidRDefault="00F95AC2" w:rsidP="00F95AC2">
            <w:pPr>
              <w:spacing w:line="240" w:lineRule="auto"/>
              <w:ind w:left="0"/>
              <w:jc w:val="center"/>
              <w:rPr>
                <w:rFonts w:eastAsia="Times New Roman" w:cs="Calibri"/>
                <w:color w:val="000000"/>
                <w:sz w:val="18"/>
                <w:szCs w:val="18"/>
                <w:lang w:eastAsia="fr-FR"/>
              </w:rPr>
            </w:pPr>
            <w:r w:rsidRPr="00FD138E">
              <w:rPr>
                <w:rFonts w:eastAsia="Times New Roman" w:cs="Calibri"/>
                <w:color w:val="000000"/>
                <w:sz w:val="18"/>
                <w:szCs w:val="18"/>
                <w:lang w:eastAsia="fr-FR"/>
              </w:rPr>
              <w:t>Sous/sol SAMU 93</w:t>
            </w:r>
          </w:p>
        </w:tc>
        <w:tc>
          <w:tcPr>
            <w:tcW w:w="2631" w:type="dxa"/>
            <w:tcBorders>
              <w:top w:val="nil"/>
              <w:left w:val="nil"/>
              <w:bottom w:val="single" w:sz="4" w:space="0" w:color="auto"/>
              <w:right w:val="single" w:sz="4" w:space="0" w:color="auto"/>
            </w:tcBorders>
            <w:vAlign w:val="center"/>
          </w:tcPr>
          <w:p w14:paraId="14733D6C" w14:textId="0659D3A3" w:rsidR="00F95AC2" w:rsidRPr="00FD138E" w:rsidRDefault="00F95AC2" w:rsidP="00F95AC2">
            <w:pPr>
              <w:spacing w:line="240" w:lineRule="auto"/>
              <w:ind w:left="0"/>
              <w:jc w:val="center"/>
              <w:rPr>
                <w:rFonts w:eastAsia="Times New Roman" w:cs="Calibri"/>
                <w:color w:val="000000"/>
                <w:sz w:val="18"/>
                <w:szCs w:val="18"/>
                <w:lang w:eastAsia="fr-FR"/>
              </w:rPr>
            </w:pPr>
            <w:r w:rsidRPr="00C31CC9">
              <w:rPr>
                <w:rFonts w:eastAsia="Times New Roman" w:cs="Calibri"/>
                <w:color w:val="000000"/>
                <w:sz w:val="18"/>
                <w:szCs w:val="18"/>
                <w:lang w:eastAsia="fr-FR"/>
              </w:rPr>
              <w:t>30</w:t>
            </w:r>
            <w:r w:rsidR="009656D1">
              <w:rPr>
                <w:rFonts w:eastAsia="Times New Roman" w:cs="Calibri"/>
                <w:color w:val="000000"/>
                <w:sz w:val="18"/>
                <w:szCs w:val="18"/>
                <w:lang w:eastAsia="fr-FR"/>
              </w:rPr>
              <w:t>/jour</w:t>
            </w:r>
            <w:r w:rsidRPr="00C31CC9">
              <w:rPr>
                <w:rFonts w:eastAsia="Times New Roman" w:cs="Calibri"/>
                <w:color w:val="000000"/>
                <w:sz w:val="18"/>
                <w:szCs w:val="18"/>
                <w:lang w:eastAsia="fr-FR"/>
              </w:rPr>
              <w:t xml:space="preserve"> étudiants et 5</w:t>
            </w:r>
            <w:r w:rsidR="009656D1">
              <w:rPr>
                <w:rFonts w:eastAsia="Times New Roman" w:cs="Calibri"/>
                <w:color w:val="000000"/>
                <w:sz w:val="18"/>
                <w:szCs w:val="18"/>
                <w:lang w:eastAsia="fr-FR"/>
              </w:rPr>
              <w:t xml:space="preserve">0/jour </w:t>
            </w:r>
            <w:r w:rsidRPr="00C31CC9">
              <w:rPr>
                <w:rFonts w:eastAsia="Times New Roman" w:cs="Calibri"/>
                <w:color w:val="000000"/>
                <w:sz w:val="18"/>
                <w:szCs w:val="18"/>
                <w:lang w:eastAsia="fr-FR"/>
              </w:rPr>
              <w:t>agents</w:t>
            </w:r>
          </w:p>
        </w:tc>
      </w:tr>
      <w:tr w:rsidR="00F95AC2" w:rsidRPr="00275CAC" w14:paraId="034FD7D1" w14:textId="24081381" w:rsidTr="00651B9B">
        <w:trPr>
          <w:trHeight w:val="665"/>
        </w:trPr>
        <w:tc>
          <w:tcPr>
            <w:tcW w:w="3325" w:type="dxa"/>
            <w:tcBorders>
              <w:top w:val="nil"/>
              <w:left w:val="single" w:sz="4" w:space="0" w:color="auto"/>
              <w:bottom w:val="single" w:sz="4" w:space="0" w:color="auto"/>
              <w:right w:val="single" w:sz="4" w:space="0" w:color="auto"/>
            </w:tcBorders>
            <w:shd w:val="clear" w:color="auto" w:fill="auto"/>
            <w:vAlign w:val="center"/>
            <w:hideMark/>
          </w:tcPr>
          <w:p w14:paraId="3E0228F7" w14:textId="323C4728" w:rsidR="00F95AC2" w:rsidRPr="00275CAC" w:rsidRDefault="00F95AC2" w:rsidP="00F95AC2">
            <w:pPr>
              <w:spacing w:line="240" w:lineRule="auto"/>
              <w:ind w:left="0"/>
              <w:jc w:val="center"/>
              <w:rPr>
                <w:rFonts w:eastAsia="Times New Roman" w:cs="Calibri"/>
                <w:color w:val="000000"/>
                <w:sz w:val="18"/>
                <w:szCs w:val="18"/>
                <w:lang w:eastAsia="fr-FR"/>
              </w:rPr>
            </w:pPr>
            <w:r w:rsidRPr="00275CAC">
              <w:rPr>
                <w:rFonts w:eastAsia="Times New Roman" w:cs="Calibri"/>
                <w:color w:val="000000"/>
                <w:sz w:val="18"/>
                <w:szCs w:val="18"/>
                <w:lang w:eastAsia="fr-FR"/>
              </w:rPr>
              <w:t>IFSI Émile Roux</w:t>
            </w:r>
          </w:p>
        </w:tc>
        <w:tc>
          <w:tcPr>
            <w:tcW w:w="3435" w:type="dxa"/>
            <w:tcBorders>
              <w:top w:val="nil"/>
              <w:left w:val="nil"/>
              <w:bottom w:val="single" w:sz="4" w:space="0" w:color="auto"/>
              <w:right w:val="single" w:sz="4" w:space="0" w:color="auto"/>
            </w:tcBorders>
            <w:shd w:val="clear" w:color="auto" w:fill="auto"/>
            <w:vAlign w:val="center"/>
            <w:hideMark/>
          </w:tcPr>
          <w:p w14:paraId="73EA6C76" w14:textId="166B5C9C" w:rsidR="00F95AC2" w:rsidRPr="00275CAC" w:rsidRDefault="00F95AC2" w:rsidP="00F95AC2">
            <w:pPr>
              <w:spacing w:line="240" w:lineRule="auto"/>
              <w:ind w:left="0"/>
              <w:jc w:val="center"/>
              <w:rPr>
                <w:rFonts w:eastAsia="Times New Roman" w:cs="Calibri"/>
                <w:color w:val="000000"/>
                <w:sz w:val="18"/>
                <w:szCs w:val="18"/>
                <w:lang w:eastAsia="fr-FR"/>
              </w:rPr>
            </w:pPr>
            <w:r w:rsidRPr="007261C2">
              <w:rPr>
                <w:rFonts w:eastAsia="Times New Roman" w:cs="Calibri"/>
                <w:color w:val="000000"/>
                <w:sz w:val="18"/>
                <w:szCs w:val="18"/>
                <w:lang w:eastAsia="fr-FR"/>
              </w:rPr>
              <w:t xml:space="preserve">Hôpital Emile ROUX - 1 avenue de Verdun - 94450 </w:t>
            </w:r>
            <w:r>
              <w:rPr>
                <w:rFonts w:eastAsia="Times New Roman" w:cs="Calibri"/>
                <w:color w:val="000000"/>
                <w:sz w:val="18"/>
                <w:szCs w:val="18"/>
                <w:lang w:eastAsia="fr-FR"/>
              </w:rPr>
              <w:t>LIMEIL-BREVANNES</w:t>
            </w:r>
          </w:p>
        </w:tc>
        <w:tc>
          <w:tcPr>
            <w:tcW w:w="2631" w:type="dxa"/>
            <w:tcBorders>
              <w:top w:val="nil"/>
              <w:left w:val="nil"/>
              <w:bottom w:val="single" w:sz="4" w:space="0" w:color="auto"/>
              <w:right w:val="single" w:sz="4" w:space="0" w:color="auto"/>
            </w:tcBorders>
            <w:vAlign w:val="center"/>
          </w:tcPr>
          <w:p w14:paraId="64E10956" w14:textId="2539582E" w:rsidR="00F95AC2" w:rsidRPr="007261C2" w:rsidRDefault="00F95AC2" w:rsidP="00F95AC2">
            <w:pPr>
              <w:spacing w:line="240" w:lineRule="auto"/>
              <w:ind w:left="0"/>
              <w:jc w:val="center"/>
              <w:rPr>
                <w:rFonts w:eastAsia="Times New Roman" w:cs="Calibri"/>
                <w:color w:val="000000"/>
                <w:sz w:val="18"/>
                <w:szCs w:val="18"/>
                <w:lang w:eastAsia="fr-FR"/>
              </w:rPr>
            </w:pPr>
            <w:r w:rsidRPr="00C31CC9">
              <w:rPr>
                <w:rFonts w:eastAsia="Times New Roman" w:cs="Calibri"/>
                <w:color w:val="000000"/>
                <w:sz w:val="18"/>
                <w:szCs w:val="18"/>
                <w:lang w:eastAsia="fr-FR"/>
              </w:rPr>
              <w:t>3</w:t>
            </w:r>
            <w:r w:rsidR="009656D1">
              <w:rPr>
                <w:rFonts w:eastAsia="Times New Roman" w:cs="Calibri"/>
                <w:color w:val="000000"/>
                <w:sz w:val="18"/>
                <w:szCs w:val="18"/>
                <w:lang w:eastAsia="fr-FR"/>
              </w:rPr>
              <w:t>49</w:t>
            </w:r>
            <w:r w:rsidRPr="00C31CC9">
              <w:rPr>
                <w:rFonts w:eastAsia="Times New Roman" w:cs="Calibri"/>
                <w:color w:val="000000"/>
                <w:sz w:val="18"/>
                <w:szCs w:val="18"/>
                <w:lang w:eastAsia="fr-FR"/>
              </w:rPr>
              <w:t xml:space="preserve"> étudiants et 25 agents</w:t>
            </w:r>
          </w:p>
        </w:tc>
      </w:tr>
      <w:tr w:rsidR="00F95AC2" w:rsidRPr="00275CAC" w14:paraId="7B29499F" w14:textId="28302167" w:rsidTr="00651B9B">
        <w:trPr>
          <w:trHeight w:val="675"/>
        </w:trPr>
        <w:tc>
          <w:tcPr>
            <w:tcW w:w="33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72499" w14:textId="5CD7C904" w:rsidR="00F95AC2" w:rsidRPr="00275CAC" w:rsidRDefault="00F95AC2" w:rsidP="00F95AC2">
            <w:pPr>
              <w:spacing w:line="240" w:lineRule="auto"/>
              <w:ind w:left="0"/>
              <w:jc w:val="center"/>
              <w:rPr>
                <w:rFonts w:eastAsia="Times New Roman" w:cs="Calibri"/>
                <w:color w:val="000000"/>
                <w:sz w:val="18"/>
                <w:szCs w:val="18"/>
                <w:lang w:eastAsia="fr-FR"/>
              </w:rPr>
            </w:pPr>
            <w:r w:rsidRPr="00275CAC">
              <w:rPr>
                <w:rFonts w:eastAsia="Times New Roman" w:cs="Calibri"/>
                <w:color w:val="000000"/>
                <w:sz w:val="18"/>
                <w:szCs w:val="18"/>
                <w:lang w:eastAsia="fr-FR"/>
              </w:rPr>
              <w:t>IFSI Bicêtre</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FEDA9" w14:textId="77777777" w:rsidR="00F95AC2" w:rsidRPr="003B0C45" w:rsidRDefault="00F95AC2" w:rsidP="00F95AC2">
            <w:pPr>
              <w:spacing w:line="240" w:lineRule="auto"/>
              <w:ind w:left="0"/>
              <w:jc w:val="center"/>
              <w:rPr>
                <w:rFonts w:eastAsia="Times New Roman" w:cs="Calibri"/>
                <w:color w:val="000000"/>
                <w:sz w:val="18"/>
                <w:szCs w:val="18"/>
                <w:lang w:eastAsia="fr-FR"/>
              </w:rPr>
            </w:pPr>
            <w:r w:rsidRPr="003B0C45">
              <w:rPr>
                <w:rFonts w:eastAsia="Times New Roman" w:cs="Calibri"/>
                <w:color w:val="000000"/>
                <w:sz w:val="18"/>
                <w:szCs w:val="18"/>
                <w:lang w:eastAsia="fr-FR"/>
              </w:rPr>
              <w:t>78 Rue du Général Leclerc</w:t>
            </w:r>
          </w:p>
          <w:p w14:paraId="77E3D9D9" w14:textId="689D51EC" w:rsidR="00F95AC2" w:rsidRPr="00275CAC" w:rsidRDefault="00F95AC2" w:rsidP="00F95AC2">
            <w:pPr>
              <w:spacing w:line="240" w:lineRule="auto"/>
              <w:ind w:left="0"/>
              <w:jc w:val="center"/>
              <w:rPr>
                <w:rFonts w:eastAsia="Times New Roman" w:cs="Calibri"/>
                <w:color w:val="000000"/>
                <w:sz w:val="18"/>
                <w:szCs w:val="18"/>
                <w:lang w:eastAsia="fr-FR"/>
              </w:rPr>
            </w:pPr>
            <w:r w:rsidRPr="003B0C45">
              <w:rPr>
                <w:rFonts w:eastAsia="Times New Roman" w:cs="Calibri"/>
                <w:color w:val="000000"/>
                <w:sz w:val="18"/>
                <w:szCs w:val="18"/>
                <w:lang w:eastAsia="fr-FR"/>
              </w:rPr>
              <w:t>94275 LE KREMLIN BICETRE CEDEX</w:t>
            </w:r>
          </w:p>
        </w:tc>
        <w:tc>
          <w:tcPr>
            <w:tcW w:w="2631" w:type="dxa"/>
            <w:tcBorders>
              <w:top w:val="single" w:sz="4" w:space="0" w:color="auto"/>
              <w:left w:val="single" w:sz="4" w:space="0" w:color="auto"/>
              <w:bottom w:val="single" w:sz="4" w:space="0" w:color="auto"/>
              <w:right w:val="single" w:sz="4" w:space="0" w:color="auto"/>
            </w:tcBorders>
            <w:vAlign w:val="center"/>
          </w:tcPr>
          <w:p w14:paraId="597E3B3E" w14:textId="5BB97AC6" w:rsidR="00F95AC2" w:rsidRPr="003B0C45" w:rsidRDefault="009656D1" w:rsidP="00F95AC2">
            <w:pPr>
              <w:spacing w:line="240" w:lineRule="auto"/>
              <w:ind w:left="0"/>
              <w:jc w:val="center"/>
              <w:rPr>
                <w:rFonts w:eastAsia="Times New Roman" w:cs="Calibri"/>
                <w:color w:val="000000"/>
                <w:sz w:val="18"/>
                <w:szCs w:val="18"/>
                <w:lang w:eastAsia="fr-FR"/>
              </w:rPr>
            </w:pPr>
            <w:r>
              <w:rPr>
                <w:rFonts w:eastAsia="Times New Roman" w:cs="Calibri"/>
                <w:color w:val="000000"/>
                <w:sz w:val="18"/>
                <w:szCs w:val="18"/>
                <w:lang w:eastAsia="fr-FR"/>
              </w:rPr>
              <w:t>750</w:t>
            </w:r>
            <w:r w:rsidR="00F95AC2" w:rsidRPr="00C31CC9">
              <w:rPr>
                <w:rFonts w:eastAsia="Times New Roman" w:cs="Calibri"/>
                <w:color w:val="000000"/>
                <w:sz w:val="18"/>
                <w:szCs w:val="18"/>
                <w:lang w:eastAsia="fr-FR"/>
              </w:rPr>
              <w:t xml:space="preserve"> étudiants et </w:t>
            </w:r>
            <w:r>
              <w:rPr>
                <w:rFonts w:eastAsia="Times New Roman" w:cs="Calibri"/>
                <w:color w:val="000000"/>
                <w:sz w:val="18"/>
                <w:szCs w:val="18"/>
                <w:lang w:eastAsia="fr-FR"/>
              </w:rPr>
              <w:t>30</w:t>
            </w:r>
            <w:r w:rsidR="00F95AC2" w:rsidRPr="00C31CC9">
              <w:rPr>
                <w:rFonts w:eastAsia="Times New Roman" w:cs="Calibri"/>
                <w:color w:val="000000"/>
                <w:sz w:val="18"/>
                <w:szCs w:val="18"/>
                <w:lang w:eastAsia="fr-FR"/>
              </w:rPr>
              <w:t xml:space="preserve"> agents</w:t>
            </w:r>
          </w:p>
        </w:tc>
      </w:tr>
      <w:tr w:rsidR="00F95AC2" w:rsidRPr="00275CAC" w14:paraId="5B784950" w14:textId="5AB396A8" w:rsidTr="00651B9B">
        <w:trPr>
          <w:trHeight w:val="658"/>
        </w:trPr>
        <w:tc>
          <w:tcPr>
            <w:tcW w:w="33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A5943" w14:textId="1C3A4BC3" w:rsidR="00F95AC2" w:rsidRPr="00275CAC" w:rsidRDefault="00F95AC2" w:rsidP="00F95AC2">
            <w:pPr>
              <w:spacing w:line="240" w:lineRule="auto"/>
              <w:ind w:left="0"/>
              <w:jc w:val="center"/>
              <w:rPr>
                <w:rFonts w:eastAsia="Times New Roman" w:cs="Calibri"/>
                <w:color w:val="000000"/>
                <w:sz w:val="18"/>
                <w:szCs w:val="18"/>
                <w:lang w:eastAsia="fr-FR"/>
              </w:rPr>
            </w:pPr>
            <w:r w:rsidRPr="00275CAC">
              <w:rPr>
                <w:rFonts w:eastAsia="Times New Roman" w:cs="Calibri"/>
                <w:color w:val="000000"/>
                <w:sz w:val="18"/>
                <w:szCs w:val="18"/>
                <w:lang w:eastAsia="fr-FR"/>
              </w:rPr>
              <w:t>IFSI Henri Mondor</w:t>
            </w:r>
          </w:p>
        </w:tc>
        <w:tc>
          <w:tcPr>
            <w:tcW w:w="3435" w:type="dxa"/>
            <w:tcBorders>
              <w:top w:val="single" w:sz="4" w:space="0" w:color="auto"/>
              <w:left w:val="nil"/>
              <w:bottom w:val="single" w:sz="4" w:space="0" w:color="auto"/>
              <w:right w:val="single" w:sz="4" w:space="0" w:color="auto"/>
            </w:tcBorders>
            <w:shd w:val="clear" w:color="auto" w:fill="auto"/>
            <w:vAlign w:val="center"/>
            <w:hideMark/>
          </w:tcPr>
          <w:p w14:paraId="726E485B" w14:textId="77777777" w:rsidR="00F95AC2" w:rsidRDefault="00F95AC2" w:rsidP="00F95AC2">
            <w:pPr>
              <w:spacing w:line="240" w:lineRule="auto"/>
              <w:ind w:left="0"/>
              <w:jc w:val="center"/>
              <w:rPr>
                <w:rFonts w:eastAsia="Times New Roman" w:cs="Calibri"/>
                <w:color w:val="000000"/>
                <w:sz w:val="18"/>
                <w:szCs w:val="18"/>
                <w:lang w:eastAsia="fr-FR"/>
              </w:rPr>
            </w:pPr>
            <w:r w:rsidRPr="007261C2">
              <w:rPr>
                <w:rFonts w:eastAsia="Times New Roman" w:cs="Calibri"/>
                <w:color w:val="000000"/>
                <w:sz w:val="18"/>
                <w:szCs w:val="18"/>
                <w:lang w:eastAsia="fr-FR"/>
              </w:rPr>
              <w:t xml:space="preserve">1 rue Gustave Eiffel </w:t>
            </w:r>
          </w:p>
          <w:p w14:paraId="143F4CF7" w14:textId="7D3196AC" w:rsidR="00F95AC2" w:rsidRPr="00275CAC" w:rsidRDefault="00F95AC2" w:rsidP="00F95AC2">
            <w:pPr>
              <w:spacing w:line="240" w:lineRule="auto"/>
              <w:ind w:left="0"/>
              <w:jc w:val="center"/>
              <w:rPr>
                <w:rFonts w:eastAsia="Times New Roman" w:cs="Calibri"/>
                <w:color w:val="000000"/>
                <w:sz w:val="18"/>
                <w:szCs w:val="18"/>
                <w:lang w:eastAsia="fr-FR"/>
              </w:rPr>
            </w:pPr>
            <w:r w:rsidRPr="007261C2">
              <w:rPr>
                <w:rFonts w:eastAsia="Times New Roman" w:cs="Calibri"/>
                <w:color w:val="000000"/>
                <w:sz w:val="18"/>
                <w:szCs w:val="18"/>
                <w:lang w:eastAsia="fr-FR"/>
              </w:rPr>
              <w:t>94 000 CRETEIL</w:t>
            </w:r>
          </w:p>
        </w:tc>
        <w:tc>
          <w:tcPr>
            <w:tcW w:w="2631" w:type="dxa"/>
            <w:tcBorders>
              <w:top w:val="single" w:sz="4" w:space="0" w:color="auto"/>
              <w:left w:val="nil"/>
              <w:bottom w:val="single" w:sz="4" w:space="0" w:color="auto"/>
              <w:right w:val="single" w:sz="4" w:space="0" w:color="auto"/>
            </w:tcBorders>
            <w:vAlign w:val="center"/>
          </w:tcPr>
          <w:p w14:paraId="36A7A2C4" w14:textId="52B2635F" w:rsidR="00F95AC2" w:rsidRPr="007261C2" w:rsidRDefault="00F95AC2" w:rsidP="00F95AC2">
            <w:pPr>
              <w:spacing w:line="240" w:lineRule="auto"/>
              <w:ind w:left="0"/>
              <w:jc w:val="center"/>
              <w:rPr>
                <w:rFonts w:eastAsia="Times New Roman" w:cs="Calibri"/>
                <w:color w:val="000000"/>
                <w:sz w:val="18"/>
                <w:szCs w:val="18"/>
                <w:lang w:eastAsia="fr-FR"/>
              </w:rPr>
            </w:pPr>
            <w:r w:rsidRPr="00C31CC9">
              <w:rPr>
                <w:rFonts w:eastAsia="Times New Roman" w:cs="Calibri"/>
                <w:color w:val="000000"/>
                <w:sz w:val="18"/>
                <w:szCs w:val="18"/>
                <w:lang w:eastAsia="fr-FR"/>
              </w:rPr>
              <w:t>7</w:t>
            </w:r>
            <w:r w:rsidR="009656D1">
              <w:rPr>
                <w:rFonts w:eastAsia="Times New Roman" w:cs="Calibri"/>
                <w:color w:val="000000"/>
                <w:sz w:val="18"/>
                <w:szCs w:val="18"/>
                <w:lang w:eastAsia="fr-FR"/>
              </w:rPr>
              <w:t>8</w:t>
            </w:r>
            <w:r w:rsidRPr="00C31CC9">
              <w:rPr>
                <w:rFonts w:eastAsia="Times New Roman" w:cs="Calibri"/>
                <w:color w:val="000000"/>
                <w:sz w:val="18"/>
                <w:szCs w:val="18"/>
                <w:lang w:eastAsia="fr-FR"/>
              </w:rPr>
              <w:t xml:space="preserve">0 étudiants et </w:t>
            </w:r>
            <w:r w:rsidR="009656D1">
              <w:rPr>
                <w:rFonts w:eastAsia="Times New Roman" w:cs="Calibri"/>
                <w:color w:val="000000"/>
                <w:sz w:val="18"/>
                <w:szCs w:val="18"/>
                <w:lang w:eastAsia="fr-FR"/>
              </w:rPr>
              <w:t>40</w:t>
            </w:r>
            <w:r w:rsidRPr="00C31CC9">
              <w:rPr>
                <w:rFonts w:eastAsia="Times New Roman" w:cs="Calibri"/>
                <w:color w:val="000000"/>
                <w:sz w:val="18"/>
                <w:szCs w:val="18"/>
                <w:lang w:eastAsia="fr-FR"/>
              </w:rPr>
              <w:t xml:space="preserve"> agents</w:t>
            </w:r>
          </w:p>
        </w:tc>
      </w:tr>
      <w:tr w:rsidR="00F95AC2" w:rsidRPr="00275CAC" w14:paraId="7DDDE8DE" w14:textId="581C1D15" w:rsidTr="00474812">
        <w:trPr>
          <w:trHeight w:val="667"/>
        </w:trPr>
        <w:tc>
          <w:tcPr>
            <w:tcW w:w="3325" w:type="dxa"/>
            <w:tcBorders>
              <w:top w:val="nil"/>
              <w:left w:val="single" w:sz="4" w:space="0" w:color="auto"/>
              <w:bottom w:val="single" w:sz="4" w:space="0" w:color="auto"/>
              <w:right w:val="single" w:sz="4" w:space="0" w:color="auto"/>
            </w:tcBorders>
            <w:shd w:val="clear" w:color="auto" w:fill="auto"/>
            <w:vAlign w:val="center"/>
            <w:hideMark/>
          </w:tcPr>
          <w:p w14:paraId="30A17AFF" w14:textId="2FE45C6B" w:rsidR="00F95AC2" w:rsidRPr="00275CAC" w:rsidRDefault="00F95AC2" w:rsidP="00F95AC2">
            <w:pPr>
              <w:spacing w:line="240" w:lineRule="auto"/>
              <w:ind w:left="0"/>
              <w:jc w:val="center"/>
              <w:rPr>
                <w:rFonts w:eastAsia="Times New Roman" w:cs="Calibri"/>
                <w:color w:val="000000"/>
                <w:sz w:val="18"/>
                <w:szCs w:val="18"/>
                <w:lang w:eastAsia="fr-FR"/>
              </w:rPr>
            </w:pPr>
            <w:r w:rsidRPr="00275CAC">
              <w:rPr>
                <w:rFonts w:eastAsia="Times New Roman" w:cs="Calibri"/>
                <w:color w:val="000000"/>
                <w:sz w:val="18"/>
                <w:szCs w:val="18"/>
                <w:lang w:eastAsia="fr-FR"/>
              </w:rPr>
              <w:t xml:space="preserve">IFSI Charles Foix </w:t>
            </w:r>
          </w:p>
        </w:tc>
        <w:tc>
          <w:tcPr>
            <w:tcW w:w="3435" w:type="dxa"/>
            <w:tcBorders>
              <w:top w:val="nil"/>
              <w:left w:val="nil"/>
              <w:bottom w:val="single" w:sz="4" w:space="0" w:color="auto"/>
              <w:right w:val="single" w:sz="4" w:space="0" w:color="auto"/>
            </w:tcBorders>
            <w:shd w:val="clear" w:color="auto" w:fill="auto"/>
            <w:vAlign w:val="center"/>
            <w:hideMark/>
          </w:tcPr>
          <w:p w14:paraId="32262A4D" w14:textId="77777777" w:rsidR="00F95AC2" w:rsidRDefault="00F95AC2" w:rsidP="00F95AC2">
            <w:pPr>
              <w:spacing w:line="240" w:lineRule="auto"/>
              <w:ind w:left="0"/>
              <w:jc w:val="center"/>
              <w:rPr>
                <w:rFonts w:eastAsia="Times New Roman" w:cs="Calibri"/>
                <w:color w:val="000000"/>
                <w:sz w:val="18"/>
                <w:szCs w:val="18"/>
                <w:lang w:eastAsia="fr-FR"/>
              </w:rPr>
            </w:pPr>
            <w:r w:rsidRPr="007261C2">
              <w:rPr>
                <w:rFonts w:eastAsia="Times New Roman" w:cs="Calibri"/>
                <w:color w:val="000000"/>
                <w:sz w:val="18"/>
                <w:szCs w:val="18"/>
                <w:lang w:eastAsia="fr-FR"/>
              </w:rPr>
              <w:t xml:space="preserve">21 avenue de la république </w:t>
            </w:r>
          </w:p>
          <w:p w14:paraId="3DF868EC" w14:textId="6E1230FE" w:rsidR="00F95AC2" w:rsidRPr="00275CAC" w:rsidRDefault="00F95AC2" w:rsidP="00F95AC2">
            <w:pPr>
              <w:spacing w:line="240" w:lineRule="auto"/>
              <w:ind w:left="0"/>
              <w:jc w:val="center"/>
              <w:rPr>
                <w:rFonts w:eastAsia="Times New Roman" w:cs="Calibri"/>
                <w:color w:val="000000"/>
                <w:sz w:val="18"/>
                <w:szCs w:val="18"/>
                <w:lang w:eastAsia="fr-FR"/>
              </w:rPr>
            </w:pPr>
            <w:r w:rsidRPr="007261C2">
              <w:rPr>
                <w:rFonts w:eastAsia="Times New Roman" w:cs="Calibri"/>
                <w:color w:val="000000"/>
                <w:sz w:val="18"/>
                <w:szCs w:val="18"/>
                <w:lang w:eastAsia="fr-FR"/>
              </w:rPr>
              <w:t>94205 I</w:t>
            </w:r>
            <w:r>
              <w:rPr>
                <w:rFonts w:eastAsia="Times New Roman" w:cs="Calibri"/>
                <w:color w:val="000000"/>
                <w:sz w:val="18"/>
                <w:szCs w:val="18"/>
                <w:lang w:eastAsia="fr-FR"/>
              </w:rPr>
              <w:t>VRY-SUR- SEINE</w:t>
            </w:r>
          </w:p>
        </w:tc>
        <w:tc>
          <w:tcPr>
            <w:tcW w:w="2631" w:type="dxa"/>
            <w:tcBorders>
              <w:top w:val="nil"/>
              <w:left w:val="nil"/>
              <w:bottom w:val="single" w:sz="4" w:space="0" w:color="auto"/>
              <w:right w:val="single" w:sz="4" w:space="0" w:color="auto"/>
            </w:tcBorders>
            <w:vAlign w:val="center"/>
          </w:tcPr>
          <w:p w14:paraId="49948D57" w14:textId="44449B85" w:rsidR="00F95AC2" w:rsidRPr="007261C2" w:rsidRDefault="009656D1" w:rsidP="00F95AC2">
            <w:pPr>
              <w:spacing w:line="240" w:lineRule="auto"/>
              <w:ind w:left="0"/>
              <w:jc w:val="center"/>
              <w:rPr>
                <w:rFonts w:eastAsia="Times New Roman" w:cs="Calibri"/>
                <w:color w:val="000000"/>
                <w:sz w:val="18"/>
                <w:szCs w:val="18"/>
                <w:lang w:eastAsia="fr-FR"/>
              </w:rPr>
            </w:pPr>
            <w:r>
              <w:rPr>
                <w:rFonts w:eastAsia="Times New Roman" w:cs="Calibri"/>
                <w:color w:val="000000"/>
                <w:sz w:val="18"/>
                <w:szCs w:val="18"/>
                <w:lang w:eastAsia="fr-FR"/>
              </w:rPr>
              <w:t>563</w:t>
            </w:r>
            <w:r w:rsidR="00F95AC2" w:rsidRPr="00C31CC9">
              <w:rPr>
                <w:rFonts w:eastAsia="Times New Roman" w:cs="Calibri"/>
                <w:color w:val="000000"/>
                <w:sz w:val="18"/>
                <w:szCs w:val="18"/>
                <w:lang w:eastAsia="fr-FR"/>
              </w:rPr>
              <w:t xml:space="preserve"> étudiants et 2</w:t>
            </w:r>
            <w:r>
              <w:rPr>
                <w:rFonts w:eastAsia="Times New Roman" w:cs="Calibri"/>
                <w:color w:val="000000"/>
                <w:sz w:val="18"/>
                <w:szCs w:val="18"/>
                <w:lang w:eastAsia="fr-FR"/>
              </w:rPr>
              <w:t>6</w:t>
            </w:r>
            <w:r w:rsidR="00F95AC2" w:rsidRPr="00C31CC9">
              <w:rPr>
                <w:rFonts w:eastAsia="Times New Roman" w:cs="Calibri"/>
                <w:color w:val="000000"/>
                <w:sz w:val="18"/>
                <w:szCs w:val="18"/>
                <w:lang w:eastAsia="fr-FR"/>
              </w:rPr>
              <w:t xml:space="preserve"> agents</w:t>
            </w:r>
          </w:p>
        </w:tc>
      </w:tr>
    </w:tbl>
    <w:p w14:paraId="0E2D3F11" w14:textId="26795C2F" w:rsidR="00F95AC2" w:rsidRDefault="00F95AC2" w:rsidP="000E0F19">
      <w:pPr>
        <w:ind w:left="1985"/>
      </w:pPr>
      <w:r>
        <w:t>*La fréquentation est donnée à titre estimatif et n’est pas figée. Elle ne peut être tenue pour contractuelle.</w:t>
      </w:r>
    </w:p>
    <w:p w14:paraId="18D23B7D" w14:textId="77777777" w:rsidR="00651B9B" w:rsidRDefault="00651B9B" w:rsidP="000E0F19">
      <w:pPr>
        <w:ind w:left="1985"/>
      </w:pPr>
    </w:p>
    <w:p w14:paraId="3EACAEF0" w14:textId="4760DB71" w:rsidR="00275CAC" w:rsidRDefault="00275CAC" w:rsidP="000E0F19">
      <w:pPr>
        <w:ind w:left="1985"/>
      </w:pPr>
      <w:r>
        <w:t>Toutefois, le CFDC se réserve la possibilité d’ajouter ou de supprimer des sites si nécessaire en fonction des aléas (fermeture</w:t>
      </w:r>
      <w:r w:rsidR="00534532">
        <w:t>, déménagement</w:t>
      </w:r>
      <w:r>
        <w:t xml:space="preserve"> ou création de nouvelles écoles). Il en va de même pour l’ajustement du nombre de distributeurs en fonction des besoins des utilisateurs. </w:t>
      </w:r>
    </w:p>
    <w:p w14:paraId="139FAE9E" w14:textId="437081A2" w:rsidR="001A1E11" w:rsidRDefault="001A1E11" w:rsidP="000E0F19">
      <w:pPr>
        <w:ind w:left="1985"/>
      </w:pPr>
    </w:p>
    <w:p w14:paraId="4E29FCB7" w14:textId="6BA67737" w:rsidR="007012D4" w:rsidRDefault="007012D4" w:rsidP="007012D4">
      <w:pPr>
        <w:pStyle w:val="titre0"/>
      </w:pPr>
      <w:bookmarkStart w:id="27" w:name="_Toc195092828"/>
      <w:r>
        <w:t>Caractéristiques des distributeurs automatiques présents</w:t>
      </w:r>
      <w:r w:rsidR="007A2B17">
        <w:t xml:space="preserve"> ou à déployer</w:t>
      </w:r>
      <w:bookmarkEnd w:id="27"/>
    </w:p>
    <w:p w14:paraId="503550FA" w14:textId="0B21C15E" w:rsidR="00534532" w:rsidRDefault="00534532" w:rsidP="000E0F19">
      <w:pPr>
        <w:ind w:left="1985"/>
      </w:pPr>
    </w:p>
    <w:p w14:paraId="30B0D1B2" w14:textId="77777777" w:rsidR="002D35E0" w:rsidRPr="002D35E0" w:rsidRDefault="002D35E0" w:rsidP="002D35E0">
      <w:pPr>
        <w:ind w:left="1985"/>
      </w:pPr>
      <w:r w:rsidRPr="002D35E0">
        <w:t>Les structures du CFDC mettront à disposition de l’Occupant pour réaliser l’activité précitée, les emplacements ci-dessous.</w:t>
      </w:r>
    </w:p>
    <w:p w14:paraId="0A6976CE" w14:textId="77777777" w:rsidR="002D35E0" w:rsidRPr="002D35E0" w:rsidRDefault="002D35E0" w:rsidP="002D35E0">
      <w:pPr>
        <w:ind w:left="1985"/>
      </w:pPr>
      <w:r w:rsidRPr="002D35E0">
        <w:rPr>
          <w:i/>
          <w:iCs/>
        </w:rPr>
        <w:t>Aucun empiètement ne pourra avoir lieu en dehors du périmètre d’occupation consenti.</w:t>
      </w:r>
    </w:p>
    <w:p w14:paraId="0AFF67D9" w14:textId="77777777" w:rsidR="002D35E0" w:rsidRPr="002D35E0" w:rsidRDefault="002D35E0" w:rsidP="002D35E0">
      <w:pPr>
        <w:ind w:left="1985"/>
      </w:pPr>
      <w:r w:rsidRPr="002D35E0">
        <w:t xml:space="preserve">L’offre minimum attendue par emplacement est la suivante : </w:t>
      </w:r>
    </w:p>
    <w:p w14:paraId="3D98943A" w14:textId="77777777" w:rsidR="002D35E0" w:rsidRDefault="002D35E0" w:rsidP="000E0F19">
      <w:pPr>
        <w:ind w:left="1985"/>
      </w:pPr>
    </w:p>
    <w:tbl>
      <w:tblPr>
        <w:tblStyle w:val="Grilledutableau"/>
        <w:tblW w:w="9780"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701"/>
        <w:gridCol w:w="3828"/>
        <w:gridCol w:w="2409"/>
      </w:tblGrid>
      <w:tr w:rsidR="007A2B17" w:rsidRPr="00651B9B" w14:paraId="18B196FB" w14:textId="77777777" w:rsidTr="00474812">
        <w:trPr>
          <w:trHeight w:val="459"/>
        </w:trPr>
        <w:tc>
          <w:tcPr>
            <w:tcW w:w="1842" w:type="dxa"/>
            <w:tcBorders>
              <w:top w:val="single" w:sz="4" w:space="0" w:color="auto"/>
              <w:left w:val="single" w:sz="4" w:space="0" w:color="auto"/>
              <w:bottom w:val="single" w:sz="4" w:space="0" w:color="auto"/>
              <w:right w:val="single" w:sz="4" w:space="0" w:color="auto"/>
            </w:tcBorders>
            <w:shd w:val="clear" w:color="000000" w:fill="4472C4"/>
            <w:vAlign w:val="center"/>
          </w:tcPr>
          <w:p w14:paraId="6436733C" w14:textId="62F56BB4" w:rsidR="007A2B17" w:rsidRPr="00651B9B" w:rsidRDefault="007A2B17" w:rsidP="007A2B17">
            <w:pPr>
              <w:ind w:left="0"/>
              <w:jc w:val="center"/>
              <w:rPr>
                <w:color w:val="FFFFFF" w:themeColor="background1"/>
                <w:sz w:val="18"/>
                <w:szCs w:val="18"/>
              </w:rPr>
            </w:pPr>
            <w:r w:rsidRPr="00651B9B">
              <w:rPr>
                <w:rFonts w:eastAsia="Times New Roman" w:cs="Calibri"/>
                <w:b/>
                <w:bCs/>
                <w:color w:val="FFFFFF" w:themeColor="background1"/>
                <w:sz w:val="18"/>
                <w:szCs w:val="18"/>
                <w:lang w:eastAsia="fr-FR"/>
              </w:rPr>
              <w:t>Sites CFDC concernés</w:t>
            </w:r>
          </w:p>
        </w:tc>
        <w:tc>
          <w:tcPr>
            <w:tcW w:w="1701" w:type="dxa"/>
            <w:shd w:val="clear" w:color="auto" w:fill="4472C4" w:themeFill="accent1"/>
            <w:vAlign w:val="center"/>
          </w:tcPr>
          <w:p w14:paraId="17EFB425" w14:textId="405973A4" w:rsidR="007A2B17" w:rsidRPr="00651B9B" w:rsidRDefault="007A2B17" w:rsidP="007A2B17">
            <w:pPr>
              <w:ind w:left="0"/>
              <w:jc w:val="center"/>
              <w:rPr>
                <w:rFonts w:eastAsia="Times New Roman" w:cs="Calibri"/>
                <w:b/>
                <w:bCs/>
                <w:color w:val="FFFFFF"/>
                <w:sz w:val="18"/>
                <w:szCs w:val="18"/>
                <w:lang w:eastAsia="fr-FR"/>
              </w:rPr>
            </w:pPr>
            <w:r w:rsidRPr="00651B9B">
              <w:rPr>
                <w:rFonts w:eastAsia="Times New Roman" w:cs="Calibri"/>
                <w:b/>
                <w:bCs/>
                <w:color w:val="FFFFFF"/>
                <w:sz w:val="18"/>
                <w:szCs w:val="18"/>
                <w:lang w:eastAsia="fr-FR"/>
              </w:rPr>
              <w:t>Emplacement</w:t>
            </w:r>
          </w:p>
        </w:tc>
        <w:tc>
          <w:tcPr>
            <w:tcW w:w="3828" w:type="dxa"/>
            <w:shd w:val="clear" w:color="auto" w:fill="4472C4" w:themeFill="accent1"/>
            <w:vAlign w:val="center"/>
          </w:tcPr>
          <w:p w14:paraId="61DE9FC5" w14:textId="7C1F2D69" w:rsidR="007A2B17" w:rsidRPr="00651B9B" w:rsidRDefault="007A2B17" w:rsidP="007A2B17">
            <w:pPr>
              <w:ind w:left="0"/>
              <w:jc w:val="center"/>
              <w:rPr>
                <w:rFonts w:eastAsia="Times New Roman" w:cs="Calibri"/>
                <w:b/>
                <w:bCs/>
                <w:color w:val="FFFFFF"/>
                <w:sz w:val="18"/>
                <w:szCs w:val="18"/>
                <w:lang w:eastAsia="fr-FR"/>
              </w:rPr>
            </w:pPr>
            <w:r w:rsidRPr="00651B9B">
              <w:rPr>
                <w:rFonts w:eastAsia="Times New Roman" w:cs="Calibri"/>
                <w:b/>
                <w:bCs/>
                <w:color w:val="FFFFFF"/>
                <w:sz w:val="18"/>
                <w:szCs w:val="18"/>
                <w:lang w:eastAsia="fr-FR"/>
              </w:rPr>
              <w:t>Type de Distributeur</w:t>
            </w:r>
          </w:p>
        </w:tc>
        <w:tc>
          <w:tcPr>
            <w:tcW w:w="2409" w:type="dxa"/>
            <w:shd w:val="clear" w:color="auto" w:fill="4472C4" w:themeFill="accent1"/>
            <w:vAlign w:val="center"/>
          </w:tcPr>
          <w:p w14:paraId="34A4287A" w14:textId="0F0E822A" w:rsidR="007A2B17" w:rsidRPr="00651B9B" w:rsidRDefault="007A2B17" w:rsidP="007A2B17">
            <w:pPr>
              <w:ind w:left="0"/>
              <w:jc w:val="center"/>
              <w:rPr>
                <w:rFonts w:eastAsia="Times New Roman" w:cs="Calibri"/>
                <w:b/>
                <w:bCs/>
                <w:color w:val="FFFFFF"/>
                <w:sz w:val="18"/>
                <w:szCs w:val="18"/>
                <w:lang w:eastAsia="fr-FR"/>
              </w:rPr>
            </w:pPr>
            <w:r w:rsidRPr="00651B9B">
              <w:rPr>
                <w:rFonts w:eastAsia="Times New Roman" w:cs="Calibri"/>
                <w:b/>
                <w:bCs/>
                <w:color w:val="FFFFFF"/>
                <w:sz w:val="18"/>
                <w:szCs w:val="18"/>
                <w:lang w:eastAsia="fr-FR"/>
              </w:rPr>
              <w:t>Ajout de Distributeur</w:t>
            </w:r>
          </w:p>
        </w:tc>
      </w:tr>
      <w:tr w:rsidR="0041698D" w:rsidRPr="00651B9B" w14:paraId="4BAE1ACE" w14:textId="77777777" w:rsidTr="00474812">
        <w:tc>
          <w:tcPr>
            <w:tcW w:w="1842" w:type="dxa"/>
            <w:vMerge w:val="restart"/>
            <w:tcBorders>
              <w:top w:val="nil"/>
              <w:left w:val="single" w:sz="4" w:space="0" w:color="auto"/>
              <w:right w:val="single" w:sz="4" w:space="0" w:color="auto"/>
            </w:tcBorders>
            <w:shd w:val="clear" w:color="auto" w:fill="auto"/>
            <w:vAlign w:val="center"/>
          </w:tcPr>
          <w:p w14:paraId="6FF9D9AC" w14:textId="5A59A2A4" w:rsidR="0041698D" w:rsidRPr="00651B9B" w:rsidRDefault="0041698D" w:rsidP="007A2B17">
            <w:pPr>
              <w:ind w:left="0"/>
              <w:jc w:val="left"/>
              <w:rPr>
                <w:sz w:val="18"/>
                <w:szCs w:val="18"/>
              </w:rPr>
            </w:pPr>
            <w:r w:rsidRPr="00651B9B">
              <w:rPr>
                <w:rFonts w:eastAsia="Times New Roman" w:cs="Calibri"/>
                <w:color w:val="000000"/>
                <w:sz w:val="18"/>
                <w:szCs w:val="18"/>
                <w:lang w:eastAsia="fr-FR"/>
              </w:rPr>
              <w:t>IFSI Tenon</w:t>
            </w:r>
          </w:p>
        </w:tc>
        <w:tc>
          <w:tcPr>
            <w:tcW w:w="1701" w:type="dxa"/>
            <w:vMerge w:val="restart"/>
            <w:tcBorders>
              <w:top w:val="single" w:sz="8" w:space="0" w:color="auto"/>
              <w:left w:val="single" w:sz="4" w:space="0" w:color="auto"/>
              <w:right w:val="single" w:sz="4" w:space="0" w:color="auto"/>
            </w:tcBorders>
            <w:shd w:val="clear" w:color="auto" w:fill="auto"/>
            <w:vAlign w:val="center"/>
          </w:tcPr>
          <w:p w14:paraId="5F20880E" w14:textId="116CA32F" w:rsidR="0041698D" w:rsidRPr="00651B9B" w:rsidRDefault="0041698D" w:rsidP="00F95AC2">
            <w:pPr>
              <w:ind w:left="0"/>
              <w:jc w:val="center"/>
              <w:rPr>
                <w:sz w:val="18"/>
                <w:szCs w:val="18"/>
              </w:rPr>
            </w:pPr>
            <w:r w:rsidRPr="00651B9B">
              <w:rPr>
                <w:rFonts w:cs="Calibri"/>
                <w:color w:val="000000"/>
                <w:sz w:val="18"/>
                <w:szCs w:val="18"/>
              </w:rPr>
              <w:t>R</w:t>
            </w:r>
            <w:r w:rsidR="000C6F86" w:rsidRPr="00651B9B">
              <w:rPr>
                <w:rFonts w:cs="Calibri"/>
                <w:color w:val="000000"/>
                <w:sz w:val="18"/>
                <w:szCs w:val="18"/>
              </w:rPr>
              <w:t>DC</w:t>
            </w:r>
            <w:r w:rsidRPr="00651B9B">
              <w:rPr>
                <w:rFonts w:cs="Calibri"/>
                <w:color w:val="000000"/>
                <w:sz w:val="18"/>
                <w:szCs w:val="18"/>
              </w:rPr>
              <w:t xml:space="preserve"> Bas Réfectoire</w:t>
            </w:r>
          </w:p>
        </w:tc>
        <w:tc>
          <w:tcPr>
            <w:tcW w:w="3828" w:type="dxa"/>
            <w:tcBorders>
              <w:top w:val="nil"/>
              <w:left w:val="single" w:sz="4" w:space="0" w:color="auto"/>
              <w:bottom w:val="single" w:sz="4" w:space="0" w:color="auto"/>
              <w:right w:val="single" w:sz="4" w:space="0" w:color="auto"/>
            </w:tcBorders>
            <w:shd w:val="clear" w:color="auto" w:fill="auto"/>
            <w:vAlign w:val="center"/>
          </w:tcPr>
          <w:p w14:paraId="7E106290" w14:textId="60F4FA2A" w:rsidR="0041698D" w:rsidRPr="00651B9B" w:rsidRDefault="0041698D" w:rsidP="00F95AC2">
            <w:pPr>
              <w:ind w:left="0"/>
              <w:jc w:val="center"/>
              <w:rPr>
                <w:sz w:val="18"/>
                <w:szCs w:val="18"/>
              </w:rPr>
            </w:pPr>
            <w:r w:rsidRPr="00651B9B">
              <w:rPr>
                <w:rFonts w:cs="Calibri"/>
                <w:color w:val="000000"/>
                <w:sz w:val="18"/>
                <w:szCs w:val="18"/>
              </w:rPr>
              <w:t>Distributeur automatique de boissons froides + denrées (mixte)</w:t>
            </w:r>
          </w:p>
        </w:tc>
        <w:tc>
          <w:tcPr>
            <w:tcW w:w="2409" w:type="dxa"/>
            <w:vMerge w:val="restart"/>
            <w:vAlign w:val="center"/>
          </w:tcPr>
          <w:p w14:paraId="55A23A94" w14:textId="7F2CBEBC" w:rsidR="0041698D" w:rsidRPr="00651B9B" w:rsidRDefault="0041698D" w:rsidP="00F95AC2">
            <w:pPr>
              <w:ind w:left="0"/>
              <w:jc w:val="center"/>
              <w:rPr>
                <w:sz w:val="18"/>
                <w:szCs w:val="18"/>
              </w:rPr>
            </w:pPr>
            <w:r w:rsidRPr="00651B9B">
              <w:rPr>
                <w:sz w:val="18"/>
                <w:szCs w:val="18"/>
              </w:rPr>
              <w:t>Distributeur automatique de boissons froides + denrées (mixte)</w:t>
            </w:r>
          </w:p>
        </w:tc>
      </w:tr>
      <w:tr w:rsidR="0041698D" w:rsidRPr="00651B9B" w14:paraId="2F44E4B7" w14:textId="77777777" w:rsidTr="00474812">
        <w:tc>
          <w:tcPr>
            <w:tcW w:w="1842" w:type="dxa"/>
            <w:vMerge/>
            <w:tcBorders>
              <w:left w:val="single" w:sz="4" w:space="0" w:color="auto"/>
              <w:right w:val="single" w:sz="4" w:space="0" w:color="auto"/>
            </w:tcBorders>
            <w:shd w:val="clear" w:color="auto" w:fill="auto"/>
            <w:vAlign w:val="center"/>
          </w:tcPr>
          <w:p w14:paraId="0ED8C5FC" w14:textId="77777777" w:rsidR="0041698D" w:rsidRPr="00651B9B" w:rsidRDefault="0041698D" w:rsidP="0041698D">
            <w:pPr>
              <w:ind w:left="0"/>
              <w:jc w:val="left"/>
              <w:rPr>
                <w:rFonts w:eastAsia="Times New Roman" w:cs="Calibri"/>
                <w:color w:val="000000"/>
                <w:sz w:val="18"/>
                <w:szCs w:val="18"/>
                <w:lang w:eastAsia="fr-FR"/>
              </w:rPr>
            </w:pPr>
          </w:p>
        </w:tc>
        <w:tc>
          <w:tcPr>
            <w:tcW w:w="1701" w:type="dxa"/>
            <w:vMerge/>
            <w:tcBorders>
              <w:left w:val="single" w:sz="4" w:space="0" w:color="auto"/>
              <w:right w:val="single" w:sz="4" w:space="0" w:color="auto"/>
            </w:tcBorders>
            <w:shd w:val="clear" w:color="auto" w:fill="auto"/>
            <w:vAlign w:val="center"/>
          </w:tcPr>
          <w:p w14:paraId="2D30027B" w14:textId="77777777" w:rsidR="0041698D" w:rsidRPr="00651B9B" w:rsidRDefault="0041698D" w:rsidP="00F95AC2">
            <w:pPr>
              <w:ind w:left="0"/>
              <w:jc w:val="center"/>
              <w:rPr>
                <w:rFonts w:cs="Calibri"/>
                <w:color w:val="000000"/>
                <w:sz w:val="18"/>
                <w:szCs w:val="18"/>
              </w:rPr>
            </w:pPr>
          </w:p>
        </w:tc>
        <w:tc>
          <w:tcPr>
            <w:tcW w:w="3828" w:type="dxa"/>
            <w:tcBorders>
              <w:top w:val="nil"/>
              <w:left w:val="single" w:sz="4" w:space="0" w:color="auto"/>
              <w:bottom w:val="single" w:sz="4" w:space="0" w:color="auto"/>
              <w:right w:val="single" w:sz="4" w:space="0" w:color="auto"/>
            </w:tcBorders>
            <w:shd w:val="clear" w:color="auto" w:fill="auto"/>
            <w:vAlign w:val="center"/>
          </w:tcPr>
          <w:p w14:paraId="25DBE96C" w14:textId="4CE54557" w:rsidR="0041698D" w:rsidRPr="00651B9B" w:rsidRDefault="0041698D" w:rsidP="00F95AC2">
            <w:pPr>
              <w:ind w:left="0"/>
              <w:jc w:val="center"/>
              <w:rPr>
                <w:rFonts w:cs="Calibri"/>
                <w:color w:val="000000"/>
                <w:sz w:val="18"/>
                <w:szCs w:val="18"/>
              </w:rPr>
            </w:pPr>
            <w:r w:rsidRPr="00651B9B">
              <w:rPr>
                <w:rFonts w:cs="Calibri"/>
                <w:color w:val="000000"/>
                <w:sz w:val="18"/>
                <w:szCs w:val="18"/>
              </w:rPr>
              <w:t>Distributeur automatique de boissons chaudes</w:t>
            </w:r>
          </w:p>
        </w:tc>
        <w:tc>
          <w:tcPr>
            <w:tcW w:w="2409" w:type="dxa"/>
            <w:vMerge/>
            <w:vAlign w:val="center"/>
          </w:tcPr>
          <w:p w14:paraId="0096ABAE" w14:textId="77777777" w:rsidR="0041698D" w:rsidRPr="00651B9B" w:rsidRDefault="0041698D" w:rsidP="00F95AC2">
            <w:pPr>
              <w:ind w:left="0"/>
              <w:jc w:val="center"/>
              <w:rPr>
                <w:sz w:val="18"/>
                <w:szCs w:val="18"/>
              </w:rPr>
            </w:pPr>
          </w:p>
        </w:tc>
      </w:tr>
      <w:tr w:rsidR="0041698D" w:rsidRPr="00651B9B" w14:paraId="5813ADA5" w14:textId="77777777" w:rsidTr="00474812">
        <w:tc>
          <w:tcPr>
            <w:tcW w:w="1842" w:type="dxa"/>
            <w:vMerge/>
            <w:tcBorders>
              <w:left w:val="single" w:sz="4" w:space="0" w:color="auto"/>
              <w:bottom w:val="nil"/>
              <w:right w:val="single" w:sz="4" w:space="0" w:color="auto"/>
            </w:tcBorders>
            <w:shd w:val="clear" w:color="auto" w:fill="auto"/>
            <w:vAlign w:val="center"/>
          </w:tcPr>
          <w:p w14:paraId="0FD7FBE7" w14:textId="77777777" w:rsidR="0041698D" w:rsidRPr="00651B9B" w:rsidRDefault="0041698D" w:rsidP="0041698D">
            <w:pPr>
              <w:ind w:left="0"/>
              <w:jc w:val="left"/>
              <w:rPr>
                <w:rFonts w:eastAsia="Times New Roman" w:cs="Calibri"/>
                <w:color w:val="000000"/>
                <w:sz w:val="18"/>
                <w:szCs w:val="18"/>
                <w:lang w:eastAsia="fr-FR"/>
              </w:rPr>
            </w:pPr>
          </w:p>
        </w:tc>
        <w:tc>
          <w:tcPr>
            <w:tcW w:w="1701" w:type="dxa"/>
            <w:vMerge/>
            <w:tcBorders>
              <w:left w:val="single" w:sz="4" w:space="0" w:color="auto"/>
              <w:bottom w:val="single" w:sz="4" w:space="0" w:color="auto"/>
              <w:right w:val="single" w:sz="4" w:space="0" w:color="auto"/>
            </w:tcBorders>
            <w:shd w:val="clear" w:color="auto" w:fill="auto"/>
            <w:vAlign w:val="center"/>
          </w:tcPr>
          <w:p w14:paraId="6BE7778D" w14:textId="77777777" w:rsidR="0041698D" w:rsidRPr="00651B9B" w:rsidRDefault="0041698D" w:rsidP="00F95AC2">
            <w:pPr>
              <w:ind w:left="0"/>
              <w:jc w:val="center"/>
              <w:rPr>
                <w:rFonts w:cs="Calibri"/>
                <w:color w:val="000000"/>
                <w:sz w:val="18"/>
                <w:szCs w:val="18"/>
              </w:rPr>
            </w:pPr>
          </w:p>
        </w:tc>
        <w:tc>
          <w:tcPr>
            <w:tcW w:w="3828" w:type="dxa"/>
            <w:tcBorders>
              <w:top w:val="nil"/>
              <w:left w:val="single" w:sz="4" w:space="0" w:color="auto"/>
              <w:bottom w:val="single" w:sz="4" w:space="0" w:color="auto"/>
              <w:right w:val="single" w:sz="4" w:space="0" w:color="auto"/>
            </w:tcBorders>
            <w:shd w:val="clear" w:color="auto" w:fill="auto"/>
            <w:vAlign w:val="center"/>
          </w:tcPr>
          <w:p w14:paraId="29E243A0" w14:textId="12A1F9D8" w:rsidR="0041698D" w:rsidRPr="00651B9B" w:rsidRDefault="0041698D" w:rsidP="00F95AC2">
            <w:pPr>
              <w:ind w:left="0"/>
              <w:jc w:val="center"/>
              <w:rPr>
                <w:rFonts w:cs="Calibri"/>
                <w:color w:val="000000"/>
                <w:sz w:val="18"/>
                <w:szCs w:val="18"/>
              </w:rPr>
            </w:pPr>
            <w:r w:rsidRPr="00651B9B">
              <w:rPr>
                <w:rFonts w:cs="Calibri"/>
                <w:color w:val="000000"/>
                <w:sz w:val="18"/>
                <w:szCs w:val="18"/>
              </w:rPr>
              <w:t>Distributeur automatique de boissons chaudes</w:t>
            </w:r>
          </w:p>
        </w:tc>
        <w:tc>
          <w:tcPr>
            <w:tcW w:w="2409" w:type="dxa"/>
            <w:vMerge/>
            <w:vAlign w:val="center"/>
          </w:tcPr>
          <w:p w14:paraId="68491E13" w14:textId="77777777" w:rsidR="0041698D" w:rsidRPr="00651B9B" w:rsidRDefault="0041698D" w:rsidP="00F95AC2">
            <w:pPr>
              <w:ind w:left="0"/>
              <w:jc w:val="center"/>
              <w:rPr>
                <w:sz w:val="18"/>
                <w:szCs w:val="18"/>
              </w:rPr>
            </w:pPr>
          </w:p>
        </w:tc>
      </w:tr>
      <w:tr w:rsidR="0041698D" w:rsidRPr="00651B9B" w14:paraId="7F5C15E4" w14:textId="77777777" w:rsidTr="002D35E0">
        <w:trPr>
          <w:trHeight w:val="640"/>
        </w:trPr>
        <w:tc>
          <w:tcPr>
            <w:tcW w:w="1842" w:type="dxa"/>
            <w:vMerge w:val="restart"/>
            <w:tcBorders>
              <w:top w:val="single" w:sz="4" w:space="0" w:color="auto"/>
              <w:left w:val="single" w:sz="4" w:space="0" w:color="auto"/>
              <w:right w:val="single" w:sz="4" w:space="0" w:color="auto"/>
            </w:tcBorders>
            <w:shd w:val="clear" w:color="auto" w:fill="auto"/>
            <w:vAlign w:val="center"/>
          </w:tcPr>
          <w:p w14:paraId="71471EE9" w14:textId="3BC1628B" w:rsidR="0041698D" w:rsidRPr="00651B9B" w:rsidRDefault="0041698D" w:rsidP="0041698D">
            <w:pPr>
              <w:ind w:left="0"/>
              <w:jc w:val="left"/>
              <w:rPr>
                <w:sz w:val="18"/>
                <w:szCs w:val="18"/>
              </w:rPr>
            </w:pPr>
            <w:r w:rsidRPr="00651B9B">
              <w:rPr>
                <w:rFonts w:eastAsia="Times New Roman" w:cs="Calibri"/>
                <w:color w:val="000000"/>
                <w:sz w:val="18"/>
                <w:szCs w:val="18"/>
                <w:lang w:eastAsia="fr-FR"/>
              </w:rPr>
              <w:t xml:space="preserve">IFSI Saint Louis </w:t>
            </w:r>
          </w:p>
        </w:tc>
        <w:tc>
          <w:tcPr>
            <w:tcW w:w="1701" w:type="dxa"/>
            <w:vMerge w:val="restart"/>
            <w:tcBorders>
              <w:top w:val="nil"/>
              <w:left w:val="single" w:sz="4" w:space="0" w:color="auto"/>
              <w:right w:val="single" w:sz="4" w:space="0" w:color="auto"/>
            </w:tcBorders>
            <w:shd w:val="clear" w:color="auto" w:fill="auto"/>
            <w:vAlign w:val="center"/>
          </w:tcPr>
          <w:p w14:paraId="5079B4D3" w14:textId="648EC0BB" w:rsidR="0041698D" w:rsidRPr="00651B9B" w:rsidRDefault="0041698D" w:rsidP="00F95AC2">
            <w:pPr>
              <w:ind w:left="0"/>
              <w:jc w:val="center"/>
              <w:rPr>
                <w:sz w:val="18"/>
                <w:szCs w:val="18"/>
              </w:rPr>
            </w:pPr>
            <w:r w:rsidRPr="00651B9B">
              <w:rPr>
                <w:sz w:val="18"/>
                <w:szCs w:val="18"/>
              </w:rPr>
              <w:t>IFSI 1er étage porte 5</w:t>
            </w:r>
          </w:p>
        </w:tc>
        <w:tc>
          <w:tcPr>
            <w:tcW w:w="3828" w:type="dxa"/>
            <w:tcBorders>
              <w:top w:val="nil"/>
              <w:left w:val="single" w:sz="4" w:space="0" w:color="auto"/>
              <w:bottom w:val="single" w:sz="4" w:space="0" w:color="auto"/>
              <w:right w:val="single" w:sz="4" w:space="0" w:color="auto"/>
            </w:tcBorders>
            <w:shd w:val="clear" w:color="auto" w:fill="auto"/>
            <w:vAlign w:val="center"/>
          </w:tcPr>
          <w:p w14:paraId="681AD6F2" w14:textId="38664DB3" w:rsidR="0041698D" w:rsidRPr="00651B9B" w:rsidRDefault="0041698D" w:rsidP="00F95AC2">
            <w:pPr>
              <w:ind w:left="0"/>
              <w:jc w:val="center"/>
              <w:rPr>
                <w:sz w:val="18"/>
                <w:szCs w:val="18"/>
              </w:rPr>
            </w:pPr>
            <w:r w:rsidRPr="00651B9B">
              <w:rPr>
                <w:rFonts w:cs="Calibri"/>
                <w:color w:val="000000"/>
                <w:sz w:val="18"/>
                <w:szCs w:val="18"/>
              </w:rPr>
              <w:t>Distributeur automatique de boissons froides + denrées (mixte)</w:t>
            </w:r>
          </w:p>
        </w:tc>
        <w:tc>
          <w:tcPr>
            <w:tcW w:w="2409" w:type="dxa"/>
            <w:vMerge w:val="restart"/>
            <w:shd w:val="clear" w:color="auto" w:fill="A6A6A6" w:themeFill="background1" w:themeFillShade="A6"/>
            <w:vAlign w:val="center"/>
          </w:tcPr>
          <w:p w14:paraId="68B4E903" w14:textId="51CC5F3D" w:rsidR="0041698D" w:rsidRPr="00651B9B" w:rsidRDefault="0041698D" w:rsidP="00F95AC2">
            <w:pPr>
              <w:ind w:left="0"/>
              <w:jc w:val="center"/>
              <w:rPr>
                <w:sz w:val="18"/>
                <w:szCs w:val="18"/>
              </w:rPr>
            </w:pPr>
            <w:r w:rsidRPr="00651B9B">
              <w:rPr>
                <w:sz w:val="18"/>
                <w:szCs w:val="18"/>
              </w:rPr>
              <w:t>Aucun</w:t>
            </w:r>
          </w:p>
        </w:tc>
      </w:tr>
      <w:tr w:rsidR="0041698D" w:rsidRPr="00651B9B" w14:paraId="16EFBCE1" w14:textId="77777777" w:rsidTr="002D35E0">
        <w:trPr>
          <w:trHeight w:val="576"/>
        </w:trPr>
        <w:tc>
          <w:tcPr>
            <w:tcW w:w="1842" w:type="dxa"/>
            <w:vMerge/>
            <w:tcBorders>
              <w:left w:val="single" w:sz="4" w:space="0" w:color="auto"/>
              <w:right w:val="single" w:sz="4" w:space="0" w:color="auto"/>
            </w:tcBorders>
            <w:shd w:val="clear" w:color="auto" w:fill="auto"/>
            <w:vAlign w:val="center"/>
          </w:tcPr>
          <w:p w14:paraId="0D786A42" w14:textId="77777777" w:rsidR="0041698D" w:rsidRPr="00651B9B" w:rsidRDefault="0041698D" w:rsidP="0041698D">
            <w:pPr>
              <w:ind w:left="0"/>
              <w:jc w:val="left"/>
              <w:rPr>
                <w:rFonts w:eastAsia="Times New Roman" w:cs="Calibri"/>
                <w:color w:val="000000"/>
                <w:sz w:val="18"/>
                <w:szCs w:val="18"/>
                <w:lang w:eastAsia="fr-FR"/>
              </w:rPr>
            </w:pPr>
          </w:p>
        </w:tc>
        <w:tc>
          <w:tcPr>
            <w:tcW w:w="1701" w:type="dxa"/>
            <w:vMerge/>
            <w:tcBorders>
              <w:left w:val="single" w:sz="4" w:space="0" w:color="auto"/>
              <w:right w:val="single" w:sz="4" w:space="0" w:color="auto"/>
            </w:tcBorders>
            <w:shd w:val="clear" w:color="auto" w:fill="auto"/>
            <w:vAlign w:val="center"/>
          </w:tcPr>
          <w:p w14:paraId="5F911448" w14:textId="77777777" w:rsidR="0041698D" w:rsidRPr="00651B9B" w:rsidRDefault="0041698D" w:rsidP="00F95AC2">
            <w:pPr>
              <w:ind w:left="0"/>
              <w:jc w:val="center"/>
              <w:rPr>
                <w:rFonts w:cs="Calibri"/>
                <w:color w:val="000000"/>
                <w:sz w:val="18"/>
                <w:szCs w:val="18"/>
              </w:rPr>
            </w:pPr>
          </w:p>
        </w:tc>
        <w:tc>
          <w:tcPr>
            <w:tcW w:w="3828" w:type="dxa"/>
            <w:tcBorders>
              <w:top w:val="nil"/>
              <w:left w:val="single" w:sz="4" w:space="0" w:color="auto"/>
              <w:bottom w:val="single" w:sz="4" w:space="0" w:color="auto"/>
              <w:right w:val="single" w:sz="4" w:space="0" w:color="auto"/>
            </w:tcBorders>
            <w:shd w:val="clear" w:color="auto" w:fill="auto"/>
            <w:vAlign w:val="center"/>
          </w:tcPr>
          <w:p w14:paraId="5BC3F1BC" w14:textId="27E5B8FC" w:rsidR="0041698D" w:rsidRPr="00651B9B" w:rsidRDefault="000C6F86" w:rsidP="00F95AC2">
            <w:pPr>
              <w:ind w:left="0"/>
              <w:jc w:val="center"/>
              <w:rPr>
                <w:sz w:val="18"/>
                <w:szCs w:val="18"/>
              </w:rPr>
            </w:pPr>
            <w:r w:rsidRPr="00651B9B">
              <w:rPr>
                <w:sz w:val="18"/>
                <w:szCs w:val="18"/>
              </w:rPr>
              <w:t>Distributeur automatique de boissons froides + denrées (mixte)</w:t>
            </w:r>
          </w:p>
        </w:tc>
        <w:tc>
          <w:tcPr>
            <w:tcW w:w="2409" w:type="dxa"/>
            <w:vMerge/>
            <w:shd w:val="clear" w:color="auto" w:fill="A6A6A6" w:themeFill="background1" w:themeFillShade="A6"/>
            <w:vAlign w:val="center"/>
          </w:tcPr>
          <w:p w14:paraId="071DA280" w14:textId="77777777" w:rsidR="0041698D" w:rsidRPr="00651B9B" w:rsidRDefault="0041698D" w:rsidP="00F95AC2">
            <w:pPr>
              <w:ind w:left="0"/>
              <w:jc w:val="center"/>
              <w:rPr>
                <w:sz w:val="18"/>
                <w:szCs w:val="18"/>
              </w:rPr>
            </w:pPr>
          </w:p>
        </w:tc>
      </w:tr>
      <w:tr w:rsidR="0041698D" w:rsidRPr="00651B9B" w14:paraId="57BBD277" w14:textId="77777777" w:rsidTr="00B617D5">
        <w:trPr>
          <w:trHeight w:val="544"/>
        </w:trPr>
        <w:tc>
          <w:tcPr>
            <w:tcW w:w="1842" w:type="dxa"/>
            <w:vMerge/>
            <w:tcBorders>
              <w:left w:val="single" w:sz="4" w:space="0" w:color="auto"/>
              <w:right w:val="single" w:sz="4" w:space="0" w:color="auto"/>
            </w:tcBorders>
            <w:shd w:val="clear" w:color="auto" w:fill="auto"/>
            <w:vAlign w:val="center"/>
          </w:tcPr>
          <w:p w14:paraId="6DD41930" w14:textId="77777777" w:rsidR="0041698D" w:rsidRPr="00651B9B" w:rsidRDefault="0041698D" w:rsidP="0041698D">
            <w:pPr>
              <w:ind w:left="0"/>
              <w:jc w:val="left"/>
              <w:rPr>
                <w:rFonts w:eastAsia="Times New Roman" w:cs="Calibri"/>
                <w:color w:val="000000"/>
                <w:sz w:val="18"/>
                <w:szCs w:val="18"/>
                <w:lang w:eastAsia="fr-FR"/>
              </w:rPr>
            </w:pPr>
          </w:p>
        </w:tc>
        <w:tc>
          <w:tcPr>
            <w:tcW w:w="1701" w:type="dxa"/>
            <w:vMerge/>
            <w:tcBorders>
              <w:left w:val="single" w:sz="4" w:space="0" w:color="auto"/>
              <w:right w:val="single" w:sz="4" w:space="0" w:color="auto"/>
            </w:tcBorders>
            <w:shd w:val="clear" w:color="auto" w:fill="auto"/>
            <w:vAlign w:val="center"/>
          </w:tcPr>
          <w:p w14:paraId="7CD74177" w14:textId="77777777" w:rsidR="0041698D" w:rsidRPr="00651B9B" w:rsidRDefault="0041698D" w:rsidP="00F95AC2">
            <w:pPr>
              <w:ind w:left="0"/>
              <w:jc w:val="center"/>
              <w:rPr>
                <w:rFonts w:cs="Calibri"/>
                <w:color w:val="000000"/>
                <w:sz w:val="18"/>
                <w:szCs w:val="18"/>
              </w:rPr>
            </w:pPr>
          </w:p>
        </w:tc>
        <w:tc>
          <w:tcPr>
            <w:tcW w:w="3828" w:type="dxa"/>
            <w:tcBorders>
              <w:top w:val="nil"/>
              <w:left w:val="single" w:sz="4" w:space="0" w:color="auto"/>
              <w:bottom w:val="single" w:sz="4" w:space="0" w:color="auto"/>
              <w:right w:val="single" w:sz="4" w:space="0" w:color="auto"/>
            </w:tcBorders>
            <w:shd w:val="clear" w:color="auto" w:fill="auto"/>
            <w:vAlign w:val="center"/>
          </w:tcPr>
          <w:p w14:paraId="68F77C52" w14:textId="1F2E1D1B" w:rsidR="0041698D" w:rsidRPr="00651B9B" w:rsidRDefault="0041698D" w:rsidP="00F95AC2">
            <w:pPr>
              <w:ind w:left="0"/>
              <w:jc w:val="center"/>
              <w:rPr>
                <w:sz w:val="18"/>
                <w:szCs w:val="18"/>
              </w:rPr>
            </w:pPr>
            <w:r w:rsidRPr="00651B9B">
              <w:rPr>
                <w:rFonts w:cs="Calibri"/>
                <w:color w:val="000000"/>
                <w:sz w:val="18"/>
                <w:szCs w:val="18"/>
              </w:rPr>
              <w:t>Distributeur automatique de boissons chaudes</w:t>
            </w:r>
          </w:p>
        </w:tc>
        <w:tc>
          <w:tcPr>
            <w:tcW w:w="2409" w:type="dxa"/>
            <w:vMerge/>
            <w:shd w:val="clear" w:color="auto" w:fill="A6A6A6" w:themeFill="background1" w:themeFillShade="A6"/>
            <w:vAlign w:val="center"/>
          </w:tcPr>
          <w:p w14:paraId="79694CFF" w14:textId="77777777" w:rsidR="0041698D" w:rsidRPr="00651B9B" w:rsidRDefault="0041698D" w:rsidP="00F95AC2">
            <w:pPr>
              <w:ind w:left="0"/>
              <w:jc w:val="center"/>
              <w:rPr>
                <w:sz w:val="18"/>
                <w:szCs w:val="18"/>
              </w:rPr>
            </w:pPr>
          </w:p>
        </w:tc>
      </w:tr>
      <w:tr w:rsidR="0041698D" w:rsidRPr="00651B9B" w14:paraId="5F6F4F26" w14:textId="77777777" w:rsidTr="002D35E0">
        <w:trPr>
          <w:trHeight w:val="732"/>
        </w:trPr>
        <w:tc>
          <w:tcPr>
            <w:tcW w:w="1842" w:type="dxa"/>
            <w:vMerge/>
            <w:tcBorders>
              <w:left w:val="single" w:sz="4" w:space="0" w:color="auto"/>
              <w:bottom w:val="single" w:sz="4" w:space="0" w:color="auto"/>
              <w:right w:val="single" w:sz="4" w:space="0" w:color="auto"/>
            </w:tcBorders>
            <w:shd w:val="clear" w:color="auto" w:fill="auto"/>
            <w:vAlign w:val="center"/>
          </w:tcPr>
          <w:p w14:paraId="0F6B1987" w14:textId="77777777" w:rsidR="0041698D" w:rsidRPr="00651B9B" w:rsidRDefault="0041698D" w:rsidP="0041698D">
            <w:pPr>
              <w:ind w:left="0"/>
              <w:jc w:val="left"/>
              <w:rPr>
                <w:rFonts w:eastAsia="Times New Roman" w:cs="Calibri"/>
                <w:color w:val="000000"/>
                <w:sz w:val="18"/>
                <w:szCs w:val="18"/>
                <w:lang w:eastAsia="fr-FR"/>
              </w:rPr>
            </w:pPr>
          </w:p>
        </w:tc>
        <w:tc>
          <w:tcPr>
            <w:tcW w:w="1701" w:type="dxa"/>
            <w:vMerge/>
            <w:tcBorders>
              <w:left w:val="single" w:sz="4" w:space="0" w:color="auto"/>
              <w:bottom w:val="single" w:sz="4" w:space="0" w:color="auto"/>
              <w:right w:val="single" w:sz="4" w:space="0" w:color="auto"/>
            </w:tcBorders>
            <w:shd w:val="clear" w:color="auto" w:fill="auto"/>
            <w:vAlign w:val="center"/>
          </w:tcPr>
          <w:p w14:paraId="1ABF0D1D" w14:textId="77777777" w:rsidR="0041698D" w:rsidRPr="00651B9B" w:rsidRDefault="0041698D" w:rsidP="00F95AC2">
            <w:pPr>
              <w:ind w:left="0"/>
              <w:jc w:val="center"/>
              <w:rPr>
                <w:rFonts w:cs="Calibri"/>
                <w:color w:val="000000"/>
                <w:sz w:val="18"/>
                <w:szCs w:val="18"/>
              </w:rPr>
            </w:pPr>
          </w:p>
        </w:tc>
        <w:tc>
          <w:tcPr>
            <w:tcW w:w="3828" w:type="dxa"/>
            <w:tcBorders>
              <w:top w:val="nil"/>
              <w:left w:val="single" w:sz="4" w:space="0" w:color="auto"/>
              <w:bottom w:val="single" w:sz="4" w:space="0" w:color="auto"/>
              <w:right w:val="single" w:sz="4" w:space="0" w:color="auto"/>
            </w:tcBorders>
            <w:shd w:val="clear" w:color="auto" w:fill="auto"/>
            <w:vAlign w:val="center"/>
          </w:tcPr>
          <w:p w14:paraId="2E66C670" w14:textId="2991BA8F" w:rsidR="0041698D" w:rsidRPr="00651B9B" w:rsidRDefault="000C6F86" w:rsidP="00F95AC2">
            <w:pPr>
              <w:ind w:left="0"/>
              <w:jc w:val="center"/>
              <w:rPr>
                <w:sz w:val="18"/>
                <w:szCs w:val="18"/>
              </w:rPr>
            </w:pPr>
            <w:r w:rsidRPr="00651B9B">
              <w:rPr>
                <w:sz w:val="18"/>
                <w:szCs w:val="18"/>
              </w:rPr>
              <w:t>Distributeur automatique de boissons chaudes</w:t>
            </w:r>
          </w:p>
        </w:tc>
        <w:tc>
          <w:tcPr>
            <w:tcW w:w="2409" w:type="dxa"/>
            <w:vMerge/>
            <w:shd w:val="clear" w:color="auto" w:fill="A6A6A6" w:themeFill="background1" w:themeFillShade="A6"/>
            <w:vAlign w:val="center"/>
          </w:tcPr>
          <w:p w14:paraId="37D7734E" w14:textId="77777777" w:rsidR="0041698D" w:rsidRPr="00651B9B" w:rsidRDefault="0041698D" w:rsidP="00F95AC2">
            <w:pPr>
              <w:ind w:left="0"/>
              <w:jc w:val="center"/>
              <w:rPr>
                <w:sz w:val="18"/>
                <w:szCs w:val="18"/>
              </w:rPr>
            </w:pPr>
          </w:p>
        </w:tc>
      </w:tr>
      <w:tr w:rsidR="00F95AC2" w:rsidRPr="00651B9B" w14:paraId="6F3FC9D6" w14:textId="77777777" w:rsidTr="002D35E0">
        <w:trPr>
          <w:trHeight w:val="504"/>
        </w:trPr>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C0CB0F" w14:textId="04EE4DBC" w:rsidR="00F95AC2" w:rsidRPr="00651B9B" w:rsidRDefault="00F95AC2" w:rsidP="0041698D">
            <w:pPr>
              <w:ind w:left="0"/>
              <w:jc w:val="left"/>
              <w:rPr>
                <w:sz w:val="18"/>
                <w:szCs w:val="18"/>
              </w:rPr>
            </w:pPr>
            <w:r w:rsidRPr="00651B9B">
              <w:rPr>
                <w:rFonts w:eastAsia="Times New Roman" w:cs="Calibri"/>
                <w:color w:val="000000"/>
                <w:sz w:val="18"/>
                <w:szCs w:val="18"/>
                <w:lang w:eastAsia="fr-FR"/>
              </w:rPr>
              <w:lastRenderedPageBreak/>
              <w:t>IFSI Beaujon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3AC269" w14:textId="6807D488" w:rsidR="00F95AC2" w:rsidRPr="00651B9B" w:rsidRDefault="000C6F86" w:rsidP="00F95AC2">
            <w:pPr>
              <w:ind w:left="0"/>
              <w:jc w:val="center"/>
              <w:rPr>
                <w:sz w:val="18"/>
                <w:szCs w:val="18"/>
              </w:rPr>
            </w:pPr>
            <w:r w:rsidRPr="00651B9B">
              <w:rPr>
                <w:sz w:val="18"/>
                <w:szCs w:val="18"/>
              </w:rPr>
              <w:t>RDC</w:t>
            </w:r>
          </w:p>
        </w:tc>
        <w:tc>
          <w:tcPr>
            <w:tcW w:w="3828" w:type="dxa"/>
            <w:tcBorders>
              <w:top w:val="single" w:sz="4" w:space="0" w:color="auto"/>
              <w:bottom w:val="single" w:sz="4" w:space="0" w:color="auto"/>
            </w:tcBorders>
            <w:vAlign w:val="center"/>
          </w:tcPr>
          <w:p w14:paraId="66410651" w14:textId="2FD4EFC0" w:rsidR="00F95AC2" w:rsidRPr="00651B9B" w:rsidRDefault="000C6F86" w:rsidP="00F95AC2">
            <w:pPr>
              <w:ind w:left="0"/>
              <w:jc w:val="center"/>
              <w:rPr>
                <w:sz w:val="18"/>
                <w:szCs w:val="18"/>
              </w:rPr>
            </w:pPr>
            <w:r w:rsidRPr="00651B9B">
              <w:rPr>
                <w:sz w:val="18"/>
                <w:szCs w:val="18"/>
              </w:rPr>
              <w:t>Distributeur automatique de boissons froides + denrées (mixte)</w:t>
            </w:r>
          </w:p>
        </w:tc>
        <w:tc>
          <w:tcPr>
            <w:tcW w:w="2409" w:type="dxa"/>
            <w:vMerge w:val="restart"/>
            <w:vAlign w:val="center"/>
          </w:tcPr>
          <w:p w14:paraId="679C38E6" w14:textId="57DE2DEE" w:rsidR="00F95AC2" w:rsidRPr="00651B9B" w:rsidRDefault="00F95AC2" w:rsidP="00F95AC2">
            <w:pPr>
              <w:ind w:left="0"/>
              <w:jc w:val="center"/>
              <w:rPr>
                <w:sz w:val="18"/>
                <w:szCs w:val="18"/>
              </w:rPr>
            </w:pPr>
            <w:r w:rsidRPr="00651B9B">
              <w:rPr>
                <w:sz w:val="18"/>
                <w:szCs w:val="18"/>
              </w:rPr>
              <w:t>Distributeur automatique de boissons froides + denrées (mixte)</w:t>
            </w:r>
          </w:p>
        </w:tc>
      </w:tr>
      <w:tr w:rsidR="00F95AC2" w:rsidRPr="00651B9B" w14:paraId="1B9CBFD4" w14:textId="77777777" w:rsidTr="002D35E0">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AECDB8" w14:textId="77777777" w:rsidR="00F95AC2" w:rsidRPr="00651B9B" w:rsidRDefault="00F95AC2" w:rsidP="0041698D">
            <w:pPr>
              <w:ind w:left="0"/>
              <w:jc w:val="left"/>
              <w:rPr>
                <w:rFonts w:eastAsia="Times New Roman" w:cs="Calibri"/>
                <w:color w:val="000000"/>
                <w:sz w:val="18"/>
                <w:szCs w:val="18"/>
                <w:lang w:eastAsia="fr-FR"/>
              </w:rPr>
            </w:pPr>
          </w:p>
        </w:tc>
        <w:tc>
          <w:tcPr>
            <w:tcW w:w="1701" w:type="dxa"/>
            <w:tcBorders>
              <w:top w:val="single" w:sz="4" w:space="0" w:color="auto"/>
              <w:left w:val="single" w:sz="4" w:space="0" w:color="auto"/>
              <w:bottom w:val="single" w:sz="8" w:space="0" w:color="auto"/>
              <w:right w:val="single" w:sz="4" w:space="0" w:color="auto"/>
            </w:tcBorders>
            <w:shd w:val="clear" w:color="auto" w:fill="auto"/>
            <w:vAlign w:val="center"/>
          </w:tcPr>
          <w:p w14:paraId="3216CF48" w14:textId="4A772C9B" w:rsidR="00F95AC2" w:rsidRPr="00651B9B" w:rsidRDefault="000C6F86" w:rsidP="00F95AC2">
            <w:pPr>
              <w:ind w:left="0"/>
              <w:jc w:val="center"/>
              <w:rPr>
                <w:sz w:val="18"/>
                <w:szCs w:val="18"/>
              </w:rPr>
            </w:pPr>
            <w:r w:rsidRPr="00651B9B">
              <w:rPr>
                <w:sz w:val="18"/>
                <w:szCs w:val="18"/>
              </w:rPr>
              <w:t>RDC</w:t>
            </w:r>
          </w:p>
        </w:tc>
        <w:tc>
          <w:tcPr>
            <w:tcW w:w="3828" w:type="dxa"/>
            <w:tcBorders>
              <w:top w:val="single" w:sz="4" w:space="0" w:color="auto"/>
            </w:tcBorders>
            <w:vAlign w:val="center"/>
          </w:tcPr>
          <w:p w14:paraId="301AD9EB" w14:textId="2DA50DDF" w:rsidR="00F95AC2" w:rsidRPr="00651B9B" w:rsidRDefault="000C6F86" w:rsidP="00F95AC2">
            <w:pPr>
              <w:ind w:left="0"/>
              <w:jc w:val="center"/>
              <w:rPr>
                <w:sz w:val="18"/>
                <w:szCs w:val="18"/>
              </w:rPr>
            </w:pPr>
            <w:r w:rsidRPr="00651B9B">
              <w:rPr>
                <w:sz w:val="18"/>
                <w:szCs w:val="18"/>
              </w:rPr>
              <w:t>Distributeur automatique de boissons chaudes</w:t>
            </w:r>
          </w:p>
        </w:tc>
        <w:tc>
          <w:tcPr>
            <w:tcW w:w="2409" w:type="dxa"/>
            <w:vMerge/>
            <w:vAlign w:val="center"/>
          </w:tcPr>
          <w:p w14:paraId="1126E145" w14:textId="77777777" w:rsidR="00F95AC2" w:rsidRPr="00651B9B" w:rsidRDefault="00F95AC2" w:rsidP="00F95AC2">
            <w:pPr>
              <w:ind w:left="0"/>
              <w:jc w:val="center"/>
              <w:rPr>
                <w:sz w:val="18"/>
                <w:szCs w:val="18"/>
              </w:rPr>
            </w:pPr>
          </w:p>
        </w:tc>
      </w:tr>
      <w:tr w:rsidR="000C6F86" w:rsidRPr="00651B9B" w14:paraId="49E1D817" w14:textId="77777777" w:rsidTr="00474812">
        <w:tc>
          <w:tcPr>
            <w:tcW w:w="1842" w:type="dxa"/>
            <w:vMerge w:val="restart"/>
            <w:tcBorders>
              <w:top w:val="nil"/>
              <w:left w:val="single" w:sz="4" w:space="0" w:color="auto"/>
              <w:right w:val="single" w:sz="4" w:space="0" w:color="auto"/>
            </w:tcBorders>
            <w:shd w:val="clear" w:color="auto" w:fill="auto"/>
            <w:vAlign w:val="center"/>
          </w:tcPr>
          <w:p w14:paraId="4528D39A" w14:textId="7AE70BE1" w:rsidR="000C6F86" w:rsidRPr="00651B9B" w:rsidRDefault="000C6F86" w:rsidP="000C6F86">
            <w:pPr>
              <w:spacing w:line="240" w:lineRule="auto"/>
              <w:ind w:left="0"/>
              <w:jc w:val="left"/>
              <w:rPr>
                <w:rFonts w:eastAsia="Times New Roman" w:cs="Calibri"/>
                <w:color w:val="000000"/>
                <w:sz w:val="18"/>
                <w:szCs w:val="18"/>
                <w:lang w:eastAsia="fr-FR"/>
              </w:rPr>
            </w:pPr>
            <w:r w:rsidRPr="00651B9B">
              <w:rPr>
                <w:rFonts w:eastAsia="Times New Roman" w:cs="Calibri"/>
                <w:color w:val="000000"/>
                <w:sz w:val="18"/>
                <w:szCs w:val="18"/>
                <w:lang w:eastAsia="fr-FR"/>
              </w:rPr>
              <w:t xml:space="preserve">CESU 75 / NRBC / CPHARM </w:t>
            </w:r>
          </w:p>
          <w:p w14:paraId="7D2F015D" w14:textId="4A4A9E86" w:rsidR="000C6F86" w:rsidRPr="00651B9B" w:rsidRDefault="000C6F86" w:rsidP="000C6F86">
            <w:pPr>
              <w:ind w:left="0"/>
              <w:jc w:val="left"/>
              <w:rPr>
                <w:sz w:val="18"/>
                <w:szCs w:val="18"/>
              </w:rPr>
            </w:pPr>
            <w:r w:rsidRPr="00651B9B">
              <w:rPr>
                <w:rFonts w:eastAsia="Times New Roman" w:cs="Calibri"/>
                <w:color w:val="000000"/>
                <w:sz w:val="18"/>
                <w:szCs w:val="18"/>
                <w:lang w:eastAsia="fr-FR"/>
              </w:rPr>
              <w:t>(Broussais bâtiment ADY STEG)</w:t>
            </w:r>
          </w:p>
        </w:tc>
        <w:tc>
          <w:tcPr>
            <w:tcW w:w="1701" w:type="dxa"/>
            <w:tcBorders>
              <w:top w:val="nil"/>
              <w:left w:val="single" w:sz="4" w:space="0" w:color="auto"/>
              <w:bottom w:val="single" w:sz="8" w:space="0" w:color="auto"/>
              <w:right w:val="single" w:sz="4" w:space="0" w:color="auto"/>
            </w:tcBorders>
            <w:shd w:val="clear" w:color="auto" w:fill="auto"/>
            <w:vAlign w:val="center"/>
          </w:tcPr>
          <w:p w14:paraId="0F5438E9" w14:textId="2907830A" w:rsidR="000C6F86" w:rsidRPr="00651B9B" w:rsidRDefault="000C6F86" w:rsidP="000C6F86">
            <w:pPr>
              <w:ind w:left="0"/>
              <w:jc w:val="center"/>
              <w:rPr>
                <w:sz w:val="18"/>
                <w:szCs w:val="18"/>
              </w:rPr>
            </w:pPr>
            <w:r w:rsidRPr="00651B9B">
              <w:rPr>
                <w:sz w:val="18"/>
                <w:szCs w:val="18"/>
              </w:rPr>
              <w:t>RDC</w:t>
            </w:r>
          </w:p>
        </w:tc>
        <w:tc>
          <w:tcPr>
            <w:tcW w:w="3828" w:type="dxa"/>
            <w:vAlign w:val="center"/>
          </w:tcPr>
          <w:p w14:paraId="2D17FA51" w14:textId="203AD619" w:rsidR="000C6F86" w:rsidRPr="00651B9B" w:rsidRDefault="000C6F86" w:rsidP="000C6F86">
            <w:pPr>
              <w:ind w:left="0"/>
              <w:jc w:val="center"/>
              <w:rPr>
                <w:sz w:val="18"/>
                <w:szCs w:val="18"/>
              </w:rPr>
            </w:pPr>
            <w:r w:rsidRPr="00651B9B">
              <w:rPr>
                <w:sz w:val="18"/>
                <w:szCs w:val="18"/>
              </w:rPr>
              <w:t>Distributeur automatique de boissons froides + denrées (mixte)</w:t>
            </w:r>
          </w:p>
        </w:tc>
        <w:tc>
          <w:tcPr>
            <w:tcW w:w="2409" w:type="dxa"/>
            <w:vMerge w:val="restart"/>
            <w:shd w:val="clear" w:color="auto" w:fill="A6A6A6" w:themeFill="background1" w:themeFillShade="A6"/>
            <w:vAlign w:val="center"/>
          </w:tcPr>
          <w:p w14:paraId="0BEACDB2" w14:textId="032B848F" w:rsidR="000C6F86" w:rsidRPr="00651B9B" w:rsidRDefault="000C6F86" w:rsidP="000C6F86">
            <w:pPr>
              <w:ind w:left="0"/>
              <w:jc w:val="center"/>
              <w:rPr>
                <w:sz w:val="18"/>
                <w:szCs w:val="18"/>
              </w:rPr>
            </w:pPr>
            <w:r w:rsidRPr="00651B9B">
              <w:rPr>
                <w:sz w:val="18"/>
                <w:szCs w:val="18"/>
              </w:rPr>
              <w:t>Aucun</w:t>
            </w:r>
          </w:p>
        </w:tc>
      </w:tr>
      <w:tr w:rsidR="000C6F86" w:rsidRPr="00651B9B" w14:paraId="49F183DE" w14:textId="77777777" w:rsidTr="00474812">
        <w:tc>
          <w:tcPr>
            <w:tcW w:w="1842" w:type="dxa"/>
            <w:vMerge/>
            <w:tcBorders>
              <w:left w:val="single" w:sz="4" w:space="0" w:color="auto"/>
              <w:bottom w:val="single" w:sz="4" w:space="0" w:color="auto"/>
              <w:right w:val="single" w:sz="4" w:space="0" w:color="auto"/>
            </w:tcBorders>
            <w:shd w:val="clear" w:color="auto" w:fill="auto"/>
            <w:vAlign w:val="center"/>
          </w:tcPr>
          <w:p w14:paraId="574F9249" w14:textId="77777777" w:rsidR="000C6F86" w:rsidRPr="00651B9B" w:rsidRDefault="000C6F86" w:rsidP="000C6F86">
            <w:pPr>
              <w:spacing w:line="240" w:lineRule="auto"/>
              <w:ind w:left="0"/>
              <w:jc w:val="left"/>
              <w:rPr>
                <w:rFonts w:eastAsia="Times New Roman" w:cs="Calibri"/>
                <w:color w:val="000000"/>
                <w:sz w:val="18"/>
                <w:szCs w:val="18"/>
                <w:lang w:eastAsia="fr-FR"/>
              </w:rPr>
            </w:pPr>
          </w:p>
        </w:tc>
        <w:tc>
          <w:tcPr>
            <w:tcW w:w="1701" w:type="dxa"/>
            <w:tcBorders>
              <w:top w:val="nil"/>
              <w:left w:val="single" w:sz="4" w:space="0" w:color="auto"/>
              <w:bottom w:val="single" w:sz="8" w:space="0" w:color="auto"/>
              <w:right w:val="single" w:sz="4" w:space="0" w:color="auto"/>
            </w:tcBorders>
            <w:shd w:val="clear" w:color="auto" w:fill="auto"/>
            <w:vAlign w:val="center"/>
          </w:tcPr>
          <w:p w14:paraId="22ABE119" w14:textId="0C345128" w:rsidR="000C6F86" w:rsidRPr="00651B9B" w:rsidRDefault="000C6F86" w:rsidP="000C6F86">
            <w:pPr>
              <w:ind w:left="0"/>
              <w:jc w:val="center"/>
              <w:rPr>
                <w:sz w:val="18"/>
                <w:szCs w:val="18"/>
              </w:rPr>
            </w:pPr>
            <w:r w:rsidRPr="00651B9B">
              <w:rPr>
                <w:sz w:val="18"/>
                <w:szCs w:val="18"/>
              </w:rPr>
              <w:t>RDC</w:t>
            </w:r>
          </w:p>
        </w:tc>
        <w:tc>
          <w:tcPr>
            <w:tcW w:w="3828" w:type="dxa"/>
            <w:vAlign w:val="center"/>
          </w:tcPr>
          <w:p w14:paraId="36E7491C" w14:textId="4E1A175D" w:rsidR="000C6F86" w:rsidRPr="00651B9B" w:rsidRDefault="000C6F86" w:rsidP="000C6F86">
            <w:pPr>
              <w:ind w:left="0"/>
              <w:jc w:val="center"/>
              <w:rPr>
                <w:sz w:val="18"/>
                <w:szCs w:val="18"/>
              </w:rPr>
            </w:pPr>
            <w:r w:rsidRPr="00651B9B">
              <w:rPr>
                <w:sz w:val="18"/>
                <w:szCs w:val="18"/>
              </w:rPr>
              <w:t>Distributeur automatique de boissons chaudes</w:t>
            </w:r>
          </w:p>
        </w:tc>
        <w:tc>
          <w:tcPr>
            <w:tcW w:w="2409" w:type="dxa"/>
            <w:vMerge/>
            <w:shd w:val="clear" w:color="auto" w:fill="A6A6A6" w:themeFill="background1" w:themeFillShade="A6"/>
            <w:vAlign w:val="center"/>
          </w:tcPr>
          <w:p w14:paraId="61EC8685" w14:textId="77777777" w:rsidR="000C6F86" w:rsidRPr="00651B9B" w:rsidRDefault="000C6F86" w:rsidP="000C6F86">
            <w:pPr>
              <w:ind w:left="0"/>
              <w:jc w:val="center"/>
              <w:rPr>
                <w:sz w:val="18"/>
                <w:szCs w:val="18"/>
              </w:rPr>
            </w:pPr>
          </w:p>
        </w:tc>
      </w:tr>
      <w:tr w:rsidR="000C6F86" w:rsidRPr="00651B9B" w14:paraId="520F2C88" w14:textId="77777777" w:rsidTr="00474812">
        <w:tc>
          <w:tcPr>
            <w:tcW w:w="1842" w:type="dxa"/>
            <w:vMerge w:val="restart"/>
            <w:tcBorders>
              <w:top w:val="nil"/>
              <w:left w:val="single" w:sz="4" w:space="0" w:color="auto"/>
              <w:right w:val="single" w:sz="4" w:space="0" w:color="auto"/>
            </w:tcBorders>
            <w:shd w:val="clear" w:color="auto" w:fill="auto"/>
            <w:vAlign w:val="center"/>
          </w:tcPr>
          <w:p w14:paraId="782BCD8F" w14:textId="2BB063E1" w:rsidR="000C6F86" w:rsidRPr="00651B9B" w:rsidRDefault="000C6F86" w:rsidP="000C6F86">
            <w:pPr>
              <w:ind w:left="0"/>
              <w:jc w:val="left"/>
              <w:rPr>
                <w:sz w:val="18"/>
                <w:szCs w:val="18"/>
              </w:rPr>
            </w:pPr>
            <w:r w:rsidRPr="00651B9B">
              <w:rPr>
                <w:rFonts w:eastAsia="Times New Roman" w:cs="Calibri"/>
                <w:color w:val="000000"/>
                <w:sz w:val="18"/>
                <w:szCs w:val="18"/>
                <w:lang w:eastAsia="fr-FR"/>
              </w:rPr>
              <w:t>IBODE</w:t>
            </w:r>
          </w:p>
        </w:tc>
        <w:tc>
          <w:tcPr>
            <w:tcW w:w="1701" w:type="dxa"/>
            <w:tcBorders>
              <w:top w:val="nil"/>
              <w:left w:val="single" w:sz="4" w:space="0" w:color="auto"/>
              <w:bottom w:val="single" w:sz="4" w:space="0" w:color="auto"/>
              <w:right w:val="single" w:sz="4" w:space="0" w:color="auto"/>
            </w:tcBorders>
            <w:shd w:val="clear" w:color="auto" w:fill="auto"/>
            <w:vAlign w:val="center"/>
          </w:tcPr>
          <w:p w14:paraId="4379D3AC" w14:textId="13B8E7F9" w:rsidR="000C6F86" w:rsidRPr="00651B9B" w:rsidRDefault="000C6F86" w:rsidP="000C6F86">
            <w:pPr>
              <w:ind w:left="0"/>
              <w:jc w:val="center"/>
              <w:rPr>
                <w:sz w:val="18"/>
                <w:szCs w:val="18"/>
              </w:rPr>
            </w:pPr>
            <w:r w:rsidRPr="00651B9B">
              <w:rPr>
                <w:sz w:val="18"/>
                <w:szCs w:val="18"/>
              </w:rPr>
              <w:t>4</w:t>
            </w:r>
            <w:r w:rsidRPr="00651B9B">
              <w:rPr>
                <w:sz w:val="18"/>
                <w:szCs w:val="18"/>
                <w:vertAlign w:val="superscript"/>
              </w:rPr>
              <w:t>ème</w:t>
            </w:r>
            <w:r w:rsidRPr="00651B9B">
              <w:rPr>
                <w:sz w:val="18"/>
                <w:szCs w:val="18"/>
              </w:rPr>
              <w:t xml:space="preserve"> étage</w:t>
            </w:r>
          </w:p>
        </w:tc>
        <w:tc>
          <w:tcPr>
            <w:tcW w:w="3828" w:type="dxa"/>
            <w:vAlign w:val="center"/>
          </w:tcPr>
          <w:p w14:paraId="33BA368A" w14:textId="49B0C54B" w:rsidR="000C6F86" w:rsidRPr="00651B9B" w:rsidRDefault="000C6F86" w:rsidP="000C6F86">
            <w:pPr>
              <w:ind w:left="0"/>
              <w:jc w:val="center"/>
              <w:rPr>
                <w:sz w:val="18"/>
                <w:szCs w:val="18"/>
              </w:rPr>
            </w:pPr>
            <w:r w:rsidRPr="00651B9B">
              <w:rPr>
                <w:sz w:val="18"/>
                <w:szCs w:val="18"/>
              </w:rPr>
              <w:t>Distributeur automatique de boissons froides + denrées (mixte)</w:t>
            </w:r>
          </w:p>
        </w:tc>
        <w:tc>
          <w:tcPr>
            <w:tcW w:w="2409" w:type="dxa"/>
            <w:vMerge w:val="restart"/>
            <w:shd w:val="clear" w:color="auto" w:fill="A6A6A6" w:themeFill="background1" w:themeFillShade="A6"/>
            <w:vAlign w:val="center"/>
          </w:tcPr>
          <w:p w14:paraId="09CB29CC" w14:textId="32C3128F" w:rsidR="000C6F86" w:rsidRPr="00651B9B" w:rsidRDefault="000C6F86" w:rsidP="000C6F86">
            <w:pPr>
              <w:ind w:left="0"/>
              <w:jc w:val="center"/>
              <w:rPr>
                <w:sz w:val="18"/>
                <w:szCs w:val="18"/>
              </w:rPr>
            </w:pPr>
            <w:r w:rsidRPr="00651B9B">
              <w:rPr>
                <w:sz w:val="18"/>
                <w:szCs w:val="18"/>
              </w:rPr>
              <w:t>Aucun</w:t>
            </w:r>
          </w:p>
        </w:tc>
      </w:tr>
      <w:tr w:rsidR="000C6F86" w:rsidRPr="00651B9B" w14:paraId="62D3CEC2" w14:textId="77777777" w:rsidTr="00474812">
        <w:trPr>
          <w:trHeight w:val="508"/>
        </w:trPr>
        <w:tc>
          <w:tcPr>
            <w:tcW w:w="1842" w:type="dxa"/>
            <w:vMerge/>
            <w:tcBorders>
              <w:left w:val="single" w:sz="4" w:space="0" w:color="auto"/>
              <w:bottom w:val="single" w:sz="4" w:space="0" w:color="auto"/>
              <w:right w:val="single" w:sz="4" w:space="0" w:color="auto"/>
            </w:tcBorders>
            <w:shd w:val="clear" w:color="auto" w:fill="auto"/>
            <w:vAlign w:val="center"/>
          </w:tcPr>
          <w:p w14:paraId="42A40852" w14:textId="77777777" w:rsidR="000C6F86" w:rsidRPr="00651B9B" w:rsidRDefault="000C6F86" w:rsidP="000C6F86">
            <w:pPr>
              <w:ind w:left="0"/>
              <w:jc w:val="left"/>
              <w:rPr>
                <w:rFonts w:eastAsia="Times New Roman" w:cs="Calibri"/>
                <w:color w:val="000000"/>
                <w:sz w:val="18"/>
                <w:szCs w:val="18"/>
                <w:lang w:eastAsia="fr-F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29E00C01" w14:textId="2468463D" w:rsidR="000C6F86" w:rsidRPr="00651B9B" w:rsidRDefault="000C6F86" w:rsidP="000C6F86">
            <w:pPr>
              <w:ind w:left="0"/>
              <w:jc w:val="center"/>
              <w:rPr>
                <w:sz w:val="18"/>
                <w:szCs w:val="18"/>
              </w:rPr>
            </w:pPr>
            <w:r w:rsidRPr="00651B9B">
              <w:rPr>
                <w:sz w:val="18"/>
                <w:szCs w:val="18"/>
              </w:rPr>
              <w:t>4</w:t>
            </w:r>
            <w:r w:rsidRPr="00651B9B">
              <w:rPr>
                <w:sz w:val="18"/>
                <w:szCs w:val="18"/>
                <w:vertAlign w:val="superscript"/>
              </w:rPr>
              <w:t>ème</w:t>
            </w:r>
            <w:r w:rsidRPr="00651B9B">
              <w:rPr>
                <w:sz w:val="18"/>
                <w:szCs w:val="18"/>
              </w:rPr>
              <w:t xml:space="preserve"> étage</w:t>
            </w:r>
          </w:p>
        </w:tc>
        <w:tc>
          <w:tcPr>
            <w:tcW w:w="3828" w:type="dxa"/>
            <w:vAlign w:val="center"/>
          </w:tcPr>
          <w:p w14:paraId="13395084" w14:textId="1D8D9D39" w:rsidR="000C6F86" w:rsidRPr="00651B9B" w:rsidRDefault="000C6F86" w:rsidP="000C6F86">
            <w:pPr>
              <w:ind w:left="0"/>
              <w:jc w:val="center"/>
              <w:rPr>
                <w:sz w:val="18"/>
                <w:szCs w:val="18"/>
              </w:rPr>
            </w:pPr>
            <w:r w:rsidRPr="00651B9B">
              <w:rPr>
                <w:sz w:val="18"/>
                <w:szCs w:val="18"/>
              </w:rPr>
              <w:t>Distributeur automatique de boissons chaudes</w:t>
            </w:r>
          </w:p>
        </w:tc>
        <w:tc>
          <w:tcPr>
            <w:tcW w:w="2409" w:type="dxa"/>
            <w:vMerge/>
            <w:shd w:val="clear" w:color="auto" w:fill="A6A6A6" w:themeFill="background1" w:themeFillShade="A6"/>
            <w:vAlign w:val="center"/>
          </w:tcPr>
          <w:p w14:paraId="18D29CBD" w14:textId="4CCF4945" w:rsidR="000C6F86" w:rsidRPr="00651B9B" w:rsidRDefault="000C6F86" w:rsidP="000C6F86">
            <w:pPr>
              <w:ind w:left="0"/>
              <w:jc w:val="center"/>
              <w:rPr>
                <w:sz w:val="18"/>
                <w:szCs w:val="18"/>
              </w:rPr>
            </w:pPr>
          </w:p>
        </w:tc>
      </w:tr>
      <w:tr w:rsidR="000C6F86" w:rsidRPr="00651B9B" w14:paraId="5B035570" w14:textId="77777777" w:rsidTr="00474812">
        <w:tc>
          <w:tcPr>
            <w:tcW w:w="1842" w:type="dxa"/>
            <w:vMerge w:val="restart"/>
            <w:tcBorders>
              <w:top w:val="single" w:sz="4" w:space="0" w:color="auto"/>
              <w:left w:val="single" w:sz="4" w:space="0" w:color="auto"/>
              <w:right w:val="single" w:sz="4" w:space="0" w:color="auto"/>
            </w:tcBorders>
            <w:shd w:val="clear" w:color="auto" w:fill="auto"/>
            <w:vAlign w:val="center"/>
          </w:tcPr>
          <w:p w14:paraId="2B2C4ACE" w14:textId="28F4897A" w:rsidR="000C6F86" w:rsidRPr="00651B9B" w:rsidRDefault="000C6F86" w:rsidP="000C6F86">
            <w:pPr>
              <w:ind w:left="0"/>
              <w:jc w:val="left"/>
              <w:rPr>
                <w:sz w:val="18"/>
                <w:szCs w:val="18"/>
              </w:rPr>
            </w:pPr>
            <w:r w:rsidRPr="00651B9B">
              <w:rPr>
                <w:rFonts w:eastAsia="Times New Roman" w:cs="Calibri"/>
                <w:color w:val="000000"/>
                <w:sz w:val="18"/>
                <w:szCs w:val="18"/>
                <w:lang w:eastAsia="fr-FR"/>
              </w:rPr>
              <w:t>IADE</w:t>
            </w:r>
          </w:p>
        </w:tc>
        <w:tc>
          <w:tcPr>
            <w:tcW w:w="1701" w:type="dxa"/>
            <w:tcBorders>
              <w:top w:val="nil"/>
              <w:left w:val="single" w:sz="4" w:space="0" w:color="auto"/>
              <w:bottom w:val="single" w:sz="4" w:space="0" w:color="auto"/>
              <w:right w:val="single" w:sz="4" w:space="0" w:color="auto"/>
            </w:tcBorders>
            <w:shd w:val="clear" w:color="auto" w:fill="auto"/>
            <w:vAlign w:val="center"/>
          </w:tcPr>
          <w:p w14:paraId="5D3E7BCE" w14:textId="4F5B65C8" w:rsidR="000C6F86" w:rsidRPr="00651B9B" w:rsidRDefault="000C6F86" w:rsidP="000C6F86">
            <w:pPr>
              <w:ind w:left="0"/>
              <w:jc w:val="center"/>
              <w:rPr>
                <w:sz w:val="18"/>
                <w:szCs w:val="18"/>
              </w:rPr>
            </w:pPr>
            <w:r w:rsidRPr="00651B9B">
              <w:rPr>
                <w:sz w:val="18"/>
                <w:szCs w:val="18"/>
              </w:rPr>
              <w:t>4</w:t>
            </w:r>
            <w:r w:rsidRPr="00651B9B">
              <w:rPr>
                <w:sz w:val="18"/>
                <w:szCs w:val="18"/>
                <w:vertAlign w:val="superscript"/>
              </w:rPr>
              <w:t>ème</w:t>
            </w:r>
            <w:r w:rsidRPr="00651B9B">
              <w:rPr>
                <w:sz w:val="18"/>
                <w:szCs w:val="18"/>
              </w:rPr>
              <w:t xml:space="preserve"> étage</w:t>
            </w:r>
          </w:p>
        </w:tc>
        <w:tc>
          <w:tcPr>
            <w:tcW w:w="3828" w:type="dxa"/>
            <w:vAlign w:val="center"/>
          </w:tcPr>
          <w:p w14:paraId="412065CD" w14:textId="7A4066FB" w:rsidR="000C6F86" w:rsidRPr="00651B9B" w:rsidRDefault="000C6F86" w:rsidP="000C6F86">
            <w:pPr>
              <w:ind w:left="0"/>
              <w:jc w:val="center"/>
              <w:rPr>
                <w:sz w:val="18"/>
                <w:szCs w:val="18"/>
              </w:rPr>
            </w:pPr>
            <w:r w:rsidRPr="00651B9B">
              <w:rPr>
                <w:sz w:val="18"/>
                <w:szCs w:val="18"/>
              </w:rPr>
              <w:t>Distributeur automatique de boissons chaudes</w:t>
            </w:r>
          </w:p>
        </w:tc>
        <w:tc>
          <w:tcPr>
            <w:tcW w:w="2409" w:type="dxa"/>
            <w:vMerge w:val="restart"/>
            <w:shd w:val="clear" w:color="auto" w:fill="A6A6A6" w:themeFill="background1" w:themeFillShade="A6"/>
            <w:vAlign w:val="center"/>
          </w:tcPr>
          <w:p w14:paraId="12EE4CC1" w14:textId="2212EDE4" w:rsidR="000C6F86" w:rsidRPr="00651B9B" w:rsidRDefault="000C6F86" w:rsidP="000C6F86">
            <w:pPr>
              <w:ind w:left="0"/>
              <w:jc w:val="center"/>
              <w:rPr>
                <w:sz w:val="18"/>
                <w:szCs w:val="18"/>
              </w:rPr>
            </w:pPr>
            <w:r w:rsidRPr="00651B9B">
              <w:rPr>
                <w:sz w:val="18"/>
                <w:szCs w:val="18"/>
              </w:rPr>
              <w:t>Aucun</w:t>
            </w:r>
          </w:p>
        </w:tc>
      </w:tr>
      <w:tr w:rsidR="000C6F86" w:rsidRPr="00651B9B" w14:paraId="2E5E45CE" w14:textId="77777777" w:rsidTr="00474812">
        <w:tc>
          <w:tcPr>
            <w:tcW w:w="1842" w:type="dxa"/>
            <w:vMerge/>
            <w:tcBorders>
              <w:left w:val="single" w:sz="4" w:space="0" w:color="auto"/>
              <w:bottom w:val="single" w:sz="4" w:space="0" w:color="auto"/>
              <w:right w:val="single" w:sz="4" w:space="0" w:color="auto"/>
            </w:tcBorders>
            <w:shd w:val="clear" w:color="auto" w:fill="auto"/>
            <w:vAlign w:val="center"/>
          </w:tcPr>
          <w:p w14:paraId="3FD1D38F" w14:textId="77777777" w:rsidR="000C6F86" w:rsidRPr="00651B9B" w:rsidRDefault="000C6F86" w:rsidP="000C6F86">
            <w:pPr>
              <w:ind w:left="0"/>
              <w:jc w:val="left"/>
              <w:rPr>
                <w:rFonts w:eastAsia="Times New Roman" w:cs="Calibri"/>
                <w:color w:val="000000"/>
                <w:sz w:val="18"/>
                <w:szCs w:val="18"/>
                <w:lang w:eastAsia="fr-F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6FADE8F1" w14:textId="005C7869" w:rsidR="000C6F86" w:rsidRPr="00651B9B" w:rsidRDefault="000C6F86" w:rsidP="000C6F86">
            <w:pPr>
              <w:ind w:left="0"/>
              <w:jc w:val="center"/>
              <w:rPr>
                <w:sz w:val="18"/>
                <w:szCs w:val="18"/>
              </w:rPr>
            </w:pPr>
            <w:r w:rsidRPr="00651B9B">
              <w:rPr>
                <w:sz w:val="18"/>
                <w:szCs w:val="18"/>
              </w:rPr>
              <w:t>4</w:t>
            </w:r>
            <w:r w:rsidRPr="00651B9B">
              <w:rPr>
                <w:sz w:val="18"/>
                <w:szCs w:val="18"/>
                <w:vertAlign w:val="superscript"/>
              </w:rPr>
              <w:t>ème</w:t>
            </w:r>
            <w:r w:rsidRPr="00651B9B">
              <w:rPr>
                <w:sz w:val="18"/>
                <w:szCs w:val="18"/>
              </w:rPr>
              <w:t xml:space="preserve"> étage</w:t>
            </w:r>
          </w:p>
        </w:tc>
        <w:tc>
          <w:tcPr>
            <w:tcW w:w="3828" w:type="dxa"/>
            <w:vAlign w:val="center"/>
          </w:tcPr>
          <w:p w14:paraId="7DCE5723" w14:textId="13BBB1FC" w:rsidR="000C6F86" w:rsidRPr="00651B9B" w:rsidRDefault="000C6F86" w:rsidP="000C6F86">
            <w:pPr>
              <w:ind w:left="0"/>
              <w:jc w:val="center"/>
              <w:rPr>
                <w:sz w:val="18"/>
                <w:szCs w:val="18"/>
              </w:rPr>
            </w:pPr>
            <w:r w:rsidRPr="00651B9B">
              <w:rPr>
                <w:sz w:val="18"/>
                <w:szCs w:val="18"/>
              </w:rPr>
              <w:t>Distributeur automatique de boissons chaudes</w:t>
            </w:r>
          </w:p>
        </w:tc>
        <w:tc>
          <w:tcPr>
            <w:tcW w:w="2409" w:type="dxa"/>
            <w:vMerge/>
            <w:shd w:val="clear" w:color="auto" w:fill="A6A6A6" w:themeFill="background1" w:themeFillShade="A6"/>
            <w:vAlign w:val="center"/>
          </w:tcPr>
          <w:p w14:paraId="6FF1E800" w14:textId="4E0D5F7B" w:rsidR="000C6F86" w:rsidRPr="00651B9B" w:rsidRDefault="000C6F86" w:rsidP="000C6F86">
            <w:pPr>
              <w:ind w:left="0"/>
              <w:jc w:val="center"/>
              <w:rPr>
                <w:sz w:val="18"/>
                <w:szCs w:val="18"/>
              </w:rPr>
            </w:pPr>
          </w:p>
        </w:tc>
      </w:tr>
      <w:tr w:rsidR="000C6F86" w:rsidRPr="00651B9B" w14:paraId="688F2E84" w14:textId="77777777" w:rsidTr="00474812">
        <w:tc>
          <w:tcPr>
            <w:tcW w:w="1842" w:type="dxa"/>
            <w:vMerge w:val="restart"/>
            <w:tcBorders>
              <w:top w:val="single" w:sz="4" w:space="0" w:color="auto"/>
              <w:left w:val="single" w:sz="4" w:space="0" w:color="auto"/>
              <w:right w:val="single" w:sz="4" w:space="0" w:color="auto"/>
            </w:tcBorders>
            <w:shd w:val="clear" w:color="auto" w:fill="auto"/>
            <w:vAlign w:val="center"/>
          </w:tcPr>
          <w:p w14:paraId="29F194E9" w14:textId="484AE5E3" w:rsidR="000C6F86" w:rsidRPr="00651B9B" w:rsidRDefault="000C6F86" w:rsidP="000C6F86">
            <w:pPr>
              <w:ind w:left="0"/>
              <w:jc w:val="left"/>
              <w:rPr>
                <w:sz w:val="18"/>
                <w:szCs w:val="18"/>
              </w:rPr>
            </w:pPr>
            <w:r w:rsidRPr="00651B9B">
              <w:rPr>
                <w:rFonts w:eastAsia="Times New Roman" w:cs="Calibri"/>
                <w:color w:val="000000"/>
                <w:sz w:val="18"/>
                <w:szCs w:val="18"/>
                <w:lang w:eastAsia="fr-FR"/>
              </w:rPr>
              <w:t>IFMK</w:t>
            </w:r>
          </w:p>
        </w:tc>
        <w:tc>
          <w:tcPr>
            <w:tcW w:w="1701" w:type="dxa"/>
            <w:tcBorders>
              <w:top w:val="nil"/>
              <w:left w:val="single" w:sz="4" w:space="0" w:color="auto"/>
              <w:bottom w:val="single" w:sz="8" w:space="0" w:color="auto"/>
              <w:right w:val="single" w:sz="4" w:space="0" w:color="auto"/>
            </w:tcBorders>
            <w:shd w:val="clear" w:color="auto" w:fill="auto"/>
            <w:vAlign w:val="center"/>
          </w:tcPr>
          <w:p w14:paraId="33EA85B6" w14:textId="2BAE07B5" w:rsidR="000C6F86" w:rsidRPr="00651B9B" w:rsidRDefault="000C6F86" w:rsidP="000C6F86">
            <w:pPr>
              <w:ind w:left="0"/>
              <w:jc w:val="center"/>
              <w:rPr>
                <w:sz w:val="18"/>
                <w:szCs w:val="18"/>
              </w:rPr>
            </w:pPr>
            <w:r w:rsidRPr="00651B9B">
              <w:rPr>
                <w:sz w:val="18"/>
                <w:szCs w:val="18"/>
              </w:rPr>
              <w:t>6ème étage Hall d'accueil</w:t>
            </w:r>
          </w:p>
        </w:tc>
        <w:tc>
          <w:tcPr>
            <w:tcW w:w="3828" w:type="dxa"/>
            <w:vAlign w:val="center"/>
          </w:tcPr>
          <w:p w14:paraId="47187381" w14:textId="1EA80FBD" w:rsidR="000C6F86" w:rsidRPr="00651B9B" w:rsidRDefault="000C6F86" w:rsidP="000C6F86">
            <w:pPr>
              <w:ind w:left="0"/>
              <w:jc w:val="center"/>
              <w:rPr>
                <w:sz w:val="18"/>
                <w:szCs w:val="18"/>
              </w:rPr>
            </w:pPr>
            <w:r w:rsidRPr="00651B9B">
              <w:rPr>
                <w:sz w:val="18"/>
                <w:szCs w:val="18"/>
              </w:rPr>
              <w:t>Distributeur automatique de boissons froides + denrées (mixte)</w:t>
            </w:r>
          </w:p>
        </w:tc>
        <w:tc>
          <w:tcPr>
            <w:tcW w:w="2409" w:type="dxa"/>
            <w:vMerge w:val="restart"/>
            <w:shd w:val="clear" w:color="auto" w:fill="A6A6A6" w:themeFill="background1" w:themeFillShade="A6"/>
            <w:vAlign w:val="center"/>
          </w:tcPr>
          <w:p w14:paraId="1013F448" w14:textId="64F47F08" w:rsidR="000C6F86" w:rsidRPr="00651B9B" w:rsidRDefault="000C6F86" w:rsidP="000C6F86">
            <w:pPr>
              <w:ind w:left="0"/>
              <w:jc w:val="center"/>
              <w:rPr>
                <w:sz w:val="18"/>
                <w:szCs w:val="18"/>
              </w:rPr>
            </w:pPr>
            <w:r w:rsidRPr="00651B9B">
              <w:rPr>
                <w:sz w:val="18"/>
                <w:szCs w:val="18"/>
              </w:rPr>
              <w:t>Aucun</w:t>
            </w:r>
          </w:p>
        </w:tc>
      </w:tr>
      <w:tr w:rsidR="000C6F86" w:rsidRPr="00651B9B" w14:paraId="1D95B2E6" w14:textId="77777777" w:rsidTr="00474812">
        <w:trPr>
          <w:trHeight w:val="520"/>
        </w:trPr>
        <w:tc>
          <w:tcPr>
            <w:tcW w:w="1842" w:type="dxa"/>
            <w:vMerge/>
            <w:tcBorders>
              <w:left w:val="single" w:sz="4" w:space="0" w:color="auto"/>
              <w:bottom w:val="single" w:sz="4" w:space="0" w:color="auto"/>
              <w:right w:val="single" w:sz="4" w:space="0" w:color="auto"/>
            </w:tcBorders>
            <w:shd w:val="clear" w:color="auto" w:fill="auto"/>
            <w:vAlign w:val="center"/>
          </w:tcPr>
          <w:p w14:paraId="6DAF0E5D" w14:textId="77777777" w:rsidR="000C6F86" w:rsidRPr="00651B9B" w:rsidRDefault="000C6F86" w:rsidP="000C6F86">
            <w:pPr>
              <w:ind w:left="0"/>
              <w:jc w:val="left"/>
              <w:rPr>
                <w:rFonts w:eastAsia="Times New Roman" w:cs="Calibri"/>
                <w:color w:val="000000"/>
                <w:sz w:val="18"/>
                <w:szCs w:val="18"/>
                <w:lang w:eastAsia="fr-F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6FC6E551" w14:textId="4E6A833E" w:rsidR="000C6F86" w:rsidRPr="00651B9B" w:rsidRDefault="000C6F86" w:rsidP="000C6F86">
            <w:pPr>
              <w:ind w:left="0"/>
              <w:jc w:val="center"/>
              <w:rPr>
                <w:sz w:val="18"/>
                <w:szCs w:val="18"/>
              </w:rPr>
            </w:pPr>
            <w:r w:rsidRPr="00651B9B">
              <w:rPr>
                <w:sz w:val="18"/>
                <w:szCs w:val="18"/>
              </w:rPr>
              <w:t>6ème étage Hall d'accueil</w:t>
            </w:r>
          </w:p>
        </w:tc>
        <w:tc>
          <w:tcPr>
            <w:tcW w:w="3828" w:type="dxa"/>
            <w:vAlign w:val="center"/>
          </w:tcPr>
          <w:p w14:paraId="3C58450B" w14:textId="30708547" w:rsidR="000C6F86" w:rsidRPr="00651B9B" w:rsidRDefault="000C6F86" w:rsidP="000C6F86">
            <w:pPr>
              <w:ind w:left="0"/>
              <w:jc w:val="center"/>
              <w:rPr>
                <w:sz w:val="18"/>
                <w:szCs w:val="18"/>
              </w:rPr>
            </w:pPr>
            <w:r w:rsidRPr="00651B9B">
              <w:rPr>
                <w:sz w:val="18"/>
                <w:szCs w:val="18"/>
              </w:rPr>
              <w:t>Distributeur automatique de boissons chaudes</w:t>
            </w:r>
          </w:p>
        </w:tc>
        <w:tc>
          <w:tcPr>
            <w:tcW w:w="2409" w:type="dxa"/>
            <w:vMerge/>
            <w:vAlign w:val="center"/>
          </w:tcPr>
          <w:p w14:paraId="215D9123" w14:textId="77777777" w:rsidR="000C6F86" w:rsidRPr="00651B9B" w:rsidRDefault="000C6F86" w:rsidP="000C6F86">
            <w:pPr>
              <w:ind w:left="0"/>
              <w:jc w:val="center"/>
              <w:rPr>
                <w:sz w:val="18"/>
                <w:szCs w:val="18"/>
              </w:rPr>
            </w:pPr>
          </w:p>
        </w:tc>
      </w:tr>
      <w:tr w:rsidR="00C07BA1" w:rsidRPr="00651B9B" w14:paraId="696203E3" w14:textId="77777777" w:rsidTr="00474812">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F87F47" w14:textId="7C6203C3" w:rsidR="00C07BA1" w:rsidRPr="00651B9B" w:rsidRDefault="00C07BA1" w:rsidP="00C07BA1">
            <w:pPr>
              <w:ind w:left="0"/>
              <w:jc w:val="left"/>
              <w:rPr>
                <w:sz w:val="18"/>
                <w:szCs w:val="18"/>
              </w:rPr>
            </w:pPr>
            <w:r w:rsidRPr="00651B9B">
              <w:rPr>
                <w:rFonts w:eastAsia="Times New Roman" w:cs="Calibri"/>
                <w:color w:val="000000"/>
                <w:sz w:val="18"/>
                <w:szCs w:val="18"/>
                <w:lang w:eastAsia="fr-FR"/>
              </w:rPr>
              <w:t>IFSI Pitié Salpetrière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337B443" w14:textId="04BED8A0" w:rsidR="00C07BA1" w:rsidRPr="00651B9B" w:rsidRDefault="00C07BA1" w:rsidP="00C07BA1">
            <w:pPr>
              <w:ind w:left="0"/>
              <w:jc w:val="center"/>
              <w:rPr>
                <w:sz w:val="18"/>
                <w:szCs w:val="18"/>
              </w:rPr>
            </w:pPr>
            <w:r w:rsidRPr="00651B9B">
              <w:rPr>
                <w:sz w:val="18"/>
                <w:szCs w:val="18"/>
              </w:rPr>
              <w:t>IFSI RDC aile sud</w:t>
            </w:r>
          </w:p>
        </w:tc>
        <w:tc>
          <w:tcPr>
            <w:tcW w:w="3828" w:type="dxa"/>
            <w:vAlign w:val="center"/>
          </w:tcPr>
          <w:p w14:paraId="3B0B56A4" w14:textId="48B113DA" w:rsidR="00C07BA1" w:rsidRPr="00651B9B" w:rsidRDefault="00C07BA1" w:rsidP="00C07BA1">
            <w:pPr>
              <w:ind w:left="0"/>
              <w:jc w:val="center"/>
              <w:rPr>
                <w:sz w:val="18"/>
                <w:szCs w:val="18"/>
              </w:rPr>
            </w:pPr>
            <w:r w:rsidRPr="00651B9B">
              <w:rPr>
                <w:sz w:val="18"/>
                <w:szCs w:val="18"/>
              </w:rPr>
              <w:t>Distributeur automatique de boissons froides + denrées (mixte)</w:t>
            </w:r>
          </w:p>
        </w:tc>
        <w:tc>
          <w:tcPr>
            <w:tcW w:w="2409" w:type="dxa"/>
            <w:vMerge w:val="restart"/>
            <w:vAlign w:val="center"/>
          </w:tcPr>
          <w:p w14:paraId="3D07A56C" w14:textId="12E7BF1B" w:rsidR="00C07BA1" w:rsidRPr="00651B9B" w:rsidRDefault="00C07BA1" w:rsidP="00C07BA1">
            <w:pPr>
              <w:ind w:left="0"/>
              <w:jc w:val="center"/>
              <w:rPr>
                <w:sz w:val="18"/>
                <w:szCs w:val="18"/>
              </w:rPr>
            </w:pPr>
            <w:r w:rsidRPr="00651B9B">
              <w:rPr>
                <w:sz w:val="18"/>
                <w:szCs w:val="18"/>
              </w:rPr>
              <w:t>Distributeur automatique de boissons chaudes</w:t>
            </w:r>
          </w:p>
        </w:tc>
      </w:tr>
      <w:tr w:rsidR="00C07BA1" w:rsidRPr="00651B9B" w14:paraId="3E64354B" w14:textId="77777777" w:rsidTr="00474812">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BB64B02" w14:textId="77777777" w:rsidR="00C07BA1" w:rsidRPr="00651B9B" w:rsidRDefault="00C07BA1" w:rsidP="00C07BA1">
            <w:pPr>
              <w:ind w:left="0"/>
              <w:jc w:val="left"/>
              <w:rPr>
                <w:rFonts w:eastAsia="Times New Roman" w:cs="Calibri"/>
                <w:color w:val="000000"/>
                <w:sz w:val="18"/>
                <w:szCs w:val="18"/>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B68329D" w14:textId="2889284D" w:rsidR="00C07BA1" w:rsidRPr="00651B9B" w:rsidRDefault="00C07BA1" w:rsidP="00C07BA1">
            <w:pPr>
              <w:ind w:left="0"/>
              <w:jc w:val="center"/>
              <w:rPr>
                <w:sz w:val="18"/>
                <w:szCs w:val="18"/>
              </w:rPr>
            </w:pPr>
            <w:r w:rsidRPr="00651B9B">
              <w:rPr>
                <w:sz w:val="18"/>
                <w:szCs w:val="18"/>
              </w:rPr>
              <w:t>IFSI RDC aile sud</w:t>
            </w:r>
          </w:p>
        </w:tc>
        <w:tc>
          <w:tcPr>
            <w:tcW w:w="3828" w:type="dxa"/>
            <w:vAlign w:val="center"/>
          </w:tcPr>
          <w:p w14:paraId="176A954B" w14:textId="4C536225" w:rsidR="00C07BA1" w:rsidRPr="00651B9B" w:rsidRDefault="00C07BA1" w:rsidP="00C07BA1">
            <w:pPr>
              <w:ind w:left="0"/>
              <w:jc w:val="center"/>
              <w:rPr>
                <w:sz w:val="18"/>
                <w:szCs w:val="18"/>
              </w:rPr>
            </w:pPr>
            <w:r w:rsidRPr="00651B9B">
              <w:rPr>
                <w:sz w:val="18"/>
                <w:szCs w:val="18"/>
              </w:rPr>
              <w:t>Distributeur automatique de boissons chaudes</w:t>
            </w:r>
          </w:p>
        </w:tc>
        <w:tc>
          <w:tcPr>
            <w:tcW w:w="2409" w:type="dxa"/>
            <w:vMerge/>
            <w:vAlign w:val="center"/>
          </w:tcPr>
          <w:p w14:paraId="6EEE1338" w14:textId="77777777" w:rsidR="00C07BA1" w:rsidRPr="00651B9B" w:rsidRDefault="00C07BA1" w:rsidP="00C07BA1">
            <w:pPr>
              <w:ind w:left="0"/>
              <w:jc w:val="center"/>
              <w:rPr>
                <w:sz w:val="18"/>
                <w:szCs w:val="18"/>
              </w:rPr>
            </w:pPr>
          </w:p>
        </w:tc>
      </w:tr>
      <w:tr w:rsidR="00C07BA1" w:rsidRPr="00651B9B" w14:paraId="3679B694" w14:textId="77777777" w:rsidTr="00474812">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F301E7" w14:textId="77777777" w:rsidR="00C07BA1" w:rsidRPr="00651B9B" w:rsidRDefault="00C07BA1" w:rsidP="00C07BA1">
            <w:pPr>
              <w:ind w:left="0"/>
              <w:jc w:val="left"/>
              <w:rPr>
                <w:rFonts w:eastAsia="Times New Roman" w:cs="Calibri"/>
                <w:color w:val="000000"/>
                <w:sz w:val="18"/>
                <w:szCs w:val="18"/>
                <w:lang w:eastAsia="fr-F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0C9CC434" w14:textId="03DEE7DC" w:rsidR="00C07BA1" w:rsidRPr="00651B9B" w:rsidRDefault="00C07BA1" w:rsidP="00C07BA1">
            <w:pPr>
              <w:ind w:left="0"/>
              <w:jc w:val="center"/>
              <w:rPr>
                <w:sz w:val="18"/>
                <w:szCs w:val="18"/>
              </w:rPr>
            </w:pPr>
            <w:r w:rsidRPr="00651B9B">
              <w:rPr>
                <w:sz w:val="18"/>
                <w:szCs w:val="18"/>
              </w:rPr>
              <w:t>IFSI RDC aile nord</w:t>
            </w:r>
          </w:p>
        </w:tc>
        <w:tc>
          <w:tcPr>
            <w:tcW w:w="3828" w:type="dxa"/>
            <w:vAlign w:val="center"/>
          </w:tcPr>
          <w:p w14:paraId="751FA4BA" w14:textId="5A77815F" w:rsidR="00C07BA1" w:rsidRPr="00651B9B" w:rsidRDefault="00C07BA1" w:rsidP="00C07BA1">
            <w:pPr>
              <w:ind w:left="0"/>
              <w:jc w:val="center"/>
              <w:rPr>
                <w:sz w:val="18"/>
                <w:szCs w:val="18"/>
              </w:rPr>
            </w:pPr>
            <w:r w:rsidRPr="00651B9B">
              <w:rPr>
                <w:sz w:val="18"/>
                <w:szCs w:val="18"/>
              </w:rPr>
              <w:t>Distributeur automatique de boissons froides + denrées (mixte)</w:t>
            </w:r>
          </w:p>
        </w:tc>
        <w:tc>
          <w:tcPr>
            <w:tcW w:w="2409" w:type="dxa"/>
            <w:vMerge w:val="restart"/>
            <w:vAlign w:val="center"/>
          </w:tcPr>
          <w:p w14:paraId="56180D35" w14:textId="77777777" w:rsidR="00C07BA1" w:rsidRPr="00651B9B" w:rsidRDefault="00C07BA1" w:rsidP="00C07BA1">
            <w:pPr>
              <w:ind w:left="0"/>
              <w:jc w:val="center"/>
              <w:rPr>
                <w:sz w:val="18"/>
                <w:szCs w:val="18"/>
              </w:rPr>
            </w:pPr>
            <w:r w:rsidRPr="00651B9B">
              <w:rPr>
                <w:sz w:val="18"/>
                <w:szCs w:val="18"/>
              </w:rPr>
              <w:t xml:space="preserve">Distributeur automatique de boissons chaudes </w:t>
            </w:r>
          </w:p>
          <w:p w14:paraId="14E52246" w14:textId="54F429FC" w:rsidR="00C07BA1" w:rsidRPr="00651B9B" w:rsidRDefault="00C07BA1" w:rsidP="00C07BA1">
            <w:pPr>
              <w:ind w:left="0"/>
              <w:jc w:val="center"/>
              <w:rPr>
                <w:sz w:val="18"/>
                <w:szCs w:val="18"/>
              </w:rPr>
            </w:pPr>
            <w:r w:rsidRPr="00651B9B">
              <w:rPr>
                <w:sz w:val="18"/>
                <w:szCs w:val="18"/>
              </w:rPr>
              <w:t>Et</w:t>
            </w:r>
          </w:p>
          <w:p w14:paraId="59FF695B" w14:textId="68E3E9F4" w:rsidR="00C07BA1" w:rsidRPr="00651B9B" w:rsidRDefault="00C07BA1" w:rsidP="00C07BA1">
            <w:pPr>
              <w:ind w:left="0"/>
              <w:jc w:val="center"/>
              <w:rPr>
                <w:sz w:val="18"/>
                <w:szCs w:val="18"/>
              </w:rPr>
            </w:pPr>
            <w:r w:rsidRPr="00651B9B">
              <w:rPr>
                <w:sz w:val="18"/>
                <w:szCs w:val="18"/>
              </w:rPr>
              <w:t>Distributeur automatique de boissons froides + denrées (mixte)</w:t>
            </w:r>
          </w:p>
        </w:tc>
      </w:tr>
      <w:tr w:rsidR="00C07BA1" w:rsidRPr="00651B9B" w14:paraId="1B1D7A44" w14:textId="77777777" w:rsidTr="00474812">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FD9C3A8" w14:textId="77777777" w:rsidR="00C07BA1" w:rsidRPr="00651B9B" w:rsidRDefault="00C07BA1" w:rsidP="00C07BA1">
            <w:pPr>
              <w:ind w:left="0"/>
              <w:jc w:val="left"/>
              <w:rPr>
                <w:rFonts w:eastAsia="Times New Roman" w:cs="Calibri"/>
                <w:color w:val="000000"/>
                <w:sz w:val="18"/>
                <w:szCs w:val="18"/>
                <w:lang w:eastAsia="fr-F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3033BAE1" w14:textId="19719726" w:rsidR="00C07BA1" w:rsidRPr="00651B9B" w:rsidRDefault="00C07BA1" w:rsidP="00C07BA1">
            <w:pPr>
              <w:ind w:left="0"/>
              <w:jc w:val="center"/>
              <w:rPr>
                <w:sz w:val="18"/>
                <w:szCs w:val="18"/>
              </w:rPr>
            </w:pPr>
            <w:r w:rsidRPr="00651B9B">
              <w:rPr>
                <w:sz w:val="18"/>
                <w:szCs w:val="18"/>
              </w:rPr>
              <w:t>IFSI RDC aile nord</w:t>
            </w:r>
          </w:p>
        </w:tc>
        <w:tc>
          <w:tcPr>
            <w:tcW w:w="3828" w:type="dxa"/>
            <w:vAlign w:val="center"/>
          </w:tcPr>
          <w:p w14:paraId="4B952214" w14:textId="35AB0376" w:rsidR="00C07BA1" w:rsidRPr="00651B9B" w:rsidRDefault="00C07BA1" w:rsidP="00C07BA1">
            <w:pPr>
              <w:ind w:left="0"/>
              <w:jc w:val="center"/>
              <w:rPr>
                <w:sz w:val="18"/>
                <w:szCs w:val="18"/>
              </w:rPr>
            </w:pPr>
            <w:r w:rsidRPr="00651B9B">
              <w:rPr>
                <w:sz w:val="18"/>
                <w:szCs w:val="18"/>
              </w:rPr>
              <w:t>Distributeur automatique de boissons froides + denrées (mixte)</w:t>
            </w:r>
          </w:p>
        </w:tc>
        <w:tc>
          <w:tcPr>
            <w:tcW w:w="2409" w:type="dxa"/>
            <w:vMerge/>
            <w:vAlign w:val="center"/>
          </w:tcPr>
          <w:p w14:paraId="33493906" w14:textId="77777777" w:rsidR="00C07BA1" w:rsidRPr="00651B9B" w:rsidRDefault="00C07BA1" w:rsidP="00C07BA1">
            <w:pPr>
              <w:ind w:left="0"/>
              <w:jc w:val="center"/>
              <w:rPr>
                <w:sz w:val="18"/>
                <w:szCs w:val="18"/>
              </w:rPr>
            </w:pPr>
          </w:p>
        </w:tc>
      </w:tr>
      <w:tr w:rsidR="00C07BA1" w:rsidRPr="00651B9B" w14:paraId="0D35B7E9" w14:textId="77777777" w:rsidTr="00474812">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D49ABDC" w14:textId="77777777" w:rsidR="00C07BA1" w:rsidRPr="00651B9B" w:rsidRDefault="00C07BA1" w:rsidP="00C07BA1">
            <w:pPr>
              <w:ind w:left="0"/>
              <w:jc w:val="left"/>
              <w:rPr>
                <w:rFonts w:eastAsia="Times New Roman" w:cs="Calibri"/>
                <w:color w:val="000000"/>
                <w:sz w:val="18"/>
                <w:szCs w:val="18"/>
                <w:lang w:eastAsia="fr-F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2E52CD79" w14:textId="35C0576F" w:rsidR="00C07BA1" w:rsidRPr="00651B9B" w:rsidRDefault="00C07BA1" w:rsidP="00C07BA1">
            <w:pPr>
              <w:ind w:left="0"/>
              <w:jc w:val="center"/>
              <w:rPr>
                <w:sz w:val="18"/>
                <w:szCs w:val="18"/>
              </w:rPr>
            </w:pPr>
            <w:r w:rsidRPr="00651B9B">
              <w:rPr>
                <w:sz w:val="18"/>
                <w:szCs w:val="18"/>
              </w:rPr>
              <w:t>IFSI RDC aile nord</w:t>
            </w:r>
          </w:p>
        </w:tc>
        <w:tc>
          <w:tcPr>
            <w:tcW w:w="3828" w:type="dxa"/>
            <w:vAlign w:val="center"/>
          </w:tcPr>
          <w:p w14:paraId="39A1576D" w14:textId="2184FC0C" w:rsidR="00C07BA1" w:rsidRPr="00651B9B" w:rsidRDefault="00C07BA1" w:rsidP="00C07BA1">
            <w:pPr>
              <w:ind w:left="0"/>
              <w:jc w:val="center"/>
              <w:rPr>
                <w:sz w:val="18"/>
                <w:szCs w:val="18"/>
              </w:rPr>
            </w:pPr>
            <w:r w:rsidRPr="00651B9B">
              <w:rPr>
                <w:sz w:val="18"/>
                <w:szCs w:val="18"/>
              </w:rPr>
              <w:t>Distributeur automatique de boissons chaudes</w:t>
            </w:r>
          </w:p>
        </w:tc>
        <w:tc>
          <w:tcPr>
            <w:tcW w:w="2409" w:type="dxa"/>
            <w:vMerge/>
            <w:vAlign w:val="center"/>
          </w:tcPr>
          <w:p w14:paraId="7DA3BA79" w14:textId="77777777" w:rsidR="00C07BA1" w:rsidRPr="00651B9B" w:rsidRDefault="00C07BA1" w:rsidP="00C07BA1">
            <w:pPr>
              <w:ind w:left="0"/>
              <w:jc w:val="center"/>
              <w:rPr>
                <w:sz w:val="18"/>
                <w:szCs w:val="18"/>
              </w:rPr>
            </w:pPr>
          </w:p>
        </w:tc>
      </w:tr>
      <w:tr w:rsidR="00C07BA1" w:rsidRPr="00651B9B" w14:paraId="596BC46A" w14:textId="77777777" w:rsidTr="00474812">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7D46786" w14:textId="77777777" w:rsidR="00C07BA1" w:rsidRPr="00651B9B" w:rsidRDefault="00C07BA1" w:rsidP="00C07BA1">
            <w:pPr>
              <w:ind w:left="0"/>
              <w:jc w:val="left"/>
              <w:rPr>
                <w:rFonts w:eastAsia="Times New Roman" w:cs="Calibri"/>
                <w:color w:val="000000"/>
                <w:sz w:val="18"/>
                <w:szCs w:val="18"/>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A9459F9" w14:textId="2EE713DE" w:rsidR="00C07BA1" w:rsidRPr="00651B9B" w:rsidRDefault="00C07BA1" w:rsidP="00C07BA1">
            <w:pPr>
              <w:ind w:left="0"/>
              <w:jc w:val="center"/>
              <w:rPr>
                <w:sz w:val="18"/>
                <w:szCs w:val="18"/>
              </w:rPr>
            </w:pPr>
            <w:r w:rsidRPr="00651B9B">
              <w:rPr>
                <w:sz w:val="18"/>
                <w:szCs w:val="18"/>
              </w:rPr>
              <w:t>IFSI RDC aile nord</w:t>
            </w:r>
          </w:p>
        </w:tc>
        <w:tc>
          <w:tcPr>
            <w:tcW w:w="3828" w:type="dxa"/>
            <w:vAlign w:val="center"/>
          </w:tcPr>
          <w:p w14:paraId="484C5436" w14:textId="05C6258A" w:rsidR="00C07BA1" w:rsidRPr="00651B9B" w:rsidRDefault="00C07BA1" w:rsidP="00C07BA1">
            <w:pPr>
              <w:ind w:left="0"/>
              <w:jc w:val="center"/>
              <w:rPr>
                <w:sz w:val="18"/>
                <w:szCs w:val="18"/>
              </w:rPr>
            </w:pPr>
            <w:r w:rsidRPr="00651B9B">
              <w:rPr>
                <w:sz w:val="18"/>
                <w:szCs w:val="18"/>
              </w:rPr>
              <w:t>Distributeur automatique de boissons chaudes</w:t>
            </w:r>
          </w:p>
        </w:tc>
        <w:tc>
          <w:tcPr>
            <w:tcW w:w="2409" w:type="dxa"/>
            <w:vMerge/>
            <w:vAlign w:val="center"/>
          </w:tcPr>
          <w:p w14:paraId="334782A5" w14:textId="77777777" w:rsidR="00C07BA1" w:rsidRPr="00651B9B" w:rsidRDefault="00C07BA1" w:rsidP="00C07BA1">
            <w:pPr>
              <w:ind w:left="0"/>
              <w:jc w:val="center"/>
              <w:rPr>
                <w:sz w:val="18"/>
                <w:szCs w:val="18"/>
              </w:rPr>
            </w:pPr>
          </w:p>
        </w:tc>
      </w:tr>
      <w:tr w:rsidR="00161CA5" w:rsidRPr="00651B9B" w14:paraId="38F4A957" w14:textId="77777777" w:rsidTr="00474812">
        <w:tc>
          <w:tcPr>
            <w:tcW w:w="1842" w:type="dxa"/>
            <w:vMerge w:val="restart"/>
            <w:tcBorders>
              <w:top w:val="single" w:sz="4" w:space="0" w:color="auto"/>
              <w:left w:val="single" w:sz="4" w:space="0" w:color="auto"/>
              <w:right w:val="single" w:sz="4" w:space="0" w:color="auto"/>
            </w:tcBorders>
            <w:shd w:val="clear" w:color="auto" w:fill="auto"/>
            <w:vAlign w:val="center"/>
          </w:tcPr>
          <w:p w14:paraId="703C0BA1" w14:textId="573748EC" w:rsidR="00161CA5" w:rsidRPr="00651B9B" w:rsidRDefault="00161CA5" w:rsidP="00161CA5">
            <w:pPr>
              <w:ind w:left="0"/>
              <w:jc w:val="left"/>
              <w:rPr>
                <w:sz w:val="18"/>
                <w:szCs w:val="18"/>
              </w:rPr>
            </w:pPr>
            <w:r w:rsidRPr="00651B9B">
              <w:rPr>
                <w:rFonts w:eastAsia="Times New Roman" w:cs="Calibri"/>
                <w:color w:val="000000"/>
                <w:sz w:val="18"/>
                <w:szCs w:val="18"/>
                <w:lang w:eastAsia="fr-FR"/>
              </w:rPr>
              <w:t>IFSI Bichat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A971C78" w14:textId="1552DBBD" w:rsidR="00161CA5" w:rsidRPr="00651B9B" w:rsidRDefault="00161CA5" w:rsidP="00161CA5">
            <w:pPr>
              <w:ind w:left="0"/>
              <w:jc w:val="center"/>
              <w:rPr>
                <w:sz w:val="18"/>
                <w:szCs w:val="18"/>
              </w:rPr>
            </w:pPr>
            <w:r w:rsidRPr="00651B9B">
              <w:rPr>
                <w:sz w:val="18"/>
                <w:szCs w:val="18"/>
              </w:rPr>
              <w:t>1er étage salle rose</w:t>
            </w:r>
          </w:p>
        </w:tc>
        <w:tc>
          <w:tcPr>
            <w:tcW w:w="3828" w:type="dxa"/>
            <w:vAlign w:val="center"/>
          </w:tcPr>
          <w:p w14:paraId="222C0089" w14:textId="0E497DDA" w:rsidR="00161CA5" w:rsidRPr="00651B9B" w:rsidRDefault="00161CA5" w:rsidP="00161CA5">
            <w:pPr>
              <w:ind w:left="0"/>
              <w:jc w:val="center"/>
              <w:rPr>
                <w:sz w:val="18"/>
                <w:szCs w:val="18"/>
              </w:rPr>
            </w:pPr>
            <w:r w:rsidRPr="00651B9B">
              <w:rPr>
                <w:sz w:val="18"/>
                <w:szCs w:val="18"/>
              </w:rPr>
              <w:t>Distributeur automatique de boissons froides + denrées (mixte)</w:t>
            </w:r>
          </w:p>
        </w:tc>
        <w:tc>
          <w:tcPr>
            <w:tcW w:w="2409" w:type="dxa"/>
            <w:vMerge w:val="restart"/>
            <w:vAlign w:val="center"/>
          </w:tcPr>
          <w:p w14:paraId="0D1D528D" w14:textId="427D948A" w:rsidR="00161CA5" w:rsidRPr="00651B9B" w:rsidRDefault="00161CA5" w:rsidP="00161CA5">
            <w:pPr>
              <w:ind w:left="0"/>
              <w:jc w:val="center"/>
              <w:rPr>
                <w:sz w:val="18"/>
                <w:szCs w:val="18"/>
              </w:rPr>
            </w:pPr>
            <w:r w:rsidRPr="00651B9B">
              <w:rPr>
                <w:sz w:val="18"/>
                <w:szCs w:val="18"/>
              </w:rPr>
              <w:t>Distributeur automatique de boissons froides + denrées (mixte)</w:t>
            </w:r>
          </w:p>
        </w:tc>
      </w:tr>
      <w:tr w:rsidR="00161CA5" w:rsidRPr="00651B9B" w14:paraId="5ADCC150" w14:textId="77777777" w:rsidTr="00474812">
        <w:tc>
          <w:tcPr>
            <w:tcW w:w="1842" w:type="dxa"/>
            <w:vMerge/>
            <w:tcBorders>
              <w:left w:val="single" w:sz="4" w:space="0" w:color="auto"/>
              <w:bottom w:val="single" w:sz="4" w:space="0" w:color="auto"/>
              <w:right w:val="single" w:sz="4" w:space="0" w:color="auto"/>
            </w:tcBorders>
            <w:shd w:val="clear" w:color="auto" w:fill="auto"/>
            <w:vAlign w:val="center"/>
          </w:tcPr>
          <w:p w14:paraId="01EF6ED0" w14:textId="77777777" w:rsidR="00161CA5" w:rsidRPr="00651B9B" w:rsidRDefault="00161CA5" w:rsidP="00161CA5">
            <w:pPr>
              <w:ind w:left="0"/>
              <w:jc w:val="left"/>
              <w:rPr>
                <w:rFonts w:eastAsia="Times New Roman" w:cs="Calibri"/>
                <w:color w:val="000000"/>
                <w:sz w:val="18"/>
                <w:szCs w:val="18"/>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97ACAC6" w14:textId="5F972601" w:rsidR="00161CA5" w:rsidRPr="00651B9B" w:rsidRDefault="00161CA5" w:rsidP="00161CA5">
            <w:pPr>
              <w:ind w:left="0"/>
              <w:jc w:val="center"/>
              <w:rPr>
                <w:sz w:val="18"/>
                <w:szCs w:val="18"/>
              </w:rPr>
            </w:pPr>
            <w:r w:rsidRPr="00651B9B">
              <w:rPr>
                <w:sz w:val="18"/>
                <w:szCs w:val="18"/>
              </w:rPr>
              <w:t>1er étage salle rose</w:t>
            </w:r>
          </w:p>
        </w:tc>
        <w:tc>
          <w:tcPr>
            <w:tcW w:w="3828" w:type="dxa"/>
            <w:vAlign w:val="center"/>
          </w:tcPr>
          <w:p w14:paraId="56C1E406" w14:textId="346DC5E0" w:rsidR="00161CA5" w:rsidRPr="00651B9B" w:rsidRDefault="00161CA5" w:rsidP="00161CA5">
            <w:pPr>
              <w:ind w:left="0"/>
              <w:jc w:val="center"/>
              <w:rPr>
                <w:sz w:val="18"/>
                <w:szCs w:val="18"/>
              </w:rPr>
            </w:pPr>
            <w:r w:rsidRPr="00651B9B">
              <w:rPr>
                <w:sz w:val="18"/>
                <w:szCs w:val="18"/>
              </w:rPr>
              <w:t>Distributeur automatique de boissons chaudes</w:t>
            </w:r>
          </w:p>
        </w:tc>
        <w:tc>
          <w:tcPr>
            <w:tcW w:w="2409" w:type="dxa"/>
            <w:vMerge/>
            <w:vAlign w:val="center"/>
          </w:tcPr>
          <w:p w14:paraId="67559FB5" w14:textId="77777777" w:rsidR="00161CA5" w:rsidRPr="00651B9B" w:rsidRDefault="00161CA5" w:rsidP="00161CA5">
            <w:pPr>
              <w:ind w:left="0"/>
              <w:jc w:val="center"/>
              <w:rPr>
                <w:sz w:val="18"/>
                <w:szCs w:val="18"/>
              </w:rPr>
            </w:pPr>
          </w:p>
        </w:tc>
      </w:tr>
      <w:tr w:rsidR="00CC6B5A" w:rsidRPr="00651B9B" w14:paraId="2FF92FC5" w14:textId="77777777" w:rsidTr="00474812">
        <w:tc>
          <w:tcPr>
            <w:tcW w:w="1842" w:type="dxa"/>
            <w:vMerge w:val="restart"/>
            <w:tcBorders>
              <w:top w:val="single" w:sz="4" w:space="0" w:color="auto"/>
              <w:left w:val="single" w:sz="4" w:space="0" w:color="auto"/>
              <w:right w:val="single" w:sz="4" w:space="0" w:color="auto"/>
            </w:tcBorders>
            <w:shd w:val="clear" w:color="auto" w:fill="auto"/>
            <w:vAlign w:val="center"/>
          </w:tcPr>
          <w:p w14:paraId="65734DDE" w14:textId="77777777" w:rsidR="00CC6B5A" w:rsidRPr="00651B9B" w:rsidRDefault="00CC6B5A" w:rsidP="00CC6B5A">
            <w:pPr>
              <w:ind w:left="0"/>
              <w:jc w:val="left"/>
              <w:rPr>
                <w:sz w:val="18"/>
                <w:szCs w:val="18"/>
              </w:rPr>
            </w:pPr>
            <w:r w:rsidRPr="00651B9B">
              <w:rPr>
                <w:rFonts w:eastAsia="Times New Roman" w:cs="Calibri"/>
                <w:color w:val="000000"/>
                <w:sz w:val="18"/>
                <w:szCs w:val="18"/>
                <w:lang w:eastAsia="fr-FR"/>
              </w:rPr>
              <w:t>IFSI Ambroise Paré</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7F25CD" w14:textId="02703FE2" w:rsidR="00CC6B5A" w:rsidRPr="00651B9B" w:rsidRDefault="00CC6B5A" w:rsidP="00CC6B5A">
            <w:pPr>
              <w:ind w:left="0"/>
              <w:jc w:val="center"/>
              <w:rPr>
                <w:sz w:val="18"/>
                <w:szCs w:val="18"/>
              </w:rPr>
            </w:pPr>
            <w:r w:rsidRPr="00651B9B">
              <w:rPr>
                <w:sz w:val="18"/>
                <w:szCs w:val="18"/>
              </w:rPr>
              <w:t>IFSI RDC Hall</w:t>
            </w:r>
          </w:p>
        </w:tc>
        <w:tc>
          <w:tcPr>
            <w:tcW w:w="3828" w:type="dxa"/>
            <w:vAlign w:val="center"/>
          </w:tcPr>
          <w:p w14:paraId="0FD9EF62" w14:textId="468C462D" w:rsidR="00CC6B5A" w:rsidRPr="00651B9B" w:rsidRDefault="00CC6B5A" w:rsidP="00CC6B5A">
            <w:pPr>
              <w:ind w:left="0"/>
              <w:jc w:val="center"/>
              <w:rPr>
                <w:sz w:val="18"/>
                <w:szCs w:val="18"/>
              </w:rPr>
            </w:pPr>
            <w:r w:rsidRPr="00651B9B">
              <w:rPr>
                <w:sz w:val="18"/>
                <w:szCs w:val="18"/>
              </w:rPr>
              <w:t>Distributeur automatique de boissons froides + denrées (mixte)</w:t>
            </w:r>
          </w:p>
        </w:tc>
        <w:tc>
          <w:tcPr>
            <w:tcW w:w="2409" w:type="dxa"/>
            <w:vMerge w:val="restart"/>
            <w:vAlign w:val="center"/>
          </w:tcPr>
          <w:p w14:paraId="36C14823" w14:textId="177F6AD4" w:rsidR="00CC6B5A" w:rsidRPr="00651B9B" w:rsidRDefault="00E1468F" w:rsidP="00CC6B5A">
            <w:pPr>
              <w:ind w:left="0"/>
              <w:jc w:val="center"/>
              <w:rPr>
                <w:sz w:val="18"/>
                <w:szCs w:val="18"/>
              </w:rPr>
            </w:pPr>
            <w:r w:rsidRPr="00651B9B">
              <w:rPr>
                <w:sz w:val="18"/>
                <w:szCs w:val="18"/>
              </w:rPr>
              <w:t>Distributeur automatique de boissons froides + denrées (mixte)</w:t>
            </w:r>
          </w:p>
        </w:tc>
      </w:tr>
      <w:tr w:rsidR="00CC6B5A" w:rsidRPr="00651B9B" w14:paraId="3205D3B7" w14:textId="77777777" w:rsidTr="00474812">
        <w:trPr>
          <w:trHeight w:val="818"/>
        </w:trPr>
        <w:tc>
          <w:tcPr>
            <w:tcW w:w="1842" w:type="dxa"/>
            <w:vMerge/>
            <w:tcBorders>
              <w:left w:val="single" w:sz="4" w:space="0" w:color="auto"/>
              <w:right w:val="single" w:sz="4" w:space="0" w:color="auto"/>
            </w:tcBorders>
            <w:shd w:val="clear" w:color="auto" w:fill="auto"/>
            <w:vAlign w:val="center"/>
          </w:tcPr>
          <w:p w14:paraId="62FB6FEB" w14:textId="77777777" w:rsidR="00CC6B5A" w:rsidRPr="00651B9B" w:rsidRDefault="00CC6B5A" w:rsidP="00CC6B5A">
            <w:pPr>
              <w:ind w:left="0"/>
              <w:jc w:val="left"/>
              <w:rPr>
                <w:rFonts w:eastAsia="Times New Roman" w:cs="Calibri"/>
                <w:color w:val="000000"/>
                <w:sz w:val="18"/>
                <w:szCs w:val="18"/>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016B40" w14:textId="39005861" w:rsidR="00CC6B5A" w:rsidRPr="00651B9B" w:rsidRDefault="00CC6B5A" w:rsidP="00CC6B5A">
            <w:pPr>
              <w:ind w:left="0"/>
              <w:jc w:val="center"/>
              <w:rPr>
                <w:sz w:val="18"/>
                <w:szCs w:val="18"/>
              </w:rPr>
            </w:pPr>
            <w:r w:rsidRPr="00651B9B">
              <w:rPr>
                <w:sz w:val="18"/>
                <w:szCs w:val="18"/>
              </w:rPr>
              <w:t>IFSI RDC Hall</w:t>
            </w:r>
          </w:p>
        </w:tc>
        <w:tc>
          <w:tcPr>
            <w:tcW w:w="3828" w:type="dxa"/>
            <w:vAlign w:val="center"/>
          </w:tcPr>
          <w:p w14:paraId="487C7122" w14:textId="0E6CF4F5" w:rsidR="00CC6B5A" w:rsidRPr="00651B9B" w:rsidRDefault="00CC6B5A" w:rsidP="00CC6B5A">
            <w:pPr>
              <w:ind w:left="0"/>
              <w:jc w:val="center"/>
              <w:rPr>
                <w:sz w:val="18"/>
                <w:szCs w:val="18"/>
              </w:rPr>
            </w:pPr>
            <w:r w:rsidRPr="00651B9B">
              <w:rPr>
                <w:sz w:val="18"/>
                <w:szCs w:val="18"/>
              </w:rPr>
              <w:t>Distributeur automatique de boissons chaudes</w:t>
            </w:r>
          </w:p>
        </w:tc>
        <w:tc>
          <w:tcPr>
            <w:tcW w:w="2409" w:type="dxa"/>
            <w:vMerge/>
            <w:vAlign w:val="center"/>
          </w:tcPr>
          <w:p w14:paraId="690CFAFE" w14:textId="77777777" w:rsidR="00CC6B5A" w:rsidRPr="00651B9B" w:rsidRDefault="00CC6B5A" w:rsidP="00CC6B5A">
            <w:pPr>
              <w:ind w:left="0"/>
              <w:jc w:val="center"/>
              <w:rPr>
                <w:sz w:val="18"/>
                <w:szCs w:val="18"/>
              </w:rPr>
            </w:pPr>
          </w:p>
        </w:tc>
      </w:tr>
      <w:tr w:rsidR="00CC6B5A" w:rsidRPr="00651B9B" w14:paraId="6E6D3B5A" w14:textId="77777777" w:rsidTr="00F87B66">
        <w:tc>
          <w:tcPr>
            <w:tcW w:w="1842" w:type="dxa"/>
            <w:vMerge/>
            <w:tcBorders>
              <w:left w:val="single" w:sz="4" w:space="0" w:color="auto"/>
              <w:bottom w:val="single" w:sz="4" w:space="0" w:color="auto"/>
              <w:right w:val="single" w:sz="4" w:space="0" w:color="auto"/>
            </w:tcBorders>
            <w:shd w:val="clear" w:color="auto" w:fill="auto"/>
            <w:vAlign w:val="center"/>
          </w:tcPr>
          <w:p w14:paraId="7FED0DF6" w14:textId="77777777" w:rsidR="00CC6B5A" w:rsidRPr="00651B9B" w:rsidRDefault="00CC6B5A" w:rsidP="00CC6B5A">
            <w:pPr>
              <w:ind w:left="0"/>
              <w:jc w:val="left"/>
              <w:rPr>
                <w:rFonts w:eastAsia="Times New Roman" w:cs="Calibri"/>
                <w:color w:val="000000"/>
                <w:sz w:val="18"/>
                <w:szCs w:val="18"/>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43D86AF" w14:textId="5D4B46D8" w:rsidR="00CC6B5A" w:rsidRPr="00651B9B" w:rsidRDefault="00CC6B5A" w:rsidP="00CC6B5A">
            <w:pPr>
              <w:ind w:left="0"/>
              <w:jc w:val="center"/>
              <w:rPr>
                <w:sz w:val="18"/>
                <w:szCs w:val="18"/>
              </w:rPr>
            </w:pPr>
            <w:r w:rsidRPr="00651B9B">
              <w:rPr>
                <w:sz w:val="18"/>
                <w:szCs w:val="18"/>
              </w:rPr>
              <w:t>IFSI RDC Hall</w:t>
            </w:r>
          </w:p>
        </w:tc>
        <w:tc>
          <w:tcPr>
            <w:tcW w:w="3828" w:type="dxa"/>
            <w:vAlign w:val="center"/>
          </w:tcPr>
          <w:p w14:paraId="0764CC35" w14:textId="218CB5B6" w:rsidR="00CC6B5A" w:rsidRPr="00651B9B" w:rsidRDefault="00CC6B5A" w:rsidP="00CC6B5A">
            <w:pPr>
              <w:ind w:left="0"/>
              <w:jc w:val="center"/>
              <w:rPr>
                <w:sz w:val="18"/>
                <w:szCs w:val="18"/>
              </w:rPr>
            </w:pPr>
            <w:r w:rsidRPr="00651B9B">
              <w:rPr>
                <w:sz w:val="18"/>
                <w:szCs w:val="18"/>
              </w:rPr>
              <w:t>Distributeur automatique de boissons chaudes</w:t>
            </w:r>
          </w:p>
        </w:tc>
        <w:tc>
          <w:tcPr>
            <w:tcW w:w="2409" w:type="dxa"/>
            <w:vMerge/>
            <w:vAlign w:val="center"/>
          </w:tcPr>
          <w:p w14:paraId="40FABE8F" w14:textId="77777777" w:rsidR="00CC6B5A" w:rsidRPr="00651B9B" w:rsidRDefault="00CC6B5A" w:rsidP="00CC6B5A">
            <w:pPr>
              <w:ind w:left="0"/>
              <w:jc w:val="center"/>
              <w:rPr>
                <w:sz w:val="18"/>
                <w:szCs w:val="18"/>
              </w:rPr>
            </w:pPr>
          </w:p>
        </w:tc>
      </w:tr>
      <w:tr w:rsidR="00381C7F" w:rsidRPr="00651B9B" w14:paraId="595FAA21" w14:textId="77777777" w:rsidTr="00F87B66">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298DA8" w14:textId="296E38E6" w:rsidR="00381C7F" w:rsidRPr="00651B9B" w:rsidRDefault="00381C7F" w:rsidP="00381C7F">
            <w:pPr>
              <w:ind w:left="0"/>
              <w:jc w:val="left"/>
              <w:rPr>
                <w:sz w:val="18"/>
                <w:szCs w:val="18"/>
              </w:rPr>
            </w:pPr>
            <w:r w:rsidRPr="00651B9B">
              <w:rPr>
                <w:rFonts w:eastAsia="Times New Roman" w:cs="Calibri"/>
                <w:color w:val="000000"/>
                <w:sz w:val="18"/>
                <w:szCs w:val="18"/>
                <w:lang w:eastAsia="fr-FR"/>
              </w:rPr>
              <w:t>IFSI Raymond Poincaré</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2C5A2C" w14:textId="51341E78" w:rsidR="00381C7F" w:rsidRPr="00651B9B" w:rsidRDefault="00381C7F" w:rsidP="00381C7F">
            <w:pPr>
              <w:ind w:left="0"/>
              <w:jc w:val="center"/>
              <w:rPr>
                <w:sz w:val="18"/>
                <w:szCs w:val="18"/>
              </w:rPr>
            </w:pPr>
            <w:r w:rsidRPr="00651B9B">
              <w:rPr>
                <w:sz w:val="18"/>
                <w:szCs w:val="18"/>
              </w:rPr>
              <w:t>IFSI sous-sol salle étudiants</w:t>
            </w:r>
          </w:p>
        </w:tc>
        <w:tc>
          <w:tcPr>
            <w:tcW w:w="3828" w:type="dxa"/>
            <w:vAlign w:val="center"/>
          </w:tcPr>
          <w:p w14:paraId="028C124B" w14:textId="0B705C2D" w:rsidR="00381C7F" w:rsidRPr="00651B9B" w:rsidRDefault="00381C7F" w:rsidP="00381C7F">
            <w:pPr>
              <w:ind w:left="0"/>
              <w:jc w:val="center"/>
              <w:rPr>
                <w:sz w:val="18"/>
                <w:szCs w:val="18"/>
              </w:rPr>
            </w:pPr>
            <w:r w:rsidRPr="00651B9B">
              <w:rPr>
                <w:sz w:val="18"/>
                <w:szCs w:val="18"/>
              </w:rPr>
              <w:t>Distributeur automatique de boissons froides + denrées (mixte)</w:t>
            </w:r>
          </w:p>
        </w:tc>
        <w:tc>
          <w:tcPr>
            <w:tcW w:w="2409" w:type="dxa"/>
            <w:vMerge w:val="restart"/>
            <w:vAlign w:val="center"/>
          </w:tcPr>
          <w:p w14:paraId="52A68596" w14:textId="14C980AE" w:rsidR="00381C7F" w:rsidRPr="00651B9B" w:rsidRDefault="00E1468F" w:rsidP="00381C7F">
            <w:pPr>
              <w:ind w:left="0"/>
              <w:jc w:val="center"/>
              <w:rPr>
                <w:sz w:val="18"/>
                <w:szCs w:val="18"/>
              </w:rPr>
            </w:pPr>
            <w:r w:rsidRPr="00651B9B">
              <w:rPr>
                <w:sz w:val="18"/>
                <w:szCs w:val="18"/>
              </w:rPr>
              <w:t>Distributeur automatique de boissons froides + denrées (mixte)</w:t>
            </w:r>
          </w:p>
        </w:tc>
      </w:tr>
      <w:tr w:rsidR="00381C7F" w:rsidRPr="00651B9B" w14:paraId="3FA3657C" w14:textId="77777777" w:rsidTr="00F87B66">
        <w:trPr>
          <w:trHeight w:val="735"/>
        </w:trPr>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9378116" w14:textId="77777777" w:rsidR="00381C7F" w:rsidRPr="00651B9B" w:rsidRDefault="00381C7F" w:rsidP="00381C7F">
            <w:pPr>
              <w:ind w:left="0"/>
              <w:jc w:val="left"/>
              <w:rPr>
                <w:rFonts w:eastAsia="Times New Roman" w:cs="Calibri"/>
                <w:color w:val="000000"/>
                <w:sz w:val="18"/>
                <w:szCs w:val="18"/>
                <w:lang w:eastAsia="fr-F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315FDAD2" w14:textId="5E032EED" w:rsidR="00381C7F" w:rsidRPr="00651B9B" w:rsidRDefault="00381C7F" w:rsidP="00381C7F">
            <w:pPr>
              <w:ind w:left="0"/>
              <w:jc w:val="center"/>
              <w:rPr>
                <w:sz w:val="18"/>
                <w:szCs w:val="18"/>
              </w:rPr>
            </w:pPr>
            <w:r w:rsidRPr="00651B9B">
              <w:rPr>
                <w:sz w:val="18"/>
                <w:szCs w:val="18"/>
              </w:rPr>
              <w:t>IFSI sous-sol salle étudiants</w:t>
            </w:r>
          </w:p>
        </w:tc>
        <w:tc>
          <w:tcPr>
            <w:tcW w:w="3828" w:type="dxa"/>
            <w:vAlign w:val="center"/>
          </w:tcPr>
          <w:p w14:paraId="455A7C1C" w14:textId="708CD32E" w:rsidR="00381C7F" w:rsidRPr="00651B9B" w:rsidRDefault="00381C7F" w:rsidP="00381C7F">
            <w:pPr>
              <w:ind w:left="0"/>
              <w:jc w:val="center"/>
              <w:rPr>
                <w:sz w:val="18"/>
                <w:szCs w:val="18"/>
              </w:rPr>
            </w:pPr>
            <w:r w:rsidRPr="00651B9B">
              <w:rPr>
                <w:sz w:val="18"/>
                <w:szCs w:val="18"/>
              </w:rPr>
              <w:t>Distributeur automatique de boissons chaudes</w:t>
            </w:r>
          </w:p>
        </w:tc>
        <w:tc>
          <w:tcPr>
            <w:tcW w:w="2409" w:type="dxa"/>
            <w:vMerge/>
            <w:vAlign w:val="center"/>
          </w:tcPr>
          <w:p w14:paraId="3B582580" w14:textId="77777777" w:rsidR="00381C7F" w:rsidRPr="00651B9B" w:rsidRDefault="00381C7F" w:rsidP="00381C7F">
            <w:pPr>
              <w:ind w:left="0"/>
              <w:jc w:val="center"/>
              <w:rPr>
                <w:sz w:val="18"/>
                <w:szCs w:val="18"/>
              </w:rPr>
            </w:pPr>
          </w:p>
        </w:tc>
      </w:tr>
      <w:tr w:rsidR="00381C7F" w:rsidRPr="00651B9B" w14:paraId="25AD4C85" w14:textId="77777777" w:rsidTr="00F87B66">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8F15EA" w14:textId="77777777" w:rsidR="00381C7F" w:rsidRPr="00651B9B" w:rsidRDefault="00381C7F" w:rsidP="00381C7F">
            <w:pPr>
              <w:ind w:left="0"/>
              <w:jc w:val="left"/>
              <w:rPr>
                <w:rFonts w:eastAsia="Times New Roman" w:cs="Calibri"/>
                <w:color w:val="000000"/>
                <w:sz w:val="18"/>
                <w:szCs w:val="18"/>
                <w:lang w:eastAsia="fr-F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7C486D6C" w14:textId="2750157B" w:rsidR="00381C7F" w:rsidRPr="00651B9B" w:rsidRDefault="00381C7F" w:rsidP="00381C7F">
            <w:pPr>
              <w:ind w:left="0"/>
              <w:jc w:val="center"/>
              <w:rPr>
                <w:sz w:val="18"/>
                <w:szCs w:val="18"/>
              </w:rPr>
            </w:pPr>
            <w:r w:rsidRPr="00651B9B">
              <w:rPr>
                <w:sz w:val="18"/>
                <w:szCs w:val="18"/>
              </w:rPr>
              <w:t>IFSI sous-sol salle étudiants</w:t>
            </w:r>
          </w:p>
        </w:tc>
        <w:tc>
          <w:tcPr>
            <w:tcW w:w="3828" w:type="dxa"/>
            <w:vAlign w:val="center"/>
          </w:tcPr>
          <w:p w14:paraId="019ACA04" w14:textId="658E8BB0" w:rsidR="00381C7F" w:rsidRPr="00651B9B" w:rsidRDefault="00381C7F" w:rsidP="00381C7F">
            <w:pPr>
              <w:ind w:left="0"/>
              <w:jc w:val="center"/>
              <w:rPr>
                <w:sz w:val="18"/>
                <w:szCs w:val="18"/>
              </w:rPr>
            </w:pPr>
            <w:r w:rsidRPr="00651B9B">
              <w:rPr>
                <w:sz w:val="18"/>
                <w:szCs w:val="18"/>
              </w:rPr>
              <w:t>Distributeur automatique de boissons chaudes</w:t>
            </w:r>
          </w:p>
        </w:tc>
        <w:tc>
          <w:tcPr>
            <w:tcW w:w="2409" w:type="dxa"/>
            <w:vMerge/>
            <w:vAlign w:val="center"/>
          </w:tcPr>
          <w:p w14:paraId="2A449FA5" w14:textId="77777777" w:rsidR="00381C7F" w:rsidRPr="00651B9B" w:rsidRDefault="00381C7F" w:rsidP="00381C7F">
            <w:pPr>
              <w:ind w:left="0"/>
              <w:jc w:val="center"/>
              <w:rPr>
                <w:sz w:val="18"/>
                <w:szCs w:val="18"/>
              </w:rPr>
            </w:pPr>
          </w:p>
        </w:tc>
      </w:tr>
      <w:tr w:rsidR="00381C7F" w:rsidRPr="00651B9B" w14:paraId="598B70FD" w14:textId="77777777" w:rsidTr="00F87B66">
        <w:tc>
          <w:tcPr>
            <w:tcW w:w="1842" w:type="dxa"/>
            <w:vMerge w:val="restart"/>
            <w:tcBorders>
              <w:top w:val="single" w:sz="4" w:space="0" w:color="auto"/>
              <w:left w:val="single" w:sz="4" w:space="0" w:color="auto"/>
              <w:right w:val="single" w:sz="4" w:space="0" w:color="auto"/>
            </w:tcBorders>
            <w:shd w:val="clear" w:color="auto" w:fill="auto"/>
            <w:vAlign w:val="center"/>
          </w:tcPr>
          <w:p w14:paraId="460E8E47" w14:textId="0489A0B5" w:rsidR="00381C7F" w:rsidRPr="00651B9B" w:rsidRDefault="00381C7F" w:rsidP="00381C7F">
            <w:pPr>
              <w:ind w:left="0"/>
              <w:jc w:val="left"/>
              <w:rPr>
                <w:sz w:val="18"/>
                <w:szCs w:val="18"/>
              </w:rPr>
            </w:pPr>
            <w:r w:rsidRPr="00651B9B">
              <w:rPr>
                <w:rFonts w:eastAsia="Times New Roman" w:cs="Calibri"/>
                <w:color w:val="000000"/>
                <w:sz w:val="18"/>
                <w:szCs w:val="18"/>
                <w:lang w:eastAsia="fr-FR"/>
              </w:rPr>
              <w:t>IFSI Antoine Béclère</w:t>
            </w:r>
          </w:p>
        </w:tc>
        <w:tc>
          <w:tcPr>
            <w:tcW w:w="1701" w:type="dxa"/>
            <w:tcBorders>
              <w:top w:val="nil"/>
              <w:left w:val="single" w:sz="4" w:space="0" w:color="auto"/>
              <w:bottom w:val="single" w:sz="4" w:space="0" w:color="auto"/>
              <w:right w:val="single" w:sz="4" w:space="0" w:color="auto"/>
            </w:tcBorders>
            <w:shd w:val="clear" w:color="auto" w:fill="auto"/>
            <w:vAlign w:val="center"/>
          </w:tcPr>
          <w:p w14:paraId="37750EEA" w14:textId="63D2CD33" w:rsidR="00381C7F" w:rsidRPr="00651B9B" w:rsidRDefault="00381C7F" w:rsidP="00381C7F">
            <w:pPr>
              <w:ind w:left="0"/>
              <w:jc w:val="center"/>
              <w:rPr>
                <w:sz w:val="18"/>
                <w:szCs w:val="18"/>
              </w:rPr>
            </w:pPr>
            <w:r w:rsidRPr="00651B9B">
              <w:rPr>
                <w:sz w:val="18"/>
                <w:szCs w:val="18"/>
              </w:rPr>
              <w:t>Bat Lydie Simon RDC</w:t>
            </w:r>
          </w:p>
        </w:tc>
        <w:tc>
          <w:tcPr>
            <w:tcW w:w="3828" w:type="dxa"/>
            <w:vAlign w:val="center"/>
          </w:tcPr>
          <w:p w14:paraId="20C9E7AC" w14:textId="1CE059F6" w:rsidR="00381C7F" w:rsidRPr="00651B9B" w:rsidRDefault="00381C7F" w:rsidP="00381C7F">
            <w:pPr>
              <w:ind w:left="0"/>
              <w:jc w:val="center"/>
              <w:rPr>
                <w:sz w:val="18"/>
                <w:szCs w:val="18"/>
              </w:rPr>
            </w:pPr>
            <w:r w:rsidRPr="00651B9B">
              <w:rPr>
                <w:sz w:val="18"/>
                <w:szCs w:val="18"/>
              </w:rPr>
              <w:t>Distributeur automatique de boissons froides + denrées (mixte)</w:t>
            </w:r>
          </w:p>
        </w:tc>
        <w:tc>
          <w:tcPr>
            <w:tcW w:w="2409" w:type="dxa"/>
            <w:vMerge w:val="restart"/>
            <w:vAlign w:val="center"/>
          </w:tcPr>
          <w:p w14:paraId="7CC981F4" w14:textId="1E69A07C" w:rsidR="00381C7F" w:rsidRPr="00651B9B" w:rsidRDefault="00381C7F" w:rsidP="00381C7F">
            <w:pPr>
              <w:ind w:left="0"/>
              <w:jc w:val="center"/>
              <w:rPr>
                <w:sz w:val="18"/>
                <w:szCs w:val="18"/>
              </w:rPr>
            </w:pPr>
            <w:r w:rsidRPr="00651B9B">
              <w:rPr>
                <w:sz w:val="18"/>
                <w:szCs w:val="18"/>
              </w:rPr>
              <w:t>Distributeur automatique de boissons froides + denrées (mixte)</w:t>
            </w:r>
          </w:p>
        </w:tc>
      </w:tr>
      <w:tr w:rsidR="00381C7F" w:rsidRPr="00651B9B" w14:paraId="638DE086" w14:textId="77777777" w:rsidTr="00474812">
        <w:tc>
          <w:tcPr>
            <w:tcW w:w="1842" w:type="dxa"/>
            <w:vMerge/>
            <w:tcBorders>
              <w:left w:val="single" w:sz="4" w:space="0" w:color="auto"/>
              <w:right w:val="single" w:sz="4" w:space="0" w:color="auto"/>
            </w:tcBorders>
            <w:shd w:val="clear" w:color="auto" w:fill="auto"/>
            <w:vAlign w:val="center"/>
          </w:tcPr>
          <w:p w14:paraId="656BD7D0" w14:textId="77777777" w:rsidR="00381C7F" w:rsidRPr="00651B9B" w:rsidRDefault="00381C7F" w:rsidP="00381C7F">
            <w:pPr>
              <w:ind w:left="0"/>
              <w:jc w:val="left"/>
              <w:rPr>
                <w:rFonts w:eastAsia="Times New Roman" w:cs="Calibri"/>
                <w:color w:val="000000"/>
                <w:sz w:val="18"/>
                <w:szCs w:val="18"/>
                <w:lang w:eastAsia="fr-F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7543420B" w14:textId="29171424" w:rsidR="00381C7F" w:rsidRPr="00651B9B" w:rsidRDefault="00381C7F" w:rsidP="00381C7F">
            <w:pPr>
              <w:ind w:left="0"/>
              <w:jc w:val="center"/>
              <w:rPr>
                <w:sz w:val="18"/>
                <w:szCs w:val="18"/>
              </w:rPr>
            </w:pPr>
            <w:r w:rsidRPr="00651B9B">
              <w:rPr>
                <w:sz w:val="18"/>
                <w:szCs w:val="18"/>
              </w:rPr>
              <w:t>Bat Lydie Simon RDC</w:t>
            </w:r>
          </w:p>
        </w:tc>
        <w:tc>
          <w:tcPr>
            <w:tcW w:w="3828" w:type="dxa"/>
            <w:vAlign w:val="center"/>
          </w:tcPr>
          <w:p w14:paraId="30498706" w14:textId="65E7FC9E" w:rsidR="00381C7F" w:rsidRPr="00651B9B" w:rsidRDefault="00381C7F" w:rsidP="00381C7F">
            <w:pPr>
              <w:ind w:left="0"/>
              <w:jc w:val="center"/>
              <w:rPr>
                <w:sz w:val="18"/>
                <w:szCs w:val="18"/>
              </w:rPr>
            </w:pPr>
            <w:r w:rsidRPr="00651B9B">
              <w:rPr>
                <w:sz w:val="18"/>
                <w:szCs w:val="18"/>
              </w:rPr>
              <w:t>Distributeur automatique de boissons chaudes</w:t>
            </w:r>
          </w:p>
        </w:tc>
        <w:tc>
          <w:tcPr>
            <w:tcW w:w="2409" w:type="dxa"/>
            <w:vMerge/>
            <w:vAlign w:val="center"/>
          </w:tcPr>
          <w:p w14:paraId="0FCDC1BB" w14:textId="77777777" w:rsidR="00381C7F" w:rsidRPr="00651B9B" w:rsidRDefault="00381C7F" w:rsidP="00381C7F">
            <w:pPr>
              <w:ind w:left="0"/>
              <w:jc w:val="center"/>
              <w:rPr>
                <w:sz w:val="18"/>
                <w:szCs w:val="18"/>
              </w:rPr>
            </w:pPr>
          </w:p>
        </w:tc>
      </w:tr>
      <w:tr w:rsidR="00381C7F" w:rsidRPr="00651B9B" w14:paraId="7CFC54E3" w14:textId="77777777" w:rsidTr="002D35E0">
        <w:tc>
          <w:tcPr>
            <w:tcW w:w="1842" w:type="dxa"/>
            <w:vMerge/>
            <w:tcBorders>
              <w:left w:val="single" w:sz="4" w:space="0" w:color="auto"/>
              <w:bottom w:val="single" w:sz="4" w:space="0" w:color="auto"/>
              <w:right w:val="single" w:sz="4" w:space="0" w:color="auto"/>
            </w:tcBorders>
            <w:shd w:val="clear" w:color="auto" w:fill="auto"/>
            <w:vAlign w:val="center"/>
          </w:tcPr>
          <w:p w14:paraId="5CEA8DC2" w14:textId="77777777" w:rsidR="00381C7F" w:rsidRPr="00651B9B" w:rsidRDefault="00381C7F" w:rsidP="00381C7F">
            <w:pPr>
              <w:ind w:left="0"/>
              <w:jc w:val="left"/>
              <w:rPr>
                <w:rFonts w:eastAsia="Times New Roman" w:cs="Calibri"/>
                <w:color w:val="000000"/>
                <w:sz w:val="18"/>
                <w:szCs w:val="18"/>
                <w:lang w:eastAsia="fr-F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2D4D2DB6" w14:textId="756C7128" w:rsidR="00381C7F" w:rsidRPr="00651B9B" w:rsidRDefault="00381C7F" w:rsidP="00381C7F">
            <w:pPr>
              <w:ind w:left="0"/>
              <w:jc w:val="center"/>
              <w:rPr>
                <w:sz w:val="18"/>
                <w:szCs w:val="18"/>
              </w:rPr>
            </w:pPr>
            <w:r w:rsidRPr="00651B9B">
              <w:rPr>
                <w:sz w:val="18"/>
                <w:szCs w:val="18"/>
              </w:rPr>
              <w:t>Bat Lydie Simon RDC</w:t>
            </w:r>
          </w:p>
        </w:tc>
        <w:tc>
          <w:tcPr>
            <w:tcW w:w="3828" w:type="dxa"/>
            <w:tcBorders>
              <w:bottom w:val="single" w:sz="4" w:space="0" w:color="auto"/>
            </w:tcBorders>
            <w:vAlign w:val="center"/>
          </w:tcPr>
          <w:p w14:paraId="04DF579E" w14:textId="0FD339D4" w:rsidR="00381C7F" w:rsidRPr="00651B9B" w:rsidRDefault="00381C7F" w:rsidP="00381C7F">
            <w:pPr>
              <w:ind w:left="0"/>
              <w:jc w:val="center"/>
              <w:rPr>
                <w:sz w:val="18"/>
                <w:szCs w:val="18"/>
              </w:rPr>
            </w:pPr>
            <w:r w:rsidRPr="00651B9B">
              <w:rPr>
                <w:sz w:val="18"/>
                <w:szCs w:val="18"/>
              </w:rPr>
              <w:t>Distributeur automatique de boissons chaudes</w:t>
            </w:r>
          </w:p>
        </w:tc>
        <w:tc>
          <w:tcPr>
            <w:tcW w:w="2409" w:type="dxa"/>
            <w:vMerge/>
            <w:vAlign w:val="center"/>
          </w:tcPr>
          <w:p w14:paraId="0730FA3B" w14:textId="77777777" w:rsidR="00381C7F" w:rsidRPr="00651B9B" w:rsidRDefault="00381C7F" w:rsidP="00381C7F">
            <w:pPr>
              <w:ind w:left="0"/>
              <w:jc w:val="center"/>
              <w:rPr>
                <w:sz w:val="18"/>
                <w:szCs w:val="18"/>
              </w:rPr>
            </w:pPr>
          </w:p>
        </w:tc>
      </w:tr>
      <w:tr w:rsidR="005519D0" w:rsidRPr="00651B9B" w14:paraId="1053176B" w14:textId="77777777" w:rsidTr="002D35E0">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7A83C8" w14:textId="2EE6E85E" w:rsidR="005519D0" w:rsidRPr="00651B9B" w:rsidRDefault="005519D0" w:rsidP="005519D0">
            <w:pPr>
              <w:ind w:left="0"/>
              <w:jc w:val="left"/>
              <w:rPr>
                <w:sz w:val="18"/>
                <w:szCs w:val="18"/>
              </w:rPr>
            </w:pPr>
            <w:r w:rsidRPr="00651B9B">
              <w:rPr>
                <w:rFonts w:eastAsia="Times New Roman" w:cs="Calibri"/>
                <w:color w:val="000000"/>
                <w:sz w:val="18"/>
                <w:szCs w:val="18"/>
                <w:lang w:eastAsia="fr-FR"/>
              </w:rPr>
              <w:lastRenderedPageBreak/>
              <w:t xml:space="preserve">IFSI Louis Mourier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81E82BF" w14:textId="5B55BA47" w:rsidR="005519D0" w:rsidRPr="00651B9B" w:rsidRDefault="005519D0" w:rsidP="005519D0">
            <w:pPr>
              <w:ind w:left="0"/>
              <w:jc w:val="center"/>
              <w:rPr>
                <w:sz w:val="18"/>
                <w:szCs w:val="18"/>
              </w:rPr>
            </w:pPr>
            <w:r w:rsidRPr="00651B9B">
              <w:rPr>
                <w:sz w:val="18"/>
                <w:szCs w:val="18"/>
              </w:rPr>
              <w:t>Hall de l’IFSI</w:t>
            </w:r>
          </w:p>
        </w:tc>
        <w:tc>
          <w:tcPr>
            <w:tcW w:w="3828" w:type="dxa"/>
            <w:tcBorders>
              <w:top w:val="single" w:sz="4" w:space="0" w:color="auto"/>
              <w:left w:val="single" w:sz="4" w:space="0" w:color="auto"/>
              <w:bottom w:val="single" w:sz="4" w:space="0" w:color="auto"/>
              <w:right w:val="single" w:sz="4" w:space="0" w:color="auto"/>
            </w:tcBorders>
            <w:vAlign w:val="center"/>
          </w:tcPr>
          <w:p w14:paraId="258AB33A" w14:textId="62B3A128" w:rsidR="005519D0" w:rsidRPr="00651B9B" w:rsidRDefault="005519D0" w:rsidP="005519D0">
            <w:pPr>
              <w:ind w:left="0"/>
              <w:jc w:val="center"/>
              <w:rPr>
                <w:sz w:val="18"/>
                <w:szCs w:val="18"/>
              </w:rPr>
            </w:pPr>
            <w:r w:rsidRPr="00651B9B">
              <w:rPr>
                <w:sz w:val="18"/>
                <w:szCs w:val="18"/>
              </w:rPr>
              <w:t>Distributeur automatique de boissons froides + denrées (mixte)</w:t>
            </w:r>
          </w:p>
        </w:tc>
        <w:tc>
          <w:tcPr>
            <w:tcW w:w="2409" w:type="dxa"/>
            <w:vMerge w:val="restart"/>
            <w:tcBorders>
              <w:left w:val="single" w:sz="4" w:space="0" w:color="auto"/>
            </w:tcBorders>
            <w:vAlign w:val="center"/>
          </w:tcPr>
          <w:p w14:paraId="550A89BE" w14:textId="36B0A39D" w:rsidR="005519D0" w:rsidRPr="00651B9B" w:rsidRDefault="005519D0" w:rsidP="005519D0">
            <w:pPr>
              <w:ind w:left="0"/>
              <w:jc w:val="center"/>
              <w:rPr>
                <w:sz w:val="18"/>
                <w:szCs w:val="18"/>
              </w:rPr>
            </w:pPr>
            <w:r w:rsidRPr="00651B9B">
              <w:rPr>
                <w:sz w:val="18"/>
                <w:szCs w:val="18"/>
              </w:rPr>
              <w:t>Distributeur automatique de boissons froides + denrées (mixte)</w:t>
            </w:r>
          </w:p>
        </w:tc>
      </w:tr>
      <w:tr w:rsidR="005519D0" w:rsidRPr="00651B9B" w14:paraId="5E1BE0DD" w14:textId="77777777" w:rsidTr="002D35E0">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6BD8BB" w14:textId="77777777" w:rsidR="005519D0" w:rsidRPr="00651B9B" w:rsidRDefault="005519D0" w:rsidP="005519D0">
            <w:pPr>
              <w:ind w:left="0"/>
              <w:jc w:val="left"/>
              <w:rPr>
                <w:rFonts w:eastAsia="Times New Roman" w:cs="Calibri"/>
                <w:color w:val="000000"/>
                <w:sz w:val="18"/>
                <w:szCs w:val="18"/>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665D18" w14:textId="26913A11" w:rsidR="005519D0" w:rsidRPr="00651B9B" w:rsidRDefault="005519D0" w:rsidP="005519D0">
            <w:pPr>
              <w:ind w:left="0"/>
              <w:jc w:val="center"/>
              <w:rPr>
                <w:sz w:val="18"/>
                <w:szCs w:val="18"/>
              </w:rPr>
            </w:pPr>
            <w:r w:rsidRPr="00651B9B">
              <w:rPr>
                <w:sz w:val="18"/>
                <w:szCs w:val="18"/>
              </w:rPr>
              <w:t>Hall de l’IFSI</w:t>
            </w:r>
          </w:p>
        </w:tc>
        <w:tc>
          <w:tcPr>
            <w:tcW w:w="3828" w:type="dxa"/>
            <w:tcBorders>
              <w:top w:val="single" w:sz="4" w:space="0" w:color="auto"/>
              <w:left w:val="single" w:sz="4" w:space="0" w:color="auto"/>
              <w:bottom w:val="single" w:sz="4" w:space="0" w:color="auto"/>
              <w:right w:val="single" w:sz="4" w:space="0" w:color="auto"/>
            </w:tcBorders>
            <w:vAlign w:val="center"/>
          </w:tcPr>
          <w:p w14:paraId="410E2F6B" w14:textId="203A76CA" w:rsidR="005519D0" w:rsidRPr="00651B9B" w:rsidRDefault="005519D0" w:rsidP="005519D0">
            <w:pPr>
              <w:ind w:left="0"/>
              <w:jc w:val="center"/>
              <w:rPr>
                <w:sz w:val="18"/>
                <w:szCs w:val="18"/>
              </w:rPr>
            </w:pPr>
            <w:r w:rsidRPr="00651B9B">
              <w:rPr>
                <w:sz w:val="18"/>
                <w:szCs w:val="18"/>
              </w:rPr>
              <w:t>Distributeur automatique de boissons chaudes</w:t>
            </w:r>
          </w:p>
        </w:tc>
        <w:tc>
          <w:tcPr>
            <w:tcW w:w="2409" w:type="dxa"/>
            <w:vMerge/>
            <w:tcBorders>
              <w:left w:val="single" w:sz="4" w:space="0" w:color="auto"/>
            </w:tcBorders>
            <w:vAlign w:val="center"/>
          </w:tcPr>
          <w:p w14:paraId="583E0392" w14:textId="77777777" w:rsidR="005519D0" w:rsidRPr="00651B9B" w:rsidRDefault="005519D0" w:rsidP="005519D0">
            <w:pPr>
              <w:ind w:left="0"/>
              <w:jc w:val="center"/>
              <w:rPr>
                <w:sz w:val="18"/>
                <w:szCs w:val="18"/>
              </w:rPr>
            </w:pPr>
          </w:p>
        </w:tc>
      </w:tr>
      <w:tr w:rsidR="00E1468F" w:rsidRPr="00651B9B" w14:paraId="229FC72A" w14:textId="77777777" w:rsidTr="002D35E0">
        <w:tc>
          <w:tcPr>
            <w:tcW w:w="1842" w:type="dxa"/>
            <w:vMerge w:val="restart"/>
            <w:tcBorders>
              <w:top w:val="single" w:sz="4" w:space="0" w:color="auto"/>
              <w:left w:val="single" w:sz="4" w:space="0" w:color="auto"/>
              <w:right w:val="single" w:sz="4" w:space="0" w:color="auto"/>
            </w:tcBorders>
            <w:shd w:val="clear" w:color="auto" w:fill="auto"/>
            <w:vAlign w:val="center"/>
          </w:tcPr>
          <w:p w14:paraId="5EB60BBB" w14:textId="6B6D22DB" w:rsidR="00E1468F" w:rsidRPr="00651B9B" w:rsidRDefault="00E1468F" w:rsidP="00E1468F">
            <w:pPr>
              <w:ind w:left="0"/>
              <w:jc w:val="left"/>
              <w:rPr>
                <w:sz w:val="18"/>
                <w:szCs w:val="18"/>
              </w:rPr>
            </w:pPr>
            <w:r w:rsidRPr="00651B9B">
              <w:rPr>
                <w:rFonts w:eastAsia="Times New Roman" w:cs="Calibri"/>
                <w:color w:val="000000"/>
                <w:sz w:val="18"/>
                <w:szCs w:val="18"/>
                <w:lang w:eastAsia="fr-FR"/>
              </w:rPr>
              <w:t>Avicenne CESU 93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8ECF70E" w14:textId="1CE28411" w:rsidR="00E1468F" w:rsidRPr="00651B9B" w:rsidRDefault="00E1468F" w:rsidP="00E1468F">
            <w:pPr>
              <w:ind w:left="0"/>
              <w:jc w:val="center"/>
              <w:rPr>
                <w:sz w:val="18"/>
                <w:szCs w:val="18"/>
              </w:rPr>
            </w:pPr>
            <w:r w:rsidRPr="00651B9B">
              <w:rPr>
                <w:sz w:val="18"/>
                <w:szCs w:val="18"/>
              </w:rPr>
              <w:t>SAMU sous-sol</w:t>
            </w:r>
          </w:p>
        </w:tc>
        <w:tc>
          <w:tcPr>
            <w:tcW w:w="3828" w:type="dxa"/>
            <w:tcBorders>
              <w:top w:val="single" w:sz="4" w:space="0" w:color="auto"/>
            </w:tcBorders>
            <w:vAlign w:val="center"/>
          </w:tcPr>
          <w:p w14:paraId="05CE79B4" w14:textId="2CDBF7C8" w:rsidR="00E1468F" w:rsidRPr="00651B9B" w:rsidRDefault="00E1468F" w:rsidP="00E1468F">
            <w:pPr>
              <w:ind w:left="0"/>
              <w:jc w:val="center"/>
              <w:rPr>
                <w:sz w:val="18"/>
                <w:szCs w:val="18"/>
              </w:rPr>
            </w:pPr>
            <w:r w:rsidRPr="00651B9B">
              <w:rPr>
                <w:sz w:val="18"/>
                <w:szCs w:val="18"/>
              </w:rPr>
              <w:t>Distributeur automatique de boissons froides + denrées (mixte)</w:t>
            </w:r>
          </w:p>
        </w:tc>
        <w:tc>
          <w:tcPr>
            <w:tcW w:w="2409" w:type="dxa"/>
            <w:vMerge w:val="restart"/>
            <w:shd w:val="clear" w:color="auto" w:fill="A6A6A6" w:themeFill="background1" w:themeFillShade="A6"/>
            <w:vAlign w:val="center"/>
          </w:tcPr>
          <w:p w14:paraId="5D1FA8E8" w14:textId="5F52C35D" w:rsidR="00E1468F" w:rsidRPr="00651B9B" w:rsidRDefault="00E1468F" w:rsidP="00E1468F">
            <w:pPr>
              <w:ind w:left="0"/>
              <w:jc w:val="center"/>
              <w:rPr>
                <w:sz w:val="18"/>
                <w:szCs w:val="18"/>
              </w:rPr>
            </w:pPr>
            <w:r w:rsidRPr="00651B9B">
              <w:rPr>
                <w:sz w:val="18"/>
                <w:szCs w:val="18"/>
              </w:rPr>
              <w:t>Aucun</w:t>
            </w:r>
          </w:p>
        </w:tc>
      </w:tr>
      <w:tr w:rsidR="00E1468F" w:rsidRPr="00651B9B" w14:paraId="2B8BC6A6" w14:textId="77777777" w:rsidTr="00474812">
        <w:trPr>
          <w:trHeight w:val="592"/>
        </w:trPr>
        <w:tc>
          <w:tcPr>
            <w:tcW w:w="1842" w:type="dxa"/>
            <w:vMerge/>
            <w:tcBorders>
              <w:left w:val="single" w:sz="4" w:space="0" w:color="auto"/>
              <w:bottom w:val="single" w:sz="4" w:space="0" w:color="auto"/>
              <w:right w:val="single" w:sz="4" w:space="0" w:color="auto"/>
            </w:tcBorders>
            <w:shd w:val="clear" w:color="auto" w:fill="auto"/>
            <w:vAlign w:val="center"/>
          </w:tcPr>
          <w:p w14:paraId="31572D7C" w14:textId="77777777" w:rsidR="00E1468F" w:rsidRPr="00651B9B" w:rsidRDefault="00E1468F" w:rsidP="00E1468F">
            <w:pPr>
              <w:ind w:left="0"/>
              <w:jc w:val="left"/>
              <w:rPr>
                <w:rFonts w:eastAsia="Times New Roman" w:cs="Calibri"/>
                <w:color w:val="000000"/>
                <w:sz w:val="18"/>
                <w:szCs w:val="18"/>
                <w:lang w:eastAsia="fr-F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7878C64F" w14:textId="19C18F0C" w:rsidR="00E1468F" w:rsidRPr="00651B9B" w:rsidRDefault="00E1468F" w:rsidP="00E1468F">
            <w:pPr>
              <w:ind w:left="0"/>
              <w:jc w:val="center"/>
              <w:rPr>
                <w:sz w:val="18"/>
                <w:szCs w:val="18"/>
              </w:rPr>
            </w:pPr>
            <w:r w:rsidRPr="00651B9B">
              <w:rPr>
                <w:sz w:val="18"/>
                <w:szCs w:val="18"/>
              </w:rPr>
              <w:t>SAMU sous-sol</w:t>
            </w:r>
          </w:p>
        </w:tc>
        <w:tc>
          <w:tcPr>
            <w:tcW w:w="3828" w:type="dxa"/>
            <w:tcBorders>
              <w:bottom w:val="single" w:sz="4" w:space="0" w:color="auto"/>
            </w:tcBorders>
            <w:vAlign w:val="center"/>
          </w:tcPr>
          <w:p w14:paraId="4C5CC3DA" w14:textId="0DBD6CAE" w:rsidR="00E1468F" w:rsidRPr="00651B9B" w:rsidRDefault="00E1468F" w:rsidP="00E1468F">
            <w:pPr>
              <w:ind w:left="0"/>
              <w:jc w:val="center"/>
              <w:rPr>
                <w:sz w:val="18"/>
                <w:szCs w:val="18"/>
              </w:rPr>
            </w:pPr>
            <w:r w:rsidRPr="00651B9B">
              <w:rPr>
                <w:sz w:val="18"/>
                <w:szCs w:val="18"/>
              </w:rPr>
              <w:t>Distributeur automatique de boissons chaudes</w:t>
            </w:r>
          </w:p>
        </w:tc>
        <w:tc>
          <w:tcPr>
            <w:tcW w:w="2409" w:type="dxa"/>
            <w:vMerge/>
            <w:shd w:val="clear" w:color="auto" w:fill="A6A6A6" w:themeFill="background1" w:themeFillShade="A6"/>
            <w:vAlign w:val="center"/>
          </w:tcPr>
          <w:p w14:paraId="1DD2657A" w14:textId="77777777" w:rsidR="00E1468F" w:rsidRPr="00651B9B" w:rsidRDefault="00E1468F" w:rsidP="00E1468F">
            <w:pPr>
              <w:ind w:left="0"/>
              <w:jc w:val="center"/>
              <w:rPr>
                <w:sz w:val="18"/>
                <w:szCs w:val="18"/>
              </w:rPr>
            </w:pPr>
          </w:p>
        </w:tc>
      </w:tr>
      <w:tr w:rsidR="006A0FD4" w:rsidRPr="00651B9B" w14:paraId="2962C572" w14:textId="77777777" w:rsidTr="00474812">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A86BE6" w14:textId="54DF1B0D" w:rsidR="006A0FD4" w:rsidRPr="00651B9B" w:rsidRDefault="006A0FD4" w:rsidP="006A0FD4">
            <w:pPr>
              <w:ind w:left="0"/>
              <w:jc w:val="left"/>
              <w:rPr>
                <w:sz w:val="18"/>
                <w:szCs w:val="18"/>
              </w:rPr>
            </w:pPr>
            <w:r w:rsidRPr="00651B9B">
              <w:rPr>
                <w:rFonts w:eastAsia="Times New Roman" w:cs="Calibri"/>
                <w:color w:val="000000"/>
                <w:sz w:val="18"/>
                <w:szCs w:val="18"/>
                <w:lang w:eastAsia="fr-FR"/>
              </w:rPr>
              <w:t>IFSI Émile Roux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64047FE" w14:textId="744CE674" w:rsidR="006A0FD4" w:rsidRPr="00651B9B" w:rsidRDefault="006A0FD4" w:rsidP="006A0FD4">
            <w:pPr>
              <w:ind w:left="0"/>
              <w:jc w:val="center"/>
              <w:rPr>
                <w:sz w:val="18"/>
                <w:szCs w:val="18"/>
              </w:rPr>
            </w:pPr>
            <w:r w:rsidRPr="00651B9B">
              <w:rPr>
                <w:sz w:val="18"/>
                <w:szCs w:val="18"/>
              </w:rPr>
              <w:t xml:space="preserve">Gilberte </w:t>
            </w:r>
            <w:proofErr w:type="spellStart"/>
            <w:r w:rsidRPr="00651B9B">
              <w:rPr>
                <w:sz w:val="18"/>
                <w:szCs w:val="18"/>
              </w:rPr>
              <w:t>Hacquerd</w:t>
            </w:r>
            <w:proofErr w:type="spellEnd"/>
            <w:r w:rsidRPr="00651B9B">
              <w:rPr>
                <w:sz w:val="18"/>
                <w:szCs w:val="18"/>
              </w:rPr>
              <w:t xml:space="preserve"> RDC</w:t>
            </w:r>
          </w:p>
        </w:tc>
        <w:tc>
          <w:tcPr>
            <w:tcW w:w="3828" w:type="dxa"/>
            <w:tcBorders>
              <w:top w:val="single" w:sz="4" w:space="0" w:color="auto"/>
              <w:left w:val="single" w:sz="4" w:space="0" w:color="auto"/>
              <w:bottom w:val="single" w:sz="4" w:space="0" w:color="auto"/>
              <w:right w:val="single" w:sz="4" w:space="0" w:color="auto"/>
            </w:tcBorders>
            <w:vAlign w:val="center"/>
          </w:tcPr>
          <w:p w14:paraId="4B16DBA0" w14:textId="3D1A3181" w:rsidR="006A0FD4" w:rsidRPr="00651B9B" w:rsidRDefault="006A0FD4" w:rsidP="006A0FD4">
            <w:pPr>
              <w:ind w:left="0"/>
              <w:jc w:val="center"/>
              <w:rPr>
                <w:sz w:val="18"/>
                <w:szCs w:val="18"/>
              </w:rPr>
            </w:pPr>
            <w:r w:rsidRPr="00651B9B">
              <w:rPr>
                <w:sz w:val="18"/>
                <w:szCs w:val="18"/>
              </w:rPr>
              <w:t>Distributeur automatique de boissons froides + denrées (mixte)</w:t>
            </w:r>
          </w:p>
        </w:tc>
        <w:tc>
          <w:tcPr>
            <w:tcW w:w="2409" w:type="dxa"/>
            <w:vMerge w:val="restart"/>
            <w:tcBorders>
              <w:left w:val="single" w:sz="4" w:space="0" w:color="auto"/>
            </w:tcBorders>
            <w:shd w:val="clear" w:color="auto" w:fill="A6A6A6" w:themeFill="background1" w:themeFillShade="A6"/>
            <w:vAlign w:val="center"/>
          </w:tcPr>
          <w:p w14:paraId="46F468BC" w14:textId="166B001A" w:rsidR="006A0FD4" w:rsidRPr="00651B9B" w:rsidRDefault="006A0FD4" w:rsidP="006A0FD4">
            <w:pPr>
              <w:ind w:left="0"/>
              <w:jc w:val="center"/>
              <w:rPr>
                <w:sz w:val="18"/>
                <w:szCs w:val="18"/>
              </w:rPr>
            </w:pPr>
            <w:r w:rsidRPr="00651B9B">
              <w:rPr>
                <w:sz w:val="18"/>
                <w:szCs w:val="18"/>
              </w:rPr>
              <w:t>Aucun</w:t>
            </w:r>
          </w:p>
        </w:tc>
      </w:tr>
      <w:tr w:rsidR="006A0FD4" w:rsidRPr="00651B9B" w14:paraId="01A0D8A1" w14:textId="77777777" w:rsidTr="00474812">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F70D1E" w14:textId="77777777" w:rsidR="006A0FD4" w:rsidRPr="00651B9B" w:rsidRDefault="006A0FD4" w:rsidP="006A0FD4">
            <w:pPr>
              <w:ind w:left="0"/>
              <w:jc w:val="left"/>
              <w:rPr>
                <w:rFonts w:eastAsia="Times New Roman" w:cs="Calibri"/>
                <w:color w:val="000000"/>
                <w:sz w:val="18"/>
                <w:szCs w:val="18"/>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BBF0A78" w14:textId="7C91264F" w:rsidR="006A0FD4" w:rsidRPr="00651B9B" w:rsidRDefault="006A0FD4" w:rsidP="006A0FD4">
            <w:pPr>
              <w:ind w:left="0"/>
              <w:jc w:val="center"/>
              <w:rPr>
                <w:sz w:val="18"/>
                <w:szCs w:val="18"/>
              </w:rPr>
            </w:pPr>
            <w:r w:rsidRPr="00651B9B">
              <w:rPr>
                <w:sz w:val="18"/>
                <w:szCs w:val="18"/>
              </w:rPr>
              <w:t xml:space="preserve">Gilberte </w:t>
            </w:r>
            <w:proofErr w:type="spellStart"/>
            <w:r w:rsidRPr="00651B9B">
              <w:rPr>
                <w:sz w:val="18"/>
                <w:szCs w:val="18"/>
              </w:rPr>
              <w:t>Hacquerd</w:t>
            </w:r>
            <w:proofErr w:type="spellEnd"/>
            <w:r w:rsidRPr="00651B9B">
              <w:rPr>
                <w:sz w:val="18"/>
                <w:szCs w:val="18"/>
              </w:rPr>
              <w:t xml:space="preserve"> RDC</w:t>
            </w:r>
          </w:p>
        </w:tc>
        <w:tc>
          <w:tcPr>
            <w:tcW w:w="3828" w:type="dxa"/>
            <w:tcBorders>
              <w:top w:val="single" w:sz="4" w:space="0" w:color="auto"/>
              <w:left w:val="single" w:sz="4" w:space="0" w:color="auto"/>
              <w:bottom w:val="single" w:sz="4" w:space="0" w:color="auto"/>
              <w:right w:val="single" w:sz="4" w:space="0" w:color="auto"/>
            </w:tcBorders>
            <w:vAlign w:val="center"/>
          </w:tcPr>
          <w:p w14:paraId="2B017DE1" w14:textId="30EA05F8" w:rsidR="006A0FD4" w:rsidRPr="00651B9B" w:rsidRDefault="006A0FD4" w:rsidP="006A0FD4">
            <w:pPr>
              <w:ind w:left="0"/>
              <w:jc w:val="center"/>
              <w:rPr>
                <w:sz w:val="18"/>
                <w:szCs w:val="18"/>
              </w:rPr>
            </w:pPr>
            <w:r w:rsidRPr="00651B9B">
              <w:rPr>
                <w:sz w:val="18"/>
                <w:szCs w:val="18"/>
              </w:rPr>
              <w:t>Distributeur automatique de boissons froides + denrées (mixte)</w:t>
            </w:r>
          </w:p>
        </w:tc>
        <w:tc>
          <w:tcPr>
            <w:tcW w:w="2409" w:type="dxa"/>
            <w:vMerge/>
            <w:tcBorders>
              <w:left w:val="single" w:sz="4" w:space="0" w:color="auto"/>
            </w:tcBorders>
            <w:shd w:val="clear" w:color="auto" w:fill="A6A6A6" w:themeFill="background1" w:themeFillShade="A6"/>
            <w:vAlign w:val="center"/>
          </w:tcPr>
          <w:p w14:paraId="7346E3DF" w14:textId="77777777" w:rsidR="006A0FD4" w:rsidRPr="00651B9B" w:rsidRDefault="006A0FD4" w:rsidP="006A0FD4">
            <w:pPr>
              <w:ind w:left="0"/>
              <w:jc w:val="center"/>
              <w:rPr>
                <w:sz w:val="18"/>
                <w:szCs w:val="18"/>
              </w:rPr>
            </w:pPr>
          </w:p>
        </w:tc>
      </w:tr>
      <w:tr w:rsidR="006A0FD4" w:rsidRPr="00651B9B" w14:paraId="0AE44EA6" w14:textId="77777777" w:rsidTr="00474812">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DF2AA7" w14:textId="77777777" w:rsidR="006A0FD4" w:rsidRPr="00651B9B" w:rsidRDefault="006A0FD4" w:rsidP="006A0FD4">
            <w:pPr>
              <w:ind w:left="0"/>
              <w:jc w:val="left"/>
              <w:rPr>
                <w:rFonts w:eastAsia="Times New Roman" w:cs="Calibri"/>
                <w:color w:val="000000"/>
                <w:sz w:val="18"/>
                <w:szCs w:val="18"/>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373E9CA" w14:textId="67778D26" w:rsidR="006A0FD4" w:rsidRPr="00651B9B" w:rsidRDefault="006A0FD4" w:rsidP="006A0FD4">
            <w:pPr>
              <w:ind w:left="0"/>
              <w:jc w:val="center"/>
              <w:rPr>
                <w:sz w:val="18"/>
                <w:szCs w:val="18"/>
              </w:rPr>
            </w:pPr>
            <w:r w:rsidRPr="00651B9B">
              <w:rPr>
                <w:sz w:val="18"/>
                <w:szCs w:val="18"/>
              </w:rPr>
              <w:t xml:space="preserve">Gilberte </w:t>
            </w:r>
            <w:proofErr w:type="spellStart"/>
            <w:r w:rsidRPr="00651B9B">
              <w:rPr>
                <w:sz w:val="18"/>
                <w:szCs w:val="18"/>
              </w:rPr>
              <w:t>Hacquerd</w:t>
            </w:r>
            <w:proofErr w:type="spellEnd"/>
            <w:r w:rsidRPr="00651B9B">
              <w:rPr>
                <w:sz w:val="18"/>
                <w:szCs w:val="18"/>
              </w:rPr>
              <w:t xml:space="preserve"> RDC</w:t>
            </w:r>
          </w:p>
        </w:tc>
        <w:tc>
          <w:tcPr>
            <w:tcW w:w="3828" w:type="dxa"/>
            <w:tcBorders>
              <w:top w:val="single" w:sz="4" w:space="0" w:color="auto"/>
              <w:left w:val="single" w:sz="4" w:space="0" w:color="auto"/>
              <w:bottom w:val="single" w:sz="4" w:space="0" w:color="auto"/>
              <w:right w:val="single" w:sz="4" w:space="0" w:color="auto"/>
            </w:tcBorders>
            <w:vAlign w:val="center"/>
          </w:tcPr>
          <w:p w14:paraId="30DCA8CD" w14:textId="6644A8DE" w:rsidR="006A0FD4" w:rsidRPr="00651B9B" w:rsidRDefault="006A0FD4" w:rsidP="006A0FD4">
            <w:pPr>
              <w:ind w:left="0"/>
              <w:jc w:val="center"/>
              <w:rPr>
                <w:sz w:val="18"/>
                <w:szCs w:val="18"/>
              </w:rPr>
            </w:pPr>
            <w:r w:rsidRPr="00651B9B">
              <w:rPr>
                <w:sz w:val="18"/>
                <w:szCs w:val="18"/>
              </w:rPr>
              <w:t>Distributeur automatique de boissons chaudes</w:t>
            </w:r>
          </w:p>
        </w:tc>
        <w:tc>
          <w:tcPr>
            <w:tcW w:w="2409" w:type="dxa"/>
            <w:vMerge/>
            <w:tcBorders>
              <w:left w:val="single" w:sz="4" w:space="0" w:color="auto"/>
            </w:tcBorders>
            <w:shd w:val="clear" w:color="auto" w:fill="A6A6A6" w:themeFill="background1" w:themeFillShade="A6"/>
            <w:vAlign w:val="center"/>
          </w:tcPr>
          <w:p w14:paraId="1C447FB7" w14:textId="77777777" w:rsidR="006A0FD4" w:rsidRPr="00651B9B" w:rsidRDefault="006A0FD4" w:rsidP="006A0FD4">
            <w:pPr>
              <w:ind w:left="0"/>
              <w:jc w:val="center"/>
              <w:rPr>
                <w:sz w:val="18"/>
                <w:szCs w:val="18"/>
              </w:rPr>
            </w:pPr>
          </w:p>
        </w:tc>
      </w:tr>
      <w:tr w:rsidR="006A0FD4" w:rsidRPr="00651B9B" w14:paraId="2831B482" w14:textId="77777777" w:rsidTr="00474812">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08E897" w14:textId="77777777" w:rsidR="006A0FD4" w:rsidRPr="00651B9B" w:rsidRDefault="006A0FD4" w:rsidP="006A0FD4">
            <w:pPr>
              <w:ind w:left="0"/>
              <w:jc w:val="left"/>
              <w:rPr>
                <w:rFonts w:eastAsia="Times New Roman" w:cs="Calibri"/>
                <w:color w:val="000000"/>
                <w:sz w:val="18"/>
                <w:szCs w:val="18"/>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DCF9D88" w14:textId="706ECCBC" w:rsidR="006A0FD4" w:rsidRPr="00651B9B" w:rsidRDefault="006A0FD4" w:rsidP="006A0FD4">
            <w:pPr>
              <w:ind w:left="0"/>
              <w:jc w:val="center"/>
              <w:rPr>
                <w:sz w:val="18"/>
                <w:szCs w:val="18"/>
              </w:rPr>
            </w:pPr>
            <w:r w:rsidRPr="00651B9B">
              <w:rPr>
                <w:sz w:val="18"/>
                <w:szCs w:val="18"/>
              </w:rPr>
              <w:t xml:space="preserve">Gilberte </w:t>
            </w:r>
            <w:proofErr w:type="spellStart"/>
            <w:r w:rsidRPr="00651B9B">
              <w:rPr>
                <w:sz w:val="18"/>
                <w:szCs w:val="18"/>
              </w:rPr>
              <w:t>Hacquerd</w:t>
            </w:r>
            <w:proofErr w:type="spellEnd"/>
            <w:r w:rsidRPr="00651B9B">
              <w:rPr>
                <w:sz w:val="18"/>
                <w:szCs w:val="18"/>
              </w:rPr>
              <w:t xml:space="preserve"> RDC</w:t>
            </w:r>
          </w:p>
        </w:tc>
        <w:tc>
          <w:tcPr>
            <w:tcW w:w="3828" w:type="dxa"/>
            <w:tcBorders>
              <w:top w:val="single" w:sz="4" w:space="0" w:color="auto"/>
              <w:left w:val="single" w:sz="4" w:space="0" w:color="auto"/>
              <w:bottom w:val="single" w:sz="4" w:space="0" w:color="auto"/>
              <w:right w:val="single" w:sz="4" w:space="0" w:color="auto"/>
            </w:tcBorders>
            <w:vAlign w:val="center"/>
          </w:tcPr>
          <w:p w14:paraId="40DB387B" w14:textId="730F4581" w:rsidR="006A0FD4" w:rsidRPr="00651B9B" w:rsidRDefault="006A0FD4" w:rsidP="006A0FD4">
            <w:pPr>
              <w:ind w:left="0"/>
              <w:jc w:val="center"/>
              <w:rPr>
                <w:sz w:val="18"/>
                <w:szCs w:val="18"/>
              </w:rPr>
            </w:pPr>
            <w:r w:rsidRPr="00651B9B">
              <w:rPr>
                <w:sz w:val="18"/>
                <w:szCs w:val="18"/>
              </w:rPr>
              <w:t>Distributeur automatique de boissons chaudes</w:t>
            </w:r>
          </w:p>
        </w:tc>
        <w:tc>
          <w:tcPr>
            <w:tcW w:w="2409" w:type="dxa"/>
            <w:vMerge/>
            <w:tcBorders>
              <w:left w:val="single" w:sz="4" w:space="0" w:color="auto"/>
            </w:tcBorders>
            <w:shd w:val="clear" w:color="auto" w:fill="A6A6A6" w:themeFill="background1" w:themeFillShade="A6"/>
            <w:vAlign w:val="center"/>
          </w:tcPr>
          <w:p w14:paraId="3512AADD" w14:textId="77777777" w:rsidR="006A0FD4" w:rsidRPr="00651B9B" w:rsidRDefault="006A0FD4" w:rsidP="006A0FD4">
            <w:pPr>
              <w:ind w:left="0"/>
              <w:jc w:val="center"/>
              <w:rPr>
                <w:sz w:val="18"/>
                <w:szCs w:val="18"/>
              </w:rPr>
            </w:pPr>
          </w:p>
        </w:tc>
      </w:tr>
      <w:tr w:rsidR="006A0FD4" w:rsidRPr="00651B9B" w14:paraId="6DAA2E42" w14:textId="77777777" w:rsidTr="00474812">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3D7563" w14:textId="0E1DA65B" w:rsidR="006A0FD4" w:rsidRPr="00651B9B" w:rsidRDefault="006A0FD4" w:rsidP="006A0FD4">
            <w:pPr>
              <w:ind w:left="0"/>
              <w:jc w:val="left"/>
              <w:rPr>
                <w:sz w:val="18"/>
                <w:szCs w:val="18"/>
              </w:rPr>
            </w:pPr>
            <w:r w:rsidRPr="00651B9B">
              <w:rPr>
                <w:rFonts w:eastAsia="Times New Roman" w:cs="Calibri"/>
                <w:color w:val="000000"/>
                <w:sz w:val="18"/>
                <w:szCs w:val="18"/>
                <w:lang w:eastAsia="fr-FR"/>
              </w:rPr>
              <w:t>IFSI Bicêtre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CD4209" w14:textId="0255917A" w:rsidR="006A0FD4" w:rsidRPr="00651B9B" w:rsidRDefault="006A0FD4" w:rsidP="006A0FD4">
            <w:pPr>
              <w:ind w:left="0"/>
              <w:jc w:val="center"/>
              <w:rPr>
                <w:sz w:val="18"/>
                <w:szCs w:val="18"/>
              </w:rPr>
            </w:pPr>
            <w:r w:rsidRPr="00651B9B">
              <w:rPr>
                <w:sz w:val="18"/>
                <w:szCs w:val="18"/>
              </w:rPr>
              <w:t>RDC bat Nicolas Arnoult porte 68</w:t>
            </w:r>
          </w:p>
        </w:tc>
        <w:tc>
          <w:tcPr>
            <w:tcW w:w="3828" w:type="dxa"/>
            <w:tcBorders>
              <w:top w:val="single" w:sz="4" w:space="0" w:color="auto"/>
              <w:left w:val="single" w:sz="4" w:space="0" w:color="auto"/>
              <w:bottom w:val="single" w:sz="4" w:space="0" w:color="auto"/>
              <w:right w:val="single" w:sz="4" w:space="0" w:color="auto"/>
            </w:tcBorders>
            <w:vAlign w:val="center"/>
          </w:tcPr>
          <w:p w14:paraId="626B42C3" w14:textId="3E33E443" w:rsidR="006A0FD4" w:rsidRPr="00651B9B" w:rsidRDefault="006A0FD4" w:rsidP="006A0FD4">
            <w:pPr>
              <w:ind w:left="0"/>
              <w:jc w:val="center"/>
              <w:rPr>
                <w:sz w:val="18"/>
                <w:szCs w:val="18"/>
              </w:rPr>
            </w:pPr>
            <w:r w:rsidRPr="00651B9B">
              <w:rPr>
                <w:sz w:val="18"/>
                <w:szCs w:val="18"/>
              </w:rPr>
              <w:t>Distributeur automatique de boissons froides + denrées (mixte)</w:t>
            </w:r>
          </w:p>
        </w:tc>
        <w:tc>
          <w:tcPr>
            <w:tcW w:w="2409" w:type="dxa"/>
            <w:vMerge w:val="restart"/>
            <w:tcBorders>
              <w:left w:val="single" w:sz="4" w:space="0" w:color="auto"/>
            </w:tcBorders>
            <w:vAlign w:val="center"/>
          </w:tcPr>
          <w:p w14:paraId="47ED1778" w14:textId="7922EC84" w:rsidR="006A0FD4" w:rsidRPr="00651B9B" w:rsidRDefault="006A0FD4" w:rsidP="006A0FD4">
            <w:pPr>
              <w:ind w:left="0"/>
              <w:jc w:val="center"/>
              <w:rPr>
                <w:sz w:val="18"/>
                <w:szCs w:val="18"/>
              </w:rPr>
            </w:pPr>
            <w:r w:rsidRPr="00651B9B">
              <w:rPr>
                <w:sz w:val="18"/>
                <w:szCs w:val="18"/>
              </w:rPr>
              <w:t>Distributeur automatique de boissons froides + denrées (mixte)</w:t>
            </w:r>
          </w:p>
        </w:tc>
      </w:tr>
      <w:tr w:rsidR="006A0FD4" w:rsidRPr="00651B9B" w14:paraId="14B1E681" w14:textId="77777777" w:rsidTr="00651B9B">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87A773" w14:textId="77777777" w:rsidR="006A0FD4" w:rsidRPr="00651B9B" w:rsidRDefault="006A0FD4" w:rsidP="006A0FD4">
            <w:pPr>
              <w:ind w:left="0"/>
              <w:jc w:val="left"/>
              <w:rPr>
                <w:rFonts w:eastAsia="Times New Roman" w:cs="Calibri"/>
                <w:color w:val="000000"/>
                <w:sz w:val="18"/>
                <w:szCs w:val="18"/>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2FA5F1" w14:textId="656ABA0D" w:rsidR="006A0FD4" w:rsidRPr="00651B9B" w:rsidRDefault="006A0FD4" w:rsidP="006A0FD4">
            <w:pPr>
              <w:ind w:left="0"/>
              <w:jc w:val="center"/>
              <w:rPr>
                <w:sz w:val="18"/>
                <w:szCs w:val="18"/>
              </w:rPr>
            </w:pPr>
            <w:r w:rsidRPr="00651B9B">
              <w:rPr>
                <w:sz w:val="18"/>
                <w:szCs w:val="18"/>
              </w:rPr>
              <w:t>RDC bat Nicolas Arnoult porte 68</w:t>
            </w:r>
          </w:p>
        </w:tc>
        <w:tc>
          <w:tcPr>
            <w:tcW w:w="3828" w:type="dxa"/>
            <w:tcBorders>
              <w:top w:val="single" w:sz="4" w:space="0" w:color="auto"/>
              <w:left w:val="single" w:sz="4" w:space="0" w:color="auto"/>
              <w:bottom w:val="single" w:sz="4" w:space="0" w:color="auto"/>
              <w:right w:val="single" w:sz="4" w:space="0" w:color="auto"/>
            </w:tcBorders>
            <w:vAlign w:val="center"/>
          </w:tcPr>
          <w:p w14:paraId="41FDED1C" w14:textId="67C8C2AB" w:rsidR="006A0FD4" w:rsidRPr="00651B9B" w:rsidRDefault="006A0FD4" w:rsidP="006A0FD4">
            <w:pPr>
              <w:ind w:left="0"/>
              <w:jc w:val="center"/>
              <w:rPr>
                <w:sz w:val="18"/>
                <w:szCs w:val="18"/>
              </w:rPr>
            </w:pPr>
            <w:r w:rsidRPr="00651B9B">
              <w:rPr>
                <w:sz w:val="18"/>
                <w:szCs w:val="18"/>
              </w:rPr>
              <w:t>Distributeur automatique de boissons chaudes</w:t>
            </w:r>
          </w:p>
        </w:tc>
        <w:tc>
          <w:tcPr>
            <w:tcW w:w="2409" w:type="dxa"/>
            <w:vMerge/>
            <w:vAlign w:val="center"/>
          </w:tcPr>
          <w:p w14:paraId="457E2DDA" w14:textId="77777777" w:rsidR="006A0FD4" w:rsidRPr="00651B9B" w:rsidRDefault="006A0FD4" w:rsidP="006A0FD4">
            <w:pPr>
              <w:ind w:left="0"/>
              <w:jc w:val="center"/>
              <w:rPr>
                <w:sz w:val="18"/>
                <w:szCs w:val="18"/>
              </w:rPr>
            </w:pPr>
          </w:p>
        </w:tc>
      </w:tr>
      <w:tr w:rsidR="006A0FD4" w:rsidRPr="00651B9B" w14:paraId="49A50BAF" w14:textId="77777777" w:rsidTr="00651B9B">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BD87BF" w14:textId="2283A25D" w:rsidR="006A0FD4" w:rsidRPr="00651B9B" w:rsidRDefault="006A0FD4" w:rsidP="006A0FD4">
            <w:pPr>
              <w:ind w:left="0"/>
              <w:jc w:val="left"/>
              <w:rPr>
                <w:sz w:val="18"/>
                <w:szCs w:val="18"/>
              </w:rPr>
            </w:pPr>
            <w:r w:rsidRPr="00651B9B">
              <w:rPr>
                <w:rFonts w:eastAsia="Times New Roman" w:cs="Calibri"/>
                <w:color w:val="000000"/>
                <w:sz w:val="18"/>
                <w:szCs w:val="18"/>
                <w:lang w:eastAsia="fr-FR"/>
              </w:rPr>
              <w:t>IFSI Henri Mondor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60D8845" w14:textId="503C25C1" w:rsidR="006A0FD4" w:rsidRPr="00651B9B" w:rsidRDefault="006A0FD4" w:rsidP="006A0FD4">
            <w:pPr>
              <w:ind w:left="0"/>
              <w:jc w:val="center"/>
              <w:rPr>
                <w:sz w:val="18"/>
                <w:szCs w:val="18"/>
              </w:rPr>
            </w:pPr>
            <w:r w:rsidRPr="00651B9B">
              <w:rPr>
                <w:sz w:val="18"/>
                <w:szCs w:val="18"/>
              </w:rPr>
              <w:t>Porte 34 / 2eme étage</w:t>
            </w:r>
          </w:p>
        </w:tc>
        <w:tc>
          <w:tcPr>
            <w:tcW w:w="3828" w:type="dxa"/>
            <w:tcBorders>
              <w:top w:val="single" w:sz="4" w:space="0" w:color="auto"/>
              <w:left w:val="single" w:sz="4" w:space="0" w:color="auto"/>
              <w:bottom w:val="single" w:sz="4" w:space="0" w:color="auto"/>
              <w:right w:val="single" w:sz="4" w:space="0" w:color="auto"/>
            </w:tcBorders>
            <w:vAlign w:val="center"/>
          </w:tcPr>
          <w:p w14:paraId="3031AFC3" w14:textId="0B545A3C" w:rsidR="006A0FD4" w:rsidRPr="00651B9B" w:rsidRDefault="006A0FD4" w:rsidP="006A0FD4">
            <w:pPr>
              <w:ind w:left="0"/>
              <w:jc w:val="center"/>
              <w:rPr>
                <w:sz w:val="18"/>
                <w:szCs w:val="18"/>
              </w:rPr>
            </w:pPr>
            <w:r w:rsidRPr="00651B9B">
              <w:rPr>
                <w:sz w:val="18"/>
                <w:szCs w:val="18"/>
              </w:rPr>
              <w:t>Distributeur automatique de boissons froides + denrées (mixte)</w:t>
            </w:r>
          </w:p>
        </w:tc>
        <w:tc>
          <w:tcPr>
            <w:tcW w:w="2409" w:type="dxa"/>
            <w:vMerge w:val="restart"/>
            <w:vAlign w:val="center"/>
          </w:tcPr>
          <w:p w14:paraId="7D308681" w14:textId="35FD4AD0" w:rsidR="006A0FD4" w:rsidRPr="00651B9B" w:rsidRDefault="006A0FD4" w:rsidP="006A0FD4">
            <w:pPr>
              <w:ind w:left="0"/>
              <w:jc w:val="center"/>
              <w:rPr>
                <w:sz w:val="18"/>
                <w:szCs w:val="18"/>
              </w:rPr>
            </w:pPr>
            <w:r w:rsidRPr="00651B9B">
              <w:rPr>
                <w:sz w:val="18"/>
                <w:szCs w:val="18"/>
              </w:rPr>
              <w:t>Distributeur automatique de boissons froides + denrées (mixte)</w:t>
            </w:r>
          </w:p>
        </w:tc>
      </w:tr>
      <w:tr w:rsidR="006A0FD4" w:rsidRPr="00651B9B" w14:paraId="3C49F31E" w14:textId="77777777" w:rsidTr="00651B9B">
        <w:trPr>
          <w:trHeight w:val="350"/>
        </w:trPr>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17F2046" w14:textId="77777777" w:rsidR="006A0FD4" w:rsidRPr="00651B9B" w:rsidRDefault="006A0FD4" w:rsidP="006A0FD4">
            <w:pPr>
              <w:ind w:left="0"/>
              <w:jc w:val="left"/>
              <w:rPr>
                <w:rFonts w:eastAsia="Times New Roman" w:cs="Calibri"/>
                <w:color w:val="000000"/>
                <w:sz w:val="18"/>
                <w:szCs w:val="18"/>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06014F" w14:textId="1EB58F21" w:rsidR="006A0FD4" w:rsidRPr="00651B9B" w:rsidRDefault="006A0FD4" w:rsidP="006A0FD4">
            <w:pPr>
              <w:ind w:left="0"/>
              <w:jc w:val="center"/>
              <w:rPr>
                <w:sz w:val="18"/>
                <w:szCs w:val="18"/>
              </w:rPr>
            </w:pPr>
            <w:r w:rsidRPr="00651B9B">
              <w:rPr>
                <w:sz w:val="18"/>
                <w:szCs w:val="18"/>
              </w:rPr>
              <w:t>Porte 34 / 2eme étage</w:t>
            </w:r>
          </w:p>
        </w:tc>
        <w:tc>
          <w:tcPr>
            <w:tcW w:w="3828" w:type="dxa"/>
            <w:tcBorders>
              <w:top w:val="single" w:sz="4" w:space="0" w:color="auto"/>
              <w:left w:val="single" w:sz="4" w:space="0" w:color="auto"/>
              <w:bottom w:val="single" w:sz="4" w:space="0" w:color="auto"/>
              <w:right w:val="single" w:sz="4" w:space="0" w:color="auto"/>
            </w:tcBorders>
            <w:vAlign w:val="center"/>
          </w:tcPr>
          <w:p w14:paraId="326D1269" w14:textId="3E16764E" w:rsidR="006A0FD4" w:rsidRPr="00651B9B" w:rsidRDefault="006A0FD4" w:rsidP="006A0FD4">
            <w:pPr>
              <w:ind w:left="0"/>
              <w:jc w:val="center"/>
              <w:rPr>
                <w:sz w:val="18"/>
                <w:szCs w:val="18"/>
              </w:rPr>
            </w:pPr>
            <w:r w:rsidRPr="00651B9B">
              <w:rPr>
                <w:sz w:val="18"/>
                <w:szCs w:val="18"/>
              </w:rPr>
              <w:t>Distributeur automatique de boissons chaudes</w:t>
            </w:r>
          </w:p>
        </w:tc>
        <w:tc>
          <w:tcPr>
            <w:tcW w:w="2409" w:type="dxa"/>
            <w:vMerge/>
            <w:vAlign w:val="center"/>
          </w:tcPr>
          <w:p w14:paraId="1D681067" w14:textId="77777777" w:rsidR="006A0FD4" w:rsidRPr="00651B9B" w:rsidRDefault="006A0FD4" w:rsidP="006A0FD4">
            <w:pPr>
              <w:ind w:left="0"/>
              <w:jc w:val="center"/>
              <w:rPr>
                <w:sz w:val="18"/>
                <w:szCs w:val="18"/>
              </w:rPr>
            </w:pPr>
          </w:p>
        </w:tc>
      </w:tr>
      <w:tr w:rsidR="006A0FD4" w:rsidRPr="00651B9B" w14:paraId="4AF558CB" w14:textId="77777777" w:rsidTr="00651B9B">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56A7C4" w14:textId="77777777" w:rsidR="006A0FD4" w:rsidRPr="00651B9B" w:rsidRDefault="006A0FD4" w:rsidP="006A0FD4">
            <w:pPr>
              <w:ind w:left="0"/>
              <w:jc w:val="left"/>
              <w:rPr>
                <w:rFonts w:eastAsia="Times New Roman" w:cs="Calibri"/>
                <w:color w:val="000000"/>
                <w:sz w:val="18"/>
                <w:szCs w:val="18"/>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06ED895" w14:textId="6987437C" w:rsidR="006A0FD4" w:rsidRPr="00651B9B" w:rsidRDefault="006A0FD4" w:rsidP="006A0FD4">
            <w:pPr>
              <w:ind w:left="0"/>
              <w:jc w:val="center"/>
              <w:rPr>
                <w:sz w:val="18"/>
                <w:szCs w:val="18"/>
              </w:rPr>
            </w:pPr>
            <w:r w:rsidRPr="00651B9B">
              <w:rPr>
                <w:sz w:val="18"/>
                <w:szCs w:val="18"/>
              </w:rPr>
              <w:t>Porte 34 / 2eme étage</w:t>
            </w:r>
          </w:p>
        </w:tc>
        <w:tc>
          <w:tcPr>
            <w:tcW w:w="3828" w:type="dxa"/>
            <w:tcBorders>
              <w:bottom w:val="single" w:sz="4" w:space="0" w:color="auto"/>
            </w:tcBorders>
            <w:vAlign w:val="center"/>
          </w:tcPr>
          <w:p w14:paraId="07777F75" w14:textId="75CA3D0F" w:rsidR="006A0FD4" w:rsidRPr="00651B9B" w:rsidRDefault="006A0FD4" w:rsidP="006A0FD4">
            <w:pPr>
              <w:ind w:left="0"/>
              <w:jc w:val="center"/>
              <w:rPr>
                <w:sz w:val="18"/>
                <w:szCs w:val="18"/>
              </w:rPr>
            </w:pPr>
            <w:r w:rsidRPr="00651B9B">
              <w:rPr>
                <w:sz w:val="18"/>
                <w:szCs w:val="18"/>
              </w:rPr>
              <w:t>Distributeur automatique de boissons chaudes</w:t>
            </w:r>
          </w:p>
        </w:tc>
        <w:tc>
          <w:tcPr>
            <w:tcW w:w="2409" w:type="dxa"/>
            <w:vMerge/>
            <w:tcBorders>
              <w:bottom w:val="single" w:sz="4" w:space="0" w:color="auto"/>
            </w:tcBorders>
            <w:vAlign w:val="center"/>
          </w:tcPr>
          <w:p w14:paraId="0E616F3E" w14:textId="77777777" w:rsidR="006A0FD4" w:rsidRPr="00651B9B" w:rsidRDefault="006A0FD4" w:rsidP="006A0FD4">
            <w:pPr>
              <w:ind w:left="0"/>
              <w:jc w:val="center"/>
              <w:rPr>
                <w:sz w:val="18"/>
                <w:szCs w:val="18"/>
              </w:rPr>
            </w:pPr>
          </w:p>
        </w:tc>
      </w:tr>
      <w:tr w:rsidR="006A0FD4" w:rsidRPr="00651B9B" w14:paraId="332004B9" w14:textId="77777777" w:rsidTr="00474812">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BE0620" w14:textId="2EF89131" w:rsidR="006A0FD4" w:rsidRPr="00651B9B" w:rsidRDefault="006A0FD4" w:rsidP="006A0FD4">
            <w:pPr>
              <w:ind w:left="0"/>
              <w:jc w:val="left"/>
              <w:rPr>
                <w:sz w:val="18"/>
                <w:szCs w:val="18"/>
              </w:rPr>
            </w:pPr>
            <w:r w:rsidRPr="00651B9B">
              <w:rPr>
                <w:rFonts w:eastAsia="Times New Roman" w:cs="Calibri"/>
                <w:color w:val="000000"/>
                <w:sz w:val="18"/>
                <w:szCs w:val="18"/>
                <w:lang w:eastAsia="fr-FR"/>
              </w:rPr>
              <w:t xml:space="preserve">IFSI Charles Foix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3FDD364" w14:textId="1D91C392" w:rsidR="006A0FD4" w:rsidRPr="00651B9B" w:rsidRDefault="006A0FD4" w:rsidP="006A0FD4">
            <w:pPr>
              <w:ind w:left="0"/>
              <w:jc w:val="center"/>
              <w:rPr>
                <w:sz w:val="18"/>
                <w:szCs w:val="18"/>
              </w:rPr>
            </w:pPr>
            <w:r w:rsidRPr="00651B9B">
              <w:rPr>
                <w:sz w:val="18"/>
                <w:szCs w:val="18"/>
              </w:rPr>
              <w:t>Sous-sol</w:t>
            </w:r>
          </w:p>
        </w:tc>
        <w:tc>
          <w:tcPr>
            <w:tcW w:w="3828" w:type="dxa"/>
            <w:tcBorders>
              <w:top w:val="single" w:sz="4" w:space="0" w:color="auto"/>
              <w:left w:val="single" w:sz="4" w:space="0" w:color="auto"/>
              <w:bottom w:val="single" w:sz="4" w:space="0" w:color="auto"/>
              <w:right w:val="single" w:sz="4" w:space="0" w:color="auto"/>
            </w:tcBorders>
            <w:vAlign w:val="center"/>
          </w:tcPr>
          <w:p w14:paraId="5BA36E08" w14:textId="2D15EC28" w:rsidR="006A0FD4" w:rsidRPr="00651B9B" w:rsidRDefault="006A0FD4" w:rsidP="006A0FD4">
            <w:pPr>
              <w:ind w:left="0"/>
              <w:jc w:val="center"/>
              <w:rPr>
                <w:sz w:val="18"/>
                <w:szCs w:val="18"/>
              </w:rPr>
            </w:pPr>
            <w:r w:rsidRPr="00651B9B">
              <w:rPr>
                <w:sz w:val="18"/>
                <w:szCs w:val="18"/>
              </w:rPr>
              <w:t>Distributeur automatique de boissons froides + denrées (mixte)</w:t>
            </w:r>
          </w:p>
        </w:tc>
        <w:tc>
          <w:tcPr>
            <w:tcW w:w="2409" w:type="dxa"/>
            <w:vMerge w:val="restart"/>
            <w:tcBorders>
              <w:top w:val="single" w:sz="4" w:space="0" w:color="auto"/>
            </w:tcBorders>
            <w:shd w:val="clear" w:color="auto" w:fill="A6A6A6" w:themeFill="background1" w:themeFillShade="A6"/>
            <w:vAlign w:val="center"/>
          </w:tcPr>
          <w:p w14:paraId="27C1066B" w14:textId="4BB83FEF" w:rsidR="006A0FD4" w:rsidRPr="00651B9B" w:rsidRDefault="006A0FD4" w:rsidP="006A0FD4">
            <w:pPr>
              <w:ind w:left="0"/>
              <w:jc w:val="center"/>
              <w:rPr>
                <w:sz w:val="18"/>
                <w:szCs w:val="18"/>
              </w:rPr>
            </w:pPr>
            <w:r w:rsidRPr="00651B9B">
              <w:rPr>
                <w:sz w:val="18"/>
                <w:szCs w:val="18"/>
              </w:rPr>
              <w:t>Aucun</w:t>
            </w:r>
          </w:p>
        </w:tc>
      </w:tr>
      <w:tr w:rsidR="006A0FD4" w:rsidRPr="00651B9B" w14:paraId="0DE89C20" w14:textId="77777777" w:rsidTr="00474812">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0AC7BB" w14:textId="77777777" w:rsidR="006A0FD4" w:rsidRPr="00651B9B" w:rsidRDefault="006A0FD4" w:rsidP="006A0FD4">
            <w:pPr>
              <w:ind w:left="0"/>
              <w:jc w:val="left"/>
              <w:rPr>
                <w:rFonts w:eastAsia="Times New Roman" w:cs="Calibri"/>
                <w:color w:val="000000"/>
                <w:sz w:val="18"/>
                <w:szCs w:val="18"/>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9D1126" w14:textId="2D7FBDB0" w:rsidR="006A0FD4" w:rsidRPr="00651B9B" w:rsidRDefault="006A0FD4" w:rsidP="006A0FD4">
            <w:pPr>
              <w:ind w:left="0"/>
              <w:jc w:val="center"/>
              <w:rPr>
                <w:sz w:val="18"/>
                <w:szCs w:val="18"/>
              </w:rPr>
            </w:pPr>
            <w:r w:rsidRPr="00651B9B">
              <w:rPr>
                <w:sz w:val="18"/>
                <w:szCs w:val="18"/>
              </w:rPr>
              <w:t>Sous-sol</w:t>
            </w:r>
          </w:p>
        </w:tc>
        <w:tc>
          <w:tcPr>
            <w:tcW w:w="3828" w:type="dxa"/>
            <w:tcBorders>
              <w:top w:val="single" w:sz="4" w:space="0" w:color="auto"/>
              <w:left w:val="single" w:sz="4" w:space="0" w:color="auto"/>
              <w:bottom w:val="single" w:sz="4" w:space="0" w:color="auto"/>
              <w:right w:val="single" w:sz="4" w:space="0" w:color="auto"/>
            </w:tcBorders>
            <w:vAlign w:val="center"/>
          </w:tcPr>
          <w:p w14:paraId="1EA7ABD5" w14:textId="3D119891" w:rsidR="006A0FD4" w:rsidRPr="00651B9B" w:rsidRDefault="006A0FD4" w:rsidP="006A0FD4">
            <w:pPr>
              <w:ind w:left="0"/>
              <w:jc w:val="center"/>
              <w:rPr>
                <w:sz w:val="18"/>
                <w:szCs w:val="18"/>
              </w:rPr>
            </w:pPr>
            <w:r w:rsidRPr="00651B9B">
              <w:rPr>
                <w:sz w:val="18"/>
                <w:szCs w:val="18"/>
              </w:rPr>
              <w:t>Distributeur automatique de boissons chaudes</w:t>
            </w:r>
          </w:p>
        </w:tc>
        <w:tc>
          <w:tcPr>
            <w:tcW w:w="2409" w:type="dxa"/>
            <w:vMerge/>
            <w:shd w:val="clear" w:color="auto" w:fill="A6A6A6" w:themeFill="background1" w:themeFillShade="A6"/>
            <w:vAlign w:val="center"/>
          </w:tcPr>
          <w:p w14:paraId="2177D9BB" w14:textId="77777777" w:rsidR="006A0FD4" w:rsidRPr="00651B9B" w:rsidRDefault="006A0FD4" w:rsidP="006A0FD4">
            <w:pPr>
              <w:ind w:left="0"/>
              <w:jc w:val="center"/>
              <w:rPr>
                <w:sz w:val="18"/>
                <w:szCs w:val="18"/>
              </w:rPr>
            </w:pPr>
          </w:p>
        </w:tc>
      </w:tr>
    </w:tbl>
    <w:p w14:paraId="4FB78BF2" w14:textId="4F8092F0" w:rsidR="00F84667" w:rsidRDefault="00F84667" w:rsidP="000E0F19">
      <w:pPr>
        <w:ind w:left="1985"/>
      </w:pPr>
    </w:p>
    <w:p w14:paraId="1291DABB" w14:textId="71A65598" w:rsidR="00F84667" w:rsidRDefault="00F84667" w:rsidP="00F84667">
      <w:pPr>
        <w:pStyle w:val="titre0"/>
      </w:pPr>
      <w:bookmarkStart w:id="28" w:name="_Toc195092829"/>
      <w:r>
        <w:t>Montant estimé de la concession</w:t>
      </w:r>
      <w:bookmarkEnd w:id="28"/>
    </w:p>
    <w:p w14:paraId="35C387F8" w14:textId="77777777" w:rsidR="00DE0808" w:rsidRDefault="00DE0808" w:rsidP="00F87B66">
      <w:pPr>
        <w:ind w:left="1985"/>
      </w:pPr>
    </w:p>
    <w:p w14:paraId="331A7734" w14:textId="3D9FF34D" w:rsidR="00DE0808" w:rsidRDefault="00DE0808" w:rsidP="00F87B66">
      <w:pPr>
        <w:ind w:left="1985"/>
      </w:pPr>
      <w:bookmarkStart w:id="29" w:name="_Hlk194930089"/>
      <w:r w:rsidRPr="00DE0808">
        <w:t xml:space="preserve">La valeur estimée </w:t>
      </w:r>
      <w:r w:rsidR="00406CBA">
        <w:t>de la CODP</w:t>
      </w:r>
      <w:r w:rsidRPr="00DE0808">
        <w:t xml:space="preserve"> est calculée selon une méthode objective, précisée dans les documents de la consultation </w:t>
      </w:r>
      <w:r>
        <w:t>conformément au code de la commande publique</w:t>
      </w:r>
      <w:r w:rsidRPr="00DE0808">
        <w:t xml:space="preserve">. Elle correspond au chiffre d'affaires total hors taxes du concessionnaire pendant la durée </w:t>
      </w:r>
      <w:r w:rsidR="00406CBA">
        <w:t>de la convention</w:t>
      </w:r>
      <w:r w:rsidRPr="00DE0808">
        <w:t>.</w:t>
      </w:r>
    </w:p>
    <w:p w14:paraId="7AC12A5B" w14:textId="547E2158" w:rsidR="00DE0808" w:rsidRDefault="00DE0808" w:rsidP="0088222D">
      <w:pPr>
        <w:ind w:left="1985"/>
      </w:pPr>
      <w:r w:rsidRPr="00DE0808">
        <w:t xml:space="preserve">Pour estimer la valeur </w:t>
      </w:r>
      <w:r w:rsidR="00406CBA">
        <w:t>de la CODP,</w:t>
      </w:r>
      <w:r w:rsidRPr="00DE0808">
        <w:t xml:space="preserve"> l'</w:t>
      </w:r>
      <w:r w:rsidR="0088222D">
        <w:t xml:space="preserve">AP-HP </w:t>
      </w:r>
      <w:r w:rsidRPr="00DE0808">
        <w:t>prend en compte :</w:t>
      </w:r>
    </w:p>
    <w:p w14:paraId="492A1A79" w14:textId="537F944F" w:rsidR="00DE0808" w:rsidRDefault="00DE0808" w:rsidP="00F87B66">
      <w:pPr>
        <w:ind w:left="1985"/>
      </w:pPr>
      <w:r w:rsidRPr="00DE0808">
        <w:t xml:space="preserve">1° La valeur de toute forme d'option et les éventuelles prolongations de la durée </w:t>
      </w:r>
      <w:r w:rsidR="00406CBA">
        <w:t>de la CODP</w:t>
      </w:r>
      <w:r w:rsidRPr="00DE0808">
        <w:t xml:space="preserve"> ;</w:t>
      </w:r>
    </w:p>
    <w:p w14:paraId="3D2EBB3D" w14:textId="6162872E" w:rsidR="00DE0808" w:rsidRDefault="00DE0808" w:rsidP="00F87B66">
      <w:pPr>
        <w:ind w:left="1985"/>
      </w:pPr>
      <w:r w:rsidRPr="00DE0808">
        <w:t>2° Les recettes perçues sur les usagers des services, autres que celles collectées pour le compte de l'</w:t>
      </w:r>
      <w:r w:rsidR="0088222D">
        <w:t xml:space="preserve">AP-HP </w:t>
      </w:r>
      <w:r w:rsidRPr="00DE0808">
        <w:t>ou d'autres personnes ;</w:t>
      </w:r>
    </w:p>
    <w:p w14:paraId="32395124" w14:textId="7A9A2CA0" w:rsidR="00C2474E" w:rsidRDefault="00DE0808" w:rsidP="00F87B66">
      <w:pPr>
        <w:ind w:left="1985"/>
      </w:pPr>
      <w:r w:rsidRPr="00DE0808">
        <w:t>3° Les paiements effectués par l'</w:t>
      </w:r>
      <w:r>
        <w:t>AP-HP</w:t>
      </w:r>
      <w:r w:rsidRPr="00DE0808">
        <w:t xml:space="preserve"> </w:t>
      </w:r>
      <w:r>
        <w:t>(Im</w:t>
      </w:r>
      <w:r w:rsidR="00C2474E">
        <w:t>p</w:t>
      </w:r>
      <w:r>
        <w:t>ôts, frais de fonctionnement)</w:t>
      </w:r>
      <w:r w:rsidR="00C2474E">
        <w:t xml:space="preserve"> </w:t>
      </w:r>
      <w:r w:rsidRPr="00DE0808">
        <w:t>;</w:t>
      </w:r>
    </w:p>
    <w:p w14:paraId="4223C96A" w14:textId="45AD07BF" w:rsidR="00C2474E" w:rsidRDefault="00C2474E" w:rsidP="00F87B66">
      <w:pPr>
        <w:ind w:left="1985"/>
      </w:pPr>
      <w:r>
        <w:t>4</w:t>
      </w:r>
      <w:r w:rsidR="00DE0808" w:rsidRPr="00DE0808">
        <w:t xml:space="preserve">° La valeur de tous les fournitures et services mis à la disposition </w:t>
      </w:r>
      <w:r w:rsidR="00406CBA">
        <w:t>de l’occupant</w:t>
      </w:r>
      <w:r w:rsidR="00DE0808" w:rsidRPr="00DE0808">
        <w:t xml:space="preserve"> par </w:t>
      </w:r>
      <w:r>
        <w:t>l’AP-HP</w:t>
      </w:r>
      <w:r w:rsidR="00DE0808" w:rsidRPr="00DE0808">
        <w:t>, à condition qu'ils soient nécessaires à la prestation des services</w:t>
      </w:r>
      <w:r w:rsidR="0088222D">
        <w:t>.</w:t>
      </w:r>
    </w:p>
    <w:bookmarkEnd w:id="29"/>
    <w:p w14:paraId="1AB61F91" w14:textId="77777777" w:rsidR="00651B9B" w:rsidRDefault="00651B9B" w:rsidP="00F87B66">
      <w:pPr>
        <w:ind w:left="1985"/>
      </w:pPr>
    </w:p>
    <w:p w14:paraId="137B112B" w14:textId="28A066F8" w:rsidR="007012D4" w:rsidRDefault="00474812" w:rsidP="00474812">
      <w:pPr>
        <w:pStyle w:val="titre0"/>
      </w:pPr>
      <w:bookmarkStart w:id="30" w:name="_Toc195092830"/>
      <w:r>
        <w:t>Chiffres d’affaires brut en € HT des années précédentes</w:t>
      </w:r>
      <w:bookmarkEnd w:id="30"/>
    </w:p>
    <w:p w14:paraId="71C7DAE1" w14:textId="71F2CC82" w:rsidR="007012D4" w:rsidRDefault="007012D4" w:rsidP="000E0F19">
      <w:pPr>
        <w:ind w:left="1985"/>
      </w:pPr>
    </w:p>
    <w:p w14:paraId="0A9C91BD" w14:textId="1D5A50CC" w:rsidR="00C2474E" w:rsidRDefault="00C2474E" w:rsidP="000E0F19">
      <w:pPr>
        <w:ind w:left="1985"/>
      </w:pPr>
      <w:r>
        <w:t>L</w:t>
      </w:r>
      <w:r w:rsidRPr="00C2474E">
        <w:t>es chiffres d’affaires des années précédentes à titre indicatif, afin d’assurer l’égalité de traitement entre les candidats</w:t>
      </w:r>
      <w:r w:rsidR="0088222D">
        <w:t>. Les données des quatre dernières années sont présentées ci-dessous :</w:t>
      </w:r>
    </w:p>
    <w:p w14:paraId="2AC1186C" w14:textId="1A0F1217" w:rsidR="00406CBA" w:rsidRDefault="00406CBA" w:rsidP="00406CBA">
      <w:pPr>
        <w:ind w:left="1985"/>
      </w:pPr>
      <w:r>
        <w:br w:type="page"/>
      </w:r>
    </w:p>
    <w:tbl>
      <w:tblPr>
        <w:tblW w:w="9072" w:type="dxa"/>
        <w:tblInd w:w="1560" w:type="dxa"/>
        <w:tblCellMar>
          <w:left w:w="70" w:type="dxa"/>
          <w:right w:w="70" w:type="dxa"/>
        </w:tblCellMar>
        <w:tblLook w:val="04A0" w:firstRow="1" w:lastRow="0" w:firstColumn="1" w:lastColumn="0" w:noHBand="0" w:noVBand="1"/>
      </w:tblPr>
      <w:tblGrid>
        <w:gridCol w:w="2106"/>
        <w:gridCol w:w="1406"/>
        <w:gridCol w:w="1481"/>
        <w:gridCol w:w="1330"/>
        <w:gridCol w:w="1331"/>
        <w:gridCol w:w="1418"/>
      </w:tblGrid>
      <w:tr w:rsidR="00474812" w:rsidRPr="00474812" w14:paraId="75E0499A" w14:textId="77777777" w:rsidTr="00474812">
        <w:trPr>
          <w:trHeight w:val="363"/>
        </w:trPr>
        <w:tc>
          <w:tcPr>
            <w:tcW w:w="2106" w:type="dxa"/>
            <w:tcBorders>
              <w:top w:val="nil"/>
              <w:left w:val="nil"/>
              <w:bottom w:val="nil"/>
              <w:right w:val="nil"/>
            </w:tcBorders>
            <w:shd w:val="clear" w:color="auto" w:fill="auto"/>
            <w:noWrap/>
            <w:vAlign w:val="center"/>
            <w:hideMark/>
          </w:tcPr>
          <w:p w14:paraId="77C055D0" w14:textId="77777777" w:rsidR="00474812" w:rsidRPr="00474812" w:rsidRDefault="00474812" w:rsidP="00474812">
            <w:pPr>
              <w:spacing w:line="240" w:lineRule="auto"/>
              <w:ind w:left="0"/>
              <w:jc w:val="left"/>
              <w:rPr>
                <w:rFonts w:ascii="Times New Roman" w:eastAsia="Times New Roman" w:hAnsi="Times New Roman" w:cs="Times New Roman"/>
                <w:sz w:val="24"/>
                <w:szCs w:val="20"/>
                <w:lang w:eastAsia="fr-FR"/>
              </w:rPr>
            </w:pPr>
          </w:p>
        </w:tc>
        <w:tc>
          <w:tcPr>
            <w:tcW w:w="6966" w:type="dxa"/>
            <w:gridSpan w:val="5"/>
            <w:tcBorders>
              <w:top w:val="single" w:sz="4" w:space="0" w:color="auto"/>
              <w:left w:val="single" w:sz="4" w:space="0" w:color="auto"/>
              <w:bottom w:val="single" w:sz="4" w:space="0" w:color="auto"/>
              <w:right w:val="single" w:sz="4" w:space="0" w:color="000000"/>
            </w:tcBorders>
            <w:shd w:val="clear" w:color="000000" w:fill="4472C4"/>
            <w:vAlign w:val="center"/>
            <w:hideMark/>
          </w:tcPr>
          <w:p w14:paraId="28A8FC35" w14:textId="19133DF6" w:rsidR="00474812" w:rsidRPr="00474812" w:rsidRDefault="00474812" w:rsidP="00474812">
            <w:pPr>
              <w:spacing w:line="240" w:lineRule="auto"/>
              <w:ind w:left="0"/>
              <w:jc w:val="center"/>
              <w:rPr>
                <w:rFonts w:eastAsia="Times New Roman" w:cs="Calibri"/>
                <w:b/>
                <w:bCs/>
                <w:color w:val="FFFFFF"/>
                <w:sz w:val="18"/>
                <w:szCs w:val="18"/>
                <w:lang w:eastAsia="fr-FR"/>
              </w:rPr>
            </w:pPr>
            <w:r w:rsidRPr="00474812">
              <w:rPr>
                <w:rFonts w:eastAsia="Times New Roman" w:cs="Calibri"/>
                <w:b/>
                <w:bCs/>
                <w:color w:val="FFFFFF"/>
                <w:sz w:val="18"/>
                <w:szCs w:val="18"/>
                <w:lang w:eastAsia="fr-FR"/>
              </w:rPr>
              <w:t>Chiffre</w:t>
            </w:r>
            <w:r>
              <w:rPr>
                <w:rFonts w:eastAsia="Times New Roman" w:cs="Calibri"/>
                <w:b/>
                <w:bCs/>
                <w:color w:val="FFFFFF"/>
                <w:sz w:val="18"/>
                <w:szCs w:val="18"/>
                <w:lang w:eastAsia="fr-FR"/>
              </w:rPr>
              <w:t>s</w:t>
            </w:r>
            <w:r w:rsidRPr="00474812">
              <w:rPr>
                <w:rFonts w:eastAsia="Times New Roman" w:cs="Calibri"/>
                <w:b/>
                <w:bCs/>
                <w:color w:val="FFFFFF"/>
                <w:sz w:val="18"/>
                <w:szCs w:val="18"/>
                <w:lang w:eastAsia="fr-FR"/>
              </w:rPr>
              <w:t xml:space="preserve"> d’affaires en € HT</w:t>
            </w:r>
          </w:p>
        </w:tc>
      </w:tr>
      <w:tr w:rsidR="00474812" w:rsidRPr="00474812" w14:paraId="62DDCB54" w14:textId="77777777" w:rsidTr="00474812">
        <w:trPr>
          <w:trHeight w:val="470"/>
        </w:trPr>
        <w:tc>
          <w:tcPr>
            <w:tcW w:w="2106" w:type="dxa"/>
            <w:tcBorders>
              <w:top w:val="single" w:sz="4" w:space="0" w:color="auto"/>
              <w:left w:val="single" w:sz="4" w:space="0" w:color="auto"/>
              <w:bottom w:val="single" w:sz="4" w:space="0" w:color="auto"/>
              <w:right w:val="single" w:sz="4" w:space="0" w:color="auto"/>
            </w:tcBorders>
            <w:shd w:val="clear" w:color="000000" w:fill="4472C4"/>
            <w:vAlign w:val="center"/>
            <w:hideMark/>
          </w:tcPr>
          <w:p w14:paraId="38749CAC" w14:textId="77777777" w:rsidR="00474812" w:rsidRPr="00474812" w:rsidRDefault="00474812" w:rsidP="00474812">
            <w:pPr>
              <w:spacing w:line="240" w:lineRule="auto"/>
              <w:ind w:left="0"/>
              <w:jc w:val="center"/>
              <w:rPr>
                <w:rFonts w:eastAsia="Times New Roman" w:cs="Calibri"/>
                <w:b/>
                <w:bCs/>
                <w:color w:val="FFFFFF"/>
                <w:sz w:val="18"/>
                <w:szCs w:val="18"/>
                <w:lang w:eastAsia="fr-FR"/>
              </w:rPr>
            </w:pPr>
            <w:r w:rsidRPr="00474812">
              <w:rPr>
                <w:rFonts w:eastAsia="Times New Roman" w:cs="Calibri"/>
                <w:b/>
                <w:bCs/>
                <w:color w:val="FFFFFF"/>
                <w:sz w:val="18"/>
                <w:szCs w:val="18"/>
                <w:lang w:eastAsia="fr-FR"/>
              </w:rPr>
              <w:t>Sites CFDC concernés</w:t>
            </w:r>
          </w:p>
        </w:tc>
        <w:tc>
          <w:tcPr>
            <w:tcW w:w="1406" w:type="dxa"/>
            <w:tcBorders>
              <w:top w:val="nil"/>
              <w:left w:val="nil"/>
              <w:bottom w:val="single" w:sz="4" w:space="0" w:color="auto"/>
              <w:right w:val="single" w:sz="4" w:space="0" w:color="auto"/>
            </w:tcBorders>
            <w:shd w:val="clear" w:color="000000" w:fill="4472C4"/>
            <w:vAlign w:val="center"/>
            <w:hideMark/>
          </w:tcPr>
          <w:p w14:paraId="78ED18ED" w14:textId="77777777" w:rsidR="00474812" w:rsidRDefault="00474812" w:rsidP="00474812">
            <w:pPr>
              <w:spacing w:line="240" w:lineRule="auto"/>
              <w:ind w:left="0"/>
              <w:jc w:val="center"/>
              <w:rPr>
                <w:rFonts w:eastAsia="Times New Roman" w:cs="Calibri"/>
                <w:b/>
                <w:bCs/>
                <w:color w:val="FFFFFF"/>
                <w:sz w:val="18"/>
                <w:szCs w:val="18"/>
                <w:lang w:eastAsia="fr-FR"/>
              </w:rPr>
            </w:pPr>
            <w:r w:rsidRPr="00474812">
              <w:rPr>
                <w:rFonts w:eastAsia="Times New Roman" w:cs="Calibri"/>
                <w:b/>
                <w:bCs/>
                <w:color w:val="FFFFFF"/>
                <w:sz w:val="18"/>
                <w:szCs w:val="18"/>
                <w:lang w:eastAsia="fr-FR"/>
              </w:rPr>
              <w:t>2021</w:t>
            </w:r>
          </w:p>
          <w:p w14:paraId="6CAB328C" w14:textId="0B05DF5C" w:rsidR="00474812" w:rsidRPr="00474812" w:rsidRDefault="00474812" w:rsidP="00474812">
            <w:pPr>
              <w:spacing w:line="240" w:lineRule="auto"/>
              <w:ind w:left="0"/>
              <w:jc w:val="center"/>
              <w:rPr>
                <w:rFonts w:eastAsia="Times New Roman" w:cs="Calibri"/>
                <w:b/>
                <w:bCs/>
                <w:color w:val="FFFFFF"/>
                <w:sz w:val="18"/>
                <w:szCs w:val="18"/>
                <w:lang w:eastAsia="fr-FR"/>
              </w:rPr>
            </w:pPr>
            <w:r w:rsidRPr="00474812">
              <w:rPr>
                <w:rFonts w:eastAsia="Times New Roman" w:cs="Calibri"/>
                <w:b/>
                <w:bCs/>
                <w:color w:val="FFFFFF"/>
                <w:sz w:val="18"/>
                <w:szCs w:val="18"/>
                <w:lang w:eastAsia="fr-FR"/>
              </w:rPr>
              <w:t>(6 mois)</w:t>
            </w:r>
          </w:p>
        </w:tc>
        <w:tc>
          <w:tcPr>
            <w:tcW w:w="1481" w:type="dxa"/>
            <w:tcBorders>
              <w:top w:val="nil"/>
              <w:left w:val="nil"/>
              <w:bottom w:val="single" w:sz="4" w:space="0" w:color="auto"/>
              <w:right w:val="single" w:sz="4" w:space="0" w:color="auto"/>
            </w:tcBorders>
            <w:shd w:val="clear" w:color="000000" w:fill="4472C4"/>
            <w:vAlign w:val="center"/>
            <w:hideMark/>
          </w:tcPr>
          <w:p w14:paraId="7EBF0A4F" w14:textId="77777777" w:rsidR="00474812" w:rsidRPr="00474812" w:rsidRDefault="00474812" w:rsidP="00474812">
            <w:pPr>
              <w:spacing w:line="240" w:lineRule="auto"/>
              <w:ind w:left="0"/>
              <w:jc w:val="center"/>
              <w:rPr>
                <w:rFonts w:eastAsia="Times New Roman" w:cs="Calibri"/>
                <w:b/>
                <w:bCs/>
                <w:color w:val="FFFFFF"/>
                <w:sz w:val="18"/>
                <w:szCs w:val="18"/>
                <w:lang w:eastAsia="fr-FR"/>
              </w:rPr>
            </w:pPr>
            <w:r w:rsidRPr="00474812">
              <w:rPr>
                <w:rFonts w:eastAsia="Times New Roman" w:cs="Calibri"/>
                <w:b/>
                <w:bCs/>
                <w:color w:val="FFFFFF"/>
                <w:sz w:val="18"/>
                <w:szCs w:val="18"/>
                <w:lang w:eastAsia="fr-FR"/>
              </w:rPr>
              <w:t>2022</w:t>
            </w:r>
          </w:p>
        </w:tc>
        <w:tc>
          <w:tcPr>
            <w:tcW w:w="1330" w:type="dxa"/>
            <w:tcBorders>
              <w:top w:val="nil"/>
              <w:left w:val="nil"/>
              <w:bottom w:val="single" w:sz="4" w:space="0" w:color="auto"/>
              <w:right w:val="single" w:sz="4" w:space="0" w:color="auto"/>
            </w:tcBorders>
            <w:shd w:val="clear" w:color="000000" w:fill="4472C4"/>
            <w:vAlign w:val="center"/>
            <w:hideMark/>
          </w:tcPr>
          <w:p w14:paraId="01FB76CF" w14:textId="77777777" w:rsidR="00474812" w:rsidRPr="00474812" w:rsidRDefault="00474812" w:rsidP="00474812">
            <w:pPr>
              <w:spacing w:line="240" w:lineRule="auto"/>
              <w:ind w:left="0"/>
              <w:jc w:val="center"/>
              <w:rPr>
                <w:rFonts w:eastAsia="Times New Roman" w:cs="Calibri"/>
                <w:b/>
                <w:bCs/>
                <w:color w:val="FFFFFF"/>
                <w:sz w:val="18"/>
                <w:szCs w:val="18"/>
                <w:lang w:eastAsia="fr-FR"/>
              </w:rPr>
            </w:pPr>
            <w:r w:rsidRPr="00474812">
              <w:rPr>
                <w:rFonts w:eastAsia="Times New Roman" w:cs="Calibri"/>
                <w:b/>
                <w:bCs/>
                <w:color w:val="FFFFFF"/>
                <w:sz w:val="18"/>
                <w:szCs w:val="18"/>
                <w:lang w:eastAsia="fr-FR"/>
              </w:rPr>
              <w:t>2023</w:t>
            </w:r>
          </w:p>
        </w:tc>
        <w:tc>
          <w:tcPr>
            <w:tcW w:w="1331" w:type="dxa"/>
            <w:tcBorders>
              <w:top w:val="nil"/>
              <w:left w:val="nil"/>
              <w:bottom w:val="single" w:sz="4" w:space="0" w:color="auto"/>
              <w:right w:val="single" w:sz="4" w:space="0" w:color="auto"/>
            </w:tcBorders>
            <w:shd w:val="clear" w:color="000000" w:fill="4472C4"/>
            <w:vAlign w:val="center"/>
            <w:hideMark/>
          </w:tcPr>
          <w:p w14:paraId="27098B4A" w14:textId="77777777" w:rsidR="00474812" w:rsidRPr="00474812" w:rsidRDefault="00474812" w:rsidP="00474812">
            <w:pPr>
              <w:spacing w:line="240" w:lineRule="auto"/>
              <w:ind w:left="0"/>
              <w:jc w:val="center"/>
              <w:rPr>
                <w:rFonts w:eastAsia="Times New Roman" w:cs="Calibri"/>
                <w:b/>
                <w:bCs/>
                <w:color w:val="FFFFFF"/>
                <w:sz w:val="18"/>
                <w:szCs w:val="18"/>
                <w:lang w:eastAsia="fr-FR"/>
              </w:rPr>
            </w:pPr>
            <w:r w:rsidRPr="00474812">
              <w:rPr>
                <w:rFonts w:eastAsia="Times New Roman" w:cs="Calibri"/>
                <w:b/>
                <w:bCs/>
                <w:color w:val="FFFFFF"/>
                <w:sz w:val="18"/>
                <w:szCs w:val="18"/>
                <w:lang w:eastAsia="fr-FR"/>
              </w:rPr>
              <w:t>2024</w:t>
            </w:r>
          </w:p>
        </w:tc>
        <w:tc>
          <w:tcPr>
            <w:tcW w:w="1418" w:type="dxa"/>
            <w:tcBorders>
              <w:top w:val="nil"/>
              <w:left w:val="nil"/>
              <w:bottom w:val="single" w:sz="4" w:space="0" w:color="auto"/>
              <w:right w:val="single" w:sz="4" w:space="0" w:color="auto"/>
            </w:tcBorders>
            <w:shd w:val="clear" w:color="000000" w:fill="4472C4"/>
            <w:vAlign w:val="center"/>
            <w:hideMark/>
          </w:tcPr>
          <w:p w14:paraId="40922AEF" w14:textId="77777777" w:rsidR="00474812" w:rsidRDefault="00474812" w:rsidP="00474812">
            <w:pPr>
              <w:spacing w:line="240" w:lineRule="auto"/>
              <w:ind w:left="0"/>
              <w:jc w:val="center"/>
              <w:rPr>
                <w:rFonts w:eastAsia="Times New Roman" w:cs="Calibri"/>
                <w:b/>
                <w:bCs/>
                <w:color w:val="FFFFFF"/>
                <w:sz w:val="18"/>
                <w:szCs w:val="18"/>
                <w:lang w:eastAsia="fr-FR"/>
              </w:rPr>
            </w:pPr>
            <w:r w:rsidRPr="00474812">
              <w:rPr>
                <w:rFonts w:eastAsia="Times New Roman" w:cs="Calibri"/>
                <w:b/>
                <w:bCs/>
                <w:color w:val="FFFFFF"/>
                <w:sz w:val="18"/>
                <w:szCs w:val="18"/>
                <w:lang w:eastAsia="fr-FR"/>
              </w:rPr>
              <w:t xml:space="preserve">2025 </w:t>
            </w:r>
          </w:p>
          <w:p w14:paraId="3431502E" w14:textId="2812EEB8" w:rsidR="00474812" w:rsidRPr="00474812" w:rsidRDefault="00474812" w:rsidP="00474812">
            <w:pPr>
              <w:spacing w:line="240" w:lineRule="auto"/>
              <w:ind w:left="0"/>
              <w:jc w:val="center"/>
              <w:rPr>
                <w:rFonts w:eastAsia="Times New Roman" w:cs="Calibri"/>
                <w:b/>
                <w:bCs/>
                <w:color w:val="FFFFFF"/>
                <w:sz w:val="18"/>
                <w:szCs w:val="18"/>
                <w:lang w:eastAsia="fr-FR"/>
              </w:rPr>
            </w:pPr>
            <w:r w:rsidRPr="00474812">
              <w:rPr>
                <w:rFonts w:eastAsia="Times New Roman" w:cs="Calibri"/>
                <w:b/>
                <w:bCs/>
                <w:color w:val="FFFFFF"/>
                <w:sz w:val="18"/>
                <w:szCs w:val="18"/>
                <w:lang w:eastAsia="fr-FR"/>
              </w:rPr>
              <w:t>(3 mois)</w:t>
            </w:r>
          </w:p>
        </w:tc>
      </w:tr>
      <w:tr w:rsidR="00474812" w:rsidRPr="00474812" w14:paraId="35FF4505" w14:textId="77777777" w:rsidTr="00474812">
        <w:trPr>
          <w:trHeight w:val="300"/>
        </w:trPr>
        <w:tc>
          <w:tcPr>
            <w:tcW w:w="2106" w:type="dxa"/>
            <w:tcBorders>
              <w:top w:val="nil"/>
              <w:left w:val="single" w:sz="4" w:space="0" w:color="auto"/>
              <w:bottom w:val="single" w:sz="4" w:space="0" w:color="auto"/>
              <w:right w:val="single" w:sz="4" w:space="0" w:color="auto"/>
            </w:tcBorders>
            <w:shd w:val="clear" w:color="auto" w:fill="auto"/>
            <w:vAlign w:val="center"/>
            <w:hideMark/>
          </w:tcPr>
          <w:p w14:paraId="71CE2E74"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IFSI Tenon</w:t>
            </w:r>
          </w:p>
        </w:tc>
        <w:tc>
          <w:tcPr>
            <w:tcW w:w="1406" w:type="dxa"/>
            <w:tcBorders>
              <w:top w:val="nil"/>
              <w:left w:val="nil"/>
              <w:bottom w:val="single" w:sz="4" w:space="0" w:color="auto"/>
              <w:right w:val="single" w:sz="4" w:space="0" w:color="auto"/>
            </w:tcBorders>
            <w:shd w:val="clear" w:color="auto" w:fill="auto"/>
            <w:noWrap/>
            <w:vAlign w:val="center"/>
            <w:hideMark/>
          </w:tcPr>
          <w:p w14:paraId="0DD90949"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6 304,83 €</w:t>
            </w:r>
          </w:p>
        </w:tc>
        <w:tc>
          <w:tcPr>
            <w:tcW w:w="1481" w:type="dxa"/>
            <w:tcBorders>
              <w:top w:val="nil"/>
              <w:left w:val="nil"/>
              <w:bottom w:val="single" w:sz="4" w:space="0" w:color="auto"/>
              <w:right w:val="single" w:sz="4" w:space="0" w:color="auto"/>
            </w:tcBorders>
            <w:shd w:val="clear" w:color="auto" w:fill="auto"/>
            <w:noWrap/>
            <w:vAlign w:val="center"/>
            <w:hideMark/>
          </w:tcPr>
          <w:p w14:paraId="5A45F3C9"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17 144,27 €</w:t>
            </w:r>
          </w:p>
        </w:tc>
        <w:tc>
          <w:tcPr>
            <w:tcW w:w="1330" w:type="dxa"/>
            <w:tcBorders>
              <w:top w:val="nil"/>
              <w:left w:val="nil"/>
              <w:bottom w:val="single" w:sz="4" w:space="0" w:color="auto"/>
              <w:right w:val="single" w:sz="4" w:space="0" w:color="auto"/>
            </w:tcBorders>
            <w:shd w:val="clear" w:color="auto" w:fill="auto"/>
            <w:noWrap/>
            <w:vAlign w:val="center"/>
            <w:hideMark/>
          </w:tcPr>
          <w:p w14:paraId="48A63DAF"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20 434,02 €</w:t>
            </w:r>
          </w:p>
        </w:tc>
        <w:tc>
          <w:tcPr>
            <w:tcW w:w="1331" w:type="dxa"/>
            <w:tcBorders>
              <w:top w:val="nil"/>
              <w:left w:val="nil"/>
              <w:bottom w:val="single" w:sz="4" w:space="0" w:color="auto"/>
              <w:right w:val="single" w:sz="4" w:space="0" w:color="auto"/>
            </w:tcBorders>
            <w:shd w:val="clear" w:color="auto" w:fill="auto"/>
            <w:noWrap/>
            <w:vAlign w:val="center"/>
            <w:hideMark/>
          </w:tcPr>
          <w:p w14:paraId="2C995058"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23 567,13 €</w:t>
            </w:r>
          </w:p>
        </w:tc>
        <w:tc>
          <w:tcPr>
            <w:tcW w:w="1418" w:type="dxa"/>
            <w:tcBorders>
              <w:top w:val="nil"/>
              <w:left w:val="nil"/>
              <w:bottom w:val="single" w:sz="4" w:space="0" w:color="auto"/>
              <w:right w:val="single" w:sz="4" w:space="0" w:color="auto"/>
            </w:tcBorders>
            <w:shd w:val="clear" w:color="auto" w:fill="auto"/>
            <w:noWrap/>
            <w:vAlign w:val="center"/>
            <w:hideMark/>
          </w:tcPr>
          <w:p w14:paraId="10AC1DC8" w14:textId="18AFF898"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35403AF8" w14:textId="77777777" w:rsidTr="00474812">
        <w:trPr>
          <w:trHeight w:val="300"/>
        </w:trPr>
        <w:tc>
          <w:tcPr>
            <w:tcW w:w="2106" w:type="dxa"/>
            <w:tcBorders>
              <w:top w:val="nil"/>
              <w:left w:val="single" w:sz="4" w:space="0" w:color="auto"/>
              <w:bottom w:val="single" w:sz="4" w:space="0" w:color="auto"/>
              <w:right w:val="single" w:sz="4" w:space="0" w:color="auto"/>
            </w:tcBorders>
            <w:shd w:val="clear" w:color="auto" w:fill="auto"/>
            <w:vAlign w:val="center"/>
            <w:hideMark/>
          </w:tcPr>
          <w:p w14:paraId="1D078F9C"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 xml:space="preserve">IFSI Saint Louis </w:t>
            </w:r>
          </w:p>
        </w:tc>
        <w:tc>
          <w:tcPr>
            <w:tcW w:w="1406" w:type="dxa"/>
            <w:tcBorders>
              <w:top w:val="nil"/>
              <w:left w:val="nil"/>
              <w:bottom w:val="single" w:sz="4" w:space="0" w:color="auto"/>
              <w:right w:val="single" w:sz="4" w:space="0" w:color="auto"/>
            </w:tcBorders>
            <w:shd w:val="clear" w:color="auto" w:fill="auto"/>
            <w:noWrap/>
            <w:vAlign w:val="center"/>
            <w:hideMark/>
          </w:tcPr>
          <w:p w14:paraId="461D0F64"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3 035,62 €</w:t>
            </w:r>
          </w:p>
        </w:tc>
        <w:tc>
          <w:tcPr>
            <w:tcW w:w="1481" w:type="dxa"/>
            <w:tcBorders>
              <w:top w:val="nil"/>
              <w:left w:val="nil"/>
              <w:bottom w:val="single" w:sz="4" w:space="0" w:color="auto"/>
              <w:right w:val="single" w:sz="4" w:space="0" w:color="auto"/>
            </w:tcBorders>
            <w:shd w:val="clear" w:color="auto" w:fill="auto"/>
            <w:noWrap/>
            <w:vAlign w:val="center"/>
            <w:hideMark/>
          </w:tcPr>
          <w:p w14:paraId="63E44040"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7 457,13 €</w:t>
            </w:r>
          </w:p>
        </w:tc>
        <w:tc>
          <w:tcPr>
            <w:tcW w:w="1330" w:type="dxa"/>
            <w:tcBorders>
              <w:top w:val="nil"/>
              <w:left w:val="nil"/>
              <w:bottom w:val="single" w:sz="4" w:space="0" w:color="auto"/>
              <w:right w:val="single" w:sz="4" w:space="0" w:color="auto"/>
            </w:tcBorders>
            <w:shd w:val="clear" w:color="auto" w:fill="auto"/>
            <w:noWrap/>
            <w:vAlign w:val="center"/>
            <w:hideMark/>
          </w:tcPr>
          <w:p w14:paraId="4681B7AF"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8 719,30 €</w:t>
            </w:r>
          </w:p>
        </w:tc>
        <w:tc>
          <w:tcPr>
            <w:tcW w:w="1331" w:type="dxa"/>
            <w:tcBorders>
              <w:top w:val="nil"/>
              <w:left w:val="nil"/>
              <w:bottom w:val="single" w:sz="4" w:space="0" w:color="auto"/>
              <w:right w:val="single" w:sz="4" w:space="0" w:color="auto"/>
            </w:tcBorders>
            <w:shd w:val="clear" w:color="auto" w:fill="auto"/>
            <w:noWrap/>
            <w:vAlign w:val="center"/>
            <w:hideMark/>
          </w:tcPr>
          <w:p w14:paraId="797085A5"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9 630,02 €</w:t>
            </w:r>
          </w:p>
        </w:tc>
        <w:tc>
          <w:tcPr>
            <w:tcW w:w="1418" w:type="dxa"/>
            <w:tcBorders>
              <w:top w:val="nil"/>
              <w:left w:val="nil"/>
              <w:bottom w:val="single" w:sz="4" w:space="0" w:color="auto"/>
              <w:right w:val="single" w:sz="4" w:space="0" w:color="auto"/>
            </w:tcBorders>
            <w:shd w:val="clear" w:color="auto" w:fill="auto"/>
            <w:noWrap/>
            <w:vAlign w:val="center"/>
            <w:hideMark/>
          </w:tcPr>
          <w:p w14:paraId="6CC3F94F" w14:textId="31E09279"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3960C7E4" w14:textId="77777777" w:rsidTr="00474812">
        <w:trPr>
          <w:trHeight w:val="300"/>
        </w:trPr>
        <w:tc>
          <w:tcPr>
            <w:tcW w:w="2106" w:type="dxa"/>
            <w:tcBorders>
              <w:top w:val="nil"/>
              <w:left w:val="single" w:sz="4" w:space="0" w:color="auto"/>
              <w:bottom w:val="single" w:sz="4" w:space="0" w:color="auto"/>
              <w:right w:val="single" w:sz="4" w:space="0" w:color="auto"/>
            </w:tcBorders>
            <w:shd w:val="clear" w:color="auto" w:fill="auto"/>
            <w:vAlign w:val="center"/>
            <w:hideMark/>
          </w:tcPr>
          <w:p w14:paraId="7C230BE4"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IFSI Beaujon</w:t>
            </w:r>
          </w:p>
        </w:tc>
        <w:tc>
          <w:tcPr>
            <w:tcW w:w="1406" w:type="dxa"/>
            <w:tcBorders>
              <w:top w:val="nil"/>
              <w:left w:val="nil"/>
              <w:bottom w:val="single" w:sz="4" w:space="0" w:color="auto"/>
              <w:right w:val="single" w:sz="4" w:space="0" w:color="auto"/>
            </w:tcBorders>
            <w:shd w:val="clear" w:color="auto" w:fill="auto"/>
            <w:noWrap/>
            <w:vAlign w:val="center"/>
            <w:hideMark/>
          </w:tcPr>
          <w:p w14:paraId="678C14D3"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2 745,98 €</w:t>
            </w:r>
          </w:p>
        </w:tc>
        <w:tc>
          <w:tcPr>
            <w:tcW w:w="1481" w:type="dxa"/>
            <w:tcBorders>
              <w:top w:val="nil"/>
              <w:left w:val="nil"/>
              <w:bottom w:val="single" w:sz="4" w:space="0" w:color="auto"/>
              <w:right w:val="single" w:sz="4" w:space="0" w:color="auto"/>
            </w:tcBorders>
            <w:shd w:val="clear" w:color="auto" w:fill="auto"/>
            <w:noWrap/>
            <w:vAlign w:val="center"/>
            <w:hideMark/>
          </w:tcPr>
          <w:p w14:paraId="0407CB2E"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6 455,54 €</w:t>
            </w:r>
          </w:p>
        </w:tc>
        <w:tc>
          <w:tcPr>
            <w:tcW w:w="1330" w:type="dxa"/>
            <w:tcBorders>
              <w:top w:val="nil"/>
              <w:left w:val="nil"/>
              <w:bottom w:val="single" w:sz="4" w:space="0" w:color="auto"/>
              <w:right w:val="single" w:sz="4" w:space="0" w:color="auto"/>
            </w:tcBorders>
            <w:shd w:val="clear" w:color="auto" w:fill="auto"/>
            <w:noWrap/>
            <w:vAlign w:val="center"/>
            <w:hideMark/>
          </w:tcPr>
          <w:p w14:paraId="3A0A6619"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7 817,02 €</w:t>
            </w:r>
          </w:p>
        </w:tc>
        <w:tc>
          <w:tcPr>
            <w:tcW w:w="1331" w:type="dxa"/>
            <w:tcBorders>
              <w:top w:val="nil"/>
              <w:left w:val="nil"/>
              <w:bottom w:val="single" w:sz="4" w:space="0" w:color="auto"/>
              <w:right w:val="single" w:sz="4" w:space="0" w:color="auto"/>
            </w:tcBorders>
            <w:shd w:val="clear" w:color="auto" w:fill="auto"/>
            <w:noWrap/>
            <w:vAlign w:val="center"/>
            <w:hideMark/>
          </w:tcPr>
          <w:p w14:paraId="3BFBA460"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8 276,52 €</w:t>
            </w:r>
          </w:p>
        </w:tc>
        <w:tc>
          <w:tcPr>
            <w:tcW w:w="1418" w:type="dxa"/>
            <w:tcBorders>
              <w:top w:val="nil"/>
              <w:left w:val="nil"/>
              <w:bottom w:val="single" w:sz="4" w:space="0" w:color="auto"/>
              <w:right w:val="single" w:sz="4" w:space="0" w:color="auto"/>
            </w:tcBorders>
            <w:shd w:val="clear" w:color="auto" w:fill="auto"/>
            <w:noWrap/>
            <w:vAlign w:val="center"/>
            <w:hideMark/>
          </w:tcPr>
          <w:p w14:paraId="3FDDC1CE" w14:textId="0F5FE8BA"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77571781" w14:textId="77777777" w:rsidTr="00474812">
        <w:trPr>
          <w:trHeight w:val="448"/>
        </w:trPr>
        <w:tc>
          <w:tcPr>
            <w:tcW w:w="2106" w:type="dxa"/>
            <w:tcBorders>
              <w:top w:val="nil"/>
              <w:left w:val="single" w:sz="4" w:space="0" w:color="auto"/>
              <w:bottom w:val="single" w:sz="4" w:space="0" w:color="auto"/>
              <w:right w:val="single" w:sz="4" w:space="0" w:color="auto"/>
            </w:tcBorders>
            <w:shd w:val="clear" w:color="auto" w:fill="auto"/>
            <w:vAlign w:val="center"/>
            <w:hideMark/>
          </w:tcPr>
          <w:p w14:paraId="50E13751"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 xml:space="preserve"> CESU 75 / NRBC / CPHARM </w:t>
            </w:r>
          </w:p>
        </w:tc>
        <w:tc>
          <w:tcPr>
            <w:tcW w:w="1406" w:type="dxa"/>
            <w:tcBorders>
              <w:top w:val="nil"/>
              <w:left w:val="nil"/>
              <w:bottom w:val="single" w:sz="4" w:space="0" w:color="auto"/>
              <w:right w:val="single" w:sz="4" w:space="0" w:color="auto"/>
            </w:tcBorders>
            <w:shd w:val="clear" w:color="auto" w:fill="auto"/>
            <w:noWrap/>
            <w:vAlign w:val="center"/>
            <w:hideMark/>
          </w:tcPr>
          <w:p w14:paraId="6B13EED2"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1 300,25 €</w:t>
            </w:r>
          </w:p>
        </w:tc>
        <w:tc>
          <w:tcPr>
            <w:tcW w:w="1481" w:type="dxa"/>
            <w:tcBorders>
              <w:top w:val="nil"/>
              <w:left w:val="nil"/>
              <w:bottom w:val="single" w:sz="4" w:space="0" w:color="auto"/>
              <w:right w:val="single" w:sz="4" w:space="0" w:color="auto"/>
            </w:tcBorders>
            <w:shd w:val="clear" w:color="auto" w:fill="auto"/>
            <w:noWrap/>
            <w:vAlign w:val="center"/>
            <w:hideMark/>
          </w:tcPr>
          <w:p w14:paraId="76BDEAAB"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5 136,10 €</w:t>
            </w:r>
          </w:p>
        </w:tc>
        <w:tc>
          <w:tcPr>
            <w:tcW w:w="1330" w:type="dxa"/>
            <w:tcBorders>
              <w:top w:val="nil"/>
              <w:left w:val="nil"/>
              <w:bottom w:val="single" w:sz="4" w:space="0" w:color="auto"/>
              <w:right w:val="single" w:sz="4" w:space="0" w:color="auto"/>
            </w:tcBorders>
            <w:shd w:val="clear" w:color="auto" w:fill="auto"/>
            <w:noWrap/>
            <w:vAlign w:val="center"/>
            <w:hideMark/>
          </w:tcPr>
          <w:p w14:paraId="6EE0900A"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5 919,95 €</w:t>
            </w:r>
          </w:p>
        </w:tc>
        <w:tc>
          <w:tcPr>
            <w:tcW w:w="1331" w:type="dxa"/>
            <w:tcBorders>
              <w:top w:val="nil"/>
              <w:left w:val="nil"/>
              <w:bottom w:val="single" w:sz="4" w:space="0" w:color="auto"/>
              <w:right w:val="single" w:sz="4" w:space="0" w:color="auto"/>
            </w:tcBorders>
            <w:shd w:val="clear" w:color="auto" w:fill="auto"/>
            <w:noWrap/>
            <w:vAlign w:val="center"/>
            <w:hideMark/>
          </w:tcPr>
          <w:p w14:paraId="3802BB75"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6 048,34 €</w:t>
            </w:r>
          </w:p>
        </w:tc>
        <w:tc>
          <w:tcPr>
            <w:tcW w:w="1418" w:type="dxa"/>
            <w:tcBorders>
              <w:top w:val="nil"/>
              <w:left w:val="nil"/>
              <w:bottom w:val="single" w:sz="4" w:space="0" w:color="auto"/>
              <w:right w:val="single" w:sz="4" w:space="0" w:color="auto"/>
            </w:tcBorders>
            <w:shd w:val="clear" w:color="auto" w:fill="auto"/>
            <w:noWrap/>
            <w:vAlign w:val="center"/>
            <w:hideMark/>
          </w:tcPr>
          <w:p w14:paraId="5BDE39AA" w14:textId="6D6FE6F5"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5D173173" w14:textId="77777777" w:rsidTr="00474812">
        <w:trPr>
          <w:trHeight w:val="300"/>
        </w:trPr>
        <w:tc>
          <w:tcPr>
            <w:tcW w:w="2106" w:type="dxa"/>
            <w:tcBorders>
              <w:top w:val="nil"/>
              <w:left w:val="single" w:sz="4" w:space="0" w:color="auto"/>
              <w:bottom w:val="single" w:sz="4" w:space="0" w:color="auto"/>
              <w:right w:val="single" w:sz="4" w:space="0" w:color="auto"/>
            </w:tcBorders>
            <w:shd w:val="clear" w:color="auto" w:fill="auto"/>
            <w:vAlign w:val="center"/>
            <w:hideMark/>
          </w:tcPr>
          <w:p w14:paraId="632DAD84"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IBODE/IADE</w:t>
            </w:r>
          </w:p>
        </w:tc>
        <w:tc>
          <w:tcPr>
            <w:tcW w:w="1406" w:type="dxa"/>
            <w:tcBorders>
              <w:top w:val="nil"/>
              <w:left w:val="nil"/>
              <w:bottom w:val="single" w:sz="4" w:space="0" w:color="auto"/>
              <w:right w:val="single" w:sz="4" w:space="0" w:color="auto"/>
            </w:tcBorders>
            <w:shd w:val="clear" w:color="auto" w:fill="auto"/>
            <w:noWrap/>
            <w:vAlign w:val="center"/>
            <w:hideMark/>
          </w:tcPr>
          <w:p w14:paraId="6A669251"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5 490,67 €</w:t>
            </w:r>
          </w:p>
        </w:tc>
        <w:tc>
          <w:tcPr>
            <w:tcW w:w="1481" w:type="dxa"/>
            <w:tcBorders>
              <w:top w:val="nil"/>
              <w:left w:val="nil"/>
              <w:bottom w:val="single" w:sz="4" w:space="0" w:color="auto"/>
              <w:right w:val="single" w:sz="4" w:space="0" w:color="auto"/>
            </w:tcBorders>
            <w:shd w:val="clear" w:color="auto" w:fill="auto"/>
            <w:noWrap/>
            <w:vAlign w:val="center"/>
            <w:hideMark/>
          </w:tcPr>
          <w:p w14:paraId="7C0826CE"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13 276,56 €</w:t>
            </w:r>
          </w:p>
        </w:tc>
        <w:tc>
          <w:tcPr>
            <w:tcW w:w="1330" w:type="dxa"/>
            <w:tcBorders>
              <w:top w:val="nil"/>
              <w:left w:val="nil"/>
              <w:bottom w:val="single" w:sz="4" w:space="0" w:color="auto"/>
              <w:right w:val="single" w:sz="4" w:space="0" w:color="auto"/>
            </w:tcBorders>
            <w:shd w:val="clear" w:color="auto" w:fill="auto"/>
            <w:noWrap/>
            <w:vAlign w:val="center"/>
            <w:hideMark/>
          </w:tcPr>
          <w:p w14:paraId="5FC5B6ED"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13 534,51 €</w:t>
            </w:r>
          </w:p>
        </w:tc>
        <w:tc>
          <w:tcPr>
            <w:tcW w:w="1331" w:type="dxa"/>
            <w:tcBorders>
              <w:top w:val="nil"/>
              <w:left w:val="nil"/>
              <w:bottom w:val="single" w:sz="4" w:space="0" w:color="auto"/>
              <w:right w:val="single" w:sz="4" w:space="0" w:color="auto"/>
            </w:tcBorders>
            <w:shd w:val="clear" w:color="auto" w:fill="auto"/>
            <w:noWrap/>
            <w:vAlign w:val="center"/>
            <w:hideMark/>
          </w:tcPr>
          <w:p w14:paraId="3F07994F"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10 684,92 €</w:t>
            </w:r>
          </w:p>
        </w:tc>
        <w:tc>
          <w:tcPr>
            <w:tcW w:w="1418" w:type="dxa"/>
            <w:tcBorders>
              <w:top w:val="nil"/>
              <w:left w:val="nil"/>
              <w:bottom w:val="single" w:sz="4" w:space="0" w:color="auto"/>
              <w:right w:val="single" w:sz="4" w:space="0" w:color="auto"/>
            </w:tcBorders>
            <w:shd w:val="clear" w:color="auto" w:fill="auto"/>
            <w:noWrap/>
            <w:vAlign w:val="center"/>
            <w:hideMark/>
          </w:tcPr>
          <w:p w14:paraId="2191452A" w14:textId="78FC3877"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063D733A" w14:textId="77777777" w:rsidTr="00474812">
        <w:trPr>
          <w:trHeight w:val="300"/>
        </w:trPr>
        <w:tc>
          <w:tcPr>
            <w:tcW w:w="2106" w:type="dxa"/>
            <w:tcBorders>
              <w:top w:val="nil"/>
              <w:left w:val="single" w:sz="4" w:space="0" w:color="auto"/>
              <w:bottom w:val="single" w:sz="4" w:space="0" w:color="auto"/>
              <w:right w:val="single" w:sz="4" w:space="0" w:color="auto"/>
            </w:tcBorders>
            <w:shd w:val="clear" w:color="auto" w:fill="auto"/>
            <w:vAlign w:val="center"/>
            <w:hideMark/>
          </w:tcPr>
          <w:p w14:paraId="5DD0F6C5"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IFMK</w:t>
            </w:r>
          </w:p>
        </w:tc>
        <w:tc>
          <w:tcPr>
            <w:tcW w:w="1406" w:type="dxa"/>
            <w:tcBorders>
              <w:top w:val="nil"/>
              <w:left w:val="nil"/>
              <w:bottom w:val="single" w:sz="4" w:space="0" w:color="auto"/>
              <w:right w:val="single" w:sz="4" w:space="0" w:color="auto"/>
            </w:tcBorders>
            <w:shd w:val="clear" w:color="auto" w:fill="auto"/>
            <w:noWrap/>
            <w:vAlign w:val="center"/>
            <w:hideMark/>
          </w:tcPr>
          <w:p w14:paraId="3497D648"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701,75 €</w:t>
            </w:r>
          </w:p>
        </w:tc>
        <w:tc>
          <w:tcPr>
            <w:tcW w:w="1481" w:type="dxa"/>
            <w:tcBorders>
              <w:top w:val="nil"/>
              <w:left w:val="nil"/>
              <w:bottom w:val="single" w:sz="4" w:space="0" w:color="auto"/>
              <w:right w:val="single" w:sz="4" w:space="0" w:color="auto"/>
            </w:tcBorders>
            <w:shd w:val="clear" w:color="auto" w:fill="auto"/>
            <w:noWrap/>
            <w:vAlign w:val="center"/>
            <w:hideMark/>
          </w:tcPr>
          <w:p w14:paraId="40046584"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791,29 €</w:t>
            </w:r>
          </w:p>
        </w:tc>
        <w:tc>
          <w:tcPr>
            <w:tcW w:w="1330" w:type="dxa"/>
            <w:tcBorders>
              <w:top w:val="nil"/>
              <w:left w:val="nil"/>
              <w:bottom w:val="single" w:sz="4" w:space="0" w:color="auto"/>
              <w:right w:val="single" w:sz="4" w:space="0" w:color="auto"/>
            </w:tcBorders>
            <w:shd w:val="clear" w:color="auto" w:fill="auto"/>
            <w:noWrap/>
            <w:vAlign w:val="center"/>
            <w:hideMark/>
          </w:tcPr>
          <w:p w14:paraId="03B75F3C"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4 177,61 €</w:t>
            </w:r>
          </w:p>
        </w:tc>
        <w:tc>
          <w:tcPr>
            <w:tcW w:w="1331" w:type="dxa"/>
            <w:tcBorders>
              <w:top w:val="nil"/>
              <w:left w:val="nil"/>
              <w:bottom w:val="single" w:sz="4" w:space="0" w:color="auto"/>
              <w:right w:val="single" w:sz="4" w:space="0" w:color="auto"/>
            </w:tcBorders>
            <w:shd w:val="clear" w:color="auto" w:fill="auto"/>
            <w:noWrap/>
            <w:vAlign w:val="center"/>
            <w:hideMark/>
          </w:tcPr>
          <w:p w14:paraId="2CCD31F4"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7 181,20 €</w:t>
            </w:r>
          </w:p>
        </w:tc>
        <w:tc>
          <w:tcPr>
            <w:tcW w:w="1418" w:type="dxa"/>
            <w:tcBorders>
              <w:top w:val="nil"/>
              <w:left w:val="nil"/>
              <w:bottom w:val="single" w:sz="4" w:space="0" w:color="auto"/>
              <w:right w:val="single" w:sz="4" w:space="0" w:color="auto"/>
            </w:tcBorders>
            <w:shd w:val="clear" w:color="auto" w:fill="auto"/>
            <w:noWrap/>
            <w:vAlign w:val="center"/>
            <w:hideMark/>
          </w:tcPr>
          <w:p w14:paraId="5702171C" w14:textId="7F0F29FC"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173EA81F" w14:textId="77777777" w:rsidTr="00474812">
        <w:trPr>
          <w:trHeight w:val="300"/>
        </w:trPr>
        <w:tc>
          <w:tcPr>
            <w:tcW w:w="2106" w:type="dxa"/>
            <w:tcBorders>
              <w:top w:val="nil"/>
              <w:left w:val="single" w:sz="4" w:space="0" w:color="auto"/>
              <w:bottom w:val="single" w:sz="4" w:space="0" w:color="auto"/>
              <w:right w:val="single" w:sz="4" w:space="0" w:color="auto"/>
            </w:tcBorders>
            <w:shd w:val="clear" w:color="auto" w:fill="auto"/>
            <w:vAlign w:val="center"/>
            <w:hideMark/>
          </w:tcPr>
          <w:p w14:paraId="7E7A3AAE"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IFSI Pitié Salpetrière</w:t>
            </w:r>
          </w:p>
        </w:tc>
        <w:tc>
          <w:tcPr>
            <w:tcW w:w="1406" w:type="dxa"/>
            <w:tcBorders>
              <w:top w:val="nil"/>
              <w:left w:val="nil"/>
              <w:bottom w:val="single" w:sz="4" w:space="0" w:color="auto"/>
              <w:right w:val="single" w:sz="4" w:space="0" w:color="auto"/>
            </w:tcBorders>
            <w:shd w:val="clear" w:color="auto" w:fill="auto"/>
            <w:noWrap/>
            <w:vAlign w:val="center"/>
            <w:hideMark/>
          </w:tcPr>
          <w:p w14:paraId="322A1169"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12 150,22 €</w:t>
            </w:r>
          </w:p>
        </w:tc>
        <w:tc>
          <w:tcPr>
            <w:tcW w:w="1481" w:type="dxa"/>
            <w:tcBorders>
              <w:top w:val="nil"/>
              <w:left w:val="nil"/>
              <w:bottom w:val="single" w:sz="4" w:space="0" w:color="auto"/>
              <w:right w:val="single" w:sz="4" w:space="0" w:color="auto"/>
            </w:tcBorders>
            <w:shd w:val="clear" w:color="auto" w:fill="auto"/>
            <w:noWrap/>
            <w:vAlign w:val="center"/>
            <w:hideMark/>
          </w:tcPr>
          <w:p w14:paraId="12EAA7B6"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26 912,17 €</w:t>
            </w:r>
          </w:p>
        </w:tc>
        <w:tc>
          <w:tcPr>
            <w:tcW w:w="1330" w:type="dxa"/>
            <w:tcBorders>
              <w:top w:val="nil"/>
              <w:left w:val="nil"/>
              <w:bottom w:val="single" w:sz="4" w:space="0" w:color="auto"/>
              <w:right w:val="single" w:sz="4" w:space="0" w:color="auto"/>
            </w:tcBorders>
            <w:shd w:val="clear" w:color="auto" w:fill="auto"/>
            <w:noWrap/>
            <w:vAlign w:val="center"/>
            <w:hideMark/>
          </w:tcPr>
          <w:p w14:paraId="4F30BE4B"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32 918,84 €</w:t>
            </w:r>
          </w:p>
        </w:tc>
        <w:tc>
          <w:tcPr>
            <w:tcW w:w="1331" w:type="dxa"/>
            <w:tcBorders>
              <w:top w:val="nil"/>
              <w:left w:val="nil"/>
              <w:bottom w:val="single" w:sz="4" w:space="0" w:color="auto"/>
              <w:right w:val="single" w:sz="4" w:space="0" w:color="auto"/>
            </w:tcBorders>
            <w:shd w:val="clear" w:color="auto" w:fill="auto"/>
            <w:noWrap/>
            <w:vAlign w:val="center"/>
            <w:hideMark/>
          </w:tcPr>
          <w:p w14:paraId="1C012089"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38 031,07 €</w:t>
            </w:r>
          </w:p>
        </w:tc>
        <w:tc>
          <w:tcPr>
            <w:tcW w:w="1418" w:type="dxa"/>
            <w:tcBorders>
              <w:top w:val="nil"/>
              <w:left w:val="nil"/>
              <w:bottom w:val="single" w:sz="4" w:space="0" w:color="auto"/>
              <w:right w:val="single" w:sz="4" w:space="0" w:color="auto"/>
            </w:tcBorders>
            <w:shd w:val="clear" w:color="auto" w:fill="auto"/>
            <w:noWrap/>
            <w:vAlign w:val="center"/>
            <w:hideMark/>
          </w:tcPr>
          <w:p w14:paraId="7249E0B6" w14:textId="03CA9306"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66F41670" w14:textId="77777777" w:rsidTr="00474812">
        <w:trPr>
          <w:trHeight w:val="300"/>
        </w:trPr>
        <w:tc>
          <w:tcPr>
            <w:tcW w:w="2106" w:type="dxa"/>
            <w:tcBorders>
              <w:top w:val="nil"/>
              <w:left w:val="single" w:sz="4" w:space="0" w:color="auto"/>
              <w:bottom w:val="single" w:sz="4" w:space="0" w:color="auto"/>
              <w:right w:val="single" w:sz="4" w:space="0" w:color="auto"/>
            </w:tcBorders>
            <w:shd w:val="clear" w:color="auto" w:fill="auto"/>
            <w:vAlign w:val="center"/>
            <w:hideMark/>
          </w:tcPr>
          <w:p w14:paraId="59C4666E"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IFSI Bichat</w:t>
            </w:r>
          </w:p>
        </w:tc>
        <w:tc>
          <w:tcPr>
            <w:tcW w:w="1406" w:type="dxa"/>
            <w:tcBorders>
              <w:top w:val="nil"/>
              <w:left w:val="nil"/>
              <w:bottom w:val="single" w:sz="4" w:space="0" w:color="auto"/>
              <w:right w:val="single" w:sz="4" w:space="0" w:color="auto"/>
            </w:tcBorders>
            <w:shd w:val="clear" w:color="auto" w:fill="auto"/>
            <w:noWrap/>
            <w:vAlign w:val="center"/>
            <w:hideMark/>
          </w:tcPr>
          <w:p w14:paraId="5E9A7A80"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2 200,73 €</w:t>
            </w:r>
          </w:p>
        </w:tc>
        <w:tc>
          <w:tcPr>
            <w:tcW w:w="1481" w:type="dxa"/>
            <w:tcBorders>
              <w:top w:val="nil"/>
              <w:left w:val="nil"/>
              <w:bottom w:val="single" w:sz="4" w:space="0" w:color="auto"/>
              <w:right w:val="single" w:sz="4" w:space="0" w:color="auto"/>
            </w:tcBorders>
            <w:shd w:val="clear" w:color="auto" w:fill="auto"/>
            <w:noWrap/>
            <w:vAlign w:val="center"/>
            <w:hideMark/>
          </w:tcPr>
          <w:p w14:paraId="675A79F5"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5 218,11 €</w:t>
            </w:r>
          </w:p>
        </w:tc>
        <w:tc>
          <w:tcPr>
            <w:tcW w:w="1330" w:type="dxa"/>
            <w:tcBorders>
              <w:top w:val="nil"/>
              <w:left w:val="nil"/>
              <w:bottom w:val="single" w:sz="4" w:space="0" w:color="auto"/>
              <w:right w:val="single" w:sz="4" w:space="0" w:color="auto"/>
            </w:tcBorders>
            <w:shd w:val="clear" w:color="auto" w:fill="auto"/>
            <w:noWrap/>
            <w:vAlign w:val="center"/>
            <w:hideMark/>
          </w:tcPr>
          <w:p w14:paraId="150596B4"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10 552,85 €</w:t>
            </w:r>
          </w:p>
        </w:tc>
        <w:tc>
          <w:tcPr>
            <w:tcW w:w="1331" w:type="dxa"/>
            <w:tcBorders>
              <w:top w:val="nil"/>
              <w:left w:val="nil"/>
              <w:bottom w:val="single" w:sz="4" w:space="0" w:color="auto"/>
              <w:right w:val="single" w:sz="4" w:space="0" w:color="auto"/>
            </w:tcBorders>
            <w:shd w:val="clear" w:color="auto" w:fill="auto"/>
            <w:noWrap/>
            <w:vAlign w:val="center"/>
            <w:hideMark/>
          </w:tcPr>
          <w:p w14:paraId="1273440C"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10 679,46 €</w:t>
            </w:r>
          </w:p>
        </w:tc>
        <w:tc>
          <w:tcPr>
            <w:tcW w:w="1418" w:type="dxa"/>
            <w:tcBorders>
              <w:top w:val="nil"/>
              <w:left w:val="nil"/>
              <w:bottom w:val="single" w:sz="4" w:space="0" w:color="auto"/>
              <w:right w:val="single" w:sz="4" w:space="0" w:color="auto"/>
            </w:tcBorders>
            <w:shd w:val="clear" w:color="auto" w:fill="auto"/>
            <w:noWrap/>
            <w:vAlign w:val="center"/>
            <w:hideMark/>
          </w:tcPr>
          <w:p w14:paraId="6B062CDD" w14:textId="0D770501"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65F606E5" w14:textId="77777777" w:rsidTr="00474812">
        <w:trPr>
          <w:trHeight w:val="300"/>
        </w:trPr>
        <w:tc>
          <w:tcPr>
            <w:tcW w:w="2106" w:type="dxa"/>
            <w:tcBorders>
              <w:top w:val="nil"/>
              <w:left w:val="single" w:sz="4" w:space="0" w:color="auto"/>
              <w:bottom w:val="single" w:sz="4" w:space="0" w:color="auto"/>
              <w:right w:val="single" w:sz="4" w:space="0" w:color="auto"/>
            </w:tcBorders>
            <w:shd w:val="clear" w:color="auto" w:fill="auto"/>
            <w:vAlign w:val="center"/>
            <w:hideMark/>
          </w:tcPr>
          <w:p w14:paraId="3D0DC624"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IFSI Ambroise Paré</w:t>
            </w:r>
          </w:p>
        </w:tc>
        <w:tc>
          <w:tcPr>
            <w:tcW w:w="1406" w:type="dxa"/>
            <w:tcBorders>
              <w:top w:val="nil"/>
              <w:left w:val="nil"/>
              <w:bottom w:val="single" w:sz="4" w:space="0" w:color="auto"/>
              <w:right w:val="single" w:sz="4" w:space="0" w:color="auto"/>
            </w:tcBorders>
            <w:shd w:val="clear" w:color="auto" w:fill="auto"/>
            <w:noWrap/>
            <w:vAlign w:val="center"/>
            <w:hideMark/>
          </w:tcPr>
          <w:p w14:paraId="54772BCB"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1 753,84 €</w:t>
            </w:r>
          </w:p>
        </w:tc>
        <w:tc>
          <w:tcPr>
            <w:tcW w:w="1481" w:type="dxa"/>
            <w:tcBorders>
              <w:top w:val="nil"/>
              <w:left w:val="nil"/>
              <w:bottom w:val="single" w:sz="4" w:space="0" w:color="auto"/>
              <w:right w:val="single" w:sz="4" w:space="0" w:color="auto"/>
            </w:tcBorders>
            <w:shd w:val="clear" w:color="auto" w:fill="auto"/>
            <w:noWrap/>
            <w:vAlign w:val="center"/>
            <w:hideMark/>
          </w:tcPr>
          <w:p w14:paraId="7AD7E6FB"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5 794,74 €</w:t>
            </w:r>
          </w:p>
        </w:tc>
        <w:tc>
          <w:tcPr>
            <w:tcW w:w="1330" w:type="dxa"/>
            <w:tcBorders>
              <w:top w:val="nil"/>
              <w:left w:val="nil"/>
              <w:bottom w:val="single" w:sz="4" w:space="0" w:color="auto"/>
              <w:right w:val="single" w:sz="4" w:space="0" w:color="auto"/>
            </w:tcBorders>
            <w:shd w:val="clear" w:color="auto" w:fill="auto"/>
            <w:noWrap/>
            <w:vAlign w:val="center"/>
            <w:hideMark/>
          </w:tcPr>
          <w:p w14:paraId="47C51C07"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6 877,20 €</w:t>
            </w:r>
          </w:p>
        </w:tc>
        <w:tc>
          <w:tcPr>
            <w:tcW w:w="1331" w:type="dxa"/>
            <w:tcBorders>
              <w:top w:val="nil"/>
              <w:left w:val="nil"/>
              <w:bottom w:val="single" w:sz="4" w:space="0" w:color="auto"/>
              <w:right w:val="single" w:sz="4" w:space="0" w:color="auto"/>
            </w:tcBorders>
            <w:shd w:val="clear" w:color="auto" w:fill="auto"/>
            <w:noWrap/>
            <w:vAlign w:val="center"/>
            <w:hideMark/>
          </w:tcPr>
          <w:p w14:paraId="6FD1014C"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7 491,25 €</w:t>
            </w:r>
          </w:p>
        </w:tc>
        <w:tc>
          <w:tcPr>
            <w:tcW w:w="1418" w:type="dxa"/>
            <w:tcBorders>
              <w:top w:val="nil"/>
              <w:left w:val="nil"/>
              <w:bottom w:val="single" w:sz="4" w:space="0" w:color="auto"/>
              <w:right w:val="single" w:sz="4" w:space="0" w:color="auto"/>
            </w:tcBorders>
            <w:shd w:val="clear" w:color="auto" w:fill="auto"/>
            <w:noWrap/>
            <w:vAlign w:val="center"/>
            <w:hideMark/>
          </w:tcPr>
          <w:p w14:paraId="402BA8C3" w14:textId="2A07B734"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7631BBFA" w14:textId="77777777" w:rsidTr="00474812">
        <w:trPr>
          <w:trHeight w:val="300"/>
        </w:trPr>
        <w:tc>
          <w:tcPr>
            <w:tcW w:w="2106" w:type="dxa"/>
            <w:tcBorders>
              <w:top w:val="nil"/>
              <w:left w:val="single" w:sz="4" w:space="0" w:color="auto"/>
              <w:bottom w:val="single" w:sz="4" w:space="0" w:color="auto"/>
              <w:right w:val="single" w:sz="4" w:space="0" w:color="auto"/>
            </w:tcBorders>
            <w:shd w:val="clear" w:color="auto" w:fill="auto"/>
            <w:vAlign w:val="center"/>
            <w:hideMark/>
          </w:tcPr>
          <w:p w14:paraId="2A737907"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IFSI Raymond Poincaré</w:t>
            </w:r>
          </w:p>
        </w:tc>
        <w:tc>
          <w:tcPr>
            <w:tcW w:w="1406" w:type="dxa"/>
            <w:tcBorders>
              <w:top w:val="nil"/>
              <w:left w:val="nil"/>
              <w:bottom w:val="single" w:sz="4" w:space="0" w:color="auto"/>
              <w:right w:val="single" w:sz="4" w:space="0" w:color="auto"/>
            </w:tcBorders>
            <w:shd w:val="clear" w:color="auto" w:fill="auto"/>
            <w:noWrap/>
            <w:vAlign w:val="center"/>
            <w:hideMark/>
          </w:tcPr>
          <w:p w14:paraId="2AF6C25C"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2 148,55 €</w:t>
            </w:r>
          </w:p>
        </w:tc>
        <w:tc>
          <w:tcPr>
            <w:tcW w:w="1481" w:type="dxa"/>
            <w:tcBorders>
              <w:top w:val="nil"/>
              <w:left w:val="nil"/>
              <w:bottom w:val="single" w:sz="4" w:space="0" w:color="auto"/>
              <w:right w:val="single" w:sz="4" w:space="0" w:color="auto"/>
            </w:tcBorders>
            <w:shd w:val="clear" w:color="auto" w:fill="auto"/>
            <w:noWrap/>
            <w:vAlign w:val="center"/>
            <w:hideMark/>
          </w:tcPr>
          <w:p w14:paraId="578AFB78"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6 171,70 €</w:t>
            </w:r>
          </w:p>
        </w:tc>
        <w:tc>
          <w:tcPr>
            <w:tcW w:w="1330" w:type="dxa"/>
            <w:tcBorders>
              <w:top w:val="nil"/>
              <w:left w:val="nil"/>
              <w:bottom w:val="single" w:sz="4" w:space="0" w:color="auto"/>
              <w:right w:val="single" w:sz="4" w:space="0" w:color="auto"/>
            </w:tcBorders>
            <w:shd w:val="clear" w:color="auto" w:fill="auto"/>
            <w:noWrap/>
            <w:vAlign w:val="center"/>
            <w:hideMark/>
          </w:tcPr>
          <w:p w14:paraId="09DDFF57"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6 079,70 €</w:t>
            </w:r>
          </w:p>
        </w:tc>
        <w:tc>
          <w:tcPr>
            <w:tcW w:w="1331" w:type="dxa"/>
            <w:tcBorders>
              <w:top w:val="nil"/>
              <w:left w:val="nil"/>
              <w:bottom w:val="single" w:sz="4" w:space="0" w:color="auto"/>
              <w:right w:val="single" w:sz="4" w:space="0" w:color="auto"/>
            </w:tcBorders>
            <w:shd w:val="clear" w:color="auto" w:fill="auto"/>
            <w:noWrap/>
            <w:vAlign w:val="center"/>
            <w:hideMark/>
          </w:tcPr>
          <w:p w14:paraId="249970CB"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7 211,31 €</w:t>
            </w:r>
          </w:p>
        </w:tc>
        <w:tc>
          <w:tcPr>
            <w:tcW w:w="1418" w:type="dxa"/>
            <w:tcBorders>
              <w:top w:val="nil"/>
              <w:left w:val="nil"/>
              <w:bottom w:val="single" w:sz="4" w:space="0" w:color="auto"/>
              <w:right w:val="single" w:sz="4" w:space="0" w:color="auto"/>
            </w:tcBorders>
            <w:shd w:val="clear" w:color="auto" w:fill="auto"/>
            <w:noWrap/>
            <w:vAlign w:val="center"/>
            <w:hideMark/>
          </w:tcPr>
          <w:p w14:paraId="2D88DA76" w14:textId="050C1671"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45A4EBBB" w14:textId="77777777" w:rsidTr="00474812">
        <w:trPr>
          <w:trHeight w:val="300"/>
        </w:trPr>
        <w:tc>
          <w:tcPr>
            <w:tcW w:w="2106" w:type="dxa"/>
            <w:tcBorders>
              <w:top w:val="nil"/>
              <w:left w:val="single" w:sz="4" w:space="0" w:color="auto"/>
              <w:bottom w:val="single" w:sz="4" w:space="0" w:color="auto"/>
              <w:right w:val="single" w:sz="4" w:space="0" w:color="auto"/>
            </w:tcBorders>
            <w:shd w:val="clear" w:color="auto" w:fill="auto"/>
            <w:vAlign w:val="center"/>
            <w:hideMark/>
          </w:tcPr>
          <w:p w14:paraId="6D05613A"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IFSI Antoine Béclère</w:t>
            </w:r>
          </w:p>
        </w:tc>
        <w:tc>
          <w:tcPr>
            <w:tcW w:w="1406" w:type="dxa"/>
            <w:tcBorders>
              <w:top w:val="nil"/>
              <w:left w:val="nil"/>
              <w:bottom w:val="single" w:sz="4" w:space="0" w:color="auto"/>
              <w:right w:val="single" w:sz="4" w:space="0" w:color="auto"/>
            </w:tcBorders>
            <w:shd w:val="clear" w:color="auto" w:fill="auto"/>
            <w:noWrap/>
            <w:vAlign w:val="center"/>
            <w:hideMark/>
          </w:tcPr>
          <w:p w14:paraId="026FCE35"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3 015,21 €</w:t>
            </w:r>
          </w:p>
        </w:tc>
        <w:tc>
          <w:tcPr>
            <w:tcW w:w="1481" w:type="dxa"/>
            <w:tcBorders>
              <w:top w:val="nil"/>
              <w:left w:val="nil"/>
              <w:bottom w:val="single" w:sz="4" w:space="0" w:color="auto"/>
              <w:right w:val="single" w:sz="4" w:space="0" w:color="auto"/>
            </w:tcBorders>
            <w:shd w:val="clear" w:color="auto" w:fill="auto"/>
            <w:noWrap/>
            <w:vAlign w:val="center"/>
            <w:hideMark/>
          </w:tcPr>
          <w:p w14:paraId="16467C88"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9 981,41 €</w:t>
            </w:r>
          </w:p>
        </w:tc>
        <w:tc>
          <w:tcPr>
            <w:tcW w:w="1330" w:type="dxa"/>
            <w:tcBorders>
              <w:top w:val="nil"/>
              <w:left w:val="nil"/>
              <w:bottom w:val="single" w:sz="4" w:space="0" w:color="auto"/>
              <w:right w:val="single" w:sz="4" w:space="0" w:color="auto"/>
            </w:tcBorders>
            <w:shd w:val="clear" w:color="auto" w:fill="auto"/>
            <w:noWrap/>
            <w:vAlign w:val="center"/>
            <w:hideMark/>
          </w:tcPr>
          <w:p w14:paraId="29242681"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10 878,70 €</w:t>
            </w:r>
          </w:p>
        </w:tc>
        <w:tc>
          <w:tcPr>
            <w:tcW w:w="1331" w:type="dxa"/>
            <w:tcBorders>
              <w:top w:val="nil"/>
              <w:left w:val="nil"/>
              <w:bottom w:val="single" w:sz="4" w:space="0" w:color="auto"/>
              <w:right w:val="single" w:sz="4" w:space="0" w:color="auto"/>
            </w:tcBorders>
            <w:shd w:val="clear" w:color="auto" w:fill="auto"/>
            <w:noWrap/>
            <w:vAlign w:val="center"/>
            <w:hideMark/>
          </w:tcPr>
          <w:p w14:paraId="6AE5FD13"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11 401,76 €</w:t>
            </w:r>
          </w:p>
        </w:tc>
        <w:tc>
          <w:tcPr>
            <w:tcW w:w="1418" w:type="dxa"/>
            <w:tcBorders>
              <w:top w:val="nil"/>
              <w:left w:val="nil"/>
              <w:bottom w:val="single" w:sz="4" w:space="0" w:color="auto"/>
              <w:right w:val="single" w:sz="4" w:space="0" w:color="auto"/>
            </w:tcBorders>
            <w:shd w:val="clear" w:color="auto" w:fill="auto"/>
            <w:noWrap/>
            <w:vAlign w:val="center"/>
            <w:hideMark/>
          </w:tcPr>
          <w:p w14:paraId="142AB66B" w14:textId="3BC5AAA4"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638C43DD" w14:textId="77777777" w:rsidTr="00474812">
        <w:trPr>
          <w:trHeight w:val="300"/>
        </w:trPr>
        <w:tc>
          <w:tcPr>
            <w:tcW w:w="2106" w:type="dxa"/>
            <w:tcBorders>
              <w:top w:val="nil"/>
              <w:left w:val="single" w:sz="4" w:space="0" w:color="auto"/>
              <w:bottom w:val="single" w:sz="4" w:space="0" w:color="auto"/>
              <w:right w:val="single" w:sz="4" w:space="0" w:color="auto"/>
            </w:tcBorders>
            <w:shd w:val="clear" w:color="auto" w:fill="auto"/>
            <w:vAlign w:val="center"/>
            <w:hideMark/>
          </w:tcPr>
          <w:p w14:paraId="62F43C00"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 xml:space="preserve">IFSI Louis Mourier </w:t>
            </w:r>
          </w:p>
        </w:tc>
        <w:tc>
          <w:tcPr>
            <w:tcW w:w="1406" w:type="dxa"/>
            <w:tcBorders>
              <w:top w:val="nil"/>
              <w:left w:val="nil"/>
              <w:bottom w:val="single" w:sz="4" w:space="0" w:color="auto"/>
              <w:right w:val="single" w:sz="4" w:space="0" w:color="auto"/>
            </w:tcBorders>
            <w:shd w:val="clear" w:color="auto" w:fill="auto"/>
            <w:noWrap/>
            <w:vAlign w:val="center"/>
            <w:hideMark/>
          </w:tcPr>
          <w:p w14:paraId="4EAEA863"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2 215,41 €</w:t>
            </w:r>
          </w:p>
        </w:tc>
        <w:tc>
          <w:tcPr>
            <w:tcW w:w="1481" w:type="dxa"/>
            <w:tcBorders>
              <w:top w:val="nil"/>
              <w:left w:val="nil"/>
              <w:bottom w:val="single" w:sz="4" w:space="0" w:color="auto"/>
              <w:right w:val="single" w:sz="4" w:space="0" w:color="auto"/>
            </w:tcBorders>
            <w:shd w:val="clear" w:color="auto" w:fill="auto"/>
            <w:noWrap/>
            <w:vAlign w:val="center"/>
            <w:hideMark/>
          </w:tcPr>
          <w:p w14:paraId="1D7EB662"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9 113,10 €</w:t>
            </w:r>
          </w:p>
        </w:tc>
        <w:tc>
          <w:tcPr>
            <w:tcW w:w="1330" w:type="dxa"/>
            <w:tcBorders>
              <w:top w:val="nil"/>
              <w:left w:val="nil"/>
              <w:bottom w:val="single" w:sz="4" w:space="0" w:color="auto"/>
              <w:right w:val="single" w:sz="4" w:space="0" w:color="auto"/>
            </w:tcBorders>
            <w:shd w:val="clear" w:color="auto" w:fill="auto"/>
            <w:noWrap/>
            <w:vAlign w:val="center"/>
            <w:hideMark/>
          </w:tcPr>
          <w:p w14:paraId="21278DF8"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12 382,58 €</w:t>
            </w:r>
          </w:p>
        </w:tc>
        <w:tc>
          <w:tcPr>
            <w:tcW w:w="1331" w:type="dxa"/>
            <w:tcBorders>
              <w:top w:val="nil"/>
              <w:left w:val="nil"/>
              <w:bottom w:val="single" w:sz="4" w:space="0" w:color="auto"/>
              <w:right w:val="single" w:sz="4" w:space="0" w:color="auto"/>
            </w:tcBorders>
            <w:shd w:val="clear" w:color="auto" w:fill="auto"/>
            <w:noWrap/>
            <w:vAlign w:val="center"/>
            <w:hideMark/>
          </w:tcPr>
          <w:p w14:paraId="057E17B3"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14 098,08 €</w:t>
            </w:r>
          </w:p>
        </w:tc>
        <w:tc>
          <w:tcPr>
            <w:tcW w:w="1418" w:type="dxa"/>
            <w:tcBorders>
              <w:top w:val="nil"/>
              <w:left w:val="nil"/>
              <w:bottom w:val="single" w:sz="4" w:space="0" w:color="auto"/>
              <w:right w:val="single" w:sz="4" w:space="0" w:color="auto"/>
            </w:tcBorders>
            <w:shd w:val="clear" w:color="auto" w:fill="auto"/>
            <w:noWrap/>
            <w:vAlign w:val="center"/>
            <w:hideMark/>
          </w:tcPr>
          <w:p w14:paraId="515FCEC5" w14:textId="29303B42"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3BBFE4F8" w14:textId="77777777" w:rsidTr="00474812">
        <w:trPr>
          <w:trHeight w:val="300"/>
        </w:trPr>
        <w:tc>
          <w:tcPr>
            <w:tcW w:w="2106" w:type="dxa"/>
            <w:tcBorders>
              <w:top w:val="nil"/>
              <w:left w:val="single" w:sz="4" w:space="0" w:color="auto"/>
              <w:bottom w:val="single" w:sz="4" w:space="0" w:color="auto"/>
              <w:right w:val="single" w:sz="4" w:space="0" w:color="auto"/>
            </w:tcBorders>
            <w:shd w:val="clear" w:color="auto" w:fill="auto"/>
            <w:vAlign w:val="center"/>
            <w:hideMark/>
          </w:tcPr>
          <w:p w14:paraId="17146F7F"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Avicenne CESU 93</w:t>
            </w:r>
          </w:p>
        </w:tc>
        <w:tc>
          <w:tcPr>
            <w:tcW w:w="1406" w:type="dxa"/>
            <w:tcBorders>
              <w:top w:val="nil"/>
              <w:left w:val="nil"/>
              <w:bottom w:val="single" w:sz="4" w:space="0" w:color="auto"/>
              <w:right w:val="single" w:sz="4" w:space="0" w:color="auto"/>
            </w:tcBorders>
            <w:shd w:val="clear" w:color="auto" w:fill="auto"/>
            <w:noWrap/>
            <w:vAlign w:val="center"/>
            <w:hideMark/>
          </w:tcPr>
          <w:p w14:paraId="0606186F"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994,48 €</w:t>
            </w:r>
          </w:p>
        </w:tc>
        <w:tc>
          <w:tcPr>
            <w:tcW w:w="1481" w:type="dxa"/>
            <w:tcBorders>
              <w:top w:val="nil"/>
              <w:left w:val="nil"/>
              <w:bottom w:val="single" w:sz="4" w:space="0" w:color="auto"/>
              <w:right w:val="single" w:sz="4" w:space="0" w:color="auto"/>
            </w:tcBorders>
            <w:shd w:val="clear" w:color="auto" w:fill="auto"/>
            <w:noWrap/>
            <w:vAlign w:val="center"/>
            <w:hideMark/>
          </w:tcPr>
          <w:p w14:paraId="32E3FDC4"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3 013,67 €</w:t>
            </w:r>
          </w:p>
        </w:tc>
        <w:tc>
          <w:tcPr>
            <w:tcW w:w="1330" w:type="dxa"/>
            <w:tcBorders>
              <w:top w:val="nil"/>
              <w:left w:val="nil"/>
              <w:bottom w:val="single" w:sz="4" w:space="0" w:color="auto"/>
              <w:right w:val="single" w:sz="4" w:space="0" w:color="auto"/>
            </w:tcBorders>
            <w:shd w:val="clear" w:color="auto" w:fill="auto"/>
            <w:noWrap/>
            <w:vAlign w:val="center"/>
            <w:hideMark/>
          </w:tcPr>
          <w:p w14:paraId="6F8B1ED1"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4 889,94 €</w:t>
            </w:r>
          </w:p>
        </w:tc>
        <w:tc>
          <w:tcPr>
            <w:tcW w:w="1331" w:type="dxa"/>
            <w:tcBorders>
              <w:top w:val="nil"/>
              <w:left w:val="nil"/>
              <w:bottom w:val="single" w:sz="4" w:space="0" w:color="auto"/>
              <w:right w:val="single" w:sz="4" w:space="0" w:color="auto"/>
            </w:tcBorders>
            <w:shd w:val="clear" w:color="auto" w:fill="auto"/>
            <w:noWrap/>
            <w:vAlign w:val="center"/>
            <w:hideMark/>
          </w:tcPr>
          <w:p w14:paraId="472A373B"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4 860,26 €</w:t>
            </w:r>
          </w:p>
        </w:tc>
        <w:tc>
          <w:tcPr>
            <w:tcW w:w="1418" w:type="dxa"/>
            <w:tcBorders>
              <w:top w:val="nil"/>
              <w:left w:val="nil"/>
              <w:bottom w:val="single" w:sz="4" w:space="0" w:color="auto"/>
              <w:right w:val="single" w:sz="4" w:space="0" w:color="auto"/>
            </w:tcBorders>
            <w:shd w:val="clear" w:color="auto" w:fill="auto"/>
            <w:noWrap/>
            <w:vAlign w:val="center"/>
            <w:hideMark/>
          </w:tcPr>
          <w:p w14:paraId="39959D4A" w14:textId="3A5E191C"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4449A4E2" w14:textId="77777777" w:rsidTr="00474812">
        <w:trPr>
          <w:trHeight w:val="300"/>
        </w:trPr>
        <w:tc>
          <w:tcPr>
            <w:tcW w:w="2106" w:type="dxa"/>
            <w:tcBorders>
              <w:top w:val="nil"/>
              <w:left w:val="single" w:sz="4" w:space="0" w:color="auto"/>
              <w:bottom w:val="single" w:sz="4" w:space="0" w:color="auto"/>
              <w:right w:val="single" w:sz="4" w:space="0" w:color="auto"/>
            </w:tcBorders>
            <w:shd w:val="clear" w:color="auto" w:fill="auto"/>
            <w:vAlign w:val="center"/>
            <w:hideMark/>
          </w:tcPr>
          <w:p w14:paraId="4BBFC3B4"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IFSI Émile Roux</w:t>
            </w:r>
          </w:p>
        </w:tc>
        <w:tc>
          <w:tcPr>
            <w:tcW w:w="1406" w:type="dxa"/>
            <w:tcBorders>
              <w:top w:val="nil"/>
              <w:left w:val="nil"/>
              <w:bottom w:val="single" w:sz="4" w:space="0" w:color="auto"/>
              <w:right w:val="single" w:sz="4" w:space="0" w:color="auto"/>
            </w:tcBorders>
            <w:shd w:val="clear" w:color="auto" w:fill="auto"/>
            <w:noWrap/>
            <w:vAlign w:val="center"/>
            <w:hideMark/>
          </w:tcPr>
          <w:p w14:paraId="16C3A06B"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4 931,46 €</w:t>
            </w:r>
          </w:p>
        </w:tc>
        <w:tc>
          <w:tcPr>
            <w:tcW w:w="1481" w:type="dxa"/>
            <w:tcBorders>
              <w:top w:val="nil"/>
              <w:left w:val="nil"/>
              <w:bottom w:val="single" w:sz="4" w:space="0" w:color="auto"/>
              <w:right w:val="single" w:sz="4" w:space="0" w:color="auto"/>
            </w:tcBorders>
            <w:shd w:val="clear" w:color="auto" w:fill="auto"/>
            <w:noWrap/>
            <w:vAlign w:val="center"/>
            <w:hideMark/>
          </w:tcPr>
          <w:p w14:paraId="69EDDC0B"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11 133,02 €</w:t>
            </w:r>
          </w:p>
        </w:tc>
        <w:tc>
          <w:tcPr>
            <w:tcW w:w="1330" w:type="dxa"/>
            <w:tcBorders>
              <w:top w:val="nil"/>
              <w:left w:val="nil"/>
              <w:bottom w:val="single" w:sz="4" w:space="0" w:color="auto"/>
              <w:right w:val="single" w:sz="4" w:space="0" w:color="auto"/>
            </w:tcBorders>
            <w:shd w:val="clear" w:color="auto" w:fill="auto"/>
            <w:noWrap/>
            <w:vAlign w:val="center"/>
            <w:hideMark/>
          </w:tcPr>
          <w:p w14:paraId="651F9485"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11 039,65 €</w:t>
            </w:r>
          </w:p>
        </w:tc>
        <w:tc>
          <w:tcPr>
            <w:tcW w:w="1331" w:type="dxa"/>
            <w:tcBorders>
              <w:top w:val="nil"/>
              <w:left w:val="nil"/>
              <w:bottom w:val="single" w:sz="4" w:space="0" w:color="auto"/>
              <w:right w:val="single" w:sz="4" w:space="0" w:color="auto"/>
            </w:tcBorders>
            <w:shd w:val="clear" w:color="auto" w:fill="auto"/>
            <w:noWrap/>
            <w:vAlign w:val="center"/>
            <w:hideMark/>
          </w:tcPr>
          <w:p w14:paraId="07919C32"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12 878,79 €</w:t>
            </w:r>
          </w:p>
        </w:tc>
        <w:tc>
          <w:tcPr>
            <w:tcW w:w="1418" w:type="dxa"/>
            <w:tcBorders>
              <w:top w:val="nil"/>
              <w:left w:val="nil"/>
              <w:bottom w:val="single" w:sz="4" w:space="0" w:color="auto"/>
              <w:right w:val="single" w:sz="4" w:space="0" w:color="auto"/>
            </w:tcBorders>
            <w:shd w:val="clear" w:color="auto" w:fill="auto"/>
            <w:noWrap/>
            <w:vAlign w:val="center"/>
            <w:hideMark/>
          </w:tcPr>
          <w:p w14:paraId="7821D086" w14:textId="46F6219C"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4BF13219" w14:textId="77777777" w:rsidTr="00651B9B">
        <w:trPr>
          <w:trHeight w:val="300"/>
        </w:trPr>
        <w:tc>
          <w:tcPr>
            <w:tcW w:w="2106" w:type="dxa"/>
            <w:tcBorders>
              <w:top w:val="nil"/>
              <w:left w:val="single" w:sz="4" w:space="0" w:color="auto"/>
              <w:bottom w:val="single" w:sz="4" w:space="0" w:color="auto"/>
              <w:right w:val="single" w:sz="4" w:space="0" w:color="auto"/>
            </w:tcBorders>
            <w:shd w:val="clear" w:color="auto" w:fill="auto"/>
            <w:vAlign w:val="center"/>
            <w:hideMark/>
          </w:tcPr>
          <w:p w14:paraId="584743D9"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IFSI Bicêtre</w:t>
            </w:r>
          </w:p>
        </w:tc>
        <w:tc>
          <w:tcPr>
            <w:tcW w:w="1406" w:type="dxa"/>
            <w:tcBorders>
              <w:top w:val="nil"/>
              <w:left w:val="nil"/>
              <w:bottom w:val="single" w:sz="4" w:space="0" w:color="auto"/>
              <w:right w:val="single" w:sz="4" w:space="0" w:color="auto"/>
            </w:tcBorders>
            <w:shd w:val="clear" w:color="auto" w:fill="auto"/>
            <w:noWrap/>
            <w:vAlign w:val="center"/>
            <w:hideMark/>
          </w:tcPr>
          <w:p w14:paraId="4102BC31"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5 040,87 €</w:t>
            </w:r>
          </w:p>
        </w:tc>
        <w:tc>
          <w:tcPr>
            <w:tcW w:w="1481" w:type="dxa"/>
            <w:tcBorders>
              <w:top w:val="nil"/>
              <w:left w:val="nil"/>
              <w:bottom w:val="single" w:sz="4" w:space="0" w:color="auto"/>
              <w:right w:val="single" w:sz="4" w:space="0" w:color="auto"/>
            </w:tcBorders>
            <w:shd w:val="clear" w:color="auto" w:fill="auto"/>
            <w:noWrap/>
            <w:vAlign w:val="center"/>
            <w:hideMark/>
          </w:tcPr>
          <w:p w14:paraId="20FA6DE8"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13 958,84 €</w:t>
            </w:r>
          </w:p>
        </w:tc>
        <w:tc>
          <w:tcPr>
            <w:tcW w:w="1330" w:type="dxa"/>
            <w:tcBorders>
              <w:top w:val="nil"/>
              <w:left w:val="nil"/>
              <w:bottom w:val="single" w:sz="4" w:space="0" w:color="auto"/>
              <w:right w:val="single" w:sz="4" w:space="0" w:color="auto"/>
            </w:tcBorders>
            <w:shd w:val="clear" w:color="auto" w:fill="auto"/>
            <w:noWrap/>
            <w:vAlign w:val="center"/>
            <w:hideMark/>
          </w:tcPr>
          <w:p w14:paraId="42572969"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18 229,23 €</w:t>
            </w:r>
          </w:p>
        </w:tc>
        <w:tc>
          <w:tcPr>
            <w:tcW w:w="1331" w:type="dxa"/>
            <w:tcBorders>
              <w:top w:val="nil"/>
              <w:left w:val="nil"/>
              <w:bottom w:val="single" w:sz="4" w:space="0" w:color="auto"/>
              <w:right w:val="single" w:sz="4" w:space="0" w:color="auto"/>
            </w:tcBorders>
            <w:shd w:val="clear" w:color="auto" w:fill="auto"/>
            <w:noWrap/>
            <w:vAlign w:val="center"/>
            <w:hideMark/>
          </w:tcPr>
          <w:p w14:paraId="24DC699A"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19 779,42 €</w:t>
            </w:r>
          </w:p>
        </w:tc>
        <w:tc>
          <w:tcPr>
            <w:tcW w:w="1418" w:type="dxa"/>
            <w:tcBorders>
              <w:top w:val="nil"/>
              <w:left w:val="nil"/>
              <w:bottom w:val="single" w:sz="4" w:space="0" w:color="auto"/>
              <w:right w:val="single" w:sz="4" w:space="0" w:color="auto"/>
            </w:tcBorders>
            <w:shd w:val="clear" w:color="auto" w:fill="auto"/>
            <w:noWrap/>
            <w:vAlign w:val="center"/>
            <w:hideMark/>
          </w:tcPr>
          <w:p w14:paraId="36CC0539" w14:textId="6B7440BA"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400F8ACC" w14:textId="77777777" w:rsidTr="00651B9B">
        <w:trPr>
          <w:trHeight w:val="300"/>
        </w:trPr>
        <w:tc>
          <w:tcPr>
            <w:tcW w:w="21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1BD37A"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IFSI Henri Mondor</w:t>
            </w:r>
          </w:p>
        </w:tc>
        <w:tc>
          <w:tcPr>
            <w:tcW w:w="1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ECD3"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3 345,74 €</w:t>
            </w:r>
          </w:p>
        </w:tc>
        <w:tc>
          <w:tcPr>
            <w:tcW w:w="14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63E15"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12 968,82 €</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886E5"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14 201,04 €</w:t>
            </w:r>
          </w:p>
        </w:tc>
        <w:tc>
          <w:tcPr>
            <w:tcW w:w="13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BBBCF"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16 221,58 €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0CC04" w14:textId="65E3FE5A"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79428C2B" w14:textId="77777777" w:rsidTr="00651B9B">
        <w:trPr>
          <w:trHeight w:val="300"/>
        </w:trPr>
        <w:tc>
          <w:tcPr>
            <w:tcW w:w="21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C89AE" w14:textId="77777777" w:rsidR="00474812" w:rsidRPr="00474812" w:rsidRDefault="00474812" w:rsidP="00474812">
            <w:pPr>
              <w:spacing w:line="240" w:lineRule="auto"/>
              <w:ind w:left="0"/>
              <w:jc w:val="center"/>
              <w:rPr>
                <w:rFonts w:eastAsia="Times New Roman" w:cs="Calibri"/>
                <w:color w:val="000000"/>
                <w:sz w:val="18"/>
                <w:szCs w:val="18"/>
                <w:lang w:eastAsia="fr-FR"/>
              </w:rPr>
            </w:pPr>
            <w:r w:rsidRPr="00474812">
              <w:rPr>
                <w:rFonts w:eastAsia="Times New Roman" w:cs="Calibri"/>
                <w:color w:val="000000"/>
                <w:sz w:val="18"/>
                <w:szCs w:val="18"/>
                <w:lang w:eastAsia="fr-FR"/>
              </w:rPr>
              <w:t xml:space="preserve">IFSI Charles Foix </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264A9C53"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190,00 €</w:t>
            </w:r>
          </w:p>
        </w:tc>
        <w:tc>
          <w:tcPr>
            <w:tcW w:w="1481" w:type="dxa"/>
            <w:tcBorders>
              <w:top w:val="single" w:sz="4" w:space="0" w:color="auto"/>
              <w:left w:val="nil"/>
              <w:bottom w:val="single" w:sz="4" w:space="0" w:color="auto"/>
              <w:right w:val="single" w:sz="4" w:space="0" w:color="auto"/>
            </w:tcBorders>
            <w:shd w:val="clear" w:color="auto" w:fill="auto"/>
            <w:noWrap/>
            <w:vAlign w:val="center"/>
            <w:hideMark/>
          </w:tcPr>
          <w:p w14:paraId="175BD3E7"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1 253,86 €</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14:paraId="38DCFDCA"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8 624,01 €</w:t>
            </w:r>
          </w:p>
        </w:tc>
        <w:tc>
          <w:tcPr>
            <w:tcW w:w="1331" w:type="dxa"/>
            <w:tcBorders>
              <w:top w:val="single" w:sz="4" w:space="0" w:color="auto"/>
              <w:left w:val="nil"/>
              <w:bottom w:val="single" w:sz="4" w:space="0" w:color="auto"/>
              <w:right w:val="single" w:sz="4" w:space="0" w:color="auto"/>
            </w:tcBorders>
            <w:shd w:val="clear" w:color="auto" w:fill="auto"/>
            <w:noWrap/>
            <w:vAlign w:val="center"/>
            <w:hideMark/>
          </w:tcPr>
          <w:p w14:paraId="1101030E"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9 740,05 €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EDEED4D" w14:textId="76A1BA5A" w:rsidR="00474812" w:rsidRPr="00474812" w:rsidRDefault="00474812" w:rsidP="00474812">
            <w:pPr>
              <w:spacing w:line="240" w:lineRule="auto"/>
              <w:ind w:left="0"/>
              <w:jc w:val="center"/>
              <w:rPr>
                <w:rFonts w:ascii="Calibri" w:eastAsia="Times New Roman" w:hAnsi="Calibri" w:cs="Calibri"/>
                <w:color w:val="000000"/>
                <w:sz w:val="22"/>
                <w:lang w:eastAsia="fr-FR"/>
              </w:rPr>
            </w:pPr>
          </w:p>
        </w:tc>
      </w:tr>
      <w:tr w:rsidR="00474812" w:rsidRPr="00474812" w14:paraId="6CDC569C" w14:textId="77777777" w:rsidTr="00474812">
        <w:trPr>
          <w:trHeight w:val="426"/>
        </w:trPr>
        <w:tc>
          <w:tcPr>
            <w:tcW w:w="2106" w:type="dxa"/>
            <w:tcBorders>
              <w:top w:val="nil"/>
              <w:left w:val="single" w:sz="4" w:space="0" w:color="auto"/>
              <w:bottom w:val="single" w:sz="4" w:space="0" w:color="auto"/>
              <w:right w:val="single" w:sz="4" w:space="0" w:color="auto"/>
            </w:tcBorders>
            <w:shd w:val="clear" w:color="000000" w:fill="4472C4"/>
            <w:vAlign w:val="center"/>
            <w:hideMark/>
          </w:tcPr>
          <w:p w14:paraId="09084EBA" w14:textId="77777777" w:rsidR="00474812" w:rsidRPr="00474812" w:rsidRDefault="00474812" w:rsidP="00474812">
            <w:pPr>
              <w:spacing w:line="240" w:lineRule="auto"/>
              <w:ind w:left="0"/>
              <w:jc w:val="right"/>
              <w:rPr>
                <w:rFonts w:eastAsia="Times New Roman" w:cs="Calibri"/>
                <w:b/>
                <w:bCs/>
                <w:color w:val="FFFFFF"/>
                <w:sz w:val="18"/>
                <w:szCs w:val="18"/>
                <w:lang w:eastAsia="fr-FR"/>
              </w:rPr>
            </w:pPr>
            <w:r w:rsidRPr="00474812">
              <w:rPr>
                <w:rFonts w:eastAsia="Times New Roman" w:cs="Calibri"/>
                <w:b/>
                <w:bCs/>
                <w:color w:val="FFFFFF"/>
                <w:sz w:val="18"/>
                <w:szCs w:val="18"/>
                <w:lang w:eastAsia="fr-FR"/>
              </w:rPr>
              <w:t xml:space="preserve">Total / an </w:t>
            </w:r>
          </w:p>
        </w:tc>
        <w:tc>
          <w:tcPr>
            <w:tcW w:w="1406" w:type="dxa"/>
            <w:tcBorders>
              <w:top w:val="nil"/>
              <w:left w:val="nil"/>
              <w:bottom w:val="single" w:sz="4" w:space="0" w:color="auto"/>
              <w:right w:val="single" w:sz="4" w:space="0" w:color="auto"/>
            </w:tcBorders>
            <w:shd w:val="clear" w:color="auto" w:fill="auto"/>
            <w:noWrap/>
            <w:vAlign w:val="center"/>
            <w:hideMark/>
          </w:tcPr>
          <w:p w14:paraId="1EC0E7D9"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57 565,61 €</w:t>
            </w:r>
          </w:p>
        </w:tc>
        <w:tc>
          <w:tcPr>
            <w:tcW w:w="1481" w:type="dxa"/>
            <w:tcBorders>
              <w:top w:val="nil"/>
              <w:left w:val="nil"/>
              <w:bottom w:val="single" w:sz="4" w:space="0" w:color="auto"/>
              <w:right w:val="single" w:sz="4" w:space="0" w:color="auto"/>
            </w:tcBorders>
            <w:shd w:val="clear" w:color="auto" w:fill="auto"/>
            <w:noWrap/>
            <w:vAlign w:val="center"/>
            <w:hideMark/>
          </w:tcPr>
          <w:p w14:paraId="698B4519"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155 780,33 €</w:t>
            </w:r>
          </w:p>
        </w:tc>
        <w:tc>
          <w:tcPr>
            <w:tcW w:w="1330" w:type="dxa"/>
            <w:tcBorders>
              <w:top w:val="nil"/>
              <w:left w:val="nil"/>
              <w:bottom w:val="single" w:sz="4" w:space="0" w:color="auto"/>
              <w:right w:val="single" w:sz="4" w:space="0" w:color="auto"/>
            </w:tcBorders>
            <w:shd w:val="clear" w:color="auto" w:fill="auto"/>
            <w:noWrap/>
            <w:vAlign w:val="center"/>
            <w:hideMark/>
          </w:tcPr>
          <w:p w14:paraId="1EE6C50C"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197 276,15 €</w:t>
            </w:r>
          </w:p>
        </w:tc>
        <w:tc>
          <w:tcPr>
            <w:tcW w:w="1331" w:type="dxa"/>
            <w:tcBorders>
              <w:top w:val="nil"/>
              <w:left w:val="nil"/>
              <w:bottom w:val="single" w:sz="4" w:space="0" w:color="auto"/>
              <w:right w:val="single" w:sz="4" w:space="0" w:color="auto"/>
            </w:tcBorders>
            <w:shd w:val="clear" w:color="auto" w:fill="auto"/>
            <w:noWrap/>
            <w:vAlign w:val="center"/>
            <w:hideMark/>
          </w:tcPr>
          <w:p w14:paraId="16222598"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217 781,16 €</w:t>
            </w:r>
          </w:p>
        </w:tc>
        <w:tc>
          <w:tcPr>
            <w:tcW w:w="1418" w:type="dxa"/>
            <w:tcBorders>
              <w:top w:val="nil"/>
              <w:left w:val="nil"/>
              <w:bottom w:val="single" w:sz="4" w:space="0" w:color="auto"/>
              <w:right w:val="single" w:sz="4" w:space="0" w:color="auto"/>
            </w:tcBorders>
            <w:shd w:val="clear" w:color="auto" w:fill="auto"/>
            <w:noWrap/>
            <w:vAlign w:val="center"/>
            <w:hideMark/>
          </w:tcPr>
          <w:p w14:paraId="3708EF97" w14:textId="77777777" w:rsidR="00474812" w:rsidRPr="00474812" w:rsidRDefault="00474812" w:rsidP="00474812">
            <w:pPr>
              <w:spacing w:line="240" w:lineRule="auto"/>
              <w:ind w:left="0"/>
              <w:jc w:val="center"/>
              <w:rPr>
                <w:rFonts w:ascii="Calibri" w:eastAsia="Times New Roman" w:hAnsi="Calibri" w:cs="Calibri"/>
                <w:color w:val="000000"/>
                <w:sz w:val="22"/>
                <w:lang w:eastAsia="fr-FR"/>
              </w:rPr>
            </w:pPr>
            <w:r w:rsidRPr="00474812">
              <w:rPr>
                <w:rFonts w:ascii="Calibri" w:eastAsia="Times New Roman" w:hAnsi="Calibri" w:cs="Calibri"/>
                <w:color w:val="000000"/>
                <w:sz w:val="22"/>
                <w:lang w:eastAsia="fr-FR"/>
              </w:rPr>
              <w:t>0,00 €</w:t>
            </w:r>
          </w:p>
        </w:tc>
      </w:tr>
      <w:tr w:rsidR="00474812" w:rsidRPr="00474812" w14:paraId="39F289A8" w14:textId="77777777" w:rsidTr="00474812">
        <w:trPr>
          <w:trHeight w:val="163"/>
        </w:trPr>
        <w:tc>
          <w:tcPr>
            <w:tcW w:w="2106" w:type="dxa"/>
            <w:tcBorders>
              <w:top w:val="nil"/>
              <w:left w:val="single" w:sz="4" w:space="0" w:color="auto"/>
              <w:bottom w:val="single" w:sz="4" w:space="0" w:color="auto"/>
              <w:right w:val="single" w:sz="4" w:space="0" w:color="auto"/>
            </w:tcBorders>
            <w:shd w:val="clear" w:color="000000" w:fill="4472C4"/>
            <w:vAlign w:val="center"/>
            <w:hideMark/>
          </w:tcPr>
          <w:p w14:paraId="5BF387F2" w14:textId="36C49201" w:rsidR="00474812" w:rsidRPr="00474812" w:rsidRDefault="00474812" w:rsidP="00474812">
            <w:pPr>
              <w:spacing w:line="240" w:lineRule="auto"/>
              <w:ind w:left="0"/>
              <w:jc w:val="right"/>
              <w:rPr>
                <w:rFonts w:eastAsia="Times New Roman" w:cs="Calibri"/>
                <w:b/>
                <w:bCs/>
                <w:color w:val="FFFFFF"/>
                <w:sz w:val="18"/>
                <w:szCs w:val="18"/>
                <w:lang w:eastAsia="fr-FR"/>
              </w:rPr>
            </w:pPr>
            <w:r w:rsidRPr="00474812">
              <w:rPr>
                <w:rFonts w:eastAsia="Times New Roman" w:cs="Calibri"/>
                <w:b/>
                <w:bCs/>
                <w:color w:val="FFFFFF"/>
                <w:sz w:val="18"/>
                <w:szCs w:val="18"/>
                <w:lang w:eastAsia="fr-FR"/>
              </w:rPr>
              <w:t xml:space="preserve">Total pour 4 ans </w:t>
            </w:r>
          </w:p>
        </w:tc>
        <w:tc>
          <w:tcPr>
            <w:tcW w:w="1406" w:type="dxa"/>
            <w:tcBorders>
              <w:top w:val="nil"/>
              <w:left w:val="nil"/>
              <w:bottom w:val="single" w:sz="4" w:space="0" w:color="auto"/>
              <w:right w:val="single" w:sz="4" w:space="0" w:color="auto"/>
            </w:tcBorders>
            <w:shd w:val="clear" w:color="auto" w:fill="auto"/>
            <w:noWrap/>
            <w:vAlign w:val="center"/>
            <w:hideMark/>
          </w:tcPr>
          <w:p w14:paraId="28B330B2" w14:textId="77777777" w:rsidR="00474812" w:rsidRPr="00474812" w:rsidRDefault="00474812" w:rsidP="00474812">
            <w:pPr>
              <w:spacing w:line="240" w:lineRule="auto"/>
              <w:ind w:left="0"/>
              <w:jc w:val="center"/>
              <w:rPr>
                <w:rFonts w:ascii="Calibri" w:eastAsia="Times New Roman" w:hAnsi="Calibri" w:cs="Calibri"/>
                <w:b/>
                <w:bCs/>
                <w:color w:val="000000"/>
                <w:sz w:val="22"/>
                <w:lang w:eastAsia="fr-FR"/>
              </w:rPr>
            </w:pPr>
            <w:r w:rsidRPr="00474812">
              <w:rPr>
                <w:rFonts w:ascii="Calibri" w:eastAsia="Times New Roman" w:hAnsi="Calibri" w:cs="Calibri"/>
                <w:b/>
                <w:bCs/>
                <w:color w:val="000000"/>
                <w:sz w:val="22"/>
                <w:lang w:eastAsia="fr-FR"/>
              </w:rPr>
              <w:t>628 403,25 €</w:t>
            </w:r>
          </w:p>
        </w:tc>
        <w:tc>
          <w:tcPr>
            <w:tcW w:w="1481" w:type="dxa"/>
            <w:tcBorders>
              <w:top w:val="nil"/>
              <w:left w:val="nil"/>
              <w:bottom w:val="single" w:sz="4" w:space="0" w:color="auto"/>
              <w:right w:val="single" w:sz="4" w:space="0" w:color="auto"/>
            </w:tcBorders>
            <w:shd w:val="clear" w:color="000000" w:fill="4472C4"/>
            <w:vAlign w:val="center"/>
            <w:hideMark/>
          </w:tcPr>
          <w:p w14:paraId="7D5FF813" w14:textId="357711F8" w:rsidR="00474812" w:rsidRPr="00474812" w:rsidRDefault="00474812" w:rsidP="00474812">
            <w:pPr>
              <w:spacing w:line="240" w:lineRule="auto"/>
              <w:ind w:left="0"/>
              <w:jc w:val="center"/>
              <w:rPr>
                <w:rFonts w:eastAsia="Times New Roman" w:cs="Calibri"/>
                <w:b/>
                <w:bCs/>
                <w:color w:val="FFFFFF"/>
                <w:sz w:val="18"/>
                <w:szCs w:val="18"/>
                <w:lang w:eastAsia="fr-FR"/>
              </w:rPr>
            </w:pPr>
          </w:p>
        </w:tc>
        <w:tc>
          <w:tcPr>
            <w:tcW w:w="1330" w:type="dxa"/>
            <w:tcBorders>
              <w:top w:val="nil"/>
              <w:left w:val="nil"/>
              <w:bottom w:val="single" w:sz="4" w:space="0" w:color="auto"/>
              <w:right w:val="single" w:sz="4" w:space="0" w:color="auto"/>
            </w:tcBorders>
            <w:shd w:val="clear" w:color="000000" w:fill="4472C4"/>
            <w:vAlign w:val="center"/>
            <w:hideMark/>
          </w:tcPr>
          <w:p w14:paraId="65BCE1D1" w14:textId="33F939ED" w:rsidR="00474812" w:rsidRPr="00474812" w:rsidRDefault="00474812" w:rsidP="00474812">
            <w:pPr>
              <w:spacing w:line="240" w:lineRule="auto"/>
              <w:ind w:left="0"/>
              <w:jc w:val="center"/>
              <w:rPr>
                <w:rFonts w:eastAsia="Times New Roman" w:cs="Calibri"/>
                <w:b/>
                <w:bCs/>
                <w:color w:val="FFFFFF"/>
                <w:sz w:val="18"/>
                <w:szCs w:val="18"/>
                <w:lang w:eastAsia="fr-FR"/>
              </w:rPr>
            </w:pPr>
          </w:p>
        </w:tc>
        <w:tc>
          <w:tcPr>
            <w:tcW w:w="1331" w:type="dxa"/>
            <w:tcBorders>
              <w:top w:val="nil"/>
              <w:left w:val="nil"/>
              <w:bottom w:val="single" w:sz="4" w:space="0" w:color="auto"/>
              <w:right w:val="single" w:sz="4" w:space="0" w:color="auto"/>
            </w:tcBorders>
            <w:shd w:val="clear" w:color="000000" w:fill="4472C4"/>
            <w:vAlign w:val="center"/>
            <w:hideMark/>
          </w:tcPr>
          <w:p w14:paraId="1A3004F1" w14:textId="7B3002F9" w:rsidR="00474812" w:rsidRPr="00474812" w:rsidRDefault="00474812" w:rsidP="00474812">
            <w:pPr>
              <w:spacing w:line="240" w:lineRule="auto"/>
              <w:ind w:left="0"/>
              <w:jc w:val="center"/>
              <w:rPr>
                <w:rFonts w:eastAsia="Times New Roman" w:cs="Calibri"/>
                <w:b/>
                <w:bCs/>
                <w:color w:val="FFFFFF"/>
                <w:sz w:val="18"/>
                <w:szCs w:val="18"/>
                <w:lang w:eastAsia="fr-FR"/>
              </w:rPr>
            </w:pPr>
          </w:p>
        </w:tc>
        <w:tc>
          <w:tcPr>
            <w:tcW w:w="1418" w:type="dxa"/>
            <w:tcBorders>
              <w:top w:val="nil"/>
              <w:left w:val="nil"/>
              <w:bottom w:val="single" w:sz="4" w:space="0" w:color="auto"/>
              <w:right w:val="single" w:sz="4" w:space="0" w:color="auto"/>
            </w:tcBorders>
            <w:shd w:val="clear" w:color="000000" w:fill="4472C4"/>
            <w:vAlign w:val="center"/>
            <w:hideMark/>
          </w:tcPr>
          <w:p w14:paraId="3F3A4840" w14:textId="7BEF0E67" w:rsidR="00474812" w:rsidRPr="00474812" w:rsidRDefault="00474812" w:rsidP="00474812">
            <w:pPr>
              <w:spacing w:line="240" w:lineRule="auto"/>
              <w:ind w:left="0"/>
              <w:jc w:val="center"/>
              <w:rPr>
                <w:rFonts w:eastAsia="Times New Roman" w:cs="Calibri"/>
                <w:b/>
                <w:bCs/>
                <w:color w:val="FFFFFF"/>
                <w:sz w:val="18"/>
                <w:szCs w:val="18"/>
                <w:lang w:eastAsia="fr-FR"/>
              </w:rPr>
            </w:pPr>
          </w:p>
        </w:tc>
      </w:tr>
    </w:tbl>
    <w:p w14:paraId="192AF56E" w14:textId="0A99DD2F" w:rsidR="007012D4" w:rsidRDefault="007012D4" w:rsidP="000E0F19">
      <w:pPr>
        <w:ind w:left="1985"/>
      </w:pPr>
    </w:p>
    <w:p w14:paraId="4BC71CAE" w14:textId="463DE289" w:rsidR="0051566F" w:rsidRDefault="0051566F" w:rsidP="000E0F19">
      <w:pPr>
        <w:ind w:left="1985"/>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51566F" w:rsidRPr="00B95E74" w14:paraId="65007A8B" w14:textId="77777777" w:rsidTr="00E00C3A">
        <w:trPr>
          <w:trHeight w:val="23"/>
        </w:trPr>
        <w:tc>
          <w:tcPr>
            <w:tcW w:w="8221" w:type="dxa"/>
            <w:shd w:val="clear" w:color="auto" w:fill="143B89"/>
            <w:vAlign w:val="center"/>
          </w:tcPr>
          <w:p w14:paraId="08DEC38C" w14:textId="6264F0F9" w:rsidR="0051566F" w:rsidRPr="00E241D1" w:rsidRDefault="0051566F" w:rsidP="00E00C3A">
            <w:pPr>
              <w:pStyle w:val="Titre1"/>
              <w:outlineLvl w:val="0"/>
            </w:pPr>
            <w:bookmarkStart w:id="31" w:name="_Toc195092831"/>
            <w:r>
              <w:t xml:space="preserve">PRESTATION </w:t>
            </w:r>
            <w:r w:rsidR="00C35061">
              <w:t xml:space="preserve">FOURNIE PAR LE PRESTATAIRE </w:t>
            </w:r>
            <w:r>
              <w:t>ET CONDITIONS D’EXPLOITATION</w:t>
            </w:r>
            <w:bookmarkEnd w:id="31"/>
          </w:p>
        </w:tc>
      </w:tr>
    </w:tbl>
    <w:p w14:paraId="4F2871DE" w14:textId="5F233B92" w:rsidR="0051566F" w:rsidRDefault="0051566F" w:rsidP="000E0F19">
      <w:pPr>
        <w:ind w:left="1985"/>
      </w:pPr>
    </w:p>
    <w:p w14:paraId="65B13723" w14:textId="7E26D7D5" w:rsidR="00226057" w:rsidRDefault="00226057" w:rsidP="00226057">
      <w:pPr>
        <w:pStyle w:val="titre0"/>
      </w:pPr>
      <w:bookmarkStart w:id="32" w:name="_Toc195092832"/>
      <w:r>
        <w:t>Prestation</w:t>
      </w:r>
      <w:bookmarkEnd w:id="32"/>
      <w:r>
        <w:t xml:space="preserve"> </w:t>
      </w:r>
    </w:p>
    <w:p w14:paraId="47A5EEB4" w14:textId="77777777" w:rsidR="00226057" w:rsidRDefault="00226057" w:rsidP="00226057">
      <w:pPr>
        <w:ind w:left="1985"/>
      </w:pPr>
      <w:bookmarkStart w:id="33" w:name="_Hlk194051070"/>
    </w:p>
    <w:p w14:paraId="18382CB4" w14:textId="6A3385C1" w:rsidR="000E0914" w:rsidRPr="000E0914" w:rsidRDefault="000E0914" w:rsidP="000E0914">
      <w:pPr>
        <w:ind w:left="1985"/>
      </w:pPr>
      <w:bookmarkStart w:id="34" w:name="_Hlk194930058"/>
      <w:bookmarkEnd w:id="33"/>
      <w:r w:rsidRPr="000E0914">
        <w:t>L’occupant est autorisé à installer, gérer et exploiter les appareils de distribution automatique (automates) de boissons chaudes, froides, denrées alimentaires et confiseries, selon les conditions particulières d</w:t>
      </w:r>
      <w:r w:rsidR="00406CBA">
        <w:t>e la</w:t>
      </w:r>
      <w:r w:rsidRPr="000E0914">
        <w:t xml:space="preserve"> présent</w:t>
      </w:r>
      <w:r w:rsidR="00406CBA">
        <w:t xml:space="preserve">e convention </w:t>
      </w:r>
      <w:r w:rsidRPr="000E0914">
        <w:t>dont il a pris connaissance et qu’il accepte.</w:t>
      </w:r>
    </w:p>
    <w:p w14:paraId="3E17A5CB" w14:textId="77777777" w:rsidR="000E0914" w:rsidRPr="000E0914" w:rsidRDefault="000E0914" w:rsidP="000E0914">
      <w:pPr>
        <w:ind w:left="1985"/>
      </w:pPr>
    </w:p>
    <w:p w14:paraId="2C4043A0" w14:textId="356B6A45" w:rsidR="000E0914" w:rsidRPr="000E0914" w:rsidRDefault="000E0914" w:rsidP="000E0914">
      <w:pPr>
        <w:ind w:left="1985"/>
      </w:pPr>
      <w:r w:rsidRPr="000E0914">
        <w:t xml:space="preserve">Cette autorisation donne lieu au versement d’une redevance forfaitaire à l’AP-HP détaillée dans </w:t>
      </w:r>
      <w:r w:rsidR="00406CBA">
        <w:t>la CODP</w:t>
      </w:r>
      <w:r w:rsidRPr="000E0914">
        <w:t>.</w:t>
      </w:r>
    </w:p>
    <w:p w14:paraId="386F13AA" w14:textId="77777777" w:rsidR="000E0914" w:rsidRPr="000E0914" w:rsidRDefault="000E0914" w:rsidP="000E0914">
      <w:pPr>
        <w:ind w:left="1985"/>
      </w:pPr>
    </w:p>
    <w:p w14:paraId="18521FA0" w14:textId="77777777" w:rsidR="000E0914" w:rsidRPr="000E0914" w:rsidRDefault="000E0914" w:rsidP="000E0914">
      <w:pPr>
        <w:ind w:left="1985"/>
      </w:pPr>
      <w:r w:rsidRPr="000E0914">
        <w:t>Le nombre d’appareils est susceptible d’évoluer en fonction des besoins exprimés par l’AP-HP ou de ses contraintes. Toute modification dans le nombre des machines installées fera l’objet d’un avenant à la présente convention.</w:t>
      </w:r>
    </w:p>
    <w:p w14:paraId="2193FFD0" w14:textId="77777777" w:rsidR="000E0914" w:rsidRPr="000E0914" w:rsidRDefault="000E0914" w:rsidP="000E0914">
      <w:pPr>
        <w:ind w:left="1985"/>
      </w:pPr>
    </w:p>
    <w:p w14:paraId="45C99B5D" w14:textId="77777777" w:rsidR="000E0914" w:rsidRPr="000E0914" w:rsidRDefault="000E0914" w:rsidP="000E0914">
      <w:pPr>
        <w:ind w:left="1985"/>
      </w:pPr>
      <w:r w:rsidRPr="000E0914">
        <w:t xml:space="preserve">Le CFDC de l’AP-HP pourra, en cas de nécessité de service et en prévenant préalablement le prestataire 30 jours à l’avance, demander le déplacement ou le retrait définitif des appareils et reprendre possession des emplacements sans que l’exploitant puisse réclamer aucune indemnité, sous réserve de ne pas bouleverser l’économie générale du contrat. </w:t>
      </w:r>
    </w:p>
    <w:p w14:paraId="625A1F97" w14:textId="77777777" w:rsidR="000E0914" w:rsidRPr="000E0914" w:rsidRDefault="000E0914" w:rsidP="000E0914">
      <w:pPr>
        <w:ind w:left="1985"/>
      </w:pPr>
    </w:p>
    <w:p w14:paraId="367AD7C5" w14:textId="77777777" w:rsidR="000E0914" w:rsidRPr="000E0914" w:rsidRDefault="000E0914" w:rsidP="000E0914">
      <w:pPr>
        <w:ind w:left="1985"/>
      </w:pPr>
      <w:r w:rsidRPr="000E0914">
        <w:lastRenderedPageBreak/>
        <w:t>L’Occupant doit fournir un service répondant à l’activité pour laquelle l’Autorisation lui a été délivrée et maintenir un niveau constant dans la qualité des prestations offertes.</w:t>
      </w:r>
    </w:p>
    <w:p w14:paraId="21B47A55" w14:textId="77777777" w:rsidR="000E0914" w:rsidRPr="000E0914" w:rsidRDefault="000E0914" w:rsidP="000E0914">
      <w:pPr>
        <w:ind w:left="1985"/>
      </w:pPr>
      <w:r w:rsidRPr="000E0914">
        <w:t>Les tarifs seront affichés en euros, en permanence et de manière apparente dans les emplacements mis à disposition.</w:t>
      </w:r>
    </w:p>
    <w:p w14:paraId="23C5D996" w14:textId="77777777" w:rsidR="000E0914" w:rsidRPr="000E0914" w:rsidRDefault="000E0914" w:rsidP="000E0914">
      <w:pPr>
        <w:ind w:left="1985"/>
      </w:pPr>
    </w:p>
    <w:p w14:paraId="783906A3" w14:textId="3737ACC2" w:rsidR="000E0914" w:rsidRPr="000E0914" w:rsidRDefault="000E0914" w:rsidP="000E0914">
      <w:pPr>
        <w:ind w:left="1985"/>
      </w:pPr>
      <w:bookmarkStart w:id="35" w:name="_Hlk194051213"/>
      <w:r w:rsidRPr="000E0914">
        <w:t>L’offre sera particulièrement adaptée à la taille du lieu et au public spécifique que sont les étudiants et étudiantes. L’</w:t>
      </w:r>
      <w:r w:rsidR="00406CBA">
        <w:t>o</w:t>
      </w:r>
      <w:r w:rsidRPr="000E0914">
        <w:t xml:space="preserve">ccupant sera libre de proposer des produits de qualité respectant les lignes directrices suivantes : </w:t>
      </w:r>
    </w:p>
    <w:p w14:paraId="3EC08F6E" w14:textId="77777777" w:rsidR="000E0914" w:rsidRPr="000E0914" w:rsidRDefault="000E0914" w:rsidP="000E0914">
      <w:pPr>
        <w:numPr>
          <w:ilvl w:val="0"/>
          <w:numId w:val="34"/>
        </w:numPr>
        <w:contextualSpacing/>
      </w:pPr>
      <w:r w:rsidRPr="000E0914">
        <w:t>Privilégier des produits locaux et/ou équitables.</w:t>
      </w:r>
    </w:p>
    <w:p w14:paraId="7C4B3E4F" w14:textId="77777777" w:rsidR="000E0914" w:rsidRPr="000E0914" w:rsidRDefault="000E0914" w:rsidP="000E0914">
      <w:pPr>
        <w:numPr>
          <w:ilvl w:val="0"/>
          <w:numId w:val="34"/>
        </w:numPr>
        <w:contextualSpacing/>
      </w:pPr>
      <w:r w:rsidRPr="000E0914">
        <w:t xml:space="preserve">S’engager dans une démarche éco-responsable : Le CFDC met en place progressivement des actions pour s’inscrire dans une démarche de développement durable. </w:t>
      </w:r>
    </w:p>
    <w:p w14:paraId="6DA2443F" w14:textId="77777777" w:rsidR="000E0914" w:rsidRPr="000E0914" w:rsidRDefault="000E0914" w:rsidP="000E0914">
      <w:pPr>
        <w:numPr>
          <w:ilvl w:val="0"/>
          <w:numId w:val="34"/>
        </w:numPr>
        <w:contextualSpacing/>
      </w:pPr>
      <w:r w:rsidRPr="000E0914">
        <w:t xml:space="preserve">Privilégier une démarche s’approchant du « zéro déchet », l’emploi de matériaux recyclables, et une attention particulière à la question écologique dans le choix des fournisseurs. </w:t>
      </w:r>
    </w:p>
    <w:p w14:paraId="0521264B" w14:textId="77777777" w:rsidR="000E0914" w:rsidRPr="000E0914" w:rsidRDefault="000E0914" w:rsidP="000E0914">
      <w:pPr>
        <w:numPr>
          <w:ilvl w:val="0"/>
          <w:numId w:val="34"/>
        </w:numPr>
        <w:contextualSpacing/>
      </w:pPr>
      <w:r w:rsidRPr="000E0914">
        <w:t xml:space="preserve">Proposer des produits différenciés : Produits alternatifs à ceux de la très grande distribution, avec des fournisseurs/marques locales, ou à l’inverse des marques alternatives étrangères. </w:t>
      </w:r>
    </w:p>
    <w:p w14:paraId="63C6B308" w14:textId="77777777" w:rsidR="000E0914" w:rsidRPr="000E0914" w:rsidRDefault="000E0914" w:rsidP="000E0914">
      <w:pPr>
        <w:numPr>
          <w:ilvl w:val="0"/>
          <w:numId w:val="34"/>
        </w:numPr>
        <w:contextualSpacing/>
      </w:pPr>
      <w:r w:rsidRPr="000E0914">
        <w:t xml:space="preserve">Prestation rapide, de qualité, avec des prix très accessibles notamment pour les boissons et denrées les plus demandées afin de tenir compte des ressources financières contraintes de nombreux étudiants. </w:t>
      </w:r>
    </w:p>
    <w:p w14:paraId="58CF250D" w14:textId="77777777" w:rsidR="000E0914" w:rsidRPr="000E0914" w:rsidRDefault="000E0914" w:rsidP="000E0914">
      <w:pPr>
        <w:numPr>
          <w:ilvl w:val="0"/>
          <w:numId w:val="34"/>
        </w:numPr>
        <w:contextualSpacing/>
      </w:pPr>
      <w:r w:rsidRPr="000E0914">
        <w:t>Offre végétarienne et/ou végan serait « un plus » dans l’offre.</w:t>
      </w:r>
    </w:p>
    <w:p w14:paraId="1DCD5A30" w14:textId="77777777" w:rsidR="000E0914" w:rsidRPr="000E0914" w:rsidRDefault="000E0914" w:rsidP="000E0914">
      <w:pPr>
        <w:ind w:left="1985"/>
      </w:pPr>
    </w:p>
    <w:p w14:paraId="6A099D94" w14:textId="77777777" w:rsidR="000E0914" w:rsidRPr="000E0914" w:rsidRDefault="000E0914" w:rsidP="000E0914">
      <w:pPr>
        <w:ind w:left="1985"/>
      </w:pPr>
      <w:r w:rsidRPr="000E0914">
        <w:t xml:space="preserve">Les appareils mis en place assureront </w:t>
      </w:r>
      <w:proofErr w:type="gramStart"/>
      <w:r w:rsidRPr="000E0914">
        <w:rPr>
          <w:i/>
          <w:u w:val="single"/>
        </w:rPr>
        <w:t>a</w:t>
      </w:r>
      <w:proofErr w:type="gramEnd"/>
      <w:r w:rsidRPr="000E0914">
        <w:rPr>
          <w:i/>
          <w:u w:val="single"/>
        </w:rPr>
        <w:t xml:space="preserve"> minima</w:t>
      </w:r>
      <w:r w:rsidRPr="000E0914">
        <w:t xml:space="preserve"> la distribution : </w:t>
      </w:r>
    </w:p>
    <w:p w14:paraId="0DEF352C" w14:textId="77777777" w:rsidR="000E0914" w:rsidRPr="000E0914" w:rsidRDefault="000E0914" w:rsidP="000E0914">
      <w:pPr>
        <w:numPr>
          <w:ilvl w:val="0"/>
          <w:numId w:val="34"/>
        </w:numPr>
        <w:contextualSpacing/>
      </w:pPr>
      <w:r w:rsidRPr="000E0914">
        <w:t xml:space="preserve">Pour les distributeurs de boissons chaudes : </w:t>
      </w:r>
    </w:p>
    <w:p w14:paraId="2CD79CDF" w14:textId="77777777" w:rsidR="000E0914" w:rsidRPr="000E0914" w:rsidRDefault="000E0914" w:rsidP="000E0914">
      <w:pPr>
        <w:numPr>
          <w:ilvl w:val="1"/>
          <w:numId w:val="22"/>
        </w:numPr>
        <w:ind w:left="3119" w:hanging="284"/>
      </w:pPr>
      <w:r w:rsidRPr="000E0914">
        <w:t>Café type expresso, long, avec ou sans lait</w:t>
      </w:r>
    </w:p>
    <w:p w14:paraId="66A9E037" w14:textId="77777777" w:rsidR="000E0914" w:rsidRPr="000E0914" w:rsidRDefault="000E0914" w:rsidP="000E0914">
      <w:pPr>
        <w:numPr>
          <w:ilvl w:val="1"/>
          <w:numId w:val="22"/>
        </w:numPr>
        <w:ind w:left="3119" w:hanging="284"/>
      </w:pPr>
      <w:r w:rsidRPr="000E0914">
        <w:t>Chocolat</w:t>
      </w:r>
    </w:p>
    <w:p w14:paraId="1E0B8994" w14:textId="77777777" w:rsidR="000E0914" w:rsidRPr="000E0914" w:rsidRDefault="000E0914" w:rsidP="000E0914">
      <w:pPr>
        <w:numPr>
          <w:ilvl w:val="1"/>
          <w:numId w:val="22"/>
        </w:numPr>
        <w:ind w:left="3119" w:hanging="284"/>
      </w:pPr>
      <w:r w:rsidRPr="000E0914">
        <w:t>Thé</w:t>
      </w:r>
    </w:p>
    <w:p w14:paraId="3BA9C650" w14:textId="77777777" w:rsidR="000E0914" w:rsidRPr="000E0914" w:rsidRDefault="000E0914" w:rsidP="000E0914">
      <w:pPr>
        <w:numPr>
          <w:ilvl w:val="1"/>
          <w:numId w:val="22"/>
        </w:numPr>
        <w:ind w:left="3119" w:hanging="284"/>
      </w:pPr>
      <w:r w:rsidRPr="000E0914">
        <w:t>Potage</w:t>
      </w:r>
    </w:p>
    <w:p w14:paraId="7B29B2D7" w14:textId="77777777" w:rsidR="000E0914" w:rsidRPr="000E0914" w:rsidRDefault="000E0914" w:rsidP="000E0914">
      <w:pPr>
        <w:numPr>
          <w:ilvl w:val="0"/>
          <w:numId w:val="34"/>
        </w:numPr>
        <w:contextualSpacing/>
      </w:pPr>
      <w:r w:rsidRPr="000E0914">
        <w:t>Pour les distributeurs de boissons fraîches et snacks</w:t>
      </w:r>
    </w:p>
    <w:p w14:paraId="09BEE2C3" w14:textId="77777777" w:rsidR="000E0914" w:rsidRPr="000E0914" w:rsidRDefault="000E0914" w:rsidP="000E0914">
      <w:pPr>
        <w:numPr>
          <w:ilvl w:val="1"/>
          <w:numId w:val="22"/>
        </w:numPr>
        <w:ind w:left="3119" w:hanging="284"/>
      </w:pPr>
      <w:r w:rsidRPr="000E0914">
        <w:t>Eau, jus de fruits, sodas (canettes ou bouteilles)</w:t>
      </w:r>
    </w:p>
    <w:p w14:paraId="7B0E01AB" w14:textId="77777777" w:rsidR="000E0914" w:rsidRPr="000E0914" w:rsidRDefault="000E0914" w:rsidP="000E0914">
      <w:pPr>
        <w:numPr>
          <w:ilvl w:val="1"/>
          <w:numId w:val="22"/>
        </w:numPr>
        <w:ind w:left="3119" w:hanging="284"/>
      </w:pPr>
      <w:r w:rsidRPr="000E0914">
        <w:t>Snacks, confiseries, fruits secs.</w:t>
      </w:r>
    </w:p>
    <w:p w14:paraId="6362EB1D" w14:textId="77777777" w:rsidR="000E0914" w:rsidRPr="000E0914" w:rsidRDefault="000E0914" w:rsidP="000E0914">
      <w:pPr>
        <w:ind w:left="1985"/>
      </w:pPr>
    </w:p>
    <w:p w14:paraId="64E2AA40" w14:textId="77777777" w:rsidR="000E0914" w:rsidRPr="000E0914" w:rsidRDefault="000E0914" w:rsidP="000E0914">
      <w:pPr>
        <w:ind w:left="1985"/>
      </w:pPr>
      <w:r w:rsidRPr="000E0914">
        <w:t>Les contenants utilisés pour le service des boissons chaudes devront être sans plastique et recyclables à 100% ou biodégradables et respecter la règlementation en vigueur et à venir.</w:t>
      </w:r>
    </w:p>
    <w:p w14:paraId="66AA369C" w14:textId="77777777" w:rsidR="000E0914" w:rsidRPr="000E0914" w:rsidRDefault="000E0914" w:rsidP="000E0914">
      <w:pPr>
        <w:ind w:left="1985"/>
      </w:pPr>
    </w:p>
    <w:p w14:paraId="2AFDE4F3" w14:textId="77777777" w:rsidR="000E0914" w:rsidRPr="000E0914" w:rsidRDefault="000E0914" w:rsidP="000E0914">
      <w:pPr>
        <w:ind w:left="1985"/>
      </w:pPr>
      <w:r w:rsidRPr="000E0914">
        <w:t>Les distributeurs de boissons fraîches et snacks devront garantir la présence a minima de :</w:t>
      </w:r>
    </w:p>
    <w:p w14:paraId="694515CB" w14:textId="77777777" w:rsidR="000E0914" w:rsidRPr="000E0914" w:rsidRDefault="000E0914" w:rsidP="000E0914">
      <w:pPr>
        <w:numPr>
          <w:ilvl w:val="0"/>
          <w:numId w:val="22"/>
        </w:numPr>
        <w:ind w:left="2694" w:hanging="284"/>
      </w:pPr>
      <w:r w:rsidRPr="000E0914">
        <w:t xml:space="preserve">Boissons fraîches : 25% de boissons saines, avec un taux de sucre réduit (hors eau) </w:t>
      </w:r>
    </w:p>
    <w:p w14:paraId="1A61EC95" w14:textId="77777777" w:rsidR="000E0914" w:rsidRPr="000E0914" w:rsidRDefault="000E0914" w:rsidP="000E0914">
      <w:pPr>
        <w:numPr>
          <w:ilvl w:val="0"/>
          <w:numId w:val="22"/>
        </w:numPr>
        <w:ind w:left="2694" w:hanging="284"/>
      </w:pPr>
      <w:r w:rsidRPr="000E0914">
        <w:t xml:space="preserve">Denrées alimentaires : 25% de produits vertueux répondant à la norme EGALIM (bio, circuit court, etc.).  </w:t>
      </w:r>
    </w:p>
    <w:p w14:paraId="39BDCFD2" w14:textId="77777777" w:rsidR="000E0914" w:rsidRPr="000E0914" w:rsidRDefault="000E0914" w:rsidP="000E0914">
      <w:pPr>
        <w:ind w:left="1985"/>
      </w:pPr>
    </w:p>
    <w:p w14:paraId="41DA6DE7" w14:textId="77777777" w:rsidR="000E0914" w:rsidRPr="000E0914" w:rsidRDefault="000E0914" w:rsidP="000E0914">
      <w:pPr>
        <w:ind w:left="1985"/>
      </w:pPr>
      <w:r w:rsidRPr="000E0914">
        <w:t>D’éventuelles animations autour des distributeurs pourront être proposées à titre gratuit par le prestataire après accord de l’AP-HP.</w:t>
      </w:r>
    </w:p>
    <w:bookmarkEnd w:id="35"/>
    <w:p w14:paraId="73B6FCC0" w14:textId="77777777" w:rsidR="000E0914" w:rsidRPr="000E0914" w:rsidRDefault="000E0914" w:rsidP="000E0914">
      <w:pPr>
        <w:ind w:left="1985"/>
      </w:pPr>
    </w:p>
    <w:p w14:paraId="4E0B36AE" w14:textId="77777777" w:rsidR="000E0914" w:rsidRPr="000E0914" w:rsidRDefault="000E0914" w:rsidP="000E0914">
      <w:pPr>
        <w:ind w:left="1985"/>
      </w:pPr>
      <w:r w:rsidRPr="000E0914">
        <w:rPr>
          <w:u w:val="single"/>
        </w:rPr>
        <w:t>En option à cette proposition minimum</w:t>
      </w:r>
      <w:r w:rsidRPr="000E0914">
        <w:t xml:space="preserve"> : les candidats sont autorisés à faire une proposition complémentaire à la proposition minimum, et notamment une offre en nourriture ou boissons (chaude et froide) plus élaborée. </w:t>
      </w:r>
    </w:p>
    <w:p w14:paraId="1F3D7E77" w14:textId="77777777" w:rsidR="000E0914" w:rsidRPr="000E0914" w:rsidRDefault="000E0914" w:rsidP="000E0914">
      <w:pPr>
        <w:ind w:left="1985"/>
      </w:pPr>
    </w:p>
    <w:p w14:paraId="15295920" w14:textId="77777777" w:rsidR="000E0914" w:rsidRPr="000E0914" w:rsidRDefault="000E0914" w:rsidP="000E0914">
      <w:pPr>
        <w:ind w:left="1985"/>
      </w:pPr>
      <w:r w:rsidRPr="000E0914">
        <w:t xml:space="preserve">Le candidat, dans son offre, devra préciser de manière distincte : </w:t>
      </w:r>
    </w:p>
    <w:p w14:paraId="6E4CD572" w14:textId="77777777" w:rsidR="000E0914" w:rsidRPr="000E0914" w:rsidRDefault="000E0914" w:rsidP="000E0914">
      <w:pPr>
        <w:numPr>
          <w:ilvl w:val="3"/>
          <w:numId w:val="33"/>
        </w:numPr>
        <w:contextualSpacing/>
      </w:pPr>
      <w:r w:rsidRPr="000E0914">
        <w:t>Les tarifs pratiqués pour les produits prévus dans l’offre minimum,</w:t>
      </w:r>
    </w:p>
    <w:p w14:paraId="14A578CB" w14:textId="77777777" w:rsidR="000E0914" w:rsidRPr="000E0914" w:rsidRDefault="000E0914" w:rsidP="000E0914">
      <w:pPr>
        <w:numPr>
          <w:ilvl w:val="3"/>
          <w:numId w:val="33"/>
        </w:numPr>
        <w:contextualSpacing/>
      </w:pPr>
      <w:r w:rsidRPr="000E0914">
        <w:t xml:space="preserve">Les tarifs pratiqués pour les produits complémentaires proposés en option à l’offre minimum. </w:t>
      </w:r>
    </w:p>
    <w:p w14:paraId="2B17B952" w14:textId="77777777" w:rsidR="000E0914" w:rsidRPr="000E0914" w:rsidRDefault="000E0914" w:rsidP="000E0914">
      <w:pPr>
        <w:ind w:left="1985"/>
      </w:pPr>
    </w:p>
    <w:p w14:paraId="482D53C2" w14:textId="77777777" w:rsidR="000E0914" w:rsidRPr="000E0914" w:rsidRDefault="000E0914" w:rsidP="000E0914">
      <w:pPr>
        <w:ind w:left="1985"/>
      </w:pPr>
      <w:r w:rsidRPr="000E0914">
        <w:lastRenderedPageBreak/>
        <w:t>Enfin, le candidat, s’il le souhaite, est libre de proposer l’implantation d’autres distributeurs en complément de l’offre minimum énumérée ci-dessus et ce, pour tout ou partie des emplacements. Le CFDC se réserve le droit d’élargir ou non son offre minimum sur tout ou partie des emplacements prévus, sans préjudice et indemnité pour le candidat. Le CFDC pourra refuser la mise en place d’un matériel non adapté, encombrant ou en trop grand nombre.</w:t>
      </w:r>
    </w:p>
    <w:p w14:paraId="0DF31292" w14:textId="79620D11" w:rsidR="000E0914" w:rsidRDefault="000E0914" w:rsidP="000E0914">
      <w:pPr>
        <w:ind w:left="1985"/>
      </w:pPr>
      <w:r w:rsidRPr="000E0914">
        <w:t>Enfin, l’Occupant ne dispose d’aucune exclusivité sur l’activité exercée. Le CFDC se réserve la possibilité de proposer sur les différentes structures une offre alternative en termes de restauration au regard des perspectives d’évolution du site. L’Occupant ne pourra à cet égard demander aucune indemnité pour quelque préjudice que ce soit.</w:t>
      </w:r>
    </w:p>
    <w:p w14:paraId="419C2F20" w14:textId="77777777" w:rsidR="000E0914" w:rsidRPr="000E0914" w:rsidRDefault="000E0914" w:rsidP="000E0914">
      <w:pPr>
        <w:ind w:left="1985"/>
      </w:pPr>
    </w:p>
    <w:p w14:paraId="455A0D6E" w14:textId="0A9CE85F" w:rsidR="00226057" w:rsidRDefault="00226057" w:rsidP="00226057">
      <w:pPr>
        <w:pStyle w:val="titre0"/>
      </w:pPr>
      <w:bookmarkStart w:id="36" w:name="_Toc195092833"/>
      <w:bookmarkEnd w:id="34"/>
      <w:r>
        <w:t>Conditions générales d’exploitation</w:t>
      </w:r>
      <w:bookmarkEnd w:id="36"/>
    </w:p>
    <w:p w14:paraId="7708DFD4" w14:textId="4A0E3A11" w:rsidR="007012D4" w:rsidRDefault="007012D4" w:rsidP="000E0F19">
      <w:pPr>
        <w:ind w:left="1985"/>
      </w:pPr>
    </w:p>
    <w:p w14:paraId="67DA2FBF" w14:textId="43742938" w:rsidR="00226057" w:rsidRPr="00226057" w:rsidRDefault="000E0914" w:rsidP="00226057">
      <w:pPr>
        <w:ind w:left="1985"/>
      </w:pPr>
      <w:bookmarkStart w:id="37" w:name="_Hlk194933290"/>
      <w:r>
        <w:t>L’occupant</w:t>
      </w:r>
      <w:r w:rsidR="00226057" w:rsidRPr="00226057">
        <w:t xml:space="preserve"> s’engage :</w:t>
      </w:r>
    </w:p>
    <w:p w14:paraId="3866A33B" w14:textId="77777777" w:rsidR="00226057" w:rsidRPr="00226057" w:rsidRDefault="00226057" w:rsidP="00226057">
      <w:pPr>
        <w:ind w:left="1985"/>
      </w:pPr>
    </w:p>
    <w:p w14:paraId="3538EDFE" w14:textId="77777777" w:rsidR="000E0914" w:rsidRPr="000E0914" w:rsidRDefault="000E0914" w:rsidP="000E0914">
      <w:pPr>
        <w:numPr>
          <w:ilvl w:val="0"/>
          <w:numId w:val="25"/>
        </w:numPr>
        <w:tabs>
          <w:tab w:val="clear" w:pos="720"/>
          <w:tab w:val="num" w:pos="2410"/>
        </w:tabs>
        <w:ind w:left="2410" w:hanging="142"/>
      </w:pPr>
      <w:r w:rsidRPr="000E0914">
        <w:t>À la mise en œuvre de son projet d’implantation et d’exploitation tel que présenté dans le cadre de la consultation : produits, tarifs, services, nombre d’emplois créés…</w:t>
      </w:r>
    </w:p>
    <w:p w14:paraId="640EE7C3" w14:textId="77777777" w:rsidR="000E0914" w:rsidRPr="000E0914" w:rsidRDefault="000E0914" w:rsidP="000E0914">
      <w:pPr>
        <w:numPr>
          <w:ilvl w:val="0"/>
          <w:numId w:val="25"/>
        </w:numPr>
        <w:tabs>
          <w:tab w:val="clear" w:pos="720"/>
          <w:tab w:val="num" w:pos="2410"/>
        </w:tabs>
        <w:ind w:left="2410" w:hanging="142"/>
      </w:pPr>
      <w:r w:rsidRPr="000E0914">
        <w:t>A placer ses appareils en dépôt gratuit sans aucune charge pour l’AP-HP et les maintenir constamment en bon état de fonctionnement ;</w:t>
      </w:r>
    </w:p>
    <w:p w14:paraId="2ADE106A" w14:textId="77777777" w:rsidR="000E0914" w:rsidRPr="000E0914" w:rsidRDefault="000E0914" w:rsidP="000E0914">
      <w:pPr>
        <w:numPr>
          <w:ilvl w:val="0"/>
          <w:numId w:val="25"/>
        </w:numPr>
        <w:tabs>
          <w:tab w:val="clear" w:pos="720"/>
          <w:tab w:val="num" w:pos="2410"/>
        </w:tabs>
        <w:ind w:left="2410" w:hanging="142"/>
      </w:pPr>
      <w:r w:rsidRPr="000E0914">
        <w:t>A assurer l’approvisionnement régulier des appareils par une gamme variée de produits dont il garantira l’état de fraîcheur, chaque jour de la semaine, y compris les jours fériés. Il retirera systématiquement toutes les denrées périssables dont la date limite de vente est inférieure ou égale à 3 jours ;</w:t>
      </w:r>
    </w:p>
    <w:p w14:paraId="24286D8E" w14:textId="77777777" w:rsidR="000E0914" w:rsidRPr="000E0914" w:rsidRDefault="000E0914" w:rsidP="000E0914">
      <w:pPr>
        <w:numPr>
          <w:ilvl w:val="0"/>
          <w:numId w:val="25"/>
        </w:numPr>
        <w:tabs>
          <w:tab w:val="clear" w:pos="720"/>
          <w:tab w:val="num" w:pos="2410"/>
        </w:tabs>
        <w:ind w:left="2410" w:hanging="142"/>
      </w:pPr>
      <w:r w:rsidRPr="000E0914">
        <w:t>A ne distribuer que les boissons du 1</w:t>
      </w:r>
      <w:r w:rsidRPr="000E0914">
        <w:rPr>
          <w:vertAlign w:val="superscript"/>
        </w:rPr>
        <w:t>er</w:t>
      </w:r>
      <w:r w:rsidRPr="000E0914">
        <w:t xml:space="preserve"> groupe (non alcoolisées) conformément à la réglementation.</w:t>
      </w:r>
    </w:p>
    <w:p w14:paraId="3DFF9928" w14:textId="77777777" w:rsidR="000E0914" w:rsidRPr="000E0914" w:rsidRDefault="000E0914" w:rsidP="000E0914">
      <w:pPr>
        <w:numPr>
          <w:ilvl w:val="0"/>
          <w:numId w:val="25"/>
        </w:numPr>
        <w:tabs>
          <w:tab w:val="clear" w:pos="720"/>
          <w:tab w:val="num" w:pos="2410"/>
        </w:tabs>
        <w:ind w:left="2410" w:hanging="142"/>
      </w:pPr>
      <w:r w:rsidRPr="000E0914">
        <w:t xml:space="preserve">A ne pas gêner le fonctionnement des structure (établissement de formation) par le bruit de ses équipements. Il prêtera une attention particulière aux odeurs de façon à ce qu’elles ne soient pas une gêne pour les personnes se trouvant à proximité ; </w:t>
      </w:r>
    </w:p>
    <w:p w14:paraId="11A372B1" w14:textId="77777777" w:rsidR="000E0914" w:rsidRPr="000E0914" w:rsidRDefault="000E0914" w:rsidP="000E0914">
      <w:pPr>
        <w:numPr>
          <w:ilvl w:val="0"/>
          <w:numId w:val="25"/>
        </w:numPr>
        <w:tabs>
          <w:tab w:val="clear" w:pos="720"/>
          <w:tab w:val="num" w:pos="2410"/>
        </w:tabs>
        <w:ind w:left="2410" w:hanging="142"/>
      </w:pPr>
      <w:r w:rsidRPr="000E0914">
        <w:t>A avoir un interlocuteur unique en cas de réclamation</w:t>
      </w:r>
    </w:p>
    <w:p w14:paraId="4673BE00" w14:textId="77777777" w:rsidR="000E0914" w:rsidRPr="000E0914" w:rsidRDefault="000E0914" w:rsidP="000E0914">
      <w:pPr>
        <w:numPr>
          <w:ilvl w:val="0"/>
          <w:numId w:val="25"/>
        </w:numPr>
        <w:tabs>
          <w:tab w:val="clear" w:pos="720"/>
          <w:tab w:val="num" w:pos="2410"/>
        </w:tabs>
        <w:ind w:left="2410" w:hanging="142"/>
      </w:pPr>
      <w:r w:rsidRPr="000E0914">
        <w:t xml:space="preserve">A avoir une procédure claire, rapide et disponible d’accès en cas de remboursement </w:t>
      </w:r>
    </w:p>
    <w:p w14:paraId="614CEDB3" w14:textId="77777777" w:rsidR="000E0914" w:rsidRPr="000E0914" w:rsidRDefault="000E0914" w:rsidP="000E0914">
      <w:pPr>
        <w:numPr>
          <w:ilvl w:val="0"/>
          <w:numId w:val="25"/>
        </w:numPr>
        <w:tabs>
          <w:tab w:val="clear" w:pos="720"/>
          <w:tab w:val="num" w:pos="2410"/>
        </w:tabs>
        <w:ind w:left="2410" w:hanging="142"/>
      </w:pPr>
      <w:r w:rsidRPr="000E0914">
        <w:t>A procéder autant que de besoin au nettoyage des appareils et de leurs abords, à supporter la totalité des charges découlant de l’exploitation des appareils (ravitaillement, entretien, dépannage, prévention) ;</w:t>
      </w:r>
    </w:p>
    <w:p w14:paraId="5F47D4DA" w14:textId="77777777" w:rsidR="000E0914" w:rsidRPr="000E0914" w:rsidRDefault="000E0914" w:rsidP="000E0914">
      <w:pPr>
        <w:numPr>
          <w:ilvl w:val="0"/>
          <w:numId w:val="25"/>
        </w:numPr>
        <w:tabs>
          <w:tab w:val="clear" w:pos="720"/>
          <w:tab w:val="num" w:pos="2410"/>
        </w:tabs>
        <w:ind w:left="2410" w:hanging="142"/>
      </w:pPr>
      <w:r w:rsidRPr="000E0914">
        <w:t>Sur demande d’une structure, à mettre à disposition des poubelles adaptées à la taille des gobelets distribués, notamment en vue de leur recyclage ;</w:t>
      </w:r>
    </w:p>
    <w:p w14:paraId="61BD8D74" w14:textId="77777777" w:rsidR="000E0914" w:rsidRPr="000E0914" w:rsidRDefault="000E0914" w:rsidP="000E0914">
      <w:pPr>
        <w:numPr>
          <w:ilvl w:val="0"/>
          <w:numId w:val="25"/>
        </w:numPr>
        <w:tabs>
          <w:tab w:val="clear" w:pos="720"/>
          <w:tab w:val="num" w:pos="2410"/>
        </w:tabs>
        <w:ind w:left="2410" w:hanging="142"/>
      </w:pPr>
      <w:r w:rsidRPr="000E0914">
        <w:t>A informer l’AP-HP de tout changement de fournisseur ;</w:t>
      </w:r>
    </w:p>
    <w:p w14:paraId="3FE88850" w14:textId="77777777" w:rsidR="000E0914" w:rsidRPr="000E0914" w:rsidRDefault="000E0914" w:rsidP="000E0914">
      <w:pPr>
        <w:numPr>
          <w:ilvl w:val="0"/>
          <w:numId w:val="25"/>
        </w:numPr>
        <w:tabs>
          <w:tab w:val="clear" w:pos="720"/>
          <w:tab w:val="num" w:pos="2410"/>
        </w:tabs>
        <w:ind w:left="2410" w:hanging="142"/>
      </w:pPr>
      <w:r w:rsidRPr="000E0914">
        <w:t>A ne pas céder, transférer, sous-louer ou apporter à un tiers ou à une autre société, tout ou partie de ses droits à l’exploitation des appareils automatiques concernés.</w:t>
      </w:r>
    </w:p>
    <w:p w14:paraId="177270E2" w14:textId="77777777" w:rsidR="00226057" w:rsidRPr="00226057" w:rsidRDefault="00226057" w:rsidP="00226057">
      <w:pPr>
        <w:ind w:left="1985"/>
      </w:pPr>
    </w:p>
    <w:p w14:paraId="1C614D0B" w14:textId="77777777" w:rsidR="00226057" w:rsidRPr="00226057" w:rsidRDefault="00226057" w:rsidP="00226057">
      <w:pPr>
        <w:ind w:left="1985"/>
      </w:pPr>
      <w:r w:rsidRPr="00226057">
        <w:t xml:space="preserve">Toute cession de parts ou tout changement de gérant, non autorisé préalablement par l’AP - HP entraînera, de plein droit, la résiliation de la convention. </w:t>
      </w:r>
    </w:p>
    <w:bookmarkEnd w:id="37"/>
    <w:p w14:paraId="1ED67ACA" w14:textId="25315E58" w:rsidR="00226057" w:rsidRDefault="00226057" w:rsidP="000E0F19">
      <w:pPr>
        <w:ind w:left="1985"/>
      </w:pPr>
    </w:p>
    <w:p w14:paraId="71FD09F7" w14:textId="107FC8AA" w:rsidR="00226057" w:rsidRDefault="00F325F2" w:rsidP="00F325F2">
      <w:pPr>
        <w:pStyle w:val="titre0"/>
      </w:pPr>
      <w:bookmarkStart w:id="38" w:name="_Toc195092834"/>
      <w:r>
        <w:t>Conditions spécifiques d’exploitation</w:t>
      </w:r>
      <w:bookmarkEnd w:id="38"/>
    </w:p>
    <w:p w14:paraId="32A2303E" w14:textId="58DAF0AA" w:rsidR="00226057" w:rsidRDefault="00226057" w:rsidP="00F325F2">
      <w:pPr>
        <w:ind w:left="1985"/>
      </w:pPr>
    </w:p>
    <w:p w14:paraId="4C58264B" w14:textId="33F5C928" w:rsidR="00F325F2" w:rsidRPr="00F325F2" w:rsidRDefault="001F6370" w:rsidP="00F325F2">
      <w:pPr>
        <w:ind w:left="1985"/>
      </w:pPr>
      <w:r>
        <w:t>L’occupant</w:t>
      </w:r>
      <w:r w:rsidR="00F325F2" w:rsidRPr="00F325F2">
        <w:t xml:space="preserve"> assure :  </w:t>
      </w:r>
    </w:p>
    <w:p w14:paraId="6CC1E11D" w14:textId="77777777" w:rsidR="00F325F2" w:rsidRPr="00F325F2" w:rsidRDefault="00F325F2" w:rsidP="00F325F2">
      <w:pPr>
        <w:numPr>
          <w:ilvl w:val="0"/>
          <w:numId w:val="25"/>
        </w:numPr>
        <w:tabs>
          <w:tab w:val="clear" w:pos="720"/>
          <w:tab w:val="num" w:pos="2410"/>
        </w:tabs>
        <w:ind w:left="2410" w:hanging="142"/>
      </w:pPr>
      <w:r w:rsidRPr="00F325F2">
        <w:t xml:space="preserve">La régularité du dosage des produits distribués. </w:t>
      </w:r>
    </w:p>
    <w:p w14:paraId="624F8BD6" w14:textId="000B7863" w:rsidR="00F325F2" w:rsidRDefault="00F325F2" w:rsidP="00F325F2">
      <w:pPr>
        <w:numPr>
          <w:ilvl w:val="0"/>
          <w:numId w:val="25"/>
        </w:numPr>
        <w:tabs>
          <w:tab w:val="clear" w:pos="720"/>
          <w:tab w:val="num" w:pos="2410"/>
        </w:tabs>
        <w:ind w:left="2410" w:hanging="142"/>
      </w:pPr>
      <w:r w:rsidRPr="00F325F2">
        <w:t>La fourniture, en nombre suffisant, des récipients fermés, étanches et imputrescibles, destinés à recueillir les déchets</w:t>
      </w:r>
      <w:r>
        <w:t>, sur</w:t>
      </w:r>
      <w:r w:rsidRPr="00F325F2">
        <w:t xml:space="preserve"> </w:t>
      </w:r>
      <w:r w:rsidRPr="00226057">
        <w:t>demande d’un</w:t>
      </w:r>
      <w:r w:rsidRPr="00F325F2">
        <w:t>e structure.</w:t>
      </w:r>
    </w:p>
    <w:p w14:paraId="385A0EB3" w14:textId="77777777" w:rsidR="00F325F2" w:rsidRDefault="00F325F2" w:rsidP="00F325F2">
      <w:pPr>
        <w:numPr>
          <w:ilvl w:val="0"/>
          <w:numId w:val="25"/>
        </w:numPr>
        <w:tabs>
          <w:tab w:val="clear" w:pos="720"/>
          <w:tab w:val="num" w:pos="2410"/>
        </w:tabs>
        <w:ind w:left="2410" w:hanging="142"/>
      </w:pPr>
      <w:r>
        <w:t>Les opérations d’installation, d’entretien, de maintenance et de dépannage dans les délais auxquels il s’est engagé dans son offre ;</w:t>
      </w:r>
    </w:p>
    <w:p w14:paraId="71F2C543" w14:textId="77777777" w:rsidR="00F325F2" w:rsidRDefault="00F325F2" w:rsidP="00F325F2">
      <w:pPr>
        <w:numPr>
          <w:ilvl w:val="0"/>
          <w:numId w:val="25"/>
        </w:numPr>
        <w:tabs>
          <w:tab w:val="clear" w:pos="720"/>
          <w:tab w:val="num" w:pos="2410"/>
        </w:tabs>
        <w:ind w:left="2410" w:hanging="142"/>
      </w:pPr>
      <w:r>
        <w:t>Le maintien des distributeurs à la température prescrite et l’installation, à l’intérieur de ceux-ci, en permanence, d’un thermomètre à minimum et maximum, permettant un contrôle aisé.</w:t>
      </w:r>
    </w:p>
    <w:p w14:paraId="09868C2F" w14:textId="77777777" w:rsidR="00F325F2" w:rsidRDefault="00F325F2" w:rsidP="00F325F2">
      <w:pPr>
        <w:numPr>
          <w:ilvl w:val="0"/>
          <w:numId w:val="25"/>
        </w:numPr>
        <w:tabs>
          <w:tab w:val="clear" w:pos="720"/>
          <w:tab w:val="num" w:pos="2410"/>
        </w:tabs>
        <w:ind w:left="2410" w:hanging="142"/>
      </w:pPr>
      <w:r>
        <w:lastRenderedPageBreak/>
        <w:t>Supporter la totalité des charges découlant de l’exploitation des appareils (ravitaillement, entretien, dépannage).</w:t>
      </w:r>
    </w:p>
    <w:p w14:paraId="09BCAFD5" w14:textId="77DD0E88" w:rsidR="00F325F2" w:rsidRDefault="00F325F2" w:rsidP="00F325F2">
      <w:pPr>
        <w:numPr>
          <w:ilvl w:val="0"/>
          <w:numId w:val="25"/>
        </w:numPr>
        <w:tabs>
          <w:tab w:val="clear" w:pos="720"/>
          <w:tab w:val="num" w:pos="2410"/>
        </w:tabs>
        <w:ind w:left="2410" w:hanging="142"/>
      </w:pPr>
      <w:r>
        <w:t>Se conformer au règlement intérieur de chaque établissement.</w:t>
      </w:r>
    </w:p>
    <w:p w14:paraId="76836792" w14:textId="26292E80" w:rsidR="00F325F2" w:rsidRDefault="00F325F2" w:rsidP="00F325F2">
      <w:pPr>
        <w:numPr>
          <w:ilvl w:val="0"/>
          <w:numId w:val="25"/>
        </w:numPr>
        <w:tabs>
          <w:tab w:val="clear" w:pos="720"/>
          <w:tab w:val="num" w:pos="2410"/>
        </w:tabs>
        <w:ind w:left="2410" w:hanging="142"/>
      </w:pPr>
      <w:r>
        <w:t>Du traitement des réclamations et des demandes de remboursement (rapport semestriel fourni à la cellule des marchés du CFDC de l’AP-HP)</w:t>
      </w:r>
    </w:p>
    <w:p w14:paraId="1B7DAD9D" w14:textId="27BCE9D2" w:rsidR="00F325F2" w:rsidRDefault="00F325F2" w:rsidP="00F325F2">
      <w:pPr>
        <w:ind w:left="1985"/>
      </w:pPr>
    </w:p>
    <w:p w14:paraId="2318F8A4" w14:textId="77777777" w:rsidR="000E0914" w:rsidRPr="000E0914" w:rsidRDefault="000E0914" w:rsidP="000E0914">
      <w:pPr>
        <w:ind w:left="1985"/>
      </w:pPr>
      <w:r w:rsidRPr="000E0914">
        <w:t>L’occupant respectera les horaires d’ouverture et de fermeture des structures (heures des cours de 9h à 17h). Les horaires d’approvisionnement doivent être vu en amont avec le responsable de chaque structure pour ne pas gêner l’activité de chaque structure. Les structures sont fermées environ 4 à 6 semaines maximum par an. Les dates sont susceptibles de changer chaque année et seront confirmer par chaque structure.</w:t>
      </w:r>
    </w:p>
    <w:p w14:paraId="2E75D5C9" w14:textId="77777777" w:rsidR="000E0914" w:rsidRDefault="000E0914" w:rsidP="00F325F2">
      <w:pPr>
        <w:ind w:left="1985"/>
      </w:pPr>
    </w:p>
    <w:p w14:paraId="32345CE7" w14:textId="73701305" w:rsidR="00F325F2" w:rsidRDefault="00F325F2" w:rsidP="00F325F2">
      <w:pPr>
        <w:pStyle w:val="titre0"/>
      </w:pPr>
      <w:bookmarkStart w:id="39" w:name="_Toc195092835"/>
      <w:r>
        <w:t>Les</w:t>
      </w:r>
      <w:r w:rsidR="00367D4F">
        <w:t xml:space="preserve"> matériels</w:t>
      </w:r>
      <w:bookmarkEnd w:id="39"/>
    </w:p>
    <w:p w14:paraId="6F799914" w14:textId="0455A9A5" w:rsidR="00F325F2" w:rsidRDefault="00F325F2" w:rsidP="00F325F2">
      <w:pPr>
        <w:ind w:left="1985"/>
      </w:pPr>
    </w:p>
    <w:p w14:paraId="342097FA" w14:textId="1398DBAD" w:rsidR="00367D4F" w:rsidRPr="00367D4F" w:rsidRDefault="0079134B" w:rsidP="00367D4F">
      <w:pPr>
        <w:ind w:left="1985"/>
      </w:pPr>
      <w:bookmarkStart w:id="40" w:name="_Hlk194933355"/>
      <w:r>
        <w:t>L’occupant</w:t>
      </w:r>
      <w:r w:rsidR="00367D4F" w:rsidRPr="00367D4F">
        <w:t xml:space="preserve"> fournira un descriptif des matériels qu’elle mettra en place, comprenant : la marque, les fiches techniques de chaque machine, ainsi que les besoins en énergies et en fluides nécessaires à leur installation. </w:t>
      </w:r>
    </w:p>
    <w:p w14:paraId="617320DE" w14:textId="77777777" w:rsidR="00367D4F" w:rsidRPr="00367D4F" w:rsidRDefault="00367D4F" w:rsidP="00367D4F">
      <w:pPr>
        <w:ind w:left="1985"/>
      </w:pPr>
    </w:p>
    <w:p w14:paraId="18C0D6B1" w14:textId="77777777" w:rsidR="00367D4F" w:rsidRPr="00367D4F" w:rsidRDefault="00367D4F" w:rsidP="00367D4F">
      <w:pPr>
        <w:ind w:left="1985"/>
      </w:pPr>
      <w:r w:rsidRPr="00367D4F">
        <w:t xml:space="preserve">Sur la façade de chaque machine sera apposé un numéro d’appel téléphonique à contacter en cas d’incident. </w:t>
      </w:r>
    </w:p>
    <w:p w14:paraId="38F9094F" w14:textId="77777777" w:rsidR="00367D4F" w:rsidRPr="00367D4F" w:rsidRDefault="00367D4F" w:rsidP="00367D4F">
      <w:pPr>
        <w:ind w:left="1985"/>
      </w:pPr>
    </w:p>
    <w:p w14:paraId="44E700B4" w14:textId="77777777" w:rsidR="00367D4F" w:rsidRPr="00367D4F" w:rsidRDefault="00367D4F" w:rsidP="00367D4F">
      <w:pPr>
        <w:ind w:left="1985"/>
      </w:pPr>
      <w:r w:rsidRPr="00367D4F">
        <w:t>Le paiement des produits devra pouvoir se faire en espèces ou en carte bleue. Toutes les machines installées seront pourvues de monnayeur, acceptant toutes les pièces jusqu’à 2 euros et rendant la monnaie.</w:t>
      </w:r>
    </w:p>
    <w:p w14:paraId="6D12CD88" w14:textId="77777777" w:rsidR="00367D4F" w:rsidRPr="00367D4F" w:rsidRDefault="00367D4F" w:rsidP="00367D4F">
      <w:pPr>
        <w:ind w:left="1985"/>
      </w:pPr>
    </w:p>
    <w:p w14:paraId="0563D9F0" w14:textId="29EAB9E0" w:rsidR="00367D4F" w:rsidRPr="00367D4F" w:rsidRDefault="00367D4F" w:rsidP="00367D4F">
      <w:pPr>
        <w:ind w:left="1985"/>
      </w:pPr>
      <w:r w:rsidRPr="00367D4F">
        <w:t xml:space="preserve">La mise hors circuit, d’une ou plusieurs machines, et les changements de matériel doivent faire l’objet d’une entente préalable entre les parties huit jours avant la date prévue pour son application (celle-ci ne devra pas excéder 48 heures). Dans le cas où les installations tomberaient en panne ou présenteraient un aspect esthétique dégradé, </w:t>
      </w:r>
      <w:r w:rsidR="0079134B">
        <w:t>l’occupant</w:t>
      </w:r>
      <w:r w:rsidRPr="00367D4F">
        <w:t xml:space="preserve"> s’engage à les changer.</w:t>
      </w:r>
    </w:p>
    <w:p w14:paraId="62AC85A8" w14:textId="77777777" w:rsidR="00367D4F" w:rsidRPr="00367D4F" w:rsidRDefault="00367D4F" w:rsidP="00367D4F">
      <w:pPr>
        <w:ind w:left="1985"/>
      </w:pPr>
    </w:p>
    <w:p w14:paraId="0F906416" w14:textId="77777777" w:rsidR="00367D4F" w:rsidRPr="00367D4F" w:rsidRDefault="00367D4F" w:rsidP="00367D4F">
      <w:pPr>
        <w:ind w:left="1985"/>
      </w:pPr>
      <w:r w:rsidRPr="00367D4F">
        <w:t>L’installation des équipements devra avoir fait l’objet de toute déclaration réglementaire et obtenue l’assentiment ad hoc.</w:t>
      </w:r>
    </w:p>
    <w:p w14:paraId="315C629B" w14:textId="77777777" w:rsidR="00367D4F" w:rsidRPr="00367D4F" w:rsidRDefault="00367D4F" w:rsidP="00367D4F">
      <w:pPr>
        <w:ind w:left="1985"/>
      </w:pPr>
    </w:p>
    <w:p w14:paraId="403F9A24" w14:textId="77777777" w:rsidR="00367D4F" w:rsidRPr="00367D4F" w:rsidRDefault="00367D4F" w:rsidP="00367D4F">
      <w:pPr>
        <w:ind w:left="1985"/>
      </w:pPr>
      <w:r w:rsidRPr="00367D4F">
        <w:t>Les produits et leur approvisionnement seront eux-mêmes conformes à toutes les normes en vigueur.</w:t>
      </w:r>
    </w:p>
    <w:bookmarkEnd w:id="40"/>
    <w:p w14:paraId="6559DA5C" w14:textId="4EFB84E1" w:rsidR="00F325F2" w:rsidRDefault="00F325F2" w:rsidP="00F325F2">
      <w:pPr>
        <w:ind w:left="1985"/>
      </w:pPr>
    </w:p>
    <w:p w14:paraId="22258C8C" w14:textId="6BDD2F14" w:rsidR="00367D4F" w:rsidRDefault="00367D4F" w:rsidP="00367D4F">
      <w:pPr>
        <w:pStyle w:val="titre0"/>
      </w:pPr>
      <w:bookmarkStart w:id="41" w:name="_Toc195092836"/>
      <w:r>
        <w:t>Propreté des locaux</w:t>
      </w:r>
      <w:bookmarkEnd w:id="41"/>
    </w:p>
    <w:p w14:paraId="4BCB5251" w14:textId="1F640E33" w:rsidR="00F325F2" w:rsidRDefault="00F325F2" w:rsidP="00F325F2">
      <w:pPr>
        <w:ind w:left="1985"/>
      </w:pPr>
    </w:p>
    <w:p w14:paraId="04FA59DA" w14:textId="70EED924" w:rsidR="00367D4F" w:rsidRPr="00367D4F" w:rsidRDefault="00E84665" w:rsidP="00367D4F">
      <w:pPr>
        <w:ind w:left="1985"/>
      </w:pPr>
      <w:bookmarkStart w:id="42" w:name="_Hlk194933380"/>
      <w:r>
        <w:t>L’occupant</w:t>
      </w:r>
      <w:r w:rsidR="00367D4F" w:rsidRPr="00367D4F">
        <w:t xml:space="preserve"> maintient en parfait état de propreté l’environnement proche autour des installations et des matériels qui sont placés sous sa responsabilité.</w:t>
      </w:r>
    </w:p>
    <w:p w14:paraId="1355AFB4" w14:textId="77777777" w:rsidR="00367D4F" w:rsidRPr="00367D4F" w:rsidRDefault="00367D4F" w:rsidP="00367D4F">
      <w:pPr>
        <w:ind w:left="1985"/>
      </w:pPr>
    </w:p>
    <w:p w14:paraId="59424602" w14:textId="77777777" w:rsidR="00367D4F" w:rsidRPr="00367D4F" w:rsidRDefault="00367D4F" w:rsidP="00367D4F">
      <w:pPr>
        <w:ind w:left="1985"/>
      </w:pPr>
      <w:r w:rsidRPr="00367D4F">
        <w:t>Il assure également le nettoyage immédiat des parties extérieures de ses machines qui pourraient accidentellement être salies par les consommateurs.</w:t>
      </w:r>
    </w:p>
    <w:p w14:paraId="5E84AEB7" w14:textId="77777777" w:rsidR="00367D4F" w:rsidRPr="00367D4F" w:rsidRDefault="00367D4F" w:rsidP="00367D4F">
      <w:pPr>
        <w:ind w:left="1985"/>
      </w:pPr>
    </w:p>
    <w:p w14:paraId="232F8337" w14:textId="5C6F2A46" w:rsidR="00367D4F" w:rsidRDefault="00367D4F" w:rsidP="00367D4F">
      <w:pPr>
        <w:ind w:left="1985"/>
      </w:pPr>
      <w:r w:rsidRPr="00367D4F">
        <w:t>Il en sera de même pour les itinéraires utilisés lors des opérations d’approvisionnement, d’évacuation des déchets et d’emballages.</w:t>
      </w:r>
    </w:p>
    <w:p w14:paraId="2FB5AEC6" w14:textId="77777777" w:rsidR="00E84665" w:rsidRPr="00367D4F" w:rsidRDefault="00E84665" w:rsidP="00367D4F">
      <w:pPr>
        <w:ind w:left="1985"/>
      </w:pPr>
    </w:p>
    <w:p w14:paraId="0161C134" w14:textId="05F67EE7" w:rsidR="00367D4F" w:rsidRPr="00367D4F" w:rsidRDefault="00E84665" w:rsidP="00367D4F">
      <w:pPr>
        <w:ind w:left="1985"/>
      </w:pPr>
      <w:r>
        <w:t>L’occupant</w:t>
      </w:r>
      <w:r w:rsidR="00367D4F" w:rsidRPr="00367D4F">
        <w:t xml:space="preserve"> assure l’entretien et le remplacement éventuel des installations et matériels lui appartenant qui feront l’objet d’un inventaire.</w:t>
      </w:r>
    </w:p>
    <w:bookmarkEnd w:id="42"/>
    <w:p w14:paraId="05D10926" w14:textId="5D4B84C5" w:rsidR="00367D4F" w:rsidRDefault="00367D4F" w:rsidP="00F325F2">
      <w:pPr>
        <w:ind w:left="1985"/>
      </w:pPr>
    </w:p>
    <w:p w14:paraId="353167C9" w14:textId="23394BFF" w:rsidR="00651B9B" w:rsidRDefault="00651B9B" w:rsidP="00651B9B">
      <w:pPr>
        <w:pStyle w:val="titre0"/>
      </w:pPr>
      <w:bookmarkStart w:id="43" w:name="_Toc195092837"/>
      <w:r>
        <w:t>Dispositions relatives au personnel et à la prestation</w:t>
      </w:r>
      <w:bookmarkEnd w:id="43"/>
    </w:p>
    <w:p w14:paraId="718B53CA" w14:textId="5092EE44" w:rsidR="00651B9B" w:rsidRDefault="00651B9B" w:rsidP="00F325F2">
      <w:pPr>
        <w:ind w:left="1985"/>
      </w:pPr>
    </w:p>
    <w:p w14:paraId="79469C17" w14:textId="515D287A" w:rsidR="00651B9B" w:rsidRPr="00651B9B" w:rsidRDefault="00651B9B" w:rsidP="00651B9B">
      <w:pPr>
        <w:ind w:left="1985"/>
      </w:pPr>
      <w:bookmarkStart w:id="44" w:name="_Hlk194933411"/>
      <w:r w:rsidRPr="00651B9B">
        <w:t>Le personnel d</w:t>
      </w:r>
      <w:r w:rsidR="00E84665">
        <w:t>e l’occupant</w:t>
      </w:r>
      <w:r w:rsidRPr="00651B9B">
        <w:t xml:space="preserve"> assurera :</w:t>
      </w:r>
    </w:p>
    <w:p w14:paraId="24DF212F" w14:textId="34A7F005" w:rsidR="00651B9B" w:rsidRPr="00651B9B" w:rsidRDefault="00651B9B" w:rsidP="00651B9B">
      <w:pPr>
        <w:numPr>
          <w:ilvl w:val="0"/>
          <w:numId w:val="25"/>
        </w:numPr>
        <w:tabs>
          <w:tab w:val="clear" w:pos="720"/>
          <w:tab w:val="num" w:pos="2410"/>
        </w:tabs>
        <w:ind w:left="2410" w:hanging="142"/>
      </w:pPr>
      <w:r w:rsidRPr="00651B9B">
        <w:t>L’entretien et le nettoyage des équipements et du mobilier</w:t>
      </w:r>
      <w:r>
        <w:t xml:space="preserve"> mis à disposition</w:t>
      </w:r>
      <w:r w:rsidRPr="00651B9B">
        <w:t xml:space="preserve">. Ceux-ci devront être d'une propreté rigoureuse ; les produits utilisés pour le nettoyage </w:t>
      </w:r>
      <w:r w:rsidRPr="00651B9B">
        <w:lastRenderedPageBreak/>
        <w:t>seront conformes aux textes réglementaires. Toute constatation contraire entraînerait la saisie des denrées en place.</w:t>
      </w:r>
    </w:p>
    <w:p w14:paraId="1F08C13F" w14:textId="09B14D5F" w:rsidR="00651B9B" w:rsidRPr="00651B9B" w:rsidRDefault="00651B9B" w:rsidP="00651B9B">
      <w:pPr>
        <w:numPr>
          <w:ilvl w:val="0"/>
          <w:numId w:val="25"/>
        </w:numPr>
        <w:tabs>
          <w:tab w:val="clear" w:pos="720"/>
          <w:tab w:val="num" w:pos="2410"/>
        </w:tabs>
        <w:ind w:left="2410" w:hanging="142"/>
      </w:pPr>
      <w:r w:rsidRPr="00651B9B">
        <w:t xml:space="preserve">Le maintien des vitrines à la température prescrite et l'installation, à l'intérieur de celles-ci, en permanence, d'un thermomètre à minimum et maximum, permettant un contrôle aisé. </w:t>
      </w:r>
    </w:p>
    <w:p w14:paraId="2DEA5811" w14:textId="66731B60" w:rsidR="00651B9B" w:rsidRPr="00651B9B" w:rsidRDefault="00651B9B" w:rsidP="00651B9B">
      <w:pPr>
        <w:numPr>
          <w:ilvl w:val="0"/>
          <w:numId w:val="25"/>
        </w:numPr>
        <w:tabs>
          <w:tab w:val="clear" w:pos="720"/>
          <w:tab w:val="num" w:pos="2410"/>
        </w:tabs>
        <w:ind w:left="2410" w:hanging="142"/>
      </w:pPr>
      <w:r w:rsidRPr="00651B9B">
        <w:t xml:space="preserve">L’approvisionnement permanent par une gamme variée de produits dont il garantira l'état de fraîcheur, chaque jour de la semaine, y compris les jours fériés. </w:t>
      </w:r>
    </w:p>
    <w:p w14:paraId="12415746" w14:textId="77777777" w:rsidR="00651B9B" w:rsidRPr="00651B9B" w:rsidRDefault="00651B9B" w:rsidP="00651B9B">
      <w:pPr>
        <w:ind w:left="1985"/>
      </w:pPr>
    </w:p>
    <w:p w14:paraId="6FBDDCC3" w14:textId="3E7A0B57" w:rsidR="00651B9B" w:rsidRPr="00651B9B" w:rsidRDefault="00651B9B" w:rsidP="00651B9B">
      <w:pPr>
        <w:ind w:left="1985"/>
      </w:pPr>
      <w:r w:rsidRPr="00651B9B">
        <w:t xml:space="preserve">Les emplacements des appareils seront déterminés par </w:t>
      </w:r>
      <w:r>
        <w:t>chaque Directeur de structure ou son représentant désigné</w:t>
      </w:r>
      <w:r w:rsidRPr="00651B9B">
        <w:t>, afin que les consommateurs puissent y avoir accès sans créer de rassemblement nuisible à la circulation ou au bon ordre des établissements.</w:t>
      </w:r>
    </w:p>
    <w:p w14:paraId="61CB17DA" w14:textId="77777777" w:rsidR="00651B9B" w:rsidRPr="00651B9B" w:rsidRDefault="00651B9B" w:rsidP="00651B9B">
      <w:pPr>
        <w:ind w:left="1985"/>
      </w:pPr>
    </w:p>
    <w:p w14:paraId="475EFF81" w14:textId="1515A7A6" w:rsidR="00651B9B" w:rsidRPr="00651B9B" w:rsidRDefault="00E84665" w:rsidP="00651B9B">
      <w:pPr>
        <w:ind w:left="1985"/>
      </w:pPr>
      <w:r>
        <w:t>L’occupant</w:t>
      </w:r>
      <w:r w:rsidR="00651B9B" w:rsidRPr="00651B9B">
        <w:t xml:space="preserve"> indiquera dans son offre, sa politique d’hygiène (nettoyage, entretien, maintenance)</w:t>
      </w:r>
      <w:r w:rsidR="00651B9B">
        <w:t xml:space="preserve">, sa politique en matière de développement durable </w:t>
      </w:r>
      <w:r w:rsidR="00651B9B" w:rsidRPr="00651B9B">
        <w:t>et le nombre de contrôles de type prélèvements qu’il s’engage à faire (a minima en quantité conforme aux normes en vigueur).</w:t>
      </w:r>
    </w:p>
    <w:p w14:paraId="227CD4A0" w14:textId="77777777" w:rsidR="00651B9B" w:rsidRPr="00651B9B" w:rsidRDefault="00651B9B" w:rsidP="00651B9B">
      <w:pPr>
        <w:ind w:left="1985"/>
      </w:pPr>
    </w:p>
    <w:p w14:paraId="29F5D305" w14:textId="7FD76E33" w:rsidR="00651B9B" w:rsidRPr="00651B9B" w:rsidRDefault="00651B9B" w:rsidP="00651B9B">
      <w:pPr>
        <w:ind w:left="1985"/>
      </w:pPr>
      <w:r w:rsidRPr="00651B9B">
        <w:t xml:space="preserve">En cas de demande, suite à un dysfonctionnement avéré, </w:t>
      </w:r>
      <w:r w:rsidR="00E84665">
        <w:t>l’occupant</w:t>
      </w:r>
      <w:r w:rsidRPr="00651B9B">
        <w:t xml:space="preserve"> s’engage à rembourser le client selon une procédure qu’il joindra à son offre (hotline non surtaxée de préférence). </w:t>
      </w:r>
    </w:p>
    <w:bookmarkEnd w:id="44"/>
    <w:p w14:paraId="2FCB7E25" w14:textId="7F6E675C" w:rsidR="00651B9B" w:rsidRDefault="00651B9B" w:rsidP="00F325F2">
      <w:pPr>
        <w:ind w:left="1985"/>
      </w:pPr>
    </w:p>
    <w:p w14:paraId="49802484" w14:textId="70884921" w:rsidR="00EF4EE0" w:rsidRDefault="00EF4EE0" w:rsidP="00EF4EE0">
      <w:pPr>
        <w:pStyle w:val="titre0"/>
      </w:pPr>
      <w:bookmarkStart w:id="45" w:name="_Toc195092838"/>
      <w:r>
        <w:t>Réparation et entretien</w:t>
      </w:r>
      <w:bookmarkEnd w:id="45"/>
    </w:p>
    <w:p w14:paraId="76C361D1" w14:textId="11C1F171" w:rsidR="00C35061" w:rsidRDefault="00C35061" w:rsidP="00F325F2">
      <w:pPr>
        <w:ind w:left="1985"/>
      </w:pPr>
    </w:p>
    <w:p w14:paraId="3ED5B9EC" w14:textId="7D7ECA95" w:rsidR="000E0914" w:rsidRPr="000E0914" w:rsidRDefault="000E0914" w:rsidP="000E0914">
      <w:pPr>
        <w:ind w:left="1985"/>
      </w:pPr>
      <w:r w:rsidRPr="000E0914">
        <w:t>L’</w:t>
      </w:r>
      <w:r w:rsidR="00E84665">
        <w:t>o</w:t>
      </w:r>
      <w:r w:rsidRPr="000E0914">
        <w:t>ccupant s’engage à maintenir les emplacements mis à disposition en parfait état d’entretien, de fonctionnement et de propreté, pendant toute la durée de l’Autorisation délivrée, à ses frais exclusifs et sous sa seule responsabilité, de manière à ce que, aucun trouble de jouissance ne soit apporté à l’exploitation ni au fonctionnement du service public. Il précise dans son offre sa politique de maintenance et s’y conforme.</w:t>
      </w:r>
    </w:p>
    <w:p w14:paraId="284A707D" w14:textId="77777777" w:rsidR="000E0914" w:rsidRPr="000E0914" w:rsidRDefault="000E0914" w:rsidP="000E0914">
      <w:pPr>
        <w:ind w:left="1985"/>
      </w:pPr>
    </w:p>
    <w:p w14:paraId="4ACA464C" w14:textId="74A5B6C3" w:rsidR="000E0914" w:rsidRPr="000E0914" w:rsidRDefault="000E0914" w:rsidP="000E0914">
      <w:pPr>
        <w:ind w:left="1985"/>
      </w:pPr>
      <w:r w:rsidRPr="000E0914">
        <w:t>L’</w:t>
      </w:r>
      <w:r w:rsidR="00E84665">
        <w:t>o</w:t>
      </w:r>
      <w:r w:rsidRPr="000E0914">
        <w:t>ccupant prend à sa charge toutes les réparations nécessaires dont il est responsable et qui lui incombent en sa qualité d’</w:t>
      </w:r>
      <w:r w:rsidR="00E84665">
        <w:t>o</w:t>
      </w:r>
      <w:r w:rsidRPr="000E0914">
        <w:t xml:space="preserve">ccupant, pour maintenir les emplacements en bon état d’entretien et d’usage y compris, s’il y a lieu, les installations, le matériel et le mobilier. </w:t>
      </w:r>
    </w:p>
    <w:p w14:paraId="4CF7B81C" w14:textId="77777777" w:rsidR="000E0914" w:rsidRPr="000E0914" w:rsidRDefault="000E0914" w:rsidP="000E0914">
      <w:pPr>
        <w:ind w:left="1985"/>
      </w:pPr>
    </w:p>
    <w:p w14:paraId="565EF698" w14:textId="28C39BD0" w:rsidR="000E0914" w:rsidRPr="000E0914" w:rsidRDefault="000E0914" w:rsidP="000E0914">
      <w:pPr>
        <w:ind w:left="1985"/>
      </w:pPr>
      <w:r w:rsidRPr="000E0914">
        <w:t>Le CFDC se réserve le droit de visiter à tout moment les emplacements et de prescrire à l’</w:t>
      </w:r>
      <w:r w:rsidR="00E84665">
        <w:t>o</w:t>
      </w:r>
      <w:r w:rsidRPr="000E0914">
        <w:t>ccupant les travaux à effectuer pour un bon entretien. Faute pour l’</w:t>
      </w:r>
      <w:r w:rsidR="00EC1DB1">
        <w:t>o</w:t>
      </w:r>
      <w:r w:rsidRPr="000E0914">
        <w:t>ccupant de pourvoir à l’entretien des emplacements, le CFDC pourra mettre fin à l’Autorisation délivrée, après une mise en demeure de procéder aux travaux d’entretien dans le délai d’un (1) mois, restée sans effet.</w:t>
      </w:r>
    </w:p>
    <w:p w14:paraId="1426F8B1" w14:textId="122C6CFB" w:rsidR="000E0914" w:rsidRPr="000E0914" w:rsidRDefault="000E0914" w:rsidP="000E0914">
      <w:pPr>
        <w:ind w:left="1985"/>
      </w:pPr>
      <w:r w:rsidRPr="000E0914">
        <w:t>Le CFDC fera alors procéder à l’exécution d’une remise en l’état ou aux travaux nécessaires, aux frais de l’</w:t>
      </w:r>
      <w:r w:rsidR="00EC1DB1">
        <w:t>o</w:t>
      </w:r>
      <w:r w:rsidRPr="000E0914">
        <w:t>ccupant</w:t>
      </w:r>
    </w:p>
    <w:p w14:paraId="361F5F1D" w14:textId="77777777" w:rsidR="000E0914" w:rsidRPr="000E0914" w:rsidRDefault="000E0914" w:rsidP="000E0914">
      <w:pPr>
        <w:ind w:left="1985"/>
      </w:pPr>
      <w:bookmarkStart w:id="46" w:name="_Hlk194326659"/>
      <w:r w:rsidRPr="000E0914">
        <w:t>Il précise dans son offre sa politique de maintenance et s’y conforme.</w:t>
      </w:r>
    </w:p>
    <w:bookmarkEnd w:id="46"/>
    <w:p w14:paraId="6C90B9F1" w14:textId="77777777" w:rsidR="000E0914" w:rsidRPr="000E0914" w:rsidRDefault="000E0914" w:rsidP="000E0914">
      <w:pPr>
        <w:ind w:left="1985"/>
      </w:pPr>
    </w:p>
    <w:p w14:paraId="073A4DA9" w14:textId="77777777" w:rsidR="000E0914" w:rsidRPr="000E0914" w:rsidRDefault="000E0914" w:rsidP="000E0914">
      <w:pPr>
        <w:ind w:left="1985"/>
      </w:pPr>
      <w:r w:rsidRPr="000E0914">
        <w:t>L’occupant est tenu de rembourser les dépenses ainsi faites, sur production des mémoires justificatifs, majorées des frais généraux.</w:t>
      </w:r>
    </w:p>
    <w:p w14:paraId="62C210A7" w14:textId="77777777" w:rsidR="000E0914" w:rsidRPr="000E0914" w:rsidRDefault="000E0914" w:rsidP="000E0914">
      <w:pPr>
        <w:ind w:left="1985"/>
      </w:pPr>
    </w:p>
    <w:p w14:paraId="1FE0BFF7" w14:textId="77777777" w:rsidR="00EF4EE0" w:rsidRDefault="00EF4EE0" w:rsidP="00F325F2">
      <w:pPr>
        <w:ind w:left="1985"/>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C35061" w:rsidRPr="00B95E74" w14:paraId="430D2A0D" w14:textId="77777777" w:rsidTr="00E00C3A">
        <w:trPr>
          <w:trHeight w:val="23"/>
        </w:trPr>
        <w:tc>
          <w:tcPr>
            <w:tcW w:w="8221" w:type="dxa"/>
            <w:shd w:val="clear" w:color="auto" w:fill="143B89"/>
            <w:vAlign w:val="center"/>
          </w:tcPr>
          <w:p w14:paraId="701725AC" w14:textId="3836CEFA" w:rsidR="00C35061" w:rsidRPr="00E241D1" w:rsidRDefault="00C35061" w:rsidP="00E00C3A">
            <w:pPr>
              <w:pStyle w:val="Titre1"/>
              <w:outlineLvl w:val="0"/>
            </w:pPr>
            <w:bookmarkStart w:id="47" w:name="_Toc195092839"/>
            <w:bookmarkStart w:id="48" w:name="_Hlk194063648"/>
            <w:r>
              <w:t>PRESTATION FOURNIE PAR LE CFDC DE L’AP-HP</w:t>
            </w:r>
            <w:bookmarkEnd w:id="47"/>
          </w:p>
        </w:tc>
      </w:tr>
      <w:bookmarkEnd w:id="48"/>
    </w:tbl>
    <w:p w14:paraId="689E564A" w14:textId="1D613D56" w:rsidR="00C35061" w:rsidRDefault="00C35061" w:rsidP="00F325F2">
      <w:pPr>
        <w:ind w:left="1985"/>
      </w:pPr>
    </w:p>
    <w:p w14:paraId="6C60AED3" w14:textId="7517A30E" w:rsidR="00C35061" w:rsidRPr="00C35061" w:rsidRDefault="00C35061" w:rsidP="00C35061">
      <w:pPr>
        <w:ind w:left="1985"/>
      </w:pPr>
      <w:r w:rsidRPr="00C35061">
        <w:t>L</w:t>
      </w:r>
      <w:r>
        <w:t>e CFDC de l</w:t>
      </w:r>
      <w:r w:rsidRPr="00C35061">
        <w:t xml:space="preserve">’AP-HP fournit les fluides nécessaires au bon fonctionnement des installations, dans la limite des puissances exigées et sous réserve de circonstances imprévisibles, exceptionnelles et extérieures. </w:t>
      </w:r>
    </w:p>
    <w:p w14:paraId="541FB3F6" w14:textId="77777777" w:rsidR="00C35061" w:rsidRPr="00C35061" w:rsidRDefault="00C35061" w:rsidP="00C35061">
      <w:pPr>
        <w:ind w:left="1985"/>
      </w:pPr>
    </w:p>
    <w:p w14:paraId="5F47C001" w14:textId="0B92BC97" w:rsidR="00C35061" w:rsidRPr="00C35061" w:rsidRDefault="00C35061" w:rsidP="00C35061">
      <w:pPr>
        <w:ind w:left="1985"/>
      </w:pPr>
      <w:r w:rsidRPr="00C35061">
        <w:t xml:space="preserve">A ce titre, </w:t>
      </w:r>
      <w:r w:rsidR="004B1FB2">
        <w:t>l’occupant</w:t>
      </w:r>
      <w:r w:rsidRPr="00C35061">
        <w:t xml:space="preserve"> versera une redevance indiquée en annexe </w:t>
      </w:r>
      <w:r w:rsidR="004B1FB2">
        <w:t>de la présente CODP</w:t>
      </w:r>
      <w:r w:rsidRPr="00C35061">
        <w:t>.</w:t>
      </w:r>
    </w:p>
    <w:p w14:paraId="5E9DC5D2" w14:textId="77777777" w:rsidR="00C35061" w:rsidRPr="00C35061" w:rsidRDefault="00C35061" w:rsidP="00C35061">
      <w:pPr>
        <w:ind w:left="1985"/>
      </w:pPr>
    </w:p>
    <w:p w14:paraId="65BAF2DC" w14:textId="0A5371E2" w:rsidR="00C35061" w:rsidRPr="00C35061" w:rsidRDefault="00C35061" w:rsidP="00C35061">
      <w:pPr>
        <w:ind w:left="1985"/>
      </w:pPr>
      <w:r w:rsidRPr="00C35061">
        <w:lastRenderedPageBreak/>
        <w:t xml:space="preserve">La </w:t>
      </w:r>
      <w:r>
        <w:t xml:space="preserve">partie fixe de la </w:t>
      </w:r>
      <w:r w:rsidRPr="00C35061">
        <w:t>redevance couvre</w:t>
      </w:r>
      <w:r>
        <w:t xml:space="preserve"> notamment les c</w:t>
      </w:r>
      <w:r w:rsidRPr="00C35061">
        <w:t xml:space="preserve">onsommations de fluides et le coût d’élimination des déchets. </w:t>
      </w:r>
    </w:p>
    <w:p w14:paraId="5003DF80" w14:textId="77777777" w:rsidR="00C35061" w:rsidRPr="00C35061" w:rsidRDefault="00C35061" w:rsidP="00C35061">
      <w:pPr>
        <w:ind w:left="1985"/>
      </w:pPr>
    </w:p>
    <w:p w14:paraId="3FA21BD3" w14:textId="25FB32DF" w:rsidR="00C35061" w:rsidRPr="00C35061" w:rsidRDefault="004B1FB2" w:rsidP="00C35061">
      <w:pPr>
        <w:ind w:left="1985"/>
      </w:pPr>
      <w:r>
        <w:t>L’occupant</w:t>
      </w:r>
      <w:r w:rsidR="00C35061" w:rsidRPr="00C35061">
        <w:t xml:space="preserve"> ne peut invoquer la responsabilité de l'AP-HP ni prétendre à indemnité en cas d'interruption dans la fourniture des fluides, suite à des travaux, réparations ou pour toute autre cause.</w:t>
      </w:r>
    </w:p>
    <w:p w14:paraId="49123DD3" w14:textId="77777777" w:rsidR="00C35061" w:rsidRPr="00C35061" w:rsidRDefault="00C35061" w:rsidP="00C35061">
      <w:pPr>
        <w:ind w:left="1985"/>
      </w:pPr>
    </w:p>
    <w:p w14:paraId="5BDAAF20" w14:textId="77777777" w:rsidR="00C35061" w:rsidRPr="00C35061" w:rsidRDefault="00C35061" w:rsidP="00C35061">
      <w:pPr>
        <w:ind w:left="1985"/>
      </w:pPr>
      <w:r w:rsidRPr="00C35061">
        <w:t>L’AP-HP s’engage :</w:t>
      </w:r>
    </w:p>
    <w:p w14:paraId="6F7D58E8" w14:textId="47B840FF" w:rsidR="00C35061" w:rsidRPr="00C35061" w:rsidRDefault="00C35061" w:rsidP="00C35061">
      <w:pPr>
        <w:numPr>
          <w:ilvl w:val="0"/>
          <w:numId w:val="25"/>
        </w:numPr>
        <w:tabs>
          <w:tab w:val="clear" w:pos="720"/>
          <w:tab w:val="num" w:pos="2410"/>
        </w:tabs>
        <w:ind w:left="2410" w:hanging="142"/>
      </w:pPr>
      <w:r w:rsidRPr="00C35061">
        <w:t xml:space="preserve">A ne modifier en aucune façon l’aspect extérieur du distributeur et à informer sans délai </w:t>
      </w:r>
      <w:r w:rsidR="004B1FB2">
        <w:t>l’occupant</w:t>
      </w:r>
      <w:r w:rsidRPr="00C35061">
        <w:t xml:space="preserve"> de toute anomalie survenue dans le fonctionnement général du matériel et/ou concernant son aspect extérieur, ainsi que des coupures d’électricité qui pourraient survenir ;</w:t>
      </w:r>
    </w:p>
    <w:p w14:paraId="36C8A6E8" w14:textId="19E49962" w:rsidR="00C35061" w:rsidRPr="00C35061" w:rsidRDefault="00C35061" w:rsidP="00C35061">
      <w:pPr>
        <w:numPr>
          <w:ilvl w:val="0"/>
          <w:numId w:val="25"/>
        </w:numPr>
        <w:tabs>
          <w:tab w:val="clear" w:pos="720"/>
          <w:tab w:val="num" w:pos="2410"/>
        </w:tabs>
        <w:ind w:left="2410" w:hanging="142"/>
      </w:pPr>
      <w:r w:rsidRPr="00C35061">
        <w:t>A prévenir l’exploitant en cas de déplacement de matériel en cas de travaux réalisés à proximité des équipements. Ces nécessités n’ouvrent droit, pour l</w:t>
      </w:r>
      <w:r w:rsidR="004B1FB2">
        <w:t>’occupant</w:t>
      </w:r>
      <w:r w:rsidRPr="00C35061">
        <w:t>, à aucune indemnité.</w:t>
      </w:r>
    </w:p>
    <w:p w14:paraId="4AB7D80A" w14:textId="77777777" w:rsidR="00C35061" w:rsidRPr="00C35061" w:rsidRDefault="00C35061" w:rsidP="00C35061">
      <w:pPr>
        <w:ind w:left="1985"/>
      </w:pPr>
    </w:p>
    <w:p w14:paraId="367AC7A9" w14:textId="684E2676" w:rsidR="00C35061" w:rsidRDefault="00C35061" w:rsidP="00F325F2">
      <w:pPr>
        <w:ind w:left="1985"/>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C35061" w:rsidRPr="00B95E74" w14:paraId="7A7D2049" w14:textId="77777777" w:rsidTr="00E00C3A">
        <w:trPr>
          <w:trHeight w:val="23"/>
        </w:trPr>
        <w:tc>
          <w:tcPr>
            <w:tcW w:w="8221" w:type="dxa"/>
            <w:shd w:val="clear" w:color="auto" w:fill="143B89"/>
            <w:vAlign w:val="center"/>
          </w:tcPr>
          <w:p w14:paraId="55A01CC9" w14:textId="2166047F" w:rsidR="00C35061" w:rsidRPr="00E241D1" w:rsidRDefault="00C35061" w:rsidP="00E00C3A">
            <w:pPr>
              <w:pStyle w:val="Titre1"/>
              <w:outlineLvl w:val="0"/>
            </w:pPr>
            <w:bookmarkStart w:id="49" w:name="_Toc195092840"/>
            <w:r>
              <w:t>AMENAGEMENT ET DEMENAGEMENT</w:t>
            </w:r>
            <w:bookmarkEnd w:id="49"/>
          </w:p>
        </w:tc>
      </w:tr>
    </w:tbl>
    <w:p w14:paraId="192679C6" w14:textId="50BD5DA7" w:rsidR="00C35061" w:rsidRDefault="00C35061" w:rsidP="00F325F2">
      <w:pPr>
        <w:ind w:left="1985"/>
      </w:pPr>
    </w:p>
    <w:p w14:paraId="0BBEA1A5" w14:textId="31E72016" w:rsidR="00FD1B7C" w:rsidRDefault="00FD1B7C" w:rsidP="00FD1B7C">
      <w:pPr>
        <w:pStyle w:val="titre0"/>
      </w:pPr>
      <w:bookmarkStart w:id="50" w:name="_Toc195092841"/>
      <w:r>
        <w:t>Aménagement et déménagement des matériels</w:t>
      </w:r>
      <w:bookmarkEnd w:id="50"/>
    </w:p>
    <w:p w14:paraId="0316D6CB" w14:textId="77777777" w:rsidR="00FD1B7C" w:rsidRDefault="00FD1B7C" w:rsidP="00C35061">
      <w:pPr>
        <w:ind w:left="1985"/>
      </w:pPr>
    </w:p>
    <w:p w14:paraId="6DE956E2" w14:textId="0AC6AE3B" w:rsidR="00C35061" w:rsidRPr="00C35061" w:rsidRDefault="00C35061" w:rsidP="00C35061">
      <w:pPr>
        <w:ind w:left="1985"/>
      </w:pPr>
      <w:r w:rsidRPr="00C35061">
        <w:t xml:space="preserve">L’installation des matériels devra être réalisée dans le respect des normes de sécurité de la réglementation en vigueur. L’ergonomie des équipements pour une accessibilité aux personnes en situation de handicap sera à respecter. </w:t>
      </w:r>
    </w:p>
    <w:p w14:paraId="2BB72020" w14:textId="77777777" w:rsidR="00C35061" w:rsidRPr="00C35061" w:rsidRDefault="00C35061" w:rsidP="00C35061">
      <w:pPr>
        <w:ind w:left="1985"/>
      </w:pPr>
    </w:p>
    <w:p w14:paraId="3FE8873F" w14:textId="1A23739A" w:rsidR="00C35061" w:rsidRPr="00C35061" w:rsidRDefault="00C35061" w:rsidP="00C35061">
      <w:pPr>
        <w:ind w:left="1985"/>
      </w:pPr>
      <w:r w:rsidRPr="00C35061">
        <w:t>Les travaux d’installation des machines tels que les raccordements par exemple devront être faits dans les règles de l’art.</w:t>
      </w:r>
      <w:r>
        <w:t xml:space="preserve"> </w:t>
      </w:r>
      <w:r w:rsidRPr="00C35061">
        <w:t xml:space="preserve">Tous les dégâts qui pourraient être causés à cette occasion seront pris en charge par </w:t>
      </w:r>
      <w:r w:rsidR="0085124A">
        <w:t>l’occupant</w:t>
      </w:r>
      <w:r w:rsidRPr="00C35061">
        <w:t xml:space="preserve"> qui devra remettre les lieux dans leur état initial.</w:t>
      </w:r>
    </w:p>
    <w:p w14:paraId="569954AD" w14:textId="333E6BAC" w:rsidR="00C35061" w:rsidRDefault="00C35061" w:rsidP="00C35061">
      <w:pPr>
        <w:ind w:left="1985"/>
      </w:pPr>
    </w:p>
    <w:p w14:paraId="7CB5762E" w14:textId="0ADB9564" w:rsidR="00C35061" w:rsidRDefault="00C35061" w:rsidP="00C35061">
      <w:pPr>
        <w:ind w:left="1985"/>
      </w:pPr>
      <w:r>
        <w:t>Les conditions de déménagement ou de retrait des matériels sont les mêmes que pour une installation. Les locaux</w:t>
      </w:r>
      <w:r w:rsidR="00FD1B7C">
        <w:t xml:space="preserve"> et installations </w:t>
      </w:r>
      <w:r>
        <w:t xml:space="preserve">doivent être remis en état si </w:t>
      </w:r>
      <w:r w:rsidR="00FD1B7C">
        <w:t>nécessaire</w:t>
      </w:r>
      <w:r>
        <w:t xml:space="preserve"> avant</w:t>
      </w:r>
      <w:r w:rsidR="00FD1B7C">
        <w:t xml:space="preserve"> restitution à l’AP-HP.</w:t>
      </w:r>
    </w:p>
    <w:p w14:paraId="4FB45561" w14:textId="77777777" w:rsidR="00C35061" w:rsidRPr="00C35061" w:rsidRDefault="00C35061" w:rsidP="00C35061">
      <w:pPr>
        <w:ind w:left="1985"/>
      </w:pPr>
    </w:p>
    <w:p w14:paraId="0446D566" w14:textId="276C7F2B" w:rsidR="00C35061" w:rsidRPr="00C35061" w:rsidRDefault="00C35061" w:rsidP="00C35061">
      <w:pPr>
        <w:ind w:left="1985"/>
      </w:pPr>
      <w:r w:rsidRPr="00C35061">
        <w:t xml:space="preserve">Toutes les boissons et alimentations distribuées par </w:t>
      </w:r>
      <w:r w:rsidR="0085124A">
        <w:t>l’occupant</w:t>
      </w:r>
      <w:r w:rsidRPr="00C35061">
        <w:t xml:space="preserve"> dans le cadre de la présente convention seront considérées comme étant vendues à emporter.</w:t>
      </w:r>
      <w:r>
        <w:t xml:space="preserve"> </w:t>
      </w:r>
      <w:r w:rsidRPr="00C35061">
        <w:t xml:space="preserve">Ainsi, </w:t>
      </w:r>
      <w:r w:rsidR="0085124A">
        <w:t>l’occupant</w:t>
      </w:r>
      <w:r w:rsidRPr="00C35061">
        <w:t xml:space="preserve"> ne sera aucunement tenu de fournir des tables ou sièges à proximité des équipements installés. Si de tels aménagements étaient envisagés, ils devraient être soumis à l’accord préalable de l’AP-HP.</w:t>
      </w:r>
    </w:p>
    <w:p w14:paraId="2C755A63" w14:textId="77777777" w:rsidR="00C35061" w:rsidRPr="00C35061" w:rsidRDefault="00C35061" w:rsidP="00C35061">
      <w:pPr>
        <w:ind w:left="1985"/>
      </w:pPr>
    </w:p>
    <w:p w14:paraId="6129C326" w14:textId="2380595F" w:rsidR="00FD1B7C" w:rsidRDefault="00FD1B7C" w:rsidP="00FD1B7C">
      <w:pPr>
        <w:ind w:left="1985"/>
      </w:pPr>
      <w:r w:rsidRPr="00FD1B7C">
        <w:t>Les conditions de déménagement ou de retrait des matériels sont les mêmes que pour une installation. Les locaux et installations doivent être remis en état si nécessaire avant restitution à l’AP-HP.</w:t>
      </w:r>
    </w:p>
    <w:p w14:paraId="0DF15C4B" w14:textId="49D988F0" w:rsidR="00EF4EE0" w:rsidRDefault="00EF4EE0" w:rsidP="00FD1B7C">
      <w:pPr>
        <w:ind w:left="1985"/>
      </w:pPr>
    </w:p>
    <w:p w14:paraId="5E44EC0F" w14:textId="77777777" w:rsidR="00C0387A" w:rsidRDefault="00C0387A" w:rsidP="00C0387A">
      <w:pPr>
        <w:pStyle w:val="Titre2"/>
      </w:pPr>
      <w:bookmarkStart w:id="51" w:name="_Toc194499714"/>
      <w:bookmarkStart w:id="52" w:name="_Toc195092842"/>
      <w:r>
        <w:t>Libération des emplacement et remise en état</w:t>
      </w:r>
      <w:bookmarkEnd w:id="51"/>
      <w:bookmarkEnd w:id="52"/>
      <w:r>
        <w:t xml:space="preserve"> </w:t>
      </w:r>
    </w:p>
    <w:p w14:paraId="26BA50FB" w14:textId="277DC59F" w:rsidR="00867C56" w:rsidRDefault="00867C56" w:rsidP="00FD1B7C">
      <w:pPr>
        <w:ind w:left="1985"/>
      </w:pPr>
    </w:p>
    <w:p w14:paraId="544E89EA" w14:textId="77777777" w:rsidR="00C0387A" w:rsidRPr="00C0387A" w:rsidRDefault="00C0387A" w:rsidP="00C0387A">
      <w:pPr>
        <w:ind w:left="1985"/>
      </w:pPr>
      <w:r w:rsidRPr="00C0387A">
        <w:t>Quelle qu’en soit la cause, la fin de la CODP délivrée oblige l’occupant à remettre les emplacements en leur état initial.</w:t>
      </w:r>
    </w:p>
    <w:p w14:paraId="640DB012" w14:textId="77777777" w:rsidR="00C0387A" w:rsidRPr="00C0387A" w:rsidRDefault="00C0387A" w:rsidP="00C0387A">
      <w:pPr>
        <w:ind w:left="1985"/>
      </w:pPr>
      <w:r w:rsidRPr="00C0387A">
        <w:t xml:space="preserve">La CODP ne confère à l’occupant aucun droit de maintien dans les lieux après son terme ou de sa résiliation pour quelque que motif que ce soit. La présente CODP étant conclue sous le régime de l’occupation temporaire du domaine public, l’occupant ne pourra en aucun cas se prévaloir des dispositions en matière de propriété commerciale ou d’une autre réglementation quelconque susceptible de lui conférer un droit au maintien dans les lieux ou quelque autre droit. </w:t>
      </w:r>
    </w:p>
    <w:p w14:paraId="7C28891D" w14:textId="77777777" w:rsidR="00C0387A" w:rsidRPr="00C0387A" w:rsidRDefault="00C0387A" w:rsidP="00C0387A">
      <w:pPr>
        <w:ind w:left="1985"/>
      </w:pPr>
      <w:r w:rsidRPr="00C0387A">
        <w:lastRenderedPageBreak/>
        <w:t>En cas de non-respect de cette obligation, le CFDC peut, huit (8) jours après mise en demeure par lettre recommandée avec accusé de réception restée sans réponse, remettre en état les lieux aux frais, risques et périls de l’occupant et/ou demander à l’occupant de verser au CFDC une indemnité compensatrice du préjudice subi par celle-ci.</w:t>
      </w:r>
    </w:p>
    <w:p w14:paraId="71D48B24" w14:textId="77777777" w:rsidR="00C0387A" w:rsidRPr="00FD1B7C" w:rsidRDefault="00C0387A" w:rsidP="00FD1B7C">
      <w:pPr>
        <w:ind w:left="1985"/>
      </w:pPr>
    </w:p>
    <w:p w14:paraId="072FC4C2" w14:textId="22DFD25D" w:rsidR="00C35061" w:rsidRDefault="00FD1B7C" w:rsidP="00FD1B7C">
      <w:pPr>
        <w:pStyle w:val="titre0"/>
      </w:pPr>
      <w:bookmarkStart w:id="53" w:name="_Toc195092843"/>
      <w:r>
        <w:t>Etat des lieux</w:t>
      </w:r>
      <w:bookmarkEnd w:id="53"/>
    </w:p>
    <w:p w14:paraId="48B9EA8C" w14:textId="37D40D8B" w:rsidR="00367D4F" w:rsidRDefault="00367D4F" w:rsidP="00F325F2">
      <w:pPr>
        <w:ind w:left="1985"/>
      </w:pPr>
    </w:p>
    <w:p w14:paraId="093902C7" w14:textId="1AAEEB15" w:rsidR="00FD1B7C" w:rsidRPr="00FD1B7C" w:rsidRDefault="00FD1B7C" w:rsidP="00FD1B7C">
      <w:pPr>
        <w:ind w:left="1985"/>
      </w:pPr>
      <w:bookmarkStart w:id="54" w:name="_Hlk194933807"/>
      <w:r w:rsidRPr="00FD1B7C">
        <w:t xml:space="preserve">Il est procédé au moment de l'entrée en jouissance à un état des lieux, dressé contradictoirement entre </w:t>
      </w:r>
      <w:r w:rsidR="00C0387A">
        <w:t>l’occupant</w:t>
      </w:r>
      <w:r w:rsidRPr="00FD1B7C">
        <w:t xml:space="preserve"> et les services techniques du site.</w:t>
      </w:r>
    </w:p>
    <w:p w14:paraId="1BB11914" w14:textId="187F3D39" w:rsidR="00FD1B7C" w:rsidRPr="00FD1B7C" w:rsidRDefault="00FD1B7C" w:rsidP="00FD1B7C">
      <w:pPr>
        <w:ind w:left="1985"/>
      </w:pPr>
      <w:bookmarkStart w:id="55" w:name="_Hlk194064207"/>
      <w:r w:rsidRPr="00FD1B7C">
        <w:t>Une visite de réception et un procès-verbal contradictoire entre les parties seront établis à l’issue des travaux de réaménagement</w:t>
      </w:r>
      <w:r>
        <w:t xml:space="preserve"> qui aurait été nécessaire</w:t>
      </w:r>
      <w:r w:rsidRPr="00FD1B7C">
        <w:t xml:space="preserve">. </w:t>
      </w:r>
    </w:p>
    <w:bookmarkEnd w:id="55"/>
    <w:p w14:paraId="5D1850EE" w14:textId="08E5A696" w:rsidR="00FD1B7C" w:rsidRDefault="00FD1B7C" w:rsidP="00F325F2">
      <w:pPr>
        <w:ind w:left="1985"/>
      </w:pPr>
    </w:p>
    <w:p w14:paraId="6D348016" w14:textId="240B0386" w:rsidR="00FD1B7C" w:rsidRDefault="00FD1B7C" w:rsidP="00F325F2">
      <w:pPr>
        <w:ind w:left="1985"/>
      </w:pPr>
      <w:r>
        <w:t xml:space="preserve">De même, </w:t>
      </w:r>
      <w:r w:rsidRPr="00FD1B7C">
        <w:t xml:space="preserve">au moment de </w:t>
      </w:r>
      <w:r>
        <w:t>la restitution des locaux, il sera procédé</w:t>
      </w:r>
      <w:r w:rsidRPr="00FD1B7C">
        <w:t xml:space="preserve"> à un état des lieux, dressé contradictoirement entre </w:t>
      </w:r>
      <w:r w:rsidR="00C0387A">
        <w:t>l’occupant</w:t>
      </w:r>
      <w:r w:rsidRPr="00FD1B7C">
        <w:t xml:space="preserve"> et les services techniques du site</w:t>
      </w:r>
    </w:p>
    <w:p w14:paraId="5CA824E9" w14:textId="45C8616A" w:rsidR="00FD1B7C" w:rsidRPr="00FD1B7C" w:rsidRDefault="00FD1B7C" w:rsidP="00FD1B7C">
      <w:pPr>
        <w:ind w:left="1985"/>
      </w:pPr>
      <w:r w:rsidRPr="00FD1B7C">
        <w:t xml:space="preserve">Une visite de réception et un procès-verbal contradictoire entre les parties seront établis à l’issue </w:t>
      </w:r>
      <w:r>
        <w:t>de la remise en état éventuelle</w:t>
      </w:r>
      <w:r w:rsidRPr="00FD1B7C">
        <w:t xml:space="preserve"> qui aurait été nécessaire. </w:t>
      </w:r>
    </w:p>
    <w:bookmarkEnd w:id="54"/>
    <w:p w14:paraId="0D99AB3C" w14:textId="2EE2B9B2" w:rsidR="00FD1B7C" w:rsidRDefault="00FD1B7C" w:rsidP="00F325F2">
      <w:pPr>
        <w:ind w:left="1985"/>
      </w:pPr>
    </w:p>
    <w:p w14:paraId="4AFAA985" w14:textId="77777777" w:rsidR="00FD1B7C" w:rsidRDefault="00FD1B7C" w:rsidP="00F325F2">
      <w:pPr>
        <w:ind w:left="1985"/>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5D6533" w:rsidRPr="00B95E74" w14:paraId="610DBB40" w14:textId="77777777" w:rsidTr="00023B42">
        <w:trPr>
          <w:trHeight w:val="23"/>
        </w:trPr>
        <w:tc>
          <w:tcPr>
            <w:tcW w:w="8221" w:type="dxa"/>
            <w:shd w:val="clear" w:color="auto" w:fill="143B89"/>
            <w:vAlign w:val="center"/>
          </w:tcPr>
          <w:p w14:paraId="395A8785" w14:textId="65B165A0" w:rsidR="005D6533" w:rsidRPr="00E241D1" w:rsidRDefault="00A5144D" w:rsidP="00E241D1">
            <w:pPr>
              <w:pStyle w:val="Titre1"/>
              <w:outlineLvl w:val="0"/>
            </w:pPr>
            <w:bookmarkStart w:id="56" w:name="_Hlk194053206"/>
            <w:bookmarkStart w:id="57" w:name="_Toc195092844"/>
            <w:bookmarkStart w:id="58" w:name="_Hlk179297468"/>
            <w:r>
              <w:t>MODIFICATION DU CONTRAT DE CONCESSION</w:t>
            </w:r>
            <w:bookmarkEnd w:id="56"/>
            <w:bookmarkEnd w:id="57"/>
          </w:p>
        </w:tc>
      </w:tr>
      <w:bookmarkEnd w:id="58"/>
    </w:tbl>
    <w:p w14:paraId="12D4017F" w14:textId="77777777" w:rsidR="00A5144D" w:rsidRDefault="00A5144D" w:rsidP="00A5144D">
      <w:pPr>
        <w:ind w:left="1985"/>
      </w:pPr>
    </w:p>
    <w:p w14:paraId="372EF12B" w14:textId="15D47688" w:rsidR="000E0F19" w:rsidRDefault="007927D1" w:rsidP="00A5144D">
      <w:pPr>
        <w:pStyle w:val="titre0"/>
      </w:pPr>
      <w:bookmarkStart w:id="59" w:name="_Toc195092845"/>
      <w:r>
        <w:t>Clause de réexamen</w:t>
      </w:r>
      <w:bookmarkEnd w:id="59"/>
    </w:p>
    <w:p w14:paraId="5BFDB61F" w14:textId="77777777" w:rsidR="007927D1" w:rsidRDefault="007927D1" w:rsidP="000E0F19">
      <w:pPr>
        <w:ind w:left="1985"/>
      </w:pPr>
    </w:p>
    <w:p w14:paraId="13058F26" w14:textId="77777777" w:rsidR="00C0387A" w:rsidRPr="00C0387A" w:rsidRDefault="00C0387A" w:rsidP="00C0387A">
      <w:pPr>
        <w:ind w:left="1985"/>
        <w:rPr>
          <w:rFonts w:eastAsia="Calibri" w:cs="Times New Roman"/>
        </w:rPr>
      </w:pPr>
      <w:r w:rsidRPr="00C0387A">
        <w:rPr>
          <w:rFonts w:eastAsia="Calibri" w:cs="Times New Roman"/>
        </w:rPr>
        <w:t>La présente CODP pourra faire l’objet de modifications contractuelles. Les dispositions permettant son application sont décrites dans l’article 4.2</w:t>
      </w:r>
    </w:p>
    <w:p w14:paraId="57516039" w14:textId="77777777" w:rsidR="00C0387A" w:rsidRPr="00C0387A" w:rsidRDefault="00C0387A" w:rsidP="00C0387A">
      <w:pPr>
        <w:ind w:left="1985"/>
        <w:rPr>
          <w:rFonts w:eastAsia="Calibri" w:cs="Times New Roman"/>
        </w:rPr>
      </w:pPr>
    </w:p>
    <w:p w14:paraId="67E5461E" w14:textId="77777777" w:rsidR="00C0387A" w:rsidRPr="00C0387A" w:rsidRDefault="00C0387A" w:rsidP="00C0387A">
      <w:pPr>
        <w:ind w:left="1985"/>
        <w:rPr>
          <w:rFonts w:eastAsia="Calibri" w:cs="Times New Roman"/>
        </w:rPr>
      </w:pPr>
      <w:r w:rsidRPr="00C0387A">
        <w:rPr>
          <w:rFonts w:eastAsia="Calibri" w:cs="Times New Roman"/>
        </w:rPr>
        <w:t>Le CFDC se réserve la possibilité de modifier la présente CODP dans les cas suivants :</w:t>
      </w:r>
    </w:p>
    <w:p w14:paraId="61BFDDD0" w14:textId="77777777" w:rsidR="00C0387A" w:rsidRPr="00C0387A" w:rsidRDefault="00C0387A" w:rsidP="00C0387A">
      <w:pPr>
        <w:numPr>
          <w:ilvl w:val="0"/>
          <w:numId w:val="39"/>
        </w:numPr>
        <w:ind w:left="2552" w:hanging="207"/>
        <w:contextualSpacing/>
      </w:pPr>
      <w:r w:rsidRPr="00C0387A">
        <w:t>En cas d’évolution technique ou réglementaire nécessitant l’adjonction de nouvelles références au marché,</w:t>
      </w:r>
    </w:p>
    <w:p w14:paraId="18AD6A81" w14:textId="77777777" w:rsidR="00C0387A" w:rsidRPr="00C0387A" w:rsidRDefault="00C0387A" w:rsidP="00C0387A">
      <w:pPr>
        <w:numPr>
          <w:ilvl w:val="0"/>
          <w:numId w:val="39"/>
        </w:numPr>
        <w:ind w:left="2552" w:hanging="207"/>
        <w:contextualSpacing/>
      </w:pPr>
      <w:r w:rsidRPr="00C0387A">
        <w:t>En cas d’évolution du coût de l’Energie et des fluides ou des denrées alimentaires,</w:t>
      </w:r>
      <w:r w:rsidRPr="00C0387A">
        <w:rPr>
          <w:rFonts w:ascii="Verdana" w:eastAsia="Times New Roman" w:hAnsi="Verdana" w:cs="Arial"/>
          <w:sz w:val="18"/>
          <w:szCs w:val="18"/>
          <w:lang w:eastAsia="fr-FR"/>
        </w:rPr>
        <w:t xml:space="preserve"> </w:t>
      </w:r>
      <w:r w:rsidRPr="00C0387A">
        <w:t xml:space="preserve">le montant de la redevance à verser à l’AP-HP pourra être réévalué (sous réserve de justificatif apporté pour étayer la demande), </w:t>
      </w:r>
    </w:p>
    <w:p w14:paraId="4FDB8698" w14:textId="77777777" w:rsidR="00C0387A" w:rsidRPr="00C0387A" w:rsidRDefault="00C0387A" w:rsidP="00C0387A">
      <w:pPr>
        <w:numPr>
          <w:ilvl w:val="0"/>
          <w:numId w:val="39"/>
        </w:numPr>
        <w:ind w:left="2552" w:hanging="207"/>
        <w:contextualSpacing/>
      </w:pPr>
      <w:r w:rsidRPr="00C0387A">
        <w:t>En cas de nécessité et sans</w:t>
      </w:r>
      <w:r w:rsidRPr="00C0387A">
        <w:rPr>
          <w:rFonts w:ascii="Verdana" w:eastAsia="Times New Roman" w:hAnsi="Verdana" w:cs="Arial"/>
          <w:sz w:val="18"/>
          <w:szCs w:val="18"/>
          <w:lang w:eastAsia="fr-FR"/>
        </w:rPr>
        <w:t xml:space="preserve"> </w:t>
      </w:r>
      <w:r w:rsidRPr="00C0387A">
        <w:t>bouleverser l’économie générale du contrat, une prolongation pourra être envisagée de deux (2) fois par période de 6 mois, au terme de la période initiale de quatre (4) ans, soit une durée maximale de la concession fixée à cinq (5) ans. Cette prolongation se fera par reconduction expresse, notifiée au titulaire un (1) mois avant l’expiration de celle-ci.</w:t>
      </w:r>
    </w:p>
    <w:p w14:paraId="33C743BF" w14:textId="77777777" w:rsidR="00C0387A" w:rsidRPr="00C0387A" w:rsidRDefault="00C0387A" w:rsidP="00C0387A">
      <w:pPr>
        <w:ind w:left="1985"/>
        <w:rPr>
          <w:rFonts w:eastAsia="Calibri" w:cs="Times New Roman"/>
        </w:rPr>
      </w:pPr>
    </w:p>
    <w:p w14:paraId="7E7EB7A5" w14:textId="77777777" w:rsidR="00C0387A" w:rsidRPr="00C0387A" w:rsidRDefault="00C0387A" w:rsidP="00C0387A">
      <w:pPr>
        <w:ind w:left="1985"/>
        <w:rPr>
          <w:rFonts w:eastAsia="Calibri" w:cs="Times New Roman"/>
        </w:rPr>
      </w:pPr>
      <w:r w:rsidRPr="00C0387A">
        <w:rPr>
          <w:rFonts w:eastAsia="Calibri" w:cs="Times New Roman"/>
        </w:rPr>
        <w:t>La mise en œuvre de cette clause de réexamen pourra être initiée à l’initiative de la Direction CFDC ou sur demande justifiée de l’occupant du marché par voie d’avenant éventuellement. La demande devra parvenir à la direction du CFDC par LRAR.</w:t>
      </w:r>
    </w:p>
    <w:p w14:paraId="5E583D29" w14:textId="77777777" w:rsidR="00C0387A" w:rsidRPr="00C0387A" w:rsidRDefault="00C0387A" w:rsidP="00C0387A">
      <w:pPr>
        <w:ind w:left="1985"/>
        <w:rPr>
          <w:rFonts w:eastAsia="Calibri" w:cs="Times New Roman"/>
        </w:rPr>
      </w:pPr>
    </w:p>
    <w:p w14:paraId="7A2F306C" w14:textId="77777777" w:rsidR="00C0387A" w:rsidRPr="00C0387A" w:rsidRDefault="00C0387A" w:rsidP="00C0387A">
      <w:pPr>
        <w:ind w:left="1985"/>
        <w:rPr>
          <w:rFonts w:eastAsia="Calibri" w:cs="Times New Roman"/>
        </w:rPr>
      </w:pPr>
      <w:r w:rsidRPr="00C0387A">
        <w:rPr>
          <w:rFonts w:eastAsia="Calibri" w:cs="Times New Roman"/>
        </w:rPr>
        <w:t>La présente CODP peut être modifiée lorsque :</w:t>
      </w:r>
    </w:p>
    <w:p w14:paraId="7F6199F7" w14:textId="77777777" w:rsidR="00C0387A" w:rsidRPr="00C0387A" w:rsidRDefault="00C0387A" w:rsidP="00C0387A">
      <w:pPr>
        <w:numPr>
          <w:ilvl w:val="0"/>
          <w:numId w:val="39"/>
        </w:numPr>
        <w:ind w:left="2552" w:hanging="207"/>
        <w:contextualSpacing/>
      </w:pPr>
      <w:r w:rsidRPr="00C0387A">
        <w:t>Sous réserve de la limite de 50%, des services supplémentaires, quel que soit leur montant, sont devenus nécessaires et ne figuraient pas dans le marché initial ;</w:t>
      </w:r>
    </w:p>
    <w:p w14:paraId="5E5C86F3" w14:textId="77777777" w:rsidR="00C0387A" w:rsidRPr="00C0387A" w:rsidRDefault="00C0387A" w:rsidP="00C0387A">
      <w:pPr>
        <w:numPr>
          <w:ilvl w:val="0"/>
          <w:numId w:val="39"/>
        </w:numPr>
        <w:ind w:left="2552" w:hanging="207"/>
        <w:contextualSpacing/>
      </w:pPr>
      <w:r w:rsidRPr="00C0387A">
        <w:t>Les modifications ne sont pas substantielles ;</w:t>
      </w:r>
    </w:p>
    <w:p w14:paraId="1EB1F99D" w14:textId="77777777" w:rsidR="00C0387A" w:rsidRPr="00C0387A" w:rsidRDefault="00C0387A" w:rsidP="00C0387A">
      <w:pPr>
        <w:numPr>
          <w:ilvl w:val="0"/>
          <w:numId w:val="39"/>
        </w:numPr>
        <w:ind w:left="2552" w:hanging="207"/>
        <w:contextualSpacing/>
      </w:pPr>
      <w:r w:rsidRPr="00C0387A">
        <w:t>Le montant de la modification est inférieur à 10 % du montant du marché initial ;</w:t>
      </w:r>
    </w:p>
    <w:p w14:paraId="2CC1ADA4" w14:textId="77777777" w:rsidR="00C0387A" w:rsidRPr="00C0387A" w:rsidRDefault="00C0387A" w:rsidP="00C0387A">
      <w:pPr>
        <w:ind w:left="1985"/>
        <w:rPr>
          <w:rFonts w:eastAsia="Calibri" w:cs="Times New Roman"/>
        </w:rPr>
      </w:pPr>
    </w:p>
    <w:p w14:paraId="573B221B" w14:textId="35550C31" w:rsidR="003940A3" w:rsidRDefault="003940A3" w:rsidP="003940A3">
      <w:pPr>
        <w:pStyle w:val="titre0"/>
      </w:pPr>
      <w:bookmarkStart w:id="60" w:name="_Toc195092846"/>
      <w:r>
        <w:t xml:space="preserve">Clause </w:t>
      </w:r>
      <w:r w:rsidR="00624478">
        <w:t>butoir</w:t>
      </w:r>
      <w:bookmarkEnd w:id="60"/>
    </w:p>
    <w:p w14:paraId="4336682B" w14:textId="39E90F3C" w:rsidR="003940A3" w:rsidRDefault="003940A3" w:rsidP="0068038D">
      <w:pPr>
        <w:ind w:left="1985"/>
      </w:pPr>
    </w:p>
    <w:p w14:paraId="3BE9D9CB" w14:textId="6865EEEB" w:rsidR="00624478" w:rsidRPr="00624478" w:rsidRDefault="00624478" w:rsidP="00624478">
      <w:pPr>
        <w:ind w:left="1985"/>
      </w:pPr>
      <w:r w:rsidRPr="00624478">
        <w:t xml:space="preserve">Si l’augmentation de prix résultant de l’ajustement ou de la révision est supérieure à 2%, le CFDC se réserve la possibilité de résilier le marché sans que </w:t>
      </w:r>
      <w:r w:rsidR="00C0387A">
        <w:t>l’occupant</w:t>
      </w:r>
      <w:r w:rsidRPr="00624478">
        <w:t xml:space="preserve"> puisse prétendre à indemnité.</w:t>
      </w:r>
    </w:p>
    <w:p w14:paraId="059D1CA0" w14:textId="78612963" w:rsidR="00624478" w:rsidRDefault="00C0387A" w:rsidP="0068038D">
      <w:pPr>
        <w:ind w:left="1985"/>
      </w:pPr>
      <w:r>
        <w:br w:type="page"/>
      </w:r>
    </w:p>
    <w:p w14:paraId="12D33018" w14:textId="7043D0CF" w:rsidR="005E070E" w:rsidRDefault="005E070E" w:rsidP="005E070E">
      <w:pPr>
        <w:pStyle w:val="titre0"/>
      </w:pPr>
      <w:bookmarkStart w:id="61" w:name="_Toc195092847"/>
      <w:r w:rsidRPr="005E070E">
        <w:lastRenderedPageBreak/>
        <w:t>Modification de la tarification</w:t>
      </w:r>
      <w:bookmarkEnd w:id="61"/>
    </w:p>
    <w:p w14:paraId="5ED32CF6" w14:textId="74AE81EB" w:rsidR="005E070E" w:rsidRDefault="005E070E" w:rsidP="0068038D">
      <w:pPr>
        <w:ind w:left="1985"/>
      </w:pPr>
    </w:p>
    <w:p w14:paraId="2AB153A4" w14:textId="77777777" w:rsidR="004E4CD8" w:rsidRPr="004E4CD8" w:rsidRDefault="004E4CD8" w:rsidP="004E4CD8">
      <w:pPr>
        <w:ind w:left="1985"/>
      </w:pPr>
      <w:r w:rsidRPr="004E4CD8">
        <w:t>Les prix des produits offerts à la vente sont déterminés et appliqués librement par l’occupant, conformément à son offre de prix. L’occupant devra néanmoins tenir compte que les prestations s’adressent principalement à des étudiants. Les prestations devront donc être adaptées à cette population tant en termes de prix que d’offre. Toute modification de sa politique tarifaire devra faire obligatoirement l’objet d’une information préalable de la Cellule des marchés du CFDC, par lettre recommandée avec accusé de réception au moins 1 mois avant l’application de ses nouveaux tarifs.</w:t>
      </w:r>
    </w:p>
    <w:p w14:paraId="0EFB73A8" w14:textId="77777777" w:rsidR="005E070E" w:rsidRDefault="005E070E" w:rsidP="0068038D">
      <w:pPr>
        <w:ind w:left="1985"/>
      </w:pPr>
    </w:p>
    <w:p w14:paraId="0F65C0D1" w14:textId="4015BE6F" w:rsidR="00C637ED" w:rsidRDefault="0068038D" w:rsidP="00A5144D">
      <w:pPr>
        <w:pStyle w:val="titre0"/>
      </w:pPr>
      <w:bookmarkStart w:id="62" w:name="_Toc195092848"/>
      <w:r>
        <w:t>Changement de titulaire</w:t>
      </w:r>
      <w:bookmarkEnd w:id="62"/>
    </w:p>
    <w:p w14:paraId="2DB04579" w14:textId="7DAE5BC8" w:rsidR="000E0F19" w:rsidRDefault="000E0F19" w:rsidP="000E0F19">
      <w:pPr>
        <w:ind w:left="1985"/>
      </w:pPr>
    </w:p>
    <w:p w14:paraId="0CCF29F4" w14:textId="77777777" w:rsidR="004E4CD8" w:rsidRPr="004E4CD8" w:rsidRDefault="004E4CD8" w:rsidP="004E4CD8">
      <w:pPr>
        <w:ind w:left="1985"/>
        <w:rPr>
          <w:rFonts w:eastAsia="Calibri" w:cs="Times New Roman"/>
        </w:rPr>
      </w:pPr>
      <w:r w:rsidRPr="004E4CD8">
        <w:rPr>
          <w:rFonts w:eastAsia="Calibri" w:cs="Times New Roman"/>
        </w:rPr>
        <w:t>En cas de changement lié au statut, l’occupant doit adresser au CFDC dans les plus brefs délais, une lettre recommandée avec accusé de réception en communicant un extrait du KBIS mentionnant ce changement à l’adresse suivante :</w:t>
      </w:r>
    </w:p>
    <w:p w14:paraId="7CDF8BED" w14:textId="77777777" w:rsidR="006240CC" w:rsidRPr="006240CC" w:rsidRDefault="006240CC" w:rsidP="006240CC">
      <w:pPr>
        <w:ind w:left="1985"/>
        <w:rPr>
          <w:iCs/>
        </w:rPr>
      </w:pPr>
    </w:p>
    <w:p w14:paraId="2707EBA0" w14:textId="77777777" w:rsidR="006240CC" w:rsidRPr="006240CC" w:rsidRDefault="006240CC" w:rsidP="006240CC">
      <w:pPr>
        <w:ind w:left="1985"/>
        <w:jc w:val="center"/>
        <w:rPr>
          <w:iCs/>
        </w:rPr>
      </w:pPr>
      <w:r w:rsidRPr="006240CC">
        <w:rPr>
          <w:iCs/>
        </w:rPr>
        <w:t>Cellule des Marchés du CFDC – Bureau 545</w:t>
      </w:r>
    </w:p>
    <w:p w14:paraId="75E71B95" w14:textId="77777777" w:rsidR="006240CC" w:rsidRPr="006240CC" w:rsidRDefault="006240CC" w:rsidP="006240CC">
      <w:pPr>
        <w:ind w:left="1985"/>
        <w:jc w:val="center"/>
        <w:rPr>
          <w:iCs/>
        </w:rPr>
      </w:pPr>
      <w:r w:rsidRPr="006240CC">
        <w:rPr>
          <w:iCs/>
        </w:rPr>
        <w:t>Centre de la Formation et du Développement des Compétences</w:t>
      </w:r>
    </w:p>
    <w:p w14:paraId="3E1A27C1" w14:textId="77777777" w:rsidR="006240CC" w:rsidRPr="006240CC" w:rsidRDefault="006240CC" w:rsidP="006240CC">
      <w:pPr>
        <w:ind w:left="1985"/>
        <w:jc w:val="center"/>
        <w:rPr>
          <w:iCs/>
        </w:rPr>
      </w:pPr>
      <w:r w:rsidRPr="006240CC">
        <w:rPr>
          <w:iCs/>
        </w:rPr>
        <w:t>Assistance Publique – Hôpitaux de Paris</w:t>
      </w:r>
    </w:p>
    <w:p w14:paraId="0C73DE13" w14:textId="77777777" w:rsidR="006240CC" w:rsidRPr="006240CC" w:rsidRDefault="006240CC" w:rsidP="006240CC">
      <w:pPr>
        <w:ind w:left="1985"/>
        <w:jc w:val="center"/>
        <w:rPr>
          <w:iCs/>
        </w:rPr>
      </w:pPr>
      <w:r w:rsidRPr="006240CC">
        <w:rPr>
          <w:iCs/>
        </w:rPr>
        <w:t>Campus PICPUS</w:t>
      </w:r>
    </w:p>
    <w:p w14:paraId="541B32E7" w14:textId="77777777" w:rsidR="006240CC" w:rsidRPr="006240CC" w:rsidRDefault="006240CC" w:rsidP="006240CC">
      <w:pPr>
        <w:ind w:left="1985"/>
        <w:jc w:val="center"/>
        <w:rPr>
          <w:iCs/>
        </w:rPr>
      </w:pPr>
      <w:r w:rsidRPr="006240CC">
        <w:rPr>
          <w:iCs/>
        </w:rPr>
        <w:t>33, boulevard de Picpus</w:t>
      </w:r>
    </w:p>
    <w:p w14:paraId="327CA402" w14:textId="77777777" w:rsidR="006240CC" w:rsidRPr="006240CC" w:rsidRDefault="006240CC" w:rsidP="006240CC">
      <w:pPr>
        <w:ind w:left="1985"/>
        <w:jc w:val="center"/>
        <w:rPr>
          <w:iCs/>
        </w:rPr>
      </w:pPr>
      <w:r w:rsidRPr="006240CC">
        <w:rPr>
          <w:iCs/>
        </w:rPr>
        <w:t>CS 21705</w:t>
      </w:r>
    </w:p>
    <w:p w14:paraId="72AC9D44" w14:textId="77777777" w:rsidR="006240CC" w:rsidRPr="006240CC" w:rsidRDefault="006240CC" w:rsidP="006240CC">
      <w:pPr>
        <w:ind w:left="1985"/>
        <w:jc w:val="center"/>
        <w:rPr>
          <w:iCs/>
        </w:rPr>
      </w:pPr>
      <w:r w:rsidRPr="006240CC">
        <w:rPr>
          <w:iCs/>
        </w:rPr>
        <w:t>75 571 PARIS Cedex 12</w:t>
      </w:r>
    </w:p>
    <w:p w14:paraId="631A30EA" w14:textId="4CA10704" w:rsidR="006240CC" w:rsidRDefault="006240CC" w:rsidP="006240CC">
      <w:pPr>
        <w:ind w:left="1985"/>
        <w:rPr>
          <w:iCs/>
        </w:rPr>
      </w:pPr>
    </w:p>
    <w:p w14:paraId="33197B42" w14:textId="77777777" w:rsidR="006240CC" w:rsidRPr="006240CC" w:rsidRDefault="006240CC" w:rsidP="006240CC">
      <w:pPr>
        <w:ind w:left="1985"/>
        <w:rPr>
          <w:iCs/>
        </w:rPr>
      </w:pPr>
      <w:r w:rsidRPr="006240CC">
        <w:rPr>
          <w:iCs/>
        </w:rPr>
        <w:t>Les changements concernés par la présente clause sont les suivants :</w:t>
      </w:r>
    </w:p>
    <w:p w14:paraId="739A501D" w14:textId="1DC83C80" w:rsidR="006240CC" w:rsidRPr="006240CC" w:rsidRDefault="006240CC" w:rsidP="001A1E11">
      <w:pPr>
        <w:pStyle w:val="Paragraphedeliste"/>
        <w:numPr>
          <w:ilvl w:val="0"/>
          <w:numId w:val="6"/>
        </w:numPr>
        <w:ind w:left="2552" w:hanging="207"/>
      </w:pPr>
      <w:r w:rsidRPr="006240CC">
        <w:t xml:space="preserve">Changement de dénomination sociale sans création d’une personne morale nouvelle, ni transfert du marché à une autre personne morale. </w:t>
      </w:r>
    </w:p>
    <w:p w14:paraId="02007122" w14:textId="2E28850B" w:rsidR="006240CC" w:rsidRPr="006240CC" w:rsidRDefault="006240CC" w:rsidP="001A1E11">
      <w:pPr>
        <w:pStyle w:val="Paragraphedeliste"/>
        <w:numPr>
          <w:ilvl w:val="0"/>
          <w:numId w:val="6"/>
        </w:numPr>
        <w:ind w:left="2552" w:hanging="207"/>
      </w:pPr>
      <w:r w:rsidRPr="006240CC">
        <w:t xml:space="preserve">Changement de statut juridique </w:t>
      </w:r>
    </w:p>
    <w:p w14:paraId="6600DDEC" w14:textId="7597DE17" w:rsidR="006240CC" w:rsidRPr="006240CC" w:rsidRDefault="006240CC" w:rsidP="001A1E11">
      <w:pPr>
        <w:pStyle w:val="Paragraphedeliste"/>
        <w:numPr>
          <w:ilvl w:val="0"/>
          <w:numId w:val="6"/>
        </w:numPr>
        <w:ind w:left="2552" w:hanging="207"/>
      </w:pPr>
      <w:r w:rsidRPr="006240CC">
        <w:t xml:space="preserve">Changement de références bancaires </w:t>
      </w:r>
    </w:p>
    <w:p w14:paraId="4A4E85E5" w14:textId="72EF1CF0" w:rsidR="006240CC" w:rsidRPr="006240CC" w:rsidRDefault="006240CC" w:rsidP="001A1E11">
      <w:pPr>
        <w:pStyle w:val="Paragraphedeliste"/>
        <w:numPr>
          <w:ilvl w:val="0"/>
          <w:numId w:val="6"/>
        </w:numPr>
        <w:ind w:left="2552" w:hanging="207"/>
      </w:pPr>
      <w:r w:rsidRPr="006240CC">
        <w:t>Changement d’adresse</w:t>
      </w:r>
    </w:p>
    <w:p w14:paraId="417386E5" w14:textId="5A362782" w:rsidR="006240CC" w:rsidRDefault="006240CC" w:rsidP="006240CC">
      <w:pPr>
        <w:ind w:left="1985"/>
        <w:rPr>
          <w:iCs/>
        </w:rPr>
      </w:pPr>
    </w:p>
    <w:p w14:paraId="15855B31" w14:textId="77777777" w:rsidR="006240CC" w:rsidRPr="006240CC" w:rsidRDefault="006240CC" w:rsidP="006240CC">
      <w:pPr>
        <w:ind w:left="1985"/>
        <w:rPr>
          <w:iCs/>
        </w:rPr>
      </w:pPr>
      <w:r w:rsidRPr="006240CC">
        <w:rPr>
          <w:iCs/>
        </w:rPr>
        <w:t xml:space="preserve">Un certificat administratif est alors établi par la Cellule des marchés du CFDC. </w:t>
      </w:r>
    </w:p>
    <w:p w14:paraId="6A969E09" w14:textId="0BA1F5A2" w:rsidR="000E0914" w:rsidRDefault="000E0914" w:rsidP="000E0914">
      <w:pPr>
        <w:ind w:left="1985"/>
        <w:rPr>
          <w:iCs/>
        </w:rPr>
      </w:pPr>
    </w:p>
    <w:p w14:paraId="60227880" w14:textId="70DE11A0" w:rsidR="002C2A28" w:rsidRDefault="006240CC" w:rsidP="0051566F">
      <w:pPr>
        <w:pStyle w:val="titre0"/>
      </w:pPr>
      <w:bookmarkStart w:id="63" w:name="_Toc195092849"/>
      <w:r>
        <w:t xml:space="preserve">Modifications </w:t>
      </w:r>
      <w:r w:rsidR="008B4220">
        <w:t>de la CODP</w:t>
      </w:r>
      <w:bookmarkEnd w:id="63"/>
    </w:p>
    <w:p w14:paraId="461CB4D0" w14:textId="7C213C5E" w:rsidR="002C2A28" w:rsidRDefault="002C2A28" w:rsidP="002C2A28">
      <w:pPr>
        <w:ind w:left="1985"/>
      </w:pPr>
    </w:p>
    <w:p w14:paraId="3A64AD83" w14:textId="77777777" w:rsidR="004E4CD8" w:rsidRPr="004E4CD8" w:rsidRDefault="004E4CD8" w:rsidP="004E4CD8">
      <w:pPr>
        <w:ind w:left="1985"/>
        <w:rPr>
          <w:iCs/>
        </w:rPr>
      </w:pPr>
      <w:r w:rsidRPr="004E4CD8">
        <w:rPr>
          <w:iCs/>
        </w:rPr>
        <w:t>Le Centre de la Formation et du Développement des Compétences de l’Assistance Publique – Hôpitaux de Paris se réserve le droit d’acquérir auprès de l’occupant des prestations nouvelles en lien avec l’objet de la CODP qui ne seraient pas identifiées à ce jour.</w:t>
      </w:r>
    </w:p>
    <w:p w14:paraId="1A8A2C1F" w14:textId="77777777" w:rsidR="006240CC" w:rsidRPr="006240CC" w:rsidRDefault="006240CC" w:rsidP="006240CC">
      <w:pPr>
        <w:ind w:left="1985"/>
        <w:rPr>
          <w:i/>
          <w:iCs/>
        </w:rPr>
      </w:pPr>
      <w:r w:rsidRPr="006240CC">
        <w:rPr>
          <w:iCs/>
        </w:rPr>
        <w:t>Les propositions et modifications seront formalisées et dématérialisées sur :</w:t>
      </w:r>
    </w:p>
    <w:p w14:paraId="41CB4E38" w14:textId="77777777" w:rsidR="006240CC" w:rsidRPr="006240CC" w:rsidRDefault="00BA61A5" w:rsidP="006240CC">
      <w:pPr>
        <w:ind w:left="1985"/>
        <w:rPr>
          <w:iCs/>
          <w:u w:val="single"/>
        </w:rPr>
      </w:pPr>
      <w:hyperlink r:id="rId21" w:history="1">
        <w:r w:rsidR="006240CC" w:rsidRPr="006240CC">
          <w:rPr>
            <w:rStyle w:val="Lienhypertexte"/>
            <w:iCs/>
          </w:rPr>
          <w:t>https://www.marches-publics.gouv.fr</w:t>
        </w:r>
      </w:hyperlink>
    </w:p>
    <w:p w14:paraId="68C59160" w14:textId="5D4DBE2A" w:rsidR="00EF4EE0" w:rsidRDefault="006240CC" w:rsidP="00EF4EE0">
      <w:pPr>
        <w:ind w:left="1985"/>
        <w:rPr>
          <w:iCs/>
        </w:rPr>
      </w:pPr>
      <w:r w:rsidRPr="006240CC">
        <w:rPr>
          <w:iCs/>
        </w:rPr>
        <w:t>Toute modification du marché devra se faire par voie d’avenant.</w:t>
      </w:r>
    </w:p>
    <w:p w14:paraId="0A853777" w14:textId="33AD7A6B" w:rsidR="000E0914" w:rsidRDefault="000E0914" w:rsidP="00EF4EE0">
      <w:pPr>
        <w:ind w:left="1985"/>
        <w:rPr>
          <w:iCs/>
        </w:rPr>
      </w:pPr>
    </w:p>
    <w:p w14:paraId="213E1877" w14:textId="77777777" w:rsidR="000E0914" w:rsidRDefault="000E0914" w:rsidP="00EF4EE0">
      <w:pPr>
        <w:ind w:left="1985"/>
        <w:rPr>
          <w:iCs/>
        </w:rPr>
      </w:pPr>
    </w:p>
    <w:tbl>
      <w:tblPr>
        <w:tblStyle w:val="Grilledutableau"/>
        <w:tblW w:w="849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491"/>
      </w:tblGrid>
      <w:tr w:rsidR="001B00E1" w:rsidRPr="00B95E74" w14:paraId="2D56D9A5" w14:textId="77777777" w:rsidTr="00E00C3A">
        <w:trPr>
          <w:trHeight w:val="24"/>
        </w:trPr>
        <w:tc>
          <w:tcPr>
            <w:tcW w:w="8491" w:type="dxa"/>
            <w:shd w:val="clear" w:color="auto" w:fill="143B89"/>
            <w:vAlign w:val="center"/>
          </w:tcPr>
          <w:p w14:paraId="3A8F7A62" w14:textId="786E3269" w:rsidR="001B00E1" w:rsidRPr="00E241D1" w:rsidRDefault="001B00E1" w:rsidP="00E00C3A">
            <w:pPr>
              <w:pStyle w:val="Titre1"/>
              <w:outlineLvl w:val="0"/>
            </w:pPr>
            <w:bookmarkStart w:id="64" w:name="_Toc195092850"/>
            <w:r>
              <w:t>DISPOSITIONS FINANCIERES – REDEVANCE - PENALITES</w:t>
            </w:r>
            <w:bookmarkEnd w:id="64"/>
          </w:p>
        </w:tc>
      </w:tr>
    </w:tbl>
    <w:p w14:paraId="412FFE7E" w14:textId="69430AE7" w:rsidR="001B00E1" w:rsidRDefault="001B00E1" w:rsidP="004E4EEA">
      <w:pPr>
        <w:ind w:left="1985"/>
      </w:pPr>
    </w:p>
    <w:p w14:paraId="767313B3" w14:textId="62BDC439" w:rsidR="001B00E1" w:rsidRPr="001B00E1" w:rsidRDefault="001B00E1" w:rsidP="001B00E1">
      <w:pPr>
        <w:ind w:left="1985"/>
        <w:rPr>
          <w:iCs/>
        </w:rPr>
      </w:pPr>
      <w:bookmarkStart w:id="65" w:name="_Hlk194935347"/>
      <w:r w:rsidRPr="001B00E1">
        <w:rPr>
          <w:iCs/>
        </w:rPr>
        <w:t xml:space="preserve">Les emplacements mis à disposition et le droit de les exploiter, conformément </w:t>
      </w:r>
      <w:r w:rsidR="00C76327">
        <w:rPr>
          <w:iCs/>
        </w:rPr>
        <w:t>à la présente</w:t>
      </w:r>
      <w:r w:rsidR="00F959CB">
        <w:rPr>
          <w:iCs/>
        </w:rPr>
        <w:t xml:space="preserve"> CODP</w:t>
      </w:r>
      <w:r w:rsidRPr="001B00E1">
        <w:rPr>
          <w:iCs/>
        </w:rPr>
        <w:t xml:space="preserve">, sont </w:t>
      </w:r>
      <w:r w:rsidR="00F959CB">
        <w:rPr>
          <w:iCs/>
        </w:rPr>
        <w:t xml:space="preserve">autorisés </w:t>
      </w:r>
      <w:r w:rsidRPr="001B00E1">
        <w:rPr>
          <w:iCs/>
        </w:rPr>
        <w:t xml:space="preserve">en contrepartie d'une redevance. </w:t>
      </w:r>
    </w:p>
    <w:p w14:paraId="37C7BDD4" w14:textId="77777777" w:rsidR="001B00E1" w:rsidRPr="001B00E1" w:rsidRDefault="001B00E1" w:rsidP="001B00E1">
      <w:pPr>
        <w:ind w:left="1985"/>
        <w:rPr>
          <w:iCs/>
        </w:rPr>
      </w:pPr>
    </w:p>
    <w:p w14:paraId="04CA34FA" w14:textId="77777777" w:rsidR="001B00E1" w:rsidRPr="001B00E1" w:rsidRDefault="001B00E1" w:rsidP="001B00E1">
      <w:pPr>
        <w:ind w:left="1985"/>
        <w:rPr>
          <w:iCs/>
        </w:rPr>
      </w:pPr>
      <w:r w:rsidRPr="001B00E1">
        <w:rPr>
          <w:iCs/>
        </w:rPr>
        <w:t xml:space="preserve">Les modalités et formes de cette redevance seront définies de la manière suivante : </w:t>
      </w:r>
    </w:p>
    <w:p w14:paraId="5C5F0ED2" w14:textId="77777777" w:rsidR="001B00E1" w:rsidRPr="001B00E1" w:rsidRDefault="001B00E1" w:rsidP="001B00E1">
      <w:pPr>
        <w:pStyle w:val="Paragraphedeliste"/>
        <w:numPr>
          <w:ilvl w:val="0"/>
          <w:numId w:val="6"/>
        </w:numPr>
        <w:ind w:left="2552" w:hanging="207"/>
      </w:pPr>
      <w:r w:rsidRPr="001B00E1">
        <w:t>Part fixe pour compenser les charges supportées par l’AP-HP</w:t>
      </w:r>
    </w:p>
    <w:p w14:paraId="45C86A60" w14:textId="05B922EF" w:rsidR="001B00E1" w:rsidRPr="001B00E1" w:rsidRDefault="001B00E1" w:rsidP="001B00E1">
      <w:pPr>
        <w:pStyle w:val="Paragraphedeliste"/>
        <w:numPr>
          <w:ilvl w:val="0"/>
          <w:numId w:val="6"/>
        </w:numPr>
        <w:ind w:left="2552" w:hanging="207"/>
      </w:pPr>
      <w:r w:rsidRPr="001B00E1">
        <w:t>Part variable (% du chiffre d’affaires annuel)</w:t>
      </w:r>
    </w:p>
    <w:p w14:paraId="34A5C7C8" w14:textId="77777777" w:rsidR="001B00E1" w:rsidRPr="001B00E1" w:rsidRDefault="001B00E1" w:rsidP="001B00E1">
      <w:pPr>
        <w:ind w:left="1985"/>
      </w:pPr>
    </w:p>
    <w:p w14:paraId="56EE1481" w14:textId="27150742" w:rsidR="001B00E1" w:rsidRPr="001B00E1" w:rsidRDefault="001B00E1" w:rsidP="001B00E1">
      <w:pPr>
        <w:ind w:left="1985"/>
      </w:pPr>
      <w:r w:rsidRPr="001B00E1">
        <w:t xml:space="preserve">La part variable de la redevance est assortie d’un minimum garanti pour une année complète d’exploitation de la surface concédée, calculé au prorata du nombre de mois </w:t>
      </w:r>
      <w:r w:rsidRPr="001B00E1">
        <w:lastRenderedPageBreak/>
        <w:t xml:space="preserve">exacts d’exploitation durant l’année de démarrage et à l’expiration de la </w:t>
      </w:r>
      <w:r w:rsidR="00F959CB">
        <w:t>CODP</w:t>
      </w:r>
      <w:r w:rsidRPr="001B00E1">
        <w:t>. Ce minimum sera dû dans l’hypothèse où le chiffre d’affaires annuel est inférieur au minimum garanti.</w:t>
      </w:r>
    </w:p>
    <w:p w14:paraId="06957255" w14:textId="77777777" w:rsidR="001B00E1" w:rsidRPr="001B00E1" w:rsidRDefault="001B00E1" w:rsidP="001B00E1">
      <w:pPr>
        <w:ind w:left="1985"/>
      </w:pPr>
    </w:p>
    <w:p w14:paraId="2E4FD5B6" w14:textId="77777777" w:rsidR="001B00E1" w:rsidRPr="001B00E1" w:rsidRDefault="001B00E1" w:rsidP="001B00E1">
      <w:pPr>
        <w:ind w:left="1985"/>
      </w:pPr>
      <w:r w:rsidRPr="001B00E1">
        <w:t>Un avenant pourra en modifier le montant.</w:t>
      </w:r>
    </w:p>
    <w:p w14:paraId="47C66EC0" w14:textId="77777777" w:rsidR="001B00E1" w:rsidRPr="001B00E1" w:rsidRDefault="001B00E1" w:rsidP="001B00E1">
      <w:pPr>
        <w:ind w:left="1985"/>
      </w:pPr>
    </w:p>
    <w:p w14:paraId="4C0625AC" w14:textId="77C414F1" w:rsidR="001B00E1" w:rsidRDefault="001B00E1" w:rsidP="001B00E1">
      <w:pPr>
        <w:ind w:left="1985"/>
      </w:pPr>
      <w:r w:rsidRPr="001B00E1">
        <w:t>En application de la réglementation fiscale en vigueur, la redevance due entre dans le champ d’application de la TVA. La redevance est majorée du taux de TVA de 20% conformément à l’article 278 du Code général des Impôts.</w:t>
      </w:r>
    </w:p>
    <w:bookmarkEnd w:id="65"/>
    <w:p w14:paraId="386469D9" w14:textId="77777777" w:rsidR="00EF4EE0" w:rsidRDefault="00EF4EE0" w:rsidP="001B00E1">
      <w:pPr>
        <w:ind w:left="1985"/>
      </w:pPr>
    </w:p>
    <w:p w14:paraId="071CC4D0" w14:textId="69F2B2A8" w:rsidR="001B00E1" w:rsidRDefault="001B00E1" w:rsidP="001B00E1">
      <w:pPr>
        <w:pStyle w:val="titre0"/>
      </w:pPr>
      <w:bookmarkStart w:id="66" w:name="_Toc195092851"/>
      <w:r>
        <w:t>Echéancier de versement</w:t>
      </w:r>
      <w:bookmarkEnd w:id="66"/>
    </w:p>
    <w:p w14:paraId="0CD227C1" w14:textId="04CB1543" w:rsidR="001B00E1" w:rsidRDefault="001B00E1" w:rsidP="004E4EEA">
      <w:pPr>
        <w:ind w:left="1985"/>
      </w:pPr>
    </w:p>
    <w:p w14:paraId="7A2F135F" w14:textId="77777777" w:rsidR="001B00E1" w:rsidRPr="001B00E1" w:rsidRDefault="001B00E1" w:rsidP="001B00E1">
      <w:pPr>
        <w:ind w:left="1985"/>
      </w:pPr>
      <w:r w:rsidRPr="001B00E1">
        <w:t xml:space="preserve">La redevance minimum garantie est payable d’avance par semestre. Elle a pour base le minimum garanti divisé à parts égales, auquel s’ajoutera, pour régularisation, la part variable calculée sur le chiffre d’affaires réalisé le semestre précédent. </w:t>
      </w:r>
    </w:p>
    <w:p w14:paraId="7B071B18" w14:textId="77777777" w:rsidR="001B00E1" w:rsidRPr="001B00E1" w:rsidRDefault="001B00E1" w:rsidP="001B00E1">
      <w:pPr>
        <w:ind w:left="1985"/>
      </w:pPr>
    </w:p>
    <w:p w14:paraId="5AA76406" w14:textId="6691D195" w:rsidR="001B00E1" w:rsidRPr="001B00E1" w:rsidRDefault="001B00E1" w:rsidP="001B00E1">
      <w:pPr>
        <w:ind w:left="1985"/>
      </w:pPr>
      <w:r w:rsidRPr="001B00E1">
        <w:t xml:space="preserve">A cet effet, </w:t>
      </w:r>
      <w:r w:rsidR="00F959CB">
        <w:t>l’occupant</w:t>
      </w:r>
      <w:r w:rsidRPr="001B00E1">
        <w:t xml:space="preserve"> s’engage à communiquer à la </w:t>
      </w:r>
      <w:r>
        <w:t>cellule des marchés et au services finances du CFDC</w:t>
      </w:r>
      <w:r w:rsidRPr="001B00E1">
        <w:t>, le montant du chiffre d’affaires de l’exercice écoulé (année N) ainsi que toutes les pièces comptables justificatives validées par un comptable ou un Commissaire aux Comptes, durant le 1</w:t>
      </w:r>
      <w:r w:rsidRPr="001B00E1">
        <w:rPr>
          <w:vertAlign w:val="superscript"/>
        </w:rPr>
        <w:t>er</w:t>
      </w:r>
      <w:r w:rsidRPr="001B00E1">
        <w:t xml:space="preserve"> semestre de l’année N+1, et au plus tard le 31 juin. </w:t>
      </w:r>
    </w:p>
    <w:p w14:paraId="7DFB5106" w14:textId="2D606165" w:rsidR="001B00E1" w:rsidRDefault="001B00E1" w:rsidP="004E4EEA">
      <w:pPr>
        <w:ind w:left="1985"/>
      </w:pPr>
    </w:p>
    <w:p w14:paraId="6585303D" w14:textId="4CAF6ADD" w:rsidR="001B00E1" w:rsidRDefault="001B00E1" w:rsidP="001B00E1">
      <w:pPr>
        <w:pStyle w:val="titre0"/>
      </w:pPr>
      <w:bookmarkStart w:id="67" w:name="_Toc195092852"/>
      <w:r>
        <w:t>Modalités de versement de la redevance</w:t>
      </w:r>
      <w:bookmarkEnd w:id="67"/>
    </w:p>
    <w:p w14:paraId="1144D637" w14:textId="77777777" w:rsidR="001B00E1" w:rsidRDefault="001B00E1" w:rsidP="004E4EEA">
      <w:pPr>
        <w:ind w:left="1985"/>
      </w:pPr>
    </w:p>
    <w:p w14:paraId="1B04CAB0" w14:textId="77777777" w:rsidR="005E070E" w:rsidRPr="005E070E" w:rsidRDefault="005E070E" w:rsidP="005E070E">
      <w:pPr>
        <w:ind w:left="1985"/>
      </w:pPr>
      <w:r w:rsidRPr="005E070E">
        <w:t>La redevance sera réglée dans les 30 jours après réception du titre de recette émis par l’AP-HP.</w:t>
      </w:r>
    </w:p>
    <w:p w14:paraId="21E08BF8" w14:textId="77777777" w:rsidR="005E070E" w:rsidRPr="005E070E" w:rsidRDefault="005E070E" w:rsidP="005E070E">
      <w:pPr>
        <w:ind w:left="1985"/>
      </w:pPr>
    </w:p>
    <w:p w14:paraId="3E666E41" w14:textId="77777777" w:rsidR="005E070E" w:rsidRPr="005E070E" w:rsidRDefault="005E070E" w:rsidP="005E070E">
      <w:pPr>
        <w:ind w:left="1985"/>
      </w:pPr>
      <w:r w:rsidRPr="005E070E">
        <w:t>Le règlement s’effectuera à l’ordre du Monsieur le directeur spécialisé des finances publiques de l’AP-HP au compte Banque de France ouvert sous le numéro : W 753 0000000 - Code banque : 30001 -Code guichet : 00064 - Clé : 37.</w:t>
      </w:r>
    </w:p>
    <w:p w14:paraId="7AA08030" w14:textId="77777777" w:rsidR="005E070E" w:rsidRPr="005E070E" w:rsidRDefault="005E070E" w:rsidP="005E070E">
      <w:pPr>
        <w:ind w:left="1985"/>
      </w:pPr>
    </w:p>
    <w:p w14:paraId="7A62A3B3" w14:textId="77777777" w:rsidR="005E070E" w:rsidRPr="005E070E" w:rsidRDefault="005E070E" w:rsidP="005E070E">
      <w:pPr>
        <w:ind w:left="1985"/>
      </w:pPr>
      <w:r w:rsidRPr="005E070E">
        <w:t>En cas de retard de plus de trente jours, la redevance sera majorée de 10 % et l’AP-HP pourra recouvrer par tout moyen de droit les sommes qui lui sont dues. Un retard de plus de trois mois dans le paiement de la redevance entraînerait automatiquement la résiliation de la présente convention.</w:t>
      </w:r>
    </w:p>
    <w:p w14:paraId="790C447D" w14:textId="5FFA6330" w:rsidR="001B00E1" w:rsidRDefault="001B00E1" w:rsidP="004E4EEA">
      <w:pPr>
        <w:ind w:left="1985"/>
      </w:pPr>
    </w:p>
    <w:p w14:paraId="0E456B6B" w14:textId="773BC986" w:rsidR="005E070E" w:rsidRDefault="00EF4EE0" w:rsidP="00EF4EE0">
      <w:pPr>
        <w:pStyle w:val="titre0"/>
      </w:pPr>
      <w:bookmarkStart w:id="68" w:name="_Toc195092853"/>
      <w:r>
        <w:t>Autres pénalités</w:t>
      </w:r>
      <w:bookmarkEnd w:id="68"/>
    </w:p>
    <w:p w14:paraId="04A18F1A" w14:textId="44FB8EEB" w:rsidR="005E070E" w:rsidRDefault="005E070E" w:rsidP="004E4EEA">
      <w:pPr>
        <w:ind w:left="1985"/>
      </w:pPr>
    </w:p>
    <w:p w14:paraId="01A6A93D" w14:textId="4F27256C" w:rsidR="00FF559A" w:rsidRDefault="00EF4EE0" w:rsidP="000E0914">
      <w:pPr>
        <w:ind w:left="1985"/>
      </w:pPr>
      <w:r w:rsidRPr="00EF4EE0">
        <w:t xml:space="preserve">Tout retard ou manquement dans le cadre de l’entretien, de la maintenance, des contrôles de l’approvisionnement, … fera l’objet d’une pénalité de 50 € HT / jour et par retard. Ce délai commence à courir au lendemain du délai auquel s’est engagé </w:t>
      </w:r>
      <w:r w:rsidR="00F959CB">
        <w:t>l’occupant</w:t>
      </w:r>
      <w:r w:rsidRPr="00EF4EE0">
        <w:t xml:space="preserve"> à travers son offre, ou à défaut, 3 jours après toute demande de l’AP-HP.</w:t>
      </w:r>
    </w:p>
    <w:p w14:paraId="76DFE6D2" w14:textId="77777777" w:rsidR="000E0914" w:rsidRDefault="000E0914" w:rsidP="000E0914">
      <w:pPr>
        <w:ind w:left="1985"/>
      </w:pPr>
    </w:p>
    <w:p w14:paraId="23D2A0E6" w14:textId="66CA77A4" w:rsidR="00FF559A" w:rsidRDefault="00FF559A" w:rsidP="00FF559A">
      <w:pPr>
        <w:ind w:left="1985"/>
      </w:pPr>
    </w:p>
    <w:tbl>
      <w:tblPr>
        <w:tblStyle w:val="Grilledutableau"/>
        <w:tblW w:w="849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491"/>
      </w:tblGrid>
      <w:tr w:rsidR="007F7556" w:rsidRPr="00B95E74" w14:paraId="66FCC0A2" w14:textId="77777777" w:rsidTr="00D76EFB">
        <w:trPr>
          <w:trHeight w:val="24"/>
        </w:trPr>
        <w:tc>
          <w:tcPr>
            <w:tcW w:w="8491" w:type="dxa"/>
            <w:shd w:val="clear" w:color="auto" w:fill="143B89"/>
            <w:vAlign w:val="center"/>
          </w:tcPr>
          <w:p w14:paraId="58343C5E" w14:textId="71670976" w:rsidR="007F7556" w:rsidRPr="00E241D1" w:rsidRDefault="007F7556" w:rsidP="00D76EFB">
            <w:pPr>
              <w:pStyle w:val="Titre1"/>
              <w:outlineLvl w:val="0"/>
            </w:pPr>
            <w:bookmarkStart w:id="69" w:name="_Toc195092854"/>
            <w:r>
              <w:t>ASSURANCES</w:t>
            </w:r>
            <w:bookmarkEnd w:id="69"/>
          </w:p>
        </w:tc>
      </w:tr>
    </w:tbl>
    <w:p w14:paraId="26C7D9BD" w14:textId="5BF90013" w:rsidR="002E0A5E" w:rsidRDefault="002E0A5E" w:rsidP="00054FBB">
      <w:pPr>
        <w:ind w:left="1985"/>
      </w:pPr>
    </w:p>
    <w:p w14:paraId="713BE28F" w14:textId="77777777" w:rsidR="000713CB" w:rsidRPr="000713CB" w:rsidRDefault="000713CB" w:rsidP="000713CB">
      <w:pPr>
        <w:numPr>
          <w:ilvl w:val="1"/>
          <w:numId w:val="18"/>
        </w:numPr>
        <w:spacing w:before="40" w:line="276" w:lineRule="auto"/>
        <w:jc w:val="left"/>
        <w:outlineLvl w:val="1"/>
        <w:rPr>
          <w:rFonts w:cs="Open Sans"/>
          <w:b/>
          <w:sz w:val="22"/>
          <w:szCs w:val="20"/>
          <w14:scene3d>
            <w14:camera w14:prst="orthographicFront"/>
            <w14:lightRig w14:rig="threePt" w14:dir="t">
              <w14:rot w14:lat="0" w14:lon="0" w14:rev="0"/>
            </w14:lightRig>
          </w14:scene3d>
        </w:rPr>
      </w:pPr>
      <w:bookmarkStart w:id="70" w:name="_Toc194499728"/>
      <w:r w:rsidRPr="000713CB">
        <w:rPr>
          <w:rFonts w:cs="Open Sans"/>
          <w:b/>
          <w:sz w:val="22"/>
          <w:szCs w:val="20"/>
          <w14:scene3d>
            <w14:camera w14:prst="orthographicFront"/>
            <w14:lightRig w14:rig="threePt" w14:dir="t">
              <w14:rot w14:lat="0" w14:lon="0" w14:rev="0"/>
            </w14:lightRig>
          </w14:scene3d>
        </w:rPr>
        <w:t>Assurance responsabilité civile</w:t>
      </w:r>
      <w:bookmarkEnd w:id="70"/>
    </w:p>
    <w:p w14:paraId="216F83E2" w14:textId="77777777" w:rsidR="000713CB" w:rsidRPr="000713CB" w:rsidRDefault="000713CB" w:rsidP="000713CB">
      <w:pPr>
        <w:ind w:left="1985"/>
      </w:pPr>
    </w:p>
    <w:p w14:paraId="4E23395C" w14:textId="5353544F" w:rsidR="000713CB" w:rsidRPr="000713CB" w:rsidRDefault="000713CB" w:rsidP="000713CB">
      <w:pPr>
        <w:ind w:left="1985"/>
      </w:pPr>
      <w:bookmarkStart w:id="71" w:name="_Hlk194935640"/>
      <w:r w:rsidRPr="000713CB">
        <w:t>L’</w:t>
      </w:r>
      <w:r w:rsidR="00F959CB">
        <w:t>o</w:t>
      </w:r>
      <w:r w:rsidRPr="000713CB">
        <w:t xml:space="preserve">ccupant est tenu de contracter toutes les assurances nécessaires auprès d’organismes d’assurance notoirement solvables et ce, pendant toute la durée de la </w:t>
      </w:r>
      <w:r w:rsidR="00F959CB">
        <w:t>CODP</w:t>
      </w:r>
      <w:r w:rsidRPr="000713CB">
        <w:t xml:space="preserve">. Il s’agit notamment d’une assurance de responsabilité civile, assortie d’une limite de garantie suffisante au regard de son activité et de l’exercice de celle-ci, et garantissant les conséquences pécuniaires de la responsabilité pouvant lui incomber, en raison de l’occupation ou de l’utilisation du domaine public ou de l’exploitation de ses activités sur ce domaine, de son propre fait ou de celui de tout autre personne </w:t>
      </w:r>
      <w:r w:rsidRPr="000713CB">
        <w:lastRenderedPageBreak/>
        <w:t xml:space="preserve">intervenant pour son compte à quel titre que ce soit, ainsi que des biens dont il répond, sans que le CFDC ou l’AP-HP ne puisse être inquiétée ou poursuivie de ce chef. </w:t>
      </w:r>
    </w:p>
    <w:p w14:paraId="385C6A78" w14:textId="3B1A7EC3" w:rsidR="000713CB" w:rsidRPr="000713CB" w:rsidRDefault="000713CB" w:rsidP="000713CB">
      <w:pPr>
        <w:ind w:left="1985"/>
      </w:pPr>
      <w:r w:rsidRPr="000713CB">
        <w:t>L’</w:t>
      </w:r>
      <w:r w:rsidR="00F959CB">
        <w:t>o</w:t>
      </w:r>
      <w:r w:rsidRPr="000713CB">
        <w:t xml:space="preserve">ccupant devra fournir au CFDC, dans son offre la notification de l’Autorisation, les attestations d’assurance correspondantes, faisant mention non exhaustivement des informations suivantes : les coordonnées complètes de l’assureur, la validité de l’attestation, les activités et montants garantis. A chaque début d’année, il veillera à fournir spontanément à la cellule des marchés du CFDC, la copie de contrats valides pour l’année concernée. </w:t>
      </w:r>
    </w:p>
    <w:p w14:paraId="4C6D5496" w14:textId="2FC64A34" w:rsidR="000713CB" w:rsidRPr="000713CB" w:rsidRDefault="000713CB" w:rsidP="000713CB">
      <w:pPr>
        <w:ind w:left="1985"/>
      </w:pPr>
      <w:r w:rsidRPr="000713CB">
        <w:t>L’</w:t>
      </w:r>
      <w:r w:rsidR="00F959CB">
        <w:t>o</w:t>
      </w:r>
      <w:r w:rsidRPr="000713CB">
        <w:t>ccupant s’engage à informer, dès qu’il en a connaissance, le CFDC, de toute suspension et/ou résiliation de ses contrats d’assurance couvrant les risques mentionnés aux paragraphes précédents. Il s’engage à fournir au CFDC une nouvelle attestation d’assurance dans le mois suivant le remplacement et/ou la reprise d’effet du contrat d’assurance résilié et/ou suspendu</w:t>
      </w:r>
    </w:p>
    <w:bookmarkEnd w:id="71"/>
    <w:p w14:paraId="1952D3EA" w14:textId="77777777" w:rsidR="000713CB" w:rsidRPr="000713CB" w:rsidRDefault="000713CB" w:rsidP="000713CB">
      <w:pPr>
        <w:ind w:left="1985"/>
      </w:pPr>
    </w:p>
    <w:p w14:paraId="19986E2F" w14:textId="77777777" w:rsidR="000713CB" w:rsidRPr="000713CB" w:rsidRDefault="000713CB" w:rsidP="000713CB">
      <w:pPr>
        <w:numPr>
          <w:ilvl w:val="1"/>
          <w:numId w:val="18"/>
        </w:numPr>
        <w:spacing w:before="40" w:line="276" w:lineRule="auto"/>
        <w:jc w:val="left"/>
        <w:outlineLvl w:val="1"/>
        <w:rPr>
          <w:rFonts w:cs="Open Sans"/>
          <w:b/>
          <w:sz w:val="22"/>
          <w:szCs w:val="20"/>
          <w14:scene3d>
            <w14:camera w14:prst="orthographicFront"/>
            <w14:lightRig w14:rig="threePt" w14:dir="t">
              <w14:rot w14:lat="0" w14:lon="0" w14:rev="0"/>
            </w14:lightRig>
          </w14:scene3d>
        </w:rPr>
      </w:pPr>
      <w:bookmarkStart w:id="72" w:name="_Toc194499729"/>
      <w:r w:rsidRPr="000713CB">
        <w:rPr>
          <w:rFonts w:cs="Open Sans"/>
          <w:b/>
          <w:sz w:val="22"/>
          <w:szCs w:val="20"/>
          <w14:scene3d>
            <w14:camera w14:prst="orthographicFront"/>
            <w14:lightRig w14:rig="threePt" w14:dir="t">
              <w14:rot w14:lat="0" w14:lon="0" w14:rev="0"/>
            </w14:lightRig>
          </w14:scene3d>
        </w:rPr>
        <w:t>Responsabilité pour dommages de toute nature du fait de l’Occupant ou des personnes, ou des biens dont il répond</w:t>
      </w:r>
      <w:bookmarkEnd w:id="72"/>
    </w:p>
    <w:p w14:paraId="07C7C111" w14:textId="77777777" w:rsidR="000713CB" w:rsidRPr="000713CB" w:rsidRDefault="000713CB" w:rsidP="000713CB">
      <w:pPr>
        <w:ind w:left="1985"/>
      </w:pPr>
    </w:p>
    <w:p w14:paraId="1546614D" w14:textId="53BB6F94" w:rsidR="000713CB" w:rsidRPr="000713CB" w:rsidRDefault="000713CB" w:rsidP="000713CB">
      <w:pPr>
        <w:ind w:left="1985"/>
      </w:pPr>
      <w:bookmarkStart w:id="73" w:name="_Hlk194935701"/>
      <w:r w:rsidRPr="000713CB">
        <w:t>L’</w:t>
      </w:r>
      <w:r w:rsidR="00F959CB">
        <w:t>o</w:t>
      </w:r>
      <w:r w:rsidRPr="000713CB">
        <w:t xml:space="preserve">ccupant supporte seul les conséquences pécuniaires des dommages de toute </w:t>
      </w:r>
      <w:proofErr w:type="gramStart"/>
      <w:r w:rsidRPr="000713CB">
        <w:t>nature causés</w:t>
      </w:r>
      <w:proofErr w:type="gramEnd"/>
      <w:r w:rsidRPr="000713CB">
        <w:t xml:space="preserve">, soit par lui-même, soit par ses préposés ou par toute personne dont il est civilement responsable, soit par ses biens, et subis par les tiers, lui-même, ses propres biens et ceux qui lui sont confiés ou dont il est détenteur à quelque titre que ce soit, les emplacements mis à disposition, ses préposés ou toute personne dont il est civilement responsable, à l’exception d’une faute du CFDC. </w:t>
      </w:r>
    </w:p>
    <w:p w14:paraId="480F7C52" w14:textId="77777777" w:rsidR="000713CB" w:rsidRPr="000713CB" w:rsidRDefault="000713CB" w:rsidP="000713CB">
      <w:pPr>
        <w:ind w:left="1985"/>
      </w:pPr>
    </w:p>
    <w:p w14:paraId="15213C38" w14:textId="77777777" w:rsidR="000713CB" w:rsidRPr="000713CB" w:rsidRDefault="000713CB" w:rsidP="000713CB">
      <w:pPr>
        <w:ind w:left="1985"/>
      </w:pPr>
      <w:r w:rsidRPr="000713CB">
        <w:t xml:space="preserve">Ceci quelles qu’en soient les victimes et alors que lesdits dommages sont causés : </w:t>
      </w:r>
    </w:p>
    <w:p w14:paraId="370FEF6F" w14:textId="1E61E3F7" w:rsidR="000713CB" w:rsidRPr="000713CB" w:rsidRDefault="000713CB" w:rsidP="000713CB">
      <w:pPr>
        <w:numPr>
          <w:ilvl w:val="0"/>
          <w:numId w:val="36"/>
        </w:numPr>
        <w:contextualSpacing/>
      </w:pPr>
      <w:r w:rsidRPr="000713CB">
        <w:t>Du fait ou à l’occasion de l’usage du domaine public, ou des activités réalisées par l’</w:t>
      </w:r>
      <w:r w:rsidR="00F959CB">
        <w:t>o</w:t>
      </w:r>
      <w:r w:rsidRPr="000713CB">
        <w:t xml:space="preserve">ccupant dans le cadre de l’Autorisation délivrée ; </w:t>
      </w:r>
    </w:p>
    <w:p w14:paraId="79614CEA" w14:textId="77777777" w:rsidR="000713CB" w:rsidRPr="000713CB" w:rsidRDefault="000713CB" w:rsidP="000713CB">
      <w:pPr>
        <w:numPr>
          <w:ilvl w:val="0"/>
          <w:numId w:val="36"/>
        </w:numPr>
        <w:contextualSpacing/>
      </w:pPr>
      <w:r w:rsidRPr="000713CB">
        <w:t xml:space="preserve">Du fait de l’occupation des emplacements objets du dit contrat ; </w:t>
      </w:r>
    </w:p>
    <w:p w14:paraId="24D093D0" w14:textId="19C2A0F5" w:rsidR="000713CB" w:rsidRPr="000713CB" w:rsidRDefault="000713CB" w:rsidP="000713CB">
      <w:pPr>
        <w:numPr>
          <w:ilvl w:val="0"/>
          <w:numId w:val="36"/>
        </w:numPr>
        <w:contextualSpacing/>
      </w:pPr>
      <w:r w:rsidRPr="000713CB">
        <w:t>À l’occasion de travaux réalisés par l’</w:t>
      </w:r>
      <w:r w:rsidR="00F959CB">
        <w:t>o</w:t>
      </w:r>
      <w:r w:rsidRPr="000713CB">
        <w:t xml:space="preserve">ccupant ou qu’il fait réaliser dans les emplacements mis à disposition. </w:t>
      </w:r>
    </w:p>
    <w:p w14:paraId="70C34E21" w14:textId="77777777" w:rsidR="000713CB" w:rsidRPr="000713CB" w:rsidRDefault="000713CB" w:rsidP="000713CB">
      <w:pPr>
        <w:ind w:left="1985"/>
      </w:pPr>
    </w:p>
    <w:p w14:paraId="0F993157" w14:textId="5E07A7A7" w:rsidR="000713CB" w:rsidRPr="000713CB" w:rsidRDefault="000713CB" w:rsidP="000713CB">
      <w:pPr>
        <w:ind w:left="1985"/>
      </w:pPr>
      <w:r w:rsidRPr="000713CB">
        <w:t>L’</w:t>
      </w:r>
      <w:r w:rsidR="00F959CB">
        <w:t>o</w:t>
      </w:r>
      <w:r w:rsidRPr="000713CB">
        <w:t>ccupant aura l’entière responsabilité des dommages et nuisances éventuels pouvant survenir, de son fait ou des personnes agissant pour son compte, sur son personnel, ses fournisseurs, ses prestations et à tous tiers pouvant se trouver dans les emplacements, objets des présentes, ainsi qu’à leurs biens, à l’exception d’une faute du CFDC.</w:t>
      </w:r>
    </w:p>
    <w:bookmarkEnd w:id="73"/>
    <w:p w14:paraId="03069912" w14:textId="77777777" w:rsidR="000713CB" w:rsidRPr="000713CB" w:rsidRDefault="000713CB" w:rsidP="000713CB">
      <w:pPr>
        <w:ind w:left="1985"/>
      </w:pPr>
    </w:p>
    <w:p w14:paraId="2F2AFF70" w14:textId="77777777" w:rsidR="000713CB" w:rsidRPr="000713CB" w:rsidRDefault="000713CB" w:rsidP="000713CB">
      <w:pPr>
        <w:numPr>
          <w:ilvl w:val="1"/>
          <w:numId w:val="18"/>
        </w:numPr>
        <w:spacing w:before="40" w:line="276" w:lineRule="auto"/>
        <w:jc w:val="left"/>
        <w:outlineLvl w:val="1"/>
        <w:rPr>
          <w:rFonts w:cs="Open Sans"/>
          <w:b/>
          <w:sz w:val="22"/>
          <w:szCs w:val="20"/>
          <w14:scene3d>
            <w14:camera w14:prst="orthographicFront"/>
            <w14:lightRig w14:rig="threePt" w14:dir="t">
              <w14:rot w14:lat="0" w14:lon="0" w14:rev="0"/>
            </w14:lightRig>
          </w14:scene3d>
        </w:rPr>
      </w:pPr>
      <w:bookmarkStart w:id="74" w:name="_Toc194499730"/>
      <w:r w:rsidRPr="000713CB">
        <w:rPr>
          <w:rFonts w:cs="Open Sans"/>
          <w:b/>
          <w:sz w:val="22"/>
          <w:szCs w:val="20"/>
          <w14:scene3d>
            <w14:camera w14:prst="orthographicFront"/>
            <w14:lightRig w14:rig="threePt" w14:dir="t">
              <w14:rot w14:lat="0" w14:lon="0" w14:rev="0"/>
            </w14:lightRig>
          </w14:scene3d>
        </w:rPr>
        <w:t>Assurance dommages aux biens (Multirisque incendie et risques annexes)</w:t>
      </w:r>
      <w:bookmarkEnd w:id="74"/>
    </w:p>
    <w:p w14:paraId="1F963280" w14:textId="77777777" w:rsidR="000713CB" w:rsidRPr="000713CB" w:rsidRDefault="000713CB" w:rsidP="000713CB">
      <w:pPr>
        <w:ind w:left="1985"/>
      </w:pPr>
    </w:p>
    <w:p w14:paraId="601C1591" w14:textId="5F28DCF7" w:rsidR="000713CB" w:rsidRPr="000713CB" w:rsidRDefault="000713CB" w:rsidP="000713CB">
      <w:pPr>
        <w:ind w:left="1985"/>
      </w:pPr>
      <w:bookmarkStart w:id="75" w:name="_Hlk194935828"/>
      <w:r w:rsidRPr="000713CB">
        <w:t>L’</w:t>
      </w:r>
      <w:r w:rsidR="00F959CB">
        <w:t>o</w:t>
      </w:r>
      <w:r w:rsidRPr="000713CB">
        <w:t xml:space="preserve">ccupant est tenu de contracter toutes les assurances nécessaires auprès d’organismes d’assurance notoirement solvables et ce, pendant toute la durée de la </w:t>
      </w:r>
      <w:r w:rsidR="00F959CB">
        <w:t>CODP</w:t>
      </w:r>
      <w:r w:rsidRPr="000713CB">
        <w:t xml:space="preserve">. </w:t>
      </w:r>
    </w:p>
    <w:p w14:paraId="307436F1" w14:textId="77777777" w:rsidR="000713CB" w:rsidRPr="000713CB" w:rsidRDefault="000713CB" w:rsidP="000713CB">
      <w:pPr>
        <w:ind w:left="1985"/>
      </w:pPr>
      <w:r w:rsidRPr="000713CB">
        <w:t xml:space="preserve">Il devra ainsi justifier des assurances garantissant notamment contre les risques incendie, explosion, dommages électriques, dégâts des eaux, vol et vandalisme, tempêtes, frais et pertes complémentaires, catastrophes naturelles, les risques locatifs, les pertes de redevance du propriétaire, le recours des voisins et des tiers et tous autres risques qu’il jugera nécessaires. </w:t>
      </w:r>
    </w:p>
    <w:p w14:paraId="756C782A" w14:textId="0323C2CE" w:rsidR="000713CB" w:rsidRPr="000713CB" w:rsidRDefault="000713CB" w:rsidP="000713CB">
      <w:pPr>
        <w:ind w:left="1985"/>
      </w:pPr>
      <w:r w:rsidRPr="000713CB">
        <w:t xml:space="preserve">Son contrat d’assurance devra comprendre la garantie des aménagements, installations des emplacements, objets de la présente </w:t>
      </w:r>
      <w:r w:rsidR="00F959CB">
        <w:t>CODP</w:t>
      </w:r>
      <w:r w:rsidRPr="000713CB">
        <w:t>, les matériels et marchandises et d’une manière générale tout ce qui est inclus à l’intérieur desdits emplacements qui sont sous la garde de l’</w:t>
      </w:r>
      <w:r w:rsidR="00F959CB">
        <w:t>o</w:t>
      </w:r>
      <w:r w:rsidRPr="000713CB">
        <w:t xml:space="preserve">ccupant et dont celui-ci est contractuellement responsable en qualité de détenteur ou gardien à concurrence de leur valeur de remplacement. </w:t>
      </w:r>
    </w:p>
    <w:p w14:paraId="5D4AE170" w14:textId="39EE6651" w:rsidR="000713CB" w:rsidRPr="000713CB" w:rsidRDefault="000713CB" w:rsidP="000713CB">
      <w:pPr>
        <w:ind w:left="1985"/>
      </w:pPr>
      <w:r w:rsidRPr="000713CB">
        <w:lastRenderedPageBreak/>
        <w:t>L’</w:t>
      </w:r>
      <w:r w:rsidR="00F959CB">
        <w:t>o</w:t>
      </w:r>
      <w:r w:rsidRPr="000713CB">
        <w:t xml:space="preserve">ccupant veille à la conservation des emplacements mis à sa disposition et s’engage à dénoncer immédiatement au CFDC, tout dommage, quels qu’en soient les auteurs, préjudiciables au domaine qu’il est autorisé à occuper. </w:t>
      </w:r>
    </w:p>
    <w:p w14:paraId="1CB75B09" w14:textId="77777777" w:rsidR="000713CB" w:rsidRPr="000713CB" w:rsidRDefault="000713CB" w:rsidP="000713CB">
      <w:pPr>
        <w:ind w:left="1985"/>
      </w:pPr>
      <w:r w:rsidRPr="000713CB">
        <w:t xml:space="preserve">Les attestations d’assurance correspondantes, faisant mention non exhaustivement des informations suivantes : les coordonnées complètes de l’assureur, la validité de l’attestation, les activités et montants garantis, seront à fournir à la cellule des marchés du CFDC dans son offre. A chaque début d’année, il veillera à fournir spontanément au CFDC, la copie de contrats valides pour l’année concernée. </w:t>
      </w:r>
    </w:p>
    <w:p w14:paraId="412C177A" w14:textId="77777777" w:rsidR="000713CB" w:rsidRPr="000713CB" w:rsidRDefault="000713CB" w:rsidP="000713CB">
      <w:pPr>
        <w:ind w:left="1985"/>
      </w:pPr>
      <w:r w:rsidRPr="000713CB">
        <w:t>L’Occupant s’engage à informer, dès qu’il en a connaissance, le CFDC, de toute suspension et/ou résiliation de ses contrats d’assurance couvrant les risques mentionnés aux paragraphes précédents. Il s’engage à fournir au CFDC une nouvelle attestation d’assurance dans le mois suivant le remplacement et/ou la reprise d’effet du contrat d’assurance résilié et/ou suspendu.</w:t>
      </w:r>
    </w:p>
    <w:p w14:paraId="538D676E" w14:textId="77777777" w:rsidR="000713CB" w:rsidRPr="000713CB" w:rsidRDefault="000713CB" w:rsidP="000713CB">
      <w:pPr>
        <w:ind w:left="1985"/>
      </w:pPr>
    </w:p>
    <w:p w14:paraId="72C5C511" w14:textId="77777777" w:rsidR="000713CB" w:rsidRPr="000713CB" w:rsidRDefault="000713CB" w:rsidP="000713CB">
      <w:pPr>
        <w:ind w:left="1985"/>
      </w:pPr>
      <w:r w:rsidRPr="000713CB">
        <w:t>L'AP-HP décline toute responsabilité, pour les vols, pertes, avaries, effractions … qui peuvent se produire sur les appareils distributeurs même s'ils sont du fait de ses propres agents.</w:t>
      </w:r>
    </w:p>
    <w:p w14:paraId="526F1C12" w14:textId="0B94BCC4" w:rsidR="00EF4EE0" w:rsidRDefault="00EF4EE0" w:rsidP="001863D8">
      <w:pPr>
        <w:ind w:left="1985"/>
      </w:pPr>
    </w:p>
    <w:bookmarkEnd w:id="75"/>
    <w:p w14:paraId="641A5B4E" w14:textId="0DF4F83C" w:rsidR="000713CB" w:rsidRDefault="000713CB" w:rsidP="000713CB">
      <w:pPr>
        <w:ind w:left="1985"/>
      </w:pPr>
    </w:p>
    <w:tbl>
      <w:tblPr>
        <w:tblStyle w:val="Grilledutableau"/>
        <w:tblW w:w="849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491"/>
      </w:tblGrid>
      <w:tr w:rsidR="007F7556" w:rsidRPr="00B95E74" w14:paraId="7D2CCAA8" w14:textId="77777777" w:rsidTr="00D76EFB">
        <w:trPr>
          <w:trHeight w:val="24"/>
        </w:trPr>
        <w:tc>
          <w:tcPr>
            <w:tcW w:w="8491" w:type="dxa"/>
            <w:shd w:val="clear" w:color="auto" w:fill="143B89"/>
            <w:vAlign w:val="center"/>
          </w:tcPr>
          <w:p w14:paraId="36F5578F" w14:textId="1D82AF7E" w:rsidR="007F7556" w:rsidRPr="00E241D1" w:rsidRDefault="007F7556" w:rsidP="00D76EFB">
            <w:pPr>
              <w:pStyle w:val="Titre1"/>
              <w:outlineLvl w:val="0"/>
            </w:pPr>
            <w:bookmarkStart w:id="76" w:name="_Toc195092855"/>
            <w:r>
              <w:t>SECRET PROFESSIONNEL ET CONFIDENTIALITE</w:t>
            </w:r>
            <w:bookmarkEnd w:id="76"/>
          </w:p>
        </w:tc>
      </w:tr>
    </w:tbl>
    <w:p w14:paraId="329D5708" w14:textId="77777777" w:rsidR="00651B9B" w:rsidRDefault="00651B9B" w:rsidP="00651B9B">
      <w:pPr>
        <w:ind w:left="1985"/>
      </w:pPr>
    </w:p>
    <w:p w14:paraId="4447E116" w14:textId="10695F3B" w:rsidR="007F7556" w:rsidRPr="00971513" w:rsidRDefault="00D90EA0" w:rsidP="00971513">
      <w:pPr>
        <w:pStyle w:val="titre0"/>
      </w:pPr>
      <w:bookmarkStart w:id="77" w:name="_Toc195092856"/>
      <w:r w:rsidRPr="00971513">
        <w:t>Secret professionnel</w:t>
      </w:r>
      <w:bookmarkEnd w:id="77"/>
    </w:p>
    <w:p w14:paraId="642E5EDD" w14:textId="61FA40AA" w:rsidR="007F7556" w:rsidRDefault="007F7556" w:rsidP="00054FBB">
      <w:pPr>
        <w:ind w:left="1985"/>
      </w:pPr>
    </w:p>
    <w:p w14:paraId="47B72107" w14:textId="31B95F71" w:rsidR="00D90EA0" w:rsidRPr="00D90EA0" w:rsidRDefault="00B74DE2" w:rsidP="00D90EA0">
      <w:pPr>
        <w:ind w:left="1985"/>
      </w:pPr>
      <w:bookmarkStart w:id="78" w:name="_Hlk194935998"/>
      <w:r>
        <w:t>L’occupant</w:t>
      </w:r>
      <w:r w:rsidR="00D90EA0" w:rsidRPr="00D90EA0">
        <w:t xml:space="preserve"> qui, au cours de l’exécution </w:t>
      </w:r>
      <w:r>
        <w:t>de la présente CODP</w:t>
      </w:r>
      <w:r w:rsidR="00D90EA0" w:rsidRPr="00D90EA0">
        <w:t xml:space="preserve">, a reçu communication, à titre confidentiel ou non, à l’oral comme à l’écrit, d’informations ou de documents, relatifs à l’AP HP, s’engage à ne pas les communiquer à des tiers. Il s’engage également à ne pas communiquer à des tiers les résultats des prestations, objet </w:t>
      </w:r>
      <w:r>
        <w:t>de la présente CODP</w:t>
      </w:r>
      <w:r w:rsidR="00D90EA0" w:rsidRPr="00D90EA0">
        <w:t xml:space="preserve">. Cette obligation perdurera pendant une période de 5 ans après l’échéance </w:t>
      </w:r>
      <w:r>
        <w:t>de la CODP</w:t>
      </w:r>
      <w:r w:rsidR="00D90EA0" w:rsidRPr="00D90EA0">
        <w:t xml:space="preserve">. </w:t>
      </w:r>
    </w:p>
    <w:p w14:paraId="7D980819" w14:textId="77777777" w:rsidR="00D90EA0" w:rsidRDefault="00D90EA0" w:rsidP="00D90EA0">
      <w:pPr>
        <w:ind w:left="1985"/>
      </w:pPr>
    </w:p>
    <w:p w14:paraId="577ADA51" w14:textId="173594BE" w:rsidR="00D90EA0" w:rsidRPr="00D90EA0" w:rsidRDefault="00D90EA0" w:rsidP="00D90EA0">
      <w:pPr>
        <w:ind w:left="1985"/>
      </w:pPr>
      <w:r w:rsidRPr="00D90EA0">
        <w:t xml:space="preserve">Cette obligation ne vaut pas en cas d’accord écrit donné par l’AP-HP ou lorsque les informations ou documents ont officiellement intégré le domaine public, ou encore lorsque les informations ou documents sont indiquées par l’AP-HP, à chaque communication, comme n’étant pas confidentielles. </w:t>
      </w:r>
    </w:p>
    <w:p w14:paraId="3ED32D02" w14:textId="77777777" w:rsidR="00D90EA0" w:rsidRDefault="00D90EA0" w:rsidP="00D90EA0">
      <w:pPr>
        <w:ind w:left="1985"/>
      </w:pPr>
    </w:p>
    <w:p w14:paraId="1F1627ED" w14:textId="67EE1E8A" w:rsidR="00D90EA0" w:rsidRPr="00D90EA0" w:rsidRDefault="00B74DE2" w:rsidP="00D90EA0">
      <w:pPr>
        <w:ind w:left="1985"/>
      </w:pPr>
      <w:r>
        <w:t>L’occupant</w:t>
      </w:r>
      <w:r w:rsidR="00D90EA0" w:rsidRPr="00D90EA0">
        <w:t xml:space="preserve"> s’engage à faire respecter cette clause par ses éventuels sous-traitants ou partenaires. </w:t>
      </w:r>
    </w:p>
    <w:p w14:paraId="31529253" w14:textId="77777777" w:rsidR="00D90EA0" w:rsidRDefault="00D90EA0" w:rsidP="00D90EA0">
      <w:pPr>
        <w:ind w:left="1985"/>
      </w:pPr>
    </w:p>
    <w:p w14:paraId="3006620D" w14:textId="0AE146A7" w:rsidR="00D90EA0" w:rsidRDefault="00D90EA0" w:rsidP="00D90EA0">
      <w:pPr>
        <w:ind w:left="1985"/>
      </w:pPr>
      <w:r w:rsidRPr="00D90EA0">
        <w:t xml:space="preserve">De même, l’AP-HP s’engage à ne pas porter atteinte au secret des affaires </w:t>
      </w:r>
      <w:r w:rsidR="00B74DE2">
        <w:t>de l’occupant</w:t>
      </w:r>
      <w:r w:rsidRPr="00D90EA0">
        <w:t xml:space="preserve">, en veillant à ne pas communiquer à des tiers les informations ou documents relatifs </w:t>
      </w:r>
      <w:r w:rsidR="00B74DE2">
        <w:t>à l’occupant</w:t>
      </w:r>
      <w:r w:rsidRPr="00D90EA0">
        <w:t xml:space="preserve"> dont elle aurait connaissance à l’occasion de l’exécution </w:t>
      </w:r>
      <w:r w:rsidR="00B74DE2">
        <w:t>de la présente CODP</w:t>
      </w:r>
      <w:r w:rsidRPr="00D90EA0">
        <w:t xml:space="preserve">, sous réserve des livrables dont les droits de propriété intellectuelle qui lui sont conférés par </w:t>
      </w:r>
      <w:r w:rsidR="00B74DE2">
        <w:t>la présente CODP</w:t>
      </w:r>
      <w:r w:rsidRPr="00D90EA0">
        <w:t xml:space="preserve"> lui permettent d’en disposer librement.</w:t>
      </w:r>
    </w:p>
    <w:bookmarkEnd w:id="78"/>
    <w:p w14:paraId="29DD1F1A" w14:textId="77777777" w:rsidR="00651B9B" w:rsidRDefault="00651B9B" w:rsidP="00D90EA0">
      <w:pPr>
        <w:ind w:left="1985"/>
      </w:pPr>
    </w:p>
    <w:p w14:paraId="588FA7AD" w14:textId="38C1A9C3" w:rsidR="007F7556" w:rsidRDefault="00D90EA0" w:rsidP="00971513">
      <w:pPr>
        <w:pStyle w:val="titre0"/>
      </w:pPr>
      <w:bookmarkStart w:id="79" w:name="_Toc195092857"/>
      <w:r>
        <w:t>Vente à des tiers</w:t>
      </w:r>
      <w:bookmarkEnd w:id="79"/>
    </w:p>
    <w:p w14:paraId="6C653FB3" w14:textId="03499BEF" w:rsidR="007F7556" w:rsidRDefault="007F7556" w:rsidP="00054FBB">
      <w:pPr>
        <w:ind w:left="1985"/>
      </w:pPr>
    </w:p>
    <w:p w14:paraId="7EEE42EC" w14:textId="77777777" w:rsidR="00067F31" w:rsidRPr="00067F31" w:rsidRDefault="00067F31" w:rsidP="00067F31">
      <w:pPr>
        <w:ind w:left="1985"/>
      </w:pPr>
      <w:r w:rsidRPr="00067F31">
        <w:t xml:space="preserve">L’occupant s’interdit toute vente à des tiers étrangers à la présente CODP de produits portant le logo Assistance Publique – Hôpitaux de Paris, y compris en cas de résiliation du marché. </w:t>
      </w:r>
    </w:p>
    <w:p w14:paraId="158A50AC" w14:textId="77777777" w:rsidR="00067F31" w:rsidRPr="00067F31" w:rsidRDefault="00067F31" w:rsidP="00067F31">
      <w:pPr>
        <w:ind w:left="1985"/>
      </w:pPr>
      <w:r w:rsidRPr="00067F31">
        <w:t>En cas de non-respect de cette clause, l’Assistance Publique – Hôpitaux de Paris se réserve le droit d’engager les poursuites judiciaires appropriées.</w:t>
      </w:r>
    </w:p>
    <w:p w14:paraId="59B476F5" w14:textId="7790298A" w:rsidR="00067F31" w:rsidRDefault="00067F31" w:rsidP="00067F31">
      <w:pPr>
        <w:ind w:left="1985"/>
      </w:pPr>
      <w:r>
        <w:br w:type="page"/>
      </w:r>
    </w:p>
    <w:p w14:paraId="0EAFFFDD" w14:textId="61395D1E" w:rsidR="00971513" w:rsidRPr="00D90EA0" w:rsidRDefault="00971513" w:rsidP="00971513">
      <w:pPr>
        <w:pStyle w:val="titre0"/>
      </w:pPr>
      <w:bookmarkStart w:id="80" w:name="_Toc195092858"/>
      <w:r>
        <w:lastRenderedPageBreak/>
        <w:t>Affichage et publicité</w:t>
      </w:r>
      <w:bookmarkEnd w:id="80"/>
    </w:p>
    <w:p w14:paraId="39EFD480" w14:textId="162DA1DA" w:rsidR="007F7556" w:rsidRDefault="007F7556" w:rsidP="00054FBB">
      <w:pPr>
        <w:ind w:left="1985"/>
      </w:pPr>
    </w:p>
    <w:p w14:paraId="71B30B38" w14:textId="4B21011B" w:rsidR="00971513" w:rsidRPr="00971513" w:rsidRDefault="00067F31" w:rsidP="00971513">
      <w:pPr>
        <w:ind w:left="1985"/>
      </w:pPr>
      <w:r>
        <w:t>L’occupant</w:t>
      </w:r>
      <w:r w:rsidR="00971513" w:rsidRPr="00971513">
        <w:t xml:space="preserve"> peut faire figurer les inscriptions se rapportant à l'indication de sa raison sociale ainsi qu'à la nature du commerce exercé sur son matériel. </w:t>
      </w:r>
    </w:p>
    <w:p w14:paraId="6FA6EBDA" w14:textId="77777777" w:rsidR="00971513" w:rsidRDefault="00971513" w:rsidP="00054FBB">
      <w:pPr>
        <w:ind w:left="1985"/>
      </w:pPr>
    </w:p>
    <w:p w14:paraId="6DFB0295" w14:textId="519EFFA5" w:rsidR="007F7556" w:rsidRDefault="007F7556" w:rsidP="00054FBB">
      <w:pPr>
        <w:ind w:left="1985"/>
      </w:pPr>
    </w:p>
    <w:tbl>
      <w:tblPr>
        <w:tblStyle w:val="Grilledutableau"/>
        <w:tblW w:w="8647"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647"/>
      </w:tblGrid>
      <w:tr w:rsidR="00D90EA0" w:rsidRPr="00B95E74" w14:paraId="1036F9B4" w14:textId="77777777" w:rsidTr="00D90EA0">
        <w:trPr>
          <w:trHeight w:val="24"/>
        </w:trPr>
        <w:tc>
          <w:tcPr>
            <w:tcW w:w="8647" w:type="dxa"/>
            <w:shd w:val="clear" w:color="auto" w:fill="143B89"/>
            <w:vAlign w:val="center"/>
          </w:tcPr>
          <w:p w14:paraId="7E90B32E" w14:textId="4A3A0132" w:rsidR="00D90EA0" w:rsidRPr="00E241D1" w:rsidRDefault="00D90EA0" w:rsidP="00D76EFB">
            <w:pPr>
              <w:pStyle w:val="Titre1"/>
              <w:outlineLvl w:val="0"/>
            </w:pPr>
            <w:bookmarkStart w:id="81" w:name="_Toc195092859"/>
            <w:r>
              <w:t>RESILIATION</w:t>
            </w:r>
            <w:bookmarkEnd w:id="81"/>
          </w:p>
        </w:tc>
      </w:tr>
    </w:tbl>
    <w:p w14:paraId="525DDB4A" w14:textId="77777777" w:rsidR="00971513" w:rsidRDefault="00971513" w:rsidP="00971513">
      <w:pPr>
        <w:ind w:left="1985"/>
      </w:pPr>
    </w:p>
    <w:p w14:paraId="63C1E590" w14:textId="77777777" w:rsidR="000713CB" w:rsidRPr="000713CB" w:rsidRDefault="000713CB" w:rsidP="000713CB">
      <w:pPr>
        <w:ind w:left="1985"/>
      </w:pPr>
      <w:r w:rsidRPr="000713CB">
        <w:t>Nonobstant la durée maximale de la concession fixée à cinq (5) ans, il est expressément convenu que l’AP-HP peut mettre fin à la concession selon les modalités décrites ci-dessous.</w:t>
      </w:r>
    </w:p>
    <w:p w14:paraId="2090AF7D" w14:textId="77777777" w:rsidR="000713CB" w:rsidRPr="000713CB" w:rsidRDefault="000713CB" w:rsidP="000713CB">
      <w:pPr>
        <w:ind w:left="1985"/>
      </w:pPr>
      <w:r w:rsidRPr="000713CB">
        <w:t>L’Occupant ne peut se prévaloir d'aucun droit au maintien dans les lieux ni au renouvellement de l’Autorisation. Le non-renouvellement de l’Autorisation ne donne lieu au paiement d’aucune indemnité</w:t>
      </w:r>
    </w:p>
    <w:p w14:paraId="7B681243" w14:textId="37F82FB9" w:rsidR="00D90EA0" w:rsidRDefault="00D90EA0" w:rsidP="00054FBB">
      <w:pPr>
        <w:ind w:left="1985"/>
      </w:pPr>
    </w:p>
    <w:p w14:paraId="474BAFF0" w14:textId="12F04A19" w:rsidR="000713CB" w:rsidRDefault="000713CB" w:rsidP="00054FBB">
      <w:pPr>
        <w:ind w:left="1985"/>
      </w:pPr>
      <w:r>
        <w:t>Les conditions de résiliation sont précisées à l’article 1</w:t>
      </w:r>
      <w:r w:rsidR="004E12BB">
        <w:t>2</w:t>
      </w:r>
      <w:r>
        <w:t xml:space="preserve"> du cahier des charges particulières de la consultation (CCP)</w:t>
      </w:r>
    </w:p>
    <w:p w14:paraId="47543608" w14:textId="77777777" w:rsidR="000713CB" w:rsidRDefault="000713CB" w:rsidP="00054FBB">
      <w:pPr>
        <w:ind w:left="1985"/>
      </w:pPr>
    </w:p>
    <w:p w14:paraId="456C110E" w14:textId="27575F59" w:rsidR="000713CB" w:rsidRDefault="000713CB" w:rsidP="004E12BB">
      <w:pPr>
        <w:ind w:left="1985"/>
      </w:pPr>
    </w:p>
    <w:tbl>
      <w:tblPr>
        <w:tblStyle w:val="Grilledutableau"/>
        <w:tblW w:w="8647"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647"/>
      </w:tblGrid>
      <w:tr w:rsidR="002038A0" w:rsidRPr="00B95E74" w14:paraId="0CCE9DD3" w14:textId="77777777" w:rsidTr="00D76EFB">
        <w:trPr>
          <w:trHeight w:val="24"/>
        </w:trPr>
        <w:tc>
          <w:tcPr>
            <w:tcW w:w="8647" w:type="dxa"/>
            <w:shd w:val="clear" w:color="auto" w:fill="143B89"/>
            <w:vAlign w:val="center"/>
          </w:tcPr>
          <w:p w14:paraId="706FD1C0" w14:textId="1A95B9E4" w:rsidR="002038A0" w:rsidRPr="00E241D1" w:rsidRDefault="002038A0" w:rsidP="00D76EFB">
            <w:pPr>
              <w:pStyle w:val="Titre1"/>
              <w:outlineLvl w:val="0"/>
            </w:pPr>
            <w:bookmarkStart w:id="82" w:name="_Toc195092860"/>
            <w:bookmarkStart w:id="83" w:name="_Hlk181802944"/>
            <w:r>
              <w:t>LITIGES</w:t>
            </w:r>
            <w:bookmarkEnd w:id="82"/>
          </w:p>
        </w:tc>
      </w:tr>
      <w:bookmarkEnd w:id="83"/>
    </w:tbl>
    <w:p w14:paraId="5F76F902" w14:textId="723BA83A" w:rsidR="00D90EA0" w:rsidRDefault="00D90EA0" w:rsidP="00054FBB">
      <w:pPr>
        <w:ind w:left="1985"/>
      </w:pPr>
    </w:p>
    <w:p w14:paraId="5F7D7715" w14:textId="223911D9" w:rsidR="002038A0" w:rsidRPr="002038A0" w:rsidRDefault="002038A0" w:rsidP="002038A0">
      <w:pPr>
        <w:ind w:left="1985"/>
      </w:pPr>
      <w:r w:rsidRPr="002038A0">
        <w:t xml:space="preserve">Il est formellement spécifié qu’en aucun cas ou pour quelque motif que ce soit, les contestations qui pourraient survenir entre l’Assistance Publique - Hôpitaux de Paris et </w:t>
      </w:r>
      <w:r w:rsidR="004E12BB">
        <w:t>l’occupant</w:t>
      </w:r>
      <w:r w:rsidRPr="002038A0">
        <w:t xml:space="preserve"> ne peuvent être invoquées par ce dernier comme cause d’arrêt ou de suspension même momentanée des prestations à effectuer.</w:t>
      </w:r>
    </w:p>
    <w:p w14:paraId="0B7CC5B1" w14:textId="77777777" w:rsidR="002038A0" w:rsidRDefault="002038A0" w:rsidP="002038A0">
      <w:pPr>
        <w:ind w:left="1985"/>
      </w:pPr>
    </w:p>
    <w:p w14:paraId="6B4E4854" w14:textId="32809FBC" w:rsidR="002038A0" w:rsidRPr="002038A0" w:rsidRDefault="002038A0" w:rsidP="002038A0">
      <w:pPr>
        <w:ind w:left="1985"/>
      </w:pPr>
      <w:r w:rsidRPr="002038A0">
        <w:t>Les parties conviennent que le Tribunal Administratif de Paris est seul compétent en cas de litige, conformément à l’article R312-11 du Code de Justice Administrative.</w:t>
      </w:r>
    </w:p>
    <w:p w14:paraId="54C75FA5" w14:textId="7A37C9BA" w:rsidR="00D90EA0" w:rsidRDefault="00D90EA0" w:rsidP="00054FBB">
      <w:pPr>
        <w:ind w:left="1985"/>
      </w:pPr>
    </w:p>
    <w:p w14:paraId="4942CF6B" w14:textId="77777777" w:rsidR="00971513" w:rsidRDefault="00971513" w:rsidP="00054FBB">
      <w:pPr>
        <w:ind w:left="1985"/>
      </w:pPr>
    </w:p>
    <w:tbl>
      <w:tblPr>
        <w:tblStyle w:val="Grilledutableau"/>
        <w:tblW w:w="8647"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647"/>
      </w:tblGrid>
      <w:tr w:rsidR="002038A0" w:rsidRPr="00B95E74" w14:paraId="73E3958F" w14:textId="77777777" w:rsidTr="00D76EFB">
        <w:trPr>
          <w:trHeight w:val="24"/>
        </w:trPr>
        <w:tc>
          <w:tcPr>
            <w:tcW w:w="8647" w:type="dxa"/>
            <w:shd w:val="clear" w:color="auto" w:fill="143B89"/>
            <w:vAlign w:val="center"/>
          </w:tcPr>
          <w:p w14:paraId="3A01D8B6" w14:textId="207C7E19" w:rsidR="002038A0" w:rsidRPr="00E241D1" w:rsidRDefault="00485ACC" w:rsidP="00D76EFB">
            <w:pPr>
              <w:pStyle w:val="Titre1"/>
              <w:outlineLvl w:val="0"/>
            </w:pPr>
            <w:bookmarkStart w:id="84" w:name="_Toc195092861"/>
            <w:r>
              <w:t>ANNEXES</w:t>
            </w:r>
            <w:bookmarkEnd w:id="84"/>
          </w:p>
        </w:tc>
      </w:tr>
    </w:tbl>
    <w:p w14:paraId="7BB8D173" w14:textId="7C481366" w:rsidR="00D90EA0" w:rsidRDefault="00D90EA0" w:rsidP="00054FBB">
      <w:pPr>
        <w:ind w:left="1985"/>
      </w:pPr>
    </w:p>
    <w:p w14:paraId="10F8345B" w14:textId="77777777" w:rsidR="00485ACC" w:rsidRPr="00485ACC" w:rsidRDefault="00485ACC" w:rsidP="00485ACC">
      <w:pPr>
        <w:ind w:left="1985"/>
        <w:rPr>
          <w:b/>
          <w:u w:val="single"/>
        </w:rPr>
      </w:pPr>
      <w:r w:rsidRPr="00485ACC">
        <w:rPr>
          <w:b/>
          <w:u w:val="single"/>
        </w:rPr>
        <w:t>Seront annexés à la présente convention les documents suivants :</w:t>
      </w:r>
    </w:p>
    <w:p w14:paraId="1CFD5117" w14:textId="77777777" w:rsidR="00485ACC" w:rsidRPr="00485ACC" w:rsidRDefault="00485ACC" w:rsidP="00485ACC">
      <w:pPr>
        <w:pStyle w:val="Paragraphedeliste"/>
        <w:numPr>
          <w:ilvl w:val="0"/>
          <w:numId w:val="6"/>
        </w:numPr>
        <w:ind w:left="2552" w:hanging="207"/>
      </w:pPr>
      <w:r w:rsidRPr="00485ACC">
        <w:t>Annexe 1 : DESCRIPTIF DES PRESTATIONS</w:t>
      </w:r>
    </w:p>
    <w:p w14:paraId="3D1CA484" w14:textId="3075D50A" w:rsidR="00485ACC" w:rsidRPr="00485ACC" w:rsidRDefault="00485ACC" w:rsidP="00485ACC">
      <w:pPr>
        <w:pStyle w:val="Paragraphedeliste"/>
        <w:numPr>
          <w:ilvl w:val="0"/>
          <w:numId w:val="6"/>
        </w:numPr>
        <w:ind w:left="2552" w:hanging="207"/>
      </w:pPr>
      <w:r w:rsidRPr="00485ACC">
        <w:t>Annexe 2 : PROPOSITION FINANCIERE</w:t>
      </w:r>
    </w:p>
    <w:p w14:paraId="0EE02888" w14:textId="77777777" w:rsidR="00485ACC" w:rsidRPr="00485ACC" w:rsidRDefault="00485ACC" w:rsidP="00485ACC">
      <w:pPr>
        <w:pStyle w:val="Paragraphedeliste"/>
        <w:numPr>
          <w:ilvl w:val="0"/>
          <w:numId w:val="6"/>
        </w:numPr>
        <w:ind w:left="2552" w:hanging="207"/>
      </w:pPr>
      <w:r w:rsidRPr="00485ACC">
        <w:t>Annexe 3 : PERSONNEL</w:t>
      </w:r>
    </w:p>
    <w:p w14:paraId="050485CA" w14:textId="3DCCD2E9" w:rsidR="00D90EA0" w:rsidRDefault="00D90EA0" w:rsidP="00054FBB">
      <w:pPr>
        <w:ind w:left="1985"/>
      </w:pPr>
    </w:p>
    <w:p w14:paraId="2C0A3B7E" w14:textId="75A637ED" w:rsidR="0081405D" w:rsidRDefault="0081405D" w:rsidP="00054FBB">
      <w:pPr>
        <w:ind w:left="1985"/>
      </w:pPr>
      <w:r>
        <w:t xml:space="preserve">Lu et approuvé par : </w:t>
      </w:r>
    </w:p>
    <w:p w14:paraId="25F5FCC2" w14:textId="484245E3" w:rsidR="0081405D" w:rsidRDefault="0081405D" w:rsidP="00054FBB">
      <w:pPr>
        <w:ind w:left="1985"/>
      </w:pPr>
    </w:p>
    <w:tbl>
      <w:tblPr>
        <w:tblStyle w:val="Grilledutableau"/>
        <w:tblW w:w="8804" w:type="dxa"/>
        <w:tblInd w:w="1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4"/>
      </w:tblGrid>
      <w:tr w:rsidR="00485ACC" w14:paraId="198C5783" w14:textId="77777777" w:rsidTr="004E12BB">
        <w:trPr>
          <w:trHeight w:val="1660"/>
        </w:trPr>
        <w:tc>
          <w:tcPr>
            <w:tcW w:w="8804" w:type="dxa"/>
          </w:tcPr>
          <w:p w14:paraId="4C86198F" w14:textId="77777777" w:rsidR="00485ACC" w:rsidRDefault="00485ACC" w:rsidP="00E00C3A">
            <w:pPr>
              <w:ind w:left="0"/>
            </w:pPr>
            <w:r>
              <w:t xml:space="preserve">Date : </w:t>
            </w:r>
          </w:p>
          <w:p w14:paraId="4F8F6135" w14:textId="22A1AF74" w:rsidR="00485ACC" w:rsidRDefault="004E12BB" w:rsidP="00E00C3A">
            <w:pPr>
              <w:ind w:left="0"/>
            </w:pPr>
            <w:r>
              <w:t>L’occupant</w:t>
            </w:r>
            <w:r w:rsidR="00485ACC">
              <w:t> :</w:t>
            </w:r>
          </w:p>
          <w:p w14:paraId="16059DEA" w14:textId="0A1F4708" w:rsidR="00485ACC" w:rsidRDefault="00485ACC" w:rsidP="00E00C3A">
            <w:pPr>
              <w:ind w:left="0"/>
            </w:pPr>
            <w:r>
              <w:t>Nom, prénom qualité du signataire (pouvoir si nécessaire joint) et tampon commercial</w:t>
            </w:r>
          </w:p>
          <w:p w14:paraId="3BD5F106" w14:textId="77777777" w:rsidR="00485ACC" w:rsidRDefault="00485ACC" w:rsidP="00E00C3A">
            <w:pPr>
              <w:ind w:left="0"/>
            </w:pPr>
          </w:p>
        </w:tc>
      </w:tr>
      <w:tr w:rsidR="00485ACC" w14:paraId="482971EA" w14:textId="77777777" w:rsidTr="004E12BB">
        <w:trPr>
          <w:trHeight w:val="1979"/>
        </w:trPr>
        <w:tc>
          <w:tcPr>
            <w:tcW w:w="8804" w:type="dxa"/>
          </w:tcPr>
          <w:p w14:paraId="4321859C" w14:textId="77777777" w:rsidR="00485ACC" w:rsidRDefault="00485ACC" w:rsidP="00E00C3A">
            <w:pPr>
              <w:ind w:left="0"/>
            </w:pPr>
            <w:r>
              <w:t xml:space="preserve">Date : </w:t>
            </w:r>
          </w:p>
          <w:p w14:paraId="7E6C2856" w14:textId="77777777" w:rsidR="00485ACC" w:rsidRPr="00485ACC" w:rsidRDefault="00485ACC" w:rsidP="00485ACC">
            <w:pPr>
              <w:ind w:left="0"/>
              <w:rPr>
                <w:bCs/>
              </w:rPr>
            </w:pPr>
            <w:r w:rsidRPr="00485ACC">
              <w:rPr>
                <w:bCs/>
              </w:rPr>
              <w:t>Pour le Directeur de l’Assistance Publique – Hôpitaux de Paris</w:t>
            </w:r>
          </w:p>
          <w:p w14:paraId="089004F2" w14:textId="7FDB9716" w:rsidR="00485ACC" w:rsidRPr="00485ACC" w:rsidRDefault="00485ACC" w:rsidP="00485ACC">
            <w:pPr>
              <w:ind w:left="0"/>
              <w:rPr>
                <w:bCs/>
              </w:rPr>
            </w:pPr>
            <w:r w:rsidRPr="00485ACC">
              <w:rPr>
                <w:bCs/>
              </w:rPr>
              <w:t xml:space="preserve">Et par délégation </w:t>
            </w:r>
          </w:p>
          <w:p w14:paraId="2640136A" w14:textId="0683D45E" w:rsidR="00485ACC" w:rsidRPr="00485ACC" w:rsidRDefault="00485ACC" w:rsidP="00485ACC">
            <w:pPr>
              <w:ind w:left="0"/>
              <w:rPr>
                <w:bCs/>
              </w:rPr>
            </w:pPr>
            <w:r w:rsidRPr="00485ACC">
              <w:rPr>
                <w:bCs/>
              </w:rPr>
              <w:t>Madame la Directrice du CFDC</w:t>
            </w:r>
          </w:p>
          <w:p w14:paraId="0A76C04A" w14:textId="1D95D4DE" w:rsidR="00485ACC" w:rsidRPr="00485ACC" w:rsidRDefault="00485ACC" w:rsidP="00485ACC">
            <w:pPr>
              <w:ind w:left="0"/>
              <w:rPr>
                <w:bCs/>
              </w:rPr>
            </w:pPr>
            <w:r w:rsidRPr="00485ACC">
              <w:rPr>
                <w:bCs/>
              </w:rPr>
              <w:t>Florence KANIA</w:t>
            </w:r>
          </w:p>
          <w:p w14:paraId="181A688C" w14:textId="77777777" w:rsidR="00485ACC" w:rsidRDefault="00485ACC" w:rsidP="00E00C3A">
            <w:pPr>
              <w:ind w:left="0"/>
            </w:pPr>
          </w:p>
        </w:tc>
      </w:tr>
    </w:tbl>
    <w:p w14:paraId="29F1FA71" w14:textId="77777777" w:rsidR="00485ACC" w:rsidRPr="00054FBB" w:rsidRDefault="00485ACC" w:rsidP="004E12BB">
      <w:pPr>
        <w:ind w:left="1985"/>
      </w:pPr>
    </w:p>
    <w:sectPr w:rsidR="00485ACC" w:rsidRPr="00054FBB" w:rsidSect="00D90EA0">
      <w:headerReference w:type="default" r:id="rId22"/>
      <w:footerReference w:type="default" r:id="rId23"/>
      <w:type w:val="continuous"/>
      <w:pgSz w:w="11906" w:h="16838"/>
      <w:pgMar w:top="1123" w:right="424" w:bottom="1684" w:left="851" w:header="142" w:footer="709" w:gutter="0"/>
      <w:cols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B127" w14:textId="77777777" w:rsidR="001F6A77" w:rsidRDefault="001F6A77">
      <w:pPr>
        <w:spacing w:line="240" w:lineRule="auto"/>
      </w:pPr>
      <w:r>
        <w:separator/>
      </w:r>
    </w:p>
    <w:p w14:paraId="2EFB71F3" w14:textId="77777777" w:rsidR="00DB73FB" w:rsidRDefault="00DB73FB"/>
    <w:p w14:paraId="35EC7ED5" w14:textId="77777777" w:rsidR="00861E44" w:rsidRDefault="00861E44"/>
  </w:endnote>
  <w:endnote w:type="continuationSeparator" w:id="0">
    <w:p w14:paraId="2F5658AE" w14:textId="77777777" w:rsidR="001F6A77" w:rsidRDefault="001F6A77">
      <w:pPr>
        <w:spacing w:line="240" w:lineRule="auto"/>
      </w:pPr>
      <w:r>
        <w:continuationSeparator/>
      </w:r>
    </w:p>
    <w:p w14:paraId="3C9D62AB" w14:textId="77777777" w:rsidR="00DB73FB" w:rsidRDefault="00DB73FB"/>
    <w:p w14:paraId="00321276" w14:textId="77777777" w:rsidR="00861E44" w:rsidRDefault="00861E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ontserrat">
    <w:panose1 w:val="00000500000000000000"/>
    <w:charset w:val="00"/>
    <w:family w:val="auto"/>
    <w:pitch w:val="variable"/>
    <w:sig w:usb0="A000022F" w:usb1="4000204B"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Open Sans Extrabold">
    <w:panose1 w:val="020B09060308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E289" w14:textId="77777777" w:rsidR="00F94130" w:rsidRPr="006E2A0B" w:rsidRDefault="00CF1C09" w:rsidP="006E2A0B">
    <w:pPr>
      <w:pStyle w:val="Pieddepage"/>
      <w:rPr>
        <w:sz w:val="24"/>
        <w:szCs w:val="24"/>
      </w:rPr>
    </w:pPr>
    <w:r w:rsidRPr="004C2F42">
      <w:rPr>
        <w:noProof/>
        <w:color w:val="000000"/>
        <w:lang w:eastAsia="fr-FR"/>
      </w:rPr>
      <mc:AlternateContent>
        <mc:Choice Requires="wps">
          <w:drawing>
            <wp:anchor distT="0" distB="0" distL="114300" distR="114300" simplePos="0" relativeHeight="251663360" behindDoc="1" locked="0" layoutInCell="1" allowOverlap="1" wp14:anchorId="43AC9231" wp14:editId="4E71333F">
              <wp:simplePos x="0" y="0"/>
              <wp:positionH relativeFrom="page">
                <wp:posOffset>539747</wp:posOffset>
              </wp:positionH>
              <wp:positionV relativeFrom="page">
                <wp:posOffset>10001885</wp:posOffset>
              </wp:positionV>
              <wp:extent cx="273600" cy="28440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3600" cy="284400"/>
                      </a:xfrm>
                      <a:prstGeom prst="rect">
                        <a:avLst/>
                      </a:prstGeom>
                      <a:noFill/>
                      <a:ln w="6350">
                        <a:noFill/>
                      </a:ln>
                    </wps:spPr>
                    <wps:txb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BA61A5" w:rsidP="00545B26">
                          <w:pPr>
                            <w:spacing w:line="240" w:lineRule="auto"/>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AC9231" id="_x0000_t202" coordsize="21600,21600" o:spt="202" path="m,l,21600r21600,l21600,xe">
              <v:stroke joinstyle="miter"/>
              <v:path gradientshapeok="t" o:connecttype="rect"/>
            </v:shapetype>
            <v:shape id="Zone de texte 17" o:spid="_x0000_s1028" type="#_x0000_t202" style="position:absolute;left:0;text-align:left;margin-left:42.5pt;margin-top:787.55pt;width:21.55pt;height:22.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" filled="f" stroked="f" strokeweight=".5pt">
              <v:textbo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BA61A5" w:rsidP="00545B26">
                    <w:pPr>
                      <w:spacing w:line="240" w:lineRule="auto"/>
                      <w:rPr>
                        <w:color w:val="FFFFFF" w:themeColor="background1"/>
                      </w:rPr>
                    </w:pPr>
                  </w:p>
                </w:txbxContent>
              </v:textbox>
              <w10:wrap anchorx="page" anchory="page"/>
            </v:shape>
          </w:pict>
        </mc:Fallback>
      </mc:AlternateContent>
    </w:r>
    <w:r w:rsidRPr="004C2F42">
      <w:rPr>
        <w:noProof/>
        <w:color w:val="000000"/>
        <w:lang w:eastAsia="fr-FR"/>
      </w:rPr>
      <mc:AlternateContent>
        <mc:Choice Requires="wps">
          <w:drawing>
            <wp:anchor distT="0" distB="0" distL="114300" distR="114300" simplePos="0" relativeHeight="251662336" behindDoc="1" locked="0" layoutInCell="1" allowOverlap="1" wp14:anchorId="67C7E2BB" wp14:editId="7A5220E2">
              <wp:simplePos x="0" y="0"/>
              <wp:positionH relativeFrom="page">
                <wp:posOffset>540385</wp:posOffset>
              </wp:positionH>
              <wp:positionV relativeFrom="page">
                <wp:posOffset>10085070</wp:posOffset>
              </wp:positionV>
              <wp:extent cx="273600" cy="151200"/>
              <wp:effectExtent l="0" t="0" r="6350" b="1270"/>
              <wp:wrapNone/>
              <wp:docPr id="19" name="Zone de texte 19"/>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272C9"/>
                      </a:solidFill>
                      <a:ln w="6350">
                        <a:noFill/>
                      </a:ln>
                    </wps:spPr>
                    <wps:txbx>
                      <w:txbxContent>
                        <w:p w14:paraId="4C808285" w14:textId="77777777" w:rsidR="007203F5" w:rsidRPr="00D84EC2" w:rsidRDefault="00CF1C09" w:rsidP="007203F5">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7E2BB" id="Zone de texte 19" o:spid="_x0000_s1029" type="#_x0000_t202" style="position:absolute;left:0;text-align:left;margin-left:42.55pt;margin-top:794.1pt;width:21.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" fillcolor="#0272c9" stroked="f" strokeweight=".5pt">
              <v:textbox>
                <w:txbxContent>
                  <w:p w14:paraId="4C808285" w14:textId="77777777" w:rsidR="007203F5" w:rsidRPr="00D84EC2" w:rsidRDefault="00CF1C09" w:rsidP="007203F5">
                    <w:pPr>
                      <w:rPr>
                        <w:color w:val="000000"/>
                      </w:rPr>
                    </w:pPr>
                    <w:r>
                      <w:rPr>
                        <w:color w:val="000000"/>
                      </w:rPr>
                      <w:t xml:space="preserve">  </w:t>
                    </w:r>
                  </w:p>
                </w:txbxContent>
              </v:textbox>
              <w10:wrap anchorx="page" anchory="page"/>
            </v:shape>
          </w:pict>
        </mc:Fallback>
      </mc:AlternateContent>
    </w:r>
    <w:r>
      <w:rPr>
        <w:noProof/>
        <w:lang w:eastAsia="fr-FR"/>
      </w:rPr>
      <w:drawing>
        <wp:anchor distT="0" distB="0" distL="114300" distR="114300" simplePos="0" relativeHeight="251653120" behindDoc="1" locked="0" layoutInCell="1" allowOverlap="1" wp14:anchorId="3BC46F18" wp14:editId="79E6C242">
          <wp:simplePos x="0" y="0"/>
          <wp:positionH relativeFrom="page">
            <wp:posOffset>4765638</wp:posOffset>
          </wp:positionH>
          <wp:positionV relativeFrom="page">
            <wp:posOffset>9928800</wp:posOffset>
          </wp:positionV>
          <wp:extent cx="2197638" cy="426085"/>
          <wp:effectExtent l="0" t="0" r="0" b="571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157" r="-66" b="157"/>
                  <a:stretch/>
                </pic:blipFill>
                <pic:spPr bwMode="auto">
                  <a:xfrm>
                    <a:off x="0" y="0"/>
                    <a:ext cx="2197638" cy="4260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13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Layout w:type="fixed"/>
      <w:tblCellMar>
        <w:left w:w="70" w:type="dxa"/>
        <w:right w:w="70" w:type="dxa"/>
      </w:tblCellMar>
      <w:tblLook w:val="0000" w:firstRow="0" w:lastRow="0" w:firstColumn="0" w:lastColumn="0" w:noHBand="0" w:noVBand="0"/>
    </w:tblPr>
    <w:tblGrid>
      <w:gridCol w:w="1560"/>
      <w:gridCol w:w="5935"/>
      <w:gridCol w:w="2145"/>
    </w:tblGrid>
    <w:tr w:rsidR="00D21469" w:rsidRPr="00D21469" w14:paraId="6249F6CB" w14:textId="77777777" w:rsidTr="00B02C26">
      <w:trPr>
        <w:trHeight w:val="269"/>
      </w:trPr>
      <w:tc>
        <w:tcPr>
          <w:tcW w:w="1560" w:type="dxa"/>
          <w:shd w:val="clear" w:color="auto" w:fill="D9D9D9" w:themeFill="background1" w:themeFillShade="D9"/>
          <w:vAlign w:val="center"/>
        </w:tcPr>
        <w:p w14:paraId="149E4A26" w14:textId="77777777" w:rsidR="00D21469" w:rsidRPr="00D21469" w:rsidRDefault="00D21469" w:rsidP="00D21469">
          <w:pPr>
            <w:spacing w:line="240" w:lineRule="auto"/>
            <w:ind w:left="166"/>
            <w:jc w:val="center"/>
            <w:rPr>
              <w:rFonts w:eastAsia="Times New Roman" w:cs="Times New Roman"/>
              <w:color w:val="000000"/>
              <w:sz w:val="16"/>
              <w:szCs w:val="16"/>
              <w:lang w:val="en-GB" w:eastAsia="fr-FR"/>
            </w:rPr>
          </w:pPr>
          <w:r w:rsidRPr="00D21469">
            <w:rPr>
              <w:rFonts w:eastAsia="Times New Roman" w:cs="Times New Roman"/>
              <w:color w:val="000000"/>
              <w:sz w:val="16"/>
              <w:szCs w:val="16"/>
              <w:lang w:val="en-GB" w:eastAsia="fr-FR"/>
            </w:rPr>
            <w:t>A.P.-H.P.</w:t>
          </w:r>
        </w:p>
      </w:tc>
      <w:tc>
        <w:tcPr>
          <w:tcW w:w="5935" w:type="dxa"/>
          <w:shd w:val="clear" w:color="auto" w:fill="D9D9D9" w:themeFill="background1" w:themeFillShade="D9"/>
          <w:vAlign w:val="center"/>
        </w:tcPr>
        <w:p w14:paraId="178F610F" w14:textId="7C8F20C1" w:rsidR="00D21469" w:rsidRPr="00D21469" w:rsidRDefault="00D21469" w:rsidP="00D21469">
          <w:pPr>
            <w:spacing w:line="240" w:lineRule="auto"/>
            <w:ind w:left="0"/>
            <w:jc w:val="center"/>
            <w:rPr>
              <w:rFonts w:eastAsia="Times New Roman" w:cs="Times New Roman"/>
              <w:color w:val="000000"/>
              <w:sz w:val="16"/>
              <w:szCs w:val="16"/>
              <w:lang w:eastAsia="fr-FR"/>
            </w:rPr>
          </w:pPr>
          <w:r w:rsidRPr="00D21469">
            <w:rPr>
              <w:rFonts w:eastAsia="Times New Roman" w:cs="Times New Roman"/>
              <w:color w:val="000000"/>
              <w:sz w:val="16"/>
              <w:szCs w:val="16"/>
              <w:lang w:eastAsia="fr-FR"/>
            </w:rPr>
            <w:t>Consultation CFDC 202</w:t>
          </w:r>
          <w:r w:rsidR="00424643">
            <w:rPr>
              <w:rFonts w:eastAsia="Times New Roman" w:cs="Times New Roman"/>
              <w:color w:val="000000"/>
              <w:sz w:val="16"/>
              <w:szCs w:val="16"/>
              <w:lang w:eastAsia="fr-FR"/>
            </w:rPr>
            <w:t>5</w:t>
          </w:r>
          <w:r w:rsidRPr="00D21469">
            <w:rPr>
              <w:rFonts w:eastAsia="Times New Roman" w:cs="Times New Roman"/>
              <w:color w:val="000000"/>
              <w:sz w:val="16"/>
              <w:szCs w:val="16"/>
              <w:lang w:eastAsia="fr-FR"/>
            </w:rPr>
            <w:t>-</w:t>
          </w:r>
          <w:r w:rsidR="00424643">
            <w:rPr>
              <w:rFonts w:eastAsia="Times New Roman" w:cs="Times New Roman"/>
              <w:color w:val="000000"/>
              <w:sz w:val="16"/>
              <w:szCs w:val="16"/>
              <w:lang w:eastAsia="fr-FR"/>
            </w:rPr>
            <w:t>07</w:t>
          </w:r>
          <w:r w:rsidRPr="00D21469">
            <w:rPr>
              <w:rFonts w:eastAsia="Times New Roman" w:cs="Times New Roman"/>
              <w:color w:val="000000"/>
              <w:sz w:val="16"/>
              <w:szCs w:val="16"/>
              <w:lang w:eastAsia="fr-FR"/>
            </w:rPr>
            <w:t xml:space="preserve"> </w:t>
          </w:r>
          <w:r w:rsidRPr="00D21469">
            <w:rPr>
              <w:rFonts w:eastAsia="Times New Roman" w:cs="Times New Roman"/>
              <w:sz w:val="16"/>
              <w:szCs w:val="16"/>
              <w:lang w:eastAsia="fr-FR"/>
            </w:rPr>
            <w:t xml:space="preserve">du </w:t>
          </w:r>
          <w:r w:rsidR="00BA61A5">
            <w:rPr>
              <w:rFonts w:eastAsia="Times New Roman" w:cs="Times New Roman"/>
              <w:sz w:val="16"/>
              <w:szCs w:val="16"/>
              <w:lang w:eastAsia="fr-FR"/>
            </w:rPr>
            <w:t>11</w:t>
          </w:r>
          <w:r w:rsidRPr="00D21469">
            <w:rPr>
              <w:rFonts w:eastAsia="Times New Roman" w:cs="Times New Roman"/>
              <w:sz w:val="16"/>
              <w:szCs w:val="16"/>
              <w:lang w:eastAsia="fr-FR"/>
            </w:rPr>
            <w:t>/</w:t>
          </w:r>
          <w:r w:rsidR="00424643">
            <w:rPr>
              <w:rFonts w:eastAsia="Times New Roman" w:cs="Times New Roman"/>
              <w:sz w:val="16"/>
              <w:szCs w:val="16"/>
              <w:lang w:eastAsia="fr-FR"/>
            </w:rPr>
            <w:t>0</w:t>
          </w:r>
          <w:r w:rsidR="00B02C26">
            <w:rPr>
              <w:rFonts w:eastAsia="Times New Roman" w:cs="Times New Roman"/>
              <w:sz w:val="16"/>
              <w:szCs w:val="16"/>
              <w:lang w:eastAsia="fr-FR"/>
            </w:rPr>
            <w:t>4</w:t>
          </w:r>
          <w:r w:rsidRPr="00D21469">
            <w:rPr>
              <w:rFonts w:eastAsia="Times New Roman" w:cs="Times New Roman"/>
              <w:sz w:val="16"/>
              <w:szCs w:val="16"/>
              <w:lang w:eastAsia="fr-FR"/>
            </w:rPr>
            <w:t>/</w:t>
          </w:r>
          <w:r w:rsidRPr="00D21469">
            <w:rPr>
              <w:rFonts w:eastAsia="Times New Roman" w:cs="Times New Roman"/>
              <w:color w:val="000000"/>
              <w:sz w:val="16"/>
              <w:szCs w:val="16"/>
              <w:lang w:eastAsia="fr-FR"/>
            </w:rPr>
            <w:t>202</w:t>
          </w:r>
          <w:r w:rsidR="00424643">
            <w:rPr>
              <w:rFonts w:eastAsia="Times New Roman" w:cs="Times New Roman"/>
              <w:color w:val="000000"/>
              <w:sz w:val="16"/>
              <w:szCs w:val="16"/>
              <w:lang w:eastAsia="fr-FR"/>
            </w:rPr>
            <w:t>5</w:t>
          </w:r>
        </w:p>
      </w:tc>
      <w:tc>
        <w:tcPr>
          <w:tcW w:w="2145" w:type="dxa"/>
          <w:shd w:val="clear" w:color="auto" w:fill="D9D9D9" w:themeFill="background1" w:themeFillShade="D9"/>
          <w:vAlign w:val="center"/>
        </w:tcPr>
        <w:p w14:paraId="728B3A56" w14:textId="77777777" w:rsidR="00D21469" w:rsidRPr="00D21469" w:rsidRDefault="00D21469" w:rsidP="00D21469">
          <w:pPr>
            <w:spacing w:line="240" w:lineRule="auto"/>
            <w:ind w:left="0"/>
            <w:jc w:val="center"/>
            <w:rPr>
              <w:rFonts w:eastAsia="Times New Roman" w:cs="Times New Roman"/>
              <w:sz w:val="16"/>
              <w:szCs w:val="16"/>
              <w:lang w:val="en-GB" w:eastAsia="fr-FR"/>
            </w:rPr>
          </w:pPr>
          <w:r w:rsidRPr="00D21469">
            <w:rPr>
              <w:rFonts w:eastAsia="Times New Roman" w:cs="Times New Roman"/>
              <w:sz w:val="16"/>
              <w:szCs w:val="16"/>
              <w:lang w:val="en-GB" w:eastAsia="fr-FR"/>
            </w:rPr>
            <w:t>CFDC</w:t>
          </w:r>
        </w:p>
      </w:tc>
    </w:tr>
    <w:tr w:rsidR="00D21469" w:rsidRPr="00D21469" w14:paraId="3252039D" w14:textId="77777777" w:rsidTr="00B02C26">
      <w:trPr>
        <w:trHeight w:val="282"/>
      </w:trPr>
      <w:tc>
        <w:tcPr>
          <w:tcW w:w="1560" w:type="dxa"/>
          <w:shd w:val="clear" w:color="auto" w:fill="D9D9D9" w:themeFill="background1" w:themeFillShade="D9"/>
          <w:vAlign w:val="center"/>
        </w:tcPr>
        <w:p w14:paraId="4A8DA5D5" w14:textId="676EAD34" w:rsidR="00D21469" w:rsidRPr="00D21469" w:rsidRDefault="004B33EA" w:rsidP="00D21469">
          <w:pPr>
            <w:spacing w:line="240" w:lineRule="auto"/>
            <w:ind w:left="0"/>
            <w:jc w:val="center"/>
            <w:rPr>
              <w:rFonts w:eastAsia="Times New Roman" w:cs="Times New Roman"/>
              <w:color w:val="000000"/>
              <w:sz w:val="16"/>
              <w:szCs w:val="16"/>
              <w:lang w:eastAsia="fr-FR"/>
            </w:rPr>
          </w:pPr>
          <w:r>
            <w:rPr>
              <w:rFonts w:eastAsia="Times New Roman" w:cs="Times New Roman"/>
              <w:color w:val="000000"/>
              <w:sz w:val="16"/>
              <w:szCs w:val="16"/>
              <w:lang w:eastAsia="fr-FR"/>
            </w:rPr>
            <w:t>CODP</w:t>
          </w:r>
        </w:p>
      </w:tc>
      <w:tc>
        <w:tcPr>
          <w:tcW w:w="5935" w:type="dxa"/>
          <w:shd w:val="clear" w:color="auto" w:fill="D9D9D9" w:themeFill="background1" w:themeFillShade="D9"/>
          <w:vAlign w:val="center"/>
        </w:tcPr>
        <w:p w14:paraId="371FBF49" w14:textId="03E7A493" w:rsidR="00D21469" w:rsidRPr="00D21469" w:rsidRDefault="00B02C26" w:rsidP="00D21469">
          <w:pPr>
            <w:spacing w:line="240" w:lineRule="auto"/>
            <w:ind w:left="0"/>
            <w:jc w:val="center"/>
            <w:rPr>
              <w:rFonts w:eastAsia="Times New Roman" w:cs="Times New Roman"/>
              <w:color w:val="000000"/>
              <w:sz w:val="16"/>
              <w:szCs w:val="16"/>
              <w:lang w:eastAsia="fr-FR"/>
            </w:rPr>
          </w:pPr>
          <w:r>
            <w:rPr>
              <w:rFonts w:eastAsia="Times New Roman" w:cs="Times New Roman"/>
              <w:color w:val="000000"/>
              <w:sz w:val="16"/>
              <w:szCs w:val="16"/>
              <w:lang w:eastAsia="fr-FR"/>
            </w:rPr>
            <w:t>Concession du service public</w:t>
          </w:r>
          <w:r w:rsidR="00D21469" w:rsidRPr="00D21469">
            <w:rPr>
              <w:rFonts w:eastAsia="Times New Roman" w:cs="Times New Roman"/>
              <w:color w:val="000000"/>
              <w:sz w:val="16"/>
              <w:szCs w:val="16"/>
              <w:lang w:eastAsia="fr-FR"/>
            </w:rPr>
            <w:t xml:space="preserve"> </w:t>
          </w:r>
        </w:p>
      </w:tc>
      <w:tc>
        <w:tcPr>
          <w:tcW w:w="2145" w:type="dxa"/>
          <w:shd w:val="clear" w:color="auto" w:fill="D9D9D9" w:themeFill="background1" w:themeFillShade="D9"/>
          <w:vAlign w:val="center"/>
        </w:tcPr>
        <w:p w14:paraId="57FA245E" w14:textId="77777777" w:rsidR="00D21469" w:rsidRPr="00D21469" w:rsidRDefault="00D21469" w:rsidP="00D21469">
          <w:pPr>
            <w:spacing w:line="240" w:lineRule="auto"/>
            <w:ind w:left="0"/>
            <w:jc w:val="center"/>
            <w:rPr>
              <w:rFonts w:eastAsia="Times New Roman" w:cs="Times New Roman"/>
              <w:color w:val="000000"/>
              <w:sz w:val="16"/>
              <w:szCs w:val="16"/>
              <w:lang w:eastAsia="fr-FR"/>
            </w:rPr>
          </w:pPr>
          <w:r w:rsidRPr="00D21469">
            <w:rPr>
              <w:rFonts w:eastAsia="Times New Roman" w:cs="Times New Roman"/>
              <w:color w:val="000000"/>
              <w:sz w:val="16"/>
              <w:szCs w:val="16"/>
              <w:lang w:eastAsia="fr-FR"/>
            </w:rPr>
            <w:fldChar w:fldCharType="begin"/>
          </w:r>
          <w:r w:rsidRPr="00D21469">
            <w:rPr>
              <w:rFonts w:eastAsia="Times New Roman" w:cs="Times New Roman"/>
              <w:color w:val="000000"/>
              <w:sz w:val="16"/>
              <w:szCs w:val="16"/>
              <w:lang w:eastAsia="fr-FR"/>
            </w:rPr>
            <w:instrText xml:space="preserve"> PAGE </w:instrText>
          </w:r>
          <w:r w:rsidRPr="00D21469">
            <w:rPr>
              <w:rFonts w:eastAsia="Times New Roman" w:cs="Times New Roman"/>
              <w:color w:val="000000"/>
              <w:sz w:val="16"/>
              <w:szCs w:val="16"/>
              <w:lang w:eastAsia="fr-FR"/>
            </w:rPr>
            <w:fldChar w:fldCharType="separate"/>
          </w:r>
          <w:r w:rsidRPr="00D21469">
            <w:rPr>
              <w:rFonts w:eastAsia="Times New Roman" w:cs="Times New Roman"/>
              <w:noProof/>
              <w:color w:val="000000"/>
              <w:sz w:val="16"/>
              <w:szCs w:val="16"/>
              <w:lang w:eastAsia="fr-FR"/>
            </w:rPr>
            <w:t>1</w:t>
          </w:r>
          <w:r w:rsidRPr="00D21469">
            <w:rPr>
              <w:rFonts w:eastAsia="Times New Roman" w:cs="Times New Roman"/>
              <w:color w:val="000000"/>
              <w:sz w:val="16"/>
              <w:szCs w:val="16"/>
              <w:lang w:eastAsia="fr-FR"/>
            </w:rPr>
            <w:fldChar w:fldCharType="end"/>
          </w:r>
          <w:r w:rsidRPr="00D21469">
            <w:rPr>
              <w:rFonts w:eastAsia="Times New Roman" w:cs="Times New Roman"/>
              <w:color w:val="000000"/>
              <w:sz w:val="16"/>
              <w:szCs w:val="16"/>
              <w:lang w:eastAsia="fr-FR"/>
            </w:rPr>
            <w:t xml:space="preserve"> / </w:t>
          </w:r>
          <w:r w:rsidRPr="00D21469">
            <w:rPr>
              <w:rFonts w:eastAsia="Times New Roman" w:cs="Times New Roman"/>
              <w:color w:val="000000"/>
              <w:sz w:val="16"/>
              <w:szCs w:val="16"/>
              <w:lang w:eastAsia="fr-FR"/>
            </w:rPr>
            <w:fldChar w:fldCharType="begin"/>
          </w:r>
          <w:r w:rsidRPr="00D21469">
            <w:rPr>
              <w:rFonts w:eastAsia="Times New Roman" w:cs="Times New Roman"/>
              <w:color w:val="000000"/>
              <w:sz w:val="16"/>
              <w:szCs w:val="16"/>
              <w:lang w:eastAsia="fr-FR"/>
            </w:rPr>
            <w:instrText xml:space="preserve"> NUMPAGES </w:instrText>
          </w:r>
          <w:r w:rsidRPr="00D21469">
            <w:rPr>
              <w:rFonts w:eastAsia="Times New Roman" w:cs="Times New Roman"/>
              <w:color w:val="000000"/>
              <w:sz w:val="16"/>
              <w:szCs w:val="16"/>
              <w:lang w:eastAsia="fr-FR"/>
            </w:rPr>
            <w:fldChar w:fldCharType="separate"/>
          </w:r>
          <w:r w:rsidRPr="00D21469">
            <w:rPr>
              <w:rFonts w:eastAsia="Times New Roman" w:cs="Times New Roman"/>
              <w:noProof/>
              <w:color w:val="000000"/>
              <w:sz w:val="16"/>
              <w:szCs w:val="16"/>
              <w:lang w:eastAsia="fr-FR"/>
            </w:rPr>
            <w:t>6</w:t>
          </w:r>
          <w:r w:rsidRPr="00D21469">
            <w:rPr>
              <w:rFonts w:eastAsia="Times New Roman" w:cs="Times New Roman"/>
              <w:color w:val="000000"/>
              <w:sz w:val="16"/>
              <w:szCs w:val="16"/>
              <w:lang w:eastAsia="fr-FR"/>
            </w:rPr>
            <w:fldChar w:fldCharType="end"/>
          </w:r>
        </w:p>
      </w:tc>
    </w:tr>
  </w:tbl>
  <w:p w14:paraId="29F3F225" w14:textId="6ABB7D02" w:rsidR="00E233EA" w:rsidRPr="00D72A6C" w:rsidRDefault="00BA61A5" w:rsidP="00D72A6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66" w:type="dxa"/>
      <w:tblInd w:w="13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Layout w:type="fixed"/>
      <w:tblCellMar>
        <w:left w:w="70" w:type="dxa"/>
        <w:right w:w="70" w:type="dxa"/>
      </w:tblCellMar>
      <w:tblLook w:val="0000" w:firstRow="0" w:lastRow="0" w:firstColumn="0" w:lastColumn="0" w:noHBand="0" w:noVBand="0"/>
    </w:tblPr>
    <w:tblGrid>
      <w:gridCol w:w="1560"/>
      <w:gridCol w:w="5935"/>
      <w:gridCol w:w="1671"/>
    </w:tblGrid>
    <w:tr w:rsidR="00B02C26" w:rsidRPr="00D21469" w14:paraId="11919A07" w14:textId="77777777" w:rsidTr="00B02C26">
      <w:trPr>
        <w:trHeight w:val="269"/>
      </w:trPr>
      <w:tc>
        <w:tcPr>
          <w:tcW w:w="1560" w:type="dxa"/>
          <w:shd w:val="clear" w:color="auto" w:fill="D9D9D9" w:themeFill="background1" w:themeFillShade="D9"/>
          <w:vAlign w:val="center"/>
        </w:tcPr>
        <w:p w14:paraId="15D9EED1" w14:textId="77777777" w:rsidR="00B02C26" w:rsidRPr="00D21469" w:rsidRDefault="00B02C26" w:rsidP="00B02C26">
          <w:pPr>
            <w:spacing w:line="240" w:lineRule="auto"/>
            <w:ind w:left="166"/>
            <w:jc w:val="center"/>
            <w:rPr>
              <w:rFonts w:eastAsia="Times New Roman" w:cs="Times New Roman"/>
              <w:color w:val="000000"/>
              <w:sz w:val="16"/>
              <w:szCs w:val="16"/>
              <w:lang w:val="en-GB" w:eastAsia="fr-FR"/>
            </w:rPr>
          </w:pPr>
          <w:r w:rsidRPr="00D21469">
            <w:rPr>
              <w:rFonts w:eastAsia="Times New Roman" w:cs="Times New Roman"/>
              <w:color w:val="000000"/>
              <w:sz w:val="16"/>
              <w:szCs w:val="16"/>
              <w:lang w:val="en-GB" w:eastAsia="fr-FR"/>
            </w:rPr>
            <w:t>A.P.-H.P.</w:t>
          </w:r>
        </w:p>
      </w:tc>
      <w:tc>
        <w:tcPr>
          <w:tcW w:w="5935" w:type="dxa"/>
          <w:shd w:val="clear" w:color="auto" w:fill="D9D9D9" w:themeFill="background1" w:themeFillShade="D9"/>
          <w:vAlign w:val="center"/>
        </w:tcPr>
        <w:p w14:paraId="64AB745B" w14:textId="7CDB0F4D" w:rsidR="00B02C26" w:rsidRPr="00B02C26" w:rsidRDefault="00B02C26" w:rsidP="00B02C26">
          <w:pPr>
            <w:spacing w:line="240" w:lineRule="auto"/>
            <w:ind w:left="166"/>
            <w:jc w:val="center"/>
            <w:rPr>
              <w:rFonts w:eastAsia="Times New Roman" w:cs="Times New Roman"/>
              <w:color w:val="000000"/>
              <w:sz w:val="16"/>
              <w:szCs w:val="16"/>
              <w:lang w:val="en-GB" w:eastAsia="fr-FR"/>
            </w:rPr>
          </w:pPr>
          <w:r w:rsidRPr="00B02C26">
            <w:rPr>
              <w:rFonts w:eastAsia="Times New Roman" w:cs="Times New Roman"/>
              <w:color w:val="000000"/>
              <w:sz w:val="16"/>
              <w:szCs w:val="16"/>
              <w:lang w:val="en-GB" w:eastAsia="fr-FR"/>
            </w:rPr>
            <w:t xml:space="preserve">Consultation CFDC 2025-07 du </w:t>
          </w:r>
          <w:r w:rsidR="00BA61A5">
            <w:rPr>
              <w:rFonts w:eastAsia="Times New Roman" w:cs="Times New Roman"/>
              <w:color w:val="000000"/>
              <w:sz w:val="16"/>
              <w:szCs w:val="16"/>
              <w:lang w:val="en-GB" w:eastAsia="fr-FR"/>
            </w:rPr>
            <w:t>11</w:t>
          </w:r>
          <w:r w:rsidRPr="00B02C26">
            <w:rPr>
              <w:rFonts w:eastAsia="Times New Roman" w:cs="Times New Roman"/>
              <w:color w:val="000000"/>
              <w:sz w:val="16"/>
              <w:szCs w:val="16"/>
              <w:lang w:val="en-GB" w:eastAsia="fr-FR"/>
            </w:rPr>
            <w:t>/04/2025</w:t>
          </w:r>
        </w:p>
      </w:tc>
      <w:tc>
        <w:tcPr>
          <w:tcW w:w="1671" w:type="dxa"/>
          <w:shd w:val="clear" w:color="auto" w:fill="D9D9D9" w:themeFill="background1" w:themeFillShade="D9"/>
          <w:vAlign w:val="center"/>
        </w:tcPr>
        <w:p w14:paraId="209BBC40" w14:textId="77777777" w:rsidR="00B02C26" w:rsidRPr="00D21469" w:rsidRDefault="00B02C26" w:rsidP="00B02C26">
          <w:pPr>
            <w:spacing w:line="240" w:lineRule="auto"/>
            <w:ind w:left="0"/>
            <w:jc w:val="center"/>
            <w:rPr>
              <w:rFonts w:eastAsia="Times New Roman" w:cs="Times New Roman"/>
              <w:sz w:val="16"/>
              <w:szCs w:val="16"/>
              <w:lang w:val="en-GB" w:eastAsia="fr-FR"/>
            </w:rPr>
          </w:pPr>
          <w:r w:rsidRPr="00D21469">
            <w:rPr>
              <w:rFonts w:eastAsia="Times New Roman" w:cs="Times New Roman"/>
              <w:sz w:val="16"/>
              <w:szCs w:val="16"/>
              <w:lang w:val="en-GB" w:eastAsia="fr-FR"/>
            </w:rPr>
            <w:t>CFDC</w:t>
          </w:r>
        </w:p>
      </w:tc>
    </w:tr>
    <w:tr w:rsidR="00B02C26" w:rsidRPr="00D21469" w14:paraId="53BA36C9" w14:textId="77777777" w:rsidTr="00B02C26">
      <w:trPr>
        <w:trHeight w:val="282"/>
      </w:trPr>
      <w:tc>
        <w:tcPr>
          <w:tcW w:w="1560" w:type="dxa"/>
          <w:shd w:val="clear" w:color="auto" w:fill="D9D9D9" w:themeFill="background1" w:themeFillShade="D9"/>
          <w:vAlign w:val="center"/>
        </w:tcPr>
        <w:p w14:paraId="19CEA98E" w14:textId="3012CCCD" w:rsidR="00B02C26" w:rsidRPr="00D21469" w:rsidRDefault="004B33EA" w:rsidP="00B02C26">
          <w:pPr>
            <w:spacing w:line="240" w:lineRule="auto"/>
            <w:ind w:left="0"/>
            <w:jc w:val="center"/>
            <w:rPr>
              <w:rFonts w:eastAsia="Times New Roman" w:cs="Times New Roman"/>
              <w:color w:val="000000"/>
              <w:sz w:val="16"/>
              <w:szCs w:val="16"/>
              <w:lang w:eastAsia="fr-FR"/>
            </w:rPr>
          </w:pPr>
          <w:r>
            <w:rPr>
              <w:rFonts w:eastAsia="Times New Roman" w:cs="Times New Roman"/>
              <w:color w:val="000000"/>
              <w:sz w:val="16"/>
              <w:szCs w:val="16"/>
              <w:lang w:eastAsia="fr-FR"/>
            </w:rPr>
            <w:t>¨CODP</w:t>
          </w:r>
        </w:p>
      </w:tc>
      <w:tc>
        <w:tcPr>
          <w:tcW w:w="5935" w:type="dxa"/>
          <w:shd w:val="clear" w:color="auto" w:fill="D9D9D9" w:themeFill="background1" w:themeFillShade="D9"/>
          <w:vAlign w:val="center"/>
        </w:tcPr>
        <w:p w14:paraId="284B6A1B" w14:textId="0AA6BAF0" w:rsidR="00B02C26" w:rsidRPr="00B02C26" w:rsidRDefault="00B02C26" w:rsidP="00B02C26">
          <w:pPr>
            <w:spacing w:line="240" w:lineRule="auto"/>
            <w:ind w:left="166"/>
            <w:jc w:val="center"/>
            <w:rPr>
              <w:rFonts w:eastAsia="Times New Roman" w:cs="Times New Roman"/>
              <w:color w:val="000000"/>
              <w:sz w:val="16"/>
              <w:szCs w:val="16"/>
              <w:lang w:val="en-GB" w:eastAsia="fr-FR"/>
            </w:rPr>
          </w:pPr>
          <w:r w:rsidRPr="00B02C26">
            <w:rPr>
              <w:rFonts w:eastAsia="Times New Roman" w:cs="Times New Roman"/>
              <w:color w:val="000000"/>
              <w:sz w:val="16"/>
              <w:szCs w:val="16"/>
              <w:lang w:val="en-GB" w:eastAsia="fr-FR"/>
            </w:rPr>
            <w:t xml:space="preserve">Concession du service public </w:t>
          </w:r>
        </w:p>
      </w:tc>
      <w:tc>
        <w:tcPr>
          <w:tcW w:w="1671" w:type="dxa"/>
          <w:shd w:val="clear" w:color="auto" w:fill="D9D9D9" w:themeFill="background1" w:themeFillShade="D9"/>
          <w:vAlign w:val="center"/>
        </w:tcPr>
        <w:p w14:paraId="70324627" w14:textId="77777777" w:rsidR="00B02C26" w:rsidRPr="00D21469" w:rsidRDefault="00B02C26" w:rsidP="00B02C26">
          <w:pPr>
            <w:spacing w:line="240" w:lineRule="auto"/>
            <w:ind w:left="0"/>
            <w:jc w:val="center"/>
            <w:rPr>
              <w:rFonts w:eastAsia="Times New Roman" w:cs="Times New Roman"/>
              <w:color w:val="000000"/>
              <w:sz w:val="16"/>
              <w:szCs w:val="16"/>
              <w:lang w:eastAsia="fr-FR"/>
            </w:rPr>
          </w:pPr>
          <w:r w:rsidRPr="00D21469">
            <w:rPr>
              <w:rFonts w:eastAsia="Times New Roman" w:cs="Times New Roman"/>
              <w:color w:val="000000"/>
              <w:sz w:val="16"/>
              <w:szCs w:val="16"/>
              <w:lang w:eastAsia="fr-FR"/>
            </w:rPr>
            <w:fldChar w:fldCharType="begin"/>
          </w:r>
          <w:r w:rsidRPr="00D21469">
            <w:rPr>
              <w:rFonts w:eastAsia="Times New Roman" w:cs="Times New Roman"/>
              <w:color w:val="000000"/>
              <w:sz w:val="16"/>
              <w:szCs w:val="16"/>
              <w:lang w:eastAsia="fr-FR"/>
            </w:rPr>
            <w:instrText xml:space="preserve"> PAGE </w:instrText>
          </w:r>
          <w:r w:rsidRPr="00D21469">
            <w:rPr>
              <w:rFonts w:eastAsia="Times New Roman" w:cs="Times New Roman"/>
              <w:color w:val="000000"/>
              <w:sz w:val="16"/>
              <w:szCs w:val="16"/>
              <w:lang w:eastAsia="fr-FR"/>
            </w:rPr>
            <w:fldChar w:fldCharType="separate"/>
          </w:r>
          <w:r w:rsidRPr="00D21469">
            <w:rPr>
              <w:rFonts w:eastAsia="Times New Roman" w:cs="Times New Roman"/>
              <w:noProof/>
              <w:color w:val="000000"/>
              <w:sz w:val="16"/>
              <w:szCs w:val="16"/>
              <w:lang w:eastAsia="fr-FR"/>
            </w:rPr>
            <w:t>1</w:t>
          </w:r>
          <w:r w:rsidRPr="00D21469">
            <w:rPr>
              <w:rFonts w:eastAsia="Times New Roman" w:cs="Times New Roman"/>
              <w:color w:val="000000"/>
              <w:sz w:val="16"/>
              <w:szCs w:val="16"/>
              <w:lang w:eastAsia="fr-FR"/>
            </w:rPr>
            <w:fldChar w:fldCharType="end"/>
          </w:r>
          <w:r w:rsidRPr="00D21469">
            <w:rPr>
              <w:rFonts w:eastAsia="Times New Roman" w:cs="Times New Roman"/>
              <w:color w:val="000000"/>
              <w:sz w:val="16"/>
              <w:szCs w:val="16"/>
              <w:lang w:eastAsia="fr-FR"/>
            </w:rPr>
            <w:t xml:space="preserve"> / </w:t>
          </w:r>
          <w:r w:rsidRPr="00D21469">
            <w:rPr>
              <w:rFonts w:eastAsia="Times New Roman" w:cs="Times New Roman"/>
              <w:color w:val="000000"/>
              <w:sz w:val="16"/>
              <w:szCs w:val="16"/>
              <w:lang w:eastAsia="fr-FR"/>
            </w:rPr>
            <w:fldChar w:fldCharType="begin"/>
          </w:r>
          <w:r w:rsidRPr="00D21469">
            <w:rPr>
              <w:rFonts w:eastAsia="Times New Roman" w:cs="Times New Roman"/>
              <w:color w:val="000000"/>
              <w:sz w:val="16"/>
              <w:szCs w:val="16"/>
              <w:lang w:eastAsia="fr-FR"/>
            </w:rPr>
            <w:instrText xml:space="preserve"> NUMPAGES </w:instrText>
          </w:r>
          <w:r w:rsidRPr="00D21469">
            <w:rPr>
              <w:rFonts w:eastAsia="Times New Roman" w:cs="Times New Roman"/>
              <w:color w:val="000000"/>
              <w:sz w:val="16"/>
              <w:szCs w:val="16"/>
              <w:lang w:eastAsia="fr-FR"/>
            </w:rPr>
            <w:fldChar w:fldCharType="separate"/>
          </w:r>
          <w:r w:rsidRPr="00D21469">
            <w:rPr>
              <w:rFonts w:eastAsia="Times New Roman" w:cs="Times New Roman"/>
              <w:noProof/>
              <w:color w:val="000000"/>
              <w:sz w:val="16"/>
              <w:szCs w:val="16"/>
              <w:lang w:eastAsia="fr-FR"/>
            </w:rPr>
            <w:t>6</w:t>
          </w:r>
          <w:r w:rsidRPr="00D21469">
            <w:rPr>
              <w:rFonts w:eastAsia="Times New Roman" w:cs="Times New Roman"/>
              <w:color w:val="000000"/>
              <w:sz w:val="16"/>
              <w:szCs w:val="16"/>
              <w:lang w:eastAsia="fr-FR"/>
            </w:rPr>
            <w:fldChar w:fldCharType="end"/>
          </w:r>
        </w:p>
      </w:tc>
    </w:tr>
  </w:tbl>
  <w:p w14:paraId="1DF609A9" w14:textId="77777777" w:rsidR="00DB73FB" w:rsidRDefault="00DB73FB" w:rsidP="000314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147F" w14:textId="77777777" w:rsidR="001F6A77" w:rsidRDefault="001F6A77">
      <w:pPr>
        <w:spacing w:line="240" w:lineRule="auto"/>
      </w:pPr>
      <w:r>
        <w:separator/>
      </w:r>
    </w:p>
    <w:p w14:paraId="1916732C" w14:textId="77777777" w:rsidR="00DB73FB" w:rsidRDefault="00DB73FB"/>
    <w:p w14:paraId="11AD8414" w14:textId="77777777" w:rsidR="00861E44" w:rsidRDefault="00861E44"/>
  </w:footnote>
  <w:footnote w:type="continuationSeparator" w:id="0">
    <w:p w14:paraId="60ABC902" w14:textId="77777777" w:rsidR="001F6A77" w:rsidRDefault="001F6A77">
      <w:pPr>
        <w:spacing w:line="240" w:lineRule="auto"/>
      </w:pPr>
      <w:r>
        <w:continuationSeparator/>
      </w:r>
    </w:p>
    <w:p w14:paraId="2860FB79" w14:textId="77777777" w:rsidR="00DB73FB" w:rsidRDefault="00DB73FB"/>
    <w:p w14:paraId="6D80F3AC" w14:textId="77777777" w:rsidR="00861E44" w:rsidRDefault="00861E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2F04" w14:textId="77777777" w:rsidR="00F94130" w:rsidRDefault="00CF1C09">
    <w:pPr>
      <w:pStyle w:val="En-tte"/>
    </w:pPr>
    <w:r w:rsidRPr="003D05BB">
      <w:rPr>
        <w:noProof/>
      </w:rPr>
      <w:t xml:space="preserve"> </w:t>
    </w:r>
  </w:p>
  <w:p w14:paraId="12299428" w14:textId="77777777" w:rsidR="00F94130" w:rsidRDefault="00BA61A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C231" w14:textId="60C79F5E" w:rsidR="00E233EA" w:rsidRPr="00D21469" w:rsidRDefault="00D72A6C" w:rsidP="00446F7C">
    <w:pPr>
      <w:pStyle w:val="Titre1"/>
      <w:rPr>
        <w:sz w:val="20"/>
        <w:szCs w:val="20"/>
      </w:rPr>
    </w:pPr>
    <w:r w:rsidRPr="005D5793">
      <w:rPr>
        <w:noProof/>
        <w:lang w:eastAsia="fr-FR"/>
      </w:rPr>
      <mc:AlternateContent>
        <mc:Choice Requires="wps">
          <w:drawing>
            <wp:anchor distT="0" distB="0" distL="114300" distR="114300" simplePos="0" relativeHeight="251655168" behindDoc="0" locked="0" layoutInCell="1" allowOverlap="1" wp14:anchorId="79CBC636" wp14:editId="2F3D700E">
              <wp:simplePos x="0" y="0"/>
              <wp:positionH relativeFrom="column">
                <wp:posOffset>227965</wp:posOffset>
              </wp:positionH>
              <wp:positionV relativeFrom="paragraph">
                <wp:posOffset>258445</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7E7D3B" id="Rectangle 29" o:spid="_x0000_s1026" style="position:absolute;margin-left:17.95pt;margin-top:20.35pt;width:36pt;height:35.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" stroked="f" strokeweight="1pt">
              <v:fill r:id="rId2" o:title="" recolor="t" rotate="t" type="frame"/>
            </v:rect>
          </w:pict>
        </mc:Fallback>
      </mc:AlternateContent>
    </w:r>
    <w:r w:rsidR="00CF1C09" w:rsidRPr="005D5793">
      <w:rPr>
        <w:noProof/>
        <w:lang w:eastAsia="fr-FR"/>
      </w:rPr>
      <mc:AlternateContent>
        <mc:Choice Requires="wps">
          <w:drawing>
            <wp:anchor distT="0" distB="0" distL="114300" distR="114300" simplePos="0" relativeHeight="251664384" behindDoc="0" locked="0" layoutInCell="1" allowOverlap="1" wp14:anchorId="24B75650" wp14:editId="03CE8D54">
              <wp:simplePos x="0" y="0"/>
              <wp:positionH relativeFrom="column">
                <wp:posOffset>454660</wp:posOffset>
              </wp:positionH>
              <wp:positionV relativeFrom="paragraph">
                <wp:posOffset>1083945</wp:posOffset>
              </wp:positionV>
              <wp:extent cx="0" cy="7520305"/>
              <wp:effectExtent l="0" t="0" r="12700" b="10795"/>
              <wp:wrapNone/>
              <wp:docPr id="7" name="Connecteur droit 7"/>
              <wp:cNvGraphicFramePr/>
              <a:graphic xmlns:a="http://schemas.openxmlformats.org/drawingml/2006/main">
                <a:graphicData uri="http://schemas.microsoft.com/office/word/2010/wordprocessingShape">
                  <wps:wsp>
                    <wps:cNvCnPr/>
                    <wps:spPr>
                      <a:xfrm>
                        <a:off x="0" y="0"/>
                        <a:ext cx="0" cy="752030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263E72" id="Connecteur droit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85.35pt" to="35.8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" strokecolor="white [3212]" strokeweight=".5pt">
              <v:stroke joinstyle="miter"/>
            </v:line>
          </w:pict>
        </mc:Fallback>
      </mc:AlternateContent>
    </w:r>
    <w:r w:rsidR="00CF1C09" w:rsidRPr="005D5793">
      <w:rPr>
        <w:noProof/>
        <w:lang w:eastAsia="fr-FR"/>
      </w:rPr>
      <mc:AlternateContent>
        <mc:Choice Requires="wps">
          <w:drawing>
            <wp:anchor distT="0" distB="0" distL="114300" distR="114300" simplePos="0" relativeHeight="251651072" behindDoc="1" locked="0" layoutInCell="1" allowOverlap="1" wp14:anchorId="5C4CFEFD" wp14:editId="10DF0B07">
              <wp:simplePos x="0" y="0"/>
              <wp:positionH relativeFrom="page">
                <wp:posOffset>538316</wp:posOffset>
              </wp:positionH>
              <wp:positionV relativeFrom="paragraph">
                <wp:posOffset>257708</wp:posOffset>
              </wp:positionV>
              <wp:extent cx="914400" cy="8916670"/>
              <wp:effectExtent l="0" t="0" r="0" b="0"/>
              <wp:wrapNone/>
              <wp:docPr id="3" name="Rectangle 3"/>
              <wp:cNvGraphicFramePr/>
              <a:graphic xmlns:a="http://schemas.openxmlformats.org/drawingml/2006/main">
                <a:graphicData uri="http://schemas.microsoft.com/office/word/2010/wordprocessingShape">
                  <wps:wsp>
                    <wps:cNvSpPr/>
                    <wps:spPr>
                      <a:xfrm>
                        <a:off x="0" y="0"/>
                        <a:ext cx="914400" cy="8916670"/>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081479" id="Rectangle 3" o:spid="_x0000_s1026" style="position:absolute;margin-left:42.4pt;margin-top:20.3pt;width:1in;height:702.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" fillcolor="#143c89" stroked="f" strokeweight="1pt">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076D" w14:textId="54FB547C" w:rsidR="006E2A0B" w:rsidRDefault="00CF1C09">
    <w:pPr>
      <w:pStyle w:val="En-tte"/>
    </w:pPr>
    <w:r w:rsidRPr="003D05BB">
      <w:rPr>
        <w:noProof/>
      </w:rPr>
      <w:t xml:space="preserve"> </w:t>
    </w:r>
    <w:r w:rsidR="00D72A6C">
      <w:rPr>
        <w:noProof/>
        <w:lang w:eastAsia="fr-FR"/>
      </w:rPr>
      <mc:AlternateContent>
        <mc:Choice Requires="wps">
          <w:drawing>
            <wp:anchor distT="0" distB="0" distL="114300" distR="114300" simplePos="0" relativeHeight="251658240" behindDoc="0" locked="0" layoutInCell="1" allowOverlap="1" wp14:anchorId="62215A02" wp14:editId="7A958424">
              <wp:simplePos x="0" y="0"/>
              <wp:positionH relativeFrom="column">
                <wp:posOffset>440689</wp:posOffset>
              </wp:positionH>
              <wp:positionV relativeFrom="paragraph">
                <wp:posOffset>631190</wp:posOffset>
              </wp:positionV>
              <wp:extent cx="28575" cy="8010525"/>
              <wp:effectExtent l="0" t="0" r="28575" b="28575"/>
              <wp:wrapNone/>
              <wp:docPr id="12" name="Connecteur droit 12"/>
              <wp:cNvGraphicFramePr/>
              <a:graphic xmlns:a="http://schemas.openxmlformats.org/drawingml/2006/main">
                <a:graphicData uri="http://schemas.microsoft.com/office/word/2010/wordprocessingShape">
                  <wps:wsp>
                    <wps:cNvCnPr/>
                    <wps:spPr>
                      <a:xfrm flipH="1">
                        <a:off x="0" y="0"/>
                        <a:ext cx="28575" cy="8010525"/>
                      </a:xfrm>
                      <a:prstGeom prst="line">
                        <a:avLst/>
                      </a:prstGeom>
                      <a:ln>
                        <a:solidFill>
                          <a:srgbClr val="0272C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52625A" id="Connecteur droit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9.7pt" to="36.9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" strokecolor="#0272c9" strokeweight=".5pt">
              <v:stroke joinstyle="miter"/>
            </v:line>
          </w:pict>
        </mc:Fallback>
      </mc:AlternateContent>
    </w:r>
    <w:r w:rsidR="00D72A6C">
      <w:rPr>
        <w:noProof/>
        <w:lang w:eastAsia="fr-FR"/>
      </w:rPr>
      <mc:AlternateContent>
        <mc:Choice Requires="wps">
          <w:drawing>
            <wp:anchor distT="0" distB="0" distL="114300" distR="114300" simplePos="0" relativeHeight="251660288" behindDoc="0" locked="0" layoutInCell="1" allowOverlap="1" wp14:anchorId="38B5703B" wp14:editId="7A4EF289">
              <wp:simplePos x="0" y="0"/>
              <wp:positionH relativeFrom="column">
                <wp:posOffset>238125</wp:posOffset>
              </wp:positionH>
              <wp:positionV relativeFrom="paragraph">
                <wp:posOffset>74930</wp:posOffset>
              </wp:positionV>
              <wp:extent cx="457200" cy="456565"/>
              <wp:effectExtent l="0" t="0" r="0" b="635"/>
              <wp:wrapNone/>
              <wp:docPr id="14" name="Rectangle 14"/>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604D1E" id="Rectangle 14" o:spid="_x0000_s1026" style="position:absolute;margin-left:18.75pt;margin-top:5.9pt;width:36pt;height:35.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" stroked="f" strokeweight="1pt">
              <v:fill r:id="rId2" o:title="" recolor="t" rotate="t" type="frame"/>
            </v:rect>
          </w:pict>
        </mc:Fallback>
      </mc:AlternateContent>
    </w:r>
  </w:p>
  <w:p w14:paraId="2899A331" w14:textId="77777777" w:rsidR="00DB73FB" w:rsidRDefault="00DB73FB"/>
  <w:p w14:paraId="6DAC7247" w14:textId="77777777" w:rsidR="00861E44" w:rsidRDefault="00861E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1C0EB89A"/>
    <w:lvl w:ilvl="0">
      <w:start w:val="1"/>
      <w:numFmt w:val="decimal"/>
      <w:pStyle w:val="Listenumros2"/>
      <w:lvlText w:val="%1."/>
      <w:lvlJc w:val="left"/>
      <w:pPr>
        <w:tabs>
          <w:tab w:val="num" w:pos="3053"/>
        </w:tabs>
        <w:ind w:left="3053" w:hanging="360"/>
      </w:pPr>
      <w:rPr>
        <w:b/>
        <w:bCs/>
      </w:rPr>
    </w:lvl>
  </w:abstractNum>
  <w:abstractNum w:abstractNumId="1" w15:restartNumberingAfterBreak="0">
    <w:nsid w:val="01CC0F99"/>
    <w:multiLevelType w:val="hybridMultilevel"/>
    <w:tmpl w:val="C48CEB08"/>
    <w:lvl w:ilvl="0" w:tplc="4D6240C8">
      <w:numFmt w:val="bullet"/>
      <w:lvlText w:val="-"/>
      <w:lvlJc w:val="left"/>
      <w:pPr>
        <w:ind w:left="1065" w:hanging="705"/>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4715DD"/>
    <w:multiLevelType w:val="hybridMultilevel"/>
    <w:tmpl w:val="07DE0B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B03BC2"/>
    <w:multiLevelType w:val="singleLevel"/>
    <w:tmpl w:val="8196B99A"/>
    <w:lvl w:ilvl="0">
      <w:start w:val="5"/>
      <w:numFmt w:val="bullet"/>
      <w:lvlText w:val="-"/>
      <w:lvlJc w:val="left"/>
      <w:pPr>
        <w:tabs>
          <w:tab w:val="num" w:pos="1211"/>
        </w:tabs>
        <w:ind w:left="1211" w:hanging="360"/>
      </w:pPr>
      <w:rPr>
        <w:rFonts w:ascii="Times New Roman" w:hAnsi="Times New Roman" w:hint="default"/>
      </w:rPr>
    </w:lvl>
  </w:abstractNum>
  <w:abstractNum w:abstractNumId="4" w15:restartNumberingAfterBreak="0">
    <w:nsid w:val="06C30412"/>
    <w:multiLevelType w:val="hybridMultilevel"/>
    <w:tmpl w:val="95C42B6E"/>
    <w:lvl w:ilvl="0" w:tplc="71FC303C">
      <w:start w:val="101"/>
      <w:numFmt w:val="bullet"/>
      <w:lvlText w:val="-"/>
      <w:lvlJc w:val="left"/>
      <w:pPr>
        <w:ind w:left="2705" w:hanging="360"/>
      </w:pPr>
      <w:rPr>
        <w:rFonts w:ascii="Verdana" w:eastAsia="Times New Roman" w:hAnsi="Verdana" w:cs="Arial"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5" w15:restartNumberingAfterBreak="0">
    <w:nsid w:val="0BF6215A"/>
    <w:multiLevelType w:val="hybridMultilevel"/>
    <w:tmpl w:val="D7AA256A"/>
    <w:lvl w:ilvl="0" w:tplc="040C000B">
      <w:start w:val="1"/>
      <w:numFmt w:val="bullet"/>
      <w:lvlText w:val=""/>
      <w:lvlJc w:val="left"/>
      <w:pPr>
        <w:ind w:left="2705" w:hanging="360"/>
      </w:pPr>
      <w:rPr>
        <w:rFonts w:ascii="Wingdings" w:hAnsi="Wingdings"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6" w15:restartNumberingAfterBreak="0">
    <w:nsid w:val="0FFE382C"/>
    <w:multiLevelType w:val="hybridMultilevel"/>
    <w:tmpl w:val="5F18B63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B12F48"/>
    <w:multiLevelType w:val="hybridMultilevel"/>
    <w:tmpl w:val="6DBA0236"/>
    <w:lvl w:ilvl="0" w:tplc="040C0017">
      <w:start w:val="1"/>
      <w:numFmt w:val="lowerLetter"/>
      <w:lvlText w:val="%1)"/>
      <w:lvlJc w:val="left"/>
      <w:pPr>
        <w:ind w:left="2484" w:hanging="360"/>
      </w:pPr>
      <w:rPr>
        <w:rFonts w:hint="default"/>
        <w:b/>
        <w:i w:val="0"/>
        <w:color w:val="000000" w:themeColor="text1"/>
        <w:sz w:val="20"/>
      </w:rPr>
    </w:lvl>
    <w:lvl w:ilvl="1" w:tplc="040C0019" w:tentative="1">
      <w:start w:val="1"/>
      <w:numFmt w:val="lowerLetter"/>
      <w:lvlText w:val="%2."/>
      <w:lvlJc w:val="left"/>
      <w:pPr>
        <w:ind w:left="3204" w:hanging="360"/>
      </w:pPr>
    </w:lvl>
    <w:lvl w:ilvl="2" w:tplc="040C001B" w:tentative="1">
      <w:start w:val="1"/>
      <w:numFmt w:val="lowerRoman"/>
      <w:lvlText w:val="%3."/>
      <w:lvlJc w:val="right"/>
      <w:pPr>
        <w:ind w:left="3924" w:hanging="180"/>
      </w:pPr>
    </w:lvl>
    <w:lvl w:ilvl="3" w:tplc="040C000F" w:tentative="1">
      <w:start w:val="1"/>
      <w:numFmt w:val="decimal"/>
      <w:lvlText w:val="%4."/>
      <w:lvlJc w:val="left"/>
      <w:pPr>
        <w:ind w:left="4644" w:hanging="360"/>
      </w:pPr>
    </w:lvl>
    <w:lvl w:ilvl="4" w:tplc="040C0019" w:tentative="1">
      <w:start w:val="1"/>
      <w:numFmt w:val="lowerLetter"/>
      <w:lvlText w:val="%5."/>
      <w:lvlJc w:val="left"/>
      <w:pPr>
        <w:ind w:left="5364" w:hanging="360"/>
      </w:pPr>
    </w:lvl>
    <w:lvl w:ilvl="5" w:tplc="040C001B" w:tentative="1">
      <w:start w:val="1"/>
      <w:numFmt w:val="lowerRoman"/>
      <w:lvlText w:val="%6."/>
      <w:lvlJc w:val="right"/>
      <w:pPr>
        <w:ind w:left="6084" w:hanging="180"/>
      </w:pPr>
    </w:lvl>
    <w:lvl w:ilvl="6" w:tplc="040C000F" w:tentative="1">
      <w:start w:val="1"/>
      <w:numFmt w:val="decimal"/>
      <w:lvlText w:val="%7."/>
      <w:lvlJc w:val="left"/>
      <w:pPr>
        <w:ind w:left="6804" w:hanging="360"/>
      </w:pPr>
    </w:lvl>
    <w:lvl w:ilvl="7" w:tplc="040C0019" w:tentative="1">
      <w:start w:val="1"/>
      <w:numFmt w:val="lowerLetter"/>
      <w:lvlText w:val="%8."/>
      <w:lvlJc w:val="left"/>
      <w:pPr>
        <w:ind w:left="7524" w:hanging="360"/>
      </w:pPr>
    </w:lvl>
    <w:lvl w:ilvl="8" w:tplc="040C001B" w:tentative="1">
      <w:start w:val="1"/>
      <w:numFmt w:val="lowerRoman"/>
      <w:lvlText w:val="%9."/>
      <w:lvlJc w:val="right"/>
      <w:pPr>
        <w:ind w:left="8244" w:hanging="180"/>
      </w:pPr>
    </w:lvl>
  </w:abstractNum>
  <w:abstractNum w:abstractNumId="8" w15:restartNumberingAfterBreak="0">
    <w:nsid w:val="230C42F2"/>
    <w:multiLevelType w:val="multilevel"/>
    <w:tmpl w:val="221C0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4D0338"/>
    <w:multiLevelType w:val="hybridMultilevel"/>
    <w:tmpl w:val="AB2E91EE"/>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8690424"/>
    <w:multiLevelType w:val="hybridMultilevel"/>
    <w:tmpl w:val="6DBA0236"/>
    <w:lvl w:ilvl="0" w:tplc="040C0017">
      <w:start w:val="1"/>
      <w:numFmt w:val="lowerLetter"/>
      <w:lvlText w:val="%1)"/>
      <w:lvlJc w:val="left"/>
      <w:pPr>
        <w:ind w:left="3192" w:hanging="360"/>
      </w:pPr>
      <w:rPr>
        <w:rFonts w:hint="default"/>
        <w:b/>
        <w:i w:val="0"/>
        <w:color w:val="000000" w:themeColor="text1"/>
        <w:sz w:val="20"/>
      </w:rPr>
    </w:lvl>
    <w:lvl w:ilvl="1" w:tplc="040C0019" w:tentative="1">
      <w:start w:val="1"/>
      <w:numFmt w:val="lowerLetter"/>
      <w:lvlText w:val="%2."/>
      <w:lvlJc w:val="left"/>
      <w:pPr>
        <w:ind w:left="3912" w:hanging="360"/>
      </w:pPr>
    </w:lvl>
    <w:lvl w:ilvl="2" w:tplc="040C001B" w:tentative="1">
      <w:start w:val="1"/>
      <w:numFmt w:val="lowerRoman"/>
      <w:lvlText w:val="%3."/>
      <w:lvlJc w:val="right"/>
      <w:pPr>
        <w:ind w:left="4632" w:hanging="180"/>
      </w:pPr>
    </w:lvl>
    <w:lvl w:ilvl="3" w:tplc="040C000F" w:tentative="1">
      <w:start w:val="1"/>
      <w:numFmt w:val="decimal"/>
      <w:lvlText w:val="%4."/>
      <w:lvlJc w:val="left"/>
      <w:pPr>
        <w:ind w:left="5352" w:hanging="360"/>
      </w:pPr>
    </w:lvl>
    <w:lvl w:ilvl="4" w:tplc="040C0019" w:tentative="1">
      <w:start w:val="1"/>
      <w:numFmt w:val="lowerLetter"/>
      <w:lvlText w:val="%5."/>
      <w:lvlJc w:val="left"/>
      <w:pPr>
        <w:ind w:left="6072" w:hanging="360"/>
      </w:pPr>
    </w:lvl>
    <w:lvl w:ilvl="5" w:tplc="040C001B" w:tentative="1">
      <w:start w:val="1"/>
      <w:numFmt w:val="lowerRoman"/>
      <w:lvlText w:val="%6."/>
      <w:lvlJc w:val="right"/>
      <w:pPr>
        <w:ind w:left="6792" w:hanging="180"/>
      </w:pPr>
    </w:lvl>
    <w:lvl w:ilvl="6" w:tplc="040C000F" w:tentative="1">
      <w:start w:val="1"/>
      <w:numFmt w:val="decimal"/>
      <w:lvlText w:val="%7."/>
      <w:lvlJc w:val="left"/>
      <w:pPr>
        <w:ind w:left="7512" w:hanging="360"/>
      </w:pPr>
    </w:lvl>
    <w:lvl w:ilvl="7" w:tplc="040C0019" w:tentative="1">
      <w:start w:val="1"/>
      <w:numFmt w:val="lowerLetter"/>
      <w:lvlText w:val="%8."/>
      <w:lvlJc w:val="left"/>
      <w:pPr>
        <w:ind w:left="8232" w:hanging="360"/>
      </w:pPr>
    </w:lvl>
    <w:lvl w:ilvl="8" w:tplc="040C001B" w:tentative="1">
      <w:start w:val="1"/>
      <w:numFmt w:val="lowerRoman"/>
      <w:lvlText w:val="%9."/>
      <w:lvlJc w:val="right"/>
      <w:pPr>
        <w:ind w:left="8952" w:hanging="180"/>
      </w:pPr>
    </w:lvl>
  </w:abstractNum>
  <w:abstractNum w:abstractNumId="12" w15:restartNumberingAfterBreak="0">
    <w:nsid w:val="2BCF5EB6"/>
    <w:multiLevelType w:val="hybridMultilevel"/>
    <w:tmpl w:val="6DBA0236"/>
    <w:lvl w:ilvl="0" w:tplc="040C0017">
      <w:start w:val="1"/>
      <w:numFmt w:val="lowerLetter"/>
      <w:lvlText w:val="%1)"/>
      <w:lvlJc w:val="left"/>
      <w:pPr>
        <w:ind w:left="2484" w:hanging="360"/>
      </w:pPr>
      <w:rPr>
        <w:rFonts w:hint="default"/>
        <w:b/>
        <w:i w:val="0"/>
        <w:color w:val="000000" w:themeColor="text1"/>
        <w:sz w:val="20"/>
      </w:rPr>
    </w:lvl>
    <w:lvl w:ilvl="1" w:tplc="040C0019" w:tentative="1">
      <w:start w:val="1"/>
      <w:numFmt w:val="lowerLetter"/>
      <w:lvlText w:val="%2."/>
      <w:lvlJc w:val="left"/>
      <w:pPr>
        <w:ind w:left="3204" w:hanging="360"/>
      </w:pPr>
    </w:lvl>
    <w:lvl w:ilvl="2" w:tplc="040C001B" w:tentative="1">
      <w:start w:val="1"/>
      <w:numFmt w:val="lowerRoman"/>
      <w:lvlText w:val="%3."/>
      <w:lvlJc w:val="right"/>
      <w:pPr>
        <w:ind w:left="3924" w:hanging="180"/>
      </w:pPr>
    </w:lvl>
    <w:lvl w:ilvl="3" w:tplc="040C000F" w:tentative="1">
      <w:start w:val="1"/>
      <w:numFmt w:val="decimal"/>
      <w:lvlText w:val="%4."/>
      <w:lvlJc w:val="left"/>
      <w:pPr>
        <w:ind w:left="4644" w:hanging="360"/>
      </w:pPr>
    </w:lvl>
    <w:lvl w:ilvl="4" w:tplc="040C0019" w:tentative="1">
      <w:start w:val="1"/>
      <w:numFmt w:val="lowerLetter"/>
      <w:lvlText w:val="%5."/>
      <w:lvlJc w:val="left"/>
      <w:pPr>
        <w:ind w:left="5364" w:hanging="360"/>
      </w:pPr>
    </w:lvl>
    <w:lvl w:ilvl="5" w:tplc="040C001B" w:tentative="1">
      <w:start w:val="1"/>
      <w:numFmt w:val="lowerRoman"/>
      <w:lvlText w:val="%6."/>
      <w:lvlJc w:val="right"/>
      <w:pPr>
        <w:ind w:left="6084" w:hanging="180"/>
      </w:pPr>
    </w:lvl>
    <w:lvl w:ilvl="6" w:tplc="040C000F" w:tentative="1">
      <w:start w:val="1"/>
      <w:numFmt w:val="decimal"/>
      <w:lvlText w:val="%7."/>
      <w:lvlJc w:val="left"/>
      <w:pPr>
        <w:ind w:left="6804" w:hanging="360"/>
      </w:pPr>
    </w:lvl>
    <w:lvl w:ilvl="7" w:tplc="040C0019" w:tentative="1">
      <w:start w:val="1"/>
      <w:numFmt w:val="lowerLetter"/>
      <w:lvlText w:val="%8."/>
      <w:lvlJc w:val="left"/>
      <w:pPr>
        <w:ind w:left="7524" w:hanging="360"/>
      </w:pPr>
    </w:lvl>
    <w:lvl w:ilvl="8" w:tplc="040C001B" w:tentative="1">
      <w:start w:val="1"/>
      <w:numFmt w:val="lowerRoman"/>
      <w:lvlText w:val="%9."/>
      <w:lvlJc w:val="right"/>
      <w:pPr>
        <w:ind w:left="8244" w:hanging="180"/>
      </w:pPr>
    </w:lvl>
  </w:abstractNum>
  <w:abstractNum w:abstractNumId="13" w15:restartNumberingAfterBreak="0">
    <w:nsid w:val="2C5D1F2E"/>
    <w:multiLevelType w:val="hybridMultilevel"/>
    <w:tmpl w:val="C1A4287A"/>
    <w:lvl w:ilvl="0" w:tplc="71FC303C">
      <w:start w:val="101"/>
      <w:numFmt w:val="bullet"/>
      <w:lvlText w:val="-"/>
      <w:lvlJc w:val="left"/>
      <w:pPr>
        <w:ind w:left="2705" w:hanging="360"/>
      </w:pPr>
      <w:rPr>
        <w:rFonts w:ascii="Verdana" w:eastAsia="Times New Roman" w:hAnsi="Verdana" w:cs="Arial"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14" w15:restartNumberingAfterBreak="0">
    <w:nsid w:val="322A419A"/>
    <w:multiLevelType w:val="hybridMultilevel"/>
    <w:tmpl w:val="E5DCCA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924636"/>
    <w:multiLevelType w:val="multilevel"/>
    <w:tmpl w:val="707A52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B513FF"/>
    <w:multiLevelType w:val="multilevel"/>
    <w:tmpl w:val="A086BB8A"/>
    <w:lvl w:ilvl="0">
      <w:start w:val="8"/>
      <w:numFmt w:val="decimal"/>
      <w:lvlText w:val="%1"/>
      <w:lvlJc w:val="left"/>
      <w:pPr>
        <w:ind w:left="360" w:hanging="360"/>
      </w:pPr>
      <w:rPr>
        <w:rFonts w:hint="default"/>
      </w:rPr>
    </w:lvl>
    <w:lvl w:ilvl="1">
      <w:start w:val="4"/>
      <w:numFmt w:val="decimal"/>
      <w:lvlText w:val="%1.%2"/>
      <w:lvlJc w:val="left"/>
      <w:pPr>
        <w:ind w:left="2345" w:hanging="36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17" w15:restartNumberingAfterBreak="0">
    <w:nsid w:val="330205C2"/>
    <w:multiLevelType w:val="hybridMultilevel"/>
    <w:tmpl w:val="1E5AB25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B0A4043"/>
    <w:multiLevelType w:val="hybridMultilevel"/>
    <w:tmpl w:val="F4CC00BC"/>
    <w:lvl w:ilvl="0" w:tplc="443C218C">
      <w:start w:val="1"/>
      <w:numFmt w:val="bullet"/>
      <w:lvlText w:val="-"/>
      <w:lvlJc w:val="left"/>
      <w:pPr>
        <w:ind w:left="720" w:hanging="360"/>
      </w:pPr>
      <w:rPr>
        <w:rFonts w:ascii="Verdana" w:eastAsia="Times New Roman"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BA7C11"/>
    <w:multiLevelType w:val="multilevel"/>
    <w:tmpl w:val="0778BF30"/>
    <w:lvl w:ilvl="0">
      <w:start w:val="1"/>
      <w:numFmt w:val="decimal"/>
      <w:pStyle w:val="Titre1"/>
      <w:lvlText w:val="%1"/>
      <w:lvlJc w:val="left"/>
      <w:pPr>
        <w:ind w:left="432" w:hanging="432"/>
      </w:pPr>
    </w:lvl>
    <w:lvl w:ilvl="1">
      <w:start w:val="1"/>
      <w:numFmt w:val="decimal"/>
      <w:pStyle w:val="Titre2"/>
      <w:lvlText w:val="%1.%2"/>
      <w:lvlJc w:val="left"/>
      <w:pPr>
        <w:ind w:left="2561" w:hanging="576"/>
      </w:pPr>
      <w:rPr>
        <w:rFonts w:ascii="Montserrat" w:hAnsi="Montserrat"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0" w15:restartNumberingAfterBreak="0">
    <w:nsid w:val="46CD7B9E"/>
    <w:multiLevelType w:val="hybridMultilevel"/>
    <w:tmpl w:val="C9BA90B6"/>
    <w:lvl w:ilvl="0" w:tplc="71FC303C">
      <w:start w:val="101"/>
      <w:numFmt w:val="bullet"/>
      <w:lvlText w:val="-"/>
      <w:lvlJc w:val="left"/>
      <w:pPr>
        <w:ind w:left="720" w:hanging="360"/>
      </w:pPr>
      <w:rPr>
        <w:rFonts w:ascii="Verdana" w:eastAsia="Times New Roman"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E300D2"/>
    <w:multiLevelType w:val="hybridMultilevel"/>
    <w:tmpl w:val="6DBA0236"/>
    <w:lvl w:ilvl="0" w:tplc="040C0017">
      <w:start w:val="1"/>
      <w:numFmt w:val="lowerLetter"/>
      <w:pStyle w:val="Listenumros"/>
      <w:lvlText w:val="%1)"/>
      <w:lvlJc w:val="left"/>
      <w:pPr>
        <w:ind w:left="3192" w:hanging="360"/>
      </w:pPr>
      <w:rPr>
        <w:rFonts w:hint="default"/>
        <w:b/>
        <w:i w:val="0"/>
        <w:color w:val="000000" w:themeColor="text1"/>
        <w:sz w:val="20"/>
      </w:rPr>
    </w:lvl>
    <w:lvl w:ilvl="1" w:tplc="040C0019" w:tentative="1">
      <w:start w:val="1"/>
      <w:numFmt w:val="lowerLetter"/>
      <w:lvlText w:val="%2."/>
      <w:lvlJc w:val="left"/>
      <w:pPr>
        <w:ind w:left="3912" w:hanging="360"/>
      </w:pPr>
    </w:lvl>
    <w:lvl w:ilvl="2" w:tplc="040C001B" w:tentative="1">
      <w:start w:val="1"/>
      <w:numFmt w:val="lowerRoman"/>
      <w:lvlText w:val="%3."/>
      <w:lvlJc w:val="right"/>
      <w:pPr>
        <w:ind w:left="4632" w:hanging="180"/>
      </w:pPr>
    </w:lvl>
    <w:lvl w:ilvl="3" w:tplc="040C000F" w:tentative="1">
      <w:start w:val="1"/>
      <w:numFmt w:val="decimal"/>
      <w:lvlText w:val="%4."/>
      <w:lvlJc w:val="left"/>
      <w:pPr>
        <w:ind w:left="5352" w:hanging="360"/>
      </w:pPr>
    </w:lvl>
    <w:lvl w:ilvl="4" w:tplc="040C0019" w:tentative="1">
      <w:start w:val="1"/>
      <w:numFmt w:val="lowerLetter"/>
      <w:lvlText w:val="%5."/>
      <w:lvlJc w:val="left"/>
      <w:pPr>
        <w:ind w:left="6072" w:hanging="360"/>
      </w:pPr>
    </w:lvl>
    <w:lvl w:ilvl="5" w:tplc="040C001B" w:tentative="1">
      <w:start w:val="1"/>
      <w:numFmt w:val="lowerRoman"/>
      <w:lvlText w:val="%6."/>
      <w:lvlJc w:val="right"/>
      <w:pPr>
        <w:ind w:left="6792" w:hanging="180"/>
      </w:pPr>
    </w:lvl>
    <w:lvl w:ilvl="6" w:tplc="040C000F" w:tentative="1">
      <w:start w:val="1"/>
      <w:numFmt w:val="decimal"/>
      <w:lvlText w:val="%7."/>
      <w:lvlJc w:val="left"/>
      <w:pPr>
        <w:ind w:left="7512" w:hanging="360"/>
      </w:pPr>
    </w:lvl>
    <w:lvl w:ilvl="7" w:tplc="040C0019" w:tentative="1">
      <w:start w:val="1"/>
      <w:numFmt w:val="lowerLetter"/>
      <w:lvlText w:val="%8."/>
      <w:lvlJc w:val="left"/>
      <w:pPr>
        <w:ind w:left="8232" w:hanging="360"/>
      </w:pPr>
    </w:lvl>
    <w:lvl w:ilvl="8" w:tplc="040C001B" w:tentative="1">
      <w:start w:val="1"/>
      <w:numFmt w:val="lowerRoman"/>
      <w:lvlText w:val="%9."/>
      <w:lvlJc w:val="right"/>
      <w:pPr>
        <w:ind w:left="8952" w:hanging="180"/>
      </w:pPr>
    </w:lvl>
  </w:abstractNum>
  <w:abstractNum w:abstractNumId="22" w15:restartNumberingAfterBreak="0">
    <w:nsid w:val="4B391C6C"/>
    <w:multiLevelType w:val="hybridMultilevel"/>
    <w:tmpl w:val="6DBA0236"/>
    <w:lvl w:ilvl="0" w:tplc="040C0017">
      <w:start w:val="1"/>
      <w:numFmt w:val="lowerLetter"/>
      <w:lvlText w:val="%1)"/>
      <w:lvlJc w:val="left"/>
      <w:pPr>
        <w:ind w:left="3192" w:hanging="360"/>
      </w:pPr>
      <w:rPr>
        <w:rFonts w:hint="default"/>
        <w:b/>
        <w:i w:val="0"/>
        <w:color w:val="000000" w:themeColor="text1"/>
        <w:sz w:val="20"/>
      </w:rPr>
    </w:lvl>
    <w:lvl w:ilvl="1" w:tplc="040C0019" w:tentative="1">
      <w:start w:val="1"/>
      <w:numFmt w:val="lowerLetter"/>
      <w:lvlText w:val="%2."/>
      <w:lvlJc w:val="left"/>
      <w:pPr>
        <w:ind w:left="3912" w:hanging="360"/>
      </w:pPr>
    </w:lvl>
    <w:lvl w:ilvl="2" w:tplc="040C001B" w:tentative="1">
      <w:start w:val="1"/>
      <w:numFmt w:val="lowerRoman"/>
      <w:lvlText w:val="%3."/>
      <w:lvlJc w:val="right"/>
      <w:pPr>
        <w:ind w:left="4632" w:hanging="180"/>
      </w:pPr>
    </w:lvl>
    <w:lvl w:ilvl="3" w:tplc="040C000F" w:tentative="1">
      <w:start w:val="1"/>
      <w:numFmt w:val="decimal"/>
      <w:lvlText w:val="%4."/>
      <w:lvlJc w:val="left"/>
      <w:pPr>
        <w:ind w:left="5352" w:hanging="360"/>
      </w:pPr>
    </w:lvl>
    <w:lvl w:ilvl="4" w:tplc="040C0019" w:tentative="1">
      <w:start w:val="1"/>
      <w:numFmt w:val="lowerLetter"/>
      <w:lvlText w:val="%5."/>
      <w:lvlJc w:val="left"/>
      <w:pPr>
        <w:ind w:left="6072" w:hanging="360"/>
      </w:pPr>
    </w:lvl>
    <w:lvl w:ilvl="5" w:tplc="040C001B" w:tentative="1">
      <w:start w:val="1"/>
      <w:numFmt w:val="lowerRoman"/>
      <w:lvlText w:val="%6."/>
      <w:lvlJc w:val="right"/>
      <w:pPr>
        <w:ind w:left="6792" w:hanging="180"/>
      </w:pPr>
    </w:lvl>
    <w:lvl w:ilvl="6" w:tplc="040C000F" w:tentative="1">
      <w:start w:val="1"/>
      <w:numFmt w:val="decimal"/>
      <w:lvlText w:val="%7."/>
      <w:lvlJc w:val="left"/>
      <w:pPr>
        <w:ind w:left="7512" w:hanging="360"/>
      </w:pPr>
    </w:lvl>
    <w:lvl w:ilvl="7" w:tplc="040C0019" w:tentative="1">
      <w:start w:val="1"/>
      <w:numFmt w:val="lowerLetter"/>
      <w:lvlText w:val="%8."/>
      <w:lvlJc w:val="left"/>
      <w:pPr>
        <w:ind w:left="8232" w:hanging="360"/>
      </w:pPr>
    </w:lvl>
    <w:lvl w:ilvl="8" w:tplc="040C001B" w:tentative="1">
      <w:start w:val="1"/>
      <w:numFmt w:val="lowerRoman"/>
      <w:lvlText w:val="%9."/>
      <w:lvlJc w:val="right"/>
      <w:pPr>
        <w:ind w:left="8952" w:hanging="180"/>
      </w:pPr>
    </w:lvl>
  </w:abstractNum>
  <w:abstractNum w:abstractNumId="23" w15:restartNumberingAfterBreak="0">
    <w:nsid w:val="5304070B"/>
    <w:multiLevelType w:val="hybridMultilevel"/>
    <w:tmpl w:val="C8C6F92E"/>
    <w:lvl w:ilvl="0" w:tplc="040C0001">
      <w:start w:val="1"/>
      <w:numFmt w:val="bullet"/>
      <w:lvlText w:val=""/>
      <w:lvlJc w:val="left"/>
      <w:pPr>
        <w:ind w:left="2705" w:hanging="360"/>
      </w:pPr>
      <w:rPr>
        <w:rFonts w:ascii="Symbol" w:hAnsi="Symbol"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24" w15:restartNumberingAfterBreak="0">
    <w:nsid w:val="550E46EF"/>
    <w:multiLevelType w:val="hybridMultilevel"/>
    <w:tmpl w:val="10141C32"/>
    <w:lvl w:ilvl="0" w:tplc="040C0003">
      <w:start w:val="1"/>
      <w:numFmt w:val="bullet"/>
      <w:lvlText w:val="o"/>
      <w:lvlJc w:val="left"/>
      <w:pPr>
        <w:ind w:left="2705" w:hanging="360"/>
      </w:pPr>
      <w:rPr>
        <w:rFonts w:ascii="Courier New" w:hAnsi="Courier New" w:cs="Courier New"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25" w15:restartNumberingAfterBreak="0">
    <w:nsid w:val="646D70AF"/>
    <w:multiLevelType w:val="hybridMultilevel"/>
    <w:tmpl w:val="7EEA6C4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0005DB"/>
    <w:multiLevelType w:val="hybridMultilevel"/>
    <w:tmpl w:val="BD84FD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28536B"/>
    <w:multiLevelType w:val="hybridMultilevel"/>
    <w:tmpl w:val="B920BA1E"/>
    <w:lvl w:ilvl="0" w:tplc="D96C9B56">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E32CE0"/>
    <w:multiLevelType w:val="hybridMultilevel"/>
    <w:tmpl w:val="9932AEB0"/>
    <w:lvl w:ilvl="0" w:tplc="4AA03074">
      <w:start w:val="1"/>
      <w:numFmt w:val="bullet"/>
      <w:pStyle w:val="Paragraphedeliste"/>
      <w:lvlText w:val=""/>
      <w:lvlJc w:val="left"/>
      <w:pPr>
        <w:ind w:left="3414" w:hanging="360"/>
      </w:pPr>
      <w:rPr>
        <w:rFonts w:ascii="Symbol" w:hAnsi="Symbol" w:hint="default"/>
        <w:color w:val="0096CE"/>
      </w:rPr>
    </w:lvl>
    <w:lvl w:ilvl="1" w:tplc="040C0003" w:tentative="1">
      <w:start w:val="1"/>
      <w:numFmt w:val="bullet"/>
      <w:lvlText w:val="o"/>
      <w:lvlJc w:val="left"/>
      <w:pPr>
        <w:ind w:left="4134" w:hanging="360"/>
      </w:pPr>
      <w:rPr>
        <w:rFonts w:ascii="Courier New" w:hAnsi="Courier New" w:cs="Courier New" w:hint="default"/>
      </w:rPr>
    </w:lvl>
    <w:lvl w:ilvl="2" w:tplc="040C0005" w:tentative="1">
      <w:start w:val="1"/>
      <w:numFmt w:val="bullet"/>
      <w:lvlText w:val=""/>
      <w:lvlJc w:val="left"/>
      <w:pPr>
        <w:ind w:left="4854" w:hanging="360"/>
      </w:pPr>
      <w:rPr>
        <w:rFonts w:ascii="Wingdings" w:hAnsi="Wingdings" w:hint="default"/>
      </w:rPr>
    </w:lvl>
    <w:lvl w:ilvl="3" w:tplc="040C0001" w:tentative="1">
      <w:start w:val="1"/>
      <w:numFmt w:val="bullet"/>
      <w:lvlText w:val=""/>
      <w:lvlJc w:val="left"/>
      <w:pPr>
        <w:ind w:left="5574" w:hanging="360"/>
      </w:pPr>
      <w:rPr>
        <w:rFonts w:ascii="Symbol" w:hAnsi="Symbol" w:hint="default"/>
      </w:rPr>
    </w:lvl>
    <w:lvl w:ilvl="4" w:tplc="040C0003" w:tentative="1">
      <w:start w:val="1"/>
      <w:numFmt w:val="bullet"/>
      <w:lvlText w:val="o"/>
      <w:lvlJc w:val="left"/>
      <w:pPr>
        <w:ind w:left="6294" w:hanging="360"/>
      </w:pPr>
      <w:rPr>
        <w:rFonts w:ascii="Courier New" w:hAnsi="Courier New" w:cs="Courier New" w:hint="default"/>
      </w:rPr>
    </w:lvl>
    <w:lvl w:ilvl="5" w:tplc="040C0005" w:tentative="1">
      <w:start w:val="1"/>
      <w:numFmt w:val="bullet"/>
      <w:lvlText w:val=""/>
      <w:lvlJc w:val="left"/>
      <w:pPr>
        <w:ind w:left="7014" w:hanging="360"/>
      </w:pPr>
      <w:rPr>
        <w:rFonts w:ascii="Wingdings" w:hAnsi="Wingdings" w:hint="default"/>
      </w:rPr>
    </w:lvl>
    <w:lvl w:ilvl="6" w:tplc="040C0001" w:tentative="1">
      <w:start w:val="1"/>
      <w:numFmt w:val="bullet"/>
      <w:lvlText w:val=""/>
      <w:lvlJc w:val="left"/>
      <w:pPr>
        <w:ind w:left="7734" w:hanging="360"/>
      </w:pPr>
      <w:rPr>
        <w:rFonts w:ascii="Symbol" w:hAnsi="Symbol" w:hint="default"/>
      </w:rPr>
    </w:lvl>
    <w:lvl w:ilvl="7" w:tplc="040C0003" w:tentative="1">
      <w:start w:val="1"/>
      <w:numFmt w:val="bullet"/>
      <w:lvlText w:val="o"/>
      <w:lvlJc w:val="left"/>
      <w:pPr>
        <w:ind w:left="8454" w:hanging="360"/>
      </w:pPr>
      <w:rPr>
        <w:rFonts w:ascii="Courier New" w:hAnsi="Courier New" w:cs="Courier New" w:hint="default"/>
      </w:rPr>
    </w:lvl>
    <w:lvl w:ilvl="8" w:tplc="040C0005" w:tentative="1">
      <w:start w:val="1"/>
      <w:numFmt w:val="bullet"/>
      <w:lvlText w:val=""/>
      <w:lvlJc w:val="left"/>
      <w:pPr>
        <w:ind w:left="9174" w:hanging="360"/>
      </w:pPr>
      <w:rPr>
        <w:rFonts w:ascii="Wingdings" w:hAnsi="Wingdings" w:hint="default"/>
      </w:rPr>
    </w:lvl>
  </w:abstractNum>
  <w:abstractNum w:abstractNumId="29" w15:restartNumberingAfterBreak="0">
    <w:nsid w:val="7AE614C8"/>
    <w:multiLevelType w:val="hybridMultilevel"/>
    <w:tmpl w:val="6DBA0236"/>
    <w:lvl w:ilvl="0" w:tplc="040C0017">
      <w:start w:val="1"/>
      <w:numFmt w:val="lowerLetter"/>
      <w:lvlText w:val="%1)"/>
      <w:lvlJc w:val="left"/>
      <w:pPr>
        <w:ind w:left="2484" w:hanging="360"/>
      </w:pPr>
      <w:rPr>
        <w:rFonts w:hint="default"/>
        <w:b/>
        <w:i w:val="0"/>
        <w:color w:val="000000" w:themeColor="text1"/>
        <w:sz w:val="20"/>
      </w:rPr>
    </w:lvl>
    <w:lvl w:ilvl="1" w:tplc="040C0019" w:tentative="1">
      <w:start w:val="1"/>
      <w:numFmt w:val="lowerLetter"/>
      <w:lvlText w:val="%2."/>
      <w:lvlJc w:val="left"/>
      <w:pPr>
        <w:ind w:left="3204" w:hanging="360"/>
      </w:pPr>
    </w:lvl>
    <w:lvl w:ilvl="2" w:tplc="040C001B" w:tentative="1">
      <w:start w:val="1"/>
      <w:numFmt w:val="lowerRoman"/>
      <w:lvlText w:val="%3."/>
      <w:lvlJc w:val="right"/>
      <w:pPr>
        <w:ind w:left="3924" w:hanging="180"/>
      </w:pPr>
    </w:lvl>
    <w:lvl w:ilvl="3" w:tplc="040C000F" w:tentative="1">
      <w:start w:val="1"/>
      <w:numFmt w:val="decimal"/>
      <w:lvlText w:val="%4."/>
      <w:lvlJc w:val="left"/>
      <w:pPr>
        <w:ind w:left="4644" w:hanging="360"/>
      </w:pPr>
    </w:lvl>
    <w:lvl w:ilvl="4" w:tplc="040C0019" w:tentative="1">
      <w:start w:val="1"/>
      <w:numFmt w:val="lowerLetter"/>
      <w:lvlText w:val="%5."/>
      <w:lvlJc w:val="left"/>
      <w:pPr>
        <w:ind w:left="5364" w:hanging="360"/>
      </w:pPr>
    </w:lvl>
    <w:lvl w:ilvl="5" w:tplc="040C001B" w:tentative="1">
      <w:start w:val="1"/>
      <w:numFmt w:val="lowerRoman"/>
      <w:lvlText w:val="%6."/>
      <w:lvlJc w:val="right"/>
      <w:pPr>
        <w:ind w:left="6084" w:hanging="180"/>
      </w:pPr>
    </w:lvl>
    <w:lvl w:ilvl="6" w:tplc="040C000F" w:tentative="1">
      <w:start w:val="1"/>
      <w:numFmt w:val="decimal"/>
      <w:lvlText w:val="%7."/>
      <w:lvlJc w:val="left"/>
      <w:pPr>
        <w:ind w:left="6804" w:hanging="360"/>
      </w:pPr>
    </w:lvl>
    <w:lvl w:ilvl="7" w:tplc="040C0019" w:tentative="1">
      <w:start w:val="1"/>
      <w:numFmt w:val="lowerLetter"/>
      <w:lvlText w:val="%8."/>
      <w:lvlJc w:val="left"/>
      <w:pPr>
        <w:ind w:left="7524" w:hanging="360"/>
      </w:pPr>
    </w:lvl>
    <w:lvl w:ilvl="8" w:tplc="040C001B" w:tentative="1">
      <w:start w:val="1"/>
      <w:numFmt w:val="lowerRoman"/>
      <w:lvlText w:val="%9."/>
      <w:lvlJc w:val="right"/>
      <w:pPr>
        <w:ind w:left="8244" w:hanging="180"/>
      </w:pPr>
    </w:lvl>
  </w:abstractNum>
  <w:abstractNum w:abstractNumId="30" w15:restartNumberingAfterBreak="0">
    <w:nsid w:val="7EF84EAF"/>
    <w:multiLevelType w:val="hybridMultilevel"/>
    <w:tmpl w:val="C1240322"/>
    <w:lvl w:ilvl="0" w:tplc="040C0001">
      <w:start w:val="1"/>
      <w:numFmt w:val="bullet"/>
      <w:lvlText w:val=""/>
      <w:lvlJc w:val="left"/>
      <w:pPr>
        <w:ind w:left="2705" w:hanging="360"/>
      </w:pPr>
      <w:rPr>
        <w:rFonts w:ascii="Symbol" w:hAnsi="Symbol"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num w:numId="1">
    <w:abstractNumId w:val="21"/>
  </w:num>
  <w:num w:numId="2">
    <w:abstractNumId w:val="28"/>
  </w:num>
  <w:num w:numId="3">
    <w:abstractNumId w:val="0"/>
  </w:num>
  <w:num w:numId="4">
    <w:abstractNumId w:val="9"/>
  </w:num>
  <w:num w:numId="5">
    <w:abstractNumId w:val="23"/>
  </w:num>
  <w:num w:numId="6">
    <w:abstractNumId w:val="30"/>
  </w:num>
  <w:num w:numId="7">
    <w:abstractNumId w:val="1"/>
  </w:num>
  <w:num w:numId="8">
    <w:abstractNumId w:val="16"/>
  </w:num>
  <w:num w:numId="9">
    <w:abstractNumId w:val="24"/>
  </w:num>
  <w:num w:numId="10">
    <w:abstractNumId w:val="5"/>
  </w:num>
  <w:num w:numId="11">
    <w:abstractNumId w:val="22"/>
  </w:num>
  <w:num w:numId="12">
    <w:abstractNumId w:val="17"/>
  </w:num>
  <w:num w:numId="13">
    <w:abstractNumId w:val="11"/>
  </w:num>
  <w:num w:numId="14">
    <w:abstractNumId w:val="7"/>
  </w:num>
  <w:num w:numId="15">
    <w:abstractNumId w:val="29"/>
  </w:num>
  <w:num w:numId="16">
    <w:abstractNumId w:val="12"/>
  </w:num>
  <w:num w:numId="17">
    <w:abstractNumId w:val="8"/>
  </w:num>
  <w:num w:numId="18">
    <w:abstractNumId w:val="19"/>
  </w:num>
  <w:num w:numId="19">
    <w:abstractNumId w:val="26"/>
  </w:num>
  <w:num w:numId="20">
    <w:abstractNumId w:val="14"/>
  </w:num>
  <w:num w:numId="21">
    <w:abstractNumId w:val="2"/>
  </w:num>
  <w:num w:numId="22">
    <w:abstractNumId w:val="20"/>
  </w:num>
  <w:num w:numId="23">
    <w:abstractNumId w:val="28"/>
  </w:num>
  <w:num w:numId="24">
    <w:abstractNumId w:val="27"/>
  </w:num>
  <w:num w:numId="25">
    <w:abstractNumId w:val="25"/>
  </w:num>
  <w:num w:numId="26">
    <w:abstractNumId w:val="6"/>
  </w:num>
  <w:num w:numId="27">
    <w:abstractNumId w:val="10"/>
  </w:num>
  <w:num w:numId="28">
    <w:abstractNumId w:val="3"/>
  </w:num>
  <w:num w:numId="29">
    <w:abstractNumId w:val="28"/>
  </w:num>
  <w:num w:numId="30">
    <w:abstractNumId w:val="28"/>
  </w:num>
  <w:num w:numId="31">
    <w:abstractNumId w:val="18"/>
  </w:num>
  <w:num w:numId="32">
    <w:abstractNumId w:val="28"/>
  </w:num>
  <w:num w:numId="33">
    <w:abstractNumId w:val="15"/>
  </w:num>
  <w:num w:numId="34">
    <w:abstractNumId w:val="4"/>
  </w:num>
  <w:num w:numId="35">
    <w:abstractNumId w:val="19"/>
  </w:num>
  <w:num w:numId="36">
    <w:abstractNumId w:val="13"/>
  </w:num>
  <w:num w:numId="37">
    <w:abstractNumId w:val="8"/>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A8"/>
    <w:rsid w:val="00005644"/>
    <w:rsid w:val="00014C2D"/>
    <w:rsid w:val="000155D8"/>
    <w:rsid w:val="0002104E"/>
    <w:rsid w:val="0003146E"/>
    <w:rsid w:val="00034338"/>
    <w:rsid w:val="000465F0"/>
    <w:rsid w:val="00054FBB"/>
    <w:rsid w:val="000655BB"/>
    <w:rsid w:val="00067F31"/>
    <w:rsid w:val="000713CB"/>
    <w:rsid w:val="00075930"/>
    <w:rsid w:val="000B7D9F"/>
    <w:rsid w:val="000C206A"/>
    <w:rsid w:val="000C5FC9"/>
    <w:rsid w:val="000C6F86"/>
    <w:rsid w:val="000E0914"/>
    <w:rsid w:val="000E0F19"/>
    <w:rsid w:val="00113BEC"/>
    <w:rsid w:val="001159B5"/>
    <w:rsid w:val="00134F68"/>
    <w:rsid w:val="00145FCA"/>
    <w:rsid w:val="0014644E"/>
    <w:rsid w:val="0015588A"/>
    <w:rsid w:val="00161CA5"/>
    <w:rsid w:val="00180A8D"/>
    <w:rsid w:val="00181049"/>
    <w:rsid w:val="001863D8"/>
    <w:rsid w:val="001A1E11"/>
    <w:rsid w:val="001A2765"/>
    <w:rsid w:val="001A3C82"/>
    <w:rsid w:val="001B00E1"/>
    <w:rsid w:val="001D4279"/>
    <w:rsid w:val="001F2CA8"/>
    <w:rsid w:val="001F6370"/>
    <w:rsid w:val="001F6A77"/>
    <w:rsid w:val="002038A0"/>
    <w:rsid w:val="00212A65"/>
    <w:rsid w:val="00217F91"/>
    <w:rsid w:val="00226057"/>
    <w:rsid w:val="002301B4"/>
    <w:rsid w:val="00245CD1"/>
    <w:rsid w:val="00252177"/>
    <w:rsid w:val="0026367E"/>
    <w:rsid w:val="00275CAC"/>
    <w:rsid w:val="00284139"/>
    <w:rsid w:val="00285949"/>
    <w:rsid w:val="00295D7C"/>
    <w:rsid w:val="00296A4D"/>
    <w:rsid w:val="00297592"/>
    <w:rsid w:val="002C2A28"/>
    <w:rsid w:val="002D35E0"/>
    <w:rsid w:val="002E0A5E"/>
    <w:rsid w:val="0031525E"/>
    <w:rsid w:val="00322816"/>
    <w:rsid w:val="00335F0E"/>
    <w:rsid w:val="00345DE2"/>
    <w:rsid w:val="00357F11"/>
    <w:rsid w:val="00367D4F"/>
    <w:rsid w:val="003738D3"/>
    <w:rsid w:val="00381C7F"/>
    <w:rsid w:val="003940A3"/>
    <w:rsid w:val="00396DA2"/>
    <w:rsid w:val="003B0C45"/>
    <w:rsid w:val="003B0F43"/>
    <w:rsid w:val="003C372E"/>
    <w:rsid w:val="003C6C14"/>
    <w:rsid w:val="003E33AE"/>
    <w:rsid w:val="003F32EF"/>
    <w:rsid w:val="003F3914"/>
    <w:rsid w:val="004027A1"/>
    <w:rsid w:val="00404C0C"/>
    <w:rsid w:val="00406CBA"/>
    <w:rsid w:val="00407D5B"/>
    <w:rsid w:val="0041698D"/>
    <w:rsid w:val="00424643"/>
    <w:rsid w:val="00431513"/>
    <w:rsid w:val="00446F7C"/>
    <w:rsid w:val="00465CE4"/>
    <w:rsid w:val="004673FB"/>
    <w:rsid w:val="00474812"/>
    <w:rsid w:val="004770CA"/>
    <w:rsid w:val="00485ACC"/>
    <w:rsid w:val="004A5F6B"/>
    <w:rsid w:val="004B1FB2"/>
    <w:rsid w:val="004B29F3"/>
    <w:rsid w:val="004B33EA"/>
    <w:rsid w:val="004E12BB"/>
    <w:rsid w:val="004E4CD8"/>
    <w:rsid w:val="004E4EEA"/>
    <w:rsid w:val="0050637A"/>
    <w:rsid w:val="005118E8"/>
    <w:rsid w:val="0051270C"/>
    <w:rsid w:val="00515513"/>
    <w:rsid w:val="0051566F"/>
    <w:rsid w:val="005239A7"/>
    <w:rsid w:val="00526959"/>
    <w:rsid w:val="0052750D"/>
    <w:rsid w:val="00534532"/>
    <w:rsid w:val="00542923"/>
    <w:rsid w:val="005519D0"/>
    <w:rsid w:val="00562F00"/>
    <w:rsid w:val="00563859"/>
    <w:rsid w:val="00571C56"/>
    <w:rsid w:val="005B43BF"/>
    <w:rsid w:val="005C5689"/>
    <w:rsid w:val="005D1A33"/>
    <w:rsid w:val="005D2A7D"/>
    <w:rsid w:val="005D5793"/>
    <w:rsid w:val="005D6533"/>
    <w:rsid w:val="005E070E"/>
    <w:rsid w:val="005F0E71"/>
    <w:rsid w:val="005F522C"/>
    <w:rsid w:val="006204E6"/>
    <w:rsid w:val="006240CC"/>
    <w:rsid w:val="00624478"/>
    <w:rsid w:val="006367EF"/>
    <w:rsid w:val="00651B9B"/>
    <w:rsid w:val="0068038D"/>
    <w:rsid w:val="00691A4A"/>
    <w:rsid w:val="006A0FD4"/>
    <w:rsid w:val="006A7CA7"/>
    <w:rsid w:val="006B778A"/>
    <w:rsid w:val="006C1102"/>
    <w:rsid w:val="006C5B7E"/>
    <w:rsid w:val="006E5D02"/>
    <w:rsid w:val="006E6304"/>
    <w:rsid w:val="006E7682"/>
    <w:rsid w:val="006F1CD3"/>
    <w:rsid w:val="007012D4"/>
    <w:rsid w:val="0070603F"/>
    <w:rsid w:val="00725A40"/>
    <w:rsid w:val="007261C2"/>
    <w:rsid w:val="007636D3"/>
    <w:rsid w:val="0077033E"/>
    <w:rsid w:val="0077511E"/>
    <w:rsid w:val="007753BD"/>
    <w:rsid w:val="0077612D"/>
    <w:rsid w:val="0079134B"/>
    <w:rsid w:val="007927D1"/>
    <w:rsid w:val="007A2B17"/>
    <w:rsid w:val="007E1D4A"/>
    <w:rsid w:val="007E49E3"/>
    <w:rsid w:val="007E546F"/>
    <w:rsid w:val="007E56AB"/>
    <w:rsid w:val="007F419B"/>
    <w:rsid w:val="007F7556"/>
    <w:rsid w:val="00801A69"/>
    <w:rsid w:val="00811E2D"/>
    <w:rsid w:val="0081405D"/>
    <w:rsid w:val="008173AE"/>
    <w:rsid w:val="00830508"/>
    <w:rsid w:val="00832118"/>
    <w:rsid w:val="00847653"/>
    <w:rsid w:val="0085124A"/>
    <w:rsid w:val="00851FF1"/>
    <w:rsid w:val="00861E44"/>
    <w:rsid w:val="00867C56"/>
    <w:rsid w:val="0088222D"/>
    <w:rsid w:val="00897113"/>
    <w:rsid w:val="008B075F"/>
    <w:rsid w:val="008B4220"/>
    <w:rsid w:val="008C37EF"/>
    <w:rsid w:val="008C592A"/>
    <w:rsid w:val="008D002B"/>
    <w:rsid w:val="008F188E"/>
    <w:rsid w:val="008F1C45"/>
    <w:rsid w:val="00902F26"/>
    <w:rsid w:val="00904C0A"/>
    <w:rsid w:val="0091374A"/>
    <w:rsid w:val="00914B8A"/>
    <w:rsid w:val="00917B2D"/>
    <w:rsid w:val="009337C1"/>
    <w:rsid w:val="00933A75"/>
    <w:rsid w:val="009359BD"/>
    <w:rsid w:val="009656D1"/>
    <w:rsid w:val="00971513"/>
    <w:rsid w:val="009810B0"/>
    <w:rsid w:val="00984989"/>
    <w:rsid w:val="009A7284"/>
    <w:rsid w:val="009B6008"/>
    <w:rsid w:val="009E2C3F"/>
    <w:rsid w:val="00A00C8E"/>
    <w:rsid w:val="00A021DA"/>
    <w:rsid w:val="00A1245F"/>
    <w:rsid w:val="00A12B38"/>
    <w:rsid w:val="00A159DD"/>
    <w:rsid w:val="00A34B38"/>
    <w:rsid w:val="00A35527"/>
    <w:rsid w:val="00A439B1"/>
    <w:rsid w:val="00A5144D"/>
    <w:rsid w:val="00A53B04"/>
    <w:rsid w:val="00A565F5"/>
    <w:rsid w:val="00A6270A"/>
    <w:rsid w:val="00A72F98"/>
    <w:rsid w:val="00A73B06"/>
    <w:rsid w:val="00A760A9"/>
    <w:rsid w:val="00A813C0"/>
    <w:rsid w:val="00AA5793"/>
    <w:rsid w:val="00AA7428"/>
    <w:rsid w:val="00AE2999"/>
    <w:rsid w:val="00B02C26"/>
    <w:rsid w:val="00B221BA"/>
    <w:rsid w:val="00B257A2"/>
    <w:rsid w:val="00B54502"/>
    <w:rsid w:val="00B61044"/>
    <w:rsid w:val="00B617D5"/>
    <w:rsid w:val="00B65DE3"/>
    <w:rsid w:val="00B74DE2"/>
    <w:rsid w:val="00B7613C"/>
    <w:rsid w:val="00B82615"/>
    <w:rsid w:val="00B92E54"/>
    <w:rsid w:val="00B95E74"/>
    <w:rsid w:val="00BA3624"/>
    <w:rsid w:val="00BA61A5"/>
    <w:rsid w:val="00BC26C3"/>
    <w:rsid w:val="00BD5A35"/>
    <w:rsid w:val="00BD5BC3"/>
    <w:rsid w:val="00C0387A"/>
    <w:rsid w:val="00C07BA1"/>
    <w:rsid w:val="00C11461"/>
    <w:rsid w:val="00C2474E"/>
    <w:rsid w:val="00C27527"/>
    <w:rsid w:val="00C35061"/>
    <w:rsid w:val="00C461B3"/>
    <w:rsid w:val="00C55525"/>
    <w:rsid w:val="00C637ED"/>
    <w:rsid w:val="00C72B8D"/>
    <w:rsid w:val="00C76327"/>
    <w:rsid w:val="00C85A46"/>
    <w:rsid w:val="00C87A45"/>
    <w:rsid w:val="00C906C0"/>
    <w:rsid w:val="00C91320"/>
    <w:rsid w:val="00C96967"/>
    <w:rsid w:val="00CA61FC"/>
    <w:rsid w:val="00CC6B5A"/>
    <w:rsid w:val="00CD2ADA"/>
    <w:rsid w:val="00CF1C09"/>
    <w:rsid w:val="00CF300E"/>
    <w:rsid w:val="00D0528C"/>
    <w:rsid w:val="00D2119C"/>
    <w:rsid w:val="00D21469"/>
    <w:rsid w:val="00D57B77"/>
    <w:rsid w:val="00D63551"/>
    <w:rsid w:val="00D65120"/>
    <w:rsid w:val="00D65DB9"/>
    <w:rsid w:val="00D72A6C"/>
    <w:rsid w:val="00D74C76"/>
    <w:rsid w:val="00D90EA0"/>
    <w:rsid w:val="00DB1A65"/>
    <w:rsid w:val="00DB73FB"/>
    <w:rsid w:val="00DC0E54"/>
    <w:rsid w:val="00DE0808"/>
    <w:rsid w:val="00DE0EE5"/>
    <w:rsid w:val="00E1468F"/>
    <w:rsid w:val="00E20725"/>
    <w:rsid w:val="00E21094"/>
    <w:rsid w:val="00E241D1"/>
    <w:rsid w:val="00E54D1F"/>
    <w:rsid w:val="00E65268"/>
    <w:rsid w:val="00E66FEE"/>
    <w:rsid w:val="00E739F8"/>
    <w:rsid w:val="00E84665"/>
    <w:rsid w:val="00E944F9"/>
    <w:rsid w:val="00EC1DB1"/>
    <w:rsid w:val="00EF4EE0"/>
    <w:rsid w:val="00EF7B80"/>
    <w:rsid w:val="00F0387A"/>
    <w:rsid w:val="00F14ED1"/>
    <w:rsid w:val="00F165CA"/>
    <w:rsid w:val="00F246FA"/>
    <w:rsid w:val="00F325F2"/>
    <w:rsid w:val="00F40E11"/>
    <w:rsid w:val="00F7236D"/>
    <w:rsid w:val="00F74D31"/>
    <w:rsid w:val="00F75CC1"/>
    <w:rsid w:val="00F84667"/>
    <w:rsid w:val="00F87B66"/>
    <w:rsid w:val="00F953AA"/>
    <w:rsid w:val="00F959CB"/>
    <w:rsid w:val="00F95AC2"/>
    <w:rsid w:val="00FB1C5A"/>
    <w:rsid w:val="00FC05AD"/>
    <w:rsid w:val="00FD138E"/>
    <w:rsid w:val="00FD1B7C"/>
    <w:rsid w:val="00FD1CE8"/>
    <w:rsid w:val="00FF559A"/>
    <w:rsid w:val="00FF7D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38F7762"/>
  <w15:chartTrackingRefBased/>
  <w15:docId w15:val="{0D16DA24-D209-464F-8993-F572192C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E11"/>
    <w:pPr>
      <w:spacing w:line="240" w:lineRule="atLeast"/>
      <w:ind w:left="2124"/>
      <w:jc w:val="both"/>
    </w:pPr>
    <w:rPr>
      <w:rFonts w:ascii="Montserrat" w:hAnsi="Montserrat"/>
      <w:sz w:val="20"/>
      <w:szCs w:val="22"/>
    </w:rPr>
  </w:style>
  <w:style w:type="paragraph" w:styleId="Titre1">
    <w:name w:val="heading 1"/>
    <w:basedOn w:val="Normal"/>
    <w:next w:val="Normal"/>
    <w:link w:val="Titre1Car1"/>
    <w:autoRedefine/>
    <w:uiPriority w:val="9"/>
    <w:qFormat/>
    <w:rsid w:val="00E241D1"/>
    <w:pPr>
      <w:numPr>
        <w:numId w:val="18"/>
      </w:numPr>
      <w:spacing w:line="240" w:lineRule="auto"/>
      <w:outlineLvl w:val="0"/>
    </w:pPr>
    <w:rPr>
      <w:rFonts w:cs="Open Sans"/>
      <w:b/>
      <w:bCs/>
      <w:color w:val="FFFFFF" w:themeColor="background1"/>
      <w:sz w:val="24"/>
      <w:szCs w:val="56"/>
      <w14:scene3d>
        <w14:camera w14:prst="orthographicFront"/>
        <w14:lightRig w14:rig="threePt" w14:dir="t">
          <w14:rot w14:lat="0" w14:lon="0" w14:rev="0"/>
        </w14:lightRig>
      </w14:scene3d>
    </w:rPr>
  </w:style>
  <w:style w:type="paragraph" w:styleId="Titre2">
    <w:name w:val="heading 2"/>
    <w:basedOn w:val="Titre1"/>
    <w:next w:val="Normal"/>
    <w:link w:val="Titre2Car"/>
    <w:autoRedefine/>
    <w:uiPriority w:val="9"/>
    <w:unhideWhenUsed/>
    <w:qFormat/>
    <w:rsid w:val="00FB1C5A"/>
    <w:pPr>
      <w:numPr>
        <w:ilvl w:val="1"/>
      </w:numPr>
      <w:spacing w:before="40" w:line="276" w:lineRule="auto"/>
      <w:jc w:val="left"/>
      <w:outlineLvl w:val="1"/>
    </w:pPr>
    <w:rPr>
      <w:bCs w:val="0"/>
      <w:color w:val="auto"/>
      <w:sz w:val="22"/>
      <w:szCs w:val="20"/>
    </w:rPr>
  </w:style>
  <w:style w:type="paragraph" w:styleId="Titre3">
    <w:name w:val="heading 3"/>
    <w:basedOn w:val="Titre1"/>
    <w:next w:val="Normal"/>
    <w:link w:val="Titre3Car"/>
    <w:autoRedefine/>
    <w:uiPriority w:val="9"/>
    <w:unhideWhenUsed/>
    <w:qFormat/>
    <w:rsid w:val="00C55525"/>
    <w:pPr>
      <w:keepNext/>
      <w:keepLines/>
      <w:numPr>
        <w:ilvl w:val="2"/>
      </w:numPr>
      <w:ind w:left="2410" w:hanging="425"/>
      <w:outlineLvl w:val="2"/>
    </w:pPr>
    <w:rPr>
      <w:color w:val="auto"/>
      <w:sz w:val="20"/>
    </w:rPr>
  </w:style>
  <w:style w:type="paragraph" w:styleId="Titre4">
    <w:name w:val="heading 4"/>
    <w:basedOn w:val="Normal"/>
    <w:next w:val="Normal"/>
    <w:link w:val="Titre4Car"/>
    <w:uiPriority w:val="9"/>
    <w:unhideWhenUsed/>
    <w:qFormat/>
    <w:rsid w:val="00212A65"/>
    <w:pPr>
      <w:keepNext/>
      <w:keepLines/>
      <w:numPr>
        <w:ilvl w:val="3"/>
        <w:numId w:val="18"/>
      </w:numPr>
      <w:spacing w:before="40"/>
      <w:outlineLvl w:val="3"/>
    </w:pPr>
    <w:rPr>
      <w:rFonts w:eastAsiaTheme="majorEastAsia" w:cstheme="majorBidi"/>
      <w:b/>
      <w:iCs/>
    </w:rPr>
  </w:style>
  <w:style w:type="paragraph" w:styleId="Titre5">
    <w:name w:val="heading 5"/>
    <w:basedOn w:val="Normal"/>
    <w:next w:val="Normal"/>
    <w:link w:val="Titre5Car"/>
    <w:uiPriority w:val="9"/>
    <w:semiHidden/>
    <w:unhideWhenUsed/>
    <w:qFormat/>
    <w:rsid w:val="00B7613C"/>
    <w:pPr>
      <w:keepNext/>
      <w:keepLines/>
      <w:numPr>
        <w:ilvl w:val="4"/>
        <w:numId w:val="18"/>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B7613C"/>
    <w:pPr>
      <w:keepNext/>
      <w:keepLines/>
      <w:numPr>
        <w:ilvl w:val="5"/>
        <w:numId w:val="18"/>
      </w:numPr>
      <w:tabs>
        <w:tab w:val="num" w:pos="360"/>
      </w:tabs>
      <w:spacing w:before="40"/>
      <w:ind w:left="2124" w:firstLine="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B7613C"/>
    <w:pPr>
      <w:keepNext/>
      <w:keepLines/>
      <w:numPr>
        <w:ilvl w:val="6"/>
        <w:numId w:val="18"/>
      </w:numPr>
      <w:tabs>
        <w:tab w:val="num" w:pos="360"/>
      </w:tabs>
      <w:spacing w:before="40"/>
      <w:ind w:left="2124" w:firstLine="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52750D"/>
    <w:pPr>
      <w:keepNext/>
      <w:keepLines/>
      <w:numPr>
        <w:ilvl w:val="7"/>
        <w:numId w:val="18"/>
      </w:numPr>
      <w:tabs>
        <w:tab w:val="num" w:pos="360"/>
      </w:tabs>
      <w:spacing w:before="40"/>
      <w:ind w:left="2124"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7613C"/>
    <w:pPr>
      <w:keepNext/>
      <w:keepLines/>
      <w:numPr>
        <w:ilvl w:val="8"/>
        <w:numId w:val="18"/>
      </w:numPr>
      <w:tabs>
        <w:tab w:val="num" w:pos="360"/>
      </w:tabs>
      <w:spacing w:before="40"/>
      <w:ind w:left="2124"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uiPriority w:val="9"/>
    <w:rsid w:val="00446F7C"/>
    <w:rPr>
      <w:rFonts w:ascii="Montserrat" w:hAnsi="Montserrat" w:cs="Open Sans"/>
      <w:b/>
      <w:bCs/>
      <w:color w:val="FFFFFF" w:themeColor="background1"/>
      <w:szCs w:val="56"/>
      <w14:scene3d>
        <w14:camera w14:prst="orthographicFront"/>
        <w14:lightRig w14:rig="threePt" w14:dir="t">
          <w14:rot w14:lat="0" w14:lon="0" w14:rev="0"/>
        </w14:lightRig>
      </w14:scene3d>
    </w:rPr>
  </w:style>
  <w:style w:type="character" w:customStyle="1" w:styleId="Titre2Car">
    <w:name w:val="Titre 2 Car"/>
    <w:basedOn w:val="Policepardfaut"/>
    <w:link w:val="Titre2"/>
    <w:uiPriority w:val="9"/>
    <w:rsid w:val="00FB1C5A"/>
    <w:rPr>
      <w:rFonts w:ascii="Montserrat" w:hAnsi="Montserrat" w:cs="Open Sans"/>
      <w:b/>
      <w:sz w:val="22"/>
      <w:szCs w:val="20"/>
      <w14:scene3d>
        <w14:camera w14:prst="orthographicFront"/>
        <w14:lightRig w14:rig="threePt" w14:dir="t">
          <w14:rot w14:lat="0" w14:lon="0" w14:rev="0"/>
        </w14:lightRig>
      </w14:scene3d>
    </w:rPr>
  </w:style>
  <w:style w:type="paragraph" w:styleId="En-tte">
    <w:name w:val="header"/>
    <w:basedOn w:val="Normal"/>
    <w:link w:val="En-tteCar"/>
    <w:uiPriority w:val="99"/>
    <w:unhideWhenUsed/>
    <w:rsid w:val="001F2CA8"/>
    <w:pPr>
      <w:tabs>
        <w:tab w:val="center" w:pos="4536"/>
        <w:tab w:val="right" w:pos="9072"/>
      </w:tabs>
    </w:pPr>
  </w:style>
  <w:style w:type="character" w:customStyle="1" w:styleId="En-tteCar">
    <w:name w:val="En-tête Car"/>
    <w:basedOn w:val="Policepardfaut"/>
    <w:link w:val="En-tte"/>
    <w:uiPriority w:val="99"/>
    <w:rsid w:val="001F2CA8"/>
    <w:rPr>
      <w:rFonts w:ascii="Montserrat" w:hAnsi="Montserrat"/>
      <w:sz w:val="20"/>
      <w:szCs w:val="22"/>
    </w:rPr>
  </w:style>
  <w:style w:type="paragraph" w:styleId="Pieddepage">
    <w:name w:val="footer"/>
    <w:basedOn w:val="Normal"/>
    <w:link w:val="PieddepageCar"/>
    <w:uiPriority w:val="99"/>
    <w:unhideWhenUsed/>
    <w:rsid w:val="001F2CA8"/>
    <w:pPr>
      <w:tabs>
        <w:tab w:val="center" w:pos="4536"/>
        <w:tab w:val="right" w:pos="9072"/>
      </w:tabs>
    </w:pPr>
  </w:style>
  <w:style w:type="character" w:customStyle="1" w:styleId="PieddepageCar">
    <w:name w:val="Pied de page Car"/>
    <w:basedOn w:val="Policepardfaut"/>
    <w:link w:val="Pieddepage"/>
    <w:uiPriority w:val="99"/>
    <w:rsid w:val="001F2CA8"/>
    <w:rPr>
      <w:rFonts w:ascii="Montserrat" w:hAnsi="Montserrat"/>
      <w:sz w:val="20"/>
      <w:szCs w:val="22"/>
    </w:rPr>
  </w:style>
  <w:style w:type="table" w:styleId="Grilledutableau">
    <w:name w:val="Table Grid"/>
    <w:basedOn w:val="TableauNormal"/>
    <w:uiPriority w:val="39"/>
    <w:rsid w:val="001F2CA8"/>
    <w:rPr>
      <w:sz w:val="22"/>
      <w:szCs w:val="22"/>
    </w:rPr>
    <w:tblPr>
      <w:tblCellMar>
        <w:left w:w="0" w:type="dxa"/>
        <w:right w:w="0" w:type="dxa"/>
      </w:tblCellMar>
    </w:tblPr>
  </w:style>
  <w:style w:type="paragraph" w:styleId="Titre">
    <w:name w:val="Title"/>
    <w:aliases w:val="Titre ODJ"/>
    <w:basedOn w:val="Normal"/>
    <w:next w:val="Normal"/>
    <w:link w:val="TitreCar"/>
    <w:uiPriority w:val="10"/>
    <w:qFormat/>
    <w:rsid w:val="001F2CA8"/>
    <w:pPr>
      <w:framePr w:hSpace="141" w:wrap="around" w:vAnchor="text" w:hAnchor="margin" w:y="-73"/>
      <w:spacing w:line="240" w:lineRule="auto"/>
      <w:ind w:left="284" w:right="-412"/>
    </w:pPr>
    <w:rPr>
      <w:rFonts w:ascii="Open Sans Light" w:hAnsi="Open Sans Light" w:cs="Open Sans Light"/>
      <w:color w:val="FFFFFF" w:themeColor="background1"/>
      <w:sz w:val="60"/>
      <w:szCs w:val="60"/>
    </w:rPr>
  </w:style>
  <w:style w:type="character" w:customStyle="1" w:styleId="TitreCar">
    <w:name w:val="Titre Car"/>
    <w:aliases w:val="Titre ODJ Car"/>
    <w:basedOn w:val="Policepardfaut"/>
    <w:link w:val="Titre"/>
    <w:uiPriority w:val="10"/>
    <w:rsid w:val="001F2CA8"/>
    <w:rPr>
      <w:rFonts w:ascii="Open Sans Light" w:hAnsi="Open Sans Light" w:cs="Open Sans Light"/>
      <w:color w:val="FFFFFF" w:themeColor="background1"/>
      <w:sz w:val="60"/>
      <w:szCs w:val="60"/>
    </w:rPr>
  </w:style>
  <w:style w:type="character" w:styleId="Numrodepage">
    <w:name w:val="page number"/>
    <w:basedOn w:val="Policepardfaut"/>
    <w:uiPriority w:val="99"/>
    <w:semiHidden/>
    <w:unhideWhenUsed/>
    <w:rsid w:val="001F2CA8"/>
  </w:style>
  <w:style w:type="paragraph" w:styleId="Listenumros">
    <w:name w:val="List Number"/>
    <w:basedOn w:val="Paragraphedeliste"/>
    <w:uiPriority w:val="99"/>
    <w:unhideWhenUsed/>
    <w:qFormat/>
    <w:rsid w:val="004673FB"/>
    <w:pPr>
      <w:numPr>
        <w:numId w:val="1"/>
      </w:numPr>
      <w:spacing w:before="300" w:line="276" w:lineRule="auto"/>
    </w:pPr>
    <w:rPr>
      <w:rFonts w:eastAsia="Times New Roman" w:cs="Times New Roman"/>
      <w:b/>
      <w:szCs w:val="18"/>
      <w:lang w:val="en-US" w:eastAsia="fr-FR"/>
    </w:rPr>
  </w:style>
  <w:style w:type="paragraph" w:styleId="Paragraphedeliste">
    <w:name w:val="List Paragraph"/>
    <w:aliases w:val="lp1,Puce niveau 0,Listes,Liste couleur - Accent 11"/>
    <w:basedOn w:val="Normal"/>
    <w:link w:val="ParagraphedelisteCar"/>
    <w:uiPriority w:val="34"/>
    <w:qFormat/>
    <w:rsid w:val="00C461B3"/>
    <w:pPr>
      <w:numPr>
        <w:numId w:val="2"/>
      </w:numPr>
      <w:contextualSpacing/>
    </w:pPr>
  </w:style>
  <w:style w:type="character" w:styleId="Accentuation">
    <w:name w:val="Emphasis"/>
    <w:basedOn w:val="Policepardfaut"/>
    <w:uiPriority w:val="20"/>
    <w:rsid w:val="00E944F9"/>
    <w:rPr>
      <w:i/>
      <w:iCs/>
    </w:rPr>
  </w:style>
  <w:style w:type="character" w:styleId="Accentuationlgre">
    <w:name w:val="Subtle Emphasis"/>
    <w:basedOn w:val="Policepardfaut"/>
    <w:uiPriority w:val="19"/>
    <w:rsid w:val="00E944F9"/>
    <w:rPr>
      <w:i/>
      <w:iCs/>
      <w:color w:val="404040" w:themeColor="text1" w:themeTint="BF"/>
    </w:rPr>
  </w:style>
  <w:style w:type="character" w:styleId="Accentuationintense">
    <w:name w:val="Intense Emphasis"/>
    <w:basedOn w:val="Policepardfaut"/>
    <w:uiPriority w:val="21"/>
    <w:rsid w:val="00E944F9"/>
    <w:rPr>
      <w:i/>
      <w:iCs/>
      <w:color w:val="4472C4" w:themeColor="accent1"/>
    </w:rPr>
  </w:style>
  <w:style w:type="character" w:customStyle="1" w:styleId="Titre3Car">
    <w:name w:val="Titre 3 Car"/>
    <w:basedOn w:val="Policepardfaut"/>
    <w:link w:val="Titre3"/>
    <w:uiPriority w:val="9"/>
    <w:rsid w:val="00C55525"/>
    <w:rPr>
      <w:rFonts w:ascii="Montserrat" w:hAnsi="Montserrat" w:cs="Open Sans"/>
      <w:b/>
      <w:bCs/>
      <w:sz w:val="20"/>
      <w:szCs w:val="56"/>
      <w14:scene3d>
        <w14:camera w14:prst="orthographicFront"/>
        <w14:lightRig w14:rig="threePt" w14:dir="t">
          <w14:rot w14:lat="0" w14:lon="0" w14:rev="0"/>
        </w14:lightRig>
      </w14:scene3d>
    </w:rPr>
  </w:style>
  <w:style w:type="paragraph" w:styleId="Citation">
    <w:name w:val="Quote"/>
    <w:basedOn w:val="Normal"/>
    <w:next w:val="Normal"/>
    <w:link w:val="CitationCar"/>
    <w:uiPriority w:val="29"/>
    <w:rsid w:val="00E944F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944F9"/>
    <w:rPr>
      <w:rFonts w:ascii="Montserrat" w:hAnsi="Montserrat"/>
      <w:i/>
      <w:iCs/>
      <w:color w:val="404040" w:themeColor="text1" w:themeTint="BF"/>
      <w:sz w:val="20"/>
      <w:szCs w:val="22"/>
    </w:rPr>
  </w:style>
  <w:style w:type="character" w:styleId="Rfrenceintense">
    <w:name w:val="Intense Reference"/>
    <w:basedOn w:val="Policepardfaut"/>
    <w:uiPriority w:val="32"/>
    <w:rsid w:val="00E944F9"/>
    <w:rPr>
      <w:b/>
      <w:bCs/>
      <w:smallCaps/>
      <w:color w:val="4472C4" w:themeColor="accent1"/>
      <w:spacing w:val="5"/>
    </w:rPr>
  </w:style>
  <w:style w:type="character" w:styleId="Rfrencelgre">
    <w:name w:val="Subtle Reference"/>
    <w:basedOn w:val="Policepardfaut"/>
    <w:uiPriority w:val="31"/>
    <w:rsid w:val="00E944F9"/>
    <w:rPr>
      <w:smallCaps/>
      <w:color w:val="5A5A5A" w:themeColor="text1" w:themeTint="A5"/>
    </w:rPr>
  </w:style>
  <w:style w:type="character" w:styleId="lev">
    <w:name w:val="Strong"/>
    <w:basedOn w:val="Policepardfaut"/>
    <w:uiPriority w:val="22"/>
    <w:qFormat/>
    <w:rsid w:val="00E944F9"/>
    <w:rPr>
      <w:b/>
      <w:bCs/>
    </w:rPr>
  </w:style>
  <w:style w:type="paragraph" w:styleId="Sous-titre">
    <w:name w:val="Subtitle"/>
    <w:basedOn w:val="Normal"/>
    <w:next w:val="Normal"/>
    <w:link w:val="Sous-titreCar"/>
    <w:uiPriority w:val="11"/>
    <w:rsid w:val="00E944F9"/>
    <w:pPr>
      <w:numPr>
        <w:ilvl w:val="1"/>
      </w:numPr>
      <w:spacing w:after="160"/>
      <w:ind w:left="1416"/>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944F9"/>
    <w:rPr>
      <w:rFonts w:eastAsiaTheme="minorEastAsia"/>
      <w:color w:val="5A5A5A" w:themeColor="text1" w:themeTint="A5"/>
      <w:spacing w:val="15"/>
      <w:sz w:val="22"/>
      <w:szCs w:val="22"/>
    </w:rPr>
  </w:style>
  <w:style w:type="paragraph" w:styleId="Listenumros2">
    <w:name w:val="List Number 2"/>
    <w:basedOn w:val="Normal"/>
    <w:uiPriority w:val="99"/>
    <w:unhideWhenUsed/>
    <w:rsid w:val="00D2119C"/>
    <w:pPr>
      <w:numPr>
        <w:numId w:val="3"/>
      </w:numPr>
      <w:contextualSpacing/>
    </w:pPr>
  </w:style>
  <w:style w:type="paragraph" w:customStyle="1" w:styleId="PrnomNom">
    <w:name w:val="Prénom Nom"/>
    <w:basedOn w:val="Normal"/>
    <w:qFormat/>
    <w:rsid w:val="00D2119C"/>
    <w:pPr>
      <w:spacing w:before="240" w:after="240"/>
      <w:contextualSpacing/>
    </w:pPr>
    <w:rPr>
      <w:sz w:val="16"/>
    </w:rPr>
  </w:style>
  <w:style w:type="character" w:customStyle="1" w:styleId="PrsentsExcuss">
    <w:name w:val="Présents / Excusés"/>
    <w:basedOn w:val="Policepardfaut"/>
    <w:uiPriority w:val="1"/>
    <w:qFormat/>
    <w:rsid w:val="00D2119C"/>
    <w:rPr>
      <w:rFonts w:ascii="Montserrat" w:hAnsi="Montserrat"/>
      <w:b/>
      <w:sz w:val="16"/>
      <w:szCs w:val="16"/>
      <w:u w:val="single"/>
    </w:rPr>
  </w:style>
  <w:style w:type="paragraph" w:customStyle="1" w:styleId="Puces">
    <w:name w:val="Puces"/>
    <w:basedOn w:val="Normal"/>
    <w:rsid w:val="00D2119C"/>
    <w:pPr>
      <w:numPr>
        <w:numId w:val="4"/>
      </w:numPr>
    </w:pPr>
  </w:style>
  <w:style w:type="paragraph" w:customStyle="1" w:styleId="Textetableau">
    <w:name w:val="Texte tableau"/>
    <w:basedOn w:val="Normal"/>
    <w:qFormat/>
    <w:rsid w:val="00217F91"/>
    <w:pPr>
      <w:spacing w:line="192" w:lineRule="exact"/>
    </w:pPr>
    <w:rPr>
      <w:sz w:val="16"/>
      <w:szCs w:val="20"/>
    </w:rPr>
  </w:style>
  <w:style w:type="paragraph" w:customStyle="1" w:styleId="RedaliaNormal">
    <w:name w:val="Redalia : Normal"/>
    <w:basedOn w:val="Normal"/>
    <w:rsid w:val="00832118"/>
    <w:pPr>
      <w:widowControl w:val="0"/>
      <w:tabs>
        <w:tab w:val="left" w:leader="dot" w:pos="8505"/>
      </w:tabs>
      <w:suppressAutoHyphens/>
      <w:autoSpaceDN w:val="0"/>
      <w:spacing w:before="113" w:line="240" w:lineRule="auto"/>
      <w:textAlignment w:val="baseline"/>
    </w:pPr>
    <w:rPr>
      <w:rFonts w:ascii="Open Sans" w:eastAsia="Open Sans" w:hAnsi="Open Sans" w:cs="Open Sans"/>
      <w:sz w:val="18"/>
      <w:szCs w:val="20"/>
      <w:lang w:eastAsia="fr-FR"/>
    </w:rPr>
  </w:style>
  <w:style w:type="paragraph" w:customStyle="1" w:styleId="RdaliaLgende">
    <w:name w:val="Rédalia : Légende"/>
    <w:basedOn w:val="Normal"/>
    <w:rsid w:val="00F40E11"/>
    <w:pPr>
      <w:widowControl w:val="0"/>
      <w:suppressAutoHyphens/>
      <w:autoSpaceDN w:val="0"/>
      <w:spacing w:line="240" w:lineRule="auto"/>
      <w:ind w:left="284" w:hanging="284"/>
      <w:textAlignment w:val="baseline"/>
    </w:pPr>
    <w:rPr>
      <w:rFonts w:ascii="Arial" w:eastAsia="Arial" w:hAnsi="Arial" w:cs="Arial"/>
      <w:i/>
      <w:sz w:val="16"/>
      <w:szCs w:val="20"/>
      <w:lang w:eastAsia="fr-FR"/>
    </w:rPr>
  </w:style>
  <w:style w:type="character" w:customStyle="1" w:styleId="Titre8Car">
    <w:name w:val="Titre 8 Car"/>
    <w:basedOn w:val="Policepardfaut"/>
    <w:link w:val="Titre8"/>
    <w:uiPriority w:val="9"/>
    <w:semiHidden/>
    <w:rsid w:val="0052750D"/>
    <w:rPr>
      <w:rFonts w:asciiTheme="majorHAnsi" w:eastAsiaTheme="majorEastAsia" w:hAnsiTheme="majorHAnsi" w:cstheme="majorBidi"/>
      <w:color w:val="272727" w:themeColor="text1" w:themeTint="D8"/>
      <w:sz w:val="21"/>
      <w:szCs w:val="21"/>
    </w:rPr>
  </w:style>
  <w:style w:type="table" w:customStyle="1" w:styleId="Grilledutableau1">
    <w:name w:val="Grille du tableau1"/>
    <w:basedOn w:val="TableauNormal"/>
    <w:next w:val="Grilledutableau"/>
    <w:rsid w:val="00571C56"/>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3738D3"/>
    <w:pPr>
      <w:spacing w:line="240" w:lineRule="auto"/>
    </w:pPr>
    <w:rPr>
      <w:szCs w:val="20"/>
    </w:rPr>
  </w:style>
  <w:style w:type="character" w:customStyle="1" w:styleId="NotedefinCar">
    <w:name w:val="Note de fin Car"/>
    <w:basedOn w:val="Policepardfaut"/>
    <w:link w:val="Notedefin"/>
    <w:uiPriority w:val="99"/>
    <w:semiHidden/>
    <w:rsid w:val="003738D3"/>
    <w:rPr>
      <w:rFonts w:ascii="Montserrat" w:hAnsi="Montserrat"/>
      <w:sz w:val="20"/>
      <w:szCs w:val="20"/>
    </w:rPr>
  </w:style>
  <w:style w:type="character" w:styleId="Appeldenotedefin">
    <w:name w:val="endnote reference"/>
    <w:basedOn w:val="Policepardfaut"/>
    <w:uiPriority w:val="99"/>
    <w:semiHidden/>
    <w:unhideWhenUsed/>
    <w:rsid w:val="003738D3"/>
    <w:rPr>
      <w:vertAlign w:val="superscript"/>
    </w:rPr>
  </w:style>
  <w:style w:type="paragraph" w:styleId="Notedebasdepage">
    <w:name w:val="footnote text"/>
    <w:basedOn w:val="Normal"/>
    <w:link w:val="NotedebasdepageCar"/>
    <w:unhideWhenUsed/>
    <w:rsid w:val="003F3914"/>
    <w:pPr>
      <w:spacing w:line="240" w:lineRule="auto"/>
    </w:pPr>
    <w:rPr>
      <w:szCs w:val="20"/>
    </w:rPr>
  </w:style>
  <w:style w:type="character" w:customStyle="1" w:styleId="NotedebasdepageCar">
    <w:name w:val="Note de bas de page Car"/>
    <w:basedOn w:val="Policepardfaut"/>
    <w:link w:val="Notedebasdepage"/>
    <w:rsid w:val="003F3914"/>
    <w:rPr>
      <w:rFonts w:ascii="Montserrat" w:hAnsi="Montserrat"/>
      <w:sz w:val="20"/>
      <w:szCs w:val="20"/>
    </w:rPr>
  </w:style>
  <w:style w:type="character" w:styleId="Appelnotedebasdep">
    <w:name w:val="footnote reference"/>
    <w:basedOn w:val="Policepardfaut"/>
    <w:uiPriority w:val="99"/>
    <w:semiHidden/>
    <w:unhideWhenUsed/>
    <w:rsid w:val="003F3914"/>
    <w:rPr>
      <w:vertAlign w:val="superscript"/>
    </w:rPr>
  </w:style>
  <w:style w:type="character" w:customStyle="1" w:styleId="Titre4Car">
    <w:name w:val="Titre 4 Car"/>
    <w:basedOn w:val="Policepardfaut"/>
    <w:link w:val="Titre4"/>
    <w:uiPriority w:val="9"/>
    <w:rsid w:val="00212A65"/>
    <w:rPr>
      <w:rFonts w:ascii="Montserrat" w:eastAsiaTheme="majorEastAsia" w:hAnsi="Montserrat" w:cstheme="majorBidi"/>
      <w:b/>
      <w:iCs/>
      <w:sz w:val="20"/>
      <w:szCs w:val="22"/>
    </w:rPr>
  </w:style>
  <w:style w:type="character" w:customStyle="1" w:styleId="Titre5Car">
    <w:name w:val="Titre 5 Car"/>
    <w:basedOn w:val="Policepardfaut"/>
    <w:link w:val="Titre5"/>
    <w:uiPriority w:val="9"/>
    <w:semiHidden/>
    <w:rsid w:val="00B7613C"/>
    <w:rPr>
      <w:rFonts w:asciiTheme="majorHAnsi" w:eastAsiaTheme="majorEastAsia" w:hAnsiTheme="majorHAnsi" w:cstheme="majorBidi"/>
      <w:color w:val="2F5496" w:themeColor="accent1" w:themeShade="BF"/>
      <w:sz w:val="20"/>
      <w:szCs w:val="22"/>
    </w:rPr>
  </w:style>
  <w:style w:type="character" w:customStyle="1" w:styleId="Titre6Car">
    <w:name w:val="Titre 6 Car"/>
    <w:basedOn w:val="Policepardfaut"/>
    <w:link w:val="Titre6"/>
    <w:uiPriority w:val="9"/>
    <w:semiHidden/>
    <w:rsid w:val="00B7613C"/>
    <w:rPr>
      <w:rFonts w:asciiTheme="majorHAnsi" w:eastAsiaTheme="majorEastAsia" w:hAnsiTheme="majorHAnsi" w:cstheme="majorBidi"/>
      <w:color w:val="1F3763" w:themeColor="accent1" w:themeShade="7F"/>
      <w:sz w:val="20"/>
      <w:szCs w:val="22"/>
    </w:rPr>
  </w:style>
  <w:style w:type="character" w:customStyle="1" w:styleId="Titre7Car">
    <w:name w:val="Titre 7 Car"/>
    <w:basedOn w:val="Policepardfaut"/>
    <w:link w:val="Titre7"/>
    <w:uiPriority w:val="9"/>
    <w:semiHidden/>
    <w:rsid w:val="00B7613C"/>
    <w:rPr>
      <w:rFonts w:asciiTheme="majorHAnsi" w:eastAsiaTheme="majorEastAsia" w:hAnsiTheme="majorHAnsi" w:cstheme="majorBidi"/>
      <w:i/>
      <w:iCs/>
      <w:color w:val="1F3763" w:themeColor="accent1" w:themeShade="7F"/>
      <w:sz w:val="20"/>
      <w:szCs w:val="22"/>
    </w:rPr>
  </w:style>
  <w:style w:type="character" w:customStyle="1" w:styleId="Titre9Car">
    <w:name w:val="Titre 9 Car"/>
    <w:basedOn w:val="Policepardfaut"/>
    <w:link w:val="Titre9"/>
    <w:uiPriority w:val="9"/>
    <w:semiHidden/>
    <w:rsid w:val="00B7613C"/>
    <w:rPr>
      <w:rFonts w:asciiTheme="majorHAnsi" w:eastAsiaTheme="majorEastAsia" w:hAnsiTheme="majorHAnsi" w:cstheme="majorBidi"/>
      <w:i/>
      <w:iCs/>
      <w:color w:val="272727" w:themeColor="text1" w:themeTint="D8"/>
      <w:sz w:val="21"/>
      <w:szCs w:val="21"/>
    </w:rPr>
  </w:style>
  <w:style w:type="paragraph" w:styleId="TM2">
    <w:name w:val="toc 2"/>
    <w:basedOn w:val="Normal"/>
    <w:next w:val="Normal"/>
    <w:autoRedefine/>
    <w:uiPriority w:val="39"/>
    <w:unhideWhenUsed/>
    <w:rsid w:val="003C6C14"/>
    <w:pPr>
      <w:tabs>
        <w:tab w:val="left" w:pos="1418"/>
        <w:tab w:val="right" w:leader="dot" w:pos="10621"/>
      </w:tabs>
      <w:spacing w:line="240" w:lineRule="auto"/>
      <w:ind w:left="993"/>
    </w:pPr>
  </w:style>
  <w:style w:type="paragraph" w:styleId="TM1">
    <w:name w:val="toc 1"/>
    <w:basedOn w:val="Normal"/>
    <w:next w:val="Normal"/>
    <w:autoRedefine/>
    <w:uiPriority w:val="39"/>
    <w:unhideWhenUsed/>
    <w:rsid w:val="0031525E"/>
    <w:pPr>
      <w:tabs>
        <w:tab w:val="left" w:pos="1418"/>
        <w:tab w:val="right" w:leader="dot" w:pos="10621"/>
      </w:tabs>
      <w:spacing w:after="100"/>
      <w:ind w:left="993"/>
    </w:pPr>
  </w:style>
  <w:style w:type="paragraph" w:styleId="TM3">
    <w:name w:val="toc 3"/>
    <w:basedOn w:val="Normal"/>
    <w:next w:val="Normal"/>
    <w:autoRedefine/>
    <w:uiPriority w:val="39"/>
    <w:unhideWhenUsed/>
    <w:rsid w:val="0031525E"/>
    <w:pPr>
      <w:tabs>
        <w:tab w:val="left" w:pos="1560"/>
        <w:tab w:val="right" w:leader="dot" w:pos="10621"/>
      </w:tabs>
      <w:spacing w:after="100"/>
      <w:ind w:left="993"/>
    </w:pPr>
  </w:style>
  <w:style w:type="character" w:customStyle="1" w:styleId="ParagraphedelisteCar">
    <w:name w:val="Paragraphe de liste Car"/>
    <w:aliases w:val="lp1 Car,Puce niveau 0 Car,Listes Car,Liste couleur - Accent 11 Car"/>
    <w:link w:val="Paragraphedeliste"/>
    <w:uiPriority w:val="34"/>
    <w:rsid w:val="003B0F43"/>
    <w:rPr>
      <w:rFonts w:ascii="Montserrat" w:hAnsi="Montserrat"/>
      <w:sz w:val="20"/>
      <w:szCs w:val="22"/>
    </w:rPr>
  </w:style>
  <w:style w:type="character" w:styleId="Lienhypertexte">
    <w:name w:val="Hyperlink"/>
    <w:basedOn w:val="Policepardfaut"/>
    <w:uiPriority w:val="99"/>
    <w:unhideWhenUsed/>
    <w:rsid w:val="006240CC"/>
    <w:rPr>
      <w:color w:val="0563C1" w:themeColor="hyperlink"/>
      <w:u w:val="single"/>
    </w:rPr>
  </w:style>
  <w:style w:type="character" w:styleId="Mentionnonrsolue">
    <w:name w:val="Unresolved Mention"/>
    <w:basedOn w:val="Policepardfaut"/>
    <w:uiPriority w:val="99"/>
    <w:semiHidden/>
    <w:unhideWhenUsed/>
    <w:rsid w:val="006240CC"/>
    <w:rPr>
      <w:color w:val="605E5C"/>
      <w:shd w:val="clear" w:color="auto" w:fill="E1DFDD"/>
    </w:rPr>
  </w:style>
  <w:style w:type="table" w:styleId="Grilledetableauclaire">
    <w:name w:val="Grid Table Light"/>
    <w:basedOn w:val="TableauNormal"/>
    <w:uiPriority w:val="40"/>
    <w:rsid w:val="005239A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1Car1">
    <w:name w:val="Titre 1 Car1"/>
    <w:basedOn w:val="Policepardfaut"/>
    <w:link w:val="Titre1"/>
    <w:uiPriority w:val="9"/>
    <w:rsid w:val="00E241D1"/>
    <w:rPr>
      <w:rFonts w:ascii="Montserrat" w:hAnsi="Montserrat" w:cs="Open Sans"/>
      <w:b/>
      <w:bCs/>
      <w:color w:val="FFFFFF" w:themeColor="background1"/>
      <w:szCs w:val="56"/>
      <w14:scene3d>
        <w14:camera w14:prst="orthographicFront"/>
        <w14:lightRig w14:rig="threePt" w14:dir="t">
          <w14:rot w14:lat="0" w14:lon="0" w14:rev="0"/>
        </w14:lightRig>
      </w14:scene3d>
    </w:rPr>
  </w:style>
  <w:style w:type="paragraph" w:styleId="NormalWeb">
    <w:name w:val="Normal (Web)"/>
    <w:basedOn w:val="Normal"/>
    <w:uiPriority w:val="99"/>
    <w:semiHidden/>
    <w:unhideWhenUsed/>
    <w:rsid w:val="00245CD1"/>
    <w:rPr>
      <w:rFonts w:ascii="Times New Roman" w:hAnsi="Times New Roman" w:cs="Times New Roman"/>
      <w:sz w:val="24"/>
      <w:szCs w:val="24"/>
    </w:rPr>
  </w:style>
  <w:style w:type="paragraph" w:customStyle="1" w:styleId="titre0">
    <w:name w:val="titre"/>
    <w:basedOn w:val="Titre2"/>
    <w:qFormat/>
    <w:rsid w:val="00C72B8D"/>
  </w:style>
  <w:style w:type="paragraph" w:customStyle="1" w:styleId="Titreconsult">
    <w:name w:val="Titre consult"/>
    <w:basedOn w:val="titre0"/>
    <w:qFormat/>
    <w:rsid w:val="00CF300E"/>
    <w:pPr>
      <w:numPr>
        <w:ilvl w:val="0"/>
        <w:numId w:val="0"/>
      </w:numPr>
      <w:jc w:val="center"/>
    </w:pPr>
    <w:rPr>
      <w:sz w:val="48"/>
    </w:rPr>
  </w:style>
  <w:style w:type="paragraph" w:customStyle="1" w:styleId="Textedesaisieretrait">
    <w:name w:val="Texte de saisie retrait"/>
    <w:basedOn w:val="Normal"/>
    <w:qFormat/>
    <w:rsid w:val="003E33AE"/>
    <w:pPr>
      <w:ind w:left="1985"/>
    </w:pPr>
    <w:rPr>
      <w:sz w:val="16"/>
      <w:szCs w:val="20"/>
    </w:rPr>
  </w:style>
  <w:style w:type="paragraph" w:styleId="Commentaire">
    <w:name w:val="annotation text"/>
    <w:basedOn w:val="Normal"/>
    <w:link w:val="CommentaireCar"/>
    <w:uiPriority w:val="99"/>
    <w:semiHidden/>
    <w:unhideWhenUsed/>
    <w:rsid w:val="00F0387A"/>
    <w:pPr>
      <w:spacing w:line="240" w:lineRule="auto"/>
    </w:pPr>
    <w:rPr>
      <w:szCs w:val="20"/>
    </w:rPr>
  </w:style>
  <w:style w:type="character" w:customStyle="1" w:styleId="CommentaireCar">
    <w:name w:val="Commentaire Car"/>
    <w:basedOn w:val="Policepardfaut"/>
    <w:link w:val="Commentaire"/>
    <w:uiPriority w:val="99"/>
    <w:semiHidden/>
    <w:rsid w:val="00F0387A"/>
    <w:rPr>
      <w:rFonts w:ascii="Montserrat" w:hAnsi="Montserrat"/>
      <w:sz w:val="20"/>
      <w:szCs w:val="20"/>
    </w:rPr>
  </w:style>
  <w:style w:type="character" w:styleId="Marquedecommentaire">
    <w:name w:val="annotation reference"/>
    <w:basedOn w:val="Policepardfaut"/>
    <w:uiPriority w:val="99"/>
    <w:semiHidden/>
    <w:unhideWhenUsed/>
    <w:rsid w:val="00F0387A"/>
    <w:rPr>
      <w:sz w:val="16"/>
      <w:szCs w:val="16"/>
    </w:rPr>
  </w:style>
  <w:style w:type="paragraph" w:styleId="Objetducommentaire">
    <w:name w:val="annotation subject"/>
    <w:basedOn w:val="Commentaire"/>
    <w:next w:val="Commentaire"/>
    <w:link w:val="ObjetducommentaireCar"/>
    <w:uiPriority w:val="99"/>
    <w:semiHidden/>
    <w:unhideWhenUsed/>
    <w:rsid w:val="005519D0"/>
    <w:rPr>
      <w:b/>
      <w:bCs/>
    </w:rPr>
  </w:style>
  <w:style w:type="character" w:customStyle="1" w:styleId="ObjetducommentaireCar">
    <w:name w:val="Objet du commentaire Car"/>
    <w:basedOn w:val="CommentaireCar"/>
    <w:link w:val="Objetducommentaire"/>
    <w:uiPriority w:val="99"/>
    <w:semiHidden/>
    <w:rsid w:val="005519D0"/>
    <w:rPr>
      <w:rFonts w:ascii="Montserrat" w:hAnsi="Montserra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99867">
      <w:bodyDiv w:val="1"/>
      <w:marLeft w:val="0"/>
      <w:marRight w:val="0"/>
      <w:marTop w:val="0"/>
      <w:marBottom w:val="0"/>
      <w:divBdr>
        <w:top w:val="none" w:sz="0" w:space="0" w:color="auto"/>
        <w:left w:val="none" w:sz="0" w:space="0" w:color="auto"/>
        <w:bottom w:val="none" w:sz="0" w:space="0" w:color="auto"/>
        <w:right w:val="none" w:sz="0" w:space="0" w:color="auto"/>
      </w:divBdr>
    </w:div>
    <w:div w:id="157812391">
      <w:bodyDiv w:val="1"/>
      <w:marLeft w:val="0"/>
      <w:marRight w:val="0"/>
      <w:marTop w:val="0"/>
      <w:marBottom w:val="0"/>
      <w:divBdr>
        <w:top w:val="none" w:sz="0" w:space="0" w:color="auto"/>
        <w:left w:val="none" w:sz="0" w:space="0" w:color="auto"/>
        <w:bottom w:val="none" w:sz="0" w:space="0" w:color="auto"/>
        <w:right w:val="none" w:sz="0" w:space="0" w:color="auto"/>
      </w:divBdr>
    </w:div>
    <w:div w:id="163668280">
      <w:bodyDiv w:val="1"/>
      <w:marLeft w:val="0"/>
      <w:marRight w:val="0"/>
      <w:marTop w:val="0"/>
      <w:marBottom w:val="0"/>
      <w:divBdr>
        <w:top w:val="none" w:sz="0" w:space="0" w:color="auto"/>
        <w:left w:val="none" w:sz="0" w:space="0" w:color="auto"/>
        <w:bottom w:val="none" w:sz="0" w:space="0" w:color="auto"/>
        <w:right w:val="none" w:sz="0" w:space="0" w:color="auto"/>
      </w:divBdr>
    </w:div>
    <w:div w:id="230971487">
      <w:bodyDiv w:val="1"/>
      <w:marLeft w:val="0"/>
      <w:marRight w:val="0"/>
      <w:marTop w:val="0"/>
      <w:marBottom w:val="0"/>
      <w:divBdr>
        <w:top w:val="none" w:sz="0" w:space="0" w:color="auto"/>
        <w:left w:val="none" w:sz="0" w:space="0" w:color="auto"/>
        <w:bottom w:val="none" w:sz="0" w:space="0" w:color="auto"/>
        <w:right w:val="none" w:sz="0" w:space="0" w:color="auto"/>
      </w:divBdr>
    </w:div>
    <w:div w:id="401762040">
      <w:bodyDiv w:val="1"/>
      <w:marLeft w:val="0"/>
      <w:marRight w:val="0"/>
      <w:marTop w:val="0"/>
      <w:marBottom w:val="0"/>
      <w:divBdr>
        <w:top w:val="none" w:sz="0" w:space="0" w:color="auto"/>
        <w:left w:val="none" w:sz="0" w:space="0" w:color="auto"/>
        <w:bottom w:val="none" w:sz="0" w:space="0" w:color="auto"/>
        <w:right w:val="none" w:sz="0" w:space="0" w:color="auto"/>
      </w:divBdr>
    </w:div>
    <w:div w:id="428041612">
      <w:bodyDiv w:val="1"/>
      <w:marLeft w:val="0"/>
      <w:marRight w:val="0"/>
      <w:marTop w:val="0"/>
      <w:marBottom w:val="0"/>
      <w:divBdr>
        <w:top w:val="none" w:sz="0" w:space="0" w:color="auto"/>
        <w:left w:val="none" w:sz="0" w:space="0" w:color="auto"/>
        <w:bottom w:val="none" w:sz="0" w:space="0" w:color="auto"/>
        <w:right w:val="none" w:sz="0" w:space="0" w:color="auto"/>
      </w:divBdr>
    </w:div>
    <w:div w:id="569197587">
      <w:bodyDiv w:val="1"/>
      <w:marLeft w:val="0"/>
      <w:marRight w:val="0"/>
      <w:marTop w:val="0"/>
      <w:marBottom w:val="0"/>
      <w:divBdr>
        <w:top w:val="none" w:sz="0" w:space="0" w:color="auto"/>
        <w:left w:val="none" w:sz="0" w:space="0" w:color="auto"/>
        <w:bottom w:val="none" w:sz="0" w:space="0" w:color="auto"/>
        <w:right w:val="none" w:sz="0" w:space="0" w:color="auto"/>
      </w:divBdr>
    </w:div>
    <w:div w:id="599876071">
      <w:bodyDiv w:val="1"/>
      <w:marLeft w:val="0"/>
      <w:marRight w:val="0"/>
      <w:marTop w:val="0"/>
      <w:marBottom w:val="0"/>
      <w:divBdr>
        <w:top w:val="none" w:sz="0" w:space="0" w:color="auto"/>
        <w:left w:val="none" w:sz="0" w:space="0" w:color="auto"/>
        <w:bottom w:val="none" w:sz="0" w:space="0" w:color="auto"/>
        <w:right w:val="none" w:sz="0" w:space="0" w:color="auto"/>
      </w:divBdr>
    </w:div>
    <w:div w:id="731999527">
      <w:bodyDiv w:val="1"/>
      <w:marLeft w:val="0"/>
      <w:marRight w:val="0"/>
      <w:marTop w:val="0"/>
      <w:marBottom w:val="0"/>
      <w:divBdr>
        <w:top w:val="none" w:sz="0" w:space="0" w:color="auto"/>
        <w:left w:val="none" w:sz="0" w:space="0" w:color="auto"/>
        <w:bottom w:val="none" w:sz="0" w:space="0" w:color="auto"/>
        <w:right w:val="none" w:sz="0" w:space="0" w:color="auto"/>
      </w:divBdr>
    </w:div>
    <w:div w:id="758870140">
      <w:bodyDiv w:val="1"/>
      <w:marLeft w:val="0"/>
      <w:marRight w:val="0"/>
      <w:marTop w:val="0"/>
      <w:marBottom w:val="0"/>
      <w:divBdr>
        <w:top w:val="none" w:sz="0" w:space="0" w:color="auto"/>
        <w:left w:val="none" w:sz="0" w:space="0" w:color="auto"/>
        <w:bottom w:val="none" w:sz="0" w:space="0" w:color="auto"/>
        <w:right w:val="none" w:sz="0" w:space="0" w:color="auto"/>
      </w:divBdr>
    </w:div>
    <w:div w:id="761993875">
      <w:bodyDiv w:val="1"/>
      <w:marLeft w:val="0"/>
      <w:marRight w:val="0"/>
      <w:marTop w:val="0"/>
      <w:marBottom w:val="0"/>
      <w:divBdr>
        <w:top w:val="none" w:sz="0" w:space="0" w:color="auto"/>
        <w:left w:val="none" w:sz="0" w:space="0" w:color="auto"/>
        <w:bottom w:val="none" w:sz="0" w:space="0" w:color="auto"/>
        <w:right w:val="none" w:sz="0" w:space="0" w:color="auto"/>
      </w:divBdr>
    </w:div>
    <w:div w:id="795565582">
      <w:bodyDiv w:val="1"/>
      <w:marLeft w:val="0"/>
      <w:marRight w:val="0"/>
      <w:marTop w:val="0"/>
      <w:marBottom w:val="0"/>
      <w:divBdr>
        <w:top w:val="none" w:sz="0" w:space="0" w:color="auto"/>
        <w:left w:val="none" w:sz="0" w:space="0" w:color="auto"/>
        <w:bottom w:val="none" w:sz="0" w:space="0" w:color="auto"/>
        <w:right w:val="none" w:sz="0" w:space="0" w:color="auto"/>
      </w:divBdr>
    </w:div>
    <w:div w:id="842353863">
      <w:bodyDiv w:val="1"/>
      <w:marLeft w:val="0"/>
      <w:marRight w:val="0"/>
      <w:marTop w:val="0"/>
      <w:marBottom w:val="0"/>
      <w:divBdr>
        <w:top w:val="none" w:sz="0" w:space="0" w:color="auto"/>
        <w:left w:val="none" w:sz="0" w:space="0" w:color="auto"/>
        <w:bottom w:val="none" w:sz="0" w:space="0" w:color="auto"/>
        <w:right w:val="none" w:sz="0" w:space="0" w:color="auto"/>
      </w:divBdr>
    </w:div>
    <w:div w:id="1017121900">
      <w:bodyDiv w:val="1"/>
      <w:marLeft w:val="0"/>
      <w:marRight w:val="0"/>
      <w:marTop w:val="0"/>
      <w:marBottom w:val="0"/>
      <w:divBdr>
        <w:top w:val="none" w:sz="0" w:space="0" w:color="auto"/>
        <w:left w:val="none" w:sz="0" w:space="0" w:color="auto"/>
        <w:bottom w:val="none" w:sz="0" w:space="0" w:color="auto"/>
        <w:right w:val="none" w:sz="0" w:space="0" w:color="auto"/>
      </w:divBdr>
    </w:div>
    <w:div w:id="1036194312">
      <w:bodyDiv w:val="1"/>
      <w:marLeft w:val="0"/>
      <w:marRight w:val="0"/>
      <w:marTop w:val="0"/>
      <w:marBottom w:val="0"/>
      <w:divBdr>
        <w:top w:val="none" w:sz="0" w:space="0" w:color="auto"/>
        <w:left w:val="none" w:sz="0" w:space="0" w:color="auto"/>
        <w:bottom w:val="none" w:sz="0" w:space="0" w:color="auto"/>
        <w:right w:val="none" w:sz="0" w:space="0" w:color="auto"/>
      </w:divBdr>
    </w:div>
    <w:div w:id="1042292089">
      <w:bodyDiv w:val="1"/>
      <w:marLeft w:val="0"/>
      <w:marRight w:val="0"/>
      <w:marTop w:val="0"/>
      <w:marBottom w:val="0"/>
      <w:divBdr>
        <w:top w:val="none" w:sz="0" w:space="0" w:color="auto"/>
        <w:left w:val="none" w:sz="0" w:space="0" w:color="auto"/>
        <w:bottom w:val="none" w:sz="0" w:space="0" w:color="auto"/>
        <w:right w:val="none" w:sz="0" w:space="0" w:color="auto"/>
      </w:divBdr>
    </w:div>
    <w:div w:id="1053771906">
      <w:bodyDiv w:val="1"/>
      <w:marLeft w:val="0"/>
      <w:marRight w:val="0"/>
      <w:marTop w:val="0"/>
      <w:marBottom w:val="0"/>
      <w:divBdr>
        <w:top w:val="none" w:sz="0" w:space="0" w:color="auto"/>
        <w:left w:val="none" w:sz="0" w:space="0" w:color="auto"/>
        <w:bottom w:val="none" w:sz="0" w:space="0" w:color="auto"/>
        <w:right w:val="none" w:sz="0" w:space="0" w:color="auto"/>
      </w:divBdr>
    </w:div>
    <w:div w:id="1078870917">
      <w:bodyDiv w:val="1"/>
      <w:marLeft w:val="0"/>
      <w:marRight w:val="0"/>
      <w:marTop w:val="0"/>
      <w:marBottom w:val="0"/>
      <w:divBdr>
        <w:top w:val="none" w:sz="0" w:space="0" w:color="auto"/>
        <w:left w:val="none" w:sz="0" w:space="0" w:color="auto"/>
        <w:bottom w:val="none" w:sz="0" w:space="0" w:color="auto"/>
        <w:right w:val="none" w:sz="0" w:space="0" w:color="auto"/>
      </w:divBdr>
    </w:div>
    <w:div w:id="1085298270">
      <w:bodyDiv w:val="1"/>
      <w:marLeft w:val="0"/>
      <w:marRight w:val="0"/>
      <w:marTop w:val="0"/>
      <w:marBottom w:val="0"/>
      <w:divBdr>
        <w:top w:val="none" w:sz="0" w:space="0" w:color="auto"/>
        <w:left w:val="none" w:sz="0" w:space="0" w:color="auto"/>
        <w:bottom w:val="none" w:sz="0" w:space="0" w:color="auto"/>
        <w:right w:val="none" w:sz="0" w:space="0" w:color="auto"/>
      </w:divBdr>
    </w:div>
    <w:div w:id="1295719594">
      <w:bodyDiv w:val="1"/>
      <w:marLeft w:val="0"/>
      <w:marRight w:val="0"/>
      <w:marTop w:val="0"/>
      <w:marBottom w:val="0"/>
      <w:divBdr>
        <w:top w:val="none" w:sz="0" w:space="0" w:color="auto"/>
        <w:left w:val="none" w:sz="0" w:space="0" w:color="auto"/>
        <w:bottom w:val="none" w:sz="0" w:space="0" w:color="auto"/>
        <w:right w:val="none" w:sz="0" w:space="0" w:color="auto"/>
      </w:divBdr>
    </w:div>
    <w:div w:id="1319571616">
      <w:bodyDiv w:val="1"/>
      <w:marLeft w:val="0"/>
      <w:marRight w:val="0"/>
      <w:marTop w:val="0"/>
      <w:marBottom w:val="0"/>
      <w:divBdr>
        <w:top w:val="none" w:sz="0" w:space="0" w:color="auto"/>
        <w:left w:val="none" w:sz="0" w:space="0" w:color="auto"/>
        <w:bottom w:val="none" w:sz="0" w:space="0" w:color="auto"/>
        <w:right w:val="none" w:sz="0" w:space="0" w:color="auto"/>
      </w:divBdr>
    </w:div>
    <w:div w:id="1341662600">
      <w:bodyDiv w:val="1"/>
      <w:marLeft w:val="0"/>
      <w:marRight w:val="0"/>
      <w:marTop w:val="0"/>
      <w:marBottom w:val="0"/>
      <w:divBdr>
        <w:top w:val="none" w:sz="0" w:space="0" w:color="auto"/>
        <w:left w:val="none" w:sz="0" w:space="0" w:color="auto"/>
        <w:bottom w:val="none" w:sz="0" w:space="0" w:color="auto"/>
        <w:right w:val="none" w:sz="0" w:space="0" w:color="auto"/>
      </w:divBdr>
    </w:div>
    <w:div w:id="1356619084">
      <w:bodyDiv w:val="1"/>
      <w:marLeft w:val="0"/>
      <w:marRight w:val="0"/>
      <w:marTop w:val="0"/>
      <w:marBottom w:val="0"/>
      <w:divBdr>
        <w:top w:val="none" w:sz="0" w:space="0" w:color="auto"/>
        <w:left w:val="none" w:sz="0" w:space="0" w:color="auto"/>
        <w:bottom w:val="none" w:sz="0" w:space="0" w:color="auto"/>
        <w:right w:val="none" w:sz="0" w:space="0" w:color="auto"/>
      </w:divBdr>
    </w:div>
    <w:div w:id="1365978849">
      <w:bodyDiv w:val="1"/>
      <w:marLeft w:val="0"/>
      <w:marRight w:val="0"/>
      <w:marTop w:val="0"/>
      <w:marBottom w:val="0"/>
      <w:divBdr>
        <w:top w:val="none" w:sz="0" w:space="0" w:color="auto"/>
        <w:left w:val="none" w:sz="0" w:space="0" w:color="auto"/>
        <w:bottom w:val="none" w:sz="0" w:space="0" w:color="auto"/>
        <w:right w:val="none" w:sz="0" w:space="0" w:color="auto"/>
      </w:divBdr>
    </w:div>
    <w:div w:id="1396586150">
      <w:bodyDiv w:val="1"/>
      <w:marLeft w:val="0"/>
      <w:marRight w:val="0"/>
      <w:marTop w:val="0"/>
      <w:marBottom w:val="0"/>
      <w:divBdr>
        <w:top w:val="none" w:sz="0" w:space="0" w:color="auto"/>
        <w:left w:val="none" w:sz="0" w:space="0" w:color="auto"/>
        <w:bottom w:val="none" w:sz="0" w:space="0" w:color="auto"/>
        <w:right w:val="none" w:sz="0" w:space="0" w:color="auto"/>
      </w:divBdr>
    </w:div>
    <w:div w:id="1474252758">
      <w:bodyDiv w:val="1"/>
      <w:marLeft w:val="0"/>
      <w:marRight w:val="0"/>
      <w:marTop w:val="0"/>
      <w:marBottom w:val="0"/>
      <w:divBdr>
        <w:top w:val="none" w:sz="0" w:space="0" w:color="auto"/>
        <w:left w:val="none" w:sz="0" w:space="0" w:color="auto"/>
        <w:bottom w:val="none" w:sz="0" w:space="0" w:color="auto"/>
        <w:right w:val="none" w:sz="0" w:space="0" w:color="auto"/>
      </w:divBdr>
    </w:div>
    <w:div w:id="1556309429">
      <w:bodyDiv w:val="1"/>
      <w:marLeft w:val="0"/>
      <w:marRight w:val="0"/>
      <w:marTop w:val="0"/>
      <w:marBottom w:val="0"/>
      <w:divBdr>
        <w:top w:val="none" w:sz="0" w:space="0" w:color="auto"/>
        <w:left w:val="none" w:sz="0" w:space="0" w:color="auto"/>
        <w:bottom w:val="none" w:sz="0" w:space="0" w:color="auto"/>
        <w:right w:val="none" w:sz="0" w:space="0" w:color="auto"/>
      </w:divBdr>
    </w:div>
    <w:div w:id="1823109636">
      <w:bodyDiv w:val="1"/>
      <w:marLeft w:val="0"/>
      <w:marRight w:val="0"/>
      <w:marTop w:val="0"/>
      <w:marBottom w:val="0"/>
      <w:divBdr>
        <w:top w:val="none" w:sz="0" w:space="0" w:color="auto"/>
        <w:left w:val="none" w:sz="0" w:space="0" w:color="auto"/>
        <w:bottom w:val="none" w:sz="0" w:space="0" w:color="auto"/>
        <w:right w:val="none" w:sz="0" w:space="0" w:color="auto"/>
      </w:divBdr>
      <w:divsChild>
        <w:div w:id="16877063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1909203">
      <w:bodyDiv w:val="1"/>
      <w:marLeft w:val="0"/>
      <w:marRight w:val="0"/>
      <w:marTop w:val="0"/>
      <w:marBottom w:val="0"/>
      <w:divBdr>
        <w:top w:val="none" w:sz="0" w:space="0" w:color="auto"/>
        <w:left w:val="none" w:sz="0" w:space="0" w:color="auto"/>
        <w:bottom w:val="none" w:sz="0" w:space="0" w:color="auto"/>
        <w:right w:val="none" w:sz="0" w:space="0" w:color="auto"/>
      </w:divBdr>
    </w:div>
    <w:div w:id="213420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s://www.aphp.fr/rejoignez-nous" TargetMode="Externa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aphp.fr/node/1609"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php.fr/node/3882" TargetMode="External"/><Relationship Id="rId20" Type="http://schemas.openxmlformats.org/officeDocument/2006/relationships/hyperlink" Target="https://cfdc.aphp.fr/nos-instituts-et-ecol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php.fr/node/1593"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cfdc.aphp.fr/nos-metier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aphp.fr/node/610" TargetMode="External"/><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D447A-A069-4C56-B905-C09FACB9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1909</TotalTime>
  <Pages>23</Pages>
  <Words>9262</Words>
  <Characters>50942</Characters>
  <Application>Microsoft Office Word</Application>
  <DocSecurity>0</DocSecurity>
  <Lines>424</Lines>
  <Paragraphs>120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BUCHER Séverine</cp:lastModifiedBy>
  <cp:revision>98</cp:revision>
  <dcterms:created xsi:type="dcterms:W3CDTF">2024-10-10T12:21:00Z</dcterms:created>
  <dcterms:modified xsi:type="dcterms:W3CDTF">2025-04-09T10:10:00Z</dcterms:modified>
</cp:coreProperties>
</file>