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303E4A11" w14:textId="251419C4" w:rsidR="00A44439" w:rsidRDefault="00473568" w:rsidP="00E41443">
      <w:pPr>
        <w:spacing w:before="60"/>
        <w:jc w:val="center"/>
        <w:rPr>
          <w:rFonts w:ascii="Arial" w:hAnsi="Arial" w:cs="Arial"/>
          <w:b/>
        </w:rPr>
      </w:pPr>
      <w:r w:rsidRPr="00473568">
        <w:rPr>
          <w:rFonts w:ascii="Arial" w:hAnsi="Arial" w:cs="Arial"/>
          <w:b/>
        </w:rPr>
        <w:t>MARCHE DE MISE A DISPOSITION, IMPLANTATION ET EXPLOITATION DE DISTRIBUTEURS AUTOMATIQUES DE BOISSONS, CONFISERIES ET DENREES SUR LES SITES DU CROUS DE MONTPELLIER OCCITANIE</w:t>
      </w:r>
    </w:p>
    <w:p w14:paraId="4C9B6FE4" w14:textId="77777777" w:rsidR="00A44439" w:rsidRPr="009F3E4A" w:rsidRDefault="00A4443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lastRenderedPageBreak/>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005CDA06" w:rsidR="00E52915" w:rsidRDefault="00473568" w:rsidP="0089169E">
          <w:pPr>
            <w:shd w:val="clear" w:color="auto" w:fill="66CCFF"/>
            <w:snapToGrid w:val="0"/>
            <w:spacing w:line="256" w:lineRule="auto"/>
            <w:jc w:val="center"/>
            <w:rPr>
              <w:rFonts w:ascii="Arial" w:hAnsi="Arial" w:cs="Arial"/>
              <w:b/>
              <w:bCs/>
            </w:rPr>
          </w:pPr>
          <w:r>
            <w:rPr>
              <w:rFonts w:ascii="Arial" w:hAnsi="Arial" w:cs="Arial"/>
              <w:b/>
              <w:bCs/>
            </w:rPr>
            <w:t>25</w:t>
          </w:r>
          <w:r w:rsidR="00490BA8">
            <w:rPr>
              <w:rFonts w:ascii="Arial" w:hAnsi="Arial" w:cs="Arial"/>
              <w:b/>
              <w:bCs/>
            </w:rPr>
            <w:t>065</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211C4"/>
    <w:rsid w:val="001F22DF"/>
    <w:rsid w:val="002B733F"/>
    <w:rsid w:val="00352955"/>
    <w:rsid w:val="00401DFD"/>
    <w:rsid w:val="00473568"/>
    <w:rsid w:val="00490BA8"/>
    <w:rsid w:val="004C6D09"/>
    <w:rsid w:val="005A0876"/>
    <w:rsid w:val="0089169E"/>
    <w:rsid w:val="009E02C7"/>
    <w:rsid w:val="00A44439"/>
    <w:rsid w:val="00B7348A"/>
    <w:rsid w:val="00D7128D"/>
    <w:rsid w:val="00DE5608"/>
    <w:rsid w:val="00E41443"/>
    <w:rsid w:val="00E52915"/>
    <w:rsid w:val="00ED12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2106</Words>
  <Characters>11589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15</cp:revision>
  <dcterms:created xsi:type="dcterms:W3CDTF">2021-09-10T09:32:00Z</dcterms:created>
  <dcterms:modified xsi:type="dcterms:W3CDTF">2025-04-01T07:28:00Z</dcterms:modified>
</cp:coreProperties>
</file>