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5B8" w:rsidRPr="00F245B8" w:rsidRDefault="00F245B8" w:rsidP="00F245B8">
      <w:pPr>
        <w:pStyle w:val="Titre1"/>
        <w:jc w:val="center"/>
        <w:rPr>
          <w:sz w:val="28"/>
        </w:rPr>
      </w:pPr>
      <w:bookmarkStart w:id="0" w:name="_Toc495409813"/>
      <w:bookmarkStart w:id="1" w:name="_Toc125532821"/>
      <w:r w:rsidRPr="00F245B8">
        <w:rPr>
          <w:sz w:val="28"/>
        </w:rPr>
        <w:t>ANNEXE N°1 : CONDITIONS DE LA DEMATERIALISATION</w:t>
      </w:r>
      <w:bookmarkEnd w:id="0"/>
      <w:bookmarkEnd w:id="1"/>
    </w:p>
    <w:p w:rsidR="00F245B8" w:rsidRPr="005F1A33" w:rsidRDefault="00F245B8" w:rsidP="00F245B8">
      <w:pPr>
        <w:spacing w:line="240" w:lineRule="auto"/>
        <w:jc w:val="both"/>
        <w:rPr>
          <w:rFonts w:cs="Arial"/>
        </w:rPr>
      </w:pPr>
    </w:p>
    <w:p w:rsidR="00F245B8" w:rsidRPr="00B103A2" w:rsidRDefault="00F245B8" w:rsidP="00F245B8">
      <w:pPr>
        <w:spacing w:line="240" w:lineRule="auto"/>
        <w:jc w:val="both"/>
        <w:rPr>
          <w:rFonts w:cs="Arial"/>
          <w:b/>
          <w:i/>
          <w:color w:val="1D2769"/>
        </w:rPr>
      </w:pPr>
      <w:r w:rsidRPr="00B103A2">
        <w:rPr>
          <w:rFonts w:cs="Arial"/>
          <w:b/>
          <w:i/>
          <w:color w:val="1D2769"/>
        </w:rPr>
        <w:t>REMISE DE PLIS PAR VOIE ELECTRONIQUE</w:t>
      </w:r>
    </w:p>
    <w:p w:rsidR="00F245B8" w:rsidRPr="007B33BD"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 xml:space="preserve">La forme des documents transmis par le </w:t>
      </w:r>
      <w:r>
        <w:rPr>
          <w:rFonts w:cs="Arial"/>
        </w:rPr>
        <w:t>soumissionnaire</w:t>
      </w:r>
      <w:r w:rsidRPr="005F1A33">
        <w:rPr>
          <w:rFonts w:cs="Arial"/>
        </w:rPr>
        <w:t xml:space="preserve"> doit permettre à la personne publique d’ouvrir les pièces sans le concours de celui-ci.</w:t>
      </w:r>
    </w:p>
    <w:p w:rsidR="00F245B8" w:rsidRDefault="00F245B8" w:rsidP="00F245B8">
      <w:pPr>
        <w:spacing w:line="240" w:lineRule="auto"/>
        <w:jc w:val="both"/>
        <w:rPr>
          <w:rFonts w:cs="Arial"/>
        </w:rPr>
      </w:pPr>
      <w:r w:rsidRPr="005F1A33">
        <w:rPr>
          <w:rFonts w:cs="Arial"/>
        </w:rPr>
        <w:t xml:space="preserve">Les frais d’accès au réseau et de recours à la signature électronique sont à la charge de chaque candidat.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 xml:space="preserve">La personne publique ne pourra être tenue pour responsable des dommages, troubles, directs ou indirects qui pourraient résulter de l’usage lié au fonctionnement du site utilisé dans le cadre de la dématérialisation des procédures. </w:t>
      </w:r>
    </w:p>
    <w:p w:rsidR="00F245B8" w:rsidRPr="005F1A33" w:rsidRDefault="00F245B8" w:rsidP="00F245B8">
      <w:pPr>
        <w:spacing w:line="240" w:lineRule="auto"/>
        <w:jc w:val="both"/>
        <w:rPr>
          <w:rFonts w:cs="Arial"/>
        </w:rPr>
      </w:pPr>
    </w:p>
    <w:p w:rsidR="00F245B8" w:rsidRPr="00B103A2" w:rsidRDefault="00F245B8" w:rsidP="00F245B8">
      <w:pPr>
        <w:spacing w:line="240" w:lineRule="auto"/>
        <w:jc w:val="both"/>
        <w:rPr>
          <w:rFonts w:cs="Arial"/>
          <w:color w:val="1D2769"/>
        </w:rPr>
      </w:pPr>
    </w:p>
    <w:p w:rsidR="00F245B8" w:rsidRPr="00B103A2" w:rsidRDefault="00F245B8" w:rsidP="00F245B8">
      <w:pPr>
        <w:spacing w:line="240" w:lineRule="auto"/>
        <w:jc w:val="both"/>
        <w:rPr>
          <w:rFonts w:cs="Arial"/>
          <w:b/>
          <w:i/>
          <w:color w:val="1D2769"/>
        </w:rPr>
      </w:pPr>
      <w:r w:rsidRPr="00B103A2">
        <w:rPr>
          <w:rFonts w:cs="Arial"/>
          <w:b/>
          <w:i/>
          <w:color w:val="1D2769"/>
        </w:rPr>
        <w:t xml:space="preserve">DEPOT ELECTRONIQUE DES PLIS (CANDIDATURE ET OFFRE) </w:t>
      </w:r>
    </w:p>
    <w:p w:rsidR="00F245B8" w:rsidRPr="005F1A33" w:rsidRDefault="00F245B8" w:rsidP="00F245B8">
      <w:pPr>
        <w:spacing w:line="240" w:lineRule="auto"/>
        <w:jc w:val="both"/>
        <w:rPr>
          <w:rFonts w:cs="Arial"/>
          <w:b/>
          <w:i/>
        </w:rPr>
      </w:pPr>
    </w:p>
    <w:p w:rsidR="00F245B8" w:rsidRPr="006E7C25" w:rsidRDefault="00F245B8" w:rsidP="00F245B8">
      <w:pPr>
        <w:spacing w:line="240" w:lineRule="auto"/>
        <w:jc w:val="both"/>
        <w:rPr>
          <w:rFonts w:cs="Arial"/>
        </w:rPr>
      </w:pPr>
      <w:r w:rsidRPr="006E7C25">
        <w:rPr>
          <w:rFonts w:cs="Arial"/>
        </w:rPr>
        <w:t>Les consultations de Sorbonne Université sont accessibles depuis la plateforme des achats de l’État (PLACE) à l’adresse suivante :</w:t>
      </w:r>
    </w:p>
    <w:p w:rsidR="00F245B8" w:rsidRPr="006E7C25" w:rsidRDefault="006659C8" w:rsidP="00F245B8">
      <w:pPr>
        <w:spacing w:line="240" w:lineRule="auto"/>
        <w:jc w:val="both"/>
        <w:rPr>
          <w:rFonts w:cs="Arial"/>
        </w:rPr>
      </w:pPr>
      <w:hyperlink r:id="rId7" w:history="1">
        <w:r w:rsidR="00F245B8" w:rsidRPr="006E7C25">
          <w:rPr>
            <w:rStyle w:val="Lienhypertexte"/>
            <w:rFonts w:cs="Arial"/>
            <w:b/>
          </w:rPr>
          <w:t>https://www.marches-publics.gouv.fr</w:t>
        </w:r>
      </w:hyperlink>
    </w:p>
    <w:p w:rsidR="00F245B8" w:rsidRDefault="00F245B8" w:rsidP="00F245B8">
      <w:pPr>
        <w:spacing w:line="240" w:lineRule="auto"/>
        <w:jc w:val="both"/>
        <w:rPr>
          <w:rFonts w:cs="Arial"/>
        </w:rPr>
      </w:pPr>
    </w:p>
    <w:p w:rsidR="00F245B8" w:rsidRPr="006E7C25" w:rsidRDefault="00F245B8" w:rsidP="00F245B8">
      <w:pPr>
        <w:spacing w:line="240" w:lineRule="auto"/>
        <w:jc w:val="both"/>
        <w:rPr>
          <w:rFonts w:cs="Arial"/>
        </w:rPr>
      </w:pPr>
      <w:r w:rsidRPr="006E7C25">
        <w:rPr>
          <w:rFonts w:cs="Arial"/>
        </w:rPr>
        <w:t>Le candidat doit recourir à une transmission électronique sur PLACE via l’adresse électronique indiquée ci-dessus, pour la remise d</w:t>
      </w:r>
      <w:r>
        <w:rPr>
          <w:rFonts w:cs="Arial"/>
        </w:rPr>
        <w:t>es offres.</w:t>
      </w:r>
    </w:p>
    <w:p w:rsidR="00F245B8" w:rsidRPr="006E7C25" w:rsidRDefault="00F245B8" w:rsidP="00F245B8">
      <w:pPr>
        <w:spacing w:line="240" w:lineRule="auto"/>
        <w:jc w:val="both"/>
        <w:rPr>
          <w:rFonts w:cs="Arial"/>
        </w:rPr>
      </w:pPr>
      <w:r w:rsidRPr="006E7C25">
        <w:rPr>
          <w:rFonts w:cs="Arial"/>
        </w:rPr>
        <w:t>Le soumissionnaire doit se référer aux prérequis techniques et aux conditions générales d’utilisation disponible sur ce site pour toute action sur ledit site. Un manuel d’utilisation y est également disponible afin de faciliter le maniement de la plate-forme.</w:t>
      </w:r>
    </w:p>
    <w:p w:rsidR="00F245B8" w:rsidRPr="006E7C25" w:rsidRDefault="00F245B8" w:rsidP="00F245B8">
      <w:pPr>
        <w:spacing w:line="240" w:lineRule="auto"/>
        <w:jc w:val="both"/>
        <w:rPr>
          <w:rFonts w:cs="Arial"/>
        </w:rPr>
      </w:pPr>
    </w:p>
    <w:p w:rsidR="00F245B8" w:rsidRPr="006E7C25" w:rsidRDefault="00F245B8" w:rsidP="00F245B8">
      <w:pPr>
        <w:spacing w:line="240" w:lineRule="auto"/>
        <w:jc w:val="both"/>
        <w:rPr>
          <w:rFonts w:cs="Arial"/>
        </w:rPr>
      </w:pPr>
      <w:r w:rsidRPr="006E7C25">
        <w:rPr>
          <w:rFonts w:cs="Arial"/>
        </w:rPr>
        <w:t>Tout dépôt sur un autre site ou sur une adresse électronique est nul et non avenu rendant ainsi irrecevable le pli de l’opérateur économique.</w:t>
      </w:r>
    </w:p>
    <w:p w:rsidR="00F245B8" w:rsidRPr="006E7C25" w:rsidRDefault="00F245B8" w:rsidP="00F245B8">
      <w:pPr>
        <w:spacing w:line="240" w:lineRule="auto"/>
        <w:jc w:val="both"/>
        <w:rPr>
          <w:rFonts w:cs="Arial"/>
        </w:rPr>
      </w:pPr>
    </w:p>
    <w:p w:rsidR="00F245B8" w:rsidRPr="006E7C25" w:rsidRDefault="00F245B8" w:rsidP="00F245B8">
      <w:pPr>
        <w:spacing w:line="240" w:lineRule="auto"/>
        <w:jc w:val="both"/>
        <w:rPr>
          <w:rFonts w:cs="Arial"/>
        </w:rPr>
      </w:pPr>
      <w:r w:rsidRPr="006E7C25">
        <w:rPr>
          <w:rFonts w:cs="Arial"/>
        </w:rPr>
        <w:t xml:space="preserve">Le soumissionnaire dispose sur le site d’une aide pour les procédures électroniques qui expose le mode opératoire relatif au dépôt </w:t>
      </w:r>
      <w:r>
        <w:rPr>
          <w:rFonts w:cs="Arial"/>
        </w:rPr>
        <w:t>des candidatures et des offres.</w:t>
      </w:r>
    </w:p>
    <w:p w:rsidR="00F245B8" w:rsidRPr="006E7C25" w:rsidRDefault="00F245B8" w:rsidP="00F245B8">
      <w:pPr>
        <w:spacing w:line="240" w:lineRule="auto"/>
        <w:jc w:val="both"/>
        <w:rPr>
          <w:rFonts w:cs="Arial"/>
        </w:rPr>
      </w:pPr>
      <w:r w:rsidRPr="006E7C25">
        <w:rPr>
          <w:rFonts w:cs="Arial"/>
        </w:rPr>
        <w:t xml:space="preserve">En outre pour toutes demandes d’assistance technique, question ou tout problème rencontré, le soumissionnaire peut contacter les conseillers techniques du site </w:t>
      </w:r>
      <w:hyperlink r:id="rId8" w:history="1">
        <w:r w:rsidRPr="006E7C25">
          <w:rPr>
            <w:rStyle w:val="Lienhypertexte"/>
            <w:rFonts w:cs="Arial"/>
          </w:rPr>
          <w:t>https://www.marches-publics.gouv.fr</w:t>
        </w:r>
      </w:hyperlink>
      <w:r>
        <w:rPr>
          <w:rFonts w:cs="Arial"/>
        </w:rPr>
        <w:t xml:space="preserve"> </w:t>
      </w:r>
      <w:r w:rsidRPr="006E7C25">
        <w:rPr>
          <w:rFonts w:cs="Arial"/>
        </w:rPr>
        <w:t xml:space="preserve">Par téléphone : 01 76 64 74 07 – Par courriel : </w:t>
      </w:r>
      <w:hyperlink r:id="rId9" w:history="1">
        <w:r w:rsidRPr="006E7C25">
          <w:rPr>
            <w:rStyle w:val="Lienhypertexte"/>
            <w:rFonts w:cs="Arial"/>
          </w:rPr>
          <w:t>place.support@atexo.com</w:t>
        </w:r>
      </w:hyperlink>
      <w:r w:rsidRPr="006E7C25">
        <w:rPr>
          <w:rFonts w:cs="Arial"/>
        </w:rPr>
        <w:t xml:space="preserve">  </w:t>
      </w:r>
    </w:p>
    <w:p w:rsidR="00F245B8" w:rsidRPr="006E7C25"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 xml:space="preserve">Le pli dématérialisé comporte les éléments relatifs à la candidature et les éléments relatifs à l'offre. </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t xml:space="preserve">Le </w:t>
      </w:r>
      <w:r>
        <w:rPr>
          <w:rFonts w:cs="Arial"/>
        </w:rPr>
        <w:t>soumissionnaire</w:t>
      </w:r>
      <w:r w:rsidRPr="005F1A33">
        <w:rPr>
          <w:rFonts w:cs="Arial"/>
        </w:rPr>
        <w:t xml:space="preserve"> transmet</w:t>
      </w:r>
      <w:r>
        <w:rPr>
          <w:rFonts w:cs="Arial"/>
        </w:rPr>
        <w:t xml:space="preserve"> sa</w:t>
      </w:r>
      <w:r w:rsidRPr="005F1A33">
        <w:rPr>
          <w:rFonts w:cs="Arial"/>
        </w:rPr>
        <w:t xml:space="preserve"> candidature et </w:t>
      </w:r>
      <w:r>
        <w:rPr>
          <w:rFonts w:cs="Arial"/>
        </w:rPr>
        <w:t>son</w:t>
      </w:r>
      <w:r w:rsidRPr="005F1A33">
        <w:rPr>
          <w:rFonts w:cs="Arial"/>
        </w:rPr>
        <w:t xml:space="preserve"> offre impérativement avant la date et l’heure limites. </w:t>
      </w:r>
    </w:p>
    <w:p w:rsidR="00F245B8"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Un message l</w:t>
      </w:r>
      <w:r>
        <w:rPr>
          <w:rFonts w:cs="Arial"/>
        </w:rPr>
        <w:t>ui</w:t>
      </w:r>
      <w:r w:rsidRPr="005F1A33">
        <w:rPr>
          <w:rFonts w:cs="Arial"/>
        </w:rPr>
        <w:t xml:space="preserve"> indique que l’opération de dépôt de la réponse a été réalisée avec succès, puis un accusé de réception l</w:t>
      </w:r>
      <w:r>
        <w:rPr>
          <w:rFonts w:cs="Arial"/>
        </w:rPr>
        <w:t>ui</w:t>
      </w:r>
      <w:r w:rsidRPr="005F1A33">
        <w:rPr>
          <w:rFonts w:cs="Arial"/>
        </w:rPr>
        <w:t xml:space="preserve"> est adressé par courrier électronique donnant à </w:t>
      </w:r>
      <w:r>
        <w:rPr>
          <w:rFonts w:cs="Arial"/>
        </w:rPr>
        <w:t>son</w:t>
      </w:r>
      <w:r w:rsidRPr="005F1A33">
        <w:rPr>
          <w:rFonts w:cs="Arial"/>
        </w:rPr>
        <w:t xml:space="preserve"> dépôt une date et une heure certaines, </w:t>
      </w:r>
      <w:r w:rsidRPr="007B33BD">
        <w:rPr>
          <w:rFonts w:cs="Arial"/>
          <w:b/>
        </w:rPr>
        <w:t>la date et l'heure de fin de réception faisant référence</w:t>
      </w:r>
      <w:r w:rsidRPr="005F1A33">
        <w:rPr>
          <w:rFonts w:cs="Arial"/>
        </w:rPr>
        <w:t xml:space="preserve">. </w:t>
      </w:r>
    </w:p>
    <w:p w:rsidR="00F245B8" w:rsidRPr="005F1A33" w:rsidRDefault="00F245B8" w:rsidP="00F245B8">
      <w:pPr>
        <w:spacing w:line="240" w:lineRule="auto"/>
        <w:jc w:val="both"/>
        <w:rPr>
          <w:rFonts w:cs="Arial"/>
        </w:rPr>
      </w:pPr>
      <w:r w:rsidRPr="005F1A33">
        <w:rPr>
          <w:rFonts w:cs="Arial"/>
        </w:rPr>
        <w:t xml:space="preserve">Les plis transmis par voie électronique sont horodatés. </w:t>
      </w:r>
    </w:p>
    <w:p w:rsidR="00F245B8" w:rsidRPr="005F1A33" w:rsidRDefault="00F245B8" w:rsidP="00F245B8">
      <w:pPr>
        <w:spacing w:line="240" w:lineRule="auto"/>
        <w:jc w:val="both"/>
        <w:rPr>
          <w:rFonts w:cs="Arial"/>
        </w:rPr>
      </w:pPr>
      <w:r w:rsidRPr="005F1A33">
        <w:rPr>
          <w:rFonts w:cs="Arial"/>
        </w:rPr>
        <w:t>Le</w:t>
      </w:r>
      <w:r>
        <w:rPr>
          <w:rFonts w:cs="Arial"/>
        </w:rPr>
        <w:t>s</w:t>
      </w:r>
      <w:r w:rsidRPr="005F1A33">
        <w:rPr>
          <w:rFonts w:cs="Arial"/>
        </w:rPr>
        <w:t xml:space="preserve"> pli</w:t>
      </w:r>
      <w:r>
        <w:rPr>
          <w:rFonts w:cs="Arial"/>
        </w:rPr>
        <w:t>s,</w:t>
      </w:r>
      <w:r w:rsidRPr="005F1A33">
        <w:rPr>
          <w:rFonts w:cs="Arial"/>
        </w:rPr>
        <w:t xml:space="preserve"> dont l'avis de réception est délivré après la date et l'heure limites fixées dans l’avis d’appel public à la concurrence</w:t>
      </w:r>
      <w:r>
        <w:rPr>
          <w:rFonts w:cs="Arial"/>
        </w:rPr>
        <w:t>,</w:t>
      </w:r>
      <w:r w:rsidRPr="005F1A33">
        <w:rPr>
          <w:rFonts w:cs="Arial"/>
        </w:rPr>
        <w:t xml:space="preserve"> </w:t>
      </w:r>
      <w:r>
        <w:rPr>
          <w:rFonts w:cs="Arial"/>
        </w:rPr>
        <w:t>sont</w:t>
      </w:r>
      <w:r w:rsidRPr="005F1A33">
        <w:rPr>
          <w:rFonts w:cs="Arial"/>
        </w:rPr>
        <w:t xml:space="preserve"> rejeté</w:t>
      </w:r>
      <w:r>
        <w:rPr>
          <w:rFonts w:cs="Arial"/>
        </w:rPr>
        <w:t>s</w:t>
      </w:r>
      <w:r w:rsidRPr="005F1A33">
        <w:rPr>
          <w:rFonts w:cs="Arial"/>
        </w:rPr>
        <w:t xml:space="preserve"> sans être ouvert. </w:t>
      </w:r>
    </w:p>
    <w:p w:rsidR="00F245B8"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 xml:space="preserve">L'absence de message de confirmation de bonne réception ou d'accusé de réception électronique signifie </w:t>
      </w:r>
      <w:r>
        <w:rPr>
          <w:rFonts w:cs="Arial"/>
        </w:rPr>
        <w:t>au candidat</w:t>
      </w:r>
      <w:r w:rsidRPr="005F1A33">
        <w:rPr>
          <w:rFonts w:cs="Arial"/>
        </w:rPr>
        <w:t xml:space="preserve"> que </w:t>
      </w:r>
      <w:r>
        <w:rPr>
          <w:rFonts w:cs="Arial"/>
        </w:rPr>
        <w:t xml:space="preserve">sa </w:t>
      </w:r>
      <w:r w:rsidRPr="005F1A33">
        <w:rPr>
          <w:rFonts w:cs="Arial"/>
        </w:rPr>
        <w:t xml:space="preserve">réponse n'est pas parvenue à l’administration.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p>
    <w:p w:rsidR="00F245B8" w:rsidRPr="00B103A2" w:rsidRDefault="00F245B8" w:rsidP="00F245B8">
      <w:pPr>
        <w:spacing w:line="240" w:lineRule="auto"/>
        <w:jc w:val="both"/>
        <w:rPr>
          <w:rFonts w:cs="Arial"/>
          <w:b/>
          <w:i/>
          <w:color w:val="1D2769"/>
        </w:rPr>
      </w:pPr>
      <w:r w:rsidRPr="00B103A2">
        <w:rPr>
          <w:rFonts w:cs="Arial"/>
          <w:b/>
          <w:i/>
          <w:color w:val="1D2769"/>
        </w:rPr>
        <w:t xml:space="preserve">COPIE DE SAUVEGARDE </w:t>
      </w:r>
    </w:p>
    <w:p w:rsidR="00F245B8" w:rsidRPr="005F1A33" w:rsidRDefault="00F245B8" w:rsidP="00F245B8">
      <w:pPr>
        <w:spacing w:line="240" w:lineRule="auto"/>
        <w:jc w:val="both"/>
        <w:rPr>
          <w:rFonts w:cs="Arial"/>
          <w:b/>
          <w:i/>
        </w:rPr>
      </w:pPr>
    </w:p>
    <w:p w:rsidR="00F245B8" w:rsidRPr="00EA374E" w:rsidRDefault="00F245B8" w:rsidP="00F245B8">
      <w:pPr>
        <w:spacing w:line="240" w:lineRule="auto"/>
        <w:jc w:val="both"/>
        <w:rPr>
          <w:rFonts w:cs="Arial"/>
        </w:rPr>
      </w:pPr>
      <w:r w:rsidRPr="00EA374E">
        <w:rPr>
          <w:rFonts w:cs="Arial"/>
        </w:rPr>
        <w:t xml:space="preserve">Le candidat peut transmettre par voie postale ou contre récépissé, une copie de sauvegarde sur support papier ou en version électronique sur support physique de type CD, clé USB, DVD ou équivalent contenant sa candidature et son offre. Cette copie de sauvegarde doit impérativement parvenir dans les délais impartis, précisés en page de garde du présent RC. </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t>Cette copie de sauvegarde doit être placée dans une enveloppe scellée comportant la mention lisible de « COPIE DE SAUVEGARDE ». A défaut d’une telle mention la candidature et l’offre</w:t>
      </w:r>
      <w:r>
        <w:rPr>
          <w:rFonts w:cs="Arial"/>
        </w:rPr>
        <w:t xml:space="preserve"> seront déclarées irrecevables.</w:t>
      </w:r>
    </w:p>
    <w:p w:rsidR="00F245B8" w:rsidRDefault="00F245B8" w:rsidP="00F245B8">
      <w:pPr>
        <w:spacing w:line="240" w:lineRule="auto"/>
        <w:jc w:val="both"/>
        <w:rPr>
          <w:rFonts w:cs="Arial"/>
        </w:rPr>
      </w:pPr>
      <w:r>
        <w:rPr>
          <w:rFonts w:cs="Arial"/>
        </w:rPr>
        <w:t>L’enveloppe</w:t>
      </w:r>
      <w:r w:rsidRPr="009C7B2A">
        <w:rPr>
          <w:rFonts w:cs="Arial"/>
        </w:rPr>
        <w:t xml:space="preserve"> doit également comporter les mentions ci-dessous :</w:t>
      </w:r>
    </w:p>
    <w:p w:rsidR="00F245B8" w:rsidRPr="009C7B2A" w:rsidRDefault="00F245B8" w:rsidP="00F245B8">
      <w:pPr>
        <w:spacing w:line="240" w:lineRule="auto"/>
        <w:jc w:val="both"/>
        <w:rPr>
          <w:rFonts w:cs="Arial"/>
          <w:sz w:val="18"/>
        </w:rPr>
      </w:pPr>
    </w:p>
    <w:p w:rsidR="00F245B8" w:rsidRPr="005F1A33"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p>
    <w:p w:rsidR="00F245B8" w:rsidRPr="00CD1EE4"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u w:val="single"/>
        </w:rPr>
      </w:pPr>
      <w:r w:rsidRPr="00CD1EE4">
        <w:rPr>
          <w:rFonts w:cs="Arial"/>
          <w:b/>
          <w:szCs w:val="20"/>
          <w:u w:val="single"/>
        </w:rPr>
        <w:t>COPIE DE SAUVEGARDE</w:t>
      </w:r>
    </w:p>
    <w:p w:rsidR="00F245B8" w:rsidRPr="00CD1EE4"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p>
    <w:p w:rsidR="00F245B8" w:rsidRPr="00CD1EE4"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r w:rsidRPr="00CD1EE4">
        <w:rPr>
          <w:rFonts w:cs="Arial"/>
          <w:b/>
          <w:szCs w:val="20"/>
        </w:rPr>
        <w:t>« NE PAS OUVRIR »</w:t>
      </w:r>
    </w:p>
    <w:p w:rsidR="00F245B8" w:rsidRPr="00840E4E"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szCs w:val="20"/>
        </w:rPr>
      </w:pPr>
      <w:r w:rsidRPr="00840E4E">
        <w:rPr>
          <w:rFonts w:cs="Arial"/>
          <w:szCs w:val="20"/>
        </w:rPr>
        <w:t>Sorbonne Université</w:t>
      </w:r>
    </w:p>
    <w:p w:rsidR="00F245B8" w:rsidRPr="00840E4E"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szCs w:val="20"/>
        </w:rPr>
      </w:pPr>
      <w:r>
        <w:rPr>
          <w:rFonts w:cs="Arial"/>
          <w:szCs w:val="20"/>
        </w:rPr>
        <w:t>Direction</w:t>
      </w:r>
      <w:r w:rsidRPr="00840E4E">
        <w:rPr>
          <w:rFonts w:cs="Arial"/>
          <w:szCs w:val="20"/>
        </w:rPr>
        <w:t xml:space="preserve"> patrimoine</w:t>
      </w:r>
      <w:r>
        <w:rPr>
          <w:rFonts w:cs="Arial"/>
          <w:szCs w:val="20"/>
        </w:rPr>
        <w:t xml:space="preserve"> et logistique </w:t>
      </w:r>
      <w:r w:rsidRPr="00840E4E">
        <w:rPr>
          <w:rFonts w:cs="Arial"/>
          <w:szCs w:val="20"/>
        </w:rPr>
        <w:t>– service maitrise d’ouvrage</w:t>
      </w:r>
    </w:p>
    <w:p w:rsidR="00F245B8" w:rsidRPr="008C56F6" w:rsidRDefault="00AF4C46" w:rsidP="00F245B8">
      <w:pPr>
        <w:pBdr>
          <w:top w:val="single" w:sz="12" w:space="1" w:color="auto"/>
          <w:left w:val="single" w:sz="12" w:space="4" w:color="auto"/>
          <w:bottom w:val="single" w:sz="12" w:space="1" w:color="auto"/>
          <w:right w:val="single" w:sz="12" w:space="4" w:color="auto"/>
        </w:pBdr>
        <w:spacing w:line="240" w:lineRule="auto"/>
        <w:jc w:val="center"/>
        <w:rPr>
          <w:rFonts w:cs="Arial"/>
          <w:szCs w:val="20"/>
        </w:rPr>
      </w:pPr>
      <w:r>
        <w:rPr>
          <w:rFonts w:cs="Arial"/>
          <w:szCs w:val="20"/>
        </w:rPr>
        <w:t>À l'attention de M. GOLDMAN</w:t>
      </w:r>
    </w:p>
    <w:p w:rsidR="00F245B8" w:rsidRPr="008C56F6"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szCs w:val="20"/>
        </w:rPr>
      </w:pPr>
      <w:r w:rsidRPr="008C56F6">
        <w:rPr>
          <w:rFonts w:cs="Arial"/>
          <w:szCs w:val="20"/>
        </w:rPr>
        <w:t>1 rue Victor Cousin - 75230 PARIS CEDEX 5</w:t>
      </w:r>
    </w:p>
    <w:p w:rsidR="00F245B8" w:rsidRPr="008C56F6"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p>
    <w:p w:rsidR="00F245B8" w:rsidRPr="008C56F6"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szCs w:val="20"/>
        </w:rPr>
      </w:pPr>
      <w:r w:rsidRPr="008C56F6">
        <w:rPr>
          <w:rFonts w:cs="Arial"/>
          <w:szCs w:val="20"/>
        </w:rPr>
        <w:t xml:space="preserve">Référence : </w:t>
      </w:r>
      <w:r w:rsidR="00AF4C46" w:rsidRPr="00AF4C46">
        <w:rPr>
          <w:rFonts w:cs="Arial"/>
          <w:szCs w:val="20"/>
        </w:rPr>
        <w:t>SU-DPL–BET-Cordeliers E3&amp;E4</w:t>
      </w:r>
    </w:p>
    <w:p w:rsidR="00F245B8" w:rsidRPr="008C56F6"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p>
    <w:p w:rsidR="00F245B8" w:rsidRPr="008C56F6"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r w:rsidRPr="008C56F6">
        <w:rPr>
          <w:rFonts w:cs="Arial"/>
          <w:b/>
          <w:szCs w:val="20"/>
        </w:rPr>
        <w:t xml:space="preserve">« Marché </w:t>
      </w:r>
      <w:r w:rsidR="00403B31">
        <w:rPr>
          <w:rFonts w:cs="Arial"/>
          <w:b/>
          <w:szCs w:val="20"/>
        </w:rPr>
        <w:t>BET</w:t>
      </w:r>
      <w:r w:rsidRPr="008C56F6">
        <w:rPr>
          <w:rFonts w:cs="Arial"/>
          <w:b/>
          <w:szCs w:val="20"/>
        </w:rPr>
        <w:t xml:space="preserve"> pour Cordeliers </w:t>
      </w:r>
      <w:r w:rsidR="00403B31">
        <w:rPr>
          <w:rFonts w:cs="Arial"/>
          <w:b/>
          <w:szCs w:val="20"/>
        </w:rPr>
        <w:t>E3&amp;E4</w:t>
      </w:r>
      <w:r w:rsidRPr="008C56F6">
        <w:rPr>
          <w:rFonts w:cs="Arial"/>
          <w:b/>
          <w:szCs w:val="20"/>
        </w:rPr>
        <w:t xml:space="preserve"> </w:t>
      </w:r>
      <w:r w:rsidR="00AF4C46">
        <w:rPr>
          <w:rFonts w:cs="Arial"/>
          <w:b/>
          <w:szCs w:val="20"/>
        </w:rPr>
        <w:t>–</w:t>
      </w:r>
      <w:r w:rsidRPr="008C56F6">
        <w:rPr>
          <w:rFonts w:cs="Arial"/>
          <w:b/>
          <w:szCs w:val="20"/>
        </w:rPr>
        <w:t xml:space="preserve"> 75</w:t>
      </w:r>
      <w:r w:rsidR="00AF4C46">
        <w:rPr>
          <w:rFonts w:cs="Arial"/>
          <w:b/>
          <w:szCs w:val="20"/>
        </w:rPr>
        <w:t xml:space="preserve"> </w:t>
      </w:r>
      <w:r w:rsidRPr="008C56F6">
        <w:rPr>
          <w:rFonts w:cs="Arial"/>
          <w:b/>
          <w:szCs w:val="20"/>
        </w:rPr>
        <w:t>006 Paris »</w:t>
      </w:r>
    </w:p>
    <w:p w:rsidR="00F245B8" w:rsidRPr="008C56F6"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p>
    <w:p w:rsidR="00F245B8" w:rsidRPr="00CD1EE4"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szCs w:val="20"/>
        </w:rPr>
      </w:pPr>
      <w:r w:rsidRPr="008C56F6">
        <w:rPr>
          <w:rFonts w:cs="Arial"/>
          <w:b/>
          <w:szCs w:val="20"/>
        </w:rPr>
        <w:t>Candidature et offre de : Raison sociale du</w:t>
      </w:r>
      <w:r w:rsidRPr="00CD1EE4">
        <w:rPr>
          <w:rFonts w:cs="Arial"/>
          <w:b/>
          <w:szCs w:val="20"/>
        </w:rPr>
        <w:t xml:space="preserve"> candidat</w:t>
      </w:r>
    </w:p>
    <w:p w:rsidR="00F245B8" w:rsidRPr="00CD1EE4"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bCs/>
          <w:szCs w:val="20"/>
        </w:rPr>
      </w:pPr>
    </w:p>
    <w:p w:rsidR="00F245B8" w:rsidRPr="00CD1EE4" w:rsidRDefault="00F245B8" w:rsidP="00F245B8">
      <w:pPr>
        <w:pBdr>
          <w:top w:val="single" w:sz="12" w:space="1" w:color="auto"/>
          <w:left w:val="single" w:sz="12" w:space="4" w:color="auto"/>
          <w:bottom w:val="single" w:sz="12" w:space="1" w:color="auto"/>
          <w:right w:val="single" w:sz="12" w:space="4" w:color="auto"/>
        </w:pBdr>
        <w:spacing w:line="240" w:lineRule="auto"/>
        <w:jc w:val="center"/>
        <w:rPr>
          <w:rFonts w:cs="Arial"/>
          <w:b/>
          <w:i/>
          <w:szCs w:val="20"/>
        </w:rPr>
      </w:pPr>
      <w:r w:rsidRPr="00CD1EE4">
        <w:rPr>
          <w:rFonts w:cs="Arial"/>
          <w:b/>
          <w:i/>
          <w:szCs w:val="20"/>
        </w:rPr>
        <w:t xml:space="preserve">Le cachet de la société doit être apposé sur l’enveloppe faisant clairement apparaître le nom du candidat ainsi qu’un numéro de </w:t>
      </w:r>
      <w:r>
        <w:rPr>
          <w:rFonts w:cs="Arial"/>
          <w:b/>
          <w:i/>
          <w:szCs w:val="20"/>
        </w:rPr>
        <w:t>téléphone et une adresse email.</w:t>
      </w:r>
    </w:p>
    <w:p w:rsidR="00F245B8" w:rsidRPr="005F1A33" w:rsidRDefault="00F245B8" w:rsidP="00F245B8">
      <w:pPr>
        <w:spacing w:line="240" w:lineRule="auto"/>
        <w:jc w:val="both"/>
        <w:rPr>
          <w:rFonts w:cs="Arial"/>
        </w:rPr>
      </w:pPr>
    </w:p>
    <w:p w:rsidR="00F245B8" w:rsidRPr="008C56F6" w:rsidRDefault="00F245B8" w:rsidP="00F245B8">
      <w:pPr>
        <w:spacing w:line="240" w:lineRule="auto"/>
        <w:jc w:val="both"/>
        <w:rPr>
          <w:rFonts w:cs="Arial"/>
          <w:szCs w:val="20"/>
        </w:rPr>
      </w:pPr>
      <w:r w:rsidRPr="005F1A33">
        <w:rPr>
          <w:rFonts w:cs="Arial"/>
          <w:szCs w:val="20"/>
        </w:rPr>
        <w:t xml:space="preserve">La copie de sauvegarde doit être transmise par courrier recommandé avec demande d’avis de réception ou remise en main propre </w:t>
      </w:r>
      <w:r>
        <w:rPr>
          <w:rFonts w:cs="Arial"/>
          <w:szCs w:val="20"/>
        </w:rPr>
        <w:t>contre récépissé.</w:t>
      </w:r>
      <w:r w:rsidRPr="008C56F6">
        <w:rPr>
          <w:rFonts w:cs="Arial"/>
          <w:szCs w:val="20"/>
        </w:rPr>
        <w:t xml:space="preserve"> </w:t>
      </w:r>
    </w:p>
    <w:p w:rsidR="00F245B8" w:rsidRPr="005F1A33" w:rsidRDefault="00F245B8" w:rsidP="00F245B8">
      <w:pPr>
        <w:spacing w:line="240" w:lineRule="auto"/>
        <w:jc w:val="both"/>
        <w:rPr>
          <w:rFonts w:cs="Arial"/>
          <w:szCs w:val="20"/>
        </w:rPr>
      </w:pPr>
    </w:p>
    <w:p w:rsidR="00F245B8" w:rsidRPr="005F1A33" w:rsidRDefault="00F245B8" w:rsidP="00F245B8">
      <w:pPr>
        <w:spacing w:line="240" w:lineRule="auto"/>
        <w:jc w:val="both"/>
        <w:rPr>
          <w:rFonts w:cs="Arial"/>
          <w:szCs w:val="20"/>
        </w:rPr>
      </w:pPr>
    </w:p>
    <w:p w:rsidR="00F245B8" w:rsidRPr="00EA374E" w:rsidRDefault="00F245B8" w:rsidP="00F245B8">
      <w:pPr>
        <w:spacing w:line="240" w:lineRule="auto"/>
        <w:jc w:val="both"/>
        <w:rPr>
          <w:rFonts w:cs="Arial"/>
          <w:szCs w:val="20"/>
        </w:rPr>
      </w:pPr>
      <w:r w:rsidRPr="00EA374E">
        <w:rPr>
          <w:rFonts w:cs="Arial"/>
          <w:szCs w:val="20"/>
        </w:rPr>
        <w:t>La réception du pli contenant la copie de sauvegarde est assurée par le service maîtrise d’ouvrage du lundi au vendredi de 9h30 à 12h00 et de 14h00 à 17h00 sauf jours fériés et sauf le dernier jour de remise des offres (de 9h30 à 12h00 uniquement).</w:t>
      </w:r>
    </w:p>
    <w:p w:rsidR="00F245B8" w:rsidRDefault="00F245B8" w:rsidP="00F245B8">
      <w:pPr>
        <w:spacing w:line="240" w:lineRule="auto"/>
        <w:jc w:val="both"/>
        <w:rPr>
          <w:rFonts w:cs="Arial"/>
          <w:i/>
          <w:szCs w:val="20"/>
        </w:rPr>
      </w:pPr>
    </w:p>
    <w:p w:rsidR="00F245B8" w:rsidRPr="00E4354C" w:rsidRDefault="00F245B8" w:rsidP="00F245B8">
      <w:pPr>
        <w:jc w:val="both"/>
        <w:rPr>
          <w:rFonts w:cs="Arial"/>
          <w:i/>
        </w:rPr>
      </w:pPr>
      <w:r w:rsidRPr="00B0289C">
        <w:rPr>
          <w:rFonts w:cs="Arial"/>
          <w:b/>
          <w:i/>
          <w:szCs w:val="20"/>
          <w:u w:val="single"/>
        </w:rPr>
        <w:t>Nota Bene</w:t>
      </w:r>
      <w:r w:rsidRPr="00B0289C">
        <w:rPr>
          <w:rFonts w:cs="Arial"/>
          <w:i/>
          <w:szCs w:val="20"/>
        </w:rPr>
        <w:t> </w:t>
      </w:r>
      <w:r w:rsidRPr="00E4354C">
        <w:rPr>
          <w:rFonts w:cs="Arial"/>
          <w:i/>
        </w:rPr>
        <w:t>Si le candidat dépose son offre contre récépissé, il doit se rendre à l’adresse physique des bureaux du service maîtrise d’ouvrage et se présenter à l’accueil de l’immeuble :</w:t>
      </w:r>
    </w:p>
    <w:p w:rsidR="00F245B8" w:rsidRPr="00E4354C" w:rsidRDefault="00F245B8" w:rsidP="00F245B8">
      <w:pPr>
        <w:jc w:val="center"/>
        <w:rPr>
          <w:rFonts w:cs="Arial"/>
          <w:b/>
          <w:i/>
        </w:rPr>
      </w:pPr>
      <w:r w:rsidRPr="00E4354C">
        <w:rPr>
          <w:rFonts w:cs="Arial"/>
          <w:b/>
          <w:i/>
        </w:rPr>
        <w:t>18 rue de la Sorbonne</w:t>
      </w:r>
    </w:p>
    <w:p w:rsidR="00F245B8" w:rsidRPr="00E4354C" w:rsidRDefault="00F245B8" w:rsidP="00F245B8">
      <w:pPr>
        <w:jc w:val="center"/>
        <w:rPr>
          <w:rFonts w:cs="Arial"/>
          <w:i/>
        </w:rPr>
      </w:pPr>
      <w:r w:rsidRPr="00E4354C">
        <w:rPr>
          <w:rFonts w:cs="Arial"/>
          <w:b/>
          <w:i/>
        </w:rPr>
        <w:t>75005 PARIS</w:t>
      </w:r>
    </w:p>
    <w:p w:rsidR="00F245B8" w:rsidRDefault="00F245B8" w:rsidP="00F245B8">
      <w:pPr>
        <w:jc w:val="both"/>
        <w:rPr>
          <w:rFonts w:cs="Arial"/>
          <w:i/>
        </w:rPr>
      </w:pPr>
    </w:p>
    <w:p w:rsidR="00F245B8" w:rsidRPr="00E4354C" w:rsidRDefault="00F245B8" w:rsidP="00F245B8">
      <w:pPr>
        <w:jc w:val="both"/>
        <w:rPr>
          <w:rFonts w:cs="Arial"/>
          <w:i/>
        </w:rPr>
      </w:pPr>
      <w:r w:rsidRPr="00E4354C">
        <w:rPr>
          <w:rFonts w:cs="Arial"/>
          <w:i/>
        </w:rPr>
        <w:t>Le service maîtrise d’ouvrage est installé au second étage.</w:t>
      </w:r>
    </w:p>
    <w:p w:rsidR="00F245B8" w:rsidRPr="005E5F34" w:rsidRDefault="00F245B8" w:rsidP="00F245B8">
      <w:pPr>
        <w:jc w:val="both"/>
        <w:rPr>
          <w:rFonts w:eastAsia="Calibri" w:cs="Arial"/>
          <w:i/>
        </w:rPr>
      </w:pPr>
      <w:r w:rsidRPr="00E4354C">
        <w:rPr>
          <w:rFonts w:eastAsia="Calibri" w:cs="Arial"/>
          <w:i/>
        </w:rPr>
        <w:t>L’accès aux locaux de l’Université est susceptible d’être subordonné à la remise d’un badge « visiteur » par les personnels de l’accueil. A cet effet, il convient de se munir d’une pièce d’identité avec photographie. Ce document est provisoirement conservé par les personnels de l’accueil jusqu’à la restitution du badge délivré</w:t>
      </w:r>
      <w:r w:rsidRPr="005E5F34">
        <w:rPr>
          <w:rFonts w:eastAsia="Calibri" w:cs="Arial"/>
          <w:i/>
        </w:rPr>
        <w:t>.</w:t>
      </w:r>
    </w:p>
    <w:p w:rsidR="00F245B8" w:rsidRPr="0083733C" w:rsidRDefault="00F245B8" w:rsidP="00F245B8">
      <w:pPr>
        <w:spacing w:line="240" w:lineRule="auto"/>
        <w:jc w:val="both"/>
        <w:rPr>
          <w:rFonts w:cs="Arial"/>
          <w:i/>
          <w:szCs w:val="20"/>
        </w:rPr>
      </w:pPr>
    </w:p>
    <w:p w:rsidR="00F245B8" w:rsidRPr="005F1A33" w:rsidRDefault="00F245B8" w:rsidP="00F245B8">
      <w:pPr>
        <w:spacing w:line="240" w:lineRule="auto"/>
        <w:jc w:val="both"/>
        <w:rPr>
          <w:rFonts w:cs="Arial"/>
          <w:szCs w:val="20"/>
        </w:rPr>
      </w:pPr>
    </w:p>
    <w:p w:rsidR="00F245B8" w:rsidRPr="005F1A33" w:rsidRDefault="00F245B8" w:rsidP="00F245B8">
      <w:pPr>
        <w:spacing w:line="240" w:lineRule="auto"/>
        <w:jc w:val="both"/>
        <w:rPr>
          <w:rFonts w:cs="Arial"/>
          <w:szCs w:val="20"/>
        </w:rPr>
      </w:pPr>
      <w:r w:rsidRPr="005F1A33">
        <w:rPr>
          <w:rFonts w:cs="Arial"/>
          <w:szCs w:val="20"/>
        </w:rPr>
        <w:t xml:space="preserve">La copie de sauvegarde ne peut être ouverte que dans les cas suivants : </w:t>
      </w:r>
    </w:p>
    <w:p w:rsidR="00F245B8" w:rsidRPr="00B47968" w:rsidRDefault="00F245B8" w:rsidP="00F245B8">
      <w:pPr>
        <w:pStyle w:val="Paragraphedeliste"/>
        <w:numPr>
          <w:ilvl w:val="0"/>
          <w:numId w:val="5"/>
        </w:numPr>
        <w:spacing w:line="240" w:lineRule="auto"/>
        <w:jc w:val="both"/>
        <w:rPr>
          <w:rFonts w:cs="Arial"/>
        </w:rPr>
      </w:pPr>
      <w:r w:rsidRPr="00B47968">
        <w:rPr>
          <w:rFonts w:cs="Arial"/>
        </w:rPr>
        <w:t xml:space="preserve">Lorsqu’un programme informatique malveillant a été détecté par Sorbonne Université dans la candidature ou l’offre transmise par voie électronique. </w:t>
      </w:r>
    </w:p>
    <w:p w:rsidR="00F245B8" w:rsidRPr="00B47968" w:rsidRDefault="00F245B8" w:rsidP="00F245B8">
      <w:pPr>
        <w:pStyle w:val="Paragraphedeliste"/>
        <w:numPr>
          <w:ilvl w:val="0"/>
          <w:numId w:val="5"/>
        </w:numPr>
        <w:spacing w:line="240" w:lineRule="auto"/>
        <w:jc w:val="both"/>
        <w:rPr>
          <w:rFonts w:cs="Arial"/>
        </w:rPr>
      </w:pPr>
      <w:r w:rsidRPr="00B47968">
        <w:rPr>
          <w:rFonts w:cs="Arial"/>
        </w:rPr>
        <w:t xml:space="preserve">Lorsqu’une candidature ou une offre a été transmise par voie électronique mais n’est pas parvenue à Sorbonne Université dans les délais de dépôt ou bien n’a pas pu être ouverte par Sorbonne Université, sous réserve dans les deux cas que la copie de sauvegarde soit parvenue à Sorbonne Université dans les délais prévus. </w:t>
      </w:r>
    </w:p>
    <w:p w:rsidR="00F245B8" w:rsidRDefault="00F245B8" w:rsidP="00F245B8">
      <w:pPr>
        <w:spacing w:line="240" w:lineRule="auto"/>
        <w:jc w:val="both"/>
        <w:rPr>
          <w:rFonts w:cs="Arial"/>
          <w:szCs w:val="20"/>
        </w:rPr>
      </w:pPr>
    </w:p>
    <w:p w:rsidR="00F245B8" w:rsidRDefault="00F245B8" w:rsidP="00F245B8">
      <w:pPr>
        <w:spacing w:line="240" w:lineRule="auto"/>
        <w:jc w:val="both"/>
        <w:rPr>
          <w:rFonts w:cs="Arial"/>
          <w:szCs w:val="20"/>
        </w:rPr>
      </w:pPr>
      <w:r w:rsidRPr="007D5159">
        <w:rPr>
          <w:rFonts w:cs="Arial"/>
          <w:szCs w:val="20"/>
        </w:rPr>
        <w:t>Lorsqu’un programme informatique malveillant est détecté dans la copie de sauvegarde, celle-ci est écartée par le Pouvoir Adjudicateur.</w:t>
      </w:r>
    </w:p>
    <w:p w:rsidR="00F245B8" w:rsidRPr="005F1A33" w:rsidRDefault="00F245B8" w:rsidP="00F245B8">
      <w:pPr>
        <w:spacing w:line="240" w:lineRule="auto"/>
        <w:jc w:val="both"/>
        <w:rPr>
          <w:rFonts w:cs="Arial"/>
          <w:szCs w:val="20"/>
        </w:rPr>
      </w:pPr>
    </w:p>
    <w:p w:rsidR="00F245B8" w:rsidRDefault="00F245B8" w:rsidP="00F245B8">
      <w:pPr>
        <w:spacing w:line="240" w:lineRule="auto"/>
        <w:jc w:val="both"/>
        <w:rPr>
          <w:rFonts w:cs="Arial"/>
          <w:szCs w:val="20"/>
        </w:rPr>
      </w:pPr>
      <w:r w:rsidRPr="005F1A33">
        <w:rPr>
          <w:rFonts w:cs="Arial"/>
          <w:szCs w:val="20"/>
        </w:rPr>
        <w:t>La copie de sauvegarde doit comport</w:t>
      </w:r>
      <w:r>
        <w:rPr>
          <w:rFonts w:cs="Arial"/>
          <w:szCs w:val="20"/>
        </w:rPr>
        <w:t>er</w:t>
      </w:r>
      <w:r w:rsidRPr="005F1A33">
        <w:rPr>
          <w:rFonts w:cs="Arial"/>
          <w:szCs w:val="20"/>
        </w:rPr>
        <w:t xml:space="preserve"> l’ensemble des éléments de candidature et </w:t>
      </w:r>
      <w:r w:rsidRPr="004451A0">
        <w:rPr>
          <w:rFonts w:cs="Arial"/>
          <w:szCs w:val="20"/>
        </w:rPr>
        <w:t>d’offre du candidat.</w:t>
      </w:r>
    </w:p>
    <w:p w:rsidR="00F245B8" w:rsidRDefault="00F245B8" w:rsidP="00F245B8">
      <w:pPr>
        <w:spacing w:line="240" w:lineRule="auto"/>
        <w:jc w:val="both"/>
        <w:rPr>
          <w:rFonts w:cs="Arial"/>
          <w:szCs w:val="20"/>
        </w:rPr>
      </w:pPr>
    </w:p>
    <w:p w:rsidR="006659C8" w:rsidRPr="006659C8" w:rsidRDefault="006659C8" w:rsidP="006659C8">
      <w:pPr>
        <w:spacing w:line="240" w:lineRule="auto"/>
        <w:jc w:val="both"/>
        <w:rPr>
          <w:rFonts w:cs="Arial"/>
          <w:b/>
          <w:i/>
          <w:color w:val="1D2769"/>
        </w:rPr>
      </w:pPr>
      <w:r w:rsidRPr="006659C8">
        <w:rPr>
          <w:rFonts w:cs="Arial"/>
          <w:b/>
          <w:i/>
          <w:color w:val="1D2769"/>
        </w:rPr>
        <w:lastRenderedPageBreak/>
        <w:t>COPIE DE SAUVEGARDE ELECTRONIQUE</w:t>
      </w:r>
    </w:p>
    <w:p w:rsidR="006659C8" w:rsidRPr="006659C8" w:rsidRDefault="006659C8" w:rsidP="006659C8">
      <w:pPr>
        <w:widowControl w:val="0"/>
        <w:autoSpaceDE w:val="0"/>
        <w:autoSpaceDN w:val="0"/>
        <w:adjustRightInd w:val="0"/>
        <w:spacing w:line="240" w:lineRule="auto"/>
        <w:jc w:val="both"/>
        <w:rPr>
          <w:rFonts w:eastAsia="Times New Roman" w:cs="Arial"/>
          <w:b/>
          <w:i/>
          <w:color w:val="1D2769"/>
          <w:szCs w:val="20"/>
          <w:lang w:eastAsia="fr-FR"/>
        </w:rPr>
      </w:pPr>
    </w:p>
    <w:p w:rsidR="006659C8" w:rsidRPr="006659C8" w:rsidRDefault="006659C8" w:rsidP="006659C8">
      <w:pPr>
        <w:spacing w:line="240" w:lineRule="auto"/>
        <w:jc w:val="both"/>
        <w:rPr>
          <w:rFonts w:cs="Arial"/>
          <w:szCs w:val="20"/>
        </w:rPr>
      </w:pPr>
      <w:r w:rsidRPr="006659C8">
        <w:rPr>
          <w:rFonts w:cs="Arial"/>
          <w:szCs w:val="20"/>
        </w:rPr>
        <w:t>Le dépôt d'une copie de sauvegard</w:t>
      </w:r>
      <w:r>
        <w:rPr>
          <w:rFonts w:cs="Arial"/>
          <w:szCs w:val="20"/>
        </w:rPr>
        <w:t>e électronique</w:t>
      </w:r>
      <w:r w:rsidRPr="006659C8">
        <w:rPr>
          <w:rFonts w:cs="Arial"/>
          <w:szCs w:val="20"/>
        </w:rPr>
        <w:t xml:space="preserve"> est autorisé dans la présente consultation.</w:t>
      </w:r>
    </w:p>
    <w:p w:rsidR="006659C8" w:rsidRPr="006659C8" w:rsidRDefault="006659C8" w:rsidP="006659C8">
      <w:pPr>
        <w:spacing w:line="240" w:lineRule="auto"/>
        <w:jc w:val="both"/>
        <w:rPr>
          <w:rFonts w:cs="Arial"/>
          <w:szCs w:val="20"/>
        </w:rPr>
      </w:pPr>
    </w:p>
    <w:p w:rsidR="006659C8" w:rsidRPr="006659C8" w:rsidRDefault="006659C8" w:rsidP="006659C8">
      <w:pPr>
        <w:spacing w:line="240" w:lineRule="auto"/>
        <w:jc w:val="both"/>
        <w:rPr>
          <w:rFonts w:cs="Arial"/>
          <w:szCs w:val="20"/>
        </w:rPr>
      </w:pPr>
      <w:r w:rsidRPr="006659C8">
        <w:rPr>
          <w:rFonts w:cs="Arial"/>
          <w:szCs w:val="20"/>
        </w:rPr>
        <w:t>Le candidat ou le soumissionnaire peut faire parvenir une copie de sauvegarde électronique dans les délais impartis pour la remise des candidatures ou des offres.</w:t>
      </w:r>
    </w:p>
    <w:p w:rsidR="006659C8" w:rsidRPr="006659C8" w:rsidRDefault="006659C8" w:rsidP="006659C8">
      <w:pPr>
        <w:spacing w:line="240" w:lineRule="auto"/>
        <w:jc w:val="both"/>
        <w:rPr>
          <w:rFonts w:cs="Arial"/>
          <w:szCs w:val="20"/>
        </w:rPr>
      </w:pPr>
    </w:p>
    <w:p w:rsidR="006659C8" w:rsidRPr="006659C8" w:rsidRDefault="006659C8" w:rsidP="006659C8">
      <w:pPr>
        <w:spacing w:line="240" w:lineRule="auto"/>
        <w:jc w:val="both"/>
        <w:rPr>
          <w:rFonts w:cs="Arial"/>
          <w:szCs w:val="20"/>
        </w:rPr>
      </w:pPr>
      <w:r w:rsidRPr="006659C8">
        <w:rPr>
          <w:rFonts w:cs="Arial"/>
          <w:szCs w:val="20"/>
        </w:rPr>
        <w:t>Le dépôt de la copie de sauvegarde électronique doit s'effectuer dans le respect des exigences de l'arrêté du 22 mars 2019 relatif aux exigences minimales des moyens de communication électronique utilisés dans la commande publique (annexe 8 du Code de la commande publique).</w:t>
      </w:r>
    </w:p>
    <w:p w:rsidR="006659C8" w:rsidRPr="006659C8" w:rsidRDefault="006659C8" w:rsidP="006659C8">
      <w:pPr>
        <w:spacing w:line="240" w:lineRule="auto"/>
        <w:jc w:val="both"/>
        <w:rPr>
          <w:rFonts w:cs="Arial"/>
          <w:szCs w:val="20"/>
        </w:rPr>
      </w:pPr>
    </w:p>
    <w:p w:rsidR="006659C8" w:rsidRPr="006659C8" w:rsidRDefault="006659C8" w:rsidP="006659C8">
      <w:pPr>
        <w:spacing w:line="240" w:lineRule="auto"/>
        <w:jc w:val="both"/>
        <w:rPr>
          <w:rFonts w:cs="Arial"/>
          <w:szCs w:val="20"/>
        </w:rPr>
      </w:pPr>
      <w:r w:rsidRPr="006659C8">
        <w:rPr>
          <w:rFonts w:cs="Arial"/>
          <w:szCs w:val="20"/>
        </w:rPr>
        <w:t>A cet égard, le candidat peut recourir :</w:t>
      </w:r>
    </w:p>
    <w:p w:rsidR="006659C8" w:rsidRPr="006659C8" w:rsidRDefault="006659C8" w:rsidP="006659C8">
      <w:pPr>
        <w:spacing w:line="240" w:lineRule="auto"/>
        <w:jc w:val="both"/>
        <w:rPr>
          <w:rFonts w:cs="Arial"/>
          <w:szCs w:val="20"/>
        </w:rPr>
      </w:pPr>
      <w:r w:rsidRPr="006659C8">
        <w:rPr>
          <w:rFonts w:cs="Arial"/>
          <w:szCs w:val="20"/>
        </w:rPr>
        <w:t>- soit à une solution intégrée satisfaisant l'ensemble des exigences précitées,</w:t>
      </w:r>
    </w:p>
    <w:p w:rsidR="006659C8" w:rsidRPr="006659C8" w:rsidRDefault="006659C8" w:rsidP="006659C8">
      <w:pPr>
        <w:spacing w:line="240" w:lineRule="auto"/>
        <w:jc w:val="both"/>
        <w:rPr>
          <w:rFonts w:cs="Arial"/>
          <w:szCs w:val="20"/>
        </w:rPr>
      </w:pPr>
      <w:r w:rsidRPr="006659C8">
        <w:rPr>
          <w:rFonts w:cs="Arial"/>
          <w:szCs w:val="20"/>
        </w:rPr>
        <w:t>- soit à plusieurs solutions dont la combinaison permet de satisfaire l'ensemble de ces exigences.</w:t>
      </w:r>
    </w:p>
    <w:p w:rsidR="006659C8" w:rsidRPr="006659C8" w:rsidRDefault="006659C8" w:rsidP="006659C8">
      <w:pPr>
        <w:spacing w:line="240" w:lineRule="auto"/>
        <w:jc w:val="both"/>
        <w:rPr>
          <w:rFonts w:cs="Arial"/>
          <w:szCs w:val="20"/>
        </w:rPr>
      </w:pPr>
    </w:p>
    <w:p w:rsidR="006659C8" w:rsidRPr="006659C8" w:rsidRDefault="006659C8" w:rsidP="006659C8">
      <w:pPr>
        <w:spacing w:line="240" w:lineRule="auto"/>
        <w:jc w:val="both"/>
        <w:rPr>
          <w:rFonts w:cs="Arial"/>
          <w:szCs w:val="20"/>
        </w:rPr>
      </w:pPr>
      <w:r w:rsidRPr="006659C8">
        <w:rPr>
          <w:rFonts w:cs="Arial"/>
          <w:szCs w:val="20"/>
        </w:rPr>
        <w:t>Il peut ainsi recourir à une solution lui permettant de s'identifier, d'indiquer le destinataire de son dépôt, d'horodater son pli puis de le mettre en ligne sur une plateforme de stockage sécurisée.</w:t>
      </w:r>
    </w:p>
    <w:p w:rsidR="006659C8" w:rsidRPr="006659C8" w:rsidRDefault="006659C8" w:rsidP="006659C8">
      <w:pPr>
        <w:spacing w:line="240" w:lineRule="auto"/>
        <w:jc w:val="both"/>
        <w:rPr>
          <w:rFonts w:cs="Arial"/>
          <w:szCs w:val="20"/>
        </w:rPr>
      </w:pPr>
      <w:r w:rsidRPr="006659C8">
        <w:rPr>
          <w:rFonts w:cs="Arial"/>
          <w:szCs w:val="20"/>
        </w:rPr>
        <w:t>Avant l'échéance de la date de limite de remise des candidatures ou offres, l'acheteur devra être destinataire des données nécessaires pour pouvoir, au besoin, accéder de façon sécurisée à la copie de sauvegarde électronique.</w:t>
      </w:r>
    </w:p>
    <w:p w:rsidR="006659C8" w:rsidRPr="006659C8" w:rsidRDefault="006659C8" w:rsidP="006659C8">
      <w:pPr>
        <w:spacing w:line="240" w:lineRule="auto"/>
        <w:jc w:val="both"/>
        <w:rPr>
          <w:rFonts w:cs="Arial"/>
          <w:szCs w:val="20"/>
        </w:rPr>
      </w:pPr>
    </w:p>
    <w:p w:rsidR="006659C8" w:rsidRPr="006659C8" w:rsidRDefault="006659C8" w:rsidP="006659C8">
      <w:pPr>
        <w:spacing w:line="240" w:lineRule="auto"/>
        <w:jc w:val="both"/>
        <w:rPr>
          <w:rFonts w:cs="Arial"/>
          <w:szCs w:val="20"/>
        </w:rPr>
      </w:pPr>
      <w:r w:rsidRPr="006659C8">
        <w:rPr>
          <w:rFonts w:cs="Arial"/>
          <w:szCs w:val="20"/>
        </w:rP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rsidR="006659C8" w:rsidRPr="006659C8" w:rsidRDefault="006659C8" w:rsidP="006659C8">
      <w:pPr>
        <w:spacing w:line="240" w:lineRule="auto"/>
        <w:jc w:val="both"/>
        <w:rPr>
          <w:rFonts w:cs="Arial"/>
          <w:szCs w:val="20"/>
        </w:rPr>
      </w:pPr>
      <w:r w:rsidRPr="006659C8">
        <w:rPr>
          <w:rFonts w:cs="Arial"/>
          <w:szCs w:val="20"/>
        </w:rPr>
        <w:t>En tout état de cause, la solution retenue par l'opérateur garantit la suppression des données dans un délai n'excédant pas celui de la durée de validité des offres de la présente consultation.</w:t>
      </w:r>
    </w:p>
    <w:p w:rsidR="006659C8" w:rsidRPr="006659C8" w:rsidRDefault="006659C8" w:rsidP="006659C8">
      <w:pPr>
        <w:spacing w:line="240" w:lineRule="auto"/>
        <w:jc w:val="both"/>
        <w:rPr>
          <w:rFonts w:cs="Arial"/>
          <w:szCs w:val="20"/>
        </w:rPr>
      </w:pPr>
    </w:p>
    <w:p w:rsidR="006659C8" w:rsidRPr="006659C8" w:rsidRDefault="006659C8" w:rsidP="006659C8">
      <w:pPr>
        <w:spacing w:line="240" w:lineRule="auto"/>
        <w:jc w:val="both"/>
        <w:rPr>
          <w:rFonts w:cs="Arial"/>
          <w:szCs w:val="20"/>
        </w:rPr>
      </w:pPr>
      <w:r w:rsidRPr="006659C8">
        <w:rPr>
          <w:rFonts w:cs="Arial"/>
          <w:szCs w:val="20"/>
        </w:rPr>
        <w:t>La copie de sauvegarde électronique ne peut être ouverte que dans les deux cas suivants :</w:t>
      </w:r>
    </w:p>
    <w:p w:rsidR="006659C8" w:rsidRPr="006659C8" w:rsidRDefault="006659C8" w:rsidP="006659C8">
      <w:pPr>
        <w:spacing w:line="240" w:lineRule="auto"/>
        <w:jc w:val="both"/>
        <w:rPr>
          <w:rFonts w:cs="Arial"/>
          <w:szCs w:val="20"/>
        </w:rPr>
      </w:pPr>
      <w:r w:rsidRPr="006659C8">
        <w:rPr>
          <w:rFonts w:cs="Arial"/>
          <w:szCs w:val="20"/>
        </w:rPr>
        <w:t>- en cas de détection d'un programme informatique malveillant dans les candidatures ou les offres transmises par voie électronique ;</w:t>
      </w:r>
    </w:p>
    <w:p w:rsidR="006659C8" w:rsidRPr="006659C8" w:rsidRDefault="006659C8" w:rsidP="006659C8">
      <w:pPr>
        <w:spacing w:line="240" w:lineRule="auto"/>
        <w:jc w:val="both"/>
        <w:rPr>
          <w:rFonts w:cs="Arial"/>
          <w:szCs w:val="20"/>
        </w:rPr>
      </w:pPr>
      <w:r w:rsidRPr="006659C8">
        <w:rPr>
          <w:rFonts w:cs="Arial"/>
          <w:szCs w:val="20"/>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rsidR="006659C8" w:rsidRDefault="006659C8" w:rsidP="00F245B8">
      <w:pPr>
        <w:widowControl w:val="0"/>
        <w:autoSpaceDE w:val="0"/>
        <w:autoSpaceDN w:val="0"/>
        <w:adjustRightInd w:val="0"/>
        <w:spacing w:line="240" w:lineRule="auto"/>
        <w:jc w:val="both"/>
        <w:rPr>
          <w:rFonts w:eastAsia="Times New Roman" w:cs="Arial"/>
          <w:b/>
          <w:i/>
          <w:color w:val="1D2769"/>
          <w:szCs w:val="20"/>
          <w:lang w:eastAsia="fr-FR"/>
        </w:rPr>
      </w:pPr>
    </w:p>
    <w:p w:rsidR="00F245B8" w:rsidRPr="00B103A2" w:rsidRDefault="00F245B8" w:rsidP="00F245B8">
      <w:pPr>
        <w:widowControl w:val="0"/>
        <w:autoSpaceDE w:val="0"/>
        <w:autoSpaceDN w:val="0"/>
        <w:adjustRightInd w:val="0"/>
        <w:spacing w:line="240" w:lineRule="auto"/>
        <w:jc w:val="both"/>
        <w:rPr>
          <w:rFonts w:eastAsia="Times New Roman" w:cs="Arial"/>
          <w:b/>
          <w:i/>
          <w:color w:val="1D2769"/>
          <w:szCs w:val="20"/>
          <w:lang w:eastAsia="fr-FR"/>
        </w:rPr>
      </w:pPr>
      <w:r w:rsidRPr="00B103A2">
        <w:rPr>
          <w:rFonts w:eastAsia="Times New Roman" w:cs="Arial"/>
          <w:b/>
          <w:i/>
          <w:color w:val="1D2769"/>
          <w:szCs w:val="20"/>
          <w:lang w:eastAsia="fr-FR"/>
        </w:rPr>
        <w:t>SIGNATURE ELECTRONIQUE – PHASE ATTRIBUTION DU MARCHE</w:t>
      </w:r>
    </w:p>
    <w:p w:rsidR="00F245B8" w:rsidRDefault="00F245B8" w:rsidP="00F245B8">
      <w:pPr>
        <w:spacing w:line="240" w:lineRule="auto"/>
        <w:jc w:val="both"/>
        <w:rPr>
          <w:rFonts w:eastAsia="Times New Roman" w:cs="Arial"/>
          <w:szCs w:val="20"/>
          <w:lang w:eastAsia="fr-FR"/>
        </w:rPr>
      </w:pPr>
    </w:p>
    <w:p w:rsidR="00F245B8" w:rsidRDefault="00F245B8" w:rsidP="00F245B8">
      <w:pPr>
        <w:spacing w:line="240" w:lineRule="auto"/>
        <w:jc w:val="both"/>
        <w:rPr>
          <w:rFonts w:eastAsia="Times New Roman" w:cs="Arial"/>
          <w:szCs w:val="20"/>
          <w:lang w:eastAsia="fr-FR"/>
        </w:rPr>
      </w:pPr>
      <w:r w:rsidRPr="005845F5">
        <w:rPr>
          <w:rFonts w:eastAsia="Times New Roman" w:cs="Arial"/>
          <w:szCs w:val="20"/>
          <w:lang w:eastAsia="fr-FR"/>
        </w:rPr>
        <w:t>La délivrance d’un certificat de signature électronique par l’organisme que le candidat aura choisi peut</w:t>
      </w:r>
      <w:r>
        <w:rPr>
          <w:rFonts w:eastAsia="Times New Roman" w:cs="Arial"/>
          <w:szCs w:val="20"/>
          <w:lang w:eastAsia="fr-FR"/>
        </w:rPr>
        <w:t xml:space="preserve"> prendre 3 (trois) semaines. Le candidat devra</w:t>
      </w:r>
      <w:r w:rsidRPr="005845F5">
        <w:rPr>
          <w:rFonts w:eastAsia="Times New Roman" w:cs="Arial"/>
          <w:szCs w:val="20"/>
          <w:lang w:eastAsia="fr-FR"/>
        </w:rPr>
        <w:t xml:space="preserve"> faire les démarches nécessaires en ayant pris en compte ces délais.</w:t>
      </w:r>
    </w:p>
    <w:p w:rsidR="00F245B8" w:rsidRPr="005845F5" w:rsidRDefault="00F245B8" w:rsidP="00F245B8">
      <w:pPr>
        <w:spacing w:line="240" w:lineRule="auto"/>
        <w:jc w:val="both"/>
        <w:rPr>
          <w:rFonts w:eastAsia="Times New Roman" w:cs="Arial"/>
          <w:szCs w:val="20"/>
          <w:lang w:eastAsia="fr-FR"/>
        </w:rPr>
      </w:pPr>
    </w:p>
    <w:p w:rsidR="00F245B8" w:rsidRPr="00EA374E" w:rsidRDefault="00F245B8" w:rsidP="00F245B8">
      <w:pPr>
        <w:spacing w:line="240" w:lineRule="auto"/>
        <w:jc w:val="both"/>
        <w:rPr>
          <w:rFonts w:eastAsia="Times New Roman" w:cs="Arial"/>
          <w:szCs w:val="20"/>
          <w:lang w:eastAsia="fr-FR"/>
        </w:rPr>
      </w:pPr>
      <w:r w:rsidRPr="00EA374E">
        <w:rPr>
          <w:rFonts w:eastAsia="Times New Roman" w:cs="Arial"/>
          <w:szCs w:val="20"/>
          <w:lang w:eastAsia="fr-FR"/>
        </w:rPr>
        <w:t>L’attributaire qui signe électroniquement son offre doit remplir les conditions énoncées ci-dessous.</w:t>
      </w:r>
    </w:p>
    <w:p w:rsidR="00F245B8" w:rsidRDefault="00F245B8" w:rsidP="00F245B8">
      <w:pPr>
        <w:spacing w:line="240" w:lineRule="auto"/>
        <w:jc w:val="both"/>
        <w:rPr>
          <w:rFonts w:eastAsia="Times New Roman" w:cs="Arial"/>
          <w:szCs w:val="20"/>
          <w:lang w:eastAsia="fr-FR"/>
        </w:rPr>
      </w:pPr>
    </w:p>
    <w:p w:rsidR="00F245B8" w:rsidRPr="005845F5" w:rsidRDefault="00F245B8" w:rsidP="00F245B8">
      <w:pPr>
        <w:spacing w:line="240" w:lineRule="auto"/>
        <w:jc w:val="both"/>
        <w:rPr>
          <w:rFonts w:eastAsia="Times New Roman" w:cs="Arial"/>
          <w:szCs w:val="20"/>
          <w:lang w:eastAsia="fr-FR"/>
        </w:rPr>
      </w:pPr>
    </w:p>
    <w:p w:rsidR="00F245B8" w:rsidRPr="005845F5" w:rsidRDefault="00F245B8" w:rsidP="00F245B8">
      <w:pPr>
        <w:spacing w:line="240" w:lineRule="auto"/>
        <w:jc w:val="both"/>
        <w:rPr>
          <w:rFonts w:eastAsia="Times New Roman" w:cs="Arial"/>
          <w:b/>
          <w:bCs/>
          <w:szCs w:val="20"/>
          <w:lang w:eastAsia="fr-FR"/>
        </w:rPr>
      </w:pPr>
      <w:r w:rsidRPr="005845F5">
        <w:rPr>
          <w:rFonts w:eastAsia="Times New Roman" w:cs="Arial"/>
          <w:szCs w:val="20"/>
          <w:lang w:eastAsia="fr-FR"/>
        </w:rPr>
        <w:t>Conformément à l’arrêté du 12 avril 2018 relatif à la signature électronique dans la commande publique, tous les documents pour lesquels la signature est exigée doivent être signés par le candidat au moyen d’un certificat de signature électronique. L</w:t>
      </w:r>
      <w:r w:rsidRPr="005845F5">
        <w:rPr>
          <w:rFonts w:eastAsia="Times New Roman" w:cs="Arial"/>
          <w:bCs/>
          <w:szCs w:val="20"/>
          <w:lang w:eastAsia="fr-FR"/>
        </w:rPr>
        <w:t xml:space="preserve">e détenteur du certificat de signature doit être une personne habilitée à engager l’opérateur économique candidat. </w:t>
      </w:r>
      <w:r w:rsidRPr="005845F5">
        <w:rPr>
          <w:rFonts w:eastAsia="Times New Roman" w:cs="Arial"/>
          <w:b/>
          <w:bCs/>
          <w:szCs w:val="20"/>
          <w:lang w:eastAsia="fr-FR"/>
        </w:rPr>
        <w:t xml:space="preserve">A cette fin il doit figurer au </w:t>
      </w:r>
      <w:proofErr w:type="spellStart"/>
      <w:r w:rsidRPr="005845F5">
        <w:rPr>
          <w:rFonts w:eastAsia="Times New Roman" w:cs="Arial"/>
          <w:b/>
          <w:bCs/>
          <w:szCs w:val="20"/>
          <w:lang w:eastAsia="fr-FR"/>
        </w:rPr>
        <w:t>Kbis</w:t>
      </w:r>
      <w:proofErr w:type="spellEnd"/>
      <w:r w:rsidRPr="005845F5">
        <w:rPr>
          <w:rFonts w:eastAsia="Times New Roman" w:cs="Arial"/>
          <w:b/>
          <w:bCs/>
          <w:szCs w:val="20"/>
          <w:lang w:eastAsia="fr-FR"/>
        </w:rPr>
        <w:t xml:space="preserve"> de la société ou à défaut disposer des pouvoirs nécessaires.</w:t>
      </w:r>
    </w:p>
    <w:p w:rsidR="00F245B8" w:rsidRDefault="00F245B8" w:rsidP="00F245B8">
      <w:pPr>
        <w:spacing w:line="240" w:lineRule="auto"/>
        <w:jc w:val="both"/>
        <w:rPr>
          <w:rFonts w:eastAsia="Times New Roman" w:cs="Arial"/>
          <w:b/>
          <w:szCs w:val="20"/>
          <w:lang w:eastAsia="fr-FR"/>
        </w:rPr>
      </w:pPr>
    </w:p>
    <w:p w:rsidR="00F245B8" w:rsidRPr="001E27B3" w:rsidRDefault="00F245B8" w:rsidP="00F245B8">
      <w:pPr>
        <w:spacing w:line="240" w:lineRule="auto"/>
        <w:jc w:val="both"/>
        <w:rPr>
          <w:rFonts w:eastAsia="Times New Roman" w:cs="Arial"/>
          <w:b/>
          <w:bCs/>
          <w:szCs w:val="20"/>
          <w:lang w:eastAsia="fr-FR"/>
        </w:rPr>
      </w:pPr>
      <w:r w:rsidRPr="001E27B3">
        <w:rPr>
          <w:rFonts w:eastAsia="Times New Roman" w:cs="Arial"/>
          <w:b/>
          <w:szCs w:val="20"/>
          <w:lang w:eastAsia="fr-FR"/>
        </w:rPr>
        <w:t>Chaque document du pli pour lequel la signature est requise doit être signé électroniquement</w:t>
      </w:r>
      <w:r w:rsidRPr="001E27B3">
        <w:rPr>
          <w:rFonts w:eastAsia="Times New Roman" w:cs="Arial"/>
          <w:szCs w:val="20"/>
          <w:lang w:eastAsia="fr-FR"/>
        </w:rPr>
        <w:t xml:space="preserve"> et non uniquement l’enveloppe (fichier zippé) qui les contient.</w:t>
      </w:r>
    </w:p>
    <w:p w:rsidR="00F245B8" w:rsidRPr="005845F5" w:rsidRDefault="00F245B8" w:rsidP="00F245B8">
      <w:pPr>
        <w:spacing w:line="240" w:lineRule="auto"/>
        <w:jc w:val="both"/>
        <w:rPr>
          <w:rFonts w:eastAsia="Times New Roman" w:cs="Arial"/>
          <w:szCs w:val="20"/>
          <w:lang w:eastAsia="fr-FR"/>
        </w:rPr>
      </w:pPr>
    </w:p>
    <w:p w:rsidR="00F245B8" w:rsidRDefault="00F245B8" w:rsidP="00F245B8">
      <w:pPr>
        <w:spacing w:line="240" w:lineRule="auto"/>
        <w:jc w:val="both"/>
        <w:rPr>
          <w:rFonts w:eastAsia="Times New Roman" w:cs="Arial"/>
          <w:szCs w:val="20"/>
          <w:lang w:eastAsia="fr-FR"/>
        </w:rPr>
      </w:pPr>
      <w:r w:rsidRPr="005845F5">
        <w:rPr>
          <w:rFonts w:eastAsia="Times New Roman" w:cs="Arial"/>
          <w:szCs w:val="20"/>
          <w:lang w:eastAsia="fr-FR"/>
        </w:rPr>
        <w:t xml:space="preserve">Le candidat peut recourir à l’outil de signature proposé par la plate-forme </w:t>
      </w:r>
      <w:hyperlink r:id="rId10" w:history="1">
        <w:r w:rsidRPr="005845F5">
          <w:rPr>
            <w:rFonts w:eastAsia="Times New Roman" w:cs="Arial"/>
            <w:color w:val="0000FF"/>
            <w:szCs w:val="20"/>
            <w:u w:val="single"/>
            <w:lang w:eastAsia="fr-FR"/>
          </w:rPr>
          <w:t>https://www.marches-publics.gouv.fr</w:t>
        </w:r>
      </w:hyperlink>
      <w:r w:rsidRPr="005845F5">
        <w:rPr>
          <w:rFonts w:eastAsia="Times New Roman" w:cs="Arial"/>
          <w:szCs w:val="20"/>
          <w:lang w:eastAsia="fr-FR"/>
        </w:rPr>
        <w:t>. En revanche l’obtention du certificat de signature reste</w:t>
      </w:r>
      <w:r>
        <w:rPr>
          <w:rFonts w:eastAsia="Times New Roman" w:cs="Arial"/>
          <w:szCs w:val="20"/>
          <w:lang w:eastAsia="fr-FR"/>
        </w:rPr>
        <w:t xml:space="preserve"> à la charge du candidat. Celle-</w:t>
      </w:r>
      <w:r w:rsidRPr="005845F5">
        <w:rPr>
          <w:rFonts w:eastAsia="Times New Roman" w:cs="Arial"/>
          <w:szCs w:val="20"/>
          <w:lang w:eastAsia="fr-FR"/>
        </w:rPr>
        <w:t xml:space="preserve">ci peut prendre plusieurs jours. </w:t>
      </w:r>
    </w:p>
    <w:p w:rsidR="006659C8" w:rsidRDefault="006659C8" w:rsidP="00F245B8">
      <w:pPr>
        <w:spacing w:line="240" w:lineRule="auto"/>
        <w:jc w:val="both"/>
        <w:rPr>
          <w:rFonts w:eastAsia="Times New Roman" w:cs="Arial"/>
          <w:szCs w:val="20"/>
          <w:lang w:eastAsia="fr-FR"/>
        </w:rPr>
      </w:pPr>
    </w:p>
    <w:p w:rsidR="00F245B8" w:rsidRDefault="00F245B8" w:rsidP="00F245B8">
      <w:pPr>
        <w:spacing w:line="240" w:lineRule="auto"/>
        <w:jc w:val="both"/>
        <w:rPr>
          <w:rFonts w:eastAsia="Times New Roman" w:cs="Arial"/>
          <w:szCs w:val="20"/>
          <w:lang w:eastAsia="fr-FR"/>
        </w:rPr>
      </w:pPr>
    </w:p>
    <w:p w:rsidR="00F245B8" w:rsidRPr="005845F5" w:rsidRDefault="00F245B8" w:rsidP="00F245B8">
      <w:pPr>
        <w:spacing w:line="240" w:lineRule="auto"/>
        <w:jc w:val="both"/>
        <w:rPr>
          <w:rFonts w:eastAsia="Times New Roman" w:cs="Arial"/>
          <w:szCs w:val="20"/>
          <w:lang w:eastAsia="fr-FR"/>
        </w:rPr>
      </w:pPr>
      <w:r w:rsidRPr="005845F5">
        <w:rPr>
          <w:rFonts w:eastAsia="Times New Roman" w:cs="Arial"/>
          <w:szCs w:val="20"/>
          <w:lang w:eastAsia="fr-FR"/>
        </w:rPr>
        <w:lastRenderedPageBreak/>
        <w:t>La signature électronique n’est pas considérée valide et le document correspondant réputé non signé lorsque :</w:t>
      </w:r>
    </w:p>
    <w:p w:rsidR="00F245B8" w:rsidRPr="00B47968" w:rsidRDefault="00F245B8" w:rsidP="00F245B8">
      <w:pPr>
        <w:pStyle w:val="Paragraphedeliste"/>
        <w:numPr>
          <w:ilvl w:val="0"/>
          <w:numId w:val="5"/>
        </w:numPr>
        <w:spacing w:line="240" w:lineRule="auto"/>
        <w:jc w:val="both"/>
        <w:rPr>
          <w:rFonts w:cs="Arial"/>
        </w:rPr>
      </w:pPr>
      <w:proofErr w:type="gramStart"/>
      <w:r w:rsidRPr="00B47968">
        <w:rPr>
          <w:rFonts w:cs="Arial"/>
        </w:rPr>
        <w:t>la</w:t>
      </w:r>
      <w:proofErr w:type="gramEnd"/>
      <w:r w:rsidRPr="00B47968">
        <w:rPr>
          <w:rFonts w:cs="Arial"/>
        </w:rPr>
        <w:t xml:space="preserve"> signature est absente,</w:t>
      </w:r>
    </w:p>
    <w:p w:rsidR="00F245B8" w:rsidRPr="00B47968" w:rsidRDefault="00F245B8" w:rsidP="00F245B8">
      <w:pPr>
        <w:pStyle w:val="Paragraphedeliste"/>
        <w:numPr>
          <w:ilvl w:val="0"/>
          <w:numId w:val="5"/>
        </w:numPr>
        <w:spacing w:line="240" w:lineRule="auto"/>
        <w:jc w:val="both"/>
        <w:rPr>
          <w:rFonts w:cs="Arial"/>
        </w:rPr>
      </w:pPr>
      <w:proofErr w:type="gramStart"/>
      <w:r w:rsidRPr="00B47968">
        <w:rPr>
          <w:rFonts w:cs="Arial"/>
        </w:rPr>
        <w:t>le</w:t>
      </w:r>
      <w:proofErr w:type="gramEnd"/>
      <w:r w:rsidRPr="00B47968">
        <w:rPr>
          <w:rFonts w:cs="Arial"/>
        </w:rPr>
        <w:t xml:space="preserve"> certificat a été révoqué avant la date de signature du document,</w:t>
      </w:r>
    </w:p>
    <w:p w:rsidR="00F245B8" w:rsidRPr="00B47968" w:rsidRDefault="00F245B8" w:rsidP="00F245B8">
      <w:pPr>
        <w:pStyle w:val="Paragraphedeliste"/>
        <w:numPr>
          <w:ilvl w:val="0"/>
          <w:numId w:val="5"/>
        </w:numPr>
        <w:spacing w:line="240" w:lineRule="auto"/>
        <w:jc w:val="both"/>
        <w:rPr>
          <w:rFonts w:cs="Arial"/>
        </w:rPr>
      </w:pPr>
      <w:proofErr w:type="gramStart"/>
      <w:r w:rsidRPr="00B47968">
        <w:rPr>
          <w:rFonts w:cs="Arial"/>
        </w:rPr>
        <w:t>le</w:t>
      </w:r>
      <w:proofErr w:type="gramEnd"/>
      <w:r w:rsidRPr="00B47968">
        <w:rPr>
          <w:rFonts w:cs="Arial"/>
        </w:rPr>
        <w:t xml:space="preserve"> certificat expire avant la date de signature du document,</w:t>
      </w:r>
    </w:p>
    <w:p w:rsidR="00F245B8" w:rsidRPr="00B47968" w:rsidRDefault="00F245B8" w:rsidP="00F245B8">
      <w:pPr>
        <w:pStyle w:val="Paragraphedeliste"/>
        <w:numPr>
          <w:ilvl w:val="0"/>
          <w:numId w:val="5"/>
        </w:numPr>
        <w:spacing w:line="240" w:lineRule="auto"/>
        <w:jc w:val="both"/>
        <w:rPr>
          <w:rFonts w:cs="Arial"/>
        </w:rPr>
      </w:pPr>
      <w:proofErr w:type="gramStart"/>
      <w:r w:rsidRPr="00B47968">
        <w:rPr>
          <w:rFonts w:cs="Arial"/>
        </w:rPr>
        <w:t>le</w:t>
      </w:r>
      <w:proofErr w:type="gramEnd"/>
      <w:r w:rsidRPr="00B47968">
        <w:rPr>
          <w:rFonts w:cs="Arial"/>
        </w:rPr>
        <w:t xml:space="preserve"> certificat est établi au nom d’une personne physique qui n’a pas la capacité à engager la société.</w:t>
      </w:r>
    </w:p>
    <w:p w:rsidR="00F245B8" w:rsidRDefault="00F245B8" w:rsidP="00F245B8">
      <w:pPr>
        <w:spacing w:line="240" w:lineRule="auto"/>
        <w:jc w:val="both"/>
        <w:rPr>
          <w:rFonts w:eastAsia="Times New Roman" w:cs="Arial"/>
          <w:szCs w:val="20"/>
          <w:lang w:eastAsia="fr-FR"/>
        </w:rPr>
      </w:pPr>
      <w:r w:rsidRPr="005845F5">
        <w:rPr>
          <w:rFonts w:eastAsia="Times New Roman" w:cs="Arial"/>
          <w:szCs w:val="20"/>
          <w:lang w:eastAsia="fr-FR"/>
        </w:rPr>
        <w:t xml:space="preserve">La signature électronique a la même valeur juridique qu’une signature manuscrite. </w:t>
      </w:r>
    </w:p>
    <w:p w:rsidR="00F245B8" w:rsidRPr="005845F5" w:rsidRDefault="00F245B8" w:rsidP="00F245B8">
      <w:pPr>
        <w:spacing w:line="240" w:lineRule="auto"/>
        <w:jc w:val="both"/>
        <w:rPr>
          <w:rFonts w:eastAsia="Times New Roman" w:cs="Arial"/>
          <w:b/>
          <w:bCs/>
          <w:szCs w:val="20"/>
          <w:lang w:eastAsia="fr-FR"/>
        </w:rPr>
      </w:pPr>
      <w:r w:rsidRPr="00D76888">
        <w:rPr>
          <w:rFonts w:eastAsia="Times New Roman" w:cs="Arial"/>
          <w:b/>
          <w:szCs w:val="20"/>
          <w:lang w:eastAsia="fr-FR"/>
        </w:rPr>
        <w:t>U</w:t>
      </w:r>
      <w:r w:rsidRPr="005845F5">
        <w:rPr>
          <w:rFonts w:eastAsia="Times New Roman" w:cs="Arial"/>
          <w:b/>
          <w:bCs/>
          <w:szCs w:val="20"/>
          <w:lang w:eastAsia="fr-FR"/>
        </w:rPr>
        <w:t>ne signature scannée ne constitue pas une signature électronique.</w:t>
      </w:r>
    </w:p>
    <w:p w:rsidR="00F245B8" w:rsidRPr="005845F5" w:rsidRDefault="00F245B8" w:rsidP="00F245B8">
      <w:pPr>
        <w:spacing w:line="240" w:lineRule="auto"/>
        <w:jc w:val="both"/>
        <w:rPr>
          <w:rFonts w:eastAsia="Times New Roman" w:cs="Arial"/>
          <w:b/>
          <w:szCs w:val="20"/>
          <w:u w:val="single"/>
          <w:lang w:eastAsia="fr-FR"/>
        </w:rPr>
      </w:pPr>
    </w:p>
    <w:p w:rsidR="00F245B8" w:rsidRPr="005845F5" w:rsidRDefault="00F245B8" w:rsidP="00F245B8">
      <w:pPr>
        <w:spacing w:line="240" w:lineRule="auto"/>
        <w:jc w:val="both"/>
        <w:rPr>
          <w:rFonts w:eastAsia="Times New Roman" w:cs="Arial"/>
          <w:b/>
          <w:szCs w:val="20"/>
          <w:lang w:eastAsia="fr-FR"/>
        </w:rPr>
      </w:pPr>
      <w:r w:rsidRPr="005845F5">
        <w:rPr>
          <w:rFonts w:eastAsia="Times New Roman" w:cs="Arial"/>
          <w:b/>
          <w:szCs w:val="20"/>
          <w:u w:val="single"/>
          <w:lang w:eastAsia="fr-FR"/>
        </w:rPr>
        <w:t>Par application de l’arrêté précité</w:t>
      </w:r>
      <w:r w:rsidRPr="001E27B3">
        <w:rPr>
          <w:rFonts w:eastAsia="Times New Roman" w:cs="Arial"/>
          <w:szCs w:val="20"/>
          <w:lang w:eastAsia="fr-FR"/>
        </w:rPr>
        <w:t>,</w:t>
      </w:r>
      <w:r w:rsidRPr="005845F5">
        <w:rPr>
          <w:rFonts w:eastAsia="Times New Roman" w:cs="Arial"/>
          <w:b/>
          <w:szCs w:val="20"/>
          <w:lang w:eastAsia="fr-FR"/>
        </w:rPr>
        <w:t xml:space="preserve"> le candidat doit respecter les conditions décrites ci-dessous.</w:t>
      </w:r>
    </w:p>
    <w:p w:rsidR="00F245B8" w:rsidRPr="005845F5" w:rsidRDefault="00F245B8" w:rsidP="00F245B8">
      <w:pPr>
        <w:spacing w:line="240" w:lineRule="auto"/>
        <w:jc w:val="both"/>
        <w:rPr>
          <w:rFonts w:eastAsia="Times New Roman" w:cs="Arial"/>
          <w:lang w:eastAsia="fr-FR"/>
        </w:rPr>
      </w:pPr>
    </w:p>
    <w:p w:rsidR="00F245B8" w:rsidRPr="005845F5" w:rsidRDefault="00F245B8" w:rsidP="00F245B8">
      <w:pPr>
        <w:spacing w:line="240" w:lineRule="auto"/>
        <w:rPr>
          <w:rFonts w:eastAsia="Times New Roman" w:cs="Arial"/>
          <w:b/>
          <w:bCs/>
          <w:szCs w:val="20"/>
          <w:u w:val="single"/>
          <w:lang w:eastAsia="fr-FR"/>
        </w:rPr>
      </w:pPr>
      <w:r w:rsidRPr="005845F5">
        <w:rPr>
          <w:rFonts w:eastAsia="Times New Roman" w:cs="Arial"/>
          <w:b/>
          <w:bCs/>
          <w:szCs w:val="20"/>
          <w:u w:val="single"/>
          <w:lang w:eastAsia="fr-FR"/>
        </w:rPr>
        <w:t>1) EXIGENCES RELATIVES AUX</w:t>
      </w:r>
      <w:r w:rsidRPr="005845F5">
        <w:rPr>
          <w:rFonts w:eastAsia="Times New Roman" w:cs="Arial"/>
          <w:szCs w:val="20"/>
          <w:u w:val="single"/>
          <w:lang w:eastAsia="fr-FR"/>
        </w:rPr>
        <w:t xml:space="preserve"> </w:t>
      </w:r>
      <w:r w:rsidRPr="005845F5">
        <w:rPr>
          <w:rFonts w:eastAsia="Times New Roman" w:cs="Arial"/>
          <w:b/>
          <w:bCs/>
          <w:szCs w:val="20"/>
          <w:u w:val="single"/>
          <w:lang w:eastAsia="fr-FR"/>
        </w:rPr>
        <w:t>CERTIFICATS DE SIGNATURE DU SIGNATAIRE</w:t>
      </w:r>
    </w:p>
    <w:p w:rsidR="00F245B8" w:rsidRPr="005845F5" w:rsidRDefault="00F245B8" w:rsidP="00F245B8">
      <w:pPr>
        <w:spacing w:line="240" w:lineRule="auto"/>
        <w:jc w:val="both"/>
        <w:rPr>
          <w:rFonts w:eastAsia="Times New Roman" w:cs="Arial"/>
          <w:szCs w:val="20"/>
          <w:lang w:eastAsia="fr-FR"/>
        </w:rPr>
      </w:pPr>
      <w:r w:rsidRPr="005845F5">
        <w:rPr>
          <w:rFonts w:eastAsia="Times New Roman" w:cs="Arial"/>
          <w:szCs w:val="20"/>
          <w:lang w:eastAsia="fr-FR"/>
        </w:rPr>
        <w:t>Le signataire doit disposer d’une signature électronique au minimum avancée reposant sur un certificat qualifié, conforme au règlement « </w:t>
      </w:r>
      <w:proofErr w:type="spellStart"/>
      <w:r w:rsidRPr="005845F5">
        <w:rPr>
          <w:rFonts w:eastAsia="Times New Roman" w:cs="Arial"/>
          <w:szCs w:val="20"/>
          <w:lang w:eastAsia="fr-FR"/>
        </w:rPr>
        <w:t>eIDAS</w:t>
      </w:r>
      <w:proofErr w:type="spellEnd"/>
      <w:r w:rsidRPr="005845F5">
        <w:rPr>
          <w:rFonts w:eastAsia="Times New Roman" w:cs="Arial"/>
          <w:szCs w:val="20"/>
          <w:lang w:eastAsia="fr-FR"/>
        </w:rPr>
        <w:t xml:space="preserve"> » n°910/2014 du 23 juillet 2014 : </w:t>
      </w:r>
    </w:p>
    <w:p w:rsidR="00F245B8" w:rsidRPr="005845F5" w:rsidRDefault="00F245B8" w:rsidP="00F245B8">
      <w:pPr>
        <w:numPr>
          <w:ilvl w:val="0"/>
          <w:numId w:val="2"/>
        </w:numPr>
        <w:spacing w:line="240" w:lineRule="auto"/>
        <w:jc w:val="both"/>
        <w:rPr>
          <w:rFonts w:eastAsia="Times New Roman" w:cs="Arial"/>
          <w:szCs w:val="20"/>
          <w:lang w:eastAsia="fr-FR"/>
        </w:rPr>
      </w:pPr>
      <w:proofErr w:type="gramStart"/>
      <w:r w:rsidRPr="005845F5">
        <w:rPr>
          <w:rFonts w:eastAsia="Times New Roman" w:cs="Arial"/>
          <w:szCs w:val="20"/>
          <w:lang w:eastAsia="fr-FR"/>
        </w:rPr>
        <w:t>soit</w:t>
      </w:r>
      <w:proofErr w:type="gramEnd"/>
      <w:r w:rsidRPr="005845F5">
        <w:rPr>
          <w:rFonts w:eastAsia="Times New Roman" w:cs="Arial"/>
          <w:szCs w:val="20"/>
          <w:lang w:eastAsia="fr-FR"/>
        </w:rPr>
        <w:t xml:space="preserve"> la signature électronique avancée avec certificat qualifiée (niveau 3) ;</w:t>
      </w:r>
    </w:p>
    <w:p w:rsidR="00F245B8" w:rsidRPr="005845F5" w:rsidRDefault="00F245B8" w:rsidP="00F245B8">
      <w:pPr>
        <w:numPr>
          <w:ilvl w:val="0"/>
          <w:numId w:val="2"/>
        </w:numPr>
        <w:spacing w:line="240" w:lineRule="auto"/>
        <w:jc w:val="both"/>
        <w:rPr>
          <w:rFonts w:eastAsia="Times New Roman" w:cs="Arial"/>
          <w:szCs w:val="20"/>
          <w:lang w:eastAsia="fr-FR"/>
        </w:rPr>
      </w:pPr>
      <w:proofErr w:type="gramStart"/>
      <w:r w:rsidRPr="005845F5">
        <w:rPr>
          <w:rFonts w:eastAsia="Times New Roman" w:cs="Arial"/>
          <w:szCs w:val="20"/>
          <w:lang w:eastAsia="fr-FR"/>
        </w:rPr>
        <w:t>soit</w:t>
      </w:r>
      <w:proofErr w:type="gramEnd"/>
      <w:r w:rsidRPr="005845F5">
        <w:rPr>
          <w:rFonts w:eastAsia="Times New Roman" w:cs="Arial"/>
          <w:szCs w:val="20"/>
          <w:lang w:eastAsia="fr-FR"/>
        </w:rPr>
        <w:t xml:space="preserve"> la signature électronique qualifiée (niveau 4).</w:t>
      </w:r>
    </w:p>
    <w:p w:rsidR="00F245B8" w:rsidRPr="005845F5" w:rsidRDefault="00F245B8" w:rsidP="00F245B8">
      <w:pPr>
        <w:spacing w:line="240" w:lineRule="auto"/>
        <w:jc w:val="both"/>
        <w:rPr>
          <w:rFonts w:eastAsia="Times New Roman" w:cs="Arial"/>
          <w:szCs w:val="20"/>
          <w:highlight w:val="yellow"/>
          <w:lang w:eastAsia="fr-FR"/>
        </w:rPr>
      </w:pPr>
    </w:p>
    <w:p w:rsidR="00F245B8" w:rsidRPr="005845F5" w:rsidRDefault="00F245B8" w:rsidP="00F245B8">
      <w:pPr>
        <w:spacing w:after="120" w:line="240" w:lineRule="auto"/>
        <w:jc w:val="both"/>
        <w:rPr>
          <w:rFonts w:eastAsia="Times New Roman" w:cs="Arial"/>
          <w:szCs w:val="20"/>
          <w:lang w:eastAsia="fr-FR"/>
        </w:rPr>
      </w:pPr>
      <w:r w:rsidRPr="005845F5">
        <w:rPr>
          <w:rFonts w:eastAsia="Times New Roman" w:cs="Arial"/>
          <w:b/>
          <w:szCs w:val="20"/>
          <w:bdr w:val="single" w:sz="4" w:space="0" w:color="auto"/>
          <w:shd w:val="clear" w:color="auto" w:fill="FFFFFF"/>
          <w:lang w:eastAsia="fr-FR"/>
        </w:rPr>
        <w:t>1</w:t>
      </w:r>
      <w:r w:rsidRPr="005845F5">
        <w:rPr>
          <w:rFonts w:eastAsia="Times New Roman" w:cs="Arial"/>
          <w:b/>
          <w:szCs w:val="20"/>
          <w:bdr w:val="single" w:sz="4" w:space="0" w:color="auto"/>
          <w:shd w:val="clear" w:color="auto" w:fill="FFFFFF"/>
          <w:vertAlign w:val="superscript"/>
          <w:lang w:eastAsia="fr-FR"/>
        </w:rPr>
        <w:t>er</w:t>
      </w:r>
      <w:r w:rsidRPr="005845F5">
        <w:rPr>
          <w:rFonts w:eastAsia="Times New Roman" w:cs="Arial"/>
          <w:b/>
          <w:szCs w:val="20"/>
          <w:bdr w:val="single" w:sz="4" w:space="0" w:color="auto"/>
          <w:shd w:val="clear" w:color="auto" w:fill="FFFFFF"/>
          <w:lang w:eastAsia="fr-FR"/>
        </w:rPr>
        <w:t xml:space="preserve"> cas</w:t>
      </w:r>
      <w:r w:rsidRPr="005845F5">
        <w:rPr>
          <w:rFonts w:eastAsia="Times New Roman" w:cs="Arial"/>
          <w:szCs w:val="20"/>
          <w:lang w:eastAsia="fr-FR"/>
        </w:rPr>
        <w:t> : Certificat qualifié délivré par un prestataire de service de confiance répondant aux exigences du règlement « </w:t>
      </w:r>
      <w:proofErr w:type="spellStart"/>
      <w:r w:rsidRPr="005845F5">
        <w:rPr>
          <w:rFonts w:eastAsia="Times New Roman" w:cs="Arial"/>
          <w:szCs w:val="20"/>
          <w:lang w:eastAsia="fr-FR"/>
        </w:rPr>
        <w:t>eIDAS</w:t>
      </w:r>
      <w:proofErr w:type="spellEnd"/>
      <w:r w:rsidRPr="005845F5">
        <w:rPr>
          <w:rFonts w:eastAsia="Times New Roman" w:cs="Arial"/>
          <w:szCs w:val="20"/>
          <w:lang w:eastAsia="fr-FR"/>
        </w:rPr>
        <w:t> » ;</w:t>
      </w:r>
    </w:p>
    <w:p w:rsidR="00F245B8" w:rsidRPr="005845F5" w:rsidRDefault="00F245B8" w:rsidP="00F245B8">
      <w:pPr>
        <w:pBdr>
          <w:top w:val="single" w:sz="4" w:space="1" w:color="auto"/>
          <w:left w:val="single" w:sz="4" w:space="4" w:color="auto"/>
          <w:bottom w:val="single" w:sz="4" w:space="1" w:color="auto"/>
          <w:right w:val="single" w:sz="4" w:space="4" w:color="auto"/>
        </w:pBdr>
        <w:shd w:val="clear" w:color="auto" w:fill="F2F2F2"/>
        <w:spacing w:line="240" w:lineRule="auto"/>
        <w:jc w:val="both"/>
        <w:rPr>
          <w:rFonts w:eastAsia="Times New Roman" w:cs="Arial"/>
          <w:iCs/>
          <w:sz w:val="19"/>
          <w:szCs w:val="19"/>
          <w:lang w:eastAsia="fr-FR"/>
        </w:rPr>
      </w:pPr>
      <w:r w:rsidRPr="005845F5">
        <w:rPr>
          <w:rFonts w:eastAsia="Times New Roman" w:cs="Arial"/>
          <w:iCs/>
          <w:sz w:val="19"/>
          <w:szCs w:val="19"/>
          <w:lang w:eastAsia="fr-FR"/>
        </w:rPr>
        <w:t xml:space="preserve">Dans ce cas, le </w:t>
      </w:r>
      <w:r>
        <w:rPr>
          <w:rFonts w:eastAsia="Times New Roman" w:cs="Arial"/>
          <w:iCs/>
          <w:sz w:val="19"/>
          <w:szCs w:val="19"/>
          <w:lang w:eastAsia="fr-FR"/>
        </w:rPr>
        <w:t>soumissionnaire</w:t>
      </w:r>
      <w:r w:rsidRPr="005845F5">
        <w:rPr>
          <w:rFonts w:eastAsia="Times New Roman" w:cs="Arial"/>
          <w:iCs/>
          <w:sz w:val="19"/>
          <w:szCs w:val="19"/>
          <w:lang w:eastAsia="fr-FR"/>
        </w:rPr>
        <w:t xml:space="preserve"> n'a aucun justificatif à fournir sur le certificat de signature utilisé pour signer sa réponse.</w:t>
      </w:r>
    </w:p>
    <w:p w:rsidR="00F245B8" w:rsidRPr="005845F5" w:rsidRDefault="00F245B8" w:rsidP="00F245B8">
      <w:pPr>
        <w:spacing w:line="240" w:lineRule="auto"/>
        <w:jc w:val="both"/>
        <w:rPr>
          <w:rFonts w:eastAsia="Times New Roman" w:cs="Arial"/>
          <w:szCs w:val="20"/>
          <w:lang w:eastAsia="fr-FR"/>
        </w:rPr>
      </w:pPr>
    </w:p>
    <w:p w:rsidR="00F245B8" w:rsidRPr="005845F5" w:rsidRDefault="00F245B8" w:rsidP="00F245B8">
      <w:pPr>
        <w:spacing w:after="120" w:line="240" w:lineRule="auto"/>
        <w:jc w:val="both"/>
        <w:rPr>
          <w:rFonts w:eastAsia="Times New Roman" w:cs="Arial"/>
          <w:szCs w:val="20"/>
          <w:lang w:eastAsia="fr-FR"/>
        </w:rPr>
      </w:pPr>
      <w:r w:rsidRPr="005845F5">
        <w:rPr>
          <w:rFonts w:eastAsia="Times New Roman" w:cs="Arial"/>
          <w:b/>
          <w:szCs w:val="20"/>
          <w:bdr w:val="single" w:sz="4" w:space="0" w:color="auto"/>
          <w:shd w:val="clear" w:color="auto" w:fill="FFFFFF"/>
          <w:lang w:eastAsia="fr-FR"/>
        </w:rPr>
        <w:t>2</w:t>
      </w:r>
      <w:r w:rsidRPr="005845F5">
        <w:rPr>
          <w:rFonts w:eastAsia="Times New Roman" w:cs="Arial"/>
          <w:b/>
          <w:szCs w:val="20"/>
          <w:bdr w:val="single" w:sz="4" w:space="0" w:color="auto"/>
          <w:shd w:val="clear" w:color="auto" w:fill="FFFFFF"/>
          <w:vertAlign w:val="superscript"/>
          <w:lang w:eastAsia="fr-FR"/>
        </w:rPr>
        <w:t>ème</w:t>
      </w:r>
      <w:r w:rsidRPr="005845F5">
        <w:rPr>
          <w:rFonts w:eastAsia="Times New Roman" w:cs="Arial"/>
          <w:b/>
          <w:szCs w:val="20"/>
          <w:bdr w:val="single" w:sz="4" w:space="0" w:color="auto"/>
          <w:shd w:val="clear" w:color="auto" w:fill="FFFFFF"/>
          <w:lang w:eastAsia="fr-FR"/>
        </w:rPr>
        <w:t xml:space="preserve"> cas</w:t>
      </w:r>
      <w:r w:rsidRPr="005845F5">
        <w:rPr>
          <w:rFonts w:eastAsia="Times New Roman" w:cs="Arial"/>
          <w:szCs w:val="20"/>
          <w:shd w:val="clear" w:color="auto" w:fill="FFFFFF"/>
          <w:lang w:eastAsia="fr-FR"/>
        </w:rPr>
        <w:t> :</w:t>
      </w:r>
      <w:r w:rsidRPr="005845F5">
        <w:rPr>
          <w:rFonts w:eastAsia="Times New Roman" w:cs="Arial"/>
          <w:szCs w:val="20"/>
          <w:lang w:eastAsia="fr-FR"/>
        </w:rPr>
        <w:t xml:space="preserve"> Certificat délivré par une autorité de certification, française ou étrangère, qui répond aux exigences équivalentes à l’annexe I du règlement « </w:t>
      </w:r>
      <w:proofErr w:type="spellStart"/>
      <w:r w:rsidRPr="005845F5">
        <w:rPr>
          <w:rFonts w:eastAsia="Times New Roman" w:cs="Arial"/>
          <w:szCs w:val="20"/>
          <w:lang w:eastAsia="fr-FR"/>
        </w:rPr>
        <w:t>eIDAS</w:t>
      </w:r>
      <w:proofErr w:type="spellEnd"/>
      <w:r w:rsidRPr="005845F5">
        <w:rPr>
          <w:rFonts w:eastAsia="Times New Roman" w:cs="Arial"/>
          <w:szCs w:val="20"/>
          <w:lang w:eastAsia="fr-FR"/>
        </w:rPr>
        <w:t> ».</w:t>
      </w:r>
    </w:p>
    <w:tbl>
      <w:tblPr>
        <w:tblpPr w:leftFromText="141" w:rightFromText="141" w:vertAnchor="text" w:horzAnchor="margin" w:tblpY="19"/>
        <w:tblW w:w="9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left w:w="70" w:type="dxa"/>
          <w:right w:w="70" w:type="dxa"/>
        </w:tblCellMar>
        <w:tblLook w:val="0000" w:firstRow="0" w:lastRow="0" w:firstColumn="0" w:lastColumn="0" w:noHBand="0" w:noVBand="0"/>
      </w:tblPr>
      <w:tblGrid>
        <w:gridCol w:w="9191"/>
      </w:tblGrid>
      <w:tr w:rsidR="00F245B8" w:rsidTr="00D66F8A">
        <w:trPr>
          <w:trHeight w:val="1975"/>
        </w:trPr>
        <w:tc>
          <w:tcPr>
            <w:tcW w:w="9191" w:type="dxa"/>
            <w:shd w:val="clear" w:color="auto" w:fill="F2F2F2" w:themeFill="background1" w:themeFillShade="F2"/>
          </w:tcPr>
          <w:p w:rsidR="00F245B8" w:rsidRPr="00772F40" w:rsidRDefault="00F245B8" w:rsidP="00D66F8A">
            <w:pPr>
              <w:shd w:val="clear" w:color="auto" w:fill="F2F2F2"/>
              <w:spacing w:line="240" w:lineRule="auto"/>
              <w:rPr>
                <w:rFonts w:eastAsia="Times New Roman" w:cs="Arial"/>
                <w:sz w:val="19"/>
                <w:szCs w:val="19"/>
                <w:lang w:eastAsia="fr-FR"/>
              </w:rPr>
            </w:pPr>
            <w:r w:rsidRPr="00772F40">
              <w:rPr>
                <w:rFonts w:eastAsia="Times New Roman" w:cs="Arial"/>
                <w:szCs w:val="20"/>
                <w:lang w:eastAsia="fr-FR"/>
              </w:rPr>
              <w:t>Dans ce cas, l</w:t>
            </w:r>
            <w:r w:rsidRPr="00772F40">
              <w:rPr>
                <w:rFonts w:eastAsia="Times New Roman" w:cs="Arial"/>
                <w:sz w:val="19"/>
                <w:szCs w:val="19"/>
                <w:lang w:eastAsia="fr-FR"/>
              </w:rPr>
              <w:t>e signataire transmet les informations suivantes :</w:t>
            </w:r>
          </w:p>
          <w:p w:rsidR="00F245B8" w:rsidRPr="00772F40" w:rsidRDefault="00F245B8" w:rsidP="00F245B8">
            <w:pPr>
              <w:pStyle w:val="Paragraphedeliste"/>
              <w:numPr>
                <w:ilvl w:val="0"/>
                <w:numId w:val="3"/>
              </w:numPr>
              <w:shd w:val="clear" w:color="auto" w:fill="F2F2F2"/>
              <w:spacing w:after="0" w:line="240" w:lineRule="auto"/>
              <w:jc w:val="both"/>
              <w:rPr>
                <w:rFonts w:eastAsia="Times New Roman" w:cs="Arial"/>
                <w:sz w:val="19"/>
                <w:szCs w:val="19"/>
                <w:lang w:eastAsia="fr-FR"/>
              </w:rPr>
            </w:pPr>
            <w:r w:rsidRPr="00772F40">
              <w:rPr>
                <w:rFonts w:eastAsia="Times New Roman" w:cs="Arial"/>
                <w:sz w:val="19"/>
                <w:szCs w:val="19"/>
                <w:lang w:eastAsia="fr-FR"/>
              </w:rPr>
              <w:t>La procédure permettant la vérification de la qualité et du niveau de sécurité du certificat de signature utilisé : preuve de la qualification de l'Autorité de certification, la politique de certification…).</w:t>
            </w:r>
          </w:p>
          <w:p w:rsidR="00F245B8" w:rsidRPr="00772F40" w:rsidRDefault="00F245B8" w:rsidP="00D66F8A">
            <w:pPr>
              <w:shd w:val="clear" w:color="auto" w:fill="F2F2F2"/>
              <w:spacing w:line="240" w:lineRule="auto"/>
              <w:ind w:left="708"/>
              <w:jc w:val="both"/>
              <w:rPr>
                <w:rFonts w:eastAsia="Times New Roman" w:cs="Arial"/>
                <w:sz w:val="19"/>
                <w:szCs w:val="19"/>
                <w:lang w:eastAsia="fr-FR"/>
              </w:rPr>
            </w:pPr>
            <w:r w:rsidRPr="00772F40">
              <w:rPr>
                <w:rFonts w:eastAsia="Times New Roman" w:cs="Arial"/>
                <w:sz w:val="19"/>
                <w:szCs w:val="19"/>
                <w:lang w:eastAsia="fr-FR"/>
              </w:rPr>
              <w:t xml:space="preserve">Le </w:t>
            </w:r>
            <w:r>
              <w:rPr>
                <w:rFonts w:eastAsia="Times New Roman" w:cs="Arial"/>
                <w:sz w:val="19"/>
                <w:szCs w:val="19"/>
                <w:lang w:eastAsia="fr-FR"/>
              </w:rPr>
              <w:t>soumissionnaire</w:t>
            </w:r>
            <w:r w:rsidRPr="00772F40">
              <w:rPr>
                <w:rFonts w:eastAsia="Times New Roman" w:cs="Arial"/>
                <w:sz w:val="19"/>
                <w:szCs w:val="19"/>
                <w:lang w:eastAsia="fr-FR"/>
              </w:rPr>
              <w:t xml:space="preserve"> fournit notamment les outils techniques de vérification du certificat : chaîne de certification complète jusqu’à l’AC racine, adresse de téléchargement de la dernière mise à jour de la liste de révocation.</w:t>
            </w:r>
          </w:p>
          <w:p w:rsidR="00F245B8" w:rsidRPr="007B0277" w:rsidRDefault="00F245B8" w:rsidP="00F245B8">
            <w:pPr>
              <w:pStyle w:val="Paragraphedeliste"/>
              <w:numPr>
                <w:ilvl w:val="0"/>
                <w:numId w:val="3"/>
              </w:numPr>
              <w:shd w:val="clear" w:color="auto" w:fill="F2F2F2"/>
              <w:spacing w:after="0" w:line="240" w:lineRule="auto"/>
              <w:jc w:val="both"/>
              <w:rPr>
                <w:rFonts w:eastAsia="Times New Roman" w:cs="Arial"/>
                <w:sz w:val="19"/>
                <w:szCs w:val="19"/>
                <w:lang w:eastAsia="fr-FR"/>
              </w:rPr>
            </w:pPr>
            <w:r w:rsidRPr="00772F40">
              <w:rPr>
                <w:rFonts w:eastAsia="Times New Roman" w:cs="Arial"/>
                <w:sz w:val="19"/>
                <w:szCs w:val="19"/>
                <w:lang w:eastAsia="fr-FR"/>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tc>
      </w:tr>
    </w:tbl>
    <w:p w:rsidR="00F245B8" w:rsidRPr="005845F5" w:rsidRDefault="00F245B8" w:rsidP="00F245B8">
      <w:pPr>
        <w:spacing w:line="240" w:lineRule="auto"/>
        <w:jc w:val="both"/>
        <w:rPr>
          <w:rFonts w:eastAsia="Times New Roman" w:cs="Arial"/>
          <w:szCs w:val="20"/>
          <w:lang w:eastAsia="fr-FR"/>
        </w:rPr>
      </w:pPr>
    </w:p>
    <w:p w:rsidR="00F245B8" w:rsidRDefault="00F245B8" w:rsidP="00F245B8">
      <w:pPr>
        <w:spacing w:line="240" w:lineRule="auto"/>
        <w:jc w:val="both"/>
        <w:rPr>
          <w:rFonts w:eastAsia="Times New Roman" w:cs="Arial"/>
          <w:szCs w:val="20"/>
          <w:lang w:eastAsia="fr-FR"/>
        </w:rPr>
      </w:pPr>
      <w:r w:rsidRPr="005845F5">
        <w:rPr>
          <w:rFonts w:eastAsia="Times New Roman" w:cs="Arial"/>
          <w:szCs w:val="20"/>
          <w:lang w:eastAsia="fr-FR"/>
        </w:rPr>
        <w:t>Les certificats qualifiés de signature électronique délivrés en application de l’arrêté du 15 juin 2012 relatif à la signature électronique dans les marchés publics demeurent régis par ses dispositions jusqu’à leur expiration. Par conséquence, les certificats de signature conforme au RGS ou équivalent émis avant le 1</w:t>
      </w:r>
      <w:r w:rsidRPr="007B0277">
        <w:rPr>
          <w:rFonts w:eastAsia="Times New Roman" w:cs="Arial"/>
          <w:szCs w:val="20"/>
          <w:vertAlign w:val="superscript"/>
          <w:lang w:eastAsia="fr-FR"/>
        </w:rPr>
        <w:t>er</w:t>
      </w:r>
      <w:r w:rsidRPr="005845F5">
        <w:rPr>
          <w:rFonts w:eastAsia="Times New Roman" w:cs="Arial"/>
          <w:szCs w:val="20"/>
          <w:lang w:eastAsia="fr-FR"/>
        </w:rPr>
        <w:t xml:space="preserve"> octobre 2018 demeurent valables jusqu’à leur date de fin de validité.</w:t>
      </w:r>
    </w:p>
    <w:p w:rsidR="00F245B8" w:rsidRPr="005845F5" w:rsidRDefault="00F245B8" w:rsidP="00F245B8">
      <w:pPr>
        <w:spacing w:line="240" w:lineRule="auto"/>
        <w:jc w:val="both"/>
        <w:rPr>
          <w:rFonts w:eastAsia="Times New Roman" w:cs="Arial"/>
          <w:szCs w:val="20"/>
          <w:lang w:eastAsia="fr-FR"/>
        </w:rPr>
      </w:pPr>
    </w:p>
    <w:p w:rsidR="00F245B8" w:rsidRPr="005845F5" w:rsidRDefault="00F245B8" w:rsidP="00F245B8">
      <w:pPr>
        <w:spacing w:line="240" w:lineRule="auto"/>
        <w:rPr>
          <w:rFonts w:eastAsia="Times New Roman" w:cs="Arial"/>
          <w:b/>
          <w:bCs/>
          <w:szCs w:val="20"/>
          <w:lang w:eastAsia="fr-FR"/>
        </w:rPr>
      </w:pPr>
    </w:p>
    <w:p w:rsidR="00F245B8" w:rsidRPr="005845F5" w:rsidRDefault="00F245B8" w:rsidP="00F245B8">
      <w:pPr>
        <w:spacing w:line="240" w:lineRule="auto"/>
        <w:rPr>
          <w:rFonts w:eastAsia="Times New Roman" w:cs="Arial"/>
          <w:b/>
          <w:bCs/>
          <w:szCs w:val="20"/>
          <w:u w:val="single"/>
          <w:lang w:eastAsia="fr-FR"/>
        </w:rPr>
      </w:pPr>
      <w:r w:rsidRPr="005845F5">
        <w:rPr>
          <w:rFonts w:eastAsia="Times New Roman" w:cs="Arial"/>
          <w:b/>
          <w:bCs/>
          <w:szCs w:val="20"/>
          <w:u w:val="single"/>
          <w:lang w:eastAsia="fr-FR"/>
        </w:rPr>
        <w:t>2) OUTIL DE SIGNATURE UTILISE POUR SIGNER LES FICHIERS</w:t>
      </w:r>
    </w:p>
    <w:p w:rsidR="00F245B8" w:rsidRPr="005845F5" w:rsidRDefault="00F245B8" w:rsidP="00F245B8">
      <w:pPr>
        <w:spacing w:line="240" w:lineRule="auto"/>
        <w:rPr>
          <w:rFonts w:eastAsia="Times New Roman" w:cs="Arial"/>
          <w:szCs w:val="20"/>
          <w:lang w:eastAsia="fr-FR"/>
        </w:rPr>
      </w:pPr>
      <w:r w:rsidRPr="005845F5">
        <w:rPr>
          <w:rFonts w:eastAsia="Times New Roman" w:cs="Arial"/>
          <w:szCs w:val="20"/>
          <w:lang w:eastAsia="fr-FR"/>
        </w:rPr>
        <w:t>Le candidat utilise le dispositif de création de signature électronique de son choix.</w:t>
      </w:r>
    </w:p>
    <w:p w:rsidR="00F245B8" w:rsidRPr="005845F5" w:rsidRDefault="00F245B8" w:rsidP="00F245B8">
      <w:pPr>
        <w:spacing w:line="240" w:lineRule="auto"/>
        <w:rPr>
          <w:rFonts w:eastAsia="Times New Roman" w:cs="Arial"/>
          <w:szCs w:val="20"/>
          <w:lang w:eastAsia="fr-FR"/>
        </w:rPr>
      </w:pPr>
    </w:p>
    <w:p w:rsidR="00F245B8" w:rsidRPr="005845F5" w:rsidRDefault="00F245B8" w:rsidP="00F245B8">
      <w:pPr>
        <w:spacing w:after="120" w:line="240" w:lineRule="auto"/>
        <w:rPr>
          <w:rFonts w:eastAsia="Times New Roman" w:cs="Arial"/>
          <w:szCs w:val="20"/>
          <w:lang w:eastAsia="fr-FR"/>
        </w:rPr>
      </w:pPr>
      <w:r w:rsidRPr="005845F5">
        <w:rPr>
          <w:rFonts w:eastAsia="Times New Roman" w:cs="Arial"/>
          <w:b/>
          <w:szCs w:val="20"/>
          <w:bdr w:val="single" w:sz="4" w:space="0" w:color="auto"/>
          <w:shd w:val="clear" w:color="auto" w:fill="FFFFFF"/>
          <w:lang w:eastAsia="fr-FR"/>
        </w:rPr>
        <w:t>1</w:t>
      </w:r>
      <w:r w:rsidRPr="005845F5">
        <w:rPr>
          <w:rFonts w:eastAsia="Times New Roman" w:cs="Arial"/>
          <w:b/>
          <w:szCs w:val="20"/>
          <w:bdr w:val="single" w:sz="4" w:space="0" w:color="auto"/>
          <w:shd w:val="clear" w:color="auto" w:fill="FFFFFF"/>
          <w:vertAlign w:val="superscript"/>
          <w:lang w:eastAsia="fr-FR"/>
        </w:rPr>
        <w:t>er</w:t>
      </w:r>
      <w:r w:rsidRPr="005845F5">
        <w:rPr>
          <w:rFonts w:eastAsia="Times New Roman" w:cs="Arial"/>
          <w:b/>
          <w:szCs w:val="20"/>
          <w:bdr w:val="single" w:sz="4" w:space="0" w:color="auto"/>
          <w:shd w:val="clear" w:color="auto" w:fill="FFFFFF"/>
          <w:lang w:eastAsia="fr-FR"/>
        </w:rPr>
        <w:t xml:space="preserve"> cas</w:t>
      </w:r>
      <w:r w:rsidRPr="005845F5">
        <w:rPr>
          <w:rFonts w:eastAsia="Times New Roman" w:cs="Arial"/>
          <w:szCs w:val="20"/>
          <w:shd w:val="clear" w:color="auto" w:fill="FFFFFF"/>
          <w:lang w:eastAsia="fr-FR"/>
        </w:rPr>
        <w:t> </w:t>
      </w:r>
      <w:r w:rsidRPr="005845F5">
        <w:rPr>
          <w:rFonts w:eastAsia="Times New Roman" w:cs="Arial"/>
          <w:b/>
          <w:bCs/>
          <w:szCs w:val="20"/>
          <w:shd w:val="clear" w:color="auto" w:fill="FFFFFF"/>
          <w:lang w:eastAsia="fr-FR"/>
        </w:rPr>
        <w:t>:</w:t>
      </w:r>
      <w:r w:rsidRPr="005845F5">
        <w:rPr>
          <w:rFonts w:eastAsia="Times New Roman" w:cs="Arial"/>
          <w:szCs w:val="20"/>
          <w:lang w:eastAsia="fr-FR"/>
        </w:rPr>
        <w:t xml:space="preserve"> Le candidat utilise l</w:t>
      </w:r>
      <w:r>
        <w:rPr>
          <w:rFonts w:eastAsia="Times New Roman" w:cs="Arial"/>
          <w:szCs w:val="20"/>
          <w:lang w:eastAsia="fr-FR"/>
        </w:rPr>
        <w:t>’outil de signature de la plate-forme</w:t>
      </w:r>
      <w:r w:rsidRPr="005845F5">
        <w:rPr>
          <w:rFonts w:eastAsia="Times New Roman" w:cs="Arial"/>
          <w:szCs w:val="20"/>
          <w:lang w:eastAsia="fr-FR"/>
        </w:rPr>
        <w:t xml:space="preserve"> des achats de l’État</w:t>
      </w:r>
      <w:r>
        <w:rPr>
          <w:rFonts w:eastAsia="Times New Roman" w:cs="Arial"/>
          <w:szCs w:val="20"/>
          <w:lang w:eastAsia="fr-FR"/>
        </w:rPr>
        <w:t>,</w:t>
      </w:r>
      <w:r w:rsidRPr="005845F5">
        <w:rPr>
          <w:rFonts w:eastAsia="Times New Roman" w:cs="Arial"/>
          <w:szCs w:val="20"/>
          <w:lang w:eastAsia="fr-FR"/>
        </w:rPr>
        <w:t xml:space="preserve"> PLACE.</w:t>
      </w:r>
    </w:p>
    <w:p w:rsidR="00F245B8" w:rsidRPr="005845F5" w:rsidRDefault="00F245B8" w:rsidP="00F245B8">
      <w:pPr>
        <w:pBdr>
          <w:top w:val="single" w:sz="4" w:space="1" w:color="auto"/>
          <w:left w:val="single" w:sz="4" w:space="0" w:color="auto"/>
          <w:bottom w:val="single" w:sz="4" w:space="1" w:color="auto"/>
          <w:right w:val="single" w:sz="4" w:space="4" w:color="auto"/>
        </w:pBdr>
        <w:shd w:val="clear" w:color="auto" w:fill="F2F2F2"/>
        <w:spacing w:line="240" w:lineRule="auto"/>
        <w:rPr>
          <w:rFonts w:eastAsia="Times New Roman" w:cs="Arial"/>
          <w:b/>
          <w:sz w:val="19"/>
          <w:szCs w:val="19"/>
          <w:lang w:eastAsia="fr-FR"/>
        </w:rPr>
      </w:pPr>
      <w:r w:rsidRPr="005845F5">
        <w:rPr>
          <w:rFonts w:eastAsia="Times New Roman" w:cs="Arial"/>
          <w:b/>
          <w:sz w:val="19"/>
          <w:szCs w:val="19"/>
          <w:lang w:eastAsia="fr-FR"/>
        </w:rPr>
        <w:t>Dans ce cas, le candidat est dispensé de fournir tout mode d’emploi ou information.</w:t>
      </w:r>
    </w:p>
    <w:p w:rsidR="00F245B8" w:rsidRPr="005845F5" w:rsidRDefault="00F245B8" w:rsidP="00F245B8">
      <w:pPr>
        <w:spacing w:line="240" w:lineRule="auto"/>
        <w:jc w:val="both"/>
        <w:rPr>
          <w:rFonts w:eastAsia="Times New Roman" w:cs="Arial"/>
          <w:b/>
          <w:bCs/>
          <w:szCs w:val="20"/>
          <w:bdr w:val="single" w:sz="4" w:space="0" w:color="auto" w:frame="1"/>
          <w:lang w:eastAsia="fr-FR"/>
        </w:rPr>
      </w:pPr>
    </w:p>
    <w:p w:rsidR="00F245B8" w:rsidRPr="005845F5" w:rsidRDefault="00F245B8" w:rsidP="00F245B8">
      <w:pPr>
        <w:spacing w:line="240" w:lineRule="auto"/>
        <w:jc w:val="both"/>
        <w:rPr>
          <w:rFonts w:eastAsia="Times New Roman" w:cs="Arial"/>
          <w:szCs w:val="20"/>
          <w:lang w:eastAsia="fr-FR"/>
        </w:rPr>
      </w:pPr>
      <w:r w:rsidRPr="005845F5">
        <w:rPr>
          <w:rFonts w:eastAsia="Times New Roman" w:cs="Arial"/>
          <w:b/>
          <w:szCs w:val="20"/>
          <w:bdr w:val="single" w:sz="4" w:space="0" w:color="auto"/>
          <w:shd w:val="clear" w:color="auto" w:fill="FFFFFF"/>
          <w:lang w:eastAsia="fr-FR"/>
        </w:rPr>
        <w:t>2</w:t>
      </w:r>
      <w:r w:rsidRPr="005845F5">
        <w:rPr>
          <w:rFonts w:eastAsia="Times New Roman" w:cs="Arial"/>
          <w:b/>
          <w:szCs w:val="20"/>
          <w:bdr w:val="single" w:sz="4" w:space="0" w:color="auto"/>
          <w:shd w:val="clear" w:color="auto" w:fill="FFFFFF"/>
          <w:vertAlign w:val="superscript"/>
          <w:lang w:eastAsia="fr-FR"/>
        </w:rPr>
        <w:t>ème</w:t>
      </w:r>
      <w:r w:rsidRPr="005845F5">
        <w:rPr>
          <w:rFonts w:eastAsia="Times New Roman" w:cs="Arial"/>
          <w:b/>
          <w:szCs w:val="20"/>
          <w:bdr w:val="single" w:sz="4" w:space="0" w:color="auto"/>
          <w:shd w:val="clear" w:color="auto" w:fill="FFFFFF"/>
          <w:lang w:eastAsia="fr-FR"/>
        </w:rPr>
        <w:t xml:space="preserve"> cas</w:t>
      </w:r>
      <w:r w:rsidRPr="005845F5">
        <w:rPr>
          <w:rFonts w:eastAsia="Times New Roman" w:cs="Arial"/>
          <w:szCs w:val="20"/>
          <w:shd w:val="clear" w:color="auto" w:fill="FFFFFF"/>
          <w:lang w:eastAsia="fr-FR"/>
        </w:rPr>
        <w:t> </w:t>
      </w:r>
      <w:r w:rsidRPr="005845F5">
        <w:rPr>
          <w:rFonts w:eastAsia="Times New Roman" w:cs="Arial"/>
          <w:b/>
          <w:bCs/>
          <w:szCs w:val="20"/>
          <w:shd w:val="clear" w:color="auto" w:fill="FFFFFF"/>
          <w:lang w:eastAsia="fr-FR"/>
        </w:rPr>
        <w:t>:</w:t>
      </w:r>
      <w:r w:rsidRPr="005845F5">
        <w:rPr>
          <w:rFonts w:eastAsia="Times New Roman" w:cs="Arial"/>
          <w:szCs w:val="20"/>
          <w:lang w:eastAsia="fr-FR"/>
        </w:rPr>
        <w:t xml:space="preserve"> Lorsque le candidat utilise un autre outil de signature que celui proposé sur PLACE, il doit respecter les deux obligations suivantes :</w:t>
      </w:r>
    </w:p>
    <w:p w:rsidR="00F245B8" w:rsidRPr="005845F5" w:rsidRDefault="00F245B8" w:rsidP="00F245B8">
      <w:pPr>
        <w:numPr>
          <w:ilvl w:val="0"/>
          <w:numId w:val="1"/>
        </w:numPr>
        <w:spacing w:line="240" w:lineRule="auto"/>
        <w:jc w:val="both"/>
        <w:rPr>
          <w:rFonts w:eastAsia="Times New Roman" w:cs="Arial"/>
          <w:szCs w:val="20"/>
          <w:lang w:eastAsia="fr-FR"/>
        </w:rPr>
      </w:pPr>
      <w:r w:rsidRPr="005845F5">
        <w:rPr>
          <w:rFonts w:eastAsia="Times New Roman" w:cs="Arial"/>
          <w:szCs w:val="20"/>
          <w:lang w:eastAsia="fr-FR"/>
        </w:rPr>
        <w:t xml:space="preserve">Produire des formats de signature </w:t>
      </w:r>
      <w:proofErr w:type="spellStart"/>
      <w:r w:rsidRPr="005845F5">
        <w:rPr>
          <w:rFonts w:eastAsia="Times New Roman" w:cs="Arial"/>
          <w:szCs w:val="20"/>
          <w:lang w:eastAsia="fr-FR"/>
        </w:rPr>
        <w:t>XAdES</w:t>
      </w:r>
      <w:proofErr w:type="spellEnd"/>
      <w:r w:rsidRPr="005845F5">
        <w:rPr>
          <w:rFonts w:eastAsia="Times New Roman" w:cs="Arial"/>
          <w:szCs w:val="20"/>
          <w:lang w:eastAsia="fr-FR"/>
        </w:rPr>
        <w:t xml:space="preserve">, </w:t>
      </w:r>
      <w:proofErr w:type="spellStart"/>
      <w:r w:rsidRPr="005845F5">
        <w:rPr>
          <w:rFonts w:eastAsia="Times New Roman" w:cs="Arial"/>
          <w:szCs w:val="20"/>
          <w:lang w:eastAsia="fr-FR"/>
        </w:rPr>
        <w:t>CAdES</w:t>
      </w:r>
      <w:proofErr w:type="spellEnd"/>
      <w:r w:rsidRPr="005845F5">
        <w:rPr>
          <w:rFonts w:eastAsia="Times New Roman" w:cs="Arial"/>
          <w:szCs w:val="20"/>
          <w:lang w:eastAsia="fr-FR"/>
        </w:rPr>
        <w:t xml:space="preserve"> ou </w:t>
      </w:r>
      <w:proofErr w:type="spellStart"/>
      <w:r w:rsidRPr="005845F5">
        <w:rPr>
          <w:rFonts w:eastAsia="Times New Roman" w:cs="Arial"/>
          <w:szCs w:val="20"/>
          <w:lang w:eastAsia="fr-FR"/>
        </w:rPr>
        <w:t>PAdES</w:t>
      </w:r>
      <w:proofErr w:type="spellEnd"/>
      <w:r w:rsidRPr="005845F5">
        <w:rPr>
          <w:rFonts w:eastAsia="Times New Roman" w:cs="Arial"/>
          <w:szCs w:val="20"/>
          <w:lang w:eastAsia="fr-FR"/>
        </w:rPr>
        <w:t>.</w:t>
      </w:r>
    </w:p>
    <w:p w:rsidR="00F245B8" w:rsidRDefault="00F245B8" w:rsidP="00F245B8">
      <w:pPr>
        <w:numPr>
          <w:ilvl w:val="0"/>
          <w:numId w:val="1"/>
        </w:numPr>
        <w:spacing w:after="120" w:line="240" w:lineRule="auto"/>
        <w:ind w:left="714" w:hanging="357"/>
        <w:jc w:val="both"/>
        <w:rPr>
          <w:rFonts w:eastAsia="Times New Roman" w:cs="Arial"/>
          <w:szCs w:val="20"/>
          <w:lang w:eastAsia="fr-FR"/>
        </w:rPr>
      </w:pPr>
      <w:r w:rsidRPr="005845F5">
        <w:rPr>
          <w:rFonts w:eastAsia="Times New Roman" w:cs="Arial"/>
          <w:szCs w:val="20"/>
          <w:lang w:eastAsia="fr-FR"/>
        </w:rPr>
        <w:t>Permettre la vérification en transmettant en parallèle les éléments nécessaires pour procéder à la vérification de la validité de la signature et de l’intégrité du document, et ce, gratuitement.</w:t>
      </w:r>
    </w:p>
    <w:p w:rsidR="00F245B8" w:rsidRPr="005845F5" w:rsidRDefault="00F245B8" w:rsidP="00F245B8">
      <w:pPr>
        <w:spacing w:after="120" w:line="240" w:lineRule="auto"/>
        <w:ind w:left="714"/>
        <w:jc w:val="both"/>
        <w:rPr>
          <w:rFonts w:eastAsia="Times New Roman" w:cs="Arial"/>
          <w:szCs w:val="20"/>
          <w:lang w:eastAsia="fr-FR"/>
        </w:rPr>
      </w:pPr>
    </w:p>
    <w:tbl>
      <w:tblPr>
        <w:tblW w:w="91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left w:w="70" w:type="dxa"/>
          <w:right w:w="70" w:type="dxa"/>
        </w:tblCellMar>
        <w:tblLook w:val="0000" w:firstRow="0" w:lastRow="0" w:firstColumn="0" w:lastColumn="0" w:noHBand="0" w:noVBand="0"/>
      </w:tblPr>
      <w:tblGrid>
        <w:gridCol w:w="9116"/>
      </w:tblGrid>
      <w:tr w:rsidR="00F245B8" w:rsidTr="00D66F8A">
        <w:trPr>
          <w:trHeight w:val="1578"/>
        </w:trPr>
        <w:tc>
          <w:tcPr>
            <w:tcW w:w="9116" w:type="dxa"/>
            <w:shd w:val="clear" w:color="auto" w:fill="F2F2F2" w:themeFill="background1" w:themeFillShade="F2"/>
          </w:tcPr>
          <w:p w:rsidR="00F245B8" w:rsidRPr="005845F5" w:rsidRDefault="00F245B8" w:rsidP="00D66F8A">
            <w:pPr>
              <w:shd w:val="clear" w:color="auto" w:fill="F2F2F2"/>
              <w:spacing w:line="240" w:lineRule="auto"/>
              <w:jc w:val="both"/>
              <w:rPr>
                <w:rFonts w:eastAsia="Times New Roman" w:cs="Arial"/>
                <w:sz w:val="19"/>
                <w:szCs w:val="19"/>
                <w:lang w:eastAsia="fr-FR"/>
              </w:rPr>
            </w:pPr>
            <w:r w:rsidRPr="005845F5">
              <w:rPr>
                <w:rFonts w:eastAsia="Times New Roman" w:cs="Arial"/>
                <w:sz w:val="19"/>
                <w:szCs w:val="19"/>
                <w:lang w:eastAsia="fr-FR"/>
              </w:rPr>
              <w:lastRenderedPageBreak/>
              <w:t xml:space="preserve">Dans ce cas, le signataire indique </w:t>
            </w:r>
            <w:r w:rsidRPr="005845F5">
              <w:rPr>
                <w:rFonts w:eastAsia="Times New Roman" w:cs="Arial"/>
                <w:b/>
                <w:bCs/>
                <w:sz w:val="19"/>
                <w:szCs w:val="19"/>
                <w:lang w:eastAsia="fr-FR"/>
              </w:rPr>
              <w:t xml:space="preserve">la procédure permettant la vérification de la validité de la signature en fournissant </w:t>
            </w:r>
            <w:r w:rsidRPr="005845F5">
              <w:rPr>
                <w:rFonts w:eastAsia="Times New Roman" w:cs="Arial"/>
                <w:sz w:val="19"/>
                <w:szCs w:val="19"/>
                <w:lang w:eastAsia="fr-FR"/>
              </w:rPr>
              <w:t>notamment :</w:t>
            </w:r>
          </w:p>
          <w:p w:rsidR="00F245B8" w:rsidRPr="007B0277" w:rsidRDefault="00F245B8" w:rsidP="00F245B8">
            <w:pPr>
              <w:pStyle w:val="Paragraphedeliste"/>
              <w:numPr>
                <w:ilvl w:val="0"/>
                <w:numId w:val="3"/>
              </w:numPr>
              <w:shd w:val="clear" w:color="auto" w:fill="F2F2F2"/>
              <w:spacing w:after="0" w:line="240" w:lineRule="auto"/>
              <w:jc w:val="both"/>
              <w:rPr>
                <w:rFonts w:eastAsia="Times New Roman" w:cs="Arial"/>
                <w:sz w:val="19"/>
                <w:szCs w:val="19"/>
                <w:lang w:eastAsia="fr-FR"/>
              </w:rPr>
            </w:pPr>
            <w:proofErr w:type="gramStart"/>
            <w:r w:rsidRPr="007B0277">
              <w:rPr>
                <w:rFonts w:eastAsia="Times New Roman" w:cs="Arial"/>
                <w:sz w:val="19"/>
                <w:szCs w:val="19"/>
                <w:lang w:eastAsia="fr-FR"/>
              </w:rPr>
              <w:t>le</w:t>
            </w:r>
            <w:proofErr w:type="gramEnd"/>
            <w:r w:rsidRPr="007B0277">
              <w:rPr>
                <w:rFonts w:eastAsia="Times New Roman" w:cs="Arial"/>
                <w:sz w:val="19"/>
                <w:szCs w:val="19"/>
                <w:lang w:eastAsia="fr-FR"/>
              </w:rPr>
              <w:t xml:space="preserve"> lien sur lequel l’outil de vérification de signature peut être récupéré, avec une notice d’explication et les prérequis d’installation (type d’exécutable, systèmes d</w:t>
            </w:r>
            <w:r>
              <w:rPr>
                <w:rFonts w:eastAsia="Times New Roman" w:cs="Arial"/>
                <w:sz w:val="19"/>
                <w:szCs w:val="19"/>
                <w:lang w:eastAsia="fr-FR"/>
              </w:rPr>
              <w:t xml:space="preserve">’exploitation supportés, etc.). </w:t>
            </w:r>
            <w:r w:rsidRPr="007B0277">
              <w:rPr>
                <w:rFonts w:eastAsia="Times New Roman" w:cs="Arial"/>
                <w:sz w:val="19"/>
                <w:szCs w:val="19"/>
                <w:lang w:eastAsia="fr-FR"/>
              </w:rPr>
              <w:t>La fourniture d’une notice en français est souhaitée ;</w:t>
            </w:r>
          </w:p>
          <w:p w:rsidR="00F245B8" w:rsidRPr="007B0277" w:rsidRDefault="00F245B8" w:rsidP="00F245B8">
            <w:pPr>
              <w:pStyle w:val="Paragraphedeliste"/>
              <w:numPr>
                <w:ilvl w:val="0"/>
                <w:numId w:val="3"/>
              </w:numPr>
              <w:shd w:val="clear" w:color="auto" w:fill="F2F2F2"/>
              <w:spacing w:after="0" w:line="240" w:lineRule="auto"/>
              <w:jc w:val="both"/>
              <w:rPr>
                <w:rFonts w:eastAsia="Times New Roman" w:cs="Arial"/>
                <w:sz w:val="19"/>
                <w:szCs w:val="19"/>
                <w:lang w:eastAsia="fr-FR"/>
              </w:rPr>
            </w:pPr>
            <w:r w:rsidRPr="007B0277">
              <w:rPr>
                <w:rFonts w:eastAsia="Times New Roman" w:cs="Arial"/>
                <w:sz w:val="19"/>
                <w:szCs w:val="19"/>
                <w:lang w:eastAsia="fr-FR"/>
              </w:rPr>
              <w:t>le mode de vérification alternatif en cas d’installation impossible pour l</w:t>
            </w:r>
            <w:r>
              <w:rPr>
                <w:rFonts w:eastAsia="Times New Roman" w:cs="Arial"/>
                <w:sz w:val="19"/>
                <w:szCs w:val="19"/>
                <w:lang w:eastAsia="fr-FR"/>
              </w:rPr>
              <w:t>e pouvoir adjudicateur</w:t>
            </w:r>
            <w:r w:rsidRPr="007B0277">
              <w:rPr>
                <w:rFonts w:eastAsia="Times New Roman" w:cs="Arial"/>
                <w:sz w:val="19"/>
                <w:szCs w:val="19"/>
                <w:lang w:eastAsia="fr-FR"/>
              </w:rPr>
              <w:t xml:space="preserve"> (contact à joindre, support distant, support sur site etc.).</w:t>
            </w:r>
          </w:p>
        </w:tc>
      </w:tr>
    </w:tbl>
    <w:p w:rsidR="00F245B8" w:rsidRDefault="00F245B8" w:rsidP="00F245B8">
      <w:pPr>
        <w:spacing w:line="240" w:lineRule="auto"/>
        <w:jc w:val="both"/>
        <w:rPr>
          <w:rFonts w:cs="Arial"/>
        </w:rPr>
      </w:pP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Pr>
          <w:rFonts w:cs="Arial"/>
        </w:rPr>
        <w:t xml:space="preserve">A titre transitoire, les candidats sont informés que si l’attributaire du marché a transmis un acte d’engagement dématérialisé comportant une signature électronique valide, ce dernier sera </w:t>
      </w:r>
      <w:proofErr w:type="spellStart"/>
      <w:r>
        <w:rPr>
          <w:rFonts w:cs="Arial"/>
        </w:rPr>
        <w:t>rematérialisé</w:t>
      </w:r>
      <w:proofErr w:type="spellEnd"/>
      <w:r>
        <w:rPr>
          <w:rFonts w:cs="Arial"/>
        </w:rPr>
        <w:t xml:space="preserve"> pour donner lieu à la signature manuscrite du marché par le pouvoir adjudicateur.</w:t>
      </w:r>
    </w:p>
    <w:p w:rsidR="00F245B8" w:rsidRPr="005F1A33" w:rsidRDefault="00F245B8" w:rsidP="00F245B8">
      <w:pPr>
        <w:spacing w:line="240" w:lineRule="auto"/>
        <w:jc w:val="both"/>
        <w:rPr>
          <w:rFonts w:cs="Arial"/>
        </w:rPr>
      </w:pPr>
    </w:p>
    <w:p w:rsidR="00F245B8" w:rsidRDefault="00F245B8" w:rsidP="00F245B8">
      <w:pPr>
        <w:spacing w:line="240" w:lineRule="auto"/>
        <w:jc w:val="both"/>
        <w:rPr>
          <w:rFonts w:cs="Arial"/>
          <w:b/>
          <w:i/>
          <w:color w:val="1D2769"/>
        </w:rPr>
      </w:pPr>
    </w:p>
    <w:p w:rsidR="00F245B8" w:rsidRPr="00B103A2" w:rsidRDefault="00F245B8" w:rsidP="00F245B8">
      <w:pPr>
        <w:spacing w:line="240" w:lineRule="auto"/>
        <w:jc w:val="both"/>
        <w:rPr>
          <w:rFonts w:cs="Arial"/>
          <w:b/>
          <w:i/>
          <w:color w:val="1D2769"/>
        </w:rPr>
      </w:pPr>
      <w:r w:rsidRPr="00B103A2">
        <w:rPr>
          <w:rFonts w:cs="Arial"/>
          <w:b/>
          <w:i/>
          <w:color w:val="1D2769"/>
        </w:rPr>
        <w:t xml:space="preserve">TRANSMISSION ET TAILLE DU DOSSIER TRANSMIS </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t xml:space="preserve">Les offres, même volumineuses, doivent parvenir complètes dans les délais fixés par le pouvoir adjudicateur. </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t>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w:t>
      </w:r>
      <w:r>
        <w:rPr>
          <w:rFonts w:cs="Arial"/>
        </w:rPr>
        <w:t>emps.</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Pr>
          <w:rFonts w:cs="Arial"/>
        </w:rPr>
        <w:t>L</w:t>
      </w:r>
      <w:r w:rsidRPr="005F1A33">
        <w:rPr>
          <w:rFonts w:cs="Arial"/>
        </w:rPr>
        <w:t xml:space="preserve">a durée du téléchargement est fonction du débit de l’accès Internet du </w:t>
      </w:r>
      <w:r>
        <w:rPr>
          <w:rFonts w:cs="Arial"/>
        </w:rPr>
        <w:t>candidat</w:t>
      </w:r>
      <w:r w:rsidRPr="005F1A33">
        <w:rPr>
          <w:rFonts w:cs="Arial"/>
        </w:rPr>
        <w:t xml:space="preserve"> et de la taille des documents à remettre. </w:t>
      </w:r>
    </w:p>
    <w:p w:rsidR="00F245B8" w:rsidRDefault="00F245B8" w:rsidP="00F245B8">
      <w:pPr>
        <w:spacing w:line="240" w:lineRule="auto"/>
        <w:jc w:val="both"/>
        <w:rPr>
          <w:rFonts w:cs="Arial"/>
        </w:rPr>
      </w:pPr>
    </w:p>
    <w:p w:rsidR="00F245B8" w:rsidRPr="00B103A2" w:rsidRDefault="00F245B8" w:rsidP="00F245B8">
      <w:pPr>
        <w:spacing w:line="240" w:lineRule="auto"/>
        <w:jc w:val="both"/>
        <w:rPr>
          <w:rFonts w:cs="Arial"/>
          <w:b/>
          <w:i/>
          <w:color w:val="1D2769"/>
        </w:rPr>
      </w:pPr>
      <w:bookmarkStart w:id="2" w:name="_GoBack"/>
      <w:bookmarkEnd w:id="2"/>
      <w:r w:rsidRPr="00B103A2">
        <w:rPr>
          <w:rFonts w:cs="Arial"/>
          <w:b/>
          <w:i/>
          <w:color w:val="1D2769"/>
        </w:rPr>
        <w:t xml:space="preserve">RECOMMANDATIONS SUR LES FORMATS DE TRANSMISSION </w:t>
      </w:r>
    </w:p>
    <w:p w:rsidR="00F245B8"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Hormis les documents fournis dans le dossier de consultation électron</w:t>
      </w:r>
      <w:r>
        <w:rPr>
          <w:rFonts w:cs="Arial"/>
        </w:rPr>
        <w:t>ique, les fichiers remis par le candidat</w:t>
      </w:r>
      <w:r w:rsidRPr="005F1A33">
        <w:rPr>
          <w:rFonts w:cs="Arial"/>
        </w:rPr>
        <w:t xml:space="preserve"> doivent être au choix des formats </w:t>
      </w:r>
      <w:r>
        <w:rPr>
          <w:rFonts w:cs="Arial"/>
        </w:rPr>
        <w:t xml:space="preserve">compatibles </w:t>
      </w:r>
      <w:r w:rsidRPr="005F1A33">
        <w:rPr>
          <w:rFonts w:cs="Arial"/>
        </w:rPr>
        <w:t xml:space="preserve">suivants : </w:t>
      </w:r>
    </w:p>
    <w:p w:rsidR="00F245B8" w:rsidRPr="00D76888" w:rsidRDefault="00F245B8" w:rsidP="00F245B8">
      <w:pPr>
        <w:pStyle w:val="Paragraphedeliste"/>
        <w:numPr>
          <w:ilvl w:val="0"/>
          <w:numId w:val="5"/>
        </w:numPr>
        <w:spacing w:line="240" w:lineRule="auto"/>
        <w:jc w:val="both"/>
        <w:rPr>
          <w:rFonts w:cs="Arial"/>
        </w:rPr>
      </w:pPr>
      <w:proofErr w:type="spellStart"/>
      <w:proofErr w:type="gramStart"/>
      <w:r w:rsidRPr="00D76888">
        <w:rPr>
          <w:rFonts w:cs="Arial"/>
        </w:rPr>
        <w:t>pdf</w:t>
      </w:r>
      <w:proofErr w:type="spellEnd"/>
      <w:proofErr w:type="gramEnd"/>
      <w:r w:rsidRPr="00D76888">
        <w:rPr>
          <w:rFonts w:cs="Arial"/>
        </w:rPr>
        <w:t xml:space="preserve"> </w:t>
      </w:r>
    </w:p>
    <w:p w:rsidR="00F245B8" w:rsidRPr="00D76888" w:rsidRDefault="00F245B8" w:rsidP="00F245B8">
      <w:pPr>
        <w:pStyle w:val="Paragraphedeliste"/>
        <w:numPr>
          <w:ilvl w:val="0"/>
          <w:numId w:val="5"/>
        </w:numPr>
        <w:spacing w:line="240" w:lineRule="auto"/>
        <w:jc w:val="both"/>
        <w:rPr>
          <w:rFonts w:cs="Arial"/>
        </w:rPr>
      </w:pPr>
      <w:proofErr w:type="gramStart"/>
      <w:r w:rsidRPr="00D76888">
        <w:rPr>
          <w:rFonts w:cs="Arial"/>
        </w:rPr>
        <w:t>doc</w:t>
      </w:r>
      <w:proofErr w:type="gramEnd"/>
      <w:r w:rsidRPr="00D76888">
        <w:rPr>
          <w:rFonts w:cs="Arial"/>
        </w:rPr>
        <w:t xml:space="preserve"> et </w:t>
      </w:r>
      <w:proofErr w:type="spellStart"/>
      <w:r w:rsidRPr="00D76888">
        <w:rPr>
          <w:rFonts w:cs="Arial"/>
        </w:rPr>
        <w:t>docx</w:t>
      </w:r>
      <w:proofErr w:type="spellEnd"/>
      <w:r w:rsidRPr="00D76888">
        <w:rPr>
          <w:rFonts w:cs="Arial"/>
        </w:rPr>
        <w:t xml:space="preserve"> (Word) </w:t>
      </w:r>
    </w:p>
    <w:p w:rsidR="00F245B8" w:rsidRPr="00D76888" w:rsidRDefault="00F245B8" w:rsidP="00F245B8">
      <w:pPr>
        <w:pStyle w:val="Paragraphedeliste"/>
        <w:numPr>
          <w:ilvl w:val="0"/>
          <w:numId w:val="5"/>
        </w:numPr>
        <w:spacing w:line="240" w:lineRule="auto"/>
        <w:jc w:val="both"/>
        <w:rPr>
          <w:rFonts w:cs="Arial"/>
        </w:rPr>
      </w:pPr>
      <w:proofErr w:type="spellStart"/>
      <w:proofErr w:type="gramStart"/>
      <w:r w:rsidRPr="00D76888">
        <w:rPr>
          <w:rFonts w:cs="Arial"/>
        </w:rPr>
        <w:t>xls</w:t>
      </w:r>
      <w:proofErr w:type="spellEnd"/>
      <w:proofErr w:type="gramEnd"/>
      <w:r w:rsidRPr="00D76888">
        <w:rPr>
          <w:rFonts w:cs="Arial"/>
        </w:rPr>
        <w:t xml:space="preserve"> et </w:t>
      </w:r>
      <w:proofErr w:type="spellStart"/>
      <w:r w:rsidRPr="00D76888">
        <w:rPr>
          <w:rFonts w:cs="Arial"/>
        </w:rPr>
        <w:t>xlsx</w:t>
      </w:r>
      <w:proofErr w:type="spellEnd"/>
      <w:r w:rsidRPr="00D76888">
        <w:rPr>
          <w:rFonts w:cs="Arial"/>
        </w:rPr>
        <w:t xml:space="preserve">(Excel) </w:t>
      </w:r>
    </w:p>
    <w:p w:rsidR="00F245B8" w:rsidRPr="00D76888" w:rsidRDefault="00F245B8" w:rsidP="00F245B8">
      <w:pPr>
        <w:pStyle w:val="Paragraphedeliste"/>
        <w:numPr>
          <w:ilvl w:val="0"/>
          <w:numId w:val="5"/>
        </w:numPr>
        <w:spacing w:line="240" w:lineRule="auto"/>
        <w:jc w:val="both"/>
        <w:rPr>
          <w:rFonts w:cs="Arial"/>
        </w:rPr>
      </w:pPr>
      <w:proofErr w:type="spellStart"/>
      <w:proofErr w:type="gramStart"/>
      <w:r w:rsidRPr="00D76888">
        <w:rPr>
          <w:rFonts w:cs="Arial"/>
        </w:rPr>
        <w:t>ppt</w:t>
      </w:r>
      <w:proofErr w:type="spellEnd"/>
      <w:proofErr w:type="gramEnd"/>
      <w:r w:rsidRPr="00D76888">
        <w:rPr>
          <w:rFonts w:cs="Arial"/>
        </w:rPr>
        <w:t xml:space="preserve"> et </w:t>
      </w:r>
      <w:proofErr w:type="spellStart"/>
      <w:r w:rsidRPr="00D76888">
        <w:rPr>
          <w:rFonts w:cs="Arial"/>
        </w:rPr>
        <w:t>pptx</w:t>
      </w:r>
      <w:proofErr w:type="spellEnd"/>
      <w:r w:rsidRPr="00D76888">
        <w:rPr>
          <w:rFonts w:cs="Arial"/>
        </w:rPr>
        <w:t xml:space="preserve"> (Powerpoint) </w:t>
      </w:r>
    </w:p>
    <w:p w:rsidR="00F245B8" w:rsidRPr="00D76888" w:rsidRDefault="00F245B8" w:rsidP="00F245B8">
      <w:pPr>
        <w:pStyle w:val="Paragraphedeliste"/>
        <w:numPr>
          <w:ilvl w:val="0"/>
          <w:numId w:val="5"/>
        </w:numPr>
        <w:spacing w:line="240" w:lineRule="auto"/>
        <w:jc w:val="both"/>
        <w:rPr>
          <w:rFonts w:cs="Arial"/>
        </w:rPr>
      </w:pPr>
      <w:proofErr w:type="gramStart"/>
      <w:r>
        <w:rPr>
          <w:rFonts w:cs="Arial"/>
        </w:rPr>
        <w:t>suite</w:t>
      </w:r>
      <w:proofErr w:type="gramEnd"/>
      <w:r>
        <w:rPr>
          <w:rFonts w:cs="Arial"/>
        </w:rPr>
        <w:t xml:space="preserve"> Open Office ou toute suite bureautique sous licence libre.</w:t>
      </w:r>
    </w:p>
    <w:p w:rsidR="00F245B8"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L</w:t>
      </w:r>
      <w:r>
        <w:rPr>
          <w:rFonts w:cs="Arial"/>
        </w:rPr>
        <w:t>e</w:t>
      </w:r>
      <w:r w:rsidRPr="005F1A33">
        <w:rPr>
          <w:rFonts w:cs="Arial"/>
        </w:rPr>
        <w:t xml:space="preserve"> </w:t>
      </w:r>
      <w:r>
        <w:rPr>
          <w:rFonts w:cs="Arial"/>
        </w:rPr>
        <w:t>candidat</w:t>
      </w:r>
      <w:r w:rsidRPr="005F1A33">
        <w:rPr>
          <w:rFonts w:cs="Arial"/>
        </w:rPr>
        <w:t xml:space="preserve"> </w:t>
      </w:r>
      <w:r>
        <w:rPr>
          <w:rFonts w:cs="Arial"/>
        </w:rPr>
        <w:t>est invité</w:t>
      </w:r>
      <w:r w:rsidRPr="005F1A33">
        <w:rPr>
          <w:rFonts w:cs="Arial"/>
        </w:rPr>
        <w:t xml:space="preserve"> à </w:t>
      </w:r>
      <w:r>
        <w:rPr>
          <w:rFonts w:cs="Arial"/>
        </w:rPr>
        <w:t>ne pas utiliser :</w:t>
      </w:r>
      <w:r w:rsidRPr="005F1A33">
        <w:rPr>
          <w:rFonts w:cs="Arial"/>
        </w:rPr>
        <w:t xml:space="preserve"> </w:t>
      </w:r>
    </w:p>
    <w:p w:rsidR="00F245B8" w:rsidRPr="00D76888" w:rsidRDefault="00F245B8" w:rsidP="00F245B8">
      <w:pPr>
        <w:pStyle w:val="Paragraphedeliste"/>
        <w:numPr>
          <w:ilvl w:val="0"/>
          <w:numId w:val="5"/>
        </w:numPr>
        <w:spacing w:line="240" w:lineRule="auto"/>
        <w:jc w:val="both"/>
        <w:rPr>
          <w:rFonts w:cs="Arial"/>
        </w:rPr>
      </w:pPr>
      <w:proofErr w:type="gramStart"/>
      <w:r w:rsidRPr="00D76888">
        <w:rPr>
          <w:rFonts w:cs="Arial"/>
        </w:rPr>
        <w:t>certains</w:t>
      </w:r>
      <w:proofErr w:type="gramEnd"/>
      <w:r w:rsidRPr="00D76888">
        <w:rPr>
          <w:rFonts w:cs="Arial"/>
        </w:rPr>
        <w:t xml:space="preserve"> </w:t>
      </w:r>
      <w:r>
        <w:rPr>
          <w:rFonts w:cs="Arial"/>
        </w:rPr>
        <w:t>formats, notamment les « .</w:t>
      </w:r>
      <w:proofErr w:type="spellStart"/>
      <w:r>
        <w:rPr>
          <w:rFonts w:cs="Arial"/>
        </w:rPr>
        <w:t>exe</w:t>
      </w:r>
      <w:proofErr w:type="spellEnd"/>
      <w:r>
        <w:rPr>
          <w:rFonts w:cs="Arial"/>
        </w:rPr>
        <w:t xml:space="preserve"> »,</w:t>
      </w:r>
    </w:p>
    <w:p w:rsidR="00F245B8" w:rsidRPr="00D76888" w:rsidRDefault="00F245B8" w:rsidP="00F245B8">
      <w:pPr>
        <w:pStyle w:val="Paragraphedeliste"/>
        <w:numPr>
          <w:ilvl w:val="0"/>
          <w:numId w:val="5"/>
        </w:numPr>
        <w:spacing w:line="240" w:lineRule="auto"/>
        <w:jc w:val="both"/>
        <w:rPr>
          <w:rFonts w:cs="Arial"/>
        </w:rPr>
      </w:pPr>
      <w:proofErr w:type="gramStart"/>
      <w:r w:rsidRPr="00D76888">
        <w:rPr>
          <w:rFonts w:cs="Arial"/>
        </w:rPr>
        <w:t>certains</w:t>
      </w:r>
      <w:proofErr w:type="gramEnd"/>
      <w:r w:rsidRPr="00D76888">
        <w:rPr>
          <w:rFonts w:cs="Arial"/>
        </w:rPr>
        <w:t xml:space="preserve"> outils, notamment les « macros »</w:t>
      </w:r>
      <w:r>
        <w:rPr>
          <w:rFonts w:cs="Arial"/>
        </w:rPr>
        <w:t>.</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t xml:space="preserve">Dans l’hypothèse où le candidat prévoit d’envoyer des documents qui ne sont pas des fichiers informatiques, il doit prévoir de les scanner avec une définition adaptée à la fois à la lisibilité et au poids de l’image obtenue.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La personne publique se réserve le droit de convertir les formats (dans lesquels ont été encodés les fichiers transmis) au</w:t>
      </w:r>
      <w:r>
        <w:rPr>
          <w:rFonts w:cs="Arial"/>
        </w:rPr>
        <w:t xml:space="preserve"> moment de l’archivage </w:t>
      </w:r>
      <w:r w:rsidRPr="005F1A33">
        <w:rPr>
          <w:rFonts w:cs="Arial"/>
        </w:rPr>
        <w:t xml:space="preserve">afin d’assurer leur lisibilité dans le moyen et long terme.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p>
    <w:p w:rsidR="00F245B8" w:rsidRPr="00B103A2" w:rsidRDefault="00F245B8" w:rsidP="00F245B8">
      <w:pPr>
        <w:spacing w:line="240" w:lineRule="auto"/>
        <w:jc w:val="both"/>
        <w:rPr>
          <w:rFonts w:cs="Arial"/>
          <w:b/>
          <w:i/>
          <w:color w:val="1D2769"/>
        </w:rPr>
      </w:pPr>
      <w:r w:rsidRPr="00B103A2">
        <w:rPr>
          <w:rFonts w:cs="Arial"/>
          <w:b/>
          <w:i/>
          <w:color w:val="1D2769"/>
        </w:rPr>
        <w:t xml:space="preserve">CONTROLE DES VIRUS </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Pr>
          <w:rFonts w:cs="Arial"/>
        </w:rPr>
        <w:t>Le candidat s’assure</w:t>
      </w:r>
      <w:r w:rsidRPr="005F1A33">
        <w:rPr>
          <w:rFonts w:cs="Arial"/>
        </w:rPr>
        <w:t xml:space="preserve"> avant la constitution de </w:t>
      </w:r>
      <w:r>
        <w:rPr>
          <w:rFonts w:cs="Arial"/>
        </w:rPr>
        <w:t>son</w:t>
      </w:r>
      <w:r w:rsidRPr="005F1A33">
        <w:rPr>
          <w:rFonts w:cs="Arial"/>
        </w:rPr>
        <w:t xml:space="preserve"> dossier que les fichiers transmis ne comportent pas de programme informatique malveillant.</w:t>
      </w:r>
    </w:p>
    <w:p w:rsidR="00F245B8" w:rsidRPr="005F1A33"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t xml:space="preserve">Tout fichier constitutif de la candidature ou de l’offre doit être traité préalablement par le </w:t>
      </w:r>
      <w:r>
        <w:rPr>
          <w:rFonts w:cs="Arial"/>
        </w:rPr>
        <w:t>candidat</w:t>
      </w:r>
      <w:r w:rsidRPr="005F1A33">
        <w:rPr>
          <w:rFonts w:cs="Arial"/>
        </w:rPr>
        <w:t xml:space="preserve"> par un anti-virus. L’absence de virus est contrôlée par le logiciel antivirus utilisé par Sorbonne Université</w:t>
      </w:r>
      <w:r>
        <w:rPr>
          <w:rFonts w:cs="Arial"/>
        </w:rPr>
        <w:t xml:space="preserve">, actuellement « Symantec Antivirus </w:t>
      </w:r>
      <w:proofErr w:type="spellStart"/>
      <w:r>
        <w:rPr>
          <w:rFonts w:cs="Arial"/>
        </w:rPr>
        <w:t>Corporate</w:t>
      </w:r>
      <w:proofErr w:type="spellEnd"/>
      <w:r w:rsidRPr="005F1A33">
        <w:rPr>
          <w:rFonts w:cs="Arial"/>
        </w:rPr>
        <w:t xml:space="preserve"> Edition ». </w:t>
      </w:r>
    </w:p>
    <w:p w:rsidR="00F245B8" w:rsidRDefault="00F245B8" w:rsidP="00F245B8">
      <w:pPr>
        <w:spacing w:line="240" w:lineRule="auto"/>
        <w:jc w:val="both"/>
        <w:rPr>
          <w:rFonts w:cs="Arial"/>
        </w:rPr>
      </w:pPr>
    </w:p>
    <w:p w:rsidR="00F245B8" w:rsidRDefault="00F245B8" w:rsidP="00F245B8">
      <w:pPr>
        <w:spacing w:line="240" w:lineRule="auto"/>
        <w:jc w:val="both"/>
        <w:rPr>
          <w:rFonts w:cs="Arial"/>
        </w:rPr>
      </w:pPr>
      <w:r w:rsidRPr="005F1A33">
        <w:rPr>
          <w:rFonts w:cs="Arial"/>
        </w:rPr>
        <w:lastRenderedPageBreak/>
        <w:t xml:space="preserve">Si le logiciel antivirus décèle ou soupçonne un virus dans les documents relatifs à la candidature et/ou à l’offre, les documents seront considérés par Sorbonne Université comme nuls ou incomplets. Le </w:t>
      </w:r>
      <w:r>
        <w:rPr>
          <w:rFonts w:cs="Arial"/>
        </w:rPr>
        <w:t>candidat</w:t>
      </w:r>
      <w:r w:rsidRPr="005F1A33">
        <w:rPr>
          <w:rFonts w:cs="Arial"/>
        </w:rPr>
        <w:t xml:space="preserve"> en sera averti grâce aux renseignements saisis lors de son identification.</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 xml:space="preserve">Si le candidat a envoyé une copie de sauvegarde, cette dernière sera ouverte et analysée. Attention, si la copie de sauvegarde contient elle-même un programme malveillant, cela entrainera l’irrecevabilité de la candidature </w:t>
      </w:r>
      <w:r>
        <w:rPr>
          <w:rFonts w:cs="Arial"/>
        </w:rPr>
        <w:t>et/</w:t>
      </w:r>
      <w:r w:rsidRPr="005F1A33">
        <w:rPr>
          <w:rFonts w:cs="Arial"/>
        </w:rPr>
        <w:t xml:space="preserve">ou de l’offre.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p>
    <w:p w:rsidR="00F245B8" w:rsidRPr="00B103A2" w:rsidRDefault="00F245B8" w:rsidP="00F245B8">
      <w:pPr>
        <w:spacing w:line="240" w:lineRule="auto"/>
        <w:jc w:val="both"/>
        <w:rPr>
          <w:rFonts w:cs="Arial"/>
          <w:b/>
          <w:i/>
          <w:color w:val="1D2769"/>
        </w:rPr>
      </w:pPr>
      <w:r w:rsidRPr="00B103A2">
        <w:rPr>
          <w:rFonts w:cs="Arial"/>
          <w:b/>
          <w:i/>
          <w:color w:val="1D2769"/>
        </w:rPr>
        <w:t xml:space="preserve">AIDE A LA REPONSE DEMATERIALISEE </w:t>
      </w:r>
    </w:p>
    <w:p w:rsidR="00F245B8" w:rsidRPr="005F1A33" w:rsidRDefault="00F245B8" w:rsidP="00F245B8">
      <w:pPr>
        <w:spacing w:line="240" w:lineRule="auto"/>
        <w:jc w:val="both"/>
        <w:rPr>
          <w:rFonts w:cs="Arial"/>
          <w:b/>
          <w:i/>
        </w:rPr>
      </w:pPr>
    </w:p>
    <w:p w:rsidR="00F245B8" w:rsidRPr="005F1A33" w:rsidRDefault="00F245B8" w:rsidP="00F245B8">
      <w:pPr>
        <w:spacing w:line="240" w:lineRule="auto"/>
        <w:jc w:val="both"/>
        <w:rPr>
          <w:rFonts w:cs="Arial"/>
        </w:rPr>
      </w:pPr>
      <w:r w:rsidRPr="005F1A33">
        <w:rPr>
          <w:rFonts w:cs="Arial"/>
        </w:rPr>
        <w:t xml:space="preserve">Afin de faciliter la prise en main de l’outil et la remise des plis dématérialisés le site </w:t>
      </w:r>
      <w:hyperlink r:id="rId11" w:history="1">
        <w:r w:rsidRPr="005F1A33">
          <w:rPr>
            <w:rFonts w:cs="Arial"/>
            <w:color w:val="0563C1" w:themeColor="hyperlink"/>
            <w:u w:val="single"/>
          </w:rPr>
          <w:t>https://www.marches-publics.gouv.fr</w:t>
        </w:r>
      </w:hyperlink>
      <w:r w:rsidRPr="005F1A33">
        <w:rPr>
          <w:rFonts w:cs="Arial"/>
        </w:rPr>
        <w:t xml:space="preserve"> dispose de plusieurs outils d’aide. </w:t>
      </w:r>
    </w:p>
    <w:p w:rsidR="00F245B8" w:rsidRPr="005F1A33" w:rsidRDefault="00F245B8" w:rsidP="00F245B8">
      <w:pPr>
        <w:spacing w:line="240" w:lineRule="auto"/>
        <w:jc w:val="both"/>
        <w:rPr>
          <w:rFonts w:cs="Arial"/>
        </w:rPr>
      </w:pPr>
    </w:p>
    <w:p w:rsidR="00F245B8" w:rsidRPr="00061326" w:rsidRDefault="00F245B8" w:rsidP="00F245B8">
      <w:pPr>
        <w:spacing w:line="240" w:lineRule="auto"/>
        <w:jc w:val="both"/>
        <w:rPr>
          <w:rFonts w:cs="Arial"/>
          <w:b/>
          <w:u w:val="single"/>
        </w:rPr>
      </w:pPr>
      <w:r w:rsidRPr="00061326">
        <w:rPr>
          <w:rFonts w:cs="Arial"/>
          <w:b/>
          <w:i/>
          <w:iCs/>
          <w:u w:val="single"/>
        </w:rPr>
        <w:t xml:space="preserve">1. Rubrique Aide </w:t>
      </w:r>
    </w:p>
    <w:p w:rsidR="00F245B8" w:rsidRPr="005F1A33" w:rsidRDefault="00F245B8" w:rsidP="00F245B8">
      <w:pPr>
        <w:spacing w:line="240" w:lineRule="auto"/>
        <w:jc w:val="both"/>
        <w:rPr>
          <w:rFonts w:cs="Arial"/>
        </w:rPr>
      </w:pPr>
      <w:r w:rsidRPr="005F1A33">
        <w:rPr>
          <w:rFonts w:cs="Arial"/>
        </w:rPr>
        <w:t xml:space="preserve">Dans le menu de gauche la rubrique aide est composé des sous rubriques suivantes :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Guide d’utilisation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Assistance téléphonique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Autoformation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Foire aux questions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Visualiser les entités achats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Outils informatiques </w:t>
      </w:r>
    </w:p>
    <w:p w:rsidR="00F245B8" w:rsidRPr="005F1A33" w:rsidRDefault="00F245B8" w:rsidP="00F245B8">
      <w:pPr>
        <w:pStyle w:val="Paragraphedeliste"/>
        <w:numPr>
          <w:ilvl w:val="0"/>
          <w:numId w:val="5"/>
        </w:numPr>
        <w:spacing w:line="240" w:lineRule="auto"/>
        <w:jc w:val="both"/>
        <w:rPr>
          <w:rFonts w:cs="Arial"/>
        </w:rPr>
      </w:pPr>
      <w:r w:rsidRPr="005F1A33">
        <w:rPr>
          <w:rFonts w:cs="Arial"/>
        </w:rPr>
        <w:t xml:space="preserve">Consultation de test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rPr>
      </w:pPr>
      <w:r w:rsidRPr="005F1A33">
        <w:rPr>
          <w:rFonts w:cs="Arial"/>
        </w:rPr>
        <w:t xml:space="preserve">Cette documentation apporte des précisions notamment sur les modalités de transmission des plis et sur les outils requis pour une réponse électronique.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b/>
        </w:rPr>
      </w:pPr>
      <w:r w:rsidRPr="005F1A33">
        <w:rPr>
          <w:rFonts w:cs="Arial"/>
          <w:b/>
        </w:rPr>
        <w:t xml:space="preserve">Assistance téléphonique </w:t>
      </w:r>
    </w:p>
    <w:p w:rsidR="00F245B8" w:rsidRPr="005F1A33" w:rsidRDefault="00F245B8" w:rsidP="00F245B8">
      <w:pPr>
        <w:spacing w:line="240" w:lineRule="auto"/>
        <w:jc w:val="both"/>
        <w:rPr>
          <w:rFonts w:cs="Arial"/>
        </w:rPr>
      </w:pPr>
      <w:r w:rsidRPr="005F1A33">
        <w:rPr>
          <w:rFonts w:cs="Arial"/>
        </w:rPr>
        <w:t xml:space="preserve">L’assistance téléphonique peut être jointe du lundi au vendredi au 01 76 64 74 07 de 9h00 à 19h00 heures de Paris.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b/>
        </w:rPr>
      </w:pPr>
      <w:r w:rsidRPr="005F1A33">
        <w:rPr>
          <w:rFonts w:cs="Arial"/>
          <w:b/>
        </w:rPr>
        <w:t xml:space="preserve">Modules d’autoformation à destination des opérateurs économiques </w:t>
      </w:r>
    </w:p>
    <w:p w:rsidR="00F245B8" w:rsidRPr="005F1A33" w:rsidRDefault="00F245B8" w:rsidP="00F245B8">
      <w:pPr>
        <w:spacing w:line="240" w:lineRule="auto"/>
        <w:jc w:val="both"/>
        <w:rPr>
          <w:rFonts w:cs="Arial"/>
        </w:rPr>
      </w:pPr>
      <w:r w:rsidRPr="005F1A33">
        <w:rPr>
          <w:rFonts w:cs="Arial"/>
        </w:rPr>
        <w:t xml:space="preserve">En complément du manuel d’utilisation, un module d’auto-formation a été développé pour permettre l’apprentissage de l’utilisation de la plate-forme. </w:t>
      </w:r>
    </w:p>
    <w:p w:rsidR="00F245B8" w:rsidRPr="005F1A33" w:rsidRDefault="00F245B8" w:rsidP="00F245B8">
      <w:pPr>
        <w:spacing w:line="240" w:lineRule="auto"/>
        <w:jc w:val="both"/>
        <w:rPr>
          <w:rFonts w:cs="Arial"/>
          <w:b/>
          <w:i/>
          <w:iCs/>
        </w:rPr>
      </w:pPr>
    </w:p>
    <w:p w:rsidR="00F245B8" w:rsidRPr="005F1A33" w:rsidRDefault="00F245B8" w:rsidP="00F245B8">
      <w:pPr>
        <w:spacing w:line="240" w:lineRule="auto"/>
        <w:jc w:val="both"/>
        <w:rPr>
          <w:rFonts w:cs="Arial"/>
          <w:b/>
          <w:i/>
          <w:iCs/>
        </w:rPr>
      </w:pPr>
    </w:p>
    <w:p w:rsidR="00F245B8" w:rsidRPr="00061326" w:rsidRDefault="00F245B8" w:rsidP="00F245B8">
      <w:pPr>
        <w:spacing w:line="240" w:lineRule="auto"/>
        <w:jc w:val="both"/>
        <w:rPr>
          <w:rFonts w:cs="Arial"/>
          <w:b/>
          <w:u w:val="single"/>
        </w:rPr>
      </w:pPr>
      <w:r w:rsidRPr="00061326">
        <w:rPr>
          <w:rFonts w:cs="Arial"/>
          <w:b/>
          <w:i/>
          <w:iCs/>
          <w:u w:val="single"/>
        </w:rPr>
        <w:t xml:space="preserve">2. Rubrique « Se préparer à répondre » </w:t>
      </w:r>
    </w:p>
    <w:p w:rsidR="00F245B8" w:rsidRPr="005F1A33" w:rsidRDefault="00F245B8" w:rsidP="00F245B8">
      <w:pPr>
        <w:spacing w:line="240" w:lineRule="auto"/>
        <w:jc w:val="both"/>
        <w:rPr>
          <w:rFonts w:cs="Arial"/>
        </w:rPr>
      </w:pPr>
      <w:r w:rsidRPr="005F1A33">
        <w:rPr>
          <w:rFonts w:cs="Arial"/>
        </w:rPr>
        <w:t xml:space="preserve">La rubrique « se préparer à répondre », permet à l’opérateur économique de tester son environnement de travail et de vérifier la conformité de celui-ci avec les prérequis de la plate-forme.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b/>
        </w:rPr>
      </w:pPr>
      <w:r w:rsidRPr="005F1A33">
        <w:rPr>
          <w:rFonts w:cs="Arial"/>
          <w:b/>
        </w:rPr>
        <w:t xml:space="preserve">Test de configuration du poste de travail </w:t>
      </w:r>
    </w:p>
    <w:p w:rsidR="00F245B8" w:rsidRPr="005F1A33" w:rsidRDefault="00F245B8" w:rsidP="00F245B8">
      <w:pPr>
        <w:spacing w:line="240" w:lineRule="auto"/>
        <w:jc w:val="both"/>
        <w:rPr>
          <w:rFonts w:cs="Arial"/>
        </w:rPr>
      </w:pPr>
      <w:r w:rsidRPr="005F1A33">
        <w:rPr>
          <w:rFonts w:cs="Arial"/>
        </w:rPr>
        <w:t xml:space="preserve">Cette page permet d’établir un diagnostic du poste de travail pour remettre une réponse électronique.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b/>
        </w:rPr>
      </w:pPr>
      <w:r w:rsidRPr="005F1A33">
        <w:rPr>
          <w:rFonts w:cs="Arial"/>
          <w:b/>
        </w:rPr>
        <w:t xml:space="preserve">Consultation de test </w:t>
      </w:r>
    </w:p>
    <w:p w:rsidR="00F245B8" w:rsidRPr="005F1A33" w:rsidRDefault="00F245B8" w:rsidP="00F245B8">
      <w:pPr>
        <w:spacing w:line="240" w:lineRule="auto"/>
        <w:jc w:val="both"/>
        <w:rPr>
          <w:rFonts w:cs="Arial"/>
        </w:rPr>
      </w:pPr>
      <w:r w:rsidRPr="005F1A33">
        <w:rPr>
          <w:rFonts w:cs="Arial"/>
        </w:rPr>
        <w:t xml:space="preserve">En complément du test de configuration, en vue de s’assurer à 100 % du bon fonctionnement de son poste de travail, le </w:t>
      </w:r>
      <w:r>
        <w:rPr>
          <w:rFonts w:cs="Arial"/>
        </w:rPr>
        <w:t xml:space="preserve">candidat </w:t>
      </w:r>
      <w:r w:rsidRPr="005F1A33">
        <w:rPr>
          <w:rFonts w:cs="Arial"/>
        </w:rPr>
        <w:t xml:space="preserve">est invité à simuler une réponse à la consultation, en amont de la date de remise des plis, à l’aide de la « consultation de test ». </w:t>
      </w:r>
    </w:p>
    <w:p w:rsidR="00F245B8" w:rsidRPr="005F1A33" w:rsidRDefault="00F245B8" w:rsidP="00F245B8">
      <w:pPr>
        <w:spacing w:line="240" w:lineRule="auto"/>
        <w:jc w:val="both"/>
        <w:rPr>
          <w:rFonts w:cs="Arial"/>
        </w:rPr>
      </w:pPr>
    </w:p>
    <w:p w:rsidR="00F245B8" w:rsidRPr="005F1A33" w:rsidRDefault="00F245B8" w:rsidP="00F245B8">
      <w:pPr>
        <w:spacing w:line="240" w:lineRule="auto"/>
        <w:jc w:val="both"/>
        <w:rPr>
          <w:rFonts w:cs="Arial"/>
          <w:b/>
        </w:rPr>
      </w:pPr>
      <w:r w:rsidRPr="005F1A33">
        <w:rPr>
          <w:rFonts w:cs="Arial"/>
          <w:b/>
        </w:rPr>
        <w:t xml:space="preserve">Outils informatiques </w:t>
      </w:r>
    </w:p>
    <w:p w:rsidR="00F245B8" w:rsidRPr="005F1A33" w:rsidRDefault="00F245B8" w:rsidP="00F245B8">
      <w:pPr>
        <w:spacing w:line="240" w:lineRule="auto"/>
        <w:jc w:val="both"/>
        <w:rPr>
          <w:rFonts w:cs="Arial"/>
        </w:rPr>
      </w:pPr>
      <w:r w:rsidRPr="005F1A33">
        <w:rPr>
          <w:rFonts w:cs="Arial"/>
        </w:rPr>
        <w:t xml:space="preserve">Les outils informatiques susceptibles </w:t>
      </w:r>
      <w:r w:rsidRPr="004451A0">
        <w:rPr>
          <w:rFonts w:cs="Arial"/>
        </w:rPr>
        <w:t xml:space="preserve">d’intéresser le candidat sont </w:t>
      </w:r>
      <w:r w:rsidRPr="005F1A33">
        <w:rPr>
          <w:rFonts w:cs="Arial"/>
        </w:rPr>
        <w:t xml:space="preserve">rassemblés dans cet espace. </w:t>
      </w:r>
    </w:p>
    <w:p w:rsidR="00F245B8" w:rsidRPr="005F1A33" w:rsidRDefault="00F245B8" w:rsidP="00F245B8">
      <w:pPr>
        <w:spacing w:line="240" w:lineRule="auto"/>
        <w:jc w:val="both"/>
        <w:rPr>
          <w:rFonts w:cs="Arial"/>
        </w:rPr>
      </w:pPr>
      <w:r w:rsidRPr="005F1A33">
        <w:rPr>
          <w:rFonts w:cs="Arial"/>
        </w:rPr>
        <w:t xml:space="preserve">Parmi les fonctionnalités proposées on trouve : </w:t>
      </w:r>
    </w:p>
    <w:p w:rsidR="00F245B8" w:rsidRPr="005F1A33" w:rsidRDefault="00F245B8" w:rsidP="00F245B8">
      <w:pPr>
        <w:pStyle w:val="Paragraphedeliste"/>
        <w:numPr>
          <w:ilvl w:val="0"/>
          <w:numId w:val="5"/>
        </w:numPr>
        <w:spacing w:line="240" w:lineRule="auto"/>
        <w:jc w:val="both"/>
        <w:rPr>
          <w:rFonts w:cs="Arial"/>
        </w:rPr>
      </w:pPr>
      <w:proofErr w:type="gramStart"/>
      <w:r w:rsidRPr="005F1A33">
        <w:rPr>
          <w:rFonts w:cs="Arial"/>
        </w:rPr>
        <w:t>la</w:t>
      </w:r>
      <w:proofErr w:type="gramEnd"/>
      <w:r w:rsidRPr="005F1A33">
        <w:rPr>
          <w:rFonts w:cs="Arial"/>
        </w:rPr>
        <w:t xml:space="preserve"> signa</w:t>
      </w:r>
      <w:r>
        <w:rPr>
          <w:rFonts w:cs="Arial"/>
        </w:rPr>
        <w:t>ture électronique d’un document,</w:t>
      </w:r>
    </w:p>
    <w:p w:rsidR="00F245B8" w:rsidRPr="00B47968" w:rsidRDefault="00F245B8" w:rsidP="00F245B8">
      <w:pPr>
        <w:pStyle w:val="Paragraphedeliste"/>
        <w:numPr>
          <w:ilvl w:val="0"/>
          <w:numId w:val="5"/>
        </w:numPr>
        <w:spacing w:line="240" w:lineRule="auto"/>
        <w:jc w:val="both"/>
        <w:rPr>
          <w:rFonts w:cs="Arial"/>
        </w:rPr>
      </w:pPr>
      <w:proofErr w:type="gramStart"/>
      <w:r w:rsidRPr="00DB0D1F">
        <w:rPr>
          <w:rFonts w:cs="Arial"/>
        </w:rPr>
        <w:t>la</w:t>
      </w:r>
      <w:proofErr w:type="gramEnd"/>
      <w:r w:rsidRPr="00DB0D1F">
        <w:rPr>
          <w:rFonts w:cs="Arial"/>
        </w:rPr>
        <w:t xml:space="preserve"> vérification de la signature électronique.</w:t>
      </w:r>
    </w:p>
    <w:p w:rsidR="00431B49" w:rsidRDefault="006659C8"/>
    <w:sectPr w:rsidR="00431B49" w:rsidSect="00392E7E">
      <w:headerReference w:type="default" r:id="rId12"/>
      <w:footerReference w:type="default" r:id="rId13"/>
      <w:headerReference w:type="first" r:id="rId14"/>
      <w:footerReference w:type="first" r:id="rId15"/>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5B8" w:rsidRDefault="00F245B8" w:rsidP="00F245B8">
      <w:pPr>
        <w:spacing w:line="240" w:lineRule="auto"/>
      </w:pPr>
      <w:r>
        <w:separator/>
      </w:r>
    </w:p>
  </w:endnote>
  <w:endnote w:type="continuationSeparator" w:id="0">
    <w:p w:rsidR="00F245B8" w:rsidRDefault="00F245B8" w:rsidP="00F245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szCs w:val="18"/>
      </w:rPr>
      <w:id w:val="-1710016479"/>
      <w:docPartObj>
        <w:docPartGallery w:val="Page Numbers (Bottom of Page)"/>
        <w:docPartUnique/>
      </w:docPartObj>
    </w:sdtPr>
    <w:sdtEndPr/>
    <w:sdtContent>
      <w:sdt>
        <w:sdtPr>
          <w:rPr>
            <w:rFonts w:cs="Arial"/>
            <w:sz w:val="18"/>
            <w:szCs w:val="18"/>
          </w:rPr>
          <w:id w:val="-1805222086"/>
          <w:docPartObj>
            <w:docPartGallery w:val="Page Numbers (Top of Page)"/>
            <w:docPartUnique/>
          </w:docPartObj>
        </w:sdtPr>
        <w:sdtEndPr/>
        <w:sdtContent>
          <w:p w:rsidR="00124897" w:rsidRPr="007B4F51" w:rsidRDefault="00F245B8" w:rsidP="0017014E">
            <w:pPr>
              <w:pStyle w:val="Pieddepage"/>
              <w:pBdr>
                <w:top w:val="thinThickSmallGap" w:sz="24" w:space="1" w:color="1D2769"/>
              </w:pBdr>
              <w:rPr>
                <w:rFonts w:cs="Arial"/>
                <w:sz w:val="18"/>
                <w:szCs w:val="18"/>
              </w:rPr>
            </w:pPr>
            <w:r>
              <w:rPr>
                <w:rFonts w:cs="Arial"/>
                <w:sz w:val="18"/>
                <w:szCs w:val="18"/>
              </w:rPr>
              <w:t>DPI/SMO-RC : PI – Cordeliers A2-2024 Annexe 1</w:t>
            </w:r>
            <w:r>
              <w:rPr>
                <w:rFonts w:cs="Arial"/>
                <w:sz w:val="18"/>
                <w:szCs w:val="18"/>
              </w:rPr>
              <w:tab/>
            </w:r>
            <w:r w:rsidRPr="00DE2EB4">
              <w:rPr>
                <w:rFonts w:cs="Arial"/>
                <w:sz w:val="18"/>
                <w:szCs w:val="18"/>
              </w:rPr>
              <w:tab/>
              <w:t xml:space="preserve">Page </w:t>
            </w:r>
            <w:r w:rsidRPr="00DE2EB4">
              <w:rPr>
                <w:rFonts w:cs="Arial"/>
                <w:b/>
                <w:bCs/>
                <w:sz w:val="18"/>
                <w:szCs w:val="18"/>
              </w:rPr>
              <w:fldChar w:fldCharType="begin"/>
            </w:r>
            <w:r w:rsidRPr="00DE2EB4">
              <w:rPr>
                <w:rFonts w:cs="Arial"/>
                <w:b/>
                <w:bCs/>
                <w:sz w:val="18"/>
                <w:szCs w:val="18"/>
              </w:rPr>
              <w:instrText>PAGE</w:instrText>
            </w:r>
            <w:r w:rsidRPr="00DE2EB4">
              <w:rPr>
                <w:rFonts w:cs="Arial"/>
                <w:b/>
                <w:bCs/>
                <w:sz w:val="18"/>
                <w:szCs w:val="18"/>
              </w:rPr>
              <w:fldChar w:fldCharType="separate"/>
            </w:r>
            <w:r w:rsidR="006659C8">
              <w:rPr>
                <w:rFonts w:cs="Arial"/>
                <w:b/>
                <w:bCs/>
                <w:noProof/>
                <w:sz w:val="18"/>
                <w:szCs w:val="18"/>
              </w:rPr>
              <w:t>6</w:t>
            </w:r>
            <w:r w:rsidRPr="00DE2EB4">
              <w:rPr>
                <w:rFonts w:cs="Arial"/>
                <w:b/>
                <w:bCs/>
                <w:sz w:val="18"/>
                <w:szCs w:val="18"/>
              </w:rPr>
              <w:fldChar w:fldCharType="end"/>
            </w:r>
            <w:r w:rsidRPr="00DE2EB4">
              <w:rPr>
                <w:rFonts w:cs="Arial"/>
                <w:sz w:val="18"/>
                <w:szCs w:val="18"/>
              </w:rPr>
              <w:t xml:space="preserve"> sur </w:t>
            </w:r>
            <w:r w:rsidRPr="00DE2EB4">
              <w:rPr>
                <w:rFonts w:cs="Arial"/>
                <w:b/>
                <w:bCs/>
                <w:sz w:val="18"/>
                <w:szCs w:val="18"/>
              </w:rPr>
              <w:fldChar w:fldCharType="begin"/>
            </w:r>
            <w:r w:rsidRPr="00DE2EB4">
              <w:rPr>
                <w:rFonts w:cs="Arial"/>
                <w:b/>
                <w:bCs/>
                <w:sz w:val="18"/>
                <w:szCs w:val="18"/>
              </w:rPr>
              <w:instrText>NUMPAGES</w:instrText>
            </w:r>
            <w:r w:rsidRPr="00DE2EB4">
              <w:rPr>
                <w:rFonts w:cs="Arial"/>
                <w:b/>
                <w:bCs/>
                <w:sz w:val="18"/>
                <w:szCs w:val="18"/>
              </w:rPr>
              <w:fldChar w:fldCharType="separate"/>
            </w:r>
            <w:r w:rsidR="006659C8">
              <w:rPr>
                <w:rFonts w:cs="Arial"/>
                <w:b/>
                <w:bCs/>
                <w:noProof/>
                <w:sz w:val="18"/>
                <w:szCs w:val="18"/>
              </w:rPr>
              <w:t>6</w:t>
            </w:r>
            <w:r w:rsidRPr="00DE2EB4">
              <w:rPr>
                <w:rFonts w:cs="Arial"/>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szCs w:val="18"/>
        <w:highlight w:val="yellow"/>
      </w:rPr>
      <w:id w:val="-762531034"/>
      <w:docPartObj>
        <w:docPartGallery w:val="Page Numbers (Bottom of Page)"/>
        <w:docPartUnique/>
      </w:docPartObj>
    </w:sdtPr>
    <w:sdtEndPr>
      <w:rPr>
        <w:highlight w:val="none"/>
      </w:rPr>
    </w:sdtEndPr>
    <w:sdtContent>
      <w:sdt>
        <w:sdtPr>
          <w:rPr>
            <w:rFonts w:cs="Arial"/>
            <w:sz w:val="18"/>
            <w:szCs w:val="18"/>
          </w:rPr>
          <w:id w:val="860082579"/>
          <w:docPartObj>
            <w:docPartGallery w:val="Page Numbers (Top of Page)"/>
            <w:docPartUnique/>
          </w:docPartObj>
        </w:sdtPr>
        <w:sdtEndPr/>
        <w:sdtContent>
          <w:p w:rsidR="00124897" w:rsidRPr="00DE2EB4" w:rsidRDefault="006659C8" w:rsidP="00C65CAD">
            <w:pPr>
              <w:pStyle w:val="Pieddepage"/>
              <w:pBdr>
                <w:top w:val="thinThickSmallGap" w:sz="24" w:space="0" w:color="1D2769"/>
              </w:pBdr>
              <w:rPr>
                <w:rFonts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5B8" w:rsidRDefault="00F245B8" w:rsidP="00F245B8">
      <w:pPr>
        <w:spacing w:line="240" w:lineRule="auto"/>
      </w:pPr>
      <w:r>
        <w:separator/>
      </w:r>
    </w:p>
  </w:footnote>
  <w:footnote w:type="continuationSeparator" w:id="0">
    <w:p w:rsidR="00F245B8" w:rsidRDefault="00F245B8" w:rsidP="00F245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897" w:rsidRDefault="00F245B8" w:rsidP="00F01711">
    <w:pPr>
      <w:pStyle w:val="En-tte"/>
      <w:ind w:left="-567"/>
    </w:pPr>
    <w:r>
      <w:rPr>
        <w:noProof/>
        <w:lang w:eastAsia="fr-FR"/>
      </w:rPr>
      <w:drawing>
        <wp:inline distT="0" distB="0" distL="0" distR="0" wp14:anchorId="7FB31BF7" wp14:editId="1544E046">
          <wp:extent cx="1365250" cy="550314"/>
          <wp:effectExtent l="0" t="0" r="635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3761" cy="557775"/>
                  </a:xfrm>
                  <a:prstGeom prst="rect">
                    <a:avLst/>
                  </a:prstGeom>
                </pic:spPr>
              </pic:pic>
            </a:graphicData>
          </a:graphic>
        </wp:inline>
      </w:drawing>
    </w:r>
  </w:p>
  <w:p w:rsidR="00124897" w:rsidRDefault="006659C8" w:rsidP="00F01711">
    <w:pPr>
      <w:pStyle w:val="En-tte"/>
      <w:ind w:left="-56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897" w:rsidRDefault="00F245B8" w:rsidP="00F01711">
    <w:pPr>
      <w:tabs>
        <w:tab w:val="center" w:pos="4536"/>
        <w:tab w:val="right" w:pos="9072"/>
      </w:tabs>
      <w:spacing w:line="240" w:lineRule="auto"/>
      <w:ind w:left="-567"/>
      <w:rPr>
        <w:rFonts w:ascii="Century Gothic" w:eastAsia="Calibri" w:hAnsi="Century Gothic" w:cs="Times New Roman"/>
        <w:b/>
        <w:noProof/>
        <w:lang w:eastAsia="fr-FR"/>
      </w:rPr>
    </w:pPr>
    <w:r>
      <w:rPr>
        <w:noProof/>
        <w:lang w:eastAsia="fr-FR"/>
      </w:rPr>
      <w:drawing>
        <wp:inline distT="0" distB="0" distL="0" distR="0" wp14:anchorId="0E5C958E" wp14:editId="10E21DF0">
          <wp:extent cx="1786217" cy="720000"/>
          <wp:effectExtent l="0" t="0" r="508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6217"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F712B"/>
    <w:multiLevelType w:val="hybridMultilevel"/>
    <w:tmpl w:val="7D76A682"/>
    <w:lvl w:ilvl="0" w:tplc="A1606B1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73404B4"/>
    <w:multiLevelType w:val="multilevel"/>
    <w:tmpl w:val="544A0C6C"/>
    <w:lvl w:ilvl="0">
      <w:start w:val="1"/>
      <w:numFmt w:val="none"/>
      <w:pStyle w:val="Titre1"/>
      <w:suff w:val="space"/>
      <w:lvlText w:val=""/>
      <w:lvlJc w:val="left"/>
      <w:pPr>
        <w:ind w:left="0" w:firstLine="0"/>
      </w:pPr>
      <w:rPr>
        <w:rFonts w:ascii="Arial Gras" w:hAnsi="Arial Gras" w:hint="default"/>
        <w:b/>
        <w:i w:val="0"/>
        <w:color w:val="1D2769"/>
        <w:sz w:val="24"/>
      </w:rPr>
    </w:lvl>
    <w:lvl w:ilvl="1">
      <w:start w:val="1"/>
      <w:numFmt w:val="decimal"/>
      <w:pStyle w:val="Titre2"/>
      <w:suff w:val="space"/>
      <w:lvlText w:val="%2:"/>
      <w:lvlJc w:val="left"/>
      <w:pPr>
        <w:ind w:left="0" w:firstLine="360"/>
      </w:pPr>
      <w:rPr>
        <w:rFonts w:ascii="Arial Gras" w:hAnsi="Arial Gras" w:hint="default"/>
        <w:b/>
        <w:i w:val="0"/>
        <w:caps/>
        <w:color w:val="1D2769"/>
        <w:sz w:val="22"/>
      </w:rPr>
    </w:lvl>
    <w:lvl w:ilvl="2">
      <w:start w:val="1"/>
      <w:numFmt w:val="decimal"/>
      <w:lvlRestart w:val="0"/>
      <w:pStyle w:val="Titre3"/>
      <w:suff w:val="space"/>
      <w:lvlText w:val="Article %3 - "/>
      <w:lvlJc w:val="left"/>
      <w:pPr>
        <w:ind w:left="3261" w:firstLine="0"/>
      </w:pPr>
      <w:rPr>
        <w:rFonts w:ascii="Arial Gras" w:hAnsi="Arial Gras" w:hint="default"/>
        <w:b/>
        <w:i w:val="0"/>
        <w:caps w:val="0"/>
        <w:color w:val="1D2769"/>
        <w:sz w:val="24"/>
        <w:u w:val="single" w:color="1D2769"/>
      </w:rPr>
    </w:lvl>
    <w:lvl w:ilvl="3">
      <w:start w:val="1"/>
      <w:numFmt w:val="decimal"/>
      <w:pStyle w:val="Titre4"/>
      <w:suff w:val="space"/>
      <w:lvlText w:val="%3.%4-"/>
      <w:lvlJc w:val="left"/>
      <w:pPr>
        <w:ind w:left="2921" w:firstLine="34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3.%4.%5-"/>
      <w:lvlJc w:val="left"/>
      <w:pPr>
        <w:ind w:left="0" w:firstLine="567"/>
      </w:pPr>
      <w:rPr>
        <w:rFonts w:ascii="Arial" w:hAnsi="Arial" w:hint="default"/>
        <w:b w:val="0"/>
        <w:i w:val="0"/>
        <w:caps w:val="0"/>
        <w:color w:val="1D2769"/>
        <w:sz w:val="20"/>
      </w:rPr>
    </w:lvl>
    <w:lvl w:ilvl="5">
      <w:start w:val="1"/>
      <w:numFmt w:val="lowerRoman"/>
      <w:suff w:val="space"/>
      <w:lvlText w:val="(%6)"/>
      <w:lvlJc w:val="left"/>
      <w:pPr>
        <w:ind w:left="0" w:firstLine="180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85F25E1"/>
    <w:multiLevelType w:val="hybridMultilevel"/>
    <w:tmpl w:val="B83678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6F47589A"/>
    <w:multiLevelType w:val="hybridMultilevel"/>
    <w:tmpl w:val="7354F0A6"/>
    <w:lvl w:ilvl="0" w:tplc="6AB2BFE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1B634D"/>
    <w:multiLevelType w:val="hybridMultilevel"/>
    <w:tmpl w:val="7462322C"/>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B8"/>
    <w:rsid w:val="00403B31"/>
    <w:rsid w:val="00555AA6"/>
    <w:rsid w:val="006659C8"/>
    <w:rsid w:val="00AF4C46"/>
    <w:rsid w:val="00C5463E"/>
    <w:rsid w:val="00F245B8"/>
    <w:rsid w:val="00FC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EC56D"/>
  <w15:chartTrackingRefBased/>
  <w15:docId w15:val="{BF93BEE6-0B20-4397-B9B2-DAF5483E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5B8"/>
    <w:pPr>
      <w:spacing w:after="0" w:line="240" w:lineRule="exact"/>
    </w:pPr>
    <w:rPr>
      <w:rFonts w:ascii="Arial" w:hAnsi="Arial"/>
      <w:sz w:val="20"/>
    </w:rPr>
  </w:style>
  <w:style w:type="paragraph" w:styleId="Titre1">
    <w:name w:val="heading 1"/>
    <w:basedOn w:val="Normal"/>
    <w:next w:val="Normal"/>
    <w:link w:val="Titre1Car"/>
    <w:uiPriority w:val="9"/>
    <w:qFormat/>
    <w:rsid w:val="00F245B8"/>
    <w:pPr>
      <w:keepNext/>
      <w:keepLines/>
      <w:numPr>
        <w:numId w:val="4"/>
      </w:numPr>
      <w:spacing w:before="480" w:line="276" w:lineRule="auto"/>
      <w:outlineLvl w:val="0"/>
    </w:pPr>
    <w:rPr>
      <w:rFonts w:eastAsiaTheme="majorEastAsia" w:cstheme="majorBidi"/>
      <w:b/>
      <w:bCs/>
      <w:color w:val="1D2769"/>
      <w:sz w:val="24"/>
      <w:szCs w:val="28"/>
    </w:rPr>
  </w:style>
  <w:style w:type="paragraph" w:styleId="Titre2">
    <w:name w:val="heading 2"/>
    <w:basedOn w:val="Normal"/>
    <w:next w:val="Normal"/>
    <w:link w:val="Titre2Car"/>
    <w:uiPriority w:val="9"/>
    <w:unhideWhenUsed/>
    <w:qFormat/>
    <w:rsid w:val="00F245B8"/>
    <w:pPr>
      <w:keepNext/>
      <w:keepLines/>
      <w:numPr>
        <w:ilvl w:val="1"/>
        <w:numId w:val="4"/>
      </w:numPr>
      <w:spacing w:before="200" w:line="276" w:lineRule="auto"/>
      <w:outlineLvl w:val="1"/>
    </w:pPr>
    <w:rPr>
      <w:rFonts w:eastAsiaTheme="majorEastAsia" w:cstheme="majorBidi"/>
      <w:b/>
      <w:bCs/>
      <w:color w:val="1D2769"/>
      <w:szCs w:val="26"/>
    </w:rPr>
  </w:style>
  <w:style w:type="paragraph" w:styleId="Titre3">
    <w:name w:val="heading 3"/>
    <w:basedOn w:val="Normal"/>
    <w:next w:val="Normal"/>
    <w:link w:val="Titre3Car"/>
    <w:uiPriority w:val="9"/>
    <w:unhideWhenUsed/>
    <w:qFormat/>
    <w:rsid w:val="00F245B8"/>
    <w:pPr>
      <w:keepNext/>
      <w:keepLines/>
      <w:numPr>
        <w:ilvl w:val="2"/>
        <w:numId w:val="4"/>
      </w:numPr>
      <w:spacing w:before="360" w:after="120" w:line="240" w:lineRule="auto"/>
      <w:outlineLvl w:val="2"/>
    </w:pPr>
    <w:rPr>
      <w:rFonts w:ascii="Arial Gras" w:eastAsiaTheme="majorEastAsia" w:hAnsi="Arial Gras" w:cstheme="majorBidi"/>
      <w:b/>
      <w:bCs/>
      <w:color w:val="1D2769"/>
      <w:sz w:val="24"/>
      <w:u w:val="single"/>
    </w:rPr>
  </w:style>
  <w:style w:type="paragraph" w:styleId="Titre4">
    <w:name w:val="heading 4"/>
    <w:basedOn w:val="Normal"/>
    <w:next w:val="Normal"/>
    <w:link w:val="Titre4Car"/>
    <w:uiPriority w:val="9"/>
    <w:unhideWhenUsed/>
    <w:qFormat/>
    <w:rsid w:val="00F245B8"/>
    <w:pPr>
      <w:keepNext/>
      <w:keepLines/>
      <w:numPr>
        <w:ilvl w:val="3"/>
        <w:numId w:val="4"/>
      </w:numPr>
      <w:spacing w:before="360" w:after="120" w:line="240" w:lineRule="auto"/>
      <w:outlineLvl w:val="3"/>
    </w:pPr>
    <w:rPr>
      <w:rFonts w:eastAsiaTheme="majorEastAsia" w:cstheme="majorBidi"/>
      <w:b/>
      <w:iCs/>
      <w:color w:val="1D2769"/>
      <w:u w:val="single"/>
    </w:rPr>
  </w:style>
  <w:style w:type="paragraph" w:styleId="Titre5">
    <w:name w:val="heading 5"/>
    <w:basedOn w:val="Normal"/>
    <w:next w:val="Normal"/>
    <w:link w:val="Titre5Car"/>
    <w:uiPriority w:val="9"/>
    <w:unhideWhenUsed/>
    <w:qFormat/>
    <w:rsid w:val="00F245B8"/>
    <w:pPr>
      <w:keepNext/>
      <w:keepLines/>
      <w:numPr>
        <w:ilvl w:val="4"/>
        <w:numId w:val="4"/>
      </w:numPr>
      <w:spacing w:before="240" w:after="120" w:line="240" w:lineRule="auto"/>
      <w:outlineLvl w:val="4"/>
    </w:pPr>
    <w:rPr>
      <w:rFonts w:eastAsiaTheme="majorEastAsia" w:cstheme="majorBidi"/>
      <w:color w:val="1D276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45B8"/>
    <w:rPr>
      <w:rFonts w:ascii="Arial" w:eastAsiaTheme="majorEastAsia" w:hAnsi="Arial" w:cstheme="majorBidi"/>
      <w:b/>
      <w:bCs/>
      <w:color w:val="1D2769"/>
      <w:sz w:val="24"/>
      <w:szCs w:val="28"/>
    </w:rPr>
  </w:style>
  <w:style w:type="character" w:customStyle="1" w:styleId="Titre2Car">
    <w:name w:val="Titre 2 Car"/>
    <w:basedOn w:val="Policepardfaut"/>
    <w:link w:val="Titre2"/>
    <w:uiPriority w:val="9"/>
    <w:rsid w:val="00F245B8"/>
    <w:rPr>
      <w:rFonts w:ascii="Arial" w:eastAsiaTheme="majorEastAsia" w:hAnsi="Arial" w:cstheme="majorBidi"/>
      <w:b/>
      <w:bCs/>
      <w:color w:val="1D2769"/>
      <w:sz w:val="20"/>
      <w:szCs w:val="26"/>
    </w:rPr>
  </w:style>
  <w:style w:type="character" w:customStyle="1" w:styleId="Titre3Car">
    <w:name w:val="Titre 3 Car"/>
    <w:basedOn w:val="Policepardfaut"/>
    <w:link w:val="Titre3"/>
    <w:uiPriority w:val="9"/>
    <w:rsid w:val="00F245B8"/>
    <w:rPr>
      <w:rFonts w:ascii="Arial Gras" w:eastAsiaTheme="majorEastAsia" w:hAnsi="Arial Gras" w:cstheme="majorBidi"/>
      <w:b/>
      <w:bCs/>
      <w:color w:val="1D2769"/>
      <w:sz w:val="24"/>
      <w:u w:val="single"/>
    </w:rPr>
  </w:style>
  <w:style w:type="character" w:customStyle="1" w:styleId="Titre4Car">
    <w:name w:val="Titre 4 Car"/>
    <w:basedOn w:val="Policepardfaut"/>
    <w:link w:val="Titre4"/>
    <w:uiPriority w:val="9"/>
    <w:rsid w:val="00F245B8"/>
    <w:rPr>
      <w:rFonts w:ascii="Arial" w:eastAsiaTheme="majorEastAsia" w:hAnsi="Arial" w:cstheme="majorBidi"/>
      <w:b/>
      <w:iCs/>
      <w:color w:val="1D2769"/>
      <w:sz w:val="20"/>
      <w:u w:val="single"/>
    </w:rPr>
  </w:style>
  <w:style w:type="character" w:customStyle="1" w:styleId="Titre5Car">
    <w:name w:val="Titre 5 Car"/>
    <w:basedOn w:val="Policepardfaut"/>
    <w:link w:val="Titre5"/>
    <w:uiPriority w:val="9"/>
    <w:rsid w:val="00F245B8"/>
    <w:rPr>
      <w:rFonts w:ascii="Arial" w:eastAsiaTheme="majorEastAsia" w:hAnsi="Arial" w:cstheme="majorBidi"/>
      <w:color w:val="1D2769"/>
      <w:sz w:val="20"/>
    </w:rPr>
  </w:style>
  <w:style w:type="paragraph" w:styleId="En-tte">
    <w:name w:val="header"/>
    <w:basedOn w:val="Normal"/>
    <w:link w:val="En-tteCar"/>
    <w:uiPriority w:val="99"/>
    <w:unhideWhenUsed/>
    <w:rsid w:val="00F245B8"/>
    <w:pPr>
      <w:tabs>
        <w:tab w:val="center" w:pos="4536"/>
        <w:tab w:val="right" w:pos="9072"/>
      </w:tabs>
      <w:spacing w:line="240" w:lineRule="auto"/>
    </w:pPr>
  </w:style>
  <w:style w:type="character" w:customStyle="1" w:styleId="En-tteCar">
    <w:name w:val="En-tête Car"/>
    <w:basedOn w:val="Policepardfaut"/>
    <w:link w:val="En-tte"/>
    <w:uiPriority w:val="99"/>
    <w:rsid w:val="00F245B8"/>
    <w:rPr>
      <w:rFonts w:ascii="Arial" w:hAnsi="Arial"/>
      <w:sz w:val="20"/>
    </w:rPr>
  </w:style>
  <w:style w:type="paragraph" w:styleId="Pieddepage">
    <w:name w:val="footer"/>
    <w:basedOn w:val="Normal"/>
    <w:link w:val="PieddepageCar"/>
    <w:uiPriority w:val="99"/>
    <w:unhideWhenUsed/>
    <w:rsid w:val="00F245B8"/>
    <w:pPr>
      <w:tabs>
        <w:tab w:val="center" w:pos="4536"/>
        <w:tab w:val="right" w:pos="9072"/>
      </w:tabs>
      <w:spacing w:line="240" w:lineRule="auto"/>
    </w:pPr>
  </w:style>
  <w:style w:type="character" w:customStyle="1" w:styleId="PieddepageCar">
    <w:name w:val="Pied de page Car"/>
    <w:basedOn w:val="Policepardfaut"/>
    <w:link w:val="Pieddepage"/>
    <w:uiPriority w:val="99"/>
    <w:rsid w:val="00F245B8"/>
    <w:rPr>
      <w:rFonts w:ascii="Arial" w:hAnsi="Arial"/>
      <w:sz w:val="20"/>
    </w:rPr>
  </w:style>
  <w:style w:type="paragraph" w:styleId="Paragraphedeliste">
    <w:name w:val="List Paragraph"/>
    <w:basedOn w:val="Normal"/>
    <w:link w:val="ParagraphedelisteCar"/>
    <w:uiPriority w:val="1"/>
    <w:qFormat/>
    <w:rsid w:val="00F245B8"/>
    <w:pPr>
      <w:spacing w:after="200" w:line="276" w:lineRule="auto"/>
      <w:ind w:left="720"/>
      <w:contextualSpacing/>
    </w:pPr>
  </w:style>
  <w:style w:type="character" w:styleId="Lienhypertexte">
    <w:name w:val="Hyperlink"/>
    <w:basedOn w:val="Policepardfaut"/>
    <w:uiPriority w:val="99"/>
    <w:unhideWhenUsed/>
    <w:rsid w:val="00F245B8"/>
    <w:rPr>
      <w:color w:val="0563C1" w:themeColor="hyperlink"/>
      <w:u w:val="single"/>
    </w:rPr>
  </w:style>
  <w:style w:type="character" w:customStyle="1" w:styleId="ParagraphedelisteCar">
    <w:name w:val="Paragraphe de liste Car"/>
    <w:link w:val="Paragraphedeliste"/>
    <w:uiPriority w:val="1"/>
    <w:rsid w:val="00F245B8"/>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mailto:place.support@atexo.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961</TotalTime>
  <Pages>6</Pages>
  <Words>2746</Words>
  <Characters>15107</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GUIOT Florence</dc:creator>
  <cp:keywords/>
  <dc:description/>
  <cp:lastModifiedBy>GOLDMAN Joel</cp:lastModifiedBy>
  <cp:revision>3</cp:revision>
  <dcterms:created xsi:type="dcterms:W3CDTF">2024-06-11T15:21:00Z</dcterms:created>
  <dcterms:modified xsi:type="dcterms:W3CDTF">2025-04-10T14:47:00Z</dcterms:modified>
</cp:coreProperties>
</file>