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26" w:type="dxa"/>
        <w:tblLayout w:type="fixed"/>
        <w:tblCellMar>
          <w:left w:w="0" w:type="dxa"/>
          <w:right w:w="0" w:type="dxa"/>
        </w:tblCellMar>
        <w:tblLook w:val="0000" w:firstRow="0" w:lastRow="0" w:firstColumn="0" w:lastColumn="0" w:noHBand="0" w:noVBand="0"/>
      </w:tblPr>
      <w:tblGrid>
        <w:gridCol w:w="9782"/>
        <w:gridCol w:w="23"/>
        <w:gridCol w:w="23"/>
      </w:tblGrid>
      <w:tr w:rsidR="009F1738" w:rsidRPr="00514CC0" w14:paraId="3B7B253E" w14:textId="77777777" w:rsidTr="001A229F">
        <w:trPr>
          <w:trHeight w:val="377"/>
        </w:trPr>
        <w:tc>
          <w:tcPr>
            <w:tcW w:w="9782" w:type="dxa"/>
            <w:shd w:val="clear" w:color="auto" w:fill="auto"/>
          </w:tcPr>
          <w:p w14:paraId="3E123EFF" w14:textId="77777777" w:rsidR="009F1738" w:rsidRPr="00514CC0" w:rsidRDefault="009F1738" w:rsidP="001A229F">
            <w:pPr>
              <w:snapToGrid w:val="0"/>
              <w:spacing w:before="120"/>
              <w:ind w:left="34" w:hanging="34"/>
              <w:rPr>
                <w:rFonts w:asciiTheme="minorHAnsi" w:hAnsiTheme="minorHAnsi" w:cstheme="minorHAnsi"/>
              </w:rPr>
            </w:pPr>
          </w:p>
        </w:tc>
        <w:tc>
          <w:tcPr>
            <w:tcW w:w="23" w:type="dxa"/>
            <w:shd w:val="clear" w:color="auto" w:fill="auto"/>
          </w:tcPr>
          <w:p w14:paraId="5D079773" w14:textId="77777777" w:rsidR="009F1738" w:rsidRPr="00514CC0" w:rsidRDefault="009F1738" w:rsidP="001A229F">
            <w:pPr>
              <w:snapToGrid w:val="0"/>
              <w:spacing w:before="120"/>
              <w:rPr>
                <w:rFonts w:asciiTheme="minorHAnsi" w:hAnsiTheme="minorHAnsi" w:cstheme="minorHAnsi"/>
              </w:rPr>
            </w:pPr>
          </w:p>
        </w:tc>
        <w:tc>
          <w:tcPr>
            <w:tcW w:w="23" w:type="dxa"/>
            <w:shd w:val="clear" w:color="auto" w:fill="auto"/>
          </w:tcPr>
          <w:p w14:paraId="0749F651" w14:textId="77777777" w:rsidR="009F1738" w:rsidRPr="00514CC0" w:rsidRDefault="009F1738" w:rsidP="001A229F">
            <w:pPr>
              <w:snapToGrid w:val="0"/>
              <w:spacing w:before="120"/>
              <w:rPr>
                <w:rFonts w:asciiTheme="minorHAnsi" w:hAnsiTheme="minorHAnsi" w:cstheme="minorHAnsi"/>
              </w:rPr>
            </w:pPr>
          </w:p>
        </w:tc>
      </w:tr>
    </w:tbl>
    <w:p w14:paraId="7E508E9E" w14:textId="77777777" w:rsidR="009F1738" w:rsidRPr="00514CC0" w:rsidRDefault="009F1738" w:rsidP="009F1738">
      <w:pPr>
        <w:spacing w:before="120"/>
        <w:rPr>
          <w:rFonts w:asciiTheme="minorHAnsi" w:hAnsiTheme="minorHAnsi" w:cstheme="minorHAnsi"/>
        </w:rPr>
      </w:pPr>
    </w:p>
    <w:tbl>
      <w:tblPr>
        <w:tblW w:w="0" w:type="auto"/>
        <w:tblLook w:val="04A0" w:firstRow="1" w:lastRow="0" w:firstColumn="1" w:lastColumn="0" w:noHBand="0" w:noVBand="1"/>
      </w:tblPr>
      <w:tblGrid>
        <w:gridCol w:w="5166"/>
        <w:gridCol w:w="4188"/>
      </w:tblGrid>
      <w:tr w:rsidR="00DE5C33" w:rsidRPr="00B02CA3" w14:paraId="394CD52A" w14:textId="77777777" w:rsidTr="00DE5C33">
        <w:trPr>
          <w:trHeight w:val="1600"/>
        </w:trPr>
        <w:tc>
          <w:tcPr>
            <w:tcW w:w="5166" w:type="dxa"/>
            <w:shd w:val="clear" w:color="auto" w:fill="auto"/>
            <w:vAlign w:val="center"/>
          </w:tcPr>
          <w:p w14:paraId="5E8FCB86" w14:textId="77777777" w:rsidR="00DE5C33" w:rsidRPr="00DE5C33" w:rsidRDefault="00DE5C33" w:rsidP="00DE5C33">
            <w:pPr>
              <w:spacing w:before="120"/>
              <w:rPr>
                <w:rFonts w:asciiTheme="minorHAnsi" w:hAnsiTheme="minorHAnsi" w:cstheme="minorHAnsi"/>
                <w:b/>
              </w:rPr>
            </w:pPr>
            <w:r w:rsidRPr="00DE5C33">
              <w:rPr>
                <w:rFonts w:asciiTheme="minorHAnsi" w:hAnsiTheme="minorHAnsi" w:cstheme="minorHAnsi"/>
                <w:b/>
              </w:rPr>
              <w:fldChar w:fldCharType="begin"/>
            </w:r>
            <w:r w:rsidRPr="00DE5C33">
              <w:rPr>
                <w:rFonts w:asciiTheme="minorHAnsi" w:hAnsiTheme="minorHAnsi" w:cstheme="minorHAnsi"/>
                <w:b/>
              </w:rPr>
              <w:instrText xml:space="preserve"> INCLUDEPICTURE  "cid:image001.jpg@01D7A0CF.35355100" \* MERGEFORMATINET </w:instrText>
            </w:r>
            <w:r w:rsidRPr="00DE5C33">
              <w:rPr>
                <w:rFonts w:asciiTheme="minorHAnsi" w:hAnsiTheme="minorHAnsi" w:cstheme="minorHAnsi"/>
                <w:b/>
              </w:rPr>
              <w:fldChar w:fldCharType="separate"/>
            </w:r>
            <w:r w:rsidR="00F31491">
              <w:rPr>
                <w:rFonts w:asciiTheme="minorHAnsi" w:hAnsiTheme="minorHAnsi" w:cstheme="minorHAnsi"/>
                <w:b/>
              </w:rPr>
              <w:fldChar w:fldCharType="begin"/>
            </w:r>
            <w:r w:rsidR="00F31491">
              <w:rPr>
                <w:rFonts w:asciiTheme="minorHAnsi" w:hAnsiTheme="minorHAnsi" w:cstheme="minorHAnsi"/>
                <w:b/>
              </w:rPr>
              <w:instrText xml:space="preserve"> INCLUDEPICTURE  "cid:image001.jpg@01D7A0CF.35355100" \* MERGEFORMATINET </w:instrText>
            </w:r>
            <w:r w:rsidR="00F31491">
              <w:rPr>
                <w:rFonts w:asciiTheme="minorHAnsi" w:hAnsiTheme="minorHAnsi" w:cstheme="minorHAnsi"/>
                <w:b/>
              </w:rPr>
              <w:fldChar w:fldCharType="separate"/>
            </w:r>
            <w:r w:rsidR="001B1226">
              <w:rPr>
                <w:rFonts w:asciiTheme="minorHAnsi" w:hAnsiTheme="minorHAnsi" w:cstheme="minorHAnsi"/>
                <w:b/>
              </w:rPr>
              <w:fldChar w:fldCharType="begin"/>
            </w:r>
            <w:r w:rsidR="001B1226">
              <w:rPr>
                <w:rFonts w:asciiTheme="minorHAnsi" w:hAnsiTheme="minorHAnsi" w:cstheme="minorHAnsi"/>
                <w:b/>
              </w:rPr>
              <w:instrText xml:space="preserve"> INCLUDEPICTURE  "cid:image001.jpg@01D7A0CF.35355100" \* MERGEFORMATINET </w:instrText>
            </w:r>
            <w:r w:rsidR="001B1226">
              <w:rPr>
                <w:rFonts w:asciiTheme="minorHAnsi" w:hAnsiTheme="minorHAnsi" w:cstheme="minorHAnsi"/>
                <w:b/>
              </w:rPr>
              <w:fldChar w:fldCharType="separate"/>
            </w:r>
            <w:r w:rsidR="004808EE">
              <w:rPr>
                <w:rFonts w:asciiTheme="minorHAnsi" w:hAnsiTheme="minorHAnsi" w:cstheme="minorHAnsi"/>
                <w:b/>
              </w:rPr>
              <w:fldChar w:fldCharType="begin"/>
            </w:r>
            <w:r w:rsidR="004808EE">
              <w:rPr>
                <w:rFonts w:asciiTheme="minorHAnsi" w:hAnsiTheme="minorHAnsi" w:cstheme="minorHAnsi"/>
                <w:b/>
              </w:rPr>
              <w:instrText xml:space="preserve"> INCLUDEPICTURE  "cid:image001.jpg@01D7A0CF.35355100" \* MERGEFORMATINET </w:instrText>
            </w:r>
            <w:r w:rsidR="004808EE">
              <w:rPr>
                <w:rFonts w:asciiTheme="minorHAnsi" w:hAnsiTheme="minorHAnsi" w:cstheme="minorHAnsi"/>
                <w:b/>
              </w:rPr>
              <w:fldChar w:fldCharType="separate"/>
            </w:r>
            <w:r w:rsidR="008B7CA1">
              <w:rPr>
                <w:rFonts w:asciiTheme="minorHAnsi" w:hAnsiTheme="minorHAnsi" w:cstheme="minorHAnsi"/>
                <w:b/>
              </w:rPr>
              <w:fldChar w:fldCharType="begin"/>
            </w:r>
            <w:r w:rsidR="008B7CA1">
              <w:rPr>
                <w:rFonts w:asciiTheme="minorHAnsi" w:hAnsiTheme="minorHAnsi" w:cstheme="minorHAnsi"/>
                <w:b/>
              </w:rPr>
              <w:instrText xml:space="preserve"> INCLUDEPICTURE  "cid:image001.jpg@01D7A0CF.35355100" \* MERGEFORMATINET </w:instrText>
            </w:r>
            <w:r w:rsidR="008B7CA1">
              <w:rPr>
                <w:rFonts w:asciiTheme="minorHAnsi" w:hAnsiTheme="minorHAnsi" w:cstheme="minorHAnsi"/>
                <w:b/>
              </w:rPr>
              <w:fldChar w:fldCharType="separate"/>
            </w:r>
            <w:r w:rsidR="00ED5173">
              <w:rPr>
                <w:rFonts w:asciiTheme="minorHAnsi" w:hAnsiTheme="minorHAnsi" w:cstheme="minorHAnsi"/>
                <w:b/>
              </w:rPr>
              <w:fldChar w:fldCharType="begin"/>
            </w:r>
            <w:r w:rsidR="00ED5173">
              <w:rPr>
                <w:rFonts w:asciiTheme="minorHAnsi" w:hAnsiTheme="minorHAnsi" w:cstheme="minorHAnsi"/>
                <w:b/>
              </w:rPr>
              <w:instrText xml:space="preserve"> INCLUDEPICTURE  "cid:image001.jpg@01D7A0CF.35355100" \* MERGEFORMATINET </w:instrText>
            </w:r>
            <w:r w:rsidR="00ED5173">
              <w:rPr>
                <w:rFonts w:asciiTheme="minorHAnsi" w:hAnsiTheme="minorHAnsi" w:cstheme="minorHAnsi"/>
                <w:b/>
              </w:rPr>
              <w:fldChar w:fldCharType="separate"/>
            </w:r>
            <w:r w:rsidR="00900C18">
              <w:rPr>
                <w:rFonts w:asciiTheme="minorHAnsi" w:hAnsiTheme="minorHAnsi" w:cstheme="minorHAnsi"/>
                <w:b/>
              </w:rPr>
              <w:fldChar w:fldCharType="begin"/>
            </w:r>
            <w:r w:rsidR="00900C18">
              <w:rPr>
                <w:rFonts w:asciiTheme="minorHAnsi" w:hAnsiTheme="minorHAnsi" w:cstheme="minorHAnsi"/>
                <w:b/>
              </w:rPr>
              <w:instrText xml:space="preserve"> </w:instrText>
            </w:r>
            <w:r w:rsidR="00900C18">
              <w:rPr>
                <w:rFonts w:asciiTheme="minorHAnsi" w:hAnsiTheme="minorHAnsi" w:cstheme="minorHAnsi"/>
                <w:b/>
              </w:rPr>
              <w:instrText>INCLUDEPICTURE  "cid:image001.jpg@01</w:instrText>
            </w:r>
            <w:r w:rsidR="00900C18">
              <w:rPr>
                <w:rFonts w:asciiTheme="minorHAnsi" w:hAnsiTheme="minorHAnsi" w:cstheme="minorHAnsi"/>
                <w:b/>
              </w:rPr>
              <w:instrText>D7A0CF.35355100" \* MERGEFORMATINET</w:instrText>
            </w:r>
            <w:r w:rsidR="00900C18">
              <w:rPr>
                <w:rFonts w:asciiTheme="minorHAnsi" w:hAnsiTheme="minorHAnsi" w:cstheme="minorHAnsi"/>
                <w:b/>
              </w:rPr>
              <w:instrText xml:space="preserve"> </w:instrText>
            </w:r>
            <w:r w:rsidR="00900C18">
              <w:rPr>
                <w:rFonts w:asciiTheme="minorHAnsi" w:hAnsiTheme="minorHAnsi" w:cstheme="minorHAnsi"/>
                <w:b/>
              </w:rPr>
              <w:fldChar w:fldCharType="separate"/>
            </w:r>
            <w:r w:rsidR="00900C18">
              <w:rPr>
                <w:rFonts w:asciiTheme="minorHAnsi" w:hAnsiTheme="minorHAnsi" w:cstheme="minorHAnsi"/>
                <w:b/>
              </w:rPr>
              <w:pict w14:anchorId="5401A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2020_logo_signature_mail_directions_DGRH" style="width:246.75pt;height:121.5pt">
                  <v:imagedata r:id="rId8" r:href="rId9"/>
                </v:shape>
              </w:pict>
            </w:r>
            <w:r w:rsidR="00900C18">
              <w:rPr>
                <w:rFonts w:asciiTheme="minorHAnsi" w:hAnsiTheme="minorHAnsi" w:cstheme="minorHAnsi"/>
                <w:b/>
              </w:rPr>
              <w:fldChar w:fldCharType="end"/>
            </w:r>
            <w:r w:rsidR="00ED5173">
              <w:rPr>
                <w:rFonts w:asciiTheme="minorHAnsi" w:hAnsiTheme="minorHAnsi" w:cstheme="minorHAnsi"/>
                <w:b/>
              </w:rPr>
              <w:fldChar w:fldCharType="end"/>
            </w:r>
            <w:r w:rsidR="008B7CA1">
              <w:rPr>
                <w:rFonts w:asciiTheme="minorHAnsi" w:hAnsiTheme="minorHAnsi" w:cstheme="minorHAnsi"/>
                <w:b/>
              </w:rPr>
              <w:fldChar w:fldCharType="end"/>
            </w:r>
            <w:r w:rsidR="004808EE">
              <w:rPr>
                <w:rFonts w:asciiTheme="minorHAnsi" w:hAnsiTheme="minorHAnsi" w:cstheme="minorHAnsi"/>
                <w:b/>
              </w:rPr>
              <w:fldChar w:fldCharType="end"/>
            </w:r>
            <w:r w:rsidR="001B1226">
              <w:rPr>
                <w:rFonts w:asciiTheme="minorHAnsi" w:hAnsiTheme="minorHAnsi" w:cstheme="minorHAnsi"/>
                <w:b/>
              </w:rPr>
              <w:fldChar w:fldCharType="end"/>
            </w:r>
            <w:r w:rsidR="00F31491">
              <w:rPr>
                <w:rFonts w:asciiTheme="minorHAnsi" w:hAnsiTheme="minorHAnsi" w:cstheme="minorHAnsi"/>
                <w:b/>
              </w:rPr>
              <w:fldChar w:fldCharType="end"/>
            </w:r>
            <w:r w:rsidRPr="00DE5C33">
              <w:rPr>
                <w:rFonts w:asciiTheme="minorHAnsi" w:hAnsiTheme="minorHAnsi" w:cstheme="minorHAnsi"/>
                <w:b/>
              </w:rPr>
              <w:fldChar w:fldCharType="end"/>
            </w:r>
          </w:p>
        </w:tc>
        <w:tc>
          <w:tcPr>
            <w:tcW w:w="4188" w:type="dxa"/>
            <w:shd w:val="clear" w:color="auto" w:fill="auto"/>
            <w:vAlign w:val="center"/>
          </w:tcPr>
          <w:p w14:paraId="4D7FC246" w14:textId="0FE81F13" w:rsidR="00DE5C33" w:rsidRPr="00DE5C33" w:rsidRDefault="00DE5C33" w:rsidP="00DE5C33">
            <w:pPr>
              <w:spacing w:before="120"/>
              <w:jc w:val="center"/>
              <w:rPr>
                <w:rFonts w:asciiTheme="minorHAnsi" w:hAnsiTheme="minorHAnsi" w:cstheme="minorHAnsi"/>
                <w:sz w:val="22"/>
                <w:szCs w:val="22"/>
              </w:rPr>
            </w:pP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rPr>
              <w:br/>
            </w:r>
            <w:r w:rsidRPr="00DE5C33">
              <w:rPr>
                <w:rFonts w:asciiTheme="minorHAnsi" w:hAnsiTheme="minorHAnsi" w:cstheme="minorHAnsi"/>
                <w:sz w:val="22"/>
                <w:szCs w:val="22"/>
              </w:rPr>
              <w:t xml:space="preserve">Cartouche destiné à recevoir le cachet société du </w:t>
            </w:r>
            <w:r>
              <w:rPr>
                <w:rFonts w:asciiTheme="minorHAnsi" w:hAnsiTheme="minorHAnsi" w:cstheme="minorHAnsi"/>
                <w:sz w:val="22"/>
                <w:szCs w:val="22"/>
              </w:rPr>
              <w:t xml:space="preserve">titulaire de l’accord-cadre </w:t>
            </w:r>
            <w:r w:rsidRPr="00DE5C33">
              <w:rPr>
                <w:rFonts w:asciiTheme="minorHAnsi" w:hAnsiTheme="minorHAnsi" w:cstheme="minorHAnsi"/>
                <w:sz w:val="22"/>
                <w:szCs w:val="22"/>
              </w:rPr>
              <w:t xml:space="preserve">et la signature d'une personne physique ayant pouvoir pour engager la responsabilité de la personne morale </w:t>
            </w:r>
            <w:r>
              <w:rPr>
                <w:rFonts w:asciiTheme="minorHAnsi" w:hAnsiTheme="minorHAnsi" w:cstheme="minorHAnsi"/>
                <w:sz w:val="22"/>
                <w:szCs w:val="22"/>
              </w:rPr>
              <w:t>dudit titulaire</w:t>
            </w:r>
            <w:r w:rsidR="00A8407B">
              <w:rPr>
                <w:rFonts w:asciiTheme="minorHAnsi" w:hAnsiTheme="minorHAnsi" w:cstheme="minorHAnsi"/>
                <w:sz w:val="22"/>
                <w:szCs w:val="22"/>
              </w:rPr>
              <w:br/>
            </w:r>
          </w:p>
        </w:tc>
      </w:tr>
    </w:tbl>
    <w:p w14:paraId="69CDD35B" w14:textId="77777777" w:rsidR="009F1738" w:rsidRPr="00514CC0" w:rsidRDefault="009F1738" w:rsidP="009F1738">
      <w:pPr>
        <w:spacing w:before="120"/>
        <w:rPr>
          <w:rFonts w:asciiTheme="minorHAnsi" w:hAnsiTheme="minorHAnsi" w:cstheme="minorHAnsi"/>
        </w:rPr>
      </w:pPr>
    </w:p>
    <w:p w14:paraId="18324C49" w14:textId="77777777" w:rsidR="009F1738" w:rsidRPr="00514CC0" w:rsidRDefault="009F1738" w:rsidP="009F1738">
      <w:pPr>
        <w:spacing w:before="120"/>
        <w:rPr>
          <w:rFonts w:asciiTheme="minorHAnsi" w:hAnsiTheme="minorHAnsi" w:cstheme="minorHAnsi"/>
        </w:rPr>
      </w:pPr>
    </w:p>
    <w:p w14:paraId="565FD5E0" w14:textId="359CC8E6" w:rsidR="009F1738" w:rsidRPr="00D45649" w:rsidRDefault="009F1738" w:rsidP="009F1738">
      <w:pPr>
        <w:spacing w:before="120"/>
        <w:jc w:val="center"/>
        <w:rPr>
          <w:rFonts w:ascii="Marianne" w:hAnsi="Marianne" w:cstheme="minorHAnsi"/>
          <w:sz w:val="28"/>
          <w:szCs w:val="28"/>
        </w:rPr>
      </w:pPr>
      <w:r w:rsidRPr="00D45649">
        <w:rPr>
          <w:rFonts w:ascii="Marianne" w:hAnsi="Marianne" w:cstheme="minorHAnsi"/>
          <w:b/>
          <w:bCs/>
          <w:sz w:val="28"/>
          <w:szCs w:val="28"/>
        </w:rPr>
        <w:t>CAHIER DES CLAUSES ADMINISTRATIVES PARTICULIERES</w:t>
      </w:r>
      <w:r w:rsidRPr="00D45649">
        <w:rPr>
          <w:rFonts w:ascii="Marianne" w:hAnsi="Marianne" w:cstheme="minorHAnsi"/>
          <w:b/>
          <w:bCs/>
          <w:sz w:val="28"/>
          <w:szCs w:val="28"/>
        </w:rPr>
        <w:br/>
        <w:t>Annexe I</w:t>
      </w:r>
      <w:r w:rsidR="00FA0596" w:rsidRPr="00D45649">
        <w:rPr>
          <w:rFonts w:ascii="Marianne" w:hAnsi="Marianne" w:cstheme="minorHAnsi"/>
          <w:b/>
          <w:bCs/>
          <w:sz w:val="28"/>
          <w:szCs w:val="28"/>
        </w:rPr>
        <w:t>I</w:t>
      </w:r>
      <w:r w:rsidR="00FA0596" w:rsidRPr="00D45649">
        <w:rPr>
          <w:rFonts w:ascii="Marianne" w:hAnsi="Marianne" w:cstheme="minorHAnsi"/>
          <w:b/>
          <w:bCs/>
          <w:sz w:val="28"/>
          <w:szCs w:val="28"/>
        </w:rPr>
        <w:br/>
        <w:t xml:space="preserve">Déclaration </w:t>
      </w:r>
      <w:r w:rsidR="00EE0DC6" w:rsidRPr="00D45649">
        <w:rPr>
          <w:rFonts w:ascii="Marianne" w:hAnsi="Marianne" w:cstheme="minorHAnsi"/>
          <w:b/>
          <w:bCs/>
          <w:sz w:val="28"/>
          <w:szCs w:val="28"/>
        </w:rPr>
        <w:t xml:space="preserve">individuelle </w:t>
      </w:r>
      <w:r w:rsidR="00974CE2" w:rsidRPr="00D45649">
        <w:rPr>
          <w:rFonts w:ascii="Marianne" w:hAnsi="Marianne" w:cstheme="minorHAnsi"/>
          <w:b/>
          <w:bCs/>
          <w:sz w:val="28"/>
          <w:szCs w:val="28"/>
        </w:rPr>
        <w:t>d’</w:t>
      </w:r>
      <w:r w:rsidR="00FA0596" w:rsidRPr="00D45649">
        <w:rPr>
          <w:rFonts w:ascii="Marianne" w:hAnsi="Marianne" w:cstheme="minorHAnsi"/>
          <w:b/>
          <w:bCs/>
          <w:sz w:val="28"/>
          <w:szCs w:val="28"/>
        </w:rPr>
        <w:t>engagement</w:t>
      </w:r>
      <w:r w:rsidR="00EE0DC6" w:rsidRPr="00D45649">
        <w:rPr>
          <w:rFonts w:ascii="Marianne" w:hAnsi="Marianne" w:cstheme="minorHAnsi"/>
          <w:b/>
          <w:bCs/>
          <w:sz w:val="28"/>
          <w:szCs w:val="28"/>
        </w:rPr>
        <w:br/>
      </w:r>
      <w:r w:rsidR="00974CE2" w:rsidRPr="00D45649">
        <w:rPr>
          <w:rFonts w:ascii="Marianne" w:hAnsi="Marianne" w:cstheme="minorHAnsi"/>
          <w:b/>
          <w:bCs/>
          <w:sz w:val="28"/>
          <w:szCs w:val="28"/>
        </w:rPr>
        <w:t xml:space="preserve">et </w:t>
      </w:r>
      <w:r w:rsidR="00FA0596" w:rsidRPr="00D45649">
        <w:rPr>
          <w:rFonts w:ascii="Marianne" w:hAnsi="Marianne" w:cstheme="minorHAnsi"/>
          <w:b/>
          <w:bCs/>
          <w:sz w:val="28"/>
          <w:szCs w:val="28"/>
        </w:rPr>
        <w:t>de reconnaissance de responsabilité</w:t>
      </w:r>
    </w:p>
    <w:p w14:paraId="359CE2FE" w14:textId="77777777" w:rsidR="009F1738" w:rsidRPr="00514CC0" w:rsidRDefault="009F1738" w:rsidP="009F1738">
      <w:pPr>
        <w:spacing w:before="120"/>
        <w:rPr>
          <w:rFonts w:asciiTheme="minorHAnsi" w:hAnsiTheme="minorHAnsi" w:cstheme="minorHAnsi"/>
        </w:rPr>
      </w:pPr>
    </w:p>
    <w:p w14:paraId="5EBD0456" w14:textId="57241BBF" w:rsidR="009F1738" w:rsidRPr="00FA18DF" w:rsidRDefault="009F1738" w:rsidP="009F1738">
      <w:pPr>
        <w:pStyle w:val="CadreOmbre"/>
        <w:spacing w:before="120"/>
        <w:jc w:val="both"/>
        <w:rPr>
          <w:rFonts w:ascii="Marianne" w:hAnsi="Marianne" w:cstheme="minorHAnsi"/>
          <w:sz w:val="28"/>
          <w:szCs w:val="28"/>
        </w:rPr>
      </w:pPr>
      <w:r w:rsidRPr="00514CC0">
        <w:rPr>
          <w:rFonts w:asciiTheme="minorHAnsi" w:hAnsiTheme="minorHAnsi" w:cstheme="minorHAnsi"/>
        </w:rPr>
        <w:br/>
      </w:r>
      <w:r w:rsidRPr="00FA18DF">
        <w:rPr>
          <w:rFonts w:ascii="Marianne" w:hAnsi="Marianne" w:cstheme="minorHAnsi"/>
          <w:sz w:val="28"/>
          <w:szCs w:val="28"/>
        </w:rPr>
        <w:t xml:space="preserve">Expertise </w:t>
      </w:r>
      <w:r w:rsidR="00900C18">
        <w:rPr>
          <w:rFonts w:ascii="Marianne" w:hAnsi="Marianne" w:cstheme="minorHAnsi"/>
          <w:sz w:val="28"/>
          <w:szCs w:val="28"/>
        </w:rPr>
        <w:t xml:space="preserve">indépendante </w:t>
      </w:r>
      <w:r w:rsidRPr="00FA18DF">
        <w:rPr>
          <w:rFonts w:ascii="Marianne" w:hAnsi="Marianne" w:cstheme="minorHAnsi"/>
          <w:sz w:val="28"/>
          <w:szCs w:val="28"/>
        </w:rPr>
        <w:t>de la solution de vote électronique</w:t>
      </w:r>
      <w:r w:rsidRPr="00FA18DF">
        <w:rPr>
          <w:rFonts w:ascii="Marianne" w:hAnsi="Marianne" w:cstheme="minorHAnsi"/>
          <w:sz w:val="28"/>
          <w:szCs w:val="28"/>
        </w:rPr>
        <w:br/>
        <w:t xml:space="preserve">mise en œuvre pour les élections professionnelles </w:t>
      </w:r>
      <w:r w:rsidR="00900C18">
        <w:rPr>
          <w:rFonts w:ascii="Marianne" w:hAnsi="Marianne" w:cstheme="minorHAnsi"/>
          <w:sz w:val="28"/>
          <w:szCs w:val="28"/>
        </w:rPr>
        <w:t>en</w:t>
      </w:r>
      <w:r w:rsidR="009A0874">
        <w:rPr>
          <w:rFonts w:ascii="Marianne" w:hAnsi="Marianne" w:cstheme="minorHAnsi"/>
          <w:sz w:val="28"/>
          <w:szCs w:val="28"/>
        </w:rPr>
        <w:t xml:space="preserve"> </w:t>
      </w:r>
      <w:r w:rsidRPr="00FA18DF">
        <w:rPr>
          <w:rFonts w:ascii="Marianne" w:hAnsi="Marianne" w:cstheme="minorHAnsi"/>
          <w:sz w:val="28"/>
          <w:szCs w:val="28"/>
        </w:rPr>
        <w:t>2026</w:t>
      </w:r>
      <w:r w:rsidR="009A0874">
        <w:rPr>
          <w:rFonts w:ascii="Marianne" w:hAnsi="Marianne" w:cstheme="minorHAnsi"/>
          <w:sz w:val="28"/>
          <w:szCs w:val="28"/>
        </w:rPr>
        <w:t xml:space="preserve"> et </w:t>
      </w:r>
      <w:r w:rsidR="00900C18">
        <w:rPr>
          <w:rFonts w:ascii="Marianne" w:hAnsi="Marianne" w:cstheme="minorHAnsi"/>
          <w:sz w:val="28"/>
          <w:szCs w:val="28"/>
        </w:rPr>
        <w:t xml:space="preserve">en </w:t>
      </w:r>
      <w:r w:rsidR="00FA18DF" w:rsidRPr="00FA18DF">
        <w:rPr>
          <w:rFonts w:ascii="Marianne" w:hAnsi="Marianne" w:cstheme="minorHAnsi"/>
          <w:sz w:val="28"/>
          <w:szCs w:val="28"/>
        </w:rPr>
        <w:t>2027</w:t>
      </w:r>
      <w:r w:rsidR="00D45649" w:rsidRPr="00FA18DF">
        <w:rPr>
          <w:rFonts w:ascii="Marianne" w:hAnsi="Marianne" w:cstheme="minorHAnsi"/>
          <w:sz w:val="28"/>
          <w:szCs w:val="28"/>
        </w:rPr>
        <w:t xml:space="preserve"> </w:t>
      </w:r>
      <w:r w:rsidRPr="00FA18DF">
        <w:rPr>
          <w:rFonts w:ascii="Marianne" w:hAnsi="Marianne" w:cstheme="minorHAnsi"/>
          <w:sz w:val="28"/>
          <w:szCs w:val="28"/>
        </w:rPr>
        <w:br/>
        <w:t>au ministère de l’éducation nationale</w:t>
      </w:r>
      <w:r w:rsidR="009A0874">
        <w:rPr>
          <w:rFonts w:ascii="Marianne" w:hAnsi="Marianne" w:cstheme="minorHAnsi"/>
          <w:sz w:val="28"/>
          <w:szCs w:val="28"/>
        </w:rPr>
        <w:t xml:space="preserve"> et </w:t>
      </w:r>
      <w:r w:rsidR="00D45649" w:rsidRPr="00FA18DF">
        <w:rPr>
          <w:rFonts w:ascii="Marianne" w:hAnsi="Marianne" w:cstheme="minorHAnsi"/>
          <w:sz w:val="28"/>
          <w:szCs w:val="28"/>
        </w:rPr>
        <w:t>de l’enseignement supérieur et de la recherche et au ministère de sports, de la jeunesse et de la vie associative</w:t>
      </w:r>
      <w:bookmarkStart w:id="0" w:name="_GoBack"/>
      <w:bookmarkEnd w:id="0"/>
    </w:p>
    <w:p w14:paraId="145C3DD2" w14:textId="77777777" w:rsidR="009F1738" w:rsidRDefault="009F1738" w:rsidP="009F1738">
      <w:pPr>
        <w:pStyle w:val="CadreOmbre"/>
        <w:spacing w:before="120"/>
        <w:jc w:val="both"/>
        <w:rPr>
          <w:rFonts w:asciiTheme="minorHAnsi" w:hAnsiTheme="minorHAnsi" w:cstheme="minorHAnsi"/>
        </w:rPr>
      </w:pPr>
    </w:p>
    <w:p w14:paraId="74691887" w14:textId="77777777" w:rsidR="00DE5C33" w:rsidRDefault="00DE5C33">
      <w:pPr>
        <w:rPr>
          <w:rFonts w:asciiTheme="minorHAnsi" w:hAnsiTheme="minorHAnsi" w:cstheme="minorHAnsi"/>
          <w:sz w:val="22"/>
          <w:szCs w:val="22"/>
        </w:rPr>
      </w:pPr>
    </w:p>
    <w:p w14:paraId="5BFD16DF" w14:textId="77777777" w:rsidR="00DE5C33" w:rsidRDefault="00DE5C33">
      <w:pPr>
        <w:rPr>
          <w:rFonts w:asciiTheme="minorHAnsi" w:hAnsiTheme="minorHAnsi" w:cstheme="minorHAnsi"/>
          <w:sz w:val="22"/>
          <w:szCs w:val="22"/>
        </w:rPr>
      </w:pPr>
    </w:p>
    <w:p w14:paraId="568CC0B4" w14:textId="77777777" w:rsidR="00DE5C33" w:rsidRDefault="00DE5C33">
      <w:pPr>
        <w:rPr>
          <w:rFonts w:asciiTheme="minorHAnsi" w:hAnsiTheme="minorHAnsi" w:cstheme="minorHAnsi"/>
          <w:sz w:val="22"/>
          <w:szCs w:val="22"/>
        </w:rPr>
      </w:pPr>
    </w:p>
    <w:p w14:paraId="220EF156" w14:textId="7D3432C6" w:rsidR="009F1738" w:rsidRDefault="009F1738">
      <w:pPr>
        <w:rPr>
          <w:rFonts w:asciiTheme="minorHAnsi" w:hAnsiTheme="minorHAnsi" w:cstheme="minorHAnsi"/>
          <w:sz w:val="22"/>
          <w:szCs w:val="22"/>
        </w:rPr>
      </w:pPr>
      <w:r>
        <w:rPr>
          <w:rFonts w:asciiTheme="minorHAnsi" w:hAnsiTheme="minorHAnsi" w:cstheme="minorHAnsi"/>
          <w:sz w:val="22"/>
          <w:szCs w:val="22"/>
        </w:rPr>
        <w:br w:type="page"/>
      </w:r>
    </w:p>
    <w:p w14:paraId="7776BBF2" w14:textId="77777777" w:rsidR="009F1738" w:rsidRPr="00514CC0" w:rsidRDefault="009F1738" w:rsidP="009F1738">
      <w:pPr>
        <w:pStyle w:val="En-ttedetabledesmatires"/>
        <w:spacing w:before="0"/>
        <w:jc w:val="both"/>
        <w:rPr>
          <w:rFonts w:asciiTheme="minorHAnsi" w:hAnsiTheme="minorHAnsi" w:cstheme="minorHAnsi"/>
          <w:color w:val="auto"/>
        </w:rPr>
      </w:pPr>
      <w:bookmarkStart w:id="1" w:name="_Toc495484595"/>
      <w:r w:rsidRPr="00514CC0">
        <w:rPr>
          <w:rFonts w:asciiTheme="minorHAnsi" w:hAnsiTheme="minorHAnsi" w:cstheme="minorHAnsi"/>
          <w:color w:val="auto"/>
        </w:rPr>
        <w:lastRenderedPageBreak/>
        <w:t>Sommaire</w:t>
      </w:r>
      <w:bookmarkEnd w:id="1"/>
    </w:p>
    <w:p w14:paraId="13D36878" w14:textId="44E5DD98" w:rsidR="00A8407B" w:rsidRPr="00A8407B" w:rsidRDefault="009F1738">
      <w:pPr>
        <w:pStyle w:val="TM1"/>
        <w:tabs>
          <w:tab w:val="left" w:pos="480"/>
          <w:tab w:val="right" w:leader="dot" w:pos="9344"/>
        </w:tabs>
        <w:rPr>
          <w:rFonts w:asciiTheme="minorHAnsi" w:eastAsiaTheme="minorEastAsia" w:hAnsiTheme="minorHAnsi" w:cstheme="minorHAnsi"/>
          <w:b w:val="0"/>
          <w:bCs w:val="0"/>
          <w:noProof/>
          <w:sz w:val="22"/>
          <w:szCs w:val="22"/>
          <w:lang w:eastAsia="fr-FR"/>
        </w:rPr>
      </w:pPr>
      <w:r w:rsidRPr="00A8407B">
        <w:rPr>
          <w:rFonts w:asciiTheme="minorHAnsi" w:hAnsiTheme="minorHAnsi" w:cstheme="minorHAnsi"/>
          <w:szCs w:val="20"/>
        </w:rPr>
        <w:fldChar w:fldCharType="begin"/>
      </w:r>
      <w:r w:rsidRPr="00A8407B">
        <w:rPr>
          <w:rFonts w:asciiTheme="minorHAnsi" w:hAnsiTheme="minorHAnsi" w:cstheme="minorHAnsi"/>
          <w:szCs w:val="20"/>
        </w:rPr>
        <w:instrText xml:space="preserve"> TOC \o "1-3" \h \z \u </w:instrText>
      </w:r>
      <w:r w:rsidRPr="00A8407B">
        <w:rPr>
          <w:rFonts w:asciiTheme="minorHAnsi" w:hAnsiTheme="minorHAnsi" w:cstheme="minorHAnsi"/>
          <w:szCs w:val="20"/>
        </w:rPr>
        <w:fldChar w:fldCharType="separate"/>
      </w:r>
      <w:hyperlink w:anchor="_Toc191899984" w:history="1">
        <w:r w:rsidR="00A8407B" w:rsidRPr="00A8407B">
          <w:rPr>
            <w:rStyle w:val="Lienhypertexte"/>
            <w:rFonts w:asciiTheme="minorHAnsi" w:hAnsiTheme="minorHAnsi" w:cstheme="minorHAnsi"/>
            <w:noProof/>
          </w:rPr>
          <w:t>1.</w:t>
        </w:r>
        <w:r w:rsidR="00A8407B" w:rsidRPr="00A8407B">
          <w:rPr>
            <w:rFonts w:asciiTheme="minorHAnsi" w:eastAsiaTheme="minorEastAsia" w:hAnsiTheme="minorHAnsi" w:cstheme="minorHAnsi"/>
            <w:b w:val="0"/>
            <w:bCs w:val="0"/>
            <w:noProof/>
            <w:sz w:val="22"/>
            <w:szCs w:val="22"/>
            <w:lang w:eastAsia="fr-FR"/>
          </w:rPr>
          <w:tab/>
        </w:r>
        <w:r w:rsidR="00A8407B" w:rsidRPr="00A8407B">
          <w:rPr>
            <w:rStyle w:val="Lienhypertexte"/>
            <w:rFonts w:asciiTheme="minorHAnsi" w:hAnsiTheme="minorHAnsi" w:cstheme="minorHAnsi"/>
            <w:noProof/>
          </w:rPr>
          <w:t>Avertissements</w:t>
        </w:r>
        <w:r w:rsidR="00A8407B" w:rsidRPr="00A8407B">
          <w:rPr>
            <w:rFonts w:asciiTheme="minorHAnsi" w:hAnsiTheme="minorHAnsi" w:cstheme="minorHAnsi"/>
            <w:noProof/>
            <w:webHidden/>
          </w:rPr>
          <w:tab/>
        </w:r>
        <w:r w:rsidR="00A8407B" w:rsidRPr="00A8407B">
          <w:rPr>
            <w:rFonts w:asciiTheme="minorHAnsi" w:hAnsiTheme="minorHAnsi" w:cstheme="minorHAnsi"/>
            <w:noProof/>
            <w:webHidden/>
          </w:rPr>
          <w:fldChar w:fldCharType="begin"/>
        </w:r>
        <w:r w:rsidR="00A8407B" w:rsidRPr="00A8407B">
          <w:rPr>
            <w:rFonts w:asciiTheme="minorHAnsi" w:hAnsiTheme="minorHAnsi" w:cstheme="minorHAnsi"/>
            <w:noProof/>
            <w:webHidden/>
          </w:rPr>
          <w:instrText xml:space="preserve"> PAGEREF _Toc191899984 \h </w:instrText>
        </w:r>
        <w:r w:rsidR="00A8407B" w:rsidRPr="00A8407B">
          <w:rPr>
            <w:rFonts w:asciiTheme="minorHAnsi" w:hAnsiTheme="minorHAnsi" w:cstheme="minorHAnsi"/>
            <w:noProof/>
            <w:webHidden/>
          </w:rPr>
        </w:r>
        <w:r w:rsidR="00A8407B" w:rsidRPr="00A8407B">
          <w:rPr>
            <w:rFonts w:asciiTheme="minorHAnsi" w:hAnsiTheme="minorHAnsi" w:cstheme="minorHAnsi"/>
            <w:noProof/>
            <w:webHidden/>
          </w:rPr>
          <w:fldChar w:fldCharType="separate"/>
        </w:r>
        <w:r w:rsidR="00A8407B" w:rsidRPr="00A8407B">
          <w:rPr>
            <w:rFonts w:asciiTheme="minorHAnsi" w:hAnsiTheme="minorHAnsi" w:cstheme="minorHAnsi"/>
            <w:noProof/>
            <w:webHidden/>
          </w:rPr>
          <w:t>2</w:t>
        </w:r>
        <w:r w:rsidR="00A8407B" w:rsidRPr="00A8407B">
          <w:rPr>
            <w:rFonts w:asciiTheme="minorHAnsi" w:hAnsiTheme="minorHAnsi" w:cstheme="minorHAnsi"/>
            <w:noProof/>
            <w:webHidden/>
          </w:rPr>
          <w:fldChar w:fldCharType="end"/>
        </w:r>
      </w:hyperlink>
    </w:p>
    <w:p w14:paraId="305B7C77" w14:textId="0E86D003" w:rsidR="00A8407B" w:rsidRPr="00A8407B" w:rsidRDefault="00900C18">
      <w:pPr>
        <w:pStyle w:val="TM1"/>
        <w:tabs>
          <w:tab w:val="left" w:pos="480"/>
          <w:tab w:val="right" w:leader="dot" w:pos="9344"/>
        </w:tabs>
        <w:rPr>
          <w:rFonts w:asciiTheme="minorHAnsi" w:eastAsiaTheme="minorEastAsia" w:hAnsiTheme="minorHAnsi" w:cstheme="minorHAnsi"/>
          <w:b w:val="0"/>
          <w:bCs w:val="0"/>
          <w:noProof/>
          <w:sz w:val="22"/>
          <w:szCs w:val="22"/>
          <w:lang w:eastAsia="fr-FR"/>
        </w:rPr>
      </w:pPr>
      <w:hyperlink w:anchor="_Toc191899985" w:history="1">
        <w:r w:rsidR="00A8407B" w:rsidRPr="00A8407B">
          <w:rPr>
            <w:rStyle w:val="Lienhypertexte"/>
            <w:rFonts w:asciiTheme="minorHAnsi" w:hAnsiTheme="minorHAnsi" w:cstheme="minorHAnsi"/>
            <w:noProof/>
          </w:rPr>
          <w:t>2.</w:t>
        </w:r>
        <w:r w:rsidR="00A8407B" w:rsidRPr="00A8407B">
          <w:rPr>
            <w:rFonts w:asciiTheme="minorHAnsi" w:eastAsiaTheme="minorEastAsia" w:hAnsiTheme="minorHAnsi" w:cstheme="minorHAnsi"/>
            <w:b w:val="0"/>
            <w:bCs w:val="0"/>
            <w:noProof/>
            <w:sz w:val="22"/>
            <w:szCs w:val="22"/>
            <w:lang w:eastAsia="fr-FR"/>
          </w:rPr>
          <w:tab/>
        </w:r>
        <w:r w:rsidR="00A8407B" w:rsidRPr="00A8407B">
          <w:rPr>
            <w:rStyle w:val="Lienhypertexte"/>
            <w:rFonts w:asciiTheme="minorHAnsi" w:hAnsiTheme="minorHAnsi" w:cstheme="minorHAnsi"/>
            <w:noProof/>
          </w:rPr>
          <w:t>Identification du signataire</w:t>
        </w:r>
        <w:r w:rsidR="00A8407B" w:rsidRPr="00A8407B">
          <w:rPr>
            <w:rFonts w:asciiTheme="minorHAnsi" w:hAnsiTheme="minorHAnsi" w:cstheme="minorHAnsi"/>
            <w:noProof/>
            <w:webHidden/>
          </w:rPr>
          <w:tab/>
        </w:r>
        <w:r w:rsidR="00A8407B" w:rsidRPr="00A8407B">
          <w:rPr>
            <w:rFonts w:asciiTheme="minorHAnsi" w:hAnsiTheme="minorHAnsi" w:cstheme="minorHAnsi"/>
            <w:noProof/>
            <w:webHidden/>
          </w:rPr>
          <w:fldChar w:fldCharType="begin"/>
        </w:r>
        <w:r w:rsidR="00A8407B" w:rsidRPr="00A8407B">
          <w:rPr>
            <w:rFonts w:asciiTheme="minorHAnsi" w:hAnsiTheme="minorHAnsi" w:cstheme="minorHAnsi"/>
            <w:noProof/>
            <w:webHidden/>
          </w:rPr>
          <w:instrText xml:space="preserve"> PAGEREF _Toc191899985 \h </w:instrText>
        </w:r>
        <w:r w:rsidR="00A8407B" w:rsidRPr="00A8407B">
          <w:rPr>
            <w:rFonts w:asciiTheme="minorHAnsi" w:hAnsiTheme="minorHAnsi" w:cstheme="minorHAnsi"/>
            <w:noProof/>
            <w:webHidden/>
          </w:rPr>
        </w:r>
        <w:r w:rsidR="00A8407B" w:rsidRPr="00A8407B">
          <w:rPr>
            <w:rFonts w:asciiTheme="minorHAnsi" w:hAnsiTheme="minorHAnsi" w:cstheme="minorHAnsi"/>
            <w:noProof/>
            <w:webHidden/>
          </w:rPr>
          <w:fldChar w:fldCharType="separate"/>
        </w:r>
        <w:r w:rsidR="00A8407B" w:rsidRPr="00A8407B">
          <w:rPr>
            <w:rFonts w:asciiTheme="minorHAnsi" w:hAnsiTheme="minorHAnsi" w:cstheme="minorHAnsi"/>
            <w:noProof/>
            <w:webHidden/>
          </w:rPr>
          <w:t>2</w:t>
        </w:r>
        <w:r w:rsidR="00A8407B" w:rsidRPr="00A8407B">
          <w:rPr>
            <w:rFonts w:asciiTheme="minorHAnsi" w:hAnsiTheme="minorHAnsi" w:cstheme="minorHAnsi"/>
            <w:noProof/>
            <w:webHidden/>
          </w:rPr>
          <w:fldChar w:fldCharType="end"/>
        </w:r>
      </w:hyperlink>
    </w:p>
    <w:p w14:paraId="40C2B5E6" w14:textId="27772706" w:rsidR="00A8407B" w:rsidRPr="00A8407B" w:rsidRDefault="00900C18">
      <w:pPr>
        <w:pStyle w:val="TM1"/>
        <w:tabs>
          <w:tab w:val="left" w:pos="480"/>
          <w:tab w:val="right" w:leader="dot" w:pos="9344"/>
        </w:tabs>
        <w:rPr>
          <w:rFonts w:asciiTheme="minorHAnsi" w:eastAsiaTheme="minorEastAsia" w:hAnsiTheme="minorHAnsi" w:cstheme="minorHAnsi"/>
          <w:b w:val="0"/>
          <w:bCs w:val="0"/>
          <w:noProof/>
          <w:sz w:val="22"/>
          <w:szCs w:val="22"/>
          <w:lang w:eastAsia="fr-FR"/>
        </w:rPr>
      </w:pPr>
      <w:hyperlink w:anchor="_Toc191899986" w:history="1">
        <w:r w:rsidR="00A8407B" w:rsidRPr="00A8407B">
          <w:rPr>
            <w:rStyle w:val="Lienhypertexte"/>
            <w:rFonts w:asciiTheme="minorHAnsi" w:hAnsiTheme="minorHAnsi" w:cstheme="minorHAnsi"/>
            <w:noProof/>
          </w:rPr>
          <w:t>3.</w:t>
        </w:r>
        <w:r w:rsidR="00A8407B" w:rsidRPr="00A8407B">
          <w:rPr>
            <w:rFonts w:asciiTheme="minorHAnsi" w:eastAsiaTheme="minorEastAsia" w:hAnsiTheme="minorHAnsi" w:cstheme="minorHAnsi"/>
            <w:b w:val="0"/>
            <w:bCs w:val="0"/>
            <w:noProof/>
            <w:sz w:val="22"/>
            <w:szCs w:val="22"/>
            <w:lang w:eastAsia="fr-FR"/>
          </w:rPr>
          <w:tab/>
        </w:r>
        <w:r w:rsidR="00A8407B" w:rsidRPr="00A8407B">
          <w:rPr>
            <w:rStyle w:val="Lienhypertexte"/>
            <w:rFonts w:asciiTheme="minorHAnsi" w:hAnsiTheme="minorHAnsi" w:cstheme="minorHAnsi"/>
            <w:noProof/>
          </w:rPr>
          <w:t>Déclarations</w:t>
        </w:r>
        <w:r w:rsidR="00A8407B" w:rsidRPr="00A8407B">
          <w:rPr>
            <w:rFonts w:asciiTheme="minorHAnsi" w:hAnsiTheme="minorHAnsi" w:cstheme="minorHAnsi"/>
            <w:noProof/>
            <w:webHidden/>
          </w:rPr>
          <w:tab/>
        </w:r>
        <w:r w:rsidR="00A8407B" w:rsidRPr="00A8407B">
          <w:rPr>
            <w:rFonts w:asciiTheme="minorHAnsi" w:hAnsiTheme="minorHAnsi" w:cstheme="minorHAnsi"/>
            <w:noProof/>
            <w:webHidden/>
          </w:rPr>
          <w:fldChar w:fldCharType="begin"/>
        </w:r>
        <w:r w:rsidR="00A8407B" w:rsidRPr="00A8407B">
          <w:rPr>
            <w:rFonts w:asciiTheme="minorHAnsi" w:hAnsiTheme="minorHAnsi" w:cstheme="minorHAnsi"/>
            <w:noProof/>
            <w:webHidden/>
          </w:rPr>
          <w:instrText xml:space="preserve"> PAGEREF _Toc191899986 \h </w:instrText>
        </w:r>
        <w:r w:rsidR="00A8407B" w:rsidRPr="00A8407B">
          <w:rPr>
            <w:rFonts w:asciiTheme="minorHAnsi" w:hAnsiTheme="minorHAnsi" w:cstheme="minorHAnsi"/>
            <w:noProof/>
            <w:webHidden/>
          </w:rPr>
        </w:r>
        <w:r w:rsidR="00A8407B" w:rsidRPr="00A8407B">
          <w:rPr>
            <w:rFonts w:asciiTheme="minorHAnsi" w:hAnsiTheme="minorHAnsi" w:cstheme="minorHAnsi"/>
            <w:noProof/>
            <w:webHidden/>
          </w:rPr>
          <w:fldChar w:fldCharType="separate"/>
        </w:r>
        <w:r w:rsidR="00A8407B" w:rsidRPr="00A8407B">
          <w:rPr>
            <w:rFonts w:asciiTheme="minorHAnsi" w:hAnsiTheme="minorHAnsi" w:cstheme="minorHAnsi"/>
            <w:noProof/>
            <w:webHidden/>
          </w:rPr>
          <w:t>3</w:t>
        </w:r>
        <w:r w:rsidR="00A8407B" w:rsidRPr="00A8407B">
          <w:rPr>
            <w:rFonts w:asciiTheme="minorHAnsi" w:hAnsiTheme="minorHAnsi" w:cstheme="minorHAnsi"/>
            <w:noProof/>
            <w:webHidden/>
          </w:rPr>
          <w:fldChar w:fldCharType="end"/>
        </w:r>
      </w:hyperlink>
    </w:p>
    <w:p w14:paraId="08C91C23" w14:textId="79F65A6A" w:rsidR="00A8407B" w:rsidRPr="00A8407B" w:rsidRDefault="00900C18">
      <w:pPr>
        <w:pStyle w:val="TM1"/>
        <w:tabs>
          <w:tab w:val="left" w:pos="480"/>
          <w:tab w:val="right" w:leader="dot" w:pos="9344"/>
        </w:tabs>
        <w:rPr>
          <w:rFonts w:asciiTheme="minorHAnsi" w:eastAsiaTheme="minorEastAsia" w:hAnsiTheme="minorHAnsi" w:cstheme="minorHAnsi"/>
          <w:b w:val="0"/>
          <w:bCs w:val="0"/>
          <w:noProof/>
          <w:sz w:val="22"/>
          <w:szCs w:val="22"/>
          <w:lang w:eastAsia="fr-FR"/>
        </w:rPr>
      </w:pPr>
      <w:hyperlink w:anchor="_Toc191899987" w:history="1">
        <w:r w:rsidR="00A8407B" w:rsidRPr="00A8407B">
          <w:rPr>
            <w:rStyle w:val="Lienhypertexte"/>
            <w:rFonts w:asciiTheme="minorHAnsi" w:hAnsiTheme="minorHAnsi" w:cstheme="minorHAnsi"/>
            <w:noProof/>
          </w:rPr>
          <w:t>4.</w:t>
        </w:r>
        <w:r w:rsidR="00A8407B" w:rsidRPr="00A8407B">
          <w:rPr>
            <w:rFonts w:asciiTheme="minorHAnsi" w:eastAsiaTheme="minorEastAsia" w:hAnsiTheme="minorHAnsi" w:cstheme="minorHAnsi"/>
            <w:b w:val="0"/>
            <w:bCs w:val="0"/>
            <w:noProof/>
            <w:sz w:val="22"/>
            <w:szCs w:val="22"/>
            <w:lang w:eastAsia="fr-FR"/>
          </w:rPr>
          <w:tab/>
        </w:r>
        <w:r w:rsidR="00A8407B" w:rsidRPr="00A8407B">
          <w:rPr>
            <w:rStyle w:val="Lienhypertexte"/>
            <w:rFonts w:asciiTheme="minorHAnsi" w:hAnsiTheme="minorHAnsi" w:cstheme="minorHAnsi"/>
            <w:noProof/>
          </w:rPr>
          <w:t>Engagements</w:t>
        </w:r>
        <w:r w:rsidR="00A8407B" w:rsidRPr="00A8407B">
          <w:rPr>
            <w:rFonts w:asciiTheme="minorHAnsi" w:hAnsiTheme="minorHAnsi" w:cstheme="minorHAnsi"/>
            <w:noProof/>
            <w:webHidden/>
          </w:rPr>
          <w:tab/>
        </w:r>
        <w:r w:rsidR="00A8407B" w:rsidRPr="00A8407B">
          <w:rPr>
            <w:rFonts w:asciiTheme="minorHAnsi" w:hAnsiTheme="minorHAnsi" w:cstheme="minorHAnsi"/>
            <w:noProof/>
            <w:webHidden/>
          </w:rPr>
          <w:fldChar w:fldCharType="begin"/>
        </w:r>
        <w:r w:rsidR="00A8407B" w:rsidRPr="00A8407B">
          <w:rPr>
            <w:rFonts w:asciiTheme="minorHAnsi" w:hAnsiTheme="minorHAnsi" w:cstheme="minorHAnsi"/>
            <w:noProof/>
            <w:webHidden/>
          </w:rPr>
          <w:instrText xml:space="preserve"> PAGEREF _Toc191899987 \h </w:instrText>
        </w:r>
        <w:r w:rsidR="00A8407B" w:rsidRPr="00A8407B">
          <w:rPr>
            <w:rFonts w:asciiTheme="minorHAnsi" w:hAnsiTheme="minorHAnsi" w:cstheme="minorHAnsi"/>
            <w:noProof/>
            <w:webHidden/>
          </w:rPr>
        </w:r>
        <w:r w:rsidR="00A8407B" w:rsidRPr="00A8407B">
          <w:rPr>
            <w:rFonts w:asciiTheme="minorHAnsi" w:hAnsiTheme="minorHAnsi" w:cstheme="minorHAnsi"/>
            <w:noProof/>
            <w:webHidden/>
          </w:rPr>
          <w:fldChar w:fldCharType="separate"/>
        </w:r>
        <w:r w:rsidR="00A8407B" w:rsidRPr="00A8407B">
          <w:rPr>
            <w:rFonts w:asciiTheme="minorHAnsi" w:hAnsiTheme="minorHAnsi" w:cstheme="minorHAnsi"/>
            <w:noProof/>
            <w:webHidden/>
          </w:rPr>
          <w:t>3</w:t>
        </w:r>
        <w:r w:rsidR="00A8407B" w:rsidRPr="00A8407B">
          <w:rPr>
            <w:rFonts w:asciiTheme="minorHAnsi" w:hAnsiTheme="minorHAnsi" w:cstheme="minorHAnsi"/>
            <w:noProof/>
            <w:webHidden/>
          </w:rPr>
          <w:fldChar w:fldCharType="end"/>
        </w:r>
      </w:hyperlink>
    </w:p>
    <w:p w14:paraId="26492D8E" w14:textId="038EF3C5" w:rsidR="00A8407B" w:rsidRPr="00A8407B" w:rsidRDefault="00900C18">
      <w:pPr>
        <w:pStyle w:val="TM1"/>
        <w:tabs>
          <w:tab w:val="left" w:pos="480"/>
          <w:tab w:val="right" w:leader="dot" w:pos="9344"/>
        </w:tabs>
        <w:rPr>
          <w:rFonts w:asciiTheme="minorHAnsi" w:eastAsiaTheme="minorEastAsia" w:hAnsiTheme="minorHAnsi" w:cstheme="minorHAnsi"/>
          <w:b w:val="0"/>
          <w:bCs w:val="0"/>
          <w:noProof/>
          <w:sz w:val="22"/>
          <w:szCs w:val="22"/>
          <w:lang w:eastAsia="fr-FR"/>
        </w:rPr>
      </w:pPr>
      <w:hyperlink w:anchor="_Toc191899988" w:history="1">
        <w:r w:rsidR="00A8407B" w:rsidRPr="00A8407B">
          <w:rPr>
            <w:rStyle w:val="Lienhypertexte"/>
            <w:rFonts w:asciiTheme="minorHAnsi" w:hAnsiTheme="minorHAnsi" w:cstheme="minorHAnsi"/>
            <w:noProof/>
          </w:rPr>
          <w:t>5.</w:t>
        </w:r>
        <w:r w:rsidR="00A8407B" w:rsidRPr="00A8407B">
          <w:rPr>
            <w:rFonts w:asciiTheme="minorHAnsi" w:eastAsiaTheme="minorEastAsia" w:hAnsiTheme="minorHAnsi" w:cstheme="minorHAnsi"/>
            <w:b w:val="0"/>
            <w:bCs w:val="0"/>
            <w:noProof/>
            <w:sz w:val="22"/>
            <w:szCs w:val="22"/>
            <w:lang w:eastAsia="fr-FR"/>
          </w:rPr>
          <w:tab/>
        </w:r>
        <w:r w:rsidR="00A8407B" w:rsidRPr="00A8407B">
          <w:rPr>
            <w:rStyle w:val="Lienhypertexte"/>
            <w:rFonts w:asciiTheme="minorHAnsi" w:hAnsiTheme="minorHAnsi" w:cstheme="minorHAnsi"/>
            <w:noProof/>
          </w:rPr>
          <w:t>Reconnaissance de responsabilité</w:t>
        </w:r>
        <w:r w:rsidR="00A8407B" w:rsidRPr="00A8407B">
          <w:rPr>
            <w:rFonts w:asciiTheme="minorHAnsi" w:hAnsiTheme="minorHAnsi" w:cstheme="minorHAnsi"/>
            <w:noProof/>
            <w:webHidden/>
          </w:rPr>
          <w:tab/>
        </w:r>
        <w:r w:rsidR="00A8407B" w:rsidRPr="00A8407B">
          <w:rPr>
            <w:rFonts w:asciiTheme="minorHAnsi" w:hAnsiTheme="minorHAnsi" w:cstheme="minorHAnsi"/>
            <w:noProof/>
            <w:webHidden/>
          </w:rPr>
          <w:fldChar w:fldCharType="begin"/>
        </w:r>
        <w:r w:rsidR="00A8407B" w:rsidRPr="00A8407B">
          <w:rPr>
            <w:rFonts w:asciiTheme="minorHAnsi" w:hAnsiTheme="minorHAnsi" w:cstheme="minorHAnsi"/>
            <w:noProof/>
            <w:webHidden/>
          </w:rPr>
          <w:instrText xml:space="preserve"> PAGEREF _Toc191899988 \h </w:instrText>
        </w:r>
        <w:r w:rsidR="00A8407B" w:rsidRPr="00A8407B">
          <w:rPr>
            <w:rFonts w:asciiTheme="minorHAnsi" w:hAnsiTheme="minorHAnsi" w:cstheme="minorHAnsi"/>
            <w:noProof/>
            <w:webHidden/>
          </w:rPr>
        </w:r>
        <w:r w:rsidR="00A8407B" w:rsidRPr="00A8407B">
          <w:rPr>
            <w:rFonts w:asciiTheme="minorHAnsi" w:hAnsiTheme="minorHAnsi" w:cstheme="minorHAnsi"/>
            <w:noProof/>
            <w:webHidden/>
          </w:rPr>
          <w:fldChar w:fldCharType="separate"/>
        </w:r>
        <w:r w:rsidR="00A8407B" w:rsidRPr="00A8407B">
          <w:rPr>
            <w:rFonts w:asciiTheme="minorHAnsi" w:hAnsiTheme="minorHAnsi" w:cstheme="minorHAnsi"/>
            <w:noProof/>
            <w:webHidden/>
          </w:rPr>
          <w:t>5</w:t>
        </w:r>
        <w:r w:rsidR="00A8407B" w:rsidRPr="00A8407B">
          <w:rPr>
            <w:rFonts w:asciiTheme="minorHAnsi" w:hAnsiTheme="minorHAnsi" w:cstheme="minorHAnsi"/>
            <w:noProof/>
            <w:webHidden/>
          </w:rPr>
          <w:fldChar w:fldCharType="end"/>
        </w:r>
      </w:hyperlink>
    </w:p>
    <w:p w14:paraId="30971110" w14:textId="166DF818" w:rsidR="00067EEF" w:rsidRPr="00A8407B" w:rsidRDefault="009F1738" w:rsidP="009F1738">
      <w:pPr>
        <w:rPr>
          <w:rFonts w:asciiTheme="minorHAnsi" w:hAnsiTheme="minorHAnsi" w:cstheme="minorHAnsi"/>
          <w:szCs w:val="20"/>
        </w:rPr>
      </w:pPr>
      <w:r w:rsidRPr="00A8407B">
        <w:rPr>
          <w:rFonts w:asciiTheme="minorHAnsi" w:hAnsiTheme="minorHAnsi" w:cstheme="minorHAnsi"/>
          <w:sz w:val="20"/>
          <w:szCs w:val="20"/>
        </w:rPr>
        <w:fldChar w:fldCharType="end"/>
      </w:r>
    </w:p>
    <w:p w14:paraId="51444BB5" w14:textId="4BBE66BC" w:rsidR="00CC4DA0" w:rsidRPr="00CC4DA0" w:rsidRDefault="00EE0DC6" w:rsidP="00A534FB">
      <w:pPr>
        <w:pStyle w:val="Titre1"/>
        <w:numPr>
          <w:ilvl w:val="0"/>
          <w:numId w:val="19"/>
        </w:numPr>
        <w:ind w:left="714" w:hanging="357"/>
        <w:rPr>
          <w:rFonts w:asciiTheme="minorHAnsi" w:hAnsiTheme="minorHAnsi" w:cstheme="minorHAnsi"/>
          <w:color w:val="000000" w:themeColor="text1"/>
          <w:sz w:val="26"/>
          <w:szCs w:val="26"/>
        </w:rPr>
      </w:pPr>
      <w:bookmarkStart w:id="2" w:name="_Toc191899984"/>
      <w:r>
        <w:rPr>
          <w:rFonts w:asciiTheme="minorHAnsi" w:hAnsiTheme="minorHAnsi" w:cstheme="minorHAnsi"/>
          <w:color w:val="000000" w:themeColor="text1"/>
          <w:sz w:val="28"/>
          <w:szCs w:val="28"/>
        </w:rPr>
        <w:t>Avertissements</w:t>
      </w:r>
      <w:bookmarkEnd w:id="2"/>
    </w:p>
    <w:p w14:paraId="3D1D86E0" w14:textId="08DEF149" w:rsidR="009F1738" w:rsidRPr="009F1738" w:rsidRDefault="009F1738" w:rsidP="009F1738">
      <w:pPr>
        <w:spacing w:before="120"/>
        <w:jc w:val="both"/>
        <w:rPr>
          <w:rFonts w:asciiTheme="minorHAnsi" w:hAnsiTheme="minorHAnsi" w:cstheme="minorHAnsi"/>
          <w:sz w:val="20"/>
          <w:szCs w:val="20"/>
        </w:rPr>
      </w:pPr>
      <w:r w:rsidRPr="009F1738">
        <w:rPr>
          <w:rFonts w:asciiTheme="minorHAnsi" w:hAnsiTheme="minorHAnsi" w:cstheme="minorHAnsi"/>
          <w:sz w:val="20"/>
          <w:szCs w:val="20"/>
        </w:rPr>
        <w:t>Le secrétariat général des ministères de l’éducation nationale, de l’enseignement supérieur et de la recherche d’une part, et des sports, de la jeunesse et de la vie associative d’autre part, est désigné dans le présent document sous l’appellation « ministère » ou « ministères » ou encore « administration ».</w:t>
      </w:r>
    </w:p>
    <w:p w14:paraId="3A45B8D2" w14:textId="43A2691B" w:rsidR="00EE0DC6" w:rsidRPr="00EE0DC6" w:rsidRDefault="00EE0DC6" w:rsidP="00EE0DC6">
      <w:pPr>
        <w:spacing w:before="120"/>
        <w:jc w:val="both"/>
        <w:rPr>
          <w:rFonts w:asciiTheme="minorHAnsi" w:hAnsiTheme="minorHAnsi" w:cstheme="minorHAnsi"/>
          <w:sz w:val="20"/>
          <w:szCs w:val="20"/>
        </w:rPr>
      </w:pPr>
      <w:r>
        <w:rPr>
          <w:rFonts w:asciiTheme="minorHAnsi" w:hAnsiTheme="minorHAnsi" w:cstheme="minorHAnsi"/>
          <w:sz w:val="20"/>
          <w:szCs w:val="20"/>
        </w:rPr>
        <w:t xml:space="preserve">Le titulaire de l’accord-cadre d’expertise indépendante </w:t>
      </w:r>
      <w:r w:rsidRPr="00EE0DC6">
        <w:rPr>
          <w:rFonts w:asciiTheme="minorHAnsi" w:hAnsiTheme="minorHAnsi" w:cstheme="minorHAnsi"/>
          <w:sz w:val="20"/>
          <w:szCs w:val="20"/>
        </w:rPr>
        <w:t xml:space="preserve">doit signer </w:t>
      </w:r>
      <w:r>
        <w:rPr>
          <w:rFonts w:asciiTheme="minorHAnsi" w:hAnsiTheme="minorHAnsi" w:cstheme="minorHAnsi"/>
          <w:sz w:val="20"/>
          <w:szCs w:val="20"/>
        </w:rPr>
        <w:t>l’a</w:t>
      </w:r>
      <w:r w:rsidRPr="00EE0DC6">
        <w:rPr>
          <w:rFonts w:asciiTheme="minorHAnsi" w:hAnsiTheme="minorHAnsi" w:cstheme="minorHAnsi"/>
          <w:sz w:val="20"/>
          <w:szCs w:val="20"/>
        </w:rPr>
        <w:t xml:space="preserve">nnexe </w:t>
      </w:r>
      <w:r>
        <w:rPr>
          <w:rFonts w:asciiTheme="minorHAnsi" w:hAnsiTheme="minorHAnsi" w:cstheme="minorHAnsi"/>
          <w:sz w:val="20"/>
          <w:szCs w:val="20"/>
        </w:rPr>
        <w:t xml:space="preserve">I </w:t>
      </w:r>
      <w:r w:rsidRPr="00EE0DC6">
        <w:rPr>
          <w:rFonts w:asciiTheme="minorHAnsi" w:hAnsiTheme="minorHAnsi" w:cstheme="minorHAnsi"/>
          <w:sz w:val="20"/>
          <w:szCs w:val="20"/>
        </w:rPr>
        <w:t xml:space="preserve">de </w:t>
      </w:r>
      <w:r>
        <w:rPr>
          <w:rFonts w:asciiTheme="minorHAnsi" w:hAnsiTheme="minorHAnsi" w:cstheme="minorHAnsi"/>
          <w:sz w:val="20"/>
          <w:szCs w:val="20"/>
        </w:rPr>
        <w:t>s</w:t>
      </w:r>
      <w:r w:rsidRPr="00EE0DC6">
        <w:rPr>
          <w:rFonts w:asciiTheme="minorHAnsi" w:hAnsiTheme="minorHAnsi" w:cstheme="minorHAnsi"/>
          <w:sz w:val="20"/>
          <w:szCs w:val="20"/>
        </w:rPr>
        <w:t>écurité</w:t>
      </w:r>
      <w:r>
        <w:rPr>
          <w:rFonts w:asciiTheme="minorHAnsi" w:hAnsiTheme="minorHAnsi" w:cstheme="minorHAnsi"/>
          <w:sz w:val="20"/>
          <w:szCs w:val="20"/>
        </w:rPr>
        <w:t xml:space="preserve"> au CCAP de cet accord-cadre</w:t>
      </w:r>
      <w:r w:rsidRPr="00EE0DC6">
        <w:rPr>
          <w:rFonts w:asciiTheme="minorHAnsi" w:hAnsiTheme="minorHAnsi" w:cstheme="minorHAnsi"/>
          <w:sz w:val="20"/>
          <w:szCs w:val="20"/>
        </w:rPr>
        <w:t>. A ce titre</w:t>
      </w:r>
      <w:r>
        <w:rPr>
          <w:rFonts w:asciiTheme="minorHAnsi" w:hAnsiTheme="minorHAnsi" w:cstheme="minorHAnsi"/>
          <w:sz w:val="20"/>
          <w:szCs w:val="20"/>
        </w:rPr>
        <w:t>, ce titulaire</w:t>
      </w:r>
      <w:r w:rsidRPr="00EE0DC6">
        <w:rPr>
          <w:rFonts w:asciiTheme="minorHAnsi" w:hAnsiTheme="minorHAnsi" w:cstheme="minorHAnsi"/>
          <w:sz w:val="20"/>
          <w:szCs w:val="20"/>
        </w:rPr>
        <w:t xml:space="preserve"> doit faire signer par tous les agents, appelés sous sa responsabilité à intervenir dans le cadre de l'exécution de</w:t>
      </w:r>
      <w:r>
        <w:rPr>
          <w:rFonts w:asciiTheme="minorHAnsi" w:hAnsiTheme="minorHAnsi" w:cstheme="minorHAnsi"/>
          <w:sz w:val="20"/>
          <w:szCs w:val="20"/>
        </w:rPr>
        <w:t>s prestations de cet accord-cadre</w:t>
      </w:r>
      <w:r w:rsidRPr="00EE0DC6">
        <w:rPr>
          <w:rFonts w:asciiTheme="minorHAnsi" w:hAnsiTheme="minorHAnsi" w:cstheme="minorHAnsi"/>
          <w:sz w:val="20"/>
          <w:szCs w:val="20"/>
        </w:rPr>
        <w:t xml:space="preserve">, la présente déclaration individuelle </w:t>
      </w:r>
      <w:r w:rsidR="00974CE2">
        <w:rPr>
          <w:rFonts w:asciiTheme="minorHAnsi" w:hAnsiTheme="minorHAnsi" w:cstheme="minorHAnsi"/>
          <w:sz w:val="20"/>
          <w:szCs w:val="20"/>
        </w:rPr>
        <w:t>d’</w:t>
      </w:r>
      <w:r>
        <w:rPr>
          <w:rFonts w:asciiTheme="minorHAnsi" w:hAnsiTheme="minorHAnsi" w:cstheme="minorHAnsi"/>
          <w:sz w:val="20"/>
          <w:szCs w:val="20"/>
        </w:rPr>
        <w:t xml:space="preserve">engagement </w:t>
      </w:r>
      <w:r w:rsidR="00974CE2">
        <w:rPr>
          <w:rFonts w:asciiTheme="minorHAnsi" w:hAnsiTheme="minorHAnsi" w:cstheme="minorHAnsi"/>
          <w:sz w:val="20"/>
          <w:szCs w:val="20"/>
        </w:rPr>
        <w:t xml:space="preserve">et </w:t>
      </w:r>
      <w:r w:rsidRPr="00EE0DC6">
        <w:rPr>
          <w:rFonts w:asciiTheme="minorHAnsi" w:hAnsiTheme="minorHAnsi" w:cstheme="minorHAnsi"/>
          <w:sz w:val="20"/>
          <w:szCs w:val="20"/>
        </w:rPr>
        <w:t>de reconnaissance de responsabilité ci-après désignée par « </w:t>
      </w:r>
      <w:r>
        <w:rPr>
          <w:rFonts w:asciiTheme="minorHAnsi" w:hAnsiTheme="minorHAnsi" w:cstheme="minorHAnsi"/>
          <w:sz w:val="20"/>
          <w:szCs w:val="20"/>
        </w:rPr>
        <w:t>ERR</w:t>
      </w:r>
      <w:r w:rsidRPr="00EE0DC6">
        <w:rPr>
          <w:rFonts w:asciiTheme="minorHAnsi" w:hAnsiTheme="minorHAnsi" w:cstheme="minorHAnsi"/>
          <w:sz w:val="20"/>
          <w:szCs w:val="20"/>
        </w:rPr>
        <w:t xml:space="preserve"> ». </w:t>
      </w:r>
    </w:p>
    <w:p w14:paraId="1FD02EA0" w14:textId="3FBA637B" w:rsidR="00EE0DC6" w:rsidRPr="00EE0DC6" w:rsidRDefault="00EE0DC6" w:rsidP="00EE0DC6">
      <w:pPr>
        <w:spacing w:before="120"/>
        <w:jc w:val="both"/>
        <w:rPr>
          <w:rFonts w:asciiTheme="minorHAnsi" w:hAnsiTheme="minorHAnsi" w:cstheme="minorHAnsi"/>
          <w:sz w:val="20"/>
          <w:szCs w:val="20"/>
        </w:rPr>
      </w:pPr>
      <w:r w:rsidRPr="00EE0DC6">
        <w:rPr>
          <w:rFonts w:asciiTheme="minorHAnsi" w:hAnsiTheme="minorHAnsi" w:cstheme="minorHAnsi"/>
          <w:sz w:val="20"/>
          <w:szCs w:val="20"/>
        </w:rPr>
        <w:t>Lesdits agents vont ainsi attester d’une part, avoir pris connaissance des dispositions de l’</w:t>
      </w:r>
      <w:r w:rsidR="00756557">
        <w:rPr>
          <w:rFonts w:asciiTheme="minorHAnsi" w:hAnsiTheme="minorHAnsi" w:cstheme="minorHAnsi"/>
          <w:sz w:val="20"/>
          <w:szCs w:val="20"/>
        </w:rPr>
        <w:t xml:space="preserve">instruction générale interministérielle </w:t>
      </w:r>
      <w:r w:rsidRPr="00EE0DC6">
        <w:rPr>
          <w:rFonts w:asciiTheme="minorHAnsi" w:hAnsiTheme="minorHAnsi" w:cstheme="minorHAnsi"/>
          <w:sz w:val="20"/>
          <w:szCs w:val="20"/>
        </w:rPr>
        <w:t>n°1300</w:t>
      </w:r>
      <w:r w:rsidR="00756557">
        <w:rPr>
          <w:rFonts w:asciiTheme="minorHAnsi" w:hAnsiTheme="minorHAnsi" w:cstheme="minorHAnsi"/>
          <w:sz w:val="20"/>
          <w:szCs w:val="20"/>
        </w:rPr>
        <w:t xml:space="preserve"> (IGI1300) </w:t>
      </w:r>
      <w:r w:rsidRPr="00EE0DC6">
        <w:rPr>
          <w:rFonts w:asciiTheme="minorHAnsi" w:hAnsiTheme="minorHAnsi" w:cstheme="minorHAnsi"/>
          <w:sz w:val="20"/>
          <w:szCs w:val="20"/>
        </w:rPr>
        <w:t>et des articles 413-9 à 413-12 du code pénal, et d’autre part, qu'ils n'ont pas, sous peine de poursuite pénale, à connaître ou détenir des informations sensibles de l’</w:t>
      </w:r>
      <w:r w:rsidR="00756557">
        <w:rPr>
          <w:rFonts w:asciiTheme="minorHAnsi" w:hAnsiTheme="minorHAnsi" w:cstheme="minorHAnsi"/>
          <w:sz w:val="20"/>
          <w:szCs w:val="20"/>
        </w:rPr>
        <w:t>a</w:t>
      </w:r>
      <w:r w:rsidRPr="00EE0DC6">
        <w:rPr>
          <w:rFonts w:asciiTheme="minorHAnsi" w:hAnsiTheme="minorHAnsi" w:cstheme="minorHAnsi"/>
          <w:sz w:val="20"/>
          <w:szCs w:val="20"/>
        </w:rPr>
        <w:t>dministration ou des informations couvertes par le secret de la défense nationale.</w:t>
      </w:r>
    </w:p>
    <w:p w14:paraId="10997DE7" w14:textId="281CB1FC" w:rsidR="00EE0DC6" w:rsidRPr="00EE0DC6" w:rsidRDefault="00EE0DC6" w:rsidP="00EE0DC6">
      <w:pPr>
        <w:spacing w:before="120"/>
        <w:jc w:val="both"/>
        <w:rPr>
          <w:rFonts w:asciiTheme="minorHAnsi" w:hAnsiTheme="minorHAnsi" w:cstheme="minorHAnsi"/>
          <w:iCs/>
          <w:color w:val="000000"/>
          <w:sz w:val="20"/>
          <w:szCs w:val="20"/>
        </w:rPr>
      </w:pPr>
      <w:r w:rsidRPr="00EE0DC6">
        <w:rPr>
          <w:rFonts w:asciiTheme="minorHAnsi" w:hAnsiTheme="minorHAnsi" w:cstheme="minorHAnsi"/>
          <w:sz w:val="20"/>
          <w:szCs w:val="20"/>
        </w:rPr>
        <w:t>Cet</w:t>
      </w:r>
      <w:r w:rsidR="00756557">
        <w:rPr>
          <w:rFonts w:asciiTheme="minorHAnsi" w:hAnsiTheme="minorHAnsi" w:cstheme="minorHAnsi"/>
          <w:sz w:val="20"/>
          <w:szCs w:val="20"/>
        </w:rPr>
        <w:t xml:space="preserve"> ERR</w:t>
      </w:r>
      <w:r w:rsidRPr="00EE0DC6">
        <w:rPr>
          <w:rFonts w:asciiTheme="minorHAnsi" w:hAnsiTheme="minorHAnsi" w:cstheme="minorHAnsi"/>
          <w:sz w:val="20"/>
          <w:szCs w:val="20"/>
        </w:rPr>
        <w:t xml:space="preserve"> est notamment relati</w:t>
      </w:r>
      <w:r w:rsidR="00756557">
        <w:rPr>
          <w:rFonts w:asciiTheme="minorHAnsi" w:hAnsiTheme="minorHAnsi" w:cstheme="minorHAnsi"/>
          <w:sz w:val="20"/>
          <w:szCs w:val="20"/>
        </w:rPr>
        <w:t>f</w:t>
      </w:r>
      <w:r w:rsidRPr="00EE0DC6">
        <w:rPr>
          <w:rFonts w:asciiTheme="minorHAnsi" w:hAnsiTheme="minorHAnsi" w:cstheme="minorHAnsi"/>
          <w:sz w:val="20"/>
          <w:szCs w:val="20"/>
        </w:rPr>
        <w:t xml:space="preserve"> au bon respect des obligations de confidentialité, de protection des données à caractère personnel ou sensibles et des mesures de sécurité en vigueur aux </w:t>
      </w:r>
      <w:r w:rsidR="00756557">
        <w:rPr>
          <w:rFonts w:asciiTheme="minorHAnsi" w:hAnsiTheme="minorHAnsi" w:cstheme="minorHAnsi"/>
          <w:sz w:val="20"/>
          <w:szCs w:val="20"/>
        </w:rPr>
        <w:t>m</w:t>
      </w:r>
      <w:r w:rsidRPr="00EE0DC6">
        <w:rPr>
          <w:rFonts w:asciiTheme="minorHAnsi" w:hAnsiTheme="minorHAnsi" w:cstheme="minorHAnsi"/>
          <w:sz w:val="20"/>
          <w:szCs w:val="20"/>
        </w:rPr>
        <w:t xml:space="preserve">inistères. </w:t>
      </w:r>
      <w:r w:rsidRPr="00EE0DC6">
        <w:rPr>
          <w:rFonts w:asciiTheme="minorHAnsi" w:hAnsiTheme="minorHAnsi" w:cstheme="minorHAnsi"/>
          <w:iCs/>
          <w:color w:val="000000"/>
          <w:sz w:val="20"/>
          <w:szCs w:val="20"/>
        </w:rPr>
        <w:t>L’accès aux systèmes d’information d</w:t>
      </w:r>
      <w:r w:rsidR="00756557">
        <w:rPr>
          <w:rFonts w:asciiTheme="minorHAnsi" w:hAnsiTheme="minorHAnsi" w:cstheme="minorHAnsi"/>
          <w:iCs/>
          <w:color w:val="000000"/>
          <w:sz w:val="20"/>
          <w:szCs w:val="20"/>
        </w:rPr>
        <w:t>es ministères</w:t>
      </w:r>
      <w:r w:rsidRPr="00EE0DC6">
        <w:rPr>
          <w:rFonts w:asciiTheme="minorHAnsi" w:hAnsiTheme="minorHAnsi" w:cstheme="minorHAnsi"/>
          <w:iCs/>
          <w:color w:val="000000"/>
          <w:sz w:val="20"/>
          <w:szCs w:val="20"/>
        </w:rPr>
        <w:t xml:space="preserve"> doit se faire dans le strict respect de la législation et, en particulier, celle applicable au respect des personnes et de la propriété intellectuelle ainsi qu’aux actes de fraude, de détournement et de malveillance informatique.</w:t>
      </w:r>
    </w:p>
    <w:p w14:paraId="07293627" w14:textId="0FB462F8" w:rsidR="000C0CA4" w:rsidRPr="00CC4DA0" w:rsidRDefault="000C0CA4" w:rsidP="000C0CA4">
      <w:pPr>
        <w:pStyle w:val="Titre1"/>
        <w:numPr>
          <w:ilvl w:val="0"/>
          <w:numId w:val="19"/>
        </w:numPr>
        <w:rPr>
          <w:rFonts w:asciiTheme="minorHAnsi" w:hAnsiTheme="minorHAnsi" w:cstheme="minorHAnsi"/>
          <w:color w:val="000000" w:themeColor="text1"/>
          <w:sz w:val="26"/>
          <w:szCs w:val="26"/>
        </w:rPr>
      </w:pPr>
      <w:bookmarkStart w:id="3" w:name="_Toc191899985"/>
      <w:r>
        <w:rPr>
          <w:rFonts w:asciiTheme="minorHAnsi" w:hAnsiTheme="minorHAnsi" w:cstheme="minorHAnsi"/>
          <w:color w:val="000000" w:themeColor="text1"/>
          <w:sz w:val="28"/>
          <w:szCs w:val="28"/>
        </w:rPr>
        <w:t>Identification du signataire</w:t>
      </w:r>
      <w:bookmarkEnd w:id="3"/>
    </w:p>
    <w:p w14:paraId="76B6F348" w14:textId="62FFB1A3" w:rsidR="00EE0DC6" w:rsidRDefault="00EE0DC6" w:rsidP="000C0CA4">
      <w:pPr>
        <w:jc w:val="both"/>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7"/>
        <w:gridCol w:w="5457"/>
      </w:tblGrid>
      <w:tr w:rsidR="000C0CA4" w:rsidRPr="00A534FB" w14:paraId="469BEBE8" w14:textId="77777777" w:rsidTr="000C0CA4">
        <w:tc>
          <w:tcPr>
            <w:tcW w:w="3887" w:type="dxa"/>
            <w:shd w:val="clear" w:color="auto" w:fill="auto"/>
          </w:tcPr>
          <w:p w14:paraId="1A429038" w14:textId="77777777" w:rsidR="000C0CA4" w:rsidRPr="00A534FB" w:rsidRDefault="000C0CA4" w:rsidP="00CA5D97">
            <w:pPr>
              <w:spacing w:before="60" w:after="60"/>
              <w:jc w:val="both"/>
              <w:rPr>
                <w:rFonts w:asciiTheme="minorHAnsi" w:hAnsiTheme="minorHAnsi" w:cstheme="minorHAnsi"/>
                <w:b/>
                <w:iCs/>
                <w:color w:val="000000"/>
                <w:sz w:val="20"/>
                <w:szCs w:val="20"/>
              </w:rPr>
            </w:pPr>
            <w:r w:rsidRPr="00A534FB">
              <w:rPr>
                <w:rFonts w:asciiTheme="minorHAnsi" w:hAnsiTheme="minorHAnsi" w:cstheme="minorHAnsi"/>
                <w:b/>
                <w:iCs/>
                <w:color w:val="000000"/>
                <w:sz w:val="20"/>
                <w:szCs w:val="20"/>
              </w:rPr>
              <w:t>Nom et prénom d</w:t>
            </w:r>
            <w:r>
              <w:rPr>
                <w:rFonts w:asciiTheme="minorHAnsi" w:hAnsiTheme="minorHAnsi" w:cstheme="minorHAnsi"/>
                <w:b/>
                <w:iCs/>
                <w:color w:val="000000"/>
                <w:sz w:val="20"/>
                <w:szCs w:val="20"/>
              </w:rPr>
              <w:t>e la personne physique signataire</w:t>
            </w:r>
          </w:p>
        </w:tc>
        <w:tc>
          <w:tcPr>
            <w:tcW w:w="5457" w:type="dxa"/>
            <w:shd w:val="clear" w:color="auto" w:fill="auto"/>
            <w:vAlign w:val="center"/>
          </w:tcPr>
          <w:p w14:paraId="06A36D11" w14:textId="77777777" w:rsidR="000C0CA4" w:rsidRPr="00A534FB" w:rsidRDefault="000C0CA4" w:rsidP="00CA5D97">
            <w:pPr>
              <w:spacing w:before="60"/>
              <w:rPr>
                <w:rFonts w:asciiTheme="minorHAnsi" w:hAnsiTheme="minorHAnsi" w:cstheme="minorHAnsi"/>
                <w:iCs/>
                <w:color w:val="000000"/>
                <w:sz w:val="20"/>
                <w:szCs w:val="20"/>
              </w:rPr>
            </w:pPr>
          </w:p>
        </w:tc>
      </w:tr>
      <w:tr w:rsidR="000C0CA4" w:rsidRPr="00A534FB" w14:paraId="2DBC72F9" w14:textId="77777777" w:rsidTr="000C0CA4">
        <w:tc>
          <w:tcPr>
            <w:tcW w:w="3887" w:type="dxa"/>
            <w:shd w:val="clear" w:color="auto" w:fill="auto"/>
          </w:tcPr>
          <w:p w14:paraId="66B60F1A" w14:textId="0C540453" w:rsidR="000C0CA4" w:rsidRPr="00A534FB" w:rsidRDefault="000C0CA4" w:rsidP="000C0CA4">
            <w:pPr>
              <w:spacing w:before="60" w:after="60"/>
              <w:jc w:val="both"/>
              <w:rPr>
                <w:rFonts w:asciiTheme="minorHAnsi" w:hAnsiTheme="minorHAnsi" w:cstheme="minorHAnsi"/>
                <w:iCs/>
                <w:color w:val="000000"/>
                <w:sz w:val="20"/>
                <w:szCs w:val="20"/>
              </w:rPr>
            </w:pPr>
            <w:r w:rsidRPr="00A534FB">
              <w:rPr>
                <w:rFonts w:asciiTheme="minorHAnsi" w:hAnsiTheme="minorHAnsi" w:cstheme="minorHAnsi"/>
                <w:b/>
                <w:iCs/>
                <w:color w:val="000000"/>
                <w:sz w:val="20"/>
                <w:szCs w:val="20"/>
              </w:rPr>
              <w:t xml:space="preserve">Qualité du </w:t>
            </w:r>
            <w:r>
              <w:rPr>
                <w:rFonts w:asciiTheme="minorHAnsi" w:hAnsiTheme="minorHAnsi" w:cstheme="minorHAnsi"/>
                <w:b/>
                <w:iCs/>
                <w:color w:val="000000"/>
                <w:sz w:val="20"/>
                <w:szCs w:val="20"/>
              </w:rPr>
              <w:t>signataire</w:t>
            </w:r>
            <w:r w:rsidRPr="00A534FB">
              <w:rPr>
                <w:rFonts w:asciiTheme="minorHAnsi" w:hAnsiTheme="minorHAnsi" w:cstheme="minorHAnsi"/>
                <w:b/>
                <w:iCs/>
                <w:color w:val="000000"/>
                <w:sz w:val="20"/>
                <w:szCs w:val="20"/>
              </w:rPr>
              <w:tab/>
            </w:r>
            <w:r w:rsidRPr="00A534FB">
              <w:rPr>
                <w:rFonts w:asciiTheme="minorHAnsi" w:hAnsiTheme="minorHAnsi" w:cstheme="minorHAnsi"/>
                <w:b/>
                <w:iCs/>
                <w:color w:val="000000"/>
                <w:sz w:val="20"/>
                <w:szCs w:val="20"/>
              </w:rPr>
              <w:br/>
            </w:r>
            <w:r w:rsidRPr="00A534FB">
              <w:rPr>
                <w:rFonts w:asciiTheme="minorHAnsi" w:hAnsiTheme="minorHAnsi" w:cstheme="minorHAnsi"/>
                <w:iCs/>
                <w:color w:val="000000"/>
                <w:sz w:val="20"/>
                <w:szCs w:val="20"/>
              </w:rPr>
              <w:t xml:space="preserve">Cette information doit permettre d'établir </w:t>
            </w:r>
            <w:r>
              <w:rPr>
                <w:rFonts w:asciiTheme="minorHAnsi" w:hAnsiTheme="minorHAnsi" w:cstheme="minorHAnsi"/>
                <w:iCs/>
                <w:color w:val="000000"/>
                <w:sz w:val="20"/>
                <w:szCs w:val="20"/>
              </w:rPr>
              <w:t>à quel(s) titre(s) le signataire da intervenir dans le cadre du marché et de déterminer si le signataire est agent du titulaire ou d’un de ses sous-traitants</w:t>
            </w:r>
          </w:p>
        </w:tc>
        <w:tc>
          <w:tcPr>
            <w:tcW w:w="5457" w:type="dxa"/>
            <w:shd w:val="clear" w:color="auto" w:fill="auto"/>
            <w:vAlign w:val="center"/>
          </w:tcPr>
          <w:p w14:paraId="716E40E5" w14:textId="77777777" w:rsidR="000C0CA4" w:rsidRPr="00A534FB" w:rsidRDefault="000C0CA4" w:rsidP="00CA5D97">
            <w:pPr>
              <w:spacing w:before="60"/>
              <w:rPr>
                <w:rFonts w:asciiTheme="minorHAnsi" w:hAnsiTheme="minorHAnsi" w:cstheme="minorHAnsi"/>
                <w:iCs/>
                <w:color w:val="000000"/>
                <w:sz w:val="20"/>
                <w:szCs w:val="20"/>
              </w:rPr>
            </w:pPr>
          </w:p>
        </w:tc>
      </w:tr>
      <w:tr w:rsidR="000C0CA4" w:rsidRPr="00A534FB" w14:paraId="51F13224" w14:textId="77777777" w:rsidTr="000C0CA4">
        <w:tc>
          <w:tcPr>
            <w:tcW w:w="3887" w:type="dxa"/>
            <w:shd w:val="clear" w:color="auto" w:fill="auto"/>
          </w:tcPr>
          <w:p w14:paraId="319395F2" w14:textId="77777777" w:rsidR="000C0CA4" w:rsidRPr="00A534FB" w:rsidRDefault="000C0CA4" w:rsidP="00CA5D97">
            <w:pPr>
              <w:spacing w:before="60" w:after="60"/>
              <w:jc w:val="both"/>
              <w:rPr>
                <w:rFonts w:asciiTheme="minorHAnsi" w:hAnsiTheme="minorHAnsi" w:cstheme="minorHAnsi"/>
                <w:b/>
                <w:iCs/>
                <w:color w:val="000000"/>
                <w:sz w:val="20"/>
                <w:szCs w:val="20"/>
              </w:rPr>
            </w:pPr>
            <w:r w:rsidRPr="00A534FB">
              <w:rPr>
                <w:rFonts w:asciiTheme="minorHAnsi" w:hAnsiTheme="minorHAnsi" w:cstheme="minorHAnsi"/>
                <w:b/>
                <w:iCs/>
                <w:color w:val="000000"/>
                <w:sz w:val="20"/>
                <w:szCs w:val="20"/>
              </w:rPr>
              <w:t xml:space="preserve">Identification du </w:t>
            </w:r>
            <w:r>
              <w:rPr>
                <w:rFonts w:asciiTheme="minorHAnsi" w:hAnsiTheme="minorHAnsi" w:cstheme="minorHAnsi"/>
                <w:b/>
                <w:iCs/>
                <w:color w:val="000000"/>
                <w:sz w:val="20"/>
                <w:szCs w:val="20"/>
              </w:rPr>
              <w:t>titulaire</w:t>
            </w:r>
            <w:r w:rsidRPr="00A534FB">
              <w:rPr>
                <w:rFonts w:asciiTheme="minorHAnsi" w:hAnsiTheme="minorHAnsi" w:cstheme="minorHAnsi"/>
                <w:b/>
                <w:iCs/>
                <w:color w:val="000000"/>
                <w:sz w:val="20"/>
                <w:szCs w:val="20"/>
              </w:rPr>
              <w:t xml:space="preserve"> pour le compte duquel le </w:t>
            </w:r>
            <w:r>
              <w:rPr>
                <w:rFonts w:asciiTheme="minorHAnsi" w:hAnsiTheme="minorHAnsi" w:cstheme="minorHAnsi"/>
                <w:b/>
                <w:iCs/>
                <w:color w:val="000000"/>
                <w:sz w:val="20"/>
                <w:szCs w:val="20"/>
              </w:rPr>
              <w:t>signataire</w:t>
            </w:r>
            <w:r w:rsidRPr="00A534FB">
              <w:rPr>
                <w:rFonts w:asciiTheme="minorHAnsi" w:hAnsiTheme="minorHAnsi" w:cstheme="minorHAnsi"/>
                <w:b/>
                <w:iCs/>
                <w:color w:val="000000"/>
                <w:sz w:val="20"/>
                <w:szCs w:val="20"/>
              </w:rPr>
              <w:t xml:space="preserve"> intervient</w:t>
            </w:r>
          </w:p>
        </w:tc>
        <w:tc>
          <w:tcPr>
            <w:tcW w:w="5457" w:type="dxa"/>
            <w:shd w:val="clear" w:color="auto" w:fill="auto"/>
            <w:vAlign w:val="center"/>
          </w:tcPr>
          <w:p w14:paraId="05EC3671" w14:textId="77777777" w:rsidR="000C0CA4" w:rsidRPr="00A534FB" w:rsidRDefault="000C0CA4" w:rsidP="00CA5D97">
            <w:pPr>
              <w:spacing w:before="60"/>
              <w:jc w:val="both"/>
              <w:rPr>
                <w:rFonts w:asciiTheme="minorHAnsi" w:hAnsiTheme="minorHAnsi" w:cstheme="minorHAnsi"/>
                <w:iCs/>
                <w:color w:val="000000"/>
                <w:sz w:val="20"/>
                <w:szCs w:val="20"/>
              </w:rPr>
            </w:pPr>
          </w:p>
        </w:tc>
      </w:tr>
      <w:tr w:rsidR="000C0CA4" w:rsidRPr="00A534FB" w14:paraId="5B0393C8" w14:textId="77777777" w:rsidTr="000C0CA4">
        <w:tc>
          <w:tcPr>
            <w:tcW w:w="3887" w:type="dxa"/>
            <w:tcBorders>
              <w:top w:val="single" w:sz="4" w:space="0" w:color="auto"/>
              <w:left w:val="single" w:sz="4" w:space="0" w:color="auto"/>
              <w:bottom w:val="single" w:sz="4" w:space="0" w:color="auto"/>
              <w:right w:val="single" w:sz="4" w:space="0" w:color="auto"/>
            </w:tcBorders>
            <w:shd w:val="clear" w:color="auto" w:fill="auto"/>
          </w:tcPr>
          <w:p w14:paraId="06B547C7" w14:textId="63B271CE" w:rsidR="000C0CA4" w:rsidRPr="00A534FB" w:rsidRDefault="000C0CA4" w:rsidP="000C0CA4">
            <w:pPr>
              <w:spacing w:before="60" w:after="60"/>
              <w:jc w:val="both"/>
              <w:rPr>
                <w:rFonts w:asciiTheme="minorHAnsi" w:hAnsiTheme="minorHAnsi" w:cstheme="minorHAnsi"/>
                <w:b/>
                <w:iCs/>
                <w:color w:val="000000"/>
                <w:sz w:val="20"/>
                <w:szCs w:val="20"/>
              </w:rPr>
            </w:pPr>
            <w:r>
              <w:rPr>
                <w:rFonts w:asciiTheme="minorHAnsi" w:hAnsiTheme="minorHAnsi" w:cstheme="minorHAnsi"/>
                <w:b/>
                <w:iCs/>
                <w:color w:val="000000"/>
                <w:sz w:val="20"/>
                <w:szCs w:val="20"/>
              </w:rPr>
              <w:t>Référence de l’accord-cadre liant le titulaire et l’administration</w:t>
            </w:r>
          </w:p>
        </w:tc>
        <w:tc>
          <w:tcPr>
            <w:tcW w:w="5457" w:type="dxa"/>
            <w:tcBorders>
              <w:top w:val="single" w:sz="4" w:space="0" w:color="auto"/>
              <w:left w:val="single" w:sz="4" w:space="0" w:color="auto"/>
              <w:bottom w:val="single" w:sz="4" w:space="0" w:color="auto"/>
              <w:right w:val="single" w:sz="4" w:space="0" w:color="auto"/>
            </w:tcBorders>
            <w:shd w:val="clear" w:color="auto" w:fill="auto"/>
            <w:vAlign w:val="center"/>
          </w:tcPr>
          <w:p w14:paraId="738F497F" w14:textId="77777777" w:rsidR="000C0CA4" w:rsidRPr="00A534FB" w:rsidRDefault="000C0CA4" w:rsidP="00CA5D97">
            <w:pPr>
              <w:spacing w:before="60"/>
              <w:jc w:val="both"/>
              <w:rPr>
                <w:rFonts w:asciiTheme="minorHAnsi" w:hAnsiTheme="minorHAnsi" w:cstheme="minorHAnsi"/>
                <w:iCs/>
                <w:color w:val="000000"/>
                <w:sz w:val="20"/>
                <w:szCs w:val="20"/>
              </w:rPr>
            </w:pPr>
          </w:p>
        </w:tc>
      </w:tr>
    </w:tbl>
    <w:p w14:paraId="064EB76D" w14:textId="71ACCCBC" w:rsidR="000C0CA4" w:rsidRDefault="000C0CA4" w:rsidP="004752EC">
      <w:pPr>
        <w:spacing w:before="120"/>
        <w:jc w:val="both"/>
        <w:rPr>
          <w:rFonts w:asciiTheme="minorHAnsi" w:hAnsiTheme="minorHAnsi" w:cstheme="minorHAnsi"/>
          <w:sz w:val="20"/>
          <w:szCs w:val="20"/>
        </w:rPr>
      </w:pPr>
    </w:p>
    <w:p w14:paraId="0D372B6E" w14:textId="77777777" w:rsidR="007F0CB3" w:rsidRDefault="007F0CB3" w:rsidP="004752EC">
      <w:pPr>
        <w:spacing w:before="120"/>
        <w:jc w:val="both"/>
        <w:rPr>
          <w:rFonts w:asciiTheme="minorHAnsi" w:hAnsiTheme="minorHAnsi" w:cstheme="minorHAnsi"/>
          <w:sz w:val="20"/>
          <w:szCs w:val="20"/>
        </w:rPr>
      </w:pPr>
    </w:p>
    <w:p w14:paraId="66B68533" w14:textId="6005B7F0" w:rsidR="00CC4DA0" w:rsidRPr="00CC4DA0" w:rsidRDefault="007F0CB3" w:rsidP="00112678">
      <w:pPr>
        <w:pStyle w:val="Titre1"/>
        <w:pageBreakBefore/>
        <w:numPr>
          <w:ilvl w:val="0"/>
          <w:numId w:val="19"/>
        </w:numPr>
        <w:ind w:left="714" w:hanging="357"/>
        <w:rPr>
          <w:rFonts w:asciiTheme="minorHAnsi" w:hAnsiTheme="minorHAnsi" w:cstheme="minorHAnsi"/>
          <w:color w:val="000000" w:themeColor="text1"/>
          <w:sz w:val="26"/>
          <w:szCs w:val="26"/>
        </w:rPr>
      </w:pPr>
      <w:bookmarkStart w:id="4" w:name="_Toc191899986"/>
      <w:r>
        <w:rPr>
          <w:rFonts w:asciiTheme="minorHAnsi" w:hAnsiTheme="minorHAnsi" w:cstheme="minorHAnsi"/>
          <w:color w:val="000000" w:themeColor="text1"/>
          <w:sz w:val="28"/>
          <w:szCs w:val="28"/>
        </w:rPr>
        <w:lastRenderedPageBreak/>
        <w:t>Déclarations</w:t>
      </w:r>
      <w:bookmarkEnd w:id="4"/>
    </w:p>
    <w:p w14:paraId="376A9B0A" w14:textId="76018945" w:rsidR="007F0CB3" w:rsidRPr="007F0CB3" w:rsidRDefault="007F0CB3" w:rsidP="007F0CB3">
      <w:pPr>
        <w:spacing w:before="120" w:after="120"/>
        <w:jc w:val="both"/>
        <w:rPr>
          <w:rFonts w:asciiTheme="minorHAnsi" w:hAnsiTheme="minorHAnsi" w:cstheme="minorHAnsi"/>
          <w:b/>
          <w:bCs/>
          <w:color w:val="000000"/>
          <w:sz w:val="20"/>
          <w:szCs w:val="20"/>
        </w:rPr>
      </w:pPr>
      <w:r w:rsidRPr="007F0CB3">
        <w:rPr>
          <w:rFonts w:asciiTheme="minorHAnsi" w:hAnsiTheme="minorHAnsi" w:cstheme="minorHAnsi"/>
          <w:b/>
          <w:bCs/>
          <w:color w:val="000000"/>
          <w:sz w:val="20"/>
          <w:szCs w:val="20"/>
        </w:rPr>
        <w:t xml:space="preserve">Je soussigné(e) reconnais avoir été sensibilisé par le </w:t>
      </w:r>
      <w:r>
        <w:rPr>
          <w:rFonts w:asciiTheme="minorHAnsi" w:hAnsiTheme="minorHAnsi" w:cstheme="minorHAnsi"/>
          <w:b/>
          <w:bCs/>
          <w:color w:val="000000"/>
          <w:sz w:val="20"/>
          <w:szCs w:val="20"/>
        </w:rPr>
        <w:t>titulaire responsable de l’exécution des prestations de l’accord-cadre</w:t>
      </w:r>
      <w:r w:rsidRPr="007F0CB3">
        <w:rPr>
          <w:rFonts w:asciiTheme="minorHAnsi" w:hAnsiTheme="minorHAnsi" w:cstheme="minorHAnsi"/>
          <w:b/>
          <w:bCs/>
          <w:color w:val="000000"/>
          <w:sz w:val="20"/>
          <w:szCs w:val="20"/>
        </w:rPr>
        <w:t xml:space="preserve"> et de ce fait avoir pleinement connaissance :</w:t>
      </w:r>
    </w:p>
    <w:p w14:paraId="0FCA9CF0" w14:textId="15EBAA5E" w:rsidR="007F0CB3" w:rsidRPr="007F0CB3" w:rsidRDefault="007F0CB3" w:rsidP="00BC326F">
      <w:pPr>
        <w:numPr>
          <w:ilvl w:val="0"/>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Q</w:t>
      </w:r>
      <w:r w:rsidRPr="007F0CB3">
        <w:rPr>
          <w:rFonts w:asciiTheme="minorHAnsi" w:hAnsiTheme="minorHAnsi" w:cstheme="minorHAnsi"/>
          <w:color w:val="000000"/>
          <w:sz w:val="20"/>
          <w:szCs w:val="20"/>
        </w:rPr>
        <w:t>ue l’autorisation d’accès aux locaux de l'</w:t>
      </w:r>
      <w:r>
        <w:rPr>
          <w:rFonts w:asciiTheme="minorHAnsi" w:hAnsiTheme="minorHAnsi" w:cstheme="minorHAnsi"/>
          <w:color w:val="000000"/>
          <w:sz w:val="20"/>
          <w:szCs w:val="20"/>
        </w:rPr>
        <w:t>a</w:t>
      </w:r>
      <w:r w:rsidRPr="007F0CB3">
        <w:rPr>
          <w:rFonts w:asciiTheme="minorHAnsi" w:hAnsiTheme="minorHAnsi" w:cstheme="minorHAnsi"/>
          <w:color w:val="000000"/>
          <w:sz w:val="20"/>
          <w:szCs w:val="20"/>
        </w:rPr>
        <w:t>dministration est conditionnée à l'obtention d'une autorisation d'accès délivrée après enquête diligentée par le service de sécurité compétent ;</w:t>
      </w:r>
    </w:p>
    <w:p w14:paraId="6AF34F8B" w14:textId="28333BC1" w:rsidR="007F0CB3" w:rsidRPr="007F0CB3" w:rsidRDefault="007F0CB3" w:rsidP="00BC326F">
      <w:pPr>
        <w:numPr>
          <w:ilvl w:val="0"/>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Q</w:t>
      </w:r>
      <w:r w:rsidRPr="007F0CB3">
        <w:rPr>
          <w:rFonts w:asciiTheme="minorHAnsi" w:hAnsiTheme="minorHAnsi" w:cstheme="minorHAnsi"/>
          <w:color w:val="000000"/>
          <w:sz w:val="20"/>
          <w:szCs w:val="20"/>
        </w:rPr>
        <w:t>ue ce droit d’accès est strictement personnel, incessible et limité dans le temps ;</w:t>
      </w:r>
    </w:p>
    <w:p w14:paraId="133F75B8" w14:textId="0B76AFCA" w:rsidR="007F0CB3" w:rsidRPr="007F0CB3" w:rsidRDefault="007F0CB3" w:rsidP="00BC326F">
      <w:pPr>
        <w:numPr>
          <w:ilvl w:val="0"/>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Q</w:t>
      </w:r>
      <w:r w:rsidRPr="007F0CB3">
        <w:rPr>
          <w:rFonts w:asciiTheme="minorHAnsi" w:hAnsiTheme="minorHAnsi" w:cstheme="minorHAnsi"/>
          <w:color w:val="000000"/>
          <w:sz w:val="20"/>
          <w:szCs w:val="20"/>
        </w:rPr>
        <w:t>ue l’</w:t>
      </w:r>
      <w:r>
        <w:rPr>
          <w:rFonts w:asciiTheme="minorHAnsi" w:hAnsiTheme="minorHAnsi" w:cstheme="minorHAnsi"/>
          <w:color w:val="000000"/>
          <w:sz w:val="20"/>
          <w:szCs w:val="20"/>
        </w:rPr>
        <w:t>a</w:t>
      </w:r>
      <w:r w:rsidRPr="007F0CB3">
        <w:rPr>
          <w:rFonts w:asciiTheme="minorHAnsi" w:hAnsiTheme="minorHAnsi" w:cstheme="minorHAnsi"/>
          <w:color w:val="000000"/>
          <w:sz w:val="20"/>
          <w:szCs w:val="20"/>
        </w:rPr>
        <w:t>dministration peut, à tout instant, demander à contrôler sans restriction l’utilisation qui est faite de ce droit d’accès ;</w:t>
      </w:r>
    </w:p>
    <w:p w14:paraId="0493CED1" w14:textId="49A0AD13" w:rsidR="007F0CB3" w:rsidRPr="007F0CB3" w:rsidRDefault="007F0CB3" w:rsidP="00BC326F">
      <w:pPr>
        <w:numPr>
          <w:ilvl w:val="0"/>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Q</w:t>
      </w:r>
      <w:r w:rsidRPr="007F0CB3">
        <w:rPr>
          <w:rFonts w:asciiTheme="minorHAnsi" w:hAnsiTheme="minorHAnsi" w:cstheme="minorHAnsi"/>
          <w:color w:val="000000"/>
          <w:sz w:val="20"/>
          <w:szCs w:val="20"/>
        </w:rPr>
        <w:t>ue mon activité s’exerce en zone protégée telle que définie par</w:t>
      </w:r>
      <w:r w:rsidR="00E35A01">
        <w:rPr>
          <w:rFonts w:asciiTheme="minorHAnsi" w:hAnsiTheme="minorHAnsi" w:cstheme="minorHAnsi"/>
          <w:color w:val="000000"/>
          <w:sz w:val="20"/>
          <w:szCs w:val="20"/>
        </w:rPr>
        <w:t xml:space="preserve"> l’article 5.3.1.1 de</w:t>
      </w:r>
      <w:r w:rsidRPr="007F0CB3">
        <w:rPr>
          <w:rFonts w:asciiTheme="minorHAnsi" w:hAnsiTheme="minorHAnsi" w:cstheme="minorHAnsi"/>
          <w:color w:val="000000"/>
          <w:sz w:val="20"/>
          <w:szCs w:val="20"/>
        </w:rPr>
        <w:t xml:space="preserve"> </w:t>
      </w:r>
      <w:r>
        <w:rPr>
          <w:rFonts w:asciiTheme="minorHAnsi" w:hAnsiTheme="minorHAnsi" w:cstheme="minorHAnsi"/>
          <w:color w:val="000000"/>
          <w:sz w:val="20"/>
          <w:szCs w:val="20"/>
        </w:rPr>
        <w:t>l’</w:t>
      </w:r>
      <w:r w:rsidRPr="007F0CB3">
        <w:rPr>
          <w:rFonts w:asciiTheme="minorHAnsi" w:hAnsiTheme="minorHAnsi" w:cstheme="minorHAnsi"/>
          <w:color w:val="000000"/>
          <w:sz w:val="20"/>
          <w:szCs w:val="20"/>
        </w:rPr>
        <w:t>IGI1300 ;</w:t>
      </w:r>
    </w:p>
    <w:p w14:paraId="3571D987" w14:textId="2052E9A8" w:rsidR="007F0CB3" w:rsidRPr="007F0CB3" w:rsidRDefault="007F0CB3" w:rsidP="00BC326F">
      <w:pPr>
        <w:numPr>
          <w:ilvl w:val="0"/>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sz w:val="20"/>
          <w:szCs w:val="20"/>
        </w:rPr>
        <w:t>Q</w:t>
      </w:r>
      <w:r w:rsidRPr="007F0CB3">
        <w:rPr>
          <w:rFonts w:asciiTheme="minorHAnsi" w:hAnsiTheme="minorHAnsi" w:cstheme="minorHAnsi"/>
          <w:sz w:val="20"/>
          <w:szCs w:val="20"/>
        </w:rPr>
        <w:t>ue toute éventuelle action contraire aux règles édictées doit être immédiatement signalée à la DGRH et à sa voie fonctionnelle SSI représentée par son Responsable de Sécurité des Systèmes d’Information (RSSI) et son Officier de sécurité</w:t>
      </w:r>
      <w:r w:rsidRPr="007F0CB3">
        <w:rPr>
          <w:rFonts w:asciiTheme="minorHAnsi" w:hAnsiTheme="minorHAnsi" w:cstheme="minorHAnsi"/>
          <w:color w:val="000000"/>
          <w:sz w:val="20"/>
          <w:szCs w:val="20"/>
        </w:rPr>
        <w:t> ;</w:t>
      </w:r>
    </w:p>
    <w:p w14:paraId="6BB2F352" w14:textId="10E86FCD" w:rsidR="007F0CB3" w:rsidRPr="007F0CB3" w:rsidRDefault="007F0CB3" w:rsidP="00BC326F">
      <w:pPr>
        <w:numPr>
          <w:ilvl w:val="0"/>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D</w:t>
      </w:r>
      <w:r w:rsidRPr="007F0CB3">
        <w:rPr>
          <w:rFonts w:asciiTheme="minorHAnsi" w:hAnsiTheme="minorHAnsi" w:cstheme="minorHAnsi"/>
          <w:color w:val="000000"/>
          <w:sz w:val="20"/>
          <w:szCs w:val="20"/>
        </w:rPr>
        <w:t>es dispositions générales relatives à la réglementation et à la législation française en vigueur :</w:t>
      </w:r>
    </w:p>
    <w:p w14:paraId="4B2D847A" w14:textId="6E14112A" w:rsidR="007F0CB3" w:rsidRPr="007F0CB3" w:rsidRDefault="007F0CB3" w:rsidP="00BC326F">
      <w:pPr>
        <w:numPr>
          <w:ilvl w:val="1"/>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D</w:t>
      </w:r>
      <w:r w:rsidRPr="007F0CB3">
        <w:rPr>
          <w:rFonts w:asciiTheme="minorHAnsi" w:hAnsiTheme="minorHAnsi" w:cstheme="minorHAnsi"/>
          <w:color w:val="000000"/>
          <w:sz w:val="20"/>
          <w:szCs w:val="20"/>
        </w:rPr>
        <w:t>ans le domaine de la sécurité des systèmes d'information et plus particulièrement à la fraude informatique, notamment les articles 323-1 à 321-3 du code pénal,</w:t>
      </w:r>
    </w:p>
    <w:p w14:paraId="2C40278B" w14:textId="40504CC2" w:rsidR="007F0CB3" w:rsidRPr="007F0CB3" w:rsidRDefault="007F0CB3" w:rsidP="00BC326F">
      <w:pPr>
        <w:numPr>
          <w:ilvl w:val="1"/>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D</w:t>
      </w:r>
      <w:r w:rsidRPr="007F0CB3">
        <w:rPr>
          <w:rFonts w:asciiTheme="minorHAnsi" w:hAnsiTheme="minorHAnsi" w:cstheme="minorHAnsi"/>
          <w:color w:val="000000"/>
          <w:sz w:val="20"/>
          <w:szCs w:val="20"/>
        </w:rPr>
        <w:t xml:space="preserve">ans le domaine du secret de la défense nationale et notamment des articles </w:t>
      </w:r>
      <w:r w:rsidRPr="007F0CB3">
        <w:rPr>
          <w:rFonts w:asciiTheme="minorHAnsi" w:hAnsiTheme="minorHAnsi" w:cstheme="minorHAnsi"/>
          <w:sz w:val="20"/>
          <w:szCs w:val="20"/>
        </w:rPr>
        <w:t>413-9 à 413-12 du code pénal,</w:t>
      </w:r>
    </w:p>
    <w:p w14:paraId="3439D690" w14:textId="55432A29" w:rsidR="007F0CB3" w:rsidRPr="007F0CB3" w:rsidRDefault="007F0CB3" w:rsidP="00BC326F">
      <w:pPr>
        <w:numPr>
          <w:ilvl w:val="1"/>
          <w:numId w:val="28"/>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E</w:t>
      </w:r>
      <w:r w:rsidRPr="007F0CB3">
        <w:rPr>
          <w:rFonts w:asciiTheme="minorHAnsi" w:hAnsiTheme="minorHAnsi" w:cstheme="minorHAnsi"/>
          <w:color w:val="000000"/>
          <w:sz w:val="20"/>
          <w:szCs w:val="20"/>
        </w:rPr>
        <w:t>t dans le domaine du droit de la propriété intellectuelle et notamment les articles L.111-1, L.112-1 à L.112-3 et L.342-1 du code de la propriété intellectuelle ;</w:t>
      </w:r>
    </w:p>
    <w:p w14:paraId="29E92EB3" w14:textId="1A89ED83" w:rsidR="007F0CB3" w:rsidRDefault="007F0CB3" w:rsidP="00BC326F">
      <w:pPr>
        <w:numPr>
          <w:ilvl w:val="0"/>
          <w:numId w:val="27"/>
        </w:numPr>
        <w:spacing w:before="120"/>
        <w:ind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Q</w:t>
      </w:r>
      <w:r w:rsidRPr="007F0CB3">
        <w:rPr>
          <w:rFonts w:asciiTheme="minorHAnsi" w:hAnsiTheme="minorHAnsi" w:cstheme="minorHAnsi"/>
          <w:color w:val="000000"/>
          <w:sz w:val="20"/>
          <w:szCs w:val="20"/>
        </w:rPr>
        <w:t>u’un dispositif, reposant notamment sur la journalisation des notifications techniques et de sécurité, permet d’assurer la traçabilité de l’ensemble des actions menées sur le système d’information de l’Administration.</w:t>
      </w:r>
    </w:p>
    <w:p w14:paraId="5F3BB0D1" w14:textId="61D83420" w:rsidR="00E35A01" w:rsidRPr="00CC4DA0" w:rsidRDefault="00E35A01" w:rsidP="00E35A01">
      <w:pPr>
        <w:pStyle w:val="Titre1"/>
        <w:numPr>
          <w:ilvl w:val="0"/>
          <w:numId w:val="19"/>
        </w:numPr>
        <w:ind w:left="714" w:hanging="357"/>
        <w:rPr>
          <w:rFonts w:asciiTheme="minorHAnsi" w:hAnsiTheme="minorHAnsi" w:cstheme="minorHAnsi"/>
          <w:color w:val="000000" w:themeColor="text1"/>
          <w:sz w:val="26"/>
          <w:szCs w:val="26"/>
        </w:rPr>
      </w:pPr>
      <w:bookmarkStart w:id="5" w:name="_Toc191899987"/>
      <w:r>
        <w:rPr>
          <w:rFonts w:asciiTheme="minorHAnsi" w:hAnsiTheme="minorHAnsi" w:cstheme="minorHAnsi"/>
          <w:color w:val="000000" w:themeColor="text1"/>
          <w:sz w:val="28"/>
          <w:szCs w:val="28"/>
        </w:rPr>
        <w:t>Engagements</w:t>
      </w:r>
      <w:bookmarkEnd w:id="5"/>
    </w:p>
    <w:p w14:paraId="3CF412C7" w14:textId="77777777" w:rsidR="007F0CB3" w:rsidRPr="007F0CB3" w:rsidRDefault="007F0CB3" w:rsidP="007F0CB3">
      <w:pPr>
        <w:tabs>
          <w:tab w:val="left" w:pos="360"/>
        </w:tabs>
        <w:spacing w:before="120" w:after="120"/>
        <w:ind w:left="386" w:hanging="386"/>
        <w:jc w:val="both"/>
        <w:rPr>
          <w:rFonts w:asciiTheme="minorHAnsi" w:hAnsiTheme="minorHAnsi" w:cstheme="minorHAnsi"/>
          <w:color w:val="000000"/>
          <w:sz w:val="20"/>
          <w:szCs w:val="20"/>
        </w:rPr>
      </w:pPr>
      <w:r w:rsidRPr="007F0CB3">
        <w:rPr>
          <w:rFonts w:asciiTheme="minorHAnsi" w:hAnsiTheme="minorHAnsi" w:cstheme="minorHAnsi"/>
          <w:b/>
          <w:bCs/>
          <w:color w:val="000000"/>
          <w:sz w:val="20"/>
          <w:szCs w:val="20"/>
        </w:rPr>
        <w:t>Je m’engage par ailleurs à :</w:t>
      </w:r>
    </w:p>
    <w:p w14:paraId="7A813754" w14:textId="7D20661F" w:rsidR="007F0CB3" w:rsidRPr="007F0CB3" w:rsidRDefault="00E35A01" w:rsidP="007F0CB3">
      <w:pPr>
        <w:numPr>
          <w:ilvl w:val="0"/>
          <w:numId w:val="27"/>
        </w:numPr>
        <w:spacing w:after="6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S</w:t>
      </w:r>
      <w:r w:rsidR="007F0CB3" w:rsidRPr="007F0CB3">
        <w:rPr>
          <w:rFonts w:asciiTheme="minorHAnsi" w:hAnsiTheme="minorHAnsi" w:cstheme="minorHAnsi"/>
          <w:color w:val="000000"/>
          <w:sz w:val="20"/>
          <w:szCs w:val="20"/>
        </w:rPr>
        <w:t>uivre et respecter les dispositions décrites dans l’</w:t>
      </w:r>
      <w:r>
        <w:rPr>
          <w:rFonts w:asciiTheme="minorHAnsi" w:hAnsiTheme="minorHAnsi" w:cstheme="minorHAnsi"/>
          <w:color w:val="000000"/>
          <w:sz w:val="20"/>
          <w:szCs w:val="20"/>
        </w:rPr>
        <w:t>a</w:t>
      </w:r>
      <w:r w:rsidR="007F0CB3" w:rsidRPr="007F0CB3">
        <w:rPr>
          <w:rFonts w:asciiTheme="minorHAnsi" w:hAnsiTheme="minorHAnsi" w:cstheme="minorHAnsi"/>
          <w:color w:val="000000"/>
          <w:sz w:val="20"/>
          <w:szCs w:val="20"/>
        </w:rPr>
        <w:t xml:space="preserve">nnexe </w:t>
      </w:r>
      <w:r>
        <w:rPr>
          <w:rFonts w:asciiTheme="minorHAnsi" w:hAnsiTheme="minorHAnsi" w:cstheme="minorHAnsi"/>
          <w:color w:val="000000"/>
          <w:sz w:val="20"/>
          <w:szCs w:val="20"/>
        </w:rPr>
        <w:t>I du CCAP de l’accord-cadre</w:t>
      </w:r>
      <w:r w:rsidR="009471BC">
        <w:rPr>
          <w:rFonts w:asciiTheme="minorHAnsi" w:hAnsiTheme="minorHAnsi" w:cstheme="minorHAnsi"/>
          <w:color w:val="000000"/>
          <w:sz w:val="20"/>
          <w:szCs w:val="20"/>
        </w:rPr>
        <w:t>,</w:t>
      </w:r>
      <w:r w:rsidR="007F0CB3" w:rsidRPr="007F0CB3">
        <w:rPr>
          <w:rFonts w:asciiTheme="minorHAnsi" w:hAnsiTheme="minorHAnsi" w:cstheme="minorHAnsi"/>
          <w:color w:val="000000"/>
          <w:sz w:val="20"/>
          <w:szCs w:val="20"/>
        </w:rPr>
        <w:t xml:space="preserve"> </w:t>
      </w:r>
      <w:r w:rsidR="009471BC" w:rsidRPr="009471BC">
        <w:rPr>
          <w:rFonts w:asciiTheme="minorHAnsi" w:hAnsiTheme="minorHAnsi" w:cstheme="minorHAnsi"/>
          <w:color w:val="000000"/>
          <w:sz w:val="20"/>
          <w:szCs w:val="20"/>
        </w:rPr>
        <w:t>relative à la protection des informations, à la confidentialité et aux mesures de sécurité</w:t>
      </w:r>
      <w:r w:rsidR="009471BC">
        <w:rPr>
          <w:rFonts w:asciiTheme="minorHAnsi" w:hAnsiTheme="minorHAnsi" w:cstheme="minorHAnsi"/>
          <w:color w:val="000000"/>
          <w:sz w:val="20"/>
          <w:szCs w:val="20"/>
        </w:rPr>
        <w:t>,</w:t>
      </w:r>
      <w:r w:rsidR="009471BC" w:rsidRPr="009471BC">
        <w:rPr>
          <w:rFonts w:asciiTheme="minorHAnsi" w:hAnsiTheme="minorHAnsi" w:cstheme="minorHAnsi"/>
          <w:color w:val="000000"/>
          <w:sz w:val="20"/>
          <w:szCs w:val="20"/>
        </w:rPr>
        <w:t xml:space="preserve"> </w:t>
      </w:r>
      <w:r w:rsidR="007F0CB3" w:rsidRPr="007F0CB3">
        <w:rPr>
          <w:rFonts w:asciiTheme="minorHAnsi" w:hAnsiTheme="minorHAnsi" w:cstheme="minorHAnsi"/>
          <w:color w:val="000000"/>
          <w:sz w:val="20"/>
          <w:szCs w:val="20"/>
        </w:rPr>
        <w:t xml:space="preserve">qui a été signée par le </w:t>
      </w:r>
      <w:r>
        <w:rPr>
          <w:rFonts w:asciiTheme="minorHAnsi" w:hAnsiTheme="minorHAnsi" w:cstheme="minorHAnsi"/>
          <w:color w:val="000000"/>
          <w:sz w:val="20"/>
          <w:szCs w:val="20"/>
        </w:rPr>
        <w:t>titulaire</w:t>
      </w:r>
      <w:r w:rsidR="007F0CB3" w:rsidRPr="007F0CB3">
        <w:rPr>
          <w:rFonts w:asciiTheme="minorHAnsi" w:hAnsiTheme="minorHAnsi" w:cstheme="minorHAnsi"/>
          <w:color w:val="000000"/>
          <w:sz w:val="20"/>
          <w:szCs w:val="20"/>
        </w:rPr>
        <w:t xml:space="preserve"> et qui a été portée à ma connaissance par </w:t>
      </w:r>
      <w:r>
        <w:rPr>
          <w:rFonts w:asciiTheme="minorHAnsi" w:hAnsiTheme="minorHAnsi" w:cstheme="minorHAnsi"/>
          <w:color w:val="000000"/>
          <w:sz w:val="20"/>
          <w:szCs w:val="20"/>
        </w:rPr>
        <w:t>c</w:t>
      </w:r>
      <w:r w:rsidR="007F0CB3" w:rsidRPr="007F0CB3">
        <w:rPr>
          <w:rFonts w:asciiTheme="minorHAnsi" w:hAnsiTheme="minorHAnsi" w:cstheme="minorHAnsi"/>
          <w:color w:val="000000"/>
          <w:sz w:val="20"/>
          <w:szCs w:val="20"/>
        </w:rPr>
        <w:t xml:space="preserve">e </w:t>
      </w:r>
      <w:r>
        <w:rPr>
          <w:rFonts w:asciiTheme="minorHAnsi" w:hAnsiTheme="minorHAnsi" w:cstheme="minorHAnsi"/>
          <w:color w:val="000000"/>
          <w:sz w:val="20"/>
          <w:szCs w:val="20"/>
        </w:rPr>
        <w:t>titulaire</w:t>
      </w:r>
      <w:r w:rsidR="007F0CB3" w:rsidRPr="007F0CB3">
        <w:rPr>
          <w:rFonts w:asciiTheme="minorHAnsi" w:hAnsiTheme="minorHAnsi" w:cstheme="minorHAnsi"/>
          <w:color w:val="000000"/>
          <w:sz w:val="20"/>
          <w:szCs w:val="20"/>
        </w:rPr>
        <w:t> ;</w:t>
      </w:r>
    </w:p>
    <w:p w14:paraId="4A3485F4" w14:textId="4D18AF7E" w:rsidR="007F0CB3" w:rsidRPr="007F0CB3" w:rsidRDefault="00E35A01" w:rsidP="00BC326F">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R</w:t>
      </w:r>
      <w:r w:rsidR="007F0CB3" w:rsidRPr="007F0CB3">
        <w:rPr>
          <w:rFonts w:asciiTheme="minorHAnsi" w:hAnsiTheme="minorHAnsi" w:cstheme="minorHAnsi"/>
          <w:color w:val="000000"/>
          <w:sz w:val="20"/>
          <w:szCs w:val="20"/>
        </w:rPr>
        <w:t>especter l’obligation de discrétion professionnelle pour tous les faits, informations ou documents dont j’aurais connaissance dans l'exercice ou à l'occasion de l'exercice de ma mission ;</w:t>
      </w:r>
    </w:p>
    <w:p w14:paraId="5C03C5F8" w14:textId="628C983F" w:rsidR="007F0CB3" w:rsidRPr="007F0CB3" w:rsidRDefault="00E35A01" w:rsidP="00BC326F">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e divulguer, ou ne communiquer à un tiers, en aucun cas des informations ou données tant personnelles que professionnelles que je pourrais être amené(e) à apprendre dans l’exercice de ma mission ;</w:t>
      </w:r>
    </w:p>
    <w:p w14:paraId="17CE9D41" w14:textId="53C78E2D" w:rsidR="007F0CB3" w:rsidRPr="007F0CB3" w:rsidRDefault="00E35A01" w:rsidP="00BC326F">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e pas reproduire de quelque manière que ce soit, stocker sur quelque support que ce soit, diffuser via quelque média que ce soit, modifier, altérer ou détruire toute donnée ou information dont je pourrais avoir connaissance à d’autres fins que celles de l’exercice de ma mission ;</w:t>
      </w:r>
    </w:p>
    <w:p w14:paraId="6C737823" w14:textId="193E3CF5" w:rsidR="007F0CB3" w:rsidRPr="00DE07A5" w:rsidRDefault="00E35A01" w:rsidP="00BC326F">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R</w:t>
      </w:r>
      <w:r w:rsidR="007F0CB3" w:rsidRPr="007F0CB3">
        <w:rPr>
          <w:rFonts w:asciiTheme="minorHAnsi" w:hAnsiTheme="minorHAnsi" w:cstheme="minorHAnsi"/>
          <w:color w:val="000000"/>
          <w:sz w:val="20"/>
          <w:szCs w:val="20"/>
        </w:rPr>
        <w:t>especter le principe fondamental du « </w:t>
      </w:r>
      <w:r w:rsidR="007F0CB3" w:rsidRPr="007F0CB3">
        <w:rPr>
          <w:rFonts w:asciiTheme="minorHAnsi" w:hAnsiTheme="minorHAnsi" w:cstheme="minorHAnsi"/>
          <w:color w:val="000000"/>
          <w:sz w:val="20"/>
          <w:szCs w:val="20"/>
          <w:u w:val="single"/>
        </w:rPr>
        <w:t>besoin d'en connaître</w:t>
      </w:r>
      <w:r w:rsidR="007F0CB3" w:rsidRPr="007F0CB3">
        <w:rPr>
          <w:rFonts w:asciiTheme="minorHAnsi" w:hAnsiTheme="minorHAnsi" w:cstheme="minorHAnsi"/>
          <w:color w:val="000000"/>
          <w:sz w:val="20"/>
          <w:szCs w:val="20"/>
        </w:rPr>
        <w:t> » et ainsi de ne pas tenter d'accéder, de reproduire, de stocker, de copier, de diffuser, de modifier, d'altérer ou de détruire toute information dont je ne suis pas supposé avoir connaissance dans l’exercice de ma mission. Le « besoin d’en connaî</w:t>
      </w:r>
      <w:r>
        <w:rPr>
          <w:rFonts w:asciiTheme="minorHAnsi" w:hAnsiTheme="minorHAnsi" w:cstheme="minorHAnsi"/>
          <w:color w:val="000000"/>
          <w:sz w:val="20"/>
          <w:szCs w:val="20"/>
        </w:rPr>
        <w:t>tre » est défini par l’IGI</w:t>
      </w:r>
      <w:r w:rsidR="007F0CB3" w:rsidRPr="007F0CB3">
        <w:rPr>
          <w:rFonts w:asciiTheme="minorHAnsi" w:hAnsiTheme="minorHAnsi" w:cstheme="minorHAnsi"/>
          <w:color w:val="000000"/>
          <w:sz w:val="20"/>
          <w:szCs w:val="20"/>
        </w:rPr>
        <w:t>1300 comme la « </w:t>
      </w:r>
      <w:r w:rsidR="00DE07A5" w:rsidRPr="00DE07A5">
        <w:rPr>
          <w:rFonts w:asciiTheme="minorHAnsi" w:hAnsiTheme="minorHAnsi" w:cstheme="minorHAnsi"/>
          <w:i/>
          <w:sz w:val="20"/>
          <w:szCs w:val="20"/>
        </w:rPr>
        <w:t>nécessité impérieuse de prendre connaissance d’une information dans le cadre de l’exercice d’une fonction ou l’accomplissement d’une mission</w:t>
      </w:r>
      <w:r w:rsidR="007F0CB3" w:rsidRPr="007F0CB3">
        <w:rPr>
          <w:rFonts w:asciiTheme="minorHAnsi" w:hAnsiTheme="minorHAnsi" w:cstheme="minorHAnsi"/>
          <w:i/>
          <w:sz w:val="20"/>
          <w:szCs w:val="20"/>
        </w:rPr>
        <w:t>.</w:t>
      </w:r>
      <w:r w:rsidR="007F0CB3" w:rsidRPr="007F0CB3">
        <w:rPr>
          <w:rFonts w:asciiTheme="minorHAnsi" w:hAnsiTheme="minorHAnsi" w:cstheme="minorHAnsi"/>
          <w:sz w:val="20"/>
          <w:szCs w:val="20"/>
        </w:rPr>
        <w:t> ».</w:t>
      </w:r>
    </w:p>
    <w:p w14:paraId="24D4D964" w14:textId="25300BFA" w:rsidR="007F0CB3" w:rsidRPr="007F0CB3" w:rsidRDefault="007F0CB3" w:rsidP="007F0CB3">
      <w:pPr>
        <w:pageBreakBefore/>
        <w:tabs>
          <w:tab w:val="left" w:pos="0"/>
        </w:tabs>
        <w:spacing w:before="360" w:after="120"/>
        <w:jc w:val="both"/>
        <w:rPr>
          <w:rFonts w:asciiTheme="minorHAnsi" w:hAnsiTheme="minorHAnsi" w:cstheme="minorHAnsi"/>
          <w:color w:val="000000"/>
          <w:sz w:val="20"/>
          <w:szCs w:val="20"/>
        </w:rPr>
      </w:pPr>
      <w:r w:rsidRPr="007F0CB3">
        <w:rPr>
          <w:rFonts w:asciiTheme="minorHAnsi" w:hAnsiTheme="minorHAnsi" w:cstheme="minorHAnsi"/>
          <w:b/>
          <w:bCs/>
          <w:color w:val="000000"/>
          <w:sz w:val="20"/>
          <w:szCs w:val="20"/>
        </w:rPr>
        <w:lastRenderedPageBreak/>
        <w:t>Si, à l’occasion de l’exécution de ma mission, je dispose d’un accès à un système d’information de l’</w:t>
      </w:r>
      <w:r w:rsidR="007160B6">
        <w:rPr>
          <w:rFonts w:asciiTheme="minorHAnsi" w:hAnsiTheme="minorHAnsi" w:cstheme="minorHAnsi"/>
          <w:b/>
          <w:bCs/>
          <w:color w:val="000000"/>
          <w:sz w:val="20"/>
          <w:szCs w:val="20"/>
        </w:rPr>
        <w:t>a</w:t>
      </w:r>
      <w:r w:rsidRPr="007F0CB3">
        <w:rPr>
          <w:rFonts w:asciiTheme="minorHAnsi" w:hAnsiTheme="minorHAnsi" w:cstheme="minorHAnsi"/>
          <w:b/>
          <w:bCs/>
          <w:color w:val="000000"/>
          <w:sz w:val="20"/>
          <w:szCs w:val="20"/>
        </w:rPr>
        <w:t>dministration et, par conséquent, d’un compte nominatif, je m’engage également à :</w:t>
      </w:r>
    </w:p>
    <w:p w14:paraId="14A4A2C7" w14:textId="6D1DBE9F" w:rsidR="007F0CB3" w:rsidRPr="007F0CB3" w:rsidRDefault="007160B6" w:rsidP="007F0CB3">
      <w:pPr>
        <w:numPr>
          <w:ilvl w:val="0"/>
          <w:numId w:val="27"/>
        </w:numPr>
        <w:spacing w:after="60"/>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 xml:space="preserve">e pas tenter d’introduire, d’installer et de connecter tout moyen informatique matériel ou logiciel, et notamment tout appareil électronique communicant ou non, personnel ou du </w:t>
      </w:r>
      <w:r>
        <w:rPr>
          <w:rFonts w:asciiTheme="minorHAnsi" w:hAnsiTheme="minorHAnsi" w:cstheme="minorHAnsi"/>
          <w:color w:val="000000"/>
          <w:sz w:val="20"/>
          <w:szCs w:val="20"/>
        </w:rPr>
        <w:t>titulaire</w:t>
      </w:r>
      <w:r w:rsidR="007F0CB3" w:rsidRPr="007F0CB3">
        <w:rPr>
          <w:rFonts w:asciiTheme="minorHAnsi" w:hAnsiTheme="minorHAnsi" w:cstheme="minorHAnsi"/>
          <w:color w:val="000000"/>
          <w:sz w:val="20"/>
          <w:szCs w:val="20"/>
        </w:rPr>
        <w:t xml:space="preserve">, au système d’information du </w:t>
      </w:r>
      <w:r>
        <w:rPr>
          <w:rFonts w:asciiTheme="minorHAnsi" w:hAnsiTheme="minorHAnsi" w:cstheme="minorHAnsi"/>
          <w:color w:val="000000"/>
          <w:sz w:val="20"/>
          <w:szCs w:val="20"/>
        </w:rPr>
        <w:t>ministère</w:t>
      </w:r>
      <w:r w:rsidR="007F0CB3" w:rsidRPr="007F0CB3">
        <w:rPr>
          <w:rFonts w:asciiTheme="minorHAnsi" w:hAnsiTheme="minorHAnsi" w:cstheme="minorHAnsi"/>
          <w:color w:val="000000"/>
          <w:sz w:val="20"/>
          <w:szCs w:val="20"/>
        </w:rPr>
        <w:t xml:space="preserve"> sans avoir reçu préalablement </w:t>
      </w:r>
      <w:r w:rsidR="007F0CB3" w:rsidRPr="007F0CB3">
        <w:rPr>
          <w:rFonts w:asciiTheme="minorHAnsi" w:hAnsiTheme="minorHAnsi" w:cstheme="minorHAnsi"/>
          <w:color w:val="000000"/>
          <w:sz w:val="20"/>
          <w:szCs w:val="20"/>
          <w:u w:val="single"/>
        </w:rPr>
        <w:t>l’autorisation formelle</w:t>
      </w:r>
      <w:r w:rsidR="007F0CB3" w:rsidRPr="007F0CB3">
        <w:rPr>
          <w:rFonts w:asciiTheme="minorHAnsi" w:hAnsiTheme="minorHAnsi" w:cstheme="minorHAnsi"/>
          <w:color w:val="000000"/>
          <w:sz w:val="20"/>
          <w:szCs w:val="20"/>
        </w:rPr>
        <w:t xml:space="preserve"> de l</w:t>
      </w:r>
      <w:r>
        <w:rPr>
          <w:rFonts w:asciiTheme="minorHAnsi" w:hAnsiTheme="minorHAnsi" w:cstheme="minorHAnsi"/>
          <w:color w:val="000000"/>
          <w:sz w:val="20"/>
          <w:szCs w:val="20"/>
        </w:rPr>
        <w:t>’administration</w:t>
      </w:r>
      <w:r w:rsidR="007F0CB3" w:rsidRPr="007F0CB3">
        <w:rPr>
          <w:rFonts w:asciiTheme="minorHAnsi" w:hAnsiTheme="minorHAnsi" w:cstheme="minorHAnsi"/>
          <w:color w:val="000000"/>
          <w:sz w:val="20"/>
          <w:szCs w:val="20"/>
        </w:rPr>
        <w:t> ;</w:t>
      </w:r>
    </w:p>
    <w:p w14:paraId="0B0570C8" w14:textId="501F69E8" w:rsidR="007F0CB3" w:rsidRPr="007F0CB3" w:rsidRDefault="007160B6" w:rsidP="00974CE2">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e pas modifier sans autorisation la configuration des moyens mis à ma disposition par l’</w:t>
      </w:r>
      <w:r>
        <w:rPr>
          <w:rFonts w:asciiTheme="minorHAnsi" w:hAnsiTheme="minorHAnsi" w:cstheme="minorHAnsi"/>
          <w:color w:val="000000"/>
          <w:sz w:val="20"/>
          <w:szCs w:val="20"/>
        </w:rPr>
        <w:t>a</w:t>
      </w:r>
      <w:r w:rsidR="007F0CB3" w:rsidRPr="007F0CB3">
        <w:rPr>
          <w:rFonts w:asciiTheme="minorHAnsi" w:hAnsiTheme="minorHAnsi" w:cstheme="minorHAnsi"/>
          <w:color w:val="000000"/>
          <w:sz w:val="20"/>
          <w:szCs w:val="20"/>
        </w:rPr>
        <w:t>dministration pour l’exercice de ma mission ;</w:t>
      </w:r>
    </w:p>
    <w:p w14:paraId="6AC45CE1" w14:textId="59026231" w:rsidR="007F0CB3" w:rsidRPr="007F0CB3" w:rsidRDefault="007160B6" w:rsidP="00974CE2">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 xml:space="preserve">e pas introduire dans le système d’information du </w:t>
      </w:r>
      <w:r>
        <w:rPr>
          <w:rFonts w:asciiTheme="minorHAnsi" w:hAnsiTheme="minorHAnsi" w:cstheme="minorHAnsi"/>
          <w:color w:val="000000"/>
          <w:sz w:val="20"/>
          <w:szCs w:val="20"/>
        </w:rPr>
        <w:t>ministère</w:t>
      </w:r>
      <w:r w:rsidR="007F0CB3" w:rsidRPr="007F0CB3">
        <w:rPr>
          <w:rFonts w:asciiTheme="minorHAnsi" w:hAnsiTheme="minorHAnsi" w:cstheme="minorHAnsi"/>
          <w:color w:val="000000"/>
          <w:sz w:val="20"/>
          <w:szCs w:val="20"/>
        </w:rPr>
        <w:t>, y tester ou y utiliser des supports informatique ou médias dont l’origine m’est inconnue, douteuse ou incertaine ;</w:t>
      </w:r>
    </w:p>
    <w:p w14:paraId="0A2C14BC" w14:textId="6131BBE0" w:rsidR="007F0CB3" w:rsidRPr="007F0CB3" w:rsidRDefault="007160B6" w:rsidP="00974CE2">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 xml:space="preserve">e pas perturber ou interrompre le fonctionnement normal du système d’information du </w:t>
      </w:r>
      <w:r>
        <w:rPr>
          <w:rFonts w:asciiTheme="minorHAnsi" w:hAnsiTheme="minorHAnsi" w:cstheme="minorHAnsi"/>
          <w:color w:val="000000"/>
          <w:sz w:val="20"/>
          <w:szCs w:val="20"/>
        </w:rPr>
        <w:t>ministère</w:t>
      </w:r>
      <w:r w:rsidR="007F0CB3" w:rsidRPr="007F0CB3">
        <w:rPr>
          <w:rFonts w:asciiTheme="minorHAnsi" w:hAnsiTheme="minorHAnsi" w:cstheme="minorHAnsi"/>
          <w:color w:val="000000"/>
          <w:sz w:val="20"/>
          <w:szCs w:val="20"/>
        </w:rPr>
        <w:t xml:space="preserve"> ou de l’un de ses composants ;</w:t>
      </w:r>
    </w:p>
    <w:p w14:paraId="5824207A" w14:textId="4E2A5458" w:rsidR="007F0CB3" w:rsidRPr="007F0CB3" w:rsidRDefault="007160B6" w:rsidP="00974CE2">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e pas me livrer à des actions mettant sciemment en péril la sécurité ou le bon fonctionnement des services, applications et moyens auxquels j’ai accès ;</w:t>
      </w:r>
    </w:p>
    <w:p w14:paraId="7CFEBA4A" w14:textId="6BD4B90D" w:rsidR="007F0CB3" w:rsidRPr="007F0CB3" w:rsidRDefault="007160B6" w:rsidP="00974CE2">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e pas générer volontairement ou involontairement des perturbations du système d’information du</w:t>
      </w:r>
      <w:r>
        <w:rPr>
          <w:rFonts w:asciiTheme="minorHAnsi" w:hAnsiTheme="minorHAnsi" w:cstheme="minorHAnsi"/>
          <w:color w:val="000000"/>
          <w:sz w:val="20"/>
          <w:szCs w:val="20"/>
        </w:rPr>
        <w:t xml:space="preserve"> ministère</w:t>
      </w:r>
      <w:r w:rsidR="007F0CB3" w:rsidRPr="007F0CB3">
        <w:rPr>
          <w:rFonts w:asciiTheme="minorHAnsi" w:hAnsiTheme="minorHAnsi" w:cstheme="minorHAnsi"/>
          <w:color w:val="000000"/>
          <w:sz w:val="20"/>
          <w:szCs w:val="20"/>
        </w:rPr>
        <w:t xml:space="preserve"> que ce soit par des manipulations anormales ou par l’introduction illicite de composants matériels ou logiciels contrefaits ou piratés ;</w:t>
      </w:r>
    </w:p>
    <w:p w14:paraId="533D9E25" w14:textId="3DD97F93" w:rsidR="007F0CB3" w:rsidRPr="007F0CB3" w:rsidRDefault="007160B6" w:rsidP="00974CE2">
      <w:pPr>
        <w:numPr>
          <w:ilvl w:val="0"/>
          <w:numId w:val="27"/>
        </w:numPr>
        <w:spacing w:before="120"/>
        <w:ind w:left="714" w:hanging="357"/>
        <w:jc w:val="both"/>
        <w:rPr>
          <w:rFonts w:asciiTheme="minorHAnsi" w:hAnsiTheme="minorHAnsi" w:cstheme="minorHAnsi"/>
          <w:color w:val="000000"/>
          <w:sz w:val="20"/>
          <w:szCs w:val="20"/>
        </w:rPr>
      </w:pPr>
      <w:r>
        <w:rPr>
          <w:rFonts w:asciiTheme="minorHAnsi" w:hAnsiTheme="minorHAnsi" w:cstheme="minorHAnsi"/>
          <w:color w:val="000000"/>
          <w:sz w:val="20"/>
          <w:szCs w:val="20"/>
        </w:rPr>
        <w:t>N</w:t>
      </w:r>
      <w:r w:rsidR="007F0CB3" w:rsidRPr="007F0CB3">
        <w:rPr>
          <w:rFonts w:asciiTheme="minorHAnsi" w:hAnsiTheme="minorHAnsi" w:cstheme="minorHAnsi"/>
          <w:color w:val="000000"/>
          <w:sz w:val="20"/>
          <w:szCs w:val="20"/>
        </w:rPr>
        <w:t xml:space="preserve">e pas mettre à la disposition d’utilisateurs non autorisés un accès privilégié aux ressources informatiques, données ou services du </w:t>
      </w:r>
      <w:r>
        <w:rPr>
          <w:rFonts w:asciiTheme="minorHAnsi" w:hAnsiTheme="minorHAnsi" w:cstheme="minorHAnsi"/>
          <w:color w:val="000000"/>
          <w:sz w:val="20"/>
          <w:szCs w:val="20"/>
        </w:rPr>
        <w:t>ministère</w:t>
      </w:r>
      <w:r w:rsidR="007F0CB3" w:rsidRPr="007F0CB3">
        <w:rPr>
          <w:rFonts w:asciiTheme="minorHAnsi" w:hAnsiTheme="minorHAnsi" w:cstheme="minorHAnsi"/>
          <w:color w:val="000000"/>
          <w:sz w:val="20"/>
          <w:szCs w:val="20"/>
        </w:rPr>
        <w:t xml:space="preserve"> et de ses partenaires quelle que puisse être la nature du partenariat.</w:t>
      </w:r>
    </w:p>
    <w:p w14:paraId="3DC98E66" w14:textId="60224496" w:rsidR="00281830" w:rsidRPr="00281830" w:rsidRDefault="00281830" w:rsidP="00281830">
      <w:pPr>
        <w:spacing w:before="120" w:after="120"/>
        <w:jc w:val="both"/>
        <w:rPr>
          <w:rFonts w:asciiTheme="minorHAnsi" w:hAnsiTheme="minorHAnsi" w:cstheme="minorHAnsi"/>
          <w:b/>
          <w:bCs/>
          <w:color w:val="000000"/>
          <w:sz w:val="20"/>
          <w:szCs w:val="20"/>
        </w:rPr>
      </w:pPr>
      <w:r w:rsidRPr="00281830">
        <w:rPr>
          <w:rFonts w:asciiTheme="minorHAnsi" w:hAnsiTheme="minorHAnsi" w:cstheme="minorHAnsi"/>
          <w:b/>
          <w:bCs/>
          <w:color w:val="000000"/>
          <w:sz w:val="20"/>
          <w:szCs w:val="20"/>
        </w:rPr>
        <w:t xml:space="preserve">Je m’engage, conformément aux articles 34 et 35 de la loi du 6 janvier 1978 modifiée relative à l’informatique, aux fichiers et aux libertés ainsi qu’aux articles 32 à 35 du règlement général sur la protection des données du 27 avril 2016 à </w:t>
      </w:r>
      <w:r w:rsidRPr="00281830">
        <w:rPr>
          <w:rFonts w:asciiTheme="minorHAnsi" w:hAnsiTheme="minorHAnsi" w:cstheme="minorHAnsi"/>
          <w:bCs/>
          <w:color w:val="000000"/>
          <w:sz w:val="20"/>
          <w:szCs w:val="20"/>
        </w:rPr>
        <w:t>prendre toutes précautions conformes aux usages et à l’état de l’art dans le cadre d</w:t>
      </w:r>
      <w:r>
        <w:rPr>
          <w:rFonts w:asciiTheme="minorHAnsi" w:hAnsiTheme="minorHAnsi" w:cstheme="minorHAnsi"/>
          <w:bCs/>
          <w:color w:val="000000"/>
          <w:sz w:val="20"/>
          <w:szCs w:val="20"/>
        </w:rPr>
        <w:t>u marché et d</w:t>
      </w:r>
      <w:r w:rsidRPr="00281830">
        <w:rPr>
          <w:rFonts w:asciiTheme="minorHAnsi" w:hAnsiTheme="minorHAnsi" w:cstheme="minorHAnsi"/>
          <w:bCs/>
          <w:color w:val="000000"/>
          <w:sz w:val="20"/>
          <w:szCs w:val="20"/>
        </w:rPr>
        <w:t>e m</w:t>
      </w:r>
      <w:r>
        <w:rPr>
          <w:rFonts w:asciiTheme="minorHAnsi" w:hAnsiTheme="minorHAnsi" w:cstheme="minorHAnsi"/>
          <w:bCs/>
          <w:color w:val="000000"/>
          <w:sz w:val="20"/>
          <w:szCs w:val="20"/>
        </w:rPr>
        <w:t>a mission</w:t>
      </w:r>
      <w:r w:rsidRPr="00281830">
        <w:rPr>
          <w:rFonts w:asciiTheme="minorHAnsi" w:hAnsiTheme="minorHAnsi" w:cstheme="minorHAnsi"/>
          <w:bCs/>
          <w:color w:val="000000"/>
          <w:sz w:val="20"/>
          <w:szCs w:val="20"/>
        </w:rPr>
        <w:t xml:space="preserve"> afin de protéger la confidentialité des </w:t>
      </w:r>
      <w:r>
        <w:rPr>
          <w:rFonts w:asciiTheme="minorHAnsi" w:hAnsiTheme="minorHAnsi" w:cstheme="minorHAnsi"/>
          <w:bCs/>
          <w:color w:val="000000"/>
          <w:sz w:val="20"/>
          <w:szCs w:val="20"/>
        </w:rPr>
        <w:t>données à caractère personnel</w:t>
      </w:r>
      <w:r w:rsidRPr="00281830">
        <w:rPr>
          <w:rFonts w:asciiTheme="minorHAnsi" w:hAnsiTheme="minorHAnsi" w:cstheme="minorHAnsi"/>
          <w:bCs/>
          <w:color w:val="000000"/>
          <w:sz w:val="20"/>
          <w:szCs w:val="20"/>
        </w:rPr>
        <w:t xml:space="preserve"> auxquelles j’ai accès, et en particulier d’empêcher qu’elles ne soient communiquées à des personnes non expressément autorisées à recevoir ces informations.</w:t>
      </w:r>
    </w:p>
    <w:p w14:paraId="7868C57B" w14:textId="46B8DD7F" w:rsidR="00281830" w:rsidRDefault="00281830" w:rsidP="00281830">
      <w:pPr>
        <w:spacing w:before="120" w:after="120"/>
        <w:jc w:val="both"/>
        <w:rPr>
          <w:rFonts w:asciiTheme="minorHAnsi" w:hAnsiTheme="minorHAnsi" w:cstheme="minorHAnsi"/>
          <w:b/>
          <w:bCs/>
          <w:color w:val="000000"/>
          <w:sz w:val="20"/>
          <w:szCs w:val="20"/>
        </w:rPr>
      </w:pPr>
      <w:r w:rsidRPr="00281830">
        <w:rPr>
          <w:rFonts w:asciiTheme="minorHAnsi" w:hAnsiTheme="minorHAnsi" w:cstheme="minorHAnsi"/>
          <w:b/>
          <w:bCs/>
          <w:color w:val="000000"/>
          <w:sz w:val="20"/>
          <w:szCs w:val="20"/>
        </w:rPr>
        <w:t>Je m’engage en particulier à</w:t>
      </w:r>
      <w:r>
        <w:rPr>
          <w:rFonts w:asciiTheme="minorHAnsi" w:hAnsiTheme="minorHAnsi" w:cstheme="minorHAnsi"/>
          <w:b/>
          <w:bCs/>
          <w:color w:val="000000"/>
          <w:sz w:val="20"/>
          <w:szCs w:val="20"/>
        </w:rPr>
        <w:t> :</w:t>
      </w:r>
    </w:p>
    <w:p w14:paraId="3CB8DED7" w14:textId="60838A40" w:rsidR="00281830" w:rsidRPr="00281830" w:rsidRDefault="00281830" w:rsidP="00974CE2">
      <w:pPr>
        <w:pStyle w:val="Paragraphedeliste"/>
        <w:numPr>
          <w:ilvl w:val="0"/>
          <w:numId w:val="27"/>
        </w:numPr>
        <w:spacing w:before="120"/>
        <w:ind w:left="714" w:hanging="357"/>
        <w:contextualSpacing w:val="0"/>
        <w:jc w:val="both"/>
        <w:rPr>
          <w:rFonts w:asciiTheme="minorHAnsi" w:hAnsiTheme="minorHAnsi" w:cstheme="minorHAnsi"/>
          <w:bCs/>
          <w:color w:val="000000"/>
          <w:sz w:val="20"/>
          <w:szCs w:val="20"/>
        </w:rPr>
      </w:pPr>
      <w:r w:rsidRPr="00281830">
        <w:rPr>
          <w:rFonts w:asciiTheme="minorHAnsi" w:hAnsiTheme="minorHAnsi" w:cstheme="minorHAnsi"/>
          <w:color w:val="000000"/>
          <w:sz w:val="20"/>
          <w:szCs w:val="20"/>
        </w:rPr>
        <w:t>Ne pas utiliser les données à caractère personnel auxquelles je peux accéder à des fins autres que celles prévues par mes attributions ;</w:t>
      </w:r>
    </w:p>
    <w:p w14:paraId="315BA646" w14:textId="2F047427" w:rsidR="00281830" w:rsidRPr="00281830" w:rsidRDefault="00281830" w:rsidP="00974CE2">
      <w:pPr>
        <w:pStyle w:val="Paragraphedeliste"/>
        <w:numPr>
          <w:ilvl w:val="0"/>
          <w:numId w:val="27"/>
        </w:numPr>
        <w:spacing w:before="120"/>
        <w:ind w:left="714" w:hanging="357"/>
        <w:contextualSpacing w:val="0"/>
        <w:jc w:val="both"/>
        <w:rPr>
          <w:rFonts w:asciiTheme="minorHAnsi" w:hAnsiTheme="minorHAnsi" w:cstheme="minorHAnsi"/>
          <w:bCs/>
          <w:color w:val="000000"/>
          <w:sz w:val="20"/>
          <w:szCs w:val="20"/>
        </w:rPr>
      </w:pPr>
      <w:r w:rsidRPr="00281830">
        <w:rPr>
          <w:rFonts w:asciiTheme="minorHAnsi" w:hAnsiTheme="minorHAnsi" w:cstheme="minorHAnsi"/>
          <w:color w:val="000000"/>
          <w:sz w:val="20"/>
          <w:szCs w:val="20"/>
        </w:rPr>
        <w:t>Ne divulguer ces données à caractère personnel qu’aux personnes dûment autorisées, en raison de leurs fonctions, à en recevoir communication, qu’il s’agisse de personnes privées, publiques, physiques ou morales ;</w:t>
      </w:r>
    </w:p>
    <w:p w14:paraId="58E8CE37" w14:textId="61433346" w:rsidR="00281830" w:rsidRPr="00281830" w:rsidRDefault="00281830" w:rsidP="00974CE2">
      <w:pPr>
        <w:pStyle w:val="Paragraphedeliste"/>
        <w:numPr>
          <w:ilvl w:val="0"/>
          <w:numId w:val="27"/>
        </w:numPr>
        <w:spacing w:before="120"/>
        <w:ind w:left="714" w:hanging="357"/>
        <w:contextualSpacing w:val="0"/>
        <w:jc w:val="both"/>
        <w:rPr>
          <w:rFonts w:asciiTheme="minorHAnsi" w:hAnsiTheme="minorHAnsi" w:cstheme="minorHAnsi"/>
          <w:bCs/>
          <w:color w:val="000000"/>
          <w:sz w:val="20"/>
          <w:szCs w:val="20"/>
        </w:rPr>
      </w:pPr>
      <w:r w:rsidRPr="00281830">
        <w:rPr>
          <w:rFonts w:asciiTheme="minorHAnsi" w:hAnsiTheme="minorHAnsi" w:cstheme="minorHAnsi"/>
          <w:color w:val="000000"/>
          <w:sz w:val="20"/>
          <w:szCs w:val="20"/>
        </w:rPr>
        <w:t>Ne faire aucune copie de ces données à caractère personnel sauf à ce que cela soit nécessaire à l’exécution des prestations de l’accord-cadre et de ma mission ;</w:t>
      </w:r>
    </w:p>
    <w:p w14:paraId="6A12EE14" w14:textId="6584124C" w:rsidR="00281830" w:rsidRPr="00281830" w:rsidRDefault="00281830" w:rsidP="00974CE2">
      <w:pPr>
        <w:pStyle w:val="Paragraphedeliste"/>
        <w:numPr>
          <w:ilvl w:val="0"/>
          <w:numId w:val="27"/>
        </w:numPr>
        <w:spacing w:before="120"/>
        <w:ind w:left="714" w:hanging="357"/>
        <w:contextualSpacing w:val="0"/>
        <w:jc w:val="both"/>
        <w:rPr>
          <w:rFonts w:asciiTheme="minorHAnsi" w:hAnsiTheme="minorHAnsi" w:cstheme="minorHAnsi"/>
          <w:bCs/>
          <w:color w:val="000000"/>
          <w:sz w:val="20"/>
          <w:szCs w:val="20"/>
        </w:rPr>
      </w:pPr>
      <w:r w:rsidRPr="00281830">
        <w:rPr>
          <w:rFonts w:asciiTheme="minorHAnsi" w:hAnsiTheme="minorHAnsi" w:cstheme="minorHAnsi"/>
          <w:color w:val="000000"/>
          <w:sz w:val="20"/>
          <w:szCs w:val="20"/>
        </w:rPr>
        <w:t>Prendre toutes les mesures conformes aux usages et à l’état de l’art dans le cadre de ma mission afin d’éviter l’utilisation détournée ou frauduleuse de ces données à caractère personnel ;</w:t>
      </w:r>
    </w:p>
    <w:p w14:paraId="16BED17E" w14:textId="6BFE1650" w:rsidR="00281830" w:rsidRPr="00281830" w:rsidRDefault="00281830" w:rsidP="00974CE2">
      <w:pPr>
        <w:pStyle w:val="Paragraphedeliste"/>
        <w:numPr>
          <w:ilvl w:val="0"/>
          <w:numId w:val="27"/>
        </w:numPr>
        <w:spacing w:before="120"/>
        <w:ind w:left="714" w:hanging="357"/>
        <w:contextualSpacing w:val="0"/>
        <w:jc w:val="both"/>
        <w:rPr>
          <w:rFonts w:asciiTheme="minorHAnsi" w:hAnsiTheme="minorHAnsi" w:cstheme="minorHAnsi"/>
          <w:bCs/>
          <w:color w:val="000000"/>
          <w:sz w:val="20"/>
          <w:szCs w:val="20"/>
        </w:rPr>
      </w:pPr>
      <w:r w:rsidRPr="00281830">
        <w:rPr>
          <w:rFonts w:asciiTheme="minorHAnsi" w:hAnsiTheme="minorHAnsi" w:cstheme="minorHAnsi"/>
          <w:color w:val="000000"/>
          <w:sz w:val="20"/>
          <w:szCs w:val="20"/>
        </w:rPr>
        <w:t>Prendre toutes précautions conformes aux usages et à l’état de l’art pour préserver la sécurité physique et logique de ces données à caractère personnel ;</w:t>
      </w:r>
    </w:p>
    <w:p w14:paraId="0DAADF05" w14:textId="1C3EA60A" w:rsidR="00281830" w:rsidRPr="00281830" w:rsidRDefault="00281830" w:rsidP="00974CE2">
      <w:pPr>
        <w:pStyle w:val="Paragraphedeliste"/>
        <w:numPr>
          <w:ilvl w:val="0"/>
          <w:numId w:val="27"/>
        </w:numPr>
        <w:spacing w:before="120"/>
        <w:ind w:left="714" w:hanging="357"/>
        <w:contextualSpacing w:val="0"/>
        <w:jc w:val="both"/>
        <w:rPr>
          <w:rFonts w:asciiTheme="minorHAnsi" w:hAnsiTheme="minorHAnsi" w:cstheme="minorHAnsi"/>
          <w:bCs/>
          <w:color w:val="000000"/>
          <w:sz w:val="20"/>
          <w:szCs w:val="20"/>
        </w:rPr>
      </w:pPr>
      <w:r w:rsidRPr="00281830">
        <w:rPr>
          <w:rFonts w:asciiTheme="minorHAnsi" w:hAnsiTheme="minorHAnsi" w:cstheme="minorHAnsi"/>
          <w:color w:val="000000"/>
          <w:sz w:val="20"/>
          <w:szCs w:val="20"/>
        </w:rPr>
        <w:t>M’assurer, dans la limite de ma mission, que seuls des moyens de communication sécurisés seront utilisés pour transférer ces données à caractère personnel ;</w:t>
      </w:r>
    </w:p>
    <w:p w14:paraId="06E74188" w14:textId="7504E71C" w:rsidR="00281830" w:rsidRPr="00281830" w:rsidRDefault="00281830" w:rsidP="00974CE2">
      <w:pPr>
        <w:pStyle w:val="Paragraphedeliste"/>
        <w:numPr>
          <w:ilvl w:val="0"/>
          <w:numId w:val="27"/>
        </w:numPr>
        <w:spacing w:before="120"/>
        <w:ind w:left="714" w:hanging="357"/>
        <w:contextualSpacing w:val="0"/>
        <w:jc w:val="both"/>
        <w:rPr>
          <w:rFonts w:asciiTheme="minorHAnsi" w:hAnsiTheme="minorHAnsi" w:cstheme="minorHAnsi"/>
          <w:bCs/>
          <w:color w:val="000000"/>
          <w:sz w:val="20"/>
          <w:szCs w:val="20"/>
        </w:rPr>
      </w:pPr>
      <w:r w:rsidRPr="00281830">
        <w:rPr>
          <w:rFonts w:asciiTheme="minorHAnsi" w:hAnsiTheme="minorHAnsi" w:cstheme="minorHAnsi"/>
          <w:bCs/>
          <w:color w:val="000000"/>
          <w:sz w:val="20"/>
          <w:szCs w:val="20"/>
        </w:rPr>
        <w:t>En cas de cessation de ma qualité d’intervenant du titulaire, quels qu’en soient les motifs, restituer intégralement les données, fichiers informatiques et tout support d’information relatif à ces données à caractère personnel.</w:t>
      </w:r>
    </w:p>
    <w:p w14:paraId="70C9A405" w14:textId="16CB2E28" w:rsidR="00281830" w:rsidRPr="00281830" w:rsidRDefault="00281830" w:rsidP="00281830">
      <w:pPr>
        <w:spacing w:before="120" w:after="120"/>
        <w:jc w:val="both"/>
        <w:rPr>
          <w:rFonts w:asciiTheme="minorHAnsi" w:hAnsiTheme="minorHAnsi" w:cstheme="minorHAnsi"/>
          <w:bCs/>
          <w:color w:val="000000"/>
          <w:sz w:val="20"/>
          <w:szCs w:val="20"/>
        </w:rPr>
      </w:pPr>
      <w:r w:rsidRPr="00281830">
        <w:rPr>
          <w:rFonts w:asciiTheme="minorHAnsi" w:hAnsiTheme="minorHAnsi" w:cstheme="minorHAnsi"/>
          <w:bCs/>
          <w:color w:val="000000"/>
          <w:sz w:val="20"/>
          <w:szCs w:val="20"/>
        </w:rPr>
        <w:t>Cet engagement de confidentialité, en vigueur pendant toute la durée de m</w:t>
      </w:r>
      <w:r w:rsidR="00974CE2">
        <w:rPr>
          <w:rFonts w:asciiTheme="minorHAnsi" w:hAnsiTheme="minorHAnsi" w:cstheme="minorHAnsi"/>
          <w:bCs/>
          <w:color w:val="000000"/>
          <w:sz w:val="20"/>
          <w:szCs w:val="20"/>
        </w:rPr>
        <w:t>a mission dans le cadre du marché</w:t>
      </w:r>
      <w:r w:rsidRPr="00281830">
        <w:rPr>
          <w:rFonts w:asciiTheme="minorHAnsi" w:hAnsiTheme="minorHAnsi" w:cstheme="minorHAnsi"/>
          <w:bCs/>
          <w:color w:val="000000"/>
          <w:sz w:val="20"/>
          <w:szCs w:val="20"/>
        </w:rPr>
        <w:t>, demeurera effectif, sans limitation de durée après la cessation de</w:t>
      </w:r>
      <w:r w:rsidR="00974CE2" w:rsidRPr="00974CE2">
        <w:rPr>
          <w:rFonts w:asciiTheme="minorHAnsi" w:hAnsiTheme="minorHAnsi" w:cstheme="minorHAnsi"/>
          <w:bCs/>
          <w:color w:val="000000"/>
          <w:sz w:val="20"/>
          <w:szCs w:val="20"/>
        </w:rPr>
        <w:t xml:space="preserve"> </w:t>
      </w:r>
      <w:r w:rsidR="00974CE2" w:rsidRPr="00281830">
        <w:rPr>
          <w:rFonts w:asciiTheme="minorHAnsi" w:hAnsiTheme="minorHAnsi" w:cstheme="minorHAnsi"/>
          <w:bCs/>
          <w:color w:val="000000"/>
          <w:sz w:val="20"/>
          <w:szCs w:val="20"/>
        </w:rPr>
        <w:t>de ma qualité d’intervenant du titulaire</w:t>
      </w:r>
      <w:r w:rsidRPr="00281830">
        <w:rPr>
          <w:rFonts w:asciiTheme="minorHAnsi" w:hAnsiTheme="minorHAnsi" w:cstheme="minorHAnsi"/>
          <w:bCs/>
          <w:color w:val="000000"/>
          <w:sz w:val="20"/>
          <w:szCs w:val="20"/>
        </w:rPr>
        <w:t>, quelle qu’en soit la cause, dès lors que cet engagement concerne l’utilisation et la communication de données à caractère personnel</w:t>
      </w:r>
      <w:r w:rsidR="00974CE2">
        <w:rPr>
          <w:rFonts w:asciiTheme="minorHAnsi" w:hAnsiTheme="minorHAnsi" w:cstheme="minorHAnsi"/>
          <w:bCs/>
          <w:color w:val="000000"/>
          <w:sz w:val="20"/>
          <w:szCs w:val="20"/>
        </w:rPr>
        <w:t xml:space="preserve"> des ministères</w:t>
      </w:r>
      <w:r w:rsidRPr="00281830">
        <w:rPr>
          <w:rFonts w:asciiTheme="minorHAnsi" w:hAnsiTheme="minorHAnsi" w:cstheme="minorHAnsi"/>
          <w:bCs/>
          <w:color w:val="000000"/>
          <w:sz w:val="20"/>
          <w:szCs w:val="20"/>
        </w:rPr>
        <w:t>.</w:t>
      </w:r>
    </w:p>
    <w:p w14:paraId="33811A1B" w14:textId="77777777" w:rsidR="00281830" w:rsidRPr="00281830" w:rsidRDefault="00281830" w:rsidP="00974CE2">
      <w:pPr>
        <w:pStyle w:val="Titre1"/>
        <w:pageBreakBefore/>
        <w:numPr>
          <w:ilvl w:val="0"/>
          <w:numId w:val="19"/>
        </w:numPr>
        <w:ind w:left="714" w:hanging="357"/>
        <w:rPr>
          <w:rFonts w:asciiTheme="minorHAnsi" w:hAnsiTheme="minorHAnsi" w:cstheme="minorHAnsi"/>
          <w:color w:val="000000" w:themeColor="text1"/>
          <w:sz w:val="26"/>
          <w:szCs w:val="26"/>
        </w:rPr>
      </w:pPr>
      <w:bookmarkStart w:id="6" w:name="_Toc191899988"/>
      <w:r w:rsidRPr="00281830">
        <w:rPr>
          <w:rFonts w:asciiTheme="minorHAnsi" w:hAnsiTheme="minorHAnsi" w:cstheme="minorHAnsi"/>
          <w:color w:val="000000" w:themeColor="text1"/>
          <w:sz w:val="28"/>
          <w:szCs w:val="28"/>
        </w:rPr>
        <w:lastRenderedPageBreak/>
        <w:t>Reconnaissance de responsabilité</w:t>
      </w:r>
      <w:bookmarkEnd w:id="6"/>
    </w:p>
    <w:p w14:paraId="03A8100A" w14:textId="6D8A8102" w:rsidR="00281830" w:rsidRPr="00974CE2" w:rsidRDefault="00281830" w:rsidP="00281830">
      <w:pPr>
        <w:spacing w:before="119"/>
        <w:jc w:val="both"/>
        <w:rPr>
          <w:rFonts w:asciiTheme="minorHAnsi" w:hAnsiTheme="minorHAnsi" w:cstheme="minorHAnsi"/>
          <w:b/>
          <w:bCs/>
          <w:color w:val="000000"/>
          <w:sz w:val="20"/>
          <w:szCs w:val="20"/>
        </w:rPr>
      </w:pPr>
      <w:r w:rsidRPr="00974CE2">
        <w:rPr>
          <w:rFonts w:asciiTheme="minorHAnsi" w:hAnsiTheme="minorHAnsi" w:cstheme="minorHAnsi"/>
          <w:b/>
          <w:bCs/>
          <w:color w:val="000000"/>
          <w:sz w:val="20"/>
          <w:szCs w:val="20"/>
        </w:rPr>
        <w:t xml:space="preserve">Je déclare être pleinement conscient(e) de mes responsabilités et de la portée pénale et juridique des déclarations et engagements qui sont énoncés dans le présent document. </w:t>
      </w:r>
      <w:r w:rsidR="00974CE2" w:rsidRPr="00974CE2">
        <w:rPr>
          <w:rFonts w:asciiTheme="minorHAnsi" w:hAnsiTheme="minorHAnsi" w:cstheme="minorHAnsi"/>
          <w:b/>
          <w:color w:val="000000"/>
          <w:sz w:val="20"/>
          <w:szCs w:val="20"/>
        </w:rPr>
        <w:t>J</w:t>
      </w:r>
      <w:r w:rsidRPr="00974CE2">
        <w:rPr>
          <w:rFonts w:asciiTheme="minorHAnsi" w:hAnsiTheme="minorHAnsi" w:cstheme="minorHAnsi"/>
          <w:b/>
          <w:bCs/>
          <w:color w:val="000000"/>
          <w:sz w:val="20"/>
          <w:szCs w:val="20"/>
        </w:rPr>
        <w:t xml:space="preserve">e reconnais être informé(e) des conséquences pénales, </w:t>
      </w:r>
      <w:r w:rsidR="00974CE2" w:rsidRPr="00974CE2">
        <w:rPr>
          <w:rFonts w:asciiTheme="minorHAnsi" w:hAnsiTheme="minorHAnsi" w:cstheme="minorHAnsi"/>
          <w:b/>
          <w:color w:val="000000"/>
          <w:sz w:val="20"/>
          <w:szCs w:val="20"/>
        </w:rPr>
        <w:t>notamment au regard des articles 226-16 à 226-24 du code pénal</w:t>
      </w:r>
      <w:r w:rsidR="00974CE2" w:rsidRPr="00974CE2">
        <w:rPr>
          <w:rFonts w:asciiTheme="minorHAnsi" w:hAnsiTheme="minorHAnsi" w:cstheme="minorHAnsi"/>
          <w:b/>
          <w:bCs/>
          <w:color w:val="000000"/>
          <w:sz w:val="20"/>
          <w:szCs w:val="20"/>
        </w:rPr>
        <w:t>,</w:t>
      </w:r>
      <w:r w:rsidR="00974CE2">
        <w:rPr>
          <w:rFonts w:asciiTheme="minorHAnsi" w:hAnsiTheme="minorHAnsi" w:cstheme="minorHAnsi"/>
          <w:b/>
          <w:bCs/>
          <w:color w:val="000000"/>
          <w:sz w:val="20"/>
          <w:szCs w:val="20"/>
        </w:rPr>
        <w:t xml:space="preserve"> </w:t>
      </w:r>
      <w:r w:rsidRPr="00974CE2">
        <w:rPr>
          <w:rFonts w:asciiTheme="minorHAnsi" w:hAnsiTheme="minorHAnsi" w:cstheme="minorHAnsi"/>
          <w:b/>
          <w:bCs/>
          <w:color w:val="000000"/>
          <w:sz w:val="20"/>
          <w:szCs w:val="20"/>
        </w:rPr>
        <w:t>et contractuelles qui pourraient résulter de la non application des procédures et dispositions édictées ci</w:t>
      </w:r>
      <w:r w:rsidRPr="00974CE2">
        <w:rPr>
          <w:rFonts w:asciiTheme="minorHAnsi" w:hAnsiTheme="minorHAnsi" w:cstheme="minorHAnsi"/>
          <w:b/>
          <w:bCs/>
          <w:color w:val="000000"/>
          <w:sz w:val="20"/>
          <w:szCs w:val="20"/>
        </w:rPr>
        <w:noBreakHyphen/>
        <w:t>dessus.</w:t>
      </w:r>
    </w:p>
    <w:p w14:paraId="617C104B" w14:textId="77777777" w:rsidR="00281830" w:rsidRDefault="00281830" w:rsidP="00281830">
      <w:pPr>
        <w:jc w:val="both"/>
        <w:rPr>
          <w:rFonts w:asciiTheme="minorHAnsi" w:hAnsiTheme="minorHAnsi" w:cstheme="minorHAnsi"/>
          <w:sz w:val="20"/>
          <w:szCs w:val="20"/>
        </w:rPr>
      </w:pPr>
    </w:p>
    <w:p w14:paraId="1AFA32A1" w14:textId="1AC34D50" w:rsidR="00281830" w:rsidRDefault="00281830" w:rsidP="00A14A23">
      <w:pPr>
        <w:jc w:val="both"/>
        <w:rPr>
          <w:rFonts w:asciiTheme="minorHAnsi" w:hAnsiTheme="minorHAnsi" w:cstheme="minorHAnsi"/>
          <w:sz w:val="20"/>
          <w:szCs w:val="20"/>
        </w:rPr>
      </w:pPr>
    </w:p>
    <w:p w14:paraId="5179C09E" w14:textId="77777777" w:rsidR="00281830" w:rsidRPr="00A14A23" w:rsidRDefault="00281830" w:rsidP="00A14A23">
      <w:pPr>
        <w:jc w:val="both"/>
        <w:rPr>
          <w:rFonts w:asciiTheme="minorHAnsi" w:hAnsiTheme="minorHAnsi" w:cstheme="minorHAnsi"/>
          <w:sz w:val="20"/>
          <w:szCs w:val="20"/>
        </w:rPr>
      </w:pPr>
    </w:p>
    <w:p w14:paraId="4431EBB0" w14:textId="77777777" w:rsidR="00A14A23" w:rsidRPr="00A14A23" w:rsidRDefault="00A14A23" w:rsidP="00A14A23">
      <w:pPr>
        <w:jc w:val="both"/>
        <w:rPr>
          <w:rFonts w:asciiTheme="minorHAnsi" w:hAnsiTheme="minorHAnsi" w:cstheme="minorHAnsi"/>
          <w:sz w:val="20"/>
          <w:szCs w:val="20"/>
        </w:rPr>
      </w:pPr>
    </w:p>
    <w:p w14:paraId="4A2B9302" w14:textId="77777777" w:rsidR="00A14A23" w:rsidRPr="00A14A23" w:rsidRDefault="00A14A23" w:rsidP="00A14A23">
      <w:pPr>
        <w:jc w:val="both"/>
        <w:rPr>
          <w:rFonts w:asciiTheme="minorHAnsi" w:hAnsiTheme="minorHAnsi" w:cstheme="minorHAnsi"/>
          <w:sz w:val="20"/>
          <w:szCs w:val="20"/>
        </w:rPr>
      </w:pPr>
    </w:p>
    <w:tbl>
      <w:tblPr>
        <w:tblW w:w="5000" w:type="pct"/>
        <w:jc w:val="center"/>
        <w:tblCellMar>
          <w:left w:w="70" w:type="dxa"/>
          <w:right w:w="70" w:type="dxa"/>
        </w:tblCellMar>
        <w:tblLook w:val="0000" w:firstRow="0" w:lastRow="0" w:firstColumn="0" w:lastColumn="0" w:noHBand="0" w:noVBand="0"/>
      </w:tblPr>
      <w:tblGrid>
        <w:gridCol w:w="4886"/>
        <w:gridCol w:w="4463"/>
      </w:tblGrid>
      <w:tr w:rsidR="00A14A23" w:rsidRPr="00A14A23" w14:paraId="3C34D825" w14:textId="77777777" w:rsidTr="00CA5D97">
        <w:trPr>
          <w:jc w:val="center"/>
        </w:trPr>
        <w:tc>
          <w:tcPr>
            <w:tcW w:w="2613" w:type="pct"/>
            <w:tcBorders>
              <w:right w:val="single" w:sz="4" w:space="0" w:color="auto"/>
            </w:tcBorders>
          </w:tcPr>
          <w:p w14:paraId="04B385ED" w14:textId="77777777" w:rsidR="00A14A23" w:rsidRPr="00A14A23" w:rsidRDefault="00A14A23" w:rsidP="00CA5D97">
            <w:pPr>
              <w:snapToGrid w:val="0"/>
              <w:spacing w:before="60"/>
              <w:jc w:val="both"/>
              <w:rPr>
                <w:rFonts w:asciiTheme="minorHAnsi" w:hAnsiTheme="minorHAnsi" w:cstheme="minorHAnsi"/>
                <w:sz w:val="20"/>
                <w:szCs w:val="20"/>
              </w:rPr>
            </w:pPr>
          </w:p>
          <w:p w14:paraId="76259289" w14:textId="77777777" w:rsidR="00A14A23" w:rsidRPr="00A14A23" w:rsidRDefault="00A14A23" w:rsidP="00CA5D97">
            <w:pPr>
              <w:snapToGrid w:val="0"/>
              <w:spacing w:before="60"/>
              <w:jc w:val="both"/>
              <w:rPr>
                <w:rFonts w:asciiTheme="minorHAnsi" w:hAnsiTheme="minorHAnsi" w:cstheme="minorHAnsi"/>
                <w:sz w:val="20"/>
                <w:szCs w:val="20"/>
              </w:rPr>
            </w:pPr>
          </w:p>
          <w:p w14:paraId="1A738FE0" w14:textId="77777777" w:rsidR="00A14A23" w:rsidRPr="00A14A23" w:rsidRDefault="00A14A23" w:rsidP="00CA5D97">
            <w:pPr>
              <w:snapToGrid w:val="0"/>
              <w:spacing w:before="60"/>
              <w:jc w:val="both"/>
              <w:rPr>
                <w:rFonts w:asciiTheme="minorHAnsi" w:hAnsiTheme="minorHAnsi" w:cstheme="minorHAnsi"/>
                <w:sz w:val="20"/>
                <w:szCs w:val="20"/>
              </w:rPr>
            </w:pPr>
          </w:p>
          <w:p w14:paraId="5E6352D3" w14:textId="77777777" w:rsidR="00A14A23" w:rsidRPr="00A14A23" w:rsidRDefault="00A14A23" w:rsidP="00CA5D97">
            <w:pPr>
              <w:snapToGrid w:val="0"/>
              <w:spacing w:before="60"/>
              <w:jc w:val="both"/>
              <w:rPr>
                <w:rFonts w:asciiTheme="minorHAnsi" w:hAnsiTheme="minorHAnsi" w:cstheme="minorHAnsi"/>
                <w:sz w:val="20"/>
                <w:szCs w:val="20"/>
              </w:rPr>
            </w:pPr>
            <w:r w:rsidRPr="00A14A23">
              <w:rPr>
                <w:rFonts w:asciiTheme="minorHAnsi" w:hAnsiTheme="minorHAnsi" w:cstheme="minorHAnsi"/>
                <w:sz w:val="20"/>
                <w:szCs w:val="20"/>
              </w:rPr>
              <w:t xml:space="preserve">Cette signature doit être précédée par les mentions : </w:t>
            </w:r>
          </w:p>
          <w:p w14:paraId="236D4950" w14:textId="77777777" w:rsidR="00A14A23" w:rsidRPr="00A14A23" w:rsidRDefault="00A14A23" w:rsidP="00CA5D97">
            <w:pPr>
              <w:numPr>
                <w:ilvl w:val="0"/>
                <w:numId w:val="18"/>
              </w:numPr>
              <w:snapToGrid w:val="0"/>
              <w:spacing w:before="120"/>
              <w:ind w:left="714" w:hanging="357"/>
              <w:jc w:val="both"/>
              <w:rPr>
                <w:rFonts w:asciiTheme="minorHAnsi" w:hAnsiTheme="minorHAnsi" w:cstheme="minorHAnsi"/>
                <w:sz w:val="20"/>
                <w:szCs w:val="20"/>
              </w:rPr>
            </w:pPr>
            <w:r w:rsidRPr="00A14A23">
              <w:rPr>
                <w:rFonts w:asciiTheme="minorHAnsi" w:hAnsiTheme="minorHAnsi" w:cstheme="minorHAnsi"/>
                <w:sz w:val="20"/>
                <w:szCs w:val="20"/>
              </w:rPr>
              <w:t>"Fait à :" suivie de l'identification du lieu où a été apposée la signature ;</w:t>
            </w:r>
          </w:p>
          <w:p w14:paraId="32A241AE" w14:textId="77777777" w:rsidR="00A14A23" w:rsidRPr="00A14A23" w:rsidRDefault="00A14A23" w:rsidP="00CA5D97">
            <w:pPr>
              <w:numPr>
                <w:ilvl w:val="0"/>
                <w:numId w:val="18"/>
              </w:numPr>
              <w:snapToGrid w:val="0"/>
              <w:jc w:val="both"/>
              <w:rPr>
                <w:rFonts w:asciiTheme="minorHAnsi" w:hAnsiTheme="minorHAnsi" w:cstheme="minorHAnsi"/>
                <w:sz w:val="20"/>
                <w:szCs w:val="20"/>
              </w:rPr>
            </w:pPr>
            <w:r w:rsidRPr="00A14A23">
              <w:rPr>
                <w:rFonts w:asciiTheme="minorHAnsi" w:hAnsiTheme="minorHAnsi" w:cstheme="minorHAnsi"/>
                <w:sz w:val="20"/>
                <w:szCs w:val="20"/>
              </w:rPr>
              <w:t>"Le : " suivie de la date de la signature.</w:t>
            </w:r>
          </w:p>
          <w:p w14:paraId="15BE6BDB" w14:textId="5C963584" w:rsidR="00A14A23" w:rsidRPr="00A14A23" w:rsidRDefault="00A14A23" w:rsidP="00A14A23">
            <w:pPr>
              <w:snapToGrid w:val="0"/>
              <w:spacing w:before="60"/>
              <w:jc w:val="both"/>
              <w:rPr>
                <w:rFonts w:asciiTheme="minorHAnsi" w:hAnsiTheme="minorHAnsi" w:cstheme="minorHAnsi"/>
                <w:sz w:val="20"/>
                <w:szCs w:val="20"/>
              </w:rPr>
            </w:pPr>
            <w:r w:rsidRPr="00A14A23">
              <w:rPr>
                <w:rFonts w:asciiTheme="minorHAnsi" w:hAnsiTheme="minorHAnsi" w:cstheme="minorHAnsi"/>
                <w:sz w:val="20"/>
                <w:szCs w:val="20"/>
              </w:rPr>
              <w:t>En application des dispositions de l'article 1367 du code civil, cette signature manifeste le consentement du signataire au contenu de la présente déclaration</w:t>
            </w:r>
            <w:r>
              <w:rPr>
                <w:rFonts w:asciiTheme="minorHAnsi" w:hAnsiTheme="minorHAnsi" w:cstheme="minorHAnsi"/>
                <w:sz w:val="20"/>
                <w:szCs w:val="20"/>
              </w:rPr>
              <w:t xml:space="preserve"> individuelle</w:t>
            </w:r>
            <w:r w:rsidRPr="00A14A23">
              <w:rPr>
                <w:rFonts w:asciiTheme="minorHAnsi" w:hAnsiTheme="minorHAnsi" w:cstheme="minorHAnsi"/>
                <w:sz w:val="20"/>
                <w:szCs w:val="20"/>
              </w:rPr>
              <w:t xml:space="preserve"> et </w:t>
            </w:r>
            <w:r>
              <w:rPr>
                <w:rFonts w:asciiTheme="minorHAnsi" w:hAnsiTheme="minorHAnsi" w:cstheme="minorHAnsi"/>
                <w:sz w:val="20"/>
                <w:szCs w:val="20"/>
              </w:rPr>
              <w:t>engagement</w:t>
            </w:r>
            <w:r w:rsidRPr="00A14A23">
              <w:rPr>
                <w:rFonts w:asciiTheme="minorHAnsi" w:hAnsiTheme="minorHAnsi" w:cstheme="minorHAnsi"/>
                <w:sz w:val="20"/>
                <w:szCs w:val="20"/>
              </w:rPr>
              <w:t xml:space="preserve"> de reconnaissance de responsabilité.</w:t>
            </w:r>
          </w:p>
        </w:tc>
        <w:tc>
          <w:tcPr>
            <w:tcW w:w="2387" w:type="pct"/>
            <w:tcBorders>
              <w:top w:val="single" w:sz="4" w:space="0" w:color="auto"/>
              <w:left w:val="single" w:sz="4" w:space="0" w:color="auto"/>
              <w:bottom w:val="single" w:sz="4" w:space="0" w:color="auto"/>
              <w:right w:val="single" w:sz="4" w:space="0" w:color="auto"/>
            </w:tcBorders>
          </w:tcPr>
          <w:p w14:paraId="453C7A83" w14:textId="77777777" w:rsidR="00A14A23" w:rsidRPr="00A14A23" w:rsidRDefault="00A14A23" w:rsidP="00CA5D97">
            <w:pPr>
              <w:pStyle w:val="EspAv1"/>
              <w:spacing w:before="120"/>
              <w:jc w:val="center"/>
              <w:rPr>
                <w:rFonts w:asciiTheme="minorHAnsi" w:hAnsiTheme="minorHAnsi" w:cstheme="minorHAnsi"/>
                <w:b/>
                <w:bCs/>
                <w:iCs/>
                <w:sz w:val="20"/>
              </w:rPr>
            </w:pPr>
            <w:r w:rsidRPr="00A14A23">
              <w:rPr>
                <w:rFonts w:asciiTheme="minorHAnsi" w:hAnsiTheme="minorHAnsi" w:cstheme="minorHAnsi"/>
                <w:b/>
                <w:bCs/>
                <w:iCs/>
                <w:sz w:val="20"/>
              </w:rPr>
              <w:t>Fait à                                  </w:t>
            </w:r>
            <w:r w:rsidRPr="00A14A23">
              <w:rPr>
                <w:rFonts w:asciiTheme="minorHAnsi" w:hAnsiTheme="minorHAnsi" w:cstheme="minorHAnsi"/>
                <w:b/>
                <w:bCs/>
                <w:iCs/>
                <w:sz w:val="20"/>
              </w:rPr>
              <w:br/>
              <w:t>Le                                      </w:t>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r>
            <w:r w:rsidRPr="00A14A23">
              <w:rPr>
                <w:rFonts w:asciiTheme="minorHAnsi" w:hAnsiTheme="minorHAnsi" w:cstheme="minorHAnsi"/>
                <w:b/>
                <w:bCs/>
                <w:iCs/>
                <w:sz w:val="20"/>
              </w:rPr>
              <w:br/>
              <w:t>Le signataire</w:t>
            </w:r>
            <w:r w:rsidRPr="00A14A23">
              <w:rPr>
                <w:rFonts w:asciiTheme="minorHAnsi" w:hAnsiTheme="minorHAnsi" w:cstheme="minorHAnsi"/>
                <w:b/>
                <w:bCs/>
                <w:iCs/>
                <w:sz w:val="20"/>
              </w:rPr>
              <w:br/>
            </w:r>
          </w:p>
        </w:tc>
      </w:tr>
    </w:tbl>
    <w:p w14:paraId="6AB19CA2" w14:textId="104B469E" w:rsidR="00A14A23" w:rsidRDefault="00A14A23" w:rsidP="00260628">
      <w:pPr>
        <w:spacing w:before="120"/>
        <w:jc w:val="both"/>
        <w:rPr>
          <w:rFonts w:asciiTheme="minorHAnsi" w:hAnsiTheme="minorHAnsi" w:cstheme="minorHAnsi"/>
          <w:sz w:val="20"/>
          <w:szCs w:val="20"/>
        </w:rPr>
      </w:pPr>
    </w:p>
    <w:p w14:paraId="32E0C822" w14:textId="3F6A4431" w:rsidR="00A224BE" w:rsidRDefault="00A224BE" w:rsidP="00260628">
      <w:pPr>
        <w:spacing w:before="120"/>
        <w:jc w:val="both"/>
        <w:rPr>
          <w:rFonts w:asciiTheme="minorHAnsi" w:hAnsiTheme="minorHAnsi" w:cstheme="minorHAnsi"/>
          <w:sz w:val="20"/>
          <w:szCs w:val="20"/>
        </w:rPr>
      </w:pPr>
    </w:p>
    <w:p w14:paraId="70DEE7FD" w14:textId="114834BE" w:rsidR="00A224BE" w:rsidRPr="00976C88" w:rsidRDefault="00A224BE" w:rsidP="00A224BE">
      <w:pPr>
        <w:pageBreakBefore/>
        <w:spacing w:before="119"/>
        <w:jc w:val="both"/>
        <w:rPr>
          <w:rFonts w:asciiTheme="minorHAnsi" w:hAnsiTheme="minorHAnsi" w:cstheme="minorHAnsi"/>
          <w:sz w:val="28"/>
          <w:szCs w:val="28"/>
        </w:rPr>
      </w:pPr>
      <w:r w:rsidRPr="00976C88">
        <w:rPr>
          <w:rFonts w:asciiTheme="minorHAnsi" w:hAnsiTheme="minorHAnsi" w:cstheme="minorHAnsi"/>
          <w:bCs/>
          <w:color w:val="000000"/>
          <w:sz w:val="28"/>
          <w:szCs w:val="28"/>
        </w:rPr>
        <w:lastRenderedPageBreak/>
        <w:t>Extraits d</w:t>
      </w:r>
      <w:r w:rsidR="00532470" w:rsidRPr="00976C88">
        <w:rPr>
          <w:rFonts w:asciiTheme="minorHAnsi" w:hAnsiTheme="minorHAnsi" w:cstheme="minorHAnsi"/>
          <w:bCs/>
          <w:color w:val="000000"/>
          <w:sz w:val="28"/>
          <w:szCs w:val="28"/>
        </w:rPr>
        <w:t xml:space="preserve">u code pénal relatifs aux dispositions générales touchant à la fraude </w:t>
      </w:r>
      <w:r w:rsidRPr="00976C88">
        <w:rPr>
          <w:rFonts w:asciiTheme="minorHAnsi" w:hAnsiTheme="minorHAnsi" w:cstheme="minorHAnsi"/>
          <w:sz w:val="28"/>
          <w:szCs w:val="28"/>
        </w:rPr>
        <w:t>informatique.</w:t>
      </w:r>
    </w:p>
    <w:p w14:paraId="3276BE69" w14:textId="77777777" w:rsidR="00A224BE" w:rsidRPr="00A224BE" w:rsidRDefault="00A224BE" w:rsidP="00A224BE">
      <w:pPr>
        <w:spacing w:before="120"/>
        <w:jc w:val="both"/>
        <w:rPr>
          <w:rFonts w:asciiTheme="minorHAnsi" w:hAnsiTheme="minorHAnsi" w:cstheme="minorHAnsi"/>
          <w:b/>
          <w:bCs/>
          <w:color w:val="000000"/>
          <w:sz w:val="22"/>
          <w:szCs w:val="22"/>
        </w:rPr>
      </w:pPr>
      <w:r w:rsidRPr="00A224BE">
        <w:rPr>
          <w:rFonts w:asciiTheme="minorHAnsi" w:hAnsiTheme="minorHAnsi" w:cstheme="minorHAnsi"/>
          <w:b/>
          <w:bCs/>
          <w:color w:val="000000"/>
          <w:sz w:val="22"/>
          <w:szCs w:val="22"/>
        </w:rPr>
        <w:t>Article 323-1</w:t>
      </w:r>
    </w:p>
    <w:p w14:paraId="3456EE19" w14:textId="77777777" w:rsidR="00767906" w:rsidRPr="00767906" w:rsidRDefault="00767906" w:rsidP="00767906">
      <w:pPr>
        <w:spacing w:before="120"/>
        <w:jc w:val="both"/>
        <w:rPr>
          <w:rFonts w:asciiTheme="minorHAnsi" w:hAnsiTheme="minorHAnsi" w:cstheme="minorHAnsi"/>
          <w:sz w:val="20"/>
          <w:szCs w:val="20"/>
        </w:rPr>
      </w:pPr>
      <w:r w:rsidRPr="00767906">
        <w:rPr>
          <w:rFonts w:asciiTheme="minorHAnsi" w:hAnsiTheme="minorHAnsi" w:cstheme="minorHAnsi"/>
          <w:sz w:val="20"/>
          <w:szCs w:val="20"/>
        </w:rPr>
        <w:t>Le fait d'accéder ou de se maintenir, frauduleusement, dans tout ou partie d'un système de traitement automatisé de données est puni de trois ans d'emprisonnement et de 100 000 € d'amende.</w:t>
      </w:r>
    </w:p>
    <w:p w14:paraId="05F9154C" w14:textId="77777777" w:rsidR="00767906" w:rsidRPr="00767906" w:rsidRDefault="00767906" w:rsidP="00767906">
      <w:pPr>
        <w:spacing w:before="120"/>
        <w:jc w:val="both"/>
        <w:rPr>
          <w:rFonts w:asciiTheme="minorHAnsi" w:hAnsiTheme="minorHAnsi" w:cstheme="minorHAnsi"/>
          <w:sz w:val="20"/>
          <w:szCs w:val="20"/>
        </w:rPr>
      </w:pPr>
      <w:r w:rsidRPr="00767906">
        <w:rPr>
          <w:rFonts w:asciiTheme="minorHAnsi" w:hAnsiTheme="minorHAnsi" w:cstheme="minorHAnsi"/>
          <w:sz w:val="20"/>
          <w:szCs w:val="20"/>
        </w:rPr>
        <w:t>Lorsqu'il en est résulté soit la suppression ou la modification de données contenues dans le système, soit une altération du fonctionnement de ce système, la peine est de cinq ans d'emprisonnement et de 150 000 € d'amende.</w:t>
      </w:r>
    </w:p>
    <w:p w14:paraId="3FB2A5EA" w14:textId="77777777" w:rsidR="00767906" w:rsidRPr="00767906" w:rsidRDefault="00767906" w:rsidP="00767906">
      <w:pPr>
        <w:spacing w:before="120"/>
        <w:jc w:val="both"/>
        <w:rPr>
          <w:rFonts w:asciiTheme="minorHAnsi" w:hAnsiTheme="minorHAnsi" w:cstheme="minorHAnsi"/>
          <w:sz w:val="20"/>
          <w:szCs w:val="20"/>
        </w:rPr>
      </w:pPr>
      <w:r w:rsidRPr="00767906">
        <w:rPr>
          <w:rFonts w:asciiTheme="minorHAnsi" w:hAnsiTheme="minorHAnsi" w:cstheme="minorHAnsi"/>
          <w:sz w:val="20"/>
          <w:szCs w:val="20"/>
        </w:rPr>
        <w:t>Lorsque les infractions prévues aux deux premiers alinéas ont été commises à l'encontre d'un système de traitement automatisé de données à caractère personnel mis en œuvre par l'Etat, la peine est portée à sept ans d'emprisonnement et à 300 000 € d'amende.</w:t>
      </w:r>
    </w:p>
    <w:p w14:paraId="34D80D92" w14:textId="77777777" w:rsidR="00A224BE" w:rsidRPr="00A224BE" w:rsidRDefault="00A224BE" w:rsidP="00A224BE">
      <w:pPr>
        <w:spacing w:before="120"/>
        <w:jc w:val="both"/>
        <w:rPr>
          <w:rFonts w:asciiTheme="minorHAnsi" w:hAnsiTheme="minorHAnsi" w:cstheme="minorHAnsi"/>
          <w:b/>
          <w:color w:val="000000"/>
          <w:sz w:val="22"/>
          <w:szCs w:val="22"/>
        </w:rPr>
      </w:pPr>
      <w:r w:rsidRPr="00A224BE">
        <w:rPr>
          <w:rFonts w:asciiTheme="minorHAnsi" w:hAnsiTheme="minorHAnsi" w:cstheme="minorHAnsi"/>
          <w:b/>
          <w:color w:val="000000"/>
          <w:sz w:val="22"/>
          <w:szCs w:val="22"/>
        </w:rPr>
        <w:t>Article 323-2</w:t>
      </w:r>
    </w:p>
    <w:p w14:paraId="4D16F947" w14:textId="3CEB6134" w:rsidR="00A224BE" w:rsidRPr="00767906" w:rsidRDefault="00A224BE" w:rsidP="005A34DE">
      <w:pPr>
        <w:spacing w:before="120"/>
        <w:jc w:val="both"/>
        <w:rPr>
          <w:rFonts w:asciiTheme="minorHAnsi" w:hAnsiTheme="minorHAnsi" w:cstheme="minorHAnsi"/>
          <w:sz w:val="20"/>
          <w:szCs w:val="20"/>
        </w:rPr>
      </w:pPr>
      <w:r w:rsidRPr="00767906">
        <w:rPr>
          <w:rFonts w:asciiTheme="minorHAnsi" w:hAnsiTheme="minorHAnsi" w:cstheme="minorHAnsi"/>
          <w:sz w:val="20"/>
          <w:szCs w:val="20"/>
        </w:rPr>
        <w:t>Le fait d'entraver ou de fausser le fonctionnement d'un système de traitement automatisé de données est puni de cinq ans d'emprisonnement et de 150 000 € d'amende. Lorsque cette infraction a été commise à l'encontre d'un système de traitement automatisé de données à caractère personnel mis en œuvre par l'Etat, la peine est portée à sept ans d'emprisonnement et à 300 000 € d'amende.</w:t>
      </w:r>
    </w:p>
    <w:p w14:paraId="0565F017" w14:textId="77777777" w:rsidR="00A224BE" w:rsidRPr="00A224BE" w:rsidRDefault="00A224BE" w:rsidP="00A224BE">
      <w:pPr>
        <w:spacing w:before="120"/>
        <w:jc w:val="both"/>
        <w:rPr>
          <w:rFonts w:asciiTheme="minorHAnsi" w:hAnsiTheme="minorHAnsi" w:cstheme="minorHAnsi"/>
          <w:b/>
          <w:color w:val="000000"/>
          <w:sz w:val="22"/>
          <w:szCs w:val="22"/>
        </w:rPr>
      </w:pPr>
      <w:r w:rsidRPr="00A224BE">
        <w:rPr>
          <w:rFonts w:asciiTheme="minorHAnsi" w:hAnsiTheme="minorHAnsi" w:cstheme="minorHAnsi"/>
          <w:b/>
          <w:color w:val="000000"/>
          <w:sz w:val="22"/>
          <w:szCs w:val="22"/>
        </w:rPr>
        <w:t>Article 323-3</w:t>
      </w:r>
    </w:p>
    <w:p w14:paraId="628597C9" w14:textId="490123E9" w:rsidR="00A224BE" w:rsidRPr="00767906" w:rsidRDefault="00A224BE" w:rsidP="005A34DE">
      <w:pPr>
        <w:spacing w:before="120"/>
        <w:jc w:val="both"/>
        <w:rPr>
          <w:rFonts w:asciiTheme="minorHAnsi" w:hAnsiTheme="minorHAnsi" w:cstheme="minorHAnsi"/>
          <w:sz w:val="20"/>
          <w:szCs w:val="20"/>
        </w:rPr>
      </w:pPr>
      <w:r w:rsidRPr="00767906">
        <w:rPr>
          <w:rFonts w:asciiTheme="minorHAnsi" w:hAnsiTheme="minorHAnsi" w:cstheme="minorHAnsi"/>
          <w:sz w:val="20"/>
          <w:szCs w:val="20"/>
        </w:rPr>
        <w:t>Le fait d'introduire frauduleusement des données dans un système de traitement automatisé, d'extraire, de détenir, de reproduire, de transmettre, de supprimer ou de modifier frauduleusement les données qu'il contient est puni de cinq ans d'emprisonnement et de 150 000 € d'amende. Lorsque cette infraction a été commise à l'encontre d'un système de traitement automatisé de données à caractère personnel mis en œuvre par l'Etat, la peine est portée à sept ans d'emprisonnement et à 300 000 € d'amende.</w:t>
      </w:r>
    </w:p>
    <w:p w14:paraId="3A1CE1DF" w14:textId="77777777" w:rsidR="00A224BE" w:rsidRPr="00A224BE" w:rsidRDefault="00A224BE" w:rsidP="00A224BE">
      <w:pPr>
        <w:spacing w:before="120"/>
        <w:jc w:val="both"/>
        <w:rPr>
          <w:rFonts w:asciiTheme="minorHAnsi" w:hAnsiTheme="minorHAnsi" w:cstheme="minorHAnsi"/>
          <w:b/>
          <w:color w:val="000000"/>
          <w:sz w:val="22"/>
          <w:szCs w:val="22"/>
        </w:rPr>
      </w:pPr>
      <w:r w:rsidRPr="00A224BE">
        <w:rPr>
          <w:rFonts w:asciiTheme="minorHAnsi" w:hAnsiTheme="minorHAnsi" w:cstheme="minorHAnsi"/>
          <w:b/>
          <w:color w:val="000000"/>
          <w:sz w:val="22"/>
          <w:szCs w:val="22"/>
        </w:rPr>
        <w:t>Article 323-3-1</w:t>
      </w:r>
    </w:p>
    <w:p w14:paraId="0111F86A" w14:textId="77777777" w:rsidR="00A224BE" w:rsidRPr="00767906" w:rsidRDefault="00A224BE" w:rsidP="00A224BE">
      <w:pPr>
        <w:spacing w:before="120"/>
        <w:jc w:val="both"/>
        <w:rPr>
          <w:rFonts w:asciiTheme="minorHAnsi" w:hAnsiTheme="minorHAnsi" w:cstheme="minorHAnsi"/>
          <w:b/>
          <w:color w:val="000000"/>
          <w:sz w:val="20"/>
          <w:szCs w:val="20"/>
        </w:rPr>
      </w:pPr>
      <w:r w:rsidRPr="00767906">
        <w:rPr>
          <w:rFonts w:asciiTheme="minorHAnsi" w:hAnsiTheme="minorHAnsi" w:cstheme="minorHAnsi"/>
          <w:sz w:val="20"/>
          <w:szCs w:val="20"/>
        </w:rPr>
        <w:t>Le fait, sans motif légitime, notamment de recherche ou de sécurité informatique, d'importer, de détenir, d'offrir, de céder ou de mettre à disposition un équipement, un instrument, un programme informatique ou toute donnée conçus ou spécialement adaptés pour commettre une ou plusieurs des infractions prévues par les articles 323-1 à 323-3 est puni des peines prévues respectivement pour l'infraction elle-même ou pour l'infraction la plus sévèrement réprimée.</w:t>
      </w:r>
    </w:p>
    <w:p w14:paraId="2973AA2A" w14:textId="023F21D4" w:rsidR="00A224BE" w:rsidRPr="00564554" w:rsidRDefault="00A224BE" w:rsidP="00A224BE">
      <w:pPr>
        <w:spacing w:before="360"/>
        <w:jc w:val="both"/>
        <w:rPr>
          <w:rFonts w:asciiTheme="minorHAnsi" w:hAnsiTheme="minorHAnsi" w:cstheme="minorHAnsi"/>
          <w:sz w:val="28"/>
          <w:szCs w:val="28"/>
        </w:rPr>
      </w:pPr>
      <w:r w:rsidRPr="00564554">
        <w:rPr>
          <w:rFonts w:asciiTheme="minorHAnsi" w:hAnsiTheme="minorHAnsi" w:cstheme="minorHAnsi"/>
          <w:bCs/>
          <w:color w:val="000000"/>
          <w:sz w:val="28"/>
          <w:szCs w:val="28"/>
        </w:rPr>
        <w:t>Extraits d</w:t>
      </w:r>
      <w:r w:rsidR="00564554" w:rsidRPr="00564554">
        <w:rPr>
          <w:rFonts w:asciiTheme="minorHAnsi" w:hAnsiTheme="minorHAnsi" w:cstheme="minorHAnsi"/>
          <w:bCs/>
          <w:color w:val="000000"/>
          <w:sz w:val="28"/>
          <w:szCs w:val="28"/>
        </w:rPr>
        <w:t xml:space="preserve">u code pénal </w:t>
      </w:r>
      <w:r w:rsidRPr="00564554">
        <w:rPr>
          <w:rFonts w:asciiTheme="minorHAnsi" w:hAnsiTheme="minorHAnsi" w:cstheme="minorHAnsi"/>
          <w:bCs/>
          <w:color w:val="000000"/>
          <w:sz w:val="28"/>
          <w:szCs w:val="28"/>
        </w:rPr>
        <w:t>relatif</w:t>
      </w:r>
      <w:r w:rsidR="00564554" w:rsidRPr="00564554">
        <w:rPr>
          <w:rFonts w:asciiTheme="minorHAnsi" w:hAnsiTheme="minorHAnsi" w:cstheme="minorHAnsi"/>
          <w:bCs/>
          <w:color w:val="000000"/>
          <w:sz w:val="28"/>
          <w:szCs w:val="28"/>
        </w:rPr>
        <w:t>s</w:t>
      </w:r>
      <w:r w:rsidRPr="00564554">
        <w:rPr>
          <w:rFonts w:asciiTheme="minorHAnsi" w:hAnsiTheme="minorHAnsi" w:cstheme="minorHAnsi"/>
          <w:bCs/>
          <w:color w:val="000000"/>
          <w:sz w:val="28"/>
          <w:szCs w:val="28"/>
        </w:rPr>
        <w:t xml:space="preserve"> aux </w:t>
      </w:r>
      <w:r w:rsidR="00564554" w:rsidRPr="00564554">
        <w:rPr>
          <w:rFonts w:asciiTheme="minorHAnsi" w:hAnsiTheme="minorHAnsi" w:cstheme="minorHAnsi"/>
          <w:bCs/>
          <w:color w:val="000000"/>
          <w:sz w:val="28"/>
          <w:szCs w:val="28"/>
        </w:rPr>
        <w:t xml:space="preserve">dispositions générales touchant aux </w:t>
      </w:r>
      <w:r w:rsidRPr="00564554">
        <w:rPr>
          <w:rFonts w:asciiTheme="minorHAnsi" w:hAnsiTheme="minorHAnsi" w:cstheme="minorHAnsi"/>
          <w:sz w:val="28"/>
          <w:szCs w:val="28"/>
        </w:rPr>
        <w:t>atteintes au secret de la défense nationale.</w:t>
      </w:r>
    </w:p>
    <w:p w14:paraId="5553D4D1" w14:textId="77777777" w:rsidR="00A224BE" w:rsidRPr="00A224BE" w:rsidRDefault="00A224BE" w:rsidP="00A224BE">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Article 413-9</w:t>
      </w:r>
    </w:p>
    <w:p w14:paraId="7B8A69E8" w14:textId="77777777" w:rsidR="00F41E4A" w:rsidRPr="00F41E4A" w:rsidRDefault="00F41E4A" w:rsidP="00F41E4A">
      <w:pPr>
        <w:spacing w:before="120"/>
        <w:jc w:val="both"/>
        <w:rPr>
          <w:rFonts w:asciiTheme="minorHAnsi" w:hAnsiTheme="minorHAnsi" w:cstheme="minorHAnsi"/>
          <w:sz w:val="20"/>
          <w:szCs w:val="20"/>
        </w:rPr>
      </w:pPr>
      <w:r w:rsidRPr="00F41E4A">
        <w:rPr>
          <w:rFonts w:asciiTheme="minorHAnsi" w:hAnsiTheme="minorHAnsi" w:cstheme="minorHAnsi"/>
          <w:sz w:val="20"/>
          <w:szCs w:val="20"/>
        </w:rPr>
        <w:t xml:space="preserve">Présentent un caractère de secret de la défense nationale au sens de la présente section les procédés, objets, documents, informations, réseaux informatiques, données informatisées ou fichiers intéressant la défense nationale qui ont fait l'objet de mesures de classification destinées à restreindre leur diffusion ou leur accès. </w:t>
      </w:r>
    </w:p>
    <w:p w14:paraId="080DF0AE" w14:textId="77777777" w:rsidR="00F41E4A" w:rsidRPr="00F41E4A" w:rsidRDefault="00F41E4A" w:rsidP="00F41E4A">
      <w:pPr>
        <w:spacing w:before="120"/>
        <w:jc w:val="both"/>
        <w:rPr>
          <w:rFonts w:asciiTheme="minorHAnsi" w:hAnsiTheme="minorHAnsi" w:cstheme="minorHAnsi"/>
          <w:sz w:val="20"/>
          <w:szCs w:val="20"/>
        </w:rPr>
      </w:pPr>
      <w:r w:rsidRPr="00F41E4A">
        <w:rPr>
          <w:rFonts w:asciiTheme="minorHAnsi" w:hAnsiTheme="minorHAnsi" w:cstheme="minorHAnsi"/>
          <w:sz w:val="20"/>
          <w:szCs w:val="20"/>
        </w:rPr>
        <w:t xml:space="preserve">Peuvent faire l'objet de telles mesures les procédés, objets, documents, informations, réseaux informatiques, données informatisées ou fichiers dont la divulgation ou auxquels l'accès est de nature à nuire à la défense nationale ou pourrait conduire à la découverte d'un secret de la défense nationale. </w:t>
      </w:r>
    </w:p>
    <w:p w14:paraId="19D6FF62" w14:textId="77777777" w:rsidR="00F41E4A" w:rsidRPr="00F41E4A" w:rsidRDefault="00F41E4A" w:rsidP="00F41E4A">
      <w:pPr>
        <w:spacing w:before="120"/>
        <w:jc w:val="both"/>
        <w:rPr>
          <w:rFonts w:asciiTheme="minorHAnsi" w:hAnsiTheme="minorHAnsi" w:cstheme="minorHAnsi"/>
          <w:sz w:val="20"/>
          <w:szCs w:val="20"/>
        </w:rPr>
      </w:pPr>
      <w:r w:rsidRPr="00F41E4A">
        <w:rPr>
          <w:rFonts w:asciiTheme="minorHAnsi" w:hAnsiTheme="minorHAnsi" w:cstheme="minorHAnsi"/>
          <w:sz w:val="20"/>
          <w:szCs w:val="20"/>
        </w:rPr>
        <w:t>Les niveaux de classification des procédés, objets, documents, informations, réseaux informatiques, données informatisées ou fichiers présentant un caractère de secret de la défense nationale et les autorités chargées de définir les modalités selon lesquelles est organisée leur protection sont déterminés par décret en Conseil d'Etat.</w:t>
      </w:r>
    </w:p>
    <w:p w14:paraId="0540A542" w14:textId="77777777" w:rsidR="00A224BE" w:rsidRPr="00A224BE" w:rsidRDefault="00A224BE" w:rsidP="005A34DE">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Article 413-10</w:t>
      </w:r>
    </w:p>
    <w:p w14:paraId="501F75B7" w14:textId="77777777" w:rsidR="00F41E4A" w:rsidRPr="00F41E4A" w:rsidRDefault="00F41E4A" w:rsidP="001B4526">
      <w:pPr>
        <w:spacing w:before="120"/>
        <w:jc w:val="both"/>
        <w:rPr>
          <w:rFonts w:asciiTheme="minorHAnsi" w:hAnsiTheme="minorHAnsi" w:cstheme="minorHAnsi"/>
          <w:sz w:val="20"/>
          <w:szCs w:val="20"/>
        </w:rPr>
      </w:pPr>
      <w:r w:rsidRPr="00F41E4A">
        <w:rPr>
          <w:rFonts w:asciiTheme="minorHAnsi" w:hAnsiTheme="minorHAnsi" w:cstheme="minorHAnsi"/>
          <w:sz w:val="20"/>
          <w:szCs w:val="20"/>
        </w:rPr>
        <w:t xml:space="preserve">Est puni de sept ans d'emprisonnement et de 100 000 euros d'amende le fait, par toute personne dépositaire, soit par état ou profession, soit en raison d'une fonction ou d'une mission temporaire ou permanente, d'un procédé, objet, document, information, réseau informatique, donnée informatisée ou fichier qui a un caractère de secret de la défense nationale, soit de le détruire, détourner, soustraire ou de le reproduire, soit d'en donner l'accès à une personne non qualifiée ou de le porter à la connaissance du public ou d'une personne non qualifiée. </w:t>
      </w:r>
    </w:p>
    <w:p w14:paraId="6015A7C1" w14:textId="7CBD23B3" w:rsidR="00F41E4A" w:rsidRPr="00F41E4A" w:rsidRDefault="00F41E4A" w:rsidP="00F41E4A">
      <w:pPr>
        <w:spacing w:before="120"/>
        <w:jc w:val="both"/>
        <w:rPr>
          <w:rFonts w:asciiTheme="minorHAnsi" w:hAnsiTheme="minorHAnsi" w:cstheme="minorHAnsi"/>
          <w:sz w:val="20"/>
          <w:szCs w:val="20"/>
        </w:rPr>
      </w:pPr>
      <w:r w:rsidRPr="00F41E4A">
        <w:rPr>
          <w:rFonts w:asciiTheme="minorHAnsi" w:hAnsiTheme="minorHAnsi" w:cstheme="minorHAnsi"/>
          <w:sz w:val="20"/>
          <w:szCs w:val="20"/>
        </w:rPr>
        <w:t>Est puni des mêmes peines le fait, par la personne dépositaire, d'avoir laissé accéder à, détruire, détourner, soustraire, reproduire ou divulguer le procédé, objet, document, information, réseau informatique, donnée informatisée ou fichier visé à l'alinéa précédent. Lorsque la personne dépositaire a agi par imprudence ou négligence, l'infraction est punie de trois ans d'emprisonnement et de 45 000 euros d'amende.</w:t>
      </w:r>
    </w:p>
    <w:p w14:paraId="0D4DFC19" w14:textId="77777777" w:rsidR="00A224BE" w:rsidRPr="00A224BE" w:rsidRDefault="00A224BE" w:rsidP="005A34DE">
      <w:pPr>
        <w:pageBreakBefore/>
        <w:spacing w:before="120"/>
        <w:jc w:val="both"/>
        <w:rPr>
          <w:rFonts w:asciiTheme="minorHAnsi" w:hAnsiTheme="minorHAnsi" w:cstheme="minorHAnsi"/>
          <w:b/>
          <w:sz w:val="22"/>
          <w:szCs w:val="22"/>
        </w:rPr>
      </w:pPr>
      <w:r w:rsidRPr="00A224BE">
        <w:rPr>
          <w:rFonts w:asciiTheme="minorHAnsi" w:hAnsiTheme="minorHAnsi" w:cstheme="minorHAnsi"/>
          <w:b/>
          <w:sz w:val="22"/>
          <w:szCs w:val="22"/>
        </w:rPr>
        <w:lastRenderedPageBreak/>
        <w:t>Article 413-11</w:t>
      </w:r>
    </w:p>
    <w:p w14:paraId="2E522ABC" w14:textId="6B5778E1" w:rsidR="00F41E4A" w:rsidRPr="00F41E4A" w:rsidRDefault="00F41E4A" w:rsidP="00F41E4A">
      <w:pPr>
        <w:pStyle w:val="NormalWeb"/>
        <w:spacing w:before="120" w:beforeAutospacing="0" w:after="0" w:afterAutospacing="0"/>
        <w:ind w:firstLine="0"/>
        <w:rPr>
          <w:rFonts w:asciiTheme="minorHAnsi" w:hAnsiTheme="minorHAnsi" w:cstheme="minorHAnsi"/>
          <w:sz w:val="20"/>
          <w:szCs w:val="20"/>
        </w:rPr>
      </w:pPr>
      <w:r w:rsidRPr="00F41E4A">
        <w:rPr>
          <w:rFonts w:asciiTheme="minorHAnsi" w:hAnsiTheme="minorHAnsi" w:cstheme="minorHAnsi"/>
          <w:sz w:val="20"/>
          <w:szCs w:val="20"/>
        </w:rPr>
        <w:t>Est puni de cinq ans d'emprisonnement et de 75 000 euros d'amende le fait, par toute personne non visée à</w:t>
      </w:r>
      <w:r>
        <w:rPr>
          <w:rFonts w:asciiTheme="minorHAnsi" w:hAnsiTheme="minorHAnsi" w:cstheme="minorHAnsi"/>
          <w:sz w:val="20"/>
          <w:szCs w:val="20"/>
        </w:rPr>
        <w:t xml:space="preserve"> l’article 413-10 </w:t>
      </w:r>
      <w:r w:rsidRPr="00F41E4A">
        <w:rPr>
          <w:rFonts w:asciiTheme="minorHAnsi" w:hAnsiTheme="minorHAnsi" w:cstheme="minorHAnsi"/>
          <w:sz w:val="20"/>
          <w:szCs w:val="20"/>
        </w:rPr>
        <w:t xml:space="preserve">de : </w:t>
      </w:r>
    </w:p>
    <w:p w14:paraId="6D6DA1AB" w14:textId="77777777" w:rsidR="00A224BE" w:rsidRPr="00F41E4A" w:rsidRDefault="00A224BE" w:rsidP="00A224BE">
      <w:pPr>
        <w:pStyle w:val="NormalWeb"/>
        <w:numPr>
          <w:ilvl w:val="0"/>
          <w:numId w:val="31"/>
        </w:numPr>
        <w:spacing w:before="120" w:beforeAutospacing="0" w:after="0" w:afterAutospacing="0"/>
        <w:rPr>
          <w:rFonts w:asciiTheme="minorHAnsi" w:hAnsiTheme="minorHAnsi" w:cstheme="minorHAnsi"/>
          <w:sz w:val="20"/>
          <w:szCs w:val="20"/>
        </w:rPr>
      </w:pPr>
      <w:r w:rsidRPr="00F41E4A">
        <w:rPr>
          <w:rFonts w:asciiTheme="minorHAnsi" w:hAnsiTheme="minorHAnsi" w:cstheme="minorHAnsi"/>
          <w:sz w:val="20"/>
          <w:szCs w:val="20"/>
        </w:rPr>
        <w:t>S'assurer la possession d'un renseignement, procédé, objet, document, donnée informatisée ou fichier qui présente le caractère d'un secret de la défense nationale ;</w:t>
      </w:r>
    </w:p>
    <w:p w14:paraId="21DFFBC2" w14:textId="77777777" w:rsidR="00A224BE" w:rsidRPr="00F41E4A" w:rsidRDefault="00A224BE" w:rsidP="00A224BE">
      <w:pPr>
        <w:pStyle w:val="NormalWeb"/>
        <w:numPr>
          <w:ilvl w:val="0"/>
          <w:numId w:val="31"/>
        </w:numPr>
        <w:spacing w:before="0" w:beforeAutospacing="0" w:after="0" w:afterAutospacing="0"/>
        <w:ind w:left="714" w:hanging="357"/>
        <w:rPr>
          <w:rFonts w:asciiTheme="minorHAnsi" w:hAnsiTheme="minorHAnsi" w:cstheme="minorHAnsi"/>
          <w:sz w:val="20"/>
          <w:szCs w:val="20"/>
        </w:rPr>
      </w:pPr>
      <w:r w:rsidRPr="00F41E4A">
        <w:rPr>
          <w:rFonts w:asciiTheme="minorHAnsi" w:hAnsiTheme="minorHAnsi" w:cstheme="minorHAnsi"/>
          <w:sz w:val="20"/>
          <w:szCs w:val="20"/>
        </w:rPr>
        <w:t>Détruire, soustraire ou reproduire, de quelque manière que ce soit, un tel renseignement, procédé, objet, document, donnée informatisée ou fichier ;</w:t>
      </w:r>
    </w:p>
    <w:p w14:paraId="28CA04D7" w14:textId="77777777" w:rsidR="00A224BE" w:rsidRPr="00F41E4A" w:rsidRDefault="00A224BE" w:rsidP="00A224BE">
      <w:pPr>
        <w:pStyle w:val="NormalWeb"/>
        <w:numPr>
          <w:ilvl w:val="0"/>
          <w:numId w:val="31"/>
        </w:numPr>
        <w:spacing w:before="0" w:beforeAutospacing="0" w:after="0" w:afterAutospacing="0"/>
        <w:ind w:left="714" w:hanging="357"/>
        <w:rPr>
          <w:rFonts w:asciiTheme="minorHAnsi" w:hAnsiTheme="minorHAnsi" w:cstheme="minorHAnsi"/>
          <w:sz w:val="20"/>
          <w:szCs w:val="20"/>
        </w:rPr>
      </w:pPr>
      <w:r w:rsidRPr="00F41E4A">
        <w:rPr>
          <w:rFonts w:asciiTheme="minorHAnsi" w:hAnsiTheme="minorHAnsi" w:cstheme="minorHAnsi"/>
          <w:sz w:val="20"/>
          <w:szCs w:val="20"/>
        </w:rPr>
        <w:t>Porter à la connaissance du public ou d'une personne non qualifiée un tel renseignement, procédé, objet, document, donnée informatisée ou fichier.</w:t>
      </w:r>
    </w:p>
    <w:p w14:paraId="69286AE5" w14:textId="77777777" w:rsidR="00A224BE" w:rsidRPr="00A224BE" w:rsidRDefault="00A224BE" w:rsidP="00A224BE">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Article 413-12</w:t>
      </w:r>
    </w:p>
    <w:p w14:paraId="4E99B546" w14:textId="52FFC90F" w:rsidR="00A224BE" w:rsidRDefault="00A224BE" w:rsidP="00A224BE">
      <w:pPr>
        <w:pStyle w:val="NormalWeb"/>
        <w:spacing w:before="120" w:beforeAutospacing="0" w:after="0" w:afterAutospacing="0"/>
        <w:ind w:firstLine="0"/>
        <w:rPr>
          <w:rFonts w:asciiTheme="minorHAnsi" w:hAnsiTheme="minorHAnsi" w:cstheme="minorHAnsi"/>
          <w:sz w:val="20"/>
          <w:szCs w:val="20"/>
        </w:rPr>
      </w:pPr>
      <w:r w:rsidRPr="00F41E4A">
        <w:rPr>
          <w:rFonts w:asciiTheme="minorHAnsi" w:hAnsiTheme="minorHAnsi" w:cstheme="minorHAnsi"/>
          <w:sz w:val="20"/>
          <w:szCs w:val="20"/>
        </w:rPr>
        <w:t>La tentative des délits prévus au premier alinéa de l’article 413-10 et à l’article 413-11 est punie des mêmes peines.</w:t>
      </w:r>
    </w:p>
    <w:p w14:paraId="78991C28" w14:textId="5BB35A55" w:rsidR="001B4526" w:rsidRPr="00564554" w:rsidRDefault="001B4526" w:rsidP="001B4526">
      <w:pPr>
        <w:spacing w:before="360"/>
        <w:jc w:val="both"/>
        <w:rPr>
          <w:rFonts w:asciiTheme="minorHAnsi" w:hAnsiTheme="minorHAnsi" w:cstheme="minorHAnsi"/>
          <w:sz w:val="28"/>
          <w:szCs w:val="28"/>
        </w:rPr>
      </w:pPr>
      <w:r w:rsidRPr="00564554">
        <w:rPr>
          <w:rFonts w:asciiTheme="minorHAnsi" w:hAnsiTheme="minorHAnsi" w:cstheme="minorHAnsi"/>
          <w:bCs/>
          <w:color w:val="000000"/>
          <w:sz w:val="28"/>
          <w:szCs w:val="28"/>
        </w:rPr>
        <w:t xml:space="preserve">Extraits du code </w:t>
      </w:r>
      <w:r>
        <w:rPr>
          <w:rFonts w:asciiTheme="minorHAnsi" w:hAnsiTheme="minorHAnsi" w:cstheme="minorHAnsi"/>
          <w:bCs/>
          <w:color w:val="000000"/>
          <w:sz w:val="28"/>
          <w:szCs w:val="28"/>
        </w:rPr>
        <w:t>de la propriété intellectuelle</w:t>
      </w:r>
      <w:r w:rsidRPr="00564554">
        <w:rPr>
          <w:rFonts w:asciiTheme="minorHAnsi" w:hAnsiTheme="minorHAnsi" w:cstheme="minorHAnsi"/>
          <w:sz w:val="28"/>
          <w:szCs w:val="28"/>
        </w:rPr>
        <w:t>.</w:t>
      </w:r>
    </w:p>
    <w:p w14:paraId="0A4C9C1F" w14:textId="2B677AF1" w:rsidR="001B4526" w:rsidRPr="00A224BE" w:rsidRDefault="001B4526" w:rsidP="001B4526">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 xml:space="preserve">Article </w:t>
      </w:r>
      <w:r>
        <w:rPr>
          <w:rFonts w:asciiTheme="minorHAnsi" w:hAnsiTheme="minorHAnsi" w:cstheme="minorHAnsi"/>
          <w:b/>
          <w:sz w:val="22"/>
          <w:szCs w:val="22"/>
        </w:rPr>
        <w:t>L.111-1 (extrait)</w:t>
      </w:r>
    </w:p>
    <w:p w14:paraId="5FD52C1A" w14:textId="14B9ACF6" w:rsidR="001B4526" w:rsidRPr="001B4526" w:rsidRDefault="001B4526" w:rsidP="001B4526">
      <w:pPr>
        <w:pStyle w:val="NormalWeb"/>
        <w:spacing w:before="120" w:beforeAutospacing="0" w:after="0" w:afterAutospacing="0"/>
        <w:ind w:firstLine="0"/>
        <w:rPr>
          <w:rFonts w:asciiTheme="minorHAnsi" w:hAnsiTheme="minorHAnsi" w:cstheme="minorHAnsi"/>
          <w:color w:val="000000"/>
          <w:sz w:val="20"/>
          <w:szCs w:val="20"/>
        </w:rPr>
      </w:pPr>
      <w:r w:rsidRPr="001B4526">
        <w:rPr>
          <w:rFonts w:asciiTheme="minorHAnsi" w:hAnsiTheme="minorHAnsi" w:cstheme="minorHAnsi"/>
          <w:color w:val="000000"/>
          <w:sz w:val="20"/>
          <w:szCs w:val="20"/>
        </w:rPr>
        <w:t>L'auteur d'une œuvre de l'esprit jouit sur cette œuvre, du seul fait de sa création, d'un droit de propriété incorporelle exclusif et opposable à tous.</w:t>
      </w:r>
      <w:r>
        <w:rPr>
          <w:rFonts w:asciiTheme="minorHAnsi" w:hAnsiTheme="minorHAnsi" w:cstheme="minorHAnsi"/>
          <w:color w:val="000000"/>
          <w:sz w:val="20"/>
          <w:szCs w:val="20"/>
        </w:rPr>
        <w:t xml:space="preserve"> </w:t>
      </w:r>
      <w:r w:rsidRPr="001B4526">
        <w:rPr>
          <w:rFonts w:asciiTheme="minorHAnsi" w:hAnsiTheme="minorHAnsi" w:cstheme="minorHAnsi"/>
          <w:color w:val="000000"/>
          <w:sz w:val="20"/>
          <w:szCs w:val="20"/>
        </w:rPr>
        <w:t>Ce droit comporte des attributs d'ordre intellectuel et moral ainsi que des attributs d'ordre patrimonial, qui sont déterminés par les livres Ier et III du présent code.</w:t>
      </w:r>
    </w:p>
    <w:p w14:paraId="1009BF09" w14:textId="52BD5DDE" w:rsidR="001B4526" w:rsidRDefault="001B4526" w:rsidP="001B4526">
      <w:pPr>
        <w:pStyle w:val="NormalWeb"/>
        <w:spacing w:before="120" w:beforeAutospacing="0" w:after="0" w:afterAutospacing="0"/>
        <w:ind w:firstLine="0"/>
        <w:rPr>
          <w:rFonts w:asciiTheme="minorHAnsi" w:hAnsiTheme="minorHAnsi" w:cstheme="minorHAnsi"/>
          <w:color w:val="000000"/>
          <w:sz w:val="20"/>
          <w:szCs w:val="20"/>
        </w:rPr>
      </w:pPr>
      <w:r w:rsidRPr="001B4526">
        <w:rPr>
          <w:rFonts w:asciiTheme="minorHAnsi" w:hAnsiTheme="minorHAnsi" w:cstheme="minorHAnsi"/>
          <w:color w:val="000000"/>
          <w:sz w:val="20"/>
          <w:szCs w:val="20"/>
        </w:rPr>
        <w:t>L'existence ou la conclusion d'un contrat de louage d'ouvrage ou de service par l'auteur d'une œuvre de l'esprit n'emporte pas dérogation à la jouissance du droit reconnu par le premier alinéa, sous réserve des exceptions prévues par le présent code. Sous les mêmes réserves, il n'est pas non plus dérogé à la jouissance de ce même droit lorsque l'auteur de l'œuvre de l'esprit est un agent de l'Etat, d'une collectivité territoriale, d'un établissement public à caractère administratif, d'une autorité administrative indépendante dotée de la personnalité morale, de la Banque de France, de l'Institut de France, de l'Académie française, de l'Académie des inscriptions et belles-lettres, de l'Académie des sciences, de l'Académie des beaux-arts ou de l'Académie des sciences morales et politique.</w:t>
      </w:r>
    </w:p>
    <w:p w14:paraId="2E4763DE" w14:textId="6EC00139" w:rsidR="001B4526" w:rsidRPr="00A224BE" w:rsidRDefault="001B4526" w:rsidP="001B4526">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 xml:space="preserve">Article </w:t>
      </w:r>
      <w:r>
        <w:rPr>
          <w:rFonts w:asciiTheme="minorHAnsi" w:hAnsiTheme="minorHAnsi" w:cstheme="minorHAnsi"/>
          <w:b/>
          <w:sz w:val="22"/>
          <w:szCs w:val="22"/>
        </w:rPr>
        <w:t>L.112-1</w:t>
      </w:r>
    </w:p>
    <w:p w14:paraId="5E8834B0" w14:textId="77777777" w:rsidR="00A224BE" w:rsidRPr="001B4526" w:rsidRDefault="00A224BE" w:rsidP="001B4526">
      <w:pPr>
        <w:pStyle w:val="NormalWeb"/>
        <w:spacing w:before="120" w:beforeAutospacing="0" w:after="0" w:afterAutospacing="0"/>
        <w:ind w:firstLine="0"/>
        <w:rPr>
          <w:rFonts w:asciiTheme="minorHAnsi" w:hAnsiTheme="minorHAnsi" w:cstheme="minorHAnsi"/>
          <w:sz w:val="20"/>
          <w:szCs w:val="20"/>
        </w:rPr>
      </w:pPr>
      <w:r w:rsidRPr="001B4526">
        <w:rPr>
          <w:rFonts w:asciiTheme="minorHAnsi" w:hAnsiTheme="minorHAnsi" w:cstheme="minorHAnsi"/>
          <w:sz w:val="20"/>
          <w:szCs w:val="20"/>
        </w:rPr>
        <w:t>Les dispositions du présent code protègent les droits des auteurs sur toutes les œuvres de l'esprit, quels qu'en soient le genre, la forme d'expression, le mérite ou la destination.</w:t>
      </w:r>
    </w:p>
    <w:p w14:paraId="60CA4F38" w14:textId="77777777" w:rsidR="00A224BE" w:rsidRPr="00A224BE" w:rsidRDefault="00A224BE" w:rsidP="005A34DE">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Article L112-2 (extrait)</w:t>
      </w:r>
    </w:p>
    <w:p w14:paraId="4C4DFBF9" w14:textId="6525196C" w:rsidR="00A224BE" w:rsidRDefault="00A224BE" w:rsidP="005A34DE">
      <w:pPr>
        <w:pStyle w:val="NormalWeb"/>
        <w:spacing w:before="120" w:beforeAutospacing="0" w:after="0" w:afterAutospacing="0"/>
        <w:ind w:firstLine="0"/>
        <w:rPr>
          <w:rFonts w:asciiTheme="minorHAnsi" w:hAnsiTheme="minorHAnsi" w:cstheme="minorHAnsi"/>
          <w:sz w:val="20"/>
          <w:szCs w:val="20"/>
        </w:rPr>
      </w:pPr>
      <w:r w:rsidRPr="005A34DE">
        <w:rPr>
          <w:rFonts w:asciiTheme="minorHAnsi" w:hAnsiTheme="minorHAnsi" w:cstheme="minorHAnsi"/>
          <w:sz w:val="20"/>
          <w:szCs w:val="20"/>
        </w:rPr>
        <w:t>Sont considérés notamment comme œuvres de l'</w:t>
      </w:r>
      <w:r w:rsidR="005A34DE">
        <w:rPr>
          <w:rFonts w:asciiTheme="minorHAnsi" w:hAnsiTheme="minorHAnsi" w:cstheme="minorHAnsi"/>
          <w:sz w:val="20"/>
          <w:szCs w:val="20"/>
        </w:rPr>
        <w:t>esprit au sens du présent code :</w:t>
      </w:r>
    </w:p>
    <w:p w14:paraId="5A0EA42C" w14:textId="0486D711" w:rsidR="005A34DE" w:rsidRDefault="005A34DE" w:rsidP="005A34DE">
      <w:pPr>
        <w:pStyle w:val="NormalWeb"/>
        <w:spacing w:before="120" w:beforeAutospacing="0" w:after="0" w:afterAutospacing="0"/>
        <w:rPr>
          <w:rFonts w:asciiTheme="minorHAnsi" w:hAnsiTheme="minorHAnsi" w:cstheme="minorHAnsi"/>
          <w:sz w:val="20"/>
          <w:szCs w:val="20"/>
        </w:rPr>
      </w:pPr>
      <w:r w:rsidRPr="005A34DE">
        <w:rPr>
          <w:rFonts w:asciiTheme="minorHAnsi" w:hAnsiTheme="minorHAnsi" w:cstheme="minorHAnsi"/>
          <w:sz w:val="20"/>
          <w:szCs w:val="20"/>
        </w:rPr>
        <w:t>[…]</w:t>
      </w:r>
    </w:p>
    <w:p w14:paraId="1FA25D3B" w14:textId="397298B5" w:rsidR="005A34DE" w:rsidRPr="005A34DE" w:rsidRDefault="005A34DE" w:rsidP="005A34DE">
      <w:pPr>
        <w:pStyle w:val="NormalWeb"/>
        <w:numPr>
          <w:ilvl w:val="0"/>
          <w:numId w:val="35"/>
        </w:numPr>
        <w:spacing w:before="120" w:beforeAutospacing="0" w:after="0" w:afterAutospacing="0"/>
        <w:ind w:left="357" w:hanging="357"/>
        <w:rPr>
          <w:rFonts w:asciiTheme="minorHAnsi" w:hAnsiTheme="minorHAnsi" w:cstheme="minorHAnsi"/>
          <w:sz w:val="20"/>
          <w:szCs w:val="20"/>
        </w:rPr>
      </w:pPr>
      <w:r w:rsidRPr="005A34DE">
        <w:rPr>
          <w:rFonts w:asciiTheme="minorHAnsi" w:hAnsiTheme="minorHAnsi" w:cstheme="minorHAnsi"/>
          <w:sz w:val="20"/>
          <w:szCs w:val="20"/>
        </w:rPr>
        <w:t>Les logiciels, y compris le matér</w:t>
      </w:r>
      <w:r>
        <w:rPr>
          <w:rFonts w:asciiTheme="minorHAnsi" w:hAnsiTheme="minorHAnsi" w:cstheme="minorHAnsi"/>
          <w:sz w:val="20"/>
          <w:szCs w:val="20"/>
        </w:rPr>
        <w:t>iel de conception préparatoire ;</w:t>
      </w:r>
    </w:p>
    <w:p w14:paraId="25BFA75E" w14:textId="0ECD9436" w:rsidR="005A34DE" w:rsidRPr="005A34DE" w:rsidRDefault="005A34DE" w:rsidP="005A34DE">
      <w:pPr>
        <w:pStyle w:val="NormalWeb"/>
        <w:spacing w:before="120" w:beforeAutospacing="0" w:after="0" w:afterAutospacing="0"/>
        <w:ind w:left="708" w:firstLine="0"/>
        <w:rPr>
          <w:rFonts w:asciiTheme="minorHAnsi" w:hAnsiTheme="minorHAnsi" w:cstheme="minorHAnsi"/>
          <w:sz w:val="20"/>
          <w:szCs w:val="20"/>
        </w:rPr>
      </w:pPr>
      <w:r w:rsidRPr="005A34DE">
        <w:rPr>
          <w:rFonts w:asciiTheme="minorHAnsi" w:hAnsiTheme="minorHAnsi" w:cstheme="minorHAnsi"/>
          <w:sz w:val="20"/>
          <w:szCs w:val="20"/>
        </w:rPr>
        <w:t>[…]</w:t>
      </w:r>
    </w:p>
    <w:p w14:paraId="4AE5EB29" w14:textId="6498A8D1" w:rsidR="005A34DE" w:rsidRPr="00A224BE" w:rsidRDefault="005A34DE" w:rsidP="005A34DE">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Article L112-</w:t>
      </w:r>
      <w:r>
        <w:rPr>
          <w:rFonts w:asciiTheme="minorHAnsi" w:hAnsiTheme="minorHAnsi" w:cstheme="minorHAnsi"/>
          <w:b/>
          <w:sz w:val="22"/>
          <w:szCs w:val="22"/>
        </w:rPr>
        <w:t>3</w:t>
      </w:r>
    </w:p>
    <w:p w14:paraId="1A490517" w14:textId="77777777" w:rsidR="00A224BE" w:rsidRPr="005A34DE" w:rsidRDefault="00A224BE" w:rsidP="005A34DE">
      <w:pPr>
        <w:pStyle w:val="NormalWeb"/>
        <w:spacing w:before="120" w:beforeAutospacing="0" w:after="0" w:afterAutospacing="0"/>
        <w:ind w:firstLine="0"/>
        <w:rPr>
          <w:rFonts w:asciiTheme="minorHAnsi" w:hAnsiTheme="minorHAnsi" w:cstheme="minorHAnsi"/>
          <w:sz w:val="20"/>
          <w:szCs w:val="20"/>
        </w:rPr>
      </w:pPr>
      <w:r w:rsidRPr="005A34DE">
        <w:rPr>
          <w:rFonts w:asciiTheme="minorHAnsi" w:hAnsiTheme="minorHAnsi" w:cstheme="minorHAnsi"/>
          <w:sz w:val="20"/>
          <w:szCs w:val="20"/>
        </w:rPr>
        <w:t>Les auteurs de traductions, d'adaptations, transformations ou arrangements des œuvres de l'esprit jouissent de la protection instituée par le présent code sans préjudice des droits de l'auteur de l'œuvre originale. Il en est de même des auteurs d'anthologies ou de recueils d'œuvres ou de données diverses, tels que les bases de données, qui, par le choix ou la disposition des matières, constituent des créations intellectuelles.</w:t>
      </w:r>
    </w:p>
    <w:p w14:paraId="7E54F089" w14:textId="77777777" w:rsidR="00A224BE" w:rsidRPr="005A34DE" w:rsidRDefault="00A224BE" w:rsidP="005A34DE">
      <w:pPr>
        <w:pStyle w:val="NormalWeb"/>
        <w:spacing w:before="120" w:beforeAutospacing="0" w:after="0" w:afterAutospacing="0"/>
        <w:ind w:firstLine="0"/>
        <w:rPr>
          <w:rFonts w:asciiTheme="minorHAnsi" w:hAnsiTheme="minorHAnsi" w:cstheme="minorHAnsi"/>
          <w:sz w:val="20"/>
          <w:szCs w:val="20"/>
        </w:rPr>
      </w:pPr>
      <w:r w:rsidRPr="005A34DE">
        <w:rPr>
          <w:rFonts w:asciiTheme="minorHAnsi" w:hAnsiTheme="minorHAnsi" w:cstheme="minorHAnsi"/>
          <w:sz w:val="20"/>
          <w:szCs w:val="20"/>
        </w:rPr>
        <w:t xml:space="preserve">On entend par base de données un recueil d'œuvres, de données ou d'autres éléments indépendants, disposés de manière systématique ou méthodique, et individuellement accessibles par des moyens électroniques ou par tout autre moyen. </w:t>
      </w:r>
    </w:p>
    <w:p w14:paraId="0736E479" w14:textId="77777777" w:rsidR="00A224BE" w:rsidRPr="00A224BE" w:rsidRDefault="00A224BE" w:rsidP="005A34DE">
      <w:pPr>
        <w:spacing w:before="120"/>
        <w:jc w:val="both"/>
        <w:rPr>
          <w:rFonts w:asciiTheme="minorHAnsi" w:hAnsiTheme="minorHAnsi" w:cstheme="minorHAnsi"/>
          <w:b/>
          <w:sz w:val="22"/>
          <w:szCs w:val="22"/>
        </w:rPr>
      </w:pPr>
      <w:r w:rsidRPr="00A224BE">
        <w:rPr>
          <w:rFonts w:asciiTheme="minorHAnsi" w:hAnsiTheme="minorHAnsi" w:cstheme="minorHAnsi"/>
          <w:b/>
          <w:sz w:val="22"/>
          <w:szCs w:val="22"/>
        </w:rPr>
        <w:t>Article L342-1</w:t>
      </w:r>
    </w:p>
    <w:p w14:paraId="5FE7AE60" w14:textId="77777777" w:rsidR="00A224BE" w:rsidRPr="005A34DE" w:rsidRDefault="00A224BE" w:rsidP="005A34DE">
      <w:pPr>
        <w:pStyle w:val="NormalWeb"/>
        <w:spacing w:before="120" w:beforeAutospacing="0" w:after="0" w:afterAutospacing="0"/>
        <w:ind w:firstLine="0"/>
        <w:rPr>
          <w:rFonts w:asciiTheme="minorHAnsi" w:hAnsiTheme="minorHAnsi" w:cstheme="minorHAnsi"/>
          <w:sz w:val="20"/>
          <w:szCs w:val="20"/>
        </w:rPr>
      </w:pPr>
      <w:r w:rsidRPr="005A34DE">
        <w:rPr>
          <w:rFonts w:asciiTheme="minorHAnsi" w:hAnsiTheme="minorHAnsi" w:cstheme="minorHAnsi"/>
          <w:sz w:val="20"/>
          <w:szCs w:val="20"/>
        </w:rPr>
        <w:t>Le producteur de bases de données a le droit d'interdire :</w:t>
      </w:r>
    </w:p>
    <w:p w14:paraId="56199076" w14:textId="77777777" w:rsidR="00A224BE" w:rsidRPr="005A34DE" w:rsidRDefault="00A224BE" w:rsidP="005A34DE">
      <w:pPr>
        <w:pStyle w:val="NormalWeb"/>
        <w:numPr>
          <w:ilvl w:val="0"/>
          <w:numId w:val="36"/>
        </w:numPr>
        <w:spacing w:before="120" w:beforeAutospacing="0" w:after="0" w:afterAutospacing="0"/>
        <w:rPr>
          <w:rFonts w:asciiTheme="minorHAnsi" w:hAnsiTheme="minorHAnsi" w:cstheme="minorHAnsi"/>
          <w:sz w:val="20"/>
          <w:szCs w:val="20"/>
        </w:rPr>
      </w:pPr>
      <w:r w:rsidRPr="005A34DE">
        <w:rPr>
          <w:rFonts w:asciiTheme="minorHAnsi" w:hAnsiTheme="minorHAnsi" w:cstheme="minorHAnsi"/>
          <w:sz w:val="20"/>
          <w:szCs w:val="20"/>
        </w:rPr>
        <w:t>L'extraction, par transfert permanent ou temporaire de la totalité ou d'une partie qualitativement ou quantitativement substantielle du contenu d'une base de données sur un autre support, par tout moyen et sous toute forme que ce soit ;</w:t>
      </w:r>
    </w:p>
    <w:p w14:paraId="2DC7D4D0" w14:textId="77777777" w:rsidR="00A224BE" w:rsidRPr="005A34DE" w:rsidRDefault="00A224BE" w:rsidP="005A34DE">
      <w:pPr>
        <w:pStyle w:val="NormalWeb"/>
        <w:numPr>
          <w:ilvl w:val="0"/>
          <w:numId w:val="36"/>
        </w:numPr>
        <w:spacing w:before="0" w:beforeAutospacing="0" w:after="0" w:afterAutospacing="0"/>
        <w:ind w:left="358" w:hanging="357"/>
        <w:rPr>
          <w:rFonts w:asciiTheme="minorHAnsi" w:hAnsiTheme="minorHAnsi" w:cstheme="minorHAnsi"/>
          <w:sz w:val="20"/>
          <w:szCs w:val="20"/>
        </w:rPr>
      </w:pPr>
      <w:r w:rsidRPr="005A34DE">
        <w:rPr>
          <w:rFonts w:asciiTheme="minorHAnsi" w:hAnsiTheme="minorHAnsi" w:cstheme="minorHAnsi"/>
          <w:sz w:val="20"/>
          <w:szCs w:val="20"/>
        </w:rPr>
        <w:t>La réutilisation, par la mise à la disposition du public de la totalité ou d'une partie qualitativement ou quantitativement substantielle du contenu de la base, quelle qu'en soit la forme.</w:t>
      </w:r>
    </w:p>
    <w:p w14:paraId="663BF026" w14:textId="77777777" w:rsidR="00A224BE" w:rsidRPr="005A34DE" w:rsidRDefault="00A224BE" w:rsidP="005A34DE">
      <w:pPr>
        <w:pStyle w:val="NormalWeb"/>
        <w:spacing w:before="120" w:beforeAutospacing="0" w:after="0" w:afterAutospacing="0"/>
        <w:ind w:firstLine="0"/>
        <w:rPr>
          <w:rFonts w:asciiTheme="minorHAnsi" w:hAnsiTheme="minorHAnsi" w:cstheme="minorHAnsi"/>
          <w:sz w:val="20"/>
          <w:szCs w:val="20"/>
        </w:rPr>
      </w:pPr>
      <w:r w:rsidRPr="005A34DE">
        <w:rPr>
          <w:rFonts w:asciiTheme="minorHAnsi" w:hAnsiTheme="minorHAnsi" w:cstheme="minorHAnsi"/>
          <w:sz w:val="20"/>
          <w:szCs w:val="20"/>
        </w:rPr>
        <w:t>Ces droits peuvent être transmis ou cédés ou faire l'objet d'une licence. Le prêt public n'est pas un acte d'extraction ou de réutilisation.</w:t>
      </w:r>
    </w:p>
    <w:sectPr w:rsidR="00A224BE" w:rsidRPr="005A34DE" w:rsidSect="007D6FA0">
      <w:footerReference w:type="even" r:id="rId10"/>
      <w:footerReference w:type="default" r:id="rId11"/>
      <w:pgSz w:w="11906" w:h="16838"/>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1CF06" w14:textId="77777777" w:rsidR="00ED5173" w:rsidRDefault="00ED5173">
      <w:r>
        <w:separator/>
      </w:r>
    </w:p>
  </w:endnote>
  <w:endnote w:type="continuationSeparator" w:id="0">
    <w:p w14:paraId="29AEAB0B" w14:textId="77777777" w:rsidR="00ED5173" w:rsidRDefault="00ED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AB457" w14:textId="77777777" w:rsidR="00A02A6C" w:rsidRDefault="00A02A6C" w:rsidP="00401BD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E54712" w14:textId="77777777" w:rsidR="00A02A6C" w:rsidRDefault="00A02A6C" w:rsidP="001C72F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9AFC7" w14:textId="42991085" w:rsidR="00FA18DF" w:rsidRDefault="00A02A6C" w:rsidP="00FA18DF">
    <w:pPr>
      <w:pStyle w:val="Pieddepage"/>
      <w:rPr>
        <w:rFonts w:ascii="Marianne" w:hAnsi="Marianne" w:cs="Arial"/>
        <w:sz w:val="20"/>
        <w:szCs w:val="20"/>
      </w:rPr>
    </w:pPr>
    <w:r w:rsidRPr="00D45649">
      <w:rPr>
        <w:rFonts w:ascii="Marianne" w:hAnsi="Marianne" w:cs="Arial"/>
        <w:sz w:val="20"/>
        <w:szCs w:val="20"/>
      </w:rPr>
      <w:t xml:space="preserve">Annexe </w:t>
    </w:r>
    <w:r w:rsidR="00FA0596" w:rsidRPr="00D45649">
      <w:rPr>
        <w:rFonts w:ascii="Marianne" w:hAnsi="Marianne" w:cs="Arial"/>
        <w:sz w:val="20"/>
        <w:szCs w:val="20"/>
      </w:rPr>
      <w:t>I</w:t>
    </w:r>
    <w:r w:rsidR="004028FC" w:rsidRPr="00D45649">
      <w:rPr>
        <w:rFonts w:ascii="Marianne" w:hAnsi="Marianne" w:cs="Arial"/>
        <w:sz w:val="20"/>
        <w:szCs w:val="20"/>
      </w:rPr>
      <w:t xml:space="preserve">I </w:t>
    </w:r>
    <w:r w:rsidR="00FA0596" w:rsidRPr="00D45649">
      <w:rPr>
        <w:rFonts w:ascii="Marianne" w:hAnsi="Marianne" w:cs="Arial"/>
        <w:sz w:val="20"/>
        <w:szCs w:val="20"/>
      </w:rPr>
      <w:t>ERR</w:t>
    </w:r>
    <w:r w:rsidRPr="00D45649">
      <w:rPr>
        <w:rFonts w:ascii="Marianne" w:hAnsi="Marianne" w:cs="Arial"/>
        <w:sz w:val="20"/>
        <w:szCs w:val="20"/>
      </w:rPr>
      <w:t xml:space="preserve"> </w:t>
    </w:r>
    <w:r w:rsidR="00EE5BD8" w:rsidRPr="00D45649">
      <w:rPr>
        <w:rFonts w:ascii="Marianne" w:hAnsi="Marianne" w:cs="Arial"/>
        <w:sz w:val="20"/>
        <w:szCs w:val="20"/>
      </w:rPr>
      <w:t xml:space="preserve">au CCAP </w:t>
    </w:r>
    <w:r w:rsidR="00FA18DF" w:rsidRPr="00D45649">
      <w:rPr>
        <w:rFonts w:ascii="Marianne" w:hAnsi="Marianne" w:cs="Arial"/>
        <w:sz w:val="20"/>
        <w:szCs w:val="20"/>
      </w:rPr>
      <w:t>Expert</w:t>
    </w:r>
    <w:r w:rsidR="00FA18DF">
      <w:rPr>
        <w:rFonts w:ascii="Marianne" w:hAnsi="Marianne" w:cs="Arial"/>
        <w:sz w:val="20"/>
        <w:szCs w:val="20"/>
      </w:rPr>
      <w:t xml:space="preserve">ise </w:t>
    </w:r>
    <w:r w:rsidR="008B7CA1">
      <w:rPr>
        <w:rFonts w:ascii="Marianne" w:hAnsi="Marianne" w:cs="Arial"/>
        <w:sz w:val="20"/>
        <w:szCs w:val="20"/>
      </w:rPr>
      <w:t>SVE</w:t>
    </w:r>
  </w:p>
  <w:p w14:paraId="3B46BDEE" w14:textId="244809DA" w:rsidR="00A02A6C" w:rsidRPr="00D45649" w:rsidRDefault="00FA18DF" w:rsidP="00FA18DF">
    <w:pPr>
      <w:pStyle w:val="Pieddepage"/>
      <w:rPr>
        <w:rFonts w:ascii="Marianne" w:hAnsi="Marianne" w:cs="Arial"/>
        <w:sz w:val="20"/>
        <w:szCs w:val="20"/>
      </w:rPr>
    </w:pPr>
    <w:r>
      <w:rPr>
        <w:rFonts w:ascii="Marianne" w:hAnsi="Marianne" w:cs="Arial"/>
        <w:sz w:val="20"/>
        <w:szCs w:val="20"/>
      </w:rPr>
      <w:t>DGRH-MENESR-MSJVA</w:t>
    </w:r>
    <w:r w:rsidR="00A02A6C" w:rsidRPr="00D45649">
      <w:rPr>
        <w:rFonts w:ascii="Marianne" w:hAnsi="Marianne" w:cs="Arial"/>
        <w:sz w:val="20"/>
        <w:szCs w:val="20"/>
      </w:rPr>
      <w:tab/>
    </w:r>
    <w:r w:rsidR="00EE5BD8" w:rsidRPr="00D45649">
      <w:rPr>
        <w:rFonts w:ascii="Marianne" w:hAnsi="Marianne" w:cs="Arial"/>
        <w:sz w:val="20"/>
        <w:szCs w:val="20"/>
      </w:rPr>
      <w:tab/>
    </w:r>
    <w:r w:rsidR="00A02A6C" w:rsidRPr="00D45649">
      <w:rPr>
        <w:rFonts w:ascii="Marianne" w:hAnsi="Marianne" w:cs="Arial"/>
        <w:sz w:val="20"/>
        <w:szCs w:val="20"/>
      </w:rPr>
      <w:t xml:space="preserve">Page </w:t>
    </w:r>
    <w:r w:rsidR="00A02A6C" w:rsidRPr="00D45649">
      <w:rPr>
        <w:rStyle w:val="Numrodepage"/>
        <w:rFonts w:ascii="Marianne" w:hAnsi="Marianne" w:cs="Arial"/>
        <w:sz w:val="20"/>
        <w:szCs w:val="20"/>
      </w:rPr>
      <w:fldChar w:fldCharType="begin"/>
    </w:r>
    <w:r w:rsidR="00A02A6C" w:rsidRPr="00D45649">
      <w:rPr>
        <w:rStyle w:val="Numrodepage"/>
        <w:rFonts w:ascii="Marianne" w:hAnsi="Marianne" w:cs="Arial"/>
        <w:sz w:val="20"/>
        <w:szCs w:val="20"/>
      </w:rPr>
      <w:instrText xml:space="preserve"> PAGE </w:instrText>
    </w:r>
    <w:r w:rsidR="00A02A6C" w:rsidRPr="00D45649">
      <w:rPr>
        <w:rStyle w:val="Numrodepage"/>
        <w:rFonts w:ascii="Marianne" w:hAnsi="Marianne" w:cs="Arial"/>
        <w:sz w:val="20"/>
        <w:szCs w:val="20"/>
      </w:rPr>
      <w:fldChar w:fldCharType="separate"/>
    </w:r>
    <w:r w:rsidR="00900C18">
      <w:rPr>
        <w:rStyle w:val="Numrodepage"/>
        <w:rFonts w:ascii="Marianne" w:hAnsi="Marianne" w:cs="Arial"/>
        <w:noProof/>
        <w:sz w:val="20"/>
        <w:szCs w:val="20"/>
      </w:rPr>
      <w:t>7</w:t>
    </w:r>
    <w:r w:rsidR="00A02A6C" w:rsidRPr="00D45649">
      <w:rPr>
        <w:rStyle w:val="Numrodepage"/>
        <w:rFonts w:ascii="Marianne" w:hAnsi="Marianne" w:cs="Arial"/>
        <w:sz w:val="20"/>
        <w:szCs w:val="20"/>
      </w:rPr>
      <w:fldChar w:fldCharType="end"/>
    </w:r>
    <w:r w:rsidR="00A02A6C" w:rsidRPr="00D45649">
      <w:rPr>
        <w:rStyle w:val="Numrodepage"/>
        <w:rFonts w:ascii="Marianne" w:hAnsi="Marianne" w:cs="Arial"/>
        <w:sz w:val="20"/>
        <w:szCs w:val="20"/>
      </w:rPr>
      <w:t>/</w:t>
    </w:r>
    <w:r w:rsidR="00A02A6C" w:rsidRPr="00D45649">
      <w:rPr>
        <w:rStyle w:val="Numrodepage"/>
        <w:rFonts w:ascii="Marianne" w:hAnsi="Marianne" w:cs="Arial"/>
        <w:sz w:val="20"/>
        <w:szCs w:val="20"/>
      </w:rPr>
      <w:fldChar w:fldCharType="begin"/>
    </w:r>
    <w:r w:rsidR="00A02A6C" w:rsidRPr="00D45649">
      <w:rPr>
        <w:rStyle w:val="Numrodepage"/>
        <w:rFonts w:ascii="Marianne" w:hAnsi="Marianne" w:cs="Arial"/>
        <w:sz w:val="20"/>
        <w:szCs w:val="20"/>
      </w:rPr>
      <w:instrText xml:space="preserve"> NUMPAGES </w:instrText>
    </w:r>
    <w:r w:rsidR="00A02A6C" w:rsidRPr="00D45649">
      <w:rPr>
        <w:rStyle w:val="Numrodepage"/>
        <w:rFonts w:ascii="Marianne" w:hAnsi="Marianne" w:cs="Arial"/>
        <w:sz w:val="20"/>
        <w:szCs w:val="20"/>
      </w:rPr>
      <w:fldChar w:fldCharType="separate"/>
    </w:r>
    <w:r w:rsidR="00900C18">
      <w:rPr>
        <w:rStyle w:val="Numrodepage"/>
        <w:rFonts w:ascii="Marianne" w:hAnsi="Marianne" w:cs="Arial"/>
        <w:noProof/>
        <w:sz w:val="20"/>
        <w:szCs w:val="20"/>
      </w:rPr>
      <w:t>7</w:t>
    </w:r>
    <w:r w:rsidR="00A02A6C" w:rsidRPr="00D45649">
      <w:rPr>
        <w:rStyle w:val="Numrodepage"/>
        <w:rFonts w:ascii="Marianne" w:hAnsi="Marianne"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8CD8A" w14:textId="77777777" w:rsidR="00ED5173" w:rsidRDefault="00ED5173">
      <w:r>
        <w:separator/>
      </w:r>
    </w:p>
  </w:footnote>
  <w:footnote w:type="continuationSeparator" w:id="0">
    <w:p w14:paraId="48547520" w14:textId="77777777" w:rsidR="00ED5173" w:rsidRDefault="00ED5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08F2"/>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 w15:restartNumberingAfterBreak="0">
    <w:nsid w:val="00FE470B"/>
    <w:multiLevelType w:val="hybridMultilevel"/>
    <w:tmpl w:val="44E2EA24"/>
    <w:lvl w:ilvl="0" w:tplc="224E7F38">
      <w:start w:val="1"/>
      <w:numFmt w:val="decimal"/>
      <w:lvlText w:val="%1."/>
      <w:lvlJc w:val="left"/>
      <w:pPr>
        <w:ind w:left="360" w:hanging="360"/>
      </w:pPr>
      <w:rPr>
        <w:rFonts w:hint="default"/>
      </w:rPr>
    </w:lvl>
    <w:lvl w:ilvl="1" w:tplc="040C0019" w:tentative="1">
      <w:start w:val="1"/>
      <w:numFmt w:val="lowerLetter"/>
      <w:lvlText w:val="%2."/>
      <w:lvlJc w:val="left"/>
      <w:pPr>
        <w:ind w:left="372" w:hanging="360"/>
      </w:pPr>
    </w:lvl>
    <w:lvl w:ilvl="2" w:tplc="040C001B" w:tentative="1">
      <w:start w:val="1"/>
      <w:numFmt w:val="lowerRoman"/>
      <w:lvlText w:val="%3."/>
      <w:lvlJc w:val="right"/>
      <w:pPr>
        <w:ind w:left="1092" w:hanging="180"/>
      </w:pPr>
    </w:lvl>
    <w:lvl w:ilvl="3" w:tplc="040C000F" w:tentative="1">
      <w:start w:val="1"/>
      <w:numFmt w:val="decimal"/>
      <w:lvlText w:val="%4."/>
      <w:lvlJc w:val="left"/>
      <w:pPr>
        <w:ind w:left="1812" w:hanging="360"/>
      </w:pPr>
    </w:lvl>
    <w:lvl w:ilvl="4" w:tplc="040C0019" w:tentative="1">
      <w:start w:val="1"/>
      <w:numFmt w:val="lowerLetter"/>
      <w:lvlText w:val="%5."/>
      <w:lvlJc w:val="left"/>
      <w:pPr>
        <w:ind w:left="2532" w:hanging="360"/>
      </w:pPr>
    </w:lvl>
    <w:lvl w:ilvl="5" w:tplc="040C001B" w:tentative="1">
      <w:start w:val="1"/>
      <w:numFmt w:val="lowerRoman"/>
      <w:lvlText w:val="%6."/>
      <w:lvlJc w:val="right"/>
      <w:pPr>
        <w:ind w:left="3252" w:hanging="180"/>
      </w:pPr>
    </w:lvl>
    <w:lvl w:ilvl="6" w:tplc="040C000F" w:tentative="1">
      <w:start w:val="1"/>
      <w:numFmt w:val="decimal"/>
      <w:lvlText w:val="%7."/>
      <w:lvlJc w:val="left"/>
      <w:pPr>
        <w:ind w:left="3972" w:hanging="360"/>
      </w:pPr>
    </w:lvl>
    <w:lvl w:ilvl="7" w:tplc="040C0019" w:tentative="1">
      <w:start w:val="1"/>
      <w:numFmt w:val="lowerLetter"/>
      <w:lvlText w:val="%8."/>
      <w:lvlJc w:val="left"/>
      <w:pPr>
        <w:ind w:left="4692" w:hanging="360"/>
      </w:pPr>
    </w:lvl>
    <w:lvl w:ilvl="8" w:tplc="040C001B" w:tentative="1">
      <w:start w:val="1"/>
      <w:numFmt w:val="lowerRoman"/>
      <w:lvlText w:val="%9."/>
      <w:lvlJc w:val="right"/>
      <w:pPr>
        <w:ind w:left="5412" w:hanging="180"/>
      </w:pPr>
    </w:lvl>
  </w:abstractNum>
  <w:abstractNum w:abstractNumId="2" w15:restartNumberingAfterBreak="0">
    <w:nsid w:val="02F80891"/>
    <w:multiLevelType w:val="hybridMultilevel"/>
    <w:tmpl w:val="93B640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A5156"/>
    <w:multiLevelType w:val="hybridMultilevel"/>
    <w:tmpl w:val="0B481914"/>
    <w:lvl w:ilvl="0" w:tplc="C20003A4">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D8527D"/>
    <w:multiLevelType w:val="hybridMultilevel"/>
    <w:tmpl w:val="BE065E2C"/>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D1C014B"/>
    <w:multiLevelType w:val="hybridMultilevel"/>
    <w:tmpl w:val="F5763F66"/>
    <w:lvl w:ilvl="0" w:tplc="357A1B00">
      <w:start w:val="13"/>
      <w:numFmt w:val="decimal"/>
      <w:lvlText w:val="%1."/>
      <w:lvlJc w:val="left"/>
      <w:pPr>
        <w:ind w:left="70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6" w15:restartNumberingAfterBreak="0">
    <w:nsid w:val="20983259"/>
    <w:multiLevelType w:val="hybridMultilevel"/>
    <w:tmpl w:val="9F76215A"/>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21F32C0B"/>
    <w:multiLevelType w:val="hybridMultilevel"/>
    <w:tmpl w:val="D5FEF55A"/>
    <w:lvl w:ilvl="0" w:tplc="148A38E8">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661BAD"/>
    <w:multiLevelType w:val="hybridMultilevel"/>
    <w:tmpl w:val="C1BE4B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402761"/>
    <w:multiLevelType w:val="hybridMultilevel"/>
    <w:tmpl w:val="7A487FB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282E32D0"/>
    <w:multiLevelType w:val="hybridMultilevel"/>
    <w:tmpl w:val="43FED2D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3A2DCA"/>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2" w15:restartNumberingAfterBreak="0">
    <w:nsid w:val="32923A33"/>
    <w:multiLevelType w:val="hybridMultilevel"/>
    <w:tmpl w:val="0B7264D2"/>
    <w:lvl w:ilvl="0" w:tplc="C20003A4">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C14205"/>
    <w:multiLevelType w:val="hybridMultilevel"/>
    <w:tmpl w:val="F8B00790"/>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42F13"/>
    <w:multiLevelType w:val="hybridMultilevel"/>
    <w:tmpl w:val="36248C92"/>
    <w:lvl w:ilvl="0" w:tplc="C20003A4">
      <w:start w:val="3"/>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BF022BB"/>
    <w:multiLevelType w:val="hybridMultilevel"/>
    <w:tmpl w:val="55F8A292"/>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342279"/>
    <w:multiLevelType w:val="hybridMultilevel"/>
    <w:tmpl w:val="604473E6"/>
    <w:lvl w:ilvl="0" w:tplc="70201B8E">
      <w:start w:val="13"/>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E43504A"/>
    <w:multiLevelType w:val="hybridMultilevel"/>
    <w:tmpl w:val="FB5EE866"/>
    <w:lvl w:ilvl="0" w:tplc="B92440FC">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05D03DF"/>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9" w15:restartNumberingAfterBreak="0">
    <w:nsid w:val="407A50DC"/>
    <w:multiLevelType w:val="hybridMultilevel"/>
    <w:tmpl w:val="B13A92D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3F432D3"/>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1" w15:restartNumberingAfterBreak="0">
    <w:nsid w:val="491A1F4F"/>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22" w15:restartNumberingAfterBreak="0">
    <w:nsid w:val="4BCF0826"/>
    <w:multiLevelType w:val="multilevel"/>
    <w:tmpl w:val="0B7264D2"/>
    <w:lvl w:ilvl="0">
      <w:start w:val="3"/>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722B61"/>
    <w:multiLevelType w:val="hybridMultilevel"/>
    <w:tmpl w:val="C34001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5E36FD"/>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5" w15:restartNumberingAfterBreak="0">
    <w:nsid w:val="57B44E9D"/>
    <w:multiLevelType w:val="hybridMultilevel"/>
    <w:tmpl w:val="2A9C1E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E5F1A57"/>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7" w15:restartNumberingAfterBreak="0">
    <w:nsid w:val="5EA5324B"/>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8" w15:restartNumberingAfterBreak="0">
    <w:nsid w:val="5ECB55BC"/>
    <w:multiLevelType w:val="hybridMultilevel"/>
    <w:tmpl w:val="99D044FE"/>
    <w:lvl w:ilvl="0" w:tplc="040C0001">
      <w:start w:val="1"/>
      <w:numFmt w:val="bullet"/>
      <w:lvlText w:val=""/>
      <w:lvlJc w:val="left"/>
      <w:pPr>
        <w:tabs>
          <w:tab w:val="num" w:pos="789"/>
        </w:tabs>
        <w:ind w:left="789" w:hanging="360"/>
      </w:pPr>
      <w:rPr>
        <w:rFonts w:ascii="Symbol" w:hAnsi="Symbol" w:hint="default"/>
      </w:rPr>
    </w:lvl>
    <w:lvl w:ilvl="1" w:tplc="040C0003">
      <w:start w:val="1"/>
      <w:numFmt w:val="bullet"/>
      <w:lvlText w:val="o"/>
      <w:lvlJc w:val="left"/>
      <w:pPr>
        <w:tabs>
          <w:tab w:val="num" w:pos="1509"/>
        </w:tabs>
        <w:ind w:left="1509" w:hanging="360"/>
      </w:pPr>
      <w:rPr>
        <w:rFonts w:ascii="Courier New" w:hAnsi="Courier New" w:cs="Courier New" w:hint="default"/>
      </w:rPr>
    </w:lvl>
    <w:lvl w:ilvl="2" w:tplc="040C0005">
      <w:start w:val="1"/>
      <w:numFmt w:val="bullet"/>
      <w:lvlText w:val=""/>
      <w:lvlJc w:val="left"/>
      <w:pPr>
        <w:tabs>
          <w:tab w:val="num" w:pos="2229"/>
        </w:tabs>
        <w:ind w:left="2229" w:hanging="360"/>
      </w:pPr>
      <w:rPr>
        <w:rFonts w:ascii="Wingdings" w:hAnsi="Wingdings" w:hint="default"/>
      </w:rPr>
    </w:lvl>
    <w:lvl w:ilvl="3" w:tplc="040C0001">
      <w:start w:val="1"/>
      <w:numFmt w:val="bullet"/>
      <w:lvlText w:val=""/>
      <w:lvlJc w:val="left"/>
      <w:pPr>
        <w:tabs>
          <w:tab w:val="num" w:pos="2949"/>
        </w:tabs>
        <w:ind w:left="2949" w:hanging="360"/>
      </w:pPr>
      <w:rPr>
        <w:rFonts w:ascii="Symbol" w:hAnsi="Symbol" w:hint="default"/>
      </w:rPr>
    </w:lvl>
    <w:lvl w:ilvl="4" w:tplc="040C0003" w:tentative="1">
      <w:start w:val="1"/>
      <w:numFmt w:val="bullet"/>
      <w:lvlText w:val="o"/>
      <w:lvlJc w:val="left"/>
      <w:pPr>
        <w:tabs>
          <w:tab w:val="num" w:pos="3669"/>
        </w:tabs>
        <w:ind w:left="3669" w:hanging="360"/>
      </w:pPr>
      <w:rPr>
        <w:rFonts w:ascii="Courier New" w:hAnsi="Courier New" w:cs="Courier New" w:hint="default"/>
      </w:rPr>
    </w:lvl>
    <w:lvl w:ilvl="5" w:tplc="040C0005" w:tentative="1">
      <w:start w:val="1"/>
      <w:numFmt w:val="bullet"/>
      <w:lvlText w:val=""/>
      <w:lvlJc w:val="left"/>
      <w:pPr>
        <w:tabs>
          <w:tab w:val="num" w:pos="4389"/>
        </w:tabs>
        <w:ind w:left="4389" w:hanging="360"/>
      </w:pPr>
      <w:rPr>
        <w:rFonts w:ascii="Wingdings" w:hAnsi="Wingdings" w:hint="default"/>
      </w:rPr>
    </w:lvl>
    <w:lvl w:ilvl="6" w:tplc="040C0001" w:tentative="1">
      <w:start w:val="1"/>
      <w:numFmt w:val="bullet"/>
      <w:lvlText w:val=""/>
      <w:lvlJc w:val="left"/>
      <w:pPr>
        <w:tabs>
          <w:tab w:val="num" w:pos="5109"/>
        </w:tabs>
        <w:ind w:left="5109" w:hanging="360"/>
      </w:pPr>
      <w:rPr>
        <w:rFonts w:ascii="Symbol" w:hAnsi="Symbol" w:hint="default"/>
      </w:rPr>
    </w:lvl>
    <w:lvl w:ilvl="7" w:tplc="040C0003" w:tentative="1">
      <w:start w:val="1"/>
      <w:numFmt w:val="bullet"/>
      <w:lvlText w:val="o"/>
      <w:lvlJc w:val="left"/>
      <w:pPr>
        <w:tabs>
          <w:tab w:val="num" w:pos="5829"/>
        </w:tabs>
        <w:ind w:left="5829" w:hanging="360"/>
      </w:pPr>
      <w:rPr>
        <w:rFonts w:ascii="Courier New" w:hAnsi="Courier New" w:cs="Courier New" w:hint="default"/>
      </w:rPr>
    </w:lvl>
    <w:lvl w:ilvl="8" w:tplc="040C0005" w:tentative="1">
      <w:start w:val="1"/>
      <w:numFmt w:val="bullet"/>
      <w:lvlText w:val=""/>
      <w:lvlJc w:val="left"/>
      <w:pPr>
        <w:tabs>
          <w:tab w:val="num" w:pos="6549"/>
        </w:tabs>
        <w:ind w:left="6549" w:hanging="360"/>
      </w:pPr>
      <w:rPr>
        <w:rFonts w:ascii="Wingdings" w:hAnsi="Wingdings" w:hint="default"/>
      </w:rPr>
    </w:lvl>
  </w:abstractNum>
  <w:abstractNum w:abstractNumId="29" w15:restartNumberingAfterBreak="0">
    <w:nsid w:val="666A417E"/>
    <w:multiLevelType w:val="hybridMultilevel"/>
    <w:tmpl w:val="28966A66"/>
    <w:lvl w:ilvl="0" w:tplc="1F008EA8">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726A1972"/>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31" w15:restartNumberingAfterBreak="0">
    <w:nsid w:val="754643E4"/>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32" w15:restartNumberingAfterBreak="0">
    <w:nsid w:val="763E0882"/>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33" w15:restartNumberingAfterBreak="0">
    <w:nsid w:val="77350258"/>
    <w:multiLevelType w:val="hybridMultilevel"/>
    <w:tmpl w:val="55502F28"/>
    <w:lvl w:ilvl="0" w:tplc="040C0001">
      <w:start w:val="1"/>
      <w:numFmt w:val="bullet"/>
      <w:lvlText w:val=""/>
      <w:lvlJc w:val="left"/>
      <w:pPr>
        <w:tabs>
          <w:tab w:val="num" w:pos="705"/>
        </w:tabs>
        <w:ind w:left="705" w:hanging="360"/>
      </w:pPr>
      <w:rPr>
        <w:rFonts w:ascii="Symbol" w:hAnsi="Symbol" w:hint="default"/>
      </w:rPr>
    </w:lvl>
    <w:lvl w:ilvl="1" w:tplc="040C0003" w:tentative="1">
      <w:start w:val="1"/>
      <w:numFmt w:val="bullet"/>
      <w:lvlText w:val="o"/>
      <w:lvlJc w:val="left"/>
      <w:pPr>
        <w:tabs>
          <w:tab w:val="num" w:pos="1425"/>
        </w:tabs>
        <w:ind w:left="1425" w:hanging="360"/>
      </w:pPr>
      <w:rPr>
        <w:rFonts w:ascii="Courier New" w:hAnsi="Courier New" w:cs="Courier New" w:hint="default"/>
      </w:rPr>
    </w:lvl>
    <w:lvl w:ilvl="2" w:tplc="040C0005" w:tentative="1">
      <w:start w:val="1"/>
      <w:numFmt w:val="bullet"/>
      <w:lvlText w:val=""/>
      <w:lvlJc w:val="left"/>
      <w:pPr>
        <w:tabs>
          <w:tab w:val="num" w:pos="2145"/>
        </w:tabs>
        <w:ind w:left="2145" w:hanging="360"/>
      </w:pPr>
      <w:rPr>
        <w:rFonts w:ascii="Wingdings" w:hAnsi="Wingdings" w:hint="default"/>
      </w:rPr>
    </w:lvl>
    <w:lvl w:ilvl="3" w:tplc="040C0001" w:tentative="1">
      <w:start w:val="1"/>
      <w:numFmt w:val="bullet"/>
      <w:lvlText w:val=""/>
      <w:lvlJc w:val="left"/>
      <w:pPr>
        <w:tabs>
          <w:tab w:val="num" w:pos="2865"/>
        </w:tabs>
        <w:ind w:left="2865" w:hanging="360"/>
      </w:pPr>
      <w:rPr>
        <w:rFonts w:ascii="Symbol" w:hAnsi="Symbol" w:hint="default"/>
      </w:rPr>
    </w:lvl>
    <w:lvl w:ilvl="4" w:tplc="040C0003" w:tentative="1">
      <w:start w:val="1"/>
      <w:numFmt w:val="bullet"/>
      <w:lvlText w:val="o"/>
      <w:lvlJc w:val="left"/>
      <w:pPr>
        <w:tabs>
          <w:tab w:val="num" w:pos="3585"/>
        </w:tabs>
        <w:ind w:left="3585" w:hanging="360"/>
      </w:pPr>
      <w:rPr>
        <w:rFonts w:ascii="Courier New" w:hAnsi="Courier New" w:cs="Courier New" w:hint="default"/>
      </w:rPr>
    </w:lvl>
    <w:lvl w:ilvl="5" w:tplc="040C0005" w:tentative="1">
      <w:start w:val="1"/>
      <w:numFmt w:val="bullet"/>
      <w:lvlText w:val=""/>
      <w:lvlJc w:val="left"/>
      <w:pPr>
        <w:tabs>
          <w:tab w:val="num" w:pos="4305"/>
        </w:tabs>
        <w:ind w:left="4305" w:hanging="360"/>
      </w:pPr>
      <w:rPr>
        <w:rFonts w:ascii="Wingdings" w:hAnsi="Wingdings" w:hint="default"/>
      </w:rPr>
    </w:lvl>
    <w:lvl w:ilvl="6" w:tplc="040C0001" w:tentative="1">
      <w:start w:val="1"/>
      <w:numFmt w:val="bullet"/>
      <w:lvlText w:val=""/>
      <w:lvlJc w:val="left"/>
      <w:pPr>
        <w:tabs>
          <w:tab w:val="num" w:pos="5025"/>
        </w:tabs>
        <w:ind w:left="5025" w:hanging="360"/>
      </w:pPr>
      <w:rPr>
        <w:rFonts w:ascii="Symbol" w:hAnsi="Symbol" w:hint="default"/>
      </w:rPr>
    </w:lvl>
    <w:lvl w:ilvl="7" w:tplc="040C0003" w:tentative="1">
      <w:start w:val="1"/>
      <w:numFmt w:val="bullet"/>
      <w:lvlText w:val="o"/>
      <w:lvlJc w:val="left"/>
      <w:pPr>
        <w:tabs>
          <w:tab w:val="num" w:pos="5745"/>
        </w:tabs>
        <w:ind w:left="5745" w:hanging="360"/>
      </w:pPr>
      <w:rPr>
        <w:rFonts w:ascii="Courier New" w:hAnsi="Courier New" w:cs="Courier New" w:hint="default"/>
      </w:rPr>
    </w:lvl>
    <w:lvl w:ilvl="8" w:tplc="040C0005" w:tentative="1">
      <w:start w:val="1"/>
      <w:numFmt w:val="bullet"/>
      <w:lvlText w:val=""/>
      <w:lvlJc w:val="left"/>
      <w:pPr>
        <w:tabs>
          <w:tab w:val="num" w:pos="6465"/>
        </w:tabs>
        <w:ind w:left="6465" w:hanging="360"/>
      </w:pPr>
      <w:rPr>
        <w:rFonts w:ascii="Wingdings" w:hAnsi="Wingdings" w:hint="default"/>
      </w:rPr>
    </w:lvl>
  </w:abstractNum>
  <w:abstractNum w:abstractNumId="34"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35" w15:restartNumberingAfterBreak="0">
    <w:nsid w:val="7AD219FE"/>
    <w:multiLevelType w:val="multilevel"/>
    <w:tmpl w:val="1D56C1D4"/>
    <w:lvl w:ilvl="0">
      <w:start w:val="1"/>
      <w:numFmt w:val="decimal"/>
      <w:lvlText w:val="%1."/>
      <w:lvlJc w:val="left"/>
      <w:pPr>
        <w:ind w:left="720" w:hanging="360"/>
      </w:pPr>
      <w:rPr>
        <w:rFonts w:hint="default"/>
        <w:sz w:val="3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num w:numId="1">
    <w:abstractNumId w:val="8"/>
  </w:num>
  <w:num w:numId="2">
    <w:abstractNumId w:val="23"/>
  </w:num>
  <w:num w:numId="3">
    <w:abstractNumId w:val="28"/>
  </w:num>
  <w:num w:numId="4">
    <w:abstractNumId w:val="7"/>
  </w:num>
  <w:num w:numId="5">
    <w:abstractNumId w:val="4"/>
  </w:num>
  <w:num w:numId="6">
    <w:abstractNumId w:val="9"/>
  </w:num>
  <w:num w:numId="7">
    <w:abstractNumId w:val="6"/>
  </w:num>
  <w:num w:numId="8">
    <w:abstractNumId w:val="29"/>
  </w:num>
  <w:num w:numId="9">
    <w:abstractNumId w:val="19"/>
  </w:num>
  <w:num w:numId="10">
    <w:abstractNumId w:val="33"/>
  </w:num>
  <w:num w:numId="11">
    <w:abstractNumId w:val="10"/>
  </w:num>
  <w:num w:numId="12">
    <w:abstractNumId w:val="3"/>
  </w:num>
  <w:num w:numId="13">
    <w:abstractNumId w:val="14"/>
  </w:num>
  <w:num w:numId="14">
    <w:abstractNumId w:val="12"/>
  </w:num>
  <w:num w:numId="15">
    <w:abstractNumId w:val="22"/>
  </w:num>
  <w:num w:numId="16">
    <w:abstractNumId w:val="15"/>
  </w:num>
  <w:num w:numId="17">
    <w:abstractNumId w:val="13"/>
  </w:num>
  <w:num w:numId="18">
    <w:abstractNumId w:val="2"/>
  </w:num>
  <w:num w:numId="19">
    <w:abstractNumId w:val="30"/>
  </w:num>
  <w:num w:numId="20">
    <w:abstractNumId w:val="11"/>
  </w:num>
  <w:num w:numId="21">
    <w:abstractNumId w:val="31"/>
  </w:num>
  <w:num w:numId="22">
    <w:abstractNumId w:val="26"/>
  </w:num>
  <w:num w:numId="23">
    <w:abstractNumId w:val="32"/>
  </w:num>
  <w:num w:numId="24">
    <w:abstractNumId w:val="0"/>
  </w:num>
  <w:num w:numId="25">
    <w:abstractNumId w:val="20"/>
  </w:num>
  <w:num w:numId="26">
    <w:abstractNumId w:val="27"/>
  </w:num>
  <w:num w:numId="27">
    <w:abstractNumId w:val="34"/>
  </w:num>
  <w:num w:numId="28">
    <w:abstractNumId w:val="21"/>
  </w:num>
  <w:num w:numId="29">
    <w:abstractNumId w:val="35"/>
  </w:num>
  <w:num w:numId="30">
    <w:abstractNumId w:val="18"/>
  </w:num>
  <w:num w:numId="31">
    <w:abstractNumId w:val="25"/>
  </w:num>
  <w:num w:numId="32">
    <w:abstractNumId w:val="5"/>
  </w:num>
  <w:num w:numId="33">
    <w:abstractNumId w:val="1"/>
  </w:num>
  <w:num w:numId="34">
    <w:abstractNumId w:val="24"/>
  </w:num>
  <w:num w:numId="35">
    <w:abstractNumId w:val="16"/>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CC"/>
    <w:rsid w:val="00012E50"/>
    <w:rsid w:val="000229C5"/>
    <w:rsid w:val="0003242F"/>
    <w:rsid w:val="0006146E"/>
    <w:rsid w:val="000657D9"/>
    <w:rsid w:val="000657F4"/>
    <w:rsid w:val="00067EEF"/>
    <w:rsid w:val="00076556"/>
    <w:rsid w:val="00080944"/>
    <w:rsid w:val="00094089"/>
    <w:rsid w:val="000948A8"/>
    <w:rsid w:val="000B1F3C"/>
    <w:rsid w:val="000B2AAB"/>
    <w:rsid w:val="000C0CA4"/>
    <w:rsid w:val="000C5783"/>
    <w:rsid w:val="000D56B5"/>
    <w:rsid w:val="00112678"/>
    <w:rsid w:val="00115E43"/>
    <w:rsid w:val="00117699"/>
    <w:rsid w:val="0012422C"/>
    <w:rsid w:val="00133A34"/>
    <w:rsid w:val="00170C05"/>
    <w:rsid w:val="00187DCB"/>
    <w:rsid w:val="0019027D"/>
    <w:rsid w:val="001949C6"/>
    <w:rsid w:val="001B1226"/>
    <w:rsid w:val="001B2C07"/>
    <w:rsid w:val="001B4526"/>
    <w:rsid w:val="001C150E"/>
    <w:rsid w:val="001C72FA"/>
    <w:rsid w:val="001C7CA7"/>
    <w:rsid w:val="001D2991"/>
    <w:rsid w:val="001F1F21"/>
    <w:rsid w:val="001F294C"/>
    <w:rsid w:val="00203121"/>
    <w:rsid w:val="002146C9"/>
    <w:rsid w:val="00220EE3"/>
    <w:rsid w:val="002230A4"/>
    <w:rsid w:val="00230E5E"/>
    <w:rsid w:val="00233FB6"/>
    <w:rsid w:val="002362D3"/>
    <w:rsid w:val="0024351D"/>
    <w:rsid w:val="00245B7E"/>
    <w:rsid w:val="00260628"/>
    <w:rsid w:val="00270B2C"/>
    <w:rsid w:val="002718B8"/>
    <w:rsid w:val="00281830"/>
    <w:rsid w:val="00284F2B"/>
    <w:rsid w:val="002952ED"/>
    <w:rsid w:val="00296FDE"/>
    <w:rsid w:val="002B44CD"/>
    <w:rsid w:val="002D3F78"/>
    <w:rsid w:val="00301277"/>
    <w:rsid w:val="0030580A"/>
    <w:rsid w:val="00316776"/>
    <w:rsid w:val="00332626"/>
    <w:rsid w:val="003402E7"/>
    <w:rsid w:val="003414D5"/>
    <w:rsid w:val="00361960"/>
    <w:rsid w:val="00361F36"/>
    <w:rsid w:val="00365984"/>
    <w:rsid w:val="00367287"/>
    <w:rsid w:val="00375A29"/>
    <w:rsid w:val="00377C57"/>
    <w:rsid w:val="00377F70"/>
    <w:rsid w:val="00383F2D"/>
    <w:rsid w:val="003A382E"/>
    <w:rsid w:val="003B5DC1"/>
    <w:rsid w:val="003C4D29"/>
    <w:rsid w:val="003D4E95"/>
    <w:rsid w:val="003E1FE0"/>
    <w:rsid w:val="003E4D96"/>
    <w:rsid w:val="003E651B"/>
    <w:rsid w:val="00400422"/>
    <w:rsid w:val="00401BD0"/>
    <w:rsid w:val="004028FC"/>
    <w:rsid w:val="004149D9"/>
    <w:rsid w:val="004260E6"/>
    <w:rsid w:val="0043004B"/>
    <w:rsid w:val="00431640"/>
    <w:rsid w:val="00447B53"/>
    <w:rsid w:val="00457F98"/>
    <w:rsid w:val="00466DDB"/>
    <w:rsid w:val="0047034B"/>
    <w:rsid w:val="004752EC"/>
    <w:rsid w:val="004808EE"/>
    <w:rsid w:val="004833D8"/>
    <w:rsid w:val="00493396"/>
    <w:rsid w:val="00497A86"/>
    <w:rsid w:val="004C127E"/>
    <w:rsid w:val="004E1E14"/>
    <w:rsid w:val="004E7377"/>
    <w:rsid w:val="004F7DDD"/>
    <w:rsid w:val="00503290"/>
    <w:rsid w:val="005104E6"/>
    <w:rsid w:val="0051144E"/>
    <w:rsid w:val="00532470"/>
    <w:rsid w:val="00542392"/>
    <w:rsid w:val="00552DCD"/>
    <w:rsid w:val="00564554"/>
    <w:rsid w:val="0057176A"/>
    <w:rsid w:val="00582E56"/>
    <w:rsid w:val="0059667D"/>
    <w:rsid w:val="005A34DE"/>
    <w:rsid w:val="005B3E41"/>
    <w:rsid w:val="005B71FA"/>
    <w:rsid w:val="005C134E"/>
    <w:rsid w:val="005E072B"/>
    <w:rsid w:val="005F3F5E"/>
    <w:rsid w:val="006033DC"/>
    <w:rsid w:val="00610D10"/>
    <w:rsid w:val="006234D6"/>
    <w:rsid w:val="00631A80"/>
    <w:rsid w:val="0063601D"/>
    <w:rsid w:val="00643305"/>
    <w:rsid w:val="00664650"/>
    <w:rsid w:val="00665FC3"/>
    <w:rsid w:val="006703A6"/>
    <w:rsid w:val="00681542"/>
    <w:rsid w:val="00682FFE"/>
    <w:rsid w:val="006856A0"/>
    <w:rsid w:val="00685AEA"/>
    <w:rsid w:val="006B0FE5"/>
    <w:rsid w:val="006C72C0"/>
    <w:rsid w:val="006D2DBC"/>
    <w:rsid w:val="006D4F70"/>
    <w:rsid w:val="006F59A6"/>
    <w:rsid w:val="00702043"/>
    <w:rsid w:val="00703794"/>
    <w:rsid w:val="007160B6"/>
    <w:rsid w:val="00726C60"/>
    <w:rsid w:val="00732C8C"/>
    <w:rsid w:val="00752630"/>
    <w:rsid w:val="00756557"/>
    <w:rsid w:val="00757678"/>
    <w:rsid w:val="00762736"/>
    <w:rsid w:val="00767906"/>
    <w:rsid w:val="007757C1"/>
    <w:rsid w:val="00780002"/>
    <w:rsid w:val="007801A7"/>
    <w:rsid w:val="00781A5F"/>
    <w:rsid w:val="007B2DA0"/>
    <w:rsid w:val="007D54E4"/>
    <w:rsid w:val="007D6FA0"/>
    <w:rsid w:val="007E571B"/>
    <w:rsid w:val="007F0CB3"/>
    <w:rsid w:val="007F2D2A"/>
    <w:rsid w:val="00824AF5"/>
    <w:rsid w:val="008646BC"/>
    <w:rsid w:val="00867DC2"/>
    <w:rsid w:val="00872B7E"/>
    <w:rsid w:val="00873B1B"/>
    <w:rsid w:val="00883CF2"/>
    <w:rsid w:val="00884ED9"/>
    <w:rsid w:val="00885A89"/>
    <w:rsid w:val="00897E7A"/>
    <w:rsid w:val="008B7CA1"/>
    <w:rsid w:val="008D6D3C"/>
    <w:rsid w:val="008E309D"/>
    <w:rsid w:val="008E5063"/>
    <w:rsid w:val="008F5AFF"/>
    <w:rsid w:val="00900C18"/>
    <w:rsid w:val="00917C02"/>
    <w:rsid w:val="00923D06"/>
    <w:rsid w:val="00931114"/>
    <w:rsid w:val="00937FB7"/>
    <w:rsid w:val="009471BC"/>
    <w:rsid w:val="00964F40"/>
    <w:rsid w:val="009710DC"/>
    <w:rsid w:val="00974CE2"/>
    <w:rsid w:val="00976C88"/>
    <w:rsid w:val="00997D8C"/>
    <w:rsid w:val="009A0874"/>
    <w:rsid w:val="009A2D8C"/>
    <w:rsid w:val="009A6C97"/>
    <w:rsid w:val="009B36CE"/>
    <w:rsid w:val="009C6E46"/>
    <w:rsid w:val="009E2D6C"/>
    <w:rsid w:val="009F1738"/>
    <w:rsid w:val="00A017FD"/>
    <w:rsid w:val="00A02A6C"/>
    <w:rsid w:val="00A14A23"/>
    <w:rsid w:val="00A224BE"/>
    <w:rsid w:val="00A33589"/>
    <w:rsid w:val="00A534FB"/>
    <w:rsid w:val="00A6382C"/>
    <w:rsid w:val="00A8407B"/>
    <w:rsid w:val="00A922D0"/>
    <w:rsid w:val="00A94D26"/>
    <w:rsid w:val="00AB656A"/>
    <w:rsid w:val="00AD7EBC"/>
    <w:rsid w:val="00B07020"/>
    <w:rsid w:val="00B224F5"/>
    <w:rsid w:val="00B84C88"/>
    <w:rsid w:val="00B87E79"/>
    <w:rsid w:val="00B90306"/>
    <w:rsid w:val="00BA6DD7"/>
    <w:rsid w:val="00BB73D4"/>
    <w:rsid w:val="00BC06E1"/>
    <w:rsid w:val="00BC326F"/>
    <w:rsid w:val="00BC49E2"/>
    <w:rsid w:val="00BF24E3"/>
    <w:rsid w:val="00C05CB3"/>
    <w:rsid w:val="00C063CF"/>
    <w:rsid w:val="00C33642"/>
    <w:rsid w:val="00C53CCC"/>
    <w:rsid w:val="00CA4038"/>
    <w:rsid w:val="00CC3055"/>
    <w:rsid w:val="00CC388C"/>
    <w:rsid w:val="00CC4DA0"/>
    <w:rsid w:val="00CC5A88"/>
    <w:rsid w:val="00CD080E"/>
    <w:rsid w:val="00CE418B"/>
    <w:rsid w:val="00D0316F"/>
    <w:rsid w:val="00D306CB"/>
    <w:rsid w:val="00D42B4A"/>
    <w:rsid w:val="00D43252"/>
    <w:rsid w:val="00D45649"/>
    <w:rsid w:val="00D515B9"/>
    <w:rsid w:val="00D528F2"/>
    <w:rsid w:val="00D73427"/>
    <w:rsid w:val="00DA294F"/>
    <w:rsid w:val="00DC18A9"/>
    <w:rsid w:val="00DD702B"/>
    <w:rsid w:val="00DE07A5"/>
    <w:rsid w:val="00DE5C33"/>
    <w:rsid w:val="00DE7F04"/>
    <w:rsid w:val="00DF0B42"/>
    <w:rsid w:val="00DF653D"/>
    <w:rsid w:val="00E02E70"/>
    <w:rsid w:val="00E0626C"/>
    <w:rsid w:val="00E211F6"/>
    <w:rsid w:val="00E269F8"/>
    <w:rsid w:val="00E27D62"/>
    <w:rsid w:val="00E35A01"/>
    <w:rsid w:val="00E4334D"/>
    <w:rsid w:val="00E55677"/>
    <w:rsid w:val="00E904BA"/>
    <w:rsid w:val="00EA1B49"/>
    <w:rsid w:val="00EC0084"/>
    <w:rsid w:val="00ED2BA8"/>
    <w:rsid w:val="00ED5173"/>
    <w:rsid w:val="00EE0DC6"/>
    <w:rsid w:val="00EE5BD8"/>
    <w:rsid w:val="00EF21F0"/>
    <w:rsid w:val="00F16FA7"/>
    <w:rsid w:val="00F213A5"/>
    <w:rsid w:val="00F226BB"/>
    <w:rsid w:val="00F244D4"/>
    <w:rsid w:val="00F31491"/>
    <w:rsid w:val="00F40B47"/>
    <w:rsid w:val="00F41E4A"/>
    <w:rsid w:val="00FA0596"/>
    <w:rsid w:val="00FA18DF"/>
    <w:rsid w:val="00FA1BA5"/>
    <w:rsid w:val="00FA4E1C"/>
    <w:rsid w:val="00FB4E53"/>
    <w:rsid w:val="00FD4D35"/>
    <w:rsid w:val="00FD671A"/>
    <w:rsid w:val="00FE08F5"/>
    <w:rsid w:val="00FE6DC0"/>
    <w:rsid w:val="00FF16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615E1AF"/>
  <w15:chartTrackingRefBased/>
  <w15:docId w15:val="{1A5C9945-AF6F-4F08-B683-13EAD8357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rsid w:val="009F173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semiHidden/>
    <w:unhideWhenUsed/>
    <w:qFormat/>
    <w:rsid w:val="009F173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C72FA"/>
    <w:pPr>
      <w:tabs>
        <w:tab w:val="center" w:pos="4536"/>
        <w:tab w:val="right" w:pos="9072"/>
      </w:tabs>
    </w:pPr>
  </w:style>
  <w:style w:type="character" w:styleId="Numrodepage">
    <w:name w:val="page number"/>
    <w:basedOn w:val="Policepardfaut"/>
    <w:rsid w:val="001C72FA"/>
  </w:style>
  <w:style w:type="paragraph" w:styleId="En-tte">
    <w:name w:val="header"/>
    <w:basedOn w:val="Normal"/>
    <w:rsid w:val="00457F98"/>
    <w:pPr>
      <w:tabs>
        <w:tab w:val="center" w:pos="4536"/>
        <w:tab w:val="right" w:pos="9072"/>
      </w:tabs>
    </w:pPr>
  </w:style>
  <w:style w:type="paragraph" w:styleId="NormalWeb">
    <w:name w:val="Normal (Web)"/>
    <w:basedOn w:val="Normal"/>
    <w:uiPriority w:val="99"/>
    <w:rsid w:val="00BB73D4"/>
    <w:pPr>
      <w:spacing w:before="100" w:beforeAutospacing="1" w:after="100" w:afterAutospacing="1"/>
      <w:ind w:firstLine="709"/>
      <w:jc w:val="both"/>
    </w:pPr>
    <w:rPr>
      <w:rFonts w:ascii="Arial Unicode MS" w:eastAsia="Arial Unicode MS" w:hAnsi="Arial Unicode MS" w:cs="Arial Unicode MS"/>
    </w:rPr>
  </w:style>
  <w:style w:type="paragraph" w:styleId="Corpsdetexte">
    <w:name w:val="Body Text"/>
    <w:aliases w:val="body text,bt"/>
    <w:basedOn w:val="Normal"/>
    <w:rsid w:val="00BB73D4"/>
    <w:pPr>
      <w:keepLines/>
      <w:widowControl w:val="0"/>
      <w:spacing w:before="100" w:after="100"/>
      <w:ind w:firstLine="851"/>
      <w:jc w:val="both"/>
    </w:pPr>
    <w:rPr>
      <w:b/>
      <w:bCs/>
    </w:rPr>
  </w:style>
  <w:style w:type="paragraph" w:customStyle="1" w:styleId="Contenudetableau">
    <w:name w:val="Contenu de tableau"/>
    <w:basedOn w:val="Corpsdetexte"/>
    <w:rsid w:val="003C4D29"/>
    <w:pPr>
      <w:keepLines w:val="0"/>
      <w:widowControl/>
      <w:suppressLineNumbers/>
      <w:suppressAutoHyphens/>
      <w:spacing w:before="28" w:after="0"/>
      <w:ind w:firstLine="0"/>
      <w:jc w:val="left"/>
    </w:pPr>
    <w:rPr>
      <w:rFonts w:ascii="Arial" w:hAnsi="Arial"/>
      <w:b w:val="0"/>
      <w:bCs w:val="0"/>
      <w:sz w:val="18"/>
      <w:lang w:eastAsia="ar-SA"/>
    </w:rPr>
  </w:style>
  <w:style w:type="paragraph" w:customStyle="1" w:styleId="Titre0">
    <w:name w:val="Titre 0"/>
    <w:basedOn w:val="Normal"/>
    <w:next w:val="Normal"/>
    <w:rsid w:val="003C4D29"/>
    <w:pPr>
      <w:keepNext/>
      <w:suppressAutoHyphens/>
      <w:spacing w:before="170" w:after="170"/>
      <w:jc w:val="both"/>
    </w:pPr>
    <w:rPr>
      <w:rFonts w:ascii="Arial" w:hAnsi="Arial"/>
      <w:b/>
      <w:bCs/>
      <w:sz w:val="28"/>
      <w:szCs w:val="28"/>
      <w:lang w:eastAsia="ar-SA"/>
    </w:rPr>
  </w:style>
  <w:style w:type="table" w:styleId="Grilledutableau">
    <w:name w:val="Table Grid"/>
    <w:basedOn w:val="TableauNormal"/>
    <w:rsid w:val="0054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pAv1">
    <w:name w:val="EspAv 1"/>
    <w:basedOn w:val="Normal"/>
    <w:rsid w:val="00923D06"/>
    <w:pPr>
      <w:keepLines/>
      <w:suppressAutoHyphens/>
      <w:spacing w:before="240"/>
      <w:jc w:val="both"/>
    </w:pPr>
    <w:rPr>
      <w:rFonts w:ascii="Arial" w:hAnsi="Arial"/>
      <w:sz w:val="22"/>
      <w:szCs w:val="20"/>
      <w:lang w:eastAsia="ar-SA"/>
    </w:rPr>
  </w:style>
  <w:style w:type="paragraph" w:styleId="TM1">
    <w:name w:val="toc 1"/>
    <w:basedOn w:val="Normal"/>
    <w:uiPriority w:val="39"/>
    <w:rsid w:val="0043004B"/>
    <w:pPr>
      <w:suppressAutoHyphens/>
      <w:spacing w:before="240" w:after="120"/>
    </w:pPr>
    <w:rPr>
      <w:b/>
      <w:bCs/>
      <w:sz w:val="20"/>
      <w:lang w:eastAsia="ar-SA"/>
    </w:rPr>
  </w:style>
  <w:style w:type="paragraph" w:styleId="Textedebulles">
    <w:name w:val="Balloon Text"/>
    <w:basedOn w:val="Normal"/>
    <w:link w:val="TextedebullesCar"/>
    <w:rsid w:val="00375A29"/>
    <w:rPr>
      <w:rFonts w:ascii="Tahoma" w:hAnsi="Tahoma" w:cs="Tahoma"/>
      <w:sz w:val="16"/>
      <w:szCs w:val="16"/>
    </w:rPr>
  </w:style>
  <w:style w:type="character" w:customStyle="1" w:styleId="TextedebullesCar">
    <w:name w:val="Texte de bulles Car"/>
    <w:link w:val="Textedebulles"/>
    <w:rsid w:val="00375A29"/>
    <w:rPr>
      <w:rFonts w:ascii="Tahoma" w:hAnsi="Tahoma" w:cs="Tahoma"/>
      <w:sz w:val="16"/>
      <w:szCs w:val="16"/>
    </w:rPr>
  </w:style>
  <w:style w:type="character" w:styleId="Lienhypertexte">
    <w:name w:val="Hyperlink"/>
    <w:uiPriority w:val="99"/>
    <w:rsid w:val="00F40B47"/>
    <w:rPr>
      <w:color w:val="0000FF"/>
      <w:u w:val="single"/>
    </w:rPr>
  </w:style>
  <w:style w:type="paragraph" w:customStyle="1" w:styleId="CadreOmbre">
    <w:name w:val="Cadre Ombre"/>
    <w:basedOn w:val="Normal"/>
    <w:rsid w:val="009F1738"/>
    <w:pPr>
      <w:pBdr>
        <w:top w:val="single" w:sz="4" w:space="1" w:color="auto" w:shadow="1"/>
        <w:left w:val="single" w:sz="4" w:space="4" w:color="auto" w:shadow="1"/>
        <w:bottom w:val="single" w:sz="4" w:space="1" w:color="auto" w:shadow="1"/>
        <w:right w:val="single" w:sz="4" w:space="4" w:color="auto" w:shadow="1"/>
      </w:pBdr>
      <w:spacing w:before="60" w:after="60"/>
      <w:jc w:val="center"/>
    </w:pPr>
    <w:rPr>
      <w:rFonts w:ascii="Arial" w:hAnsi="Arial"/>
      <w:sz w:val="36"/>
      <w:szCs w:val="20"/>
    </w:rPr>
  </w:style>
  <w:style w:type="paragraph" w:customStyle="1" w:styleId="CCTP">
    <w:name w:val="CCTP"/>
    <w:basedOn w:val="Normal"/>
    <w:rsid w:val="009F1738"/>
    <w:pPr>
      <w:spacing w:before="60" w:after="60"/>
      <w:jc w:val="center"/>
    </w:pPr>
    <w:rPr>
      <w:rFonts w:ascii="Arial" w:hAnsi="Arial"/>
      <w:sz w:val="32"/>
      <w:szCs w:val="20"/>
    </w:rPr>
  </w:style>
  <w:style w:type="paragraph" w:styleId="TM2">
    <w:name w:val="toc 2"/>
    <w:basedOn w:val="Normal"/>
    <w:next w:val="Normal"/>
    <w:autoRedefine/>
    <w:uiPriority w:val="39"/>
    <w:rsid w:val="009F1738"/>
    <w:pPr>
      <w:spacing w:after="100"/>
      <w:ind w:left="240"/>
    </w:pPr>
  </w:style>
  <w:style w:type="character" w:customStyle="1" w:styleId="Titre1Car">
    <w:name w:val="Titre 1 Car"/>
    <w:basedOn w:val="Policepardfaut"/>
    <w:link w:val="Titre1"/>
    <w:rsid w:val="009F1738"/>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semiHidden/>
    <w:unhideWhenUsed/>
    <w:qFormat/>
    <w:rsid w:val="009F1738"/>
    <w:pPr>
      <w:outlineLvl w:val="9"/>
    </w:pPr>
  </w:style>
  <w:style w:type="paragraph" w:styleId="TM3">
    <w:name w:val="toc 3"/>
    <w:basedOn w:val="Normal"/>
    <w:next w:val="Normal"/>
    <w:autoRedefine/>
    <w:rsid w:val="009F1738"/>
    <w:pPr>
      <w:spacing w:after="100"/>
      <w:ind w:left="480"/>
    </w:pPr>
  </w:style>
  <w:style w:type="character" w:customStyle="1" w:styleId="Titre2Car">
    <w:name w:val="Titre 2 Car"/>
    <w:basedOn w:val="Policepardfaut"/>
    <w:link w:val="Titre2"/>
    <w:semiHidden/>
    <w:rsid w:val="009F1738"/>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A534FB"/>
    <w:pPr>
      <w:ind w:left="720"/>
      <w:contextualSpacing/>
    </w:pPr>
  </w:style>
  <w:style w:type="paragraph" w:styleId="Notedebasdepage">
    <w:name w:val="footnote text"/>
    <w:basedOn w:val="Normal"/>
    <w:link w:val="NotedebasdepageCar"/>
    <w:rsid w:val="00A224BE"/>
    <w:rPr>
      <w:sz w:val="20"/>
      <w:szCs w:val="20"/>
    </w:rPr>
  </w:style>
  <w:style w:type="character" w:customStyle="1" w:styleId="NotedebasdepageCar">
    <w:name w:val="Note de bas de page Car"/>
    <w:basedOn w:val="Policepardfaut"/>
    <w:link w:val="Notedebasdepage"/>
    <w:rsid w:val="00A224BE"/>
  </w:style>
  <w:style w:type="character" w:styleId="Appelnotedebasdep">
    <w:name w:val="footnote reference"/>
    <w:rsid w:val="00A224BE"/>
    <w:rPr>
      <w:vertAlign w:val="superscript"/>
    </w:rPr>
  </w:style>
  <w:style w:type="character" w:styleId="lev">
    <w:name w:val="Strong"/>
    <w:uiPriority w:val="22"/>
    <w:qFormat/>
    <w:rsid w:val="00A224BE"/>
    <w:rPr>
      <w:b/>
      <w:bCs/>
    </w:rPr>
  </w:style>
  <w:style w:type="character" w:styleId="Marquedecommentaire">
    <w:name w:val="annotation reference"/>
    <w:basedOn w:val="Policepardfaut"/>
    <w:rsid w:val="00080944"/>
    <w:rPr>
      <w:sz w:val="16"/>
      <w:szCs w:val="16"/>
    </w:rPr>
  </w:style>
  <w:style w:type="paragraph" w:styleId="Commentaire">
    <w:name w:val="annotation text"/>
    <w:basedOn w:val="Normal"/>
    <w:link w:val="CommentaireCar"/>
    <w:rsid w:val="00080944"/>
    <w:rPr>
      <w:sz w:val="20"/>
      <w:szCs w:val="20"/>
    </w:rPr>
  </w:style>
  <w:style w:type="character" w:customStyle="1" w:styleId="CommentaireCar">
    <w:name w:val="Commentaire Car"/>
    <w:basedOn w:val="Policepardfaut"/>
    <w:link w:val="Commentaire"/>
    <w:rsid w:val="00080944"/>
  </w:style>
  <w:style w:type="paragraph" w:styleId="Objetducommentaire">
    <w:name w:val="annotation subject"/>
    <w:basedOn w:val="Commentaire"/>
    <w:next w:val="Commentaire"/>
    <w:link w:val="ObjetducommentaireCar"/>
    <w:rsid w:val="00080944"/>
    <w:rPr>
      <w:b/>
      <w:bCs/>
    </w:rPr>
  </w:style>
  <w:style w:type="character" w:customStyle="1" w:styleId="ObjetducommentaireCar">
    <w:name w:val="Objet du commentaire Car"/>
    <w:basedOn w:val="CommentaireCar"/>
    <w:link w:val="Objetducommentaire"/>
    <w:rsid w:val="00080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0144">
      <w:bodyDiv w:val="1"/>
      <w:marLeft w:val="0"/>
      <w:marRight w:val="0"/>
      <w:marTop w:val="0"/>
      <w:marBottom w:val="0"/>
      <w:divBdr>
        <w:top w:val="none" w:sz="0" w:space="0" w:color="auto"/>
        <w:left w:val="none" w:sz="0" w:space="0" w:color="auto"/>
        <w:bottom w:val="none" w:sz="0" w:space="0" w:color="auto"/>
        <w:right w:val="none" w:sz="0" w:space="0" w:color="auto"/>
      </w:divBdr>
      <w:divsChild>
        <w:div w:id="1771394898">
          <w:marLeft w:val="0"/>
          <w:marRight w:val="0"/>
          <w:marTop w:val="0"/>
          <w:marBottom w:val="0"/>
          <w:divBdr>
            <w:top w:val="none" w:sz="0" w:space="0" w:color="auto"/>
            <w:left w:val="none" w:sz="0" w:space="0" w:color="auto"/>
            <w:bottom w:val="none" w:sz="0" w:space="0" w:color="auto"/>
            <w:right w:val="none" w:sz="0" w:space="0" w:color="auto"/>
          </w:divBdr>
        </w:div>
      </w:divsChild>
    </w:div>
    <w:div w:id="110976170">
      <w:bodyDiv w:val="1"/>
      <w:marLeft w:val="0"/>
      <w:marRight w:val="0"/>
      <w:marTop w:val="0"/>
      <w:marBottom w:val="0"/>
      <w:divBdr>
        <w:top w:val="none" w:sz="0" w:space="0" w:color="auto"/>
        <w:left w:val="none" w:sz="0" w:space="0" w:color="auto"/>
        <w:bottom w:val="none" w:sz="0" w:space="0" w:color="auto"/>
        <w:right w:val="none" w:sz="0" w:space="0" w:color="auto"/>
      </w:divBdr>
      <w:divsChild>
        <w:div w:id="256449548">
          <w:marLeft w:val="0"/>
          <w:marRight w:val="0"/>
          <w:marTop w:val="0"/>
          <w:marBottom w:val="0"/>
          <w:divBdr>
            <w:top w:val="none" w:sz="0" w:space="0" w:color="auto"/>
            <w:left w:val="none" w:sz="0" w:space="0" w:color="auto"/>
            <w:bottom w:val="none" w:sz="0" w:space="0" w:color="auto"/>
            <w:right w:val="none" w:sz="0" w:space="0" w:color="auto"/>
          </w:divBdr>
        </w:div>
      </w:divsChild>
    </w:div>
    <w:div w:id="212084127">
      <w:bodyDiv w:val="1"/>
      <w:marLeft w:val="0"/>
      <w:marRight w:val="0"/>
      <w:marTop w:val="0"/>
      <w:marBottom w:val="0"/>
      <w:divBdr>
        <w:top w:val="none" w:sz="0" w:space="0" w:color="auto"/>
        <w:left w:val="none" w:sz="0" w:space="0" w:color="auto"/>
        <w:bottom w:val="none" w:sz="0" w:space="0" w:color="auto"/>
        <w:right w:val="none" w:sz="0" w:space="0" w:color="auto"/>
      </w:divBdr>
      <w:divsChild>
        <w:div w:id="1524201471">
          <w:marLeft w:val="0"/>
          <w:marRight w:val="0"/>
          <w:marTop w:val="0"/>
          <w:marBottom w:val="0"/>
          <w:divBdr>
            <w:top w:val="none" w:sz="0" w:space="0" w:color="auto"/>
            <w:left w:val="none" w:sz="0" w:space="0" w:color="auto"/>
            <w:bottom w:val="none" w:sz="0" w:space="0" w:color="auto"/>
            <w:right w:val="none" w:sz="0" w:space="0" w:color="auto"/>
          </w:divBdr>
        </w:div>
      </w:divsChild>
    </w:div>
    <w:div w:id="318119425">
      <w:bodyDiv w:val="1"/>
      <w:marLeft w:val="0"/>
      <w:marRight w:val="0"/>
      <w:marTop w:val="0"/>
      <w:marBottom w:val="0"/>
      <w:divBdr>
        <w:top w:val="none" w:sz="0" w:space="0" w:color="auto"/>
        <w:left w:val="none" w:sz="0" w:space="0" w:color="auto"/>
        <w:bottom w:val="none" w:sz="0" w:space="0" w:color="auto"/>
        <w:right w:val="none" w:sz="0" w:space="0" w:color="auto"/>
      </w:divBdr>
    </w:div>
    <w:div w:id="335304312">
      <w:bodyDiv w:val="1"/>
      <w:marLeft w:val="0"/>
      <w:marRight w:val="0"/>
      <w:marTop w:val="0"/>
      <w:marBottom w:val="0"/>
      <w:divBdr>
        <w:top w:val="none" w:sz="0" w:space="0" w:color="auto"/>
        <w:left w:val="none" w:sz="0" w:space="0" w:color="auto"/>
        <w:bottom w:val="none" w:sz="0" w:space="0" w:color="auto"/>
        <w:right w:val="none" w:sz="0" w:space="0" w:color="auto"/>
      </w:divBdr>
      <w:divsChild>
        <w:div w:id="2000498572">
          <w:marLeft w:val="0"/>
          <w:marRight w:val="0"/>
          <w:marTop w:val="0"/>
          <w:marBottom w:val="0"/>
          <w:divBdr>
            <w:top w:val="none" w:sz="0" w:space="0" w:color="auto"/>
            <w:left w:val="none" w:sz="0" w:space="0" w:color="auto"/>
            <w:bottom w:val="none" w:sz="0" w:space="0" w:color="auto"/>
            <w:right w:val="none" w:sz="0" w:space="0" w:color="auto"/>
          </w:divBdr>
        </w:div>
      </w:divsChild>
    </w:div>
    <w:div w:id="599530564">
      <w:bodyDiv w:val="1"/>
      <w:marLeft w:val="0"/>
      <w:marRight w:val="0"/>
      <w:marTop w:val="0"/>
      <w:marBottom w:val="0"/>
      <w:divBdr>
        <w:top w:val="none" w:sz="0" w:space="0" w:color="auto"/>
        <w:left w:val="none" w:sz="0" w:space="0" w:color="auto"/>
        <w:bottom w:val="none" w:sz="0" w:space="0" w:color="auto"/>
        <w:right w:val="none" w:sz="0" w:space="0" w:color="auto"/>
      </w:divBdr>
      <w:divsChild>
        <w:div w:id="1196626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jpg@01D7A0CF.3535510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FAA70-CBD5-4039-B62A-4C71250F7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2826</Words>
  <Characters>16661</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Février 2012</vt:lpstr>
    </vt:vector>
  </TitlesOfParts>
  <Company>MI</Company>
  <LinksUpToDate>false</LinksUpToDate>
  <CharactersWithSpaces>19449</CharactersWithSpaces>
  <SharedDoc>false</SharedDoc>
  <HLinks>
    <vt:vector size="6" baseType="variant">
      <vt:variant>
        <vt:i4>2883601</vt:i4>
      </vt:variant>
      <vt:variant>
        <vt:i4>2123</vt:i4>
      </vt:variant>
      <vt:variant>
        <vt:i4>1026</vt:i4>
      </vt:variant>
      <vt:variant>
        <vt:i4>1</vt:i4>
      </vt:variant>
      <vt:variant>
        <vt:lpwstr>cid:image001.jpg@01D7A0CF.35355100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Février 2012</dc:title>
  <dc:subject/>
  <dc:creator>CASTANETBE</dc:creator>
  <cp:keywords/>
  <cp:lastModifiedBy>CAROLINE PEILLIER</cp:lastModifiedBy>
  <cp:revision>4</cp:revision>
  <cp:lastPrinted>2017-06-12T12:56:00Z</cp:lastPrinted>
  <dcterms:created xsi:type="dcterms:W3CDTF">2025-04-03T09:38:00Z</dcterms:created>
  <dcterms:modified xsi:type="dcterms:W3CDTF">2025-04-08T14:57:00Z</dcterms:modified>
</cp:coreProperties>
</file>