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F077A7" w:rsidRDefault="002B228D" w:rsidP="002B228D">
      <w:pPr>
        <w:jc w:val="center"/>
        <w:rPr>
          <w:rFonts w:ascii="Nantes" w:hAnsi="Nantes" w:cs="Arial"/>
        </w:rPr>
      </w:pPr>
      <w:r w:rsidRPr="00F077A7">
        <w:rPr>
          <w:rFonts w:ascii="Nantes" w:hAnsi="Nantes" w:cs="Arial"/>
        </w:rPr>
        <w:t xml:space="preserve">           </w:t>
      </w:r>
    </w:p>
    <w:p w14:paraId="10263E96" w14:textId="5B5E9EA4" w:rsidR="002B228D" w:rsidRPr="00F077A7" w:rsidRDefault="002B228D" w:rsidP="002B228D">
      <w:pPr>
        <w:ind w:left="1134" w:hanging="1134"/>
        <w:rPr>
          <w:rFonts w:ascii="Nantes" w:hAnsi="Nantes"/>
          <w:sz w:val="22"/>
          <w:szCs w:val="22"/>
        </w:rPr>
      </w:pPr>
      <w:r w:rsidRPr="00F077A7">
        <w:rPr>
          <w:rFonts w:ascii="Nantes" w:hAnsi="Nantes" w:cs="Arial"/>
          <w:sz w:val="32"/>
          <w:szCs w:val="32"/>
        </w:rPr>
        <w:t xml:space="preserve">                                    </w:t>
      </w:r>
      <w:r w:rsidR="00FF6759" w:rsidRPr="00180AA8">
        <w:rPr>
          <w:rFonts w:ascii="Nantes" w:hAnsi="Nantes"/>
          <w:noProof/>
        </w:rPr>
        <w:drawing>
          <wp:inline distT="0" distB="0" distL="0" distR="0" wp14:anchorId="57F8D211" wp14:editId="7F9FC3DE">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F077A7" w:rsidRDefault="002B228D" w:rsidP="002B228D">
      <w:pPr>
        <w:ind w:left="1134" w:hanging="1134"/>
        <w:rPr>
          <w:rFonts w:ascii="Nantes" w:hAnsi="Nantes"/>
          <w:sz w:val="22"/>
          <w:szCs w:val="22"/>
        </w:rPr>
      </w:pPr>
    </w:p>
    <w:p w14:paraId="5C443D3F" w14:textId="77777777" w:rsidR="002B228D" w:rsidRPr="00F077A7" w:rsidRDefault="002B228D" w:rsidP="002B228D">
      <w:pPr>
        <w:rPr>
          <w:rFonts w:ascii="Nantes" w:hAnsi="Nantes"/>
          <w:sz w:val="22"/>
          <w:szCs w:val="22"/>
        </w:rPr>
      </w:pPr>
    </w:p>
    <w:p w14:paraId="18B1E309" w14:textId="77777777" w:rsidR="002B228D" w:rsidRPr="00F077A7" w:rsidRDefault="002B228D" w:rsidP="002B228D">
      <w:pPr>
        <w:rPr>
          <w:rFonts w:ascii="Nantes" w:hAnsi="Nantes"/>
          <w:sz w:val="22"/>
          <w:szCs w:val="22"/>
        </w:rPr>
      </w:pPr>
    </w:p>
    <w:p w14:paraId="7B5F91FA" w14:textId="77777777" w:rsidR="002B228D" w:rsidRPr="00F077A7"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F077A7"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F077A7">
        <w:rPr>
          <w:rFonts w:ascii="Nantes" w:hAnsi="Nantes"/>
          <w:b/>
          <w:sz w:val="24"/>
          <w:szCs w:val="24"/>
        </w:rPr>
        <w:t>ACTE D’ENGAGEMENT</w:t>
      </w:r>
    </w:p>
    <w:p w14:paraId="16DA9811" w14:textId="77777777" w:rsidR="002B228D" w:rsidRPr="00F077A7"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F077A7">
        <w:rPr>
          <w:rFonts w:ascii="Nantes" w:hAnsi="Nantes"/>
          <w:b/>
          <w:sz w:val="24"/>
          <w:szCs w:val="24"/>
        </w:rPr>
        <w:t>(A.E.)</w:t>
      </w:r>
    </w:p>
    <w:p w14:paraId="5B088CDB" w14:textId="2561CD1D" w:rsidR="002B228D" w:rsidRPr="00F077A7"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6EF06A55" w:rsidR="008D0424" w:rsidRPr="00F077A7" w:rsidRDefault="00F077A7"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Pr>
          <w:rFonts w:ascii="Nantes" w:hAnsi="Nantes"/>
          <w:sz w:val="24"/>
          <w:szCs w:val="24"/>
        </w:rPr>
        <w:t xml:space="preserve">N° de marché : </w:t>
      </w:r>
      <w:r w:rsidR="00596AAA">
        <w:rPr>
          <w:rFonts w:ascii="Nantes" w:hAnsi="Nantes"/>
          <w:sz w:val="24"/>
          <w:szCs w:val="24"/>
        </w:rPr>
        <w:t>M2025-04</w:t>
      </w:r>
    </w:p>
    <w:p w14:paraId="72108EBD" w14:textId="77777777" w:rsidR="002B228D" w:rsidRPr="00F077A7" w:rsidRDefault="002B228D" w:rsidP="002B228D">
      <w:pPr>
        <w:jc w:val="center"/>
        <w:rPr>
          <w:rFonts w:ascii="Nantes" w:hAnsi="Nantes"/>
          <w:b/>
          <w:sz w:val="24"/>
        </w:rPr>
      </w:pPr>
    </w:p>
    <w:p w14:paraId="40B9BA6F" w14:textId="7B5C9FBA" w:rsidR="002B228D" w:rsidRPr="00F077A7" w:rsidRDefault="00596AAA" w:rsidP="005F7C13">
      <w:pPr>
        <w:pStyle w:val="sommaire1"/>
        <w:ind w:left="0"/>
        <w:jc w:val="center"/>
        <w:rPr>
          <w:rFonts w:ascii="Nantes" w:hAnsi="Nantes"/>
          <w:b/>
          <w:sz w:val="40"/>
          <w:szCs w:val="40"/>
        </w:rPr>
      </w:pPr>
      <w:r>
        <w:rPr>
          <w:rFonts w:ascii="Nantes" w:hAnsi="Nantes" w:cs="Calibri"/>
          <w:b/>
          <w:sz w:val="40"/>
          <w:szCs w:val="40"/>
        </w:rPr>
        <w:t>LOCATION ET INSTALLATION D’UN SYSTEME D’AUDIOGUIDE POUR</w:t>
      </w:r>
      <w:r w:rsidR="005F7C13" w:rsidRPr="00F077A7">
        <w:rPr>
          <w:rFonts w:ascii="Nantes" w:hAnsi="Nantes" w:cs="Calibri"/>
          <w:b/>
          <w:sz w:val="40"/>
          <w:szCs w:val="40"/>
        </w:rPr>
        <w:t xml:space="preserve"> L’EXPOSITION TEMPORAIRE </w:t>
      </w:r>
      <w:r w:rsidR="005F7C13" w:rsidRPr="00F077A7">
        <w:rPr>
          <w:rFonts w:ascii="Nantes" w:hAnsi="Nantes" w:cs="Calibri"/>
          <w:b/>
          <w:i/>
          <w:sz w:val="40"/>
          <w:szCs w:val="40"/>
        </w:rPr>
        <w:t>« </w:t>
      </w:r>
      <w:r w:rsidR="00F52A6E">
        <w:rPr>
          <w:rFonts w:ascii="Nantes" w:hAnsi="Nantes" w:cs="Calibri"/>
          <w:b/>
          <w:i/>
          <w:sz w:val="40"/>
          <w:szCs w:val="40"/>
        </w:rPr>
        <w:t>KANDINSKY</w:t>
      </w:r>
      <w:r w:rsidR="005F7C13" w:rsidRPr="00F077A7">
        <w:rPr>
          <w:rFonts w:ascii="Nantes" w:hAnsi="Nantes" w:cs="Calibri"/>
          <w:b/>
          <w:i/>
          <w:sz w:val="40"/>
          <w:szCs w:val="40"/>
        </w:rPr>
        <w:t> »</w:t>
      </w:r>
      <w:r w:rsidR="005F7C13" w:rsidRPr="00F077A7">
        <w:rPr>
          <w:rFonts w:ascii="Nantes" w:hAnsi="Nantes" w:cs="Calibri"/>
          <w:b/>
          <w:sz w:val="40"/>
          <w:szCs w:val="40"/>
        </w:rPr>
        <w:t xml:space="preserve"> </w:t>
      </w:r>
    </w:p>
    <w:p w14:paraId="30321B5A" w14:textId="77777777" w:rsidR="002B228D" w:rsidRPr="00F077A7" w:rsidRDefault="002B228D" w:rsidP="002B228D">
      <w:pPr>
        <w:rPr>
          <w:rFonts w:ascii="Nantes" w:hAnsi="Nantes"/>
          <w:sz w:val="22"/>
          <w:szCs w:val="22"/>
        </w:rPr>
      </w:pPr>
    </w:p>
    <w:p w14:paraId="55557A9B" w14:textId="77777777" w:rsidR="00403384" w:rsidRPr="00F077A7" w:rsidRDefault="00403384" w:rsidP="002B228D">
      <w:pPr>
        <w:rPr>
          <w:rFonts w:ascii="Nantes" w:hAnsi="Nantes"/>
          <w:sz w:val="22"/>
          <w:szCs w:val="22"/>
        </w:rPr>
      </w:pPr>
    </w:p>
    <w:p w14:paraId="4B4D761B" w14:textId="77777777" w:rsidR="00124E5C" w:rsidRPr="00F077A7" w:rsidRDefault="00124E5C" w:rsidP="002B228D">
      <w:pPr>
        <w:rPr>
          <w:rFonts w:ascii="Nantes" w:hAnsi="Nantes"/>
          <w:sz w:val="24"/>
          <w:szCs w:val="24"/>
        </w:rPr>
      </w:pPr>
      <w:r w:rsidRPr="00F077A7">
        <w:rPr>
          <w:rFonts w:ascii="Nantes" w:hAnsi="Nantes"/>
          <w:sz w:val="24"/>
          <w:szCs w:val="24"/>
        </w:rPr>
        <w:t>Pouvoir adjudicateur :</w:t>
      </w:r>
    </w:p>
    <w:p w14:paraId="75B8D5ED" w14:textId="77777777" w:rsidR="00165D7F" w:rsidRPr="00F077A7" w:rsidRDefault="00165D7F" w:rsidP="002B228D">
      <w:pPr>
        <w:rPr>
          <w:rFonts w:ascii="Nantes" w:hAnsi="Nantes"/>
          <w:sz w:val="24"/>
          <w:szCs w:val="24"/>
        </w:rPr>
      </w:pPr>
    </w:p>
    <w:p w14:paraId="4EF3E96C" w14:textId="77777777" w:rsidR="00165D7F" w:rsidRPr="00F077A7" w:rsidRDefault="00124E5C" w:rsidP="002B228D">
      <w:pPr>
        <w:rPr>
          <w:rFonts w:ascii="Nantes" w:hAnsi="Nantes"/>
          <w:b/>
          <w:sz w:val="24"/>
          <w:szCs w:val="24"/>
        </w:rPr>
      </w:pPr>
      <w:r w:rsidRPr="00F077A7">
        <w:rPr>
          <w:rFonts w:ascii="Nantes" w:hAnsi="Nantes"/>
          <w:b/>
          <w:sz w:val="24"/>
          <w:szCs w:val="24"/>
        </w:rPr>
        <w:t>Cité de la musique – Philharmonie de Paris</w:t>
      </w:r>
      <w:r w:rsidR="00B54E5A" w:rsidRPr="00F077A7">
        <w:rPr>
          <w:rFonts w:ascii="Nantes" w:hAnsi="Nantes"/>
          <w:b/>
          <w:sz w:val="24"/>
          <w:szCs w:val="24"/>
        </w:rPr>
        <w:t>, Etablissement public de l’Etat à caractère industriel et commercial</w:t>
      </w:r>
    </w:p>
    <w:p w14:paraId="7E4EA5AE" w14:textId="51B5E358" w:rsidR="00403384" w:rsidRPr="00F077A7" w:rsidRDefault="00165D7F" w:rsidP="002B228D">
      <w:pPr>
        <w:rPr>
          <w:rFonts w:ascii="Nantes" w:hAnsi="Nantes"/>
          <w:b/>
          <w:sz w:val="24"/>
          <w:szCs w:val="24"/>
        </w:rPr>
      </w:pPr>
      <w:r w:rsidRPr="00F077A7">
        <w:rPr>
          <w:rFonts w:ascii="Nantes" w:hAnsi="Nantes"/>
          <w:b/>
          <w:sz w:val="24"/>
          <w:szCs w:val="24"/>
        </w:rPr>
        <w:t xml:space="preserve">Représenté par Monsieur </w:t>
      </w:r>
      <w:r w:rsidR="00A56C2A" w:rsidRPr="00F077A7">
        <w:rPr>
          <w:rFonts w:ascii="Nantes" w:hAnsi="Nantes"/>
          <w:b/>
          <w:sz w:val="24"/>
          <w:szCs w:val="24"/>
        </w:rPr>
        <w:t>Olivier Mantei</w:t>
      </w:r>
      <w:r w:rsidRPr="00F077A7">
        <w:rPr>
          <w:rFonts w:ascii="Nantes" w:hAnsi="Nantes"/>
          <w:b/>
          <w:sz w:val="24"/>
          <w:szCs w:val="24"/>
        </w:rPr>
        <w:t>, Directeur général</w:t>
      </w:r>
    </w:p>
    <w:p w14:paraId="2A36EF0F" w14:textId="77777777" w:rsidR="00124E5C" w:rsidRPr="00F077A7" w:rsidRDefault="00124E5C" w:rsidP="002B228D">
      <w:pPr>
        <w:rPr>
          <w:rFonts w:ascii="Nantes" w:hAnsi="Nantes"/>
          <w:sz w:val="24"/>
          <w:szCs w:val="24"/>
        </w:rPr>
      </w:pPr>
      <w:r w:rsidRPr="00F077A7">
        <w:rPr>
          <w:rFonts w:ascii="Nantes" w:hAnsi="Nantes"/>
          <w:sz w:val="24"/>
          <w:szCs w:val="24"/>
        </w:rPr>
        <w:t xml:space="preserve">221 Avenue Jean Jaurès </w:t>
      </w:r>
    </w:p>
    <w:p w14:paraId="187DED31" w14:textId="77777777" w:rsidR="00124E5C" w:rsidRPr="00F077A7" w:rsidRDefault="00124E5C" w:rsidP="002B228D">
      <w:pPr>
        <w:rPr>
          <w:rFonts w:ascii="Nantes" w:hAnsi="Nantes"/>
          <w:sz w:val="24"/>
          <w:szCs w:val="24"/>
        </w:rPr>
      </w:pPr>
      <w:r w:rsidRPr="00F077A7">
        <w:rPr>
          <w:rFonts w:ascii="Nantes" w:hAnsi="Nantes"/>
          <w:sz w:val="24"/>
          <w:szCs w:val="24"/>
        </w:rPr>
        <w:t>75935 PARIS Cedex 19</w:t>
      </w:r>
    </w:p>
    <w:p w14:paraId="32012301" w14:textId="77777777" w:rsidR="00B54E5A" w:rsidRPr="00F077A7" w:rsidRDefault="00B54E5A" w:rsidP="002B228D">
      <w:pPr>
        <w:rPr>
          <w:rFonts w:ascii="Nantes" w:hAnsi="Nantes"/>
          <w:sz w:val="24"/>
          <w:szCs w:val="24"/>
        </w:rPr>
      </w:pPr>
    </w:p>
    <w:p w14:paraId="70A8ABA9" w14:textId="77777777" w:rsidR="00B54E5A" w:rsidRPr="00F077A7" w:rsidRDefault="00B54E5A" w:rsidP="00B54E5A">
      <w:pPr>
        <w:rPr>
          <w:rFonts w:ascii="Nantes" w:hAnsi="Nantes"/>
          <w:sz w:val="24"/>
          <w:szCs w:val="24"/>
        </w:rPr>
      </w:pPr>
      <w:r w:rsidRPr="00F077A7">
        <w:rPr>
          <w:rFonts w:ascii="Nantes" w:hAnsi="Nantes"/>
          <w:sz w:val="24"/>
          <w:szCs w:val="24"/>
        </w:rPr>
        <w:t>SIRET N° 391 718 970 00026</w:t>
      </w:r>
    </w:p>
    <w:p w14:paraId="11CE6B7B" w14:textId="77777777" w:rsidR="00B54E5A" w:rsidRPr="00F077A7" w:rsidRDefault="00B54E5A" w:rsidP="00B54E5A">
      <w:pPr>
        <w:rPr>
          <w:rFonts w:ascii="Nantes" w:hAnsi="Nantes"/>
          <w:sz w:val="24"/>
          <w:szCs w:val="24"/>
        </w:rPr>
      </w:pPr>
      <w:r w:rsidRPr="00F077A7">
        <w:rPr>
          <w:rFonts w:ascii="Nantes" w:hAnsi="Nantes"/>
          <w:sz w:val="24"/>
          <w:szCs w:val="24"/>
        </w:rPr>
        <w:t>Code APE 9004Z</w:t>
      </w:r>
    </w:p>
    <w:p w14:paraId="36FE158A" w14:textId="77777777" w:rsidR="00B54E5A" w:rsidRPr="00F077A7" w:rsidRDefault="00B54E5A" w:rsidP="00B54E5A">
      <w:pPr>
        <w:rPr>
          <w:rFonts w:ascii="Nantes" w:hAnsi="Nantes"/>
          <w:sz w:val="24"/>
          <w:szCs w:val="24"/>
        </w:rPr>
      </w:pPr>
      <w:r w:rsidRPr="00F077A7">
        <w:rPr>
          <w:rFonts w:ascii="Nantes" w:hAnsi="Nantes"/>
          <w:sz w:val="24"/>
          <w:szCs w:val="24"/>
        </w:rPr>
        <w:t>TVA IC FR79391718970</w:t>
      </w:r>
    </w:p>
    <w:p w14:paraId="4C8D3064" w14:textId="77777777" w:rsidR="00B54E5A" w:rsidRPr="00F077A7" w:rsidRDefault="00B54E5A" w:rsidP="002B228D">
      <w:pPr>
        <w:rPr>
          <w:rFonts w:ascii="Nantes" w:hAnsi="Nantes"/>
          <w:sz w:val="24"/>
          <w:szCs w:val="24"/>
        </w:rPr>
      </w:pPr>
    </w:p>
    <w:p w14:paraId="5F863D53" w14:textId="77777777" w:rsidR="00124E5C" w:rsidRPr="00F077A7" w:rsidRDefault="00124E5C" w:rsidP="002B228D">
      <w:pPr>
        <w:rPr>
          <w:rFonts w:ascii="Nantes" w:hAnsi="Nantes"/>
          <w:sz w:val="24"/>
          <w:szCs w:val="24"/>
        </w:rPr>
      </w:pPr>
      <w:r w:rsidRPr="00F077A7">
        <w:rPr>
          <w:rFonts w:ascii="Nantes" w:hAnsi="Nantes"/>
          <w:sz w:val="24"/>
          <w:szCs w:val="24"/>
        </w:rPr>
        <w:t xml:space="preserve">Profil acheteur : </w:t>
      </w:r>
      <w:hyperlink r:id="rId9" w:history="1">
        <w:r w:rsidRPr="00F077A7">
          <w:rPr>
            <w:rStyle w:val="Lienhypertexte"/>
            <w:rFonts w:ascii="Nantes" w:hAnsi="Nantes"/>
            <w:sz w:val="24"/>
            <w:szCs w:val="24"/>
          </w:rPr>
          <w:t>https://www.marches-publics.gouv.fr</w:t>
        </w:r>
      </w:hyperlink>
      <w:r w:rsidRPr="00F077A7">
        <w:rPr>
          <w:rFonts w:ascii="Nantes" w:hAnsi="Nantes"/>
          <w:sz w:val="24"/>
          <w:szCs w:val="24"/>
        </w:rPr>
        <w:t xml:space="preserve"> </w:t>
      </w:r>
    </w:p>
    <w:p w14:paraId="3BEB808E" w14:textId="77777777" w:rsidR="00165D7F" w:rsidRPr="00F077A7" w:rsidRDefault="00165D7F" w:rsidP="002B228D">
      <w:pPr>
        <w:rPr>
          <w:rFonts w:ascii="Nantes" w:hAnsi="Nantes"/>
          <w:sz w:val="24"/>
          <w:szCs w:val="24"/>
        </w:rPr>
      </w:pPr>
      <w:r w:rsidRPr="00F077A7">
        <w:rPr>
          <w:rFonts w:ascii="Nantes" w:hAnsi="Nantes"/>
          <w:sz w:val="24"/>
          <w:szCs w:val="24"/>
        </w:rPr>
        <w:t xml:space="preserve">Site internet : </w:t>
      </w:r>
      <w:hyperlink r:id="rId10" w:history="1">
        <w:r w:rsidRPr="00F077A7">
          <w:rPr>
            <w:rStyle w:val="Lienhypertexte"/>
            <w:rFonts w:ascii="Nantes" w:hAnsi="Nantes"/>
            <w:sz w:val="24"/>
            <w:szCs w:val="24"/>
          </w:rPr>
          <w:t>https://philharmoniedeparis.fr</w:t>
        </w:r>
      </w:hyperlink>
      <w:r w:rsidRPr="00F077A7">
        <w:rPr>
          <w:rFonts w:ascii="Nantes" w:hAnsi="Nantes"/>
          <w:sz w:val="24"/>
          <w:szCs w:val="24"/>
        </w:rPr>
        <w:t xml:space="preserve"> </w:t>
      </w:r>
    </w:p>
    <w:p w14:paraId="54AF9489" w14:textId="77777777" w:rsidR="002B228D" w:rsidRPr="00F077A7" w:rsidRDefault="002B228D" w:rsidP="002B228D">
      <w:pPr>
        <w:rPr>
          <w:rFonts w:ascii="Nantes" w:hAnsi="Nantes"/>
          <w:sz w:val="22"/>
          <w:szCs w:val="22"/>
        </w:rPr>
      </w:pPr>
    </w:p>
    <w:p w14:paraId="2549A7EE" w14:textId="77777777" w:rsidR="002B228D" w:rsidRPr="00F077A7" w:rsidRDefault="002B228D" w:rsidP="002B228D">
      <w:pPr>
        <w:rPr>
          <w:rFonts w:ascii="Nantes" w:hAnsi="Nantes"/>
          <w:sz w:val="22"/>
          <w:szCs w:val="22"/>
        </w:rPr>
      </w:pPr>
    </w:p>
    <w:p w14:paraId="15BC202B" w14:textId="1BF31578" w:rsidR="004114AA" w:rsidRPr="00F077A7" w:rsidRDefault="002B228D" w:rsidP="002B228D">
      <w:pPr>
        <w:pStyle w:val="Corpsdetexte"/>
        <w:rPr>
          <w:rFonts w:ascii="Nantes" w:hAnsi="Nantes"/>
          <w:b/>
          <w:i w:val="0"/>
          <w:szCs w:val="24"/>
        </w:rPr>
      </w:pPr>
      <w:r w:rsidRPr="00F077A7">
        <w:rPr>
          <w:rFonts w:ascii="Nantes" w:hAnsi="Nantes"/>
          <w:b/>
          <w:i w:val="0"/>
          <w:szCs w:val="24"/>
        </w:rPr>
        <w:t>Marché passé selon une procédure</w:t>
      </w:r>
      <w:r w:rsidR="00A52833" w:rsidRPr="00F077A7">
        <w:rPr>
          <w:rFonts w:ascii="Nantes" w:hAnsi="Nantes"/>
          <w:b/>
          <w:i w:val="0"/>
          <w:szCs w:val="24"/>
        </w:rPr>
        <w:t xml:space="preserve"> adaptée</w:t>
      </w:r>
      <w:r w:rsidRPr="00F077A7">
        <w:rPr>
          <w:rFonts w:ascii="Nantes" w:hAnsi="Nantes"/>
          <w:b/>
          <w:i w:val="0"/>
          <w:szCs w:val="24"/>
        </w:rPr>
        <w:t xml:space="preserve">, en application </w:t>
      </w:r>
      <w:r w:rsidR="00167EFE" w:rsidRPr="00F077A7">
        <w:rPr>
          <w:rFonts w:ascii="Nantes" w:hAnsi="Nantes"/>
          <w:b/>
          <w:i w:val="0"/>
          <w:szCs w:val="24"/>
        </w:rPr>
        <w:t>du Code de la commande publique.</w:t>
      </w:r>
    </w:p>
    <w:p w14:paraId="7A9CD9FA" w14:textId="42D543EC" w:rsidR="005F7C13" w:rsidRPr="00F077A7" w:rsidRDefault="005F7C13" w:rsidP="002B228D">
      <w:pPr>
        <w:pStyle w:val="Corpsdetexte"/>
        <w:rPr>
          <w:rFonts w:ascii="Nantes" w:hAnsi="Nantes"/>
          <w:b/>
          <w:i w:val="0"/>
          <w:szCs w:val="24"/>
        </w:rPr>
      </w:pPr>
    </w:p>
    <w:p w14:paraId="0A9B7D32" w14:textId="0B6D2E7F" w:rsidR="005F7C13" w:rsidRPr="00F077A7" w:rsidRDefault="005F7C13" w:rsidP="002B228D">
      <w:pPr>
        <w:pStyle w:val="Corpsdetexte"/>
        <w:rPr>
          <w:rFonts w:ascii="Nantes" w:hAnsi="Nantes"/>
          <w:b/>
          <w:i w:val="0"/>
          <w:szCs w:val="24"/>
        </w:rPr>
      </w:pPr>
    </w:p>
    <w:p w14:paraId="769D8398" w14:textId="774A44FB" w:rsidR="005F7C13" w:rsidRPr="00F077A7" w:rsidRDefault="005F7C13" w:rsidP="002B228D">
      <w:pPr>
        <w:pStyle w:val="Corpsdetexte"/>
        <w:rPr>
          <w:rFonts w:ascii="Nantes" w:hAnsi="Nantes"/>
          <w:b/>
          <w:i w:val="0"/>
          <w:szCs w:val="24"/>
        </w:rPr>
      </w:pPr>
    </w:p>
    <w:p w14:paraId="774548FE" w14:textId="64D4A9A3" w:rsidR="005F7C13" w:rsidRPr="00F077A7" w:rsidRDefault="005F7C13" w:rsidP="002B228D">
      <w:pPr>
        <w:pStyle w:val="Corpsdetexte"/>
        <w:rPr>
          <w:rFonts w:ascii="Nantes" w:hAnsi="Nantes"/>
          <w:b/>
          <w:i w:val="0"/>
          <w:szCs w:val="24"/>
        </w:rPr>
      </w:pPr>
    </w:p>
    <w:p w14:paraId="4D7CB75E" w14:textId="448912BF" w:rsidR="005F7C13" w:rsidRPr="00F077A7" w:rsidRDefault="005F7C13" w:rsidP="002B228D">
      <w:pPr>
        <w:pStyle w:val="Corpsdetexte"/>
        <w:rPr>
          <w:rFonts w:ascii="Nantes" w:hAnsi="Nantes"/>
          <w:b/>
          <w:i w:val="0"/>
          <w:szCs w:val="24"/>
        </w:rPr>
      </w:pPr>
    </w:p>
    <w:p w14:paraId="460E0738" w14:textId="1529BD42" w:rsidR="00242D3C" w:rsidRPr="00F077A7" w:rsidRDefault="00820DED" w:rsidP="00D22474">
      <w:pPr>
        <w:pStyle w:val="Titre1"/>
        <w:jc w:val="both"/>
        <w:rPr>
          <w:rFonts w:ascii="Nantes" w:hAnsi="Nantes"/>
          <w:szCs w:val="24"/>
        </w:rPr>
      </w:pPr>
      <w:r w:rsidRPr="00F077A7">
        <w:rPr>
          <w:rFonts w:ascii="Nantes" w:hAnsi="Nantes"/>
          <w:szCs w:val="24"/>
        </w:rPr>
        <w:lastRenderedPageBreak/>
        <w:t xml:space="preserve">ARTICLE 1 - </w:t>
      </w:r>
      <w:r w:rsidR="00242D3C" w:rsidRPr="00F077A7">
        <w:rPr>
          <w:rFonts w:ascii="Nantes" w:hAnsi="Nantes"/>
          <w:szCs w:val="24"/>
        </w:rPr>
        <w:t>OBJET DU MARCHE</w:t>
      </w:r>
    </w:p>
    <w:p w14:paraId="2337D6E6" w14:textId="77777777" w:rsidR="00242D3C" w:rsidRPr="00F077A7" w:rsidRDefault="00242D3C" w:rsidP="00D22474">
      <w:pPr>
        <w:tabs>
          <w:tab w:val="left" w:pos="2268"/>
        </w:tabs>
        <w:jc w:val="both"/>
        <w:rPr>
          <w:rFonts w:ascii="Nantes" w:hAnsi="Nantes"/>
          <w:sz w:val="24"/>
          <w:szCs w:val="24"/>
        </w:rPr>
      </w:pPr>
    </w:p>
    <w:p w14:paraId="7893F54D" w14:textId="27914FA6" w:rsidR="00477165" w:rsidRDefault="00F13CB6" w:rsidP="00D22474">
      <w:pPr>
        <w:jc w:val="both"/>
        <w:rPr>
          <w:rFonts w:ascii="Nantes" w:hAnsi="Nantes" w:cs="Segoe UI"/>
          <w:sz w:val="24"/>
          <w:szCs w:val="24"/>
        </w:rPr>
      </w:pPr>
      <w:r w:rsidRPr="00F077A7">
        <w:rPr>
          <w:rFonts w:ascii="Nantes" w:hAnsi="Nantes" w:cs="Segoe UI"/>
          <w:sz w:val="24"/>
          <w:szCs w:val="24"/>
        </w:rPr>
        <w:t xml:space="preserve">Le présent marché a pour objet </w:t>
      </w:r>
      <w:r w:rsidR="00596AAA">
        <w:rPr>
          <w:rFonts w:ascii="Nantes" w:hAnsi="Nantes" w:cs="Segoe UI"/>
          <w:sz w:val="24"/>
          <w:szCs w:val="24"/>
        </w:rPr>
        <w:t>la location et l’installation d’un système d’audioguide dans le cadre de</w:t>
      </w:r>
      <w:r w:rsidRPr="00F077A7">
        <w:rPr>
          <w:rFonts w:ascii="Nantes" w:hAnsi="Nantes" w:cs="Segoe UI"/>
          <w:sz w:val="24"/>
          <w:szCs w:val="24"/>
        </w:rPr>
        <w:t xml:space="preserve"> l’exposition temporaire</w:t>
      </w:r>
      <w:r w:rsidR="007B144F" w:rsidRPr="00F077A7">
        <w:rPr>
          <w:rFonts w:ascii="Nantes" w:hAnsi="Nantes" w:cs="Segoe UI"/>
          <w:sz w:val="24"/>
          <w:szCs w:val="24"/>
        </w:rPr>
        <w:t xml:space="preserve"> intitulée</w:t>
      </w:r>
      <w:r w:rsidRPr="00F077A7">
        <w:rPr>
          <w:rFonts w:ascii="Nantes" w:hAnsi="Nantes" w:cs="Segoe UI"/>
          <w:sz w:val="24"/>
          <w:szCs w:val="24"/>
        </w:rPr>
        <w:t xml:space="preserve"> </w:t>
      </w:r>
      <w:r w:rsidRPr="00CA3F0E">
        <w:rPr>
          <w:rFonts w:ascii="Nantes" w:hAnsi="Nantes" w:cs="Segoe UI"/>
          <w:i/>
          <w:sz w:val="24"/>
          <w:szCs w:val="24"/>
        </w:rPr>
        <w:t>« </w:t>
      </w:r>
      <w:r w:rsidR="00F52A6E">
        <w:rPr>
          <w:rFonts w:ascii="Nantes" w:hAnsi="Nantes" w:cs="Segoe UI"/>
          <w:i/>
          <w:sz w:val="24"/>
          <w:szCs w:val="24"/>
        </w:rPr>
        <w:t>Kandinsky</w:t>
      </w:r>
      <w:r w:rsidR="004E5323" w:rsidRPr="00CA3F0E">
        <w:rPr>
          <w:rFonts w:ascii="Nantes" w:hAnsi="Nantes" w:cs="Segoe UI"/>
          <w:i/>
          <w:sz w:val="24"/>
          <w:szCs w:val="24"/>
        </w:rPr>
        <w:t xml:space="preserve">, </w:t>
      </w:r>
      <w:r w:rsidR="00F52A6E">
        <w:rPr>
          <w:rFonts w:ascii="Nantes" w:hAnsi="Nantes" w:cs="Segoe UI"/>
          <w:i/>
          <w:sz w:val="24"/>
          <w:szCs w:val="24"/>
        </w:rPr>
        <w:t xml:space="preserve">La Musique des couleurs </w:t>
      </w:r>
      <w:r w:rsidRPr="00CA3F0E">
        <w:rPr>
          <w:rFonts w:ascii="Nantes" w:hAnsi="Nantes" w:cs="Segoe UI"/>
          <w:i/>
          <w:sz w:val="24"/>
          <w:szCs w:val="24"/>
        </w:rPr>
        <w:t>»</w:t>
      </w:r>
      <w:r w:rsidRPr="00F077A7">
        <w:rPr>
          <w:rFonts w:ascii="Nantes" w:hAnsi="Nantes" w:cs="Segoe UI"/>
          <w:sz w:val="24"/>
          <w:szCs w:val="24"/>
        </w:rPr>
        <w:t> à la Cité de la musique – Philharmonie de Paris, qui</w:t>
      </w:r>
      <w:r w:rsidR="00FF0961" w:rsidRPr="00F077A7">
        <w:rPr>
          <w:rFonts w:ascii="Nantes" w:hAnsi="Nantes" w:cs="Segoe UI"/>
          <w:sz w:val="24"/>
          <w:szCs w:val="24"/>
        </w:rPr>
        <w:t xml:space="preserve"> sera présentée </w:t>
      </w:r>
      <w:r w:rsidR="00F077A7" w:rsidRPr="00F077A7">
        <w:rPr>
          <w:rFonts w:ascii="Nantes" w:hAnsi="Nantes" w:cs="Segoe UI"/>
          <w:sz w:val="24"/>
          <w:szCs w:val="24"/>
        </w:rPr>
        <w:t xml:space="preserve">du </w:t>
      </w:r>
      <w:r w:rsidR="00F52A6E">
        <w:rPr>
          <w:rFonts w:ascii="Nantes" w:hAnsi="Nantes" w:cs="Segoe UI"/>
          <w:sz w:val="24"/>
          <w:szCs w:val="24"/>
        </w:rPr>
        <w:t>14 octobre 2025</w:t>
      </w:r>
      <w:r w:rsidR="00F077A7" w:rsidRPr="00F077A7">
        <w:rPr>
          <w:rFonts w:ascii="Nantes" w:hAnsi="Nantes" w:cs="Segoe UI"/>
          <w:sz w:val="24"/>
          <w:szCs w:val="24"/>
        </w:rPr>
        <w:t xml:space="preserve"> au </w:t>
      </w:r>
      <w:r w:rsidR="00F52A6E">
        <w:rPr>
          <w:rFonts w:ascii="Nantes" w:hAnsi="Nantes" w:cs="Segoe UI"/>
          <w:sz w:val="24"/>
          <w:szCs w:val="24"/>
        </w:rPr>
        <w:t>1</w:t>
      </w:r>
      <w:r w:rsidR="00F52A6E" w:rsidRPr="00F52A6E">
        <w:rPr>
          <w:rFonts w:ascii="Nantes" w:hAnsi="Nantes" w:cs="Segoe UI"/>
          <w:sz w:val="24"/>
          <w:szCs w:val="24"/>
          <w:vertAlign w:val="superscript"/>
        </w:rPr>
        <w:t>er</w:t>
      </w:r>
      <w:r w:rsidR="00F52A6E">
        <w:rPr>
          <w:rFonts w:ascii="Nantes" w:hAnsi="Nantes" w:cs="Segoe UI"/>
          <w:sz w:val="24"/>
          <w:szCs w:val="24"/>
        </w:rPr>
        <w:t xml:space="preserve"> février 2026.</w:t>
      </w:r>
    </w:p>
    <w:p w14:paraId="0CA95B17" w14:textId="77777777" w:rsidR="003B4A4F" w:rsidRDefault="003B4A4F" w:rsidP="00D22474">
      <w:pPr>
        <w:jc w:val="both"/>
        <w:rPr>
          <w:rFonts w:ascii="Nantes" w:hAnsi="Nantes" w:cs="Segoe UI"/>
          <w:sz w:val="24"/>
          <w:szCs w:val="24"/>
        </w:rPr>
      </w:pPr>
    </w:p>
    <w:p w14:paraId="6EB5E740" w14:textId="77777777" w:rsidR="00246D42" w:rsidRPr="00246D42" w:rsidRDefault="00246D42" w:rsidP="00246D42">
      <w:pPr>
        <w:jc w:val="both"/>
        <w:rPr>
          <w:rFonts w:ascii="Nantes" w:hAnsi="Nantes" w:cs="Segoe UI"/>
          <w:sz w:val="24"/>
          <w:szCs w:val="24"/>
        </w:rPr>
      </w:pPr>
      <w:r w:rsidRPr="00246D42">
        <w:rPr>
          <w:rFonts w:ascii="Nantes" w:hAnsi="Nantes" w:cs="Segoe UI"/>
          <w:sz w:val="24"/>
          <w:szCs w:val="24"/>
        </w:rPr>
        <w:t>Plus précisément, l’objet du marché porte sur :</w:t>
      </w:r>
    </w:p>
    <w:p w14:paraId="53758380" w14:textId="74F60E7F" w:rsidR="00246D42" w:rsidRDefault="003B4A4F" w:rsidP="00246D42">
      <w:pPr>
        <w:pStyle w:val="Paragraphedeliste"/>
        <w:numPr>
          <w:ilvl w:val="0"/>
          <w:numId w:val="16"/>
        </w:numPr>
        <w:jc w:val="both"/>
        <w:rPr>
          <w:rFonts w:ascii="Nantes" w:eastAsia="Times New Roman" w:hAnsi="Nantes" w:cs="Segoe UI"/>
          <w:szCs w:val="24"/>
          <w:lang w:eastAsia="fr-FR"/>
        </w:rPr>
      </w:pPr>
      <w:r>
        <w:rPr>
          <w:rFonts w:ascii="Nantes" w:eastAsia="Times New Roman" w:hAnsi="Nantes" w:cs="Segoe UI"/>
          <w:szCs w:val="24"/>
          <w:lang w:eastAsia="fr-FR"/>
        </w:rPr>
        <w:t>La location de 360</w:t>
      </w:r>
      <w:r w:rsidR="00246D42">
        <w:rPr>
          <w:rFonts w:ascii="Nantes" w:eastAsia="Times New Roman" w:hAnsi="Nantes" w:cs="Segoe UI"/>
          <w:szCs w:val="24"/>
          <w:lang w:eastAsia="fr-FR"/>
        </w:rPr>
        <w:t xml:space="preserve"> appareils d’écoute et de l’ensemble des équipements nécessaires à la mise en œuvre du dispositif ;</w:t>
      </w:r>
    </w:p>
    <w:p w14:paraId="5E42AC13" w14:textId="77777777" w:rsidR="00246D42" w:rsidRDefault="00246D42" w:rsidP="00246D42">
      <w:pPr>
        <w:pStyle w:val="Paragraphedeliste"/>
        <w:numPr>
          <w:ilvl w:val="0"/>
          <w:numId w:val="16"/>
        </w:numPr>
        <w:jc w:val="both"/>
        <w:rPr>
          <w:rFonts w:ascii="Nantes" w:eastAsia="Times New Roman" w:hAnsi="Nantes" w:cs="Segoe UI"/>
          <w:szCs w:val="24"/>
          <w:lang w:eastAsia="fr-FR"/>
        </w:rPr>
      </w:pPr>
      <w:r>
        <w:rPr>
          <w:rFonts w:ascii="Nantes" w:eastAsia="Times New Roman" w:hAnsi="Nantes" w:cs="Segoe UI"/>
          <w:szCs w:val="24"/>
          <w:lang w:eastAsia="fr-FR"/>
        </w:rPr>
        <w:t>L’installation et le démontage de tous ces équipements ;</w:t>
      </w:r>
    </w:p>
    <w:p w14:paraId="3ED0484B" w14:textId="0C12CFF6" w:rsidR="00246D42" w:rsidRDefault="00246D42" w:rsidP="00246D42">
      <w:pPr>
        <w:pStyle w:val="Paragraphedeliste"/>
        <w:numPr>
          <w:ilvl w:val="0"/>
          <w:numId w:val="16"/>
        </w:numPr>
        <w:jc w:val="both"/>
        <w:rPr>
          <w:rFonts w:ascii="Nantes" w:eastAsia="Times New Roman" w:hAnsi="Nantes" w:cs="Segoe UI"/>
          <w:szCs w:val="24"/>
          <w:lang w:eastAsia="fr-FR"/>
        </w:rPr>
      </w:pPr>
      <w:r>
        <w:rPr>
          <w:rFonts w:ascii="Nantes" w:eastAsia="Times New Roman" w:hAnsi="Nantes" w:cs="Segoe UI"/>
          <w:szCs w:val="24"/>
          <w:lang w:eastAsia="fr-FR"/>
        </w:rPr>
        <w:t>L’intégration des contenus et les réglages du dispositif.</w:t>
      </w:r>
    </w:p>
    <w:p w14:paraId="48C0BBD3" w14:textId="4A5DC0DC" w:rsidR="003B4A4F" w:rsidRDefault="003B4A4F" w:rsidP="003B4A4F">
      <w:pPr>
        <w:jc w:val="both"/>
        <w:rPr>
          <w:rFonts w:ascii="Nantes" w:hAnsi="Nantes" w:cs="Segoe UI"/>
          <w:szCs w:val="24"/>
        </w:rPr>
      </w:pPr>
    </w:p>
    <w:p w14:paraId="09BCA193" w14:textId="665DB705" w:rsidR="003B4A4F" w:rsidRPr="003B4A4F" w:rsidRDefault="003B4A4F" w:rsidP="003B4A4F">
      <w:pPr>
        <w:jc w:val="both"/>
        <w:rPr>
          <w:rFonts w:ascii="Nantes" w:hAnsi="Nantes" w:cs="Segoe UI"/>
          <w:sz w:val="24"/>
          <w:szCs w:val="24"/>
        </w:rPr>
      </w:pPr>
      <w:r w:rsidRPr="003B4A4F">
        <w:rPr>
          <w:rFonts w:ascii="Nantes" w:hAnsi="Nantes" w:cs="Segoe UI"/>
          <w:sz w:val="24"/>
          <w:szCs w:val="24"/>
        </w:rPr>
        <w:t>Un maximum de 300 appareils d’écoute supplémentaires est fixé, selon l’évolution du besoin au cours de l’exposition.</w:t>
      </w:r>
    </w:p>
    <w:p w14:paraId="4CE05C87" w14:textId="77777777" w:rsidR="00246D42" w:rsidRDefault="00246D42" w:rsidP="00D22474">
      <w:pPr>
        <w:jc w:val="both"/>
        <w:rPr>
          <w:rFonts w:ascii="Nantes" w:hAnsi="Nantes"/>
          <w:szCs w:val="24"/>
        </w:rPr>
      </w:pPr>
    </w:p>
    <w:p w14:paraId="05706F87" w14:textId="7D739EE9" w:rsidR="00477165" w:rsidRDefault="00477165" w:rsidP="00477165">
      <w:pPr>
        <w:tabs>
          <w:tab w:val="left" w:pos="1134"/>
        </w:tabs>
        <w:jc w:val="both"/>
        <w:rPr>
          <w:rFonts w:ascii="Nantes" w:hAnsi="Nantes"/>
          <w:sz w:val="24"/>
          <w:szCs w:val="24"/>
        </w:rPr>
      </w:pPr>
      <w:r w:rsidRPr="00F077A7">
        <w:rPr>
          <w:rFonts w:ascii="Nantes" w:hAnsi="Nantes"/>
          <w:sz w:val="24"/>
          <w:szCs w:val="24"/>
        </w:rPr>
        <w:t xml:space="preserve">Les prestations confiées au </w:t>
      </w:r>
      <w:r w:rsidR="00D75BE1" w:rsidRPr="00F077A7">
        <w:rPr>
          <w:rFonts w:ascii="Nantes" w:hAnsi="Nantes"/>
          <w:sz w:val="24"/>
          <w:szCs w:val="24"/>
        </w:rPr>
        <w:t>titulaire</w:t>
      </w:r>
      <w:r w:rsidRPr="00F077A7">
        <w:rPr>
          <w:rFonts w:ascii="Nantes" w:hAnsi="Nantes"/>
          <w:sz w:val="24"/>
          <w:szCs w:val="24"/>
        </w:rPr>
        <w:t xml:space="preserve"> par la Cité de la musique - Philharmonie de Paris sont décrites dans le Cahier des Clauses Techniques Particulières. </w:t>
      </w:r>
    </w:p>
    <w:p w14:paraId="57A43B57" w14:textId="77777777" w:rsidR="00646668" w:rsidRPr="00F077A7" w:rsidRDefault="00646668" w:rsidP="00477165">
      <w:pPr>
        <w:tabs>
          <w:tab w:val="left" w:pos="1134"/>
        </w:tabs>
        <w:jc w:val="both"/>
        <w:rPr>
          <w:rFonts w:ascii="Nantes" w:hAnsi="Nantes"/>
          <w:sz w:val="24"/>
          <w:szCs w:val="24"/>
        </w:rPr>
      </w:pPr>
    </w:p>
    <w:p w14:paraId="10656320" w14:textId="0DB7F5D2" w:rsidR="00A55479" w:rsidRPr="00F077A7" w:rsidRDefault="00A55479" w:rsidP="00D22474">
      <w:pPr>
        <w:jc w:val="both"/>
        <w:rPr>
          <w:rFonts w:ascii="Nantes" w:hAnsi="Nantes"/>
          <w:sz w:val="24"/>
          <w:szCs w:val="24"/>
        </w:rPr>
      </w:pPr>
    </w:p>
    <w:p w14:paraId="655E40B2" w14:textId="248126E7" w:rsidR="00A55479" w:rsidRPr="00F077A7" w:rsidRDefault="00820DED" w:rsidP="00D22474">
      <w:pPr>
        <w:pStyle w:val="Titre1"/>
        <w:jc w:val="both"/>
        <w:rPr>
          <w:rFonts w:ascii="Nantes" w:hAnsi="Nantes"/>
          <w:szCs w:val="24"/>
        </w:rPr>
      </w:pPr>
      <w:r w:rsidRPr="00F077A7">
        <w:rPr>
          <w:rFonts w:ascii="Nantes" w:hAnsi="Nantes"/>
          <w:szCs w:val="24"/>
        </w:rPr>
        <w:t xml:space="preserve">ARTICLE 2 - </w:t>
      </w:r>
      <w:r w:rsidR="00A55479" w:rsidRPr="00F077A7">
        <w:rPr>
          <w:rFonts w:ascii="Nantes" w:hAnsi="Nantes"/>
          <w:szCs w:val="24"/>
        </w:rPr>
        <w:t>PROCEDURE</w:t>
      </w:r>
    </w:p>
    <w:p w14:paraId="728C9433" w14:textId="23B5E8CE" w:rsidR="00A55479" w:rsidRPr="00F077A7" w:rsidRDefault="00A55479" w:rsidP="00D22474">
      <w:pPr>
        <w:jc w:val="both"/>
        <w:rPr>
          <w:rFonts w:ascii="Nantes" w:hAnsi="Nantes"/>
          <w:b/>
          <w:sz w:val="24"/>
          <w:szCs w:val="24"/>
          <w:u w:val="single"/>
        </w:rPr>
      </w:pPr>
    </w:p>
    <w:p w14:paraId="110F35BB" w14:textId="740301A4" w:rsidR="00394D1C" w:rsidRDefault="00394D1C" w:rsidP="00394D1C">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3262F61A" w14:textId="77777777" w:rsidR="00646668" w:rsidRDefault="00646668" w:rsidP="00394D1C">
      <w:pPr>
        <w:jc w:val="both"/>
        <w:rPr>
          <w:rFonts w:ascii="Nantes" w:hAnsi="Nantes"/>
          <w:sz w:val="24"/>
          <w:szCs w:val="24"/>
        </w:rPr>
      </w:pPr>
    </w:p>
    <w:p w14:paraId="7A0BBF01" w14:textId="77777777" w:rsidR="00AE4756" w:rsidRPr="00F077A7" w:rsidRDefault="00AE4756" w:rsidP="00AE4756">
      <w:pPr>
        <w:jc w:val="both"/>
        <w:rPr>
          <w:rFonts w:ascii="Nantes" w:hAnsi="Nantes"/>
          <w:sz w:val="24"/>
          <w:szCs w:val="24"/>
        </w:rPr>
      </w:pPr>
    </w:p>
    <w:p w14:paraId="7CBB369F" w14:textId="00778B26" w:rsidR="00D822B7" w:rsidRPr="00F077A7" w:rsidRDefault="00A55479" w:rsidP="00D22474">
      <w:pPr>
        <w:pStyle w:val="Titre1"/>
        <w:jc w:val="both"/>
        <w:rPr>
          <w:rFonts w:ascii="Nantes" w:hAnsi="Nantes"/>
        </w:rPr>
      </w:pPr>
      <w:r w:rsidRPr="00F077A7">
        <w:rPr>
          <w:rFonts w:ascii="Nantes" w:hAnsi="Nantes"/>
        </w:rPr>
        <w:t>ARTICLE 3</w:t>
      </w:r>
      <w:r w:rsidR="00820DED" w:rsidRPr="00F077A7">
        <w:rPr>
          <w:rFonts w:ascii="Nantes" w:hAnsi="Nantes"/>
        </w:rPr>
        <w:t xml:space="preserve"> - </w:t>
      </w:r>
      <w:r w:rsidR="00D822B7" w:rsidRPr="00F077A7">
        <w:rPr>
          <w:rFonts w:ascii="Nantes" w:hAnsi="Nantes"/>
        </w:rPr>
        <w:t>IDENTIFICATION ET ENGAGEMENT DU CANDIDAT</w:t>
      </w:r>
    </w:p>
    <w:p w14:paraId="352B6B99" w14:textId="77777777" w:rsidR="00D822B7" w:rsidRPr="00F077A7" w:rsidRDefault="00D822B7" w:rsidP="00D22474">
      <w:pPr>
        <w:tabs>
          <w:tab w:val="left" w:pos="2268"/>
        </w:tabs>
        <w:jc w:val="both"/>
        <w:rPr>
          <w:rFonts w:ascii="Nantes" w:hAnsi="Nantes"/>
          <w:b/>
          <w:sz w:val="24"/>
          <w:szCs w:val="24"/>
          <w:u w:val="single"/>
        </w:rPr>
      </w:pPr>
    </w:p>
    <w:p w14:paraId="6501F9D7" w14:textId="4847ED89" w:rsidR="00D822B7" w:rsidRDefault="00D822B7" w:rsidP="00D22474">
      <w:pPr>
        <w:jc w:val="both"/>
        <w:rPr>
          <w:rFonts w:ascii="Nantes" w:hAnsi="Nantes" w:cs="Arial"/>
          <w:sz w:val="24"/>
          <w:szCs w:val="24"/>
        </w:rPr>
      </w:pPr>
      <w:r w:rsidRPr="00F077A7">
        <w:rPr>
          <w:rFonts w:ascii="Nantes" w:hAnsi="Nantes" w:cs="Arial"/>
          <w:sz w:val="24"/>
          <w:szCs w:val="24"/>
        </w:rPr>
        <w:t xml:space="preserve">Après avoir pris connaissance des pièces constitutives du marché </w:t>
      </w:r>
      <w:r w:rsidRPr="00F077A7">
        <w:rPr>
          <w:rFonts w:ascii="Nantes" w:hAnsi="Nantes"/>
          <w:sz w:val="24"/>
          <w:szCs w:val="24"/>
        </w:rPr>
        <w:t xml:space="preserve">public </w:t>
      </w:r>
      <w:r w:rsidRPr="00F077A7">
        <w:rPr>
          <w:rFonts w:ascii="Nantes" w:hAnsi="Nantes" w:cs="Arial"/>
          <w:sz w:val="24"/>
          <w:szCs w:val="24"/>
        </w:rPr>
        <w:t>ou de l’accord-cadre et conformément à leurs clauses et stipulations,</w:t>
      </w:r>
    </w:p>
    <w:p w14:paraId="0A708B3F" w14:textId="77777777" w:rsidR="00646668" w:rsidRPr="00F077A7" w:rsidRDefault="00646668" w:rsidP="00D22474">
      <w:pPr>
        <w:jc w:val="both"/>
        <w:rPr>
          <w:rFonts w:ascii="Nantes" w:hAnsi="Nantes" w:cs="Arial"/>
          <w:sz w:val="24"/>
          <w:szCs w:val="24"/>
        </w:rPr>
      </w:pPr>
    </w:p>
    <w:p w14:paraId="3937D864" w14:textId="77777777" w:rsidR="00D822B7" w:rsidRPr="00F077A7" w:rsidRDefault="00D822B7" w:rsidP="00D822B7">
      <w:pPr>
        <w:jc w:val="both"/>
        <w:rPr>
          <w:rFonts w:ascii="Nantes" w:hAnsi="Nantes" w:cs="Arial"/>
          <w:sz w:val="24"/>
          <w:szCs w:val="24"/>
        </w:rPr>
      </w:pPr>
    </w:p>
    <w:p w14:paraId="2E75525D" w14:textId="77777777" w:rsidR="00D822B7" w:rsidRPr="00F077A7" w:rsidRDefault="00D822B7" w:rsidP="00D22474">
      <w:pPr>
        <w:ind w:left="851"/>
        <w:jc w:val="both"/>
        <w:rPr>
          <w:rFonts w:ascii="Nantes" w:hAnsi="Nantes" w:cs="Arial"/>
          <w:b/>
          <w:sz w:val="24"/>
          <w:szCs w:val="24"/>
        </w:rPr>
      </w:pPr>
      <w:r w:rsidRPr="00F077A7">
        <w:rPr>
          <w:rFonts w:ascii="Nantes" w:hAnsi="Nantes" w:cs="Arial"/>
          <w:b/>
          <w:sz w:val="24"/>
          <w:szCs w:val="24"/>
        </w:rPr>
        <w:fldChar w:fldCharType="begin">
          <w:ffData>
            <w:name w:val="CaseACocher108"/>
            <w:enabled/>
            <w:calcOnExit w:val="0"/>
            <w:checkBox>
              <w:sizeAuto/>
              <w:default w:val="0"/>
            </w:checkBox>
          </w:ffData>
        </w:fldChar>
      </w:r>
      <w:r w:rsidRPr="00F077A7">
        <w:rPr>
          <w:rFonts w:ascii="Nantes" w:hAnsi="Nantes" w:cs="Arial"/>
          <w:b/>
          <w:sz w:val="24"/>
          <w:szCs w:val="24"/>
        </w:rPr>
        <w:instrText xml:space="preserve"> FORMCHECKBOX </w:instrText>
      </w:r>
      <w:r w:rsidR="00FD6E34">
        <w:rPr>
          <w:rFonts w:ascii="Nantes" w:hAnsi="Nantes" w:cs="Arial"/>
          <w:b/>
          <w:sz w:val="24"/>
          <w:szCs w:val="24"/>
        </w:rPr>
      </w:r>
      <w:r w:rsidR="00FD6E34">
        <w:rPr>
          <w:rFonts w:ascii="Nantes" w:hAnsi="Nantes" w:cs="Arial"/>
          <w:b/>
          <w:sz w:val="24"/>
          <w:szCs w:val="24"/>
        </w:rPr>
        <w:fldChar w:fldCharType="separate"/>
      </w:r>
      <w:r w:rsidRPr="00F077A7">
        <w:rPr>
          <w:rFonts w:ascii="Nantes" w:hAnsi="Nantes" w:cs="Arial"/>
          <w:b/>
          <w:sz w:val="24"/>
          <w:szCs w:val="24"/>
        </w:rPr>
        <w:fldChar w:fldCharType="end"/>
      </w:r>
      <w:r w:rsidRPr="00F077A7">
        <w:rPr>
          <w:rFonts w:ascii="Nantes" w:hAnsi="Nantes" w:cs="Arial"/>
          <w:b/>
          <w:sz w:val="24"/>
          <w:szCs w:val="24"/>
        </w:rPr>
        <w:t xml:space="preserve"> Le signataire</w:t>
      </w:r>
    </w:p>
    <w:p w14:paraId="65E5920C" w14:textId="77777777" w:rsidR="00D822B7" w:rsidRPr="00F077A7" w:rsidRDefault="00D822B7" w:rsidP="00D22474">
      <w:pPr>
        <w:jc w:val="both"/>
        <w:rPr>
          <w:rFonts w:ascii="Nantes" w:hAnsi="Nantes" w:cs="Arial"/>
          <w:sz w:val="24"/>
          <w:szCs w:val="24"/>
        </w:rPr>
      </w:pPr>
    </w:p>
    <w:p w14:paraId="0DABE5CC" w14:textId="77777777" w:rsidR="00D822B7" w:rsidRPr="00F077A7" w:rsidRDefault="00D822B7" w:rsidP="00D22474">
      <w:pPr>
        <w:spacing w:before="120"/>
        <w:ind w:left="1701"/>
        <w:jc w:val="both"/>
        <w:rPr>
          <w:rFonts w:ascii="Nantes" w:hAnsi="Nantes" w:cs="Arial"/>
          <w:b/>
          <w:sz w:val="24"/>
          <w:szCs w:val="24"/>
        </w:rPr>
      </w:pPr>
      <w:r w:rsidRPr="00F077A7">
        <w:rPr>
          <w:rFonts w:ascii="Nantes" w:hAnsi="Nantes" w:cs="Arial"/>
          <w:b/>
          <w:sz w:val="24"/>
          <w:szCs w:val="24"/>
        </w:rPr>
        <w:fldChar w:fldCharType="begin">
          <w:ffData>
            <w:name w:val="CaseACocher108"/>
            <w:enabled/>
            <w:calcOnExit w:val="0"/>
            <w:checkBox>
              <w:sizeAuto/>
              <w:default w:val="0"/>
            </w:checkBox>
          </w:ffData>
        </w:fldChar>
      </w:r>
      <w:r w:rsidRPr="00F077A7">
        <w:rPr>
          <w:rFonts w:ascii="Nantes" w:hAnsi="Nantes" w:cs="Arial"/>
          <w:b/>
          <w:sz w:val="24"/>
          <w:szCs w:val="24"/>
        </w:rPr>
        <w:instrText xml:space="preserve"> FORMCHECKBOX </w:instrText>
      </w:r>
      <w:r w:rsidR="00FD6E34">
        <w:rPr>
          <w:rFonts w:ascii="Nantes" w:hAnsi="Nantes" w:cs="Arial"/>
          <w:b/>
          <w:sz w:val="24"/>
          <w:szCs w:val="24"/>
        </w:rPr>
      </w:r>
      <w:r w:rsidR="00FD6E34">
        <w:rPr>
          <w:rFonts w:ascii="Nantes" w:hAnsi="Nantes" w:cs="Arial"/>
          <w:b/>
          <w:sz w:val="24"/>
          <w:szCs w:val="24"/>
        </w:rPr>
        <w:fldChar w:fldCharType="separate"/>
      </w:r>
      <w:r w:rsidRPr="00F077A7">
        <w:rPr>
          <w:rFonts w:ascii="Nantes" w:hAnsi="Nantes" w:cs="Arial"/>
          <w:b/>
          <w:sz w:val="24"/>
          <w:szCs w:val="24"/>
        </w:rPr>
        <w:fldChar w:fldCharType="end"/>
      </w:r>
      <w:r w:rsidRPr="00F077A7">
        <w:rPr>
          <w:rFonts w:ascii="Nantes" w:hAnsi="Nantes" w:cs="Arial"/>
          <w:b/>
          <w:sz w:val="24"/>
          <w:szCs w:val="24"/>
        </w:rPr>
        <w:t xml:space="preserve"> S’engage, sur la base de son offre et pour son propre compte ;</w:t>
      </w:r>
    </w:p>
    <w:p w14:paraId="67F58992" w14:textId="77777777" w:rsidR="00D822B7" w:rsidRPr="00F077A7" w:rsidRDefault="00D822B7" w:rsidP="00D22474">
      <w:pPr>
        <w:spacing w:before="120"/>
        <w:ind w:left="1701"/>
        <w:jc w:val="both"/>
        <w:rPr>
          <w:rFonts w:ascii="Nantes" w:hAnsi="Nantes" w:cs="Arial"/>
        </w:rPr>
      </w:pPr>
    </w:p>
    <w:p w14:paraId="51ABA318" w14:textId="1B48D90A"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Nom commercial et dénomination sociale du candidat ………………………………………………………………………………………………………………………………………………………………………………………………………………</w:t>
      </w:r>
    </w:p>
    <w:p w14:paraId="560A7A25" w14:textId="77777777" w:rsidR="00D822B7" w:rsidRPr="00F077A7" w:rsidRDefault="00D822B7" w:rsidP="00D22474">
      <w:pPr>
        <w:jc w:val="both"/>
        <w:rPr>
          <w:rFonts w:ascii="Nantes" w:hAnsi="Nantes" w:cs="Arial"/>
          <w:i/>
          <w:iCs/>
          <w:sz w:val="22"/>
          <w:szCs w:val="22"/>
        </w:rPr>
      </w:pPr>
    </w:p>
    <w:p w14:paraId="6AFCC24B" w14:textId="77777777" w:rsidR="00D822B7" w:rsidRPr="00F077A7" w:rsidRDefault="00D822B7" w:rsidP="00D22474">
      <w:pPr>
        <w:jc w:val="both"/>
        <w:rPr>
          <w:rFonts w:ascii="Nantes" w:hAnsi="Nantes" w:cs="Arial"/>
          <w:i/>
          <w:iCs/>
          <w:sz w:val="22"/>
          <w:szCs w:val="22"/>
        </w:rPr>
      </w:pPr>
    </w:p>
    <w:p w14:paraId="7DB6A3D0" w14:textId="77777777"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Adresses de son établissement et de son siège social (si elle est différente de celle de l’établissement)</w:t>
      </w:r>
    </w:p>
    <w:p w14:paraId="3179FDC3" w14:textId="1FCE848E" w:rsidR="00D822B7" w:rsidRPr="00F077A7" w:rsidRDefault="00D822B7" w:rsidP="00F077A7">
      <w:pPr>
        <w:jc w:val="both"/>
        <w:rPr>
          <w:rFonts w:ascii="Nantes" w:hAnsi="Nantes" w:cs="Arial"/>
          <w:i/>
          <w:iCs/>
          <w:sz w:val="22"/>
          <w:szCs w:val="22"/>
        </w:rPr>
      </w:pPr>
      <w:r w:rsidRPr="00F077A7">
        <w:rPr>
          <w:rFonts w:ascii="Nantes" w:hAnsi="Nantes" w:cs="Arial"/>
          <w:i/>
          <w:iCs/>
          <w:sz w:val="22"/>
          <w:szCs w:val="22"/>
        </w:rPr>
        <w:t>………………………………………………………………………………………………………</w:t>
      </w:r>
    </w:p>
    <w:p w14:paraId="207C226E" w14:textId="1585094E" w:rsidR="00060D2A" w:rsidRPr="00F077A7" w:rsidRDefault="00060D2A" w:rsidP="00D22474">
      <w:pPr>
        <w:jc w:val="both"/>
        <w:rPr>
          <w:rFonts w:ascii="Nantes" w:hAnsi="Nantes" w:cs="Arial"/>
          <w:i/>
          <w:iCs/>
          <w:sz w:val="22"/>
          <w:szCs w:val="22"/>
        </w:rPr>
      </w:pPr>
    </w:p>
    <w:p w14:paraId="5F25A800" w14:textId="17CA8963"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Adresse électronique…………………………………………………………………………………………</w:t>
      </w:r>
    </w:p>
    <w:p w14:paraId="42AAEC8E" w14:textId="6B818265" w:rsidR="00D822B7" w:rsidRDefault="00D822B7" w:rsidP="00D22474">
      <w:pPr>
        <w:jc w:val="both"/>
        <w:rPr>
          <w:rFonts w:ascii="Nantes" w:hAnsi="Nantes" w:cs="Arial"/>
          <w:i/>
          <w:iCs/>
          <w:sz w:val="22"/>
          <w:szCs w:val="22"/>
        </w:rPr>
      </w:pPr>
    </w:p>
    <w:p w14:paraId="62744836" w14:textId="541D0754" w:rsidR="00646668" w:rsidRDefault="00646668" w:rsidP="00D22474">
      <w:pPr>
        <w:jc w:val="both"/>
        <w:rPr>
          <w:rFonts w:ascii="Nantes" w:hAnsi="Nantes" w:cs="Arial"/>
          <w:i/>
          <w:iCs/>
          <w:sz w:val="22"/>
          <w:szCs w:val="22"/>
        </w:rPr>
      </w:pPr>
    </w:p>
    <w:p w14:paraId="78AF120E" w14:textId="6506F509" w:rsidR="00646668" w:rsidRDefault="00646668" w:rsidP="00D22474">
      <w:pPr>
        <w:jc w:val="both"/>
        <w:rPr>
          <w:rFonts w:ascii="Nantes" w:hAnsi="Nantes" w:cs="Arial"/>
          <w:i/>
          <w:iCs/>
          <w:sz w:val="22"/>
          <w:szCs w:val="22"/>
        </w:rPr>
      </w:pPr>
    </w:p>
    <w:p w14:paraId="56F3493D" w14:textId="2EB221D8" w:rsidR="00646668" w:rsidRDefault="00646668" w:rsidP="00D22474">
      <w:pPr>
        <w:jc w:val="both"/>
        <w:rPr>
          <w:rFonts w:ascii="Nantes" w:hAnsi="Nantes" w:cs="Arial"/>
          <w:i/>
          <w:iCs/>
          <w:sz w:val="22"/>
          <w:szCs w:val="22"/>
        </w:rPr>
      </w:pPr>
    </w:p>
    <w:p w14:paraId="02C93337" w14:textId="77777777" w:rsidR="00646668" w:rsidRPr="00F077A7" w:rsidRDefault="00646668" w:rsidP="00D22474">
      <w:pPr>
        <w:jc w:val="both"/>
        <w:rPr>
          <w:rFonts w:ascii="Nantes" w:hAnsi="Nantes" w:cs="Arial"/>
          <w:i/>
          <w:iCs/>
          <w:sz w:val="22"/>
          <w:szCs w:val="22"/>
        </w:rPr>
      </w:pPr>
    </w:p>
    <w:p w14:paraId="2279C00D" w14:textId="4F26C130"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 xml:space="preserve">Numéros de téléphone </w:t>
      </w:r>
      <w:r w:rsidR="00F077A7">
        <w:rPr>
          <w:rFonts w:ascii="Nantes" w:hAnsi="Nantes" w:cs="Arial"/>
          <w:i/>
          <w:iCs/>
          <w:sz w:val="22"/>
          <w:szCs w:val="22"/>
        </w:rPr>
        <w:t>………………………………………………………………………………</w:t>
      </w:r>
    </w:p>
    <w:p w14:paraId="33C969CC" w14:textId="77777777" w:rsidR="00D822B7" w:rsidRPr="00F077A7" w:rsidRDefault="00D822B7" w:rsidP="00D22474">
      <w:pPr>
        <w:jc w:val="both"/>
        <w:rPr>
          <w:rFonts w:ascii="Nantes" w:hAnsi="Nantes" w:cs="Arial"/>
          <w:i/>
          <w:iCs/>
          <w:sz w:val="22"/>
          <w:szCs w:val="22"/>
        </w:rPr>
      </w:pPr>
    </w:p>
    <w:p w14:paraId="50EC7DFE" w14:textId="1D8B548F"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Numéro SIRET…………</w:t>
      </w:r>
      <w:r w:rsidR="00F077A7">
        <w:rPr>
          <w:rFonts w:ascii="Nantes" w:hAnsi="Nantes" w:cs="Arial"/>
          <w:i/>
          <w:iCs/>
          <w:sz w:val="22"/>
          <w:szCs w:val="22"/>
        </w:rPr>
        <w:t>……………………………………………………………………………………</w:t>
      </w:r>
    </w:p>
    <w:p w14:paraId="413D165F" w14:textId="77777777" w:rsidR="0045248F" w:rsidRPr="00F077A7" w:rsidRDefault="0045248F" w:rsidP="00D22474">
      <w:pPr>
        <w:ind w:left="851"/>
        <w:jc w:val="both"/>
        <w:rPr>
          <w:rFonts w:ascii="Nantes" w:hAnsi="Nantes" w:cs="Arial"/>
          <w:b/>
          <w:sz w:val="22"/>
          <w:szCs w:val="22"/>
        </w:rPr>
      </w:pPr>
    </w:p>
    <w:p w14:paraId="2328E4DE" w14:textId="77777777" w:rsidR="0045248F" w:rsidRPr="00F077A7" w:rsidRDefault="0045248F" w:rsidP="00D22474">
      <w:pPr>
        <w:ind w:left="851"/>
        <w:jc w:val="both"/>
        <w:rPr>
          <w:rFonts w:ascii="Nantes" w:hAnsi="Nantes" w:cs="Arial"/>
          <w:b/>
          <w:sz w:val="22"/>
          <w:szCs w:val="22"/>
        </w:rPr>
      </w:pPr>
    </w:p>
    <w:p w14:paraId="451BF643" w14:textId="021BC2CB" w:rsidR="00D822B7" w:rsidRDefault="00D822B7" w:rsidP="00D22474">
      <w:pPr>
        <w:ind w:left="851"/>
        <w:jc w:val="both"/>
        <w:rPr>
          <w:rFonts w:ascii="Nantes" w:hAnsi="Nantes" w:cs="Arial"/>
          <w:b/>
          <w:sz w:val="22"/>
          <w:szCs w:val="22"/>
        </w:rPr>
      </w:pPr>
      <w:r w:rsidRPr="00F077A7">
        <w:rPr>
          <w:rFonts w:ascii="Nantes" w:hAnsi="Nantes" w:cs="Arial"/>
          <w:b/>
          <w:sz w:val="22"/>
          <w:szCs w:val="22"/>
        </w:rPr>
        <w:fldChar w:fldCharType="begin">
          <w:ffData>
            <w:name w:val="CaseACocher108"/>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F077A7">
        <w:rPr>
          <w:rFonts w:ascii="Nantes" w:hAnsi="Nantes" w:cs="Arial"/>
          <w:b/>
          <w:sz w:val="22"/>
          <w:szCs w:val="22"/>
        </w:rPr>
        <w:t>au Code de la commande publique.</w:t>
      </w:r>
    </w:p>
    <w:p w14:paraId="4BB19AA8" w14:textId="77777777" w:rsidR="00D822B7" w:rsidRPr="00F077A7" w:rsidRDefault="00D822B7" w:rsidP="00D22474">
      <w:pPr>
        <w:tabs>
          <w:tab w:val="left" w:pos="426"/>
        </w:tabs>
        <w:spacing w:before="120"/>
        <w:ind w:left="851"/>
        <w:jc w:val="both"/>
        <w:rPr>
          <w:rFonts w:ascii="Nantes" w:hAnsi="Nantes" w:cs="Arial"/>
          <w:b/>
          <w:sz w:val="22"/>
          <w:szCs w:val="22"/>
        </w:rPr>
      </w:pPr>
      <w:r w:rsidRPr="00F077A7">
        <w:rPr>
          <w:rFonts w:ascii="Nantes" w:hAnsi="Nantes" w:cs="Arial"/>
          <w:b/>
          <w:sz w:val="22"/>
          <w:szCs w:val="22"/>
        </w:rPr>
        <w:fldChar w:fldCharType="begin">
          <w:ffData>
            <w:name w:val=""/>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 xml:space="preserve"> L’ensemble des membres du groupement s’engagent, sur la base de l’offre du groupement ;</w:t>
      </w:r>
    </w:p>
    <w:p w14:paraId="7786F69F" w14:textId="77777777" w:rsidR="00D822B7" w:rsidRPr="00F077A7" w:rsidRDefault="00D822B7" w:rsidP="00D22474">
      <w:pPr>
        <w:jc w:val="both"/>
        <w:rPr>
          <w:rFonts w:ascii="Nantes" w:hAnsi="Nantes" w:cs="Arial"/>
          <w:i/>
          <w:iCs/>
          <w:sz w:val="22"/>
          <w:szCs w:val="22"/>
        </w:rPr>
      </w:pPr>
    </w:p>
    <w:p w14:paraId="0FB01891" w14:textId="77777777" w:rsidR="00D822B7" w:rsidRPr="00F077A7" w:rsidRDefault="00D822B7" w:rsidP="00D22474">
      <w:pPr>
        <w:spacing w:before="120"/>
        <w:ind w:left="1701"/>
        <w:jc w:val="both"/>
        <w:rPr>
          <w:rFonts w:ascii="Nantes" w:hAnsi="Nantes" w:cs="Arial"/>
          <w:i/>
          <w:sz w:val="22"/>
          <w:szCs w:val="22"/>
        </w:rPr>
      </w:pPr>
      <w:r w:rsidRPr="00F077A7">
        <w:rPr>
          <w:rFonts w:ascii="Nantes" w:hAnsi="Nantes" w:cs="Arial"/>
          <w:b/>
          <w:sz w:val="22"/>
          <w:szCs w:val="22"/>
        </w:rPr>
        <w:fldChar w:fldCharType="begin">
          <w:ffData>
            <w:name w:val="CaseACocher108"/>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 xml:space="preserve"> Groupement conjoint </w:t>
      </w:r>
      <w:r w:rsidRPr="00F077A7">
        <w:rPr>
          <w:rFonts w:ascii="Nantes" w:hAnsi="Nantes" w:cs="Arial"/>
          <w:i/>
          <w:sz w:val="22"/>
          <w:szCs w:val="22"/>
        </w:rPr>
        <w:t>(chacun des opérateurs économiques membres du groupement s'engage à exécuter la ou les prestations qui sont susceptibles de lui être attribuées dans le marché)</w:t>
      </w:r>
    </w:p>
    <w:p w14:paraId="71AB2E3E" w14:textId="77777777" w:rsidR="00D822B7" w:rsidRPr="00F077A7" w:rsidRDefault="00D822B7" w:rsidP="00D22474">
      <w:pPr>
        <w:spacing w:before="120"/>
        <w:ind w:left="1701"/>
        <w:jc w:val="both"/>
        <w:rPr>
          <w:rFonts w:ascii="Nantes" w:hAnsi="Nantes" w:cs="Arial"/>
          <w:b/>
          <w:sz w:val="22"/>
          <w:szCs w:val="22"/>
        </w:rPr>
      </w:pPr>
    </w:p>
    <w:p w14:paraId="4F19E9DF" w14:textId="77777777" w:rsidR="00D822B7" w:rsidRPr="00F077A7" w:rsidRDefault="00D822B7" w:rsidP="00D22474">
      <w:pPr>
        <w:ind w:left="2832" w:hanging="702"/>
        <w:jc w:val="both"/>
        <w:rPr>
          <w:rFonts w:ascii="Nantes" w:hAnsi="Nantes" w:cs="Calibri"/>
          <w:sz w:val="22"/>
          <w:szCs w:val="22"/>
        </w:rPr>
      </w:pPr>
      <w:r w:rsidRPr="00F077A7">
        <w:rPr>
          <w:rFonts w:ascii="Nantes" w:hAnsi="Nantes" w:cs="Arial"/>
          <w:b/>
          <w:sz w:val="22"/>
          <w:szCs w:val="22"/>
        </w:rPr>
        <w:fldChar w:fldCharType="begin">
          <w:ffData>
            <w:name w:val="CaseACocher108"/>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ab/>
        <w:t xml:space="preserve">Mandataire solidaire </w:t>
      </w:r>
      <w:r w:rsidRPr="00F077A7">
        <w:rPr>
          <w:rFonts w:ascii="Nantes" w:hAnsi="Nantes" w:cs="Arial"/>
          <w:i/>
          <w:sz w:val="22"/>
          <w:szCs w:val="22"/>
        </w:rPr>
        <w:t>(</w:t>
      </w:r>
      <w:r w:rsidRPr="00F077A7">
        <w:rPr>
          <w:rFonts w:ascii="Nantes" w:hAnsi="Nantes" w:cs="Calibri-Bold"/>
          <w:bCs/>
          <w:sz w:val="22"/>
          <w:szCs w:val="22"/>
        </w:rPr>
        <w:t>Le mandataire</w:t>
      </w:r>
      <w:r w:rsidRPr="00F077A7">
        <w:rPr>
          <w:rFonts w:ascii="Nantes" w:hAnsi="Nantes" w:cs="Calibri"/>
          <w:sz w:val="22"/>
          <w:szCs w:val="22"/>
        </w:rPr>
        <w:t xml:space="preserve"> peut être amené à exécuter la totalité des prestations du marché en cas de défaillance de ses cotraitants non</w:t>
      </w:r>
      <w:r w:rsidRPr="00F077A7">
        <w:rPr>
          <w:rFonts w:ascii="Cambria Math" w:hAnsi="Cambria Math" w:cs="Cambria Math"/>
          <w:sz w:val="22"/>
          <w:szCs w:val="22"/>
        </w:rPr>
        <w:t>‐</w:t>
      </w:r>
      <w:r w:rsidRPr="00F077A7">
        <w:rPr>
          <w:rFonts w:ascii="Nantes" w:hAnsi="Nantes" w:cs="Calibri"/>
          <w:sz w:val="22"/>
          <w:szCs w:val="22"/>
        </w:rPr>
        <w:t>solidaires.</w:t>
      </w:r>
      <w:r w:rsidRPr="00F077A7">
        <w:rPr>
          <w:rFonts w:ascii="Nantes" w:hAnsi="Nantes"/>
          <w:sz w:val="22"/>
          <w:szCs w:val="22"/>
        </w:rPr>
        <w:t>)</w:t>
      </w:r>
    </w:p>
    <w:p w14:paraId="302DF8D6" w14:textId="77777777" w:rsidR="00D822B7" w:rsidRPr="00F077A7" w:rsidRDefault="00D822B7" w:rsidP="00D22474">
      <w:pPr>
        <w:spacing w:before="120"/>
        <w:jc w:val="both"/>
        <w:rPr>
          <w:rFonts w:ascii="Nantes" w:hAnsi="Nantes" w:cs="Arial"/>
          <w:b/>
          <w:sz w:val="22"/>
          <w:szCs w:val="22"/>
        </w:rPr>
      </w:pPr>
    </w:p>
    <w:p w14:paraId="722FD52B" w14:textId="77777777" w:rsidR="00D822B7" w:rsidRPr="00F077A7" w:rsidRDefault="00D822B7" w:rsidP="00D22474">
      <w:pPr>
        <w:jc w:val="both"/>
        <w:rPr>
          <w:rFonts w:ascii="Nantes" w:hAnsi="Nantes" w:cs="Arial"/>
          <w:i/>
          <w:iCs/>
          <w:sz w:val="22"/>
          <w:szCs w:val="22"/>
        </w:rPr>
      </w:pPr>
    </w:p>
    <w:p w14:paraId="3011C57D" w14:textId="77777777" w:rsidR="00D822B7" w:rsidRPr="00F077A7" w:rsidRDefault="00D822B7" w:rsidP="00D22474">
      <w:pPr>
        <w:spacing w:before="120"/>
        <w:ind w:left="1701"/>
        <w:jc w:val="both"/>
        <w:rPr>
          <w:rFonts w:ascii="Nantes" w:hAnsi="Nantes" w:cs="Arial"/>
          <w:b/>
          <w:sz w:val="22"/>
          <w:szCs w:val="22"/>
        </w:rPr>
      </w:pPr>
      <w:r w:rsidRPr="00F077A7">
        <w:rPr>
          <w:rFonts w:ascii="Nantes" w:hAnsi="Nantes" w:cs="Arial"/>
          <w:b/>
          <w:sz w:val="22"/>
          <w:szCs w:val="22"/>
        </w:rPr>
        <w:fldChar w:fldCharType="begin">
          <w:ffData>
            <w:name w:val="CaseACocher108"/>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 xml:space="preserve"> Groupement solidaire</w:t>
      </w:r>
      <w:r w:rsidRPr="00F077A7">
        <w:rPr>
          <w:rFonts w:ascii="Nantes" w:hAnsi="Nantes" w:cs="Arial"/>
          <w:i/>
          <w:sz w:val="22"/>
          <w:szCs w:val="22"/>
        </w:rPr>
        <w:t xml:space="preserve"> (chacun des opérateurs économiques membres du groupement est engagé financièrement pour la totalité du marché)</w:t>
      </w:r>
    </w:p>
    <w:p w14:paraId="34D2116C" w14:textId="77777777" w:rsidR="00D822B7" w:rsidRPr="00F077A7" w:rsidRDefault="00D822B7" w:rsidP="00D22474">
      <w:pPr>
        <w:jc w:val="both"/>
        <w:rPr>
          <w:rFonts w:ascii="Nantes" w:hAnsi="Nantes" w:cs="Arial"/>
          <w:i/>
          <w:iCs/>
          <w:sz w:val="22"/>
          <w:szCs w:val="22"/>
        </w:rPr>
      </w:pPr>
    </w:p>
    <w:p w14:paraId="79F31ADF" w14:textId="650C788C" w:rsidR="00D822B7" w:rsidRPr="00F077A7" w:rsidRDefault="00D822B7" w:rsidP="00D22474">
      <w:pPr>
        <w:jc w:val="both"/>
        <w:rPr>
          <w:rFonts w:ascii="Nantes" w:hAnsi="Nantes" w:cs="Arial"/>
          <w:i/>
          <w:iCs/>
          <w:sz w:val="22"/>
          <w:szCs w:val="22"/>
        </w:rPr>
      </w:pPr>
    </w:p>
    <w:p w14:paraId="73DFD2DD" w14:textId="77777777" w:rsidR="00A55479" w:rsidRPr="00F077A7" w:rsidRDefault="00A55479" w:rsidP="00D22474">
      <w:pPr>
        <w:jc w:val="both"/>
        <w:rPr>
          <w:rFonts w:ascii="Nantes" w:hAnsi="Nantes" w:cs="Arial"/>
          <w:i/>
          <w:iCs/>
          <w:sz w:val="22"/>
          <w:szCs w:val="22"/>
        </w:rPr>
      </w:pPr>
    </w:p>
    <w:p w14:paraId="7E5AD784" w14:textId="77777777" w:rsidR="00D822B7" w:rsidRPr="00F077A7" w:rsidRDefault="00D822B7" w:rsidP="00D22474">
      <w:pPr>
        <w:jc w:val="both"/>
        <w:rPr>
          <w:rFonts w:ascii="Nantes" w:hAnsi="Nantes" w:cs="Arial"/>
          <w:b/>
          <w:iCs/>
          <w:sz w:val="22"/>
          <w:szCs w:val="22"/>
          <w:u w:val="single"/>
        </w:rPr>
      </w:pPr>
      <w:r w:rsidRPr="00F077A7">
        <w:rPr>
          <w:rFonts w:ascii="Nantes" w:hAnsi="Nantes" w:cs="Arial"/>
          <w:b/>
          <w:iCs/>
          <w:sz w:val="22"/>
          <w:szCs w:val="22"/>
          <w:u w:val="single"/>
        </w:rPr>
        <w:t>Identification du mandataire désigné pour représenter l’ensemble des membres du groupement et coordonner les prestations</w:t>
      </w:r>
    </w:p>
    <w:p w14:paraId="7E0AE28D" w14:textId="77777777" w:rsidR="00D822B7" w:rsidRPr="00F077A7" w:rsidRDefault="00D822B7" w:rsidP="00D22474">
      <w:pPr>
        <w:jc w:val="both"/>
        <w:rPr>
          <w:rFonts w:ascii="Nantes" w:hAnsi="Nantes" w:cs="Arial"/>
          <w:iCs/>
          <w:sz w:val="22"/>
          <w:szCs w:val="22"/>
        </w:rPr>
      </w:pPr>
    </w:p>
    <w:p w14:paraId="02A24851" w14:textId="77777777" w:rsidR="00D822B7" w:rsidRPr="00F077A7" w:rsidRDefault="00D822B7" w:rsidP="00D22474">
      <w:pPr>
        <w:jc w:val="both"/>
        <w:rPr>
          <w:rFonts w:ascii="Nantes" w:hAnsi="Nantes" w:cs="Arial"/>
          <w:iCs/>
          <w:sz w:val="22"/>
          <w:szCs w:val="22"/>
        </w:rPr>
      </w:pPr>
    </w:p>
    <w:p w14:paraId="26BD001A" w14:textId="77777777"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 xml:space="preserve">Nom commercial et dénomination sociale du mandataire </w:t>
      </w:r>
    </w:p>
    <w:p w14:paraId="3BB9B386" w14:textId="6A39D3B6"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w:t>
      </w:r>
      <w:r w:rsidR="001A1407" w:rsidRPr="00F077A7">
        <w:rPr>
          <w:rFonts w:ascii="Nantes" w:hAnsi="Nantes" w:cs="Arial"/>
          <w:i/>
          <w:iCs/>
          <w:sz w:val="22"/>
          <w:szCs w:val="22"/>
        </w:rPr>
        <w:t>……………………</w:t>
      </w:r>
    </w:p>
    <w:p w14:paraId="5E28F07F" w14:textId="77777777" w:rsidR="001A1407" w:rsidRPr="00F077A7" w:rsidRDefault="001A1407" w:rsidP="00D22474">
      <w:pPr>
        <w:jc w:val="both"/>
        <w:rPr>
          <w:rFonts w:ascii="Nantes" w:hAnsi="Nantes" w:cs="Arial"/>
          <w:i/>
          <w:iCs/>
          <w:sz w:val="22"/>
          <w:szCs w:val="22"/>
        </w:rPr>
      </w:pPr>
    </w:p>
    <w:p w14:paraId="639F29A7" w14:textId="77777777" w:rsidR="00D822B7" w:rsidRPr="00F077A7" w:rsidRDefault="00D822B7" w:rsidP="00D22474">
      <w:pPr>
        <w:jc w:val="both"/>
        <w:rPr>
          <w:rFonts w:ascii="Nantes" w:hAnsi="Nantes" w:cs="Arial"/>
          <w:i/>
          <w:iCs/>
          <w:sz w:val="22"/>
          <w:szCs w:val="22"/>
        </w:rPr>
      </w:pPr>
    </w:p>
    <w:p w14:paraId="6C0DCC9F" w14:textId="77777777"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Adresses de son établissement et de son siège social (si elle est différente de celle de l’établissement</w:t>
      </w:r>
      <w:r w:rsidR="00FA75D0" w:rsidRPr="00F077A7">
        <w:rPr>
          <w:rFonts w:ascii="Nantes" w:hAnsi="Nantes" w:cs="Arial"/>
          <w:i/>
          <w:iCs/>
          <w:sz w:val="22"/>
          <w:szCs w:val="22"/>
        </w:rPr>
        <w:t>)</w:t>
      </w:r>
    </w:p>
    <w:p w14:paraId="686FF19C" w14:textId="6EFBA5E1"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w:t>
      </w:r>
      <w:r w:rsidR="001A1407" w:rsidRPr="00F077A7">
        <w:rPr>
          <w:rFonts w:ascii="Nantes" w:hAnsi="Nantes" w:cs="Arial"/>
          <w:i/>
          <w:iCs/>
          <w:sz w:val="22"/>
          <w:szCs w:val="22"/>
        </w:rPr>
        <w:t>……………………</w:t>
      </w:r>
    </w:p>
    <w:p w14:paraId="2994E5A2" w14:textId="77777777" w:rsidR="00D822B7" w:rsidRPr="00F077A7" w:rsidRDefault="00D822B7" w:rsidP="00D22474">
      <w:pPr>
        <w:jc w:val="both"/>
        <w:rPr>
          <w:rFonts w:ascii="Nantes" w:hAnsi="Nantes" w:cs="Arial"/>
          <w:i/>
          <w:iCs/>
          <w:sz w:val="22"/>
          <w:szCs w:val="22"/>
        </w:rPr>
      </w:pPr>
    </w:p>
    <w:p w14:paraId="503A4A46" w14:textId="77777777" w:rsidR="00D822B7" w:rsidRPr="00F077A7" w:rsidRDefault="00D822B7" w:rsidP="00D22474">
      <w:pPr>
        <w:jc w:val="both"/>
        <w:rPr>
          <w:rFonts w:ascii="Nantes" w:hAnsi="Nantes" w:cs="Arial"/>
          <w:i/>
          <w:iCs/>
          <w:sz w:val="22"/>
          <w:szCs w:val="22"/>
        </w:rPr>
      </w:pPr>
    </w:p>
    <w:p w14:paraId="674031C6" w14:textId="5CC7060D"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Adresse électronique …………………</w:t>
      </w:r>
      <w:r w:rsidR="00F077A7">
        <w:rPr>
          <w:rFonts w:ascii="Nantes" w:hAnsi="Nantes" w:cs="Arial"/>
          <w:i/>
          <w:iCs/>
          <w:sz w:val="22"/>
          <w:szCs w:val="22"/>
        </w:rPr>
        <w:t>…………………………………………………………….</w:t>
      </w:r>
    </w:p>
    <w:p w14:paraId="24C26AAC" w14:textId="27EBD492" w:rsidR="00D822B7" w:rsidRPr="00F077A7" w:rsidRDefault="00D822B7" w:rsidP="00D22474">
      <w:pPr>
        <w:jc w:val="both"/>
        <w:rPr>
          <w:rFonts w:ascii="Nantes" w:hAnsi="Nantes" w:cs="Arial"/>
          <w:i/>
          <w:iCs/>
          <w:sz w:val="22"/>
          <w:szCs w:val="22"/>
        </w:rPr>
      </w:pPr>
    </w:p>
    <w:p w14:paraId="1D46A81A" w14:textId="77777777" w:rsidR="00060D2A" w:rsidRPr="00F077A7" w:rsidRDefault="00060D2A" w:rsidP="00D22474">
      <w:pPr>
        <w:jc w:val="both"/>
        <w:rPr>
          <w:rFonts w:ascii="Nantes" w:hAnsi="Nantes" w:cs="Arial"/>
          <w:i/>
          <w:iCs/>
          <w:sz w:val="22"/>
          <w:szCs w:val="22"/>
        </w:rPr>
      </w:pPr>
    </w:p>
    <w:p w14:paraId="518317FC" w14:textId="77777777" w:rsidR="00D822B7" w:rsidRPr="00F077A7" w:rsidRDefault="00D822B7" w:rsidP="00D22474">
      <w:pPr>
        <w:jc w:val="both"/>
        <w:rPr>
          <w:rFonts w:ascii="Nantes" w:hAnsi="Nantes" w:cs="Arial"/>
          <w:i/>
          <w:iCs/>
          <w:sz w:val="22"/>
          <w:szCs w:val="22"/>
        </w:rPr>
      </w:pPr>
    </w:p>
    <w:p w14:paraId="2D3BEDAC" w14:textId="77777777"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 xml:space="preserve">Numéros de téléphone </w:t>
      </w:r>
    </w:p>
    <w:p w14:paraId="6F19B221" w14:textId="14F72541"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w:t>
      </w:r>
    </w:p>
    <w:p w14:paraId="47D3833D" w14:textId="77777777" w:rsidR="00D822B7" w:rsidRPr="00F077A7" w:rsidRDefault="00D822B7" w:rsidP="00D22474">
      <w:pPr>
        <w:jc w:val="both"/>
        <w:rPr>
          <w:rFonts w:ascii="Nantes" w:hAnsi="Nantes" w:cs="Arial"/>
          <w:i/>
          <w:iCs/>
          <w:sz w:val="22"/>
          <w:szCs w:val="22"/>
        </w:rPr>
      </w:pPr>
    </w:p>
    <w:p w14:paraId="185EA0B1" w14:textId="0E9BD5E4" w:rsidR="00D822B7" w:rsidRPr="00F077A7" w:rsidRDefault="00D822B7" w:rsidP="00D22474">
      <w:pPr>
        <w:jc w:val="both"/>
        <w:rPr>
          <w:rFonts w:ascii="Nantes" w:hAnsi="Nantes" w:cs="Arial"/>
          <w:i/>
          <w:iCs/>
          <w:sz w:val="22"/>
          <w:szCs w:val="22"/>
        </w:rPr>
      </w:pPr>
      <w:r w:rsidRPr="00F077A7">
        <w:rPr>
          <w:rFonts w:ascii="Nantes" w:hAnsi="Nantes" w:cs="Arial"/>
          <w:i/>
          <w:iCs/>
          <w:sz w:val="22"/>
          <w:szCs w:val="22"/>
        </w:rPr>
        <w:t>Numéro SIRET………………………………………………………………………………………………</w:t>
      </w:r>
    </w:p>
    <w:p w14:paraId="3D823CC3" w14:textId="77777777" w:rsidR="00D822B7" w:rsidRPr="00F077A7" w:rsidRDefault="00D822B7" w:rsidP="00D22474">
      <w:pPr>
        <w:jc w:val="both"/>
        <w:rPr>
          <w:rFonts w:ascii="Nantes" w:hAnsi="Nantes" w:cs="Arial"/>
          <w:b/>
          <w:iCs/>
          <w:u w:val="single"/>
        </w:rPr>
      </w:pPr>
      <w:r w:rsidRPr="00F077A7">
        <w:rPr>
          <w:rFonts w:ascii="Nantes" w:hAnsi="Nantes" w:cs="Arial"/>
          <w:b/>
          <w:iCs/>
          <w:u w:val="single"/>
        </w:rPr>
        <w:t>Identification des membres du groupement</w:t>
      </w:r>
    </w:p>
    <w:p w14:paraId="4861E78F" w14:textId="77777777" w:rsidR="00D822B7" w:rsidRPr="00F077A7" w:rsidRDefault="00D822B7" w:rsidP="00D22474">
      <w:pPr>
        <w:jc w:val="both"/>
        <w:rPr>
          <w:rFonts w:ascii="Nantes" w:hAnsi="Nantes" w:cs="Arial"/>
          <w:i/>
          <w:iCs/>
          <w:sz w:val="22"/>
          <w:szCs w:val="22"/>
          <w:u w:val="single"/>
        </w:rPr>
      </w:pPr>
    </w:p>
    <w:p w14:paraId="6EFD2B85" w14:textId="77777777" w:rsidR="00D822B7" w:rsidRPr="00F077A7" w:rsidRDefault="00D822B7" w:rsidP="00D22474">
      <w:pPr>
        <w:tabs>
          <w:tab w:val="left" w:pos="426"/>
        </w:tabs>
        <w:jc w:val="both"/>
        <w:rPr>
          <w:rFonts w:ascii="Nantes" w:hAnsi="Nantes" w:cs="Arial"/>
        </w:rPr>
      </w:pPr>
    </w:p>
    <w:p w14:paraId="017B6D9A" w14:textId="77777777" w:rsidR="00D822B7" w:rsidRPr="00F077A7" w:rsidRDefault="00D822B7" w:rsidP="00D22474">
      <w:pPr>
        <w:numPr>
          <w:ilvl w:val="0"/>
          <w:numId w:val="6"/>
        </w:numPr>
        <w:overflowPunct/>
        <w:autoSpaceDE/>
        <w:autoSpaceDN/>
        <w:adjustRightInd/>
        <w:jc w:val="both"/>
        <w:textAlignment w:val="auto"/>
        <w:rPr>
          <w:rFonts w:ascii="Nantes" w:hAnsi="Nantes" w:cs="Arial"/>
          <w:i/>
          <w:iCs/>
          <w:sz w:val="22"/>
          <w:szCs w:val="22"/>
        </w:rPr>
      </w:pPr>
      <w:r w:rsidRPr="00F077A7">
        <w:rPr>
          <w:rFonts w:ascii="Nantes" w:hAnsi="Nantes" w:cs="Arial"/>
          <w:i/>
          <w:iCs/>
          <w:sz w:val="22"/>
          <w:szCs w:val="22"/>
        </w:rPr>
        <w:t>Nom commercial et dénomination sociale de chaque membre du groupement</w:t>
      </w:r>
    </w:p>
    <w:p w14:paraId="656385BF" w14:textId="152ACC97" w:rsidR="00D822B7" w:rsidRPr="00F077A7" w:rsidRDefault="00D822B7" w:rsidP="00F077A7">
      <w:pPr>
        <w:jc w:val="both"/>
        <w:rPr>
          <w:rFonts w:ascii="Nantes" w:hAnsi="Nantes" w:cs="Arial"/>
          <w:i/>
          <w:iCs/>
          <w:sz w:val="22"/>
          <w:szCs w:val="22"/>
        </w:rPr>
      </w:pPr>
      <w:r w:rsidRPr="00F077A7">
        <w:rPr>
          <w:rFonts w:ascii="Nantes" w:hAnsi="Nantes" w:cs="Arial"/>
          <w:i/>
          <w:iCs/>
          <w:sz w:val="22"/>
          <w:szCs w:val="22"/>
        </w:rPr>
        <w:t>………………………………………………………………………………………………………</w:t>
      </w:r>
      <w:r w:rsidR="00F077A7">
        <w:rPr>
          <w:rFonts w:ascii="Nantes" w:hAnsi="Nantes" w:cs="Arial"/>
          <w:i/>
          <w:iCs/>
          <w:sz w:val="22"/>
          <w:szCs w:val="22"/>
        </w:rPr>
        <w:t>.</w:t>
      </w:r>
      <w:r w:rsidRPr="00F077A7">
        <w:rPr>
          <w:rFonts w:ascii="Nantes" w:hAnsi="Nantes" w:cs="Arial"/>
          <w:i/>
          <w:iCs/>
          <w:sz w:val="22"/>
          <w:szCs w:val="22"/>
        </w:rPr>
        <w:t>………………</w:t>
      </w:r>
      <w:r w:rsidR="00F077A7">
        <w:rPr>
          <w:rFonts w:ascii="Nantes" w:hAnsi="Nantes" w:cs="Arial"/>
          <w:i/>
          <w:iCs/>
          <w:sz w:val="22"/>
          <w:szCs w:val="22"/>
        </w:rPr>
        <w:t>……………………………………………………………………………………….</w:t>
      </w:r>
    </w:p>
    <w:p w14:paraId="360EE640" w14:textId="77777777" w:rsidR="00D822B7" w:rsidRPr="00F077A7" w:rsidRDefault="00D822B7" w:rsidP="00D22474">
      <w:pPr>
        <w:jc w:val="both"/>
        <w:rPr>
          <w:rFonts w:ascii="Nantes" w:hAnsi="Nantes" w:cs="Arial"/>
          <w:i/>
          <w:iCs/>
          <w:sz w:val="22"/>
          <w:szCs w:val="22"/>
        </w:rPr>
      </w:pPr>
    </w:p>
    <w:p w14:paraId="74A3F45F" w14:textId="77777777" w:rsidR="00D822B7" w:rsidRPr="00F077A7" w:rsidRDefault="00D822B7" w:rsidP="00D22474">
      <w:pPr>
        <w:jc w:val="both"/>
        <w:rPr>
          <w:rFonts w:ascii="Nantes" w:hAnsi="Nantes" w:cs="Arial"/>
          <w:i/>
          <w:iCs/>
          <w:sz w:val="22"/>
          <w:szCs w:val="22"/>
        </w:rPr>
      </w:pPr>
    </w:p>
    <w:p w14:paraId="50E2D985" w14:textId="77777777" w:rsidR="00D822B7" w:rsidRPr="00F077A7" w:rsidRDefault="00D822B7" w:rsidP="00D22474">
      <w:pPr>
        <w:ind w:firstLine="360"/>
        <w:jc w:val="both"/>
        <w:rPr>
          <w:rFonts w:ascii="Nantes" w:hAnsi="Nantes" w:cs="Arial"/>
          <w:i/>
          <w:iCs/>
          <w:sz w:val="22"/>
          <w:szCs w:val="22"/>
        </w:rPr>
      </w:pPr>
      <w:r w:rsidRPr="00F077A7">
        <w:rPr>
          <w:rFonts w:ascii="Nantes" w:hAnsi="Nantes" w:cs="Arial"/>
          <w:i/>
          <w:iCs/>
          <w:sz w:val="22"/>
          <w:szCs w:val="22"/>
        </w:rPr>
        <w:t>Adresses de son établissement et de son siège social (si elle est différente de celle de l’établissement</w:t>
      </w:r>
      <w:r w:rsidR="00FA75D0" w:rsidRPr="00F077A7">
        <w:rPr>
          <w:rFonts w:ascii="Nantes" w:hAnsi="Nantes" w:cs="Arial"/>
          <w:i/>
          <w:iCs/>
          <w:sz w:val="22"/>
          <w:szCs w:val="22"/>
        </w:rPr>
        <w:t>)</w:t>
      </w:r>
    </w:p>
    <w:p w14:paraId="29BFAAA5" w14:textId="77777777" w:rsidR="00D822B7" w:rsidRPr="00F077A7" w:rsidRDefault="00D822B7" w:rsidP="00D22474">
      <w:pPr>
        <w:jc w:val="both"/>
        <w:rPr>
          <w:rFonts w:ascii="Nantes" w:hAnsi="Nantes" w:cs="Arial"/>
          <w:i/>
          <w:iCs/>
          <w:sz w:val="22"/>
          <w:szCs w:val="22"/>
        </w:rPr>
      </w:pPr>
    </w:p>
    <w:p w14:paraId="390241ED" w14:textId="23FC0AB8" w:rsidR="00D822B7" w:rsidRPr="00F077A7" w:rsidRDefault="00D822B7" w:rsidP="00F077A7">
      <w:pPr>
        <w:jc w:val="both"/>
        <w:rPr>
          <w:rFonts w:ascii="Nantes" w:hAnsi="Nantes" w:cs="Arial"/>
          <w:i/>
          <w:iCs/>
          <w:sz w:val="22"/>
          <w:szCs w:val="22"/>
        </w:rPr>
      </w:pPr>
      <w:r w:rsidRPr="00F077A7">
        <w:rPr>
          <w:rFonts w:ascii="Nantes" w:hAnsi="Nantes" w:cs="Arial"/>
          <w:i/>
          <w:iCs/>
          <w:sz w:val="22"/>
          <w:szCs w:val="22"/>
        </w:rPr>
        <w:t>………………………………………………………………………………………………………………………</w:t>
      </w:r>
      <w:r w:rsidR="00F077A7">
        <w:rPr>
          <w:rFonts w:ascii="Nantes" w:hAnsi="Nantes" w:cs="Arial"/>
          <w:i/>
          <w:iCs/>
          <w:sz w:val="22"/>
          <w:szCs w:val="22"/>
        </w:rPr>
        <w:t>………………………………………………………………………………………</w:t>
      </w:r>
    </w:p>
    <w:p w14:paraId="1352F1E2" w14:textId="77777777" w:rsidR="00D822B7" w:rsidRPr="00F077A7" w:rsidRDefault="00D822B7" w:rsidP="00D22474">
      <w:pPr>
        <w:jc w:val="both"/>
        <w:rPr>
          <w:rFonts w:ascii="Nantes" w:hAnsi="Nantes" w:cs="Arial"/>
          <w:i/>
          <w:iCs/>
          <w:sz w:val="22"/>
          <w:szCs w:val="22"/>
        </w:rPr>
      </w:pPr>
    </w:p>
    <w:p w14:paraId="701622C5" w14:textId="77777777" w:rsidR="00D822B7" w:rsidRPr="00F077A7" w:rsidRDefault="00D822B7" w:rsidP="00D22474">
      <w:pPr>
        <w:jc w:val="both"/>
        <w:rPr>
          <w:rFonts w:ascii="Nantes" w:hAnsi="Nantes" w:cs="Arial"/>
          <w:i/>
          <w:iCs/>
          <w:sz w:val="22"/>
          <w:szCs w:val="22"/>
        </w:rPr>
      </w:pPr>
    </w:p>
    <w:p w14:paraId="1C40DE33" w14:textId="2EC96B95" w:rsidR="00D822B7" w:rsidRPr="00F077A7" w:rsidRDefault="00D822B7" w:rsidP="00D22474">
      <w:pPr>
        <w:ind w:left="360"/>
        <w:jc w:val="both"/>
        <w:rPr>
          <w:rFonts w:ascii="Nantes" w:hAnsi="Nantes" w:cs="Arial"/>
          <w:i/>
          <w:iCs/>
          <w:sz w:val="22"/>
          <w:szCs w:val="22"/>
        </w:rPr>
      </w:pPr>
      <w:r w:rsidRPr="00F077A7">
        <w:rPr>
          <w:rFonts w:ascii="Nantes" w:hAnsi="Nantes" w:cs="Arial"/>
          <w:i/>
          <w:iCs/>
          <w:sz w:val="22"/>
          <w:szCs w:val="22"/>
        </w:rPr>
        <w:t>Adresse</w:t>
      </w:r>
      <w:r w:rsidR="001A1407" w:rsidRPr="00F077A7">
        <w:rPr>
          <w:rFonts w:ascii="Nantes" w:hAnsi="Nantes" w:cs="Arial"/>
          <w:i/>
          <w:iCs/>
          <w:sz w:val="22"/>
          <w:szCs w:val="22"/>
        </w:rPr>
        <w:t xml:space="preserve"> électronique</w:t>
      </w:r>
      <w:r w:rsidRPr="00F077A7">
        <w:rPr>
          <w:rFonts w:ascii="Nantes" w:hAnsi="Nantes" w:cs="Arial"/>
          <w:i/>
          <w:iCs/>
          <w:sz w:val="22"/>
          <w:szCs w:val="22"/>
        </w:rPr>
        <w:t xml:space="preserve"> ……………</w:t>
      </w:r>
      <w:r w:rsidR="00F077A7">
        <w:rPr>
          <w:rFonts w:ascii="Nantes" w:hAnsi="Nantes" w:cs="Arial"/>
          <w:i/>
          <w:iCs/>
          <w:sz w:val="22"/>
          <w:szCs w:val="22"/>
        </w:rPr>
        <w:t>………………………………………………………………</w:t>
      </w:r>
    </w:p>
    <w:p w14:paraId="7F98FD1A" w14:textId="77777777" w:rsidR="00D822B7" w:rsidRPr="00F077A7" w:rsidRDefault="00D822B7" w:rsidP="00D22474">
      <w:pPr>
        <w:jc w:val="both"/>
        <w:rPr>
          <w:rFonts w:ascii="Nantes" w:hAnsi="Nantes" w:cs="Arial"/>
          <w:i/>
          <w:iCs/>
          <w:sz w:val="22"/>
          <w:szCs w:val="22"/>
        </w:rPr>
      </w:pPr>
    </w:p>
    <w:p w14:paraId="2B32BF97" w14:textId="279F63EC" w:rsidR="00D822B7" w:rsidRPr="00F077A7" w:rsidRDefault="00D822B7" w:rsidP="00D22474">
      <w:pPr>
        <w:ind w:firstLine="360"/>
        <w:jc w:val="both"/>
        <w:rPr>
          <w:rFonts w:ascii="Nantes" w:hAnsi="Nantes" w:cs="Arial"/>
          <w:i/>
          <w:iCs/>
          <w:sz w:val="22"/>
          <w:szCs w:val="22"/>
        </w:rPr>
      </w:pPr>
      <w:r w:rsidRPr="00F077A7">
        <w:rPr>
          <w:rFonts w:ascii="Nantes" w:hAnsi="Nantes" w:cs="Arial"/>
          <w:i/>
          <w:iCs/>
          <w:sz w:val="22"/>
          <w:szCs w:val="22"/>
        </w:rPr>
        <w:t>Numéros de téléphone ……………………………………………………………………</w:t>
      </w:r>
      <w:r w:rsidR="00F077A7">
        <w:rPr>
          <w:rFonts w:ascii="Nantes" w:hAnsi="Nantes" w:cs="Arial"/>
          <w:i/>
          <w:iCs/>
          <w:sz w:val="22"/>
          <w:szCs w:val="22"/>
        </w:rPr>
        <w:t>……</w:t>
      </w:r>
    </w:p>
    <w:p w14:paraId="54ECC21F" w14:textId="77777777" w:rsidR="00D822B7" w:rsidRPr="00F077A7" w:rsidRDefault="00D822B7" w:rsidP="00D22474">
      <w:pPr>
        <w:jc w:val="both"/>
        <w:rPr>
          <w:rFonts w:ascii="Nantes" w:hAnsi="Nantes" w:cs="Arial"/>
          <w:i/>
          <w:iCs/>
          <w:sz w:val="22"/>
          <w:szCs w:val="22"/>
        </w:rPr>
      </w:pPr>
    </w:p>
    <w:p w14:paraId="19DFF6EE" w14:textId="26F9B0BE" w:rsidR="00D822B7" w:rsidRPr="00F077A7" w:rsidRDefault="00F077A7" w:rsidP="00D22474">
      <w:pPr>
        <w:ind w:firstLine="360"/>
        <w:jc w:val="both"/>
        <w:rPr>
          <w:rFonts w:ascii="Nantes" w:hAnsi="Nantes" w:cs="Arial"/>
          <w:i/>
          <w:iCs/>
          <w:sz w:val="22"/>
          <w:szCs w:val="22"/>
        </w:rPr>
      </w:pPr>
      <w:r>
        <w:rPr>
          <w:rFonts w:ascii="Nantes" w:hAnsi="Nantes" w:cs="Arial"/>
          <w:i/>
          <w:iCs/>
          <w:sz w:val="22"/>
          <w:szCs w:val="22"/>
        </w:rPr>
        <w:t xml:space="preserve">Numéro </w:t>
      </w:r>
      <w:r w:rsidR="00D822B7" w:rsidRPr="00F077A7">
        <w:rPr>
          <w:rFonts w:ascii="Nantes" w:hAnsi="Nantes" w:cs="Arial"/>
          <w:i/>
          <w:iCs/>
          <w:sz w:val="22"/>
          <w:szCs w:val="22"/>
        </w:rPr>
        <w:t>SIRET……………</w:t>
      </w:r>
      <w:r>
        <w:rPr>
          <w:rFonts w:ascii="Nantes" w:hAnsi="Nantes" w:cs="Arial"/>
          <w:i/>
          <w:iCs/>
          <w:sz w:val="22"/>
          <w:szCs w:val="22"/>
        </w:rPr>
        <w:t>……………………………………………………………………</w:t>
      </w:r>
    </w:p>
    <w:p w14:paraId="4010CFDE" w14:textId="77777777" w:rsidR="00D822B7" w:rsidRPr="00F077A7" w:rsidRDefault="00D822B7" w:rsidP="00D22474">
      <w:pPr>
        <w:ind w:left="720"/>
        <w:jc w:val="both"/>
        <w:rPr>
          <w:rFonts w:ascii="Nantes" w:hAnsi="Nantes" w:cs="Arial"/>
          <w:i/>
          <w:iCs/>
          <w:sz w:val="22"/>
          <w:szCs w:val="22"/>
        </w:rPr>
      </w:pPr>
    </w:p>
    <w:p w14:paraId="30DAF1EA" w14:textId="125FA2B4" w:rsidR="00A55479" w:rsidRPr="00F077A7" w:rsidRDefault="00A55479" w:rsidP="00D22474">
      <w:pPr>
        <w:ind w:left="720"/>
        <w:jc w:val="both"/>
        <w:rPr>
          <w:rFonts w:ascii="Nantes" w:hAnsi="Nantes" w:cs="Arial"/>
          <w:i/>
          <w:iCs/>
          <w:sz w:val="22"/>
          <w:szCs w:val="22"/>
        </w:rPr>
      </w:pPr>
    </w:p>
    <w:p w14:paraId="79F18B06" w14:textId="77777777" w:rsidR="00A55479" w:rsidRPr="00F077A7" w:rsidRDefault="00A55479" w:rsidP="00D22474">
      <w:pPr>
        <w:ind w:left="720"/>
        <w:jc w:val="both"/>
        <w:rPr>
          <w:rFonts w:ascii="Nantes" w:hAnsi="Nantes" w:cs="Arial"/>
          <w:i/>
          <w:iCs/>
          <w:sz w:val="22"/>
          <w:szCs w:val="22"/>
        </w:rPr>
      </w:pPr>
    </w:p>
    <w:p w14:paraId="36538EEC" w14:textId="77777777" w:rsidR="00F077A7" w:rsidRPr="00F077A7" w:rsidRDefault="00F077A7" w:rsidP="00F077A7">
      <w:pPr>
        <w:numPr>
          <w:ilvl w:val="0"/>
          <w:numId w:val="6"/>
        </w:numPr>
        <w:overflowPunct/>
        <w:autoSpaceDE/>
        <w:autoSpaceDN/>
        <w:adjustRightInd/>
        <w:jc w:val="both"/>
        <w:textAlignment w:val="auto"/>
        <w:rPr>
          <w:rFonts w:ascii="Nantes" w:hAnsi="Nantes" w:cs="Arial"/>
          <w:i/>
          <w:iCs/>
          <w:sz w:val="22"/>
          <w:szCs w:val="22"/>
        </w:rPr>
      </w:pPr>
      <w:r w:rsidRPr="00F077A7">
        <w:rPr>
          <w:rFonts w:ascii="Nantes" w:hAnsi="Nantes" w:cs="Arial"/>
          <w:i/>
          <w:iCs/>
          <w:sz w:val="22"/>
          <w:szCs w:val="22"/>
        </w:rPr>
        <w:t>Nom commercial et dénomination sociale de chaque membre du groupement</w:t>
      </w:r>
    </w:p>
    <w:p w14:paraId="3E9ED298" w14:textId="77777777" w:rsidR="00F077A7" w:rsidRPr="00F077A7" w:rsidRDefault="00F077A7" w:rsidP="00F077A7">
      <w:pPr>
        <w:jc w:val="both"/>
        <w:rPr>
          <w:rFonts w:ascii="Nantes" w:hAnsi="Nantes" w:cs="Arial"/>
          <w:i/>
          <w:iCs/>
          <w:sz w:val="22"/>
          <w:szCs w:val="22"/>
        </w:rPr>
      </w:pPr>
      <w:r w:rsidRPr="00F077A7">
        <w:rPr>
          <w:rFonts w:ascii="Nantes" w:hAnsi="Nantes" w:cs="Arial"/>
          <w:i/>
          <w:iCs/>
          <w:sz w:val="22"/>
          <w:szCs w:val="22"/>
        </w:rPr>
        <w:t>………………………………………………………………………………………………………</w:t>
      </w:r>
      <w:r>
        <w:rPr>
          <w:rFonts w:ascii="Nantes" w:hAnsi="Nantes" w:cs="Arial"/>
          <w:i/>
          <w:iCs/>
          <w:sz w:val="22"/>
          <w:szCs w:val="22"/>
        </w:rPr>
        <w:t>.</w:t>
      </w:r>
      <w:r w:rsidRPr="00F077A7">
        <w:rPr>
          <w:rFonts w:ascii="Nantes" w:hAnsi="Nantes" w:cs="Arial"/>
          <w:i/>
          <w:iCs/>
          <w:sz w:val="22"/>
          <w:szCs w:val="22"/>
        </w:rPr>
        <w:t>………………</w:t>
      </w:r>
      <w:r>
        <w:rPr>
          <w:rFonts w:ascii="Nantes" w:hAnsi="Nantes" w:cs="Arial"/>
          <w:i/>
          <w:iCs/>
          <w:sz w:val="22"/>
          <w:szCs w:val="22"/>
        </w:rPr>
        <w:t>……………………………………………………………………………………….</w:t>
      </w:r>
    </w:p>
    <w:p w14:paraId="6E01E968" w14:textId="77777777" w:rsidR="00F077A7" w:rsidRPr="00F077A7" w:rsidRDefault="00F077A7" w:rsidP="00F077A7">
      <w:pPr>
        <w:jc w:val="both"/>
        <w:rPr>
          <w:rFonts w:ascii="Nantes" w:hAnsi="Nantes" w:cs="Arial"/>
          <w:i/>
          <w:iCs/>
          <w:sz w:val="22"/>
          <w:szCs w:val="22"/>
        </w:rPr>
      </w:pPr>
    </w:p>
    <w:p w14:paraId="5A6432F7" w14:textId="77777777" w:rsidR="00F077A7" w:rsidRPr="00F077A7" w:rsidRDefault="00F077A7" w:rsidP="00F077A7">
      <w:pPr>
        <w:jc w:val="both"/>
        <w:rPr>
          <w:rFonts w:ascii="Nantes" w:hAnsi="Nantes" w:cs="Arial"/>
          <w:i/>
          <w:iCs/>
          <w:sz w:val="22"/>
          <w:szCs w:val="22"/>
        </w:rPr>
      </w:pPr>
    </w:p>
    <w:p w14:paraId="5104150E" w14:textId="77777777" w:rsidR="00F077A7" w:rsidRPr="00F077A7" w:rsidRDefault="00F077A7" w:rsidP="00F077A7">
      <w:pPr>
        <w:ind w:firstLine="360"/>
        <w:jc w:val="both"/>
        <w:rPr>
          <w:rFonts w:ascii="Nantes" w:hAnsi="Nantes" w:cs="Arial"/>
          <w:i/>
          <w:iCs/>
          <w:sz w:val="22"/>
          <w:szCs w:val="22"/>
        </w:rPr>
      </w:pPr>
      <w:r w:rsidRPr="00F077A7">
        <w:rPr>
          <w:rFonts w:ascii="Nantes" w:hAnsi="Nantes" w:cs="Arial"/>
          <w:i/>
          <w:iCs/>
          <w:sz w:val="22"/>
          <w:szCs w:val="22"/>
        </w:rPr>
        <w:t>Adresses de son établissement et de son siège social (si elle est différente de celle de l’établissement)</w:t>
      </w:r>
    </w:p>
    <w:p w14:paraId="24A8A66F" w14:textId="77777777" w:rsidR="00F077A7" w:rsidRPr="00F077A7" w:rsidRDefault="00F077A7" w:rsidP="00F077A7">
      <w:pPr>
        <w:jc w:val="both"/>
        <w:rPr>
          <w:rFonts w:ascii="Nantes" w:hAnsi="Nantes" w:cs="Arial"/>
          <w:i/>
          <w:iCs/>
          <w:sz w:val="22"/>
          <w:szCs w:val="22"/>
        </w:rPr>
      </w:pPr>
    </w:p>
    <w:p w14:paraId="7505BCD3" w14:textId="77777777" w:rsidR="00F077A7" w:rsidRPr="00F077A7" w:rsidRDefault="00F077A7" w:rsidP="00F077A7">
      <w:pPr>
        <w:jc w:val="both"/>
        <w:rPr>
          <w:rFonts w:ascii="Nantes" w:hAnsi="Nantes" w:cs="Arial"/>
          <w:i/>
          <w:iCs/>
          <w:sz w:val="22"/>
          <w:szCs w:val="22"/>
        </w:rPr>
      </w:pPr>
      <w:r w:rsidRPr="00F077A7">
        <w:rPr>
          <w:rFonts w:ascii="Nantes" w:hAnsi="Nantes" w:cs="Arial"/>
          <w:i/>
          <w:iCs/>
          <w:sz w:val="22"/>
          <w:szCs w:val="22"/>
        </w:rPr>
        <w:t>………………………………………………………………………………………………………………………</w:t>
      </w:r>
      <w:r>
        <w:rPr>
          <w:rFonts w:ascii="Nantes" w:hAnsi="Nantes" w:cs="Arial"/>
          <w:i/>
          <w:iCs/>
          <w:sz w:val="22"/>
          <w:szCs w:val="22"/>
        </w:rPr>
        <w:t>………………………………………………………………………………………</w:t>
      </w:r>
    </w:p>
    <w:p w14:paraId="7829D5F2" w14:textId="77777777" w:rsidR="00F077A7" w:rsidRPr="00F077A7" w:rsidRDefault="00F077A7" w:rsidP="00F077A7">
      <w:pPr>
        <w:jc w:val="both"/>
        <w:rPr>
          <w:rFonts w:ascii="Nantes" w:hAnsi="Nantes" w:cs="Arial"/>
          <w:i/>
          <w:iCs/>
          <w:sz w:val="22"/>
          <w:szCs w:val="22"/>
        </w:rPr>
      </w:pPr>
    </w:p>
    <w:p w14:paraId="7801A94F" w14:textId="77777777" w:rsidR="00F077A7" w:rsidRPr="00F077A7" w:rsidRDefault="00F077A7" w:rsidP="00F077A7">
      <w:pPr>
        <w:jc w:val="both"/>
        <w:rPr>
          <w:rFonts w:ascii="Nantes" w:hAnsi="Nantes" w:cs="Arial"/>
          <w:i/>
          <w:iCs/>
          <w:sz w:val="22"/>
          <w:szCs w:val="22"/>
        </w:rPr>
      </w:pPr>
    </w:p>
    <w:p w14:paraId="72C93A66" w14:textId="77777777" w:rsidR="00F077A7" w:rsidRPr="00F077A7" w:rsidRDefault="00F077A7" w:rsidP="00F077A7">
      <w:pPr>
        <w:ind w:left="360"/>
        <w:jc w:val="both"/>
        <w:rPr>
          <w:rFonts w:ascii="Nantes" w:hAnsi="Nantes" w:cs="Arial"/>
          <w:i/>
          <w:iCs/>
          <w:sz w:val="22"/>
          <w:szCs w:val="22"/>
        </w:rPr>
      </w:pPr>
      <w:r w:rsidRPr="00F077A7">
        <w:rPr>
          <w:rFonts w:ascii="Nantes" w:hAnsi="Nantes" w:cs="Arial"/>
          <w:i/>
          <w:iCs/>
          <w:sz w:val="22"/>
          <w:szCs w:val="22"/>
        </w:rPr>
        <w:t>Adresse électronique ……………</w:t>
      </w:r>
      <w:r>
        <w:rPr>
          <w:rFonts w:ascii="Nantes" w:hAnsi="Nantes" w:cs="Arial"/>
          <w:i/>
          <w:iCs/>
          <w:sz w:val="22"/>
          <w:szCs w:val="22"/>
        </w:rPr>
        <w:t>………………………………………………………………</w:t>
      </w:r>
    </w:p>
    <w:p w14:paraId="2CD26141" w14:textId="77777777" w:rsidR="00F077A7" w:rsidRPr="00F077A7" w:rsidRDefault="00F077A7" w:rsidP="00F077A7">
      <w:pPr>
        <w:jc w:val="both"/>
        <w:rPr>
          <w:rFonts w:ascii="Nantes" w:hAnsi="Nantes" w:cs="Arial"/>
          <w:i/>
          <w:iCs/>
          <w:sz w:val="22"/>
          <w:szCs w:val="22"/>
        </w:rPr>
      </w:pPr>
    </w:p>
    <w:p w14:paraId="1DE9BA61" w14:textId="77777777" w:rsidR="00F077A7" w:rsidRPr="00F077A7" w:rsidRDefault="00F077A7" w:rsidP="00F077A7">
      <w:pPr>
        <w:ind w:firstLine="360"/>
        <w:jc w:val="both"/>
        <w:rPr>
          <w:rFonts w:ascii="Nantes" w:hAnsi="Nantes" w:cs="Arial"/>
          <w:i/>
          <w:iCs/>
          <w:sz w:val="22"/>
          <w:szCs w:val="22"/>
        </w:rPr>
      </w:pPr>
      <w:r w:rsidRPr="00F077A7">
        <w:rPr>
          <w:rFonts w:ascii="Nantes" w:hAnsi="Nantes" w:cs="Arial"/>
          <w:i/>
          <w:iCs/>
          <w:sz w:val="22"/>
          <w:szCs w:val="22"/>
        </w:rPr>
        <w:t>Numéros de téléphone ……………………………………………………………………</w:t>
      </w:r>
      <w:r>
        <w:rPr>
          <w:rFonts w:ascii="Nantes" w:hAnsi="Nantes" w:cs="Arial"/>
          <w:i/>
          <w:iCs/>
          <w:sz w:val="22"/>
          <w:szCs w:val="22"/>
        </w:rPr>
        <w:t>……</w:t>
      </w:r>
    </w:p>
    <w:p w14:paraId="2A9FE4D2" w14:textId="77777777" w:rsidR="00F077A7" w:rsidRPr="00F077A7" w:rsidRDefault="00F077A7" w:rsidP="00F077A7">
      <w:pPr>
        <w:jc w:val="both"/>
        <w:rPr>
          <w:rFonts w:ascii="Nantes" w:hAnsi="Nantes" w:cs="Arial"/>
          <w:i/>
          <w:iCs/>
          <w:sz w:val="22"/>
          <w:szCs w:val="22"/>
        </w:rPr>
      </w:pPr>
    </w:p>
    <w:p w14:paraId="531A0E00" w14:textId="77777777" w:rsidR="00F077A7" w:rsidRPr="00F077A7" w:rsidRDefault="00F077A7" w:rsidP="00F077A7">
      <w:pPr>
        <w:ind w:firstLine="360"/>
        <w:jc w:val="both"/>
        <w:rPr>
          <w:rFonts w:ascii="Nantes" w:hAnsi="Nantes" w:cs="Arial"/>
          <w:i/>
          <w:iCs/>
          <w:sz w:val="22"/>
          <w:szCs w:val="22"/>
        </w:rPr>
      </w:pPr>
      <w:r>
        <w:rPr>
          <w:rFonts w:ascii="Nantes" w:hAnsi="Nantes" w:cs="Arial"/>
          <w:i/>
          <w:iCs/>
          <w:sz w:val="22"/>
          <w:szCs w:val="22"/>
        </w:rPr>
        <w:t xml:space="preserve">Numéro </w:t>
      </w:r>
      <w:r w:rsidRPr="00F077A7">
        <w:rPr>
          <w:rFonts w:ascii="Nantes" w:hAnsi="Nantes" w:cs="Arial"/>
          <w:i/>
          <w:iCs/>
          <w:sz w:val="22"/>
          <w:szCs w:val="22"/>
        </w:rPr>
        <w:t>SIRET……………</w:t>
      </w:r>
      <w:r>
        <w:rPr>
          <w:rFonts w:ascii="Nantes" w:hAnsi="Nantes" w:cs="Arial"/>
          <w:i/>
          <w:iCs/>
          <w:sz w:val="22"/>
          <w:szCs w:val="22"/>
        </w:rPr>
        <w:t>……………………………………………………………………</w:t>
      </w:r>
    </w:p>
    <w:p w14:paraId="5D8238A0" w14:textId="77777777" w:rsidR="00D822B7" w:rsidRPr="00F077A7" w:rsidRDefault="00D822B7" w:rsidP="00D22474">
      <w:pPr>
        <w:ind w:left="720"/>
        <w:jc w:val="both"/>
        <w:rPr>
          <w:rFonts w:ascii="Nantes" w:hAnsi="Nantes" w:cs="Arial"/>
          <w:i/>
          <w:iCs/>
          <w:sz w:val="22"/>
          <w:szCs w:val="22"/>
        </w:rPr>
      </w:pPr>
    </w:p>
    <w:p w14:paraId="38B08037" w14:textId="07CF6441" w:rsidR="00060D2A" w:rsidRPr="00F077A7" w:rsidRDefault="00060D2A" w:rsidP="00D22474">
      <w:pPr>
        <w:tabs>
          <w:tab w:val="left" w:pos="426"/>
        </w:tabs>
        <w:jc w:val="both"/>
        <w:rPr>
          <w:rFonts w:ascii="Nantes" w:hAnsi="Nantes" w:cs="Arial"/>
        </w:rPr>
      </w:pPr>
    </w:p>
    <w:p w14:paraId="3A45C337" w14:textId="77777777" w:rsidR="0045248F" w:rsidRPr="00F077A7" w:rsidRDefault="0045248F" w:rsidP="00D22474">
      <w:pPr>
        <w:tabs>
          <w:tab w:val="left" w:pos="426"/>
        </w:tabs>
        <w:jc w:val="both"/>
        <w:rPr>
          <w:rFonts w:ascii="Nantes" w:hAnsi="Nantes" w:cs="Arial"/>
        </w:rPr>
      </w:pPr>
    </w:p>
    <w:p w14:paraId="3841D37F" w14:textId="77777777" w:rsidR="007D7A1D" w:rsidRPr="00F077A7" w:rsidRDefault="00D822B7" w:rsidP="00D22474">
      <w:pPr>
        <w:ind w:left="851"/>
        <w:jc w:val="both"/>
        <w:rPr>
          <w:rFonts w:ascii="Nantes" w:hAnsi="Nantes" w:cs="Arial"/>
          <w:b/>
          <w:sz w:val="22"/>
          <w:szCs w:val="22"/>
        </w:rPr>
      </w:pPr>
      <w:r w:rsidRPr="00F077A7">
        <w:rPr>
          <w:rFonts w:ascii="Nantes" w:hAnsi="Nantes" w:cs="Arial"/>
          <w:b/>
          <w:sz w:val="22"/>
          <w:szCs w:val="22"/>
        </w:rPr>
        <w:fldChar w:fldCharType="begin">
          <w:ffData>
            <w:name w:val="CaseACocher108"/>
            <w:enabled/>
            <w:calcOnExit w:val="0"/>
            <w:checkBox>
              <w:sizeAuto/>
              <w:default w:val="0"/>
            </w:checkBox>
          </w:ffData>
        </w:fldChar>
      </w:r>
      <w:r w:rsidRPr="00F077A7">
        <w:rPr>
          <w:rFonts w:ascii="Nantes" w:hAnsi="Nantes" w:cs="Arial"/>
          <w:b/>
          <w:sz w:val="22"/>
          <w:szCs w:val="22"/>
        </w:rPr>
        <w:instrText xml:space="preserve"> FORMCHECKBOX </w:instrText>
      </w:r>
      <w:r w:rsidR="00FD6E34">
        <w:rPr>
          <w:rFonts w:ascii="Nantes" w:hAnsi="Nantes" w:cs="Arial"/>
          <w:b/>
          <w:sz w:val="22"/>
          <w:szCs w:val="22"/>
        </w:rPr>
      </w:r>
      <w:r w:rsidR="00FD6E34">
        <w:rPr>
          <w:rFonts w:ascii="Nantes" w:hAnsi="Nantes" w:cs="Arial"/>
          <w:b/>
          <w:sz w:val="22"/>
          <w:szCs w:val="22"/>
        </w:rPr>
        <w:fldChar w:fldCharType="separate"/>
      </w:r>
      <w:r w:rsidRPr="00F077A7">
        <w:rPr>
          <w:rFonts w:ascii="Nantes" w:hAnsi="Nantes" w:cs="Arial"/>
          <w:b/>
          <w:sz w:val="22"/>
          <w:szCs w:val="22"/>
        </w:rPr>
        <w:fldChar w:fldCharType="end"/>
      </w:r>
      <w:r w:rsidRPr="00F077A7">
        <w:rPr>
          <w:rFonts w:ascii="Nantes" w:hAnsi="Nantes" w:cs="Arial"/>
          <w:b/>
          <w:sz w:val="22"/>
          <w:szCs w:val="22"/>
        </w:rPr>
        <w:t xml:space="preserve"> Affirmons, sous peine de résiliation du marché à nos torts exclusifs, que les sociétés pour le compte desquelles nous </w:t>
      </w:r>
      <w:proofErr w:type="gramStart"/>
      <w:r w:rsidRPr="00F077A7">
        <w:rPr>
          <w:rFonts w:ascii="Nantes" w:hAnsi="Nantes" w:cs="Arial"/>
          <w:b/>
          <w:sz w:val="22"/>
          <w:szCs w:val="22"/>
        </w:rPr>
        <w:t>intervenons</w:t>
      </w:r>
      <w:proofErr w:type="gramEnd"/>
      <w:r w:rsidRPr="00F077A7">
        <w:rPr>
          <w:rFonts w:ascii="Nantes" w:hAnsi="Nantes" w:cs="Arial"/>
          <w:b/>
          <w:sz w:val="22"/>
          <w:szCs w:val="22"/>
        </w:rPr>
        <w:t xml:space="preserve"> ne tombent pas sous le coup des interdictions de soumissionner aux marchés publics mentionnées</w:t>
      </w:r>
      <w:r w:rsidR="007E0558" w:rsidRPr="00F077A7">
        <w:rPr>
          <w:rFonts w:ascii="Nantes" w:hAnsi="Nantes" w:cs="Arial"/>
          <w:b/>
          <w:sz w:val="22"/>
          <w:szCs w:val="22"/>
        </w:rPr>
        <w:t xml:space="preserve"> au Code de la commande publique. </w:t>
      </w:r>
    </w:p>
    <w:p w14:paraId="31800827" w14:textId="77777777" w:rsidR="007D7A1D" w:rsidRPr="00F077A7" w:rsidRDefault="007D7A1D" w:rsidP="00D22474">
      <w:pPr>
        <w:ind w:left="851"/>
        <w:jc w:val="both"/>
        <w:rPr>
          <w:rFonts w:ascii="Nantes" w:hAnsi="Nantes" w:cs="Arial"/>
          <w:b/>
          <w:sz w:val="22"/>
          <w:szCs w:val="22"/>
        </w:rPr>
      </w:pPr>
    </w:p>
    <w:p w14:paraId="50E3B85D" w14:textId="6500EBBF" w:rsidR="007D7A1D" w:rsidRPr="00F077A7" w:rsidRDefault="007D7A1D" w:rsidP="00D22474">
      <w:pPr>
        <w:ind w:left="851"/>
        <w:jc w:val="both"/>
        <w:rPr>
          <w:rFonts w:ascii="Nantes" w:hAnsi="Nantes" w:cs="Arial"/>
          <w:b/>
          <w:sz w:val="22"/>
          <w:szCs w:val="22"/>
        </w:rPr>
      </w:pPr>
    </w:p>
    <w:p w14:paraId="6F60DEAB" w14:textId="12420AFB" w:rsidR="007D7A1D" w:rsidRPr="00F077A7" w:rsidRDefault="007D7A1D" w:rsidP="00D22474">
      <w:pPr>
        <w:ind w:left="851"/>
        <w:jc w:val="both"/>
        <w:rPr>
          <w:rFonts w:ascii="Nantes" w:hAnsi="Nantes" w:cs="Arial"/>
          <w:b/>
          <w:sz w:val="22"/>
          <w:szCs w:val="22"/>
        </w:rPr>
      </w:pPr>
    </w:p>
    <w:p w14:paraId="0AABF31D" w14:textId="77777777" w:rsidR="007D7A1D" w:rsidRPr="00F077A7" w:rsidRDefault="007D7A1D" w:rsidP="00D22474">
      <w:pPr>
        <w:ind w:left="851"/>
        <w:jc w:val="both"/>
        <w:rPr>
          <w:rFonts w:ascii="Nantes" w:hAnsi="Nantes" w:cs="Arial"/>
          <w:b/>
          <w:sz w:val="22"/>
          <w:szCs w:val="22"/>
        </w:rPr>
      </w:pPr>
    </w:p>
    <w:p w14:paraId="1FADD038" w14:textId="77777777" w:rsidR="007D7A1D" w:rsidRPr="00F077A7" w:rsidRDefault="007D7A1D" w:rsidP="00D22474">
      <w:pPr>
        <w:ind w:left="851"/>
        <w:jc w:val="both"/>
        <w:rPr>
          <w:rFonts w:ascii="Nantes" w:hAnsi="Nantes" w:cs="Arial"/>
          <w:b/>
          <w:sz w:val="22"/>
          <w:szCs w:val="22"/>
        </w:rPr>
      </w:pPr>
    </w:p>
    <w:p w14:paraId="1D8D6913" w14:textId="4F197BC3" w:rsidR="00D822B7" w:rsidRPr="00F077A7" w:rsidRDefault="00D822B7" w:rsidP="00D22474">
      <w:pPr>
        <w:ind w:left="851"/>
        <w:jc w:val="both"/>
        <w:rPr>
          <w:rFonts w:ascii="Nantes" w:hAnsi="Nantes"/>
          <w:b/>
          <w:sz w:val="22"/>
          <w:szCs w:val="22"/>
        </w:rPr>
      </w:pPr>
      <w:r w:rsidRPr="00F077A7">
        <w:rPr>
          <w:rFonts w:ascii="Nantes" w:hAnsi="Nantes" w:cs="Arial"/>
          <w:b/>
          <w:sz w:val="22"/>
          <w:szCs w:val="22"/>
        </w:rPr>
        <w:t xml:space="preserve"> </w:t>
      </w:r>
    </w:p>
    <w:p w14:paraId="56CA5429" w14:textId="6D7924B8" w:rsidR="00A22FC9" w:rsidRPr="00F077A7" w:rsidRDefault="00820DED" w:rsidP="00BB546D">
      <w:pPr>
        <w:pStyle w:val="Titre1"/>
        <w:rPr>
          <w:rFonts w:ascii="Nantes" w:hAnsi="Nantes"/>
        </w:rPr>
      </w:pPr>
      <w:r w:rsidRPr="00B102B6">
        <w:rPr>
          <w:rFonts w:ascii="Nantes" w:hAnsi="Nantes"/>
        </w:rPr>
        <w:t xml:space="preserve">ARTICLE 4 - </w:t>
      </w:r>
      <w:r w:rsidR="00682D54" w:rsidRPr="00B102B6">
        <w:rPr>
          <w:rFonts w:ascii="Nantes" w:hAnsi="Nantes"/>
        </w:rPr>
        <w:t>PRIX</w:t>
      </w:r>
      <w:r w:rsidR="00982D62" w:rsidRPr="00F077A7">
        <w:rPr>
          <w:rFonts w:ascii="Nantes" w:hAnsi="Nantes"/>
        </w:rPr>
        <w:t xml:space="preserve"> </w:t>
      </w:r>
    </w:p>
    <w:p w14:paraId="2B0B8522" w14:textId="77777777" w:rsidR="00682D54" w:rsidRPr="00F077A7" w:rsidRDefault="00682D54" w:rsidP="00A22FC9">
      <w:pPr>
        <w:tabs>
          <w:tab w:val="left" w:pos="2268"/>
        </w:tabs>
        <w:rPr>
          <w:rFonts w:ascii="Nantes" w:hAnsi="Nantes"/>
          <w:b/>
          <w:sz w:val="24"/>
          <w:szCs w:val="24"/>
          <w:u w:val="single"/>
        </w:rPr>
      </w:pPr>
    </w:p>
    <w:p w14:paraId="43917B24" w14:textId="63398D1B" w:rsidR="009E4D4F" w:rsidRPr="00F077A7" w:rsidRDefault="009E4D4F" w:rsidP="009E4D4F">
      <w:pPr>
        <w:tabs>
          <w:tab w:val="left" w:pos="2268"/>
        </w:tabs>
        <w:rPr>
          <w:rFonts w:ascii="Nantes" w:hAnsi="Nantes"/>
          <w:sz w:val="24"/>
          <w:szCs w:val="24"/>
          <w:u w:val="single"/>
        </w:rPr>
      </w:pPr>
      <w:r w:rsidRPr="00F077A7">
        <w:rPr>
          <w:rFonts w:ascii="Nantes" w:hAnsi="Nantes"/>
          <w:b/>
          <w:sz w:val="24"/>
          <w:szCs w:val="24"/>
          <w:u w:val="single"/>
        </w:rPr>
        <w:t xml:space="preserve">Article 4.1 : Montants </w:t>
      </w:r>
      <w:r w:rsidR="007D7A1D" w:rsidRPr="00F077A7">
        <w:rPr>
          <w:rFonts w:ascii="Nantes" w:hAnsi="Nantes"/>
          <w:b/>
          <w:sz w:val="24"/>
          <w:szCs w:val="24"/>
          <w:u w:val="single"/>
        </w:rPr>
        <w:t>du marché</w:t>
      </w:r>
    </w:p>
    <w:p w14:paraId="3F2DDAF6" w14:textId="77777777" w:rsidR="009E4D4F" w:rsidRPr="00F077A7" w:rsidRDefault="009E4D4F" w:rsidP="009E4D4F">
      <w:pPr>
        <w:jc w:val="both"/>
        <w:rPr>
          <w:rFonts w:ascii="Nantes" w:hAnsi="Nantes"/>
          <w:b/>
          <w:sz w:val="24"/>
          <w:szCs w:val="24"/>
          <w:u w:val="single"/>
        </w:rPr>
      </w:pPr>
    </w:p>
    <w:p w14:paraId="4F92E6C7" w14:textId="77777777" w:rsidR="00646668" w:rsidRPr="00570717" w:rsidRDefault="00646668" w:rsidP="00646668">
      <w:pPr>
        <w:jc w:val="both"/>
        <w:rPr>
          <w:rFonts w:ascii="Nantes" w:hAnsi="Nantes"/>
          <w:sz w:val="24"/>
          <w:szCs w:val="24"/>
        </w:rPr>
      </w:pPr>
      <w:r w:rsidRPr="00570717">
        <w:rPr>
          <w:rFonts w:ascii="Nantes" w:hAnsi="Nantes"/>
          <w:sz w:val="24"/>
          <w:szCs w:val="24"/>
        </w:rPr>
        <w:t>Les prestations sont rémunérées par application de prix mixtes : d’une part du prix global et forfaitaire suivant et détaillé dans la décomposition du prix global et forfaitaire (D.P.G.F) annexée au présent acte d’engagement et d’autre part des prix unitaires précisés au bordereau de prix unitaires (B.P.U.) annexé au présent acte d’engagement.</w:t>
      </w:r>
    </w:p>
    <w:p w14:paraId="23ED32C8" w14:textId="48BF28FD" w:rsidR="00394D1C" w:rsidRDefault="00394D1C" w:rsidP="00D74F54">
      <w:pPr>
        <w:jc w:val="both"/>
        <w:rPr>
          <w:rFonts w:ascii="Nantes" w:hAnsi="Nantes"/>
          <w:sz w:val="24"/>
          <w:szCs w:val="24"/>
        </w:rPr>
      </w:pPr>
    </w:p>
    <w:p w14:paraId="13602716" w14:textId="1C6ABF3B" w:rsidR="00394D1C" w:rsidRDefault="00646668" w:rsidP="00394D1C">
      <w:pPr>
        <w:jc w:val="both"/>
        <w:rPr>
          <w:rFonts w:ascii="Nantes" w:hAnsi="Nantes"/>
          <w:sz w:val="24"/>
          <w:szCs w:val="24"/>
        </w:rPr>
      </w:pPr>
      <w:r>
        <w:rPr>
          <w:rFonts w:ascii="Nantes" w:hAnsi="Nantes"/>
          <w:sz w:val="24"/>
          <w:szCs w:val="24"/>
        </w:rPr>
        <w:t>Conformément à l’article 2.13</w:t>
      </w:r>
      <w:r w:rsidR="00394D1C">
        <w:rPr>
          <w:rFonts w:ascii="Nantes" w:hAnsi="Nantes"/>
          <w:sz w:val="24"/>
          <w:szCs w:val="24"/>
        </w:rPr>
        <w:t xml:space="preserve">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894447B" w14:textId="49260EF3" w:rsidR="00394D1C" w:rsidRDefault="00394D1C" w:rsidP="00D74F54">
      <w:pPr>
        <w:jc w:val="both"/>
        <w:rPr>
          <w:rFonts w:ascii="Nantes" w:hAnsi="Nantes"/>
          <w:sz w:val="24"/>
          <w:szCs w:val="24"/>
        </w:rPr>
      </w:pPr>
    </w:p>
    <w:p w14:paraId="1D3B1351" w14:textId="53C3E1A8" w:rsidR="00394D1C" w:rsidRPr="00405AD7" w:rsidRDefault="00394D1C" w:rsidP="00394D1C">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7E60CC49" w14:textId="77777777" w:rsidR="00394D1C" w:rsidRPr="00405AD7" w:rsidRDefault="00394D1C" w:rsidP="00394D1C">
      <w:pPr>
        <w:ind w:right="-82"/>
        <w:jc w:val="both"/>
        <w:rPr>
          <w:rFonts w:ascii="Nantes" w:hAnsi="Nantes"/>
          <w:sz w:val="24"/>
          <w:szCs w:val="24"/>
        </w:rPr>
      </w:pPr>
    </w:p>
    <w:p w14:paraId="6289FFC2" w14:textId="77777777" w:rsidR="00394D1C" w:rsidRDefault="00394D1C" w:rsidP="00394D1C">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FD6E34">
        <w:rPr>
          <w:rFonts w:ascii="Nantes" w:hAnsi="Nantes"/>
          <w:sz w:val="24"/>
          <w:szCs w:val="24"/>
        </w:rPr>
      </w:r>
      <w:r w:rsidR="00FD6E34">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FD6E34">
        <w:rPr>
          <w:rFonts w:ascii="Nantes" w:hAnsi="Nantes"/>
          <w:sz w:val="24"/>
          <w:szCs w:val="24"/>
        </w:rPr>
      </w:r>
      <w:r w:rsidR="00FD6E34">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63259D66" w14:textId="77777777" w:rsidR="00394D1C" w:rsidRDefault="00394D1C" w:rsidP="00394D1C">
      <w:pPr>
        <w:ind w:right="-82"/>
        <w:jc w:val="both"/>
        <w:rPr>
          <w:rFonts w:ascii="Nantes" w:hAnsi="Nantes"/>
          <w:sz w:val="24"/>
          <w:szCs w:val="24"/>
        </w:rPr>
      </w:pPr>
    </w:p>
    <w:p w14:paraId="54184F40" w14:textId="2A989E2F" w:rsidR="00394D1C" w:rsidRDefault="00394D1C" w:rsidP="00D74F54">
      <w:pPr>
        <w:jc w:val="both"/>
        <w:rPr>
          <w:rFonts w:ascii="Nantes" w:hAnsi="Nantes"/>
          <w:sz w:val="24"/>
          <w:szCs w:val="24"/>
        </w:rPr>
      </w:pPr>
      <w:r>
        <w:rPr>
          <w:rFonts w:ascii="Nantes" w:hAnsi="Nantes"/>
          <w:sz w:val="24"/>
          <w:szCs w:val="24"/>
        </w:rPr>
        <w:t>Si oui, le montant du mécénat de compétences s’élève à ………………………… € HT.</w:t>
      </w:r>
    </w:p>
    <w:p w14:paraId="3BF9345C" w14:textId="77777777" w:rsidR="00646668" w:rsidRDefault="00646668" w:rsidP="00D74F54">
      <w:pPr>
        <w:jc w:val="both"/>
        <w:rPr>
          <w:rFonts w:ascii="Nantes" w:hAnsi="Nantes"/>
          <w:sz w:val="24"/>
          <w:szCs w:val="24"/>
        </w:rPr>
      </w:pPr>
    </w:p>
    <w:p w14:paraId="68DD6B2E" w14:textId="77777777" w:rsidR="005F180D" w:rsidRDefault="005F180D" w:rsidP="00D74F54">
      <w:pPr>
        <w:jc w:val="both"/>
        <w:rPr>
          <w:rFonts w:ascii="Nantes" w:hAnsi="Nantes"/>
          <w:sz w:val="24"/>
          <w:szCs w:val="24"/>
        </w:rPr>
      </w:pPr>
    </w:p>
    <w:p w14:paraId="521B90F1" w14:textId="77777777" w:rsidR="00646668" w:rsidRPr="00570717" w:rsidRDefault="00646668" w:rsidP="00646668">
      <w:pPr>
        <w:pStyle w:val="Corpsdetexte"/>
        <w:jc w:val="both"/>
        <w:rPr>
          <w:rFonts w:ascii="Nantes" w:hAnsi="Nantes"/>
          <w:b/>
          <w:szCs w:val="24"/>
        </w:rPr>
      </w:pPr>
      <w:r w:rsidRPr="00570717">
        <w:rPr>
          <w:rFonts w:ascii="Nantes" w:hAnsi="Nantes"/>
          <w:b/>
          <w:szCs w:val="24"/>
        </w:rPr>
        <w:t>4.1.1. Prix global et forfaitaire</w:t>
      </w:r>
    </w:p>
    <w:p w14:paraId="069455C8" w14:textId="77777777" w:rsidR="00646668" w:rsidRPr="00570717" w:rsidRDefault="00646668" w:rsidP="00646668">
      <w:pPr>
        <w:pStyle w:val="Corpsdetexte"/>
        <w:jc w:val="both"/>
        <w:rPr>
          <w:rFonts w:ascii="Nantes" w:hAnsi="Nantes"/>
          <w:b/>
          <w:szCs w:val="24"/>
        </w:rPr>
      </w:pPr>
    </w:p>
    <w:p w14:paraId="193F786D" w14:textId="41F8828F" w:rsidR="00394D1C" w:rsidRDefault="00646668" w:rsidP="00646668">
      <w:pPr>
        <w:jc w:val="both"/>
        <w:rPr>
          <w:rFonts w:ascii="Nantes" w:hAnsi="Nantes"/>
          <w:sz w:val="24"/>
          <w:szCs w:val="24"/>
        </w:rPr>
      </w:pPr>
      <w:r w:rsidRPr="00570717">
        <w:rPr>
          <w:rFonts w:ascii="Nantes" w:hAnsi="Nantes"/>
          <w:sz w:val="24"/>
          <w:szCs w:val="24"/>
        </w:rPr>
        <w:t>Les prestations qui concernent les prestations à prix global et forfaitaire, sont rémunérées par application du prix global et forfaitaire suivant</w:t>
      </w:r>
    </w:p>
    <w:p w14:paraId="75B58622" w14:textId="77777777" w:rsidR="00646668" w:rsidRPr="00F077A7" w:rsidRDefault="00646668" w:rsidP="00646668">
      <w:pPr>
        <w:jc w:val="both"/>
        <w:rPr>
          <w:rFonts w:ascii="Nantes" w:hAnsi="Nantes"/>
          <w:sz w:val="24"/>
          <w:szCs w:val="24"/>
        </w:rPr>
      </w:pPr>
    </w:p>
    <w:p w14:paraId="2DCB01F0" w14:textId="5C3A5572" w:rsidR="00D74F54" w:rsidRPr="00394D1C" w:rsidRDefault="00394D1C" w:rsidP="00477165">
      <w:pPr>
        <w:jc w:val="both"/>
        <w:rPr>
          <w:rFonts w:ascii="Nantes" w:hAnsi="Nantes"/>
          <w:b/>
          <w:sz w:val="24"/>
          <w:szCs w:val="24"/>
          <w:u w:val="single"/>
        </w:rPr>
      </w:pPr>
      <w:r w:rsidRPr="00394D1C">
        <w:rPr>
          <w:rFonts w:ascii="Nantes" w:hAnsi="Nantes"/>
          <w:b/>
          <w:sz w:val="24"/>
          <w:szCs w:val="24"/>
          <w:u w:val="single"/>
        </w:rPr>
        <w:t xml:space="preserve">Prix en cas de mécénat de compétence : </w:t>
      </w:r>
    </w:p>
    <w:p w14:paraId="44ECE742" w14:textId="1851367A" w:rsidR="00394D1C" w:rsidRDefault="00394D1C" w:rsidP="00477165">
      <w:pPr>
        <w:jc w:val="both"/>
        <w:rPr>
          <w:rFonts w:ascii="Nantes" w:hAnsi="Nantes"/>
          <w:sz w:val="24"/>
          <w:szCs w:val="24"/>
        </w:rPr>
      </w:pPr>
    </w:p>
    <w:p w14:paraId="23B13668" w14:textId="2FAC0289" w:rsidR="007F3B1E" w:rsidRDefault="007F3B1E" w:rsidP="0047716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395"/>
      </w:tblGrid>
      <w:tr w:rsidR="007F3B1E" w:rsidRPr="00F077A7" w14:paraId="41F2FDD7" w14:textId="77777777" w:rsidTr="00607AAD">
        <w:tc>
          <w:tcPr>
            <w:tcW w:w="4497" w:type="dxa"/>
            <w:shd w:val="clear" w:color="auto" w:fill="auto"/>
          </w:tcPr>
          <w:p w14:paraId="50606DE1" w14:textId="77777777" w:rsidR="007F3B1E" w:rsidRPr="00F077A7" w:rsidRDefault="007F3B1E" w:rsidP="00607AAD">
            <w:pPr>
              <w:jc w:val="both"/>
              <w:rPr>
                <w:rFonts w:ascii="Nantes" w:hAnsi="Nantes"/>
                <w:sz w:val="24"/>
                <w:szCs w:val="24"/>
              </w:rPr>
            </w:pPr>
            <w:r w:rsidRPr="00F077A7">
              <w:rPr>
                <w:rFonts w:ascii="Nantes" w:hAnsi="Nantes"/>
                <w:sz w:val="24"/>
                <w:szCs w:val="24"/>
              </w:rPr>
              <w:t xml:space="preserve">Montant Total € HT </w:t>
            </w:r>
            <w:r>
              <w:rPr>
                <w:rFonts w:ascii="Nantes" w:hAnsi="Nantes"/>
                <w:sz w:val="24"/>
                <w:szCs w:val="24"/>
              </w:rPr>
              <w:t>minoré du mécénat de compétence</w:t>
            </w:r>
          </w:p>
          <w:p w14:paraId="1E64415C" w14:textId="77777777" w:rsidR="007F3B1E" w:rsidRPr="00F077A7" w:rsidRDefault="007F3B1E" w:rsidP="00607AAD">
            <w:pPr>
              <w:jc w:val="both"/>
              <w:rPr>
                <w:rFonts w:ascii="Nantes" w:hAnsi="Nantes"/>
                <w:sz w:val="24"/>
                <w:szCs w:val="24"/>
              </w:rPr>
            </w:pPr>
          </w:p>
        </w:tc>
        <w:tc>
          <w:tcPr>
            <w:tcW w:w="4395" w:type="dxa"/>
            <w:shd w:val="clear" w:color="auto" w:fill="auto"/>
          </w:tcPr>
          <w:p w14:paraId="072C1A20" w14:textId="77777777" w:rsidR="007F3B1E" w:rsidRPr="00F077A7" w:rsidRDefault="007F3B1E" w:rsidP="00607AAD">
            <w:pPr>
              <w:jc w:val="both"/>
              <w:rPr>
                <w:rFonts w:ascii="Nantes" w:hAnsi="Nantes"/>
                <w:sz w:val="24"/>
                <w:szCs w:val="24"/>
              </w:rPr>
            </w:pPr>
          </w:p>
        </w:tc>
      </w:tr>
      <w:tr w:rsidR="007F3B1E" w:rsidRPr="00F077A7" w14:paraId="4CD3DD13" w14:textId="77777777" w:rsidTr="00607AAD">
        <w:tc>
          <w:tcPr>
            <w:tcW w:w="4497" w:type="dxa"/>
            <w:shd w:val="clear" w:color="auto" w:fill="auto"/>
          </w:tcPr>
          <w:p w14:paraId="6A794730" w14:textId="77777777" w:rsidR="007F3B1E" w:rsidRPr="00F077A7" w:rsidRDefault="007F3B1E" w:rsidP="00607AAD">
            <w:pPr>
              <w:jc w:val="both"/>
              <w:rPr>
                <w:rFonts w:ascii="Nantes" w:hAnsi="Nantes"/>
                <w:sz w:val="24"/>
                <w:szCs w:val="24"/>
              </w:rPr>
            </w:pPr>
            <w:r w:rsidRPr="00F077A7">
              <w:rPr>
                <w:rFonts w:ascii="Nantes" w:hAnsi="Nantes"/>
                <w:sz w:val="24"/>
                <w:szCs w:val="24"/>
              </w:rPr>
              <w:t>Montant de la TVA (20 %)</w:t>
            </w:r>
          </w:p>
          <w:p w14:paraId="49ACF78B" w14:textId="77777777" w:rsidR="007F3B1E" w:rsidRPr="00F077A7" w:rsidRDefault="007F3B1E" w:rsidP="00607AAD">
            <w:pPr>
              <w:jc w:val="both"/>
              <w:rPr>
                <w:rFonts w:ascii="Nantes" w:hAnsi="Nantes"/>
                <w:sz w:val="24"/>
                <w:szCs w:val="24"/>
              </w:rPr>
            </w:pPr>
          </w:p>
        </w:tc>
        <w:tc>
          <w:tcPr>
            <w:tcW w:w="4395" w:type="dxa"/>
            <w:shd w:val="clear" w:color="auto" w:fill="auto"/>
          </w:tcPr>
          <w:p w14:paraId="0BA17A0C" w14:textId="77777777" w:rsidR="007F3B1E" w:rsidRPr="00F077A7" w:rsidRDefault="007F3B1E" w:rsidP="00607AAD">
            <w:pPr>
              <w:jc w:val="both"/>
              <w:rPr>
                <w:rFonts w:ascii="Nantes" w:hAnsi="Nantes"/>
                <w:sz w:val="24"/>
                <w:szCs w:val="24"/>
              </w:rPr>
            </w:pPr>
          </w:p>
        </w:tc>
      </w:tr>
      <w:tr w:rsidR="007F3B1E" w:rsidRPr="00F077A7" w14:paraId="2AB0C9A1" w14:textId="77777777" w:rsidTr="00607AAD">
        <w:tc>
          <w:tcPr>
            <w:tcW w:w="4497" w:type="dxa"/>
            <w:shd w:val="clear" w:color="auto" w:fill="auto"/>
          </w:tcPr>
          <w:p w14:paraId="76D4FD03" w14:textId="77777777" w:rsidR="007F3B1E" w:rsidRPr="00F077A7" w:rsidRDefault="007F3B1E" w:rsidP="00607AAD">
            <w:pPr>
              <w:jc w:val="both"/>
              <w:rPr>
                <w:rFonts w:ascii="Nantes" w:hAnsi="Nantes"/>
                <w:sz w:val="24"/>
                <w:szCs w:val="24"/>
              </w:rPr>
            </w:pPr>
            <w:r w:rsidRPr="00F077A7">
              <w:rPr>
                <w:rFonts w:ascii="Nantes" w:hAnsi="Nantes"/>
                <w:sz w:val="24"/>
                <w:szCs w:val="24"/>
              </w:rPr>
              <w:t xml:space="preserve">Montant Total € TTC </w:t>
            </w:r>
            <w:r>
              <w:rPr>
                <w:rFonts w:ascii="Nantes" w:hAnsi="Nantes"/>
                <w:sz w:val="24"/>
                <w:szCs w:val="24"/>
              </w:rPr>
              <w:t>minoré du mécénat de compétence</w:t>
            </w:r>
          </w:p>
          <w:p w14:paraId="63FB577F" w14:textId="77777777" w:rsidR="007F3B1E" w:rsidRPr="00F077A7" w:rsidRDefault="007F3B1E" w:rsidP="00607AAD">
            <w:pPr>
              <w:jc w:val="both"/>
              <w:rPr>
                <w:rFonts w:ascii="Nantes" w:hAnsi="Nantes"/>
                <w:sz w:val="24"/>
                <w:szCs w:val="24"/>
              </w:rPr>
            </w:pPr>
          </w:p>
        </w:tc>
        <w:tc>
          <w:tcPr>
            <w:tcW w:w="4395" w:type="dxa"/>
            <w:shd w:val="clear" w:color="auto" w:fill="auto"/>
          </w:tcPr>
          <w:p w14:paraId="3C588345" w14:textId="77777777" w:rsidR="007F3B1E" w:rsidRPr="00F077A7" w:rsidRDefault="007F3B1E" w:rsidP="00607AAD">
            <w:pPr>
              <w:jc w:val="both"/>
              <w:rPr>
                <w:rFonts w:ascii="Nantes" w:hAnsi="Nantes"/>
                <w:sz w:val="24"/>
                <w:szCs w:val="24"/>
              </w:rPr>
            </w:pPr>
          </w:p>
        </w:tc>
      </w:tr>
    </w:tbl>
    <w:p w14:paraId="74EA15D7" w14:textId="74E701AD" w:rsidR="007F3B1E" w:rsidRDefault="007F3B1E" w:rsidP="00477165">
      <w:pPr>
        <w:jc w:val="both"/>
        <w:rPr>
          <w:rFonts w:ascii="Nantes" w:hAnsi="Nantes"/>
          <w:sz w:val="24"/>
          <w:szCs w:val="24"/>
        </w:rPr>
      </w:pPr>
    </w:p>
    <w:p w14:paraId="5D38385E" w14:textId="5EA900C8" w:rsidR="007F3B1E" w:rsidRDefault="007F3B1E" w:rsidP="00477165">
      <w:pPr>
        <w:jc w:val="both"/>
        <w:rPr>
          <w:rFonts w:ascii="Nantes" w:hAnsi="Nantes"/>
          <w:sz w:val="24"/>
          <w:szCs w:val="24"/>
        </w:rPr>
      </w:pPr>
    </w:p>
    <w:p w14:paraId="7D3721B1" w14:textId="2DD831CC" w:rsidR="007F3B1E" w:rsidRDefault="007F3B1E" w:rsidP="007F3B1E">
      <w:pPr>
        <w:rPr>
          <w:rFonts w:ascii="Nantes" w:hAnsi="Nantes"/>
          <w:sz w:val="24"/>
          <w:szCs w:val="24"/>
          <w:lang w:val="x-none" w:eastAsia="x-none"/>
        </w:rPr>
      </w:pPr>
      <w:r w:rsidRPr="00F077A7">
        <w:rPr>
          <w:rFonts w:ascii="Nantes" w:hAnsi="Nantes"/>
          <w:sz w:val="24"/>
          <w:szCs w:val="24"/>
          <w:lang w:val="x-none" w:eastAsia="x-none"/>
        </w:rPr>
        <w:t>Montant</w:t>
      </w:r>
      <w:r w:rsidR="005F180D">
        <w:rPr>
          <w:rFonts w:ascii="Nantes" w:hAnsi="Nantes"/>
          <w:sz w:val="24"/>
          <w:szCs w:val="24"/>
          <w:lang w:eastAsia="x-none"/>
        </w:rPr>
        <w:t xml:space="preserve"> total</w:t>
      </w:r>
      <w:r w:rsidRPr="00F077A7">
        <w:rPr>
          <w:rFonts w:ascii="Nantes" w:hAnsi="Nantes"/>
          <w:sz w:val="24"/>
          <w:szCs w:val="24"/>
          <w:lang w:val="x-none" w:eastAsia="x-none"/>
        </w:rPr>
        <w:t xml:space="preserve"> en toutes lettres (en € T.</w:t>
      </w:r>
      <w:r w:rsidRPr="00F077A7">
        <w:rPr>
          <w:rFonts w:ascii="Nantes" w:hAnsi="Nantes"/>
          <w:sz w:val="24"/>
          <w:szCs w:val="24"/>
          <w:lang w:eastAsia="x-none"/>
        </w:rPr>
        <w:t>T.C</w:t>
      </w:r>
      <w:r w:rsidRPr="00F077A7">
        <w:rPr>
          <w:rFonts w:ascii="Nantes" w:hAnsi="Nantes"/>
          <w:sz w:val="24"/>
          <w:szCs w:val="24"/>
          <w:lang w:val="x-none" w:eastAsia="x-none"/>
        </w:rPr>
        <w:t>) : ………………………………………………………………………………………………………………………………………………………………………………………………</w:t>
      </w:r>
    </w:p>
    <w:p w14:paraId="47147557" w14:textId="09238289" w:rsidR="007F3B1E" w:rsidRDefault="007F3B1E" w:rsidP="007F3B1E">
      <w:pPr>
        <w:jc w:val="both"/>
        <w:rPr>
          <w:rFonts w:ascii="Nantes" w:hAnsi="Nantes"/>
          <w:sz w:val="24"/>
          <w:szCs w:val="24"/>
        </w:rPr>
      </w:pPr>
    </w:p>
    <w:p w14:paraId="3253856E" w14:textId="47B123F7" w:rsidR="00646668" w:rsidRDefault="00646668" w:rsidP="007F3B1E">
      <w:pPr>
        <w:jc w:val="both"/>
        <w:rPr>
          <w:rFonts w:ascii="Nantes" w:hAnsi="Nantes"/>
          <w:sz w:val="24"/>
          <w:szCs w:val="24"/>
        </w:rPr>
      </w:pPr>
    </w:p>
    <w:p w14:paraId="71BD8D60" w14:textId="78D08A77" w:rsidR="00646668" w:rsidRDefault="00646668" w:rsidP="007F3B1E">
      <w:pPr>
        <w:jc w:val="both"/>
        <w:rPr>
          <w:rFonts w:ascii="Nantes" w:hAnsi="Nantes"/>
          <w:sz w:val="24"/>
          <w:szCs w:val="24"/>
        </w:rPr>
      </w:pPr>
    </w:p>
    <w:p w14:paraId="735CEB84" w14:textId="306DA660" w:rsidR="00646668" w:rsidRDefault="00646668" w:rsidP="007F3B1E">
      <w:pPr>
        <w:jc w:val="both"/>
        <w:rPr>
          <w:rFonts w:ascii="Nantes" w:hAnsi="Nantes"/>
          <w:sz w:val="24"/>
          <w:szCs w:val="24"/>
        </w:rPr>
      </w:pPr>
    </w:p>
    <w:p w14:paraId="79948444" w14:textId="4F1529C2" w:rsidR="00646668" w:rsidRDefault="00646668" w:rsidP="007F3B1E">
      <w:pPr>
        <w:jc w:val="both"/>
        <w:rPr>
          <w:rFonts w:ascii="Nantes" w:hAnsi="Nantes"/>
          <w:sz w:val="24"/>
          <w:szCs w:val="24"/>
        </w:rPr>
      </w:pPr>
    </w:p>
    <w:p w14:paraId="79EFE41F" w14:textId="115A2B7B" w:rsidR="00646668" w:rsidRDefault="00646668" w:rsidP="007F3B1E">
      <w:pPr>
        <w:jc w:val="both"/>
        <w:rPr>
          <w:rFonts w:ascii="Nantes" w:hAnsi="Nantes"/>
          <w:sz w:val="24"/>
          <w:szCs w:val="24"/>
        </w:rPr>
      </w:pPr>
    </w:p>
    <w:p w14:paraId="4B42C295" w14:textId="77777777" w:rsidR="00646668" w:rsidRDefault="00646668" w:rsidP="007F3B1E">
      <w:pPr>
        <w:jc w:val="both"/>
        <w:rPr>
          <w:rFonts w:ascii="Nantes" w:hAnsi="Nantes"/>
          <w:sz w:val="24"/>
          <w:szCs w:val="24"/>
        </w:rPr>
      </w:pPr>
    </w:p>
    <w:p w14:paraId="382E7CBA" w14:textId="1F5B354B" w:rsidR="007F3B1E" w:rsidRPr="00394D1C" w:rsidRDefault="007F3B1E" w:rsidP="007F3B1E">
      <w:pPr>
        <w:jc w:val="both"/>
        <w:rPr>
          <w:rFonts w:ascii="Nantes" w:hAnsi="Nantes"/>
          <w:b/>
          <w:sz w:val="24"/>
          <w:szCs w:val="24"/>
          <w:u w:val="single"/>
        </w:rPr>
      </w:pPr>
      <w:r w:rsidRPr="00394D1C">
        <w:rPr>
          <w:rFonts w:ascii="Nantes" w:hAnsi="Nantes"/>
          <w:b/>
          <w:sz w:val="24"/>
          <w:szCs w:val="24"/>
          <w:u w:val="single"/>
        </w:rPr>
        <w:t xml:space="preserve">Prix </w:t>
      </w:r>
      <w:r>
        <w:rPr>
          <w:rFonts w:ascii="Nantes" w:hAnsi="Nantes"/>
          <w:b/>
          <w:sz w:val="24"/>
          <w:szCs w:val="24"/>
          <w:u w:val="single"/>
        </w:rPr>
        <w:t>hors cas</w:t>
      </w:r>
      <w:r w:rsidRPr="00394D1C">
        <w:rPr>
          <w:rFonts w:ascii="Nantes" w:hAnsi="Nantes"/>
          <w:b/>
          <w:sz w:val="24"/>
          <w:szCs w:val="24"/>
          <w:u w:val="single"/>
        </w:rPr>
        <w:t xml:space="preserve"> de mécénat de compétence : </w:t>
      </w:r>
    </w:p>
    <w:p w14:paraId="79DDA717" w14:textId="019260FB" w:rsidR="007F3B1E" w:rsidRDefault="007F3B1E" w:rsidP="007F3B1E">
      <w:pPr>
        <w:jc w:val="both"/>
        <w:rPr>
          <w:rFonts w:ascii="Nantes" w:hAnsi="Nantes"/>
          <w:sz w:val="24"/>
          <w:szCs w:val="24"/>
          <w:highlight w:val="yellow"/>
          <w:lang w:eastAsia="x-none"/>
        </w:rPr>
      </w:pPr>
    </w:p>
    <w:p w14:paraId="255BDEB5" w14:textId="43F9235C" w:rsidR="007F3B1E" w:rsidRDefault="007F3B1E" w:rsidP="007F3B1E">
      <w:pPr>
        <w:jc w:val="both"/>
        <w:rPr>
          <w:rFonts w:ascii="Nantes" w:hAnsi="Nantes"/>
          <w:sz w:val="24"/>
          <w:szCs w:val="24"/>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395"/>
      </w:tblGrid>
      <w:tr w:rsidR="007F3B1E" w:rsidRPr="00F077A7" w14:paraId="29CE1203" w14:textId="77777777" w:rsidTr="00607AAD">
        <w:tc>
          <w:tcPr>
            <w:tcW w:w="4497" w:type="dxa"/>
            <w:shd w:val="clear" w:color="auto" w:fill="auto"/>
          </w:tcPr>
          <w:p w14:paraId="2ECA8530" w14:textId="77777777" w:rsidR="007F3B1E" w:rsidRPr="00F077A7" w:rsidRDefault="007F3B1E" w:rsidP="00607AAD">
            <w:pPr>
              <w:jc w:val="both"/>
              <w:rPr>
                <w:rFonts w:ascii="Nantes" w:hAnsi="Nantes"/>
                <w:sz w:val="24"/>
                <w:szCs w:val="24"/>
              </w:rPr>
            </w:pPr>
            <w:r w:rsidRPr="00F077A7">
              <w:rPr>
                <w:rFonts w:ascii="Nantes" w:hAnsi="Nantes"/>
                <w:sz w:val="24"/>
                <w:szCs w:val="24"/>
              </w:rPr>
              <w:t xml:space="preserve">Montant Total € HT </w:t>
            </w:r>
          </w:p>
          <w:p w14:paraId="2A645EC0" w14:textId="77777777" w:rsidR="007F3B1E" w:rsidRPr="00F077A7" w:rsidRDefault="007F3B1E" w:rsidP="00607AAD">
            <w:pPr>
              <w:jc w:val="both"/>
              <w:rPr>
                <w:rFonts w:ascii="Nantes" w:hAnsi="Nantes"/>
                <w:sz w:val="24"/>
                <w:szCs w:val="24"/>
              </w:rPr>
            </w:pPr>
          </w:p>
        </w:tc>
        <w:tc>
          <w:tcPr>
            <w:tcW w:w="4395" w:type="dxa"/>
            <w:shd w:val="clear" w:color="auto" w:fill="auto"/>
          </w:tcPr>
          <w:p w14:paraId="6793BD32" w14:textId="77777777" w:rsidR="007F3B1E" w:rsidRPr="00F077A7" w:rsidRDefault="007F3B1E" w:rsidP="00607AAD">
            <w:pPr>
              <w:jc w:val="both"/>
              <w:rPr>
                <w:rFonts w:ascii="Nantes" w:hAnsi="Nantes"/>
                <w:sz w:val="24"/>
                <w:szCs w:val="24"/>
              </w:rPr>
            </w:pPr>
          </w:p>
        </w:tc>
      </w:tr>
      <w:tr w:rsidR="007F3B1E" w:rsidRPr="00F077A7" w14:paraId="41CB5AEC" w14:textId="77777777" w:rsidTr="00607AAD">
        <w:tc>
          <w:tcPr>
            <w:tcW w:w="4497" w:type="dxa"/>
            <w:shd w:val="clear" w:color="auto" w:fill="auto"/>
          </w:tcPr>
          <w:p w14:paraId="38FEBA15" w14:textId="77777777" w:rsidR="007F3B1E" w:rsidRPr="00F077A7" w:rsidRDefault="007F3B1E" w:rsidP="00607AAD">
            <w:pPr>
              <w:jc w:val="both"/>
              <w:rPr>
                <w:rFonts w:ascii="Nantes" w:hAnsi="Nantes"/>
                <w:sz w:val="24"/>
                <w:szCs w:val="24"/>
              </w:rPr>
            </w:pPr>
            <w:r w:rsidRPr="00F077A7">
              <w:rPr>
                <w:rFonts w:ascii="Nantes" w:hAnsi="Nantes"/>
                <w:sz w:val="24"/>
                <w:szCs w:val="24"/>
              </w:rPr>
              <w:t>Montant de la TVA (20 %)</w:t>
            </w:r>
          </w:p>
          <w:p w14:paraId="1F3593A5" w14:textId="77777777" w:rsidR="007F3B1E" w:rsidRPr="00F077A7" w:rsidRDefault="007F3B1E" w:rsidP="00607AAD">
            <w:pPr>
              <w:jc w:val="both"/>
              <w:rPr>
                <w:rFonts w:ascii="Nantes" w:hAnsi="Nantes"/>
                <w:sz w:val="24"/>
                <w:szCs w:val="24"/>
              </w:rPr>
            </w:pPr>
          </w:p>
        </w:tc>
        <w:tc>
          <w:tcPr>
            <w:tcW w:w="4395" w:type="dxa"/>
            <w:shd w:val="clear" w:color="auto" w:fill="auto"/>
          </w:tcPr>
          <w:p w14:paraId="656DD683" w14:textId="77777777" w:rsidR="007F3B1E" w:rsidRPr="00F077A7" w:rsidRDefault="007F3B1E" w:rsidP="00607AAD">
            <w:pPr>
              <w:jc w:val="both"/>
              <w:rPr>
                <w:rFonts w:ascii="Nantes" w:hAnsi="Nantes"/>
                <w:sz w:val="24"/>
                <w:szCs w:val="24"/>
              </w:rPr>
            </w:pPr>
          </w:p>
        </w:tc>
      </w:tr>
      <w:tr w:rsidR="007F3B1E" w:rsidRPr="00F077A7" w14:paraId="62F18171" w14:textId="77777777" w:rsidTr="00607AAD">
        <w:tc>
          <w:tcPr>
            <w:tcW w:w="4497" w:type="dxa"/>
            <w:shd w:val="clear" w:color="auto" w:fill="auto"/>
          </w:tcPr>
          <w:p w14:paraId="316BE8D3" w14:textId="77777777" w:rsidR="007F3B1E" w:rsidRPr="00F077A7" w:rsidRDefault="007F3B1E" w:rsidP="00607AAD">
            <w:pPr>
              <w:jc w:val="both"/>
              <w:rPr>
                <w:rFonts w:ascii="Nantes" w:hAnsi="Nantes"/>
                <w:sz w:val="24"/>
                <w:szCs w:val="24"/>
              </w:rPr>
            </w:pPr>
            <w:r w:rsidRPr="00F077A7">
              <w:rPr>
                <w:rFonts w:ascii="Nantes" w:hAnsi="Nantes"/>
                <w:sz w:val="24"/>
                <w:szCs w:val="24"/>
              </w:rPr>
              <w:t xml:space="preserve">Montant Total € TTC </w:t>
            </w:r>
          </w:p>
          <w:p w14:paraId="13CFBF5F" w14:textId="77777777" w:rsidR="007F3B1E" w:rsidRPr="00F077A7" w:rsidRDefault="007F3B1E" w:rsidP="00607AAD">
            <w:pPr>
              <w:jc w:val="both"/>
              <w:rPr>
                <w:rFonts w:ascii="Nantes" w:hAnsi="Nantes"/>
                <w:sz w:val="24"/>
                <w:szCs w:val="24"/>
              </w:rPr>
            </w:pPr>
          </w:p>
        </w:tc>
        <w:tc>
          <w:tcPr>
            <w:tcW w:w="4395" w:type="dxa"/>
            <w:shd w:val="clear" w:color="auto" w:fill="auto"/>
          </w:tcPr>
          <w:p w14:paraId="23ED5563" w14:textId="77777777" w:rsidR="007F3B1E" w:rsidRPr="00F077A7" w:rsidRDefault="007F3B1E" w:rsidP="00607AAD">
            <w:pPr>
              <w:jc w:val="both"/>
              <w:rPr>
                <w:rFonts w:ascii="Nantes" w:hAnsi="Nantes"/>
                <w:sz w:val="24"/>
                <w:szCs w:val="24"/>
              </w:rPr>
            </w:pPr>
          </w:p>
        </w:tc>
      </w:tr>
    </w:tbl>
    <w:p w14:paraId="47CE5AEF" w14:textId="77777777" w:rsidR="007F3B1E" w:rsidRPr="003F0327" w:rsidRDefault="007F3B1E" w:rsidP="007F3B1E">
      <w:pPr>
        <w:jc w:val="both"/>
        <w:rPr>
          <w:rFonts w:ascii="Nantes" w:hAnsi="Nantes"/>
          <w:sz w:val="24"/>
          <w:szCs w:val="24"/>
          <w:highlight w:val="yellow"/>
          <w:lang w:eastAsia="x-none"/>
        </w:rPr>
      </w:pPr>
    </w:p>
    <w:p w14:paraId="7308F23D" w14:textId="4D8416CD" w:rsidR="00D74F54" w:rsidRDefault="00D74F54" w:rsidP="00D74F54">
      <w:pPr>
        <w:rPr>
          <w:rFonts w:ascii="Nantes" w:hAnsi="Nantes"/>
          <w:sz w:val="24"/>
          <w:szCs w:val="24"/>
          <w:lang w:val="x-none" w:eastAsia="x-none"/>
        </w:rPr>
      </w:pPr>
      <w:r w:rsidRPr="00F077A7">
        <w:rPr>
          <w:rFonts w:ascii="Nantes" w:hAnsi="Nantes"/>
          <w:sz w:val="24"/>
          <w:szCs w:val="24"/>
          <w:lang w:val="x-none" w:eastAsia="x-none"/>
        </w:rPr>
        <w:t>Montant</w:t>
      </w:r>
      <w:r w:rsidR="005F180D">
        <w:rPr>
          <w:rFonts w:ascii="Nantes" w:hAnsi="Nantes"/>
          <w:sz w:val="24"/>
          <w:szCs w:val="24"/>
          <w:lang w:eastAsia="x-none"/>
        </w:rPr>
        <w:t xml:space="preserve"> total</w:t>
      </w:r>
      <w:r w:rsidRPr="00F077A7">
        <w:rPr>
          <w:rFonts w:ascii="Nantes" w:hAnsi="Nantes"/>
          <w:sz w:val="24"/>
          <w:szCs w:val="24"/>
          <w:lang w:val="x-none" w:eastAsia="x-none"/>
        </w:rPr>
        <w:t xml:space="preserve"> en toutes lettres (en € T.</w:t>
      </w:r>
      <w:r w:rsidRPr="00F077A7">
        <w:rPr>
          <w:rFonts w:ascii="Nantes" w:hAnsi="Nantes"/>
          <w:sz w:val="24"/>
          <w:szCs w:val="24"/>
          <w:lang w:eastAsia="x-none"/>
        </w:rPr>
        <w:t>T.C</w:t>
      </w:r>
      <w:r w:rsidRPr="00F077A7">
        <w:rPr>
          <w:rFonts w:ascii="Nantes" w:hAnsi="Nantes"/>
          <w:sz w:val="24"/>
          <w:szCs w:val="24"/>
          <w:lang w:val="x-none" w:eastAsia="x-none"/>
        </w:rPr>
        <w:t>) : ………………………………………………………………………………………………………………………………………………………………………………………………………………………………………………………………………………………………</w:t>
      </w:r>
    </w:p>
    <w:p w14:paraId="591EDD59" w14:textId="152B0C23" w:rsidR="00477165" w:rsidRPr="00F077A7" w:rsidRDefault="00477165" w:rsidP="009E4D4F">
      <w:pPr>
        <w:jc w:val="both"/>
        <w:rPr>
          <w:rFonts w:ascii="Nantes" w:hAnsi="Nantes"/>
          <w:sz w:val="24"/>
          <w:szCs w:val="24"/>
        </w:rPr>
      </w:pPr>
    </w:p>
    <w:p w14:paraId="74FCA691" w14:textId="77777777" w:rsidR="007F3B1E" w:rsidRPr="00F077A7" w:rsidRDefault="007F3B1E" w:rsidP="007F3B1E">
      <w:pPr>
        <w:jc w:val="both"/>
        <w:rPr>
          <w:rFonts w:ascii="Nantes" w:hAnsi="Nantes"/>
          <w:sz w:val="24"/>
          <w:szCs w:val="24"/>
          <w:u w:val="single"/>
        </w:rPr>
      </w:pPr>
      <w:r w:rsidRPr="00F077A7">
        <w:rPr>
          <w:rFonts w:ascii="Nantes" w:hAnsi="Nantes"/>
          <w:sz w:val="24"/>
          <w:szCs w:val="24"/>
          <w:u w:val="single"/>
        </w:rPr>
        <w:t>En cas de discordance entre le montant total renseigné ci-dessus et le montant inscrit dans la DPGF, le montant renseigné dans l’acte d’engagement prévaudra.</w:t>
      </w:r>
    </w:p>
    <w:p w14:paraId="1B8EF2ED" w14:textId="77777777" w:rsidR="007F3B1E" w:rsidRPr="00F077A7" w:rsidRDefault="007F3B1E" w:rsidP="007F3B1E">
      <w:pPr>
        <w:jc w:val="both"/>
        <w:rPr>
          <w:rFonts w:ascii="Nantes" w:hAnsi="Nantes"/>
          <w:sz w:val="24"/>
          <w:szCs w:val="24"/>
          <w:u w:val="single"/>
        </w:rPr>
      </w:pPr>
    </w:p>
    <w:p w14:paraId="560A3774" w14:textId="77777777" w:rsidR="007F3B1E" w:rsidRPr="00F077A7" w:rsidRDefault="007F3B1E" w:rsidP="007F3B1E">
      <w:pPr>
        <w:pStyle w:val="paragraphe0"/>
        <w:spacing w:before="0" w:beforeAutospacing="0" w:after="0" w:afterAutospacing="0"/>
        <w:jc w:val="both"/>
        <w:rPr>
          <w:rFonts w:ascii="Nantes" w:hAnsi="Nantes"/>
        </w:rPr>
      </w:pPr>
      <w:r w:rsidRPr="00F077A7">
        <w:rPr>
          <w:rFonts w:ascii="Nantes" w:hAnsi="Nantes"/>
        </w:rPr>
        <w:t xml:space="preserve">De la même manière, la Cité de la musique – Philharmonie de Paris se réserve la faculté de commander des prestations supplémentaires éventuelles ou différentes correspondant aux prestations décrites au CCTP.  </w:t>
      </w:r>
    </w:p>
    <w:p w14:paraId="60FE304F" w14:textId="77777777" w:rsidR="007F3B1E" w:rsidRPr="00F077A7" w:rsidRDefault="007F3B1E" w:rsidP="007F3B1E">
      <w:pPr>
        <w:pStyle w:val="retraitcorpsdetexte32"/>
        <w:tabs>
          <w:tab w:val="left" w:pos="-3828"/>
        </w:tabs>
        <w:spacing w:before="0" w:beforeAutospacing="0" w:after="0" w:afterAutospacing="0"/>
        <w:jc w:val="both"/>
        <w:rPr>
          <w:rFonts w:ascii="Nantes" w:hAnsi="Nantes"/>
        </w:rPr>
      </w:pPr>
      <w:r w:rsidRPr="00F077A7">
        <w:rPr>
          <w:rFonts w:ascii="Nantes" w:hAnsi="Nantes"/>
        </w:rPr>
        <w:t xml:space="preserve">                    </w:t>
      </w:r>
    </w:p>
    <w:p w14:paraId="1290385E" w14:textId="06ACFB29" w:rsidR="007F3B1E" w:rsidRPr="00F077A7" w:rsidRDefault="007F3B1E" w:rsidP="007F3B1E">
      <w:pPr>
        <w:pStyle w:val="retraitcorpsdetexte32"/>
        <w:tabs>
          <w:tab w:val="left" w:pos="-3828"/>
        </w:tabs>
        <w:spacing w:before="0" w:beforeAutospacing="0" w:after="0" w:afterAutospacing="0"/>
        <w:jc w:val="both"/>
        <w:rPr>
          <w:rFonts w:ascii="Nantes" w:hAnsi="Nantes"/>
        </w:rPr>
      </w:pPr>
      <w:r w:rsidRPr="00F077A7">
        <w:rPr>
          <w:rFonts w:ascii="Nantes" w:hAnsi="Nantes"/>
        </w:rPr>
        <w:t>Le montant global de cette part à commande ne pourra dépasser 30 % du prix</w:t>
      </w:r>
      <w:r w:rsidR="00646668">
        <w:rPr>
          <w:rFonts w:ascii="Nantes" w:hAnsi="Nantes"/>
        </w:rPr>
        <w:t xml:space="preserve"> forfaitaire</w:t>
      </w:r>
      <w:r w:rsidRPr="00F077A7">
        <w:rPr>
          <w:rFonts w:ascii="Nantes" w:hAnsi="Nantes"/>
        </w:rPr>
        <w:t xml:space="preserve"> convenu.</w:t>
      </w:r>
    </w:p>
    <w:p w14:paraId="41CF36AE" w14:textId="77777777" w:rsidR="007F3B1E" w:rsidRPr="00F077A7" w:rsidRDefault="007F3B1E" w:rsidP="007F3B1E">
      <w:pPr>
        <w:pStyle w:val="retraitcorpsdetexte32"/>
        <w:tabs>
          <w:tab w:val="left" w:pos="-3828"/>
        </w:tabs>
        <w:spacing w:before="0" w:beforeAutospacing="0" w:after="0" w:afterAutospacing="0"/>
        <w:jc w:val="both"/>
        <w:rPr>
          <w:rFonts w:ascii="Nantes" w:hAnsi="Nantes"/>
        </w:rPr>
      </w:pPr>
    </w:p>
    <w:p w14:paraId="49D47B02" w14:textId="77777777" w:rsidR="00646668" w:rsidRPr="00570717" w:rsidRDefault="00646668" w:rsidP="00646668">
      <w:pPr>
        <w:pStyle w:val="Corpsdetexte"/>
        <w:jc w:val="both"/>
        <w:rPr>
          <w:rFonts w:ascii="Nantes" w:hAnsi="Nantes"/>
          <w:b/>
        </w:rPr>
      </w:pPr>
      <w:r w:rsidRPr="00570717">
        <w:rPr>
          <w:rFonts w:ascii="Nantes" w:hAnsi="Nantes"/>
          <w:b/>
        </w:rPr>
        <w:t>4.1.2. Prestations à prix unitaires</w:t>
      </w:r>
    </w:p>
    <w:p w14:paraId="777FD843" w14:textId="77777777" w:rsidR="00646668" w:rsidRPr="00570717" w:rsidRDefault="00646668" w:rsidP="00646668">
      <w:pPr>
        <w:pStyle w:val="Corpsdetexte"/>
        <w:jc w:val="both"/>
        <w:rPr>
          <w:rFonts w:ascii="Nantes" w:hAnsi="Nantes"/>
        </w:rPr>
      </w:pPr>
    </w:p>
    <w:p w14:paraId="7E9868B0" w14:textId="171AF6D1" w:rsidR="00646668" w:rsidRPr="00570717" w:rsidRDefault="00646668" w:rsidP="00646668">
      <w:pPr>
        <w:pStyle w:val="Corpsdetexte"/>
        <w:jc w:val="both"/>
        <w:rPr>
          <w:rFonts w:ascii="Nantes" w:hAnsi="Nantes"/>
          <w:i w:val="0"/>
        </w:rPr>
      </w:pPr>
      <w:r w:rsidRPr="00570717">
        <w:rPr>
          <w:rFonts w:ascii="Nantes" w:hAnsi="Nantes"/>
          <w:i w:val="0"/>
        </w:rPr>
        <w:t xml:space="preserve">Les prestations sont rémunérées par application des prix unitaires renseignés au bordereau de prix unitaires appliqués aux quantités </w:t>
      </w:r>
      <w:r>
        <w:rPr>
          <w:rFonts w:ascii="Nantes" w:hAnsi="Nantes"/>
          <w:i w:val="0"/>
        </w:rPr>
        <w:t>réellement livrées ou exécutées étant entendu qu’un maximum de 300 appareils d’écoute pourra être commandé en fonction du besoin lors de l’exposition.</w:t>
      </w:r>
    </w:p>
    <w:p w14:paraId="37F52CF0" w14:textId="77777777" w:rsidR="00646668" w:rsidRPr="00570717" w:rsidRDefault="00646668" w:rsidP="00646668">
      <w:pPr>
        <w:pStyle w:val="Corpsdetexte"/>
        <w:jc w:val="both"/>
        <w:rPr>
          <w:rFonts w:ascii="Nantes" w:hAnsi="Nantes"/>
          <w:b/>
        </w:rPr>
      </w:pPr>
    </w:p>
    <w:p w14:paraId="48AF3124" w14:textId="4BFFEC0B" w:rsidR="00682D54" w:rsidRPr="00F077A7" w:rsidRDefault="00820DED" w:rsidP="00D22474">
      <w:pPr>
        <w:tabs>
          <w:tab w:val="left" w:pos="2268"/>
        </w:tabs>
        <w:jc w:val="both"/>
        <w:rPr>
          <w:rFonts w:ascii="Nantes" w:hAnsi="Nantes"/>
          <w:sz w:val="24"/>
          <w:szCs w:val="24"/>
          <w:u w:val="single"/>
        </w:rPr>
      </w:pPr>
      <w:r w:rsidRPr="00F077A7">
        <w:rPr>
          <w:rFonts w:ascii="Nantes" w:hAnsi="Nantes"/>
          <w:b/>
          <w:sz w:val="24"/>
          <w:szCs w:val="24"/>
          <w:u w:val="single"/>
        </w:rPr>
        <w:t>Article 4</w:t>
      </w:r>
      <w:r w:rsidR="00682D54" w:rsidRPr="00F077A7">
        <w:rPr>
          <w:rFonts w:ascii="Nantes" w:hAnsi="Nantes"/>
          <w:b/>
          <w:sz w:val="24"/>
          <w:szCs w:val="24"/>
          <w:u w:val="single"/>
        </w:rPr>
        <w:t>.2 : Forme des prix</w:t>
      </w:r>
    </w:p>
    <w:p w14:paraId="03FD02DB" w14:textId="77777777" w:rsidR="00682D54" w:rsidRPr="00F077A7" w:rsidRDefault="00682D54" w:rsidP="00D22474">
      <w:pPr>
        <w:spacing w:after="120"/>
        <w:jc w:val="both"/>
        <w:rPr>
          <w:rFonts w:ascii="Nantes" w:hAnsi="Nantes"/>
          <w:color w:val="FF0000"/>
          <w:lang w:eastAsia="x-none"/>
        </w:rPr>
      </w:pPr>
    </w:p>
    <w:p w14:paraId="05A93213" w14:textId="679DCF5E" w:rsidR="00D51F22" w:rsidRDefault="00D51F22" w:rsidP="00D51F22">
      <w:pPr>
        <w:pStyle w:val="paragraphe"/>
        <w:widowControl/>
        <w:numPr>
          <w:ilvl w:val="12"/>
          <w:numId w:val="0"/>
        </w:numPr>
        <w:rPr>
          <w:rFonts w:ascii="Nantes" w:hAnsi="Nantes"/>
        </w:rPr>
      </w:pPr>
      <w:r w:rsidRPr="00F077A7">
        <w:rPr>
          <w:rFonts w:ascii="Nantes" w:hAnsi="Nantes"/>
        </w:rPr>
        <w:t xml:space="preserve">Les prix </w:t>
      </w:r>
      <w:r w:rsidR="00C258E3">
        <w:rPr>
          <w:rFonts w:ascii="Nantes" w:hAnsi="Nantes"/>
        </w:rPr>
        <w:t xml:space="preserve">forfaitaires </w:t>
      </w:r>
      <w:r w:rsidRPr="00F077A7">
        <w:rPr>
          <w:rFonts w:ascii="Nantes" w:hAnsi="Nantes"/>
        </w:rPr>
        <w:t>sont fermes</w:t>
      </w:r>
      <w:r w:rsidR="00C258E3">
        <w:rPr>
          <w:rFonts w:ascii="Nantes" w:hAnsi="Nantes"/>
        </w:rPr>
        <w:t>, nets et définitifs.</w:t>
      </w:r>
      <w:r w:rsidRPr="00F077A7">
        <w:rPr>
          <w:rFonts w:ascii="Nantes" w:hAnsi="Nantes"/>
        </w:rPr>
        <w:t xml:space="preserve"> </w:t>
      </w:r>
    </w:p>
    <w:p w14:paraId="42718D65" w14:textId="3FCCD05D" w:rsidR="00C258E3" w:rsidRPr="00F077A7" w:rsidRDefault="00C258E3" w:rsidP="00D51F22">
      <w:pPr>
        <w:pStyle w:val="paragraphe"/>
        <w:widowControl/>
        <w:numPr>
          <w:ilvl w:val="12"/>
          <w:numId w:val="0"/>
        </w:numPr>
        <w:rPr>
          <w:rFonts w:ascii="Nantes" w:hAnsi="Nantes"/>
        </w:rPr>
      </w:pPr>
      <w:r>
        <w:rPr>
          <w:rFonts w:ascii="Nantes" w:hAnsi="Nantes"/>
        </w:rPr>
        <w:t>Les prix unitaires sont fermes et actualisables dans les conditions prévues au cahier des clauses administratives particulières (CCAP).</w:t>
      </w:r>
    </w:p>
    <w:p w14:paraId="75464FCA" w14:textId="77777777" w:rsidR="007B5F14" w:rsidRPr="00F077A7" w:rsidRDefault="007B5F14" w:rsidP="00D22474">
      <w:pPr>
        <w:jc w:val="both"/>
        <w:rPr>
          <w:rFonts w:ascii="Nantes" w:hAnsi="Nantes"/>
          <w:sz w:val="24"/>
          <w:szCs w:val="24"/>
        </w:rPr>
      </w:pPr>
    </w:p>
    <w:p w14:paraId="630D26A7" w14:textId="396161D7" w:rsidR="00682D54" w:rsidRPr="00F077A7" w:rsidRDefault="00682D54" w:rsidP="00D22474">
      <w:pPr>
        <w:jc w:val="both"/>
        <w:rPr>
          <w:rFonts w:ascii="Nantes" w:hAnsi="Nantes"/>
          <w:sz w:val="24"/>
          <w:szCs w:val="24"/>
        </w:rPr>
      </w:pPr>
      <w:r w:rsidRPr="00F077A7">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r w:rsidR="00542AF3" w:rsidRPr="00F077A7">
        <w:rPr>
          <w:rFonts w:ascii="Nantes" w:hAnsi="Nantes"/>
          <w:sz w:val="24"/>
          <w:szCs w:val="24"/>
        </w:rPr>
        <w:t xml:space="preserve"> </w:t>
      </w:r>
    </w:p>
    <w:p w14:paraId="0A90CAE9" w14:textId="77777777" w:rsidR="00682D54" w:rsidRPr="00F077A7" w:rsidRDefault="00682D54" w:rsidP="00D22474">
      <w:pPr>
        <w:jc w:val="both"/>
        <w:rPr>
          <w:rFonts w:ascii="Nantes" w:hAnsi="Nantes"/>
          <w:sz w:val="24"/>
          <w:szCs w:val="24"/>
        </w:rPr>
      </w:pPr>
    </w:p>
    <w:p w14:paraId="71804F81" w14:textId="2A7E95C5" w:rsidR="00682D54" w:rsidRPr="00F077A7" w:rsidRDefault="00682D54" w:rsidP="00D22474">
      <w:pPr>
        <w:jc w:val="both"/>
        <w:rPr>
          <w:rFonts w:ascii="Nantes" w:hAnsi="Nantes"/>
          <w:sz w:val="24"/>
          <w:szCs w:val="24"/>
        </w:rPr>
      </w:pPr>
      <w:r w:rsidRPr="00F077A7">
        <w:rPr>
          <w:rFonts w:ascii="Nantes" w:hAnsi="Nantes"/>
          <w:sz w:val="24"/>
          <w:szCs w:val="24"/>
        </w:rPr>
        <w:t>Les frais de manutention et de transport, qui naîtraient de l'ajournement ou du rejet des prestations, sont à la charge du titulaire.</w:t>
      </w:r>
    </w:p>
    <w:p w14:paraId="6276F0FC" w14:textId="613D5D17" w:rsidR="00C80D5C" w:rsidRDefault="00C80D5C" w:rsidP="00D22474">
      <w:pPr>
        <w:jc w:val="both"/>
        <w:rPr>
          <w:rFonts w:ascii="Nantes" w:hAnsi="Nantes"/>
          <w:sz w:val="24"/>
          <w:szCs w:val="24"/>
        </w:rPr>
      </w:pPr>
      <w:r w:rsidRPr="00F077A7">
        <w:rPr>
          <w:rFonts w:ascii="Nantes" w:hAnsi="Nantes"/>
          <w:sz w:val="24"/>
          <w:szCs w:val="24"/>
        </w:rPr>
        <w:t>Les montants dus au Titulaire seront calculés en appliquant les taux de TVA en vigueur lors de l’établissement des pièces de paiement.</w:t>
      </w:r>
    </w:p>
    <w:p w14:paraId="3C3D0150" w14:textId="77777777" w:rsidR="00967E04" w:rsidRPr="00CA050B" w:rsidRDefault="00967E04" w:rsidP="00967E04">
      <w:pPr>
        <w:spacing w:after="120"/>
        <w:jc w:val="both"/>
        <w:rPr>
          <w:rFonts w:ascii="Nantes" w:hAnsi="Nantes"/>
          <w:b/>
          <w:bCs/>
          <w:sz w:val="24"/>
          <w:szCs w:val="24"/>
        </w:rPr>
      </w:pPr>
      <w:r w:rsidRPr="00CA050B">
        <w:rPr>
          <w:rFonts w:ascii="Nantes" w:hAnsi="Nantes"/>
          <w:b/>
          <w:bCs/>
          <w:sz w:val="24"/>
          <w:szCs w:val="24"/>
        </w:rPr>
        <w:t>ARTICLE 5 – EN CAS DE GROUPEMENT CONJOINT, REPARTITION DES PRESTATIONS</w:t>
      </w:r>
    </w:p>
    <w:p w14:paraId="0B681D20" w14:textId="77777777" w:rsidR="00967E04" w:rsidRPr="00CA050B" w:rsidRDefault="00967E04" w:rsidP="00967E04">
      <w:pPr>
        <w:spacing w:after="120"/>
        <w:jc w:val="both"/>
        <w:rPr>
          <w:rFonts w:ascii="Nantes" w:hAnsi="Nantes"/>
          <w:sz w:val="24"/>
          <w:szCs w:val="24"/>
        </w:rPr>
      </w:pPr>
    </w:p>
    <w:p w14:paraId="34321DE8" w14:textId="77777777" w:rsidR="00967E04" w:rsidRDefault="00967E04" w:rsidP="00967E04">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01B2197D" w14:textId="77777777" w:rsidR="00967E04" w:rsidRPr="00CA050B" w:rsidRDefault="00967E04" w:rsidP="00967E04">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967E04" w:rsidRPr="00CA050B" w14:paraId="7FD45C29" w14:textId="77777777" w:rsidTr="00607AAD">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28887979" w14:textId="77777777" w:rsidR="00967E04" w:rsidRPr="00CA050B" w:rsidRDefault="00967E04" w:rsidP="00607AAD">
            <w:pPr>
              <w:tabs>
                <w:tab w:val="left" w:pos="851"/>
              </w:tabs>
              <w:jc w:val="center"/>
              <w:rPr>
                <w:rFonts w:ascii="Nantes" w:hAnsi="Nantes" w:cs="Arial"/>
                <w:b/>
              </w:rPr>
            </w:pPr>
            <w:r w:rsidRPr="00CA050B">
              <w:rPr>
                <w:rFonts w:ascii="Nantes" w:hAnsi="Nantes" w:cs="Arial"/>
                <w:b/>
              </w:rPr>
              <w:t xml:space="preserve">Désignation des membres </w:t>
            </w:r>
          </w:p>
          <w:p w14:paraId="16A8DF1E" w14:textId="77777777" w:rsidR="00967E04" w:rsidRPr="00CA050B" w:rsidRDefault="00967E04" w:rsidP="00607AAD">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6784494E" w14:textId="77777777" w:rsidR="00967E04" w:rsidRPr="00CA050B" w:rsidRDefault="00967E04" w:rsidP="00967E04">
            <w:pPr>
              <w:pStyle w:val="Titre5"/>
              <w:numPr>
                <w:ilvl w:val="4"/>
                <w:numId w:val="15"/>
              </w:numPr>
              <w:tabs>
                <w:tab w:val="left" w:pos="851"/>
              </w:tabs>
              <w:ind w:left="0" w:hanging="283"/>
              <w:jc w:val="center"/>
              <w:rPr>
                <w:rFonts w:ascii="Nantes" w:hAnsi="Nantes"/>
                <w:b/>
                <w:iCs/>
              </w:rPr>
            </w:pPr>
            <w:r w:rsidRPr="00CA050B">
              <w:rPr>
                <w:rFonts w:ascii="Nantes" w:hAnsi="Nantes"/>
                <w:b/>
                <w:iCs/>
              </w:rPr>
              <w:t>Prestations exécutées par les membres</w:t>
            </w:r>
          </w:p>
          <w:p w14:paraId="58FD1325" w14:textId="77777777" w:rsidR="00967E04" w:rsidRPr="00CA050B" w:rsidRDefault="00967E04" w:rsidP="00967E04">
            <w:pPr>
              <w:pStyle w:val="Titre5"/>
              <w:numPr>
                <w:ilvl w:val="4"/>
                <w:numId w:val="15"/>
              </w:numPr>
              <w:tabs>
                <w:tab w:val="left" w:pos="851"/>
              </w:tabs>
              <w:ind w:left="0" w:hanging="283"/>
              <w:jc w:val="center"/>
              <w:rPr>
                <w:rFonts w:ascii="Nantes" w:hAnsi="Nantes"/>
                <w:b/>
                <w:i/>
              </w:rPr>
            </w:pPr>
            <w:r w:rsidRPr="00CA050B">
              <w:rPr>
                <w:rFonts w:ascii="Nantes" w:hAnsi="Nantes"/>
                <w:b/>
                <w:iCs/>
              </w:rPr>
              <w:t>du groupement conjoint</w:t>
            </w:r>
          </w:p>
        </w:tc>
      </w:tr>
      <w:tr w:rsidR="00967E04" w:rsidRPr="00CA050B" w14:paraId="39237C3C" w14:textId="77777777" w:rsidTr="00607AAD">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10E09C6A" w14:textId="77777777" w:rsidR="00967E04" w:rsidRPr="007D31F1" w:rsidRDefault="00967E04" w:rsidP="00607AAD">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13DD4A61" w14:textId="77777777" w:rsidR="00967E04" w:rsidRPr="007D31F1" w:rsidRDefault="00967E04" w:rsidP="00607AAD">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7B23BC" w14:textId="77777777" w:rsidR="00967E04" w:rsidRPr="007D31F1" w:rsidRDefault="00967E04" w:rsidP="00607AAD">
            <w:pPr>
              <w:tabs>
                <w:tab w:val="left" w:pos="851"/>
              </w:tabs>
              <w:jc w:val="center"/>
              <w:rPr>
                <w:rFonts w:ascii="Nantes" w:hAnsi="Nantes" w:cs="Arial"/>
                <w:b/>
              </w:rPr>
            </w:pPr>
            <w:r w:rsidRPr="007D31F1">
              <w:rPr>
                <w:rFonts w:ascii="Nantes" w:hAnsi="Nantes" w:cs="Arial"/>
                <w:b/>
              </w:rPr>
              <w:t xml:space="preserve">Montant HT </w:t>
            </w:r>
          </w:p>
          <w:p w14:paraId="2E16BB7D" w14:textId="77777777" w:rsidR="00967E04" w:rsidRPr="007D31F1" w:rsidRDefault="00967E04" w:rsidP="00607AAD">
            <w:pPr>
              <w:tabs>
                <w:tab w:val="left" w:pos="851"/>
              </w:tabs>
              <w:jc w:val="center"/>
              <w:rPr>
                <w:rFonts w:ascii="Nantes" w:hAnsi="Nantes" w:cs="Arial"/>
              </w:rPr>
            </w:pPr>
            <w:r w:rsidRPr="007D31F1">
              <w:rPr>
                <w:rFonts w:ascii="Nantes" w:hAnsi="Nantes" w:cs="Arial"/>
                <w:b/>
              </w:rPr>
              <w:t>de la prestation</w:t>
            </w:r>
          </w:p>
        </w:tc>
      </w:tr>
      <w:tr w:rsidR="00967E04" w:rsidRPr="00CA050B" w14:paraId="734F0276" w14:textId="77777777" w:rsidTr="00607AAD">
        <w:trPr>
          <w:trHeight w:val="1021"/>
        </w:trPr>
        <w:tc>
          <w:tcPr>
            <w:tcW w:w="3847" w:type="dxa"/>
            <w:tcBorders>
              <w:top w:val="single" w:sz="4" w:space="0" w:color="000000"/>
              <w:left w:val="single" w:sz="4" w:space="0" w:color="000000"/>
              <w:bottom w:val="nil"/>
              <w:right w:val="nil"/>
            </w:tcBorders>
            <w:shd w:val="clear" w:color="auto" w:fill="CCFFFF"/>
          </w:tcPr>
          <w:p w14:paraId="2161CAC3" w14:textId="77777777" w:rsidR="00967E04" w:rsidRPr="00E80965" w:rsidRDefault="00967E04" w:rsidP="00607AAD">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3FAC60D3" w14:textId="77777777" w:rsidR="00967E04" w:rsidRPr="00E80965" w:rsidRDefault="00967E04" w:rsidP="00607AAD">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530B4B27" w14:textId="77777777" w:rsidR="00967E04" w:rsidRPr="00E80965" w:rsidRDefault="00967E04" w:rsidP="00607AAD">
            <w:pPr>
              <w:tabs>
                <w:tab w:val="left" w:pos="851"/>
              </w:tabs>
              <w:snapToGrid w:val="0"/>
              <w:jc w:val="both"/>
              <w:rPr>
                <w:rFonts w:ascii="Nantes" w:hAnsi="Nantes" w:cs="Arial"/>
                <w:sz w:val="24"/>
                <w:szCs w:val="24"/>
              </w:rPr>
            </w:pPr>
          </w:p>
        </w:tc>
      </w:tr>
      <w:tr w:rsidR="00967E04" w:rsidRPr="00CA050B" w14:paraId="4EA94E32" w14:textId="77777777" w:rsidTr="00607AAD">
        <w:trPr>
          <w:trHeight w:val="1021"/>
        </w:trPr>
        <w:tc>
          <w:tcPr>
            <w:tcW w:w="3847" w:type="dxa"/>
            <w:tcBorders>
              <w:top w:val="nil"/>
              <w:left w:val="single" w:sz="4" w:space="0" w:color="000000"/>
              <w:bottom w:val="nil"/>
              <w:right w:val="nil"/>
            </w:tcBorders>
          </w:tcPr>
          <w:p w14:paraId="391E6D44" w14:textId="77777777" w:rsidR="00967E04" w:rsidRPr="00E80965" w:rsidRDefault="00967E04" w:rsidP="00607AAD">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5F52A20B" w14:textId="77777777" w:rsidR="00967E04" w:rsidRPr="00E80965" w:rsidRDefault="00967E04" w:rsidP="00607AAD">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001F5FC2" w14:textId="77777777" w:rsidR="00967E04" w:rsidRPr="00E80965" w:rsidRDefault="00967E04" w:rsidP="00607AAD">
            <w:pPr>
              <w:tabs>
                <w:tab w:val="left" w:pos="851"/>
              </w:tabs>
              <w:snapToGrid w:val="0"/>
              <w:jc w:val="both"/>
              <w:rPr>
                <w:rFonts w:ascii="Nantes" w:hAnsi="Nantes" w:cs="Arial"/>
                <w:sz w:val="24"/>
                <w:szCs w:val="24"/>
              </w:rPr>
            </w:pPr>
          </w:p>
        </w:tc>
      </w:tr>
      <w:tr w:rsidR="00967E04" w:rsidRPr="00CA050B" w14:paraId="722D58E3" w14:textId="77777777" w:rsidTr="00607AAD">
        <w:trPr>
          <w:trHeight w:val="1124"/>
        </w:trPr>
        <w:tc>
          <w:tcPr>
            <w:tcW w:w="3847" w:type="dxa"/>
            <w:tcBorders>
              <w:top w:val="nil"/>
              <w:left w:val="single" w:sz="4" w:space="0" w:color="000000"/>
              <w:bottom w:val="single" w:sz="4" w:space="0" w:color="000000"/>
              <w:right w:val="nil"/>
            </w:tcBorders>
            <w:shd w:val="clear" w:color="auto" w:fill="CCFFFF"/>
          </w:tcPr>
          <w:p w14:paraId="5029C143" w14:textId="77777777" w:rsidR="00967E04" w:rsidRPr="00E80965" w:rsidRDefault="00967E04" w:rsidP="00607AAD">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6CE7FB2F" w14:textId="77777777" w:rsidR="00967E04" w:rsidRPr="00E80965" w:rsidRDefault="00967E04" w:rsidP="00607AAD">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1A9C1DBB" w14:textId="77777777" w:rsidR="00967E04" w:rsidRPr="00E80965" w:rsidRDefault="00967E04" w:rsidP="00607AAD">
            <w:pPr>
              <w:tabs>
                <w:tab w:val="left" w:pos="851"/>
              </w:tabs>
              <w:snapToGrid w:val="0"/>
              <w:jc w:val="both"/>
              <w:rPr>
                <w:rFonts w:ascii="Nantes" w:hAnsi="Nantes" w:cs="Arial"/>
                <w:sz w:val="24"/>
                <w:szCs w:val="24"/>
              </w:rPr>
            </w:pPr>
          </w:p>
        </w:tc>
      </w:tr>
    </w:tbl>
    <w:p w14:paraId="28FA6387" w14:textId="77777777" w:rsidR="00967E04" w:rsidRDefault="00967E04" w:rsidP="00D22474">
      <w:pPr>
        <w:pStyle w:val="Titre1"/>
        <w:jc w:val="both"/>
        <w:rPr>
          <w:rFonts w:ascii="Nantes" w:hAnsi="Nantes"/>
        </w:rPr>
      </w:pPr>
    </w:p>
    <w:p w14:paraId="7F6300C8" w14:textId="77777777" w:rsidR="00967E04" w:rsidRDefault="00967E04" w:rsidP="00D22474">
      <w:pPr>
        <w:pStyle w:val="Titre1"/>
        <w:jc w:val="both"/>
        <w:rPr>
          <w:rFonts w:ascii="Nantes" w:hAnsi="Nantes"/>
        </w:rPr>
      </w:pPr>
    </w:p>
    <w:p w14:paraId="2D244A79" w14:textId="39F2C4F8" w:rsidR="00242D3C" w:rsidRPr="00F077A7" w:rsidRDefault="00967E04" w:rsidP="00D22474">
      <w:pPr>
        <w:pStyle w:val="Titre1"/>
        <w:jc w:val="both"/>
        <w:rPr>
          <w:rFonts w:ascii="Nantes" w:hAnsi="Nantes"/>
        </w:rPr>
      </w:pPr>
      <w:r>
        <w:rPr>
          <w:rFonts w:ascii="Nantes" w:hAnsi="Nantes"/>
        </w:rPr>
        <w:t>ARTICLE 6</w:t>
      </w:r>
      <w:r w:rsidR="00820DED" w:rsidRPr="00F077A7">
        <w:rPr>
          <w:rFonts w:ascii="Nantes" w:hAnsi="Nantes"/>
        </w:rPr>
        <w:t xml:space="preserve"> - </w:t>
      </w:r>
      <w:r w:rsidR="004A1D34" w:rsidRPr="00F077A7">
        <w:rPr>
          <w:rFonts w:ascii="Nantes" w:hAnsi="Nantes"/>
        </w:rPr>
        <w:t>PAIEMENT</w:t>
      </w:r>
    </w:p>
    <w:p w14:paraId="6449D720" w14:textId="77777777" w:rsidR="004A1D34" w:rsidRPr="00F077A7" w:rsidRDefault="004A1D34" w:rsidP="00D22474">
      <w:pPr>
        <w:jc w:val="both"/>
        <w:rPr>
          <w:rFonts w:ascii="Nantes" w:hAnsi="Nantes"/>
        </w:rPr>
      </w:pPr>
    </w:p>
    <w:p w14:paraId="55BAD831" w14:textId="4865F001" w:rsidR="004A1D34" w:rsidRPr="00F077A7" w:rsidRDefault="004A1D34" w:rsidP="00D22474">
      <w:pPr>
        <w:jc w:val="both"/>
        <w:rPr>
          <w:rFonts w:ascii="Nantes" w:hAnsi="Nantes"/>
          <w:sz w:val="22"/>
          <w:szCs w:val="22"/>
        </w:rPr>
      </w:pPr>
      <w:r w:rsidRPr="00F077A7">
        <w:rPr>
          <w:rFonts w:ascii="Nantes" w:hAnsi="Nantes"/>
          <w:sz w:val="22"/>
          <w:szCs w:val="22"/>
        </w:rPr>
        <w:t>Le pouvoir adjudicateur fera porter le montant des sommes dues au titre du présent marché au crédit :</w:t>
      </w:r>
    </w:p>
    <w:p w14:paraId="09B52916" w14:textId="77777777" w:rsidR="000E3EBF" w:rsidRPr="00F077A7" w:rsidRDefault="000E3EBF" w:rsidP="00D22474">
      <w:pPr>
        <w:jc w:val="both"/>
        <w:rPr>
          <w:rFonts w:ascii="Nantes" w:hAnsi="Nantes"/>
          <w:sz w:val="22"/>
          <w:szCs w:val="22"/>
        </w:rPr>
      </w:pPr>
    </w:p>
    <w:p w14:paraId="58FE34FC" w14:textId="77777777" w:rsidR="004A1D34" w:rsidRPr="00F077A7"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F077A7">
        <w:rPr>
          <w:rFonts w:ascii="Nantes" w:hAnsi="Nantes" w:cs="Arial"/>
          <w:sz w:val="22"/>
          <w:szCs w:val="22"/>
        </w:rPr>
        <w:t>du</w:t>
      </w:r>
      <w:proofErr w:type="gramEnd"/>
      <w:r w:rsidRPr="00F077A7">
        <w:rPr>
          <w:rFonts w:ascii="Nantes" w:hAnsi="Nantes" w:cs="Arial"/>
          <w:sz w:val="22"/>
          <w:szCs w:val="22"/>
        </w:rPr>
        <w:t xml:space="preserve"> compte ouvert au nom de :</w:t>
      </w:r>
    </w:p>
    <w:p w14:paraId="2B437DCA" w14:textId="4ED64852" w:rsidR="004A1D34" w:rsidRPr="00F077A7" w:rsidRDefault="004A1D34" w:rsidP="00D22474">
      <w:pPr>
        <w:jc w:val="both"/>
        <w:rPr>
          <w:rFonts w:ascii="Nantes" w:hAnsi="Nantes"/>
          <w:sz w:val="22"/>
          <w:szCs w:val="22"/>
        </w:rPr>
      </w:pPr>
      <w:r w:rsidRPr="00F077A7">
        <w:rPr>
          <w:rFonts w:ascii="Nantes" w:hAnsi="Nantes"/>
          <w:sz w:val="22"/>
          <w:szCs w:val="22"/>
        </w:rPr>
        <w:t>………………………………………………………………………………………………………………………………………………………………………………………………………………</w:t>
      </w:r>
    </w:p>
    <w:p w14:paraId="573D8AD8" w14:textId="77777777" w:rsidR="004A1D34" w:rsidRPr="00F077A7"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F077A7">
        <w:rPr>
          <w:rFonts w:ascii="Nantes" w:hAnsi="Nantes" w:cs="Arial"/>
          <w:sz w:val="22"/>
          <w:szCs w:val="22"/>
        </w:rPr>
        <w:t>sous</w:t>
      </w:r>
      <w:proofErr w:type="gramEnd"/>
      <w:r w:rsidRPr="00F077A7">
        <w:rPr>
          <w:rFonts w:ascii="Nantes" w:hAnsi="Nantes" w:cs="Arial"/>
          <w:sz w:val="22"/>
          <w:szCs w:val="22"/>
        </w:rPr>
        <w:t xml:space="preserve"> le numéro :</w:t>
      </w:r>
    </w:p>
    <w:p w14:paraId="6F045FDA" w14:textId="4B8EAF91" w:rsidR="004A1D34" w:rsidRPr="00F077A7" w:rsidRDefault="004A1D34" w:rsidP="00D22474">
      <w:pPr>
        <w:jc w:val="both"/>
        <w:rPr>
          <w:rFonts w:ascii="Nantes" w:hAnsi="Nantes"/>
          <w:sz w:val="22"/>
          <w:szCs w:val="22"/>
        </w:rPr>
      </w:pPr>
      <w:r w:rsidRPr="00F077A7">
        <w:rPr>
          <w:rFonts w:ascii="Nantes" w:hAnsi="Nantes"/>
          <w:sz w:val="22"/>
          <w:szCs w:val="22"/>
        </w:rPr>
        <w:t>………………………………………………………………………………………………………………………………………………………………………………………………………………</w:t>
      </w:r>
    </w:p>
    <w:p w14:paraId="15DE10CE" w14:textId="77777777" w:rsidR="004A1D34" w:rsidRPr="00F077A7"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F077A7">
        <w:rPr>
          <w:rFonts w:ascii="Nantes" w:hAnsi="Nantes" w:cs="Arial"/>
          <w:sz w:val="22"/>
          <w:szCs w:val="22"/>
        </w:rPr>
        <w:t>à</w:t>
      </w:r>
      <w:proofErr w:type="gramEnd"/>
      <w:r w:rsidRPr="00F077A7">
        <w:rPr>
          <w:rFonts w:ascii="Nantes" w:hAnsi="Nantes" w:cs="Arial"/>
          <w:sz w:val="22"/>
          <w:szCs w:val="22"/>
        </w:rPr>
        <w:t> :</w:t>
      </w:r>
    </w:p>
    <w:p w14:paraId="033763D0" w14:textId="61662D17" w:rsidR="004A1D34" w:rsidRPr="00F077A7" w:rsidRDefault="004A1D34" w:rsidP="00D22474">
      <w:pPr>
        <w:jc w:val="both"/>
        <w:rPr>
          <w:rFonts w:ascii="Nantes" w:hAnsi="Nantes"/>
          <w:sz w:val="22"/>
          <w:szCs w:val="22"/>
        </w:rPr>
      </w:pPr>
      <w:r w:rsidRPr="00F077A7">
        <w:rPr>
          <w:rFonts w:ascii="Nantes" w:hAnsi="Nantes"/>
          <w:sz w:val="22"/>
          <w:szCs w:val="22"/>
        </w:rPr>
        <w:t>………………………………………………………………………………………………………………………………………………………………………………………………………………</w:t>
      </w:r>
    </w:p>
    <w:p w14:paraId="7EFCE625" w14:textId="77777777" w:rsidR="004A1D34" w:rsidRPr="00F077A7" w:rsidRDefault="004A1D34" w:rsidP="00D22474">
      <w:pPr>
        <w:jc w:val="both"/>
        <w:rPr>
          <w:rFonts w:ascii="Nantes" w:hAnsi="Nantes"/>
        </w:rPr>
      </w:pPr>
    </w:p>
    <w:p w14:paraId="47161380" w14:textId="4F90DBF2" w:rsidR="004A1D34" w:rsidRPr="00F077A7" w:rsidRDefault="004A1D34" w:rsidP="00D22474">
      <w:pPr>
        <w:jc w:val="both"/>
        <w:rPr>
          <w:rFonts w:ascii="Nantes" w:hAnsi="Nantes"/>
          <w:b/>
          <w:color w:val="FF0000"/>
          <w:sz w:val="22"/>
          <w:szCs w:val="22"/>
        </w:rPr>
      </w:pPr>
      <w:r w:rsidRPr="00F077A7">
        <w:rPr>
          <w:rFonts w:ascii="Nantes" w:hAnsi="Nantes"/>
          <w:b/>
          <w:color w:val="FF0000"/>
          <w:sz w:val="22"/>
          <w:szCs w:val="22"/>
        </w:rPr>
        <w:t>JOINDRE UN RIB</w:t>
      </w:r>
    </w:p>
    <w:p w14:paraId="0352B06E" w14:textId="4AD5EBA1" w:rsidR="00A55479" w:rsidRDefault="00A55479" w:rsidP="00D22474">
      <w:pPr>
        <w:jc w:val="both"/>
        <w:rPr>
          <w:rFonts w:ascii="Nantes" w:hAnsi="Nantes"/>
          <w:b/>
          <w:color w:val="FF0000"/>
          <w:sz w:val="22"/>
          <w:szCs w:val="22"/>
        </w:rPr>
      </w:pPr>
    </w:p>
    <w:p w14:paraId="0BBD6A57" w14:textId="3249215F" w:rsidR="00B33CF2" w:rsidRDefault="00B33CF2" w:rsidP="00D22474">
      <w:pPr>
        <w:jc w:val="both"/>
        <w:rPr>
          <w:rFonts w:ascii="Nantes" w:hAnsi="Nantes"/>
          <w:b/>
          <w:color w:val="FF0000"/>
          <w:sz w:val="22"/>
          <w:szCs w:val="22"/>
        </w:rPr>
      </w:pPr>
    </w:p>
    <w:p w14:paraId="3A91F887" w14:textId="46B580C2" w:rsidR="00B33CF2" w:rsidRDefault="00B33CF2" w:rsidP="00D22474">
      <w:pPr>
        <w:jc w:val="both"/>
        <w:rPr>
          <w:rFonts w:ascii="Nantes" w:hAnsi="Nantes"/>
          <w:b/>
          <w:color w:val="FF0000"/>
          <w:sz w:val="22"/>
          <w:szCs w:val="22"/>
        </w:rPr>
      </w:pPr>
    </w:p>
    <w:p w14:paraId="3C195CCE" w14:textId="10463BF9" w:rsidR="00B33CF2" w:rsidRDefault="00B33CF2" w:rsidP="00D22474">
      <w:pPr>
        <w:jc w:val="both"/>
        <w:rPr>
          <w:rFonts w:ascii="Nantes" w:hAnsi="Nantes"/>
          <w:b/>
          <w:color w:val="FF0000"/>
          <w:sz w:val="22"/>
          <w:szCs w:val="22"/>
        </w:rPr>
      </w:pPr>
    </w:p>
    <w:p w14:paraId="71776B4A" w14:textId="3ACB128A" w:rsidR="00B33CF2" w:rsidRDefault="00B33CF2" w:rsidP="00D22474">
      <w:pPr>
        <w:jc w:val="both"/>
        <w:rPr>
          <w:rFonts w:ascii="Nantes" w:hAnsi="Nantes"/>
          <w:b/>
          <w:color w:val="FF0000"/>
          <w:sz w:val="22"/>
          <w:szCs w:val="22"/>
        </w:rPr>
      </w:pPr>
    </w:p>
    <w:p w14:paraId="1B9302C4" w14:textId="3F056562" w:rsidR="00B33CF2" w:rsidRDefault="00B33CF2" w:rsidP="00D22474">
      <w:pPr>
        <w:jc w:val="both"/>
        <w:rPr>
          <w:rFonts w:ascii="Nantes" w:hAnsi="Nantes"/>
          <w:b/>
          <w:color w:val="FF0000"/>
          <w:sz w:val="22"/>
          <w:szCs w:val="22"/>
        </w:rPr>
      </w:pPr>
    </w:p>
    <w:p w14:paraId="4D0F3BDD" w14:textId="471F5ABF" w:rsidR="00B33CF2" w:rsidRDefault="00B33CF2" w:rsidP="00D22474">
      <w:pPr>
        <w:jc w:val="both"/>
        <w:rPr>
          <w:rFonts w:ascii="Nantes" w:hAnsi="Nantes"/>
          <w:b/>
          <w:color w:val="FF0000"/>
          <w:sz w:val="22"/>
          <w:szCs w:val="22"/>
        </w:rPr>
      </w:pPr>
    </w:p>
    <w:p w14:paraId="18E932A5" w14:textId="77777777" w:rsidR="00B33CF2" w:rsidRPr="00F077A7" w:rsidRDefault="00B33CF2" w:rsidP="00D22474">
      <w:pPr>
        <w:jc w:val="both"/>
        <w:rPr>
          <w:rFonts w:ascii="Nantes" w:hAnsi="Nantes"/>
          <w:b/>
          <w:color w:val="FF0000"/>
          <w:sz w:val="22"/>
          <w:szCs w:val="22"/>
        </w:rPr>
      </w:pPr>
    </w:p>
    <w:p w14:paraId="34F70239" w14:textId="64E70AD5" w:rsidR="004A1D34" w:rsidRPr="00F077A7" w:rsidRDefault="004A1D34" w:rsidP="00D22474">
      <w:pPr>
        <w:jc w:val="both"/>
        <w:rPr>
          <w:rFonts w:ascii="Nantes" w:hAnsi="Nantes"/>
          <w:b/>
          <w:sz w:val="24"/>
          <w:szCs w:val="24"/>
          <w:u w:val="single"/>
        </w:rPr>
      </w:pPr>
      <w:r w:rsidRPr="00F077A7">
        <w:rPr>
          <w:rFonts w:ascii="Nantes" w:hAnsi="Nantes"/>
          <w:b/>
          <w:sz w:val="24"/>
          <w:szCs w:val="24"/>
          <w:u w:val="single"/>
        </w:rPr>
        <w:t xml:space="preserve">En cas de groupement conjoint avec mandataire non-solidaire OU groupement solidaire, merci d’indiquer les coordonnées bancaires des membres du groupement : </w:t>
      </w:r>
    </w:p>
    <w:p w14:paraId="0E97730F" w14:textId="77777777" w:rsidR="000E3EBF" w:rsidRPr="00F077A7" w:rsidRDefault="000E3EBF" w:rsidP="00D22474">
      <w:pPr>
        <w:jc w:val="both"/>
        <w:rPr>
          <w:rFonts w:ascii="Nantes" w:hAnsi="Nantes"/>
          <w:b/>
          <w:sz w:val="28"/>
          <w:szCs w:val="28"/>
          <w:u w:val="single"/>
        </w:rPr>
      </w:pPr>
    </w:p>
    <w:p w14:paraId="0CA2EFA2" w14:textId="77777777" w:rsidR="004A1D34" w:rsidRPr="00F077A7"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F077A7">
        <w:rPr>
          <w:rFonts w:ascii="Nantes" w:hAnsi="Nantes" w:cs="Arial"/>
          <w:sz w:val="22"/>
          <w:szCs w:val="22"/>
        </w:rPr>
        <w:t>du</w:t>
      </w:r>
      <w:proofErr w:type="gramEnd"/>
      <w:r w:rsidRPr="00F077A7">
        <w:rPr>
          <w:rFonts w:ascii="Nantes" w:hAnsi="Nantes" w:cs="Arial"/>
          <w:sz w:val="22"/>
          <w:szCs w:val="22"/>
        </w:rPr>
        <w:t xml:space="preserve"> compte ouvert au nom de :</w:t>
      </w:r>
    </w:p>
    <w:p w14:paraId="61CFD366" w14:textId="2B9FD8CF" w:rsidR="004A1D34" w:rsidRPr="00F077A7" w:rsidRDefault="004A1D34" w:rsidP="00D22474">
      <w:pPr>
        <w:jc w:val="both"/>
        <w:rPr>
          <w:rFonts w:ascii="Nantes" w:hAnsi="Nantes" w:cs="Arial"/>
          <w:sz w:val="22"/>
          <w:szCs w:val="22"/>
        </w:rPr>
      </w:pPr>
      <w:r w:rsidRPr="00F077A7">
        <w:rPr>
          <w:rFonts w:ascii="Nantes" w:hAnsi="Nantes"/>
          <w:sz w:val="22"/>
          <w:szCs w:val="22"/>
        </w:rPr>
        <w:t>………………………………………………………………………………………………………………………………………………………………………………………………………………</w:t>
      </w:r>
    </w:p>
    <w:p w14:paraId="7CEDCDB4" w14:textId="77777777" w:rsidR="004A1D34" w:rsidRPr="00F077A7"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F077A7">
        <w:rPr>
          <w:rFonts w:ascii="Nantes" w:hAnsi="Nantes" w:cs="Arial"/>
          <w:sz w:val="22"/>
          <w:szCs w:val="22"/>
        </w:rPr>
        <w:t>sous</w:t>
      </w:r>
      <w:proofErr w:type="gramEnd"/>
      <w:r w:rsidRPr="00F077A7">
        <w:rPr>
          <w:rFonts w:ascii="Nantes" w:hAnsi="Nantes" w:cs="Arial"/>
          <w:sz w:val="22"/>
          <w:szCs w:val="22"/>
        </w:rPr>
        <w:t xml:space="preserve"> le numéro :</w:t>
      </w:r>
    </w:p>
    <w:p w14:paraId="49F96541" w14:textId="66D98860" w:rsidR="004A1D34" w:rsidRPr="00F077A7" w:rsidRDefault="004A1D34" w:rsidP="00D22474">
      <w:pPr>
        <w:jc w:val="both"/>
        <w:rPr>
          <w:rFonts w:ascii="Nantes" w:hAnsi="Nantes" w:cs="Arial"/>
          <w:sz w:val="22"/>
          <w:szCs w:val="22"/>
        </w:rPr>
      </w:pPr>
      <w:r w:rsidRPr="00F077A7">
        <w:rPr>
          <w:rFonts w:ascii="Nantes" w:hAnsi="Nantes"/>
          <w:sz w:val="22"/>
          <w:szCs w:val="22"/>
        </w:rPr>
        <w:t>………………………………………………………………………………………………………………………………………………………………………………………………………………</w:t>
      </w:r>
    </w:p>
    <w:p w14:paraId="7FAE59FB" w14:textId="77777777" w:rsidR="004A1D34" w:rsidRPr="00F077A7"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F077A7">
        <w:rPr>
          <w:rFonts w:ascii="Nantes" w:hAnsi="Nantes" w:cs="Arial"/>
          <w:sz w:val="22"/>
          <w:szCs w:val="22"/>
        </w:rPr>
        <w:t>à</w:t>
      </w:r>
      <w:proofErr w:type="gramEnd"/>
      <w:r w:rsidRPr="00F077A7">
        <w:rPr>
          <w:rFonts w:ascii="Nantes" w:hAnsi="Nantes" w:cs="Arial"/>
          <w:sz w:val="22"/>
          <w:szCs w:val="22"/>
        </w:rPr>
        <w:t> :</w:t>
      </w:r>
    </w:p>
    <w:p w14:paraId="5EBEFD8C" w14:textId="159BB4F0" w:rsidR="004A1D34" w:rsidRPr="00F077A7" w:rsidRDefault="004A1D34" w:rsidP="00D22474">
      <w:pPr>
        <w:jc w:val="both"/>
        <w:rPr>
          <w:rFonts w:ascii="Nantes" w:hAnsi="Nantes"/>
          <w:sz w:val="22"/>
          <w:szCs w:val="22"/>
        </w:rPr>
      </w:pPr>
      <w:r w:rsidRPr="00F077A7">
        <w:rPr>
          <w:rFonts w:ascii="Nantes" w:hAnsi="Nantes"/>
          <w:sz w:val="22"/>
          <w:szCs w:val="22"/>
        </w:rPr>
        <w:t>………………………………………………………………………………………………………………………………………………………………………………………………………………</w:t>
      </w:r>
    </w:p>
    <w:p w14:paraId="6011DE5E" w14:textId="77777777" w:rsidR="004A1D34" w:rsidRPr="00F077A7" w:rsidRDefault="004A1D34" w:rsidP="00D22474">
      <w:pPr>
        <w:jc w:val="both"/>
        <w:rPr>
          <w:rFonts w:ascii="Nantes" w:hAnsi="Nantes"/>
          <w:sz w:val="22"/>
          <w:szCs w:val="22"/>
        </w:rPr>
      </w:pPr>
    </w:p>
    <w:p w14:paraId="288C9551" w14:textId="77777777" w:rsidR="004A1D34" w:rsidRPr="00F077A7" w:rsidRDefault="004A1D34" w:rsidP="00D22474">
      <w:pPr>
        <w:jc w:val="both"/>
        <w:rPr>
          <w:rFonts w:ascii="Nantes" w:hAnsi="Nantes"/>
          <w:b/>
          <w:color w:val="FF0000"/>
          <w:sz w:val="22"/>
          <w:szCs w:val="22"/>
        </w:rPr>
      </w:pPr>
      <w:r w:rsidRPr="00F077A7">
        <w:rPr>
          <w:rFonts w:ascii="Nantes" w:hAnsi="Nantes"/>
          <w:b/>
          <w:color w:val="FF0000"/>
          <w:sz w:val="22"/>
          <w:szCs w:val="22"/>
        </w:rPr>
        <w:t>JOINDRE UN RIB</w:t>
      </w:r>
    </w:p>
    <w:p w14:paraId="3448FDBF" w14:textId="506BB05C" w:rsidR="004A1D34" w:rsidRPr="00F077A7" w:rsidRDefault="004A1D34" w:rsidP="00D22474">
      <w:pPr>
        <w:jc w:val="both"/>
        <w:rPr>
          <w:rFonts w:ascii="Nantes" w:hAnsi="Nantes"/>
          <w:b/>
          <w:color w:val="FF0000"/>
          <w:sz w:val="22"/>
          <w:szCs w:val="22"/>
        </w:rPr>
      </w:pPr>
    </w:p>
    <w:p w14:paraId="4E599A9A" w14:textId="7C73A04F" w:rsidR="000E3EBF" w:rsidRDefault="000E3EBF" w:rsidP="00D22474">
      <w:pPr>
        <w:jc w:val="both"/>
        <w:rPr>
          <w:rFonts w:ascii="Nantes" w:hAnsi="Nantes"/>
          <w:b/>
          <w:color w:val="FF0000"/>
          <w:sz w:val="22"/>
          <w:szCs w:val="22"/>
        </w:rPr>
      </w:pPr>
    </w:p>
    <w:p w14:paraId="7AD9F028" w14:textId="66809F0D" w:rsidR="00D74F54" w:rsidRDefault="00D74F54" w:rsidP="00D22474">
      <w:pPr>
        <w:jc w:val="both"/>
        <w:rPr>
          <w:rFonts w:ascii="Nantes" w:hAnsi="Nantes"/>
          <w:b/>
          <w:color w:val="FF0000"/>
          <w:sz w:val="22"/>
          <w:szCs w:val="22"/>
        </w:rPr>
      </w:pPr>
    </w:p>
    <w:p w14:paraId="2E36D836" w14:textId="4445CF05" w:rsidR="00DF529B" w:rsidRPr="00F077A7" w:rsidRDefault="00967E04" w:rsidP="00DF529B">
      <w:pPr>
        <w:jc w:val="both"/>
        <w:outlineLvl w:val="0"/>
        <w:rPr>
          <w:rFonts w:ascii="Nantes" w:hAnsi="Nantes"/>
          <w:b/>
          <w:sz w:val="24"/>
          <w:szCs w:val="24"/>
        </w:rPr>
      </w:pPr>
      <w:bookmarkStart w:id="0" w:name="_Toc11688627"/>
      <w:r>
        <w:rPr>
          <w:rFonts w:ascii="Nantes" w:hAnsi="Nantes"/>
          <w:b/>
          <w:sz w:val="24"/>
          <w:szCs w:val="24"/>
        </w:rPr>
        <w:t>ARTICLE 7</w:t>
      </w:r>
      <w:r w:rsidR="00DF529B" w:rsidRPr="00F077A7">
        <w:rPr>
          <w:rFonts w:ascii="Nantes" w:hAnsi="Nantes"/>
          <w:b/>
          <w:sz w:val="24"/>
          <w:szCs w:val="24"/>
        </w:rPr>
        <w:t xml:space="preserve"> – MODALITES DE FACTURATION ET DE REGLEMENT </w:t>
      </w:r>
      <w:bookmarkEnd w:id="0"/>
    </w:p>
    <w:p w14:paraId="091163D7" w14:textId="77777777" w:rsidR="00DF529B" w:rsidRPr="00F077A7" w:rsidRDefault="00DF529B" w:rsidP="00DF529B">
      <w:pPr>
        <w:rPr>
          <w:rFonts w:ascii="Nantes" w:hAnsi="Nantes"/>
          <w:sz w:val="22"/>
          <w:szCs w:val="22"/>
        </w:rPr>
      </w:pPr>
    </w:p>
    <w:p w14:paraId="7B2FE8DF" w14:textId="592877D4" w:rsidR="00DF529B" w:rsidRPr="00F077A7" w:rsidRDefault="00DF529B" w:rsidP="00DF529B">
      <w:pPr>
        <w:rPr>
          <w:rFonts w:ascii="Nantes" w:hAnsi="Nantes"/>
          <w:sz w:val="24"/>
          <w:szCs w:val="24"/>
        </w:rPr>
      </w:pPr>
      <w:r w:rsidRPr="00F077A7">
        <w:rPr>
          <w:rFonts w:ascii="Nantes" w:hAnsi="Nantes"/>
          <w:sz w:val="24"/>
          <w:szCs w:val="24"/>
        </w:rPr>
        <w:t>Le titulaire remet, après service fait, une facture précisant les sommes auxquelles il prétend.</w:t>
      </w:r>
    </w:p>
    <w:p w14:paraId="0089F236" w14:textId="53F513FD" w:rsidR="00847533" w:rsidRPr="00F077A7" w:rsidRDefault="00847533" w:rsidP="00DF529B">
      <w:pPr>
        <w:rPr>
          <w:rFonts w:ascii="Nantes" w:hAnsi="Nantes"/>
          <w:sz w:val="24"/>
          <w:szCs w:val="24"/>
        </w:rPr>
      </w:pPr>
    </w:p>
    <w:p w14:paraId="182EAE26" w14:textId="77777777" w:rsidR="00847533" w:rsidRPr="00F077A7" w:rsidRDefault="00847533" w:rsidP="00847533">
      <w:pPr>
        <w:pStyle w:val="Sansinterligne"/>
        <w:jc w:val="both"/>
        <w:rPr>
          <w:rFonts w:ascii="Nantes" w:hAnsi="Nantes"/>
        </w:rPr>
      </w:pPr>
      <w:r w:rsidRPr="00F077A7">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F077A7">
          <w:rPr>
            <w:rStyle w:val="Lienhypertexte"/>
            <w:rFonts w:ascii="Nantes" w:hAnsi="Nantes"/>
          </w:rPr>
          <w:t>https://chorus.pro.gouv.fr</w:t>
        </w:r>
      </w:hyperlink>
      <w:r w:rsidRPr="00F077A7">
        <w:rPr>
          <w:rFonts w:ascii="Nantes" w:hAnsi="Nantes"/>
        </w:rPr>
        <w:t xml:space="preserve"> </w:t>
      </w:r>
    </w:p>
    <w:p w14:paraId="51DB99A2" w14:textId="77777777" w:rsidR="00847533" w:rsidRPr="00F077A7" w:rsidRDefault="00847533" w:rsidP="00847533">
      <w:pPr>
        <w:rPr>
          <w:rFonts w:ascii="Nantes" w:hAnsi="Nantes"/>
          <w:sz w:val="24"/>
          <w:szCs w:val="24"/>
        </w:rPr>
      </w:pPr>
    </w:p>
    <w:p w14:paraId="70A1ADAC" w14:textId="77777777" w:rsidR="00847533" w:rsidRPr="00F077A7" w:rsidRDefault="00847533" w:rsidP="00847533">
      <w:pPr>
        <w:jc w:val="both"/>
        <w:rPr>
          <w:rFonts w:ascii="Nantes" w:hAnsi="Nantes"/>
          <w:sz w:val="24"/>
          <w:szCs w:val="24"/>
        </w:rPr>
      </w:pPr>
      <w:r w:rsidRPr="00F077A7">
        <w:rPr>
          <w:rFonts w:ascii="Nantes" w:hAnsi="Nantes"/>
          <w:sz w:val="24"/>
          <w:szCs w:val="24"/>
        </w:rPr>
        <w:t>Pour ce faire, vos factures dématérialisées adressées à la Cité de la musique – Philharmonie de Paris devront être raccrochées aux références suivantes :</w:t>
      </w:r>
    </w:p>
    <w:p w14:paraId="059086D0" w14:textId="77777777" w:rsidR="00847533" w:rsidRPr="00F077A7" w:rsidRDefault="00847533" w:rsidP="00847533">
      <w:pPr>
        <w:jc w:val="both"/>
        <w:rPr>
          <w:rFonts w:ascii="Nantes" w:hAnsi="Nantes"/>
          <w:sz w:val="24"/>
          <w:szCs w:val="24"/>
        </w:rPr>
      </w:pPr>
    </w:p>
    <w:p w14:paraId="14909FA0" w14:textId="77777777" w:rsidR="00847533" w:rsidRPr="00F077A7" w:rsidRDefault="00847533" w:rsidP="00847533">
      <w:pPr>
        <w:pStyle w:val="Paragraphedeliste"/>
        <w:numPr>
          <w:ilvl w:val="0"/>
          <w:numId w:val="14"/>
        </w:numPr>
        <w:autoSpaceDE w:val="0"/>
        <w:autoSpaceDN w:val="0"/>
        <w:jc w:val="both"/>
        <w:rPr>
          <w:rFonts w:ascii="Nantes" w:hAnsi="Nantes"/>
          <w:szCs w:val="24"/>
        </w:rPr>
      </w:pPr>
      <w:r w:rsidRPr="00F077A7">
        <w:rPr>
          <w:rFonts w:ascii="Nantes" w:hAnsi="Nantes"/>
          <w:szCs w:val="24"/>
        </w:rPr>
        <w:t xml:space="preserve">Le </w:t>
      </w:r>
      <w:r w:rsidRPr="00F077A7">
        <w:rPr>
          <w:rFonts w:ascii="Nantes" w:hAnsi="Nantes"/>
          <w:b/>
          <w:bCs/>
          <w:szCs w:val="24"/>
        </w:rPr>
        <w:t>numéro de SIRET</w:t>
      </w:r>
      <w:r w:rsidRPr="00F077A7">
        <w:rPr>
          <w:rFonts w:ascii="Nantes" w:hAnsi="Nantes"/>
          <w:szCs w:val="24"/>
        </w:rPr>
        <w:t xml:space="preserve"> : </w:t>
      </w:r>
      <w:r w:rsidRPr="00F077A7">
        <w:rPr>
          <w:rFonts w:ascii="Nantes" w:hAnsi="Nantes"/>
          <w:b/>
          <w:szCs w:val="24"/>
        </w:rPr>
        <w:t>391 718 970 00026</w:t>
      </w:r>
    </w:p>
    <w:p w14:paraId="0B486A3C" w14:textId="42ED8981" w:rsidR="00847533" w:rsidRPr="00F077A7" w:rsidRDefault="00847533" w:rsidP="00847533">
      <w:pPr>
        <w:pStyle w:val="Paragraphedeliste"/>
        <w:numPr>
          <w:ilvl w:val="0"/>
          <w:numId w:val="14"/>
        </w:numPr>
        <w:autoSpaceDE w:val="0"/>
        <w:autoSpaceDN w:val="0"/>
        <w:jc w:val="both"/>
        <w:rPr>
          <w:rFonts w:ascii="Nantes" w:hAnsi="Nantes"/>
          <w:szCs w:val="24"/>
        </w:rPr>
      </w:pPr>
      <w:r w:rsidRPr="00F077A7">
        <w:rPr>
          <w:rFonts w:ascii="Nantes" w:hAnsi="Nantes"/>
          <w:szCs w:val="24"/>
        </w:rPr>
        <w:t xml:space="preserve">Le </w:t>
      </w:r>
      <w:r w:rsidRPr="00F077A7">
        <w:rPr>
          <w:rFonts w:ascii="Nantes" w:hAnsi="Nantes"/>
          <w:b/>
          <w:bCs/>
          <w:szCs w:val="24"/>
        </w:rPr>
        <w:t>numéro de l’engagement </w:t>
      </w:r>
      <w:r w:rsidRPr="00F077A7">
        <w:rPr>
          <w:rFonts w:ascii="Nantes" w:hAnsi="Nantes"/>
          <w:bCs/>
          <w:szCs w:val="24"/>
        </w:rPr>
        <w:t xml:space="preserve">communicable en cours d’exécution du marché : </w:t>
      </w:r>
      <w:r w:rsidR="007F3B1E">
        <w:rPr>
          <w:rFonts w:ascii="Nantes" w:hAnsi="Nantes"/>
          <w:b/>
          <w:bCs/>
          <w:szCs w:val="24"/>
        </w:rPr>
        <w:t>EJ/ACT/2025</w:t>
      </w:r>
      <w:r w:rsidRPr="00F077A7">
        <w:rPr>
          <w:rFonts w:ascii="Nantes" w:hAnsi="Nantes"/>
          <w:b/>
          <w:bCs/>
          <w:szCs w:val="24"/>
        </w:rPr>
        <w:t>/</w:t>
      </w:r>
      <w:r w:rsidRPr="00F077A7">
        <w:rPr>
          <w:rFonts w:ascii="Nantes" w:hAnsi="Nantes"/>
          <w:bCs/>
          <w:szCs w:val="24"/>
        </w:rPr>
        <w:t>XXXXXXX</w:t>
      </w:r>
    </w:p>
    <w:p w14:paraId="7420409B" w14:textId="77777777" w:rsidR="00847533" w:rsidRPr="00F077A7" w:rsidRDefault="00847533" w:rsidP="00847533">
      <w:pPr>
        <w:pStyle w:val="Paragraphedeliste"/>
        <w:numPr>
          <w:ilvl w:val="0"/>
          <w:numId w:val="14"/>
        </w:numPr>
        <w:autoSpaceDE w:val="0"/>
        <w:autoSpaceDN w:val="0"/>
        <w:jc w:val="both"/>
        <w:rPr>
          <w:rFonts w:ascii="Nantes" w:hAnsi="Nantes"/>
          <w:szCs w:val="24"/>
        </w:rPr>
      </w:pPr>
      <w:r w:rsidRPr="00F077A7">
        <w:rPr>
          <w:rFonts w:ascii="Nantes" w:hAnsi="Nantes"/>
          <w:bCs/>
          <w:szCs w:val="24"/>
        </w:rPr>
        <w:t xml:space="preserve">Le </w:t>
      </w:r>
      <w:r w:rsidRPr="00F077A7">
        <w:rPr>
          <w:rFonts w:ascii="Nantes" w:hAnsi="Nantes"/>
          <w:b/>
          <w:bCs/>
          <w:szCs w:val="24"/>
        </w:rPr>
        <w:t>Code service Chorus Pro</w:t>
      </w:r>
      <w:r w:rsidRPr="00F077A7">
        <w:rPr>
          <w:rFonts w:ascii="Nantes" w:hAnsi="Nantes"/>
          <w:bCs/>
          <w:szCs w:val="24"/>
        </w:rPr>
        <w:t xml:space="preserve"> : </w:t>
      </w:r>
      <w:r w:rsidRPr="00F077A7">
        <w:rPr>
          <w:rFonts w:ascii="Nantes" w:hAnsi="Nantes"/>
          <w:b/>
          <w:bCs/>
          <w:szCs w:val="24"/>
        </w:rPr>
        <w:t>CMPP</w:t>
      </w:r>
    </w:p>
    <w:p w14:paraId="145B7F16" w14:textId="77777777" w:rsidR="00847533" w:rsidRPr="00F077A7" w:rsidRDefault="00847533" w:rsidP="00847533">
      <w:pPr>
        <w:jc w:val="both"/>
        <w:rPr>
          <w:rFonts w:ascii="Nantes" w:hAnsi="Nantes"/>
          <w:szCs w:val="24"/>
        </w:rPr>
      </w:pPr>
    </w:p>
    <w:p w14:paraId="189EB010" w14:textId="77777777" w:rsidR="00847533" w:rsidRPr="00F077A7" w:rsidRDefault="00847533" w:rsidP="00847533">
      <w:pPr>
        <w:jc w:val="both"/>
        <w:rPr>
          <w:rFonts w:ascii="Nantes" w:hAnsi="Nantes"/>
          <w:sz w:val="24"/>
          <w:szCs w:val="24"/>
        </w:rPr>
      </w:pPr>
      <w:r w:rsidRPr="00F077A7">
        <w:rPr>
          <w:rFonts w:ascii="Nantes" w:hAnsi="Nantes"/>
          <w:sz w:val="24"/>
          <w:szCs w:val="24"/>
        </w:rPr>
        <w:t>Elles devront être libellées à l’adresse suivante :</w:t>
      </w:r>
    </w:p>
    <w:p w14:paraId="1AD51488" w14:textId="77777777" w:rsidR="00847533" w:rsidRPr="00F077A7" w:rsidRDefault="00847533" w:rsidP="00847533">
      <w:pPr>
        <w:jc w:val="both"/>
        <w:rPr>
          <w:rFonts w:ascii="Nantes" w:hAnsi="Nantes"/>
          <w:sz w:val="24"/>
          <w:szCs w:val="24"/>
        </w:rPr>
      </w:pPr>
    </w:p>
    <w:p w14:paraId="7B815A27" w14:textId="77777777" w:rsidR="00847533" w:rsidRPr="00F077A7" w:rsidRDefault="00847533" w:rsidP="00847533">
      <w:pPr>
        <w:jc w:val="center"/>
        <w:rPr>
          <w:rFonts w:ascii="Nantes" w:hAnsi="Nantes"/>
          <w:sz w:val="24"/>
          <w:szCs w:val="24"/>
        </w:rPr>
      </w:pPr>
      <w:r w:rsidRPr="00F077A7">
        <w:rPr>
          <w:rFonts w:ascii="Nantes" w:hAnsi="Nantes"/>
          <w:sz w:val="24"/>
          <w:szCs w:val="24"/>
        </w:rPr>
        <w:t>Cité de la musique – Philharmonie de Paris</w:t>
      </w:r>
    </w:p>
    <w:p w14:paraId="2C6C8594" w14:textId="77777777" w:rsidR="00847533" w:rsidRPr="00F077A7" w:rsidRDefault="00847533" w:rsidP="00847533">
      <w:pPr>
        <w:jc w:val="center"/>
        <w:rPr>
          <w:rFonts w:ascii="Nantes" w:hAnsi="Nantes"/>
          <w:sz w:val="24"/>
          <w:szCs w:val="24"/>
        </w:rPr>
      </w:pPr>
      <w:r w:rsidRPr="00F077A7">
        <w:rPr>
          <w:rFonts w:ascii="Nantes" w:hAnsi="Nantes"/>
          <w:sz w:val="24"/>
          <w:szCs w:val="24"/>
        </w:rPr>
        <w:t>Agence Comptable – Service Facturier</w:t>
      </w:r>
    </w:p>
    <w:p w14:paraId="5A4D3889" w14:textId="77777777" w:rsidR="00847533" w:rsidRPr="00F077A7" w:rsidRDefault="00847533" w:rsidP="00847533">
      <w:pPr>
        <w:jc w:val="center"/>
        <w:rPr>
          <w:rFonts w:ascii="Nantes" w:hAnsi="Nantes"/>
          <w:sz w:val="24"/>
          <w:szCs w:val="24"/>
        </w:rPr>
      </w:pPr>
      <w:r w:rsidRPr="00F077A7">
        <w:rPr>
          <w:rFonts w:ascii="Nantes" w:hAnsi="Nantes"/>
          <w:sz w:val="24"/>
          <w:szCs w:val="24"/>
        </w:rPr>
        <w:t>221 Avenue JEAN JAURES</w:t>
      </w:r>
    </w:p>
    <w:p w14:paraId="5F7EBB55" w14:textId="77777777" w:rsidR="00847533" w:rsidRPr="00F077A7" w:rsidRDefault="00847533" w:rsidP="00847533">
      <w:pPr>
        <w:jc w:val="center"/>
        <w:rPr>
          <w:rFonts w:ascii="Nantes" w:hAnsi="Nantes"/>
          <w:sz w:val="24"/>
          <w:szCs w:val="24"/>
        </w:rPr>
      </w:pPr>
      <w:r w:rsidRPr="00F077A7">
        <w:rPr>
          <w:rFonts w:ascii="Nantes" w:hAnsi="Nantes"/>
          <w:sz w:val="24"/>
          <w:szCs w:val="24"/>
        </w:rPr>
        <w:t>75935 PARIS CEDEX 19</w:t>
      </w:r>
    </w:p>
    <w:p w14:paraId="4F13F7D8" w14:textId="77777777" w:rsidR="00847533" w:rsidRPr="00F077A7" w:rsidRDefault="00847533" w:rsidP="00847533">
      <w:pPr>
        <w:rPr>
          <w:rFonts w:ascii="Nantes" w:hAnsi="Nantes"/>
          <w:sz w:val="24"/>
          <w:szCs w:val="24"/>
        </w:rPr>
      </w:pPr>
    </w:p>
    <w:p w14:paraId="4C17F04F" w14:textId="77777777" w:rsidR="00847533" w:rsidRPr="00F077A7" w:rsidRDefault="00847533" w:rsidP="00847533">
      <w:pPr>
        <w:rPr>
          <w:rFonts w:ascii="Nantes" w:hAnsi="Nantes"/>
          <w:sz w:val="24"/>
          <w:szCs w:val="24"/>
        </w:rPr>
      </w:pPr>
      <w:r w:rsidRPr="00F077A7">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4D6AF48B" w14:textId="77777777" w:rsidR="00847533" w:rsidRPr="00F077A7" w:rsidRDefault="00847533" w:rsidP="00847533">
      <w:pPr>
        <w:jc w:val="both"/>
        <w:rPr>
          <w:rFonts w:ascii="Nantes" w:hAnsi="Nantes"/>
          <w:sz w:val="24"/>
          <w:szCs w:val="24"/>
        </w:rPr>
      </w:pPr>
    </w:p>
    <w:p w14:paraId="43BC8809" w14:textId="435209C5" w:rsidR="00890902" w:rsidRPr="00F077A7" w:rsidRDefault="00DF529B" w:rsidP="00187E7E">
      <w:pPr>
        <w:jc w:val="both"/>
        <w:rPr>
          <w:rFonts w:ascii="Nantes" w:hAnsi="Nantes"/>
          <w:sz w:val="24"/>
          <w:szCs w:val="24"/>
        </w:rPr>
      </w:pPr>
      <w:r w:rsidRPr="00F077A7">
        <w:rPr>
          <w:rFonts w:ascii="Nantes" w:hAnsi="Nantes"/>
          <w:sz w:val="24"/>
          <w:szCs w:val="24"/>
        </w:rPr>
        <w:t>La facture est adressée au siège de la Cité de la musique – Philharmonie de Paris via</w:t>
      </w:r>
      <w:r w:rsidR="00847533" w:rsidRPr="00F077A7">
        <w:rPr>
          <w:rFonts w:ascii="Nantes" w:hAnsi="Nantes"/>
          <w:sz w:val="24"/>
          <w:szCs w:val="24"/>
        </w:rPr>
        <w:t xml:space="preserve"> le portail </w:t>
      </w:r>
      <w:proofErr w:type="gramStart"/>
      <w:r w:rsidR="00847533" w:rsidRPr="00F077A7">
        <w:rPr>
          <w:rFonts w:ascii="Nantes" w:hAnsi="Nantes"/>
          <w:sz w:val="24"/>
          <w:szCs w:val="24"/>
        </w:rPr>
        <w:t>Chorus</w:t>
      </w:r>
      <w:r w:rsidRPr="00F077A7">
        <w:rPr>
          <w:rFonts w:ascii="Nantes" w:hAnsi="Nantes"/>
          <w:sz w:val="24"/>
          <w:szCs w:val="24"/>
        </w:rPr>
        <w:t xml:space="preserve"> </w:t>
      </w:r>
      <w:r w:rsidR="00187E7E">
        <w:rPr>
          <w:rFonts w:ascii="Nantes" w:hAnsi="Nantes"/>
          <w:sz w:val="24"/>
          <w:szCs w:val="24"/>
        </w:rPr>
        <w:t>.</w:t>
      </w:r>
      <w:proofErr w:type="gramEnd"/>
    </w:p>
    <w:p w14:paraId="5A695048" w14:textId="77777777" w:rsidR="00890902" w:rsidRPr="00F077A7" w:rsidRDefault="00890902" w:rsidP="00DF529B">
      <w:pPr>
        <w:jc w:val="both"/>
        <w:rPr>
          <w:rFonts w:ascii="Nantes" w:hAnsi="Nantes"/>
          <w:sz w:val="24"/>
          <w:szCs w:val="24"/>
        </w:rPr>
      </w:pPr>
    </w:p>
    <w:p w14:paraId="1FC92389" w14:textId="28BD5DDD" w:rsidR="00DF529B" w:rsidRPr="00F077A7" w:rsidRDefault="00DF529B" w:rsidP="00DF529B">
      <w:pPr>
        <w:jc w:val="both"/>
        <w:rPr>
          <w:rFonts w:ascii="Nantes" w:hAnsi="Nantes"/>
          <w:sz w:val="24"/>
          <w:szCs w:val="24"/>
        </w:rPr>
      </w:pPr>
      <w:r w:rsidRPr="00F077A7">
        <w:rPr>
          <w:rFonts w:ascii="Nantes" w:hAnsi="Nantes"/>
          <w:sz w:val="24"/>
          <w:szCs w:val="24"/>
        </w:rPr>
        <w:t>Elle doit comporter les indications suivantes, en se référant aux prix, délais et conditions retenus dans le cadre du présent marché :</w:t>
      </w:r>
    </w:p>
    <w:p w14:paraId="03C6B4C4" w14:textId="77777777" w:rsidR="007B1165" w:rsidRPr="00F077A7" w:rsidRDefault="007B1165" w:rsidP="00DF529B">
      <w:pPr>
        <w:jc w:val="both"/>
        <w:rPr>
          <w:rFonts w:ascii="Nantes" w:hAnsi="Nantes"/>
          <w:sz w:val="24"/>
          <w:szCs w:val="24"/>
        </w:rPr>
      </w:pPr>
    </w:p>
    <w:p w14:paraId="458B6819" w14:textId="77777777"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Nom et adresse du titulaire,</w:t>
      </w:r>
    </w:p>
    <w:p w14:paraId="10255C47" w14:textId="77777777"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Numéro de compte bancaire ou postal (RIB),</w:t>
      </w:r>
    </w:p>
    <w:p w14:paraId="0451D76E" w14:textId="33CCDA03"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Référence du marché </w:t>
      </w:r>
      <w:r w:rsidR="00F077A7">
        <w:rPr>
          <w:rFonts w:ascii="Nantes" w:hAnsi="Nantes"/>
          <w:b/>
          <w:sz w:val="24"/>
          <w:szCs w:val="24"/>
        </w:rPr>
        <w:t xml:space="preserve">: </w:t>
      </w:r>
      <w:r w:rsidR="007F3B1E">
        <w:rPr>
          <w:rFonts w:ascii="Nantes" w:hAnsi="Nantes"/>
          <w:b/>
          <w:sz w:val="24"/>
          <w:szCs w:val="24"/>
        </w:rPr>
        <w:t>M2025-0</w:t>
      </w:r>
      <w:r w:rsidR="00B33CF2">
        <w:rPr>
          <w:rFonts w:ascii="Nantes" w:hAnsi="Nantes"/>
          <w:b/>
          <w:sz w:val="24"/>
          <w:szCs w:val="24"/>
        </w:rPr>
        <w:t>4</w:t>
      </w:r>
    </w:p>
    <w:p w14:paraId="52C23CF3" w14:textId="74A7D423"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 xml:space="preserve">Numéro du service gestionnaire : </w:t>
      </w:r>
      <w:r w:rsidR="008F783F" w:rsidRPr="00F077A7">
        <w:rPr>
          <w:rFonts w:ascii="Nantes" w:hAnsi="Nantes"/>
          <w:sz w:val="24"/>
          <w:szCs w:val="24"/>
        </w:rPr>
        <w:t>60</w:t>
      </w:r>
    </w:p>
    <w:p w14:paraId="00A913A4" w14:textId="77777777"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Détail des prestations fournies,</w:t>
      </w:r>
    </w:p>
    <w:p w14:paraId="71633A7D" w14:textId="77777777"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Taux et montant de la TVA,</w:t>
      </w:r>
    </w:p>
    <w:p w14:paraId="06C7CB4B" w14:textId="77777777" w:rsidR="00482190" w:rsidRPr="00F077A7"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Montant HT et TTC,</w:t>
      </w:r>
    </w:p>
    <w:p w14:paraId="39CEC141" w14:textId="4E500913" w:rsidR="00482190" w:rsidRDefault="00482190" w:rsidP="00482190">
      <w:pPr>
        <w:numPr>
          <w:ilvl w:val="0"/>
          <w:numId w:val="13"/>
        </w:numPr>
        <w:overflowPunct/>
        <w:autoSpaceDE/>
        <w:autoSpaceDN/>
        <w:adjustRightInd/>
        <w:jc w:val="both"/>
        <w:textAlignment w:val="auto"/>
        <w:rPr>
          <w:rFonts w:ascii="Nantes" w:hAnsi="Nantes"/>
          <w:sz w:val="24"/>
          <w:szCs w:val="24"/>
        </w:rPr>
      </w:pPr>
      <w:r w:rsidRPr="00F077A7">
        <w:rPr>
          <w:rFonts w:ascii="Nantes" w:hAnsi="Nantes"/>
          <w:sz w:val="24"/>
          <w:szCs w:val="24"/>
        </w:rPr>
        <w:t>Date de la facture</w:t>
      </w:r>
    </w:p>
    <w:p w14:paraId="6F78F531" w14:textId="77777777" w:rsidR="005F180D" w:rsidRPr="00F077A7" w:rsidRDefault="005F180D" w:rsidP="005F180D">
      <w:pPr>
        <w:overflowPunct/>
        <w:autoSpaceDE/>
        <w:autoSpaceDN/>
        <w:adjustRightInd/>
        <w:ind w:left="1425"/>
        <w:jc w:val="both"/>
        <w:textAlignment w:val="auto"/>
        <w:rPr>
          <w:rFonts w:ascii="Nantes" w:hAnsi="Nantes"/>
          <w:sz w:val="24"/>
          <w:szCs w:val="24"/>
        </w:rPr>
      </w:pPr>
    </w:p>
    <w:p w14:paraId="553BE48B" w14:textId="4C31FE59" w:rsidR="00482190" w:rsidRDefault="00482190" w:rsidP="00482190">
      <w:pPr>
        <w:jc w:val="both"/>
        <w:rPr>
          <w:rFonts w:ascii="Nantes" w:hAnsi="Nantes"/>
          <w:sz w:val="24"/>
          <w:szCs w:val="24"/>
        </w:rPr>
      </w:pPr>
      <w:r w:rsidRPr="00F077A7">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34F77E7D" w14:textId="77777777" w:rsidR="00967E04" w:rsidRPr="00F077A7" w:rsidRDefault="00967E04" w:rsidP="00482190">
      <w:pPr>
        <w:jc w:val="both"/>
        <w:rPr>
          <w:rFonts w:ascii="Nantes" w:hAnsi="Nantes"/>
          <w:sz w:val="24"/>
          <w:szCs w:val="24"/>
        </w:rPr>
      </w:pPr>
    </w:p>
    <w:p w14:paraId="489A12EC" w14:textId="745F9714" w:rsidR="007B1165" w:rsidRPr="00F077A7" w:rsidRDefault="007B1165" w:rsidP="007B1165">
      <w:pPr>
        <w:jc w:val="both"/>
        <w:rPr>
          <w:rFonts w:ascii="Nantes" w:hAnsi="Nantes"/>
          <w:szCs w:val="24"/>
        </w:rPr>
      </w:pPr>
    </w:p>
    <w:p w14:paraId="523550A2" w14:textId="65ED4C1B" w:rsidR="004A1D34" w:rsidRPr="00F077A7" w:rsidRDefault="004A1D34" w:rsidP="00D22474">
      <w:pPr>
        <w:pStyle w:val="Titre1"/>
        <w:jc w:val="both"/>
        <w:rPr>
          <w:rFonts w:ascii="Nantes" w:hAnsi="Nantes"/>
        </w:rPr>
      </w:pPr>
      <w:r w:rsidRPr="00F077A7">
        <w:rPr>
          <w:rFonts w:ascii="Nantes" w:hAnsi="Nantes"/>
        </w:rPr>
        <w:t xml:space="preserve">ARTICLE </w:t>
      </w:r>
      <w:r w:rsidR="00967E04">
        <w:rPr>
          <w:rFonts w:ascii="Nantes" w:hAnsi="Nantes"/>
        </w:rPr>
        <w:t>8</w:t>
      </w:r>
      <w:r w:rsidR="00820DED" w:rsidRPr="00F077A7">
        <w:rPr>
          <w:rFonts w:ascii="Nantes" w:hAnsi="Nantes"/>
        </w:rPr>
        <w:t xml:space="preserve"> - </w:t>
      </w:r>
      <w:r w:rsidRPr="00F077A7">
        <w:rPr>
          <w:rFonts w:ascii="Nantes" w:hAnsi="Nantes"/>
        </w:rPr>
        <w:t xml:space="preserve">DUREE </w:t>
      </w:r>
      <w:r w:rsidR="00B33CF2">
        <w:rPr>
          <w:rFonts w:ascii="Nantes" w:hAnsi="Nantes"/>
        </w:rPr>
        <w:t xml:space="preserve">ET DELAIS D’EXECUTION </w:t>
      </w:r>
      <w:r w:rsidRPr="00F077A7">
        <w:rPr>
          <w:rFonts w:ascii="Nantes" w:hAnsi="Nantes"/>
        </w:rPr>
        <w:t>DU MARCHE</w:t>
      </w:r>
    </w:p>
    <w:p w14:paraId="62634179" w14:textId="4A2CD9AD" w:rsidR="004A1D34" w:rsidRPr="00F077A7" w:rsidRDefault="004A1D34" w:rsidP="00D22474">
      <w:pPr>
        <w:jc w:val="both"/>
        <w:rPr>
          <w:rFonts w:ascii="Nantes" w:hAnsi="Nantes"/>
          <w:sz w:val="24"/>
          <w:szCs w:val="24"/>
        </w:rPr>
      </w:pPr>
    </w:p>
    <w:p w14:paraId="68F47D61" w14:textId="36338326" w:rsidR="00EE7D5D" w:rsidRPr="00F077A7" w:rsidRDefault="00EE7D5D" w:rsidP="00EE7D5D">
      <w:pPr>
        <w:jc w:val="both"/>
        <w:rPr>
          <w:rFonts w:ascii="Nantes" w:hAnsi="Nantes"/>
          <w:i/>
          <w:sz w:val="24"/>
          <w:szCs w:val="24"/>
        </w:rPr>
      </w:pPr>
      <w:r w:rsidRPr="00F077A7">
        <w:rPr>
          <w:rStyle w:val="Accentuation"/>
          <w:rFonts w:ascii="Nantes" w:hAnsi="Nantes"/>
          <w:i w:val="0"/>
          <w:sz w:val="24"/>
          <w:szCs w:val="24"/>
        </w:rPr>
        <w:t xml:space="preserve">Le marché prend effet à sa date de notification et s’étend jusqu’au </w:t>
      </w:r>
      <w:r w:rsidR="00B33CF2">
        <w:rPr>
          <w:rStyle w:val="Accentuation"/>
          <w:rFonts w:ascii="Nantes" w:hAnsi="Nantes"/>
          <w:i w:val="0"/>
          <w:sz w:val="24"/>
          <w:szCs w:val="24"/>
        </w:rPr>
        <w:t>1</w:t>
      </w:r>
      <w:r w:rsidR="00B33CF2" w:rsidRPr="00B33CF2">
        <w:rPr>
          <w:rStyle w:val="Accentuation"/>
          <w:rFonts w:ascii="Nantes" w:hAnsi="Nantes"/>
          <w:i w:val="0"/>
          <w:sz w:val="24"/>
          <w:szCs w:val="24"/>
          <w:vertAlign w:val="superscript"/>
        </w:rPr>
        <w:t>er</w:t>
      </w:r>
      <w:r w:rsidR="00B33CF2">
        <w:rPr>
          <w:rStyle w:val="Accentuation"/>
          <w:rFonts w:ascii="Nantes" w:hAnsi="Nantes"/>
          <w:i w:val="0"/>
          <w:sz w:val="24"/>
          <w:szCs w:val="24"/>
        </w:rPr>
        <w:t xml:space="preserve"> mars 2026.</w:t>
      </w:r>
    </w:p>
    <w:p w14:paraId="067AF0F2" w14:textId="0F0AAC5E" w:rsidR="00EE7D5D" w:rsidRDefault="00EE7D5D" w:rsidP="00EE7D5D">
      <w:pPr>
        <w:jc w:val="both"/>
        <w:rPr>
          <w:rStyle w:val="Accentuation"/>
          <w:rFonts w:ascii="Nantes" w:hAnsi="Nantes"/>
          <w:i w:val="0"/>
          <w:sz w:val="24"/>
          <w:szCs w:val="24"/>
        </w:rPr>
      </w:pPr>
      <w:r w:rsidRPr="00F077A7">
        <w:rPr>
          <w:rStyle w:val="Accentuation"/>
          <w:rFonts w:ascii="Nantes" w:hAnsi="Nantes"/>
          <w:i w:val="0"/>
          <w:sz w:val="24"/>
          <w:szCs w:val="24"/>
        </w:rPr>
        <w:t xml:space="preserve">La notification du marché est estimée </w:t>
      </w:r>
      <w:r w:rsidR="007F3B1E">
        <w:rPr>
          <w:rStyle w:val="Accentuation"/>
          <w:rFonts w:ascii="Nantes" w:hAnsi="Nantes"/>
          <w:i w:val="0"/>
          <w:sz w:val="24"/>
          <w:szCs w:val="24"/>
        </w:rPr>
        <w:t>à titre indicatif fin mai 2025.</w:t>
      </w:r>
    </w:p>
    <w:p w14:paraId="27834A6C" w14:textId="0B9834D5" w:rsidR="00B33CF2" w:rsidRDefault="00B33CF2" w:rsidP="00EE7D5D">
      <w:pPr>
        <w:jc w:val="both"/>
        <w:rPr>
          <w:rStyle w:val="Accentuation"/>
          <w:rFonts w:ascii="Nantes" w:hAnsi="Nantes"/>
          <w:i w:val="0"/>
          <w:sz w:val="24"/>
          <w:szCs w:val="24"/>
        </w:rPr>
      </w:pPr>
    </w:p>
    <w:p w14:paraId="692F89BF" w14:textId="46A02CD5" w:rsidR="00B33CF2" w:rsidRDefault="00B33CF2" w:rsidP="00EE7D5D">
      <w:pPr>
        <w:jc w:val="both"/>
        <w:rPr>
          <w:rStyle w:val="Accentuation"/>
          <w:rFonts w:ascii="Nantes" w:hAnsi="Nantes"/>
          <w:i w:val="0"/>
          <w:sz w:val="24"/>
          <w:szCs w:val="24"/>
        </w:rPr>
      </w:pPr>
      <w:r>
        <w:rPr>
          <w:rStyle w:val="Accentuation"/>
          <w:rFonts w:ascii="Nantes" w:hAnsi="Nantes"/>
          <w:i w:val="0"/>
          <w:sz w:val="24"/>
          <w:szCs w:val="24"/>
        </w:rPr>
        <w:t>Les audioguides et les racks de chargement seront loués du 3 octobre 2025 au 02 février 2026.</w:t>
      </w:r>
    </w:p>
    <w:p w14:paraId="09E4CDE2" w14:textId="57B1CD89" w:rsidR="00B33CF2" w:rsidRDefault="00B33CF2" w:rsidP="00EE7D5D">
      <w:pPr>
        <w:jc w:val="both"/>
        <w:rPr>
          <w:rStyle w:val="Accentuation"/>
          <w:rFonts w:ascii="Nantes" w:hAnsi="Nantes"/>
          <w:i w:val="0"/>
          <w:sz w:val="24"/>
          <w:szCs w:val="24"/>
        </w:rPr>
      </w:pPr>
    </w:p>
    <w:p w14:paraId="5B26E878" w14:textId="3A76399F" w:rsidR="00B33CF2" w:rsidRDefault="00B33CF2" w:rsidP="00EE7D5D">
      <w:pPr>
        <w:jc w:val="both"/>
        <w:rPr>
          <w:rStyle w:val="Accentuation"/>
          <w:rFonts w:ascii="Nantes" w:hAnsi="Nantes"/>
          <w:i w:val="0"/>
          <w:sz w:val="24"/>
          <w:szCs w:val="24"/>
        </w:rPr>
      </w:pPr>
      <w:r>
        <w:rPr>
          <w:rStyle w:val="Accentuation"/>
          <w:rFonts w:ascii="Nantes" w:hAnsi="Nantes"/>
          <w:i w:val="0"/>
          <w:sz w:val="24"/>
          <w:szCs w:val="24"/>
        </w:rPr>
        <w:t>Les équipements de synchronisation et de déclenchement seront loués du 19 septembre 2025 au 09 février 2026.</w:t>
      </w:r>
    </w:p>
    <w:p w14:paraId="648D4E71" w14:textId="44032B83" w:rsidR="00B33CF2" w:rsidRDefault="00B33CF2" w:rsidP="00EE7D5D">
      <w:pPr>
        <w:jc w:val="both"/>
        <w:rPr>
          <w:rStyle w:val="Accentuation"/>
          <w:rFonts w:ascii="Nantes" w:hAnsi="Nantes"/>
          <w:i w:val="0"/>
          <w:sz w:val="24"/>
          <w:szCs w:val="24"/>
        </w:rPr>
      </w:pPr>
    </w:p>
    <w:p w14:paraId="204DFD93" w14:textId="77777777" w:rsidR="00967E04" w:rsidRDefault="00967E04" w:rsidP="00EE7D5D">
      <w:pPr>
        <w:jc w:val="both"/>
        <w:rPr>
          <w:rStyle w:val="Accentuation"/>
          <w:rFonts w:ascii="Nantes" w:hAnsi="Nantes"/>
          <w:i w:val="0"/>
          <w:sz w:val="24"/>
          <w:szCs w:val="24"/>
        </w:rPr>
      </w:pPr>
    </w:p>
    <w:p w14:paraId="5DACB50D" w14:textId="0458B503" w:rsidR="00967E04" w:rsidRDefault="00967E04" w:rsidP="00EE7D5D">
      <w:pPr>
        <w:jc w:val="both"/>
        <w:rPr>
          <w:rStyle w:val="Accentuation"/>
          <w:rFonts w:ascii="Nantes" w:hAnsi="Nantes"/>
          <w:i w:val="0"/>
          <w:sz w:val="24"/>
          <w:szCs w:val="24"/>
        </w:rPr>
      </w:pPr>
    </w:p>
    <w:p w14:paraId="657DF646" w14:textId="77777777" w:rsidR="00967E04" w:rsidRPr="00405AD7" w:rsidRDefault="00967E04" w:rsidP="00967E04">
      <w:pPr>
        <w:pStyle w:val="Titre1"/>
        <w:jc w:val="both"/>
        <w:rPr>
          <w:rFonts w:ascii="Nantes" w:hAnsi="Nantes"/>
        </w:rPr>
      </w:pPr>
      <w:r w:rsidRPr="00405AD7">
        <w:rPr>
          <w:rFonts w:ascii="Nantes" w:hAnsi="Nantes"/>
        </w:rPr>
        <w:t xml:space="preserve">ARTICLE </w:t>
      </w:r>
      <w:r>
        <w:rPr>
          <w:rFonts w:ascii="Nantes" w:hAnsi="Nantes"/>
        </w:rPr>
        <w:t>9</w:t>
      </w:r>
      <w:r w:rsidRPr="00405AD7">
        <w:rPr>
          <w:rFonts w:ascii="Nantes" w:hAnsi="Nantes"/>
        </w:rPr>
        <w:t xml:space="preserve"> - AVANCE</w:t>
      </w:r>
    </w:p>
    <w:p w14:paraId="2C5DDB2F" w14:textId="77777777" w:rsidR="00967E04" w:rsidRPr="00405AD7" w:rsidRDefault="00967E04" w:rsidP="00967E04">
      <w:pPr>
        <w:ind w:right="2381"/>
        <w:jc w:val="both"/>
        <w:rPr>
          <w:rFonts w:ascii="Nantes" w:hAnsi="Nantes"/>
          <w:b/>
          <w:sz w:val="24"/>
          <w:szCs w:val="24"/>
          <w:u w:val="single"/>
        </w:rPr>
      </w:pPr>
    </w:p>
    <w:p w14:paraId="27AE684D" w14:textId="59CA56EF" w:rsidR="00967E04" w:rsidRPr="00405AD7" w:rsidRDefault="00967E04" w:rsidP="00967E04">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 xml:space="preserve">souhaite une </w:t>
      </w:r>
      <w:r w:rsidRPr="00405AD7">
        <w:rPr>
          <w:rFonts w:ascii="Nantes" w:hAnsi="Nantes"/>
          <w:sz w:val="24"/>
          <w:szCs w:val="24"/>
        </w:rPr>
        <w:t>avance</w:t>
      </w:r>
      <w:r>
        <w:rPr>
          <w:rFonts w:ascii="Nantes" w:hAnsi="Nantes"/>
          <w:sz w:val="24"/>
          <w:szCs w:val="24"/>
        </w:rPr>
        <w:t xml:space="preserve"> de 5% du montant TTC du marché</w:t>
      </w:r>
      <w:r w:rsidRPr="00405AD7">
        <w:rPr>
          <w:rFonts w:ascii="Nantes" w:hAnsi="Nantes"/>
          <w:sz w:val="24"/>
          <w:szCs w:val="24"/>
        </w:rPr>
        <w:t> :</w:t>
      </w:r>
    </w:p>
    <w:p w14:paraId="68E41DB9" w14:textId="77777777" w:rsidR="00967E04" w:rsidRPr="00405AD7" w:rsidRDefault="00967E04" w:rsidP="00967E04">
      <w:pPr>
        <w:ind w:right="-82"/>
        <w:jc w:val="both"/>
        <w:rPr>
          <w:rFonts w:ascii="Nantes" w:hAnsi="Nantes"/>
          <w:sz w:val="24"/>
          <w:szCs w:val="24"/>
        </w:rPr>
      </w:pPr>
    </w:p>
    <w:p w14:paraId="1255348D" w14:textId="77777777" w:rsidR="00967E04" w:rsidRDefault="00967E04" w:rsidP="00967E04">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FD6E34">
        <w:rPr>
          <w:rFonts w:ascii="Nantes" w:hAnsi="Nantes"/>
          <w:sz w:val="24"/>
          <w:szCs w:val="24"/>
        </w:rPr>
      </w:r>
      <w:r w:rsidR="00FD6E34">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FD6E34">
        <w:rPr>
          <w:rFonts w:ascii="Nantes" w:hAnsi="Nantes"/>
          <w:sz w:val="24"/>
          <w:szCs w:val="24"/>
        </w:rPr>
      </w:r>
      <w:r w:rsidR="00FD6E34">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5A24E0E5" w14:textId="77777777" w:rsidR="00967E04" w:rsidRPr="00F077A7" w:rsidRDefault="00967E04" w:rsidP="00EE7D5D">
      <w:pPr>
        <w:jc w:val="both"/>
        <w:rPr>
          <w:rStyle w:val="Accentuation"/>
          <w:rFonts w:ascii="Nantes" w:hAnsi="Nantes"/>
          <w:i w:val="0"/>
          <w:sz w:val="24"/>
          <w:szCs w:val="24"/>
        </w:rPr>
      </w:pPr>
    </w:p>
    <w:p w14:paraId="6CBFA586" w14:textId="2842443E" w:rsidR="007B1165" w:rsidRDefault="007B1165" w:rsidP="00D22474">
      <w:pPr>
        <w:ind w:right="-82"/>
        <w:jc w:val="both"/>
        <w:rPr>
          <w:rFonts w:ascii="Nantes" w:eastAsia="SimSun" w:hAnsi="Nantes"/>
          <w:sz w:val="24"/>
          <w:szCs w:val="24"/>
        </w:rPr>
      </w:pPr>
    </w:p>
    <w:p w14:paraId="1140D2AC" w14:textId="1E5679B1" w:rsidR="00C258E3" w:rsidRDefault="00C258E3" w:rsidP="00D22474">
      <w:pPr>
        <w:ind w:right="-82"/>
        <w:jc w:val="both"/>
        <w:rPr>
          <w:rFonts w:ascii="Nantes" w:eastAsia="SimSun" w:hAnsi="Nantes"/>
          <w:sz w:val="24"/>
          <w:szCs w:val="24"/>
        </w:rPr>
      </w:pPr>
    </w:p>
    <w:p w14:paraId="7687379D" w14:textId="0A01F910" w:rsidR="00FD6E34" w:rsidRDefault="00FD6E34" w:rsidP="00D22474">
      <w:pPr>
        <w:ind w:right="-82"/>
        <w:jc w:val="both"/>
        <w:rPr>
          <w:rFonts w:ascii="Nantes" w:eastAsia="SimSun" w:hAnsi="Nantes"/>
          <w:sz w:val="24"/>
          <w:szCs w:val="24"/>
        </w:rPr>
      </w:pPr>
    </w:p>
    <w:p w14:paraId="08BC8D05" w14:textId="5F22B347" w:rsidR="00FD6E34" w:rsidRDefault="00FD6E34" w:rsidP="00D22474">
      <w:pPr>
        <w:ind w:right="-82"/>
        <w:jc w:val="both"/>
        <w:rPr>
          <w:rFonts w:ascii="Nantes" w:eastAsia="SimSun" w:hAnsi="Nantes"/>
          <w:sz w:val="24"/>
          <w:szCs w:val="24"/>
        </w:rPr>
      </w:pPr>
    </w:p>
    <w:p w14:paraId="51449C89" w14:textId="51925AF2" w:rsidR="00FD6E34" w:rsidRDefault="00FD6E34" w:rsidP="00D22474">
      <w:pPr>
        <w:ind w:right="-82"/>
        <w:jc w:val="both"/>
        <w:rPr>
          <w:rFonts w:ascii="Nantes" w:eastAsia="SimSun" w:hAnsi="Nantes"/>
          <w:sz w:val="24"/>
          <w:szCs w:val="24"/>
        </w:rPr>
      </w:pPr>
    </w:p>
    <w:p w14:paraId="76B7D838" w14:textId="77777777" w:rsidR="00FD6E34" w:rsidRDefault="00FD6E34" w:rsidP="00D22474">
      <w:pPr>
        <w:ind w:right="-82"/>
        <w:jc w:val="both"/>
        <w:rPr>
          <w:rFonts w:ascii="Nantes" w:eastAsia="SimSun" w:hAnsi="Nantes"/>
          <w:sz w:val="24"/>
          <w:szCs w:val="24"/>
        </w:rPr>
      </w:pPr>
      <w:bookmarkStart w:id="1" w:name="_GoBack"/>
      <w:bookmarkEnd w:id="1"/>
    </w:p>
    <w:p w14:paraId="6F25F9E3" w14:textId="77777777" w:rsidR="00C258E3" w:rsidRDefault="00C258E3" w:rsidP="00D22474">
      <w:pPr>
        <w:ind w:right="-82"/>
        <w:jc w:val="both"/>
        <w:rPr>
          <w:rFonts w:ascii="Nantes" w:eastAsia="SimSun" w:hAnsi="Nantes"/>
          <w:sz w:val="24"/>
          <w:szCs w:val="24"/>
        </w:rPr>
      </w:pPr>
    </w:p>
    <w:p w14:paraId="137A2BCF" w14:textId="36FD8C2E" w:rsidR="00967E04" w:rsidRDefault="00967E04" w:rsidP="00D22474">
      <w:pPr>
        <w:ind w:right="-82"/>
        <w:jc w:val="both"/>
        <w:rPr>
          <w:rFonts w:ascii="Nantes" w:eastAsia="SimSun" w:hAnsi="Nantes"/>
          <w:sz w:val="24"/>
          <w:szCs w:val="24"/>
        </w:rPr>
      </w:pPr>
    </w:p>
    <w:p w14:paraId="07A066EC" w14:textId="395314B2" w:rsidR="00C4128E" w:rsidRPr="00F077A7" w:rsidRDefault="00967E04" w:rsidP="00D22474">
      <w:pPr>
        <w:pStyle w:val="Titre1"/>
        <w:jc w:val="both"/>
        <w:rPr>
          <w:rFonts w:ascii="Nantes" w:hAnsi="Nantes"/>
        </w:rPr>
      </w:pPr>
      <w:r>
        <w:rPr>
          <w:rFonts w:ascii="Nantes" w:hAnsi="Nantes"/>
        </w:rPr>
        <w:t>ARTICLE 10</w:t>
      </w:r>
      <w:r w:rsidR="00C4128E" w:rsidRPr="00F077A7">
        <w:rPr>
          <w:rFonts w:ascii="Nantes" w:hAnsi="Nantes"/>
        </w:rPr>
        <w:t xml:space="preserve"> - CONFIDENTIALITE</w:t>
      </w:r>
    </w:p>
    <w:p w14:paraId="1500BF7B" w14:textId="77777777" w:rsidR="00C4128E" w:rsidRPr="00F077A7" w:rsidRDefault="00C4128E" w:rsidP="00D22474">
      <w:pPr>
        <w:jc w:val="both"/>
        <w:rPr>
          <w:rFonts w:ascii="Nantes" w:hAnsi="Nantes" w:cs="Arial"/>
          <w:color w:val="000000"/>
          <w:sz w:val="24"/>
          <w:szCs w:val="24"/>
        </w:rPr>
      </w:pPr>
    </w:p>
    <w:p w14:paraId="116EB658" w14:textId="77777777" w:rsidR="00C4128E" w:rsidRPr="00F077A7" w:rsidRDefault="00C4128E" w:rsidP="00D22474">
      <w:pPr>
        <w:jc w:val="both"/>
        <w:rPr>
          <w:rFonts w:ascii="Nantes" w:hAnsi="Nantes"/>
          <w:sz w:val="24"/>
          <w:szCs w:val="24"/>
        </w:rPr>
      </w:pPr>
      <w:r w:rsidRPr="00F077A7">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F077A7" w:rsidRDefault="00C4128E" w:rsidP="00D22474">
      <w:pPr>
        <w:jc w:val="both"/>
        <w:rPr>
          <w:rFonts w:ascii="Nantes" w:hAnsi="Nantes"/>
          <w:sz w:val="24"/>
          <w:szCs w:val="24"/>
        </w:rPr>
      </w:pPr>
    </w:p>
    <w:p w14:paraId="0508DB7B" w14:textId="77777777" w:rsidR="00C4128E" w:rsidRPr="00F077A7" w:rsidRDefault="00C4128E" w:rsidP="00D22474">
      <w:pPr>
        <w:jc w:val="both"/>
        <w:rPr>
          <w:rFonts w:ascii="Nantes" w:hAnsi="Nantes"/>
          <w:sz w:val="24"/>
          <w:szCs w:val="24"/>
        </w:rPr>
      </w:pPr>
      <w:r w:rsidRPr="00F077A7">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F077A7" w:rsidRDefault="001F7013" w:rsidP="00D22474">
      <w:pPr>
        <w:jc w:val="both"/>
        <w:rPr>
          <w:rFonts w:ascii="Nantes" w:hAnsi="Nantes"/>
          <w:sz w:val="24"/>
          <w:szCs w:val="24"/>
        </w:rPr>
      </w:pPr>
    </w:p>
    <w:p w14:paraId="078C65FA" w14:textId="77777777" w:rsidR="000253D7" w:rsidRPr="00F077A7" w:rsidRDefault="00C4128E" w:rsidP="00D22474">
      <w:pPr>
        <w:jc w:val="both"/>
        <w:rPr>
          <w:rFonts w:ascii="Nantes" w:hAnsi="Nantes"/>
          <w:sz w:val="24"/>
          <w:szCs w:val="24"/>
        </w:rPr>
      </w:pPr>
      <w:r w:rsidRPr="00F077A7">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F077A7" w:rsidRDefault="000253D7" w:rsidP="00D22474">
      <w:pPr>
        <w:jc w:val="both"/>
        <w:rPr>
          <w:rFonts w:ascii="Nantes" w:hAnsi="Nantes"/>
          <w:sz w:val="24"/>
          <w:szCs w:val="24"/>
        </w:rPr>
      </w:pPr>
    </w:p>
    <w:p w14:paraId="788CB27E" w14:textId="76EACA8E" w:rsidR="00C4128E" w:rsidRPr="00F077A7" w:rsidRDefault="00C4128E" w:rsidP="00D22474">
      <w:pPr>
        <w:jc w:val="both"/>
        <w:rPr>
          <w:rFonts w:ascii="Nantes" w:hAnsi="Nantes"/>
          <w:sz w:val="24"/>
          <w:szCs w:val="24"/>
        </w:rPr>
      </w:pPr>
      <w:r w:rsidRPr="00F077A7">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F077A7" w:rsidRDefault="00C4128E" w:rsidP="00D22474">
      <w:pPr>
        <w:jc w:val="both"/>
        <w:rPr>
          <w:rFonts w:ascii="Nantes" w:hAnsi="Nantes"/>
          <w:sz w:val="24"/>
          <w:szCs w:val="24"/>
        </w:rPr>
      </w:pPr>
      <w:r w:rsidRPr="00F077A7">
        <w:rPr>
          <w:rFonts w:ascii="Nantes" w:hAnsi="Nantes"/>
          <w:sz w:val="24"/>
          <w:szCs w:val="24"/>
        </w:rPr>
        <w:t>Le candidat assume l’entière responsabilité de toute utilisation ou divulgation non expressément autorisée des informations confidentielles.</w:t>
      </w:r>
    </w:p>
    <w:p w14:paraId="30F0FD81" w14:textId="77777777" w:rsidR="00C4128E" w:rsidRPr="00F077A7" w:rsidRDefault="00C4128E" w:rsidP="00D22474">
      <w:pPr>
        <w:jc w:val="both"/>
        <w:rPr>
          <w:rFonts w:ascii="Nantes" w:hAnsi="Nantes"/>
          <w:sz w:val="24"/>
          <w:szCs w:val="24"/>
        </w:rPr>
      </w:pPr>
      <w:r w:rsidRPr="00F077A7">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F077A7" w:rsidRDefault="00C4128E" w:rsidP="00D22474">
      <w:pPr>
        <w:jc w:val="both"/>
        <w:rPr>
          <w:rFonts w:ascii="Nantes" w:hAnsi="Nantes"/>
          <w:sz w:val="24"/>
          <w:szCs w:val="24"/>
        </w:rPr>
      </w:pPr>
    </w:p>
    <w:p w14:paraId="15486790" w14:textId="14BD605A" w:rsidR="00C4128E" w:rsidRPr="00F077A7" w:rsidRDefault="00C4128E" w:rsidP="00D22474">
      <w:pPr>
        <w:jc w:val="both"/>
        <w:rPr>
          <w:rFonts w:ascii="Nantes" w:hAnsi="Nantes"/>
          <w:sz w:val="24"/>
          <w:szCs w:val="24"/>
        </w:rPr>
      </w:pPr>
      <w:r w:rsidRPr="00F077A7">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402607EE" w14:textId="2F3720A6" w:rsidR="00752EF2" w:rsidRPr="00F077A7" w:rsidRDefault="00752EF2" w:rsidP="00D22474">
      <w:pPr>
        <w:jc w:val="both"/>
        <w:rPr>
          <w:rFonts w:ascii="Nantes" w:hAnsi="Nantes"/>
          <w:sz w:val="24"/>
          <w:szCs w:val="24"/>
        </w:rPr>
      </w:pPr>
    </w:p>
    <w:p w14:paraId="242A99F3" w14:textId="77777777" w:rsidR="00987444" w:rsidRPr="00F077A7" w:rsidRDefault="00987444" w:rsidP="00D22474">
      <w:pPr>
        <w:jc w:val="both"/>
        <w:rPr>
          <w:rFonts w:ascii="Nantes" w:hAnsi="Nantes"/>
          <w:sz w:val="24"/>
          <w:szCs w:val="24"/>
        </w:rPr>
      </w:pPr>
    </w:p>
    <w:p w14:paraId="71A48955" w14:textId="5B36020E" w:rsidR="00F36D2A" w:rsidRPr="00F077A7" w:rsidRDefault="00550376" w:rsidP="00D22474">
      <w:pPr>
        <w:pStyle w:val="Titre1"/>
        <w:jc w:val="both"/>
        <w:rPr>
          <w:rFonts w:ascii="Nantes" w:hAnsi="Nantes"/>
        </w:rPr>
      </w:pPr>
      <w:r w:rsidRPr="00F077A7">
        <w:rPr>
          <w:rFonts w:ascii="Nantes" w:hAnsi="Nantes"/>
        </w:rPr>
        <w:t>AR</w:t>
      </w:r>
      <w:r w:rsidR="00967E04">
        <w:rPr>
          <w:rFonts w:ascii="Nantes" w:hAnsi="Nantes"/>
        </w:rPr>
        <w:t>TICLE 11</w:t>
      </w:r>
      <w:r w:rsidR="00820DED" w:rsidRPr="00F077A7">
        <w:rPr>
          <w:rFonts w:ascii="Nantes" w:hAnsi="Nantes"/>
        </w:rPr>
        <w:t xml:space="preserve"> - </w:t>
      </w:r>
      <w:r w:rsidR="00F36D2A" w:rsidRPr="00F077A7">
        <w:rPr>
          <w:rFonts w:ascii="Nantes" w:hAnsi="Nantes"/>
        </w:rPr>
        <w:t>NOTIFICATION DU MARCHE</w:t>
      </w:r>
    </w:p>
    <w:p w14:paraId="750A80B1" w14:textId="66A51B3F" w:rsidR="006D3C2D" w:rsidRPr="00F077A7" w:rsidRDefault="006D3C2D" w:rsidP="00D22474">
      <w:pPr>
        <w:tabs>
          <w:tab w:val="left" w:pos="1560"/>
        </w:tabs>
        <w:jc w:val="both"/>
        <w:rPr>
          <w:rFonts w:ascii="Nantes" w:hAnsi="Nantes"/>
          <w:sz w:val="24"/>
          <w:szCs w:val="24"/>
        </w:rPr>
      </w:pPr>
    </w:p>
    <w:p w14:paraId="2D95EAEE" w14:textId="207F6623" w:rsidR="00F36D2A" w:rsidRDefault="00F36D2A" w:rsidP="00D22474">
      <w:pPr>
        <w:tabs>
          <w:tab w:val="left" w:pos="1560"/>
        </w:tabs>
        <w:jc w:val="both"/>
        <w:rPr>
          <w:rFonts w:ascii="Nantes" w:hAnsi="Nantes"/>
          <w:sz w:val="24"/>
          <w:szCs w:val="24"/>
        </w:rPr>
      </w:pPr>
      <w:r w:rsidRPr="00F077A7">
        <w:rPr>
          <w:rFonts w:ascii="Nantes" w:hAnsi="Nantes"/>
          <w:sz w:val="24"/>
          <w:szCs w:val="24"/>
        </w:rPr>
        <w:t>La date de notification du marché est la date de réception d’un exemplaire du marché, signé des deux parties, par le titulaire.</w:t>
      </w:r>
    </w:p>
    <w:p w14:paraId="527E0EA7" w14:textId="5685FE98" w:rsidR="00987444" w:rsidRDefault="00987444" w:rsidP="00D22474">
      <w:pPr>
        <w:tabs>
          <w:tab w:val="left" w:pos="1560"/>
        </w:tabs>
        <w:jc w:val="both"/>
        <w:rPr>
          <w:rFonts w:ascii="Nantes" w:hAnsi="Nantes"/>
          <w:sz w:val="24"/>
          <w:szCs w:val="24"/>
        </w:rPr>
      </w:pPr>
    </w:p>
    <w:p w14:paraId="6D84FFB5" w14:textId="77777777" w:rsidR="00987444" w:rsidRPr="00F077A7" w:rsidRDefault="00987444" w:rsidP="00D22474">
      <w:pPr>
        <w:tabs>
          <w:tab w:val="left" w:pos="1560"/>
        </w:tabs>
        <w:jc w:val="both"/>
        <w:rPr>
          <w:rFonts w:ascii="Nantes" w:hAnsi="Nantes"/>
          <w:sz w:val="24"/>
          <w:szCs w:val="24"/>
        </w:rPr>
      </w:pPr>
    </w:p>
    <w:p w14:paraId="3AFB49D9" w14:textId="6A3A6C5F" w:rsidR="00F36D2A" w:rsidRPr="00F077A7" w:rsidRDefault="00967E04" w:rsidP="00D22474">
      <w:pPr>
        <w:pStyle w:val="Titre1"/>
        <w:jc w:val="both"/>
        <w:rPr>
          <w:rFonts w:ascii="Nantes" w:hAnsi="Nantes"/>
        </w:rPr>
      </w:pPr>
      <w:r>
        <w:rPr>
          <w:rFonts w:ascii="Nantes" w:hAnsi="Nantes"/>
        </w:rPr>
        <w:t>ARTICLE 12</w:t>
      </w:r>
      <w:r w:rsidR="00820DED" w:rsidRPr="00F077A7">
        <w:rPr>
          <w:rFonts w:ascii="Nantes" w:hAnsi="Nantes"/>
        </w:rPr>
        <w:t xml:space="preserve"> - </w:t>
      </w:r>
      <w:r w:rsidR="00F36D2A" w:rsidRPr="00F077A7">
        <w:rPr>
          <w:rFonts w:ascii="Nantes" w:hAnsi="Nantes"/>
        </w:rPr>
        <w:t>COMPTABLE ASSIGNATAIRE DES PAIEMENTS</w:t>
      </w:r>
    </w:p>
    <w:p w14:paraId="554CD9A1" w14:textId="77777777" w:rsidR="00F36D2A" w:rsidRPr="00F077A7" w:rsidRDefault="00F36D2A" w:rsidP="00D22474">
      <w:pPr>
        <w:jc w:val="both"/>
        <w:rPr>
          <w:rFonts w:ascii="Nantes" w:hAnsi="Nantes"/>
          <w:sz w:val="24"/>
          <w:szCs w:val="24"/>
        </w:rPr>
      </w:pPr>
    </w:p>
    <w:p w14:paraId="0045E07D" w14:textId="60EA81D5" w:rsidR="00F36D2A" w:rsidRPr="00F077A7" w:rsidRDefault="00A55479" w:rsidP="00D22474">
      <w:pPr>
        <w:jc w:val="both"/>
        <w:rPr>
          <w:rFonts w:ascii="Nantes" w:hAnsi="Nantes"/>
          <w:sz w:val="24"/>
          <w:szCs w:val="24"/>
        </w:rPr>
      </w:pPr>
      <w:r w:rsidRPr="00F077A7">
        <w:rPr>
          <w:rFonts w:ascii="Nantes" w:hAnsi="Nantes"/>
          <w:sz w:val="24"/>
          <w:szCs w:val="24"/>
        </w:rPr>
        <w:t>Le comptable assignataire des paiements est l</w:t>
      </w:r>
      <w:r w:rsidR="00F36D2A" w:rsidRPr="00F077A7">
        <w:rPr>
          <w:rFonts w:ascii="Nantes" w:hAnsi="Nantes"/>
          <w:sz w:val="24"/>
          <w:szCs w:val="24"/>
        </w:rPr>
        <w:t>’agent comptable de la Cité de la musique – Philharmonie de Paris</w:t>
      </w:r>
      <w:r w:rsidRPr="00F077A7">
        <w:rPr>
          <w:rFonts w:ascii="Nantes" w:hAnsi="Nantes"/>
          <w:sz w:val="24"/>
          <w:szCs w:val="24"/>
        </w:rPr>
        <w:t>.</w:t>
      </w:r>
    </w:p>
    <w:p w14:paraId="1F83ACEF" w14:textId="527F3DF8" w:rsidR="003A3A65" w:rsidRDefault="003A3A65" w:rsidP="00D22474">
      <w:pPr>
        <w:jc w:val="both"/>
        <w:rPr>
          <w:rFonts w:ascii="Nantes" w:hAnsi="Nantes"/>
          <w:sz w:val="24"/>
          <w:szCs w:val="24"/>
        </w:rPr>
      </w:pPr>
    </w:p>
    <w:p w14:paraId="767934F2" w14:textId="59F677C5" w:rsidR="00967E04" w:rsidRDefault="00967E04" w:rsidP="00D22474">
      <w:pPr>
        <w:jc w:val="both"/>
        <w:rPr>
          <w:rFonts w:ascii="Nantes" w:hAnsi="Nantes"/>
          <w:sz w:val="24"/>
          <w:szCs w:val="24"/>
        </w:rPr>
      </w:pPr>
    </w:p>
    <w:p w14:paraId="5F5DA38C" w14:textId="77777777" w:rsidR="00967E04" w:rsidRPr="00F077A7" w:rsidRDefault="00967E04" w:rsidP="00D22474">
      <w:pPr>
        <w:jc w:val="both"/>
        <w:rPr>
          <w:rFonts w:ascii="Nantes" w:hAnsi="Nantes"/>
          <w:sz w:val="24"/>
          <w:szCs w:val="24"/>
        </w:rPr>
      </w:pPr>
    </w:p>
    <w:p w14:paraId="561DFD56" w14:textId="4C086F58" w:rsidR="00F46FC6" w:rsidRPr="00F077A7" w:rsidRDefault="00F46FC6" w:rsidP="00D22474">
      <w:pPr>
        <w:jc w:val="both"/>
        <w:rPr>
          <w:rFonts w:ascii="Nantes" w:hAnsi="Nantes"/>
          <w:sz w:val="24"/>
          <w:szCs w:val="24"/>
        </w:rPr>
      </w:pPr>
    </w:p>
    <w:p w14:paraId="25ED1E9D" w14:textId="7E9E9DE2" w:rsidR="009405A9" w:rsidRPr="00F077A7" w:rsidRDefault="00967E04" w:rsidP="00D22474">
      <w:pPr>
        <w:pStyle w:val="Titre1"/>
        <w:jc w:val="both"/>
        <w:rPr>
          <w:rFonts w:ascii="Nantes" w:hAnsi="Nantes"/>
        </w:rPr>
      </w:pPr>
      <w:r>
        <w:rPr>
          <w:rFonts w:ascii="Nantes" w:hAnsi="Nantes"/>
        </w:rPr>
        <w:t>ARTICLE 13</w:t>
      </w:r>
      <w:r w:rsidR="00820DED" w:rsidRPr="00F077A7">
        <w:rPr>
          <w:rFonts w:ascii="Nantes" w:hAnsi="Nantes"/>
        </w:rPr>
        <w:t xml:space="preserve"> - </w:t>
      </w:r>
      <w:r w:rsidR="009405A9" w:rsidRPr="00F077A7">
        <w:rPr>
          <w:rFonts w:ascii="Nantes" w:hAnsi="Nantes"/>
        </w:rPr>
        <w:t>SIGNATURE</w:t>
      </w:r>
    </w:p>
    <w:p w14:paraId="14BC46BA" w14:textId="77777777" w:rsidR="009405A9" w:rsidRPr="00F077A7" w:rsidRDefault="009405A9" w:rsidP="00D22474">
      <w:pPr>
        <w:ind w:right="2381"/>
        <w:jc w:val="both"/>
        <w:rPr>
          <w:rFonts w:ascii="Nantes" w:hAnsi="Nantes"/>
          <w:b/>
          <w:sz w:val="24"/>
          <w:szCs w:val="24"/>
          <w:u w:val="single"/>
        </w:rPr>
      </w:pPr>
    </w:p>
    <w:p w14:paraId="028EBEF9" w14:textId="74A1F16A" w:rsidR="009405A9" w:rsidRPr="00F077A7" w:rsidRDefault="009405A9" w:rsidP="00F907A7">
      <w:pPr>
        <w:jc w:val="both"/>
        <w:rPr>
          <w:rFonts w:ascii="Nantes" w:hAnsi="Nantes" w:cs="Arial"/>
          <w:sz w:val="24"/>
          <w:szCs w:val="24"/>
        </w:rPr>
      </w:pPr>
      <w:r w:rsidRPr="00F077A7">
        <w:rPr>
          <w:rFonts w:ascii="Nantes" w:hAnsi="Nantes" w:cs="Arial"/>
          <w:sz w:val="24"/>
          <w:szCs w:val="24"/>
        </w:rPr>
        <w:t xml:space="preserve">Le présent acte d’engagement ne vaut que si le marché est notifié </w:t>
      </w:r>
      <w:r w:rsidR="00D60F37" w:rsidRPr="00F077A7">
        <w:rPr>
          <w:rFonts w:ascii="Nantes" w:hAnsi="Nantes" w:cs="Arial"/>
          <w:sz w:val="24"/>
          <w:szCs w:val="24"/>
        </w:rPr>
        <w:t>au titulaire dans un délai de 15</w:t>
      </w:r>
      <w:r w:rsidRPr="00F077A7">
        <w:rPr>
          <w:rFonts w:ascii="Nantes" w:hAnsi="Nantes" w:cs="Arial"/>
          <w:sz w:val="24"/>
          <w:szCs w:val="24"/>
        </w:rPr>
        <w:t>0 jours à compter de la date limite de réception des offres fixée dans l’avis d’appel public à la concurrence.</w:t>
      </w:r>
    </w:p>
    <w:p w14:paraId="10DB5946" w14:textId="77777777" w:rsidR="006D3C2D" w:rsidRPr="00F077A7" w:rsidRDefault="006D3C2D" w:rsidP="00D22474">
      <w:pPr>
        <w:ind w:left="360"/>
        <w:jc w:val="both"/>
        <w:rPr>
          <w:rFonts w:ascii="Nantes" w:hAnsi="Nantes" w:cs="Arial"/>
          <w:sz w:val="24"/>
          <w:szCs w:val="24"/>
        </w:rPr>
      </w:pPr>
    </w:p>
    <w:p w14:paraId="0D4C9CD7" w14:textId="276B82F0" w:rsidR="009405A9" w:rsidRPr="00F077A7" w:rsidRDefault="009405A9" w:rsidP="00F907A7">
      <w:pPr>
        <w:jc w:val="both"/>
        <w:rPr>
          <w:rFonts w:ascii="Nantes" w:hAnsi="Nantes" w:cs="Arial"/>
          <w:sz w:val="24"/>
          <w:szCs w:val="24"/>
        </w:rPr>
      </w:pPr>
      <w:r w:rsidRPr="00F077A7">
        <w:rPr>
          <w:rFonts w:ascii="Nantes" w:hAnsi="Nantes" w:cs="Arial"/>
          <w:sz w:val="24"/>
          <w:szCs w:val="24"/>
        </w:rPr>
        <w:t xml:space="preserve">J'accepte sans réserve les clauses du </w:t>
      </w:r>
      <w:r w:rsidR="00FC7B9C" w:rsidRPr="00F077A7">
        <w:rPr>
          <w:rFonts w:ascii="Nantes" w:hAnsi="Nantes" w:cs="Arial"/>
          <w:sz w:val="24"/>
          <w:szCs w:val="24"/>
        </w:rPr>
        <w:t xml:space="preserve">CCAP, du </w:t>
      </w:r>
      <w:r w:rsidR="005263FF" w:rsidRPr="00F077A7">
        <w:rPr>
          <w:rFonts w:ascii="Nantes" w:hAnsi="Nantes" w:cs="Arial"/>
          <w:sz w:val="24"/>
          <w:szCs w:val="24"/>
        </w:rPr>
        <w:t>CCTP, du</w:t>
      </w:r>
      <w:r w:rsidRPr="00F077A7">
        <w:rPr>
          <w:rFonts w:ascii="Nantes" w:hAnsi="Nantes" w:cs="Arial"/>
          <w:sz w:val="24"/>
          <w:szCs w:val="24"/>
        </w:rPr>
        <w:t xml:space="preserve"> présent marché, ainsi que les autres pièces du marché dont les originaux conservés par </w:t>
      </w:r>
      <w:r w:rsidR="004C0030">
        <w:rPr>
          <w:rFonts w:ascii="Nantes" w:hAnsi="Nantes" w:cs="Arial"/>
          <w:sz w:val="24"/>
          <w:szCs w:val="24"/>
        </w:rPr>
        <w:t>l’établissement</w:t>
      </w:r>
      <w:r w:rsidRPr="00F077A7">
        <w:rPr>
          <w:rFonts w:ascii="Nantes" w:hAnsi="Nantes" w:cs="Arial"/>
          <w:sz w:val="24"/>
          <w:szCs w:val="24"/>
        </w:rPr>
        <w:t xml:space="preserve"> font seuls foi. La signature de </w:t>
      </w:r>
      <w:r w:rsidR="005263FF" w:rsidRPr="00F077A7">
        <w:rPr>
          <w:rFonts w:ascii="Nantes" w:hAnsi="Nantes" w:cs="Arial"/>
          <w:sz w:val="24"/>
          <w:szCs w:val="24"/>
        </w:rPr>
        <w:t>l’</w:t>
      </w:r>
      <w:r w:rsidRPr="00F077A7">
        <w:rPr>
          <w:rFonts w:ascii="Nantes" w:hAnsi="Nantes" w:cs="Arial"/>
          <w:sz w:val="24"/>
          <w:szCs w:val="24"/>
        </w:rPr>
        <w:t xml:space="preserve">acte d’engagement emporte </w:t>
      </w:r>
      <w:r w:rsidR="005263FF" w:rsidRPr="00F077A7">
        <w:rPr>
          <w:rFonts w:ascii="Nantes" w:hAnsi="Nantes" w:cs="Arial"/>
          <w:sz w:val="24"/>
          <w:szCs w:val="24"/>
        </w:rPr>
        <w:t xml:space="preserve">signature </w:t>
      </w:r>
      <w:r w:rsidR="00EE7D5D" w:rsidRPr="00F077A7">
        <w:rPr>
          <w:rFonts w:ascii="Nantes" w:hAnsi="Nantes" w:cs="Arial"/>
          <w:sz w:val="24"/>
          <w:szCs w:val="24"/>
        </w:rPr>
        <w:t>des autres pièces du marché</w:t>
      </w:r>
      <w:r w:rsidR="003A3A65" w:rsidRPr="00F077A7">
        <w:rPr>
          <w:rFonts w:ascii="Nantes" w:hAnsi="Nantes" w:cs="Arial"/>
          <w:sz w:val="24"/>
          <w:szCs w:val="24"/>
        </w:rPr>
        <w:t>.</w:t>
      </w:r>
    </w:p>
    <w:p w14:paraId="153BCF70" w14:textId="6CFF60CE" w:rsidR="002A0827" w:rsidRPr="00F077A7" w:rsidRDefault="002A0827" w:rsidP="009405A9">
      <w:pPr>
        <w:tabs>
          <w:tab w:val="left" w:pos="2268"/>
        </w:tabs>
        <w:rPr>
          <w:rFonts w:ascii="Nantes" w:hAnsi="Nantes"/>
          <w:b/>
          <w:sz w:val="24"/>
          <w:szCs w:val="24"/>
        </w:rPr>
      </w:pPr>
    </w:p>
    <w:p w14:paraId="1C31A33E" w14:textId="77777777" w:rsidR="00CB338C" w:rsidRPr="00F077A7" w:rsidRDefault="00CB338C" w:rsidP="009405A9">
      <w:pPr>
        <w:tabs>
          <w:tab w:val="left" w:pos="2268"/>
        </w:tabs>
        <w:rPr>
          <w:rFonts w:ascii="Nantes" w:hAnsi="Nantes"/>
          <w:b/>
          <w:sz w:val="24"/>
          <w:szCs w:val="24"/>
        </w:rPr>
      </w:pPr>
    </w:p>
    <w:p w14:paraId="1B6CFE83" w14:textId="77777777" w:rsidR="009405A9" w:rsidRPr="00F077A7" w:rsidRDefault="009405A9" w:rsidP="009405A9">
      <w:pPr>
        <w:tabs>
          <w:tab w:val="left" w:pos="2268"/>
        </w:tabs>
        <w:rPr>
          <w:rFonts w:ascii="Nantes" w:hAnsi="Nantes"/>
          <w:b/>
          <w:sz w:val="24"/>
          <w:szCs w:val="24"/>
        </w:rPr>
      </w:pPr>
      <w:r w:rsidRPr="00F077A7">
        <w:rPr>
          <w:rFonts w:ascii="Nantes" w:hAnsi="Nantes"/>
          <w:b/>
          <w:sz w:val="24"/>
          <w:szCs w:val="24"/>
        </w:rPr>
        <w:t>Signature du candidat précédée de la</w:t>
      </w:r>
    </w:p>
    <w:p w14:paraId="3F6CAB53" w14:textId="77777777" w:rsidR="009405A9" w:rsidRPr="00F077A7" w:rsidRDefault="009405A9" w:rsidP="009405A9">
      <w:pPr>
        <w:tabs>
          <w:tab w:val="left" w:pos="2268"/>
        </w:tabs>
        <w:rPr>
          <w:rFonts w:ascii="Nantes" w:hAnsi="Nantes"/>
          <w:b/>
          <w:sz w:val="24"/>
          <w:szCs w:val="24"/>
        </w:rPr>
      </w:pPr>
      <w:r w:rsidRPr="00F077A7">
        <w:rPr>
          <w:rFonts w:ascii="Nantes" w:hAnsi="Nantes"/>
          <w:b/>
          <w:sz w:val="24"/>
          <w:szCs w:val="24"/>
        </w:rPr>
        <w:t>Mention manuscrite "Lu et approuvé" et</w:t>
      </w:r>
    </w:p>
    <w:p w14:paraId="46F570C9" w14:textId="77777777" w:rsidR="009405A9" w:rsidRPr="00F077A7" w:rsidRDefault="009405A9" w:rsidP="009405A9">
      <w:pPr>
        <w:tabs>
          <w:tab w:val="left" w:pos="2268"/>
        </w:tabs>
        <w:rPr>
          <w:rFonts w:ascii="Nantes" w:hAnsi="Nantes"/>
          <w:sz w:val="24"/>
          <w:szCs w:val="24"/>
        </w:rPr>
      </w:pPr>
      <w:r w:rsidRPr="00F077A7">
        <w:rPr>
          <w:rFonts w:ascii="Nantes" w:hAnsi="Nantes"/>
          <w:b/>
          <w:sz w:val="24"/>
          <w:szCs w:val="24"/>
        </w:rPr>
        <w:t>Cachet de la société :</w:t>
      </w:r>
    </w:p>
    <w:p w14:paraId="50F49C7F" w14:textId="77777777" w:rsidR="009405A9" w:rsidRPr="00F077A7" w:rsidRDefault="009405A9" w:rsidP="009405A9">
      <w:pPr>
        <w:tabs>
          <w:tab w:val="left" w:pos="2268"/>
        </w:tabs>
        <w:ind w:left="4820"/>
        <w:rPr>
          <w:rFonts w:ascii="Nantes" w:hAnsi="Nantes"/>
          <w:sz w:val="24"/>
          <w:szCs w:val="24"/>
        </w:rPr>
      </w:pPr>
    </w:p>
    <w:p w14:paraId="3B594DA6" w14:textId="77777777" w:rsidR="009405A9" w:rsidRPr="00F077A7" w:rsidRDefault="009405A9" w:rsidP="009405A9">
      <w:pPr>
        <w:tabs>
          <w:tab w:val="left" w:pos="2268"/>
        </w:tabs>
        <w:rPr>
          <w:rFonts w:ascii="Nantes" w:hAnsi="Nantes"/>
          <w:sz w:val="24"/>
          <w:szCs w:val="24"/>
        </w:rPr>
      </w:pPr>
    </w:p>
    <w:p w14:paraId="0BD7DE6D" w14:textId="7BB91D97" w:rsidR="009405A9" w:rsidRPr="00F077A7" w:rsidRDefault="009405A9" w:rsidP="009405A9">
      <w:pPr>
        <w:tabs>
          <w:tab w:val="left" w:pos="2268"/>
        </w:tabs>
        <w:rPr>
          <w:rFonts w:ascii="Nantes" w:hAnsi="Nantes"/>
          <w:sz w:val="24"/>
          <w:szCs w:val="24"/>
        </w:rPr>
      </w:pPr>
      <w:r w:rsidRPr="00F077A7">
        <w:rPr>
          <w:rFonts w:ascii="Nantes" w:hAnsi="Nantes" w:cs="Arial"/>
          <w:sz w:val="24"/>
          <w:szCs w:val="24"/>
        </w:rPr>
        <w:t>Fait à ………………………………</w:t>
      </w:r>
      <w:proofErr w:type="gramStart"/>
      <w:r w:rsidRPr="00F077A7">
        <w:rPr>
          <w:rFonts w:ascii="Nantes" w:hAnsi="Nantes" w:cs="Arial"/>
          <w:sz w:val="24"/>
          <w:szCs w:val="24"/>
        </w:rPr>
        <w:t>…….</w:t>
      </w:r>
      <w:proofErr w:type="gramEnd"/>
      <w:r w:rsidRPr="00F077A7">
        <w:rPr>
          <w:rFonts w:ascii="Nantes" w:hAnsi="Nantes" w:cs="Arial"/>
          <w:sz w:val="24"/>
          <w:szCs w:val="24"/>
        </w:rPr>
        <w:t>, le …………………………………………</w:t>
      </w:r>
    </w:p>
    <w:p w14:paraId="0D083FF9" w14:textId="39B4328A" w:rsidR="00CB338C" w:rsidRDefault="00CB338C" w:rsidP="009405A9">
      <w:pPr>
        <w:tabs>
          <w:tab w:val="left" w:pos="2268"/>
        </w:tabs>
        <w:rPr>
          <w:rFonts w:ascii="Nantes" w:hAnsi="Nantes"/>
          <w:sz w:val="24"/>
          <w:szCs w:val="24"/>
        </w:rPr>
      </w:pPr>
    </w:p>
    <w:p w14:paraId="5103A36F" w14:textId="77777777" w:rsidR="00B33CF2" w:rsidRPr="00F077A7" w:rsidRDefault="00B33CF2" w:rsidP="009405A9">
      <w:pPr>
        <w:tabs>
          <w:tab w:val="left" w:pos="2268"/>
        </w:tabs>
        <w:rPr>
          <w:rFonts w:ascii="Nantes" w:hAnsi="Nantes"/>
          <w:sz w:val="24"/>
          <w:szCs w:val="24"/>
        </w:rPr>
      </w:pPr>
    </w:p>
    <w:p w14:paraId="501D56BE" w14:textId="77777777" w:rsidR="00CB338C" w:rsidRPr="00F077A7" w:rsidRDefault="00CB338C" w:rsidP="009405A9">
      <w:pPr>
        <w:tabs>
          <w:tab w:val="left" w:pos="2268"/>
        </w:tabs>
        <w:rPr>
          <w:rFonts w:ascii="Nantes" w:hAnsi="Nantes"/>
          <w:sz w:val="24"/>
          <w:szCs w:val="24"/>
        </w:rPr>
      </w:pPr>
    </w:p>
    <w:p w14:paraId="737CB943" w14:textId="3DD2799A" w:rsidR="009405A9" w:rsidRPr="00F077A7" w:rsidRDefault="007416FA" w:rsidP="009405A9">
      <w:pPr>
        <w:tabs>
          <w:tab w:val="left" w:pos="2268"/>
        </w:tabs>
        <w:rPr>
          <w:rFonts w:ascii="Nantes" w:hAnsi="Nantes"/>
          <w:sz w:val="24"/>
          <w:szCs w:val="24"/>
        </w:rPr>
      </w:pPr>
      <w:r w:rsidRPr="00F077A7">
        <w:rPr>
          <w:rFonts w:ascii="Nantes" w:hAnsi="Nantes"/>
          <w:b/>
          <w:sz w:val="24"/>
          <w:szCs w:val="24"/>
        </w:rPr>
        <w:t>Pour la Cité de la m</w:t>
      </w:r>
      <w:r w:rsidR="009405A9" w:rsidRPr="00F077A7">
        <w:rPr>
          <w:rFonts w:ascii="Nantes" w:hAnsi="Nantes"/>
          <w:b/>
          <w:sz w:val="24"/>
          <w:szCs w:val="24"/>
        </w:rPr>
        <w:t>usique -</w:t>
      </w:r>
      <w:r w:rsidR="009405A9" w:rsidRPr="00F077A7">
        <w:rPr>
          <w:rFonts w:ascii="Nantes" w:hAnsi="Nantes"/>
          <w:sz w:val="24"/>
          <w:szCs w:val="24"/>
        </w:rPr>
        <w:t xml:space="preserve"> </w:t>
      </w:r>
      <w:r w:rsidR="009405A9" w:rsidRPr="00F077A7">
        <w:rPr>
          <w:rFonts w:ascii="Nantes" w:hAnsi="Nantes"/>
          <w:sz w:val="24"/>
          <w:szCs w:val="24"/>
        </w:rPr>
        <w:tab/>
      </w:r>
      <w:r w:rsidR="009405A9" w:rsidRPr="00F077A7">
        <w:rPr>
          <w:rFonts w:ascii="Nantes" w:hAnsi="Nantes"/>
          <w:sz w:val="24"/>
          <w:szCs w:val="24"/>
        </w:rPr>
        <w:tab/>
      </w:r>
      <w:r w:rsidR="009405A9" w:rsidRPr="00F077A7">
        <w:rPr>
          <w:rFonts w:ascii="Nantes" w:hAnsi="Nantes"/>
          <w:sz w:val="24"/>
          <w:szCs w:val="24"/>
        </w:rPr>
        <w:tab/>
      </w:r>
      <w:r w:rsidR="009405A9" w:rsidRPr="00F077A7">
        <w:rPr>
          <w:rFonts w:ascii="Nantes" w:hAnsi="Nantes"/>
          <w:sz w:val="24"/>
          <w:szCs w:val="24"/>
        </w:rPr>
        <w:tab/>
      </w:r>
      <w:r w:rsidR="009405A9" w:rsidRPr="00F077A7">
        <w:rPr>
          <w:rFonts w:ascii="Nantes" w:hAnsi="Nantes"/>
          <w:sz w:val="24"/>
          <w:szCs w:val="24"/>
        </w:rPr>
        <w:tab/>
      </w:r>
    </w:p>
    <w:p w14:paraId="12DC2BFD" w14:textId="24F214F4" w:rsidR="009405A9" w:rsidRPr="00F077A7" w:rsidRDefault="009405A9" w:rsidP="009405A9">
      <w:pPr>
        <w:tabs>
          <w:tab w:val="left" w:pos="2268"/>
        </w:tabs>
        <w:rPr>
          <w:rFonts w:ascii="Nantes" w:hAnsi="Nantes"/>
          <w:b/>
          <w:sz w:val="24"/>
          <w:szCs w:val="24"/>
        </w:rPr>
      </w:pPr>
      <w:r w:rsidRPr="00F077A7">
        <w:rPr>
          <w:rFonts w:ascii="Nantes" w:hAnsi="Nantes"/>
          <w:b/>
          <w:sz w:val="24"/>
          <w:szCs w:val="24"/>
        </w:rPr>
        <w:t>Philharmonie de Paris</w:t>
      </w:r>
      <w:r w:rsidR="007416FA" w:rsidRPr="00F077A7">
        <w:rPr>
          <w:rFonts w:ascii="Nantes" w:hAnsi="Nantes"/>
          <w:b/>
          <w:sz w:val="24"/>
          <w:szCs w:val="24"/>
        </w:rPr>
        <w:tab/>
      </w:r>
      <w:r w:rsidR="007416FA" w:rsidRPr="00F077A7">
        <w:rPr>
          <w:rFonts w:ascii="Nantes" w:hAnsi="Nantes"/>
          <w:b/>
          <w:sz w:val="24"/>
          <w:szCs w:val="24"/>
        </w:rPr>
        <w:tab/>
      </w:r>
      <w:r w:rsidR="007416FA" w:rsidRPr="00F077A7">
        <w:rPr>
          <w:rFonts w:ascii="Nantes" w:hAnsi="Nantes"/>
          <w:b/>
          <w:sz w:val="24"/>
          <w:szCs w:val="24"/>
        </w:rPr>
        <w:tab/>
      </w:r>
      <w:r w:rsidR="007416FA" w:rsidRPr="00F077A7">
        <w:rPr>
          <w:rFonts w:ascii="Nantes" w:hAnsi="Nantes"/>
          <w:b/>
          <w:sz w:val="24"/>
          <w:szCs w:val="24"/>
        </w:rPr>
        <w:tab/>
      </w:r>
      <w:r w:rsidR="007416FA" w:rsidRPr="00F077A7">
        <w:rPr>
          <w:rFonts w:ascii="Nantes" w:hAnsi="Nantes"/>
          <w:b/>
          <w:sz w:val="24"/>
          <w:szCs w:val="24"/>
        </w:rPr>
        <w:tab/>
      </w:r>
      <w:r w:rsidR="007416FA" w:rsidRPr="00F077A7">
        <w:rPr>
          <w:rFonts w:ascii="Nantes" w:hAnsi="Nantes"/>
          <w:b/>
          <w:sz w:val="24"/>
          <w:szCs w:val="24"/>
        </w:rPr>
        <w:tab/>
        <w:t xml:space="preserve"> </w:t>
      </w:r>
    </w:p>
    <w:p w14:paraId="23904B13" w14:textId="60B87301" w:rsidR="009405A9" w:rsidRPr="00F077A7" w:rsidRDefault="009405A9" w:rsidP="009405A9">
      <w:pPr>
        <w:tabs>
          <w:tab w:val="left" w:pos="2268"/>
        </w:tabs>
        <w:rPr>
          <w:rFonts w:ascii="Nantes" w:hAnsi="Nantes"/>
          <w:sz w:val="24"/>
          <w:szCs w:val="24"/>
        </w:rPr>
      </w:pPr>
      <w:r w:rsidRPr="00F077A7">
        <w:rPr>
          <w:rFonts w:ascii="Nantes" w:hAnsi="Nantes"/>
          <w:b/>
          <w:sz w:val="24"/>
          <w:szCs w:val="24"/>
        </w:rPr>
        <w:t>Le Directeur Général :</w:t>
      </w:r>
      <w:r w:rsidRPr="00F077A7">
        <w:rPr>
          <w:rFonts w:ascii="Nantes" w:hAnsi="Nantes"/>
          <w:b/>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p>
    <w:p w14:paraId="70808F41" w14:textId="77777777" w:rsidR="00B33CF2" w:rsidRDefault="00B33CF2" w:rsidP="009405A9">
      <w:pPr>
        <w:tabs>
          <w:tab w:val="left" w:pos="2268"/>
        </w:tabs>
        <w:rPr>
          <w:rFonts w:ascii="Nantes" w:hAnsi="Nantes"/>
          <w:sz w:val="24"/>
          <w:szCs w:val="24"/>
        </w:rPr>
      </w:pPr>
    </w:p>
    <w:p w14:paraId="07C40919" w14:textId="77777777" w:rsidR="00B33CF2" w:rsidRDefault="00B33CF2" w:rsidP="009405A9">
      <w:pPr>
        <w:tabs>
          <w:tab w:val="left" w:pos="2268"/>
        </w:tabs>
        <w:rPr>
          <w:rFonts w:ascii="Nantes" w:hAnsi="Nantes"/>
          <w:sz w:val="24"/>
          <w:szCs w:val="24"/>
        </w:rPr>
      </w:pPr>
    </w:p>
    <w:p w14:paraId="6D3A5FF6" w14:textId="77777777" w:rsidR="00B33CF2" w:rsidRDefault="00B33CF2" w:rsidP="009405A9">
      <w:pPr>
        <w:tabs>
          <w:tab w:val="left" w:pos="2268"/>
        </w:tabs>
        <w:rPr>
          <w:rFonts w:ascii="Nantes" w:hAnsi="Nantes"/>
          <w:sz w:val="24"/>
          <w:szCs w:val="24"/>
        </w:rPr>
      </w:pPr>
    </w:p>
    <w:p w14:paraId="719CDA49" w14:textId="3052A2C0" w:rsidR="009405A9" w:rsidRPr="00F077A7" w:rsidRDefault="00A56C2A" w:rsidP="009405A9">
      <w:pPr>
        <w:tabs>
          <w:tab w:val="left" w:pos="2268"/>
        </w:tabs>
        <w:rPr>
          <w:rFonts w:ascii="Nantes" w:hAnsi="Nantes"/>
          <w:sz w:val="24"/>
          <w:szCs w:val="24"/>
        </w:rPr>
      </w:pP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r w:rsidRPr="00F077A7">
        <w:rPr>
          <w:rFonts w:ascii="Nantes" w:hAnsi="Nantes"/>
          <w:sz w:val="24"/>
          <w:szCs w:val="24"/>
        </w:rPr>
        <w:tab/>
      </w:r>
    </w:p>
    <w:p w14:paraId="296F202D" w14:textId="0FF33C4F" w:rsidR="009405A9" w:rsidRPr="00F077A7" w:rsidRDefault="009405A9" w:rsidP="009405A9">
      <w:pPr>
        <w:tabs>
          <w:tab w:val="left" w:pos="0"/>
        </w:tabs>
        <w:rPr>
          <w:rFonts w:ascii="Nantes" w:hAnsi="Nantes"/>
          <w:sz w:val="24"/>
          <w:szCs w:val="24"/>
        </w:rPr>
      </w:pPr>
      <w:r w:rsidRPr="00F077A7">
        <w:rPr>
          <w:rFonts w:ascii="Nantes" w:hAnsi="Nantes"/>
          <w:b/>
          <w:sz w:val="24"/>
          <w:szCs w:val="24"/>
        </w:rPr>
        <w:t xml:space="preserve">Monsieur </w:t>
      </w:r>
      <w:r w:rsidR="00A56C2A" w:rsidRPr="00F077A7">
        <w:rPr>
          <w:rFonts w:ascii="Nantes" w:hAnsi="Nantes"/>
          <w:b/>
          <w:sz w:val="24"/>
          <w:szCs w:val="24"/>
        </w:rPr>
        <w:t>Olivier Mantei</w:t>
      </w:r>
    </w:p>
    <w:p w14:paraId="4A6934B7" w14:textId="4E1DDA46" w:rsidR="009B15AA" w:rsidRPr="00F077A7" w:rsidRDefault="009B15AA" w:rsidP="00FC4453">
      <w:pPr>
        <w:ind w:right="2381"/>
        <w:rPr>
          <w:rFonts w:ascii="Nantes" w:hAnsi="Nantes"/>
          <w:sz w:val="24"/>
          <w:szCs w:val="24"/>
        </w:rPr>
      </w:pPr>
    </w:p>
    <w:p w14:paraId="41183436" w14:textId="02C3A4A1" w:rsidR="009405A9" w:rsidRPr="00F077A7" w:rsidRDefault="009405A9" w:rsidP="00FC4453">
      <w:pPr>
        <w:ind w:right="2381"/>
        <w:rPr>
          <w:rFonts w:ascii="Nantes" w:hAnsi="Nantes"/>
          <w:b/>
          <w:sz w:val="24"/>
          <w:szCs w:val="24"/>
          <w:u w:val="single"/>
        </w:rPr>
      </w:pPr>
    </w:p>
    <w:p w14:paraId="268F5E3A" w14:textId="3B841E00" w:rsidR="00752EF2" w:rsidRDefault="00752EF2" w:rsidP="00FC4453">
      <w:pPr>
        <w:ind w:right="2381"/>
        <w:rPr>
          <w:rFonts w:ascii="Nantes" w:hAnsi="Nantes"/>
          <w:b/>
          <w:sz w:val="24"/>
          <w:szCs w:val="24"/>
          <w:u w:val="single"/>
        </w:rPr>
      </w:pPr>
    </w:p>
    <w:p w14:paraId="567FC1C9" w14:textId="77777777" w:rsidR="00B33CF2" w:rsidRPr="00F077A7" w:rsidRDefault="00B33CF2" w:rsidP="00FC4453">
      <w:pPr>
        <w:ind w:right="2381"/>
        <w:rPr>
          <w:rFonts w:ascii="Nantes" w:hAnsi="Nantes"/>
          <w:b/>
          <w:sz w:val="24"/>
          <w:szCs w:val="24"/>
          <w:u w:val="single"/>
        </w:rPr>
      </w:pPr>
    </w:p>
    <w:p w14:paraId="5897CC64" w14:textId="77777777" w:rsidR="009405A9" w:rsidRPr="00F077A7" w:rsidRDefault="009405A9" w:rsidP="009405A9">
      <w:pPr>
        <w:tabs>
          <w:tab w:val="left" w:pos="2268"/>
        </w:tabs>
        <w:rPr>
          <w:rFonts w:ascii="Nantes" w:hAnsi="Nantes"/>
          <w:b/>
          <w:sz w:val="24"/>
          <w:szCs w:val="24"/>
        </w:rPr>
      </w:pPr>
      <w:r w:rsidRPr="00F077A7">
        <w:rPr>
          <w:rFonts w:ascii="Nantes" w:hAnsi="Nantes"/>
          <w:b/>
          <w:sz w:val="24"/>
          <w:szCs w:val="24"/>
        </w:rPr>
        <w:t>Fait à Paris le ………………………………</w:t>
      </w:r>
    </w:p>
    <w:p w14:paraId="5288EAD3" w14:textId="77777777" w:rsidR="00281F63" w:rsidRPr="00F077A7" w:rsidRDefault="00281F63">
      <w:pPr>
        <w:jc w:val="both"/>
        <w:rPr>
          <w:rFonts w:ascii="Nantes" w:hAnsi="Nantes"/>
          <w:b/>
          <w:sz w:val="24"/>
          <w:szCs w:val="24"/>
          <w:u w:val="single"/>
        </w:rPr>
      </w:pPr>
    </w:p>
    <w:sectPr w:rsidR="00281F63" w:rsidRPr="00F077A7">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5AE62" w14:textId="77777777" w:rsidR="003E7ADF" w:rsidRDefault="003E7ADF">
      <w:r>
        <w:separator/>
      </w:r>
    </w:p>
  </w:endnote>
  <w:endnote w:type="continuationSeparator" w:id="0">
    <w:p w14:paraId="5DB945DD" w14:textId="77777777" w:rsidR="003E7ADF" w:rsidRDefault="003E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1F06" w14:textId="3EE58EDB" w:rsidR="00394D1C" w:rsidRDefault="002A74CE"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 xml:space="preserve">Acte d’engagement / </w:t>
    </w:r>
    <w:r w:rsidR="00596AAA">
      <w:rPr>
        <w:rFonts w:ascii="Cambria" w:hAnsi="Cambria"/>
        <w:sz w:val="16"/>
        <w:szCs w:val="16"/>
      </w:rPr>
      <w:t>Location et installation d’un système d’audioguide</w:t>
    </w:r>
    <w:r w:rsidR="005F7C13">
      <w:rPr>
        <w:rFonts w:ascii="Cambria" w:hAnsi="Cambria"/>
        <w:sz w:val="16"/>
        <w:szCs w:val="16"/>
      </w:rPr>
      <w:t xml:space="preserve"> – </w:t>
    </w:r>
    <w:r w:rsidR="00882AAB">
      <w:rPr>
        <w:rFonts w:ascii="Cambria" w:hAnsi="Cambria"/>
        <w:sz w:val="16"/>
        <w:szCs w:val="16"/>
      </w:rPr>
      <w:t>Kandinsky</w:t>
    </w:r>
    <w:r w:rsidR="002E5EBC">
      <w:rPr>
        <w:rFonts w:ascii="Cambria" w:hAnsi="Cambria"/>
        <w:sz w:val="16"/>
        <w:szCs w:val="16"/>
      </w:rPr>
      <w:t xml:space="preserve"> </w:t>
    </w:r>
    <w:r w:rsidR="00394D1C">
      <w:rPr>
        <w:rFonts w:ascii="Cambria" w:hAnsi="Cambria"/>
        <w:sz w:val="16"/>
        <w:szCs w:val="16"/>
      </w:rPr>
      <w:tab/>
    </w:r>
  </w:p>
  <w:p w14:paraId="75CDBE21" w14:textId="122CCB31" w:rsidR="002A74CE" w:rsidRPr="00A86731" w:rsidRDefault="00A56C2A" w:rsidP="004A0252">
    <w:pPr>
      <w:pStyle w:val="Pieddepage"/>
      <w:pBdr>
        <w:top w:val="thinThickSmallGap" w:sz="24" w:space="2" w:color="622423"/>
      </w:pBdr>
      <w:tabs>
        <w:tab w:val="clear" w:pos="4536"/>
        <w:tab w:val="clear" w:pos="9072"/>
        <w:tab w:val="right" w:pos="8902"/>
      </w:tabs>
      <w:rPr>
        <w:rFonts w:ascii="Cambria" w:hAnsi="Cambria"/>
        <w:sz w:val="16"/>
        <w:szCs w:val="16"/>
      </w:rPr>
    </w:pPr>
    <w:r>
      <w:rPr>
        <w:rFonts w:ascii="Cambria" w:hAnsi="Cambria"/>
        <w:sz w:val="16"/>
        <w:szCs w:val="16"/>
      </w:rPr>
      <w:t xml:space="preserve">Cité de la musique - </w:t>
    </w:r>
    <w:r w:rsidR="002E5EBC">
      <w:rPr>
        <w:rFonts w:ascii="Cambria" w:hAnsi="Cambria"/>
        <w:sz w:val="16"/>
        <w:szCs w:val="16"/>
      </w:rPr>
      <w:t>Philharmonie de Paris</w:t>
    </w:r>
    <w:r w:rsidR="003A3A65">
      <w:rPr>
        <w:rFonts w:ascii="Cambria" w:hAnsi="Cambria"/>
        <w:sz w:val="16"/>
        <w:szCs w:val="16"/>
      </w:rPr>
      <w:t xml:space="preserve"> </w:t>
    </w:r>
    <w:r w:rsidR="00394D1C">
      <w:rPr>
        <w:rFonts w:ascii="Cambria" w:hAnsi="Cambria"/>
        <w:sz w:val="16"/>
        <w:szCs w:val="16"/>
      </w:rPr>
      <w:tab/>
    </w:r>
    <w:r w:rsidR="002A74CE" w:rsidRPr="00A86731">
      <w:rPr>
        <w:rFonts w:ascii="Cambria" w:hAnsi="Cambria"/>
        <w:sz w:val="16"/>
        <w:szCs w:val="16"/>
      </w:rPr>
      <w:t xml:space="preserve">Page </w:t>
    </w:r>
    <w:r w:rsidR="002A74CE" w:rsidRPr="00A86731">
      <w:rPr>
        <w:rFonts w:ascii="Calibri" w:hAnsi="Calibri"/>
        <w:sz w:val="16"/>
        <w:szCs w:val="16"/>
      </w:rPr>
      <w:fldChar w:fldCharType="begin"/>
    </w:r>
    <w:r w:rsidR="002A74CE" w:rsidRPr="00A86731">
      <w:rPr>
        <w:sz w:val="16"/>
        <w:szCs w:val="16"/>
      </w:rPr>
      <w:instrText>PAGE   \* MERGEFORMAT</w:instrText>
    </w:r>
    <w:r w:rsidR="002A74CE" w:rsidRPr="00A86731">
      <w:rPr>
        <w:rFonts w:ascii="Calibri" w:hAnsi="Calibri"/>
        <w:sz w:val="16"/>
        <w:szCs w:val="16"/>
      </w:rPr>
      <w:fldChar w:fldCharType="separate"/>
    </w:r>
    <w:r w:rsidR="00FD6E34" w:rsidRPr="00FD6E34">
      <w:rPr>
        <w:rFonts w:ascii="Cambria" w:hAnsi="Cambria"/>
        <w:noProof/>
        <w:sz w:val="16"/>
        <w:szCs w:val="16"/>
      </w:rPr>
      <w:t>11</w:t>
    </w:r>
    <w:r w:rsidR="002A74CE" w:rsidRPr="00A86731">
      <w:rPr>
        <w:rFonts w:ascii="Cambria" w:hAnsi="Cambria"/>
        <w:sz w:val="16"/>
        <w:szCs w:val="16"/>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EAC79" w14:textId="77777777" w:rsidR="003E7ADF" w:rsidRDefault="003E7ADF">
      <w:r>
        <w:separator/>
      </w:r>
    </w:p>
  </w:footnote>
  <w:footnote w:type="continuationSeparator" w:id="0">
    <w:p w14:paraId="1C3D731B" w14:textId="77777777" w:rsidR="003E7ADF" w:rsidRDefault="003E7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2A6405"/>
    <w:multiLevelType w:val="hybridMultilevel"/>
    <w:tmpl w:val="BBE2865A"/>
    <w:lvl w:ilvl="0" w:tplc="1616CFB4">
      <w:start w:val="1"/>
      <w:numFmt w:val="bullet"/>
      <w:lvlText w:val="-"/>
      <w:lvlJc w:val="left"/>
      <w:pPr>
        <w:ind w:left="720" w:hanging="360"/>
      </w:pPr>
      <w:rPr>
        <w:rFonts w:ascii="Nantes" w:eastAsia="Times New Roman" w:hAnsi="Nantes"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5"/>
  </w:num>
  <w:num w:numId="4">
    <w:abstractNumId w:val="13"/>
  </w:num>
  <w:num w:numId="5">
    <w:abstractNumId w:val="6"/>
  </w:num>
  <w:num w:numId="6">
    <w:abstractNumId w:val="8"/>
  </w:num>
  <w:num w:numId="7">
    <w:abstractNumId w:val="3"/>
  </w:num>
  <w:num w:numId="8">
    <w:abstractNumId w:val="2"/>
  </w:num>
  <w:num w:numId="9">
    <w:abstractNumId w:val="5"/>
  </w:num>
  <w:num w:numId="10">
    <w:abstractNumId w:val="4"/>
  </w:num>
  <w:num w:numId="11">
    <w:abstractNumId w:val="12"/>
  </w:num>
  <w:num w:numId="12">
    <w:abstractNumId w:val="7"/>
  </w:num>
  <w:num w:numId="13">
    <w:abstractNumId w:val="9"/>
  </w:num>
  <w:num w:numId="14">
    <w:abstractNumId w:val="1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1B30"/>
    <w:rsid w:val="000253D7"/>
    <w:rsid w:val="00026501"/>
    <w:rsid w:val="00034690"/>
    <w:rsid w:val="00042962"/>
    <w:rsid w:val="000455CC"/>
    <w:rsid w:val="00060D2A"/>
    <w:rsid w:val="00093D8C"/>
    <w:rsid w:val="000964EE"/>
    <w:rsid w:val="000A2C22"/>
    <w:rsid w:val="000B1E14"/>
    <w:rsid w:val="000D01F0"/>
    <w:rsid w:val="000D2481"/>
    <w:rsid w:val="000D3E8D"/>
    <w:rsid w:val="000D74A6"/>
    <w:rsid w:val="000E3EBF"/>
    <w:rsid w:val="00102A74"/>
    <w:rsid w:val="00105D01"/>
    <w:rsid w:val="001105E8"/>
    <w:rsid w:val="00117F9C"/>
    <w:rsid w:val="00123DBE"/>
    <w:rsid w:val="00124E5C"/>
    <w:rsid w:val="00156BB6"/>
    <w:rsid w:val="00165D7F"/>
    <w:rsid w:val="00167EFE"/>
    <w:rsid w:val="00170596"/>
    <w:rsid w:val="00171D05"/>
    <w:rsid w:val="00187E7E"/>
    <w:rsid w:val="0019222A"/>
    <w:rsid w:val="001A1407"/>
    <w:rsid w:val="001A5ABC"/>
    <w:rsid w:val="001B3DDF"/>
    <w:rsid w:val="001E527C"/>
    <w:rsid w:val="001E6941"/>
    <w:rsid w:val="001F0674"/>
    <w:rsid w:val="001F2724"/>
    <w:rsid w:val="001F6638"/>
    <w:rsid w:val="001F7013"/>
    <w:rsid w:val="002009B1"/>
    <w:rsid w:val="002027DB"/>
    <w:rsid w:val="00206926"/>
    <w:rsid w:val="002128D7"/>
    <w:rsid w:val="00215DA2"/>
    <w:rsid w:val="00221E88"/>
    <w:rsid w:val="00224256"/>
    <w:rsid w:val="002360E6"/>
    <w:rsid w:val="00242D3C"/>
    <w:rsid w:val="00246D42"/>
    <w:rsid w:val="002632DF"/>
    <w:rsid w:val="00263D93"/>
    <w:rsid w:val="0027387E"/>
    <w:rsid w:val="00281F63"/>
    <w:rsid w:val="00286E66"/>
    <w:rsid w:val="0029098C"/>
    <w:rsid w:val="002A0827"/>
    <w:rsid w:val="002A74CE"/>
    <w:rsid w:val="002B228D"/>
    <w:rsid w:val="002E3551"/>
    <w:rsid w:val="002E5EBC"/>
    <w:rsid w:val="00312C97"/>
    <w:rsid w:val="0033212E"/>
    <w:rsid w:val="003351BB"/>
    <w:rsid w:val="0033565D"/>
    <w:rsid w:val="00340796"/>
    <w:rsid w:val="003448CF"/>
    <w:rsid w:val="0034779D"/>
    <w:rsid w:val="003577FB"/>
    <w:rsid w:val="00365D22"/>
    <w:rsid w:val="003754EB"/>
    <w:rsid w:val="0038686E"/>
    <w:rsid w:val="00393EE6"/>
    <w:rsid w:val="00394D1C"/>
    <w:rsid w:val="003968A6"/>
    <w:rsid w:val="003A3A65"/>
    <w:rsid w:val="003A7FFC"/>
    <w:rsid w:val="003B2F61"/>
    <w:rsid w:val="003B46E7"/>
    <w:rsid w:val="003B4A4F"/>
    <w:rsid w:val="003B4AC6"/>
    <w:rsid w:val="003C239C"/>
    <w:rsid w:val="003E4605"/>
    <w:rsid w:val="003E7ADF"/>
    <w:rsid w:val="003F0327"/>
    <w:rsid w:val="003F2BD5"/>
    <w:rsid w:val="00400949"/>
    <w:rsid w:val="00403384"/>
    <w:rsid w:val="004114AA"/>
    <w:rsid w:val="004351A6"/>
    <w:rsid w:val="00436F79"/>
    <w:rsid w:val="00445B59"/>
    <w:rsid w:val="00452104"/>
    <w:rsid w:val="004523EE"/>
    <w:rsid w:val="0045248F"/>
    <w:rsid w:val="00455A8E"/>
    <w:rsid w:val="00477165"/>
    <w:rsid w:val="00482190"/>
    <w:rsid w:val="00491071"/>
    <w:rsid w:val="00492B1D"/>
    <w:rsid w:val="004A0252"/>
    <w:rsid w:val="004A043F"/>
    <w:rsid w:val="004A1D34"/>
    <w:rsid w:val="004A496B"/>
    <w:rsid w:val="004B0725"/>
    <w:rsid w:val="004C0030"/>
    <w:rsid w:val="004E3EFC"/>
    <w:rsid w:val="004E5323"/>
    <w:rsid w:val="004F3E8D"/>
    <w:rsid w:val="005028B7"/>
    <w:rsid w:val="00504926"/>
    <w:rsid w:val="00513135"/>
    <w:rsid w:val="00520C72"/>
    <w:rsid w:val="005263FF"/>
    <w:rsid w:val="00542AF3"/>
    <w:rsid w:val="00543397"/>
    <w:rsid w:val="00550376"/>
    <w:rsid w:val="00556FE8"/>
    <w:rsid w:val="00557EDC"/>
    <w:rsid w:val="005608AF"/>
    <w:rsid w:val="00562D8D"/>
    <w:rsid w:val="00570FE9"/>
    <w:rsid w:val="005728BB"/>
    <w:rsid w:val="0057390B"/>
    <w:rsid w:val="00596AAA"/>
    <w:rsid w:val="005A30E7"/>
    <w:rsid w:val="005A5869"/>
    <w:rsid w:val="005B50CB"/>
    <w:rsid w:val="005B620E"/>
    <w:rsid w:val="005D7C78"/>
    <w:rsid w:val="005E0F70"/>
    <w:rsid w:val="005E30D3"/>
    <w:rsid w:val="005F180D"/>
    <w:rsid w:val="005F7C13"/>
    <w:rsid w:val="00600FF6"/>
    <w:rsid w:val="00605D0A"/>
    <w:rsid w:val="00611910"/>
    <w:rsid w:val="00623B69"/>
    <w:rsid w:val="0062655D"/>
    <w:rsid w:val="00640A7B"/>
    <w:rsid w:val="006410F1"/>
    <w:rsid w:val="00642A7D"/>
    <w:rsid w:val="00646668"/>
    <w:rsid w:val="00650E08"/>
    <w:rsid w:val="006750ED"/>
    <w:rsid w:val="00682D54"/>
    <w:rsid w:val="006945B7"/>
    <w:rsid w:val="006955F2"/>
    <w:rsid w:val="00696A49"/>
    <w:rsid w:val="006A7856"/>
    <w:rsid w:val="006B43BF"/>
    <w:rsid w:val="006C4A54"/>
    <w:rsid w:val="006D2B10"/>
    <w:rsid w:val="006D3C2D"/>
    <w:rsid w:val="006E0F52"/>
    <w:rsid w:val="006F34E6"/>
    <w:rsid w:val="0070204E"/>
    <w:rsid w:val="007056E5"/>
    <w:rsid w:val="0070685A"/>
    <w:rsid w:val="007201CD"/>
    <w:rsid w:val="007231C2"/>
    <w:rsid w:val="007416FA"/>
    <w:rsid w:val="00741716"/>
    <w:rsid w:val="00752EF2"/>
    <w:rsid w:val="00766CCF"/>
    <w:rsid w:val="0076715B"/>
    <w:rsid w:val="007740DE"/>
    <w:rsid w:val="00776FEC"/>
    <w:rsid w:val="0077729A"/>
    <w:rsid w:val="007814E1"/>
    <w:rsid w:val="00786256"/>
    <w:rsid w:val="00791897"/>
    <w:rsid w:val="007A48E5"/>
    <w:rsid w:val="007B1165"/>
    <w:rsid w:val="007B144F"/>
    <w:rsid w:val="007B18D0"/>
    <w:rsid w:val="007B5F14"/>
    <w:rsid w:val="007B6BFB"/>
    <w:rsid w:val="007D7A1D"/>
    <w:rsid w:val="007E0558"/>
    <w:rsid w:val="007F0C25"/>
    <w:rsid w:val="007F3B1E"/>
    <w:rsid w:val="00801ADD"/>
    <w:rsid w:val="00807CA6"/>
    <w:rsid w:val="00820DED"/>
    <w:rsid w:val="00830982"/>
    <w:rsid w:val="00833CC2"/>
    <w:rsid w:val="00847533"/>
    <w:rsid w:val="0086151A"/>
    <w:rsid w:val="00862404"/>
    <w:rsid w:val="00882AAB"/>
    <w:rsid w:val="008838D5"/>
    <w:rsid w:val="00890902"/>
    <w:rsid w:val="00895828"/>
    <w:rsid w:val="00897D15"/>
    <w:rsid w:val="008A2D6B"/>
    <w:rsid w:val="008B651A"/>
    <w:rsid w:val="008B7C72"/>
    <w:rsid w:val="008C27D0"/>
    <w:rsid w:val="008D0424"/>
    <w:rsid w:val="008D2389"/>
    <w:rsid w:val="008E0C51"/>
    <w:rsid w:val="008F0EBB"/>
    <w:rsid w:val="008F2C1F"/>
    <w:rsid w:val="008F59D2"/>
    <w:rsid w:val="008F783F"/>
    <w:rsid w:val="0090586E"/>
    <w:rsid w:val="0092247C"/>
    <w:rsid w:val="009405A9"/>
    <w:rsid w:val="00967E04"/>
    <w:rsid w:val="00977B40"/>
    <w:rsid w:val="00977BE1"/>
    <w:rsid w:val="00981155"/>
    <w:rsid w:val="00982D62"/>
    <w:rsid w:val="00987444"/>
    <w:rsid w:val="009964A5"/>
    <w:rsid w:val="009B0FB9"/>
    <w:rsid w:val="009B15AA"/>
    <w:rsid w:val="009D209E"/>
    <w:rsid w:val="009D6070"/>
    <w:rsid w:val="009D70AE"/>
    <w:rsid w:val="009E4D4F"/>
    <w:rsid w:val="009E749A"/>
    <w:rsid w:val="009E7886"/>
    <w:rsid w:val="009F11F8"/>
    <w:rsid w:val="009F14CE"/>
    <w:rsid w:val="00A0158C"/>
    <w:rsid w:val="00A01896"/>
    <w:rsid w:val="00A12A1C"/>
    <w:rsid w:val="00A2110D"/>
    <w:rsid w:val="00A22FC9"/>
    <w:rsid w:val="00A24E63"/>
    <w:rsid w:val="00A26A00"/>
    <w:rsid w:val="00A276F5"/>
    <w:rsid w:val="00A336A2"/>
    <w:rsid w:val="00A37274"/>
    <w:rsid w:val="00A52833"/>
    <w:rsid w:val="00A53887"/>
    <w:rsid w:val="00A55479"/>
    <w:rsid w:val="00A56C2A"/>
    <w:rsid w:val="00A73A7B"/>
    <w:rsid w:val="00A776D1"/>
    <w:rsid w:val="00A855C6"/>
    <w:rsid w:val="00A86731"/>
    <w:rsid w:val="00A92DCD"/>
    <w:rsid w:val="00AA00C5"/>
    <w:rsid w:val="00AA1471"/>
    <w:rsid w:val="00AA2C42"/>
    <w:rsid w:val="00AE4756"/>
    <w:rsid w:val="00AF7A56"/>
    <w:rsid w:val="00B102B6"/>
    <w:rsid w:val="00B21B7F"/>
    <w:rsid w:val="00B23864"/>
    <w:rsid w:val="00B33CF2"/>
    <w:rsid w:val="00B53DFC"/>
    <w:rsid w:val="00B54E5A"/>
    <w:rsid w:val="00B7038B"/>
    <w:rsid w:val="00B94689"/>
    <w:rsid w:val="00BB546D"/>
    <w:rsid w:val="00BE271C"/>
    <w:rsid w:val="00C0030F"/>
    <w:rsid w:val="00C1308D"/>
    <w:rsid w:val="00C258E3"/>
    <w:rsid w:val="00C2787D"/>
    <w:rsid w:val="00C378AF"/>
    <w:rsid w:val="00C4128E"/>
    <w:rsid w:val="00C43174"/>
    <w:rsid w:val="00C454B8"/>
    <w:rsid w:val="00C72B9C"/>
    <w:rsid w:val="00C80D5C"/>
    <w:rsid w:val="00CA357F"/>
    <w:rsid w:val="00CA3F0E"/>
    <w:rsid w:val="00CB338C"/>
    <w:rsid w:val="00CB6D6A"/>
    <w:rsid w:val="00CC7AD6"/>
    <w:rsid w:val="00CE0093"/>
    <w:rsid w:val="00CE0749"/>
    <w:rsid w:val="00D22474"/>
    <w:rsid w:val="00D36432"/>
    <w:rsid w:val="00D43AC3"/>
    <w:rsid w:val="00D441A1"/>
    <w:rsid w:val="00D51F22"/>
    <w:rsid w:val="00D60F37"/>
    <w:rsid w:val="00D6681B"/>
    <w:rsid w:val="00D741B4"/>
    <w:rsid w:val="00D74F54"/>
    <w:rsid w:val="00D75BE1"/>
    <w:rsid w:val="00D76DA7"/>
    <w:rsid w:val="00D822B7"/>
    <w:rsid w:val="00DA55AC"/>
    <w:rsid w:val="00DA591D"/>
    <w:rsid w:val="00DB3B41"/>
    <w:rsid w:val="00DB720E"/>
    <w:rsid w:val="00DC7B3E"/>
    <w:rsid w:val="00DF529B"/>
    <w:rsid w:val="00E1266C"/>
    <w:rsid w:val="00E227CB"/>
    <w:rsid w:val="00E40FE5"/>
    <w:rsid w:val="00E41813"/>
    <w:rsid w:val="00E43144"/>
    <w:rsid w:val="00E5013D"/>
    <w:rsid w:val="00E7672A"/>
    <w:rsid w:val="00E83336"/>
    <w:rsid w:val="00E84892"/>
    <w:rsid w:val="00E93791"/>
    <w:rsid w:val="00E941E9"/>
    <w:rsid w:val="00E965DD"/>
    <w:rsid w:val="00EA00C2"/>
    <w:rsid w:val="00EA06BD"/>
    <w:rsid w:val="00EA0E15"/>
    <w:rsid w:val="00EA497C"/>
    <w:rsid w:val="00EB60EE"/>
    <w:rsid w:val="00EC3306"/>
    <w:rsid w:val="00EC41B6"/>
    <w:rsid w:val="00EC4466"/>
    <w:rsid w:val="00EC7FEF"/>
    <w:rsid w:val="00ED374D"/>
    <w:rsid w:val="00EE7D5D"/>
    <w:rsid w:val="00EE7E1A"/>
    <w:rsid w:val="00F077A7"/>
    <w:rsid w:val="00F13CB6"/>
    <w:rsid w:val="00F36D2A"/>
    <w:rsid w:val="00F46FC6"/>
    <w:rsid w:val="00F51388"/>
    <w:rsid w:val="00F52A6E"/>
    <w:rsid w:val="00F6426D"/>
    <w:rsid w:val="00F749F1"/>
    <w:rsid w:val="00F83379"/>
    <w:rsid w:val="00F907A7"/>
    <w:rsid w:val="00F92998"/>
    <w:rsid w:val="00FA73DD"/>
    <w:rsid w:val="00FA75D0"/>
    <w:rsid w:val="00FB4CFF"/>
    <w:rsid w:val="00FC4453"/>
    <w:rsid w:val="00FC4703"/>
    <w:rsid w:val="00FC6304"/>
    <w:rsid w:val="00FC7B9C"/>
    <w:rsid w:val="00FD6E34"/>
    <w:rsid w:val="00FE1CD8"/>
    <w:rsid w:val="00FE640A"/>
    <w:rsid w:val="00FF0961"/>
    <w:rsid w:val="00FF3E8F"/>
    <w:rsid w:val="00FF67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967E0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lev">
    <w:name w:val="Strong"/>
    <w:basedOn w:val="Policepardfaut"/>
    <w:uiPriority w:val="22"/>
    <w:qFormat/>
    <w:rsid w:val="00123DBE"/>
    <w:rPr>
      <w:b/>
      <w:bCs/>
    </w:rPr>
  </w:style>
  <w:style w:type="character" w:styleId="Accentuation">
    <w:name w:val="Emphasis"/>
    <w:uiPriority w:val="20"/>
    <w:qFormat/>
    <w:rsid w:val="00EE7D5D"/>
    <w:rPr>
      <w:i/>
      <w:iCs/>
    </w:rPr>
  </w:style>
  <w:style w:type="character" w:customStyle="1" w:styleId="Titre5Car">
    <w:name w:val="Titre 5 Car"/>
    <w:basedOn w:val="Policepardfaut"/>
    <w:link w:val="Titre5"/>
    <w:semiHidden/>
    <w:rsid w:val="00967E0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19C97-1676-4B12-B870-D2A37E91E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2482</Words>
  <Characters>13655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4</cp:revision>
  <cp:lastPrinted>2019-04-08T17:05:00Z</cp:lastPrinted>
  <dcterms:created xsi:type="dcterms:W3CDTF">2025-04-10T13:39:00Z</dcterms:created>
  <dcterms:modified xsi:type="dcterms:W3CDTF">2025-04-10T13:55:00Z</dcterms:modified>
</cp:coreProperties>
</file>