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4CA8FC" w14:textId="77777777" w:rsidR="00B3398C" w:rsidRDefault="00B1466D" w:rsidP="00C649C5">
      <w:pPr>
        <w:jc w:val="center"/>
      </w:pPr>
      <w:r>
        <w:rPr>
          <w:noProof/>
          <w:lang w:eastAsia="fr-FR"/>
        </w:rPr>
        <w:drawing>
          <wp:inline distT="0" distB="0" distL="0" distR="0" wp14:anchorId="779B8C62" wp14:editId="256584B1">
            <wp:extent cx="3408218" cy="1414104"/>
            <wp:effectExtent l="0" t="0" r="190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31756" cy="1423870"/>
                    </a:xfrm>
                    <a:prstGeom prst="rect">
                      <a:avLst/>
                    </a:prstGeom>
                    <a:noFill/>
                    <a:ln>
                      <a:noFill/>
                    </a:ln>
                  </pic:spPr>
                </pic:pic>
              </a:graphicData>
            </a:graphic>
          </wp:inline>
        </w:drawing>
      </w:r>
    </w:p>
    <w:p w14:paraId="71FB90DA" w14:textId="77777777" w:rsidR="00632595" w:rsidRDefault="00632595"/>
    <w:p w14:paraId="5AF0FC12" w14:textId="77777777" w:rsidR="00B3398C" w:rsidRDefault="00B3398C" w:rsidP="00B1466D">
      <w:pPr>
        <w:rPr>
          <w:rFonts w:ascii="Arial" w:hAnsi="Arial" w:cs="Arial"/>
          <w:sz w:val="36"/>
          <w:szCs w:val="36"/>
        </w:rPr>
      </w:pPr>
    </w:p>
    <w:p w14:paraId="6A03288F" w14:textId="77777777" w:rsidR="008426D8" w:rsidRDefault="008426D8" w:rsidP="00B1466D">
      <w:pPr>
        <w:rPr>
          <w:rFonts w:ascii="Arial" w:hAnsi="Arial" w:cs="Arial"/>
          <w:sz w:val="36"/>
          <w:szCs w:val="36"/>
        </w:rPr>
      </w:pPr>
    </w:p>
    <w:p w14:paraId="1637F6FB" w14:textId="77777777" w:rsidR="008426D8" w:rsidRDefault="008426D8" w:rsidP="00B1466D">
      <w:pPr>
        <w:rPr>
          <w:rFonts w:ascii="Arial" w:hAnsi="Arial" w:cs="Arial"/>
          <w:sz w:val="36"/>
          <w:szCs w:val="36"/>
        </w:rPr>
      </w:pPr>
    </w:p>
    <w:p w14:paraId="7C0AA66A" w14:textId="77777777" w:rsidR="00B3398C" w:rsidRDefault="00B3398C" w:rsidP="003C2E90">
      <w:pPr>
        <w:pBdr>
          <w:top w:val="single" w:sz="18" w:space="0" w:color="auto"/>
          <w:left w:val="single" w:sz="18" w:space="4" w:color="auto"/>
          <w:bottom w:val="single" w:sz="18" w:space="1" w:color="auto"/>
          <w:right w:val="single" w:sz="18" w:space="4" w:color="auto"/>
        </w:pBdr>
        <w:jc w:val="center"/>
        <w:rPr>
          <w:rFonts w:ascii="Arial" w:hAnsi="Arial" w:cs="Arial"/>
          <w:sz w:val="36"/>
          <w:szCs w:val="36"/>
        </w:rPr>
      </w:pPr>
    </w:p>
    <w:p w14:paraId="3F9F294B" w14:textId="77777777" w:rsidR="00B3398C" w:rsidRDefault="001D73E9" w:rsidP="003C2E90">
      <w:pPr>
        <w:pBdr>
          <w:top w:val="single" w:sz="18" w:space="0" w:color="auto"/>
          <w:left w:val="single" w:sz="18" w:space="4" w:color="auto"/>
          <w:bottom w:val="single" w:sz="18" w:space="1" w:color="auto"/>
          <w:right w:val="single" w:sz="18" w:space="4" w:color="auto"/>
        </w:pBdr>
        <w:jc w:val="center"/>
        <w:rPr>
          <w:rFonts w:ascii="Arial" w:hAnsi="Arial" w:cs="Arial"/>
          <w:b/>
          <w:color w:val="C00000"/>
          <w:sz w:val="36"/>
          <w:szCs w:val="36"/>
        </w:rPr>
      </w:pPr>
      <w:r>
        <w:rPr>
          <w:rFonts w:ascii="Arial" w:hAnsi="Arial" w:cs="Arial"/>
          <w:b/>
          <w:sz w:val="36"/>
          <w:szCs w:val="36"/>
        </w:rPr>
        <w:t xml:space="preserve">MARCHÉ </w:t>
      </w:r>
      <w:r w:rsidR="009F0C4E">
        <w:rPr>
          <w:rFonts w:ascii="Arial" w:hAnsi="Arial" w:cs="Arial"/>
          <w:b/>
          <w:sz w:val="36"/>
          <w:szCs w:val="36"/>
        </w:rPr>
        <w:t>n</w:t>
      </w:r>
      <w:r w:rsidR="009F0C4E" w:rsidRPr="009A1C79">
        <w:rPr>
          <w:rFonts w:ascii="Arial" w:hAnsi="Arial" w:cs="Arial"/>
          <w:b/>
          <w:sz w:val="36"/>
          <w:szCs w:val="36"/>
        </w:rPr>
        <w:t>°</w:t>
      </w:r>
      <w:r w:rsidR="00884C63">
        <w:rPr>
          <w:rFonts w:ascii="Arial" w:hAnsi="Arial" w:cs="Arial"/>
          <w:b/>
          <w:color w:val="C00000"/>
          <w:sz w:val="36"/>
          <w:szCs w:val="36"/>
        </w:rPr>
        <w:t>…………</w:t>
      </w:r>
      <w:proofErr w:type="gramStart"/>
      <w:r w:rsidR="00884C63">
        <w:rPr>
          <w:rFonts w:ascii="Arial" w:hAnsi="Arial" w:cs="Arial"/>
          <w:b/>
          <w:color w:val="C00000"/>
          <w:sz w:val="36"/>
          <w:szCs w:val="36"/>
        </w:rPr>
        <w:t>…….</w:t>
      </w:r>
      <w:proofErr w:type="gramEnd"/>
      <w:r w:rsidR="00884C63">
        <w:rPr>
          <w:rFonts w:ascii="Arial" w:hAnsi="Arial" w:cs="Arial"/>
          <w:b/>
          <w:color w:val="C00000"/>
          <w:sz w:val="36"/>
          <w:szCs w:val="36"/>
        </w:rPr>
        <w:t>.</w:t>
      </w:r>
    </w:p>
    <w:p w14:paraId="57FFF497" w14:textId="77777777" w:rsidR="009E43B9" w:rsidRPr="00707B79" w:rsidRDefault="009E43B9" w:rsidP="003C2E90">
      <w:pPr>
        <w:pBdr>
          <w:top w:val="single" w:sz="18" w:space="0" w:color="auto"/>
          <w:left w:val="single" w:sz="18" w:space="4" w:color="auto"/>
          <w:bottom w:val="single" w:sz="18" w:space="1" w:color="auto"/>
          <w:right w:val="single" w:sz="18" w:space="4" w:color="auto"/>
        </w:pBdr>
        <w:jc w:val="center"/>
        <w:rPr>
          <w:rFonts w:ascii="Arial" w:hAnsi="Arial" w:cs="Arial"/>
          <w:b/>
          <w:color w:val="C00000"/>
          <w:sz w:val="36"/>
          <w:szCs w:val="36"/>
        </w:rPr>
      </w:pPr>
    </w:p>
    <w:p w14:paraId="1157369A" w14:textId="1345D2EB" w:rsidR="009E43B9" w:rsidRPr="009E43B9" w:rsidRDefault="00501C7A" w:rsidP="00501C7A">
      <w:pPr>
        <w:pBdr>
          <w:top w:val="single" w:sz="18" w:space="0" w:color="auto"/>
          <w:left w:val="single" w:sz="18" w:space="4" w:color="auto"/>
          <w:bottom w:val="single" w:sz="18" w:space="1" w:color="auto"/>
          <w:right w:val="single" w:sz="18" w:space="4" w:color="auto"/>
        </w:pBdr>
        <w:ind w:firstLine="720"/>
        <w:jc w:val="center"/>
        <w:rPr>
          <w:rFonts w:ascii="Arial" w:hAnsi="Arial" w:cs="Arial"/>
          <w:b/>
          <w:sz w:val="24"/>
          <w:szCs w:val="24"/>
        </w:rPr>
      </w:pPr>
      <w:r>
        <w:rPr>
          <w:rFonts w:ascii="Arial" w:hAnsi="Arial" w:cs="Arial"/>
          <w:b/>
          <w:sz w:val="24"/>
          <w:szCs w:val="24"/>
        </w:rPr>
        <w:t xml:space="preserve">Contrat d’entretien des réseaux d’eaux usées et pluviales du Centre INRAE PACA - sites </w:t>
      </w:r>
      <w:r w:rsidR="00AA73C7">
        <w:rPr>
          <w:rFonts w:ascii="Arial" w:hAnsi="Arial" w:cs="Arial"/>
          <w:b/>
          <w:sz w:val="24"/>
          <w:szCs w:val="24"/>
        </w:rPr>
        <w:t>d’Avignon et de Bellegarde</w:t>
      </w:r>
    </w:p>
    <w:p w14:paraId="59D65B14" w14:textId="77777777" w:rsidR="009E43B9" w:rsidRDefault="009E43B9" w:rsidP="003C2E90">
      <w:pPr>
        <w:pBdr>
          <w:top w:val="single" w:sz="18" w:space="0" w:color="auto"/>
          <w:left w:val="single" w:sz="18" w:space="4" w:color="auto"/>
          <w:bottom w:val="single" w:sz="18" w:space="1" w:color="auto"/>
          <w:right w:val="single" w:sz="18" w:space="4" w:color="auto"/>
        </w:pBdr>
        <w:jc w:val="center"/>
        <w:rPr>
          <w:rFonts w:ascii="Arial" w:hAnsi="Arial" w:cs="Arial"/>
          <w:sz w:val="36"/>
          <w:szCs w:val="36"/>
        </w:rPr>
      </w:pPr>
    </w:p>
    <w:p w14:paraId="0F7103C2" w14:textId="77777777" w:rsidR="00B3398C" w:rsidRDefault="00B3398C">
      <w:pPr>
        <w:widowControl w:val="0"/>
        <w:autoSpaceDE w:val="0"/>
        <w:autoSpaceDN w:val="0"/>
        <w:adjustRightInd w:val="0"/>
        <w:spacing w:before="14" w:line="240" w:lineRule="exact"/>
        <w:ind w:left="120"/>
        <w:rPr>
          <w:b/>
          <w:bCs/>
        </w:rPr>
      </w:pPr>
    </w:p>
    <w:p w14:paraId="7DA9D5C1" w14:textId="77777777" w:rsidR="00074D81" w:rsidRDefault="00074D81">
      <w:pPr>
        <w:widowControl w:val="0"/>
        <w:autoSpaceDE w:val="0"/>
        <w:autoSpaceDN w:val="0"/>
        <w:adjustRightInd w:val="0"/>
        <w:spacing w:before="14" w:line="240" w:lineRule="exact"/>
        <w:ind w:left="120"/>
        <w:rPr>
          <w:b/>
          <w:bCs/>
        </w:rPr>
      </w:pPr>
    </w:p>
    <w:p w14:paraId="777A5ABA" w14:textId="77777777" w:rsidR="00074D81" w:rsidRPr="00074D81" w:rsidRDefault="00074D81" w:rsidP="00074D81">
      <w:pPr>
        <w:widowControl w:val="0"/>
        <w:autoSpaceDE w:val="0"/>
        <w:autoSpaceDN w:val="0"/>
        <w:adjustRightInd w:val="0"/>
        <w:spacing w:before="14" w:line="240" w:lineRule="exact"/>
        <w:jc w:val="center"/>
        <w:rPr>
          <w:b/>
          <w:bCs/>
          <w:sz w:val="24"/>
          <w:szCs w:val="24"/>
        </w:rPr>
      </w:pPr>
      <w:r w:rsidRPr="00074D81">
        <w:rPr>
          <w:b/>
          <w:bCs/>
          <w:sz w:val="24"/>
          <w:szCs w:val="24"/>
        </w:rPr>
        <w:t xml:space="preserve">ACTE D’ENGAGEMENT </w:t>
      </w:r>
    </w:p>
    <w:p w14:paraId="2BF7771A" w14:textId="490EF2C7" w:rsidR="00074D81" w:rsidRPr="00074D81" w:rsidRDefault="00074D81" w:rsidP="00074D81">
      <w:pPr>
        <w:widowControl w:val="0"/>
        <w:autoSpaceDE w:val="0"/>
        <w:autoSpaceDN w:val="0"/>
        <w:adjustRightInd w:val="0"/>
        <w:spacing w:before="14" w:line="240" w:lineRule="exact"/>
        <w:jc w:val="center"/>
        <w:rPr>
          <w:b/>
          <w:bCs/>
          <w:sz w:val="24"/>
          <w:szCs w:val="24"/>
        </w:rPr>
      </w:pPr>
      <w:r w:rsidRPr="00074D81">
        <w:rPr>
          <w:b/>
          <w:bCs/>
          <w:sz w:val="24"/>
          <w:szCs w:val="24"/>
        </w:rPr>
        <w:t xml:space="preserve">VALANT </w:t>
      </w:r>
      <w:bookmarkStart w:id="0" w:name="_Hlk193376974"/>
      <w:r w:rsidRPr="00074D81">
        <w:rPr>
          <w:b/>
          <w:bCs/>
          <w:sz w:val="24"/>
          <w:szCs w:val="24"/>
        </w:rPr>
        <w:t xml:space="preserve">CAHIER DES CLAUSES </w:t>
      </w:r>
      <w:bookmarkEnd w:id="0"/>
      <w:r w:rsidRPr="00074D81">
        <w:rPr>
          <w:b/>
          <w:bCs/>
          <w:sz w:val="24"/>
          <w:szCs w:val="24"/>
        </w:rPr>
        <w:t>ADMINISTRATIVES PARTICULIERES (C.C.A.P)</w:t>
      </w:r>
      <w:r w:rsidR="00040BFA">
        <w:rPr>
          <w:b/>
          <w:bCs/>
          <w:sz w:val="24"/>
          <w:szCs w:val="24"/>
        </w:rPr>
        <w:t xml:space="preserve"> et </w:t>
      </w:r>
      <w:r w:rsidR="00040BFA" w:rsidRPr="00074D81">
        <w:rPr>
          <w:b/>
          <w:bCs/>
          <w:sz w:val="24"/>
          <w:szCs w:val="24"/>
        </w:rPr>
        <w:t xml:space="preserve">CAHIER DES CLAUSES </w:t>
      </w:r>
      <w:r w:rsidR="00040BFA" w:rsidRPr="00040BFA">
        <w:rPr>
          <w:b/>
          <w:bCs/>
          <w:sz w:val="24"/>
          <w:szCs w:val="24"/>
        </w:rPr>
        <w:t>T</w:t>
      </w:r>
      <w:r w:rsidR="00040BFA">
        <w:rPr>
          <w:b/>
          <w:bCs/>
          <w:sz w:val="24"/>
          <w:szCs w:val="24"/>
        </w:rPr>
        <w:t>ECHNIQUES PARTICULIERES (C.C.T.P)</w:t>
      </w:r>
    </w:p>
    <w:p w14:paraId="4FA0D8B7" w14:textId="77777777" w:rsidR="00B3398C" w:rsidRDefault="00B3398C">
      <w:pPr>
        <w:widowControl w:val="0"/>
        <w:autoSpaceDE w:val="0"/>
        <w:autoSpaceDN w:val="0"/>
        <w:adjustRightInd w:val="0"/>
        <w:spacing w:before="14" w:line="240" w:lineRule="exact"/>
        <w:rPr>
          <w:b/>
          <w:bCs/>
        </w:rPr>
      </w:pPr>
    </w:p>
    <w:p w14:paraId="68A6CE21" w14:textId="77777777" w:rsidR="00B3398C" w:rsidRDefault="00B3398C">
      <w:pPr>
        <w:widowControl w:val="0"/>
        <w:autoSpaceDE w:val="0"/>
        <w:autoSpaceDN w:val="0"/>
        <w:adjustRightInd w:val="0"/>
        <w:spacing w:before="14" w:line="240" w:lineRule="exact"/>
        <w:rPr>
          <w:b/>
          <w:bCs/>
        </w:rPr>
      </w:pPr>
    </w:p>
    <w:p w14:paraId="623EA62C" w14:textId="77777777" w:rsidR="00B3398C" w:rsidRDefault="00B3398C">
      <w:pPr>
        <w:widowControl w:val="0"/>
        <w:autoSpaceDE w:val="0"/>
        <w:autoSpaceDN w:val="0"/>
        <w:adjustRightInd w:val="0"/>
        <w:spacing w:before="14" w:line="240" w:lineRule="exact"/>
        <w:rPr>
          <w:b/>
          <w:bCs/>
        </w:rPr>
      </w:pPr>
    </w:p>
    <w:p w14:paraId="1879CC30" w14:textId="77777777" w:rsidR="00B3398C" w:rsidRDefault="00707B79" w:rsidP="00707B79">
      <w:pPr>
        <w:widowControl w:val="0"/>
        <w:autoSpaceDE w:val="0"/>
        <w:autoSpaceDN w:val="0"/>
        <w:adjustRightInd w:val="0"/>
        <w:spacing w:before="14" w:line="240" w:lineRule="exact"/>
        <w:jc w:val="center"/>
        <w:rPr>
          <w:b/>
          <w:bCs/>
        </w:rPr>
      </w:pPr>
      <w:r>
        <w:rPr>
          <w:b/>
          <w:bCs/>
        </w:rPr>
        <w:t>Marché à procédure adaptée</w:t>
      </w:r>
    </w:p>
    <w:p w14:paraId="139B1DFD" w14:textId="77777777" w:rsidR="00B3398C" w:rsidRDefault="00B3398C">
      <w:pPr>
        <w:widowControl w:val="0"/>
        <w:autoSpaceDE w:val="0"/>
        <w:autoSpaceDN w:val="0"/>
        <w:adjustRightInd w:val="0"/>
        <w:spacing w:before="14" w:line="240" w:lineRule="exact"/>
        <w:rPr>
          <w:b/>
          <w:bCs/>
        </w:rPr>
      </w:pPr>
    </w:p>
    <w:p w14:paraId="40DA3080" w14:textId="77777777" w:rsidR="00B3398C" w:rsidRDefault="00B3398C" w:rsidP="008630D8">
      <w:pPr>
        <w:widowControl w:val="0"/>
        <w:autoSpaceDE w:val="0"/>
        <w:autoSpaceDN w:val="0"/>
        <w:adjustRightInd w:val="0"/>
        <w:spacing w:before="14" w:line="240" w:lineRule="exact"/>
        <w:ind w:left="120"/>
        <w:jc w:val="center"/>
        <w:rPr>
          <w:rFonts w:ascii="Arial" w:hAnsi="Arial" w:cs="Arial"/>
          <w:bCs/>
        </w:rPr>
      </w:pPr>
    </w:p>
    <w:p w14:paraId="0D83842E" w14:textId="77777777" w:rsidR="00410B33" w:rsidRDefault="00410B33" w:rsidP="00410B33">
      <w:pPr>
        <w:pBdr>
          <w:top w:val="single" w:sz="4" w:space="0" w:color="auto"/>
          <w:left w:val="single" w:sz="4" w:space="4" w:color="auto"/>
          <w:bottom w:val="single" w:sz="4" w:space="29" w:color="auto"/>
          <w:right w:val="single" w:sz="4" w:space="4" w:color="auto"/>
        </w:pBdr>
        <w:jc w:val="center"/>
      </w:pPr>
    </w:p>
    <w:p w14:paraId="09729ED9" w14:textId="77777777" w:rsidR="00410B33" w:rsidRPr="00707B79" w:rsidRDefault="00410B33" w:rsidP="00410B33">
      <w:pPr>
        <w:pBdr>
          <w:top w:val="single" w:sz="4" w:space="0" w:color="auto"/>
          <w:left w:val="single" w:sz="4" w:space="4" w:color="auto"/>
          <w:bottom w:val="single" w:sz="4" w:space="29" w:color="auto"/>
          <w:right w:val="single" w:sz="4" w:space="4" w:color="auto"/>
        </w:pBdr>
        <w:jc w:val="center"/>
        <w:rPr>
          <w:color w:val="C00000"/>
        </w:rPr>
      </w:pPr>
      <w:r>
        <w:t>Pouvoir Adjudicateur</w:t>
      </w:r>
      <w:r w:rsidRPr="00535101">
        <w:t xml:space="preserve"> : </w:t>
      </w:r>
      <w:r>
        <w:t>INRAE</w:t>
      </w:r>
      <w:r w:rsidRPr="001D4D11">
        <w:t xml:space="preserve">, </w:t>
      </w:r>
      <w:r w:rsidRPr="00E34991">
        <w:t>Unité SDAR</w:t>
      </w:r>
    </w:p>
    <w:p w14:paraId="0D449EE9" w14:textId="77777777" w:rsidR="00410B33" w:rsidRDefault="00410B33" w:rsidP="00410B33">
      <w:pPr>
        <w:widowControl w:val="0"/>
        <w:pBdr>
          <w:top w:val="single" w:sz="4" w:space="0" w:color="auto"/>
          <w:left w:val="single" w:sz="4" w:space="4" w:color="auto"/>
          <w:bottom w:val="single" w:sz="4" w:space="29" w:color="auto"/>
          <w:right w:val="single" w:sz="4" w:space="4" w:color="auto"/>
        </w:pBdr>
        <w:autoSpaceDE w:val="0"/>
        <w:autoSpaceDN w:val="0"/>
        <w:adjustRightInd w:val="0"/>
        <w:spacing w:before="14"/>
        <w:jc w:val="center"/>
        <w:rPr>
          <w:rFonts w:ascii="Arial" w:hAnsi="Arial" w:cs="Arial"/>
          <w:bCs/>
        </w:rPr>
      </w:pPr>
      <w:r>
        <w:rPr>
          <w:rFonts w:ascii="Arial" w:hAnsi="Arial" w:cs="Arial"/>
          <w:bCs/>
        </w:rPr>
        <w:t>228 route de l’aérodrome</w:t>
      </w:r>
    </w:p>
    <w:p w14:paraId="1C910D57" w14:textId="77777777" w:rsidR="00410B33" w:rsidRDefault="00410B33" w:rsidP="00410B33">
      <w:pPr>
        <w:widowControl w:val="0"/>
        <w:pBdr>
          <w:top w:val="single" w:sz="4" w:space="0" w:color="auto"/>
          <w:left w:val="single" w:sz="4" w:space="4" w:color="auto"/>
          <w:bottom w:val="single" w:sz="4" w:space="29" w:color="auto"/>
          <w:right w:val="single" w:sz="4" w:space="4" w:color="auto"/>
        </w:pBdr>
        <w:autoSpaceDE w:val="0"/>
        <w:autoSpaceDN w:val="0"/>
        <w:adjustRightInd w:val="0"/>
        <w:spacing w:before="14"/>
        <w:jc w:val="center"/>
        <w:rPr>
          <w:rFonts w:ascii="Arial" w:hAnsi="Arial" w:cs="Arial"/>
          <w:bCs/>
        </w:rPr>
      </w:pPr>
      <w:r>
        <w:rPr>
          <w:rFonts w:ascii="Arial" w:hAnsi="Arial" w:cs="Arial"/>
          <w:bCs/>
        </w:rPr>
        <w:t xml:space="preserve">Domaine Saint Paul – Site </w:t>
      </w:r>
      <w:proofErr w:type="spellStart"/>
      <w:r>
        <w:rPr>
          <w:rFonts w:ascii="Arial" w:hAnsi="Arial" w:cs="Arial"/>
          <w:bCs/>
        </w:rPr>
        <w:t>Agroparc</w:t>
      </w:r>
      <w:proofErr w:type="spellEnd"/>
      <w:r>
        <w:rPr>
          <w:rFonts w:ascii="Arial" w:hAnsi="Arial" w:cs="Arial"/>
          <w:bCs/>
        </w:rPr>
        <w:t xml:space="preserve"> – CS 40 509</w:t>
      </w:r>
    </w:p>
    <w:p w14:paraId="03B97B08" w14:textId="77777777" w:rsidR="00410B33" w:rsidRDefault="00410B33" w:rsidP="00410B33">
      <w:pPr>
        <w:widowControl w:val="0"/>
        <w:pBdr>
          <w:top w:val="single" w:sz="4" w:space="0" w:color="auto"/>
          <w:left w:val="single" w:sz="4" w:space="4" w:color="auto"/>
          <w:bottom w:val="single" w:sz="4" w:space="29" w:color="auto"/>
          <w:right w:val="single" w:sz="4" w:space="4" w:color="auto"/>
        </w:pBdr>
        <w:autoSpaceDE w:val="0"/>
        <w:autoSpaceDN w:val="0"/>
        <w:adjustRightInd w:val="0"/>
        <w:spacing w:before="14"/>
        <w:jc w:val="center"/>
        <w:rPr>
          <w:rFonts w:ascii="Arial" w:hAnsi="Arial" w:cs="Arial"/>
          <w:bCs/>
        </w:rPr>
      </w:pPr>
      <w:r>
        <w:rPr>
          <w:rFonts w:ascii="Arial" w:hAnsi="Arial" w:cs="Arial"/>
          <w:bCs/>
        </w:rPr>
        <w:t>84914 AVIGNON Cedex 9</w:t>
      </w:r>
    </w:p>
    <w:p w14:paraId="7DB18CC3" w14:textId="77777777" w:rsidR="00410B33" w:rsidRPr="00682923" w:rsidRDefault="00410B33" w:rsidP="00410B33">
      <w:pPr>
        <w:widowControl w:val="0"/>
        <w:pBdr>
          <w:top w:val="single" w:sz="4" w:space="0" w:color="auto"/>
          <w:left w:val="single" w:sz="4" w:space="4" w:color="auto"/>
          <w:bottom w:val="single" w:sz="4" w:space="29" w:color="auto"/>
          <w:right w:val="single" w:sz="4" w:space="4" w:color="auto"/>
        </w:pBdr>
        <w:autoSpaceDE w:val="0"/>
        <w:autoSpaceDN w:val="0"/>
        <w:adjustRightInd w:val="0"/>
        <w:spacing w:before="14"/>
        <w:jc w:val="center"/>
        <w:rPr>
          <w:rFonts w:ascii="Arial" w:hAnsi="Arial" w:cs="Arial"/>
          <w:b/>
          <w:bCs/>
        </w:rPr>
      </w:pPr>
      <w:r w:rsidRPr="00032350">
        <w:rPr>
          <w:rFonts w:ascii="Arial" w:hAnsi="Arial" w:cs="Arial"/>
          <w:bCs/>
        </w:rPr>
        <w:t xml:space="preserve"> </w:t>
      </w:r>
      <w:r w:rsidRPr="00682923">
        <w:rPr>
          <w:rFonts w:ascii="Arial" w:hAnsi="Arial" w:cs="Arial"/>
          <w:bCs/>
        </w:rPr>
        <w:t>N° SIREN de l’unité bénéficiaire : 180070039</w:t>
      </w:r>
    </w:p>
    <w:p w14:paraId="1F721126" w14:textId="77777777" w:rsidR="00B3398C" w:rsidRPr="003C2E90" w:rsidRDefault="00B3398C">
      <w:pPr>
        <w:widowControl w:val="0"/>
        <w:autoSpaceDE w:val="0"/>
        <w:autoSpaceDN w:val="0"/>
        <w:adjustRightInd w:val="0"/>
        <w:spacing w:before="14" w:line="240" w:lineRule="exact"/>
        <w:rPr>
          <w:rFonts w:ascii="Arial" w:hAnsi="Arial" w:cs="Arial"/>
          <w:b/>
          <w:bCs/>
        </w:rPr>
      </w:pPr>
    </w:p>
    <w:p w14:paraId="76089F77" w14:textId="77777777" w:rsidR="00B3398C" w:rsidRPr="008630D8" w:rsidRDefault="00B3398C" w:rsidP="008630D8">
      <w:pPr>
        <w:rPr>
          <w:b/>
          <w:bCs/>
        </w:rPr>
      </w:pPr>
      <w:r w:rsidRPr="008630D8">
        <w:rPr>
          <w:b/>
        </w:rPr>
        <w:t>Le Titulaire</w:t>
      </w:r>
    </w:p>
    <w:p w14:paraId="43DA8F11" w14:textId="77777777" w:rsidR="00B3398C" w:rsidRPr="003C2E90" w:rsidRDefault="00B3398C" w:rsidP="008630D8">
      <w:r w:rsidRPr="003C2E90">
        <w:t xml:space="preserve">Je soussigné (nom, prénoms) : </w:t>
      </w:r>
      <w:r w:rsidR="00260443">
        <w:t>…………</w:t>
      </w:r>
      <w:proofErr w:type="gramStart"/>
      <w:r w:rsidR="00260443">
        <w:t>…….</w:t>
      </w:r>
      <w:proofErr w:type="gramEnd"/>
      <w:r w:rsidR="00260443">
        <w:t>.</w:t>
      </w:r>
    </w:p>
    <w:p w14:paraId="32AF5C50" w14:textId="77777777" w:rsidR="00B3398C" w:rsidRPr="003C2E90" w:rsidRDefault="00B3398C" w:rsidP="008630D8">
      <w:r w:rsidRPr="003C2E90">
        <w:t xml:space="preserve">Agissant pour le compte de : </w:t>
      </w:r>
      <w:r w:rsidR="00260443">
        <w:t>……………………</w:t>
      </w:r>
    </w:p>
    <w:p w14:paraId="0C753A70" w14:textId="77777777" w:rsidR="00B3398C" w:rsidRPr="003C2E90" w:rsidRDefault="00B3398C" w:rsidP="008630D8">
      <w:r w:rsidRPr="003C2E90">
        <w:t xml:space="preserve">Forme juridique : </w:t>
      </w:r>
      <w:r w:rsidR="00260443">
        <w:t>………………………………….</w:t>
      </w:r>
    </w:p>
    <w:p w14:paraId="084F9835" w14:textId="77777777" w:rsidR="00B3398C" w:rsidRPr="003C2E90" w:rsidRDefault="00B3398C" w:rsidP="008630D8">
      <w:r w:rsidRPr="003C2E90">
        <w:t xml:space="preserve">Capital social : </w:t>
      </w:r>
      <w:r w:rsidR="00260443">
        <w:t>…………………………………….</w:t>
      </w:r>
    </w:p>
    <w:p w14:paraId="708EE199" w14:textId="77777777" w:rsidR="00B3398C" w:rsidRPr="003C2E90" w:rsidRDefault="00B3398C" w:rsidP="008630D8">
      <w:r w:rsidRPr="003C2E90">
        <w:t xml:space="preserve">Adresse du siège social : </w:t>
      </w:r>
      <w:r w:rsidR="00260443">
        <w:t>…………………</w:t>
      </w:r>
      <w:proofErr w:type="gramStart"/>
      <w:r w:rsidR="00260443">
        <w:t>…….</w:t>
      </w:r>
      <w:proofErr w:type="gramEnd"/>
      <w:r w:rsidR="00260443">
        <w:t>.</w:t>
      </w:r>
    </w:p>
    <w:p w14:paraId="34719B33" w14:textId="77777777" w:rsidR="00B3398C" w:rsidRPr="003C2E90" w:rsidRDefault="00B3398C" w:rsidP="008630D8">
      <w:r w:rsidRPr="003C2E90">
        <w:t xml:space="preserve">Tél. : </w:t>
      </w:r>
      <w:r w:rsidR="00260443">
        <w:t>………………………</w:t>
      </w:r>
    </w:p>
    <w:p w14:paraId="055BCDAC" w14:textId="77777777" w:rsidR="008630D8" w:rsidRDefault="008630D8" w:rsidP="008630D8"/>
    <w:p w14:paraId="2DEDE04E" w14:textId="77777777" w:rsidR="00B3398C" w:rsidRPr="003C2E90" w:rsidRDefault="00B3398C" w:rsidP="008630D8">
      <w:r w:rsidRPr="003C2E90">
        <w:t>Immatriculation à l’INSEE</w:t>
      </w:r>
    </w:p>
    <w:p w14:paraId="19C2D93E" w14:textId="77777777" w:rsidR="00B3398C" w:rsidRPr="003C2E90" w:rsidRDefault="00B3398C" w:rsidP="008630D8">
      <w:proofErr w:type="gramStart"/>
      <w:r w:rsidRPr="003C2E90">
        <w:t>n</w:t>
      </w:r>
      <w:proofErr w:type="gramEnd"/>
      <w:r w:rsidRPr="003C2E90">
        <w:t xml:space="preserve">° d’identité d’établissement (SIRET) : </w:t>
      </w:r>
      <w:r w:rsidR="00260443">
        <w:t>……………………………………………</w:t>
      </w:r>
    </w:p>
    <w:p w14:paraId="6314EF3F" w14:textId="77777777" w:rsidR="00B3398C" w:rsidRPr="003C2E90" w:rsidRDefault="00B3398C" w:rsidP="008630D8">
      <w:proofErr w:type="gramStart"/>
      <w:r w:rsidRPr="003C2E90">
        <w:t>code</w:t>
      </w:r>
      <w:proofErr w:type="gramEnd"/>
      <w:r w:rsidRPr="003C2E90">
        <w:t xml:space="preserve"> d’activité économique principale (APE) : </w:t>
      </w:r>
      <w:r w:rsidR="00260443">
        <w:t>…………………………………..</w:t>
      </w:r>
    </w:p>
    <w:p w14:paraId="352B27EB" w14:textId="77777777" w:rsidR="00B3398C" w:rsidRPr="003C2E90" w:rsidRDefault="00B3398C" w:rsidP="008630D8">
      <w:proofErr w:type="gramStart"/>
      <w:r w:rsidRPr="003C2E90">
        <w:t>n</w:t>
      </w:r>
      <w:proofErr w:type="gramEnd"/>
      <w:r w:rsidRPr="003C2E90">
        <w:t xml:space="preserve">° d’inscription au registre du commerce de : RCS : </w:t>
      </w:r>
      <w:r w:rsidR="00260443">
        <w:t>……………………………</w:t>
      </w:r>
    </w:p>
    <w:p w14:paraId="53A728A7" w14:textId="77777777" w:rsidR="00B3398C" w:rsidRPr="003C2E90" w:rsidRDefault="00B3398C" w:rsidP="008630D8"/>
    <w:p w14:paraId="4ECF770B" w14:textId="77777777" w:rsidR="00B3398C" w:rsidRPr="003C2E90" w:rsidRDefault="00B3398C" w:rsidP="008630D8">
      <w:proofErr w:type="gramStart"/>
      <w:r w:rsidRPr="003C2E90">
        <w:t>après</w:t>
      </w:r>
      <w:proofErr w:type="gramEnd"/>
      <w:r w:rsidRPr="003C2E90">
        <w:t xml:space="preserve"> avoir pris connaissance des dispositions du présent document, des documents qui y sont mentionnés et après avoir satisfait aux obligations fiscales et sociales en vigueur,</w:t>
      </w:r>
    </w:p>
    <w:p w14:paraId="0816BBD0" w14:textId="77777777" w:rsidR="00B3398C" w:rsidRPr="003C2E90" w:rsidRDefault="00B3398C" w:rsidP="008630D8">
      <w:proofErr w:type="gramStart"/>
      <w:r w:rsidRPr="003C2E90">
        <w:t>m’engage</w:t>
      </w:r>
      <w:proofErr w:type="gramEnd"/>
      <w:r w:rsidRPr="003C2E90">
        <w:t xml:space="preserve"> sans réserve, conformément aux stipulations du présent document et des documents qui y sont mentionnés, à exécuter dans les conditions fixées par lesdits documents les prestations désignées en objet du présent acte d’engagement valant Cahier des Clauses Particulières.</w:t>
      </w:r>
    </w:p>
    <w:p w14:paraId="6B2FD3BB" w14:textId="77777777" w:rsidR="00B3398C" w:rsidRPr="003C2E90" w:rsidRDefault="00B3398C" w:rsidP="008630D8"/>
    <w:p w14:paraId="24DA9D7A" w14:textId="77777777" w:rsidR="00B3398C" w:rsidRPr="008630D8" w:rsidRDefault="00B3398C" w:rsidP="008630D8">
      <w:r w:rsidRPr="003C2E90">
        <w:t xml:space="preserve">L’offre, ainsi présentée ne me lie toutefois que si son acceptation m’est notifiée dans le délai de </w:t>
      </w:r>
      <w:r w:rsidR="00410B33">
        <w:t>90 jours</w:t>
      </w:r>
      <w:r w:rsidRPr="008630D8">
        <w:t xml:space="preserve"> à compter de la date </w:t>
      </w:r>
      <w:r w:rsidR="00B152C6" w:rsidRPr="008630D8">
        <w:t>limite de remise des</w:t>
      </w:r>
      <w:r w:rsidR="00B152C6">
        <w:t xml:space="preserve"> plis</w:t>
      </w:r>
      <w:r w:rsidR="00177F31" w:rsidRPr="00177F31">
        <w:t>.</w:t>
      </w:r>
    </w:p>
    <w:p w14:paraId="71D82490" w14:textId="77777777" w:rsidR="008630D8" w:rsidRDefault="008630D8" w:rsidP="008630D8">
      <w:pPr>
        <w:rPr>
          <w:rFonts w:cs="Arial"/>
          <w:b/>
        </w:rPr>
      </w:pPr>
    </w:p>
    <w:p w14:paraId="0BFFA0F3" w14:textId="77777777" w:rsidR="00B3398C" w:rsidRDefault="00B3398C" w:rsidP="008630D8">
      <w:pPr>
        <w:rPr>
          <w:rFonts w:cs="Arial"/>
          <w:b/>
        </w:rPr>
      </w:pPr>
      <w:r w:rsidRPr="008630D8">
        <w:rPr>
          <w:rFonts w:cs="Arial"/>
          <w:b/>
        </w:rPr>
        <w:t>Fait à ………………… le ……………</w:t>
      </w:r>
      <w:proofErr w:type="gramStart"/>
      <w:r w:rsidRPr="008630D8">
        <w:rPr>
          <w:rFonts w:cs="Arial"/>
          <w:b/>
        </w:rPr>
        <w:t>…….</w:t>
      </w:r>
      <w:proofErr w:type="gramEnd"/>
      <w:r w:rsidRPr="008630D8">
        <w:rPr>
          <w:rFonts w:cs="Arial"/>
          <w:b/>
        </w:rPr>
        <w:t>.</w:t>
      </w:r>
      <w:r w:rsidRPr="008630D8">
        <w:rPr>
          <w:rStyle w:val="Appelnotedebasdep"/>
          <w:rFonts w:cs="Arial"/>
          <w:b/>
          <w:color w:val="000000"/>
        </w:rPr>
        <w:footnoteReference w:id="1"/>
      </w:r>
    </w:p>
    <w:p w14:paraId="68CE4ED6" w14:textId="77777777" w:rsidR="00E37210" w:rsidRPr="00E37210" w:rsidRDefault="00E37210" w:rsidP="008630D8">
      <w:r w:rsidRPr="00E37210">
        <w:t>Le titulaire</w:t>
      </w:r>
      <w:r w:rsidRPr="00E37210">
        <w:rPr>
          <w:rStyle w:val="Appelnotedebasdep"/>
          <w:rFonts w:ascii="Arial" w:hAnsi="Arial" w:cs="Arial"/>
        </w:rPr>
        <w:footnoteReference w:id="2"/>
      </w:r>
    </w:p>
    <w:p w14:paraId="4DB3494C" w14:textId="77777777" w:rsidR="00E37210" w:rsidRPr="00E37210" w:rsidRDefault="00E37210" w:rsidP="008630D8">
      <w:proofErr w:type="gramStart"/>
      <w:r w:rsidRPr="00E37210">
        <w:t>ne</w:t>
      </w:r>
      <w:proofErr w:type="gramEnd"/>
      <w:r w:rsidRPr="00E37210">
        <w:t xml:space="preserve"> refuse pas de percevoi</w:t>
      </w:r>
      <w:r>
        <w:t xml:space="preserve">r l’avance prévue à l’article </w:t>
      </w:r>
      <w:r w:rsidR="00B51FA9">
        <w:t>8</w:t>
      </w:r>
      <w:r>
        <w:t xml:space="preserve"> </w:t>
      </w:r>
      <w:r w:rsidRPr="00E37210">
        <w:t>du</w:t>
      </w:r>
      <w:r>
        <w:t xml:space="preserve"> présent document</w:t>
      </w:r>
      <w:r w:rsidRPr="00E37210">
        <w:t>.</w:t>
      </w:r>
    </w:p>
    <w:p w14:paraId="720FD57A" w14:textId="77777777" w:rsidR="00E37210" w:rsidRDefault="00E37210" w:rsidP="008630D8">
      <w:pPr>
        <w:pBdr>
          <w:bottom w:val="single" w:sz="12" w:space="1" w:color="auto"/>
        </w:pBdr>
      </w:pPr>
      <w:proofErr w:type="gramStart"/>
      <w:r w:rsidRPr="00E37210">
        <w:t>refuse</w:t>
      </w:r>
      <w:proofErr w:type="gramEnd"/>
      <w:r w:rsidRPr="00E37210">
        <w:t xml:space="preserve"> de percevoi</w:t>
      </w:r>
      <w:r>
        <w:t xml:space="preserve">r l’avance prévue à l’article </w:t>
      </w:r>
      <w:r w:rsidR="00B51FA9">
        <w:t>8</w:t>
      </w:r>
      <w:r w:rsidRPr="00E37210">
        <w:t xml:space="preserve"> du </w:t>
      </w:r>
      <w:r>
        <w:t>présent document</w:t>
      </w:r>
      <w:r w:rsidRPr="00E37210">
        <w:t xml:space="preserve">. </w:t>
      </w:r>
    </w:p>
    <w:p w14:paraId="647DA699" w14:textId="77777777" w:rsidR="008630D8" w:rsidRPr="00E37210" w:rsidRDefault="008630D8" w:rsidP="008630D8">
      <w:pPr>
        <w:pBdr>
          <w:bottom w:val="single" w:sz="12" w:space="1" w:color="auto"/>
        </w:pBdr>
      </w:pPr>
    </w:p>
    <w:p w14:paraId="436D3065" w14:textId="77777777" w:rsidR="008630D8" w:rsidRPr="003C2E90" w:rsidRDefault="008630D8" w:rsidP="008630D8"/>
    <w:p w14:paraId="4EE67359" w14:textId="77777777" w:rsidR="00410B33" w:rsidRPr="00911DB8" w:rsidRDefault="00410B33" w:rsidP="00410B33">
      <w:pPr>
        <w:rPr>
          <w:b/>
        </w:rPr>
      </w:pPr>
      <w:r w:rsidRPr="003C2E90">
        <w:rPr>
          <w:b/>
        </w:rPr>
        <w:t>L’</w:t>
      </w:r>
      <w:r>
        <w:rPr>
          <w:b/>
        </w:rPr>
        <w:t>INRAE</w:t>
      </w:r>
      <w:r w:rsidRPr="003C2E90">
        <w:rPr>
          <w:b/>
        </w:rPr>
        <w:t>,</w:t>
      </w:r>
      <w:r>
        <w:rPr>
          <w:b/>
        </w:rPr>
        <w:t xml:space="preserve"> </w:t>
      </w:r>
      <w:r w:rsidRPr="00813A98">
        <w:t>Unité SDAR</w:t>
      </w:r>
    </w:p>
    <w:p w14:paraId="79E4034E" w14:textId="77777777" w:rsidR="00410B33" w:rsidRPr="003C2E90" w:rsidRDefault="00410B33" w:rsidP="00410B33">
      <w:r w:rsidRPr="003C2E90">
        <w:t xml:space="preserve">Est acceptée la présente offre </w:t>
      </w:r>
      <w:r>
        <w:t>pour valoir Acte d’Engagement.</w:t>
      </w:r>
    </w:p>
    <w:p w14:paraId="3B5FCFB5" w14:textId="77777777" w:rsidR="00410B33" w:rsidRPr="003C2E90" w:rsidRDefault="00410B33" w:rsidP="00410B33">
      <w:r w:rsidRPr="003C2E90">
        <w:t>L</w:t>
      </w:r>
      <w:r>
        <w:t>e</w:t>
      </w:r>
      <w:r w:rsidRPr="003C2E90">
        <w:t xml:space="preserve"> </w:t>
      </w:r>
      <w:r>
        <w:t>Représentant du Pouvoir Adjudicateur</w:t>
      </w:r>
    </w:p>
    <w:p w14:paraId="65B01CB5" w14:textId="77777777" w:rsidR="00410B33" w:rsidRDefault="00035602" w:rsidP="00410B33">
      <w:r>
        <w:t>Directrice</w:t>
      </w:r>
      <w:r w:rsidR="00410B33" w:rsidRPr="001B75C4">
        <w:t xml:space="preserve"> de l’unité</w:t>
      </w:r>
    </w:p>
    <w:p w14:paraId="304A304F" w14:textId="77777777" w:rsidR="005B362B" w:rsidRDefault="00DA08FD" w:rsidP="001B75C4">
      <w:pPr>
        <w:pStyle w:val="TM2"/>
        <w:rPr>
          <w:noProof/>
        </w:rPr>
      </w:pPr>
      <w:r>
        <w:br w:type="page"/>
      </w:r>
      <w:r w:rsidR="00B3398C" w:rsidRPr="00E37210">
        <w:rPr>
          <w:szCs w:val="24"/>
        </w:rPr>
        <w:fldChar w:fldCharType="begin"/>
      </w:r>
      <w:r w:rsidR="00B3398C" w:rsidRPr="00E37210">
        <w:instrText xml:space="preserve"> TOC \o "1-3" \h \z \u </w:instrText>
      </w:r>
      <w:r w:rsidR="00B3398C" w:rsidRPr="00E37210">
        <w:rPr>
          <w:szCs w:val="24"/>
        </w:rPr>
        <w:fldChar w:fldCharType="separate"/>
      </w:r>
    </w:p>
    <w:p w14:paraId="292C1766" w14:textId="234BD2C1" w:rsidR="005B362B" w:rsidRDefault="00046DD5">
      <w:pPr>
        <w:pStyle w:val="TM1"/>
        <w:tabs>
          <w:tab w:val="left" w:pos="480"/>
          <w:tab w:val="right" w:leader="dot" w:pos="9054"/>
        </w:tabs>
        <w:rPr>
          <w:rFonts w:asciiTheme="minorHAnsi" w:eastAsiaTheme="minorEastAsia" w:hAnsiTheme="minorHAnsi"/>
          <w:noProof/>
          <w:lang w:eastAsia="fr-FR"/>
        </w:rPr>
      </w:pPr>
      <w:hyperlink w:anchor="_Toc66440820" w:history="1">
        <w:r w:rsidR="005B362B" w:rsidRPr="00722CE6">
          <w:rPr>
            <w:rStyle w:val="Lienhypertexte"/>
            <w:b/>
            <w:i/>
            <w:iCs/>
            <w:noProof/>
          </w:rPr>
          <w:t>1.</w:t>
        </w:r>
        <w:r w:rsidR="005B362B">
          <w:rPr>
            <w:rFonts w:asciiTheme="minorHAnsi" w:eastAsiaTheme="minorEastAsia" w:hAnsiTheme="minorHAnsi"/>
            <w:noProof/>
            <w:lang w:eastAsia="fr-FR"/>
          </w:rPr>
          <w:tab/>
        </w:r>
        <w:r w:rsidR="005B362B" w:rsidRPr="00722CE6">
          <w:rPr>
            <w:rStyle w:val="Lienhypertexte"/>
            <w:noProof/>
          </w:rPr>
          <w:t>OBJET</w:t>
        </w:r>
        <w:r w:rsidR="005B362B">
          <w:rPr>
            <w:noProof/>
            <w:webHidden/>
          </w:rPr>
          <w:tab/>
        </w:r>
        <w:r w:rsidR="005B362B">
          <w:rPr>
            <w:noProof/>
            <w:webHidden/>
          </w:rPr>
          <w:fldChar w:fldCharType="begin"/>
        </w:r>
        <w:r w:rsidR="005B362B">
          <w:rPr>
            <w:noProof/>
            <w:webHidden/>
          </w:rPr>
          <w:instrText xml:space="preserve"> PAGEREF _Toc66440820 \h </w:instrText>
        </w:r>
        <w:r w:rsidR="005B362B">
          <w:rPr>
            <w:noProof/>
            <w:webHidden/>
          </w:rPr>
        </w:r>
        <w:r w:rsidR="005B362B">
          <w:rPr>
            <w:noProof/>
            <w:webHidden/>
          </w:rPr>
          <w:fldChar w:fldCharType="separate"/>
        </w:r>
        <w:r w:rsidR="00AD686C">
          <w:rPr>
            <w:noProof/>
            <w:webHidden/>
          </w:rPr>
          <w:t>4</w:t>
        </w:r>
        <w:r w:rsidR="005B362B">
          <w:rPr>
            <w:noProof/>
            <w:webHidden/>
          </w:rPr>
          <w:fldChar w:fldCharType="end"/>
        </w:r>
      </w:hyperlink>
    </w:p>
    <w:p w14:paraId="1B8A6F96" w14:textId="1084CA1A" w:rsidR="005B362B" w:rsidRDefault="00046DD5">
      <w:pPr>
        <w:pStyle w:val="TM1"/>
        <w:tabs>
          <w:tab w:val="left" w:pos="480"/>
          <w:tab w:val="right" w:leader="dot" w:pos="9054"/>
        </w:tabs>
        <w:rPr>
          <w:rFonts w:asciiTheme="minorHAnsi" w:eastAsiaTheme="minorEastAsia" w:hAnsiTheme="minorHAnsi"/>
          <w:noProof/>
          <w:lang w:eastAsia="fr-FR"/>
        </w:rPr>
      </w:pPr>
      <w:hyperlink w:anchor="_Toc66440821" w:history="1">
        <w:r w:rsidR="005B362B" w:rsidRPr="00722CE6">
          <w:rPr>
            <w:rStyle w:val="Lienhypertexte"/>
            <w:b/>
            <w:i/>
            <w:iCs/>
            <w:noProof/>
          </w:rPr>
          <w:t>2.</w:t>
        </w:r>
        <w:r w:rsidR="005B362B">
          <w:rPr>
            <w:rFonts w:asciiTheme="minorHAnsi" w:eastAsiaTheme="minorEastAsia" w:hAnsiTheme="minorHAnsi"/>
            <w:noProof/>
            <w:lang w:eastAsia="fr-FR"/>
          </w:rPr>
          <w:tab/>
        </w:r>
        <w:r w:rsidR="005B362B" w:rsidRPr="00722CE6">
          <w:rPr>
            <w:rStyle w:val="Lienhypertexte"/>
            <w:noProof/>
          </w:rPr>
          <w:t>PIÈCES CONTRACTUELLES DU MARCHÉ</w:t>
        </w:r>
        <w:r w:rsidR="005B362B">
          <w:rPr>
            <w:noProof/>
            <w:webHidden/>
          </w:rPr>
          <w:tab/>
        </w:r>
        <w:r w:rsidR="005B362B">
          <w:rPr>
            <w:noProof/>
            <w:webHidden/>
          </w:rPr>
          <w:fldChar w:fldCharType="begin"/>
        </w:r>
        <w:r w:rsidR="005B362B">
          <w:rPr>
            <w:noProof/>
            <w:webHidden/>
          </w:rPr>
          <w:instrText xml:space="preserve"> PAGEREF _Toc66440821 \h </w:instrText>
        </w:r>
        <w:r w:rsidR="005B362B">
          <w:rPr>
            <w:noProof/>
            <w:webHidden/>
          </w:rPr>
        </w:r>
        <w:r w:rsidR="005B362B">
          <w:rPr>
            <w:noProof/>
            <w:webHidden/>
          </w:rPr>
          <w:fldChar w:fldCharType="separate"/>
        </w:r>
        <w:r w:rsidR="00AD686C">
          <w:rPr>
            <w:noProof/>
            <w:webHidden/>
          </w:rPr>
          <w:t>4</w:t>
        </w:r>
        <w:r w:rsidR="005B362B">
          <w:rPr>
            <w:noProof/>
            <w:webHidden/>
          </w:rPr>
          <w:fldChar w:fldCharType="end"/>
        </w:r>
      </w:hyperlink>
    </w:p>
    <w:p w14:paraId="28E78491" w14:textId="209BC558" w:rsidR="005B362B" w:rsidRDefault="00046DD5">
      <w:pPr>
        <w:pStyle w:val="TM1"/>
        <w:tabs>
          <w:tab w:val="left" w:pos="480"/>
          <w:tab w:val="right" w:leader="dot" w:pos="9054"/>
        </w:tabs>
        <w:rPr>
          <w:rFonts w:asciiTheme="minorHAnsi" w:eastAsiaTheme="minorEastAsia" w:hAnsiTheme="minorHAnsi"/>
          <w:noProof/>
          <w:lang w:eastAsia="fr-FR"/>
        </w:rPr>
      </w:pPr>
      <w:hyperlink w:anchor="_Toc66440822" w:history="1">
        <w:r w:rsidR="005B362B" w:rsidRPr="00722CE6">
          <w:rPr>
            <w:rStyle w:val="Lienhypertexte"/>
            <w:b/>
            <w:i/>
            <w:iCs/>
            <w:noProof/>
          </w:rPr>
          <w:t>3.</w:t>
        </w:r>
        <w:r w:rsidR="005B362B">
          <w:rPr>
            <w:rFonts w:asciiTheme="minorHAnsi" w:eastAsiaTheme="minorEastAsia" w:hAnsiTheme="minorHAnsi"/>
            <w:noProof/>
            <w:lang w:eastAsia="fr-FR"/>
          </w:rPr>
          <w:tab/>
        </w:r>
        <w:r w:rsidR="005B362B" w:rsidRPr="00722CE6">
          <w:rPr>
            <w:rStyle w:val="Lienhypertexte"/>
            <w:noProof/>
          </w:rPr>
          <w:t>CONTENU DES PRESTATIONS</w:t>
        </w:r>
        <w:r w:rsidR="005B362B">
          <w:rPr>
            <w:noProof/>
            <w:webHidden/>
          </w:rPr>
          <w:tab/>
        </w:r>
        <w:r w:rsidR="005B362B">
          <w:rPr>
            <w:noProof/>
            <w:webHidden/>
          </w:rPr>
          <w:fldChar w:fldCharType="begin"/>
        </w:r>
        <w:r w:rsidR="005B362B">
          <w:rPr>
            <w:noProof/>
            <w:webHidden/>
          </w:rPr>
          <w:instrText xml:space="preserve"> PAGEREF _Toc66440822 \h </w:instrText>
        </w:r>
        <w:r w:rsidR="005B362B">
          <w:rPr>
            <w:noProof/>
            <w:webHidden/>
          </w:rPr>
        </w:r>
        <w:r w:rsidR="005B362B">
          <w:rPr>
            <w:noProof/>
            <w:webHidden/>
          </w:rPr>
          <w:fldChar w:fldCharType="separate"/>
        </w:r>
        <w:r w:rsidR="00AD686C">
          <w:rPr>
            <w:noProof/>
            <w:webHidden/>
          </w:rPr>
          <w:t>4</w:t>
        </w:r>
        <w:r w:rsidR="005B362B">
          <w:rPr>
            <w:noProof/>
            <w:webHidden/>
          </w:rPr>
          <w:fldChar w:fldCharType="end"/>
        </w:r>
      </w:hyperlink>
    </w:p>
    <w:p w14:paraId="54D5758F" w14:textId="64DB7E35" w:rsidR="005B362B" w:rsidRDefault="00046DD5">
      <w:pPr>
        <w:pStyle w:val="TM1"/>
        <w:tabs>
          <w:tab w:val="right" w:leader="dot" w:pos="9054"/>
        </w:tabs>
        <w:rPr>
          <w:rFonts w:asciiTheme="minorHAnsi" w:eastAsiaTheme="minorEastAsia" w:hAnsiTheme="minorHAnsi"/>
          <w:noProof/>
          <w:lang w:eastAsia="fr-FR"/>
        </w:rPr>
      </w:pPr>
      <w:hyperlink w:anchor="_Toc66440823" w:history="1">
        <w:r w:rsidR="005B362B" w:rsidRPr="00722CE6">
          <w:rPr>
            <w:rStyle w:val="Lienhypertexte"/>
            <w:noProof/>
          </w:rPr>
          <w:t>Entretien réseau eaux usées et pluviales :</w:t>
        </w:r>
        <w:r w:rsidR="005B362B">
          <w:rPr>
            <w:noProof/>
            <w:webHidden/>
          </w:rPr>
          <w:tab/>
        </w:r>
        <w:r w:rsidR="005B362B">
          <w:rPr>
            <w:noProof/>
            <w:webHidden/>
          </w:rPr>
          <w:fldChar w:fldCharType="begin"/>
        </w:r>
        <w:r w:rsidR="005B362B">
          <w:rPr>
            <w:noProof/>
            <w:webHidden/>
          </w:rPr>
          <w:instrText xml:space="preserve"> PAGEREF _Toc66440823 \h </w:instrText>
        </w:r>
        <w:r w:rsidR="005B362B">
          <w:rPr>
            <w:noProof/>
            <w:webHidden/>
          </w:rPr>
        </w:r>
        <w:r w:rsidR="005B362B">
          <w:rPr>
            <w:noProof/>
            <w:webHidden/>
          </w:rPr>
          <w:fldChar w:fldCharType="separate"/>
        </w:r>
        <w:r w:rsidR="00AD686C">
          <w:rPr>
            <w:noProof/>
            <w:webHidden/>
          </w:rPr>
          <w:t>4</w:t>
        </w:r>
        <w:r w:rsidR="005B362B">
          <w:rPr>
            <w:noProof/>
            <w:webHidden/>
          </w:rPr>
          <w:fldChar w:fldCharType="end"/>
        </w:r>
      </w:hyperlink>
    </w:p>
    <w:p w14:paraId="1C0BC259" w14:textId="4A354830" w:rsidR="005B362B" w:rsidRDefault="00046DD5">
      <w:pPr>
        <w:pStyle w:val="TM2"/>
        <w:tabs>
          <w:tab w:val="left" w:pos="660"/>
        </w:tabs>
        <w:rPr>
          <w:rFonts w:asciiTheme="minorHAnsi" w:eastAsiaTheme="minorEastAsia" w:hAnsiTheme="minorHAnsi" w:cstheme="minorBidi"/>
          <w:noProof/>
          <w:lang w:eastAsia="fr-FR"/>
        </w:rPr>
      </w:pPr>
      <w:hyperlink w:anchor="_Toc66440824" w:history="1">
        <w:r w:rsidR="005B362B" w:rsidRPr="00722CE6">
          <w:rPr>
            <w:rStyle w:val="Lienhypertexte"/>
            <w:b/>
            <w:noProof/>
          </w:rPr>
          <w:t>3.1.</w:t>
        </w:r>
        <w:r w:rsidR="005B362B">
          <w:rPr>
            <w:rFonts w:asciiTheme="minorHAnsi" w:eastAsiaTheme="minorEastAsia" w:hAnsiTheme="minorHAnsi" w:cstheme="minorBidi"/>
            <w:noProof/>
            <w:lang w:eastAsia="fr-FR"/>
          </w:rPr>
          <w:tab/>
        </w:r>
        <w:r w:rsidR="005B362B" w:rsidRPr="00722CE6">
          <w:rPr>
            <w:rStyle w:val="Lienhypertexte"/>
            <w:noProof/>
          </w:rPr>
          <w:t>Intervention d’entretien annuel :</w:t>
        </w:r>
        <w:r w:rsidR="005B362B">
          <w:rPr>
            <w:noProof/>
            <w:webHidden/>
          </w:rPr>
          <w:tab/>
        </w:r>
        <w:r w:rsidR="005B362B">
          <w:rPr>
            <w:noProof/>
            <w:webHidden/>
          </w:rPr>
          <w:fldChar w:fldCharType="begin"/>
        </w:r>
        <w:r w:rsidR="005B362B">
          <w:rPr>
            <w:noProof/>
            <w:webHidden/>
          </w:rPr>
          <w:instrText xml:space="preserve"> PAGEREF _Toc66440824 \h </w:instrText>
        </w:r>
        <w:r w:rsidR="005B362B">
          <w:rPr>
            <w:noProof/>
            <w:webHidden/>
          </w:rPr>
        </w:r>
        <w:r w:rsidR="005B362B">
          <w:rPr>
            <w:noProof/>
            <w:webHidden/>
          </w:rPr>
          <w:fldChar w:fldCharType="separate"/>
        </w:r>
        <w:r w:rsidR="00AD686C">
          <w:rPr>
            <w:noProof/>
            <w:webHidden/>
          </w:rPr>
          <w:t>4</w:t>
        </w:r>
        <w:r w:rsidR="005B362B">
          <w:rPr>
            <w:noProof/>
            <w:webHidden/>
          </w:rPr>
          <w:fldChar w:fldCharType="end"/>
        </w:r>
      </w:hyperlink>
    </w:p>
    <w:p w14:paraId="0A2B8A2E" w14:textId="3BBA2B14" w:rsidR="005B362B" w:rsidRDefault="00046DD5">
      <w:pPr>
        <w:pStyle w:val="TM2"/>
        <w:tabs>
          <w:tab w:val="left" w:pos="660"/>
        </w:tabs>
        <w:rPr>
          <w:rFonts w:asciiTheme="minorHAnsi" w:eastAsiaTheme="minorEastAsia" w:hAnsiTheme="minorHAnsi" w:cstheme="minorBidi"/>
          <w:noProof/>
          <w:lang w:eastAsia="fr-FR"/>
        </w:rPr>
      </w:pPr>
      <w:hyperlink w:anchor="_Toc66440825" w:history="1">
        <w:r w:rsidR="005B362B" w:rsidRPr="00722CE6">
          <w:rPr>
            <w:rStyle w:val="Lienhypertexte"/>
            <w:b/>
            <w:noProof/>
          </w:rPr>
          <w:t>3.2.</w:t>
        </w:r>
        <w:r w:rsidR="005B362B">
          <w:rPr>
            <w:rFonts w:asciiTheme="minorHAnsi" w:eastAsiaTheme="minorEastAsia" w:hAnsiTheme="minorHAnsi" w:cstheme="minorBidi"/>
            <w:noProof/>
            <w:lang w:eastAsia="fr-FR"/>
          </w:rPr>
          <w:tab/>
        </w:r>
        <w:r w:rsidR="005B362B" w:rsidRPr="00722CE6">
          <w:rPr>
            <w:rStyle w:val="Lienhypertexte"/>
            <w:noProof/>
          </w:rPr>
          <w:t>Interventions à la demande à chiffrer pour postes ci-dessous:</w:t>
        </w:r>
        <w:r w:rsidR="005B362B">
          <w:rPr>
            <w:noProof/>
            <w:webHidden/>
          </w:rPr>
          <w:tab/>
        </w:r>
        <w:r w:rsidR="005B362B">
          <w:rPr>
            <w:noProof/>
            <w:webHidden/>
          </w:rPr>
          <w:fldChar w:fldCharType="begin"/>
        </w:r>
        <w:r w:rsidR="005B362B">
          <w:rPr>
            <w:noProof/>
            <w:webHidden/>
          </w:rPr>
          <w:instrText xml:space="preserve"> PAGEREF _Toc66440825 \h </w:instrText>
        </w:r>
        <w:r w:rsidR="005B362B">
          <w:rPr>
            <w:noProof/>
            <w:webHidden/>
          </w:rPr>
        </w:r>
        <w:r w:rsidR="005B362B">
          <w:rPr>
            <w:noProof/>
            <w:webHidden/>
          </w:rPr>
          <w:fldChar w:fldCharType="separate"/>
        </w:r>
        <w:r w:rsidR="00AD686C">
          <w:rPr>
            <w:noProof/>
            <w:webHidden/>
          </w:rPr>
          <w:t>5</w:t>
        </w:r>
        <w:r w:rsidR="005B362B">
          <w:rPr>
            <w:noProof/>
            <w:webHidden/>
          </w:rPr>
          <w:fldChar w:fldCharType="end"/>
        </w:r>
      </w:hyperlink>
    </w:p>
    <w:p w14:paraId="4360C2E1" w14:textId="461615DB" w:rsidR="005B362B" w:rsidRDefault="00046DD5">
      <w:pPr>
        <w:pStyle w:val="TM2"/>
        <w:tabs>
          <w:tab w:val="left" w:pos="660"/>
        </w:tabs>
        <w:rPr>
          <w:rFonts w:asciiTheme="minorHAnsi" w:eastAsiaTheme="minorEastAsia" w:hAnsiTheme="minorHAnsi" w:cstheme="minorBidi"/>
          <w:noProof/>
          <w:lang w:eastAsia="fr-FR"/>
        </w:rPr>
      </w:pPr>
      <w:hyperlink w:anchor="_Toc66440826" w:history="1">
        <w:r w:rsidR="005B362B" w:rsidRPr="00722CE6">
          <w:rPr>
            <w:rStyle w:val="Lienhypertexte"/>
            <w:b/>
            <w:noProof/>
          </w:rPr>
          <w:t>3.3.</w:t>
        </w:r>
        <w:r w:rsidR="005B362B">
          <w:rPr>
            <w:rFonts w:asciiTheme="minorHAnsi" w:eastAsiaTheme="minorEastAsia" w:hAnsiTheme="minorHAnsi" w:cstheme="minorBidi"/>
            <w:noProof/>
            <w:lang w:eastAsia="fr-FR"/>
          </w:rPr>
          <w:tab/>
        </w:r>
        <w:r w:rsidR="005B362B" w:rsidRPr="00722CE6">
          <w:rPr>
            <w:rStyle w:val="Lienhypertexte"/>
            <w:noProof/>
          </w:rPr>
          <w:t>Intervention d’entretien annuel :</w:t>
        </w:r>
        <w:r w:rsidR="005B362B">
          <w:rPr>
            <w:noProof/>
            <w:webHidden/>
          </w:rPr>
          <w:tab/>
        </w:r>
        <w:r w:rsidR="005B362B">
          <w:rPr>
            <w:noProof/>
            <w:webHidden/>
          </w:rPr>
          <w:fldChar w:fldCharType="begin"/>
        </w:r>
        <w:r w:rsidR="005B362B">
          <w:rPr>
            <w:noProof/>
            <w:webHidden/>
          </w:rPr>
          <w:instrText xml:space="preserve"> PAGEREF _Toc66440826 \h </w:instrText>
        </w:r>
        <w:r w:rsidR="005B362B">
          <w:rPr>
            <w:noProof/>
            <w:webHidden/>
          </w:rPr>
        </w:r>
        <w:r w:rsidR="005B362B">
          <w:rPr>
            <w:noProof/>
            <w:webHidden/>
          </w:rPr>
          <w:fldChar w:fldCharType="separate"/>
        </w:r>
        <w:r w:rsidR="00AD686C">
          <w:rPr>
            <w:b/>
            <w:bCs/>
            <w:noProof/>
            <w:webHidden/>
          </w:rPr>
          <w:t>Erreur ! Signet non défini.</w:t>
        </w:r>
        <w:r w:rsidR="005B362B">
          <w:rPr>
            <w:noProof/>
            <w:webHidden/>
          </w:rPr>
          <w:fldChar w:fldCharType="end"/>
        </w:r>
      </w:hyperlink>
    </w:p>
    <w:p w14:paraId="7221061B" w14:textId="134D39D4" w:rsidR="005B362B" w:rsidRDefault="00046DD5">
      <w:pPr>
        <w:pStyle w:val="TM2"/>
        <w:tabs>
          <w:tab w:val="left" w:pos="660"/>
        </w:tabs>
        <w:rPr>
          <w:rFonts w:asciiTheme="minorHAnsi" w:eastAsiaTheme="minorEastAsia" w:hAnsiTheme="minorHAnsi" w:cstheme="minorBidi"/>
          <w:noProof/>
          <w:lang w:eastAsia="fr-FR"/>
        </w:rPr>
      </w:pPr>
      <w:hyperlink w:anchor="_Toc66440827" w:history="1">
        <w:r w:rsidR="005B362B" w:rsidRPr="00722CE6">
          <w:rPr>
            <w:rStyle w:val="Lienhypertexte"/>
            <w:b/>
            <w:noProof/>
          </w:rPr>
          <w:t>3.4.</w:t>
        </w:r>
        <w:r w:rsidR="005B362B">
          <w:rPr>
            <w:rFonts w:asciiTheme="minorHAnsi" w:eastAsiaTheme="minorEastAsia" w:hAnsiTheme="minorHAnsi" w:cstheme="minorBidi"/>
            <w:noProof/>
            <w:lang w:eastAsia="fr-FR"/>
          </w:rPr>
          <w:tab/>
        </w:r>
        <w:r w:rsidR="005B362B" w:rsidRPr="00722CE6">
          <w:rPr>
            <w:rStyle w:val="Lienhypertexte"/>
            <w:noProof/>
          </w:rPr>
          <w:t>Interventions à la demande :</w:t>
        </w:r>
        <w:r w:rsidR="005B362B">
          <w:rPr>
            <w:noProof/>
            <w:webHidden/>
          </w:rPr>
          <w:tab/>
        </w:r>
        <w:r w:rsidR="005B362B">
          <w:rPr>
            <w:noProof/>
            <w:webHidden/>
          </w:rPr>
          <w:fldChar w:fldCharType="begin"/>
        </w:r>
        <w:r w:rsidR="005B362B">
          <w:rPr>
            <w:noProof/>
            <w:webHidden/>
          </w:rPr>
          <w:instrText xml:space="preserve"> PAGEREF _Toc66440827 \h </w:instrText>
        </w:r>
        <w:r w:rsidR="005B362B">
          <w:rPr>
            <w:noProof/>
            <w:webHidden/>
          </w:rPr>
        </w:r>
        <w:r w:rsidR="005B362B">
          <w:rPr>
            <w:noProof/>
            <w:webHidden/>
          </w:rPr>
          <w:fldChar w:fldCharType="separate"/>
        </w:r>
        <w:r w:rsidR="00AD686C">
          <w:rPr>
            <w:b/>
            <w:bCs/>
            <w:noProof/>
            <w:webHidden/>
          </w:rPr>
          <w:t>Erreur ! Signet non défini.</w:t>
        </w:r>
        <w:r w:rsidR="005B362B">
          <w:rPr>
            <w:noProof/>
            <w:webHidden/>
          </w:rPr>
          <w:fldChar w:fldCharType="end"/>
        </w:r>
      </w:hyperlink>
    </w:p>
    <w:p w14:paraId="77F427E0" w14:textId="4823F18C" w:rsidR="005B362B" w:rsidRDefault="00046DD5">
      <w:pPr>
        <w:pStyle w:val="TM1"/>
        <w:tabs>
          <w:tab w:val="left" w:pos="480"/>
          <w:tab w:val="right" w:leader="dot" w:pos="9054"/>
        </w:tabs>
        <w:rPr>
          <w:rFonts w:asciiTheme="minorHAnsi" w:eastAsiaTheme="minorEastAsia" w:hAnsiTheme="minorHAnsi"/>
          <w:noProof/>
          <w:lang w:eastAsia="fr-FR"/>
        </w:rPr>
      </w:pPr>
      <w:hyperlink w:anchor="_Toc66440828" w:history="1">
        <w:r w:rsidR="005B362B" w:rsidRPr="00722CE6">
          <w:rPr>
            <w:rStyle w:val="Lienhypertexte"/>
            <w:b/>
            <w:noProof/>
          </w:rPr>
          <w:t>4.</w:t>
        </w:r>
        <w:r w:rsidR="005B362B">
          <w:rPr>
            <w:rFonts w:asciiTheme="minorHAnsi" w:eastAsiaTheme="minorEastAsia" w:hAnsiTheme="minorHAnsi"/>
            <w:noProof/>
            <w:lang w:eastAsia="fr-FR"/>
          </w:rPr>
          <w:tab/>
        </w:r>
        <w:r w:rsidR="005B362B" w:rsidRPr="00722CE6">
          <w:rPr>
            <w:rStyle w:val="Lienhypertexte"/>
            <w:noProof/>
          </w:rPr>
          <w:t>OBLIGATION DU TUTILAIRE</w:t>
        </w:r>
        <w:r w:rsidR="005B362B">
          <w:rPr>
            <w:noProof/>
            <w:webHidden/>
          </w:rPr>
          <w:tab/>
        </w:r>
        <w:r w:rsidR="005B362B">
          <w:rPr>
            <w:noProof/>
            <w:webHidden/>
          </w:rPr>
          <w:fldChar w:fldCharType="begin"/>
        </w:r>
        <w:r w:rsidR="005B362B">
          <w:rPr>
            <w:noProof/>
            <w:webHidden/>
          </w:rPr>
          <w:instrText xml:space="preserve"> PAGEREF _Toc66440828 \h </w:instrText>
        </w:r>
        <w:r w:rsidR="005B362B">
          <w:rPr>
            <w:noProof/>
            <w:webHidden/>
          </w:rPr>
        </w:r>
        <w:r w:rsidR="005B362B">
          <w:rPr>
            <w:noProof/>
            <w:webHidden/>
          </w:rPr>
          <w:fldChar w:fldCharType="separate"/>
        </w:r>
        <w:r w:rsidR="00AD686C">
          <w:rPr>
            <w:noProof/>
            <w:webHidden/>
          </w:rPr>
          <w:t>6</w:t>
        </w:r>
        <w:r w:rsidR="005B362B">
          <w:rPr>
            <w:noProof/>
            <w:webHidden/>
          </w:rPr>
          <w:fldChar w:fldCharType="end"/>
        </w:r>
      </w:hyperlink>
    </w:p>
    <w:p w14:paraId="6CAAB622" w14:textId="7603B93C" w:rsidR="005B362B" w:rsidRDefault="00046DD5">
      <w:pPr>
        <w:pStyle w:val="TM2"/>
        <w:tabs>
          <w:tab w:val="left" w:pos="660"/>
        </w:tabs>
        <w:rPr>
          <w:rFonts w:asciiTheme="minorHAnsi" w:eastAsiaTheme="minorEastAsia" w:hAnsiTheme="minorHAnsi" w:cstheme="minorBidi"/>
          <w:noProof/>
          <w:lang w:eastAsia="fr-FR"/>
        </w:rPr>
      </w:pPr>
      <w:hyperlink w:anchor="_Toc66440829" w:history="1">
        <w:r w:rsidR="005B362B" w:rsidRPr="00722CE6">
          <w:rPr>
            <w:rStyle w:val="Lienhypertexte"/>
            <w:b/>
            <w:noProof/>
          </w:rPr>
          <w:t>4.1.</w:t>
        </w:r>
        <w:r w:rsidR="005B362B">
          <w:rPr>
            <w:rFonts w:asciiTheme="minorHAnsi" w:eastAsiaTheme="minorEastAsia" w:hAnsiTheme="minorHAnsi" w:cstheme="minorBidi"/>
            <w:noProof/>
            <w:lang w:eastAsia="fr-FR"/>
          </w:rPr>
          <w:tab/>
        </w:r>
        <w:r w:rsidR="005B362B" w:rsidRPr="00722CE6">
          <w:rPr>
            <w:rStyle w:val="Lienhypertexte"/>
            <w:noProof/>
          </w:rPr>
          <w:t>Rapport d’intervention</w:t>
        </w:r>
        <w:r w:rsidR="005B362B">
          <w:rPr>
            <w:noProof/>
            <w:webHidden/>
          </w:rPr>
          <w:tab/>
        </w:r>
        <w:r w:rsidR="005B362B">
          <w:rPr>
            <w:noProof/>
            <w:webHidden/>
          </w:rPr>
          <w:fldChar w:fldCharType="begin"/>
        </w:r>
        <w:r w:rsidR="005B362B">
          <w:rPr>
            <w:noProof/>
            <w:webHidden/>
          </w:rPr>
          <w:instrText xml:space="preserve"> PAGEREF _Toc66440829 \h </w:instrText>
        </w:r>
        <w:r w:rsidR="005B362B">
          <w:rPr>
            <w:noProof/>
            <w:webHidden/>
          </w:rPr>
        </w:r>
        <w:r w:rsidR="005B362B">
          <w:rPr>
            <w:noProof/>
            <w:webHidden/>
          </w:rPr>
          <w:fldChar w:fldCharType="separate"/>
        </w:r>
        <w:r w:rsidR="00AD686C">
          <w:rPr>
            <w:noProof/>
            <w:webHidden/>
          </w:rPr>
          <w:t>6</w:t>
        </w:r>
        <w:r w:rsidR="005B362B">
          <w:rPr>
            <w:noProof/>
            <w:webHidden/>
          </w:rPr>
          <w:fldChar w:fldCharType="end"/>
        </w:r>
      </w:hyperlink>
    </w:p>
    <w:p w14:paraId="6C1A16A2" w14:textId="2298F745" w:rsidR="005B362B" w:rsidRDefault="00046DD5">
      <w:pPr>
        <w:pStyle w:val="TM2"/>
        <w:tabs>
          <w:tab w:val="left" w:pos="660"/>
        </w:tabs>
        <w:rPr>
          <w:rFonts w:asciiTheme="minorHAnsi" w:eastAsiaTheme="minorEastAsia" w:hAnsiTheme="minorHAnsi" w:cstheme="minorBidi"/>
          <w:noProof/>
          <w:lang w:eastAsia="fr-FR"/>
        </w:rPr>
      </w:pPr>
      <w:hyperlink w:anchor="_Toc66440830" w:history="1">
        <w:r w:rsidR="005B362B" w:rsidRPr="00722CE6">
          <w:rPr>
            <w:rStyle w:val="Lienhypertexte"/>
            <w:b/>
            <w:noProof/>
          </w:rPr>
          <w:t>4.2.</w:t>
        </w:r>
        <w:r w:rsidR="005B362B">
          <w:rPr>
            <w:rFonts w:asciiTheme="minorHAnsi" w:eastAsiaTheme="minorEastAsia" w:hAnsiTheme="minorHAnsi" w:cstheme="minorBidi"/>
            <w:noProof/>
            <w:lang w:eastAsia="fr-FR"/>
          </w:rPr>
          <w:tab/>
        </w:r>
        <w:r w:rsidR="005B362B" w:rsidRPr="00722CE6">
          <w:rPr>
            <w:rStyle w:val="Lienhypertexte"/>
            <w:noProof/>
          </w:rPr>
          <w:t>OBLIGATIONS DE LA SOCIETE</w:t>
        </w:r>
        <w:r w:rsidR="005B362B">
          <w:rPr>
            <w:noProof/>
            <w:webHidden/>
          </w:rPr>
          <w:tab/>
        </w:r>
        <w:r w:rsidR="005B362B">
          <w:rPr>
            <w:noProof/>
            <w:webHidden/>
          </w:rPr>
          <w:fldChar w:fldCharType="begin"/>
        </w:r>
        <w:r w:rsidR="005B362B">
          <w:rPr>
            <w:noProof/>
            <w:webHidden/>
          </w:rPr>
          <w:instrText xml:space="preserve"> PAGEREF _Toc66440830 \h </w:instrText>
        </w:r>
        <w:r w:rsidR="005B362B">
          <w:rPr>
            <w:noProof/>
            <w:webHidden/>
          </w:rPr>
        </w:r>
        <w:r w:rsidR="005B362B">
          <w:rPr>
            <w:noProof/>
            <w:webHidden/>
          </w:rPr>
          <w:fldChar w:fldCharType="separate"/>
        </w:r>
        <w:r w:rsidR="00AD686C">
          <w:rPr>
            <w:noProof/>
            <w:webHidden/>
          </w:rPr>
          <w:t>6</w:t>
        </w:r>
        <w:r w:rsidR="005B362B">
          <w:rPr>
            <w:noProof/>
            <w:webHidden/>
          </w:rPr>
          <w:fldChar w:fldCharType="end"/>
        </w:r>
      </w:hyperlink>
    </w:p>
    <w:p w14:paraId="3FE32E6D" w14:textId="4270B4A3" w:rsidR="005B362B" w:rsidRDefault="00046DD5">
      <w:pPr>
        <w:pStyle w:val="TM2"/>
        <w:tabs>
          <w:tab w:val="left" w:pos="660"/>
        </w:tabs>
        <w:rPr>
          <w:rFonts w:asciiTheme="minorHAnsi" w:eastAsiaTheme="minorEastAsia" w:hAnsiTheme="minorHAnsi" w:cstheme="minorBidi"/>
          <w:noProof/>
          <w:lang w:eastAsia="fr-FR"/>
        </w:rPr>
      </w:pPr>
      <w:hyperlink w:anchor="_Toc66440831" w:history="1">
        <w:r w:rsidR="005B362B" w:rsidRPr="00722CE6">
          <w:rPr>
            <w:rStyle w:val="Lienhypertexte"/>
            <w:b/>
            <w:noProof/>
          </w:rPr>
          <w:t>4.3.</w:t>
        </w:r>
        <w:r w:rsidR="005B362B">
          <w:rPr>
            <w:rFonts w:asciiTheme="minorHAnsi" w:eastAsiaTheme="minorEastAsia" w:hAnsiTheme="minorHAnsi" w:cstheme="minorBidi"/>
            <w:noProof/>
            <w:lang w:eastAsia="fr-FR"/>
          </w:rPr>
          <w:tab/>
        </w:r>
        <w:r w:rsidR="005B362B" w:rsidRPr="00722CE6">
          <w:rPr>
            <w:rStyle w:val="Lienhypertexte"/>
            <w:noProof/>
          </w:rPr>
          <w:t>QUALIFICATIONS REQUISES</w:t>
        </w:r>
        <w:r w:rsidR="005B362B">
          <w:rPr>
            <w:noProof/>
            <w:webHidden/>
          </w:rPr>
          <w:tab/>
        </w:r>
        <w:r w:rsidR="005B362B">
          <w:rPr>
            <w:noProof/>
            <w:webHidden/>
          </w:rPr>
          <w:fldChar w:fldCharType="begin"/>
        </w:r>
        <w:r w:rsidR="005B362B">
          <w:rPr>
            <w:noProof/>
            <w:webHidden/>
          </w:rPr>
          <w:instrText xml:space="preserve"> PAGEREF _Toc66440831 \h </w:instrText>
        </w:r>
        <w:r w:rsidR="005B362B">
          <w:rPr>
            <w:noProof/>
            <w:webHidden/>
          </w:rPr>
        </w:r>
        <w:r w:rsidR="005B362B">
          <w:rPr>
            <w:noProof/>
            <w:webHidden/>
          </w:rPr>
          <w:fldChar w:fldCharType="separate"/>
        </w:r>
        <w:r w:rsidR="00AD686C">
          <w:rPr>
            <w:noProof/>
            <w:webHidden/>
          </w:rPr>
          <w:t>6</w:t>
        </w:r>
        <w:r w:rsidR="005B362B">
          <w:rPr>
            <w:noProof/>
            <w:webHidden/>
          </w:rPr>
          <w:fldChar w:fldCharType="end"/>
        </w:r>
      </w:hyperlink>
    </w:p>
    <w:p w14:paraId="0978E2E5" w14:textId="2D485575" w:rsidR="005B362B" w:rsidRDefault="00046DD5">
      <w:pPr>
        <w:pStyle w:val="TM3"/>
        <w:tabs>
          <w:tab w:val="left" w:pos="1320"/>
          <w:tab w:val="right" w:leader="dot" w:pos="9054"/>
        </w:tabs>
        <w:rPr>
          <w:rFonts w:asciiTheme="minorHAnsi" w:eastAsiaTheme="minorEastAsia" w:hAnsiTheme="minorHAnsi"/>
          <w:noProof/>
          <w:lang w:eastAsia="fr-FR"/>
        </w:rPr>
      </w:pPr>
      <w:hyperlink w:anchor="_Toc66440832" w:history="1">
        <w:r w:rsidR="005B362B" w:rsidRPr="00722CE6">
          <w:rPr>
            <w:rStyle w:val="Lienhypertexte"/>
            <w:b/>
            <w:noProof/>
          </w:rPr>
          <w:t>4.3.1.</w:t>
        </w:r>
        <w:r w:rsidR="005B362B">
          <w:rPr>
            <w:rFonts w:asciiTheme="minorHAnsi" w:eastAsiaTheme="minorEastAsia" w:hAnsiTheme="minorHAnsi"/>
            <w:noProof/>
            <w:lang w:eastAsia="fr-FR"/>
          </w:rPr>
          <w:tab/>
        </w:r>
        <w:r w:rsidR="005B362B" w:rsidRPr="00722CE6">
          <w:rPr>
            <w:rStyle w:val="Lienhypertexte"/>
            <w:noProof/>
          </w:rPr>
          <w:t>HYGIENE ET SECURITE, QUALITE</w:t>
        </w:r>
        <w:r w:rsidR="005B362B">
          <w:rPr>
            <w:noProof/>
            <w:webHidden/>
          </w:rPr>
          <w:tab/>
        </w:r>
        <w:r w:rsidR="005B362B">
          <w:rPr>
            <w:noProof/>
            <w:webHidden/>
          </w:rPr>
          <w:fldChar w:fldCharType="begin"/>
        </w:r>
        <w:r w:rsidR="005B362B">
          <w:rPr>
            <w:noProof/>
            <w:webHidden/>
          </w:rPr>
          <w:instrText xml:space="preserve"> PAGEREF _Toc66440832 \h </w:instrText>
        </w:r>
        <w:r w:rsidR="005B362B">
          <w:rPr>
            <w:noProof/>
            <w:webHidden/>
          </w:rPr>
        </w:r>
        <w:r w:rsidR="005B362B">
          <w:rPr>
            <w:noProof/>
            <w:webHidden/>
          </w:rPr>
          <w:fldChar w:fldCharType="separate"/>
        </w:r>
        <w:r w:rsidR="00AD686C">
          <w:rPr>
            <w:noProof/>
            <w:webHidden/>
          </w:rPr>
          <w:t>6</w:t>
        </w:r>
        <w:r w:rsidR="005B362B">
          <w:rPr>
            <w:noProof/>
            <w:webHidden/>
          </w:rPr>
          <w:fldChar w:fldCharType="end"/>
        </w:r>
      </w:hyperlink>
    </w:p>
    <w:p w14:paraId="7DA50FC1" w14:textId="52339294" w:rsidR="005B362B" w:rsidRDefault="00046DD5">
      <w:pPr>
        <w:pStyle w:val="TM1"/>
        <w:tabs>
          <w:tab w:val="left" w:pos="480"/>
          <w:tab w:val="right" w:leader="dot" w:pos="9054"/>
        </w:tabs>
        <w:rPr>
          <w:rFonts w:asciiTheme="minorHAnsi" w:eastAsiaTheme="minorEastAsia" w:hAnsiTheme="minorHAnsi"/>
          <w:noProof/>
          <w:lang w:eastAsia="fr-FR"/>
        </w:rPr>
      </w:pPr>
      <w:hyperlink w:anchor="_Toc66440833" w:history="1">
        <w:r w:rsidR="005B362B" w:rsidRPr="00722CE6">
          <w:rPr>
            <w:rStyle w:val="Lienhypertexte"/>
            <w:b/>
            <w:noProof/>
          </w:rPr>
          <w:t>5.</w:t>
        </w:r>
        <w:r w:rsidR="005B362B">
          <w:rPr>
            <w:rFonts w:asciiTheme="minorHAnsi" w:eastAsiaTheme="minorEastAsia" w:hAnsiTheme="minorHAnsi"/>
            <w:noProof/>
            <w:lang w:eastAsia="fr-FR"/>
          </w:rPr>
          <w:tab/>
        </w:r>
        <w:r w:rsidR="005B362B" w:rsidRPr="00722CE6">
          <w:rPr>
            <w:rStyle w:val="Lienhypertexte"/>
            <w:noProof/>
          </w:rPr>
          <w:t>Obligation INRAE</w:t>
        </w:r>
        <w:r w:rsidR="005B362B">
          <w:rPr>
            <w:noProof/>
            <w:webHidden/>
          </w:rPr>
          <w:tab/>
        </w:r>
        <w:r w:rsidR="005B362B">
          <w:rPr>
            <w:noProof/>
            <w:webHidden/>
          </w:rPr>
          <w:fldChar w:fldCharType="begin"/>
        </w:r>
        <w:r w:rsidR="005B362B">
          <w:rPr>
            <w:noProof/>
            <w:webHidden/>
          </w:rPr>
          <w:instrText xml:space="preserve"> PAGEREF _Toc66440833 \h </w:instrText>
        </w:r>
        <w:r w:rsidR="005B362B">
          <w:rPr>
            <w:noProof/>
            <w:webHidden/>
          </w:rPr>
        </w:r>
        <w:r w:rsidR="005B362B">
          <w:rPr>
            <w:noProof/>
            <w:webHidden/>
          </w:rPr>
          <w:fldChar w:fldCharType="separate"/>
        </w:r>
        <w:r w:rsidR="00AD686C">
          <w:rPr>
            <w:noProof/>
            <w:webHidden/>
          </w:rPr>
          <w:t>7</w:t>
        </w:r>
        <w:r w:rsidR="005B362B">
          <w:rPr>
            <w:noProof/>
            <w:webHidden/>
          </w:rPr>
          <w:fldChar w:fldCharType="end"/>
        </w:r>
      </w:hyperlink>
    </w:p>
    <w:p w14:paraId="405A5187" w14:textId="35D5F17B" w:rsidR="005B362B" w:rsidRDefault="00046DD5">
      <w:pPr>
        <w:pStyle w:val="TM1"/>
        <w:tabs>
          <w:tab w:val="left" w:pos="480"/>
          <w:tab w:val="right" w:leader="dot" w:pos="9054"/>
        </w:tabs>
        <w:rPr>
          <w:rFonts w:asciiTheme="minorHAnsi" w:eastAsiaTheme="minorEastAsia" w:hAnsiTheme="minorHAnsi"/>
          <w:noProof/>
          <w:lang w:eastAsia="fr-FR"/>
        </w:rPr>
      </w:pPr>
      <w:hyperlink w:anchor="_Toc66440834" w:history="1">
        <w:r w:rsidR="005B362B" w:rsidRPr="00722CE6">
          <w:rPr>
            <w:rStyle w:val="Lienhypertexte"/>
            <w:b/>
            <w:noProof/>
          </w:rPr>
          <w:t>6.</w:t>
        </w:r>
        <w:r w:rsidR="005B362B">
          <w:rPr>
            <w:rFonts w:asciiTheme="minorHAnsi" w:eastAsiaTheme="minorEastAsia" w:hAnsiTheme="minorHAnsi"/>
            <w:noProof/>
            <w:lang w:eastAsia="fr-FR"/>
          </w:rPr>
          <w:tab/>
        </w:r>
        <w:r w:rsidR="005B362B" w:rsidRPr="00722CE6">
          <w:rPr>
            <w:rStyle w:val="Lienhypertexte"/>
            <w:noProof/>
          </w:rPr>
          <w:t>SECURITE</w:t>
        </w:r>
        <w:r w:rsidR="005B362B">
          <w:rPr>
            <w:noProof/>
            <w:webHidden/>
          </w:rPr>
          <w:tab/>
        </w:r>
        <w:r w:rsidR="005B362B">
          <w:rPr>
            <w:noProof/>
            <w:webHidden/>
          </w:rPr>
          <w:fldChar w:fldCharType="begin"/>
        </w:r>
        <w:r w:rsidR="005B362B">
          <w:rPr>
            <w:noProof/>
            <w:webHidden/>
          </w:rPr>
          <w:instrText xml:space="preserve"> PAGEREF _Toc66440834 \h </w:instrText>
        </w:r>
        <w:r w:rsidR="005B362B">
          <w:rPr>
            <w:noProof/>
            <w:webHidden/>
          </w:rPr>
        </w:r>
        <w:r w:rsidR="005B362B">
          <w:rPr>
            <w:noProof/>
            <w:webHidden/>
          </w:rPr>
          <w:fldChar w:fldCharType="separate"/>
        </w:r>
        <w:r w:rsidR="00AD686C">
          <w:rPr>
            <w:noProof/>
            <w:webHidden/>
          </w:rPr>
          <w:t>7</w:t>
        </w:r>
        <w:r w:rsidR="005B362B">
          <w:rPr>
            <w:noProof/>
            <w:webHidden/>
          </w:rPr>
          <w:fldChar w:fldCharType="end"/>
        </w:r>
      </w:hyperlink>
    </w:p>
    <w:p w14:paraId="63F68FF7" w14:textId="1FB0D764" w:rsidR="005B362B" w:rsidRDefault="00046DD5">
      <w:pPr>
        <w:pStyle w:val="TM2"/>
        <w:tabs>
          <w:tab w:val="left" w:pos="660"/>
        </w:tabs>
        <w:rPr>
          <w:rFonts w:asciiTheme="minorHAnsi" w:eastAsiaTheme="minorEastAsia" w:hAnsiTheme="minorHAnsi" w:cstheme="minorBidi"/>
          <w:noProof/>
          <w:lang w:eastAsia="fr-FR"/>
        </w:rPr>
      </w:pPr>
      <w:hyperlink w:anchor="_Toc66440835" w:history="1">
        <w:r w:rsidR="005B362B" w:rsidRPr="00722CE6">
          <w:rPr>
            <w:rStyle w:val="Lienhypertexte"/>
            <w:b/>
            <w:noProof/>
          </w:rPr>
          <w:t>6.1.</w:t>
        </w:r>
        <w:r w:rsidR="005B362B">
          <w:rPr>
            <w:rFonts w:asciiTheme="minorHAnsi" w:eastAsiaTheme="minorEastAsia" w:hAnsiTheme="minorHAnsi" w:cstheme="minorBidi"/>
            <w:noProof/>
            <w:lang w:eastAsia="fr-FR"/>
          </w:rPr>
          <w:tab/>
        </w:r>
        <w:r w:rsidR="005B362B" w:rsidRPr="00722CE6">
          <w:rPr>
            <w:rStyle w:val="Lienhypertexte"/>
            <w:noProof/>
          </w:rPr>
          <w:t>La société atteste de sa compétence en :</w:t>
        </w:r>
        <w:r w:rsidR="005B362B">
          <w:rPr>
            <w:noProof/>
            <w:webHidden/>
          </w:rPr>
          <w:tab/>
        </w:r>
        <w:r w:rsidR="005B362B">
          <w:rPr>
            <w:noProof/>
            <w:webHidden/>
          </w:rPr>
          <w:fldChar w:fldCharType="begin"/>
        </w:r>
        <w:r w:rsidR="005B362B">
          <w:rPr>
            <w:noProof/>
            <w:webHidden/>
          </w:rPr>
          <w:instrText xml:space="preserve"> PAGEREF _Toc66440835 \h </w:instrText>
        </w:r>
        <w:r w:rsidR="005B362B">
          <w:rPr>
            <w:noProof/>
            <w:webHidden/>
          </w:rPr>
        </w:r>
        <w:r w:rsidR="005B362B">
          <w:rPr>
            <w:noProof/>
            <w:webHidden/>
          </w:rPr>
          <w:fldChar w:fldCharType="separate"/>
        </w:r>
        <w:r w:rsidR="00AD686C">
          <w:rPr>
            <w:noProof/>
            <w:webHidden/>
          </w:rPr>
          <w:t>7</w:t>
        </w:r>
        <w:r w:rsidR="005B362B">
          <w:rPr>
            <w:noProof/>
            <w:webHidden/>
          </w:rPr>
          <w:fldChar w:fldCharType="end"/>
        </w:r>
      </w:hyperlink>
    </w:p>
    <w:p w14:paraId="04FDF477" w14:textId="6B93FDD0" w:rsidR="005B362B" w:rsidRDefault="00046DD5">
      <w:pPr>
        <w:pStyle w:val="TM2"/>
        <w:tabs>
          <w:tab w:val="left" w:pos="660"/>
        </w:tabs>
        <w:rPr>
          <w:rFonts w:asciiTheme="minorHAnsi" w:eastAsiaTheme="minorEastAsia" w:hAnsiTheme="minorHAnsi" w:cstheme="minorBidi"/>
          <w:noProof/>
          <w:lang w:eastAsia="fr-FR"/>
        </w:rPr>
      </w:pPr>
      <w:hyperlink w:anchor="_Toc66440836" w:history="1">
        <w:r w:rsidR="005B362B" w:rsidRPr="00722CE6">
          <w:rPr>
            <w:rStyle w:val="Lienhypertexte"/>
            <w:b/>
            <w:noProof/>
          </w:rPr>
          <w:t>6.2.</w:t>
        </w:r>
        <w:r w:rsidR="005B362B">
          <w:rPr>
            <w:rFonts w:asciiTheme="minorHAnsi" w:eastAsiaTheme="minorEastAsia" w:hAnsiTheme="minorHAnsi" w:cstheme="minorBidi"/>
            <w:noProof/>
            <w:lang w:eastAsia="fr-FR"/>
          </w:rPr>
          <w:tab/>
        </w:r>
        <w:r w:rsidR="005B362B" w:rsidRPr="00722CE6">
          <w:rPr>
            <w:rStyle w:val="Lienhypertexte"/>
            <w:noProof/>
          </w:rPr>
          <w:t>Site de stockage et d’élimination des déchets :</w:t>
        </w:r>
        <w:r w:rsidR="005B362B">
          <w:rPr>
            <w:noProof/>
            <w:webHidden/>
          </w:rPr>
          <w:tab/>
        </w:r>
        <w:r w:rsidR="005B362B">
          <w:rPr>
            <w:noProof/>
            <w:webHidden/>
          </w:rPr>
          <w:fldChar w:fldCharType="begin"/>
        </w:r>
        <w:r w:rsidR="005B362B">
          <w:rPr>
            <w:noProof/>
            <w:webHidden/>
          </w:rPr>
          <w:instrText xml:space="preserve"> PAGEREF _Toc66440836 \h </w:instrText>
        </w:r>
        <w:r w:rsidR="005B362B">
          <w:rPr>
            <w:noProof/>
            <w:webHidden/>
          </w:rPr>
        </w:r>
        <w:r w:rsidR="005B362B">
          <w:rPr>
            <w:noProof/>
            <w:webHidden/>
          </w:rPr>
          <w:fldChar w:fldCharType="separate"/>
        </w:r>
        <w:r w:rsidR="00AD686C">
          <w:rPr>
            <w:noProof/>
            <w:webHidden/>
          </w:rPr>
          <w:t>8</w:t>
        </w:r>
        <w:r w:rsidR="005B362B">
          <w:rPr>
            <w:noProof/>
            <w:webHidden/>
          </w:rPr>
          <w:fldChar w:fldCharType="end"/>
        </w:r>
      </w:hyperlink>
    </w:p>
    <w:p w14:paraId="1D9824C4" w14:textId="036D4225" w:rsidR="005B362B" w:rsidRDefault="00046DD5">
      <w:pPr>
        <w:pStyle w:val="TM2"/>
        <w:tabs>
          <w:tab w:val="left" w:pos="660"/>
        </w:tabs>
        <w:rPr>
          <w:rFonts w:asciiTheme="minorHAnsi" w:eastAsiaTheme="minorEastAsia" w:hAnsiTheme="minorHAnsi" w:cstheme="minorBidi"/>
          <w:noProof/>
          <w:lang w:eastAsia="fr-FR"/>
        </w:rPr>
      </w:pPr>
      <w:hyperlink w:anchor="_Toc66440837" w:history="1">
        <w:r w:rsidR="005B362B" w:rsidRPr="00722CE6">
          <w:rPr>
            <w:rStyle w:val="Lienhypertexte"/>
            <w:b/>
            <w:noProof/>
          </w:rPr>
          <w:t>6.3.</w:t>
        </w:r>
        <w:r w:rsidR="005B362B">
          <w:rPr>
            <w:rFonts w:asciiTheme="minorHAnsi" w:eastAsiaTheme="minorEastAsia" w:hAnsiTheme="minorHAnsi" w:cstheme="minorBidi"/>
            <w:noProof/>
            <w:lang w:eastAsia="fr-FR"/>
          </w:rPr>
          <w:tab/>
        </w:r>
        <w:r w:rsidR="005B362B" w:rsidRPr="00722CE6">
          <w:rPr>
            <w:rStyle w:val="Lienhypertexte"/>
            <w:noProof/>
          </w:rPr>
          <w:t>Délais d’intervention :</w:t>
        </w:r>
        <w:r w:rsidR="005B362B">
          <w:rPr>
            <w:noProof/>
            <w:webHidden/>
          </w:rPr>
          <w:tab/>
        </w:r>
        <w:r w:rsidR="005B362B">
          <w:rPr>
            <w:noProof/>
            <w:webHidden/>
          </w:rPr>
          <w:fldChar w:fldCharType="begin"/>
        </w:r>
        <w:r w:rsidR="005B362B">
          <w:rPr>
            <w:noProof/>
            <w:webHidden/>
          </w:rPr>
          <w:instrText xml:space="preserve"> PAGEREF _Toc66440837 \h </w:instrText>
        </w:r>
        <w:r w:rsidR="005B362B">
          <w:rPr>
            <w:noProof/>
            <w:webHidden/>
          </w:rPr>
        </w:r>
        <w:r w:rsidR="005B362B">
          <w:rPr>
            <w:noProof/>
            <w:webHidden/>
          </w:rPr>
          <w:fldChar w:fldCharType="separate"/>
        </w:r>
        <w:r w:rsidR="00AD686C">
          <w:rPr>
            <w:noProof/>
            <w:webHidden/>
          </w:rPr>
          <w:t>9</w:t>
        </w:r>
        <w:r w:rsidR="005B362B">
          <w:rPr>
            <w:noProof/>
            <w:webHidden/>
          </w:rPr>
          <w:fldChar w:fldCharType="end"/>
        </w:r>
      </w:hyperlink>
    </w:p>
    <w:p w14:paraId="70C73B22" w14:textId="3F4238A3" w:rsidR="005B362B" w:rsidRDefault="00046DD5">
      <w:pPr>
        <w:pStyle w:val="TM1"/>
        <w:tabs>
          <w:tab w:val="left" w:pos="480"/>
          <w:tab w:val="right" w:leader="dot" w:pos="9054"/>
        </w:tabs>
        <w:rPr>
          <w:rFonts w:asciiTheme="minorHAnsi" w:eastAsiaTheme="minorEastAsia" w:hAnsiTheme="minorHAnsi"/>
          <w:noProof/>
          <w:lang w:eastAsia="fr-FR"/>
        </w:rPr>
      </w:pPr>
      <w:hyperlink w:anchor="_Toc66440838" w:history="1">
        <w:r w:rsidR="005B362B" w:rsidRPr="00722CE6">
          <w:rPr>
            <w:rStyle w:val="Lienhypertexte"/>
            <w:b/>
            <w:i/>
            <w:iCs/>
            <w:noProof/>
          </w:rPr>
          <w:t>7.</w:t>
        </w:r>
        <w:r w:rsidR="005B362B">
          <w:rPr>
            <w:rFonts w:asciiTheme="minorHAnsi" w:eastAsiaTheme="minorEastAsia" w:hAnsiTheme="minorHAnsi"/>
            <w:noProof/>
            <w:lang w:eastAsia="fr-FR"/>
          </w:rPr>
          <w:tab/>
        </w:r>
        <w:r w:rsidR="005B362B" w:rsidRPr="00722CE6">
          <w:rPr>
            <w:rStyle w:val="Lienhypertexte"/>
            <w:noProof/>
          </w:rPr>
          <w:t>DURÉE DU MARCHÉ (OU DÉLAI(S) D’EXÉCUTION DU MARCHÉ)</w:t>
        </w:r>
        <w:r w:rsidR="005B362B">
          <w:rPr>
            <w:noProof/>
            <w:webHidden/>
          </w:rPr>
          <w:tab/>
        </w:r>
        <w:r w:rsidR="005B362B">
          <w:rPr>
            <w:noProof/>
            <w:webHidden/>
          </w:rPr>
          <w:fldChar w:fldCharType="begin"/>
        </w:r>
        <w:r w:rsidR="005B362B">
          <w:rPr>
            <w:noProof/>
            <w:webHidden/>
          </w:rPr>
          <w:instrText xml:space="preserve"> PAGEREF _Toc66440838 \h </w:instrText>
        </w:r>
        <w:r w:rsidR="005B362B">
          <w:rPr>
            <w:noProof/>
            <w:webHidden/>
          </w:rPr>
        </w:r>
        <w:r w:rsidR="005B362B">
          <w:rPr>
            <w:noProof/>
            <w:webHidden/>
          </w:rPr>
          <w:fldChar w:fldCharType="separate"/>
        </w:r>
        <w:r w:rsidR="00AD686C">
          <w:rPr>
            <w:noProof/>
            <w:webHidden/>
          </w:rPr>
          <w:t>9</w:t>
        </w:r>
        <w:r w:rsidR="005B362B">
          <w:rPr>
            <w:noProof/>
            <w:webHidden/>
          </w:rPr>
          <w:fldChar w:fldCharType="end"/>
        </w:r>
      </w:hyperlink>
    </w:p>
    <w:p w14:paraId="26346F94" w14:textId="56824D5E" w:rsidR="005B362B" w:rsidRDefault="00046DD5">
      <w:pPr>
        <w:pStyle w:val="TM1"/>
        <w:tabs>
          <w:tab w:val="left" w:pos="480"/>
          <w:tab w:val="right" w:leader="dot" w:pos="9054"/>
        </w:tabs>
        <w:rPr>
          <w:rFonts w:asciiTheme="minorHAnsi" w:eastAsiaTheme="minorEastAsia" w:hAnsiTheme="minorHAnsi"/>
          <w:noProof/>
          <w:lang w:eastAsia="fr-FR"/>
        </w:rPr>
      </w:pPr>
      <w:hyperlink w:anchor="_Toc66440839" w:history="1">
        <w:r w:rsidR="005B362B" w:rsidRPr="00722CE6">
          <w:rPr>
            <w:rStyle w:val="Lienhypertexte"/>
            <w:b/>
            <w:i/>
            <w:iCs/>
            <w:noProof/>
          </w:rPr>
          <w:t>8.</w:t>
        </w:r>
        <w:r w:rsidR="005B362B">
          <w:rPr>
            <w:rFonts w:asciiTheme="minorHAnsi" w:eastAsiaTheme="minorEastAsia" w:hAnsiTheme="minorHAnsi"/>
            <w:noProof/>
            <w:lang w:eastAsia="fr-FR"/>
          </w:rPr>
          <w:tab/>
        </w:r>
        <w:r w:rsidR="005B362B" w:rsidRPr="00722CE6">
          <w:rPr>
            <w:rStyle w:val="Lienhypertexte"/>
            <w:noProof/>
          </w:rPr>
          <w:t>VÉRIFICATION ET ADMISSION DES FOURNITURES OU DES PRESTATIONS</w:t>
        </w:r>
        <w:r w:rsidR="005B362B">
          <w:rPr>
            <w:noProof/>
            <w:webHidden/>
          </w:rPr>
          <w:tab/>
        </w:r>
        <w:r w:rsidR="005B362B">
          <w:rPr>
            <w:noProof/>
            <w:webHidden/>
          </w:rPr>
          <w:fldChar w:fldCharType="begin"/>
        </w:r>
        <w:r w:rsidR="005B362B">
          <w:rPr>
            <w:noProof/>
            <w:webHidden/>
          </w:rPr>
          <w:instrText xml:space="preserve"> PAGEREF _Toc66440839 \h </w:instrText>
        </w:r>
        <w:r w:rsidR="005B362B">
          <w:rPr>
            <w:noProof/>
            <w:webHidden/>
          </w:rPr>
        </w:r>
        <w:r w:rsidR="005B362B">
          <w:rPr>
            <w:noProof/>
            <w:webHidden/>
          </w:rPr>
          <w:fldChar w:fldCharType="separate"/>
        </w:r>
        <w:r w:rsidR="00AD686C">
          <w:rPr>
            <w:noProof/>
            <w:webHidden/>
          </w:rPr>
          <w:t>9</w:t>
        </w:r>
        <w:r w:rsidR="005B362B">
          <w:rPr>
            <w:noProof/>
            <w:webHidden/>
          </w:rPr>
          <w:fldChar w:fldCharType="end"/>
        </w:r>
      </w:hyperlink>
    </w:p>
    <w:p w14:paraId="44A94DB8" w14:textId="0971377C" w:rsidR="005B362B" w:rsidRDefault="00046DD5">
      <w:pPr>
        <w:pStyle w:val="TM1"/>
        <w:tabs>
          <w:tab w:val="left" w:pos="480"/>
          <w:tab w:val="right" w:leader="dot" w:pos="9054"/>
        </w:tabs>
        <w:rPr>
          <w:rFonts w:asciiTheme="minorHAnsi" w:eastAsiaTheme="minorEastAsia" w:hAnsiTheme="minorHAnsi"/>
          <w:noProof/>
          <w:lang w:eastAsia="fr-FR"/>
        </w:rPr>
      </w:pPr>
      <w:hyperlink w:anchor="_Toc66440840" w:history="1">
        <w:r w:rsidR="005B362B" w:rsidRPr="00722CE6">
          <w:rPr>
            <w:rStyle w:val="Lienhypertexte"/>
            <w:b/>
            <w:noProof/>
          </w:rPr>
          <w:t>9.</w:t>
        </w:r>
        <w:r w:rsidR="005B362B">
          <w:rPr>
            <w:rFonts w:asciiTheme="minorHAnsi" w:eastAsiaTheme="minorEastAsia" w:hAnsiTheme="minorHAnsi"/>
            <w:noProof/>
            <w:lang w:eastAsia="fr-FR"/>
          </w:rPr>
          <w:tab/>
        </w:r>
        <w:r w:rsidR="005B362B" w:rsidRPr="00722CE6">
          <w:rPr>
            <w:rStyle w:val="Lienhypertexte"/>
            <w:noProof/>
          </w:rPr>
          <w:t>ZONES A REGIME RESTRICTIF (ZRR)</w:t>
        </w:r>
        <w:r w:rsidR="005B362B">
          <w:rPr>
            <w:noProof/>
            <w:webHidden/>
          </w:rPr>
          <w:tab/>
        </w:r>
        <w:r w:rsidR="005B362B">
          <w:rPr>
            <w:noProof/>
            <w:webHidden/>
          </w:rPr>
          <w:fldChar w:fldCharType="begin"/>
        </w:r>
        <w:r w:rsidR="005B362B">
          <w:rPr>
            <w:noProof/>
            <w:webHidden/>
          </w:rPr>
          <w:instrText xml:space="preserve"> PAGEREF _Toc66440840 \h </w:instrText>
        </w:r>
        <w:r w:rsidR="005B362B">
          <w:rPr>
            <w:noProof/>
            <w:webHidden/>
          </w:rPr>
        </w:r>
        <w:r w:rsidR="005B362B">
          <w:rPr>
            <w:noProof/>
            <w:webHidden/>
          </w:rPr>
          <w:fldChar w:fldCharType="separate"/>
        </w:r>
        <w:r w:rsidR="00AD686C">
          <w:rPr>
            <w:noProof/>
            <w:webHidden/>
          </w:rPr>
          <w:t>9</w:t>
        </w:r>
        <w:r w:rsidR="005B362B">
          <w:rPr>
            <w:noProof/>
            <w:webHidden/>
          </w:rPr>
          <w:fldChar w:fldCharType="end"/>
        </w:r>
      </w:hyperlink>
    </w:p>
    <w:p w14:paraId="2E17543A" w14:textId="24BB45B0" w:rsidR="005B362B" w:rsidRDefault="00046DD5">
      <w:pPr>
        <w:pStyle w:val="TM1"/>
        <w:tabs>
          <w:tab w:val="left" w:pos="660"/>
          <w:tab w:val="right" w:leader="dot" w:pos="9054"/>
        </w:tabs>
        <w:rPr>
          <w:rFonts w:asciiTheme="minorHAnsi" w:eastAsiaTheme="minorEastAsia" w:hAnsiTheme="minorHAnsi"/>
          <w:noProof/>
          <w:lang w:eastAsia="fr-FR"/>
        </w:rPr>
      </w:pPr>
      <w:hyperlink w:anchor="_Toc66440841" w:history="1">
        <w:r w:rsidR="005B362B" w:rsidRPr="00722CE6">
          <w:rPr>
            <w:rStyle w:val="Lienhypertexte"/>
            <w:b/>
            <w:i/>
            <w:iCs/>
            <w:noProof/>
          </w:rPr>
          <w:t>10.</w:t>
        </w:r>
        <w:r w:rsidR="005B362B">
          <w:rPr>
            <w:rFonts w:asciiTheme="minorHAnsi" w:eastAsiaTheme="minorEastAsia" w:hAnsiTheme="minorHAnsi"/>
            <w:noProof/>
            <w:lang w:eastAsia="fr-FR"/>
          </w:rPr>
          <w:tab/>
        </w:r>
        <w:r w:rsidR="005B362B" w:rsidRPr="00722CE6">
          <w:rPr>
            <w:rStyle w:val="Lienhypertexte"/>
            <w:noProof/>
          </w:rPr>
          <w:t>PRIX ET MODALITÉS DE PAIEMENTS</w:t>
        </w:r>
        <w:r w:rsidR="005B362B">
          <w:rPr>
            <w:noProof/>
            <w:webHidden/>
          </w:rPr>
          <w:tab/>
        </w:r>
        <w:r w:rsidR="005B362B">
          <w:rPr>
            <w:noProof/>
            <w:webHidden/>
          </w:rPr>
          <w:fldChar w:fldCharType="begin"/>
        </w:r>
        <w:r w:rsidR="005B362B">
          <w:rPr>
            <w:noProof/>
            <w:webHidden/>
          </w:rPr>
          <w:instrText xml:space="preserve"> PAGEREF _Toc66440841 \h </w:instrText>
        </w:r>
        <w:r w:rsidR="005B362B">
          <w:rPr>
            <w:noProof/>
            <w:webHidden/>
          </w:rPr>
        </w:r>
        <w:r w:rsidR="005B362B">
          <w:rPr>
            <w:noProof/>
            <w:webHidden/>
          </w:rPr>
          <w:fldChar w:fldCharType="separate"/>
        </w:r>
        <w:r w:rsidR="00AD686C">
          <w:rPr>
            <w:noProof/>
            <w:webHidden/>
          </w:rPr>
          <w:t>9</w:t>
        </w:r>
        <w:r w:rsidR="005B362B">
          <w:rPr>
            <w:noProof/>
            <w:webHidden/>
          </w:rPr>
          <w:fldChar w:fldCharType="end"/>
        </w:r>
      </w:hyperlink>
    </w:p>
    <w:p w14:paraId="5006FA61" w14:textId="5B009252" w:rsidR="005B362B" w:rsidRDefault="00046DD5">
      <w:pPr>
        <w:pStyle w:val="TM2"/>
        <w:tabs>
          <w:tab w:val="left" w:pos="880"/>
        </w:tabs>
        <w:rPr>
          <w:rFonts w:asciiTheme="minorHAnsi" w:eastAsiaTheme="minorEastAsia" w:hAnsiTheme="minorHAnsi" w:cstheme="minorBidi"/>
          <w:noProof/>
          <w:lang w:eastAsia="fr-FR"/>
        </w:rPr>
      </w:pPr>
      <w:hyperlink w:anchor="_Toc66440842" w:history="1">
        <w:r w:rsidR="005B362B" w:rsidRPr="00722CE6">
          <w:rPr>
            <w:rStyle w:val="Lienhypertexte"/>
            <w:b/>
            <w:noProof/>
          </w:rPr>
          <w:t>10.1.</w:t>
        </w:r>
        <w:r w:rsidR="005B362B">
          <w:rPr>
            <w:rFonts w:asciiTheme="minorHAnsi" w:eastAsiaTheme="minorEastAsia" w:hAnsiTheme="minorHAnsi" w:cstheme="minorBidi"/>
            <w:noProof/>
            <w:lang w:eastAsia="fr-FR"/>
          </w:rPr>
          <w:tab/>
        </w:r>
        <w:r w:rsidR="005B362B" w:rsidRPr="00722CE6">
          <w:rPr>
            <w:rStyle w:val="Lienhypertexte"/>
            <w:noProof/>
          </w:rPr>
          <w:t>Prix du marché</w:t>
        </w:r>
        <w:r w:rsidR="005B362B">
          <w:rPr>
            <w:noProof/>
            <w:webHidden/>
          </w:rPr>
          <w:tab/>
        </w:r>
        <w:r w:rsidR="005B362B">
          <w:rPr>
            <w:noProof/>
            <w:webHidden/>
          </w:rPr>
          <w:fldChar w:fldCharType="begin"/>
        </w:r>
        <w:r w:rsidR="005B362B">
          <w:rPr>
            <w:noProof/>
            <w:webHidden/>
          </w:rPr>
          <w:instrText xml:space="preserve"> PAGEREF _Toc66440842 \h </w:instrText>
        </w:r>
        <w:r w:rsidR="005B362B">
          <w:rPr>
            <w:noProof/>
            <w:webHidden/>
          </w:rPr>
        </w:r>
        <w:r w:rsidR="005B362B">
          <w:rPr>
            <w:noProof/>
            <w:webHidden/>
          </w:rPr>
          <w:fldChar w:fldCharType="separate"/>
        </w:r>
        <w:r w:rsidR="00AD686C">
          <w:rPr>
            <w:noProof/>
            <w:webHidden/>
          </w:rPr>
          <w:t>9</w:t>
        </w:r>
        <w:r w:rsidR="005B362B">
          <w:rPr>
            <w:noProof/>
            <w:webHidden/>
          </w:rPr>
          <w:fldChar w:fldCharType="end"/>
        </w:r>
      </w:hyperlink>
    </w:p>
    <w:p w14:paraId="36C035C1" w14:textId="0080B3F1" w:rsidR="005B362B" w:rsidRDefault="00046DD5">
      <w:pPr>
        <w:pStyle w:val="TM2"/>
        <w:tabs>
          <w:tab w:val="left" w:pos="880"/>
        </w:tabs>
        <w:rPr>
          <w:rFonts w:asciiTheme="minorHAnsi" w:eastAsiaTheme="minorEastAsia" w:hAnsiTheme="minorHAnsi" w:cstheme="minorBidi"/>
          <w:noProof/>
          <w:lang w:eastAsia="fr-FR"/>
        </w:rPr>
      </w:pPr>
      <w:hyperlink w:anchor="_Toc66440843" w:history="1">
        <w:r w:rsidR="005B362B" w:rsidRPr="00722CE6">
          <w:rPr>
            <w:rStyle w:val="Lienhypertexte"/>
            <w:b/>
            <w:noProof/>
          </w:rPr>
          <w:t>10.2.</w:t>
        </w:r>
        <w:r w:rsidR="005B362B">
          <w:rPr>
            <w:rFonts w:asciiTheme="minorHAnsi" w:eastAsiaTheme="minorEastAsia" w:hAnsiTheme="minorHAnsi" w:cstheme="minorBidi"/>
            <w:noProof/>
            <w:lang w:eastAsia="fr-FR"/>
          </w:rPr>
          <w:tab/>
        </w:r>
        <w:r w:rsidR="005B362B" w:rsidRPr="00722CE6">
          <w:rPr>
            <w:rStyle w:val="Lienhypertexte"/>
            <w:noProof/>
          </w:rPr>
          <w:t>Echéancier de paiement</w:t>
        </w:r>
        <w:r w:rsidR="005B362B">
          <w:rPr>
            <w:noProof/>
            <w:webHidden/>
          </w:rPr>
          <w:tab/>
        </w:r>
        <w:r w:rsidR="005B362B">
          <w:rPr>
            <w:noProof/>
            <w:webHidden/>
          </w:rPr>
          <w:fldChar w:fldCharType="begin"/>
        </w:r>
        <w:r w:rsidR="005B362B">
          <w:rPr>
            <w:noProof/>
            <w:webHidden/>
          </w:rPr>
          <w:instrText xml:space="preserve"> PAGEREF _Toc66440843 \h </w:instrText>
        </w:r>
        <w:r w:rsidR="005B362B">
          <w:rPr>
            <w:noProof/>
            <w:webHidden/>
          </w:rPr>
        </w:r>
        <w:r w:rsidR="005B362B">
          <w:rPr>
            <w:noProof/>
            <w:webHidden/>
          </w:rPr>
          <w:fldChar w:fldCharType="separate"/>
        </w:r>
        <w:r w:rsidR="00AD686C">
          <w:rPr>
            <w:noProof/>
            <w:webHidden/>
          </w:rPr>
          <w:t>10</w:t>
        </w:r>
        <w:r w:rsidR="005B362B">
          <w:rPr>
            <w:noProof/>
            <w:webHidden/>
          </w:rPr>
          <w:fldChar w:fldCharType="end"/>
        </w:r>
      </w:hyperlink>
    </w:p>
    <w:p w14:paraId="06DAF0C7" w14:textId="31B2AE54" w:rsidR="005B362B" w:rsidRDefault="00046DD5">
      <w:pPr>
        <w:pStyle w:val="TM2"/>
        <w:tabs>
          <w:tab w:val="left" w:pos="880"/>
        </w:tabs>
        <w:rPr>
          <w:rFonts w:asciiTheme="minorHAnsi" w:eastAsiaTheme="minorEastAsia" w:hAnsiTheme="minorHAnsi" w:cstheme="minorBidi"/>
          <w:noProof/>
          <w:lang w:eastAsia="fr-FR"/>
        </w:rPr>
      </w:pPr>
      <w:hyperlink w:anchor="_Toc66440844" w:history="1">
        <w:r w:rsidR="005B362B" w:rsidRPr="00722CE6">
          <w:rPr>
            <w:rStyle w:val="Lienhypertexte"/>
            <w:b/>
            <w:noProof/>
          </w:rPr>
          <w:t>10.3.</w:t>
        </w:r>
        <w:r w:rsidR="005B362B">
          <w:rPr>
            <w:rFonts w:asciiTheme="minorHAnsi" w:eastAsiaTheme="minorEastAsia" w:hAnsiTheme="minorHAnsi" w:cstheme="minorBidi"/>
            <w:noProof/>
            <w:lang w:eastAsia="fr-FR"/>
          </w:rPr>
          <w:tab/>
        </w:r>
        <w:r w:rsidR="005B362B" w:rsidRPr="00722CE6">
          <w:rPr>
            <w:rStyle w:val="Lienhypertexte"/>
            <w:noProof/>
          </w:rPr>
          <w:t>Modalités de paiement</w:t>
        </w:r>
        <w:r w:rsidR="005B362B">
          <w:rPr>
            <w:noProof/>
            <w:webHidden/>
          </w:rPr>
          <w:tab/>
        </w:r>
        <w:r w:rsidR="005B362B">
          <w:rPr>
            <w:noProof/>
            <w:webHidden/>
          </w:rPr>
          <w:fldChar w:fldCharType="begin"/>
        </w:r>
        <w:r w:rsidR="005B362B">
          <w:rPr>
            <w:noProof/>
            <w:webHidden/>
          </w:rPr>
          <w:instrText xml:space="preserve"> PAGEREF _Toc66440844 \h </w:instrText>
        </w:r>
        <w:r w:rsidR="005B362B">
          <w:rPr>
            <w:noProof/>
            <w:webHidden/>
          </w:rPr>
        </w:r>
        <w:r w:rsidR="005B362B">
          <w:rPr>
            <w:noProof/>
            <w:webHidden/>
          </w:rPr>
          <w:fldChar w:fldCharType="separate"/>
        </w:r>
        <w:r w:rsidR="00AD686C">
          <w:rPr>
            <w:noProof/>
            <w:webHidden/>
          </w:rPr>
          <w:t>10</w:t>
        </w:r>
        <w:r w:rsidR="005B362B">
          <w:rPr>
            <w:noProof/>
            <w:webHidden/>
          </w:rPr>
          <w:fldChar w:fldCharType="end"/>
        </w:r>
      </w:hyperlink>
    </w:p>
    <w:p w14:paraId="1853B698" w14:textId="7A31D451" w:rsidR="005B362B" w:rsidRDefault="00046DD5">
      <w:pPr>
        <w:pStyle w:val="TM1"/>
        <w:tabs>
          <w:tab w:val="left" w:pos="660"/>
          <w:tab w:val="right" w:leader="dot" w:pos="9054"/>
        </w:tabs>
        <w:rPr>
          <w:rFonts w:asciiTheme="minorHAnsi" w:eastAsiaTheme="minorEastAsia" w:hAnsiTheme="minorHAnsi"/>
          <w:noProof/>
          <w:lang w:eastAsia="fr-FR"/>
        </w:rPr>
      </w:pPr>
      <w:hyperlink w:anchor="_Toc66440845" w:history="1">
        <w:r w:rsidR="005B362B" w:rsidRPr="00722CE6">
          <w:rPr>
            <w:rStyle w:val="Lienhypertexte"/>
            <w:b/>
            <w:i/>
            <w:iCs/>
            <w:noProof/>
          </w:rPr>
          <w:t>11.</w:t>
        </w:r>
        <w:r w:rsidR="005B362B">
          <w:rPr>
            <w:rFonts w:asciiTheme="minorHAnsi" w:eastAsiaTheme="minorEastAsia" w:hAnsiTheme="minorHAnsi"/>
            <w:noProof/>
            <w:lang w:eastAsia="fr-FR"/>
          </w:rPr>
          <w:tab/>
        </w:r>
        <w:r w:rsidR="005B362B" w:rsidRPr="00722CE6">
          <w:rPr>
            <w:rStyle w:val="Lienhypertexte"/>
            <w:noProof/>
          </w:rPr>
          <w:t>AVANCE</w:t>
        </w:r>
        <w:r w:rsidR="005B362B">
          <w:rPr>
            <w:noProof/>
            <w:webHidden/>
          </w:rPr>
          <w:tab/>
        </w:r>
        <w:r w:rsidR="005B362B">
          <w:rPr>
            <w:noProof/>
            <w:webHidden/>
          </w:rPr>
          <w:fldChar w:fldCharType="begin"/>
        </w:r>
        <w:r w:rsidR="005B362B">
          <w:rPr>
            <w:noProof/>
            <w:webHidden/>
          </w:rPr>
          <w:instrText xml:space="preserve"> PAGEREF _Toc66440845 \h </w:instrText>
        </w:r>
        <w:r w:rsidR="005B362B">
          <w:rPr>
            <w:noProof/>
            <w:webHidden/>
          </w:rPr>
        </w:r>
        <w:r w:rsidR="005B362B">
          <w:rPr>
            <w:noProof/>
            <w:webHidden/>
          </w:rPr>
          <w:fldChar w:fldCharType="separate"/>
        </w:r>
        <w:r w:rsidR="00AD686C">
          <w:rPr>
            <w:noProof/>
            <w:webHidden/>
          </w:rPr>
          <w:t>11</w:t>
        </w:r>
        <w:r w:rsidR="005B362B">
          <w:rPr>
            <w:noProof/>
            <w:webHidden/>
          </w:rPr>
          <w:fldChar w:fldCharType="end"/>
        </w:r>
      </w:hyperlink>
    </w:p>
    <w:p w14:paraId="5E90B6D0" w14:textId="12CBF7E1" w:rsidR="005B362B" w:rsidRDefault="00046DD5">
      <w:pPr>
        <w:pStyle w:val="TM1"/>
        <w:tabs>
          <w:tab w:val="left" w:pos="660"/>
          <w:tab w:val="right" w:leader="dot" w:pos="9054"/>
        </w:tabs>
        <w:rPr>
          <w:rFonts w:asciiTheme="minorHAnsi" w:eastAsiaTheme="minorEastAsia" w:hAnsiTheme="minorHAnsi"/>
          <w:noProof/>
          <w:lang w:eastAsia="fr-FR"/>
        </w:rPr>
      </w:pPr>
      <w:hyperlink w:anchor="_Toc66440846" w:history="1">
        <w:r w:rsidR="005B362B" w:rsidRPr="00722CE6">
          <w:rPr>
            <w:rStyle w:val="Lienhypertexte"/>
            <w:b/>
            <w:i/>
            <w:iCs/>
            <w:noProof/>
          </w:rPr>
          <w:t>12.</w:t>
        </w:r>
        <w:r w:rsidR="005B362B">
          <w:rPr>
            <w:rFonts w:asciiTheme="minorHAnsi" w:eastAsiaTheme="minorEastAsia" w:hAnsiTheme="minorHAnsi"/>
            <w:noProof/>
            <w:lang w:eastAsia="fr-FR"/>
          </w:rPr>
          <w:tab/>
        </w:r>
        <w:r w:rsidR="005B362B" w:rsidRPr="00722CE6">
          <w:rPr>
            <w:rStyle w:val="Lienhypertexte"/>
            <w:noProof/>
          </w:rPr>
          <w:t>PROPRIÉTÉ INTELLECTUELLE</w:t>
        </w:r>
        <w:r w:rsidR="005B362B">
          <w:rPr>
            <w:noProof/>
            <w:webHidden/>
          </w:rPr>
          <w:tab/>
        </w:r>
        <w:r w:rsidR="005B362B">
          <w:rPr>
            <w:noProof/>
            <w:webHidden/>
          </w:rPr>
          <w:fldChar w:fldCharType="begin"/>
        </w:r>
        <w:r w:rsidR="005B362B">
          <w:rPr>
            <w:noProof/>
            <w:webHidden/>
          </w:rPr>
          <w:instrText xml:space="preserve"> PAGEREF _Toc66440846 \h </w:instrText>
        </w:r>
        <w:r w:rsidR="005B362B">
          <w:rPr>
            <w:noProof/>
            <w:webHidden/>
          </w:rPr>
        </w:r>
        <w:r w:rsidR="005B362B">
          <w:rPr>
            <w:noProof/>
            <w:webHidden/>
          </w:rPr>
          <w:fldChar w:fldCharType="separate"/>
        </w:r>
        <w:r w:rsidR="00AD686C">
          <w:rPr>
            <w:noProof/>
            <w:webHidden/>
          </w:rPr>
          <w:t>11</w:t>
        </w:r>
        <w:r w:rsidR="005B362B">
          <w:rPr>
            <w:noProof/>
            <w:webHidden/>
          </w:rPr>
          <w:fldChar w:fldCharType="end"/>
        </w:r>
      </w:hyperlink>
    </w:p>
    <w:p w14:paraId="70C24258" w14:textId="010BA9DF" w:rsidR="005B362B" w:rsidRDefault="00046DD5">
      <w:pPr>
        <w:pStyle w:val="TM1"/>
        <w:tabs>
          <w:tab w:val="left" w:pos="660"/>
          <w:tab w:val="right" w:leader="dot" w:pos="9054"/>
        </w:tabs>
        <w:rPr>
          <w:rFonts w:asciiTheme="minorHAnsi" w:eastAsiaTheme="minorEastAsia" w:hAnsiTheme="minorHAnsi"/>
          <w:noProof/>
          <w:lang w:eastAsia="fr-FR"/>
        </w:rPr>
      </w:pPr>
      <w:hyperlink w:anchor="_Toc66440847" w:history="1">
        <w:r w:rsidR="005B362B" w:rsidRPr="00722CE6">
          <w:rPr>
            <w:rStyle w:val="Lienhypertexte"/>
            <w:b/>
            <w:iCs/>
            <w:noProof/>
          </w:rPr>
          <w:t>13.</w:t>
        </w:r>
        <w:r w:rsidR="005B362B">
          <w:rPr>
            <w:rFonts w:asciiTheme="minorHAnsi" w:eastAsiaTheme="minorEastAsia" w:hAnsiTheme="minorHAnsi"/>
            <w:noProof/>
            <w:lang w:eastAsia="fr-FR"/>
          </w:rPr>
          <w:tab/>
        </w:r>
        <w:r w:rsidR="005B362B" w:rsidRPr="00722CE6">
          <w:rPr>
            <w:rStyle w:val="Lienhypertexte"/>
            <w:noProof/>
          </w:rPr>
          <w:t>GARANTIE (si marché de fournitures)</w:t>
        </w:r>
        <w:r w:rsidR="005B362B">
          <w:rPr>
            <w:noProof/>
            <w:webHidden/>
          </w:rPr>
          <w:tab/>
        </w:r>
        <w:r w:rsidR="005B362B">
          <w:rPr>
            <w:noProof/>
            <w:webHidden/>
          </w:rPr>
          <w:fldChar w:fldCharType="begin"/>
        </w:r>
        <w:r w:rsidR="005B362B">
          <w:rPr>
            <w:noProof/>
            <w:webHidden/>
          </w:rPr>
          <w:instrText xml:space="preserve"> PAGEREF _Toc66440847 \h </w:instrText>
        </w:r>
        <w:r w:rsidR="005B362B">
          <w:rPr>
            <w:noProof/>
            <w:webHidden/>
          </w:rPr>
        </w:r>
        <w:r w:rsidR="005B362B">
          <w:rPr>
            <w:noProof/>
            <w:webHidden/>
          </w:rPr>
          <w:fldChar w:fldCharType="separate"/>
        </w:r>
        <w:r w:rsidR="00AD686C">
          <w:rPr>
            <w:noProof/>
            <w:webHidden/>
          </w:rPr>
          <w:t>11</w:t>
        </w:r>
        <w:r w:rsidR="005B362B">
          <w:rPr>
            <w:noProof/>
            <w:webHidden/>
          </w:rPr>
          <w:fldChar w:fldCharType="end"/>
        </w:r>
      </w:hyperlink>
    </w:p>
    <w:p w14:paraId="677822AD" w14:textId="55AEE1B3" w:rsidR="005B362B" w:rsidRDefault="00046DD5">
      <w:pPr>
        <w:pStyle w:val="TM1"/>
        <w:tabs>
          <w:tab w:val="left" w:pos="660"/>
          <w:tab w:val="right" w:leader="dot" w:pos="9054"/>
        </w:tabs>
        <w:rPr>
          <w:rFonts w:asciiTheme="minorHAnsi" w:eastAsiaTheme="minorEastAsia" w:hAnsiTheme="minorHAnsi"/>
          <w:noProof/>
          <w:lang w:eastAsia="fr-FR"/>
        </w:rPr>
      </w:pPr>
      <w:hyperlink w:anchor="_Toc66440848" w:history="1">
        <w:r w:rsidR="005B362B" w:rsidRPr="00722CE6">
          <w:rPr>
            <w:rStyle w:val="Lienhypertexte"/>
            <w:b/>
            <w:i/>
            <w:iCs/>
            <w:noProof/>
          </w:rPr>
          <w:t>14.</w:t>
        </w:r>
        <w:r w:rsidR="005B362B">
          <w:rPr>
            <w:rFonts w:asciiTheme="minorHAnsi" w:eastAsiaTheme="minorEastAsia" w:hAnsiTheme="minorHAnsi"/>
            <w:noProof/>
            <w:lang w:eastAsia="fr-FR"/>
          </w:rPr>
          <w:tab/>
        </w:r>
        <w:r w:rsidR="005B362B" w:rsidRPr="00722CE6">
          <w:rPr>
            <w:rStyle w:val="Lienhypertexte"/>
            <w:noProof/>
          </w:rPr>
          <w:t>LITIGES</w:t>
        </w:r>
        <w:r w:rsidR="005B362B">
          <w:rPr>
            <w:noProof/>
            <w:webHidden/>
          </w:rPr>
          <w:tab/>
        </w:r>
        <w:r w:rsidR="005B362B">
          <w:rPr>
            <w:noProof/>
            <w:webHidden/>
          </w:rPr>
          <w:fldChar w:fldCharType="begin"/>
        </w:r>
        <w:r w:rsidR="005B362B">
          <w:rPr>
            <w:noProof/>
            <w:webHidden/>
          </w:rPr>
          <w:instrText xml:space="preserve"> PAGEREF _Toc66440848 \h </w:instrText>
        </w:r>
        <w:r w:rsidR="005B362B">
          <w:rPr>
            <w:noProof/>
            <w:webHidden/>
          </w:rPr>
        </w:r>
        <w:r w:rsidR="005B362B">
          <w:rPr>
            <w:noProof/>
            <w:webHidden/>
          </w:rPr>
          <w:fldChar w:fldCharType="separate"/>
        </w:r>
        <w:r w:rsidR="00AD686C">
          <w:rPr>
            <w:noProof/>
            <w:webHidden/>
          </w:rPr>
          <w:t>11</w:t>
        </w:r>
        <w:r w:rsidR="005B362B">
          <w:rPr>
            <w:noProof/>
            <w:webHidden/>
          </w:rPr>
          <w:fldChar w:fldCharType="end"/>
        </w:r>
      </w:hyperlink>
    </w:p>
    <w:p w14:paraId="06D738AB" w14:textId="1CE482D3" w:rsidR="005B362B" w:rsidRDefault="00046DD5">
      <w:pPr>
        <w:pStyle w:val="TM1"/>
        <w:tabs>
          <w:tab w:val="left" w:pos="660"/>
          <w:tab w:val="right" w:leader="dot" w:pos="9054"/>
        </w:tabs>
        <w:rPr>
          <w:rFonts w:asciiTheme="minorHAnsi" w:eastAsiaTheme="minorEastAsia" w:hAnsiTheme="minorHAnsi"/>
          <w:noProof/>
          <w:lang w:eastAsia="fr-FR"/>
        </w:rPr>
      </w:pPr>
      <w:hyperlink w:anchor="_Toc66440849" w:history="1">
        <w:r w:rsidR="005B362B" w:rsidRPr="00722CE6">
          <w:rPr>
            <w:rStyle w:val="Lienhypertexte"/>
            <w:b/>
            <w:noProof/>
          </w:rPr>
          <w:t>15.</w:t>
        </w:r>
        <w:r w:rsidR="005B362B">
          <w:rPr>
            <w:rFonts w:asciiTheme="minorHAnsi" w:eastAsiaTheme="minorEastAsia" w:hAnsiTheme="minorHAnsi"/>
            <w:noProof/>
            <w:lang w:eastAsia="fr-FR"/>
          </w:rPr>
          <w:tab/>
        </w:r>
        <w:r w:rsidR="005B362B" w:rsidRPr="00722CE6">
          <w:rPr>
            <w:rStyle w:val="Lienhypertexte"/>
            <w:noProof/>
          </w:rPr>
          <w:t>ANNEXES</w:t>
        </w:r>
        <w:r w:rsidR="005B362B">
          <w:rPr>
            <w:noProof/>
            <w:webHidden/>
          </w:rPr>
          <w:tab/>
        </w:r>
        <w:r w:rsidR="005B362B">
          <w:rPr>
            <w:noProof/>
            <w:webHidden/>
          </w:rPr>
          <w:fldChar w:fldCharType="begin"/>
        </w:r>
        <w:r w:rsidR="005B362B">
          <w:rPr>
            <w:noProof/>
            <w:webHidden/>
          </w:rPr>
          <w:instrText xml:space="preserve"> PAGEREF _Toc66440849 \h </w:instrText>
        </w:r>
        <w:r w:rsidR="005B362B">
          <w:rPr>
            <w:noProof/>
            <w:webHidden/>
          </w:rPr>
        </w:r>
        <w:r w:rsidR="005B362B">
          <w:rPr>
            <w:noProof/>
            <w:webHidden/>
          </w:rPr>
          <w:fldChar w:fldCharType="separate"/>
        </w:r>
        <w:r w:rsidR="00AD686C">
          <w:rPr>
            <w:noProof/>
            <w:webHidden/>
          </w:rPr>
          <w:t>11</w:t>
        </w:r>
        <w:r w:rsidR="005B362B">
          <w:rPr>
            <w:noProof/>
            <w:webHidden/>
          </w:rPr>
          <w:fldChar w:fldCharType="end"/>
        </w:r>
      </w:hyperlink>
    </w:p>
    <w:p w14:paraId="09A5A83B" w14:textId="77777777" w:rsidR="00B3398C" w:rsidRPr="003C2E90" w:rsidRDefault="00B3398C" w:rsidP="00BE0EAA">
      <w:pPr>
        <w:widowControl w:val="0"/>
        <w:autoSpaceDE w:val="0"/>
        <w:autoSpaceDN w:val="0"/>
        <w:adjustRightInd w:val="0"/>
        <w:spacing w:before="14"/>
        <w:rPr>
          <w:rFonts w:ascii="Arial" w:hAnsi="Arial" w:cs="Arial"/>
          <w:b/>
          <w:bCs/>
        </w:rPr>
      </w:pPr>
      <w:r w:rsidRPr="00E37210">
        <w:rPr>
          <w:rFonts w:ascii="Arial" w:hAnsi="Arial" w:cs="Arial"/>
          <w:b/>
          <w:bCs/>
        </w:rPr>
        <w:fldChar w:fldCharType="end"/>
      </w:r>
    </w:p>
    <w:p w14:paraId="33338413" w14:textId="77777777" w:rsidR="00B3398C" w:rsidRPr="003C2E90" w:rsidRDefault="00B3398C">
      <w:pPr>
        <w:widowControl w:val="0"/>
        <w:autoSpaceDE w:val="0"/>
        <w:autoSpaceDN w:val="0"/>
        <w:adjustRightInd w:val="0"/>
        <w:spacing w:before="14" w:line="240" w:lineRule="exact"/>
        <w:rPr>
          <w:rFonts w:ascii="Arial" w:hAnsi="Arial" w:cs="Arial"/>
          <w:b/>
          <w:bCs/>
        </w:rPr>
      </w:pPr>
    </w:p>
    <w:p w14:paraId="5A5E9FEC" w14:textId="77777777" w:rsidR="00B3398C" w:rsidRPr="009A7C35" w:rsidRDefault="00B3398C">
      <w:pPr>
        <w:widowControl w:val="0"/>
        <w:autoSpaceDE w:val="0"/>
        <w:autoSpaceDN w:val="0"/>
        <w:adjustRightInd w:val="0"/>
        <w:rPr>
          <w:rFonts w:ascii="Arial" w:hAnsi="Arial" w:cs="Arial"/>
          <w:sz w:val="20"/>
          <w:szCs w:val="20"/>
        </w:rPr>
        <w:sectPr w:rsidR="00B3398C" w:rsidRPr="009A7C35" w:rsidSect="000A7363">
          <w:footerReference w:type="even" r:id="rId9"/>
          <w:footerReference w:type="default" r:id="rId10"/>
          <w:pgSz w:w="11900" w:h="16840"/>
          <w:pgMar w:top="1418" w:right="1418" w:bottom="1418" w:left="1418" w:header="720" w:footer="720" w:gutter="0"/>
          <w:cols w:space="720"/>
          <w:noEndnote/>
          <w:titlePg/>
        </w:sectPr>
      </w:pPr>
    </w:p>
    <w:p w14:paraId="7B2A0476" w14:textId="77777777" w:rsidR="00B3398C" w:rsidRPr="009A7C35" w:rsidRDefault="00B3398C" w:rsidP="008630D8">
      <w:pPr>
        <w:pStyle w:val="Titre1"/>
        <w:rPr>
          <w:i/>
          <w:iCs/>
        </w:rPr>
      </w:pPr>
      <w:bookmarkStart w:id="1" w:name="_Toc66440820"/>
      <w:r w:rsidRPr="009A7C35">
        <w:lastRenderedPageBreak/>
        <w:t>OBJET</w:t>
      </w:r>
      <w:bookmarkEnd w:id="1"/>
    </w:p>
    <w:p w14:paraId="15FA1A02" w14:textId="77777777" w:rsidR="00B3398C" w:rsidRPr="009A7C35" w:rsidRDefault="00B3398C">
      <w:pPr>
        <w:widowControl w:val="0"/>
        <w:autoSpaceDE w:val="0"/>
        <w:autoSpaceDN w:val="0"/>
        <w:adjustRightInd w:val="0"/>
        <w:spacing w:line="249" w:lineRule="exact"/>
        <w:rPr>
          <w:rFonts w:ascii="Arial" w:hAnsi="Arial" w:cs="Arial"/>
          <w:sz w:val="20"/>
          <w:szCs w:val="20"/>
        </w:rPr>
      </w:pPr>
    </w:p>
    <w:p w14:paraId="36C46B03" w14:textId="2C68A45A" w:rsidR="00012452" w:rsidRPr="001470BC" w:rsidRDefault="00501C7A" w:rsidP="00012452">
      <w:pPr>
        <w:rPr>
          <w:bCs/>
        </w:rPr>
      </w:pPr>
      <w:r w:rsidRPr="00501C7A">
        <w:rPr>
          <w:spacing w:val="-2"/>
        </w:rPr>
        <w:t>Le présent marché co</w:t>
      </w:r>
      <w:r w:rsidR="007172D3">
        <w:rPr>
          <w:spacing w:val="-2"/>
        </w:rPr>
        <w:t>ncerne le contrat d’entretien des</w:t>
      </w:r>
      <w:r w:rsidRPr="00501C7A">
        <w:rPr>
          <w:spacing w:val="-2"/>
        </w:rPr>
        <w:t xml:space="preserve"> réseau</w:t>
      </w:r>
      <w:r w:rsidR="007172D3">
        <w:rPr>
          <w:spacing w:val="-2"/>
        </w:rPr>
        <w:t>x</w:t>
      </w:r>
      <w:r w:rsidRPr="00501C7A">
        <w:rPr>
          <w:spacing w:val="-2"/>
        </w:rPr>
        <w:t xml:space="preserve"> d’eaux usées et pluviales ainsi que la maintenance des stations de relevage d</w:t>
      </w:r>
      <w:r w:rsidR="00B50CE9">
        <w:rPr>
          <w:spacing w:val="-2"/>
        </w:rPr>
        <w:t>es</w:t>
      </w:r>
      <w:r w:rsidRPr="00501C7A">
        <w:rPr>
          <w:spacing w:val="-2"/>
        </w:rPr>
        <w:t xml:space="preserve"> site</w:t>
      </w:r>
      <w:r w:rsidR="00B50CE9">
        <w:rPr>
          <w:spacing w:val="-2"/>
        </w:rPr>
        <w:t>s</w:t>
      </w:r>
      <w:r w:rsidRPr="00501C7A">
        <w:rPr>
          <w:spacing w:val="-2"/>
        </w:rPr>
        <w:t xml:space="preserve"> d‘Avignon (domaines Saint Paul et Saint Maurice)</w:t>
      </w:r>
      <w:r w:rsidR="00B50CE9">
        <w:rPr>
          <w:spacing w:val="-2"/>
        </w:rPr>
        <w:t xml:space="preserve"> et de Bellegarde</w:t>
      </w:r>
      <w:r w:rsidRPr="00501C7A">
        <w:rPr>
          <w:spacing w:val="-2"/>
        </w:rPr>
        <w:t>.</w:t>
      </w:r>
    </w:p>
    <w:p w14:paraId="284A12FB" w14:textId="77777777" w:rsidR="00B3398C" w:rsidRPr="001470BC" w:rsidRDefault="00012452" w:rsidP="00012452">
      <w:pPr>
        <w:rPr>
          <w:b/>
        </w:rPr>
      </w:pPr>
      <w:r w:rsidRPr="001470BC">
        <w:rPr>
          <w:b/>
          <w:bCs/>
        </w:rPr>
        <w:t>En cas de contradiction, les présentes Conditions Particulières prévalent sur les Conditions Générales du prestataire. Le prestataire déclare avoir pris connaissance et accepte sans réserve ce présent cahier des charges.</w:t>
      </w:r>
    </w:p>
    <w:p w14:paraId="3CC6E633" w14:textId="77777777" w:rsidR="00CB348C" w:rsidRPr="009A7C35" w:rsidRDefault="00CB348C" w:rsidP="00BE0EAA">
      <w:pPr>
        <w:widowControl w:val="0"/>
        <w:autoSpaceDE w:val="0"/>
        <w:autoSpaceDN w:val="0"/>
        <w:adjustRightInd w:val="0"/>
        <w:spacing w:line="240" w:lineRule="exact"/>
        <w:rPr>
          <w:rFonts w:ascii="Arial" w:hAnsi="Arial" w:cs="Arial"/>
          <w:color w:val="0000FF"/>
          <w:sz w:val="20"/>
          <w:szCs w:val="20"/>
        </w:rPr>
      </w:pPr>
    </w:p>
    <w:p w14:paraId="357A0327" w14:textId="77777777" w:rsidR="00B3398C" w:rsidRPr="009A7C35" w:rsidRDefault="00B3398C" w:rsidP="008630D8">
      <w:pPr>
        <w:pStyle w:val="Titre1"/>
        <w:rPr>
          <w:i/>
          <w:iCs/>
        </w:rPr>
      </w:pPr>
      <w:bookmarkStart w:id="2" w:name="_Toc66440821"/>
      <w:r w:rsidRPr="009A7C35">
        <w:t>PIÈCES CONTRACTUELLES DU MARCHÉ</w:t>
      </w:r>
      <w:bookmarkEnd w:id="2"/>
    </w:p>
    <w:p w14:paraId="24D7B3BB" w14:textId="77777777" w:rsidR="00B3398C" w:rsidRPr="009A7C35" w:rsidRDefault="00B3398C">
      <w:pPr>
        <w:widowControl w:val="0"/>
        <w:autoSpaceDE w:val="0"/>
        <w:autoSpaceDN w:val="0"/>
        <w:adjustRightInd w:val="0"/>
        <w:spacing w:line="249" w:lineRule="exact"/>
        <w:rPr>
          <w:rFonts w:ascii="Arial" w:hAnsi="Arial" w:cs="Arial"/>
          <w:sz w:val="20"/>
          <w:szCs w:val="20"/>
        </w:rPr>
      </w:pPr>
    </w:p>
    <w:p w14:paraId="0216C822" w14:textId="77777777" w:rsidR="004C2431" w:rsidRDefault="00B3398C" w:rsidP="008630D8">
      <w:r w:rsidRPr="009A7C35">
        <w:t xml:space="preserve">La procédure est passée selon des modalités librement </w:t>
      </w:r>
      <w:r w:rsidR="001D73E9">
        <w:t>fixées</w:t>
      </w:r>
      <w:r w:rsidRPr="009A7C35">
        <w:t xml:space="preserve"> par le pouvoir</w:t>
      </w:r>
      <w:r w:rsidR="001D73E9">
        <w:t xml:space="preserve"> adjudicateur en application </w:t>
      </w:r>
      <w:r w:rsidR="008013EA" w:rsidRPr="008013EA">
        <w:t>de l’article</w:t>
      </w:r>
      <w:r w:rsidR="002B5C0D">
        <w:t xml:space="preserve"> L2123-1</w:t>
      </w:r>
      <w:r w:rsidR="008013EA" w:rsidRPr="008013EA">
        <w:t xml:space="preserve"> </w:t>
      </w:r>
      <w:r w:rsidR="002B5C0D">
        <w:t>du Code de la Commande Publique</w:t>
      </w:r>
      <w:r w:rsidR="00616187">
        <w:t xml:space="preserve"> </w:t>
      </w:r>
      <w:r w:rsidR="008013EA" w:rsidRPr="008013EA">
        <w:t>et de</w:t>
      </w:r>
      <w:r w:rsidR="002B5C0D">
        <w:t>s</w:t>
      </w:r>
      <w:r w:rsidR="008013EA" w:rsidRPr="008013EA">
        <w:t xml:space="preserve"> </w:t>
      </w:r>
      <w:r w:rsidR="002B5C0D" w:rsidRPr="008013EA">
        <w:t>article</w:t>
      </w:r>
      <w:r w:rsidR="002B5C0D">
        <w:t>s</w:t>
      </w:r>
      <w:r w:rsidR="002B5C0D" w:rsidRPr="008013EA">
        <w:t xml:space="preserve"> </w:t>
      </w:r>
      <w:r w:rsidR="002B5C0D">
        <w:t>R2123-1</w:t>
      </w:r>
      <w:r w:rsidR="008013EA" w:rsidRPr="008013EA">
        <w:t xml:space="preserve"> </w:t>
      </w:r>
      <w:r w:rsidR="00D3645B">
        <w:t>à</w:t>
      </w:r>
      <w:r w:rsidR="002B5C0D">
        <w:t xml:space="preserve"> R2123-</w:t>
      </w:r>
      <w:r w:rsidR="00D3645B">
        <w:t>8</w:t>
      </w:r>
      <w:r w:rsidR="002B5C0D">
        <w:t xml:space="preserve"> </w:t>
      </w:r>
      <w:r w:rsidR="000B7E1A">
        <w:t>du</w:t>
      </w:r>
      <w:r w:rsidR="002B5C0D">
        <w:t xml:space="preserve"> Code de la Commande Publique.</w:t>
      </w:r>
    </w:p>
    <w:p w14:paraId="3F08607F" w14:textId="77777777" w:rsidR="001470BC" w:rsidRDefault="001470BC" w:rsidP="008630D8">
      <w:pPr>
        <w:rPr>
          <w:rFonts w:ascii="Arial" w:hAnsi="Arial" w:cs="Arial"/>
          <w:sz w:val="20"/>
          <w:szCs w:val="20"/>
        </w:rPr>
      </w:pPr>
    </w:p>
    <w:p w14:paraId="3F6ABF0E" w14:textId="77777777" w:rsidR="00B3398C" w:rsidRPr="009A7C35" w:rsidRDefault="00B3398C" w:rsidP="008630D8">
      <w:pPr>
        <w:rPr>
          <w:rFonts w:ascii="Arial" w:hAnsi="Arial" w:cs="Arial"/>
          <w:sz w:val="20"/>
          <w:szCs w:val="20"/>
        </w:rPr>
      </w:pPr>
      <w:r w:rsidRPr="009A7C35">
        <w:rPr>
          <w:rFonts w:ascii="Arial" w:hAnsi="Arial" w:cs="Arial"/>
          <w:sz w:val="20"/>
          <w:szCs w:val="20"/>
        </w:rPr>
        <w:t>Les pièces constitutives du Marché sont, par ordre décroissant de priorité</w:t>
      </w:r>
      <w:r w:rsidR="00CB348C" w:rsidRPr="009A7C35">
        <w:rPr>
          <w:rFonts w:ascii="Arial" w:hAnsi="Arial" w:cs="Arial"/>
          <w:sz w:val="20"/>
          <w:szCs w:val="20"/>
        </w:rPr>
        <w:t xml:space="preserve"> </w:t>
      </w:r>
      <w:r w:rsidRPr="009A7C35">
        <w:rPr>
          <w:rFonts w:ascii="Arial" w:hAnsi="Arial" w:cs="Arial"/>
          <w:sz w:val="20"/>
          <w:szCs w:val="20"/>
        </w:rPr>
        <w:t>:</w:t>
      </w:r>
    </w:p>
    <w:p w14:paraId="7D306189" w14:textId="77777777" w:rsidR="00B3398C" w:rsidRPr="009A7C35" w:rsidRDefault="00B3398C" w:rsidP="008630D8">
      <w:pPr>
        <w:rPr>
          <w:rFonts w:ascii="Arial" w:hAnsi="Arial" w:cs="Arial"/>
          <w:sz w:val="20"/>
          <w:szCs w:val="20"/>
        </w:rPr>
      </w:pPr>
    </w:p>
    <w:p w14:paraId="441AC2B9" w14:textId="77777777" w:rsidR="00B3398C" w:rsidRPr="008630D8" w:rsidRDefault="00B3398C" w:rsidP="00970361">
      <w:pPr>
        <w:pStyle w:val="Paragraphedeliste"/>
        <w:numPr>
          <w:ilvl w:val="0"/>
          <w:numId w:val="1"/>
        </w:numPr>
      </w:pPr>
      <w:proofErr w:type="gramStart"/>
      <w:r w:rsidRPr="008630D8">
        <w:t>le</w:t>
      </w:r>
      <w:proofErr w:type="gramEnd"/>
      <w:r w:rsidRPr="008630D8">
        <w:t xml:space="preserve"> présent Acte d’Engagement valant Cahier des Clauses Particulières</w:t>
      </w:r>
      <w:r w:rsidR="001D73E9" w:rsidRPr="008630D8">
        <w:t xml:space="preserve"> du marché</w:t>
      </w:r>
      <w:r w:rsidRPr="008630D8">
        <w:t xml:space="preserve"> ;</w:t>
      </w:r>
    </w:p>
    <w:p w14:paraId="51AD1A15" w14:textId="5D4B4E2E" w:rsidR="00115D6B" w:rsidRPr="009C28F2" w:rsidRDefault="00115D6B" w:rsidP="00115D6B">
      <w:pPr>
        <w:pStyle w:val="Paragraphedeliste"/>
        <w:numPr>
          <w:ilvl w:val="0"/>
          <w:numId w:val="1"/>
        </w:numPr>
      </w:pPr>
      <w:proofErr w:type="gramStart"/>
      <w:r w:rsidRPr="00D04A03">
        <w:rPr>
          <w:rFonts w:cs="Times New Roman"/>
        </w:rPr>
        <w:t>le</w:t>
      </w:r>
      <w:proofErr w:type="gramEnd"/>
      <w:r w:rsidRPr="00D04A03">
        <w:rPr>
          <w:rFonts w:cs="Times New Roman"/>
        </w:rPr>
        <w:t xml:space="preserve"> Cahier des Clauses Administratives Générales applicable aux marchés publics de </w:t>
      </w:r>
      <w:r w:rsidRPr="00D04A03">
        <w:rPr>
          <w:rFonts w:cs="Times New Roman"/>
          <w:b/>
          <w:bCs/>
        </w:rPr>
        <w:t xml:space="preserve">Fournitures courantes et services </w:t>
      </w:r>
      <w:r w:rsidRPr="00D04A03">
        <w:rPr>
          <w:rFonts w:cs="Times New Roman"/>
        </w:rPr>
        <w:t xml:space="preserve">approuvé par l’arrêté du </w:t>
      </w:r>
      <w:r w:rsidR="00040BFA">
        <w:rPr>
          <w:rFonts w:cs="Times New Roman"/>
          <w:b/>
          <w:bCs/>
        </w:rPr>
        <w:t>30 mars 2021</w:t>
      </w:r>
      <w:r w:rsidRPr="00D04A03">
        <w:rPr>
          <w:rFonts w:cs="Times New Roman"/>
        </w:rPr>
        <w:t xml:space="preserve">, ci-après désigné le </w:t>
      </w:r>
      <w:r w:rsidRPr="00D04A03">
        <w:rPr>
          <w:rFonts w:cs="Times New Roman"/>
          <w:b/>
          <w:bCs/>
        </w:rPr>
        <w:t>CCAG-Fournitures courantes et services</w:t>
      </w:r>
    </w:p>
    <w:p w14:paraId="78CE8086" w14:textId="77777777" w:rsidR="00CB348C" w:rsidRPr="008630D8" w:rsidRDefault="00B3398C" w:rsidP="00970361">
      <w:pPr>
        <w:pStyle w:val="Paragraphedeliste"/>
        <w:numPr>
          <w:ilvl w:val="0"/>
          <w:numId w:val="1"/>
        </w:numPr>
      </w:pPr>
      <w:proofErr w:type="gramStart"/>
      <w:r w:rsidRPr="008630D8">
        <w:t>l’offre</w:t>
      </w:r>
      <w:proofErr w:type="gramEnd"/>
      <w:r w:rsidRPr="008630D8">
        <w:t xml:space="preserve"> du titulaire.</w:t>
      </w:r>
    </w:p>
    <w:p w14:paraId="2525A046" w14:textId="77777777" w:rsidR="00CB348C" w:rsidRPr="009A7C35" w:rsidRDefault="00CB348C" w:rsidP="00CB348C">
      <w:pPr>
        <w:widowControl w:val="0"/>
        <w:autoSpaceDE w:val="0"/>
        <w:autoSpaceDN w:val="0"/>
        <w:adjustRightInd w:val="0"/>
        <w:spacing w:line="240" w:lineRule="exact"/>
        <w:ind w:left="567"/>
        <w:rPr>
          <w:rFonts w:ascii="Arial" w:hAnsi="Arial" w:cs="Arial"/>
          <w:sz w:val="20"/>
          <w:szCs w:val="20"/>
        </w:rPr>
      </w:pPr>
    </w:p>
    <w:p w14:paraId="2F826031" w14:textId="77777777" w:rsidR="00B3398C" w:rsidRPr="00707B79" w:rsidRDefault="00B3398C" w:rsidP="008630D8">
      <w:pPr>
        <w:pStyle w:val="Titre1"/>
        <w:rPr>
          <w:i/>
          <w:iCs/>
          <w:color w:val="C00000"/>
        </w:rPr>
      </w:pPr>
      <w:bookmarkStart w:id="3" w:name="_Toc66440822"/>
      <w:r w:rsidRPr="009A7C35">
        <w:t>CONTENU DES PRESTATIONS</w:t>
      </w:r>
      <w:bookmarkEnd w:id="3"/>
    </w:p>
    <w:p w14:paraId="37B10B92" w14:textId="77777777" w:rsidR="00B3398C" w:rsidRPr="009A7C35" w:rsidRDefault="00B3398C">
      <w:pPr>
        <w:widowControl w:val="0"/>
        <w:autoSpaceDE w:val="0"/>
        <w:autoSpaceDN w:val="0"/>
        <w:adjustRightInd w:val="0"/>
        <w:spacing w:line="200" w:lineRule="exact"/>
        <w:rPr>
          <w:rFonts w:ascii="Arial" w:hAnsi="Arial" w:cs="Arial"/>
          <w:sz w:val="20"/>
          <w:szCs w:val="20"/>
        </w:rPr>
      </w:pPr>
    </w:p>
    <w:p w14:paraId="1E15BCBA" w14:textId="77777777" w:rsidR="00501C7A" w:rsidRPr="00501C7A" w:rsidRDefault="00501C7A" w:rsidP="00501C7A">
      <w:pPr>
        <w:pStyle w:val="Titre1"/>
        <w:numPr>
          <w:ilvl w:val="0"/>
          <w:numId w:val="0"/>
        </w:numPr>
        <w:ind w:left="360"/>
        <w:rPr>
          <w:sz w:val="28"/>
          <w:szCs w:val="28"/>
        </w:rPr>
      </w:pPr>
      <w:bookmarkStart w:id="4" w:name="_Toc66440823"/>
      <w:r w:rsidRPr="00501C7A">
        <w:rPr>
          <w:sz w:val="28"/>
          <w:szCs w:val="28"/>
        </w:rPr>
        <w:t>Entretien réseau eaux usées et pluviales :</w:t>
      </w:r>
      <w:bookmarkEnd w:id="4"/>
    </w:p>
    <w:p w14:paraId="42F5F97F" w14:textId="77777777" w:rsidR="00501C7A" w:rsidRDefault="00501C7A" w:rsidP="00501C7A">
      <w:pPr>
        <w:rPr>
          <w:rFonts w:ascii="Arial" w:hAnsi="Arial" w:cs="Arial"/>
        </w:rPr>
      </w:pPr>
    </w:p>
    <w:p w14:paraId="71715360" w14:textId="77777777" w:rsidR="000952BE" w:rsidRDefault="00501C7A" w:rsidP="00501C7A">
      <w:r w:rsidRPr="00501C7A">
        <w:t>Le marché comprend </w:t>
      </w:r>
      <w:r w:rsidR="000952BE">
        <w:t xml:space="preserve">l’entretien annuel des réseaux EU et EP ainsi que </w:t>
      </w:r>
      <w:r w:rsidR="00294E2B">
        <w:t>l’entretien et la maintenance des</w:t>
      </w:r>
      <w:r w:rsidR="00B2124A">
        <w:t xml:space="preserve"> équipements associés.</w:t>
      </w:r>
    </w:p>
    <w:p w14:paraId="23988CB4" w14:textId="77777777" w:rsidR="00501C7A" w:rsidRPr="00501C7A" w:rsidRDefault="000952BE" w:rsidP="000952BE">
      <w:r>
        <w:t>Des interventions</w:t>
      </w:r>
      <w:r w:rsidR="00501C7A" w:rsidRPr="00501C7A">
        <w:t xml:space="preserve"> complémentai</w:t>
      </w:r>
      <w:r w:rsidR="00501C7A">
        <w:t xml:space="preserve">res </w:t>
      </w:r>
      <w:r>
        <w:t xml:space="preserve">ponctuelles peuvent également être </w:t>
      </w:r>
      <w:r w:rsidR="00501C7A">
        <w:t>réalisées à la demande d’</w:t>
      </w:r>
      <w:r w:rsidR="00501C7A" w:rsidRPr="00501C7A">
        <w:t>INRA</w:t>
      </w:r>
      <w:r w:rsidR="00501C7A">
        <w:t>E</w:t>
      </w:r>
      <w:r w:rsidR="00501C7A" w:rsidRPr="00501C7A">
        <w:t>.</w:t>
      </w:r>
    </w:p>
    <w:p w14:paraId="2E5A8E90" w14:textId="77777777" w:rsidR="00501C7A" w:rsidRPr="00501C7A" w:rsidRDefault="00501C7A" w:rsidP="00501C7A"/>
    <w:p w14:paraId="631BF47D" w14:textId="77777777" w:rsidR="00501C7A" w:rsidRPr="00501C7A" w:rsidRDefault="00501C7A" w:rsidP="00501C7A">
      <w:pPr>
        <w:pStyle w:val="Titre2"/>
      </w:pPr>
      <w:bookmarkStart w:id="5" w:name="_Toc66440824"/>
      <w:r w:rsidRPr="00501C7A">
        <w:t>Intervention d’entretien annuel :</w:t>
      </w:r>
      <w:bookmarkEnd w:id="5"/>
    </w:p>
    <w:p w14:paraId="427F58DE" w14:textId="77777777" w:rsidR="00501C7A" w:rsidRPr="00501C7A" w:rsidRDefault="00501C7A" w:rsidP="00501C7A"/>
    <w:p w14:paraId="2A812759" w14:textId="77777777" w:rsidR="00501C7A" w:rsidRPr="00501C7A" w:rsidRDefault="00501C7A" w:rsidP="00501C7A">
      <w:r w:rsidRPr="00501C7A">
        <w:t>Le titulaire du marché s'engage à réaliser une intervention annuelle d'entretien des réseaux des eaux usées et pluviales du centre INRA</w:t>
      </w:r>
      <w:r>
        <w:t>E</w:t>
      </w:r>
      <w:r w:rsidRPr="00501C7A">
        <w:t xml:space="preserve"> PACA.</w:t>
      </w:r>
    </w:p>
    <w:p w14:paraId="37CF4DFC" w14:textId="77777777" w:rsidR="00501C7A" w:rsidRPr="00501C7A" w:rsidRDefault="00401F6F" w:rsidP="00501C7A">
      <w:pPr>
        <w:rPr>
          <w:b/>
        </w:rPr>
      </w:pPr>
      <w:r>
        <w:rPr>
          <w:b/>
        </w:rPr>
        <w:br/>
      </w:r>
      <w:r w:rsidR="00501C7A" w:rsidRPr="00501C7A">
        <w:rPr>
          <w:b/>
        </w:rPr>
        <w:t>Domaine Saint Paul</w:t>
      </w:r>
    </w:p>
    <w:p w14:paraId="26EF8F6B" w14:textId="499C0D09" w:rsidR="00501C7A" w:rsidRDefault="000952BE" w:rsidP="00501C7A">
      <w:r>
        <w:t>Hydro</w:t>
      </w:r>
      <w:r w:rsidR="00501C7A" w:rsidRPr="00501C7A">
        <w:t>curage des réseaux d’eaux usées</w:t>
      </w:r>
      <w:r w:rsidR="005B362B">
        <w:t xml:space="preserve"> et </w:t>
      </w:r>
      <w:r w:rsidR="00A923B3">
        <w:t xml:space="preserve">pluviales </w:t>
      </w:r>
      <w:bookmarkStart w:id="6" w:name="_Hlk193377412"/>
      <w:r w:rsidR="00A923B3">
        <w:t>– 1 passage / an</w:t>
      </w:r>
      <w:bookmarkEnd w:id="6"/>
    </w:p>
    <w:p w14:paraId="4F5DD1AA" w14:textId="7EA6EA19" w:rsidR="00501C7A" w:rsidRPr="00501C7A" w:rsidRDefault="00501C7A" w:rsidP="00501C7A">
      <w:r w:rsidRPr="00501C7A">
        <w:t>Nett</w:t>
      </w:r>
      <w:r w:rsidR="000952BE">
        <w:t>oyage du bassin de rétention (si</w:t>
      </w:r>
      <w:r w:rsidRPr="00501C7A">
        <w:t>phon, po</w:t>
      </w:r>
      <w:r w:rsidR="005B362B">
        <w:t>mpage et nettoyage du décanteur)</w:t>
      </w:r>
      <w:r w:rsidR="00A923B3" w:rsidRPr="00A923B3">
        <w:t xml:space="preserve"> </w:t>
      </w:r>
      <w:r w:rsidR="00A923B3">
        <w:t>– 1 passage / an</w:t>
      </w:r>
    </w:p>
    <w:p w14:paraId="5D413FC5" w14:textId="74453CA4" w:rsidR="00294E2B" w:rsidRDefault="00501C7A" w:rsidP="00501C7A">
      <w:r w:rsidRPr="00501C7A">
        <w:t>Nettoyage et curage des cuves de récupération (EP Saint Paul)</w:t>
      </w:r>
      <w:r w:rsidR="00A923B3" w:rsidRPr="00A923B3">
        <w:t xml:space="preserve"> </w:t>
      </w:r>
      <w:r w:rsidR="00A923B3">
        <w:t>– 1 passage / an</w:t>
      </w:r>
    </w:p>
    <w:p w14:paraId="2B3860AE" w14:textId="217AA163" w:rsidR="00501C7A" w:rsidRDefault="00294E2B" w:rsidP="00501C7A">
      <w:r>
        <w:lastRenderedPageBreak/>
        <w:t>Pompage et nettoyage</w:t>
      </w:r>
      <w:r w:rsidR="000952BE">
        <w:t xml:space="preserve"> </w:t>
      </w:r>
      <w:r w:rsidR="002127A8">
        <w:t xml:space="preserve">d’un </w:t>
      </w:r>
      <w:r w:rsidR="000952BE">
        <w:t>séparateur hydrocarbure</w:t>
      </w:r>
      <w:r w:rsidR="002127A8">
        <w:t xml:space="preserve"> d’une capacité d’environ 20m3</w:t>
      </w:r>
      <w:r>
        <w:t xml:space="preserve"> </w:t>
      </w:r>
      <w:r w:rsidR="00B50CE9">
        <w:t xml:space="preserve">et </w:t>
      </w:r>
      <w:r w:rsidR="002127A8">
        <w:t xml:space="preserve">d’un </w:t>
      </w:r>
      <w:r w:rsidR="00B50CE9">
        <w:t xml:space="preserve">déshuileur </w:t>
      </w:r>
      <w:r w:rsidR="00183AB1">
        <w:t>atelier d’une</w:t>
      </w:r>
      <w:r w:rsidR="002127A8">
        <w:t xml:space="preserve"> capacité d’environ 1.5 m3. La prestation comprendra le </w:t>
      </w:r>
      <w:r>
        <w:t xml:space="preserve">transport </w:t>
      </w:r>
      <w:r w:rsidR="002127A8">
        <w:t xml:space="preserve">(norme ADR souhaitable) </w:t>
      </w:r>
      <w:r>
        <w:t>et traitement des déchets sur site agréé</w:t>
      </w:r>
      <w:r w:rsidR="00A923B3" w:rsidRPr="00A923B3">
        <w:t xml:space="preserve"> </w:t>
      </w:r>
      <w:r w:rsidR="00A923B3">
        <w:t>–</w:t>
      </w:r>
      <w:r w:rsidR="00A923B3" w:rsidRPr="00A923B3">
        <w:t xml:space="preserve"> 1</w:t>
      </w:r>
      <w:r w:rsidR="00A923B3">
        <w:t xml:space="preserve"> </w:t>
      </w:r>
      <w:r w:rsidR="00A923B3" w:rsidRPr="00A923B3">
        <w:t>passage / an</w:t>
      </w:r>
    </w:p>
    <w:p w14:paraId="2CE1AD35" w14:textId="1D1ED1B9" w:rsidR="000952BE" w:rsidRDefault="000952BE" w:rsidP="000952BE">
      <w:r w:rsidRPr="00501C7A">
        <w:t>Nettoyage et curage de toutes les stations de</w:t>
      </w:r>
      <w:r>
        <w:t xml:space="preserve"> relevage (EU et EP Saint-Paul</w:t>
      </w:r>
      <w:r w:rsidRPr="00501C7A">
        <w:t>)</w:t>
      </w:r>
      <w:r w:rsidR="00A923B3" w:rsidRPr="00A923B3">
        <w:t xml:space="preserve"> </w:t>
      </w:r>
      <w:r w:rsidR="00A923B3">
        <w:t>– 1 passage / an</w:t>
      </w:r>
    </w:p>
    <w:p w14:paraId="68BE945B" w14:textId="306006B3" w:rsidR="000952BE" w:rsidRDefault="000952BE" w:rsidP="000952BE">
      <w:r w:rsidRPr="00A923B3">
        <w:t xml:space="preserve">Contrôle et entretien des </w:t>
      </w:r>
      <w:r w:rsidR="00A923B3" w:rsidRPr="00A923B3">
        <w:t>3</w:t>
      </w:r>
      <w:r w:rsidR="007052DD" w:rsidRPr="00A923B3">
        <w:t xml:space="preserve"> </w:t>
      </w:r>
      <w:r w:rsidRPr="00A923B3">
        <w:t>postes de relevage (EU et EP Saint-Paul)</w:t>
      </w:r>
      <w:r w:rsidR="00A923B3" w:rsidRPr="00A923B3">
        <w:t xml:space="preserve"> </w:t>
      </w:r>
      <w:r w:rsidR="00A923B3">
        <w:t>–</w:t>
      </w:r>
      <w:r w:rsidR="00A923B3" w:rsidRPr="00A923B3">
        <w:t xml:space="preserve"> 1</w:t>
      </w:r>
      <w:r w:rsidR="00A923B3">
        <w:t xml:space="preserve"> </w:t>
      </w:r>
      <w:r w:rsidR="00A923B3" w:rsidRPr="00A923B3">
        <w:t>passage / an</w:t>
      </w:r>
      <w:r w:rsidR="00CB08B6">
        <w:t xml:space="preserve"> </w:t>
      </w:r>
    </w:p>
    <w:p w14:paraId="724E598C" w14:textId="6DEABFB8" w:rsidR="000952BE" w:rsidRDefault="000952BE" w:rsidP="000952BE">
      <w:r>
        <w:t xml:space="preserve">Hydrocurage réseau EU bât. </w:t>
      </w:r>
      <w:proofErr w:type="spellStart"/>
      <w:r>
        <w:t>Agroclim</w:t>
      </w:r>
      <w:proofErr w:type="spellEnd"/>
      <w:r w:rsidR="00A923B3">
        <w:t xml:space="preserve"> 2101017- 1 passage / an</w:t>
      </w:r>
    </w:p>
    <w:p w14:paraId="42CE3EAE" w14:textId="08382B88" w:rsidR="000952BE" w:rsidRDefault="000952BE" w:rsidP="000952BE">
      <w:r>
        <w:t>Hydrocurage réseau EU bât. RIE</w:t>
      </w:r>
      <w:r w:rsidR="00A923B3">
        <w:t xml:space="preserve"> 2101086 – 1 passage / an</w:t>
      </w:r>
    </w:p>
    <w:p w14:paraId="7D47658F" w14:textId="567D3643" w:rsidR="000952BE" w:rsidRPr="00501C7A" w:rsidRDefault="000952BE" w:rsidP="00501C7A">
      <w:r>
        <w:t>Pompage et nettoyage bac à graisse 3 m</w:t>
      </w:r>
      <w:r w:rsidRPr="000952BE">
        <w:rPr>
          <w:vertAlign w:val="superscript"/>
        </w:rPr>
        <w:t>3</w:t>
      </w:r>
      <w:r>
        <w:t xml:space="preserve"> bât. RIE </w:t>
      </w:r>
      <w:r w:rsidR="00A923B3">
        <w:t xml:space="preserve">2101086 </w:t>
      </w:r>
      <w:r>
        <w:t>(compris</w:t>
      </w:r>
      <w:r w:rsidR="00294E2B">
        <w:t xml:space="preserve"> transport et traitement des déchets sur site agréé) – 2 passages / an.</w:t>
      </w:r>
    </w:p>
    <w:p w14:paraId="371022AD" w14:textId="77777777" w:rsidR="00501C7A" w:rsidRDefault="00501C7A" w:rsidP="00501C7A"/>
    <w:p w14:paraId="010F06EA" w14:textId="77777777" w:rsidR="00501C7A" w:rsidRPr="00501C7A" w:rsidRDefault="00501C7A" w:rsidP="00501C7A">
      <w:pPr>
        <w:rPr>
          <w:b/>
        </w:rPr>
      </w:pPr>
      <w:r w:rsidRPr="00501C7A">
        <w:rPr>
          <w:b/>
        </w:rPr>
        <w:t>Domaine Saint Maurice</w:t>
      </w:r>
    </w:p>
    <w:p w14:paraId="7A88DCAC" w14:textId="772524E9" w:rsidR="00501C7A" w:rsidRDefault="00501C7A" w:rsidP="00501C7A">
      <w:r w:rsidRPr="00501C7A">
        <w:t xml:space="preserve">Hydro-curage des réseaux principaux d’eaux </w:t>
      </w:r>
      <w:r w:rsidR="00294E2B">
        <w:t xml:space="preserve">pluviales et d’eaux </w:t>
      </w:r>
      <w:r w:rsidRPr="00501C7A">
        <w:t>usées</w:t>
      </w:r>
      <w:r w:rsidR="00A923B3">
        <w:t xml:space="preserve"> – 1 passage / an</w:t>
      </w:r>
    </w:p>
    <w:p w14:paraId="6F86A4BF" w14:textId="6F500C92" w:rsidR="00294E2B" w:rsidRPr="00501C7A" w:rsidRDefault="00294E2B" w:rsidP="00501C7A">
      <w:r>
        <w:t>Hydrocurage du réseau EU du bât. Annexe serres GAFL</w:t>
      </w:r>
      <w:r w:rsidR="00A923B3">
        <w:t xml:space="preserve"> 2102008 – 1 passage / an</w:t>
      </w:r>
    </w:p>
    <w:p w14:paraId="1B6B33BE" w14:textId="02ACF734" w:rsidR="00501C7A" w:rsidRPr="00501C7A" w:rsidRDefault="00501C7A" w:rsidP="00501C7A">
      <w:r w:rsidRPr="00501C7A">
        <w:t xml:space="preserve">Nettoyage du siphon de la </w:t>
      </w:r>
      <w:proofErr w:type="spellStart"/>
      <w:r w:rsidRPr="00501C7A">
        <w:t>filiole</w:t>
      </w:r>
      <w:proofErr w:type="spellEnd"/>
      <w:r w:rsidRPr="00501C7A">
        <w:t xml:space="preserve"> bâtiment GAFL.</w:t>
      </w:r>
      <w:r w:rsidR="00A923B3">
        <w:t xml:space="preserve"> 2102031 – 2 passages / an</w:t>
      </w:r>
    </w:p>
    <w:p w14:paraId="7AACB957" w14:textId="77777777" w:rsidR="00501C7A" w:rsidRDefault="00501C7A" w:rsidP="00501C7A"/>
    <w:p w14:paraId="4F4F3D15" w14:textId="77777777" w:rsidR="00B50CE9" w:rsidRPr="00B50CE9" w:rsidRDefault="00B50CE9" w:rsidP="00501C7A">
      <w:pPr>
        <w:rPr>
          <w:b/>
        </w:rPr>
      </w:pPr>
      <w:r w:rsidRPr="00B50CE9">
        <w:rPr>
          <w:b/>
        </w:rPr>
        <w:t>Fosses septiques</w:t>
      </w:r>
    </w:p>
    <w:p w14:paraId="2DE73FD9" w14:textId="020A185A" w:rsidR="00B50CE9" w:rsidRDefault="00B50CE9" w:rsidP="00501C7A">
      <w:r>
        <w:t xml:space="preserve">Nettoyage et curage de 9 fosses </w:t>
      </w:r>
      <w:r w:rsidRPr="001F5D58">
        <w:t>septiques /</w:t>
      </w:r>
      <w:r w:rsidR="00913516" w:rsidRPr="001F5D58">
        <w:t xml:space="preserve"> </w:t>
      </w:r>
      <w:r w:rsidR="007130A1" w:rsidRPr="001F5D58">
        <w:t>19</w:t>
      </w:r>
      <w:r w:rsidR="00C9398B" w:rsidRPr="001F5D58">
        <w:tab/>
      </w:r>
      <w:r w:rsidR="00046DD5">
        <w:t>-</w:t>
      </w:r>
      <w:r w:rsidR="00C9398B" w:rsidRPr="001F5D58">
        <w:t> 1 passage /</w:t>
      </w:r>
      <w:r w:rsidRPr="001F5D58">
        <w:t xml:space="preserve"> an</w:t>
      </w:r>
    </w:p>
    <w:p w14:paraId="1B892CEB" w14:textId="0CF9E618" w:rsidR="00483A6D" w:rsidRDefault="00483A6D" w:rsidP="00501C7A">
      <w:r>
        <w:t>La liste des fosses septiques concernées est donnée dans le tableau en annexe</w:t>
      </w:r>
      <w:r w:rsidR="00913516">
        <w:t xml:space="preserve"> 1</w:t>
      </w:r>
      <w:r w:rsidR="008D7B45">
        <w:t xml:space="preserve"> </w:t>
      </w:r>
    </w:p>
    <w:p w14:paraId="788CF8FA" w14:textId="69FCF04C" w:rsidR="00F00736" w:rsidRDefault="00F00736" w:rsidP="00501C7A">
      <w:pPr>
        <w:rPr>
          <w:b/>
        </w:rPr>
      </w:pPr>
      <w:r w:rsidRPr="00F00736">
        <w:rPr>
          <w:b/>
        </w:rPr>
        <w:t xml:space="preserve">Attention, </w:t>
      </w:r>
      <w:r w:rsidR="00816050">
        <w:rPr>
          <w:b/>
        </w:rPr>
        <w:t>3</w:t>
      </w:r>
      <w:r w:rsidRPr="00F00736">
        <w:rPr>
          <w:b/>
        </w:rPr>
        <w:t xml:space="preserve"> fosses sont sur </w:t>
      </w:r>
      <w:r w:rsidR="008D7B45">
        <w:rPr>
          <w:b/>
        </w:rPr>
        <w:t xml:space="preserve">notre site de Bellegarde </w:t>
      </w:r>
    </w:p>
    <w:p w14:paraId="53388535" w14:textId="77777777" w:rsidR="00501C7A" w:rsidRPr="00501C7A" w:rsidRDefault="00501C7A" w:rsidP="00501C7A"/>
    <w:p w14:paraId="3A5B1BCB" w14:textId="6EBAFA64" w:rsidR="00501C7A" w:rsidRPr="00501C7A" w:rsidRDefault="00501C7A" w:rsidP="00501C7A">
      <w:pPr>
        <w:pStyle w:val="Titre2"/>
      </w:pPr>
      <w:bookmarkStart w:id="7" w:name="_Toc66440825"/>
      <w:r>
        <w:t>I</w:t>
      </w:r>
      <w:r w:rsidRPr="00501C7A">
        <w:t xml:space="preserve">nterventions </w:t>
      </w:r>
      <w:r w:rsidR="00294E2B">
        <w:t xml:space="preserve">ponctuelles </w:t>
      </w:r>
      <w:r w:rsidRPr="00501C7A">
        <w:t>à la demande à chiffrer pour postes ci-</w:t>
      </w:r>
      <w:bookmarkEnd w:id="7"/>
      <w:r w:rsidR="008D7B45" w:rsidRPr="00501C7A">
        <w:t>dessous :</w:t>
      </w:r>
    </w:p>
    <w:p w14:paraId="544616E8" w14:textId="77777777" w:rsidR="00501C7A" w:rsidRPr="00501C7A" w:rsidRDefault="00501C7A" w:rsidP="00501C7A">
      <w:r w:rsidRPr="00501C7A">
        <w:tab/>
      </w:r>
      <w:r w:rsidRPr="00501C7A">
        <w:tab/>
      </w:r>
    </w:p>
    <w:p w14:paraId="1FE9AC28" w14:textId="77777777" w:rsidR="00501C7A" w:rsidRPr="00501C7A" w:rsidRDefault="00501C7A" w:rsidP="00501C7A">
      <w:r w:rsidRPr="00501C7A">
        <w:tab/>
        <w:t>D’autres intervention</w:t>
      </w:r>
      <w:r>
        <w:t>s pourront être commandées</w:t>
      </w:r>
      <w:r w:rsidR="00294E2B">
        <w:t xml:space="preserve"> en dehors du marché </w:t>
      </w:r>
      <w:r>
        <w:t xml:space="preserve">par </w:t>
      </w:r>
      <w:r w:rsidRPr="00501C7A">
        <w:t>INRA</w:t>
      </w:r>
      <w:r>
        <w:t>E</w:t>
      </w:r>
      <w:r w:rsidRPr="00501C7A">
        <w:t xml:space="preserve"> et notamment :</w:t>
      </w:r>
    </w:p>
    <w:p w14:paraId="627E4742" w14:textId="77777777" w:rsidR="00501C7A" w:rsidRPr="00501C7A" w:rsidRDefault="00501C7A" w:rsidP="00501C7A">
      <w:r w:rsidRPr="00501C7A">
        <w:tab/>
        <w:t>- Forfait hydrocurage,</w:t>
      </w:r>
    </w:p>
    <w:p w14:paraId="218088D1" w14:textId="77777777" w:rsidR="00501C7A" w:rsidRDefault="00501C7A" w:rsidP="00501C7A">
      <w:r w:rsidRPr="00501C7A">
        <w:tab/>
        <w:t>- Forfait nettoyage et curage fosse septique,</w:t>
      </w:r>
    </w:p>
    <w:p w14:paraId="5B0D8B99" w14:textId="77777777" w:rsidR="00294E2B" w:rsidRPr="00501C7A" w:rsidRDefault="00294E2B" w:rsidP="00294E2B">
      <w:pPr>
        <w:ind w:firstLine="720"/>
      </w:pPr>
      <w:r>
        <w:t>- Forfait pompage et nettoyage séparateur hydrocarbure</w:t>
      </w:r>
    </w:p>
    <w:p w14:paraId="31B145F9" w14:textId="77777777" w:rsidR="00501C7A" w:rsidRPr="00501C7A" w:rsidRDefault="00501C7A" w:rsidP="00501C7A">
      <w:r w:rsidRPr="00501C7A">
        <w:tab/>
        <w:t>- Forfait passage de caméra dans les réseaux,</w:t>
      </w:r>
    </w:p>
    <w:p w14:paraId="78D62FAE" w14:textId="77777777" w:rsidR="00501C7A" w:rsidRPr="00501C7A" w:rsidRDefault="00501C7A" w:rsidP="00501C7A">
      <w:r w:rsidRPr="00501C7A">
        <w:tab/>
        <w:t>- Forfait déplacement,</w:t>
      </w:r>
    </w:p>
    <w:p w14:paraId="4BF01854" w14:textId="63FD890B" w:rsidR="00501C7A" w:rsidRPr="00501C7A" w:rsidRDefault="00501C7A" w:rsidP="00501C7A">
      <w:r w:rsidRPr="00501C7A">
        <w:tab/>
        <w:t>- Désinfection poids lourd,</w:t>
      </w:r>
    </w:p>
    <w:p w14:paraId="54E21A91" w14:textId="77777777" w:rsidR="00501C7A" w:rsidRDefault="00501C7A" w:rsidP="00501C7A">
      <w:r w:rsidRPr="00501C7A">
        <w:tab/>
        <w:t>- Forfait recherche de réseaux,</w:t>
      </w:r>
    </w:p>
    <w:p w14:paraId="01221488" w14:textId="77777777" w:rsidR="00294E2B" w:rsidRPr="00501C7A" w:rsidRDefault="00294E2B" w:rsidP="00294E2B">
      <w:pPr>
        <w:ind w:firstLine="720"/>
      </w:pPr>
      <w:r>
        <w:t>- Entretien poste de relevage</w:t>
      </w:r>
    </w:p>
    <w:p w14:paraId="137A4F72" w14:textId="77777777" w:rsidR="00501C7A" w:rsidRPr="00501C7A" w:rsidRDefault="00501C7A" w:rsidP="00501C7A">
      <w:r>
        <w:tab/>
        <w:t>- A</w:t>
      </w:r>
      <w:r w:rsidRPr="00501C7A">
        <w:t>utres frais annexes à préciser.</w:t>
      </w:r>
    </w:p>
    <w:p w14:paraId="56467812" w14:textId="77777777" w:rsidR="00501C7A" w:rsidRPr="00501C7A" w:rsidRDefault="00501C7A" w:rsidP="00501C7A">
      <w:r w:rsidRPr="00501C7A">
        <w:tab/>
      </w:r>
    </w:p>
    <w:p w14:paraId="68791D98" w14:textId="24F38CD5" w:rsidR="00501C7A" w:rsidRDefault="00501C7A" w:rsidP="00501C7A">
      <w:r w:rsidRPr="00501C7A">
        <w:t>Toute prestation non prévue au contrat, fera systématiquement l’objet d’un bon de c</w:t>
      </w:r>
      <w:r>
        <w:t>ommande préalable de la part d’</w:t>
      </w:r>
      <w:r w:rsidRPr="00501C7A">
        <w:t>INRA</w:t>
      </w:r>
      <w:r>
        <w:t>E</w:t>
      </w:r>
      <w:r w:rsidRPr="00501C7A">
        <w:t xml:space="preserve"> </w:t>
      </w:r>
      <w:r w:rsidR="00767D87" w:rsidRPr="00647CDD">
        <w:t xml:space="preserve">basé </w:t>
      </w:r>
      <w:r w:rsidR="00294E2B" w:rsidRPr="00647CDD">
        <w:t>sur</w:t>
      </w:r>
      <w:r w:rsidRPr="00647CDD">
        <w:t xml:space="preserve"> </w:t>
      </w:r>
      <w:r w:rsidR="00767D87" w:rsidRPr="00647CDD">
        <w:t xml:space="preserve">un </w:t>
      </w:r>
      <w:r w:rsidRPr="00647CDD">
        <w:t>devis du</w:t>
      </w:r>
      <w:r w:rsidRPr="00501C7A">
        <w:t xml:space="preserve"> prestataire</w:t>
      </w:r>
      <w:r w:rsidR="00647CDD">
        <w:t>.</w:t>
      </w:r>
    </w:p>
    <w:p w14:paraId="67480E18" w14:textId="77777777" w:rsidR="001057B5" w:rsidRDefault="002D2668" w:rsidP="00501C7A">
      <w:pPr>
        <w:pStyle w:val="Titre1"/>
      </w:pPr>
      <w:bookmarkStart w:id="8" w:name="_Toc66440828"/>
      <w:r w:rsidRPr="002763F9">
        <w:lastRenderedPageBreak/>
        <w:t>OBLIGATION DU TUTILAIRE</w:t>
      </w:r>
      <w:bookmarkEnd w:id="8"/>
    </w:p>
    <w:p w14:paraId="5251A375" w14:textId="77777777" w:rsidR="001057B5" w:rsidRPr="001057B5" w:rsidRDefault="001057B5" w:rsidP="001057B5">
      <w:pPr>
        <w:widowControl w:val="0"/>
        <w:tabs>
          <w:tab w:val="left" w:pos="1215"/>
        </w:tabs>
        <w:autoSpaceDE w:val="0"/>
        <w:autoSpaceDN w:val="0"/>
        <w:adjustRightInd w:val="0"/>
        <w:spacing w:line="200" w:lineRule="exact"/>
        <w:rPr>
          <w:rFonts w:cs="Arial"/>
          <w:color w:val="7030A0"/>
        </w:rPr>
      </w:pPr>
    </w:p>
    <w:p w14:paraId="20F89932" w14:textId="77777777" w:rsidR="00501C7A" w:rsidRPr="00501C7A" w:rsidRDefault="00501C7A" w:rsidP="00501C7A">
      <w:pPr>
        <w:widowControl w:val="0"/>
        <w:tabs>
          <w:tab w:val="left" w:pos="1215"/>
        </w:tabs>
        <w:autoSpaceDE w:val="0"/>
        <w:autoSpaceDN w:val="0"/>
        <w:adjustRightInd w:val="0"/>
        <w:spacing w:line="200" w:lineRule="exact"/>
        <w:rPr>
          <w:rFonts w:cs="Arial"/>
        </w:rPr>
      </w:pPr>
    </w:p>
    <w:p w14:paraId="7C19D6E5" w14:textId="77777777" w:rsidR="00501C7A" w:rsidRPr="00501C7A" w:rsidRDefault="00501C7A" w:rsidP="00501C7A">
      <w:pPr>
        <w:pStyle w:val="Titre2"/>
      </w:pPr>
      <w:bookmarkStart w:id="9" w:name="_Toc66440829"/>
      <w:r w:rsidRPr="00501C7A">
        <w:t>Rapport d’intervention</w:t>
      </w:r>
      <w:bookmarkEnd w:id="9"/>
    </w:p>
    <w:p w14:paraId="06561731" w14:textId="77777777" w:rsidR="00501C7A" w:rsidRPr="00501C7A" w:rsidRDefault="00501C7A" w:rsidP="00501C7A">
      <w:pPr>
        <w:widowControl w:val="0"/>
        <w:tabs>
          <w:tab w:val="left" w:pos="1215"/>
        </w:tabs>
        <w:autoSpaceDE w:val="0"/>
        <w:autoSpaceDN w:val="0"/>
        <w:adjustRightInd w:val="0"/>
        <w:spacing w:line="200" w:lineRule="exact"/>
        <w:rPr>
          <w:rFonts w:cs="Arial"/>
        </w:rPr>
      </w:pPr>
    </w:p>
    <w:p w14:paraId="2FC459FD" w14:textId="77777777" w:rsidR="00501C7A" w:rsidRPr="007052DD" w:rsidRDefault="00501C7A" w:rsidP="00501C7A">
      <w:pPr>
        <w:widowControl w:val="0"/>
        <w:tabs>
          <w:tab w:val="left" w:pos="1215"/>
        </w:tabs>
        <w:autoSpaceDE w:val="0"/>
        <w:autoSpaceDN w:val="0"/>
        <w:adjustRightInd w:val="0"/>
        <w:spacing w:line="200" w:lineRule="exact"/>
        <w:rPr>
          <w:rFonts w:cs="Arial"/>
        </w:rPr>
      </w:pPr>
      <w:r w:rsidRPr="007052DD">
        <w:rPr>
          <w:rFonts w:cs="Arial"/>
        </w:rPr>
        <w:t>Chaque intervention devra faire l’objet d’un rapport d’intervention comportant, à minima :</w:t>
      </w:r>
    </w:p>
    <w:p w14:paraId="1ABD18AD" w14:textId="77777777" w:rsidR="00501C7A" w:rsidRPr="007052DD" w:rsidRDefault="00501C7A" w:rsidP="00501C7A">
      <w:pPr>
        <w:widowControl w:val="0"/>
        <w:tabs>
          <w:tab w:val="left" w:pos="1215"/>
        </w:tabs>
        <w:autoSpaceDE w:val="0"/>
        <w:autoSpaceDN w:val="0"/>
        <w:adjustRightInd w:val="0"/>
        <w:spacing w:line="200" w:lineRule="exact"/>
        <w:rPr>
          <w:rFonts w:cs="Arial"/>
        </w:rPr>
      </w:pPr>
      <w:r w:rsidRPr="007052DD">
        <w:rPr>
          <w:rFonts w:cs="Arial"/>
        </w:rPr>
        <w:t>- le nom du technicien,</w:t>
      </w:r>
    </w:p>
    <w:p w14:paraId="63686F8D" w14:textId="77777777" w:rsidR="00501C7A" w:rsidRPr="007052DD" w:rsidRDefault="00501C7A" w:rsidP="00501C7A">
      <w:pPr>
        <w:widowControl w:val="0"/>
        <w:tabs>
          <w:tab w:val="left" w:pos="1215"/>
        </w:tabs>
        <w:autoSpaceDE w:val="0"/>
        <w:autoSpaceDN w:val="0"/>
        <w:adjustRightInd w:val="0"/>
        <w:spacing w:line="200" w:lineRule="exact"/>
        <w:rPr>
          <w:rFonts w:cs="Arial"/>
        </w:rPr>
      </w:pPr>
      <w:r w:rsidRPr="007052DD">
        <w:rPr>
          <w:rFonts w:cs="Arial"/>
        </w:rPr>
        <w:t>- la date et la durée de l’intervention,</w:t>
      </w:r>
    </w:p>
    <w:p w14:paraId="388C51BC" w14:textId="77777777" w:rsidR="00501C7A" w:rsidRPr="007052DD" w:rsidRDefault="00501C7A" w:rsidP="00501C7A">
      <w:pPr>
        <w:widowControl w:val="0"/>
        <w:tabs>
          <w:tab w:val="left" w:pos="1215"/>
        </w:tabs>
        <w:autoSpaceDE w:val="0"/>
        <w:autoSpaceDN w:val="0"/>
        <w:adjustRightInd w:val="0"/>
        <w:spacing w:line="200" w:lineRule="exact"/>
        <w:rPr>
          <w:rFonts w:cs="Arial"/>
        </w:rPr>
      </w:pPr>
      <w:r w:rsidRPr="007052DD">
        <w:rPr>
          <w:rFonts w:cs="Arial"/>
        </w:rPr>
        <w:t>- l’objet de l’intervention.</w:t>
      </w:r>
    </w:p>
    <w:p w14:paraId="7A286725" w14:textId="77777777" w:rsidR="00501C7A" w:rsidRPr="007052DD" w:rsidRDefault="00501C7A" w:rsidP="00501C7A">
      <w:pPr>
        <w:widowControl w:val="0"/>
        <w:tabs>
          <w:tab w:val="left" w:pos="1215"/>
        </w:tabs>
        <w:autoSpaceDE w:val="0"/>
        <w:autoSpaceDN w:val="0"/>
        <w:adjustRightInd w:val="0"/>
        <w:spacing w:line="200" w:lineRule="exact"/>
        <w:rPr>
          <w:rFonts w:cs="Arial"/>
        </w:rPr>
      </w:pPr>
    </w:p>
    <w:p w14:paraId="7B09EC13" w14:textId="77777777" w:rsidR="00123296" w:rsidRPr="007052DD" w:rsidRDefault="00501C7A" w:rsidP="00501C7A">
      <w:pPr>
        <w:widowControl w:val="0"/>
        <w:tabs>
          <w:tab w:val="left" w:pos="1215"/>
        </w:tabs>
        <w:autoSpaceDE w:val="0"/>
        <w:autoSpaceDN w:val="0"/>
        <w:adjustRightInd w:val="0"/>
        <w:spacing w:line="200" w:lineRule="exact"/>
        <w:rPr>
          <w:rFonts w:cs="Arial"/>
        </w:rPr>
      </w:pPr>
      <w:r w:rsidRPr="007052DD">
        <w:rPr>
          <w:rFonts w:cs="Arial"/>
        </w:rPr>
        <w:t xml:space="preserve">Le technicien du titulaire ne doit pas quitter le site sans avoir fait signer le </w:t>
      </w:r>
      <w:r w:rsidR="007052DD" w:rsidRPr="007052DD">
        <w:rPr>
          <w:rFonts w:cs="Arial"/>
        </w:rPr>
        <w:t>bon d’intervention</w:t>
      </w:r>
      <w:r w:rsidRPr="007052DD">
        <w:rPr>
          <w:rFonts w:cs="Arial"/>
        </w:rPr>
        <w:t xml:space="preserve"> au correspondant INRAE présent lors de l’intervention et l’avoir signé lui-même.</w:t>
      </w:r>
    </w:p>
    <w:p w14:paraId="46B29BFF" w14:textId="77777777" w:rsidR="00501C7A" w:rsidRPr="007052DD" w:rsidRDefault="00501C7A" w:rsidP="00501C7A">
      <w:pPr>
        <w:widowControl w:val="0"/>
        <w:tabs>
          <w:tab w:val="left" w:pos="1215"/>
        </w:tabs>
        <w:autoSpaceDE w:val="0"/>
        <w:autoSpaceDN w:val="0"/>
        <w:adjustRightInd w:val="0"/>
        <w:spacing w:line="200" w:lineRule="exact"/>
        <w:rPr>
          <w:rFonts w:cs="Arial"/>
        </w:rPr>
      </w:pPr>
    </w:p>
    <w:p w14:paraId="4D1772A8" w14:textId="77777777" w:rsidR="00EF6885" w:rsidRDefault="00EF6885" w:rsidP="002D2668">
      <w:pPr>
        <w:widowControl w:val="0"/>
        <w:tabs>
          <w:tab w:val="left" w:pos="1215"/>
        </w:tabs>
        <w:autoSpaceDE w:val="0"/>
        <w:autoSpaceDN w:val="0"/>
        <w:adjustRightInd w:val="0"/>
        <w:spacing w:line="200" w:lineRule="exact"/>
        <w:rPr>
          <w:rFonts w:cs="Arial"/>
          <w:color w:val="7030A0"/>
        </w:rPr>
      </w:pPr>
    </w:p>
    <w:p w14:paraId="17967BE3" w14:textId="77777777" w:rsidR="00EF6885" w:rsidRDefault="00EF6885" w:rsidP="00C80E14">
      <w:pPr>
        <w:pStyle w:val="Titre2"/>
      </w:pPr>
      <w:bookmarkStart w:id="10" w:name="_Toc66440830"/>
      <w:r w:rsidRPr="002763F9">
        <w:t>OBLIGATIONS DE LA SOCIETE</w:t>
      </w:r>
      <w:bookmarkEnd w:id="10"/>
    </w:p>
    <w:p w14:paraId="031B79AD" w14:textId="77777777" w:rsidR="00EF6885" w:rsidRPr="001470BC" w:rsidRDefault="00EF6885" w:rsidP="00EF6885">
      <w:pPr>
        <w:widowControl w:val="0"/>
        <w:tabs>
          <w:tab w:val="left" w:pos="1215"/>
        </w:tabs>
        <w:autoSpaceDE w:val="0"/>
        <w:autoSpaceDN w:val="0"/>
        <w:adjustRightInd w:val="0"/>
        <w:spacing w:line="200" w:lineRule="exact"/>
        <w:rPr>
          <w:rFonts w:cs="Arial"/>
        </w:rPr>
      </w:pPr>
    </w:p>
    <w:p w14:paraId="50179CE4" w14:textId="77777777" w:rsidR="00EF6885" w:rsidRPr="001470BC" w:rsidRDefault="00EF6885" w:rsidP="00EF6885">
      <w:pPr>
        <w:widowControl w:val="0"/>
        <w:tabs>
          <w:tab w:val="left" w:pos="1215"/>
        </w:tabs>
        <w:autoSpaceDE w:val="0"/>
        <w:autoSpaceDN w:val="0"/>
        <w:adjustRightInd w:val="0"/>
        <w:spacing w:line="200" w:lineRule="exact"/>
        <w:rPr>
          <w:rFonts w:cs="Arial"/>
        </w:rPr>
      </w:pPr>
      <w:r w:rsidRPr="001470BC">
        <w:rPr>
          <w:rFonts w:cs="Arial"/>
        </w:rPr>
        <w:t>Le titulaire reconnaît avoir pris connaissance des lieux, et en avoir ainsi compris les spécificités en rapport avec la mission qui lui est confiée.</w:t>
      </w:r>
    </w:p>
    <w:p w14:paraId="34EAB5C4" w14:textId="77777777" w:rsidR="00EF6885" w:rsidRPr="001470BC" w:rsidRDefault="00EF6885" w:rsidP="00EF6885">
      <w:pPr>
        <w:widowControl w:val="0"/>
        <w:tabs>
          <w:tab w:val="left" w:pos="1215"/>
        </w:tabs>
        <w:autoSpaceDE w:val="0"/>
        <w:autoSpaceDN w:val="0"/>
        <w:adjustRightInd w:val="0"/>
        <w:spacing w:line="200" w:lineRule="exact"/>
        <w:rPr>
          <w:rFonts w:cs="Arial"/>
        </w:rPr>
      </w:pPr>
      <w:r w:rsidRPr="001470BC">
        <w:rPr>
          <w:rFonts w:cs="Arial"/>
        </w:rPr>
        <w:t>Celui-ci s’engagera à faire intervenir des intervenants qualifiés et habilités par rapport aux missions à réaliser et dotés de moyens matériels et documentaires adaptés.</w:t>
      </w:r>
    </w:p>
    <w:p w14:paraId="2B4BF001" w14:textId="77777777" w:rsidR="00EF6885" w:rsidRPr="001470BC" w:rsidRDefault="00EF6885" w:rsidP="00EF6885">
      <w:pPr>
        <w:widowControl w:val="0"/>
        <w:tabs>
          <w:tab w:val="left" w:pos="1215"/>
        </w:tabs>
        <w:autoSpaceDE w:val="0"/>
        <w:autoSpaceDN w:val="0"/>
        <w:adjustRightInd w:val="0"/>
        <w:spacing w:line="200" w:lineRule="exact"/>
        <w:rPr>
          <w:rFonts w:cs="Arial"/>
        </w:rPr>
      </w:pPr>
    </w:p>
    <w:p w14:paraId="1B431B00" w14:textId="77777777" w:rsidR="00EF6885" w:rsidRPr="001470BC" w:rsidRDefault="00EF6885" w:rsidP="00EF6885">
      <w:pPr>
        <w:pStyle w:val="Paragraphedeliste"/>
        <w:widowControl w:val="0"/>
        <w:numPr>
          <w:ilvl w:val="0"/>
          <w:numId w:val="8"/>
        </w:numPr>
        <w:tabs>
          <w:tab w:val="left" w:pos="1215"/>
        </w:tabs>
        <w:autoSpaceDE w:val="0"/>
        <w:autoSpaceDN w:val="0"/>
        <w:adjustRightInd w:val="0"/>
        <w:spacing w:line="200" w:lineRule="exact"/>
        <w:rPr>
          <w:rFonts w:cs="Arial"/>
        </w:rPr>
      </w:pPr>
      <w:r w:rsidRPr="001470BC">
        <w:rPr>
          <w:rFonts w:cs="Arial"/>
        </w:rPr>
        <w:t>Responsabilité civile :</w:t>
      </w:r>
    </w:p>
    <w:p w14:paraId="786F9129" w14:textId="77777777" w:rsidR="00EF6885" w:rsidRPr="001470BC" w:rsidRDefault="00EF6885" w:rsidP="00EF6885">
      <w:pPr>
        <w:widowControl w:val="0"/>
        <w:tabs>
          <w:tab w:val="left" w:pos="1215"/>
        </w:tabs>
        <w:autoSpaceDE w:val="0"/>
        <w:autoSpaceDN w:val="0"/>
        <w:adjustRightInd w:val="0"/>
        <w:spacing w:line="200" w:lineRule="exact"/>
        <w:rPr>
          <w:rFonts w:cs="Arial"/>
        </w:rPr>
      </w:pPr>
    </w:p>
    <w:p w14:paraId="6B20BAA4" w14:textId="77777777" w:rsidR="00EF6885" w:rsidRPr="001470BC" w:rsidRDefault="00EF6885" w:rsidP="00EF6885">
      <w:pPr>
        <w:widowControl w:val="0"/>
        <w:tabs>
          <w:tab w:val="left" w:pos="1215"/>
        </w:tabs>
        <w:autoSpaceDE w:val="0"/>
        <w:autoSpaceDN w:val="0"/>
        <w:adjustRightInd w:val="0"/>
        <w:spacing w:line="200" w:lineRule="exact"/>
        <w:rPr>
          <w:rFonts w:cs="Arial"/>
        </w:rPr>
      </w:pPr>
      <w:r w:rsidRPr="001470BC">
        <w:rPr>
          <w:rFonts w:cs="Arial"/>
        </w:rPr>
        <w:t>La Société devra être couverte par un contrat d’assurance en cours de validité garantissant les conséquences pécuniaires de la responsabilité civile qu’il pourrait encourir en cas de dommages corporels et/ou matériels aux agents ou à des tiers, aux matériels et aux locaux de INRA</w:t>
      </w:r>
      <w:r w:rsidR="001470BC">
        <w:rPr>
          <w:rFonts w:cs="Arial"/>
        </w:rPr>
        <w:t>E</w:t>
      </w:r>
      <w:r w:rsidRPr="001470BC">
        <w:rPr>
          <w:rFonts w:cs="Arial"/>
        </w:rPr>
        <w:t xml:space="preserve"> ou de tiers à l’occasion de l’exécution des prestations objet du contrat.</w:t>
      </w:r>
    </w:p>
    <w:p w14:paraId="61A52362" w14:textId="77777777" w:rsidR="00EF6885" w:rsidRPr="001470BC" w:rsidRDefault="00EF6885" w:rsidP="00EF6885">
      <w:pPr>
        <w:widowControl w:val="0"/>
        <w:tabs>
          <w:tab w:val="left" w:pos="1215"/>
        </w:tabs>
        <w:autoSpaceDE w:val="0"/>
        <w:autoSpaceDN w:val="0"/>
        <w:adjustRightInd w:val="0"/>
        <w:spacing w:line="200" w:lineRule="exact"/>
        <w:rPr>
          <w:rFonts w:cs="Arial"/>
        </w:rPr>
      </w:pPr>
    </w:p>
    <w:p w14:paraId="174B3F8B" w14:textId="77777777" w:rsidR="00EF6885" w:rsidRPr="001470BC" w:rsidRDefault="00EF6885" w:rsidP="00EF6885">
      <w:pPr>
        <w:widowControl w:val="0"/>
        <w:tabs>
          <w:tab w:val="left" w:pos="1215"/>
        </w:tabs>
        <w:autoSpaceDE w:val="0"/>
        <w:autoSpaceDN w:val="0"/>
        <w:adjustRightInd w:val="0"/>
        <w:spacing w:line="200" w:lineRule="exact"/>
        <w:rPr>
          <w:rFonts w:cs="Arial"/>
        </w:rPr>
      </w:pPr>
      <w:r w:rsidRPr="001470BC">
        <w:rPr>
          <w:rFonts w:cs="Arial"/>
        </w:rPr>
        <w:t>La garantie devra être illimitée pour les dommages corporels.</w:t>
      </w:r>
    </w:p>
    <w:p w14:paraId="3CD18246" w14:textId="77777777" w:rsidR="00EF6885" w:rsidRPr="001470BC" w:rsidRDefault="00EF6885" w:rsidP="00EF6885">
      <w:pPr>
        <w:widowControl w:val="0"/>
        <w:tabs>
          <w:tab w:val="left" w:pos="1215"/>
        </w:tabs>
        <w:autoSpaceDE w:val="0"/>
        <w:autoSpaceDN w:val="0"/>
        <w:adjustRightInd w:val="0"/>
        <w:spacing w:line="200" w:lineRule="exact"/>
        <w:rPr>
          <w:rFonts w:cs="Arial"/>
        </w:rPr>
      </w:pPr>
      <w:r w:rsidRPr="001470BC">
        <w:rPr>
          <w:rFonts w:cs="Arial"/>
        </w:rPr>
        <w:t>En cas d’exigence d’une franchise dans le contrat souscrit par la Société, cette dernière est réputée la prendre à sa charge dans son intégralité.</w:t>
      </w:r>
    </w:p>
    <w:p w14:paraId="4C7F9BE8" w14:textId="77777777" w:rsidR="00EF6885" w:rsidRPr="001470BC" w:rsidRDefault="00EF6885" w:rsidP="00EF6885">
      <w:pPr>
        <w:widowControl w:val="0"/>
        <w:tabs>
          <w:tab w:val="left" w:pos="1215"/>
        </w:tabs>
        <w:autoSpaceDE w:val="0"/>
        <w:autoSpaceDN w:val="0"/>
        <w:adjustRightInd w:val="0"/>
        <w:spacing w:line="200" w:lineRule="exact"/>
        <w:rPr>
          <w:rFonts w:cs="Arial"/>
        </w:rPr>
      </w:pPr>
      <w:r w:rsidRPr="001470BC">
        <w:rPr>
          <w:rFonts w:cs="Arial"/>
        </w:rPr>
        <w:t>La Société s’engage à informer expressément INRA</w:t>
      </w:r>
      <w:r w:rsidR="001470BC">
        <w:rPr>
          <w:rFonts w:cs="Arial"/>
        </w:rPr>
        <w:t>E</w:t>
      </w:r>
      <w:r w:rsidRPr="001470BC">
        <w:rPr>
          <w:rFonts w:cs="Arial"/>
        </w:rPr>
        <w:t xml:space="preserve"> de toute modification de son contrat d’assurance.</w:t>
      </w:r>
    </w:p>
    <w:p w14:paraId="568D035F" w14:textId="77777777" w:rsidR="00EF6885" w:rsidRPr="001470BC" w:rsidRDefault="00EF6885" w:rsidP="00EF6885">
      <w:pPr>
        <w:widowControl w:val="0"/>
        <w:tabs>
          <w:tab w:val="left" w:pos="1215"/>
        </w:tabs>
        <w:autoSpaceDE w:val="0"/>
        <w:autoSpaceDN w:val="0"/>
        <w:adjustRightInd w:val="0"/>
        <w:spacing w:line="200" w:lineRule="exact"/>
        <w:rPr>
          <w:rFonts w:cs="Arial"/>
        </w:rPr>
      </w:pPr>
    </w:p>
    <w:p w14:paraId="7AC74985" w14:textId="77777777" w:rsidR="00EF6885" w:rsidRPr="001470BC" w:rsidRDefault="00EF6885" w:rsidP="00EF6885">
      <w:pPr>
        <w:widowControl w:val="0"/>
        <w:tabs>
          <w:tab w:val="left" w:pos="1215"/>
        </w:tabs>
        <w:autoSpaceDE w:val="0"/>
        <w:autoSpaceDN w:val="0"/>
        <w:adjustRightInd w:val="0"/>
        <w:spacing w:line="200" w:lineRule="exact"/>
        <w:rPr>
          <w:rFonts w:cs="Arial"/>
        </w:rPr>
      </w:pPr>
      <w:r w:rsidRPr="001470BC">
        <w:rPr>
          <w:rFonts w:cs="Arial"/>
        </w:rPr>
        <w:t>Tout dégât ou b</w:t>
      </w:r>
      <w:r w:rsidR="00024862">
        <w:rPr>
          <w:rFonts w:cs="Arial"/>
        </w:rPr>
        <w:t xml:space="preserve">ris de matériel appartenant à </w:t>
      </w:r>
      <w:r w:rsidRPr="001470BC">
        <w:rPr>
          <w:rFonts w:cs="Arial"/>
        </w:rPr>
        <w:t>INRA</w:t>
      </w:r>
      <w:r w:rsidR="001470BC">
        <w:rPr>
          <w:rFonts w:cs="Arial"/>
        </w:rPr>
        <w:t>E</w:t>
      </w:r>
      <w:r w:rsidRPr="001470BC">
        <w:rPr>
          <w:rFonts w:cs="Arial"/>
        </w:rPr>
        <w:t>, du fait d’un agent de la Société, sera réparé ou remplacé par celui-ci, à ses frais, en accord avec le Président de Centre ou son représentant, dans les huit jours suivant la constatation.</w:t>
      </w:r>
    </w:p>
    <w:p w14:paraId="4A5C76BE" w14:textId="77777777" w:rsidR="009634A4" w:rsidRDefault="009634A4" w:rsidP="009634A4">
      <w:pPr>
        <w:widowControl w:val="0"/>
        <w:tabs>
          <w:tab w:val="left" w:pos="1215"/>
        </w:tabs>
        <w:autoSpaceDE w:val="0"/>
        <w:autoSpaceDN w:val="0"/>
        <w:adjustRightInd w:val="0"/>
        <w:spacing w:line="200" w:lineRule="exact"/>
        <w:rPr>
          <w:rFonts w:cs="Arial"/>
          <w:color w:val="7030A0"/>
        </w:rPr>
      </w:pPr>
    </w:p>
    <w:p w14:paraId="58442193" w14:textId="77777777" w:rsidR="00EF6885" w:rsidRDefault="00EF6885" w:rsidP="00C80E14">
      <w:pPr>
        <w:pStyle w:val="Titre2"/>
      </w:pPr>
      <w:bookmarkStart w:id="11" w:name="_Toc66440831"/>
      <w:r w:rsidRPr="002763F9">
        <w:t>QUALIFICATIONS REQUISES</w:t>
      </w:r>
      <w:bookmarkEnd w:id="11"/>
    </w:p>
    <w:p w14:paraId="48C8FA57" w14:textId="77777777" w:rsidR="00EF6885" w:rsidRPr="001470BC" w:rsidRDefault="00EF6885" w:rsidP="00EF6885">
      <w:pPr>
        <w:widowControl w:val="0"/>
        <w:tabs>
          <w:tab w:val="left" w:pos="1215"/>
        </w:tabs>
        <w:autoSpaceDE w:val="0"/>
        <w:autoSpaceDN w:val="0"/>
        <w:adjustRightInd w:val="0"/>
        <w:spacing w:line="200" w:lineRule="exact"/>
        <w:rPr>
          <w:rFonts w:cs="Arial"/>
        </w:rPr>
      </w:pPr>
    </w:p>
    <w:p w14:paraId="6138B1B2" w14:textId="13836EB6" w:rsidR="009634A4" w:rsidRPr="001470BC" w:rsidRDefault="00EF6885" w:rsidP="00EF6885">
      <w:pPr>
        <w:widowControl w:val="0"/>
        <w:tabs>
          <w:tab w:val="left" w:pos="1215"/>
        </w:tabs>
        <w:autoSpaceDE w:val="0"/>
        <w:autoSpaceDN w:val="0"/>
        <w:adjustRightInd w:val="0"/>
        <w:spacing w:line="200" w:lineRule="exact"/>
        <w:rPr>
          <w:rFonts w:cs="Arial"/>
        </w:rPr>
      </w:pPr>
      <w:r w:rsidRPr="001470BC">
        <w:rPr>
          <w:rFonts w:cs="Arial"/>
        </w:rPr>
        <w:t xml:space="preserve">L’entreprise soumissionnaire devra fournir une attestation portant mention des spécialités pour </w:t>
      </w:r>
      <w:r w:rsidR="00131BC3" w:rsidRPr="00710B38">
        <w:rPr>
          <w:rFonts w:cs="Arial"/>
        </w:rPr>
        <w:t>lesquelles</w:t>
      </w:r>
      <w:r w:rsidR="00131BC3">
        <w:rPr>
          <w:rFonts w:cs="Arial"/>
        </w:rPr>
        <w:t xml:space="preserve"> </w:t>
      </w:r>
      <w:r w:rsidRPr="001470BC">
        <w:rPr>
          <w:rFonts w:cs="Arial"/>
        </w:rPr>
        <w:t xml:space="preserve">elle est qualifiée et reconnue comme telle par l’organisme professionnel auquel est </w:t>
      </w:r>
      <w:r w:rsidR="00131BC3" w:rsidRPr="00710B38">
        <w:rPr>
          <w:rFonts w:cs="Arial"/>
        </w:rPr>
        <w:t>rattachée</w:t>
      </w:r>
      <w:r w:rsidR="00131BC3">
        <w:rPr>
          <w:rFonts w:cs="Arial"/>
        </w:rPr>
        <w:t xml:space="preserve"> </w:t>
      </w:r>
      <w:r w:rsidRPr="001470BC">
        <w:rPr>
          <w:rFonts w:cs="Arial"/>
        </w:rPr>
        <w:t>sa profession.</w:t>
      </w:r>
    </w:p>
    <w:p w14:paraId="5705EE8D" w14:textId="77777777" w:rsidR="00EF6885" w:rsidRDefault="00EF6885" w:rsidP="00EF6885">
      <w:pPr>
        <w:widowControl w:val="0"/>
        <w:tabs>
          <w:tab w:val="left" w:pos="1215"/>
        </w:tabs>
        <w:autoSpaceDE w:val="0"/>
        <w:autoSpaceDN w:val="0"/>
        <w:adjustRightInd w:val="0"/>
        <w:spacing w:line="200" w:lineRule="exact"/>
        <w:rPr>
          <w:rFonts w:cs="Arial"/>
          <w:color w:val="7030A0"/>
        </w:rPr>
      </w:pPr>
    </w:p>
    <w:p w14:paraId="199D7EDA" w14:textId="77777777" w:rsidR="007115B1" w:rsidRDefault="007115B1" w:rsidP="00EF6885">
      <w:pPr>
        <w:widowControl w:val="0"/>
        <w:tabs>
          <w:tab w:val="left" w:pos="1215"/>
        </w:tabs>
        <w:autoSpaceDE w:val="0"/>
        <w:autoSpaceDN w:val="0"/>
        <w:adjustRightInd w:val="0"/>
        <w:spacing w:line="200" w:lineRule="exact"/>
        <w:rPr>
          <w:rFonts w:cs="Arial"/>
          <w:color w:val="7030A0"/>
        </w:rPr>
      </w:pPr>
    </w:p>
    <w:p w14:paraId="4A182CB0" w14:textId="77777777" w:rsidR="00EF6885" w:rsidRDefault="00EF6885" w:rsidP="00C80E14">
      <w:pPr>
        <w:pStyle w:val="Titre3"/>
      </w:pPr>
      <w:bookmarkStart w:id="12" w:name="_Toc66440832"/>
      <w:r w:rsidRPr="002763F9">
        <w:t>HYGIENE ET SECURITE, QUALITE</w:t>
      </w:r>
      <w:bookmarkEnd w:id="12"/>
    </w:p>
    <w:p w14:paraId="1C773E52" w14:textId="77777777" w:rsidR="00EF6885" w:rsidRPr="001470BC" w:rsidRDefault="00EF6885" w:rsidP="00EF6885">
      <w:pPr>
        <w:widowControl w:val="0"/>
        <w:tabs>
          <w:tab w:val="left" w:pos="1215"/>
        </w:tabs>
        <w:autoSpaceDE w:val="0"/>
        <w:autoSpaceDN w:val="0"/>
        <w:adjustRightInd w:val="0"/>
        <w:spacing w:line="200" w:lineRule="exact"/>
        <w:rPr>
          <w:rFonts w:cs="Arial"/>
        </w:rPr>
      </w:pPr>
    </w:p>
    <w:p w14:paraId="259E9639" w14:textId="77777777" w:rsidR="00EF6885" w:rsidRPr="001470BC" w:rsidRDefault="00EF6885" w:rsidP="00EF6885">
      <w:pPr>
        <w:pStyle w:val="Paragraphedeliste"/>
        <w:widowControl w:val="0"/>
        <w:numPr>
          <w:ilvl w:val="0"/>
          <w:numId w:val="8"/>
        </w:numPr>
        <w:tabs>
          <w:tab w:val="left" w:pos="1215"/>
        </w:tabs>
        <w:autoSpaceDE w:val="0"/>
        <w:autoSpaceDN w:val="0"/>
        <w:adjustRightInd w:val="0"/>
        <w:spacing w:line="200" w:lineRule="exact"/>
        <w:rPr>
          <w:rFonts w:cs="Arial"/>
        </w:rPr>
      </w:pPr>
      <w:r w:rsidRPr="001470BC">
        <w:rPr>
          <w:rFonts w:cs="Arial"/>
        </w:rPr>
        <w:t>Consignes de sécurité sur le site INRA</w:t>
      </w:r>
      <w:r w:rsidR="001470BC" w:rsidRPr="001470BC">
        <w:rPr>
          <w:rFonts w:cs="Arial"/>
        </w:rPr>
        <w:t>E</w:t>
      </w:r>
    </w:p>
    <w:p w14:paraId="4FF5D8A8" w14:textId="77777777" w:rsidR="00EF6885" w:rsidRPr="001470BC" w:rsidRDefault="00EF6885" w:rsidP="00EF6885">
      <w:pPr>
        <w:widowControl w:val="0"/>
        <w:tabs>
          <w:tab w:val="left" w:pos="1215"/>
        </w:tabs>
        <w:autoSpaceDE w:val="0"/>
        <w:autoSpaceDN w:val="0"/>
        <w:adjustRightInd w:val="0"/>
        <w:spacing w:line="200" w:lineRule="exact"/>
        <w:rPr>
          <w:rFonts w:cs="Arial"/>
        </w:rPr>
      </w:pPr>
    </w:p>
    <w:p w14:paraId="2585779B" w14:textId="77777777" w:rsidR="00EF6885" w:rsidRPr="001470BC" w:rsidRDefault="00EF6885" w:rsidP="00EF6885">
      <w:pPr>
        <w:widowControl w:val="0"/>
        <w:tabs>
          <w:tab w:val="left" w:pos="1215"/>
        </w:tabs>
        <w:autoSpaceDE w:val="0"/>
        <w:autoSpaceDN w:val="0"/>
        <w:adjustRightInd w:val="0"/>
        <w:spacing w:line="200" w:lineRule="exact"/>
        <w:rPr>
          <w:rFonts w:cs="Arial"/>
        </w:rPr>
      </w:pPr>
      <w:r w:rsidRPr="001470BC">
        <w:rPr>
          <w:rFonts w:cs="Arial"/>
        </w:rPr>
        <w:lastRenderedPageBreak/>
        <w:t xml:space="preserve">Pour les interventions annuelles et pluriannuelles, le titulaire devra au préalable contacter le Responsable du service maintenance du centre, afin de programmer le jour d’intervention sur le site. </w:t>
      </w:r>
    </w:p>
    <w:p w14:paraId="0C4A2F3B" w14:textId="77777777" w:rsidR="00EF6885" w:rsidRPr="001470BC" w:rsidRDefault="00EF6885" w:rsidP="00EF6885">
      <w:pPr>
        <w:widowControl w:val="0"/>
        <w:tabs>
          <w:tab w:val="left" w:pos="1215"/>
        </w:tabs>
        <w:autoSpaceDE w:val="0"/>
        <w:autoSpaceDN w:val="0"/>
        <w:adjustRightInd w:val="0"/>
        <w:spacing w:line="200" w:lineRule="exact"/>
        <w:rPr>
          <w:rFonts w:cs="Arial"/>
        </w:rPr>
      </w:pPr>
    </w:p>
    <w:p w14:paraId="1502AD93" w14:textId="77777777" w:rsidR="00EF6885" w:rsidRPr="001470BC" w:rsidRDefault="00EF6885" w:rsidP="00EF6885">
      <w:pPr>
        <w:widowControl w:val="0"/>
        <w:tabs>
          <w:tab w:val="left" w:pos="1215"/>
        </w:tabs>
        <w:autoSpaceDE w:val="0"/>
        <w:autoSpaceDN w:val="0"/>
        <w:adjustRightInd w:val="0"/>
        <w:spacing w:line="200" w:lineRule="exact"/>
        <w:rPr>
          <w:rFonts w:cs="Arial"/>
        </w:rPr>
      </w:pPr>
      <w:r w:rsidRPr="001470BC">
        <w:rPr>
          <w:rFonts w:cs="Arial"/>
        </w:rPr>
        <w:t>Pour les interventions po</w:t>
      </w:r>
      <w:r w:rsidR="0014244C">
        <w:rPr>
          <w:rFonts w:cs="Arial"/>
        </w:rPr>
        <w:t xml:space="preserve">nctuelles suite à un appel de </w:t>
      </w:r>
      <w:r w:rsidRPr="001470BC">
        <w:rPr>
          <w:rFonts w:cs="Arial"/>
        </w:rPr>
        <w:t>INRA</w:t>
      </w:r>
      <w:r w:rsidR="001470BC" w:rsidRPr="001470BC">
        <w:rPr>
          <w:rFonts w:cs="Arial"/>
        </w:rPr>
        <w:t>E</w:t>
      </w:r>
      <w:r w:rsidRPr="001470BC">
        <w:rPr>
          <w:rFonts w:cs="Arial"/>
        </w:rPr>
        <w:t>, les agents de la société devront se présenter aux service</w:t>
      </w:r>
      <w:r w:rsidR="007052DD">
        <w:rPr>
          <w:rFonts w:cs="Arial"/>
        </w:rPr>
        <w:t>s</w:t>
      </w:r>
      <w:r w:rsidRPr="001470BC">
        <w:rPr>
          <w:rFonts w:cs="Arial"/>
        </w:rPr>
        <w:t xml:space="preserve"> technique</w:t>
      </w:r>
      <w:r w:rsidR="007052DD">
        <w:rPr>
          <w:rFonts w:cs="Arial"/>
        </w:rPr>
        <w:t>s</w:t>
      </w:r>
      <w:r w:rsidRPr="001470BC">
        <w:rPr>
          <w:rFonts w:cs="Arial"/>
        </w:rPr>
        <w:t xml:space="preserve"> des SDAR. Elles se dérouleront du lundi au vendredi de 8h30 à 17h00.</w:t>
      </w:r>
    </w:p>
    <w:p w14:paraId="22C98A4A" w14:textId="77777777" w:rsidR="00EF6885" w:rsidRPr="001470BC" w:rsidRDefault="00EF6885" w:rsidP="00EF6885">
      <w:pPr>
        <w:widowControl w:val="0"/>
        <w:tabs>
          <w:tab w:val="left" w:pos="1215"/>
        </w:tabs>
        <w:autoSpaceDE w:val="0"/>
        <w:autoSpaceDN w:val="0"/>
        <w:adjustRightInd w:val="0"/>
        <w:spacing w:line="200" w:lineRule="exact"/>
        <w:rPr>
          <w:rFonts w:cs="Arial"/>
        </w:rPr>
      </w:pPr>
      <w:r w:rsidRPr="001470BC">
        <w:rPr>
          <w:rFonts w:cs="Arial"/>
        </w:rPr>
        <w:t>A titre exceptionnel, une intervention commencée pendant les heures d’ouverture pourra être poursuivie au-delà de 17h00, sous réserve de la présence d’un correspondant INRA</w:t>
      </w:r>
      <w:r w:rsidR="001470BC" w:rsidRPr="001470BC">
        <w:rPr>
          <w:rFonts w:cs="Arial"/>
        </w:rPr>
        <w:t>E</w:t>
      </w:r>
      <w:r w:rsidRPr="001470BC">
        <w:rPr>
          <w:rFonts w:cs="Arial"/>
        </w:rPr>
        <w:t>. En tout état de cause, cette intervention ne pourra se terminer après 19h00.</w:t>
      </w:r>
    </w:p>
    <w:p w14:paraId="28CB00F7" w14:textId="77777777" w:rsidR="00EF6885" w:rsidRPr="001470BC" w:rsidRDefault="00EF6885" w:rsidP="00EF6885">
      <w:pPr>
        <w:widowControl w:val="0"/>
        <w:tabs>
          <w:tab w:val="left" w:pos="1215"/>
        </w:tabs>
        <w:autoSpaceDE w:val="0"/>
        <w:autoSpaceDN w:val="0"/>
        <w:adjustRightInd w:val="0"/>
        <w:spacing w:line="200" w:lineRule="exact"/>
        <w:rPr>
          <w:rFonts w:cs="Arial"/>
        </w:rPr>
      </w:pPr>
    </w:p>
    <w:p w14:paraId="0EF0D388" w14:textId="77777777" w:rsidR="00EF6885" w:rsidRPr="001470BC" w:rsidRDefault="00EF6885" w:rsidP="00EF6885">
      <w:pPr>
        <w:pStyle w:val="Paragraphedeliste"/>
        <w:widowControl w:val="0"/>
        <w:numPr>
          <w:ilvl w:val="0"/>
          <w:numId w:val="8"/>
        </w:numPr>
        <w:tabs>
          <w:tab w:val="left" w:pos="1215"/>
        </w:tabs>
        <w:autoSpaceDE w:val="0"/>
        <w:autoSpaceDN w:val="0"/>
        <w:adjustRightInd w:val="0"/>
        <w:spacing w:line="200" w:lineRule="exact"/>
        <w:rPr>
          <w:rFonts w:cs="Arial"/>
        </w:rPr>
      </w:pPr>
      <w:r w:rsidRPr="001470BC">
        <w:rPr>
          <w:rFonts w:cs="Arial"/>
        </w:rPr>
        <w:t>Plan de prévention</w:t>
      </w:r>
    </w:p>
    <w:p w14:paraId="47EFCD0A" w14:textId="77777777" w:rsidR="00EF6885" w:rsidRPr="001470BC" w:rsidRDefault="00EF6885" w:rsidP="00EF6885">
      <w:pPr>
        <w:widowControl w:val="0"/>
        <w:tabs>
          <w:tab w:val="left" w:pos="1215"/>
        </w:tabs>
        <w:autoSpaceDE w:val="0"/>
        <w:autoSpaceDN w:val="0"/>
        <w:adjustRightInd w:val="0"/>
        <w:spacing w:line="200" w:lineRule="exact"/>
        <w:rPr>
          <w:rFonts w:cs="Arial"/>
        </w:rPr>
      </w:pPr>
    </w:p>
    <w:p w14:paraId="5599E128" w14:textId="77777777" w:rsidR="00EF6885" w:rsidRPr="001470BC" w:rsidRDefault="00EF6885" w:rsidP="00EF6885">
      <w:pPr>
        <w:widowControl w:val="0"/>
        <w:tabs>
          <w:tab w:val="left" w:pos="1215"/>
        </w:tabs>
        <w:autoSpaceDE w:val="0"/>
        <w:autoSpaceDN w:val="0"/>
        <w:adjustRightInd w:val="0"/>
        <w:spacing w:line="200" w:lineRule="exact"/>
        <w:rPr>
          <w:rFonts w:cs="Arial"/>
        </w:rPr>
      </w:pPr>
      <w:r w:rsidRPr="001470BC">
        <w:rPr>
          <w:rFonts w:cs="Arial"/>
        </w:rPr>
        <w:t>Le titulaire s’engage à respecter le ou les règlement(s) intérieur(s) en vigueur au sein de l’INRA</w:t>
      </w:r>
      <w:r w:rsidR="001470BC">
        <w:rPr>
          <w:rFonts w:cs="Arial"/>
        </w:rPr>
        <w:t>E</w:t>
      </w:r>
      <w:r w:rsidRPr="001470BC">
        <w:rPr>
          <w:rFonts w:cs="Arial"/>
        </w:rPr>
        <w:t>, ainsi que les dispositions légales en vigueur relatives à l’hygiène et à la sécurité.</w:t>
      </w:r>
    </w:p>
    <w:p w14:paraId="0B5FA449" w14:textId="77777777" w:rsidR="00EF6885" w:rsidRPr="001470BC" w:rsidRDefault="00EF6885" w:rsidP="00EF6885">
      <w:pPr>
        <w:widowControl w:val="0"/>
        <w:tabs>
          <w:tab w:val="left" w:pos="1215"/>
        </w:tabs>
        <w:autoSpaceDE w:val="0"/>
        <w:autoSpaceDN w:val="0"/>
        <w:adjustRightInd w:val="0"/>
        <w:spacing w:line="200" w:lineRule="exact"/>
        <w:rPr>
          <w:rFonts w:cs="Arial"/>
        </w:rPr>
      </w:pPr>
      <w:r w:rsidRPr="001470BC">
        <w:rPr>
          <w:rFonts w:cs="Arial"/>
        </w:rPr>
        <w:t xml:space="preserve">A la signature du contrat un plan de prévention sera établi pour une (1) année. Celui-ci devra être réactualisé chaque année à la date anniversaire du contrat. </w:t>
      </w:r>
    </w:p>
    <w:p w14:paraId="6F2E3572" w14:textId="77777777" w:rsidR="00EF6885" w:rsidRPr="00EF6885" w:rsidRDefault="00EF6885" w:rsidP="00EF6885">
      <w:pPr>
        <w:widowControl w:val="0"/>
        <w:tabs>
          <w:tab w:val="left" w:pos="1215"/>
        </w:tabs>
        <w:autoSpaceDE w:val="0"/>
        <w:autoSpaceDN w:val="0"/>
        <w:adjustRightInd w:val="0"/>
        <w:spacing w:line="200" w:lineRule="exact"/>
        <w:rPr>
          <w:rFonts w:cs="Arial"/>
          <w:color w:val="7030A0"/>
        </w:rPr>
      </w:pPr>
    </w:p>
    <w:p w14:paraId="5AC547B4" w14:textId="77777777" w:rsidR="00EF6885" w:rsidRPr="001470BC" w:rsidRDefault="00EF6885" w:rsidP="000D2022">
      <w:pPr>
        <w:pStyle w:val="Paragraphedeliste"/>
        <w:widowControl w:val="0"/>
        <w:numPr>
          <w:ilvl w:val="0"/>
          <w:numId w:val="8"/>
        </w:numPr>
        <w:tabs>
          <w:tab w:val="left" w:pos="1215"/>
        </w:tabs>
        <w:autoSpaceDE w:val="0"/>
        <w:autoSpaceDN w:val="0"/>
        <w:adjustRightInd w:val="0"/>
        <w:spacing w:line="200" w:lineRule="exact"/>
        <w:rPr>
          <w:rFonts w:cs="Arial"/>
        </w:rPr>
      </w:pPr>
      <w:r w:rsidRPr="001470BC">
        <w:rPr>
          <w:rFonts w:cs="Arial"/>
        </w:rPr>
        <w:t>Qualité</w:t>
      </w:r>
    </w:p>
    <w:p w14:paraId="5D5CB6CE" w14:textId="77777777" w:rsidR="00EF6885" w:rsidRPr="001470BC" w:rsidRDefault="00EF6885" w:rsidP="00EF6885">
      <w:pPr>
        <w:widowControl w:val="0"/>
        <w:tabs>
          <w:tab w:val="left" w:pos="1215"/>
        </w:tabs>
        <w:autoSpaceDE w:val="0"/>
        <w:autoSpaceDN w:val="0"/>
        <w:adjustRightInd w:val="0"/>
        <w:spacing w:line="200" w:lineRule="exact"/>
        <w:rPr>
          <w:rFonts w:cs="Arial"/>
        </w:rPr>
      </w:pPr>
    </w:p>
    <w:p w14:paraId="48DDE4B0" w14:textId="77777777" w:rsidR="00EF6885" w:rsidRPr="001470BC" w:rsidRDefault="00EF6885" w:rsidP="00EF6885">
      <w:pPr>
        <w:widowControl w:val="0"/>
        <w:tabs>
          <w:tab w:val="left" w:pos="1215"/>
        </w:tabs>
        <w:autoSpaceDE w:val="0"/>
        <w:autoSpaceDN w:val="0"/>
        <w:adjustRightInd w:val="0"/>
        <w:spacing w:line="200" w:lineRule="exact"/>
        <w:rPr>
          <w:rFonts w:cs="Arial"/>
        </w:rPr>
      </w:pPr>
      <w:r w:rsidRPr="001470BC">
        <w:rPr>
          <w:rFonts w:cs="Arial"/>
        </w:rPr>
        <w:t xml:space="preserve">La propreté des locaux </w:t>
      </w:r>
      <w:r w:rsidR="000D2022" w:rsidRPr="001470BC">
        <w:rPr>
          <w:rFonts w:cs="Arial"/>
        </w:rPr>
        <w:t>incombe</w:t>
      </w:r>
      <w:r w:rsidRPr="001470BC">
        <w:rPr>
          <w:rFonts w:cs="Arial"/>
        </w:rPr>
        <w:t xml:space="preserve"> au titulaire du présent </w:t>
      </w:r>
      <w:r w:rsidR="000D2022" w:rsidRPr="001470BC">
        <w:rPr>
          <w:rFonts w:cs="Arial"/>
        </w:rPr>
        <w:t>marché au</w:t>
      </w:r>
      <w:r w:rsidRPr="001470BC">
        <w:rPr>
          <w:rFonts w:cs="Arial"/>
        </w:rPr>
        <w:t xml:space="preserve"> fil de ses interventions, à savoir : </w:t>
      </w:r>
    </w:p>
    <w:p w14:paraId="039B0457" w14:textId="77777777" w:rsidR="00EF6885" w:rsidRPr="001470BC" w:rsidRDefault="000D2022" w:rsidP="000D2022">
      <w:pPr>
        <w:widowControl w:val="0"/>
        <w:tabs>
          <w:tab w:val="left" w:pos="1215"/>
        </w:tabs>
        <w:autoSpaceDE w:val="0"/>
        <w:autoSpaceDN w:val="0"/>
        <w:adjustRightInd w:val="0"/>
        <w:spacing w:line="200" w:lineRule="exact"/>
        <w:ind w:left="720"/>
        <w:rPr>
          <w:rFonts w:cs="Arial"/>
        </w:rPr>
      </w:pPr>
      <w:r w:rsidRPr="001470BC">
        <w:rPr>
          <w:rFonts w:cs="Arial"/>
        </w:rPr>
        <w:t xml:space="preserve">•  </w:t>
      </w:r>
      <w:r w:rsidR="00EF6885" w:rsidRPr="001470BC">
        <w:rPr>
          <w:rFonts w:cs="Arial"/>
        </w:rPr>
        <w:t xml:space="preserve">Le titulaire doit laisser les locaux propres et libres de tous déchets pendant et après l’exécution des travaux </w:t>
      </w:r>
      <w:r w:rsidRPr="001470BC">
        <w:rPr>
          <w:rFonts w:cs="Arial"/>
        </w:rPr>
        <w:t>et interventions</w:t>
      </w:r>
      <w:r w:rsidR="00EF6885" w:rsidRPr="001470BC">
        <w:rPr>
          <w:rFonts w:cs="Arial"/>
        </w:rPr>
        <w:t xml:space="preserve"> dont il est chargé</w:t>
      </w:r>
    </w:p>
    <w:p w14:paraId="6D022D42" w14:textId="77777777" w:rsidR="00EF6885" w:rsidRPr="001470BC" w:rsidRDefault="000D2022" w:rsidP="000D2022">
      <w:pPr>
        <w:widowControl w:val="0"/>
        <w:tabs>
          <w:tab w:val="left" w:pos="1215"/>
        </w:tabs>
        <w:autoSpaceDE w:val="0"/>
        <w:autoSpaceDN w:val="0"/>
        <w:adjustRightInd w:val="0"/>
        <w:spacing w:line="200" w:lineRule="exact"/>
        <w:ind w:left="720"/>
        <w:rPr>
          <w:rFonts w:cs="Arial"/>
        </w:rPr>
      </w:pPr>
      <w:r w:rsidRPr="001470BC">
        <w:rPr>
          <w:rFonts w:cs="Arial"/>
        </w:rPr>
        <w:t xml:space="preserve">•  </w:t>
      </w:r>
      <w:r w:rsidR="00EF6885" w:rsidRPr="001470BC">
        <w:rPr>
          <w:rFonts w:cs="Arial"/>
        </w:rPr>
        <w:t xml:space="preserve">Le titulaire a la charge du nettoyage, de la réparation et de la remise en état des installations qu’il a salies ou détériorées </w:t>
      </w:r>
    </w:p>
    <w:p w14:paraId="078F2AE6" w14:textId="77777777" w:rsidR="00EF6885" w:rsidRPr="001470BC" w:rsidRDefault="00EF6885" w:rsidP="00EF6885">
      <w:pPr>
        <w:widowControl w:val="0"/>
        <w:tabs>
          <w:tab w:val="left" w:pos="1215"/>
        </w:tabs>
        <w:autoSpaceDE w:val="0"/>
        <w:autoSpaceDN w:val="0"/>
        <w:adjustRightInd w:val="0"/>
        <w:spacing w:line="200" w:lineRule="exact"/>
        <w:rPr>
          <w:rFonts w:cs="Arial"/>
        </w:rPr>
      </w:pPr>
      <w:r w:rsidRPr="001470BC">
        <w:rPr>
          <w:rFonts w:cs="Arial"/>
        </w:rPr>
        <w:t xml:space="preserve">En cas de </w:t>
      </w:r>
      <w:r w:rsidR="000D2022" w:rsidRPr="001470BC">
        <w:rPr>
          <w:rFonts w:cs="Arial"/>
        </w:rPr>
        <w:t>non-respect</w:t>
      </w:r>
      <w:r w:rsidR="00655860">
        <w:rPr>
          <w:rFonts w:cs="Arial"/>
        </w:rPr>
        <w:t xml:space="preserve"> de ces exigences, </w:t>
      </w:r>
      <w:r w:rsidRPr="001470BC">
        <w:rPr>
          <w:rFonts w:cs="Arial"/>
        </w:rPr>
        <w:t>INRA</w:t>
      </w:r>
      <w:r w:rsidR="001470BC" w:rsidRPr="001470BC">
        <w:rPr>
          <w:rFonts w:cs="Arial"/>
        </w:rPr>
        <w:t>E</w:t>
      </w:r>
      <w:r w:rsidRPr="001470BC">
        <w:rPr>
          <w:rFonts w:cs="Arial"/>
        </w:rPr>
        <w:t xml:space="preserve"> se réserve la possibilité, après simple demande non suivie d’effet dans la semaine suivante, de faire intervenir, aux frais du titulaire, une entreprise de nettoyage extérieure.</w:t>
      </w:r>
    </w:p>
    <w:p w14:paraId="1A6D7F04" w14:textId="77777777" w:rsidR="00871E0C" w:rsidRDefault="00871E0C" w:rsidP="00EF6885">
      <w:pPr>
        <w:widowControl w:val="0"/>
        <w:tabs>
          <w:tab w:val="left" w:pos="1215"/>
        </w:tabs>
        <w:autoSpaceDE w:val="0"/>
        <w:autoSpaceDN w:val="0"/>
        <w:adjustRightInd w:val="0"/>
        <w:spacing w:line="200" w:lineRule="exact"/>
        <w:rPr>
          <w:rFonts w:cs="Arial"/>
          <w:color w:val="7030A0"/>
        </w:rPr>
      </w:pPr>
    </w:p>
    <w:p w14:paraId="75AE7E89" w14:textId="77777777" w:rsidR="00871E0C" w:rsidRDefault="008E787D" w:rsidP="008E787D">
      <w:pPr>
        <w:pStyle w:val="Titre1"/>
      </w:pPr>
      <w:bookmarkStart w:id="13" w:name="_Toc66440833"/>
      <w:r>
        <w:t>Obligation INRAE</w:t>
      </w:r>
      <w:bookmarkEnd w:id="13"/>
    </w:p>
    <w:p w14:paraId="423955EA" w14:textId="77777777" w:rsidR="008E787D" w:rsidRDefault="008E787D" w:rsidP="008E787D"/>
    <w:p w14:paraId="2CA1CD7F" w14:textId="77777777" w:rsidR="008E787D" w:rsidRDefault="008E787D" w:rsidP="008E787D">
      <w:r>
        <w:t>INRAE s’engage à maintenir les installations en bon état, conformément à la réglementation en vigueur et aux règles de sécurité, d’assurance et d’hygiène.</w:t>
      </w:r>
    </w:p>
    <w:p w14:paraId="565552A8" w14:textId="77777777" w:rsidR="008E787D" w:rsidRDefault="008E787D" w:rsidP="008E787D"/>
    <w:p w14:paraId="2250E8D9" w14:textId="77777777" w:rsidR="008E787D" w:rsidRDefault="008E787D" w:rsidP="008E787D">
      <w:r>
        <w:t>INRAE n’apportera, en cours de contrat, aucune modification aux installations sans l’avoir notifiée par écrit au prestataire. Les deux parties examineront alors, d’un commun accord, les incidences que cette modification entraînera sur le prix des prestations du titulaire.</w:t>
      </w:r>
    </w:p>
    <w:p w14:paraId="1501A34D" w14:textId="77777777" w:rsidR="008E787D" w:rsidRDefault="008E787D" w:rsidP="008E787D"/>
    <w:p w14:paraId="7AE28BF9" w14:textId="77777777" w:rsidR="008E787D" w:rsidRDefault="008E787D" w:rsidP="008E787D">
      <w:r>
        <w:t>INRAE garantira le libre accès aux installations dans la mesure où l’intervention est programmée.</w:t>
      </w:r>
    </w:p>
    <w:p w14:paraId="6020C8D7" w14:textId="77777777" w:rsidR="008E787D" w:rsidRDefault="008E787D" w:rsidP="008E787D"/>
    <w:p w14:paraId="64C5C3D5" w14:textId="77777777" w:rsidR="008E787D" w:rsidRDefault="008E787D" w:rsidP="008E787D">
      <w:r>
        <w:t>INRAE fournira gratuitement l’eau sous réserve que le camion soit muni d’un disconnecteur.</w:t>
      </w:r>
    </w:p>
    <w:p w14:paraId="11F6B985" w14:textId="77777777" w:rsidR="001470BC" w:rsidRDefault="001470BC" w:rsidP="00EF6885">
      <w:pPr>
        <w:widowControl w:val="0"/>
        <w:tabs>
          <w:tab w:val="left" w:pos="1215"/>
        </w:tabs>
        <w:autoSpaceDE w:val="0"/>
        <w:autoSpaceDN w:val="0"/>
        <w:adjustRightInd w:val="0"/>
        <w:spacing w:line="200" w:lineRule="exact"/>
        <w:rPr>
          <w:rFonts w:cs="Arial"/>
          <w:color w:val="7030A0"/>
        </w:rPr>
      </w:pPr>
    </w:p>
    <w:p w14:paraId="4137CF73" w14:textId="77777777" w:rsidR="004310C8" w:rsidRDefault="004310C8" w:rsidP="00EF6885">
      <w:pPr>
        <w:widowControl w:val="0"/>
        <w:tabs>
          <w:tab w:val="left" w:pos="1215"/>
        </w:tabs>
        <w:autoSpaceDE w:val="0"/>
        <w:autoSpaceDN w:val="0"/>
        <w:adjustRightInd w:val="0"/>
        <w:spacing w:line="200" w:lineRule="exact"/>
        <w:rPr>
          <w:rFonts w:cs="Arial"/>
          <w:color w:val="7030A0"/>
        </w:rPr>
      </w:pPr>
    </w:p>
    <w:p w14:paraId="151E4818" w14:textId="77777777" w:rsidR="004310C8" w:rsidRDefault="004310C8" w:rsidP="004310C8">
      <w:pPr>
        <w:pStyle w:val="Titre1"/>
      </w:pPr>
      <w:bookmarkStart w:id="14" w:name="_Toc66440834"/>
      <w:r>
        <w:t>SECURITE</w:t>
      </w:r>
      <w:bookmarkEnd w:id="14"/>
    </w:p>
    <w:p w14:paraId="45C087FA" w14:textId="77777777" w:rsidR="004310C8" w:rsidRDefault="004310C8" w:rsidP="004310C8">
      <w:pPr>
        <w:pStyle w:val="Titre2"/>
      </w:pPr>
      <w:r>
        <w:t xml:space="preserve"> </w:t>
      </w:r>
      <w:bookmarkStart w:id="15" w:name="_Toc66440835"/>
      <w:r>
        <w:t>La société atteste de sa compétence en :</w:t>
      </w:r>
      <w:bookmarkEnd w:id="15"/>
    </w:p>
    <w:p w14:paraId="062D51B3" w14:textId="77777777" w:rsidR="004310C8" w:rsidRDefault="004310C8" w:rsidP="004310C8">
      <w:pPr>
        <w:ind w:left="851"/>
      </w:pPr>
      <w:r>
        <w:t>- pompage et nettoyage haute pression</w:t>
      </w:r>
    </w:p>
    <w:p w14:paraId="13A3E545" w14:textId="77777777" w:rsidR="004310C8" w:rsidRDefault="004310C8" w:rsidP="004310C8">
      <w:pPr>
        <w:ind w:left="851"/>
      </w:pPr>
      <w:r>
        <w:lastRenderedPageBreak/>
        <w:t xml:space="preserve">- curage débouchage </w:t>
      </w:r>
    </w:p>
    <w:p w14:paraId="119F461C" w14:textId="77777777" w:rsidR="004310C8" w:rsidRDefault="004310C8" w:rsidP="004310C8">
      <w:pPr>
        <w:ind w:left="851"/>
      </w:pPr>
      <w:r>
        <w:t xml:space="preserve">- travaux pétroliers (nettoyage du </w:t>
      </w:r>
      <w:r w:rsidRPr="00483A6D">
        <w:t>déshuileur des ateliers</w:t>
      </w:r>
      <w:r w:rsidR="00483A6D" w:rsidRPr="00483A6D">
        <w:t xml:space="preserve"> et des séparateurs hydrocarbures</w:t>
      </w:r>
      <w:r w:rsidRPr="00483A6D">
        <w:t>)</w:t>
      </w:r>
    </w:p>
    <w:p w14:paraId="265162EF" w14:textId="77777777" w:rsidR="004310C8" w:rsidRDefault="004310C8" w:rsidP="004310C8">
      <w:pPr>
        <w:ind w:left="851"/>
      </w:pPr>
      <w:r>
        <w:t>- traitement des déchets DIS (déchets industriels spéciaux) et DIB (déchets industriels banals) dont boues diverses de station d’épuration, bac à graisse restaurant</w:t>
      </w:r>
    </w:p>
    <w:p w14:paraId="1B4D3E99" w14:textId="77777777" w:rsidR="004310C8" w:rsidRDefault="004310C8" w:rsidP="004310C8"/>
    <w:p w14:paraId="7D6729E7" w14:textId="107F60DD" w:rsidR="004310C8" w:rsidRDefault="004310C8" w:rsidP="004310C8">
      <w:r>
        <w:t>Conformément à la législation en vigueur, un bordereau de suivi des déchets B.S.D.I devra être remis à INRAE, Service Prévention, après chaque transport de matières le nécessitant.</w:t>
      </w:r>
      <w:r w:rsidR="00C64BB8">
        <w:t xml:space="preserve"> </w:t>
      </w:r>
    </w:p>
    <w:p w14:paraId="79BF7734" w14:textId="77777777" w:rsidR="004310C8" w:rsidRDefault="004310C8" w:rsidP="004310C8"/>
    <w:p w14:paraId="414D027F" w14:textId="77777777" w:rsidR="004310C8" w:rsidRDefault="004310C8" w:rsidP="004310C8">
      <w:r>
        <w:t>La société atteste de la déclaration en préfecture pour le transport par route des déchets de vidange et curage, résidu pétrolier.</w:t>
      </w:r>
    </w:p>
    <w:p w14:paraId="42659EAC" w14:textId="77777777" w:rsidR="004310C8" w:rsidRDefault="004310C8" w:rsidP="004310C8"/>
    <w:p w14:paraId="4F8512D6" w14:textId="1D0A263E" w:rsidR="004310C8" w:rsidRDefault="004310C8" w:rsidP="004310C8">
      <w:r>
        <w:t>Le personnel est formé aux travaux d’assainissement, à l’utilisation de matériel Haute Pression HP, ainsi qu’au transport par route de déchets industriels.</w:t>
      </w:r>
    </w:p>
    <w:p w14:paraId="3F307A3A" w14:textId="77777777" w:rsidR="004310C8" w:rsidRDefault="004310C8" w:rsidP="004310C8">
      <w:r>
        <w:t>Les véhicules en intervention sur le centre possèdent un certificat d’agrément pour la collecte de déchets industriels et pétrolier (article 5 du décret n° 98.679 du 30/07/1998).</w:t>
      </w:r>
    </w:p>
    <w:p w14:paraId="41CDDEC8" w14:textId="77777777" w:rsidR="004310C8" w:rsidRDefault="004310C8" w:rsidP="004310C8"/>
    <w:p w14:paraId="11E88516" w14:textId="641C4A01" w:rsidR="004310C8" w:rsidRDefault="004310C8" w:rsidP="004310C8">
      <w:r>
        <w:t>Ces documents sont joints au présent contrat et la société s’engage à faire parvenir à INRAE les documents de renouvellement.</w:t>
      </w:r>
    </w:p>
    <w:p w14:paraId="20465C16" w14:textId="77777777" w:rsidR="004310C8" w:rsidRDefault="004310C8" w:rsidP="004310C8"/>
    <w:p w14:paraId="434B24A7" w14:textId="77777777" w:rsidR="00443CA8" w:rsidRDefault="004310C8" w:rsidP="004310C8">
      <w:r>
        <w:t xml:space="preserve">La société bénéficie de la </w:t>
      </w:r>
      <w:r w:rsidR="007130A1">
        <w:t>norme ISO, COFRAC</w:t>
      </w:r>
      <w:r>
        <w:t xml:space="preserve"> assurant de la qualification professionnelle de l’entreprise dans les domaines de l’assainissement.</w:t>
      </w:r>
    </w:p>
    <w:p w14:paraId="46476938" w14:textId="34C6A23F" w:rsidR="004310C8" w:rsidRDefault="007130A1" w:rsidP="004310C8">
      <w:r>
        <w:t>La société devra être en possession de l’application TRACKDECHETS.</w:t>
      </w:r>
    </w:p>
    <w:p w14:paraId="3C9C7025" w14:textId="77777777" w:rsidR="004310C8" w:rsidRDefault="004310C8" w:rsidP="004310C8"/>
    <w:p w14:paraId="58871D5F" w14:textId="77777777" w:rsidR="004310C8" w:rsidRDefault="004310C8" w:rsidP="004310C8">
      <w:pPr>
        <w:pStyle w:val="Titre2"/>
      </w:pPr>
      <w:bookmarkStart w:id="16" w:name="_Toc66440836"/>
      <w:r>
        <w:t>Site de stockage et d’élimination des déchets :</w:t>
      </w:r>
      <w:bookmarkEnd w:id="16"/>
    </w:p>
    <w:p w14:paraId="527EAEDC" w14:textId="77777777" w:rsidR="004310C8" w:rsidRDefault="004310C8" w:rsidP="004310C8"/>
    <w:p w14:paraId="61071698" w14:textId="77777777" w:rsidR="004310C8" w:rsidRDefault="004310C8" w:rsidP="004310C8">
      <w:r>
        <w:t>Tous les déchets devront être évacués.</w:t>
      </w:r>
    </w:p>
    <w:p w14:paraId="67FABBE7" w14:textId="77777777" w:rsidR="004310C8" w:rsidRDefault="004310C8" w:rsidP="004310C8">
      <w:r>
        <w:t>La destination des déchets et les filières de traitement sont conformes à la réglementation en vigueur. Les modes de valorisation, d’élimination ou de stockage avec coordonnée(s) du (ou des) destinataire(s), date et lieu de la déclaration ou de l’arrêté d’autorisation du destinataire ou le cas échéant, la date de délivrance de l’agrément et la préfecture l’ayant délivré sont précisés dans l’offre technique du titulaire notamment pour :</w:t>
      </w:r>
    </w:p>
    <w:p w14:paraId="19078255" w14:textId="77777777" w:rsidR="004310C8" w:rsidRDefault="004310C8" w:rsidP="004310C8">
      <w:r>
        <w:t xml:space="preserve">- les matières de </w:t>
      </w:r>
      <w:r w:rsidR="007115B1">
        <w:t>vidange boues</w:t>
      </w:r>
      <w:r>
        <w:t xml:space="preserve"> et sables de curage de réseaux d’assainissement,</w:t>
      </w:r>
    </w:p>
    <w:p w14:paraId="501FC28E" w14:textId="77777777" w:rsidR="004310C8" w:rsidRDefault="004310C8" w:rsidP="004310C8">
      <w:r>
        <w:t>- les résidus graisseux de cuisine,</w:t>
      </w:r>
    </w:p>
    <w:p w14:paraId="6D77ACF5" w14:textId="77777777" w:rsidR="004310C8" w:rsidRDefault="004310C8" w:rsidP="004310C8">
      <w:r w:rsidRPr="00483A6D">
        <w:t xml:space="preserve">- </w:t>
      </w:r>
      <w:r w:rsidR="00483A6D" w:rsidRPr="00483A6D">
        <w:t xml:space="preserve">les séparateurs hydrocarbures et </w:t>
      </w:r>
      <w:r w:rsidRPr="00483A6D">
        <w:t>le déshuileur des ateliers.</w:t>
      </w:r>
    </w:p>
    <w:p w14:paraId="23331802" w14:textId="77777777" w:rsidR="004310C8" w:rsidRDefault="004310C8" w:rsidP="004310C8">
      <w:r>
        <w:t xml:space="preserve"> </w:t>
      </w:r>
    </w:p>
    <w:p w14:paraId="7A2CD8DE" w14:textId="77777777" w:rsidR="004310C8" w:rsidRDefault="007052DD" w:rsidP="004310C8">
      <w:r>
        <w:t>Le titulaire joindra</w:t>
      </w:r>
      <w:r w:rsidR="004310C8">
        <w:t xml:space="preserve"> </w:t>
      </w:r>
      <w:r w:rsidR="00483A6D">
        <w:t>dans sa réponse</w:t>
      </w:r>
      <w:r w:rsidR="004310C8">
        <w:t xml:space="preserve">, la copie des agréments, autorisations et ou déclaration du prestataire et des établissements destinataires des déchets. </w:t>
      </w:r>
    </w:p>
    <w:p w14:paraId="2588BC2E" w14:textId="77777777" w:rsidR="004310C8" w:rsidRDefault="004310C8" w:rsidP="004310C8"/>
    <w:p w14:paraId="09A7EA2F" w14:textId="77777777" w:rsidR="004310C8" w:rsidRDefault="004310C8" w:rsidP="004310C8">
      <w:pPr>
        <w:pStyle w:val="Titre2"/>
      </w:pPr>
      <w:r>
        <w:t xml:space="preserve"> </w:t>
      </w:r>
      <w:bookmarkStart w:id="17" w:name="_Toc66440837"/>
      <w:r w:rsidR="00401F6F">
        <w:t>Planning et d</w:t>
      </w:r>
      <w:r>
        <w:t>élais d’intervention :</w:t>
      </w:r>
      <w:bookmarkEnd w:id="17"/>
    </w:p>
    <w:p w14:paraId="09CFCCC4" w14:textId="77777777" w:rsidR="004310C8" w:rsidRDefault="004310C8" w:rsidP="004310C8"/>
    <w:p w14:paraId="03EF3DD2" w14:textId="77777777" w:rsidR="00401F6F" w:rsidRDefault="00401F6F" w:rsidP="004310C8">
      <w:r>
        <w:lastRenderedPageBreak/>
        <w:t>Pour les prestations annuelles prévues au marché, le planning d’intervention sera validé par INRAE au moins 15 jours à l’avance, sur proposition du titulaire.</w:t>
      </w:r>
    </w:p>
    <w:p w14:paraId="0C2340C3" w14:textId="5733A5CA" w:rsidR="004310C8" w:rsidRDefault="00401F6F" w:rsidP="004310C8">
      <w:r>
        <w:t>Pour les demandes d’intervention ponctuelle, l</w:t>
      </w:r>
      <w:r w:rsidR="004310C8">
        <w:t xml:space="preserve">e titulaire s’engage à répondre à toute demande survenue les jours ouvrés. Il devra intervenir dans un délai maximum de 24 heures à compter de la réception de la </w:t>
      </w:r>
      <w:r w:rsidR="004310C8" w:rsidRPr="00710B38">
        <w:t xml:space="preserve">demande </w:t>
      </w:r>
      <w:r w:rsidR="00710B38">
        <w:t>d’INRAE.</w:t>
      </w:r>
    </w:p>
    <w:p w14:paraId="3F783768" w14:textId="77777777" w:rsidR="004310C8" w:rsidRPr="004310C8" w:rsidRDefault="004310C8" w:rsidP="004310C8"/>
    <w:p w14:paraId="01F25DF6" w14:textId="77777777" w:rsidR="00B3398C" w:rsidRPr="009A7C35" w:rsidRDefault="00B3398C" w:rsidP="008630D8">
      <w:pPr>
        <w:pStyle w:val="Titre1"/>
        <w:rPr>
          <w:i/>
          <w:iCs/>
        </w:rPr>
      </w:pPr>
      <w:bookmarkStart w:id="18" w:name="_Toc66440838"/>
      <w:r w:rsidRPr="009A7C35">
        <w:t>DURÉE DU MARCHÉ (OU DÉLAI(S) D’EXÉCUTION DU MARCHÉ)</w:t>
      </w:r>
      <w:bookmarkEnd w:id="18"/>
      <w:r w:rsidRPr="009A7C35">
        <w:t xml:space="preserve"> </w:t>
      </w:r>
    </w:p>
    <w:p w14:paraId="4A0B5D4A" w14:textId="77777777" w:rsidR="00CB348C" w:rsidRPr="009A7C35" w:rsidRDefault="00CB348C" w:rsidP="008630D8"/>
    <w:p w14:paraId="3106BF32" w14:textId="77777777" w:rsidR="00DF0254" w:rsidRPr="001470BC" w:rsidRDefault="00CB348C" w:rsidP="007161BA">
      <w:pPr>
        <w:widowControl w:val="0"/>
        <w:tabs>
          <w:tab w:val="left" w:pos="1215"/>
        </w:tabs>
        <w:autoSpaceDE w:val="0"/>
        <w:autoSpaceDN w:val="0"/>
        <w:adjustRightInd w:val="0"/>
        <w:spacing w:line="200" w:lineRule="exact"/>
      </w:pPr>
      <w:r w:rsidRPr="001470BC">
        <w:t>La d</w:t>
      </w:r>
      <w:r w:rsidR="00DF0254" w:rsidRPr="001470BC">
        <w:t xml:space="preserve">urée d’exécution du marché est </w:t>
      </w:r>
      <w:r w:rsidR="00DF0254" w:rsidRPr="001470BC">
        <w:rPr>
          <w:rFonts w:cs="Arial"/>
          <w:szCs w:val="20"/>
        </w:rPr>
        <w:t>conclue</w:t>
      </w:r>
      <w:r w:rsidR="00DF0254" w:rsidRPr="001470BC">
        <w:t xml:space="preserve"> pour la période d’un (1) an. </w:t>
      </w:r>
    </w:p>
    <w:p w14:paraId="6AE1AD70" w14:textId="77777777" w:rsidR="00DF0254" w:rsidRPr="001470BC" w:rsidRDefault="00DF0254" w:rsidP="00DF0254">
      <w:r w:rsidRPr="001470BC">
        <w:t>La date de début des prestations sera la date de notification du présent contrat.</w:t>
      </w:r>
    </w:p>
    <w:p w14:paraId="6EC79E71" w14:textId="4AB7438A" w:rsidR="00B3398C" w:rsidRPr="001470BC" w:rsidRDefault="00DF0254" w:rsidP="00DF0254">
      <w:r w:rsidRPr="001470BC">
        <w:t>Il est renouvelable par tacite reconduction sans que sa durée maximale n’excède (4) ans</w:t>
      </w:r>
      <w:r w:rsidR="006B4E8F">
        <w:t xml:space="preserve"> </w:t>
      </w:r>
      <w:r w:rsidRPr="001470BC">
        <w:t xml:space="preserve">sauf dénonciation par l’une ou l’autre des parties, 2 mois avant l’échéance et ce, par lettre recommandée avec accusé réception.  </w:t>
      </w:r>
    </w:p>
    <w:p w14:paraId="7B163F85" w14:textId="77777777" w:rsidR="001D73E9" w:rsidRDefault="001D73E9" w:rsidP="008630D8">
      <w:pPr>
        <w:rPr>
          <w:u w:val="single"/>
        </w:rPr>
      </w:pPr>
    </w:p>
    <w:p w14:paraId="1F8FD5DE" w14:textId="77777777" w:rsidR="00B3398C" w:rsidRPr="009A7C35" w:rsidRDefault="00B3398C" w:rsidP="008630D8">
      <w:pPr>
        <w:pStyle w:val="Titre1"/>
        <w:rPr>
          <w:i/>
          <w:iCs/>
          <w:color w:val="FF0000"/>
        </w:rPr>
      </w:pPr>
      <w:bookmarkStart w:id="19" w:name="_Toc66440839"/>
      <w:r w:rsidRPr="009A7C35">
        <w:t>VÉRIFICATION ET ADMISSION DES FOURNITURES OU DES PRESTATIONS</w:t>
      </w:r>
      <w:bookmarkEnd w:id="19"/>
    </w:p>
    <w:p w14:paraId="6C0C658F" w14:textId="77777777" w:rsidR="00B3398C" w:rsidRPr="009A7C35" w:rsidRDefault="00B3398C">
      <w:pPr>
        <w:widowControl w:val="0"/>
        <w:autoSpaceDE w:val="0"/>
        <w:autoSpaceDN w:val="0"/>
        <w:adjustRightInd w:val="0"/>
        <w:spacing w:line="200" w:lineRule="exact"/>
        <w:rPr>
          <w:rFonts w:ascii="Arial" w:hAnsi="Arial" w:cs="Arial"/>
          <w:i/>
          <w:color w:val="FF0000"/>
          <w:sz w:val="20"/>
          <w:szCs w:val="20"/>
        </w:rPr>
      </w:pPr>
    </w:p>
    <w:p w14:paraId="32A11CD4" w14:textId="77777777" w:rsidR="00C27CC1" w:rsidRPr="00D405AE" w:rsidRDefault="00D405AE" w:rsidP="008630D8">
      <w:pPr>
        <w:rPr>
          <w:i/>
        </w:rPr>
      </w:pPr>
      <w:r>
        <w:rPr>
          <w:i/>
        </w:rPr>
        <w:t>« </w:t>
      </w:r>
      <w:r w:rsidRPr="00D405AE">
        <w:rPr>
          <w:i/>
        </w:rPr>
        <w:t>Sans objet</w:t>
      </w:r>
      <w:r>
        <w:rPr>
          <w:i/>
        </w:rPr>
        <w:t> »</w:t>
      </w:r>
      <w:r w:rsidRPr="00D405AE">
        <w:rPr>
          <w:i/>
        </w:rPr>
        <w:t>.</w:t>
      </w:r>
    </w:p>
    <w:p w14:paraId="69DBD0D9" w14:textId="77777777" w:rsidR="00707B79" w:rsidRPr="009A7C35" w:rsidRDefault="00707B79" w:rsidP="00C27CC1">
      <w:pPr>
        <w:widowControl w:val="0"/>
        <w:autoSpaceDE w:val="0"/>
        <w:autoSpaceDN w:val="0"/>
        <w:adjustRightInd w:val="0"/>
        <w:spacing w:line="200" w:lineRule="exact"/>
        <w:rPr>
          <w:rFonts w:ascii="Arial" w:hAnsi="Arial" w:cs="Arial"/>
          <w:i/>
          <w:color w:val="FF0000"/>
          <w:sz w:val="20"/>
          <w:szCs w:val="20"/>
        </w:rPr>
      </w:pPr>
    </w:p>
    <w:p w14:paraId="30E7FAE3" w14:textId="77777777" w:rsidR="001E21C7" w:rsidRPr="001E21C7" w:rsidRDefault="001E21C7" w:rsidP="008630D8">
      <w:pPr>
        <w:pStyle w:val="Titre1"/>
      </w:pPr>
      <w:bookmarkStart w:id="20" w:name="_Toc66440840"/>
      <w:r>
        <w:t>ZONES A REGIME RESTRICTIF (ZRR)</w:t>
      </w:r>
      <w:bookmarkEnd w:id="20"/>
    </w:p>
    <w:p w14:paraId="4E909913" w14:textId="77777777" w:rsidR="001E21C7" w:rsidRPr="001E21C7" w:rsidRDefault="001E21C7" w:rsidP="008630D8">
      <w:pPr>
        <w:rPr>
          <w:b/>
          <w:i/>
        </w:rPr>
      </w:pPr>
      <w:bookmarkStart w:id="21" w:name="_Toc473299930"/>
      <w:r w:rsidRPr="001E21C7">
        <w:t xml:space="preserve">Lorsque les prestations </w:t>
      </w:r>
      <w:r w:rsidR="0026288D">
        <w:t xml:space="preserve">de services </w:t>
      </w:r>
      <w:r w:rsidRPr="001E21C7">
        <w:t>sont à exécuter dans un lieu où des mesures de sécurité s’appliquent, le titulaire est tenu de se conformer aux dispositions édictées par la réglementation sur la protection du potentiel scientifique et technique introduite par le décret n°2011-1425 du 2 novembre 2011.</w:t>
      </w:r>
      <w:bookmarkEnd w:id="21"/>
    </w:p>
    <w:p w14:paraId="1C4D5A1A" w14:textId="77777777" w:rsidR="001E21C7" w:rsidRPr="001E21C7" w:rsidRDefault="001E21C7" w:rsidP="008630D8">
      <w:pPr>
        <w:rPr>
          <w:b/>
          <w:i/>
        </w:rPr>
      </w:pPr>
      <w:bookmarkStart w:id="22" w:name="_Toc473299931"/>
      <w:r w:rsidRPr="001E21C7">
        <w:t>Cette réglementation prévoit des dispositions de contrôle de l'accès à des Zones à Régime Restrictif (ZRR). À ce titre le Titulaire peut être soumis aux procédures correspondantes d'autorisations préalables d'accès lorsque les prestations sont susceptibles de concerner de telles zones.</w:t>
      </w:r>
      <w:bookmarkEnd w:id="22"/>
    </w:p>
    <w:p w14:paraId="5E865602" w14:textId="77777777" w:rsidR="00B3398C" w:rsidRPr="009A7C35" w:rsidRDefault="00B3398C" w:rsidP="008630D8">
      <w:pPr>
        <w:pStyle w:val="Titre1"/>
        <w:rPr>
          <w:i/>
          <w:iCs/>
        </w:rPr>
      </w:pPr>
      <w:bookmarkStart w:id="23" w:name="_Toc66440841"/>
      <w:r w:rsidRPr="009A7C35">
        <w:t>PRIX ET MODALITÉS DE PAIEMENTS</w:t>
      </w:r>
      <w:bookmarkEnd w:id="23"/>
    </w:p>
    <w:p w14:paraId="629E7E44" w14:textId="77777777" w:rsidR="00B3398C" w:rsidRPr="009A7C35" w:rsidRDefault="00B3398C" w:rsidP="008630D8">
      <w:pPr>
        <w:pStyle w:val="Titre2"/>
      </w:pPr>
      <w:bookmarkStart w:id="24" w:name="_Toc66440842"/>
      <w:r w:rsidRPr="009A7C35">
        <w:t>Prix du marché</w:t>
      </w:r>
      <w:bookmarkEnd w:id="24"/>
    </w:p>
    <w:p w14:paraId="755ED3FC" w14:textId="77777777" w:rsidR="00B3398C" w:rsidRDefault="00D405AE" w:rsidP="008630D8">
      <w:pPr>
        <w:rPr>
          <w:sz w:val="20"/>
          <w:szCs w:val="20"/>
        </w:rPr>
      </w:pPr>
      <w:r>
        <w:rPr>
          <w:sz w:val="20"/>
          <w:szCs w:val="20"/>
        </w:rPr>
        <w:t>Le prix forfaitaire des</w:t>
      </w:r>
      <w:r w:rsidR="00B3398C" w:rsidRPr="009A7C35">
        <w:rPr>
          <w:sz w:val="20"/>
          <w:szCs w:val="20"/>
        </w:rPr>
        <w:t xml:space="preserve"> prestations est de </w:t>
      </w:r>
      <w:r w:rsidR="0009322A" w:rsidRPr="009A7C35">
        <w:rPr>
          <w:b/>
          <w:bCs/>
          <w:color w:val="FF0000"/>
          <w:sz w:val="20"/>
          <w:szCs w:val="20"/>
        </w:rPr>
        <w:t>…………</w:t>
      </w:r>
      <w:r w:rsidR="00B3398C" w:rsidRPr="009A7C35">
        <w:rPr>
          <w:sz w:val="20"/>
          <w:szCs w:val="20"/>
        </w:rPr>
        <w:t xml:space="preserve"> € hor</w:t>
      </w:r>
      <w:r w:rsidR="00AA3FDE">
        <w:rPr>
          <w:sz w:val="20"/>
          <w:szCs w:val="20"/>
        </w:rPr>
        <w:t xml:space="preserve">s taxes, soit avec une TVA de </w:t>
      </w:r>
      <w:proofErr w:type="gramStart"/>
      <w:r w:rsidR="00AA3FDE" w:rsidRPr="00707B79">
        <w:rPr>
          <w:b/>
          <w:color w:val="C00000"/>
          <w:sz w:val="20"/>
          <w:szCs w:val="20"/>
        </w:rPr>
        <w:t>…….</w:t>
      </w:r>
      <w:proofErr w:type="gramEnd"/>
      <w:r w:rsidR="00AA3FDE">
        <w:rPr>
          <w:sz w:val="20"/>
          <w:szCs w:val="20"/>
        </w:rPr>
        <w:t>%</w:t>
      </w:r>
      <w:r w:rsidR="00B3398C" w:rsidRPr="009A7C35">
        <w:rPr>
          <w:sz w:val="20"/>
          <w:szCs w:val="20"/>
        </w:rPr>
        <w:t xml:space="preserve"> un prix de </w:t>
      </w:r>
      <w:r w:rsidR="0009322A" w:rsidRPr="00707B79">
        <w:rPr>
          <w:b/>
          <w:bCs/>
          <w:color w:val="C00000"/>
          <w:sz w:val="20"/>
          <w:szCs w:val="20"/>
        </w:rPr>
        <w:t>………...</w:t>
      </w:r>
      <w:r w:rsidR="00177F31" w:rsidRPr="00707B79">
        <w:rPr>
          <w:color w:val="C00000"/>
          <w:sz w:val="20"/>
          <w:szCs w:val="20"/>
        </w:rPr>
        <w:t xml:space="preserve"> </w:t>
      </w:r>
      <w:r w:rsidR="00B3398C" w:rsidRPr="009A7C35">
        <w:rPr>
          <w:sz w:val="20"/>
          <w:szCs w:val="20"/>
        </w:rPr>
        <w:t>€ TTC</w:t>
      </w:r>
      <w:r w:rsidR="0009322A" w:rsidRPr="009A7C35">
        <w:rPr>
          <w:sz w:val="20"/>
          <w:szCs w:val="20"/>
        </w:rPr>
        <w:t>.</w:t>
      </w:r>
    </w:p>
    <w:p w14:paraId="51F77038" w14:textId="77777777" w:rsidR="00A2191E" w:rsidRPr="00A2191E" w:rsidRDefault="00A2191E" w:rsidP="00A2191E">
      <w:pPr>
        <w:rPr>
          <w:sz w:val="20"/>
          <w:szCs w:val="20"/>
        </w:rPr>
      </w:pPr>
      <w:r w:rsidRPr="00A2191E">
        <w:rPr>
          <w:sz w:val="20"/>
          <w:szCs w:val="20"/>
        </w:rPr>
        <w:t xml:space="preserve">Ce marché est conclu à prix « révisable » selon une formule à définir à partir d’un index ou d’un indice </w:t>
      </w:r>
      <w:r w:rsidR="00C07B29" w:rsidRPr="00C07B29">
        <w:rPr>
          <w:sz w:val="20"/>
          <w:szCs w:val="20"/>
        </w:rPr>
        <w:t xml:space="preserve">(annexe </w:t>
      </w:r>
      <w:r w:rsidR="00F23DFD">
        <w:rPr>
          <w:sz w:val="20"/>
          <w:szCs w:val="20"/>
        </w:rPr>
        <w:t>2</w:t>
      </w:r>
      <w:r w:rsidRPr="00C07B29">
        <w:rPr>
          <w:sz w:val="20"/>
          <w:szCs w:val="20"/>
        </w:rPr>
        <w:t>).</w:t>
      </w:r>
    </w:p>
    <w:p w14:paraId="1C98EFFC" w14:textId="77777777" w:rsidR="00A2191E" w:rsidRPr="00A2191E" w:rsidRDefault="00A2191E" w:rsidP="00A2191E">
      <w:pPr>
        <w:rPr>
          <w:b/>
          <w:sz w:val="20"/>
          <w:szCs w:val="20"/>
        </w:rPr>
      </w:pPr>
      <w:r w:rsidRPr="00A2191E">
        <w:rPr>
          <w:b/>
          <w:sz w:val="20"/>
          <w:szCs w:val="20"/>
        </w:rPr>
        <w:t>« Le pouvoir adjudicateur se réserve la possibilité de résilier le marché si la hausse induite par la révision des prix est supérieure à 3% par an »</w:t>
      </w:r>
    </w:p>
    <w:p w14:paraId="323B4FA5" w14:textId="77777777" w:rsidR="00A2191E" w:rsidRPr="009A7C35" w:rsidRDefault="00A2191E" w:rsidP="00A2191E">
      <w:pPr>
        <w:rPr>
          <w:sz w:val="20"/>
          <w:szCs w:val="20"/>
        </w:rPr>
      </w:pPr>
    </w:p>
    <w:p w14:paraId="286B3027" w14:textId="77777777" w:rsidR="00F23885" w:rsidRPr="009A7C35" w:rsidRDefault="00F23885" w:rsidP="008630D8">
      <w:pPr>
        <w:rPr>
          <w:sz w:val="20"/>
          <w:szCs w:val="20"/>
        </w:rPr>
      </w:pPr>
    </w:p>
    <w:p w14:paraId="33231F63" w14:textId="77777777" w:rsidR="00B3398C" w:rsidRPr="009A7C35" w:rsidRDefault="00911DB8" w:rsidP="008630D8">
      <w:pPr>
        <w:pStyle w:val="Titre2"/>
      </w:pPr>
      <w:bookmarkStart w:id="25" w:name="_Toc66440843"/>
      <w:r>
        <w:t>Echéancier</w:t>
      </w:r>
      <w:r w:rsidR="00B3398C" w:rsidRPr="009A7C35">
        <w:t xml:space="preserve"> de paiement</w:t>
      </w:r>
      <w:bookmarkEnd w:id="25"/>
    </w:p>
    <w:p w14:paraId="6577DCEC" w14:textId="77777777" w:rsidR="00B3398C" w:rsidRPr="009A7C35" w:rsidRDefault="00B3398C" w:rsidP="008630D8">
      <w:r w:rsidRPr="009A7C35">
        <w:t>Le paiement des prestations se fait par virement administratif.</w:t>
      </w:r>
    </w:p>
    <w:p w14:paraId="42634045" w14:textId="77777777" w:rsidR="005D4468" w:rsidRPr="009A7C35" w:rsidRDefault="005D4468" w:rsidP="005D4468">
      <w:pPr>
        <w:rPr>
          <w:rFonts w:ascii="Arial" w:hAnsi="Arial" w:cs="Arial"/>
          <w:i/>
          <w:color w:val="FF0000"/>
          <w:sz w:val="20"/>
          <w:szCs w:val="20"/>
        </w:rPr>
      </w:pPr>
    </w:p>
    <w:p w14:paraId="74A57E8A" w14:textId="77777777" w:rsidR="00B3398C" w:rsidRPr="009A7C35" w:rsidRDefault="00B3398C" w:rsidP="008630D8">
      <w:pPr>
        <w:pStyle w:val="Titre2"/>
      </w:pPr>
      <w:r w:rsidRPr="009A7C35">
        <w:lastRenderedPageBreak/>
        <w:t xml:space="preserve"> </w:t>
      </w:r>
      <w:bookmarkStart w:id="26" w:name="_Toc66440844"/>
      <w:r w:rsidR="00526614" w:rsidRPr="009A7C35">
        <w:t>M</w:t>
      </w:r>
      <w:r w:rsidRPr="009A7C35">
        <w:t>odalités de paiement</w:t>
      </w:r>
      <w:bookmarkEnd w:id="26"/>
    </w:p>
    <w:p w14:paraId="0BF46E6B" w14:textId="77777777" w:rsidR="00B3398C" w:rsidRPr="009A7C35" w:rsidRDefault="00B3398C">
      <w:pPr>
        <w:widowControl w:val="0"/>
        <w:autoSpaceDE w:val="0"/>
        <w:autoSpaceDN w:val="0"/>
        <w:adjustRightInd w:val="0"/>
        <w:spacing w:line="200" w:lineRule="exact"/>
        <w:rPr>
          <w:rFonts w:ascii="Arial" w:hAnsi="Arial" w:cs="Arial"/>
          <w:sz w:val="20"/>
          <w:szCs w:val="20"/>
        </w:rPr>
      </w:pPr>
    </w:p>
    <w:p w14:paraId="3B3CC322" w14:textId="77777777" w:rsidR="00CC6995" w:rsidRPr="00CC6995" w:rsidRDefault="00CC6995" w:rsidP="00A0496B">
      <w:r w:rsidRPr="00CC6995">
        <w:t>Conformément à la loi n°2014-1 du 3 janvier 2014 sur la simplification de la vie des entreprises et l’ordonnance n°2014-697 du 26 juin 2014 relative au développement de la facturation électronique, le titulaire ainsi que, le cas échéant, ses cotraitants et ses sous-traitants concernés, doivent transmettre leurs demandes de paiement sur le portail mutualisé de l’Etat Chorus Pro dès lors que cette obligation leur incombe en application des textes précités</w:t>
      </w:r>
      <w:r w:rsidR="00A0496B">
        <w:t>.</w:t>
      </w:r>
    </w:p>
    <w:p w14:paraId="2516B509" w14:textId="77777777" w:rsidR="00CC6995" w:rsidRPr="00CC6995" w:rsidRDefault="00CC6995" w:rsidP="00CC6995">
      <w:pPr>
        <w:rPr>
          <w:rFonts w:ascii="Arial" w:hAnsi="Arial" w:cs="Arial"/>
          <w:spacing w:val="4"/>
          <w:sz w:val="20"/>
          <w:szCs w:val="20"/>
        </w:rPr>
      </w:pPr>
    </w:p>
    <w:p w14:paraId="732BF142" w14:textId="2E6A2461" w:rsidR="00CC6995" w:rsidRPr="00CC6995" w:rsidRDefault="00CC6995" w:rsidP="008630D8">
      <w:r w:rsidRPr="00CC6995">
        <w:t>A l’heure actuelle, la transmission par le créancier de sa demande de paiement ne peut être prise en compte par l’</w:t>
      </w:r>
      <w:r w:rsidR="00E4467E">
        <w:t>INRAE</w:t>
      </w:r>
      <w:r w:rsidRPr="00CC6995">
        <w:t xml:space="preserve"> que par dépôt au format </w:t>
      </w:r>
      <w:r w:rsidR="00E4467E">
        <w:t>PDF</w:t>
      </w:r>
      <w:r w:rsidR="00073F64">
        <w:t xml:space="preserve"> </w:t>
      </w:r>
      <w:r w:rsidR="00BC6C36">
        <w:t xml:space="preserve">sur le site </w:t>
      </w:r>
      <w:hyperlink r:id="rId11" w:history="1">
        <w:r w:rsidR="00BC6C36" w:rsidRPr="00BC6C36">
          <w:rPr>
            <w:rStyle w:val="Lienhypertexte"/>
            <w:rFonts w:ascii="Arial" w:hAnsi="Arial" w:cs="Arial"/>
            <w:spacing w:val="4"/>
            <w:sz w:val="20"/>
            <w:szCs w:val="20"/>
          </w:rPr>
          <w:t>https://chorus-pro.gouv.fr</w:t>
        </w:r>
      </w:hyperlink>
      <w:r w:rsidRPr="00CC6995">
        <w:t>.</w:t>
      </w:r>
    </w:p>
    <w:p w14:paraId="77D36CC1" w14:textId="77777777" w:rsidR="00B3398C" w:rsidRPr="009A7C35" w:rsidRDefault="00B3398C" w:rsidP="008630D8">
      <w:r w:rsidRPr="009A7C35">
        <w:t xml:space="preserve">Les factures seront établies en un original selon les règles prévues par la comptabilité publique. Elles comprendront outre les mentions légales, les renseignements suivants : </w:t>
      </w:r>
    </w:p>
    <w:p w14:paraId="05002B04" w14:textId="77777777" w:rsidR="00CC6995" w:rsidRDefault="00CC6995" w:rsidP="00970361">
      <w:pPr>
        <w:pStyle w:val="Paragraphedeliste"/>
        <w:numPr>
          <w:ilvl w:val="0"/>
          <w:numId w:val="2"/>
        </w:numPr>
      </w:pPr>
      <w:r>
        <w:t xml:space="preserve">Le numéro SIRET du centre </w:t>
      </w:r>
      <w:r w:rsidR="00E4467E">
        <w:t>INRAE</w:t>
      </w:r>
      <w:r>
        <w:t xml:space="preserve"> </w:t>
      </w:r>
      <w:r w:rsidR="00BC6C36">
        <w:t>bénéficiaire</w:t>
      </w:r>
    </w:p>
    <w:p w14:paraId="727EF884" w14:textId="77777777" w:rsidR="00CC6995" w:rsidRDefault="005D4468" w:rsidP="00970361">
      <w:pPr>
        <w:pStyle w:val="Paragraphedeliste"/>
        <w:numPr>
          <w:ilvl w:val="0"/>
          <w:numId w:val="2"/>
        </w:numPr>
      </w:pPr>
      <w:r w:rsidRPr="009A7C35">
        <w:t>Le numéro du marché</w:t>
      </w:r>
    </w:p>
    <w:p w14:paraId="0C10C569" w14:textId="77777777" w:rsidR="00CC6995" w:rsidRDefault="00B3398C" w:rsidP="00970361">
      <w:pPr>
        <w:pStyle w:val="Paragraphedeliste"/>
        <w:numPr>
          <w:ilvl w:val="0"/>
          <w:numId w:val="2"/>
        </w:numPr>
      </w:pPr>
      <w:r w:rsidRPr="00CC6995">
        <w:t>Les prestations réalisées ou fournitures livrées</w:t>
      </w:r>
    </w:p>
    <w:p w14:paraId="7A71FE85" w14:textId="77777777" w:rsidR="00CC6995" w:rsidRDefault="00911DB8" w:rsidP="00970361">
      <w:pPr>
        <w:pStyle w:val="Paragraphedeliste"/>
        <w:numPr>
          <w:ilvl w:val="0"/>
          <w:numId w:val="2"/>
        </w:numPr>
      </w:pPr>
      <w:r w:rsidRPr="008630D8">
        <w:rPr>
          <w:i/>
          <w:color w:val="C00000"/>
        </w:rPr>
        <w:t>Si marché à bons de commandes : le numéro du bon de commande</w:t>
      </w:r>
    </w:p>
    <w:p w14:paraId="023E290F" w14:textId="77777777" w:rsidR="00CC6995" w:rsidRDefault="00B3398C" w:rsidP="00970361">
      <w:pPr>
        <w:pStyle w:val="Paragraphedeliste"/>
        <w:numPr>
          <w:ilvl w:val="0"/>
          <w:numId w:val="2"/>
        </w:numPr>
      </w:pPr>
      <w:r w:rsidRPr="00CC6995">
        <w:t>Le montant HT des prestations ou fournitures</w:t>
      </w:r>
    </w:p>
    <w:p w14:paraId="25B9D7ED" w14:textId="77777777" w:rsidR="00CC6995" w:rsidRDefault="00B3398C" w:rsidP="00970361">
      <w:pPr>
        <w:pStyle w:val="Paragraphedeliste"/>
        <w:numPr>
          <w:ilvl w:val="0"/>
          <w:numId w:val="2"/>
        </w:numPr>
      </w:pPr>
      <w:r w:rsidRPr="00CC6995">
        <w:t>Le taux et le montant de la TVA</w:t>
      </w:r>
    </w:p>
    <w:p w14:paraId="659D70C5" w14:textId="77777777" w:rsidR="00B3398C" w:rsidRPr="00CC6995" w:rsidRDefault="00B3398C" w:rsidP="00970361">
      <w:pPr>
        <w:pStyle w:val="Paragraphedeliste"/>
        <w:numPr>
          <w:ilvl w:val="0"/>
          <w:numId w:val="2"/>
        </w:numPr>
      </w:pPr>
      <w:r w:rsidRPr="00CC6995">
        <w:t>Le montant total TTC</w:t>
      </w:r>
    </w:p>
    <w:p w14:paraId="63FC25F5" w14:textId="77777777" w:rsidR="00B3398C" w:rsidRPr="009A7C35" w:rsidRDefault="00B3398C">
      <w:pPr>
        <w:rPr>
          <w:rFonts w:ascii="Arial" w:hAnsi="Arial" w:cs="Arial"/>
          <w:spacing w:val="4"/>
          <w:sz w:val="20"/>
          <w:szCs w:val="20"/>
        </w:rPr>
      </w:pPr>
    </w:p>
    <w:p w14:paraId="5B491386" w14:textId="77777777" w:rsidR="00CC6995" w:rsidRPr="00CC6995" w:rsidRDefault="00CC6995" w:rsidP="008630D8">
      <w:r w:rsidRPr="00CC6995">
        <w:t>Conformément aux dispositions de l’article 4.1 du décret n°2016-1478 du 2 novembre 2016 relatif au développement de la facturation électronique, l’utilisation du portail de facturation est exclusive de tout autre mode de transmission.</w:t>
      </w:r>
    </w:p>
    <w:p w14:paraId="1D7EEE9F" w14:textId="77777777" w:rsidR="00B3398C" w:rsidRPr="006A466F" w:rsidRDefault="00B3398C" w:rsidP="008630D8">
      <w:pPr>
        <w:rPr>
          <w:color w:val="C00000"/>
        </w:rPr>
      </w:pPr>
      <w:r w:rsidRPr="009A7C35">
        <w:t xml:space="preserve">L’ordonnateur chargé d’émettre le titre de paiement est </w:t>
      </w:r>
      <w:r w:rsidR="001D4D11">
        <w:t>le</w:t>
      </w:r>
      <w:r w:rsidR="000E5048">
        <w:t xml:space="preserve"> </w:t>
      </w:r>
      <w:r w:rsidR="00F84DE2">
        <w:t>Président du C</w:t>
      </w:r>
      <w:r w:rsidRPr="009A7C35">
        <w:t>entre</w:t>
      </w:r>
      <w:r w:rsidR="002B5C0D">
        <w:t xml:space="preserve"> </w:t>
      </w:r>
      <w:r w:rsidR="00D405AE">
        <w:t>INRAE PACA.</w:t>
      </w:r>
    </w:p>
    <w:p w14:paraId="299515AA" w14:textId="77777777" w:rsidR="00B3398C" w:rsidRPr="009A7C35" w:rsidRDefault="00B3398C" w:rsidP="008630D8"/>
    <w:p w14:paraId="576CF4AC" w14:textId="77777777" w:rsidR="000A175F" w:rsidRDefault="00B3398C" w:rsidP="008630D8">
      <w:r w:rsidRPr="009A7C35">
        <w:t xml:space="preserve">Le paiement sera effectué par virement administratif au compte indiqué par le titulaire ci-dessous </w:t>
      </w:r>
      <w:r w:rsidRPr="009A7C35">
        <w:rPr>
          <w:b/>
          <w:bCs/>
        </w:rPr>
        <w:t>(joindre un RIB)</w:t>
      </w:r>
      <w:r w:rsidRPr="009A7C35">
        <w:t xml:space="preserve"> : </w:t>
      </w:r>
    </w:p>
    <w:p w14:paraId="09F34321" w14:textId="77777777" w:rsidR="000A175F" w:rsidRPr="009A7C35" w:rsidRDefault="000A175F" w:rsidP="005144E6">
      <w:pPr>
        <w:ind w:left="720"/>
        <w:rPr>
          <w:rFonts w:ascii="Arial" w:hAnsi="Arial" w:cs="Arial"/>
          <w:spacing w:val="4"/>
          <w:sz w:val="20"/>
          <w:szCs w:val="20"/>
        </w:rPr>
      </w:pPr>
    </w:p>
    <w:p w14:paraId="5462F7E4" w14:textId="77777777" w:rsidR="00B3398C" w:rsidRPr="009A7C35" w:rsidRDefault="00B3398C" w:rsidP="008630D8">
      <w:pPr>
        <w:spacing w:before="0" w:after="0"/>
        <w:ind w:left="1440"/>
      </w:pPr>
      <w:r w:rsidRPr="009A7C35">
        <w:t>Banque</w:t>
      </w:r>
      <w:r w:rsidRPr="009A7C35">
        <w:tab/>
        <w:t>: ………………………………</w:t>
      </w:r>
    </w:p>
    <w:p w14:paraId="73CCDACA" w14:textId="77777777" w:rsidR="00B3398C" w:rsidRPr="009A7C35" w:rsidRDefault="00B3398C" w:rsidP="008630D8">
      <w:pPr>
        <w:spacing w:before="0" w:after="0"/>
        <w:ind w:left="1440"/>
      </w:pPr>
      <w:r w:rsidRPr="009A7C35">
        <w:t>Code Banque</w:t>
      </w:r>
      <w:proofErr w:type="gramStart"/>
      <w:r w:rsidRPr="009A7C35">
        <w:tab/>
        <w:t>:…</w:t>
      </w:r>
      <w:proofErr w:type="gramEnd"/>
      <w:r w:rsidRPr="009A7C35">
        <w:t>………………………..</w:t>
      </w:r>
    </w:p>
    <w:p w14:paraId="14F265FB" w14:textId="77777777" w:rsidR="00B3398C" w:rsidRPr="009A7C35" w:rsidRDefault="00B3398C" w:rsidP="008630D8">
      <w:pPr>
        <w:spacing w:before="0" w:after="0"/>
        <w:ind w:left="1440"/>
      </w:pPr>
      <w:r w:rsidRPr="009A7C35">
        <w:t>Code Guichet</w:t>
      </w:r>
      <w:r w:rsidRPr="009A7C35">
        <w:tab/>
        <w:t>: ……………………….</w:t>
      </w:r>
    </w:p>
    <w:p w14:paraId="323F058F" w14:textId="77777777" w:rsidR="00B3398C" w:rsidRPr="009A7C35" w:rsidRDefault="00B3398C" w:rsidP="008630D8">
      <w:pPr>
        <w:spacing w:before="0" w:after="0"/>
        <w:ind w:left="1440"/>
      </w:pPr>
      <w:r w:rsidRPr="009A7C35">
        <w:t>Compte n°</w:t>
      </w:r>
      <w:proofErr w:type="gramStart"/>
      <w:r w:rsidRPr="009A7C35">
        <w:tab/>
        <w:t>:…</w:t>
      </w:r>
      <w:proofErr w:type="gramEnd"/>
      <w:r w:rsidRPr="009A7C35">
        <w:t>……………………</w:t>
      </w:r>
    </w:p>
    <w:p w14:paraId="36C4FB58" w14:textId="77777777" w:rsidR="00B3398C" w:rsidRDefault="00B3398C" w:rsidP="008630D8">
      <w:pPr>
        <w:spacing w:before="0" w:after="0"/>
        <w:ind w:left="1440"/>
      </w:pPr>
      <w:r w:rsidRPr="009A7C35">
        <w:t>Clé</w:t>
      </w:r>
      <w:proofErr w:type="gramStart"/>
      <w:r w:rsidRPr="009A7C35">
        <w:tab/>
        <w:t>:…</w:t>
      </w:r>
      <w:proofErr w:type="gramEnd"/>
      <w:r w:rsidRPr="009A7C35">
        <w:t>…………………….</w:t>
      </w:r>
    </w:p>
    <w:p w14:paraId="3DEB21E1" w14:textId="77777777" w:rsidR="00B3398C" w:rsidRPr="009A7C35" w:rsidRDefault="00B3398C">
      <w:pPr>
        <w:rPr>
          <w:rFonts w:ascii="Arial" w:hAnsi="Arial" w:cs="Arial"/>
          <w:spacing w:val="4"/>
          <w:sz w:val="20"/>
          <w:szCs w:val="20"/>
        </w:rPr>
      </w:pPr>
    </w:p>
    <w:p w14:paraId="007F9673" w14:textId="77777777" w:rsidR="00B3398C" w:rsidRDefault="005D4468" w:rsidP="008630D8">
      <w:r w:rsidRPr="009A7C35">
        <w:t xml:space="preserve">Le délai global de paiement est de </w:t>
      </w:r>
      <w:r w:rsidR="00AA3FDE">
        <w:t>30</w:t>
      </w:r>
      <w:r w:rsidRPr="009A7C35">
        <w:t xml:space="preserve"> jours maximum à compter de la réception de la facture dans les formes prescrites.</w:t>
      </w:r>
    </w:p>
    <w:p w14:paraId="39BB67DC" w14:textId="77777777" w:rsidR="00911DB8" w:rsidRPr="009A7C35" w:rsidRDefault="00911DB8" w:rsidP="008630D8"/>
    <w:p w14:paraId="658C3199" w14:textId="244D59DF" w:rsidR="00B3398C" w:rsidRPr="009A7C35" w:rsidRDefault="00B3398C" w:rsidP="008630D8">
      <w:r w:rsidRPr="009A7C35">
        <w:t xml:space="preserve">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w:t>
      </w:r>
      <w:r w:rsidR="004968F7" w:rsidRPr="009A7C35">
        <w:t xml:space="preserve">courir, majoré de </w:t>
      </w:r>
      <w:r w:rsidR="00AA3FDE">
        <w:t>hui</w:t>
      </w:r>
      <w:r w:rsidR="004968F7" w:rsidRPr="009A7C35">
        <w:t>t points</w:t>
      </w:r>
      <w:r w:rsidRPr="009A7C35">
        <w:t>.</w:t>
      </w:r>
      <w:r w:rsidR="0026288D">
        <w:t xml:space="preserve"> Une indemnité forfaitaire de 40 € correspondant aux frais de recouvrement sera versée.</w:t>
      </w:r>
      <w:r w:rsidR="00686429">
        <w:t xml:space="preserve"> </w:t>
      </w:r>
    </w:p>
    <w:p w14:paraId="4E57953F" w14:textId="77777777" w:rsidR="00B3398C" w:rsidRPr="009A7C35" w:rsidRDefault="00B3398C" w:rsidP="008630D8"/>
    <w:p w14:paraId="1105637D" w14:textId="77777777" w:rsidR="00B3398C" w:rsidRPr="009A7C35" w:rsidRDefault="00B3398C" w:rsidP="008630D8">
      <w:r w:rsidRPr="009A7C35">
        <w:t>Le règlement sera effectué au compte ban</w:t>
      </w:r>
      <w:r w:rsidR="005144E6">
        <w:t>caire ou postal indiqué par le t</w:t>
      </w:r>
      <w:r w:rsidRPr="009A7C35">
        <w:t xml:space="preserve">itulaire </w:t>
      </w:r>
      <w:r w:rsidR="00911DB8">
        <w:t>ci-dessus.</w:t>
      </w:r>
    </w:p>
    <w:p w14:paraId="16C65E79" w14:textId="77777777" w:rsidR="00B3398C" w:rsidRPr="009A7C35" w:rsidRDefault="00B3398C">
      <w:pPr>
        <w:pStyle w:val="Corpsdetexte3"/>
        <w:spacing w:after="0"/>
        <w:rPr>
          <w:rFonts w:ascii="Arial" w:hAnsi="Arial" w:cs="Arial"/>
          <w:spacing w:val="4"/>
          <w:sz w:val="20"/>
          <w:szCs w:val="20"/>
        </w:rPr>
      </w:pPr>
    </w:p>
    <w:p w14:paraId="5322F3F0" w14:textId="77777777" w:rsidR="00B3398C" w:rsidRPr="009A7C35" w:rsidRDefault="00B3398C" w:rsidP="008630D8">
      <w:pPr>
        <w:pStyle w:val="Titre1"/>
        <w:rPr>
          <w:i/>
          <w:iCs/>
        </w:rPr>
      </w:pPr>
      <w:bookmarkStart w:id="27" w:name="_Toc66440845"/>
      <w:r w:rsidRPr="009A7C35">
        <w:lastRenderedPageBreak/>
        <w:t>AVANCE</w:t>
      </w:r>
      <w:bookmarkEnd w:id="27"/>
      <w:r w:rsidRPr="009A7C35">
        <w:t xml:space="preserve"> </w:t>
      </w:r>
    </w:p>
    <w:p w14:paraId="7EF52FED" w14:textId="77777777" w:rsidR="00F85B11" w:rsidRPr="008630D8" w:rsidRDefault="00F85B11" w:rsidP="008630D8">
      <w:r w:rsidRPr="008630D8">
        <w:t>Le titulaire bénéficie d’une avance, dans les conditions de</w:t>
      </w:r>
      <w:r w:rsidR="002B5C0D" w:rsidRPr="008630D8">
        <w:t xml:space="preserve">s </w:t>
      </w:r>
      <w:r w:rsidRPr="008630D8">
        <w:t>articl</w:t>
      </w:r>
      <w:r w:rsidR="002B5C0D" w:rsidRPr="008630D8">
        <w:t>es R2191-3</w:t>
      </w:r>
      <w:r w:rsidR="006A466F" w:rsidRPr="008630D8">
        <w:t xml:space="preserve"> </w:t>
      </w:r>
      <w:r w:rsidR="002B5C0D" w:rsidRPr="008630D8">
        <w:t xml:space="preserve">et </w:t>
      </w:r>
      <w:r w:rsidR="00A0496B">
        <w:t>suivants</w:t>
      </w:r>
      <w:r w:rsidR="002B5C0D" w:rsidRPr="008630D8">
        <w:t xml:space="preserve"> </w:t>
      </w:r>
      <w:r w:rsidR="000B7E1A">
        <w:t>du Code de la Commande Publique</w:t>
      </w:r>
      <w:r w:rsidRPr="008630D8">
        <w:t>, si le montant initial du marché est supérieur à 50 000 € HT</w:t>
      </w:r>
      <w:r w:rsidR="00FB2BDC" w:rsidRPr="008630D8">
        <w:t xml:space="preserve"> et si le délai d’exécution est supérieur à 2 mois</w:t>
      </w:r>
      <w:r w:rsidRPr="008630D8">
        <w:t xml:space="preserve">, sauf renonciation expresse </w:t>
      </w:r>
      <w:r w:rsidR="005144E6" w:rsidRPr="008630D8">
        <w:t xml:space="preserve">du titulaire </w:t>
      </w:r>
      <w:r w:rsidRPr="008630D8">
        <w:t xml:space="preserve">en page 2 du présent document. Le </w:t>
      </w:r>
      <w:r w:rsidR="00A0496B">
        <w:t xml:space="preserve">montant de l’avance est fixé à </w:t>
      </w:r>
      <w:r w:rsidR="00D405AE">
        <w:t xml:space="preserve">5 </w:t>
      </w:r>
      <w:r w:rsidRPr="008630D8">
        <w:t>%</w:t>
      </w:r>
      <w:r w:rsidR="00D405AE">
        <w:t xml:space="preserve"> </w:t>
      </w:r>
      <w:r w:rsidRPr="008630D8">
        <w:t>du montant initial TTC du marché.</w:t>
      </w:r>
    </w:p>
    <w:p w14:paraId="1F3C8CF6" w14:textId="77777777" w:rsidR="00274965" w:rsidRPr="00D405AE" w:rsidRDefault="00274965" w:rsidP="008630D8">
      <w:pPr>
        <w:rPr>
          <w:i/>
        </w:rPr>
      </w:pPr>
      <w:r w:rsidRPr="00D405AE">
        <w:rPr>
          <w:i/>
        </w:rPr>
        <w:t>Le remboursemen</w:t>
      </w:r>
      <w:r w:rsidR="006A466F" w:rsidRPr="00D405AE">
        <w:rPr>
          <w:i/>
        </w:rPr>
        <w:t>t de l’avance, effectué</w:t>
      </w:r>
      <w:r w:rsidRPr="00D405AE">
        <w:rPr>
          <w:i/>
        </w:rPr>
        <w:t xml:space="preserve"> par précompte sur les sommes dues au </w:t>
      </w:r>
      <w:r w:rsidR="00F85B11" w:rsidRPr="00D405AE">
        <w:rPr>
          <w:i/>
        </w:rPr>
        <w:t>t</w:t>
      </w:r>
      <w:r w:rsidRPr="00D405AE">
        <w:rPr>
          <w:i/>
        </w:rPr>
        <w:t>itulaire, commence lorsque le montant des prestations exécutées au t</w:t>
      </w:r>
      <w:r w:rsidR="00E4467E" w:rsidRPr="00D405AE">
        <w:rPr>
          <w:i/>
        </w:rPr>
        <w:t>itre du marché atteint soixante-</w:t>
      </w:r>
      <w:r w:rsidRPr="00D405AE">
        <w:rPr>
          <w:i/>
        </w:rPr>
        <w:t>cinq pour cent (65%). Le remboursement doit être terminé lorsque ce pourcentage atteint quatre</w:t>
      </w:r>
      <w:r w:rsidR="00E4467E" w:rsidRPr="00D405AE">
        <w:rPr>
          <w:i/>
        </w:rPr>
        <w:t>-</w:t>
      </w:r>
      <w:r w:rsidRPr="00D405AE">
        <w:rPr>
          <w:i/>
        </w:rPr>
        <w:t>vingt pour cent (80 %).</w:t>
      </w:r>
      <w:r w:rsidR="00A0496B" w:rsidRPr="00D405AE">
        <w:rPr>
          <w:i/>
        </w:rPr>
        <w:t xml:space="preserve"> (</w:t>
      </w:r>
      <w:proofErr w:type="gramStart"/>
      <w:r w:rsidR="00A0496B" w:rsidRPr="00D405AE">
        <w:rPr>
          <w:i/>
        </w:rPr>
        <w:t>à</w:t>
      </w:r>
      <w:proofErr w:type="gramEnd"/>
      <w:r w:rsidR="00A0496B" w:rsidRPr="00D405AE">
        <w:rPr>
          <w:i/>
        </w:rPr>
        <w:t xml:space="preserve"> adapter voir modalités relatives à la détermination des avances et remboursements</w:t>
      </w:r>
      <w:r w:rsidR="00A0496B" w:rsidRPr="00D405AE">
        <w:t xml:space="preserve"> </w:t>
      </w:r>
      <w:r w:rsidR="00A0496B" w:rsidRPr="00D405AE">
        <w:rPr>
          <w:i/>
        </w:rPr>
        <w:t>avec le RAC)</w:t>
      </w:r>
    </w:p>
    <w:p w14:paraId="70F88890" w14:textId="77777777" w:rsidR="00274965" w:rsidRDefault="00274965" w:rsidP="008630D8">
      <w:pPr>
        <w:rPr>
          <w:sz w:val="20"/>
          <w:szCs w:val="20"/>
        </w:rPr>
      </w:pPr>
    </w:p>
    <w:p w14:paraId="099BFC4B" w14:textId="77777777" w:rsidR="00B3398C" w:rsidRPr="009A7C35" w:rsidRDefault="00B3398C" w:rsidP="008630D8">
      <w:pPr>
        <w:pStyle w:val="Titre1"/>
        <w:rPr>
          <w:i/>
          <w:iCs/>
        </w:rPr>
      </w:pPr>
      <w:bookmarkStart w:id="28" w:name="_Toc66440846"/>
      <w:r w:rsidRPr="009A7C35">
        <w:t>PROPRIÉTÉ INTELLECTUELLE</w:t>
      </w:r>
      <w:bookmarkEnd w:id="28"/>
      <w:r w:rsidRPr="009A7C35">
        <w:t xml:space="preserve"> </w:t>
      </w:r>
    </w:p>
    <w:p w14:paraId="402A8603" w14:textId="77777777" w:rsidR="00B3398C" w:rsidRPr="00D405AE" w:rsidRDefault="00B3398C">
      <w:pPr>
        <w:widowControl w:val="0"/>
        <w:autoSpaceDE w:val="0"/>
        <w:autoSpaceDN w:val="0"/>
        <w:adjustRightInd w:val="0"/>
        <w:spacing w:line="200" w:lineRule="exact"/>
        <w:rPr>
          <w:rFonts w:ascii="Arial" w:hAnsi="Arial" w:cs="Arial"/>
          <w:sz w:val="20"/>
          <w:szCs w:val="20"/>
        </w:rPr>
      </w:pPr>
    </w:p>
    <w:p w14:paraId="3A6406D8" w14:textId="77777777" w:rsidR="00A56ED2" w:rsidRPr="00D405AE" w:rsidRDefault="00A56ED2" w:rsidP="008630D8">
      <w:pPr>
        <w:rPr>
          <w:i/>
        </w:rPr>
      </w:pPr>
      <w:r w:rsidRPr="00D405AE">
        <w:rPr>
          <w:i/>
        </w:rPr>
        <w:t xml:space="preserve"> « </w:t>
      </w:r>
      <w:r w:rsidR="000A175F" w:rsidRPr="00D405AE">
        <w:rPr>
          <w:i/>
        </w:rPr>
        <w:t>S</w:t>
      </w:r>
      <w:r w:rsidRPr="00D405AE">
        <w:rPr>
          <w:i/>
        </w:rPr>
        <w:t>ans objet ».</w:t>
      </w:r>
    </w:p>
    <w:p w14:paraId="2A675992" w14:textId="77777777" w:rsidR="006A5B59" w:rsidRPr="006A466F" w:rsidRDefault="006A5B59">
      <w:pPr>
        <w:widowControl w:val="0"/>
        <w:autoSpaceDE w:val="0"/>
        <w:autoSpaceDN w:val="0"/>
        <w:adjustRightInd w:val="0"/>
        <w:spacing w:line="200" w:lineRule="exact"/>
        <w:rPr>
          <w:rFonts w:ascii="Arial" w:hAnsi="Arial" w:cs="Arial"/>
          <w:iCs/>
          <w:color w:val="C00000"/>
          <w:sz w:val="20"/>
          <w:szCs w:val="20"/>
        </w:rPr>
      </w:pPr>
    </w:p>
    <w:p w14:paraId="59E40C5B" w14:textId="77777777" w:rsidR="00B3398C" w:rsidRPr="006A466F" w:rsidRDefault="00B3398C" w:rsidP="008630D8">
      <w:pPr>
        <w:pStyle w:val="Titre1"/>
        <w:rPr>
          <w:iCs/>
        </w:rPr>
      </w:pPr>
      <w:bookmarkStart w:id="29" w:name="_Toc66440847"/>
      <w:r w:rsidRPr="009A7C35">
        <w:t>GARANTIE</w:t>
      </w:r>
      <w:r w:rsidR="005144E6">
        <w:t xml:space="preserve"> </w:t>
      </w:r>
      <w:r w:rsidR="005144E6" w:rsidRPr="006A466F">
        <w:t>(</w:t>
      </w:r>
      <w:r w:rsidR="002217A4" w:rsidRPr="006A466F">
        <w:t>si m</w:t>
      </w:r>
      <w:r w:rsidR="005144E6" w:rsidRPr="006A466F">
        <w:t>arché de fournitures)</w:t>
      </w:r>
      <w:bookmarkEnd w:id="29"/>
    </w:p>
    <w:p w14:paraId="1CBAE27E" w14:textId="77777777" w:rsidR="00B3398C" w:rsidRPr="009A7C35" w:rsidRDefault="00B3398C">
      <w:pPr>
        <w:widowControl w:val="0"/>
        <w:autoSpaceDE w:val="0"/>
        <w:autoSpaceDN w:val="0"/>
        <w:adjustRightInd w:val="0"/>
        <w:spacing w:line="200" w:lineRule="exact"/>
        <w:rPr>
          <w:rFonts w:ascii="Arial" w:hAnsi="Arial" w:cs="Arial"/>
          <w:sz w:val="20"/>
          <w:szCs w:val="20"/>
        </w:rPr>
      </w:pPr>
    </w:p>
    <w:p w14:paraId="488FB0AC" w14:textId="77777777" w:rsidR="003D038F" w:rsidRDefault="000A175F" w:rsidP="008630D8">
      <w:pPr>
        <w:rPr>
          <w:rFonts w:cs="Arial"/>
          <w:i/>
        </w:rPr>
      </w:pPr>
      <w:r w:rsidRPr="00D405AE">
        <w:rPr>
          <w:rFonts w:cs="Arial"/>
          <w:i/>
        </w:rPr>
        <w:t xml:space="preserve"> « Sans objet ».</w:t>
      </w:r>
    </w:p>
    <w:p w14:paraId="4B799977" w14:textId="77777777" w:rsidR="00D405AE" w:rsidRPr="00D405AE" w:rsidRDefault="00D405AE" w:rsidP="008630D8">
      <w:pPr>
        <w:rPr>
          <w:rFonts w:cs="Arial"/>
          <w:i/>
        </w:rPr>
      </w:pPr>
    </w:p>
    <w:p w14:paraId="1301420D" w14:textId="77777777" w:rsidR="00B3398C" w:rsidRPr="009A7C35" w:rsidRDefault="00B3398C" w:rsidP="008630D8">
      <w:pPr>
        <w:pStyle w:val="Titre1"/>
        <w:rPr>
          <w:i/>
          <w:iCs/>
        </w:rPr>
      </w:pPr>
      <w:bookmarkStart w:id="30" w:name="_Toc66440848"/>
      <w:r w:rsidRPr="009A7C35">
        <w:t>LITIGES</w:t>
      </w:r>
      <w:bookmarkEnd w:id="30"/>
    </w:p>
    <w:p w14:paraId="324F9BB4" w14:textId="77777777" w:rsidR="00B3398C" w:rsidRPr="009A7C35" w:rsidRDefault="00B3398C">
      <w:pPr>
        <w:widowControl w:val="0"/>
        <w:autoSpaceDE w:val="0"/>
        <w:autoSpaceDN w:val="0"/>
        <w:adjustRightInd w:val="0"/>
        <w:spacing w:line="200" w:lineRule="exact"/>
        <w:rPr>
          <w:rFonts w:ascii="Arial" w:hAnsi="Arial" w:cs="Arial"/>
          <w:sz w:val="20"/>
          <w:szCs w:val="20"/>
        </w:rPr>
      </w:pPr>
    </w:p>
    <w:p w14:paraId="33151DF6" w14:textId="77777777" w:rsidR="00B3398C" w:rsidRPr="009A7C35" w:rsidRDefault="00B3398C" w:rsidP="008630D8">
      <w:pPr>
        <w:spacing w:before="0" w:after="0"/>
      </w:pPr>
      <w:r w:rsidRPr="009A7C35">
        <w:t>En cas de différend né à l’occasion de l’exécution du présent marché, les parties s’efforceront de trouver un accord amiable à leur litige.</w:t>
      </w:r>
    </w:p>
    <w:p w14:paraId="4C2B2A7A" w14:textId="77777777" w:rsidR="00B3398C" w:rsidRPr="009A7C35" w:rsidRDefault="00B3398C" w:rsidP="008630D8">
      <w:pPr>
        <w:spacing w:before="0" w:after="0"/>
      </w:pPr>
    </w:p>
    <w:p w14:paraId="2F09686E" w14:textId="77777777" w:rsidR="00911DB8" w:rsidRDefault="00B3398C" w:rsidP="008630D8">
      <w:pPr>
        <w:spacing w:before="0" w:after="0"/>
      </w:pPr>
      <w:r w:rsidRPr="009A7C35">
        <w:t>A défaut d’accord, le tribunal administratif est seul compétent.</w:t>
      </w:r>
    </w:p>
    <w:p w14:paraId="16F82333" w14:textId="77777777" w:rsidR="00C6177B" w:rsidRDefault="00C6177B" w:rsidP="008630D8">
      <w:pPr>
        <w:spacing w:before="0" w:after="0"/>
      </w:pPr>
    </w:p>
    <w:p w14:paraId="486B09D5" w14:textId="77777777" w:rsidR="00C6177B" w:rsidRDefault="00C6177B" w:rsidP="00C6177B">
      <w:pPr>
        <w:pStyle w:val="Titre1"/>
      </w:pPr>
      <w:bookmarkStart w:id="31" w:name="_Toc66440849"/>
      <w:r>
        <w:t>ANNEXES</w:t>
      </w:r>
      <w:bookmarkEnd w:id="31"/>
    </w:p>
    <w:p w14:paraId="4D6513F5" w14:textId="77777777" w:rsidR="00C6177B" w:rsidRDefault="00C6177B" w:rsidP="00C6177B"/>
    <w:p w14:paraId="39BB8734" w14:textId="77777777" w:rsidR="00074D81" w:rsidRDefault="005E4B38" w:rsidP="00C6177B">
      <w:r>
        <w:t>Annexe 1 : Fosses septiques INRAE</w:t>
      </w:r>
    </w:p>
    <w:p w14:paraId="6A3EB0A0" w14:textId="77777777" w:rsidR="005E4B38" w:rsidRDefault="005E4B38" w:rsidP="00C6177B">
      <w:r>
        <w:t>Annexe 2 : DPGF et BPU</w:t>
      </w:r>
    </w:p>
    <w:p w14:paraId="020AE90F" w14:textId="77777777" w:rsidR="005E4B38" w:rsidRDefault="005E4B38" w:rsidP="00C6177B"/>
    <w:sectPr w:rsidR="005E4B38" w:rsidSect="000A7363">
      <w:pgSz w:w="11900" w:h="16840"/>
      <w:pgMar w:top="1418" w:right="1418" w:bottom="1418"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8E4BC4" w14:textId="77777777" w:rsidR="00BD2D96" w:rsidRDefault="00BD2D96">
      <w:r>
        <w:separator/>
      </w:r>
    </w:p>
  </w:endnote>
  <w:endnote w:type="continuationSeparator" w:id="0">
    <w:p w14:paraId="16A87E8B" w14:textId="77777777" w:rsidR="00BD2D96" w:rsidRDefault="00BD2D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venirNext LT Pro Cn">
    <w:panose1 w:val="020B0506020202020204"/>
    <w:charset w:val="00"/>
    <w:family w:val="swiss"/>
    <w:notTrueType/>
    <w:pitch w:val="variable"/>
    <w:sig w:usb0="800000A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Raleway">
    <w:panose1 w:val="020B0503030101060003"/>
    <w:charset w:val="00"/>
    <w:family w:val="swiss"/>
    <w:pitch w:val="variable"/>
    <w:sig w:usb0="A00002FF" w:usb1="5000205B" w:usb2="00000000" w:usb3="00000000" w:csb0="00000097"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0549C" w14:textId="77777777" w:rsidR="001470BC" w:rsidRDefault="001470B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A4AC7A6" w14:textId="77777777" w:rsidR="001470BC" w:rsidRDefault="001470BC">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64F64" w14:textId="77777777" w:rsidR="001470BC" w:rsidRDefault="001470B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F00736">
      <w:rPr>
        <w:rStyle w:val="Numrodepage"/>
        <w:noProof/>
      </w:rPr>
      <w:t>11</w:t>
    </w:r>
    <w:r>
      <w:rPr>
        <w:rStyle w:val="Numrodepage"/>
      </w:rPr>
      <w:fldChar w:fldCharType="end"/>
    </w:r>
  </w:p>
  <w:p w14:paraId="5AD084E5" w14:textId="77777777" w:rsidR="001470BC" w:rsidRDefault="001470BC" w:rsidP="00177F31">
    <w:pPr>
      <w:pStyle w:val="Pieddepage"/>
      <w:ind w:right="360"/>
      <w:rPr>
        <w:i/>
        <w:sz w:val="20"/>
        <w:szCs w:val="20"/>
      </w:rPr>
    </w:pPr>
    <w:r w:rsidRPr="00177F31">
      <w:rPr>
        <w:rFonts w:ascii="Arial" w:hAnsi="Arial" w:cs="Arial"/>
        <w:i/>
        <w:sz w:val="20"/>
        <w:szCs w:val="20"/>
      </w:rPr>
      <w:t>Marché à procédure adaptée</w:t>
    </w:r>
    <w:r>
      <w:rPr>
        <w:i/>
        <w:sz w:val="20"/>
        <w:szCs w:val="20"/>
      </w:rPr>
      <w:tab/>
      <w:t xml:space="preserve">                                                                </w:t>
    </w:r>
    <w:r>
      <w:rPr>
        <w:i/>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58546B" w14:textId="77777777" w:rsidR="00BD2D96" w:rsidRDefault="00BD2D96">
      <w:r>
        <w:separator/>
      </w:r>
    </w:p>
  </w:footnote>
  <w:footnote w:type="continuationSeparator" w:id="0">
    <w:p w14:paraId="447B843D" w14:textId="77777777" w:rsidR="00BD2D96" w:rsidRDefault="00BD2D96">
      <w:r>
        <w:continuationSeparator/>
      </w:r>
    </w:p>
  </w:footnote>
  <w:footnote w:id="1">
    <w:p w14:paraId="5DDCA5E1" w14:textId="77777777" w:rsidR="001470BC" w:rsidRPr="00460E17" w:rsidRDefault="001470BC" w:rsidP="008630D8">
      <w:pPr>
        <w:pStyle w:val="Retraitcorpsdetexte"/>
        <w:spacing w:before="0" w:after="0"/>
        <w:ind w:left="0"/>
        <w:rPr>
          <w:i/>
          <w:sz w:val="18"/>
          <w:szCs w:val="18"/>
        </w:rPr>
      </w:pPr>
      <w:r w:rsidRPr="00460E17">
        <w:rPr>
          <w:rStyle w:val="Appelnotedebasdep"/>
          <w:i/>
          <w:sz w:val="18"/>
          <w:szCs w:val="18"/>
        </w:rPr>
        <w:footnoteRef/>
      </w:r>
      <w:r w:rsidRPr="00460E17">
        <w:rPr>
          <w:i/>
          <w:sz w:val="18"/>
          <w:szCs w:val="18"/>
        </w:rPr>
        <w:t xml:space="preserve"> Signature et cachet commercial du titulaire avec mention d</w:t>
      </w:r>
      <w:r>
        <w:rPr>
          <w:i/>
          <w:sz w:val="18"/>
          <w:szCs w:val="18"/>
        </w:rPr>
        <w:t>es nom et qualité du signataire</w:t>
      </w:r>
    </w:p>
  </w:footnote>
  <w:footnote w:id="2">
    <w:p w14:paraId="74D4A3C5" w14:textId="77777777" w:rsidR="001470BC" w:rsidRPr="00460E17" w:rsidRDefault="001470BC" w:rsidP="008630D8">
      <w:pPr>
        <w:pStyle w:val="Notedebasdepage"/>
        <w:spacing w:before="0" w:after="0"/>
        <w:rPr>
          <w:rFonts w:ascii="Arial" w:hAnsi="Arial" w:cs="Arial"/>
          <w:i/>
          <w:sz w:val="18"/>
          <w:szCs w:val="18"/>
        </w:rPr>
      </w:pPr>
      <w:r w:rsidRPr="00460E17">
        <w:rPr>
          <w:rStyle w:val="Appelnotedebasdep"/>
          <w:rFonts w:ascii="Arial" w:hAnsi="Arial" w:cs="Arial"/>
          <w:i/>
          <w:sz w:val="18"/>
          <w:szCs w:val="18"/>
        </w:rPr>
        <w:footnoteRef/>
      </w:r>
      <w:r w:rsidRPr="00460E17">
        <w:rPr>
          <w:rFonts w:ascii="Arial" w:hAnsi="Arial" w:cs="Arial"/>
          <w:i/>
          <w:sz w:val="18"/>
          <w:szCs w:val="18"/>
        </w:rPr>
        <w:t xml:space="preserve">  Rayer la mention inutile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EC58AD"/>
    <w:multiLevelType w:val="hybridMultilevel"/>
    <w:tmpl w:val="49FCC6EC"/>
    <w:lvl w:ilvl="0" w:tplc="040C0001">
      <w:start w:val="1"/>
      <w:numFmt w:val="bullet"/>
      <w:lvlText w:val=""/>
      <w:lvlJc w:val="left"/>
      <w:pPr>
        <w:ind w:left="1425" w:hanging="360"/>
      </w:pPr>
      <w:rPr>
        <w:rFonts w:ascii="Symbol" w:hAnsi="Symbol"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1" w15:restartNumberingAfterBreak="0">
    <w:nsid w:val="0AB44F9F"/>
    <w:multiLevelType w:val="hybridMultilevel"/>
    <w:tmpl w:val="988A8846"/>
    <w:lvl w:ilvl="0" w:tplc="C4F220EE">
      <w:numFmt w:val="bullet"/>
      <w:lvlText w:val="-"/>
      <w:lvlJc w:val="left"/>
      <w:pPr>
        <w:tabs>
          <w:tab w:val="num" w:pos="644"/>
        </w:tabs>
        <w:ind w:left="644"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A07591"/>
    <w:multiLevelType w:val="hybridMultilevel"/>
    <w:tmpl w:val="EC0A04D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6BB397F"/>
    <w:multiLevelType w:val="hybridMultilevel"/>
    <w:tmpl w:val="C4CA0116"/>
    <w:lvl w:ilvl="0" w:tplc="6D68C234">
      <w:start w:val="6"/>
      <w:numFmt w:val="bullet"/>
      <w:lvlText w:val="-"/>
      <w:lvlJc w:val="left"/>
      <w:pPr>
        <w:ind w:left="720" w:hanging="360"/>
      </w:pPr>
      <w:rPr>
        <w:rFonts w:ascii="AvenirNext LT Pro Cn" w:eastAsiaTheme="minorHAnsi" w:hAnsi="AvenirNext LT Pro Cn"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A85290F"/>
    <w:multiLevelType w:val="hybridMultilevel"/>
    <w:tmpl w:val="C0201C4C"/>
    <w:lvl w:ilvl="0" w:tplc="340293AC">
      <w:start w:val="1"/>
      <w:numFmt w:val="bullet"/>
      <w:lvlText w:val="E"/>
      <w:lvlJc w:val="left"/>
      <w:pPr>
        <w:ind w:left="1440" w:hanging="720"/>
      </w:pPr>
      <w:rPr>
        <w:rFonts w:ascii="Wingdings 2" w:hAnsi="Wingdings 2"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23E95ED7"/>
    <w:multiLevelType w:val="hybridMultilevel"/>
    <w:tmpl w:val="3D7E83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81E18F0"/>
    <w:multiLevelType w:val="hybridMultilevel"/>
    <w:tmpl w:val="CF8A93E2"/>
    <w:lvl w:ilvl="0" w:tplc="87D6C65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9E4807"/>
    <w:multiLevelType w:val="multilevel"/>
    <w:tmpl w:val="048A8108"/>
    <w:styleLink w:val="ModleTitre"/>
    <w:lvl w:ilvl="0">
      <w:start w:val="1"/>
      <w:numFmt w:val="decimal"/>
      <w:pStyle w:val="Titre1"/>
      <w:lvlText w:val="%1."/>
      <w:lvlJc w:val="left"/>
      <w:pPr>
        <w:ind w:left="360" w:hanging="360"/>
      </w:pPr>
      <w:rPr>
        <w:rFonts w:hint="default"/>
        <w:b/>
        <w:color w:val="00A6A3"/>
      </w:rPr>
    </w:lvl>
    <w:lvl w:ilvl="1">
      <w:start w:val="1"/>
      <w:numFmt w:val="decimal"/>
      <w:pStyle w:val="Titre2"/>
      <w:lvlText w:val="%1.%2."/>
      <w:lvlJc w:val="left"/>
      <w:pPr>
        <w:ind w:left="792" w:hanging="432"/>
      </w:pPr>
      <w:rPr>
        <w:rFonts w:hint="default"/>
        <w:b/>
        <w:color w:val="00A6A3"/>
      </w:rPr>
    </w:lvl>
    <w:lvl w:ilvl="2">
      <w:start w:val="1"/>
      <w:numFmt w:val="decimal"/>
      <w:pStyle w:val="Titre3"/>
      <w:lvlText w:val="%1.%2.%3."/>
      <w:lvlJc w:val="left"/>
      <w:pPr>
        <w:ind w:left="1224" w:hanging="504"/>
      </w:pPr>
      <w:rPr>
        <w:rFonts w:hint="default"/>
        <w:b/>
        <w:color w:val="00A6A3"/>
      </w:rPr>
    </w:lvl>
    <w:lvl w:ilvl="3">
      <w:start w:val="1"/>
      <w:numFmt w:val="decimal"/>
      <w:pStyle w:val="Titre4"/>
      <w:lvlText w:val="%1.%2.%3.%4."/>
      <w:lvlJc w:val="left"/>
      <w:pPr>
        <w:ind w:left="1728" w:hanging="648"/>
      </w:pPr>
      <w:rPr>
        <w:rFonts w:hint="default"/>
        <w:b/>
        <w:color w:val="00A6A3"/>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480365D0"/>
    <w:multiLevelType w:val="hybridMultilevel"/>
    <w:tmpl w:val="4AB6985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1084E07"/>
    <w:multiLevelType w:val="hybridMultilevel"/>
    <w:tmpl w:val="4D144F70"/>
    <w:lvl w:ilvl="0" w:tplc="55FC39F2">
      <w:numFmt w:val="bullet"/>
      <w:lvlText w:val="•"/>
      <w:lvlJc w:val="left"/>
      <w:pPr>
        <w:ind w:left="720" w:hanging="720"/>
      </w:pPr>
      <w:rPr>
        <w:rFonts w:ascii="AvenirNext LT Pro Cn" w:eastAsiaTheme="minorHAnsi" w:hAnsi="AvenirNext LT Pro Cn" w:cstheme="minorBid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0" w15:restartNumberingAfterBreak="0">
    <w:nsid w:val="66701A9D"/>
    <w:multiLevelType w:val="hybridMultilevel"/>
    <w:tmpl w:val="64F80524"/>
    <w:lvl w:ilvl="0" w:tplc="340293AC">
      <w:start w:val="1"/>
      <w:numFmt w:val="bullet"/>
      <w:lvlText w:val="E"/>
      <w:lvlJc w:val="left"/>
      <w:pPr>
        <w:ind w:left="1080" w:hanging="360"/>
      </w:pPr>
      <w:rPr>
        <w:rFonts w:ascii="Wingdings 2" w:hAnsi="Wingdings 2"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674C1A6D"/>
    <w:multiLevelType w:val="hybridMultilevel"/>
    <w:tmpl w:val="DCBA88B4"/>
    <w:lvl w:ilvl="0" w:tplc="87D6C65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0A656B0"/>
    <w:multiLevelType w:val="hybridMultilevel"/>
    <w:tmpl w:val="2F8C8A68"/>
    <w:lvl w:ilvl="0" w:tplc="55FC39F2">
      <w:numFmt w:val="bullet"/>
      <w:lvlText w:val="•"/>
      <w:lvlJc w:val="left"/>
      <w:pPr>
        <w:ind w:left="1080" w:hanging="720"/>
      </w:pPr>
      <w:rPr>
        <w:rFonts w:ascii="AvenirNext LT Pro Cn" w:eastAsiaTheme="minorHAnsi" w:hAnsi="AvenirNext LT Pro Cn"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11"/>
  </w:num>
  <w:num w:numId="3">
    <w:abstractNumId w:val="7"/>
  </w:num>
  <w:num w:numId="4">
    <w:abstractNumId w:val="12"/>
  </w:num>
  <w:num w:numId="5">
    <w:abstractNumId w:val="9"/>
  </w:num>
  <w:num w:numId="6">
    <w:abstractNumId w:val="4"/>
  </w:num>
  <w:num w:numId="7">
    <w:abstractNumId w:val="10"/>
  </w:num>
  <w:num w:numId="8">
    <w:abstractNumId w:val="2"/>
  </w:num>
  <w:num w:numId="9">
    <w:abstractNumId w:val="8"/>
  </w:num>
  <w:num w:numId="10">
    <w:abstractNumId w:val="5"/>
  </w:num>
  <w:num w:numId="11">
    <w:abstractNumId w:val="1"/>
  </w:num>
  <w:num w:numId="12">
    <w:abstractNumId w:val="0"/>
  </w:num>
  <w:num w:numId="13">
    <w:abstractNumId w:val="7"/>
  </w:num>
  <w:num w:numId="14">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C5B"/>
    <w:rsid w:val="00012452"/>
    <w:rsid w:val="0002197E"/>
    <w:rsid w:val="00024862"/>
    <w:rsid w:val="00035602"/>
    <w:rsid w:val="000406C7"/>
    <w:rsid w:val="00040BFA"/>
    <w:rsid w:val="00046DD5"/>
    <w:rsid w:val="0006370D"/>
    <w:rsid w:val="00073F64"/>
    <w:rsid w:val="00074D81"/>
    <w:rsid w:val="0009322A"/>
    <w:rsid w:val="000952BE"/>
    <w:rsid w:val="00096E84"/>
    <w:rsid w:val="000A175F"/>
    <w:rsid w:val="000A70CD"/>
    <w:rsid w:val="000A7363"/>
    <w:rsid w:val="000B7E1A"/>
    <w:rsid w:val="000C409D"/>
    <w:rsid w:val="000D2022"/>
    <w:rsid w:val="000E0421"/>
    <w:rsid w:val="000E5048"/>
    <w:rsid w:val="001057B5"/>
    <w:rsid w:val="00115D6B"/>
    <w:rsid w:val="00123296"/>
    <w:rsid w:val="00131BC3"/>
    <w:rsid w:val="00134A5A"/>
    <w:rsid w:val="0014244C"/>
    <w:rsid w:val="001433B2"/>
    <w:rsid w:val="001434B3"/>
    <w:rsid w:val="001470BC"/>
    <w:rsid w:val="00150C43"/>
    <w:rsid w:val="00171097"/>
    <w:rsid w:val="00177F31"/>
    <w:rsid w:val="0018389C"/>
    <w:rsid w:val="00183AB1"/>
    <w:rsid w:val="001872C9"/>
    <w:rsid w:val="0019745F"/>
    <w:rsid w:val="001B303D"/>
    <w:rsid w:val="001B75C4"/>
    <w:rsid w:val="001D4D11"/>
    <w:rsid w:val="001D73E9"/>
    <w:rsid w:val="001E21C7"/>
    <w:rsid w:val="001F5D58"/>
    <w:rsid w:val="002127A8"/>
    <w:rsid w:val="002217A4"/>
    <w:rsid w:val="002258B6"/>
    <w:rsid w:val="00256376"/>
    <w:rsid w:val="00260443"/>
    <w:rsid w:val="0026288D"/>
    <w:rsid w:val="00274965"/>
    <w:rsid w:val="002763F9"/>
    <w:rsid w:val="00294E2B"/>
    <w:rsid w:val="002B3750"/>
    <w:rsid w:val="002B470B"/>
    <w:rsid w:val="002B5C0D"/>
    <w:rsid w:val="002D2668"/>
    <w:rsid w:val="002E57EF"/>
    <w:rsid w:val="0030025D"/>
    <w:rsid w:val="00301755"/>
    <w:rsid w:val="00303880"/>
    <w:rsid w:val="003130CA"/>
    <w:rsid w:val="00327412"/>
    <w:rsid w:val="00340B48"/>
    <w:rsid w:val="003732CE"/>
    <w:rsid w:val="003A6402"/>
    <w:rsid w:val="003B43E6"/>
    <w:rsid w:val="003C2BB0"/>
    <w:rsid w:val="003C2E90"/>
    <w:rsid w:val="003D038F"/>
    <w:rsid w:val="003D5CB1"/>
    <w:rsid w:val="003F4FA4"/>
    <w:rsid w:val="00401F6F"/>
    <w:rsid w:val="00405F6B"/>
    <w:rsid w:val="00410B33"/>
    <w:rsid w:val="00427EB8"/>
    <w:rsid w:val="004310C8"/>
    <w:rsid w:val="00443CA8"/>
    <w:rsid w:val="00460E17"/>
    <w:rsid w:val="00483A6D"/>
    <w:rsid w:val="004968F7"/>
    <w:rsid w:val="004A3957"/>
    <w:rsid w:val="004A73F7"/>
    <w:rsid w:val="004B692F"/>
    <w:rsid w:val="004C2431"/>
    <w:rsid w:val="004D28CF"/>
    <w:rsid w:val="004D3DD3"/>
    <w:rsid w:val="004E74B0"/>
    <w:rsid w:val="00501503"/>
    <w:rsid w:val="00501C7A"/>
    <w:rsid w:val="005144E6"/>
    <w:rsid w:val="00517372"/>
    <w:rsid w:val="00526614"/>
    <w:rsid w:val="005304C9"/>
    <w:rsid w:val="00535101"/>
    <w:rsid w:val="005438B3"/>
    <w:rsid w:val="00546128"/>
    <w:rsid w:val="00575611"/>
    <w:rsid w:val="00596B34"/>
    <w:rsid w:val="005A589C"/>
    <w:rsid w:val="005B362B"/>
    <w:rsid w:val="005B64CE"/>
    <w:rsid w:val="005C0D57"/>
    <w:rsid w:val="005C4002"/>
    <w:rsid w:val="005D4468"/>
    <w:rsid w:val="005E2396"/>
    <w:rsid w:val="005E4B38"/>
    <w:rsid w:val="005E5B44"/>
    <w:rsid w:val="005E7AE7"/>
    <w:rsid w:val="005F22FE"/>
    <w:rsid w:val="00616187"/>
    <w:rsid w:val="006275E0"/>
    <w:rsid w:val="00632595"/>
    <w:rsid w:val="006419E5"/>
    <w:rsid w:val="00642A6F"/>
    <w:rsid w:val="006476D6"/>
    <w:rsid w:val="00647CDD"/>
    <w:rsid w:val="00655860"/>
    <w:rsid w:val="00657137"/>
    <w:rsid w:val="006629C6"/>
    <w:rsid w:val="00672562"/>
    <w:rsid w:val="00686429"/>
    <w:rsid w:val="0069542A"/>
    <w:rsid w:val="006A466F"/>
    <w:rsid w:val="006A5B59"/>
    <w:rsid w:val="006B4E8F"/>
    <w:rsid w:val="006B58C5"/>
    <w:rsid w:val="006E267D"/>
    <w:rsid w:val="006E6173"/>
    <w:rsid w:val="006F2DAE"/>
    <w:rsid w:val="00704884"/>
    <w:rsid w:val="00704BA5"/>
    <w:rsid w:val="007052DD"/>
    <w:rsid w:val="00707B79"/>
    <w:rsid w:val="00710B38"/>
    <w:rsid w:val="007115B1"/>
    <w:rsid w:val="0071238F"/>
    <w:rsid w:val="007130A1"/>
    <w:rsid w:val="007161BA"/>
    <w:rsid w:val="007172D3"/>
    <w:rsid w:val="00721A80"/>
    <w:rsid w:val="00727A04"/>
    <w:rsid w:val="0073069F"/>
    <w:rsid w:val="007359CA"/>
    <w:rsid w:val="0074183C"/>
    <w:rsid w:val="007574F4"/>
    <w:rsid w:val="0076333A"/>
    <w:rsid w:val="0076384B"/>
    <w:rsid w:val="00767D87"/>
    <w:rsid w:val="00785189"/>
    <w:rsid w:val="0078617B"/>
    <w:rsid w:val="00786371"/>
    <w:rsid w:val="007A2218"/>
    <w:rsid w:val="007B55D0"/>
    <w:rsid w:val="007D4058"/>
    <w:rsid w:val="007D6EDD"/>
    <w:rsid w:val="007E33E8"/>
    <w:rsid w:val="008013EA"/>
    <w:rsid w:val="00804DB9"/>
    <w:rsid w:val="00806F2C"/>
    <w:rsid w:val="00816050"/>
    <w:rsid w:val="008426D8"/>
    <w:rsid w:val="00844F25"/>
    <w:rsid w:val="0084647A"/>
    <w:rsid w:val="008550CD"/>
    <w:rsid w:val="0085733E"/>
    <w:rsid w:val="008630D8"/>
    <w:rsid w:val="00871E0C"/>
    <w:rsid w:val="00884C63"/>
    <w:rsid w:val="008A3408"/>
    <w:rsid w:val="008B165D"/>
    <w:rsid w:val="008D7B45"/>
    <w:rsid w:val="008D7E96"/>
    <w:rsid w:val="008E787D"/>
    <w:rsid w:val="008F4506"/>
    <w:rsid w:val="009101CC"/>
    <w:rsid w:val="00911DB8"/>
    <w:rsid w:val="00913516"/>
    <w:rsid w:val="00923D5F"/>
    <w:rsid w:val="00933FED"/>
    <w:rsid w:val="00935797"/>
    <w:rsid w:val="00943F8C"/>
    <w:rsid w:val="00947C2D"/>
    <w:rsid w:val="009634A4"/>
    <w:rsid w:val="009635C1"/>
    <w:rsid w:val="00970361"/>
    <w:rsid w:val="009A1C79"/>
    <w:rsid w:val="009A7C35"/>
    <w:rsid w:val="009B3DCF"/>
    <w:rsid w:val="009C3CDF"/>
    <w:rsid w:val="009E43B9"/>
    <w:rsid w:val="009F0C4E"/>
    <w:rsid w:val="009F23A3"/>
    <w:rsid w:val="00A021E6"/>
    <w:rsid w:val="00A02E6D"/>
    <w:rsid w:val="00A0496B"/>
    <w:rsid w:val="00A14AB8"/>
    <w:rsid w:val="00A2191E"/>
    <w:rsid w:val="00A56ED2"/>
    <w:rsid w:val="00A87D23"/>
    <w:rsid w:val="00A923B3"/>
    <w:rsid w:val="00AA070F"/>
    <w:rsid w:val="00AA1ADB"/>
    <w:rsid w:val="00AA3FDE"/>
    <w:rsid w:val="00AA73C7"/>
    <w:rsid w:val="00AD686C"/>
    <w:rsid w:val="00AF5EF1"/>
    <w:rsid w:val="00AF7ADE"/>
    <w:rsid w:val="00B06C5B"/>
    <w:rsid w:val="00B1466D"/>
    <w:rsid w:val="00B152C6"/>
    <w:rsid w:val="00B2124A"/>
    <w:rsid w:val="00B21300"/>
    <w:rsid w:val="00B25DD8"/>
    <w:rsid w:val="00B27A9D"/>
    <w:rsid w:val="00B3398C"/>
    <w:rsid w:val="00B50CE9"/>
    <w:rsid w:val="00B51FA9"/>
    <w:rsid w:val="00B649EA"/>
    <w:rsid w:val="00BA6ADE"/>
    <w:rsid w:val="00BA754A"/>
    <w:rsid w:val="00BC6C36"/>
    <w:rsid w:val="00BD2D96"/>
    <w:rsid w:val="00BE0EAA"/>
    <w:rsid w:val="00BF0619"/>
    <w:rsid w:val="00C07B29"/>
    <w:rsid w:val="00C27CC1"/>
    <w:rsid w:val="00C31F9D"/>
    <w:rsid w:val="00C51553"/>
    <w:rsid w:val="00C6177B"/>
    <w:rsid w:val="00C649C5"/>
    <w:rsid w:val="00C64BB8"/>
    <w:rsid w:val="00C80E14"/>
    <w:rsid w:val="00C835E8"/>
    <w:rsid w:val="00C9398B"/>
    <w:rsid w:val="00CA29BE"/>
    <w:rsid w:val="00CA6331"/>
    <w:rsid w:val="00CA7943"/>
    <w:rsid w:val="00CB08B6"/>
    <w:rsid w:val="00CB348C"/>
    <w:rsid w:val="00CC0A06"/>
    <w:rsid w:val="00CC1566"/>
    <w:rsid w:val="00CC6995"/>
    <w:rsid w:val="00CD4511"/>
    <w:rsid w:val="00D018BB"/>
    <w:rsid w:val="00D355F1"/>
    <w:rsid w:val="00D3645B"/>
    <w:rsid w:val="00D405AE"/>
    <w:rsid w:val="00D876D7"/>
    <w:rsid w:val="00DA08FD"/>
    <w:rsid w:val="00DB68A2"/>
    <w:rsid w:val="00DC2C21"/>
    <w:rsid w:val="00DD242C"/>
    <w:rsid w:val="00DD54C3"/>
    <w:rsid w:val="00DF0254"/>
    <w:rsid w:val="00E2297B"/>
    <w:rsid w:val="00E27125"/>
    <w:rsid w:val="00E33DAE"/>
    <w:rsid w:val="00E37210"/>
    <w:rsid w:val="00E4467E"/>
    <w:rsid w:val="00E7044C"/>
    <w:rsid w:val="00EA21B3"/>
    <w:rsid w:val="00EC0CDA"/>
    <w:rsid w:val="00EE3818"/>
    <w:rsid w:val="00EF4146"/>
    <w:rsid w:val="00EF6885"/>
    <w:rsid w:val="00F00736"/>
    <w:rsid w:val="00F11683"/>
    <w:rsid w:val="00F23885"/>
    <w:rsid w:val="00F23DFD"/>
    <w:rsid w:val="00F317F6"/>
    <w:rsid w:val="00F750EF"/>
    <w:rsid w:val="00F84DE2"/>
    <w:rsid w:val="00F85B11"/>
    <w:rsid w:val="00FB2BDC"/>
    <w:rsid w:val="00FC41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65122F"/>
  <w15:docId w15:val="{7EF98DCC-37FF-428D-A78F-0F04FBA83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470B"/>
    <w:pPr>
      <w:spacing w:before="120" w:after="120"/>
      <w:jc w:val="both"/>
    </w:pPr>
    <w:rPr>
      <w:rFonts w:ascii="AvenirNext LT Pro Cn" w:eastAsiaTheme="minorHAnsi" w:hAnsi="AvenirNext LT Pro Cn" w:cstheme="minorBidi"/>
      <w:sz w:val="22"/>
      <w:szCs w:val="22"/>
      <w:lang w:eastAsia="en-US"/>
    </w:rPr>
  </w:style>
  <w:style w:type="paragraph" w:styleId="Titre1">
    <w:name w:val="heading 1"/>
    <w:basedOn w:val="Normal"/>
    <w:next w:val="Normal"/>
    <w:link w:val="Titre1Car"/>
    <w:uiPriority w:val="9"/>
    <w:qFormat/>
    <w:rsid w:val="00A0496B"/>
    <w:pPr>
      <w:keepNext/>
      <w:keepLines/>
      <w:numPr>
        <w:numId w:val="3"/>
      </w:numPr>
      <w:spacing w:before="240" w:after="0"/>
      <w:outlineLvl w:val="0"/>
    </w:pPr>
    <w:rPr>
      <w:rFonts w:ascii="Raleway" w:eastAsiaTheme="majorEastAsia" w:hAnsi="Raleway" w:cstheme="majorBidi"/>
      <w:color w:val="00A3A6"/>
      <w:sz w:val="32"/>
      <w:szCs w:val="32"/>
    </w:rPr>
  </w:style>
  <w:style w:type="paragraph" w:styleId="Titre2">
    <w:name w:val="heading 2"/>
    <w:basedOn w:val="Titre1"/>
    <w:next w:val="Normal"/>
    <w:link w:val="Titre2Car"/>
    <w:autoRedefine/>
    <w:uiPriority w:val="9"/>
    <w:unhideWhenUsed/>
    <w:qFormat/>
    <w:rsid w:val="00A0496B"/>
    <w:pPr>
      <w:numPr>
        <w:ilvl w:val="1"/>
      </w:numPr>
      <w:spacing w:before="40"/>
      <w:outlineLvl w:val="1"/>
    </w:pPr>
    <w:rPr>
      <w:sz w:val="26"/>
      <w:szCs w:val="26"/>
    </w:rPr>
  </w:style>
  <w:style w:type="paragraph" w:styleId="Titre3">
    <w:name w:val="heading 3"/>
    <w:basedOn w:val="Titre2"/>
    <w:next w:val="Normal"/>
    <w:link w:val="Titre3Car"/>
    <w:uiPriority w:val="9"/>
    <w:unhideWhenUsed/>
    <w:qFormat/>
    <w:rsid w:val="00A0496B"/>
    <w:pPr>
      <w:numPr>
        <w:ilvl w:val="2"/>
      </w:numPr>
      <w:outlineLvl w:val="2"/>
    </w:pPr>
    <w:rPr>
      <w:rFonts w:ascii="AvenirNext LT Pro Cn" w:hAnsi="AvenirNext LT Pro Cn"/>
      <w:sz w:val="24"/>
      <w:szCs w:val="24"/>
    </w:rPr>
  </w:style>
  <w:style w:type="paragraph" w:styleId="Titre4">
    <w:name w:val="heading 4"/>
    <w:basedOn w:val="Normal"/>
    <w:next w:val="Normal"/>
    <w:link w:val="Titre4Car"/>
    <w:uiPriority w:val="9"/>
    <w:unhideWhenUsed/>
    <w:qFormat/>
    <w:rsid w:val="00A0496B"/>
    <w:pPr>
      <w:keepNext/>
      <w:keepLines/>
      <w:numPr>
        <w:ilvl w:val="3"/>
        <w:numId w:val="3"/>
      </w:numPr>
      <w:spacing w:before="40" w:after="0"/>
      <w:outlineLvl w:val="3"/>
    </w:pPr>
    <w:rPr>
      <w:rFonts w:ascii="Raleway" w:eastAsiaTheme="majorEastAsia" w:hAnsi="Raleway" w:cstheme="majorBidi"/>
      <w:i/>
      <w:iCs/>
      <w:color w:val="00A6A3"/>
    </w:rPr>
  </w:style>
  <w:style w:type="paragraph" w:styleId="Titre6">
    <w:name w:val="heading 6"/>
    <w:basedOn w:val="Normal"/>
    <w:next w:val="Normal"/>
    <w:qFormat/>
    <w:pPr>
      <w:spacing w:before="240" w:after="60"/>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Lgende">
    <w:name w:val="caption"/>
    <w:basedOn w:val="Normal"/>
    <w:next w:val="Normal"/>
    <w:qFormat/>
    <w:pPr>
      <w:ind w:left="-900" w:right="5112"/>
      <w:jc w:val="center"/>
    </w:pPr>
    <w:rPr>
      <w:b/>
      <w:bCs/>
      <w:sz w:val="20"/>
    </w:rPr>
  </w:style>
  <w:style w:type="paragraph" w:styleId="En-tte">
    <w:name w:val="header"/>
    <w:basedOn w:val="Normal"/>
    <w:pPr>
      <w:tabs>
        <w:tab w:val="center" w:pos="4536"/>
        <w:tab w:val="right" w:pos="9072"/>
      </w:tabs>
    </w:pPr>
  </w:style>
  <w:style w:type="paragraph" w:customStyle="1" w:styleId="Car">
    <w:name w:val="Car"/>
    <w:basedOn w:val="Normal"/>
    <w:pPr>
      <w:spacing w:after="160" w:line="240" w:lineRule="exact"/>
    </w:pPr>
    <w:rPr>
      <w:rFonts w:ascii="Verdana" w:hAnsi="Verdana"/>
      <w:sz w:val="20"/>
      <w:szCs w:val="20"/>
      <w:lang w:val="en-US"/>
    </w:rPr>
  </w:style>
  <w:style w:type="paragraph" w:styleId="TM2">
    <w:name w:val="toc 2"/>
    <w:basedOn w:val="Normal"/>
    <w:next w:val="Normal"/>
    <w:autoRedefine/>
    <w:uiPriority w:val="39"/>
    <w:rsid w:val="001B75C4"/>
    <w:pPr>
      <w:tabs>
        <w:tab w:val="right" w:leader="dot" w:pos="9050"/>
      </w:tabs>
    </w:pPr>
    <w:rPr>
      <w:rFonts w:ascii="Arial" w:hAnsi="Arial" w:cs="Arial"/>
    </w:rPr>
  </w:style>
  <w:style w:type="character" w:styleId="Lienhypertexte">
    <w:name w:val="Hyperlink"/>
    <w:uiPriority w:val="99"/>
    <w:rPr>
      <w:color w:val="0000FF"/>
      <w:u w:val="single"/>
    </w:rPr>
  </w:style>
  <w:style w:type="paragraph" w:styleId="Retraitcorpsdetexte">
    <w:name w:val="Body Text Indent"/>
    <w:basedOn w:val="Normal"/>
    <w:pPr>
      <w:ind w:left="4962"/>
    </w:pPr>
    <w:rPr>
      <w:rFonts w:ascii="Arial" w:hAnsi="Arial" w:cs="Arial"/>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Corpsdetexte3">
    <w:name w:val="Body Text 3"/>
    <w:basedOn w:val="Normal"/>
    <w:rPr>
      <w:sz w:val="16"/>
      <w:szCs w:val="16"/>
    </w:rPr>
  </w:style>
  <w:style w:type="paragraph" w:styleId="TM3">
    <w:name w:val="toc 3"/>
    <w:basedOn w:val="Normal"/>
    <w:next w:val="Normal"/>
    <w:autoRedefine/>
    <w:uiPriority w:val="39"/>
    <w:pPr>
      <w:ind w:left="480"/>
    </w:pPr>
  </w:style>
  <w:style w:type="paragraph" w:styleId="Textedebulles">
    <w:name w:val="Balloon Text"/>
    <w:basedOn w:val="Normal"/>
    <w:semiHidden/>
    <w:rPr>
      <w:rFonts w:ascii="Tahoma" w:hAnsi="Tahoma" w:cs="Tahoma"/>
      <w:sz w:val="16"/>
      <w:szCs w:val="16"/>
    </w:rPr>
  </w:style>
  <w:style w:type="character" w:styleId="Marquedecommentaire">
    <w:name w:val="annotation reference"/>
    <w:semiHidden/>
    <w:rPr>
      <w:sz w:val="16"/>
      <w:szCs w:val="16"/>
    </w:rPr>
  </w:style>
  <w:style w:type="paragraph" w:styleId="Commentaire">
    <w:name w:val="annotation text"/>
    <w:basedOn w:val="Normal"/>
    <w:semiHidden/>
    <w:rPr>
      <w:sz w:val="20"/>
      <w:szCs w:val="20"/>
    </w:rPr>
  </w:style>
  <w:style w:type="paragraph" w:styleId="Objetducommentaire">
    <w:name w:val="annotation subject"/>
    <w:basedOn w:val="Commentaire"/>
    <w:next w:val="Commentaire"/>
    <w:semiHidden/>
    <w:rPr>
      <w:b/>
      <w:bCs/>
    </w:rPr>
  </w:style>
  <w:style w:type="paragraph" w:styleId="Corpsdetexte">
    <w:name w:val="Body Text"/>
    <w:basedOn w:val="Normal"/>
  </w:style>
  <w:style w:type="paragraph" w:styleId="Corpsdetexte2">
    <w:name w:val="Body Text 2"/>
    <w:basedOn w:val="Normal"/>
    <w:pPr>
      <w:spacing w:line="480" w:lineRule="auto"/>
    </w:pPr>
    <w:rPr>
      <w:sz w:val="20"/>
      <w:szCs w:val="20"/>
    </w:rPr>
  </w:style>
  <w:style w:type="paragraph" w:styleId="Paragraphedeliste">
    <w:name w:val="List Paragraph"/>
    <w:basedOn w:val="Normal"/>
    <w:uiPriority w:val="34"/>
    <w:qFormat/>
    <w:rsid w:val="00E37210"/>
    <w:pPr>
      <w:ind w:left="708"/>
    </w:pPr>
  </w:style>
  <w:style w:type="character" w:customStyle="1" w:styleId="Titre1Car">
    <w:name w:val="Titre 1 Car"/>
    <w:basedOn w:val="Policepardfaut"/>
    <w:link w:val="Titre1"/>
    <w:uiPriority w:val="9"/>
    <w:rsid w:val="00A0496B"/>
    <w:rPr>
      <w:rFonts w:ascii="Raleway" w:eastAsiaTheme="majorEastAsia" w:hAnsi="Raleway" w:cstheme="majorBidi"/>
      <w:color w:val="00A3A6"/>
      <w:sz w:val="32"/>
      <w:szCs w:val="32"/>
      <w:lang w:eastAsia="en-US"/>
    </w:rPr>
  </w:style>
  <w:style w:type="character" w:customStyle="1" w:styleId="Titre2Car">
    <w:name w:val="Titre 2 Car"/>
    <w:basedOn w:val="Policepardfaut"/>
    <w:link w:val="Titre2"/>
    <w:uiPriority w:val="9"/>
    <w:rsid w:val="00A0496B"/>
    <w:rPr>
      <w:rFonts w:ascii="Raleway" w:eastAsiaTheme="majorEastAsia" w:hAnsi="Raleway" w:cstheme="majorBidi"/>
      <w:color w:val="00A3A6"/>
      <w:sz w:val="26"/>
      <w:szCs w:val="26"/>
      <w:lang w:eastAsia="en-US"/>
    </w:rPr>
  </w:style>
  <w:style w:type="paragraph" w:styleId="Titre">
    <w:name w:val="Title"/>
    <w:basedOn w:val="Normal"/>
    <w:next w:val="Normal"/>
    <w:link w:val="TitreCar"/>
    <w:uiPriority w:val="10"/>
    <w:qFormat/>
    <w:rsid w:val="00A0496B"/>
    <w:pPr>
      <w:spacing w:after="0"/>
      <w:contextualSpacing/>
      <w:jc w:val="center"/>
    </w:pPr>
    <w:rPr>
      <w:rFonts w:ascii="Raleway" w:eastAsiaTheme="majorEastAsia" w:hAnsi="Raleway" w:cstheme="majorBidi"/>
      <w:b/>
      <w:spacing w:val="-10"/>
      <w:kern w:val="28"/>
      <w:sz w:val="56"/>
      <w:szCs w:val="56"/>
    </w:rPr>
  </w:style>
  <w:style w:type="character" w:customStyle="1" w:styleId="TitreCar">
    <w:name w:val="Titre Car"/>
    <w:basedOn w:val="Policepardfaut"/>
    <w:link w:val="Titre"/>
    <w:uiPriority w:val="10"/>
    <w:rsid w:val="00A0496B"/>
    <w:rPr>
      <w:rFonts w:ascii="Raleway" w:eastAsiaTheme="majorEastAsia" w:hAnsi="Raleway" w:cstheme="majorBidi"/>
      <w:b/>
      <w:spacing w:val="-10"/>
      <w:kern w:val="28"/>
      <w:sz w:val="56"/>
      <w:szCs w:val="56"/>
      <w:lang w:eastAsia="en-US"/>
    </w:rPr>
  </w:style>
  <w:style w:type="character" w:customStyle="1" w:styleId="Titre3Car">
    <w:name w:val="Titre 3 Car"/>
    <w:basedOn w:val="Policepardfaut"/>
    <w:link w:val="Titre3"/>
    <w:uiPriority w:val="9"/>
    <w:rsid w:val="00A0496B"/>
    <w:rPr>
      <w:rFonts w:ascii="AvenirNext LT Pro Cn" w:eastAsiaTheme="majorEastAsia" w:hAnsi="AvenirNext LT Pro Cn" w:cstheme="majorBidi"/>
      <w:color w:val="00A3A6"/>
      <w:sz w:val="24"/>
      <w:szCs w:val="24"/>
      <w:lang w:eastAsia="en-US"/>
    </w:rPr>
  </w:style>
  <w:style w:type="character" w:customStyle="1" w:styleId="Titre4Car">
    <w:name w:val="Titre 4 Car"/>
    <w:basedOn w:val="Policepardfaut"/>
    <w:link w:val="Titre4"/>
    <w:uiPriority w:val="9"/>
    <w:rsid w:val="00A0496B"/>
    <w:rPr>
      <w:rFonts w:ascii="Raleway" w:eastAsiaTheme="majorEastAsia" w:hAnsi="Raleway" w:cstheme="majorBidi"/>
      <w:i/>
      <w:iCs/>
      <w:color w:val="00A6A3"/>
      <w:sz w:val="22"/>
      <w:szCs w:val="22"/>
      <w:lang w:eastAsia="en-US"/>
    </w:rPr>
  </w:style>
  <w:style w:type="numbering" w:customStyle="1" w:styleId="ModleTitre">
    <w:name w:val="Modèle Titre"/>
    <w:uiPriority w:val="99"/>
    <w:rsid w:val="00A0496B"/>
    <w:pPr>
      <w:numPr>
        <w:numId w:val="3"/>
      </w:numPr>
    </w:pPr>
  </w:style>
  <w:style w:type="paragraph" w:styleId="TM1">
    <w:name w:val="toc 1"/>
    <w:basedOn w:val="Normal"/>
    <w:next w:val="Normal"/>
    <w:autoRedefine/>
    <w:uiPriority w:val="39"/>
    <w:unhideWhenUsed/>
    <w:rsid w:val="004D28CF"/>
    <w:pPr>
      <w:spacing w:after="100"/>
    </w:pPr>
  </w:style>
  <w:style w:type="table" w:styleId="Grilledutableau">
    <w:name w:val="Table Grid"/>
    <w:basedOn w:val="TableauNormal"/>
    <w:rsid w:val="007633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
    <w:rsid w:val="00501C7A"/>
    <w:pPr>
      <w:spacing w:before="0" w:after="0"/>
      <w:jc w:val="left"/>
    </w:pPr>
    <w:rPr>
      <w:rFonts w:ascii="Arial" w:eastAsia="Times New Roman" w:hAnsi="Arial" w:cs="Times New Roman"/>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668417">
      <w:bodyDiv w:val="1"/>
      <w:marLeft w:val="0"/>
      <w:marRight w:val="0"/>
      <w:marTop w:val="0"/>
      <w:marBottom w:val="0"/>
      <w:divBdr>
        <w:top w:val="none" w:sz="0" w:space="0" w:color="auto"/>
        <w:left w:val="none" w:sz="0" w:space="0" w:color="auto"/>
        <w:bottom w:val="none" w:sz="0" w:space="0" w:color="auto"/>
        <w:right w:val="none" w:sz="0" w:space="0" w:color="auto"/>
      </w:divBdr>
    </w:div>
    <w:div w:id="258755047">
      <w:bodyDiv w:val="1"/>
      <w:marLeft w:val="0"/>
      <w:marRight w:val="0"/>
      <w:marTop w:val="0"/>
      <w:marBottom w:val="0"/>
      <w:divBdr>
        <w:top w:val="none" w:sz="0" w:space="0" w:color="auto"/>
        <w:left w:val="none" w:sz="0" w:space="0" w:color="auto"/>
        <w:bottom w:val="none" w:sz="0" w:space="0" w:color="auto"/>
        <w:right w:val="none" w:sz="0" w:space="0" w:color="auto"/>
      </w:divBdr>
    </w:div>
    <w:div w:id="631908599">
      <w:bodyDiv w:val="1"/>
      <w:marLeft w:val="0"/>
      <w:marRight w:val="0"/>
      <w:marTop w:val="0"/>
      <w:marBottom w:val="0"/>
      <w:divBdr>
        <w:top w:val="none" w:sz="0" w:space="0" w:color="auto"/>
        <w:left w:val="none" w:sz="0" w:space="0" w:color="auto"/>
        <w:bottom w:val="none" w:sz="0" w:space="0" w:color="auto"/>
        <w:right w:val="none" w:sz="0" w:space="0" w:color="auto"/>
      </w:divBdr>
    </w:div>
    <w:div w:id="775751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rus-pro.gouv.fr"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farre\AppData\Roaming\Microsoft\Templates\Normal%20INRA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5EEBB7-9047-45F1-B903-3E82F7951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INRAE.dotm</Template>
  <TotalTime>105</TotalTime>
  <Pages>11</Pages>
  <Words>2919</Words>
  <Characters>17728</Characters>
  <Application>Microsoft Office Word</Application>
  <DocSecurity>0</DocSecurity>
  <Lines>147</Lines>
  <Paragraphs>41</Paragraphs>
  <ScaleCrop>false</ScaleCrop>
  <HeadingPairs>
    <vt:vector size="2" baseType="variant">
      <vt:variant>
        <vt:lpstr>Titre</vt:lpstr>
      </vt:variant>
      <vt:variant>
        <vt:i4>1</vt:i4>
      </vt:variant>
    </vt:vector>
  </HeadingPairs>
  <TitlesOfParts>
    <vt:vector size="1" baseType="lpstr">
      <vt:lpstr>MAPA type</vt:lpstr>
    </vt:vector>
  </TitlesOfParts>
  <Company>INRA</Company>
  <LinksUpToDate>false</LinksUpToDate>
  <CharactersWithSpaces>20606</CharactersWithSpaces>
  <SharedDoc>false</SharedDoc>
  <HLinks>
    <vt:vector size="78" baseType="variant">
      <vt:variant>
        <vt:i4>1376308</vt:i4>
      </vt:variant>
      <vt:variant>
        <vt:i4>74</vt:i4>
      </vt:variant>
      <vt:variant>
        <vt:i4>0</vt:i4>
      </vt:variant>
      <vt:variant>
        <vt:i4>5</vt:i4>
      </vt:variant>
      <vt:variant>
        <vt:lpwstr/>
      </vt:variant>
      <vt:variant>
        <vt:lpwstr>_Toc416943298</vt:lpwstr>
      </vt:variant>
      <vt:variant>
        <vt:i4>1376308</vt:i4>
      </vt:variant>
      <vt:variant>
        <vt:i4>68</vt:i4>
      </vt:variant>
      <vt:variant>
        <vt:i4>0</vt:i4>
      </vt:variant>
      <vt:variant>
        <vt:i4>5</vt:i4>
      </vt:variant>
      <vt:variant>
        <vt:lpwstr/>
      </vt:variant>
      <vt:variant>
        <vt:lpwstr>_Toc416943297</vt:lpwstr>
      </vt:variant>
      <vt:variant>
        <vt:i4>1376308</vt:i4>
      </vt:variant>
      <vt:variant>
        <vt:i4>62</vt:i4>
      </vt:variant>
      <vt:variant>
        <vt:i4>0</vt:i4>
      </vt:variant>
      <vt:variant>
        <vt:i4>5</vt:i4>
      </vt:variant>
      <vt:variant>
        <vt:lpwstr/>
      </vt:variant>
      <vt:variant>
        <vt:lpwstr>_Toc416943296</vt:lpwstr>
      </vt:variant>
      <vt:variant>
        <vt:i4>1376308</vt:i4>
      </vt:variant>
      <vt:variant>
        <vt:i4>56</vt:i4>
      </vt:variant>
      <vt:variant>
        <vt:i4>0</vt:i4>
      </vt:variant>
      <vt:variant>
        <vt:i4>5</vt:i4>
      </vt:variant>
      <vt:variant>
        <vt:lpwstr/>
      </vt:variant>
      <vt:variant>
        <vt:lpwstr>_Toc416943295</vt:lpwstr>
      </vt:variant>
      <vt:variant>
        <vt:i4>1376308</vt:i4>
      </vt:variant>
      <vt:variant>
        <vt:i4>50</vt:i4>
      </vt:variant>
      <vt:variant>
        <vt:i4>0</vt:i4>
      </vt:variant>
      <vt:variant>
        <vt:i4>5</vt:i4>
      </vt:variant>
      <vt:variant>
        <vt:lpwstr/>
      </vt:variant>
      <vt:variant>
        <vt:lpwstr>_Toc416943294</vt:lpwstr>
      </vt:variant>
      <vt:variant>
        <vt:i4>1376308</vt:i4>
      </vt:variant>
      <vt:variant>
        <vt:i4>44</vt:i4>
      </vt:variant>
      <vt:variant>
        <vt:i4>0</vt:i4>
      </vt:variant>
      <vt:variant>
        <vt:i4>5</vt:i4>
      </vt:variant>
      <vt:variant>
        <vt:lpwstr/>
      </vt:variant>
      <vt:variant>
        <vt:lpwstr>_Toc416943293</vt:lpwstr>
      </vt:variant>
      <vt:variant>
        <vt:i4>1376308</vt:i4>
      </vt:variant>
      <vt:variant>
        <vt:i4>38</vt:i4>
      </vt:variant>
      <vt:variant>
        <vt:i4>0</vt:i4>
      </vt:variant>
      <vt:variant>
        <vt:i4>5</vt:i4>
      </vt:variant>
      <vt:variant>
        <vt:lpwstr/>
      </vt:variant>
      <vt:variant>
        <vt:lpwstr>_Toc416943292</vt:lpwstr>
      </vt:variant>
      <vt:variant>
        <vt:i4>1376308</vt:i4>
      </vt:variant>
      <vt:variant>
        <vt:i4>32</vt:i4>
      </vt:variant>
      <vt:variant>
        <vt:i4>0</vt:i4>
      </vt:variant>
      <vt:variant>
        <vt:i4>5</vt:i4>
      </vt:variant>
      <vt:variant>
        <vt:lpwstr/>
      </vt:variant>
      <vt:variant>
        <vt:lpwstr>_Toc416943291</vt:lpwstr>
      </vt:variant>
      <vt:variant>
        <vt:i4>1376308</vt:i4>
      </vt:variant>
      <vt:variant>
        <vt:i4>26</vt:i4>
      </vt:variant>
      <vt:variant>
        <vt:i4>0</vt:i4>
      </vt:variant>
      <vt:variant>
        <vt:i4>5</vt:i4>
      </vt:variant>
      <vt:variant>
        <vt:lpwstr/>
      </vt:variant>
      <vt:variant>
        <vt:lpwstr>_Toc416943290</vt:lpwstr>
      </vt:variant>
      <vt:variant>
        <vt:i4>1310772</vt:i4>
      </vt:variant>
      <vt:variant>
        <vt:i4>20</vt:i4>
      </vt:variant>
      <vt:variant>
        <vt:i4>0</vt:i4>
      </vt:variant>
      <vt:variant>
        <vt:i4>5</vt:i4>
      </vt:variant>
      <vt:variant>
        <vt:lpwstr/>
      </vt:variant>
      <vt:variant>
        <vt:lpwstr>_Toc416943289</vt:lpwstr>
      </vt:variant>
      <vt:variant>
        <vt:i4>1310772</vt:i4>
      </vt:variant>
      <vt:variant>
        <vt:i4>14</vt:i4>
      </vt:variant>
      <vt:variant>
        <vt:i4>0</vt:i4>
      </vt:variant>
      <vt:variant>
        <vt:i4>5</vt:i4>
      </vt:variant>
      <vt:variant>
        <vt:lpwstr/>
      </vt:variant>
      <vt:variant>
        <vt:lpwstr>_Toc416943288</vt:lpwstr>
      </vt:variant>
      <vt:variant>
        <vt:i4>1310772</vt:i4>
      </vt:variant>
      <vt:variant>
        <vt:i4>8</vt:i4>
      </vt:variant>
      <vt:variant>
        <vt:i4>0</vt:i4>
      </vt:variant>
      <vt:variant>
        <vt:i4>5</vt:i4>
      </vt:variant>
      <vt:variant>
        <vt:lpwstr/>
      </vt:variant>
      <vt:variant>
        <vt:lpwstr>_Toc416943287</vt:lpwstr>
      </vt:variant>
      <vt:variant>
        <vt:i4>1310772</vt:i4>
      </vt:variant>
      <vt:variant>
        <vt:i4>2</vt:i4>
      </vt:variant>
      <vt:variant>
        <vt:i4>0</vt:i4>
      </vt:variant>
      <vt:variant>
        <vt:i4>5</vt:i4>
      </vt:variant>
      <vt:variant>
        <vt:lpwstr/>
      </vt:variant>
      <vt:variant>
        <vt:lpwstr>_Toc416943286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MAPA type</dc:title>
  <dc:creator>xavier.gallaisdechateaucroc@paris.inra.fr</dc:creator>
  <cp:lastModifiedBy>Jerome Veyssier</cp:lastModifiedBy>
  <cp:revision>34</cp:revision>
  <cp:lastPrinted>2025-04-10T09:41:00Z</cp:lastPrinted>
  <dcterms:created xsi:type="dcterms:W3CDTF">2025-03-20T14:27:00Z</dcterms:created>
  <dcterms:modified xsi:type="dcterms:W3CDTF">2025-04-10T12:35:00Z</dcterms:modified>
</cp:coreProperties>
</file>