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DA1" w:rsidRPr="00522A92" w:rsidRDefault="00E77DA1">
      <w:pPr>
        <w:rPr>
          <w:rFonts w:ascii="Marianne" w:hAnsi="Marianne" w:cs="Georgia"/>
          <w:sz w:val="22"/>
          <w:szCs w:val="22"/>
        </w:rPr>
      </w:pPr>
      <w:bookmarkStart w:id="0" w:name="_GoBack"/>
      <w:bookmarkEnd w:id="0"/>
    </w:p>
    <w:p w:rsidR="00E77DA1" w:rsidRPr="00522A92" w:rsidRDefault="00E77DA1">
      <w:pPr>
        <w:pStyle w:val="Titre2"/>
        <w:numPr>
          <w:ilvl w:val="0"/>
          <w:numId w:val="0"/>
        </w:numPr>
        <w:rPr>
          <w:rFonts w:ascii="Marianne" w:hAnsi="Marianne" w:cs="Georgia"/>
          <w:sz w:val="22"/>
          <w:szCs w:val="22"/>
        </w:rPr>
      </w:pPr>
      <w:r w:rsidRPr="00522A92">
        <w:rPr>
          <w:rFonts w:ascii="Marianne" w:eastAsia="Verdana" w:hAnsi="Marianne" w:cs="Georgia"/>
          <w:sz w:val="22"/>
          <w:szCs w:val="22"/>
        </w:rPr>
        <w:t xml:space="preserve">Fiche </w:t>
      </w:r>
      <w:r w:rsidR="00C90895" w:rsidRPr="00522A92">
        <w:rPr>
          <w:rFonts w:ascii="Marianne" w:eastAsia="Verdana" w:hAnsi="Marianne" w:cs="Georgia"/>
          <w:sz w:val="22"/>
          <w:szCs w:val="22"/>
        </w:rPr>
        <w:t>3</w:t>
      </w:r>
      <w:r w:rsidRPr="00522A92">
        <w:rPr>
          <w:rFonts w:ascii="Marianne" w:eastAsia="Verdana" w:hAnsi="Marianne" w:cs="Georgia"/>
          <w:sz w:val="22"/>
          <w:szCs w:val="22"/>
        </w:rPr>
        <w:t xml:space="preserve"> - </w:t>
      </w:r>
      <w:r w:rsidRPr="00522A92">
        <w:rPr>
          <w:rFonts w:ascii="Marianne" w:hAnsi="Marianne" w:cs="Georgia"/>
          <w:sz w:val="22"/>
          <w:szCs w:val="22"/>
        </w:rPr>
        <w:t>Station expérimentale de Chamberet</w:t>
      </w:r>
    </w:p>
    <w:p w:rsidR="00E77DA1" w:rsidRPr="00522A92" w:rsidRDefault="00E77DA1">
      <w:pPr>
        <w:rPr>
          <w:rFonts w:ascii="Marianne" w:hAnsi="Marianne" w:cs="Georgia"/>
          <w:sz w:val="22"/>
          <w:szCs w:val="22"/>
        </w:rPr>
      </w:pPr>
      <w:r w:rsidRPr="00522A92">
        <w:rPr>
          <w:rFonts w:ascii="Marianne" w:hAnsi="Marianne" w:cs="Georgia"/>
          <w:sz w:val="22"/>
          <w:szCs w:val="22"/>
        </w:rPr>
        <w:t>Ferme de la Valade – 19370 CHAMBERET</w:t>
      </w:r>
    </w:p>
    <w:p w:rsidR="00E77DA1" w:rsidRPr="00522A92" w:rsidRDefault="00E77DA1">
      <w:pPr>
        <w:rPr>
          <w:rFonts w:ascii="Marianne" w:hAnsi="Marianne" w:cs="Georgia"/>
          <w:sz w:val="22"/>
          <w:szCs w:val="22"/>
          <w:lang w:val="de-DE"/>
        </w:rPr>
      </w:pPr>
      <w:r w:rsidRPr="00522A92">
        <w:rPr>
          <w:rFonts w:ascii="Marianne" w:hAnsi="Marianne" w:cs="Georgia"/>
          <w:sz w:val="22"/>
          <w:szCs w:val="22"/>
        </w:rPr>
        <w:t>Contact</w:t>
      </w:r>
      <w:r w:rsidRPr="00522A92">
        <w:rPr>
          <w:rFonts w:ascii="Calibri" w:hAnsi="Calibri" w:cs="Calibri"/>
          <w:sz w:val="22"/>
          <w:szCs w:val="22"/>
        </w:rPr>
        <w:t> </w:t>
      </w:r>
      <w:r w:rsidRPr="00522A92">
        <w:rPr>
          <w:rFonts w:ascii="Marianne" w:hAnsi="Marianne" w:cs="Georgia"/>
          <w:sz w:val="22"/>
          <w:szCs w:val="22"/>
        </w:rPr>
        <w:t xml:space="preserve">: </w:t>
      </w:r>
      <w:r w:rsidR="00427DE5">
        <w:rPr>
          <w:rFonts w:ascii="Marianne" w:hAnsi="Marianne" w:cs="Georgia"/>
          <w:sz w:val="22"/>
          <w:szCs w:val="22"/>
        </w:rPr>
        <w:t>David LAUMOND</w:t>
      </w:r>
    </w:p>
    <w:p w:rsidR="00E77DA1" w:rsidRPr="00522A92" w:rsidRDefault="00E77DA1">
      <w:pPr>
        <w:rPr>
          <w:rFonts w:ascii="Marianne" w:hAnsi="Marianne" w:cs="Georgia"/>
          <w:sz w:val="22"/>
          <w:szCs w:val="22"/>
          <w:lang w:val="de-DE"/>
        </w:rPr>
      </w:pPr>
      <w:r w:rsidRPr="00522A92">
        <w:rPr>
          <w:rFonts w:ascii="Marianne" w:hAnsi="Marianne" w:cs="Georgia"/>
          <w:sz w:val="22"/>
          <w:szCs w:val="22"/>
          <w:lang w:val="de-DE"/>
        </w:rPr>
        <w:t>Tel.</w:t>
      </w:r>
      <w:r w:rsidRPr="00522A92">
        <w:rPr>
          <w:rFonts w:ascii="Calibri" w:hAnsi="Calibri" w:cs="Calibri"/>
          <w:sz w:val="22"/>
          <w:szCs w:val="22"/>
          <w:lang w:val="de-DE"/>
        </w:rPr>
        <w:t> </w:t>
      </w:r>
      <w:r w:rsidRPr="00522A92">
        <w:rPr>
          <w:rFonts w:ascii="Marianne" w:hAnsi="Marianne" w:cs="Georgia"/>
          <w:sz w:val="22"/>
          <w:szCs w:val="22"/>
          <w:lang w:val="de-DE"/>
        </w:rPr>
        <w:t xml:space="preserve">: </w:t>
      </w:r>
      <w:r w:rsidR="00427DE5" w:rsidRPr="00427DE5">
        <w:rPr>
          <w:rFonts w:ascii="Marianne" w:hAnsi="Marianne" w:cs="Georgia"/>
          <w:sz w:val="22"/>
          <w:szCs w:val="22"/>
        </w:rPr>
        <w:t xml:space="preserve">06 60 82 74 22 </w:t>
      </w:r>
      <w:r w:rsidRPr="00522A92">
        <w:rPr>
          <w:rStyle w:val="valchp3"/>
          <w:rFonts w:ascii="Marianne" w:hAnsi="Marianne" w:cs="Georgia"/>
          <w:sz w:val="22"/>
          <w:szCs w:val="22"/>
          <w:lang w:val="de-DE"/>
        </w:rPr>
        <w:t xml:space="preserve">– </w:t>
      </w:r>
      <w:hyperlink r:id="rId7" w:history="1">
        <w:r w:rsidR="00427DE5" w:rsidRPr="00854805">
          <w:rPr>
            <w:rStyle w:val="Lienhypertexte"/>
            <w:rFonts w:ascii="Marianne" w:hAnsi="Marianne" w:cs="Georgia"/>
            <w:sz w:val="22"/>
            <w:szCs w:val="22"/>
            <w:lang w:val="de-DE"/>
          </w:rPr>
          <w:t>david.laumond@ifce.fr</w:t>
        </w:r>
      </w:hyperlink>
    </w:p>
    <w:p w:rsidR="00E77DA1" w:rsidRPr="00522A92" w:rsidRDefault="00E77DA1">
      <w:pPr>
        <w:rPr>
          <w:rFonts w:ascii="Marianne" w:hAnsi="Marianne" w:cs="Georgia"/>
          <w:sz w:val="22"/>
          <w:szCs w:val="22"/>
          <w:lang w:val="de-DE"/>
        </w:rPr>
      </w:pPr>
    </w:p>
    <w:p w:rsidR="00E77DA1" w:rsidRPr="00522A92" w:rsidRDefault="00E77DA1">
      <w:pPr>
        <w:rPr>
          <w:rFonts w:ascii="Marianne" w:hAnsi="Marianne" w:cs="Georgia"/>
          <w:sz w:val="22"/>
          <w:szCs w:val="22"/>
          <w:lang w:val="de-DE"/>
        </w:rPr>
      </w:pPr>
    </w:p>
    <w:p w:rsidR="00E77DA1" w:rsidRPr="00522A92" w:rsidRDefault="00E77DA1">
      <w:pPr>
        <w:rPr>
          <w:rFonts w:ascii="Marianne" w:hAnsi="Marianne" w:cs="Georgia"/>
          <w:sz w:val="22"/>
          <w:szCs w:val="22"/>
        </w:rPr>
      </w:pPr>
      <w:r w:rsidRPr="00522A92">
        <w:rPr>
          <w:rFonts w:ascii="Marianne" w:hAnsi="Marianne" w:cs="Georgia"/>
          <w:b/>
          <w:bCs/>
          <w:sz w:val="22"/>
          <w:szCs w:val="22"/>
        </w:rPr>
        <w:t>Données techniques</w:t>
      </w:r>
      <w:r w:rsidRPr="00522A92">
        <w:rPr>
          <w:rFonts w:ascii="Calibri" w:hAnsi="Calibri" w:cs="Calibri"/>
          <w:b/>
          <w:bCs/>
          <w:sz w:val="22"/>
          <w:szCs w:val="22"/>
        </w:rPr>
        <w:t> </w:t>
      </w:r>
      <w:r w:rsidRPr="00522A92">
        <w:rPr>
          <w:rFonts w:ascii="Marianne" w:hAnsi="Marianne" w:cs="Georgia"/>
          <w:b/>
          <w:bCs/>
          <w:sz w:val="22"/>
          <w:szCs w:val="22"/>
        </w:rPr>
        <w:t>:</w:t>
      </w:r>
    </w:p>
    <w:tbl>
      <w:tblPr>
        <w:tblW w:w="0" w:type="auto"/>
        <w:tblInd w:w="-15" w:type="dxa"/>
        <w:tblLayout w:type="fixed"/>
        <w:tblCellMar>
          <w:left w:w="70" w:type="dxa"/>
          <w:right w:w="70" w:type="dxa"/>
        </w:tblCellMar>
        <w:tblLook w:val="0000" w:firstRow="0" w:lastRow="0" w:firstColumn="0" w:lastColumn="0" w:noHBand="0" w:noVBand="0"/>
      </w:tblPr>
      <w:tblGrid>
        <w:gridCol w:w="4605"/>
        <w:gridCol w:w="4635"/>
      </w:tblGrid>
      <w:tr w:rsidR="00E77DA1" w:rsidRPr="00522A92">
        <w:tc>
          <w:tcPr>
            <w:tcW w:w="4605" w:type="dxa"/>
            <w:tcBorders>
              <w:top w:val="single" w:sz="4" w:space="0" w:color="000000"/>
              <w:left w:val="single" w:sz="4" w:space="0" w:color="000000"/>
              <w:bottom w:val="single" w:sz="4" w:space="0" w:color="000000"/>
            </w:tcBorders>
            <w:shd w:val="clear" w:color="auto" w:fill="auto"/>
          </w:tcPr>
          <w:p w:rsidR="00E77DA1" w:rsidRPr="00522A92" w:rsidRDefault="00E77DA1">
            <w:pPr>
              <w:rPr>
                <w:rFonts w:ascii="Marianne" w:hAnsi="Marianne"/>
                <w:sz w:val="22"/>
                <w:szCs w:val="22"/>
              </w:rPr>
            </w:pPr>
            <w:r w:rsidRPr="00522A92">
              <w:rPr>
                <w:rFonts w:ascii="Marianne" w:hAnsi="Marianne" w:cs="Georgia"/>
                <w:sz w:val="22"/>
                <w:szCs w:val="22"/>
              </w:rPr>
              <w:t>Superficie totale (m²)</w:t>
            </w:r>
          </w:p>
        </w:tc>
        <w:tc>
          <w:tcPr>
            <w:tcW w:w="4635" w:type="dxa"/>
            <w:tcBorders>
              <w:top w:val="single" w:sz="4" w:space="0" w:color="000000"/>
              <w:left w:val="single" w:sz="4" w:space="0" w:color="000000"/>
              <w:bottom w:val="single" w:sz="4" w:space="0" w:color="000000"/>
              <w:right w:val="single" w:sz="4" w:space="0" w:color="000000"/>
            </w:tcBorders>
            <w:shd w:val="clear" w:color="auto" w:fill="auto"/>
          </w:tcPr>
          <w:p w:rsidR="00E77DA1" w:rsidRPr="00522A92" w:rsidRDefault="00E77DA1">
            <w:pPr>
              <w:jc w:val="right"/>
              <w:rPr>
                <w:rFonts w:ascii="Marianne" w:hAnsi="Marianne"/>
                <w:sz w:val="22"/>
                <w:szCs w:val="22"/>
              </w:rPr>
            </w:pPr>
            <w:r w:rsidRPr="00522A92">
              <w:rPr>
                <w:rFonts w:ascii="Marianne" w:hAnsi="Marianne" w:cs="Georgia"/>
                <w:sz w:val="22"/>
                <w:szCs w:val="22"/>
              </w:rPr>
              <w:t>132 79 27</w:t>
            </w:r>
          </w:p>
        </w:tc>
      </w:tr>
      <w:tr w:rsidR="00E77DA1" w:rsidRPr="00522A92">
        <w:tc>
          <w:tcPr>
            <w:tcW w:w="4605" w:type="dxa"/>
            <w:tcBorders>
              <w:top w:val="single" w:sz="4" w:space="0" w:color="000000"/>
              <w:left w:val="single" w:sz="4" w:space="0" w:color="000000"/>
              <w:bottom w:val="single" w:sz="4" w:space="0" w:color="000000"/>
            </w:tcBorders>
            <w:shd w:val="clear" w:color="auto" w:fill="auto"/>
          </w:tcPr>
          <w:p w:rsidR="00E77DA1" w:rsidRPr="00522A92" w:rsidRDefault="00E77DA1">
            <w:pPr>
              <w:rPr>
                <w:rFonts w:ascii="Marianne" w:hAnsi="Marianne"/>
                <w:sz w:val="22"/>
                <w:szCs w:val="22"/>
              </w:rPr>
            </w:pPr>
            <w:r w:rsidRPr="00522A92">
              <w:rPr>
                <w:rFonts w:ascii="Marianne" w:hAnsi="Marianne" w:cs="Georgia"/>
                <w:sz w:val="22"/>
                <w:szCs w:val="22"/>
              </w:rPr>
              <w:t>Surface bâtie (au sol)</w:t>
            </w:r>
          </w:p>
        </w:tc>
        <w:tc>
          <w:tcPr>
            <w:tcW w:w="4635" w:type="dxa"/>
            <w:tcBorders>
              <w:top w:val="single" w:sz="4" w:space="0" w:color="000000"/>
              <w:left w:val="single" w:sz="4" w:space="0" w:color="000000"/>
              <w:bottom w:val="single" w:sz="4" w:space="0" w:color="000000"/>
              <w:right w:val="single" w:sz="4" w:space="0" w:color="000000"/>
            </w:tcBorders>
            <w:shd w:val="clear" w:color="auto" w:fill="auto"/>
          </w:tcPr>
          <w:p w:rsidR="00E77DA1" w:rsidRPr="00522A92" w:rsidRDefault="00522A92" w:rsidP="00522A92">
            <w:pPr>
              <w:jc w:val="right"/>
              <w:rPr>
                <w:rFonts w:ascii="Marianne" w:hAnsi="Marianne"/>
                <w:sz w:val="22"/>
                <w:szCs w:val="22"/>
              </w:rPr>
            </w:pPr>
            <w:r>
              <w:rPr>
                <w:rFonts w:ascii="Marianne" w:hAnsi="Marianne" w:cs="Georgia"/>
                <w:sz w:val="22"/>
                <w:szCs w:val="22"/>
              </w:rPr>
              <w:t xml:space="preserve">environ </w:t>
            </w:r>
            <w:r w:rsidR="00E77DA1" w:rsidRPr="00522A92">
              <w:rPr>
                <w:rFonts w:ascii="Marianne" w:hAnsi="Marianne" w:cs="Georgia"/>
                <w:sz w:val="22"/>
                <w:szCs w:val="22"/>
              </w:rPr>
              <w:t>6 000</w:t>
            </w:r>
          </w:p>
        </w:tc>
      </w:tr>
      <w:tr w:rsidR="00E77DA1" w:rsidRPr="00522A92">
        <w:tc>
          <w:tcPr>
            <w:tcW w:w="4605" w:type="dxa"/>
            <w:tcBorders>
              <w:top w:val="single" w:sz="4" w:space="0" w:color="000000"/>
              <w:left w:val="single" w:sz="4" w:space="0" w:color="000000"/>
              <w:bottom w:val="single" w:sz="4" w:space="0" w:color="000000"/>
            </w:tcBorders>
            <w:shd w:val="clear" w:color="auto" w:fill="auto"/>
          </w:tcPr>
          <w:p w:rsidR="00E77DA1" w:rsidRPr="00522A92" w:rsidRDefault="00E77DA1">
            <w:pPr>
              <w:rPr>
                <w:rFonts w:ascii="Marianne" w:hAnsi="Marianne"/>
                <w:sz w:val="22"/>
                <w:szCs w:val="22"/>
              </w:rPr>
            </w:pPr>
            <w:r w:rsidRPr="00522A92">
              <w:rPr>
                <w:rFonts w:ascii="Marianne" w:hAnsi="Marianne" w:cs="Georgia"/>
                <w:sz w:val="22"/>
                <w:szCs w:val="22"/>
              </w:rPr>
              <w:t>Surface bâtie développée (HO)</w:t>
            </w:r>
          </w:p>
        </w:tc>
        <w:tc>
          <w:tcPr>
            <w:tcW w:w="4635" w:type="dxa"/>
            <w:tcBorders>
              <w:top w:val="single" w:sz="4" w:space="0" w:color="000000"/>
              <w:left w:val="single" w:sz="4" w:space="0" w:color="000000"/>
              <w:bottom w:val="single" w:sz="4" w:space="0" w:color="000000"/>
              <w:right w:val="single" w:sz="4" w:space="0" w:color="000000"/>
            </w:tcBorders>
            <w:shd w:val="clear" w:color="auto" w:fill="auto"/>
          </w:tcPr>
          <w:p w:rsidR="00E77DA1" w:rsidRPr="00522A92" w:rsidRDefault="00522A92">
            <w:pPr>
              <w:jc w:val="right"/>
              <w:rPr>
                <w:rFonts w:ascii="Marianne" w:hAnsi="Marianne"/>
                <w:sz w:val="22"/>
                <w:szCs w:val="22"/>
              </w:rPr>
            </w:pPr>
            <w:r>
              <w:rPr>
                <w:rFonts w:ascii="Marianne" w:eastAsia="Georgia" w:hAnsi="Marianne" w:cs="Georgia"/>
                <w:sz w:val="22"/>
                <w:szCs w:val="22"/>
              </w:rPr>
              <w:t>environ</w:t>
            </w:r>
            <w:r w:rsidR="00E77DA1" w:rsidRPr="00522A92">
              <w:rPr>
                <w:rFonts w:ascii="Marianne" w:eastAsia="Georgia" w:hAnsi="Marianne" w:cs="Georgia"/>
                <w:sz w:val="22"/>
                <w:szCs w:val="22"/>
              </w:rPr>
              <w:t xml:space="preserve"> </w:t>
            </w:r>
            <w:r w:rsidR="00E77DA1" w:rsidRPr="00522A92">
              <w:rPr>
                <w:rFonts w:ascii="Marianne" w:hAnsi="Marianne" w:cs="Georgia"/>
                <w:sz w:val="22"/>
                <w:szCs w:val="22"/>
              </w:rPr>
              <w:t>6 000</w:t>
            </w:r>
          </w:p>
        </w:tc>
      </w:tr>
      <w:tr w:rsidR="00E77DA1" w:rsidRPr="00522A92">
        <w:tc>
          <w:tcPr>
            <w:tcW w:w="4605" w:type="dxa"/>
            <w:tcBorders>
              <w:top w:val="single" w:sz="4" w:space="0" w:color="000000"/>
              <w:left w:val="single" w:sz="4" w:space="0" w:color="000000"/>
              <w:bottom w:val="single" w:sz="4" w:space="0" w:color="000000"/>
            </w:tcBorders>
            <w:shd w:val="clear" w:color="auto" w:fill="auto"/>
          </w:tcPr>
          <w:p w:rsidR="00E77DA1" w:rsidRPr="00522A92" w:rsidRDefault="00E77DA1">
            <w:pPr>
              <w:rPr>
                <w:rFonts w:ascii="Marianne" w:hAnsi="Marianne"/>
                <w:sz w:val="22"/>
                <w:szCs w:val="22"/>
              </w:rPr>
            </w:pPr>
            <w:r w:rsidRPr="00522A92">
              <w:rPr>
                <w:rFonts w:ascii="Marianne" w:hAnsi="Marianne" w:cs="Georgia"/>
                <w:sz w:val="22"/>
                <w:szCs w:val="22"/>
              </w:rPr>
              <w:t>Logements (nombre)</w:t>
            </w:r>
          </w:p>
        </w:tc>
        <w:tc>
          <w:tcPr>
            <w:tcW w:w="4635" w:type="dxa"/>
            <w:tcBorders>
              <w:top w:val="single" w:sz="4" w:space="0" w:color="000000"/>
              <w:left w:val="single" w:sz="4" w:space="0" w:color="000000"/>
              <w:bottom w:val="single" w:sz="4" w:space="0" w:color="000000"/>
              <w:right w:val="single" w:sz="4" w:space="0" w:color="000000"/>
            </w:tcBorders>
            <w:shd w:val="clear" w:color="auto" w:fill="auto"/>
          </w:tcPr>
          <w:p w:rsidR="00E77DA1" w:rsidRPr="00522A92" w:rsidRDefault="00E77DA1">
            <w:pPr>
              <w:jc w:val="right"/>
              <w:rPr>
                <w:rFonts w:ascii="Marianne" w:hAnsi="Marianne"/>
                <w:sz w:val="22"/>
                <w:szCs w:val="22"/>
              </w:rPr>
            </w:pPr>
            <w:r w:rsidRPr="00522A92">
              <w:rPr>
                <w:rFonts w:ascii="Marianne" w:hAnsi="Marianne" w:cs="Georgia"/>
                <w:sz w:val="22"/>
                <w:szCs w:val="22"/>
              </w:rPr>
              <w:t>5</w:t>
            </w:r>
          </w:p>
        </w:tc>
      </w:tr>
      <w:tr w:rsidR="00E77DA1" w:rsidRPr="00522A92">
        <w:tc>
          <w:tcPr>
            <w:tcW w:w="4605" w:type="dxa"/>
            <w:tcBorders>
              <w:top w:val="single" w:sz="4" w:space="0" w:color="000000"/>
              <w:left w:val="single" w:sz="4" w:space="0" w:color="000000"/>
              <w:bottom w:val="single" w:sz="4" w:space="0" w:color="000000"/>
            </w:tcBorders>
            <w:shd w:val="clear" w:color="auto" w:fill="auto"/>
          </w:tcPr>
          <w:p w:rsidR="00E77DA1" w:rsidRPr="00522A92" w:rsidRDefault="00E77DA1">
            <w:pPr>
              <w:rPr>
                <w:rFonts w:ascii="Marianne" w:hAnsi="Marianne"/>
                <w:sz w:val="22"/>
                <w:szCs w:val="22"/>
              </w:rPr>
            </w:pPr>
            <w:r w:rsidRPr="00522A92">
              <w:rPr>
                <w:rFonts w:ascii="Marianne" w:hAnsi="Marianne" w:cs="Georgia"/>
                <w:sz w:val="22"/>
                <w:szCs w:val="22"/>
              </w:rPr>
              <w:t>Logements occupés (nombre)</w:t>
            </w:r>
          </w:p>
        </w:tc>
        <w:tc>
          <w:tcPr>
            <w:tcW w:w="4635" w:type="dxa"/>
            <w:tcBorders>
              <w:top w:val="single" w:sz="4" w:space="0" w:color="000000"/>
              <w:left w:val="single" w:sz="4" w:space="0" w:color="000000"/>
              <w:bottom w:val="single" w:sz="4" w:space="0" w:color="000000"/>
              <w:right w:val="single" w:sz="4" w:space="0" w:color="000000"/>
            </w:tcBorders>
            <w:shd w:val="clear" w:color="auto" w:fill="auto"/>
          </w:tcPr>
          <w:p w:rsidR="00E77DA1" w:rsidRPr="00522A92" w:rsidRDefault="004003AD" w:rsidP="004003AD">
            <w:pPr>
              <w:jc w:val="right"/>
              <w:rPr>
                <w:rFonts w:ascii="Marianne" w:hAnsi="Marianne"/>
                <w:sz w:val="22"/>
                <w:szCs w:val="22"/>
              </w:rPr>
            </w:pPr>
            <w:r>
              <w:rPr>
                <w:rFonts w:ascii="Marianne" w:hAnsi="Marianne" w:cs="Georgia"/>
                <w:sz w:val="22"/>
                <w:szCs w:val="22"/>
              </w:rPr>
              <w:t>1</w:t>
            </w:r>
          </w:p>
        </w:tc>
      </w:tr>
      <w:tr w:rsidR="00E77DA1" w:rsidRPr="00522A92">
        <w:tc>
          <w:tcPr>
            <w:tcW w:w="4605" w:type="dxa"/>
            <w:tcBorders>
              <w:top w:val="single" w:sz="4" w:space="0" w:color="000000"/>
              <w:left w:val="single" w:sz="4" w:space="0" w:color="000000"/>
              <w:bottom w:val="single" w:sz="4" w:space="0" w:color="000000"/>
            </w:tcBorders>
            <w:shd w:val="clear" w:color="auto" w:fill="auto"/>
          </w:tcPr>
          <w:p w:rsidR="00E77DA1" w:rsidRPr="00522A92" w:rsidRDefault="00E77DA1">
            <w:pPr>
              <w:rPr>
                <w:rFonts w:ascii="Marianne" w:hAnsi="Marianne"/>
                <w:sz w:val="22"/>
                <w:szCs w:val="22"/>
              </w:rPr>
            </w:pPr>
            <w:r w:rsidRPr="00522A92">
              <w:rPr>
                <w:rFonts w:ascii="Marianne" w:hAnsi="Marianne" w:cs="Georgia"/>
                <w:sz w:val="22"/>
                <w:szCs w:val="22"/>
              </w:rPr>
              <w:t>Personnel sur site</w:t>
            </w:r>
          </w:p>
        </w:tc>
        <w:tc>
          <w:tcPr>
            <w:tcW w:w="4635" w:type="dxa"/>
            <w:tcBorders>
              <w:top w:val="single" w:sz="4" w:space="0" w:color="000000"/>
              <w:left w:val="single" w:sz="4" w:space="0" w:color="000000"/>
              <w:bottom w:val="single" w:sz="4" w:space="0" w:color="000000"/>
              <w:right w:val="single" w:sz="4" w:space="0" w:color="000000"/>
            </w:tcBorders>
            <w:shd w:val="clear" w:color="auto" w:fill="auto"/>
          </w:tcPr>
          <w:p w:rsidR="00E77DA1" w:rsidRPr="00522A92" w:rsidRDefault="00E77DA1">
            <w:pPr>
              <w:jc w:val="right"/>
              <w:rPr>
                <w:rFonts w:ascii="Marianne" w:hAnsi="Marianne"/>
                <w:sz w:val="22"/>
                <w:szCs w:val="22"/>
              </w:rPr>
            </w:pPr>
            <w:r w:rsidRPr="00522A92">
              <w:rPr>
                <w:rFonts w:ascii="Marianne" w:hAnsi="Marianne" w:cs="Georgia"/>
                <w:sz w:val="22"/>
                <w:szCs w:val="22"/>
              </w:rPr>
              <w:t>10 + quelques stagiaires</w:t>
            </w:r>
          </w:p>
        </w:tc>
      </w:tr>
    </w:tbl>
    <w:p w:rsidR="00E77DA1" w:rsidRPr="00522A92" w:rsidRDefault="00E77DA1">
      <w:pPr>
        <w:rPr>
          <w:rFonts w:ascii="Marianne" w:hAnsi="Marianne" w:cs="Georgia"/>
          <w:sz w:val="22"/>
          <w:szCs w:val="22"/>
        </w:rPr>
      </w:pPr>
    </w:p>
    <w:p w:rsidR="00E77DA1" w:rsidRPr="00522A92" w:rsidRDefault="00E77DA1">
      <w:pPr>
        <w:jc w:val="both"/>
        <w:rPr>
          <w:rFonts w:ascii="Marianne" w:hAnsi="Marianne" w:cs="Georgia"/>
          <w:sz w:val="22"/>
          <w:szCs w:val="22"/>
        </w:rPr>
      </w:pPr>
      <w:r w:rsidRPr="00522A92">
        <w:rPr>
          <w:rFonts w:ascii="Marianne" w:hAnsi="Marianne" w:cs="Georgia"/>
          <w:sz w:val="22"/>
          <w:szCs w:val="22"/>
        </w:rPr>
        <w:t>La station expérimentale est un centre de recherche et d'expérimentation. Elle est implantée sur un domaine de 132 ha ou 6</w:t>
      </w:r>
      <w:r w:rsidRPr="00522A92">
        <w:rPr>
          <w:rFonts w:ascii="Calibri" w:hAnsi="Calibri" w:cs="Calibri"/>
          <w:sz w:val="22"/>
          <w:szCs w:val="22"/>
        </w:rPr>
        <w:t> </w:t>
      </w:r>
      <w:r w:rsidRPr="00522A92">
        <w:rPr>
          <w:rFonts w:ascii="Marianne" w:hAnsi="Marianne" w:cs="Georgia"/>
          <w:sz w:val="22"/>
          <w:szCs w:val="22"/>
        </w:rPr>
        <w:t>000 m</w:t>
      </w:r>
      <w:r w:rsidRPr="00522A92">
        <w:rPr>
          <w:rFonts w:ascii="Marianne" w:hAnsi="Marianne" w:cs="Marianne"/>
          <w:sz w:val="22"/>
          <w:szCs w:val="22"/>
        </w:rPr>
        <w:t>²</w:t>
      </w:r>
      <w:r w:rsidRPr="00522A92">
        <w:rPr>
          <w:rFonts w:ascii="Marianne" w:hAnsi="Marianne" w:cs="Georgia"/>
          <w:sz w:val="22"/>
          <w:szCs w:val="22"/>
        </w:rPr>
        <w:t xml:space="preserve"> de b</w:t>
      </w:r>
      <w:r w:rsidRPr="00522A92">
        <w:rPr>
          <w:rFonts w:ascii="Marianne" w:hAnsi="Marianne" w:cs="Marianne"/>
          <w:sz w:val="22"/>
          <w:szCs w:val="22"/>
        </w:rPr>
        <w:t>â</w:t>
      </w:r>
      <w:r w:rsidRPr="00522A92">
        <w:rPr>
          <w:rFonts w:ascii="Marianne" w:hAnsi="Marianne" w:cs="Georgia"/>
          <w:sz w:val="22"/>
          <w:szCs w:val="22"/>
        </w:rPr>
        <w:t xml:space="preserve">timents ont </w:t>
      </w:r>
      <w:r w:rsidRPr="00522A92">
        <w:rPr>
          <w:rFonts w:ascii="Marianne" w:hAnsi="Marianne" w:cs="Marianne"/>
          <w:sz w:val="22"/>
          <w:szCs w:val="22"/>
        </w:rPr>
        <w:t>é</w:t>
      </w:r>
      <w:r w:rsidRPr="00522A92">
        <w:rPr>
          <w:rFonts w:ascii="Marianne" w:hAnsi="Marianne" w:cs="Georgia"/>
          <w:sz w:val="22"/>
          <w:szCs w:val="22"/>
        </w:rPr>
        <w:t>t</w:t>
      </w:r>
      <w:r w:rsidRPr="00522A92">
        <w:rPr>
          <w:rFonts w:ascii="Marianne" w:hAnsi="Marianne" w:cs="Marianne"/>
          <w:sz w:val="22"/>
          <w:szCs w:val="22"/>
        </w:rPr>
        <w:t>é</w:t>
      </w:r>
      <w:r w:rsidRPr="00522A92">
        <w:rPr>
          <w:rFonts w:ascii="Marianne" w:hAnsi="Marianne" w:cs="Georgia"/>
          <w:sz w:val="22"/>
          <w:szCs w:val="22"/>
        </w:rPr>
        <w:t xml:space="preserve"> construits en plusieurs phases entre les ann</w:t>
      </w:r>
      <w:r w:rsidRPr="00522A92">
        <w:rPr>
          <w:rFonts w:ascii="Marianne" w:hAnsi="Marianne" w:cs="Marianne"/>
          <w:sz w:val="22"/>
          <w:szCs w:val="22"/>
        </w:rPr>
        <w:t>é</w:t>
      </w:r>
      <w:r w:rsidRPr="00522A92">
        <w:rPr>
          <w:rFonts w:ascii="Marianne" w:hAnsi="Marianne" w:cs="Georgia"/>
          <w:sz w:val="22"/>
          <w:szCs w:val="22"/>
        </w:rPr>
        <w:t>es 1970 et 2000.</w:t>
      </w:r>
    </w:p>
    <w:p w:rsidR="00E77DA1" w:rsidRPr="00522A92" w:rsidRDefault="00E77DA1">
      <w:pPr>
        <w:jc w:val="both"/>
        <w:rPr>
          <w:rFonts w:ascii="Marianne" w:hAnsi="Marianne" w:cs="Georgia"/>
          <w:sz w:val="22"/>
          <w:szCs w:val="22"/>
        </w:rPr>
      </w:pPr>
    </w:p>
    <w:p w:rsidR="00E77DA1" w:rsidRPr="00522A92" w:rsidRDefault="00E77DA1">
      <w:pPr>
        <w:jc w:val="both"/>
        <w:rPr>
          <w:rFonts w:ascii="Marianne" w:hAnsi="Marianne" w:cs="Georgia"/>
          <w:sz w:val="22"/>
          <w:szCs w:val="22"/>
        </w:rPr>
      </w:pPr>
      <w:r w:rsidRPr="00522A92">
        <w:rPr>
          <w:rFonts w:ascii="Marianne" w:hAnsi="Marianne" w:cs="Georgia"/>
          <w:sz w:val="22"/>
          <w:szCs w:val="22"/>
        </w:rPr>
        <w:t>Elle compte 5 écuries, 2 stabulations, un complexe de reproduction pour le transfert d’embryons et l’échographie ainsi qu’un bâtiment de bureaux.</w:t>
      </w:r>
    </w:p>
    <w:p w:rsidR="00E77DA1" w:rsidRPr="00522A92" w:rsidRDefault="00E77DA1">
      <w:pPr>
        <w:jc w:val="both"/>
        <w:rPr>
          <w:rFonts w:ascii="Marianne" w:hAnsi="Marianne" w:cs="Georgia"/>
          <w:sz w:val="22"/>
          <w:szCs w:val="22"/>
        </w:rPr>
      </w:pPr>
    </w:p>
    <w:p w:rsidR="00E77DA1" w:rsidRPr="00522A92" w:rsidRDefault="00E77DA1">
      <w:pPr>
        <w:jc w:val="both"/>
        <w:rPr>
          <w:rFonts w:ascii="Marianne" w:hAnsi="Marianne" w:cs="Georgia"/>
          <w:sz w:val="22"/>
          <w:szCs w:val="22"/>
        </w:rPr>
      </w:pPr>
      <w:r w:rsidRPr="00522A92">
        <w:rPr>
          <w:rFonts w:ascii="Marianne" w:hAnsi="Marianne" w:cs="Georgia"/>
          <w:sz w:val="22"/>
          <w:szCs w:val="22"/>
        </w:rPr>
        <w:t>Elle gère un troupeau de juments poulinières et de poulains (environ 150 têtes en tout) et travaille essentiellement dans le domaine de la recherche sur la reproduction, le comportement animal et l’alimentation.</w:t>
      </w:r>
    </w:p>
    <w:p w:rsidR="00E77DA1" w:rsidRPr="00522A92" w:rsidRDefault="00E77DA1">
      <w:pPr>
        <w:jc w:val="both"/>
        <w:rPr>
          <w:rFonts w:ascii="Marianne" w:hAnsi="Marianne" w:cs="Georgia"/>
          <w:sz w:val="22"/>
          <w:szCs w:val="22"/>
        </w:rPr>
      </w:pPr>
    </w:p>
    <w:p w:rsidR="00E77DA1" w:rsidRPr="00522A92" w:rsidRDefault="00E77DA1">
      <w:pPr>
        <w:jc w:val="both"/>
        <w:rPr>
          <w:rFonts w:ascii="Marianne" w:hAnsi="Marianne" w:cs="Georgia"/>
          <w:sz w:val="22"/>
          <w:szCs w:val="22"/>
        </w:rPr>
      </w:pPr>
      <w:r w:rsidRPr="00522A92">
        <w:rPr>
          <w:rFonts w:ascii="Marianne" w:hAnsi="Marianne" w:cs="Georgia"/>
          <w:sz w:val="22"/>
          <w:szCs w:val="22"/>
        </w:rPr>
        <w:t xml:space="preserve">Quelques </w:t>
      </w:r>
      <w:r w:rsidR="00327E8C">
        <w:rPr>
          <w:rFonts w:ascii="Marianne" w:hAnsi="Marianne" w:cs="Georgia"/>
          <w:sz w:val="22"/>
          <w:szCs w:val="22"/>
        </w:rPr>
        <w:t xml:space="preserve">rares </w:t>
      </w:r>
      <w:r w:rsidRPr="00522A92">
        <w:rPr>
          <w:rFonts w:ascii="Marianne" w:hAnsi="Marianne" w:cs="Georgia"/>
          <w:sz w:val="22"/>
          <w:szCs w:val="22"/>
        </w:rPr>
        <w:t>visites sont organisées (sur rendez-vous) mais la station expérimentale accueille quasi-uniquement des stagiaires et des chercheurs de passage.</w:t>
      </w:r>
    </w:p>
    <w:p w:rsidR="00E77DA1" w:rsidRPr="00522A92" w:rsidRDefault="00E77DA1">
      <w:pPr>
        <w:jc w:val="both"/>
        <w:rPr>
          <w:rFonts w:ascii="Marianne" w:hAnsi="Marianne" w:cs="Georgia"/>
          <w:sz w:val="22"/>
          <w:szCs w:val="22"/>
        </w:rPr>
      </w:pPr>
    </w:p>
    <w:p w:rsidR="00E77DA1" w:rsidRPr="00522A92" w:rsidRDefault="00E77DA1">
      <w:pPr>
        <w:rPr>
          <w:rFonts w:ascii="Marianne" w:hAnsi="Marianne"/>
          <w:sz w:val="22"/>
          <w:szCs w:val="22"/>
        </w:rPr>
      </w:pPr>
    </w:p>
    <w:sectPr w:rsidR="00E77DA1" w:rsidRPr="00522A92">
      <w:headerReference w:type="default" r:id="rId8"/>
      <w:headerReference w:type="first" r:id="rId9"/>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148" w:rsidRDefault="00B22148">
      <w:r>
        <w:separator/>
      </w:r>
    </w:p>
  </w:endnote>
  <w:endnote w:type="continuationSeparator" w:id="0">
    <w:p w:rsidR="00B22148" w:rsidRDefault="00B22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148" w:rsidRDefault="00B22148">
      <w:r>
        <w:separator/>
      </w:r>
    </w:p>
  </w:footnote>
  <w:footnote w:type="continuationSeparator" w:id="0">
    <w:p w:rsidR="00B22148" w:rsidRDefault="00B22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DA1" w:rsidRDefault="00E77D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DA1" w:rsidRDefault="00E77D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895"/>
    <w:rsid w:val="00327E8C"/>
    <w:rsid w:val="004003AD"/>
    <w:rsid w:val="00427DE5"/>
    <w:rsid w:val="00522A92"/>
    <w:rsid w:val="00787194"/>
    <w:rsid w:val="00B22148"/>
    <w:rsid w:val="00C90895"/>
    <w:rsid w:val="00DA5A3E"/>
    <w:rsid w:val="00DC22C5"/>
    <w:rsid w:val="00E77D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D6A211B3-4C27-485D-8E5E-ACC92612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zh-CN"/>
    </w:rPr>
  </w:style>
  <w:style w:type="paragraph" w:styleId="Titre1">
    <w:name w:val="heading 1"/>
    <w:basedOn w:val="Normal"/>
    <w:next w:val="Normal"/>
    <w:qFormat/>
    <w:pPr>
      <w:numPr>
        <w:numId w:val="1"/>
      </w:numPr>
      <w:shd w:val="clear" w:color="auto" w:fill="C0362C"/>
      <w:spacing w:before="240" w:after="60"/>
      <w:outlineLvl w:val="0"/>
    </w:pPr>
    <w:rPr>
      <w:rFonts w:ascii="Verdana" w:hAnsi="Verdana" w:cs="Arial"/>
      <w:b/>
      <w:bCs/>
      <w:color w:val="FFFFFF"/>
      <w:kern w:val="1"/>
      <w:sz w:val="32"/>
      <w:szCs w:val="32"/>
    </w:rPr>
  </w:style>
  <w:style w:type="paragraph" w:styleId="Titre2">
    <w:name w:val="heading 2"/>
    <w:basedOn w:val="Normal"/>
    <w:next w:val="Normal"/>
    <w:qFormat/>
    <w:pPr>
      <w:keepNext/>
      <w:numPr>
        <w:ilvl w:val="1"/>
        <w:numId w:val="1"/>
      </w:numPr>
      <w:spacing w:before="240" w:after="60"/>
      <w:outlineLvl w:val="1"/>
    </w:pPr>
    <w:rPr>
      <w:rFonts w:ascii="Verdana" w:hAnsi="Verdana" w:cs="Arial"/>
      <w:b/>
      <w:bCs/>
      <w:i/>
      <w:iCs/>
      <w:color w:val="C0362C"/>
      <w:sz w:val="28"/>
      <w:szCs w:val="28"/>
    </w:rPr>
  </w:style>
  <w:style w:type="paragraph" w:styleId="Titre3">
    <w:name w:val="heading 3"/>
    <w:basedOn w:val="Normal"/>
    <w:next w:val="Normal"/>
    <w:qFormat/>
    <w:pPr>
      <w:keepNext/>
      <w:numPr>
        <w:ilvl w:val="2"/>
        <w:numId w:val="1"/>
      </w:numPr>
      <w:outlineLvl w:val="2"/>
    </w:pPr>
    <w:rPr>
      <w:rFonts w:ascii="Verdana" w:hAnsi="Verdana" w:cs="Verdana"/>
      <w:b/>
      <w:bCs/>
    </w:rPr>
  </w:style>
  <w:style w:type="paragraph" w:styleId="Titre4">
    <w:name w:val="heading 4"/>
    <w:basedOn w:val="Normal"/>
    <w:next w:val="Normal"/>
    <w:qFormat/>
    <w:pPr>
      <w:keepNext/>
      <w:numPr>
        <w:ilvl w:val="3"/>
        <w:numId w:val="1"/>
      </w:numPr>
      <w:outlineLvl w:val="3"/>
    </w:pPr>
    <w:rPr>
      <w:rFonts w:ascii="Verdana" w:hAnsi="Verdana" w:cs="Verdana"/>
      <w:bCs/>
      <w:i/>
      <w:lang w:val="fr-FR"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Policepardfaut1">
    <w:name w:val="Police par défaut1"/>
  </w:style>
  <w:style w:type="character" w:styleId="Lienhypertexte">
    <w:name w:val="Hyperlink"/>
    <w:rPr>
      <w:color w:val="0000FF"/>
      <w:u w:val="single"/>
    </w:rPr>
  </w:style>
  <w:style w:type="character" w:customStyle="1" w:styleId="valchp3">
    <w:name w:val="valchp3"/>
    <w:basedOn w:val="Policepardfaut1"/>
  </w:style>
  <w:style w:type="character" w:styleId="Numrodepage">
    <w:name w:val="page number"/>
    <w:rPr>
      <w:rFonts w:ascii="Verdana" w:hAnsi="Verdana" w:cs="Verdana"/>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20"/>
    </w:pPr>
    <w:rPr>
      <w:rFonts w:ascii="Verdana" w:hAnsi="Verdana" w:cs="Verdana"/>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NormalWeb">
    <w:name w:val="Normal (Web)"/>
    <w:basedOn w:val="Normal"/>
    <w:pPr>
      <w:spacing w:before="280" w:after="280"/>
    </w:pPr>
    <w:rPr>
      <w:rFonts w:ascii="Arial Unicode MS" w:eastAsia="Arial Unicode MS" w:hAnsi="Arial Unicode MS" w:cs="Arial Unicode M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vid.laumond@ifc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991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1169</CharactersWithSpaces>
  <SharedDoc>false</SharedDoc>
  <HLinks>
    <vt:vector size="6" baseType="variant">
      <vt:variant>
        <vt:i4>5242923</vt:i4>
      </vt:variant>
      <vt:variant>
        <vt:i4>0</vt:i4>
      </vt:variant>
      <vt:variant>
        <vt:i4>0</vt:i4>
      </vt:variant>
      <vt:variant>
        <vt:i4>5</vt:i4>
      </vt:variant>
      <vt:variant>
        <vt:lpwstr>mailto:david.laumond@ifce.fr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gmajoura</dc:creator>
  <cp:keywords/>
  <dc:description/>
  <cp:lastModifiedBy>Gérard MAJOURAU</cp:lastModifiedBy>
  <cp:revision>2</cp:revision>
  <cp:lastPrinted>2021-04-26T14:09:00Z</cp:lastPrinted>
  <dcterms:created xsi:type="dcterms:W3CDTF">2025-04-01T10:01:00Z</dcterms:created>
  <dcterms:modified xsi:type="dcterms:W3CDTF">2025-04-01T10:01:00Z</dcterms:modified>
</cp:coreProperties>
</file>