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EAD029" w14:textId="027156DD" w:rsidR="00C85939" w:rsidRPr="00DB0880" w:rsidRDefault="000942EE" w:rsidP="00DB0880">
      <w:pPr>
        <w:pBdr>
          <w:top w:val="single" w:sz="4" w:space="1" w:color="auto"/>
          <w:left w:val="single" w:sz="4" w:space="4" w:color="auto"/>
          <w:bottom w:val="single" w:sz="4" w:space="1" w:color="auto"/>
          <w:right w:val="single" w:sz="4" w:space="4" w:color="auto"/>
        </w:pBdr>
        <w:tabs>
          <w:tab w:val="left" w:pos="6480"/>
        </w:tabs>
        <w:spacing w:before="120"/>
        <w:jc w:val="center"/>
        <w:outlineLvl w:val="0"/>
        <w:rPr>
          <w:rFonts w:asciiTheme="minorHAnsi" w:hAnsiTheme="minorHAnsi" w:cstheme="minorHAnsi"/>
          <w:b/>
          <w:bCs/>
          <w:caps/>
          <w:sz w:val="36"/>
          <w:szCs w:val="28"/>
          <w:lang w:val="en-GB"/>
        </w:rPr>
      </w:pPr>
      <w:r w:rsidRPr="00DB0880">
        <w:rPr>
          <w:rFonts w:asciiTheme="minorHAnsi" w:hAnsiTheme="minorHAnsi" w:cstheme="minorHAnsi"/>
          <w:b/>
          <w:bCs/>
          <w:caps/>
          <w:sz w:val="36"/>
          <w:szCs w:val="32"/>
          <w:lang w:val="en"/>
        </w:rPr>
        <w:t>S</w:t>
      </w:r>
      <w:r w:rsidR="00DB0880" w:rsidRPr="00DB0880">
        <w:rPr>
          <w:rFonts w:asciiTheme="minorHAnsi" w:hAnsiTheme="minorHAnsi" w:cstheme="minorHAnsi"/>
          <w:b/>
          <w:bCs/>
          <w:caps/>
          <w:sz w:val="36"/>
          <w:szCs w:val="32"/>
          <w:lang w:val="en"/>
        </w:rPr>
        <w:t>pecifications</w:t>
      </w:r>
    </w:p>
    <w:p w14:paraId="466ABD86" w14:textId="77777777" w:rsidR="007F1763" w:rsidRPr="00DB0880" w:rsidRDefault="007F1763" w:rsidP="00CE2850">
      <w:pPr>
        <w:spacing w:before="60"/>
        <w:jc w:val="both"/>
        <w:outlineLvl w:val="0"/>
        <w:rPr>
          <w:rFonts w:asciiTheme="minorHAnsi" w:hAnsiTheme="minorHAnsi" w:cstheme="minorHAnsi"/>
          <w:sz w:val="22"/>
          <w:szCs w:val="22"/>
          <w:lang w:val="en-GB"/>
        </w:rPr>
      </w:pPr>
    </w:p>
    <w:p w14:paraId="07F58E75" w14:textId="77777777" w:rsidR="007F1763" w:rsidRPr="00DB0880" w:rsidRDefault="007F1763">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General information</w:t>
      </w:r>
    </w:p>
    <w:p w14:paraId="7266CAA2" w14:textId="77777777" w:rsidR="007F1763" w:rsidRPr="00DB0880" w:rsidRDefault="007F1763" w:rsidP="00CE2850">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075D4F"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Assignment name</w:t>
            </w:r>
          </w:p>
        </w:tc>
        <w:tc>
          <w:tcPr>
            <w:tcW w:w="6169" w:type="dxa"/>
            <w:tcBorders>
              <w:top w:val="single" w:sz="4" w:space="0" w:color="auto"/>
              <w:left w:val="single" w:sz="2" w:space="0" w:color="000000"/>
              <w:bottom w:val="dashSmallGap" w:sz="4" w:space="0" w:color="auto"/>
            </w:tcBorders>
          </w:tcPr>
          <w:p w14:paraId="6BE630A9" w14:textId="4482E3ED" w:rsidR="00EC3375" w:rsidRPr="00087C76" w:rsidRDefault="00087C76" w:rsidP="00D714C6">
            <w:pPr>
              <w:spacing w:before="60"/>
              <w:jc w:val="center"/>
              <w:outlineLvl w:val="0"/>
              <w:rPr>
                <w:rFonts w:asciiTheme="minorHAnsi" w:hAnsiTheme="minorHAnsi" w:cstheme="minorHAnsi"/>
                <w:sz w:val="22"/>
                <w:szCs w:val="22"/>
                <w:lang w:val="en-US"/>
              </w:rPr>
            </w:pPr>
            <w:r w:rsidRPr="00087C76">
              <w:rPr>
                <w:rFonts w:asciiTheme="minorHAnsi" w:hAnsiTheme="minorHAnsi" w:cstheme="minorHAnsi"/>
                <w:sz w:val="22"/>
                <w:szCs w:val="22"/>
                <w:lang w:val="en-US"/>
              </w:rPr>
              <w:t>Expertise in Public-Private Partnership</w:t>
            </w:r>
            <w:r>
              <w:rPr>
                <w:rFonts w:asciiTheme="minorHAnsi" w:hAnsiTheme="minorHAnsi" w:cstheme="minorHAnsi"/>
                <w:sz w:val="22"/>
                <w:szCs w:val="22"/>
                <w:lang w:val="en-US"/>
              </w:rPr>
              <w:t xml:space="preserve"> Projects in the Solid Waste Management Sector</w:t>
            </w:r>
          </w:p>
        </w:tc>
      </w:tr>
      <w:tr w:rsidR="00EC3375" w:rsidRPr="00DB0880"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Beneficiary</w:t>
            </w:r>
          </w:p>
        </w:tc>
        <w:tc>
          <w:tcPr>
            <w:tcW w:w="6169" w:type="dxa"/>
            <w:tcBorders>
              <w:top w:val="dashSmallGap" w:sz="4" w:space="0" w:color="auto"/>
              <w:left w:val="single" w:sz="2" w:space="0" w:color="000000"/>
              <w:bottom w:val="dashSmallGap" w:sz="4" w:space="0" w:color="auto"/>
            </w:tcBorders>
            <w:shd w:val="clear" w:color="auto" w:fill="auto"/>
          </w:tcPr>
          <w:p w14:paraId="1E447E27" w14:textId="1CCD137D" w:rsidR="00EC3375" w:rsidRPr="00DB0880" w:rsidRDefault="00075D4F" w:rsidP="009649DE">
            <w:pPr>
              <w:spacing w:before="60"/>
              <w:jc w:val="center"/>
              <w:outlineLvl w:val="0"/>
              <w:rPr>
                <w:rFonts w:asciiTheme="minorHAnsi" w:hAnsiTheme="minorHAnsi" w:cstheme="minorHAnsi"/>
                <w:sz w:val="22"/>
                <w:szCs w:val="22"/>
              </w:rPr>
            </w:pPr>
            <w:r>
              <w:rPr>
                <w:rFonts w:asciiTheme="minorHAnsi" w:hAnsiTheme="minorHAnsi" w:cstheme="minorHAnsi"/>
                <w:sz w:val="22"/>
                <w:szCs w:val="22"/>
              </w:rPr>
              <w:t xml:space="preserve">Local </w:t>
            </w:r>
            <w:proofErr w:type="spellStart"/>
            <w:r>
              <w:rPr>
                <w:rFonts w:asciiTheme="minorHAnsi" w:hAnsiTheme="minorHAnsi" w:cstheme="minorHAnsi"/>
                <w:sz w:val="22"/>
                <w:szCs w:val="22"/>
              </w:rPr>
              <w:t>partners</w:t>
            </w:r>
            <w:proofErr w:type="spellEnd"/>
          </w:p>
        </w:tc>
      </w:tr>
      <w:tr w:rsidR="00EC3375" w:rsidRPr="00DB0880"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Country</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0A4766D9" w:rsidR="00EC3375" w:rsidRPr="00DB0880" w:rsidRDefault="00AE1C97" w:rsidP="0017140E">
            <w:pPr>
              <w:jc w:val="center"/>
              <w:rPr>
                <w:rFonts w:asciiTheme="minorHAnsi" w:hAnsiTheme="minorHAnsi" w:cstheme="minorHAnsi"/>
              </w:rPr>
            </w:pPr>
            <w:r>
              <w:rPr>
                <w:rFonts w:asciiTheme="minorHAnsi" w:hAnsiTheme="minorHAnsi" w:cstheme="minorHAnsi"/>
              </w:rPr>
              <w:t>Philippines</w:t>
            </w:r>
          </w:p>
        </w:tc>
      </w:tr>
      <w:tr w:rsidR="000972A8" w:rsidRPr="00A72A69"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02B97FF4" w:rsidR="000972A8" w:rsidRPr="00DB0880" w:rsidRDefault="000972A8" w:rsidP="001E5EB8">
            <w:pPr>
              <w:spacing w:before="60"/>
              <w:outlineLvl w:val="0"/>
              <w:rPr>
                <w:rFonts w:asciiTheme="minorHAnsi" w:hAnsiTheme="minorHAnsi" w:cstheme="minorHAnsi"/>
                <w:sz w:val="22"/>
                <w:szCs w:val="22"/>
                <w:lang w:val="en-US"/>
              </w:rPr>
            </w:pPr>
            <w:r w:rsidRPr="00DB0880">
              <w:rPr>
                <w:rFonts w:asciiTheme="minorHAnsi" w:hAnsiTheme="minorHAnsi" w:cstheme="minorHAnsi"/>
                <w:sz w:val="22"/>
                <w:szCs w:val="22"/>
                <w:lang w:val="en"/>
              </w:rPr>
              <w:t xml:space="preserve">Total estimated </w:t>
            </w:r>
            <w:r w:rsidR="00075D4F">
              <w:rPr>
                <w:rFonts w:asciiTheme="minorHAnsi" w:hAnsiTheme="minorHAnsi" w:cstheme="minorHAnsi"/>
                <w:sz w:val="22"/>
                <w:szCs w:val="22"/>
                <w:lang w:val="en"/>
              </w:rPr>
              <w:t>duration</w:t>
            </w:r>
          </w:p>
        </w:tc>
        <w:tc>
          <w:tcPr>
            <w:tcW w:w="6169" w:type="dxa"/>
            <w:tcBorders>
              <w:top w:val="dashSmallGap" w:sz="4" w:space="0" w:color="auto"/>
              <w:left w:val="single" w:sz="2" w:space="0" w:color="000000"/>
              <w:bottom w:val="dashSmallGap" w:sz="4" w:space="0" w:color="auto"/>
            </w:tcBorders>
          </w:tcPr>
          <w:p w14:paraId="585213D8" w14:textId="4E3453EE" w:rsidR="000972A8" w:rsidRPr="00DB0880" w:rsidRDefault="00075D4F" w:rsidP="00075D4F">
            <w:pPr>
              <w:spacing w:before="60"/>
              <w:jc w:val="center"/>
              <w:outlineLvl w:val="0"/>
              <w:rPr>
                <w:rFonts w:asciiTheme="minorHAnsi" w:hAnsiTheme="minorHAnsi" w:cstheme="minorHAnsi"/>
                <w:sz w:val="22"/>
                <w:szCs w:val="22"/>
                <w:lang w:val="en-US"/>
              </w:rPr>
            </w:pPr>
            <w:r>
              <w:rPr>
                <w:rFonts w:asciiTheme="minorHAnsi" w:hAnsiTheme="minorHAnsi" w:cstheme="minorHAnsi"/>
                <w:sz w:val="22"/>
                <w:szCs w:val="22"/>
                <w:lang w:val="en-US"/>
              </w:rPr>
              <w:t>24 months</w:t>
            </w:r>
          </w:p>
        </w:tc>
      </w:tr>
    </w:tbl>
    <w:p w14:paraId="5639991B" w14:textId="77777777" w:rsidR="00671483" w:rsidRPr="00DB0880" w:rsidRDefault="00671483" w:rsidP="00CE2850">
      <w:pPr>
        <w:spacing w:before="60"/>
        <w:jc w:val="both"/>
        <w:outlineLvl w:val="0"/>
        <w:rPr>
          <w:rFonts w:asciiTheme="minorHAnsi" w:hAnsiTheme="minorHAnsi" w:cstheme="minorHAnsi"/>
          <w:sz w:val="22"/>
          <w:szCs w:val="22"/>
          <w:lang w:val="en-US"/>
        </w:rPr>
      </w:pPr>
    </w:p>
    <w:p w14:paraId="7AB3782C" w14:textId="0A174CD8" w:rsidR="001D27F6" w:rsidRPr="00DB0880" w:rsidRDefault="000942EE">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Context and justification of the need</w:t>
      </w:r>
    </w:p>
    <w:p w14:paraId="5C4CE796" w14:textId="77777777" w:rsidR="00AE1C97" w:rsidRPr="00AE1C97" w:rsidRDefault="00AE1C97" w:rsidP="00AE1C97">
      <w:pPr>
        <w:shd w:val="clear" w:color="auto" w:fill="FFFFFF"/>
        <w:spacing w:after="150"/>
        <w:jc w:val="both"/>
        <w:rPr>
          <w:rFonts w:asciiTheme="minorHAnsi" w:hAnsiTheme="minorHAnsi" w:cstheme="minorHAnsi"/>
          <w:bCs/>
          <w:color w:val="333333"/>
          <w:sz w:val="20"/>
          <w:szCs w:val="20"/>
          <w:lang w:val="en-GB" w:eastAsia="en-GB"/>
        </w:rPr>
      </w:pPr>
      <w:r w:rsidRPr="00AE1C97">
        <w:rPr>
          <w:rFonts w:asciiTheme="minorHAnsi" w:hAnsiTheme="minorHAnsi" w:cstheme="minorHAnsi"/>
          <w:bCs/>
          <w:color w:val="333333"/>
          <w:sz w:val="20"/>
          <w:szCs w:val="20"/>
          <w:lang w:val="en-GB" w:eastAsia="en-GB"/>
        </w:rPr>
        <w:t xml:space="preserve">The economic dynamism of the Philippines has created significant gains in poverty reduction, with poverty rates dropping by over 50% in the last decades. The rapid growth of the middle class and domestic consumption in the Philippines, however have contributed towards significant levels of waste which the country is unable to manage. </w:t>
      </w:r>
    </w:p>
    <w:p w14:paraId="0D5D5969" w14:textId="77777777" w:rsidR="00AE1C97" w:rsidRPr="00AE1C97" w:rsidRDefault="00AE1C97" w:rsidP="00AE1C97">
      <w:pPr>
        <w:shd w:val="clear" w:color="auto" w:fill="FFFFFF"/>
        <w:spacing w:after="150"/>
        <w:jc w:val="both"/>
        <w:rPr>
          <w:rFonts w:asciiTheme="minorHAnsi" w:hAnsiTheme="minorHAnsi" w:cstheme="minorHAnsi"/>
          <w:bCs/>
          <w:color w:val="333333"/>
          <w:sz w:val="20"/>
          <w:szCs w:val="20"/>
          <w:lang w:val="en-GB" w:eastAsia="en-GB"/>
        </w:rPr>
      </w:pPr>
      <w:r w:rsidRPr="00AE1C97">
        <w:rPr>
          <w:rFonts w:asciiTheme="minorHAnsi" w:hAnsiTheme="minorHAnsi" w:cstheme="minorHAnsi"/>
          <w:bCs/>
          <w:color w:val="333333"/>
          <w:sz w:val="20"/>
          <w:szCs w:val="20"/>
          <w:lang w:val="en-GB" w:eastAsia="en-GB"/>
        </w:rPr>
        <w:t>Already one of the most climate vulnerable countries in the world, the Philippines seeks to secure its long-term socio-economic outlook by integrating more inclusive and sustainable models of development. To this end, the Philippines has recognized the importance of transitioning towards a circular economy, aiming to minimize waste, promote resource efficiency, and create a closed-loop system where resources are reused, recycled, or regenerated.</w:t>
      </w:r>
    </w:p>
    <w:p w14:paraId="513BC48B" w14:textId="77777777" w:rsidR="00AE1C97" w:rsidRPr="00AE1C97" w:rsidRDefault="00AE1C97" w:rsidP="00AE1C97">
      <w:pPr>
        <w:shd w:val="clear" w:color="auto" w:fill="FFFFFF"/>
        <w:spacing w:after="150"/>
        <w:jc w:val="both"/>
        <w:rPr>
          <w:rFonts w:asciiTheme="minorHAnsi" w:hAnsiTheme="minorHAnsi" w:cstheme="minorHAnsi"/>
          <w:color w:val="333333"/>
          <w:sz w:val="20"/>
          <w:szCs w:val="20"/>
          <w:lang w:val="en-GB" w:eastAsia="en-GB"/>
        </w:rPr>
      </w:pPr>
      <w:r w:rsidRPr="00AE1C97">
        <w:rPr>
          <w:rFonts w:asciiTheme="minorHAnsi" w:hAnsiTheme="minorHAnsi" w:cstheme="minorHAnsi"/>
          <w:color w:val="333333"/>
          <w:sz w:val="20"/>
          <w:szCs w:val="20"/>
          <w:lang w:val="en-GB" w:eastAsia="en-GB"/>
        </w:rPr>
        <w:t>The circular economy approach involves the following facets:</w:t>
      </w:r>
    </w:p>
    <w:p w14:paraId="7CEFF98F" w14:textId="77777777" w:rsidR="00AE1C97" w:rsidRPr="00AE1C97" w:rsidRDefault="00AE1C97">
      <w:pPr>
        <w:pStyle w:val="Paragraphedeliste"/>
        <w:numPr>
          <w:ilvl w:val="0"/>
          <w:numId w:val="8"/>
        </w:numPr>
        <w:shd w:val="clear" w:color="auto" w:fill="FFFFFF"/>
        <w:spacing w:after="150"/>
        <w:ind w:left="709" w:hanging="349"/>
        <w:jc w:val="both"/>
        <w:rPr>
          <w:rFonts w:asciiTheme="minorHAnsi" w:hAnsiTheme="minorHAnsi" w:cstheme="minorHAnsi"/>
          <w:color w:val="333333"/>
          <w:sz w:val="20"/>
          <w:szCs w:val="20"/>
          <w:lang w:val="en-GB" w:eastAsia="en-GB"/>
        </w:rPr>
      </w:pPr>
      <w:r w:rsidRPr="00AE1C97">
        <w:rPr>
          <w:rFonts w:asciiTheme="minorHAnsi" w:hAnsiTheme="minorHAnsi" w:cstheme="minorHAnsi"/>
          <w:color w:val="333333"/>
          <w:sz w:val="20"/>
          <w:szCs w:val="20"/>
          <w:lang w:val="en-GB" w:eastAsia="en-GB"/>
        </w:rPr>
        <w:t>Reducing waste generation: Implementing waste management strategies such as recycling, composting, and waste reduction measures to minimize the amount of waste produced.</w:t>
      </w:r>
    </w:p>
    <w:p w14:paraId="1D45E6D3" w14:textId="77777777" w:rsidR="00AE1C97" w:rsidRPr="00AE1C97" w:rsidRDefault="00AE1C97">
      <w:pPr>
        <w:pStyle w:val="Paragraphedeliste"/>
        <w:numPr>
          <w:ilvl w:val="0"/>
          <w:numId w:val="8"/>
        </w:numPr>
        <w:shd w:val="clear" w:color="auto" w:fill="FFFFFF"/>
        <w:spacing w:after="150"/>
        <w:ind w:left="709" w:hanging="349"/>
        <w:jc w:val="both"/>
        <w:rPr>
          <w:rFonts w:asciiTheme="minorHAnsi" w:hAnsiTheme="minorHAnsi" w:cstheme="minorHAnsi"/>
          <w:color w:val="333333"/>
          <w:sz w:val="20"/>
          <w:szCs w:val="20"/>
          <w:lang w:val="en-GB" w:eastAsia="en-GB"/>
        </w:rPr>
      </w:pPr>
      <w:r w:rsidRPr="00AE1C97">
        <w:rPr>
          <w:rFonts w:asciiTheme="minorHAnsi" w:hAnsiTheme="minorHAnsi" w:cstheme="minorHAnsi"/>
          <w:color w:val="333333"/>
          <w:sz w:val="20"/>
          <w:szCs w:val="20"/>
          <w:lang w:val="en-GB" w:eastAsia="en-GB"/>
        </w:rPr>
        <w:t>Promoting resource efficiency: Encouraging the efficient use of resources through sustainable production and consumption practices, as well as adopting technologies and processes that optimize resource utilization.</w:t>
      </w:r>
    </w:p>
    <w:p w14:paraId="1DB4FA81" w14:textId="77777777" w:rsidR="00AE1C97" w:rsidRPr="00AE1C97" w:rsidRDefault="00AE1C97">
      <w:pPr>
        <w:pStyle w:val="Paragraphedeliste"/>
        <w:numPr>
          <w:ilvl w:val="0"/>
          <w:numId w:val="8"/>
        </w:numPr>
        <w:shd w:val="clear" w:color="auto" w:fill="FFFFFF"/>
        <w:spacing w:after="150"/>
        <w:ind w:left="709" w:hanging="349"/>
        <w:jc w:val="both"/>
        <w:rPr>
          <w:rFonts w:asciiTheme="minorHAnsi" w:hAnsiTheme="minorHAnsi" w:cstheme="minorHAnsi"/>
          <w:color w:val="333333"/>
          <w:sz w:val="20"/>
          <w:szCs w:val="20"/>
          <w:lang w:val="en-GB" w:eastAsia="en-GB"/>
        </w:rPr>
      </w:pPr>
      <w:r w:rsidRPr="00AE1C97">
        <w:rPr>
          <w:rFonts w:asciiTheme="minorHAnsi" w:hAnsiTheme="minorHAnsi" w:cstheme="minorHAnsi"/>
          <w:color w:val="333333"/>
          <w:sz w:val="20"/>
          <w:szCs w:val="20"/>
          <w:lang w:val="en-GB" w:eastAsia="en-GB"/>
        </w:rPr>
        <w:t>Encouraging circular business models: Supporting and promoting businesses that adopt circular principles, such as product redesign, remanufacturing, repair, and sharing economy models.</w:t>
      </w:r>
    </w:p>
    <w:p w14:paraId="42FAF623" w14:textId="77777777" w:rsidR="00AE1C97" w:rsidRPr="00AE1C97" w:rsidRDefault="00AE1C97">
      <w:pPr>
        <w:pStyle w:val="Paragraphedeliste"/>
        <w:numPr>
          <w:ilvl w:val="0"/>
          <w:numId w:val="8"/>
        </w:numPr>
        <w:shd w:val="clear" w:color="auto" w:fill="FFFFFF"/>
        <w:spacing w:after="150"/>
        <w:ind w:left="709" w:hanging="349"/>
        <w:jc w:val="both"/>
        <w:rPr>
          <w:rFonts w:asciiTheme="minorHAnsi" w:hAnsiTheme="minorHAnsi" w:cstheme="minorHAnsi"/>
          <w:color w:val="333333"/>
          <w:sz w:val="20"/>
          <w:szCs w:val="20"/>
          <w:lang w:val="en-GB" w:eastAsia="en-GB"/>
        </w:rPr>
      </w:pPr>
      <w:r w:rsidRPr="00AE1C97">
        <w:rPr>
          <w:rFonts w:asciiTheme="minorHAnsi" w:hAnsiTheme="minorHAnsi" w:cstheme="minorHAnsi"/>
          <w:color w:val="333333"/>
          <w:sz w:val="20"/>
          <w:szCs w:val="20"/>
          <w:lang w:val="en-GB" w:eastAsia="en-GB"/>
        </w:rPr>
        <w:t>Enhancing recycling and waste management infrastructure: Improving recycling facilities, waste segregation systems, and promoting proper waste disposal practices to facilitate the recycling and recovery of valuable resources.</w:t>
      </w:r>
    </w:p>
    <w:p w14:paraId="30C17D4C" w14:textId="77777777" w:rsidR="00AE1C97" w:rsidRPr="00AE1C97" w:rsidRDefault="00AE1C97">
      <w:pPr>
        <w:pStyle w:val="Paragraphedeliste"/>
        <w:numPr>
          <w:ilvl w:val="0"/>
          <w:numId w:val="8"/>
        </w:numPr>
        <w:shd w:val="clear" w:color="auto" w:fill="FFFFFF"/>
        <w:spacing w:after="150"/>
        <w:ind w:left="709" w:hanging="349"/>
        <w:jc w:val="both"/>
        <w:rPr>
          <w:rFonts w:asciiTheme="minorHAnsi" w:hAnsiTheme="minorHAnsi" w:cstheme="minorHAnsi"/>
          <w:color w:val="333333"/>
          <w:sz w:val="20"/>
          <w:szCs w:val="20"/>
          <w:lang w:val="en-GB" w:eastAsia="en-GB"/>
        </w:rPr>
      </w:pPr>
      <w:r w:rsidRPr="00AE1C97">
        <w:rPr>
          <w:rFonts w:asciiTheme="minorHAnsi" w:hAnsiTheme="minorHAnsi" w:cstheme="minorHAnsi"/>
          <w:color w:val="333333"/>
          <w:sz w:val="20"/>
          <w:szCs w:val="20"/>
          <w:lang w:val="en-GB" w:eastAsia="en-GB"/>
        </w:rPr>
        <w:t>Fostering collaboration and partnerships: Encouraging collaboration between government agencies, private sector stakeholders, academia, and civil society to drive innovation, knowledge-sharing, and collective action towards a circular economy.</w:t>
      </w:r>
    </w:p>
    <w:p w14:paraId="09F0AB9F" w14:textId="77777777" w:rsidR="00AE1C97" w:rsidRPr="00AE1C97" w:rsidRDefault="00AE1C97" w:rsidP="00AE1C97">
      <w:pPr>
        <w:shd w:val="clear" w:color="auto" w:fill="FFFFFF"/>
        <w:spacing w:after="150"/>
        <w:jc w:val="both"/>
        <w:rPr>
          <w:rFonts w:asciiTheme="minorHAnsi" w:hAnsiTheme="minorHAnsi" w:cstheme="minorHAnsi"/>
          <w:color w:val="333333"/>
          <w:sz w:val="20"/>
          <w:szCs w:val="20"/>
          <w:lang w:val="en-GB" w:eastAsia="en-GB"/>
        </w:rPr>
      </w:pPr>
      <w:r w:rsidRPr="00AE1C97">
        <w:rPr>
          <w:rFonts w:asciiTheme="minorHAnsi" w:hAnsiTheme="minorHAnsi" w:cstheme="minorHAnsi"/>
          <w:color w:val="333333"/>
          <w:sz w:val="20"/>
          <w:szCs w:val="20"/>
          <w:lang w:val="en-GB" w:eastAsia="en-GB"/>
        </w:rPr>
        <w:t>By transitioning to a circular economy, the Philippines aims to achieve sustainable and inclusive growth, reduce environmental impacts, create new economic opportunities, and improve the well-being of its people while preserving and restoring the country's natural resources.</w:t>
      </w:r>
    </w:p>
    <w:p w14:paraId="5216283E" w14:textId="187ECF43" w:rsidR="001441C8" w:rsidRPr="002F761F" w:rsidRDefault="002F761F" w:rsidP="001D27F6">
      <w:pPr>
        <w:rPr>
          <w:rFonts w:asciiTheme="minorHAnsi" w:hAnsiTheme="minorHAnsi" w:cstheme="minorHAnsi"/>
          <w:b/>
          <w:bCs/>
          <w:sz w:val="20"/>
          <w:szCs w:val="20"/>
          <w:u w:val="single"/>
          <w:lang w:val="en-GB"/>
        </w:rPr>
      </w:pPr>
      <w:r w:rsidRPr="002F761F">
        <w:rPr>
          <w:rFonts w:asciiTheme="minorHAnsi" w:hAnsiTheme="minorHAnsi" w:cstheme="minorHAnsi"/>
          <w:b/>
          <w:bCs/>
          <w:sz w:val="20"/>
          <w:szCs w:val="20"/>
          <w:u w:val="single"/>
          <w:lang w:val="en-GB"/>
        </w:rPr>
        <w:t>The Project</w:t>
      </w:r>
    </w:p>
    <w:p w14:paraId="1E0730FD" w14:textId="77777777" w:rsidR="002F761F" w:rsidRPr="002F761F" w:rsidRDefault="002F761F" w:rsidP="002F761F">
      <w:pPr>
        <w:shd w:val="clear" w:color="auto" w:fill="FFFFFF"/>
        <w:spacing w:after="150"/>
        <w:jc w:val="both"/>
        <w:rPr>
          <w:rFonts w:asciiTheme="minorHAnsi" w:hAnsiTheme="minorHAnsi" w:cstheme="minorHAnsi"/>
          <w:color w:val="333333"/>
          <w:sz w:val="20"/>
          <w:szCs w:val="20"/>
          <w:lang w:val="en-GB" w:eastAsia="en-GB"/>
        </w:rPr>
      </w:pPr>
      <w:r w:rsidRPr="002F761F">
        <w:rPr>
          <w:rFonts w:asciiTheme="minorHAnsi" w:hAnsiTheme="minorHAnsi" w:cstheme="minorHAnsi"/>
          <w:color w:val="333333"/>
          <w:sz w:val="20"/>
          <w:szCs w:val="20"/>
          <w:lang w:val="en-GB" w:eastAsia="en-GB"/>
        </w:rPr>
        <w:t xml:space="preserve">The purpose of the EU-PH Partnership for Green Economy Programme is to support the Philippines’ transition towards a green economy, including circular economy, reducing waste and plastic, as well as to increase energy efficiency and renewable energy deployment to support climate change mitigation. </w:t>
      </w:r>
    </w:p>
    <w:p w14:paraId="14EF1495" w14:textId="77777777" w:rsidR="002F761F" w:rsidRPr="002F761F" w:rsidRDefault="002F761F" w:rsidP="002F761F">
      <w:pPr>
        <w:shd w:val="clear" w:color="auto" w:fill="FFFFFF"/>
        <w:spacing w:after="150"/>
        <w:jc w:val="both"/>
        <w:rPr>
          <w:rFonts w:asciiTheme="minorHAnsi" w:hAnsiTheme="minorHAnsi" w:cstheme="minorHAnsi"/>
          <w:color w:val="333333"/>
          <w:sz w:val="20"/>
          <w:szCs w:val="20"/>
          <w:lang w:val="en-GB" w:eastAsia="en-GB"/>
        </w:rPr>
      </w:pPr>
      <w:r w:rsidRPr="002F761F">
        <w:rPr>
          <w:rFonts w:asciiTheme="minorHAnsi" w:hAnsiTheme="minorHAnsi" w:cstheme="minorHAnsi"/>
          <w:color w:val="333333"/>
          <w:sz w:val="20"/>
          <w:szCs w:val="20"/>
          <w:lang w:val="en-GB" w:eastAsia="en-GB"/>
        </w:rPr>
        <w:t xml:space="preserve"> The action tackles three main levels: </w:t>
      </w:r>
    </w:p>
    <w:p w14:paraId="32F55439" w14:textId="77777777" w:rsidR="002F761F" w:rsidRPr="002F761F" w:rsidRDefault="002F761F">
      <w:pPr>
        <w:pStyle w:val="Paragraphedeliste"/>
        <w:numPr>
          <w:ilvl w:val="0"/>
          <w:numId w:val="7"/>
        </w:numPr>
        <w:shd w:val="clear" w:color="auto" w:fill="FFFFFF"/>
        <w:spacing w:after="150"/>
        <w:ind w:left="851" w:hanging="491"/>
        <w:jc w:val="both"/>
        <w:rPr>
          <w:rFonts w:asciiTheme="minorHAnsi" w:hAnsiTheme="minorHAnsi" w:cstheme="minorHAnsi"/>
          <w:color w:val="333333"/>
          <w:sz w:val="20"/>
          <w:szCs w:val="20"/>
          <w:lang w:val="en-GB" w:eastAsia="en-GB"/>
        </w:rPr>
      </w:pPr>
      <w:r w:rsidRPr="002F761F">
        <w:rPr>
          <w:rFonts w:asciiTheme="minorHAnsi" w:hAnsiTheme="minorHAnsi" w:cstheme="minorHAnsi"/>
          <w:color w:val="333333"/>
          <w:sz w:val="20"/>
          <w:szCs w:val="20"/>
          <w:lang w:val="en-GB" w:eastAsia="en-GB"/>
        </w:rPr>
        <w:lastRenderedPageBreak/>
        <w:t xml:space="preserve">Establishing a Policy Dialogue Platform at central government level to facilitate policy formulation, improve city to city collaboration through supporting the development of a National Circular Economy Strategy and Roadmap, extend dialogue to promote renewable energy/energy efficiency and to apply the dialogue’s outcomes (linked to Specific Objective 1 of the action); </w:t>
      </w:r>
    </w:p>
    <w:p w14:paraId="08ACDC1D" w14:textId="77777777" w:rsidR="002F761F" w:rsidRPr="002F761F" w:rsidRDefault="002F761F">
      <w:pPr>
        <w:pStyle w:val="Paragraphedeliste"/>
        <w:numPr>
          <w:ilvl w:val="0"/>
          <w:numId w:val="7"/>
        </w:numPr>
        <w:shd w:val="clear" w:color="auto" w:fill="FFFFFF"/>
        <w:spacing w:after="150"/>
        <w:ind w:left="851" w:hanging="491"/>
        <w:jc w:val="both"/>
        <w:rPr>
          <w:rFonts w:asciiTheme="minorHAnsi" w:hAnsiTheme="minorHAnsi" w:cstheme="minorHAnsi"/>
          <w:color w:val="333333"/>
          <w:sz w:val="20"/>
          <w:szCs w:val="20"/>
          <w:lang w:val="en-GB" w:eastAsia="en-GB"/>
        </w:rPr>
      </w:pPr>
      <w:r w:rsidRPr="002F761F">
        <w:rPr>
          <w:rFonts w:asciiTheme="minorHAnsi" w:hAnsiTheme="minorHAnsi" w:cstheme="minorHAnsi"/>
          <w:color w:val="333333"/>
          <w:sz w:val="20"/>
          <w:szCs w:val="20"/>
          <w:lang w:val="en-GB" w:eastAsia="en-GB"/>
        </w:rPr>
        <w:t xml:space="preserve">Working with Local government units (LGUs) to define and implement circular economy, climate change and energy policies with a human rights and gender - responsive perspective, including outreach and support of local business and civil society (linked to Specific Objective 2 of the action); </w:t>
      </w:r>
    </w:p>
    <w:p w14:paraId="6A84E9FF" w14:textId="77777777" w:rsidR="002F761F" w:rsidRPr="002F761F" w:rsidRDefault="002F761F">
      <w:pPr>
        <w:pStyle w:val="Paragraphedeliste"/>
        <w:numPr>
          <w:ilvl w:val="0"/>
          <w:numId w:val="7"/>
        </w:numPr>
        <w:shd w:val="clear" w:color="auto" w:fill="FFFFFF"/>
        <w:spacing w:after="150"/>
        <w:ind w:left="851" w:hanging="491"/>
        <w:jc w:val="both"/>
        <w:rPr>
          <w:rFonts w:asciiTheme="minorHAnsi" w:hAnsiTheme="minorHAnsi" w:cstheme="minorHAnsi"/>
          <w:color w:val="333333"/>
          <w:sz w:val="20"/>
          <w:szCs w:val="20"/>
          <w:lang w:val="en-GB" w:eastAsia="en-GB"/>
        </w:rPr>
      </w:pPr>
      <w:r w:rsidRPr="002F761F">
        <w:rPr>
          <w:rFonts w:asciiTheme="minorHAnsi" w:hAnsiTheme="minorHAnsi" w:cstheme="minorHAnsi"/>
          <w:color w:val="333333"/>
          <w:sz w:val="20"/>
          <w:szCs w:val="20"/>
          <w:lang w:val="en-GB" w:eastAsia="en-GB"/>
        </w:rPr>
        <w:t>Enhancing engagement of the private and financial sectors into the circular waste economy creating better conditions for private sector investment by supporting business driven waste reduction strategies and circular solutions in the production process (linked to Specific Objective 3 of the action).</w:t>
      </w:r>
    </w:p>
    <w:p w14:paraId="0811D4F3" w14:textId="4620C456" w:rsidR="002F761F" w:rsidRPr="002F761F" w:rsidRDefault="002F761F" w:rsidP="002F761F">
      <w:pPr>
        <w:shd w:val="clear" w:color="auto" w:fill="FFFFFF"/>
        <w:spacing w:after="150"/>
        <w:jc w:val="both"/>
        <w:rPr>
          <w:rFonts w:asciiTheme="minorHAnsi" w:hAnsiTheme="minorHAnsi" w:cstheme="minorHAnsi"/>
          <w:color w:val="333333"/>
          <w:sz w:val="20"/>
          <w:szCs w:val="20"/>
          <w:lang w:val="en-US" w:eastAsia="en-GB"/>
        </w:rPr>
      </w:pPr>
      <w:r w:rsidRPr="002F761F">
        <w:rPr>
          <w:rFonts w:asciiTheme="minorHAnsi" w:hAnsiTheme="minorHAnsi" w:cstheme="minorHAnsi"/>
          <w:color w:val="333333"/>
          <w:sz w:val="20"/>
          <w:szCs w:val="20"/>
          <w:lang w:val="en-GB" w:eastAsia="en-GB"/>
        </w:rPr>
        <w:t>Expertise France</w:t>
      </w:r>
      <w:r w:rsidR="00A65CE6">
        <w:rPr>
          <w:rFonts w:asciiTheme="minorHAnsi" w:hAnsiTheme="minorHAnsi" w:cstheme="minorHAnsi"/>
          <w:color w:val="333333"/>
          <w:sz w:val="20"/>
          <w:szCs w:val="20"/>
          <w:lang w:val="en-GB" w:eastAsia="en-GB"/>
        </w:rPr>
        <w:t xml:space="preserve"> (EF)</w:t>
      </w:r>
      <w:r w:rsidRPr="002F761F">
        <w:rPr>
          <w:rFonts w:asciiTheme="minorHAnsi" w:hAnsiTheme="minorHAnsi" w:cstheme="minorHAnsi"/>
          <w:color w:val="333333"/>
          <w:sz w:val="20"/>
          <w:szCs w:val="20"/>
          <w:lang w:val="en-GB" w:eastAsia="en-GB"/>
        </w:rPr>
        <w:t xml:space="preserve"> is engaged on Specific Objective 3 (SO3), related to private sector engagement. </w:t>
      </w:r>
      <w:r w:rsidRPr="002F761F">
        <w:rPr>
          <w:rFonts w:asciiTheme="minorHAnsi" w:hAnsiTheme="minorHAnsi" w:cstheme="minorHAnsi"/>
          <w:color w:val="333333"/>
          <w:sz w:val="20"/>
          <w:szCs w:val="20"/>
          <w:lang w:val="en-US" w:eastAsia="en-GB"/>
        </w:rPr>
        <w:t>SO3 will include the following two out</w:t>
      </w:r>
      <w:r w:rsidR="0025215A">
        <w:rPr>
          <w:rFonts w:asciiTheme="minorHAnsi" w:hAnsiTheme="minorHAnsi" w:cstheme="minorHAnsi"/>
          <w:color w:val="333333"/>
          <w:sz w:val="20"/>
          <w:szCs w:val="20"/>
          <w:lang w:val="en-US" w:eastAsia="en-GB"/>
        </w:rPr>
        <w:t>puts:</w:t>
      </w:r>
      <w:r w:rsidRPr="002F761F">
        <w:rPr>
          <w:rFonts w:asciiTheme="minorHAnsi" w:hAnsiTheme="minorHAnsi" w:cstheme="minorHAnsi"/>
          <w:color w:val="333333"/>
          <w:sz w:val="20"/>
          <w:szCs w:val="20"/>
          <w:lang w:val="en-US" w:eastAsia="en-GB"/>
        </w:rPr>
        <w:t xml:space="preserve"> </w:t>
      </w:r>
    </w:p>
    <w:p w14:paraId="2F2324AD" w14:textId="7218EAC9" w:rsidR="002F761F" w:rsidRPr="002F761F" w:rsidRDefault="002F761F">
      <w:pPr>
        <w:pStyle w:val="Paragraphedeliste"/>
        <w:numPr>
          <w:ilvl w:val="0"/>
          <w:numId w:val="9"/>
        </w:numPr>
        <w:shd w:val="clear" w:color="auto" w:fill="FFFFFF"/>
        <w:spacing w:after="150"/>
        <w:ind w:left="851" w:hanging="425"/>
        <w:jc w:val="both"/>
        <w:rPr>
          <w:rFonts w:asciiTheme="minorHAnsi" w:hAnsiTheme="minorHAnsi" w:cstheme="minorHAnsi"/>
          <w:color w:val="333333"/>
          <w:sz w:val="20"/>
          <w:szCs w:val="20"/>
          <w:lang w:val="en-GB" w:eastAsia="en-GB"/>
        </w:rPr>
      </w:pPr>
      <w:r w:rsidRPr="002F761F">
        <w:rPr>
          <w:rFonts w:asciiTheme="minorHAnsi" w:hAnsiTheme="minorHAnsi" w:cstheme="minorHAnsi"/>
          <w:color w:val="333333"/>
          <w:sz w:val="20"/>
          <w:szCs w:val="20"/>
          <w:u w:val="single"/>
          <w:lang w:val="en-GB" w:eastAsia="en-GB"/>
        </w:rPr>
        <w:t>Out</w:t>
      </w:r>
      <w:r w:rsidR="0025215A">
        <w:rPr>
          <w:rFonts w:asciiTheme="minorHAnsi" w:hAnsiTheme="minorHAnsi" w:cstheme="minorHAnsi"/>
          <w:color w:val="333333"/>
          <w:sz w:val="20"/>
          <w:szCs w:val="20"/>
          <w:u w:val="single"/>
          <w:lang w:val="en-GB" w:eastAsia="en-GB"/>
        </w:rPr>
        <w:t xml:space="preserve">put </w:t>
      </w:r>
      <w:r w:rsidRPr="002F761F">
        <w:rPr>
          <w:rFonts w:asciiTheme="minorHAnsi" w:hAnsiTheme="minorHAnsi" w:cstheme="minorHAnsi"/>
          <w:color w:val="333333"/>
          <w:sz w:val="20"/>
          <w:szCs w:val="20"/>
          <w:u w:val="single"/>
          <w:lang w:val="en-GB" w:eastAsia="en-GB"/>
        </w:rPr>
        <w:t>1</w:t>
      </w:r>
      <w:r w:rsidRPr="002F761F">
        <w:rPr>
          <w:rFonts w:asciiTheme="minorHAnsi" w:hAnsiTheme="minorHAnsi" w:cstheme="minorHAnsi"/>
          <w:color w:val="333333"/>
          <w:sz w:val="20"/>
          <w:szCs w:val="20"/>
          <w:lang w:val="en-GB" w:eastAsia="en-GB"/>
        </w:rPr>
        <w:t>: Support for the development of eco-enterprises, through entrepreneurship, innovation, and transformation of MSME’s</w:t>
      </w:r>
    </w:p>
    <w:p w14:paraId="7242D5BD" w14:textId="40F40F2A" w:rsidR="002F761F" w:rsidRPr="002F761F" w:rsidRDefault="002F761F">
      <w:pPr>
        <w:pStyle w:val="Paragraphedeliste"/>
        <w:numPr>
          <w:ilvl w:val="0"/>
          <w:numId w:val="9"/>
        </w:numPr>
        <w:shd w:val="clear" w:color="auto" w:fill="FFFFFF"/>
        <w:spacing w:after="150"/>
        <w:ind w:left="851" w:hanging="425"/>
        <w:jc w:val="both"/>
        <w:rPr>
          <w:rFonts w:asciiTheme="minorHAnsi" w:hAnsiTheme="minorHAnsi" w:cstheme="minorHAnsi"/>
          <w:color w:val="333333"/>
          <w:sz w:val="20"/>
          <w:szCs w:val="20"/>
          <w:lang w:val="en-GB" w:eastAsia="en-GB"/>
        </w:rPr>
      </w:pPr>
      <w:r w:rsidRPr="002F761F">
        <w:rPr>
          <w:rFonts w:asciiTheme="minorHAnsi" w:hAnsiTheme="minorHAnsi" w:cstheme="minorHAnsi"/>
          <w:color w:val="333333"/>
          <w:sz w:val="20"/>
          <w:szCs w:val="20"/>
          <w:u w:val="single"/>
          <w:lang w:val="en-GB" w:eastAsia="en-GB"/>
        </w:rPr>
        <w:t>Out</w:t>
      </w:r>
      <w:r w:rsidR="0025215A">
        <w:rPr>
          <w:rFonts w:asciiTheme="minorHAnsi" w:hAnsiTheme="minorHAnsi" w:cstheme="minorHAnsi"/>
          <w:color w:val="333333"/>
          <w:sz w:val="20"/>
          <w:szCs w:val="20"/>
          <w:u w:val="single"/>
          <w:lang w:val="en-GB" w:eastAsia="en-GB"/>
        </w:rPr>
        <w:t>put</w:t>
      </w:r>
      <w:r w:rsidRPr="002F761F">
        <w:rPr>
          <w:rFonts w:asciiTheme="minorHAnsi" w:hAnsiTheme="minorHAnsi" w:cstheme="minorHAnsi"/>
          <w:color w:val="333333"/>
          <w:sz w:val="20"/>
          <w:szCs w:val="20"/>
          <w:u w:val="single"/>
          <w:lang w:val="en-GB" w:eastAsia="en-GB"/>
        </w:rPr>
        <w:t xml:space="preserve"> 2</w:t>
      </w:r>
      <w:r w:rsidRPr="002F761F">
        <w:rPr>
          <w:rFonts w:asciiTheme="minorHAnsi" w:hAnsiTheme="minorHAnsi" w:cstheme="minorHAnsi"/>
          <w:color w:val="333333"/>
          <w:sz w:val="20"/>
          <w:szCs w:val="20"/>
          <w:lang w:val="en-GB" w:eastAsia="en-GB"/>
        </w:rPr>
        <w:t>: Support for the development of green infrastructure projects which delegate waste management services to the private sector</w:t>
      </w:r>
    </w:p>
    <w:p w14:paraId="5751565D" w14:textId="6DF698B2" w:rsidR="00F07AEE" w:rsidRDefault="00EB36E7" w:rsidP="004F0DD7">
      <w:pPr>
        <w:pStyle w:val="Paragraphedeliste2"/>
        <w:spacing w:after="200" w:line="276" w:lineRule="auto"/>
        <w:ind w:left="0"/>
        <w:contextualSpacing/>
        <w:jc w:val="both"/>
        <w:rPr>
          <w:rFonts w:asciiTheme="minorHAnsi" w:hAnsiTheme="minorHAnsi" w:cstheme="minorHAnsi"/>
          <w:sz w:val="20"/>
          <w:szCs w:val="20"/>
          <w:lang w:val="en-US"/>
        </w:rPr>
      </w:pPr>
      <w:r>
        <w:rPr>
          <w:rFonts w:asciiTheme="minorHAnsi" w:hAnsiTheme="minorHAnsi" w:cstheme="minorHAnsi"/>
          <w:sz w:val="20"/>
          <w:szCs w:val="20"/>
          <w:lang w:val="en-GB"/>
        </w:rPr>
        <w:t xml:space="preserve">The </w:t>
      </w:r>
      <w:r w:rsidR="00A65CE6">
        <w:rPr>
          <w:rFonts w:asciiTheme="minorHAnsi" w:hAnsiTheme="minorHAnsi" w:cstheme="minorHAnsi"/>
          <w:sz w:val="20"/>
          <w:szCs w:val="20"/>
          <w:lang w:val="en-US"/>
        </w:rPr>
        <w:t>Out</w:t>
      </w:r>
      <w:r w:rsidR="0025215A">
        <w:rPr>
          <w:rFonts w:asciiTheme="minorHAnsi" w:hAnsiTheme="minorHAnsi" w:cstheme="minorHAnsi"/>
          <w:sz w:val="20"/>
          <w:szCs w:val="20"/>
          <w:lang w:val="en-US"/>
        </w:rPr>
        <w:t>put</w:t>
      </w:r>
      <w:r w:rsidR="00A65CE6">
        <w:rPr>
          <w:rFonts w:asciiTheme="minorHAnsi" w:hAnsiTheme="minorHAnsi" w:cstheme="minorHAnsi"/>
          <w:sz w:val="20"/>
          <w:szCs w:val="20"/>
          <w:lang w:val="en-US"/>
        </w:rPr>
        <w:t xml:space="preserve"> 2</w:t>
      </w:r>
      <w:r>
        <w:rPr>
          <w:rFonts w:asciiTheme="minorHAnsi" w:hAnsiTheme="minorHAnsi" w:cstheme="minorHAnsi"/>
          <w:sz w:val="20"/>
          <w:szCs w:val="20"/>
          <w:lang w:val="en-US"/>
        </w:rPr>
        <w:t xml:space="preserve"> component aims to develop infrastructure and service projects in the solid waste management (SWM) sector towards the promotion of a circular economy. T</w:t>
      </w:r>
      <w:r w:rsidR="00A65CE6">
        <w:rPr>
          <w:rFonts w:asciiTheme="minorHAnsi" w:hAnsiTheme="minorHAnsi" w:cstheme="minorHAnsi"/>
          <w:sz w:val="20"/>
          <w:szCs w:val="20"/>
          <w:lang w:val="en-US"/>
        </w:rPr>
        <w:t xml:space="preserve">he project will focus on supporting the establishment of public-private partnership (PPP) </w:t>
      </w:r>
      <w:r w:rsidR="00A65CE6" w:rsidRPr="00A65CE6">
        <w:rPr>
          <w:rFonts w:asciiTheme="minorHAnsi" w:hAnsiTheme="minorHAnsi" w:cstheme="minorHAnsi"/>
          <w:sz w:val="20"/>
          <w:szCs w:val="20"/>
          <w:lang w:val="en-US"/>
        </w:rPr>
        <w:t xml:space="preserve">projects in green infrastructure which delegate waste management services to the private sector. EF will provide expertise and finance feasibility studies in order to accompany these projects from the planning and pipeline development stage, through the transaction phase. </w:t>
      </w:r>
      <w:r w:rsidR="009C5EEE">
        <w:rPr>
          <w:rFonts w:asciiTheme="minorHAnsi" w:hAnsiTheme="minorHAnsi" w:cstheme="minorHAnsi"/>
          <w:sz w:val="20"/>
          <w:szCs w:val="20"/>
          <w:lang w:val="en-US"/>
        </w:rPr>
        <w:t xml:space="preserve">In addition, the integration of informal waste workers (IWW) into green infrastructure projects will be </w:t>
      </w:r>
      <w:proofErr w:type="gramStart"/>
      <w:r w:rsidR="009C5EEE">
        <w:rPr>
          <w:rFonts w:asciiTheme="minorHAnsi" w:hAnsiTheme="minorHAnsi" w:cstheme="minorHAnsi"/>
          <w:sz w:val="20"/>
          <w:szCs w:val="20"/>
          <w:lang w:val="en-US"/>
        </w:rPr>
        <w:t>taken into account</w:t>
      </w:r>
      <w:proofErr w:type="gramEnd"/>
      <w:r w:rsidR="009C5EEE">
        <w:rPr>
          <w:rFonts w:asciiTheme="minorHAnsi" w:hAnsiTheme="minorHAnsi" w:cstheme="minorHAnsi"/>
          <w:sz w:val="20"/>
          <w:szCs w:val="20"/>
          <w:lang w:val="en-US"/>
        </w:rPr>
        <w:t xml:space="preserve"> throughout the implementation of project activities.</w:t>
      </w:r>
    </w:p>
    <w:p w14:paraId="1A1D6894" w14:textId="77777777" w:rsidR="00274FC1" w:rsidRDefault="00274FC1" w:rsidP="004F0DD7">
      <w:pPr>
        <w:pStyle w:val="Paragraphedeliste2"/>
        <w:spacing w:after="200" w:line="276" w:lineRule="auto"/>
        <w:ind w:left="0"/>
        <w:contextualSpacing/>
        <w:jc w:val="both"/>
        <w:rPr>
          <w:rFonts w:asciiTheme="minorHAnsi" w:hAnsiTheme="minorHAnsi" w:cstheme="minorHAnsi"/>
          <w:sz w:val="20"/>
          <w:szCs w:val="20"/>
          <w:lang w:val="en-US"/>
        </w:rPr>
      </w:pPr>
    </w:p>
    <w:p w14:paraId="17327DF8" w14:textId="284CC7B9" w:rsidR="00882E7A" w:rsidRPr="00A65CE6" w:rsidRDefault="00F07AEE" w:rsidP="004F0DD7">
      <w:pPr>
        <w:pStyle w:val="Paragraphedeliste2"/>
        <w:spacing w:after="200" w:line="276" w:lineRule="auto"/>
        <w:ind w:left="0"/>
        <w:contextualSpacing/>
        <w:jc w:val="both"/>
        <w:rPr>
          <w:rFonts w:asciiTheme="minorHAnsi" w:hAnsiTheme="minorHAnsi" w:cstheme="minorHAnsi"/>
          <w:sz w:val="20"/>
          <w:szCs w:val="20"/>
          <w:lang w:val="en-US"/>
        </w:rPr>
      </w:pPr>
      <w:r>
        <w:rPr>
          <w:rFonts w:asciiTheme="minorHAnsi" w:hAnsiTheme="minorHAnsi" w:cstheme="minorHAnsi"/>
          <w:sz w:val="20"/>
          <w:szCs w:val="20"/>
          <w:lang w:val="en-US"/>
        </w:rPr>
        <w:t>The implementation of the activities as part of Out</w:t>
      </w:r>
      <w:r w:rsidR="0025215A">
        <w:rPr>
          <w:rFonts w:asciiTheme="minorHAnsi" w:hAnsiTheme="minorHAnsi" w:cstheme="minorHAnsi"/>
          <w:sz w:val="20"/>
          <w:szCs w:val="20"/>
          <w:lang w:val="en-US"/>
        </w:rPr>
        <w:t>put</w:t>
      </w:r>
      <w:r>
        <w:rPr>
          <w:rFonts w:asciiTheme="minorHAnsi" w:hAnsiTheme="minorHAnsi" w:cstheme="minorHAnsi"/>
          <w:sz w:val="20"/>
          <w:szCs w:val="20"/>
          <w:lang w:val="en-US"/>
        </w:rPr>
        <w:t xml:space="preserve"> 2 will be implemented in close collaboration with the Public-Private Partnership (PPP) Center of the Philippines. </w:t>
      </w:r>
      <w:r w:rsidRPr="00F07AEE">
        <w:rPr>
          <w:rFonts w:asciiTheme="minorHAnsi" w:hAnsiTheme="minorHAnsi" w:cstheme="minorHAnsi"/>
          <w:sz w:val="20"/>
          <w:szCs w:val="20"/>
          <w:lang w:val="en-US"/>
        </w:rPr>
        <w:t>The PPP Center serves as the central coordinating and monitoring agency for all PPP projects in the Philippines. In accordance with the PPP Code and its implementing rules and regulations (IRR), the PPP Center is mandated to facilitate the implementation of the country’s PPP Program and Projects</w:t>
      </w:r>
      <w:r w:rsidR="00882E7A">
        <w:rPr>
          <w:rFonts w:asciiTheme="minorHAnsi" w:hAnsiTheme="minorHAnsi" w:cstheme="minorHAnsi"/>
          <w:sz w:val="20"/>
          <w:szCs w:val="20"/>
          <w:lang w:val="en-US"/>
        </w:rPr>
        <w:t>.</w:t>
      </w:r>
      <w:r w:rsidRPr="00F07AEE">
        <w:rPr>
          <w:rFonts w:asciiTheme="minorHAnsi" w:hAnsiTheme="minorHAnsi" w:cstheme="minorHAnsi"/>
          <w:sz w:val="20"/>
          <w:szCs w:val="20"/>
          <w:lang w:val="en-US"/>
        </w:rPr>
        <w:t xml:space="preserve"> It champions the country’s PPP Program by enabling implementing agencies in all aspects of project preparation, managing the Project Development and Monitoring Facility (PDMF), providing projects advisory and facilitation services, monitoring and empowering agencies through various capacity building activities.</w:t>
      </w:r>
      <w:r w:rsidR="00882E7A">
        <w:rPr>
          <w:rFonts w:asciiTheme="minorHAnsi" w:hAnsiTheme="minorHAnsi" w:cstheme="minorHAnsi"/>
          <w:sz w:val="20"/>
          <w:szCs w:val="20"/>
          <w:lang w:val="en-US"/>
        </w:rPr>
        <w:t xml:space="preserve"> </w:t>
      </w:r>
    </w:p>
    <w:p w14:paraId="5BDC986F" w14:textId="77777777" w:rsidR="00CB7AA1" w:rsidRPr="00AE1C97" w:rsidRDefault="00CB7AA1" w:rsidP="00CB7AA1">
      <w:pPr>
        <w:jc w:val="both"/>
        <w:rPr>
          <w:rFonts w:asciiTheme="minorHAnsi" w:hAnsiTheme="minorHAnsi" w:cstheme="minorHAnsi"/>
          <w:lang w:val="en-US"/>
        </w:rPr>
      </w:pPr>
    </w:p>
    <w:p w14:paraId="38D0CCF7" w14:textId="77777777" w:rsidR="001D27F6" w:rsidRPr="00DB0880" w:rsidRDefault="00965444">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Objectives and desired results</w:t>
      </w:r>
    </w:p>
    <w:p w14:paraId="3D53F620" w14:textId="77777777" w:rsidR="001D27F6" w:rsidRPr="00DB0880" w:rsidRDefault="001D27F6" w:rsidP="00C85939">
      <w:pPr>
        <w:jc w:val="both"/>
        <w:rPr>
          <w:rFonts w:asciiTheme="minorHAnsi" w:hAnsiTheme="minorHAnsi" w:cstheme="minorHAnsi"/>
          <w:sz w:val="22"/>
          <w:szCs w:val="22"/>
        </w:rPr>
      </w:pPr>
    </w:p>
    <w:p w14:paraId="5915EDA9" w14:textId="3AEBBDC1" w:rsidR="00475709" w:rsidRPr="00DB0880" w:rsidRDefault="001D27F6">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 xml:space="preserve">General objective </w:t>
      </w:r>
    </w:p>
    <w:p w14:paraId="75A619EB" w14:textId="5D8937E5" w:rsidR="00475709" w:rsidRPr="00717424" w:rsidRDefault="009B6550" w:rsidP="00717424">
      <w:pPr>
        <w:pStyle w:val="Paragraphedeliste2"/>
        <w:spacing w:after="200" w:line="276" w:lineRule="auto"/>
        <w:ind w:left="0"/>
        <w:contextualSpacing/>
        <w:jc w:val="both"/>
        <w:rPr>
          <w:rFonts w:asciiTheme="minorHAnsi" w:hAnsiTheme="minorHAnsi" w:cstheme="minorHAnsi"/>
          <w:sz w:val="20"/>
          <w:szCs w:val="20"/>
          <w:lang w:val="en-US"/>
        </w:rPr>
      </w:pPr>
      <w:r w:rsidRPr="009B6550">
        <w:rPr>
          <w:rFonts w:asciiTheme="minorHAnsi" w:hAnsiTheme="minorHAnsi" w:cstheme="minorHAnsi"/>
          <w:sz w:val="20"/>
          <w:szCs w:val="20"/>
          <w:lang w:val="en-US"/>
        </w:rPr>
        <w:t>The object</w:t>
      </w:r>
      <w:r>
        <w:rPr>
          <w:rFonts w:asciiTheme="minorHAnsi" w:hAnsiTheme="minorHAnsi" w:cstheme="minorHAnsi"/>
          <w:sz w:val="20"/>
          <w:szCs w:val="20"/>
          <w:lang w:val="en-US"/>
        </w:rPr>
        <w:t>ive of the assignment is</w:t>
      </w:r>
      <w:r w:rsidRPr="00882E7A">
        <w:rPr>
          <w:rFonts w:asciiTheme="minorHAnsi" w:hAnsiTheme="minorHAnsi" w:cstheme="minorHAnsi"/>
          <w:sz w:val="20"/>
          <w:szCs w:val="20"/>
          <w:lang w:val="en-US"/>
        </w:rPr>
        <w:t xml:space="preserve"> to support pilot </w:t>
      </w:r>
      <w:r>
        <w:rPr>
          <w:rFonts w:asciiTheme="minorHAnsi" w:hAnsiTheme="minorHAnsi" w:cstheme="minorHAnsi"/>
          <w:sz w:val="20"/>
          <w:szCs w:val="20"/>
          <w:lang w:val="en-US"/>
        </w:rPr>
        <w:t>local government units (</w:t>
      </w:r>
      <w:r w:rsidRPr="00882E7A">
        <w:rPr>
          <w:rFonts w:asciiTheme="minorHAnsi" w:hAnsiTheme="minorHAnsi" w:cstheme="minorHAnsi"/>
          <w:sz w:val="20"/>
          <w:szCs w:val="20"/>
          <w:lang w:val="en-US"/>
        </w:rPr>
        <w:t>LGUs</w:t>
      </w:r>
      <w:r>
        <w:rPr>
          <w:rFonts w:asciiTheme="minorHAnsi" w:hAnsiTheme="minorHAnsi" w:cstheme="minorHAnsi"/>
          <w:sz w:val="20"/>
          <w:szCs w:val="20"/>
          <w:lang w:val="en-US"/>
        </w:rPr>
        <w:t>)</w:t>
      </w:r>
      <w:r w:rsidRPr="00882E7A">
        <w:rPr>
          <w:rFonts w:asciiTheme="minorHAnsi" w:hAnsiTheme="minorHAnsi" w:cstheme="minorHAnsi"/>
          <w:sz w:val="20"/>
          <w:szCs w:val="20"/>
          <w:lang w:val="en-US"/>
        </w:rPr>
        <w:t xml:space="preserve"> in charge of waste services to make better use of public</w:t>
      </w:r>
      <w:r>
        <w:rPr>
          <w:rFonts w:asciiTheme="minorHAnsi" w:hAnsiTheme="minorHAnsi" w:cstheme="minorHAnsi"/>
          <w:sz w:val="20"/>
          <w:szCs w:val="20"/>
          <w:lang w:val="en-US"/>
        </w:rPr>
        <w:t xml:space="preserve"> </w:t>
      </w:r>
      <w:r w:rsidRPr="00882E7A">
        <w:rPr>
          <w:rFonts w:asciiTheme="minorHAnsi" w:hAnsiTheme="minorHAnsi" w:cstheme="minorHAnsi"/>
          <w:sz w:val="20"/>
          <w:szCs w:val="20"/>
          <w:lang w:val="en-US"/>
        </w:rPr>
        <w:t>contract tools (classic public procurement and PPPs) in the preparation of their projects as well as the PPP</w:t>
      </w:r>
      <w:r>
        <w:rPr>
          <w:rFonts w:asciiTheme="minorHAnsi" w:hAnsiTheme="minorHAnsi" w:cstheme="minorHAnsi"/>
          <w:sz w:val="20"/>
          <w:szCs w:val="20"/>
          <w:lang w:val="en-US"/>
        </w:rPr>
        <w:t xml:space="preserve"> </w:t>
      </w:r>
      <w:r w:rsidRPr="00882E7A">
        <w:rPr>
          <w:rFonts w:asciiTheme="minorHAnsi" w:hAnsiTheme="minorHAnsi" w:cstheme="minorHAnsi"/>
          <w:sz w:val="20"/>
          <w:szCs w:val="20"/>
          <w:lang w:val="en-US"/>
        </w:rPr>
        <w:t>Center in charge of making available local authorities with tools and guidelines as well as organizing</w:t>
      </w:r>
      <w:r>
        <w:rPr>
          <w:rFonts w:asciiTheme="minorHAnsi" w:hAnsiTheme="minorHAnsi" w:cstheme="minorHAnsi"/>
          <w:sz w:val="20"/>
          <w:szCs w:val="20"/>
          <w:lang w:val="en-US"/>
        </w:rPr>
        <w:t xml:space="preserve"> </w:t>
      </w:r>
      <w:r w:rsidRPr="00882E7A">
        <w:rPr>
          <w:rFonts w:asciiTheme="minorHAnsi" w:hAnsiTheme="minorHAnsi" w:cstheme="minorHAnsi"/>
          <w:sz w:val="20"/>
          <w:szCs w:val="20"/>
          <w:lang w:val="en-US"/>
        </w:rPr>
        <w:t>trainings.</w:t>
      </w:r>
    </w:p>
    <w:p w14:paraId="75DD4467" w14:textId="49D4133E" w:rsidR="0086394B" w:rsidRPr="0086394B" w:rsidRDefault="001D27F6">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Specific objectives</w:t>
      </w:r>
    </w:p>
    <w:p w14:paraId="471C3F15" w14:textId="59DD7695" w:rsidR="0086394B" w:rsidRDefault="0086394B" w:rsidP="0086394B">
      <w:pPr>
        <w:jc w:val="both"/>
        <w:rPr>
          <w:rFonts w:asciiTheme="minorHAnsi" w:eastAsia="Arial Unicode MS" w:hAnsiTheme="minorHAnsi" w:cstheme="minorHAnsi"/>
          <w:sz w:val="20"/>
          <w:szCs w:val="20"/>
          <w:lang w:val="en"/>
        </w:rPr>
      </w:pPr>
      <w:r>
        <w:rPr>
          <w:rFonts w:asciiTheme="minorHAnsi" w:eastAsia="Arial Unicode MS" w:hAnsiTheme="minorHAnsi" w:cstheme="minorHAnsi"/>
          <w:sz w:val="20"/>
          <w:szCs w:val="20"/>
          <w:lang w:val="en"/>
        </w:rPr>
        <w:t xml:space="preserve">The technical support will be carried out via knowledge sharing, seminars, trainings, technical studies and municipalities’ team mentoring on the operationalizations of the projects. </w:t>
      </w:r>
    </w:p>
    <w:p w14:paraId="201B0FB7" w14:textId="4936B44D" w:rsidR="0086394B" w:rsidRDefault="0086394B" w:rsidP="0086394B">
      <w:pPr>
        <w:jc w:val="both"/>
        <w:rPr>
          <w:rFonts w:asciiTheme="minorHAnsi" w:eastAsia="Arial Unicode MS" w:hAnsiTheme="minorHAnsi" w:cstheme="minorHAnsi"/>
          <w:sz w:val="20"/>
          <w:szCs w:val="20"/>
          <w:lang w:val="en"/>
        </w:rPr>
      </w:pPr>
    </w:p>
    <w:p w14:paraId="52AFB920" w14:textId="7F40A44D" w:rsidR="0086394B" w:rsidRPr="0086394B" w:rsidRDefault="0086394B" w:rsidP="0086394B">
      <w:pPr>
        <w:jc w:val="both"/>
        <w:rPr>
          <w:rFonts w:asciiTheme="minorHAnsi" w:eastAsia="Arial Unicode MS" w:hAnsiTheme="minorHAnsi" w:cstheme="minorHAnsi"/>
          <w:sz w:val="20"/>
          <w:szCs w:val="20"/>
          <w:lang w:val="en"/>
        </w:rPr>
      </w:pPr>
      <w:r>
        <w:rPr>
          <w:rFonts w:asciiTheme="minorHAnsi" w:eastAsia="Arial Unicode MS" w:hAnsiTheme="minorHAnsi" w:cstheme="minorHAnsi"/>
          <w:sz w:val="20"/>
          <w:szCs w:val="20"/>
          <w:lang w:val="en"/>
        </w:rPr>
        <w:t>Specific objectives are:</w:t>
      </w:r>
    </w:p>
    <w:p w14:paraId="48154A9B" w14:textId="0E1FDB13" w:rsidR="000942EE" w:rsidRPr="0086394B" w:rsidRDefault="0086394B">
      <w:pPr>
        <w:pStyle w:val="Paragraphedeliste"/>
        <w:numPr>
          <w:ilvl w:val="0"/>
          <w:numId w:val="10"/>
        </w:numPr>
        <w:ind w:left="567" w:hanging="283"/>
        <w:jc w:val="both"/>
        <w:rPr>
          <w:rFonts w:asciiTheme="minorHAnsi" w:hAnsiTheme="minorHAnsi" w:cstheme="minorHAnsi"/>
          <w:sz w:val="20"/>
          <w:szCs w:val="20"/>
          <w:lang w:val="en-US"/>
        </w:rPr>
      </w:pPr>
      <w:r w:rsidRPr="0086394B">
        <w:rPr>
          <w:rFonts w:asciiTheme="minorHAnsi" w:hAnsiTheme="minorHAnsi" w:cstheme="minorHAnsi"/>
          <w:sz w:val="20"/>
          <w:szCs w:val="20"/>
          <w:u w:val="single"/>
          <w:lang w:val="en"/>
        </w:rPr>
        <w:lastRenderedPageBreak/>
        <w:t>Technical capacity building</w:t>
      </w:r>
      <w:r w:rsidRPr="0086394B">
        <w:rPr>
          <w:rFonts w:asciiTheme="minorHAnsi" w:hAnsiTheme="minorHAnsi" w:cstheme="minorHAnsi"/>
          <w:sz w:val="20"/>
          <w:szCs w:val="20"/>
          <w:lang w:val="en"/>
        </w:rPr>
        <w:t>: capacity building through the design and delivery of trainings, workshops and webinars on PPP projects in the SWM sector</w:t>
      </w:r>
      <w:r>
        <w:rPr>
          <w:rFonts w:asciiTheme="minorHAnsi" w:hAnsiTheme="minorHAnsi" w:cstheme="minorHAnsi"/>
          <w:sz w:val="20"/>
          <w:szCs w:val="20"/>
          <w:lang w:val="en"/>
        </w:rPr>
        <w:t>;</w:t>
      </w:r>
    </w:p>
    <w:p w14:paraId="77243094" w14:textId="3DC9CCE8" w:rsidR="0086394B" w:rsidRPr="00E70216" w:rsidRDefault="00943FB7">
      <w:pPr>
        <w:pStyle w:val="Paragraphedeliste"/>
        <w:numPr>
          <w:ilvl w:val="0"/>
          <w:numId w:val="10"/>
        </w:numPr>
        <w:ind w:left="567" w:hanging="283"/>
        <w:jc w:val="both"/>
        <w:rPr>
          <w:rFonts w:asciiTheme="minorHAnsi" w:hAnsiTheme="minorHAnsi" w:cstheme="minorHAnsi"/>
          <w:sz w:val="20"/>
          <w:szCs w:val="20"/>
          <w:lang w:val="en-US"/>
        </w:rPr>
      </w:pPr>
      <w:r w:rsidRPr="00E70216">
        <w:rPr>
          <w:rFonts w:asciiTheme="minorHAnsi" w:hAnsiTheme="minorHAnsi" w:cstheme="minorHAnsi"/>
          <w:sz w:val="20"/>
          <w:szCs w:val="20"/>
          <w:u w:val="single"/>
          <w:lang w:val="en"/>
        </w:rPr>
        <w:t>Knowledge sharing and institutional cooperation:</w:t>
      </w:r>
      <w:r w:rsidRPr="00E70216">
        <w:rPr>
          <w:rFonts w:asciiTheme="minorHAnsi" w:hAnsiTheme="minorHAnsi" w:cstheme="minorHAnsi"/>
          <w:sz w:val="20"/>
          <w:szCs w:val="20"/>
          <w:lang w:val="en"/>
        </w:rPr>
        <w:t xml:space="preserve"> peer sharing experience for local government units (LGUs) and the PPP Center of the Philippines through supporting the organization of a study tour (destination to be confirmed);</w:t>
      </w:r>
    </w:p>
    <w:p w14:paraId="01C6AB97" w14:textId="45225D06" w:rsidR="009754AD" w:rsidRDefault="009754AD">
      <w:pPr>
        <w:pStyle w:val="Paragraphedeliste"/>
        <w:numPr>
          <w:ilvl w:val="0"/>
          <w:numId w:val="10"/>
        </w:numPr>
        <w:ind w:left="567" w:hanging="283"/>
        <w:jc w:val="both"/>
        <w:rPr>
          <w:rFonts w:asciiTheme="minorHAnsi" w:hAnsiTheme="minorHAnsi" w:cstheme="minorHAnsi"/>
          <w:sz w:val="20"/>
          <w:szCs w:val="20"/>
          <w:lang w:val="en-US"/>
        </w:rPr>
      </w:pPr>
      <w:r>
        <w:rPr>
          <w:rFonts w:asciiTheme="minorHAnsi" w:hAnsiTheme="minorHAnsi" w:cstheme="minorHAnsi"/>
          <w:sz w:val="20"/>
          <w:szCs w:val="20"/>
          <w:u w:val="single"/>
          <w:lang w:val="en"/>
        </w:rPr>
        <w:t>Technical support to pilot projects:</w:t>
      </w:r>
      <w:r>
        <w:rPr>
          <w:rFonts w:asciiTheme="minorHAnsi" w:hAnsiTheme="minorHAnsi" w:cstheme="minorHAnsi"/>
          <w:sz w:val="20"/>
          <w:szCs w:val="20"/>
          <w:lang w:val="en-US"/>
        </w:rPr>
        <w:t xml:space="preserve"> </w:t>
      </w:r>
      <w:r w:rsidR="005C179A">
        <w:rPr>
          <w:rFonts w:asciiTheme="minorHAnsi" w:hAnsiTheme="minorHAnsi" w:cstheme="minorHAnsi"/>
          <w:sz w:val="20"/>
          <w:szCs w:val="20"/>
          <w:lang w:val="en-US"/>
        </w:rPr>
        <w:t>provision of technical assistance</w:t>
      </w:r>
      <w:r>
        <w:rPr>
          <w:rFonts w:asciiTheme="minorHAnsi" w:hAnsiTheme="minorHAnsi" w:cstheme="minorHAnsi"/>
          <w:sz w:val="20"/>
          <w:szCs w:val="20"/>
          <w:lang w:val="en-US"/>
        </w:rPr>
        <w:t xml:space="preserve"> to local government units (LGUs) in the assessment of needs and identification of green </w:t>
      </w:r>
      <w:r w:rsidRPr="00091D50">
        <w:rPr>
          <w:rFonts w:asciiTheme="minorHAnsi" w:hAnsiTheme="minorHAnsi" w:cstheme="minorHAnsi"/>
          <w:sz w:val="20"/>
          <w:szCs w:val="20"/>
          <w:lang w:val="en-US"/>
        </w:rPr>
        <w:t xml:space="preserve">infrastructure projects, </w:t>
      </w:r>
      <w:r w:rsidRPr="00E70216">
        <w:rPr>
          <w:rFonts w:asciiTheme="minorHAnsi" w:hAnsiTheme="minorHAnsi" w:cstheme="minorHAnsi"/>
          <w:sz w:val="20"/>
          <w:szCs w:val="20"/>
          <w:lang w:val="en-US"/>
        </w:rPr>
        <w:t xml:space="preserve">as well as in the structuring </w:t>
      </w:r>
      <w:r w:rsidR="005C179A" w:rsidRPr="00E70216">
        <w:rPr>
          <w:rFonts w:asciiTheme="minorHAnsi" w:hAnsiTheme="minorHAnsi" w:cstheme="minorHAnsi"/>
          <w:sz w:val="20"/>
          <w:szCs w:val="20"/>
          <w:lang w:val="en-US"/>
        </w:rPr>
        <w:t xml:space="preserve">of the PPP projects </w:t>
      </w:r>
      <w:r w:rsidRPr="00E70216">
        <w:rPr>
          <w:rFonts w:asciiTheme="minorHAnsi" w:hAnsiTheme="minorHAnsi" w:cstheme="minorHAnsi"/>
          <w:sz w:val="20"/>
          <w:szCs w:val="20"/>
          <w:lang w:val="en-US"/>
        </w:rPr>
        <w:t xml:space="preserve">and </w:t>
      </w:r>
      <w:r w:rsidR="005C179A" w:rsidRPr="00E70216">
        <w:rPr>
          <w:rFonts w:asciiTheme="minorHAnsi" w:hAnsiTheme="minorHAnsi" w:cstheme="minorHAnsi"/>
          <w:sz w:val="20"/>
          <w:szCs w:val="20"/>
          <w:lang w:val="en-US"/>
        </w:rPr>
        <w:t xml:space="preserve">in the </w:t>
      </w:r>
      <w:r w:rsidRPr="00E70216">
        <w:rPr>
          <w:rFonts w:asciiTheme="minorHAnsi" w:hAnsiTheme="minorHAnsi" w:cstheme="minorHAnsi"/>
          <w:sz w:val="20"/>
          <w:szCs w:val="20"/>
          <w:lang w:val="en-US"/>
        </w:rPr>
        <w:t xml:space="preserve">transaction </w:t>
      </w:r>
      <w:r w:rsidR="005C179A" w:rsidRPr="00E70216">
        <w:rPr>
          <w:rFonts w:asciiTheme="minorHAnsi" w:hAnsiTheme="minorHAnsi" w:cstheme="minorHAnsi"/>
          <w:sz w:val="20"/>
          <w:szCs w:val="20"/>
          <w:lang w:val="en-US"/>
        </w:rPr>
        <w:t>and procurement phases</w:t>
      </w:r>
      <w:r w:rsidR="005C179A">
        <w:rPr>
          <w:rFonts w:asciiTheme="minorHAnsi" w:hAnsiTheme="minorHAnsi" w:cstheme="minorHAnsi"/>
          <w:sz w:val="20"/>
          <w:szCs w:val="20"/>
          <w:lang w:val="en-US"/>
        </w:rPr>
        <w:t xml:space="preserve"> of the solid waste management infrastructure projects;</w:t>
      </w:r>
    </w:p>
    <w:p w14:paraId="1029B230" w14:textId="373231F7" w:rsidR="005C179A" w:rsidRDefault="00E61085">
      <w:pPr>
        <w:pStyle w:val="Paragraphedeliste"/>
        <w:numPr>
          <w:ilvl w:val="0"/>
          <w:numId w:val="10"/>
        </w:numPr>
        <w:ind w:left="567" w:hanging="283"/>
        <w:jc w:val="both"/>
        <w:rPr>
          <w:rFonts w:asciiTheme="minorHAnsi" w:hAnsiTheme="minorHAnsi" w:cstheme="minorHAnsi"/>
          <w:sz w:val="20"/>
          <w:szCs w:val="20"/>
          <w:lang w:val="en-US"/>
        </w:rPr>
      </w:pPr>
      <w:r w:rsidRPr="00D21521">
        <w:rPr>
          <w:rFonts w:asciiTheme="minorHAnsi" w:hAnsiTheme="minorHAnsi" w:cstheme="minorHAnsi"/>
          <w:sz w:val="20"/>
          <w:szCs w:val="20"/>
          <w:u w:val="single"/>
          <w:lang w:val="en-US"/>
        </w:rPr>
        <w:t>Technical support to PPP Center and local government units (LGUs)</w:t>
      </w:r>
      <w:r>
        <w:rPr>
          <w:rFonts w:asciiTheme="minorHAnsi" w:hAnsiTheme="minorHAnsi" w:cstheme="minorHAnsi"/>
          <w:sz w:val="20"/>
          <w:szCs w:val="20"/>
          <w:lang w:val="en-US"/>
        </w:rPr>
        <w:t>: elaboration of step-by-step technical guides and notes relevant to the preparation of PPP projects in the SWM sector.</w:t>
      </w:r>
    </w:p>
    <w:p w14:paraId="1BB3A04F" w14:textId="77528820" w:rsidR="00DA1D2F" w:rsidRPr="0086394B" w:rsidRDefault="004718BD">
      <w:pPr>
        <w:pStyle w:val="Paragraphedeliste"/>
        <w:numPr>
          <w:ilvl w:val="0"/>
          <w:numId w:val="10"/>
        </w:numPr>
        <w:ind w:left="567" w:hanging="283"/>
        <w:jc w:val="both"/>
        <w:rPr>
          <w:rFonts w:asciiTheme="minorHAnsi" w:hAnsiTheme="minorHAnsi" w:cstheme="minorHAnsi"/>
          <w:sz w:val="20"/>
          <w:szCs w:val="20"/>
          <w:lang w:val="en-US"/>
        </w:rPr>
      </w:pPr>
      <w:r>
        <w:rPr>
          <w:rFonts w:asciiTheme="minorHAnsi" w:hAnsiTheme="minorHAnsi" w:cstheme="minorHAnsi"/>
          <w:sz w:val="20"/>
          <w:szCs w:val="20"/>
          <w:u w:val="single"/>
          <w:lang w:val="en-US"/>
        </w:rPr>
        <w:t>Preliminary study</w:t>
      </w:r>
      <w:r w:rsidR="00DA1D2F">
        <w:rPr>
          <w:rFonts w:asciiTheme="minorHAnsi" w:hAnsiTheme="minorHAnsi" w:cstheme="minorHAnsi"/>
          <w:sz w:val="20"/>
          <w:szCs w:val="20"/>
          <w:u w:val="single"/>
          <w:lang w:val="en-US"/>
        </w:rPr>
        <w:t xml:space="preserve"> of Waste to Energy (</w:t>
      </w:r>
      <w:proofErr w:type="spellStart"/>
      <w:r w:rsidR="00DA1D2F">
        <w:rPr>
          <w:rFonts w:asciiTheme="minorHAnsi" w:hAnsiTheme="minorHAnsi" w:cstheme="minorHAnsi"/>
          <w:sz w:val="20"/>
          <w:szCs w:val="20"/>
          <w:u w:val="single"/>
          <w:lang w:val="en-US"/>
        </w:rPr>
        <w:t>WtE</w:t>
      </w:r>
      <w:proofErr w:type="spellEnd"/>
      <w:r w:rsidR="00DA1D2F">
        <w:rPr>
          <w:rFonts w:asciiTheme="minorHAnsi" w:hAnsiTheme="minorHAnsi" w:cstheme="minorHAnsi"/>
          <w:sz w:val="20"/>
          <w:szCs w:val="20"/>
          <w:u w:val="single"/>
          <w:lang w:val="en-US"/>
        </w:rPr>
        <w:t>) technologies options for MSW</w:t>
      </w:r>
      <w:r>
        <w:rPr>
          <w:rFonts w:asciiTheme="minorHAnsi" w:hAnsiTheme="minorHAnsi" w:cstheme="minorHAnsi"/>
          <w:sz w:val="20"/>
          <w:szCs w:val="20"/>
          <w:u w:val="single"/>
          <w:lang w:val="en-US"/>
        </w:rPr>
        <w:t xml:space="preserve"> </w:t>
      </w:r>
      <w:proofErr w:type="gramStart"/>
      <w:r>
        <w:rPr>
          <w:rFonts w:asciiTheme="minorHAnsi" w:hAnsiTheme="minorHAnsi" w:cstheme="minorHAnsi"/>
          <w:sz w:val="20"/>
          <w:szCs w:val="20"/>
          <w:u w:val="single"/>
          <w:lang w:val="en-US"/>
        </w:rPr>
        <w:t xml:space="preserve">management </w:t>
      </w:r>
      <w:r w:rsidR="00DA1D2F">
        <w:rPr>
          <w:rFonts w:asciiTheme="minorHAnsi" w:hAnsiTheme="minorHAnsi" w:cstheme="minorHAnsi"/>
          <w:sz w:val="20"/>
          <w:szCs w:val="20"/>
          <w:lang w:val="en-US"/>
        </w:rPr>
        <w:t>:</w:t>
      </w:r>
      <w:proofErr w:type="gramEnd"/>
      <w:r w:rsidR="00DA1D2F">
        <w:rPr>
          <w:rFonts w:asciiTheme="minorHAnsi" w:hAnsiTheme="minorHAnsi" w:cstheme="minorHAnsi"/>
          <w:sz w:val="20"/>
          <w:szCs w:val="20"/>
          <w:lang w:val="en-US"/>
        </w:rPr>
        <w:t xml:space="preserve"> the objective is to develop a </w:t>
      </w:r>
      <w:r>
        <w:rPr>
          <w:rFonts w:asciiTheme="minorHAnsi" w:hAnsiTheme="minorHAnsi" w:cstheme="minorHAnsi"/>
          <w:sz w:val="20"/>
          <w:szCs w:val="20"/>
          <w:lang w:val="en-US"/>
        </w:rPr>
        <w:t>preliminary</w:t>
      </w:r>
      <w:r w:rsidR="00DA1D2F">
        <w:rPr>
          <w:rFonts w:asciiTheme="minorHAnsi" w:hAnsiTheme="minorHAnsi" w:cstheme="minorHAnsi"/>
          <w:sz w:val="20"/>
          <w:szCs w:val="20"/>
          <w:lang w:val="en-US"/>
        </w:rPr>
        <w:t xml:space="preserve"> </w:t>
      </w:r>
      <w:r>
        <w:rPr>
          <w:rFonts w:asciiTheme="minorHAnsi" w:hAnsiTheme="minorHAnsi" w:cstheme="minorHAnsi"/>
          <w:sz w:val="20"/>
          <w:szCs w:val="20"/>
          <w:lang w:val="en-US"/>
        </w:rPr>
        <w:t>assessment</w:t>
      </w:r>
      <w:r w:rsidR="00DA1D2F">
        <w:rPr>
          <w:rFonts w:asciiTheme="minorHAnsi" w:hAnsiTheme="minorHAnsi" w:cstheme="minorHAnsi"/>
          <w:sz w:val="20"/>
          <w:szCs w:val="20"/>
          <w:lang w:val="en-US"/>
        </w:rPr>
        <w:t xml:space="preserve"> of </w:t>
      </w:r>
      <w:r>
        <w:rPr>
          <w:rFonts w:asciiTheme="minorHAnsi" w:hAnsiTheme="minorHAnsi" w:cstheme="minorHAnsi"/>
          <w:sz w:val="20"/>
          <w:szCs w:val="20"/>
          <w:lang w:val="en-US"/>
        </w:rPr>
        <w:t>relevant</w:t>
      </w:r>
      <w:r w:rsidR="00DA1D2F">
        <w:rPr>
          <w:rFonts w:asciiTheme="minorHAnsi" w:hAnsiTheme="minorHAnsi" w:cstheme="minorHAnsi"/>
          <w:sz w:val="20"/>
          <w:szCs w:val="20"/>
          <w:lang w:val="en-US"/>
        </w:rPr>
        <w:t xml:space="preserve"> </w:t>
      </w:r>
      <w:proofErr w:type="spellStart"/>
      <w:r w:rsidR="00DA1D2F">
        <w:rPr>
          <w:rFonts w:asciiTheme="minorHAnsi" w:hAnsiTheme="minorHAnsi" w:cstheme="minorHAnsi"/>
          <w:sz w:val="20"/>
          <w:szCs w:val="20"/>
          <w:lang w:val="en-US"/>
        </w:rPr>
        <w:t>WtE</w:t>
      </w:r>
      <w:proofErr w:type="spellEnd"/>
      <w:r w:rsidR="00DA1D2F">
        <w:rPr>
          <w:rFonts w:asciiTheme="minorHAnsi" w:hAnsiTheme="minorHAnsi" w:cstheme="minorHAnsi"/>
          <w:sz w:val="20"/>
          <w:szCs w:val="20"/>
          <w:lang w:val="en-US"/>
        </w:rPr>
        <w:t xml:space="preserve"> </w:t>
      </w:r>
      <w:r>
        <w:rPr>
          <w:rFonts w:asciiTheme="minorHAnsi" w:hAnsiTheme="minorHAnsi" w:cstheme="minorHAnsi"/>
          <w:sz w:val="20"/>
          <w:szCs w:val="20"/>
          <w:lang w:val="en-US"/>
        </w:rPr>
        <w:t xml:space="preserve">technologies for MSW management, and their applicability to the Philippines’ context. </w:t>
      </w:r>
      <w:r w:rsidRPr="00E70216">
        <w:rPr>
          <w:rFonts w:asciiTheme="minorHAnsi" w:hAnsiTheme="minorHAnsi" w:cstheme="minorHAnsi"/>
          <w:sz w:val="20"/>
          <w:szCs w:val="20"/>
          <w:lang w:val="en-US"/>
        </w:rPr>
        <w:t xml:space="preserve">The study will provide a </w:t>
      </w:r>
      <w:r>
        <w:rPr>
          <w:rFonts w:asciiTheme="minorHAnsi" w:hAnsiTheme="minorHAnsi" w:cstheme="minorHAnsi"/>
          <w:sz w:val="20"/>
          <w:szCs w:val="20"/>
          <w:lang w:val="en-US"/>
        </w:rPr>
        <w:t>preliminary</w:t>
      </w:r>
      <w:r w:rsidRPr="00E70216">
        <w:rPr>
          <w:rFonts w:asciiTheme="minorHAnsi" w:hAnsiTheme="minorHAnsi" w:cstheme="minorHAnsi"/>
          <w:sz w:val="20"/>
          <w:szCs w:val="20"/>
          <w:lang w:val="en-US"/>
        </w:rPr>
        <w:t xml:space="preserve"> analysis of</w:t>
      </w:r>
      <w:r w:rsidRPr="00E70216">
        <w:rPr>
          <w:rFonts w:asciiTheme="minorHAnsi" w:hAnsiTheme="minorHAnsi" w:cstheme="minorHAnsi" w:hint="eastAsia"/>
          <w:sz w:val="20"/>
          <w:szCs w:val="20"/>
          <w:lang w:val="en-US"/>
        </w:rPr>
        <w:t> </w:t>
      </w:r>
      <w:r w:rsidRPr="00E70216">
        <w:rPr>
          <w:rFonts w:asciiTheme="minorHAnsi" w:hAnsiTheme="minorHAnsi" w:cstheme="minorHAnsi"/>
          <w:sz w:val="20"/>
          <w:szCs w:val="20"/>
          <w:lang w:val="en-US"/>
        </w:rPr>
        <w:t>potential opportunities, challenges, and critical considerations</w:t>
      </w:r>
      <w:r w:rsidRPr="00E70216">
        <w:rPr>
          <w:rFonts w:asciiTheme="minorHAnsi" w:hAnsiTheme="minorHAnsi" w:cstheme="minorHAnsi" w:hint="eastAsia"/>
          <w:sz w:val="20"/>
          <w:szCs w:val="20"/>
          <w:lang w:val="en-US"/>
        </w:rPr>
        <w:t> </w:t>
      </w:r>
      <w:r w:rsidRPr="00E70216">
        <w:rPr>
          <w:rFonts w:asciiTheme="minorHAnsi" w:hAnsiTheme="minorHAnsi" w:cstheme="minorHAnsi"/>
          <w:sz w:val="20"/>
          <w:szCs w:val="20"/>
          <w:lang w:val="en-US"/>
        </w:rPr>
        <w:t xml:space="preserve">for the deployment of </w:t>
      </w:r>
      <w:proofErr w:type="spellStart"/>
      <w:r w:rsidRPr="00E70216">
        <w:rPr>
          <w:rFonts w:asciiTheme="minorHAnsi" w:hAnsiTheme="minorHAnsi" w:cstheme="minorHAnsi"/>
          <w:sz w:val="20"/>
          <w:szCs w:val="20"/>
          <w:lang w:val="en-US"/>
        </w:rPr>
        <w:t>WtE</w:t>
      </w:r>
      <w:proofErr w:type="spellEnd"/>
      <w:r w:rsidRPr="00E70216">
        <w:rPr>
          <w:rFonts w:asciiTheme="minorHAnsi" w:hAnsiTheme="minorHAnsi" w:cstheme="minorHAnsi"/>
          <w:sz w:val="20"/>
          <w:szCs w:val="20"/>
          <w:lang w:val="en-US"/>
        </w:rPr>
        <w:t xml:space="preserve"> solutions, while evaluating their environmental, economic, and social impacts.</w:t>
      </w:r>
    </w:p>
    <w:p w14:paraId="70428A63" w14:textId="77777777" w:rsidR="00475709" w:rsidRPr="0086394B" w:rsidRDefault="00475709" w:rsidP="00C85939">
      <w:pPr>
        <w:jc w:val="both"/>
        <w:rPr>
          <w:rFonts w:asciiTheme="minorHAnsi" w:hAnsiTheme="minorHAnsi" w:cstheme="minorHAnsi"/>
          <w:sz w:val="22"/>
          <w:szCs w:val="22"/>
          <w:lang w:val="en-US"/>
        </w:rPr>
      </w:pPr>
    </w:p>
    <w:p w14:paraId="43C3EFA0" w14:textId="77777777" w:rsidR="00965444" w:rsidRPr="00DB0880"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Anticipated results</w:t>
      </w:r>
    </w:p>
    <w:p w14:paraId="489E5F37" w14:textId="53663F5A" w:rsidR="009236DE" w:rsidRDefault="00A43244" w:rsidP="009236DE">
      <w:pPr>
        <w:jc w:val="both"/>
        <w:rPr>
          <w:rFonts w:asciiTheme="minorHAnsi" w:hAnsiTheme="minorHAnsi" w:cstheme="minorHAnsi"/>
          <w:sz w:val="20"/>
          <w:szCs w:val="20"/>
          <w:lang w:val="en"/>
        </w:rPr>
      </w:pPr>
      <w:r w:rsidRPr="00A43244">
        <w:rPr>
          <w:rFonts w:asciiTheme="minorHAnsi" w:hAnsiTheme="minorHAnsi" w:cstheme="minorHAnsi"/>
          <w:sz w:val="20"/>
          <w:szCs w:val="20"/>
          <w:lang w:val="en"/>
        </w:rPr>
        <w:t>The following results are anticipated to be achieved through the present assignment:</w:t>
      </w:r>
    </w:p>
    <w:p w14:paraId="29C995C2" w14:textId="155BD907" w:rsidR="00726E35" w:rsidRDefault="00726E35">
      <w:pPr>
        <w:pStyle w:val="Paragraphedeliste"/>
        <w:numPr>
          <w:ilvl w:val="0"/>
          <w:numId w:val="11"/>
        </w:numPr>
        <w:jc w:val="both"/>
        <w:rPr>
          <w:rFonts w:asciiTheme="minorHAnsi" w:hAnsiTheme="minorHAnsi" w:cstheme="minorHAnsi"/>
          <w:sz w:val="20"/>
          <w:szCs w:val="20"/>
          <w:lang w:val="en"/>
        </w:rPr>
      </w:pPr>
      <w:r>
        <w:rPr>
          <w:rFonts w:asciiTheme="minorHAnsi" w:hAnsiTheme="minorHAnsi" w:cstheme="minorHAnsi"/>
          <w:sz w:val="20"/>
          <w:szCs w:val="20"/>
          <w:lang w:val="en"/>
        </w:rPr>
        <w:t>2 capacity building events (training workshops and/or webinars) have been successfully designed and delivered to target beneficiaries (LGUs and PPP Center);</w:t>
      </w:r>
    </w:p>
    <w:p w14:paraId="14994F0B" w14:textId="1875E0F8" w:rsidR="00A43244" w:rsidRPr="00091D50" w:rsidRDefault="00356C64">
      <w:pPr>
        <w:pStyle w:val="Paragraphedeliste"/>
        <w:numPr>
          <w:ilvl w:val="0"/>
          <w:numId w:val="11"/>
        </w:numPr>
        <w:jc w:val="both"/>
        <w:rPr>
          <w:rFonts w:asciiTheme="minorHAnsi" w:hAnsiTheme="minorHAnsi" w:cstheme="minorHAnsi"/>
          <w:sz w:val="20"/>
          <w:szCs w:val="20"/>
          <w:lang w:val="en"/>
        </w:rPr>
      </w:pPr>
      <w:r>
        <w:rPr>
          <w:rFonts w:asciiTheme="minorHAnsi" w:hAnsiTheme="minorHAnsi" w:cstheme="minorHAnsi"/>
          <w:sz w:val="20"/>
          <w:szCs w:val="20"/>
          <w:lang w:val="en"/>
        </w:rPr>
        <w:t xml:space="preserve">2-3 </w:t>
      </w:r>
      <w:r w:rsidR="008F2EE0">
        <w:rPr>
          <w:rFonts w:asciiTheme="minorHAnsi" w:hAnsiTheme="minorHAnsi" w:cstheme="minorHAnsi"/>
          <w:sz w:val="20"/>
          <w:szCs w:val="20"/>
          <w:lang w:val="en"/>
        </w:rPr>
        <w:t xml:space="preserve">Local government units (LGUs) </w:t>
      </w:r>
      <w:r>
        <w:rPr>
          <w:rFonts w:asciiTheme="minorHAnsi" w:hAnsiTheme="minorHAnsi" w:cstheme="minorHAnsi"/>
          <w:sz w:val="20"/>
          <w:szCs w:val="20"/>
          <w:lang w:val="en"/>
        </w:rPr>
        <w:t xml:space="preserve">are provided with specific tools and technical guidelines and notes for the use of public contract tools </w:t>
      </w:r>
      <w:r w:rsidR="00456886">
        <w:rPr>
          <w:rFonts w:asciiTheme="minorHAnsi" w:hAnsiTheme="minorHAnsi" w:cstheme="minorHAnsi"/>
          <w:sz w:val="20"/>
          <w:szCs w:val="20"/>
          <w:lang w:val="en"/>
        </w:rPr>
        <w:t xml:space="preserve">in the </w:t>
      </w:r>
      <w:r>
        <w:rPr>
          <w:rFonts w:asciiTheme="minorHAnsi" w:hAnsiTheme="minorHAnsi" w:cstheme="minorHAnsi"/>
          <w:sz w:val="20"/>
          <w:szCs w:val="20"/>
          <w:lang w:val="en"/>
        </w:rPr>
        <w:t xml:space="preserve">SWM sector (PPP or classic public procurement based on </w:t>
      </w:r>
      <w:r w:rsidRPr="00091D50">
        <w:rPr>
          <w:rFonts w:asciiTheme="minorHAnsi" w:hAnsiTheme="minorHAnsi" w:cstheme="minorHAnsi"/>
          <w:sz w:val="20"/>
          <w:szCs w:val="20"/>
          <w:lang w:val="en"/>
        </w:rPr>
        <w:t xml:space="preserve">results and recommendations from a </w:t>
      </w:r>
      <w:r w:rsidRPr="00E70216">
        <w:rPr>
          <w:rFonts w:asciiTheme="minorHAnsi" w:hAnsiTheme="minorHAnsi" w:cstheme="minorHAnsi"/>
          <w:sz w:val="20"/>
          <w:szCs w:val="20"/>
          <w:lang w:val="en"/>
        </w:rPr>
        <w:t>feasibility study)</w:t>
      </w:r>
      <w:r w:rsidR="008F2EE0" w:rsidRPr="00E70216">
        <w:rPr>
          <w:rFonts w:asciiTheme="minorHAnsi" w:hAnsiTheme="minorHAnsi" w:cstheme="minorHAnsi"/>
          <w:sz w:val="20"/>
          <w:szCs w:val="20"/>
          <w:lang w:val="en"/>
        </w:rPr>
        <w:t>;</w:t>
      </w:r>
    </w:p>
    <w:p w14:paraId="7DF650C4" w14:textId="579078A1" w:rsidR="008F2EE0" w:rsidRPr="00E70216" w:rsidRDefault="00C00BDD">
      <w:pPr>
        <w:pStyle w:val="Paragraphedeliste"/>
        <w:numPr>
          <w:ilvl w:val="0"/>
          <w:numId w:val="11"/>
        </w:numPr>
        <w:jc w:val="both"/>
        <w:rPr>
          <w:rFonts w:asciiTheme="minorHAnsi" w:hAnsiTheme="minorHAnsi" w:cstheme="minorHAnsi"/>
          <w:sz w:val="20"/>
          <w:szCs w:val="20"/>
          <w:lang w:val="en"/>
        </w:rPr>
      </w:pPr>
      <w:r w:rsidRPr="00E70216">
        <w:rPr>
          <w:rFonts w:asciiTheme="minorHAnsi" w:hAnsiTheme="minorHAnsi" w:cstheme="minorHAnsi"/>
          <w:sz w:val="20"/>
          <w:szCs w:val="20"/>
          <w:lang w:val="en"/>
        </w:rPr>
        <w:t xml:space="preserve">2-3 </w:t>
      </w:r>
      <w:r w:rsidR="00356C64" w:rsidRPr="00E70216">
        <w:rPr>
          <w:rFonts w:asciiTheme="minorHAnsi" w:hAnsiTheme="minorHAnsi" w:cstheme="minorHAnsi"/>
          <w:sz w:val="20"/>
          <w:szCs w:val="20"/>
          <w:lang w:val="en"/>
        </w:rPr>
        <w:t>pilot green infrastructure projects</w:t>
      </w:r>
      <w:r w:rsidRPr="00E70216">
        <w:rPr>
          <w:rFonts w:asciiTheme="minorHAnsi" w:hAnsiTheme="minorHAnsi" w:cstheme="minorHAnsi"/>
          <w:sz w:val="20"/>
          <w:szCs w:val="20"/>
          <w:lang w:val="en"/>
        </w:rPr>
        <w:t xml:space="preserve"> have been supported</w:t>
      </w:r>
      <w:r w:rsidR="00356C64" w:rsidRPr="00E70216">
        <w:rPr>
          <w:rFonts w:asciiTheme="minorHAnsi" w:hAnsiTheme="minorHAnsi" w:cstheme="minorHAnsi"/>
          <w:sz w:val="20"/>
          <w:szCs w:val="20"/>
          <w:lang w:val="en"/>
        </w:rPr>
        <w:t xml:space="preserve"> </w:t>
      </w:r>
      <w:r w:rsidR="00A128AA" w:rsidRPr="00E70216">
        <w:rPr>
          <w:rFonts w:asciiTheme="minorHAnsi" w:hAnsiTheme="minorHAnsi" w:cstheme="minorHAnsi"/>
          <w:sz w:val="20"/>
          <w:szCs w:val="20"/>
          <w:lang w:val="en"/>
        </w:rPr>
        <w:t>from project identification to procurement phase</w:t>
      </w:r>
      <w:r w:rsidRPr="00E70216">
        <w:rPr>
          <w:rFonts w:asciiTheme="minorHAnsi" w:hAnsiTheme="minorHAnsi" w:cstheme="minorHAnsi"/>
          <w:sz w:val="20"/>
          <w:szCs w:val="20"/>
          <w:lang w:val="en"/>
        </w:rPr>
        <w:t>;</w:t>
      </w:r>
    </w:p>
    <w:p w14:paraId="7EB79EF0" w14:textId="2FE0F895" w:rsidR="00965444" w:rsidRPr="00E70216" w:rsidRDefault="009C7E25">
      <w:pPr>
        <w:pStyle w:val="Paragraphedeliste"/>
        <w:numPr>
          <w:ilvl w:val="0"/>
          <w:numId w:val="11"/>
        </w:numPr>
        <w:jc w:val="both"/>
        <w:rPr>
          <w:rFonts w:asciiTheme="minorHAnsi" w:hAnsiTheme="minorHAnsi" w:cstheme="minorHAnsi"/>
          <w:sz w:val="22"/>
          <w:szCs w:val="22"/>
          <w:lang w:val="en"/>
        </w:rPr>
      </w:pPr>
      <w:r w:rsidRPr="009C7E25">
        <w:rPr>
          <w:rFonts w:asciiTheme="minorHAnsi" w:hAnsiTheme="minorHAnsi" w:cstheme="minorHAnsi"/>
          <w:sz w:val="20"/>
          <w:szCs w:val="20"/>
          <w:lang w:val="en"/>
        </w:rPr>
        <w:t>A study tour is conducted to promote peer sharing experience on PPP projects in SWM;</w:t>
      </w:r>
    </w:p>
    <w:p w14:paraId="64AD3269" w14:textId="5DC25A91" w:rsidR="004718BD" w:rsidRPr="00726E35" w:rsidRDefault="004718BD">
      <w:pPr>
        <w:pStyle w:val="Paragraphedeliste"/>
        <w:numPr>
          <w:ilvl w:val="0"/>
          <w:numId w:val="11"/>
        </w:numPr>
        <w:jc w:val="both"/>
        <w:rPr>
          <w:rFonts w:asciiTheme="minorHAnsi" w:hAnsiTheme="minorHAnsi" w:cstheme="minorHAnsi"/>
          <w:sz w:val="22"/>
          <w:szCs w:val="22"/>
          <w:lang w:val="en"/>
        </w:rPr>
      </w:pPr>
      <w:r>
        <w:rPr>
          <w:rFonts w:asciiTheme="minorHAnsi" w:hAnsiTheme="minorHAnsi" w:cstheme="minorHAnsi"/>
          <w:sz w:val="20"/>
          <w:szCs w:val="20"/>
          <w:lang w:val="en"/>
        </w:rPr>
        <w:t>A preliminary study on Waste to Energy (</w:t>
      </w:r>
      <w:proofErr w:type="spellStart"/>
      <w:r>
        <w:rPr>
          <w:rFonts w:asciiTheme="minorHAnsi" w:hAnsiTheme="minorHAnsi" w:cstheme="minorHAnsi"/>
          <w:sz w:val="20"/>
          <w:szCs w:val="20"/>
          <w:lang w:val="en"/>
        </w:rPr>
        <w:t>WtE</w:t>
      </w:r>
      <w:proofErr w:type="spellEnd"/>
      <w:r>
        <w:rPr>
          <w:rFonts w:asciiTheme="minorHAnsi" w:hAnsiTheme="minorHAnsi" w:cstheme="minorHAnsi"/>
          <w:sz w:val="20"/>
          <w:szCs w:val="20"/>
          <w:lang w:val="en"/>
        </w:rPr>
        <w:t xml:space="preserve">) technologies is developed. </w:t>
      </w:r>
    </w:p>
    <w:p w14:paraId="33AA6681" w14:textId="77777777" w:rsidR="00726E35" w:rsidRPr="00726E35" w:rsidRDefault="00726E35" w:rsidP="00726E35">
      <w:pPr>
        <w:pStyle w:val="Paragraphedeliste"/>
        <w:jc w:val="both"/>
        <w:rPr>
          <w:rFonts w:asciiTheme="minorHAnsi" w:hAnsiTheme="minorHAnsi" w:cstheme="minorHAnsi"/>
          <w:sz w:val="22"/>
          <w:szCs w:val="22"/>
          <w:lang w:val="en"/>
        </w:rPr>
      </w:pPr>
    </w:p>
    <w:p w14:paraId="655954D9" w14:textId="77777777" w:rsidR="00AF63C1" w:rsidRPr="00A43244" w:rsidRDefault="00AF63C1" w:rsidP="00C85939">
      <w:pPr>
        <w:jc w:val="both"/>
        <w:rPr>
          <w:rFonts w:asciiTheme="minorHAnsi" w:hAnsiTheme="minorHAnsi" w:cstheme="minorHAnsi"/>
          <w:sz w:val="22"/>
          <w:szCs w:val="22"/>
          <w:lang w:val="en-US"/>
        </w:rPr>
      </w:pPr>
    </w:p>
    <w:p w14:paraId="2F18E5D2" w14:textId="77777777" w:rsidR="00965444" w:rsidRPr="00DB0880" w:rsidRDefault="00965444">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Description of the assignment</w:t>
      </w:r>
    </w:p>
    <w:p w14:paraId="69356CB9" w14:textId="77777777" w:rsidR="00965444" w:rsidRPr="00DB0880" w:rsidRDefault="00965444" w:rsidP="00C85939">
      <w:pPr>
        <w:jc w:val="both"/>
        <w:rPr>
          <w:rFonts w:asciiTheme="minorHAnsi" w:hAnsiTheme="minorHAnsi" w:cstheme="minorHAnsi"/>
          <w:sz w:val="22"/>
          <w:szCs w:val="22"/>
        </w:rPr>
      </w:pPr>
    </w:p>
    <w:p w14:paraId="4198E154" w14:textId="77777777" w:rsidR="001D27F6" w:rsidRPr="00DB0880"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Planned activities</w:t>
      </w:r>
    </w:p>
    <w:p w14:paraId="5B8B184F" w14:textId="45D4FD74" w:rsidR="00F17A78" w:rsidRPr="00205ED0" w:rsidRDefault="00BF1DCD" w:rsidP="00F17A78">
      <w:pPr>
        <w:jc w:val="both"/>
        <w:rPr>
          <w:rFonts w:asciiTheme="minorHAnsi" w:hAnsiTheme="minorHAnsi" w:cstheme="minorHAnsi"/>
          <w:i/>
          <w:sz w:val="20"/>
          <w:szCs w:val="20"/>
          <w:lang w:val="en-US"/>
        </w:rPr>
      </w:pPr>
      <w:r w:rsidRPr="00205ED0">
        <w:rPr>
          <w:rFonts w:asciiTheme="minorHAnsi" w:hAnsiTheme="minorHAnsi" w:cstheme="minorHAnsi"/>
          <w:sz w:val="20"/>
          <w:szCs w:val="20"/>
          <w:lang w:val="en"/>
        </w:rPr>
        <w:t xml:space="preserve">The service provider must support </w:t>
      </w:r>
      <w:r w:rsidR="00205ED0">
        <w:rPr>
          <w:rFonts w:asciiTheme="minorHAnsi" w:hAnsiTheme="minorHAnsi" w:cstheme="minorHAnsi"/>
          <w:sz w:val="20"/>
          <w:szCs w:val="20"/>
          <w:lang w:val="en"/>
        </w:rPr>
        <w:t>the implementation of Out</w:t>
      </w:r>
      <w:r w:rsidR="0025215A">
        <w:rPr>
          <w:rFonts w:asciiTheme="minorHAnsi" w:hAnsiTheme="minorHAnsi" w:cstheme="minorHAnsi"/>
          <w:sz w:val="20"/>
          <w:szCs w:val="20"/>
          <w:lang w:val="en"/>
        </w:rPr>
        <w:t>put</w:t>
      </w:r>
      <w:r w:rsidR="00205ED0">
        <w:rPr>
          <w:rFonts w:asciiTheme="minorHAnsi" w:hAnsiTheme="minorHAnsi" w:cstheme="minorHAnsi"/>
          <w:sz w:val="20"/>
          <w:szCs w:val="20"/>
          <w:lang w:val="en"/>
        </w:rPr>
        <w:t xml:space="preserve"> 2 interventions in line with the overall work plan and defined</w:t>
      </w:r>
      <w:r w:rsidRPr="00205ED0">
        <w:rPr>
          <w:rFonts w:asciiTheme="minorHAnsi" w:hAnsiTheme="minorHAnsi" w:cstheme="minorHAnsi"/>
          <w:sz w:val="20"/>
          <w:szCs w:val="20"/>
          <w:lang w:val="en"/>
        </w:rPr>
        <w:t xml:space="preserve"> methodology in order to perform the following activities:</w:t>
      </w:r>
    </w:p>
    <w:p w14:paraId="02307189" w14:textId="77777777" w:rsidR="009236DE" w:rsidRPr="00DB0880" w:rsidRDefault="009236DE" w:rsidP="00BF1DCD">
      <w:pPr>
        <w:jc w:val="both"/>
        <w:rPr>
          <w:rFonts w:asciiTheme="minorHAnsi" w:hAnsiTheme="minorHAnsi" w:cstheme="minorHAnsi"/>
          <w:sz w:val="22"/>
          <w:szCs w:val="22"/>
          <w:lang w:val="en-US"/>
        </w:rPr>
      </w:pPr>
    </w:p>
    <w:p w14:paraId="1780384A" w14:textId="64C90013" w:rsidR="007221B0" w:rsidRPr="00D71825" w:rsidRDefault="007221B0" w:rsidP="00BF1DCD">
      <w:pPr>
        <w:jc w:val="both"/>
        <w:rPr>
          <w:rFonts w:asciiTheme="minorHAnsi" w:hAnsiTheme="minorHAnsi" w:cstheme="minorHAnsi"/>
          <w:b/>
          <w:bCs/>
          <w:sz w:val="20"/>
          <w:szCs w:val="20"/>
          <w:u w:val="single"/>
        </w:rPr>
      </w:pPr>
      <w:r w:rsidRPr="00D71825">
        <w:rPr>
          <w:rFonts w:asciiTheme="minorHAnsi" w:hAnsiTheme="minorHAnsi" w:cstheme="minorHAnsi"/>
          <w:b/>
          <w:bCs/>
          <w:sz w:val="20"/>
          <w:szCs w:val="20"/>
          <w:u w:val="single"/>
          <w:lang w:val="en"/>
        </w:rPr>
        <w:t>Assignment preparation</w:t>
      </w:r>
      <w:r w:rsidR="00205ED0" w:rsidRPr="00D71825">
        <w:rPr>
          <w:rFonts w:asciiTheme="minorHAnsi" w:hAnsiTheme="minorHAnsi" w:cstheme="minorHAnsi"/>
          <w:b/>
          <w:bCs/>
          <w:sz w:val="20"/>
          <w:szCs w:val="20"/>
          <w:u w:val="single"/>
          <w:lang w:val="en"/>
        </w:rPr>
        <w:t>:</w:t>
      </w:r>
      <w:r w:rsidRPr="00D71825">
        <w:rPr>
          <w:rFonts w:asciiTheme="minorHAnsi" w:hAnsiTheme="minorHAnsi" w:cstheme="minorHAnsi"/>
          <w:b/>
          <w:bCs/>
          <w:sz w:val="20"/>
          <w:szCs w:val="20"/>
          <w:u w:val="single"/>
          <w:lang w:val="en"/>
        </w:rPr>
        <w:t xml:space="preserve"> </w:t>
      </w:r>
    </w:p>
    <w:p w14:paraId="2CFC261C" w14:textId="77777777" w:rsidR="007221B0" w:rsidRPr="00DB0880" w:rsidRDefault="007221B0" w:rsidP="00BF1DCD">
      <w:pPr>
        <w:jc w:val="both"/>
        <w:rPr>
          <w:rFonts w:asciiTheme="minorHAnsi" w:hAnsiTheme="minorHAnsi" w:cstheme="minorHAnsi"/>
          <w:sz w:val="22"/>
          <w:szCs w:val="22"/>
        </w:rPr>
      </w:pPr>
    </w:p>
    <w:p w14:paraId="604EC5A1" w14:textId="3EF251A7" w:rsidR="00932C58" w:rsidRPr="0063645C" w:rsidRDefault="00785B95">
      <w:pPr>
        <w:pStyle w:val="Paragraphedeliste"/>
        <w:numPr>
          <w:ilvl w:val="0"/>
          <w:numId w:val="12"/>
        </w:numPr>
        <w:jc w:val="both"/>
        <w:rPr>
          <w:rFonts w:asciiTheme="minorHAnsi" w:hAnsiTheme="minorHAnsi" w:cstheme="minorHAnsi"/>
          <w:sz w:val="20"/>
          <w:szCs w:val="20"/>
          <w:lang w:val="en-US"/>
        </w:rPr>
      </w:pPr>
      <w:r w:rsidRPr="0063645C">
        <w:rPr>
          <w:rFonts w:asciiTheme="minorHAnsi" w:hAnsiTheme="minorHAnsi" w:cstheme="minorHAnsi"/>
          <w:sz w:val="20"/>
          <w:szCs w:val="20"/>
          <w:u w:val="single"/>
          <w:lang w:val="en-US"/>
        </w:rPr>
        <w:t>Activity 1</w:t>
      </w:r>
      <w:r w:rsidRPr="0063645C">
        <w:rPr>
          <w:rFonts w:asciiTheme="minorHAnsi" w:hAnsiTheme="minorHAnsi" w:cstheme="minorHAnsi"/>
          <w:sz w:val="20"/>
          <w:szCs w:val="20"/>
          <w:lang w:val="en-US"/>
        </w:rPr>
        <w:t xml:space="preserve">: </w:t>
      </w:r>
      <w:r w:rsidR="00AF24A3" w:rsidRPr="0063645C">
        <w:rPr>
          <w:rFonts w:asciiTheme="minorHAnsi" w:hAnsiTheme="minorHAnsi" w:cstheme="minorHAnsi"/>
          <w:sz w:val="20"/>
          <w:szCs w:val="20"/>
          <w:lang w:val="en-US"/>
        </w:rPr>
        <w:t xml:space="preserve">Examine the pertinent documentation, </w:t>
      </w:r>
      <w:r w:rsidR="00205ED0" w:rsidRPr="0063645C">
        <w:rPr>
          <w:rFonts w:asciiTheme="minorHAnsi" w:hAnsiTheme="minorHAnsi" w:cstheme="minorHAnsi"/>
          <w:sz w:val="20"/>
          <w:szCs w:val="20"/>
          <w:lang w:val="en-US"/>
        </w:rPr>
        <w:t>and review of baseline data collected on the current status of municipal solid waste management (MSWM) infrastructure in target LGUs and territories;</w:t>
      </w:r>
    </w:p>
    <w:p w14:paraId="6149194A" w14:textId="77A11CE8" w:rsidR="00205ED0" w:rsidRPr="0063645C" w:rsidRDefault="00785B95">
      <w:pPr>
        <w:pStyle w:val="Paragraphedeliste"/>
        <w:numPr>
          <w:ilvl w:val="0"/>
          <w:numId w:val="12"/>
        </w:numPr>
        <w:jc w:val="both"/>
        <w:rPr>
          <w:rFonts w:asciiTheme="minorHAnsi" w:hAnsiTheme="minorHAnsi" w:cstheme="minorHAnsi"/>
          <w:sz w:val="20"/>
          <w:szCs w:val="20"/>
          <w:lang w:val="en-US"/>
        </w:rPr>
      </w:pPr>
      <w:r w:rsidRPr="0063645C">
        <w:rPr>
          <w:rFonts w:asciiTheme="minorHAnsi" w:hAnsiTheme="minorHAnsi" w:cstheme="minorHAnsi"/>
          <w:sz w:val="20"/>
          <w:szCs w:val="20"/>
          <w:u w:val="single"/>
          <w:lang w:val="en-US"/>
        </w:rPr>
        <w:t>Activity 2</w:t>
      </w:r>
      <w:r w:rsidRPr="0063645C">
        <w:rPr>
          <w:rFonts w:asciiTheme="minorHAnsi" w:hAnsiTheme="minorHAnsi" w:cstheme="minorHAnsi"/>
          <w:sz w:val="20"/>
          <w:szCs w:val="20"/>
          <w:lang w:val="en-US"/>
        </w:rPr>
        <w:t xml:space="preserve">: </w:t>
      </w:r>
      <w:r w:rsidR="00205ED0" w:rsidRPr="0063645C">
        <w:rPr>
          <w:rFonts w:asciiTheme="minorHAnsi" w:hAnsiTheme="minorHAnsi" w:cstheme="minorHAnsi"/>
          <w:sz w:val="20"/>
          <w:szCs w:val="20"/>
          <w:lang w:val="en-US"/>
        </w:rPr>
        <w:t>Identification and consolidation of specific needs of the LGUs in terms of green infrastructure for an enhanced MSWM system;</w:t>
      </w:r>
    </w:p>
    <w:p w14:paraId="09B8F4DB" w14:textId="41AA2CAD" w:rsidR="00205ED0" w:rsidRPr="0063645C" w:rsidRDefault="00785B95">
      <w:pPr>
        <w:pStyle w:val="Paragraphedeliste"/>
        <w:numPr>
          <w:ilvl w:val="0"/>
          <w:numId w:val="12"/>
        </w:numPr>
        <w:jc w:val="both"/>
        <w:rPr>
          <w:rFonts w:asciiTheme="minorHAnsi" w:hAnsiTheme="minorHAnsi" w:cstheme="minorHAnsi"/>
          <w:sz w:val="20"/>
          <w:szCs w:val="20"/>
          <w:lang w:val="en-US"/>
        </w:rPr>
      </w:pPr>
      <w:r w:rsidRPr="0063645C">
        <w:rPr>
          <w:rFonts w:asciiTheme="minorHAnsi" w:hAnsiTheme="minorHAnsi" w:cstheme="minorHAnsi"/>
          <w:sz w:val="20"/>
          <w:szCs w:val="20"/>
          <w:u w:val="single"/>
          <w:lang w:val="en-US"/>
        </w:rPr>
        <w:t>Activity 3</w:t>
      </w:r>
      <w:r w:rsidRPr="0063645C">
        <w:rPr>
          <w:rFonts w:asciiTheme="minorHAnsi" w:hAnsiTheme="minorHAnsi" w:cstheme="minorHAnsi"/>
          <w:sz w:val="20"/>
          <w:szCs w:val="20"/>
          <w:lang w:val="en-US"/>
        </w:rPr>
        <w:t xml:space="preserve">: </w:t>
      </w:r>
      <w:r w:rsidR="00205ED0" w:rsidRPr="0063645C">
        <w:rPr>
          <w:rFonts w:asciiTheme="minorHAnsi" w:hAnsiTheme="minorHAnsi" w:cstheme="minorHAnsi"/>
          <w:sz w:val="20"/>
          <w:szCs w:val="20"/>
          <w:lang w:val="en-US"/>
        </w:rPr>
        <w:t xml:space="preserve">Preliminary </w:t>
      </w:r>
      <w:r w:rsidR="006E3BB7" w:rsidRPr="0063645C">
        <w:rPr>
          <w:rFonts w:asciiTheme="minorHAnsi" w:hAnsiTheme="minorHAnsi" w:cstheme="minorHAnsi"/>
          <w:sz w:val="20"/>
          <w:szCs w:val="20"/>
          <w:lang w:val="en-US"/>
        </w:rPr>
        <w:t>recommendations on</w:t>
      </w:r>
      <w:r w:rsidR="00205ED0" w:rsidRPr="0063645C">
        <w:rPr>
          <w:rFonts w:asciiTheme="minorHAnsi" w:hAnsiTheme="minorHAnsi" w:cstheme="minorHAnsi"/>
          <w:sz w:val="20"/>
          <w:szCs w:val="20"/>
          <w:lang w:val="en-US"/>
        </w:rPr>
        <w:t xml:space="preserve"> potential </w:t>
      </w:r>
      <w:r w:rsidR="006E3BB7" w:rsidRPr="0063645C">
        <w:rPr>
          <w:rFonts w:asciiTheme="minorHAnsi" w:hAnsiTheme="minorHAnsi" w:cstheme="minorHAnsi"/>
          <w:sz w:val="20"/>
          <w:szCs w:val="20"/>
          <w:lang w:val="en-US"/>
        </w:rPr>
        <w:t xml:space="preserve">PPP projects solutions meeting the needs of the target LGUs and territories, </w:t>
      </w:r>
      <w:proofErr w:type="gramStart"/>
      <w:r w:rsidR="006E3BB7" w:rsidRPr="0063645C">
        <w:rPr>
          <w:rFonts w:asciiTheme="minorHAnsi" w:hAnsiTheme="minorHAnsi" w:cstheme="minorHAnsi"/>
          <w:sz w:val="20"/>
          <w:szCs w:val="20"/>
          <w:lang w:val="en-US"/>
        </w:rPr>
        <w:t>taking into account</w:t>
      </w:r>
      <w:proofErr w:type="gramEnd"/>
      <w:r w:rsidR="006E3BB7" w:rsidRPr="0063645C">
        <w:rPr>
          <w:rFonts w:asciiTheme="minorHAnsi" w:hAnsiTheme="minorHAnsi" w:cstheme="minorHAnsi"/>
          <w:sz w:val="20"/>
          <w:szCs w:val="20"/>
          <w:lang w:val="en-US"/>
        </w:rPr>
        <w:t xml:space="preserve"> specific contexts, waste characterization and volumes. This includes an initial recommendation of suitable technologies for the management and treatment of MSW, with related technical considerations on applicability, viability and implications, as well as expected environmental benefit and eventual associated risks to be considered;</w:t>
      </w:r>
    </w:p>
    <w:p w14:paraId="4DC61641" w14:textId="7EF099F3" w:rsidR="006E3BB7" w:rsidRPr="0063645C" w:rsidRDefault="00785B95">
      <w:pPr>
        <w:pStyle w:val="Paragraphedeliste"/>
        <w:numPr>
          <w:ilvl w:val="0"/>
          <w:numId w:val="12"/>
        </w:numPr>
        <w:jc w:val="both"/>
        <w:rPr>
          <w:rFonts w:asciiTheme="minorHAnsi" w:hAnsiTheme="minorHAnsi" w:cstheme="minorHAnsi"/>
          <w:sz w:val="20"/>
          <w:szCs w:val="20"/>
          <w:lang w:val="en-US"/>
        </w:rPr>
      </w:pPr>
      <w:r w:rsidRPr="0063645C">
        <w:rPr>
          <w:rFonts w:asciiTheme="minorHAnsi" w:hAnsiTheme="minorHAnsi" w:cstheme="minorHAnsi"/>
          <w:sz w:val="20"/>
          <w:szCs w:val="20"/>
          <w:u w:val="single"/>
          <w:lang w:val="en-US"/>
        </w:rPr>
        <w:t>Activity 4</w:t>
      </w:r>
      <w:r w:rsidRPr="0063645C">
        <w:rPr>
          <w:rFonts w:asciiTheme="minorHAnsi" w:hAnsiTheme="minorHAnsi" w:cstheme="minorHAnsi"/>
          <w:sz w:val="20"/>
          <w:szCs w:val="20"/>
          <w:lang w:val="en-US"/>
        </w:rPr>
        <w:t xml:space="preserve">: </w:t>
      </w:r>
      <w:r w:rsidR="006E3BB7" w:rsidRPr="0063645C">
        <w:rPr>
          <w:rFonts w:asciiTheme="minorHAnsi" w:hAnsiTheme="minorHAnsi" w:cstheme="minorHAnsi"/>
          <w:sz w:val="20"/>
          <w:szCs w:val="20"/>
          <w:lang w:val="en-US"/>
        </w:rPr>
        <w:t>Participate in eventual consultations with relevant stakeholders. This may include, but not limited to, local authorities, private sector entities, and the PPP Center of the Philippines.</w:t>
      </w:r>
    </w:p>
    <w:p w14:paraId="565746AA" w14:textId="77777777" w:rsidR="00D71825" w:rsidRPr="00785B95" w:rsidRDefault="00D71825" w:rsidP="00932C58">
      <w:pPr>
        <w:jc w:val="both"/>
        <w:rPr>
          <w:rFonts w:asciiTheme="minorHAnsi" w:hAnsiTheme="minorHAnsi" w:cstheme="minorHAnsi"/>
          <w:sz w:val="22"/>
          <w:szCs w:val="22"/>
          <w:lang w:val="en-US"/>
        </w:rPr>
      </w:pPr>
    </w:p>
    <w:p w14:paraId="7966ABC7" w14:textId="170C18D8" w:rsidR="007221B0" w:rsidRPr="00D71825" w:rsidRDefault="007221B0" w:rsidP="00932C58">
      <w:pPr>
        <w:jc w:val="both"/>
        <w:rPr>
          <w:rFonts w:asciiTheme="minorHAnsi" w:hAnsiTheme="minorHAnsi" w:cstheme="minorHAnsi"/>
          <w:b/>
          <w:bCs/>
          <w:sz w:val="20"/>
          <w:szCs w:val="20"/>
          <w:u w:val="single"/>
          <w:lang w:val="en-US"/>
        </w:rPr>
      </w:pPr>
      <w:r w:rsidRPr="00D71825">
        <w:rPr>
          <w:rFonts w:asciiTheme="minorHAnsi" w:hAnsiTheme="minorHAnsi" w:cstheme="minorHAnsi"/>
          <w:b/>
          <w:bCs/>
          <w:sz w:val="20"/>
          <w:szCs w:val="20"/>
          <w:u w:val="single"/>
          <w:lang w:val="en"/>
        </w:rPr>
        <w:t>P</w:t>
      </w:r>
      <w:r w:rsidR="00B85FB0">
        <w:rPr>
          <w:rFonts w:asciiTheme="minorHAnsi" w:hAnsiTheme="minorHAnsi" w:cstheme="minorHAnsi"/>
          <w:b/>
          <w:bCs/>
          <w:sz w:val="20"/>
          <w:szCs w:val="20"/>
          <w:u w:val="single"/>
          <w:lang w:val="en"/>
        </w:rPr>
        <w:t>art</w:t>
      </w:r>
      <w:r w:rsidRPr="00D71825">
        <w:rPr>
          <w:rFonts w:asciiTheme="minorHAnsi" w:hAnsiTheme="minorHAnsi" w:cstheme="minorHAnsi"/>
          <w:b/>
          <w:bCs/>
          <w:sz w:val="20"/>
          <w:szCs w:val="20"/>
          <w:u w:val="single"/>
          <w:lang w:val="en"/>
        </w:rPr>
        <w:t xml:space="preserve"> I: </w:t>
      </w:r>
      <w:r w:rsidR="00C05AE0" w:rsidRPr="00D71825">
        <w:rPr>
          <w:rFonts w:asciiTheme="minorHAnsi" w:hAnsiTheme="minorHAnsi" w:cstheme="minorHAnsi"/>
          <w:b/>
          <w:bCs/>
          <w:sz w:val="20"/>
          <w:szCs w:val="20"/>
          <w:u w:val="single"/>
          <w:lang w:val="en"/>
        </w:rPr>
        <w:t>Technical Capacity Building:</w:t>
      </w:r>
    </w:p>
    <w:p w14:paraId="72D8E73A" w14:textId="77777777" w:rsidR="007221B0" w:rsidRPr="00C05AE0" w:rsidRDefault="007221B0" w:rsidP="00932C58">
      <w:pPr>
        <w:jc w:val="both"/>
        <w:rPr>
          <w:rFonts w:asciiTheme="minorHAnsi" w:hAnsiTheme="minorHAnsi" w:cstheme="minorHAnsi"/>
          <w:sz w:val="22"/>
          <w:szCs w:val="22"/>
          <w:lang w:val="en-US"/>
        </w:rPr>
      </w:pPr>
    </w:p>
    <w:p w14:paraId="062B98AE" w14:textId="2BA62E9C" w:rsidR="00932C58" w:rsidRPr="0063645C" w:rsidRDefault="00785B95">
      <w:pPr>
        <w:pStyle w:val="Paragraphedeliste"/>
        <w:numPr>
          <w:ilvl w:val="0"/>
          <w:numId w:val="13"/>
        </w:numPr>
        <w:jc w:val="both"/>
        <w:rPr>
          <w:rFonts w:asciiTheme="minorHAnsi" w:hAnsiTheme="minorHAnsi" w:cstheme="minorHAnsi"/>
          <w:sz w:val="20"/>
          <w:szCs w:val="20"/>
          <w:lang w:val="en-US"/>
        </w:rPr>
      </w:pPr>
      <w:r w:rsidRPr="0063645C">
        <w:rPr>
          <w:rFonts w:asciiTheme="minorHAnsi" w:hAnsiTheme="minorHAnsi" w:cstheme="minorHAnsi"/>
          <w:sz w:val="20"/>
          <w:szCs w:val="20"/>
          <w:u w:val="single"/>
          <w:lang w:val="en"/>
        </w:rPr>
        <w:lastRenderedPageBreak/>
        <w:t>Activity 5</w:t>
      </w:r>
      <w:r w:rsidRPr="0063645C">
        <w:rPr>
          <w:rFonts w:asciiTheme="minorHAnsi" w:hAnsiTheme="minorHAnsi" w:cstheme="minorHAnsi"/>
          <w:sz w:val="20"/>
          <w:szCs w:val="20"/>
          <w:lang w:val="en"/>
        </w:rPr>
        <w:t xml:space="preserve">: </w:t>
      </w:r>
      <w:r w:rsidR="00C05AE0" w:rsidRPr="0063645C">
        <w:rPr>
          <w:rFonts w:asciiTheme="minorHAnsi" w:hAnsiTheme="minorHAnsi" w:cstheme="minorHAnsi"/>
          <w:sz w:val="20"/>
          <w:szCs w:val="20"/>
          <w:lang w:val="en"/>
        </w:rPr>
        <w:t>In close collaboration with the EF team in Manila and the PPP Center of the Philippines, design and implement a capacity</w:t>
      </w:r>
      <w:r w:rsidR="00966BA3">
        <w:rPr>
          <w:rFonts w:asciiTheme="minorHAnsi" w:hAnsiTheme="minorHAnsi" w:cstheme="minorHAnsi"/>
          <w:sz w:val="20"/>
          <w:szCs w:val="20"/>
          <w:lang w:val="en"/>
        </w:rPr>
        <w:t xml:space="preserve"> </w:t>
      </w:r>
      <w:r w:rsidR="00C05AE0" w:rsidRPr="0063645C">
        <w:rPr>
          <w:rFonts w:asciiTheme="minorHAnsi" w:hAnsiTheme="minorHAnsi" w:cstheme="minorHAnsi"/>
          <w:sz w:val="20"/>
          <w:szCs w:val="20"/>
          <w:lang w:val="en"/>
        </w:rPr>
        <w:t>building training</w:t>
      </w:r>
      <w:r w:rsidR="004F50EB">
        <w:rPr>
          <w:rFonts w:asciiTheme="minorHAnsi" w:hAnsiTheme="minorHAnsi" w:cstheme="minorHAnsi"/>
          <w:sz w:val="20"/>
          <w:szCs w:val="20"/>
          <w:lang w:val="en"/>
        </w:rPr>
        <w:t xml:space="preserve">s and </w:t>
      </w:r>
      <w:proofErr w:type="gramStart"/>
      <w:r w:rsidR="00C05AE0" w:rsidRPr="0063645C">
        <w:rPr>
          <w:rFonts w:asciiTheme="minorHAnsi" w:hAnsiTheme="minorHAnsi" w:cstheme="minorHAnsi"/>
          <w:sz w:val="20"/>
          <w:szCs w:val="20"/>
          <w:lang w:val="en"/>
        </w:rPr>
        <w:t>workshop</w:t>
      </w:r>
      <w:r w:rsidR="004F50EB">
        <w:rPr>
          <w:rFonts w:asciiTheme="minorHAnsi" w:hAnsiTheme="minorHAnsi" w:cstheme="minorHAnsi"/>
          <w:sz w:val="20"/>
          <w:szCs w:val="20"/>
          <w:lang w:val="en"/>
        </w:rPr>
        <w:t>s</w:t>
      </w:r>
      <w:r w:rsidR="00C05AE0" w:rsidRPr="0063645C">
        <w:rPr>
          <w:rFonts w:asciiTheme="minorHAnsi" w:hAnsiTheme="minorHAnsi" w:cstheme="minorHAnsi"/>
          <w:sz w:val="20"/>
          <w:szCs w:val="20"/>
          <w:lang w:val="en"/>
        </w:rPr>
        <w:t xml:space="preserve"> </w:t>
      </w:r>
      <w:r w:rsidR="00BE3D1D">
        <w:rPr>
          <w:rFonts w:asciiTheme="minorHAnsi" w:hAnsiTheme="minorHAnsi" w:cstheme="minorHAnsi"/>
          <w:sz w:val="20"/>
          <w:szCs w:val="20"/>
          <w:lang w:val="en"/>
        </w:rPr>
        <w:t xml:space="preserve"> </w:t>
      </w:r>
      <w:r w:rsidR="00C270D8" w:rsidRPr="0063645C">
        <w:rPr>
          <w:rFonts w:asciiTheme="minorHAnsi" w:hAnsiTheme="minorHAnsi" w:cstheme="minorHAnsi"/>
          <w:sz w:val="20"/>
          <w:szCs w:val="20"/>
          <w:lang w:val="en"/>
        </w:rPr>
        <w:t>on</w:t>
      </w:r>
      <w:proofErr w:type="gramEnd"/>
      <w:r w:rsidR="00C270D8" w:rsidRPr="0063645C">
        <w:rPr>
          <w:rFonts w:asciiTheme="minorHAnsi" w:hAnsiTheme="minorHAnsi" w:cstheme="minorHAnsi"/>
          <w:sz w:val="20"/>
          <w:szCs w:val="20"/>
          <w:lang w:val="en"/>
        </w:rPr>
        <w:t xml:space="preserve"> PPP projects in the SWM sector, with </w:t>
      </w:r>
      <w:r w:rsidR="00C05AE0" w:rsidRPr="0063645C">
        <w:rPr>
          <w:rFonts w:asciiTheme="minorHAnsi" w:hAnsiTheme="minorHAnsi" w:cstheme="minorHAnsi"/>
          <w:sz w:val="20"/>
          <w:szCs w:val="20"/>
          <w:lang w:val="en"/>
        </w:rPr>
        <w:t>LGUs</w:t>
      </w:r>
      <w:r w:rsidR="00C270D8" w:rsidRPr="0063645C">
        <w:rPr>
          <w:rFonts w:asciiTheme="minorHAnsi" w:hAnsiTheme="minorHAnsi" w:cstheme="minorHAnsi"/>
          <w:sz w:val="20"/>
          <w:szCs w:val="20"/>
          <w:lang w:val="en"/>
        </w:rPr>
        <w:t xml:space="preserve"> as main target beneficiaries. The training</w:t>
      </w:r>
      <w:r w:rsidR="004F50EB">
        <w:rPr>
          <w:rFonts w:asciiTheme="minorHAnsi" w:hAnsiTheme="minorHAnsi" w:cstheme="minorHAnsi"/>
          <w:sz w:val="20"/>
          <w:szCs w:val="20"/>
          <w:lang w:val="en"/>
        </w:rPr>
        <w:t>s and workshops</w:t>
      </w:r>
      <w:r w:rsidR="00C270D8" w:rsidRPr="0063645C">
        <w:rPr>
          <w:rFonts w:asciiTheme="minorHAnsi" w:hAnsiTheme="minorHAnsi" w:cstheme="minorHAnsi"/>
          <w:sz w:val="20"/>
          <w:szCs w:val="20"/>
          <w:lang w:val="en"/>
        </w:rPr>
        <w:t xml:space="preserve"> </w:t>
      </w:r>
      <w:r w:rsidR="004F50EB">
        <w:rPr>
          <w:rFonts w:asciiTheme="minorHAnsi" w:hAnsiTheme="minorHAnsi" w:cstheme="minorHAnsi"/>
          <w:sz w:val="20"/>
          <w:szCs w:val="20"/>
          <w:lang w:val="en"/>
        </w:rPr>
        <w:t xml:space="preserve">may </w:t>
      </w:r>
      <w:r w:rsidR="00C270D8" w:rsidRPr="0063645C">
        <w:rPr>
          <w:rFonts w:asciiTheme="minorHAnsi" w:hAnsiTheme="minorHAnsi" w:cstheme="minorHAnsi"/>
          <w:sz w:val="20"/>
          <w:szCs w:val="20"/>
          <w:lang w:val="en"/>
        </w:rPr>
        <w:t xml:space="preserve">encompass several aspects of the development and implementation of PPP projects. This may include, but not limited to: </w:t>
      </w:r>
      <w:proofErr w:type="spellStart"/>
      <w:r w:rsidR="00C270D8" w:rsidRPr="0063645C">
        <w:rPr>
          <w:rFonts w:asciiTheme="minorHAnsi" w:hAnsiTheme="minorHAnsi" w:cstheme="minorHAnsi"/>
          <w:sz w:val="20"/>
          <w:szCs w:val="20"/>
          <w:lang w:val="en"/>
        </w:rPr>
        <w:t>i</w:t>
      </w:r>
      <w:proofErr w:type="spellEnd"/>
      <w:r w:rsidR="00C270D8" w:rsidRPr="0063645C">
        <w:rPr>
          <w:rFonts w:asciiTheme="minorHAnsi" w:hAnsiTheme="minorHAnsi" w:cstheme="minorHAnsi"/>
          <w:sz w:val="20"/>
          <w:szCs w:val="20"/>
          <w:lang w:val="en"/>
        </w:rPr>
        <w:t>) overview of PPP projects characteristics and specificities for the SWM sector; ii) PPP projects lifecycle and specific issues and challenges for the SWM sector; iii) presentation of successful case studies on PPP projects in SWM; iv) processes and best practices for the identification of PPP projects in SWM; v) key aspects for the redaction of PPP projects concept notes for the definition of PPP projects;</w:t>
      </w:r>
      <w:r w:rsidR="0068758F" w:rsidRPr="0063645C">
        <w:rPr>
          <w:rFonts w:asciiTheme="minorHAnsi" w:hAnsiTheme="minorHAnsi" w:cstheme="minorHAnsi"/>
          <w:sz w:val="20"/>
          <w:szCs w:val="20"/>
          <w:lang w:val="en"/>
        </w:rPr>
        <w:t xml:space="preserve"> vi) facilitation of practical exercises and group-work for the development of projects’ concept note;</w:t>
      </w:r>
    </w:p>
    <w:p w14:paraId="518D0162" w14:textId="77777777" w:rsidR="00932C58" w:rsidRPr="0063645C" w:rsidRDefault="00932C58" w:rsidP="00932C58">
      <w:pPr>
        <w:jc w:val="both"/>
        <w:rPr>
          <w:rFonts w:asciiTheme="minorHAnsi" w:hAnsiTheme="minorHAnsi" w:cstheme="minorHAnsi"/>
          <w:sz w:val="20"/>
          <w:szCs w:val="20"/>
          <w:lang w:val="en-US"/>
        </w:rPr>
      </w:pPr>
    </w:p>
    <w:p w14:paraId="297AF2F5" w14:textId="49DD6CBB" w:rsidR="006B4815" w:rsidRPr="000527B0" w:rsidRDefault="00785B95">
      <w:pPr>
        <w:pStyle w:val="Paragraphedeliste"/>
        <w:numPr>
          <w:ilvl w:val="0"/>
          <w:numId w:val="13"/>
        </w:numPr>
        <w:jc w:val="both"/>
        <w:rPr>
          <w:rFonts w:asciiTheme="minorHAnsi" w:hAnsiTheme="minorHAnsi" w:cstheme="minorHAnsi"/>
          <w:sz w:val="20"/>
          <w:szCs w:val="20"/>
          <w:lang w:val="en-US"/>
        </w:rPr>
      </w:pPr>
      <w:r w:rsidRPr="0063645C">
        <w:rPr>
          <w:rFonts w:asciiTheme="minorHAnsi" w:hAnsiTheme="minorHAnsi" w:cstheme="minorHAnsi"/>
          <w:sz w:val="20"/>
          <w:szCs w:val="20"/>
          <w:u w:val="single"/>
          <w:lang w:val="en"/>
        </w:rPr>
        <w:t>Activity 6</w:t>
      </w:r>
      <w:r w:rsidRPr="0063645C">
        <w:rPr>
          <w:rFonts w:asciiTheme="minorHAnsi" w:hAnsiTheme="minorHAnsi" w:cstheme="minorHAnsi"/>
          <w:sz w:val="20"/>
          <w:szCs w:val="20"/>
          <w:lang w:val="en"/>
        </w:rPr>
        <w:t xml:space="preserve">: </w:t>
      </w:r>
      <w:r w:rsidR="006B4815" w:rsidRPr="0063645C">
        <w:rPr>
          <w:rFonts w:asciiTheme="minorHAnsi" w:hAnsiTheme="minorHAnsi" w:cstheme="minorHAnsi"/>
          <w:sz w:val="20"/>
          <w:szCs w:val="20"/>
          <w:lang w:val="en"/>
        </w:rPr>
        <w:t xml:space="preserve">Provide </w:t>
      </w:r>
      <w:r w:rsidR="0082491C" w:rsidRPr="0063645C">
        <w:rPr>
          <w:rFonts w:asciiTheme="minorHAnsi" w:hAnsiTheme="minorHAnsi" w:cstheme="minorHAnsi"/>
          <w:sz w:val="20"/>
          <w:szCs w:val="20"/>
          <w:lang w:val="en"/>
        </w:rPr>
        <w:t>follow-up support to target beneficiaries in their effort to redact concept notes for their PPP projects in SWM</w:t>
      </w:r>
      <w:r w:rsidR="00C60642" w:rsidRPr="0063645C">
        <w:rPr>
          <w:rFonts w:asciiTheme="minorHAnsi" w:hAnsiTheme="minorHAnsi" w:cstheme="minorHAnsi"/>
          <w:sz w:val="20"/>
          <w:szCs w:val="20"/>
          <w:lang w:val="en"/>
        </w:rPr>
        <w:t>.</w:t>
      </w:r>
    </w:p>
    <w:p w14:paraId="14F2B545" w14:textId="77777777" w:rsidR="000527B0" w:rsidRPr="000527B0" w:rsidRDefault="000527B0" w:rsidP="000527B0">
      <w:pPr>
        <w:pStyle w:val="Paragraphedeliste"/>
        <w:rPr>
          <w:rFonts w:asciiTheme="minorHAnsi" w:hAnsiTheme="minorHAnsi" w:cstheme="minorHAnsi"/>
          <w:sz w:val="20"/>
          <w:szCs w:val="20"/>
          <w:lang w:val="en-US"/>
        </w:rPr>
      </w:pPr>
    </w:p>
    <w:p w14:paraId="1082DAE3" w14:textId="28654D20" w:rsidR="00BE2E84" w:rsidRPr="00BE2E84" w:rsidRDefault="000527B0">
      <w:pPr>
        <w:pStyle w:val="Paragraphedeliste"/>
        <w:numPr>
          <w:ilvl w:val="0"/>
          <w:numId w:val="13"/>
        </w:numPr>
        <w:jc w:val="both"/>
        <w:rPr>
          <w:rFonts w:asciiTheme="minorHAnsi" w:hAnsiTheme="minorHAnsi" w:cstheme="minorHAnsi"/>
          <w:sz w:val="20"/>
          <w:szCs w:val="20"/>
          <w:lang w:val="en-US"/>
        </w:rPr>
      </w:pPr>
      <w:r w:rsidRPr="00BE2E84">
        <w:rPr>
          <w:rFonts w:asciiTheme="minorHAnsi" w:hAnsiTheme="minorHAnsi" w:cstheme="minorHAnsi"/>
          <w:sz w:val="20"/>
          <w:szCs w:val="20"/>
          <w:u w:val="single"/>
          <w:lang w:val="en-US"/>
        </w:rPr>
        <w:t>Activity 7</w:t>
      </w:r>
      <w:r>
        <w:rPr>
          <w:rFonts w:asciiTheme="minorHAnsi" w:hAnsiTheme="minorHAnsi" w:cstheme="minorHAnsi"/>
          <w:sz w:val="20"/>
          <w:szCs w:val="20"/>
          <w:lang w:val="en-US"/>
        </w:rPr>
        <w:t xml:space="preserve">: </w:t>
      </w:r>
      <w:r w:rsidR="00BE2E84">
        <w:rPr>
          <w:rFonts w:asciiTheme="minorHAnsi" w:hAnsiTheme="minorHAnsi" w:cstheme="minorHAnsi"/>
          <w:sz w:val="20"/>
          <w:szCs w:val="20"/>
          <w:lang w:val="en-US"/>
        </w:rPr>
        <w:t>Provision of technical support for the organization of a study tour. This includes:</w:t>
      </w:r>
    </w:p>
    <w:p w14:paraId="4EA116C0" w14:textId="2DB3CD69" w:rsidR="000527B0" w:rsidRDefault="00BE2E84">
      <w:pPr>
        <w:pStyle w:val="Paragraphedeliste"/>
        <w:numPr>
          <w:ilvl w:val="1"/>
          <w:numId w:val="13"/>
        </w:numPr>
        <w:jc w:val="both"/>
        <w:rPr>
          <w:rFonts w:asciiTheme="minorHAnsi" w:hAnsiTheme="minorHAnsi" w:cstheme="minorHAnsi"/>
          <w:sz w:val="20"/>
          <w:szCs w:val="20"/>
          <w:lang w:val="en-US"/>
        </w:rPr>
      </w:pPr>
      <w:r>
        <w:rPr>
          <w:rFonts w:asciiTheme="minorHAnsi" w:hAnsiTheme="minorHAnsi" w:cstheme="minorHAnsi"/>
          <w:sz w:val="20"/>
          <w:szCs w:val="20"/>
          <w:lang w:val="en-US"/>
        </w:rPr>
        <w:t>Identification of relevant PPP infrastructure projects in SWM to be considered for an institutional peer-exchange study tour (based on similarities with shortlisted projects as output of Activity 9). Preference is given to infrastructure projects implemented by European private sector actors in ASEAN or EU countries;</w:t>
      </w:r>
    </w:p>
    <w:p w14:paraId="6418C741" w14:textId="1E73A78D" w:rsidR="00BE2E84" w:rsidRPr="0063645C" w:rsidRDefault="00BE2E84">
      <w:pPr>
        <w:pStyle w:val="Paragraphedeliste"/>
        <w:numPr>
          <w:ilvl w:val="1"/>
          <w:numId w:val="13"/>
        </w:numPr>
        <w:jc w:val="both"/>
        <w:rPr>
          <w:rFonts w:asciiTheme="minorHAnsi" w:hAnsiTheme="minorHAnsi" w:cstheme="minorHAnsi"/>
          <w:sz w:val="20"/>
          <w:szCs w:val="20"/>
          <w:lang w:val="en-US"/>
        </w:rPr>
      </w:pPr>
      <w:r>
        <w:rPr>
          <w:rFonts w:asciiTheme="minorHAnsi" w:hAnsiTheme="minorHAnsi" w:cstheme="minorHAnsi"/>
          <w:sz w:val="20"/>
          <w:szCs w:val="20"/>
          <w:lang w:val="en-US"/>
        </w:rPr>
        <w:t>In close collaboration with EF team, support the coordination with relevant institution and private sector actors for the organization and implementation of a study tour.</w:t>
      </w:r>
    </w:p>
    <w:p w14:paraId="11E1ECFF" w14:textId="77777777" w:rsidR="00932C58" w:rsidRPr="00785B95" w:rsidRDefault="00932C58" w:rsidP="00932C58">
      <w:pPr>
        <w:jc w:val="both"/>
        <w:rPr>
          <w:rFonts w:asciiTheme="minorHAnsi" w:hAnsiTheme="minorHAnsi" w:cstheme="minorHAnsi"/>
          <w:sz w:val="22"/>
          <w:szCs w:val="22"/>
          <w:lang w:val="en-US"/>
        </w:rPr>
      </w:pPr>
    </w:p>
    <w:p w14:paraId="234DB314" w14:textId="2156DB9C" w:rsidR="007221B0" w:rsidRPr="00D71825" w:rsidRDefault="007221B0" w:rsidP="007221B0">
      <w:pPr>
        <w:jc w:val="both"/>
        <w:rPr>
          <w:rFonts w:asciiTheme="minorHAnsi" w:hAnsiTheme="minorHAnsi" w:cstheme="minorHAnsi"/>
          <w:b/>
          <w:bCs/>
          <w:sz w:val="20"/>
          <w:szCs w:val="20"/>
          <w:u w:val="single"/>
          <w:lang w:val="en-US"/>
        </w:rPr>
      </w:pPr>
      <w:r w:rsidRPr="00D71825">
        <w:rPr>
          <w:rFonts w:asciiTheme="minorHAnsi" w:hAnsiTheme="minorHAnsi" w:cstheme="minorHAnsi"/>
          <w:b/>
          <w:bCs/>
          <w:sz w:val="20"/>
          <w:szCs w:val="20"/>
          <w:u w:val="single"/>
          <w:lang w:val="en"/>
        </w:rPr>
        <w:t>P</w:t>
      </w:r>
      <w:r w:rsidR="00B85FB0">
        <w:rPr>
          <w:rFonts w:asciiTheme="minorHAnsi" w:hAnsiTheme="minorHAnsi" w:cstheme="minorHAnsi"/>
          <w:b/>
          <w:bCs/>
          <w:sz w:val="20"/>
          <w:szCs w:val="20"/>
          <w:u w:val="single"/>
          <w:lang w:val="en"/>
        </w:rPr>
        <w:t>art</w:t>
      </w:r>
      <w:r w:rsidRPr="00D71825">
        <w:rPr>
          <w:rFonts w:asciiTheme="minorHAnsi" w:hAnsiTheme="minorHAnsi" w:cstheme="minorHAnsi"/>
          <w:b/>
          <w:bCs/>
          <w:sz w:val="20"/>
          <w:szCs w:val="20"/>
          <w:u w:val="single"/>
          <w:lang w:val="en"/>
        </w:rPr>
        <w:t xml:space="preserve"> II: </w:t>
      </w:r>
      <w:r w:rsidR="00D71825" w:rsidRPr="00D71825">
        <w:rPr>
          <w:rFonts w:asciiTheme="minorHAnsi" w:hAnsiTheme="minorHAnsi" w:cstheme="minorHAnsi"/>
          <w:b/>
          <w:bCs/>
          <w:sz w:val="20"/>
          <w:szCs w:val="20"/>
          <w:u w:val="single"/>
          <w:lang w:val="en"/>
        </w:rPr>
        <w:t>Technical Support to Pilot Projects</w:t>
      </w:r>
    </w:p>
    <w:p w14:paraId="76DBC1D5" w14:textId="77777777" w:rsidR="007221B0" w:rsidRPr="00D71825" w:rsidRDefault="007221B0" w:rsidP="007221B0">
      <w:pPr>
        <w:jc w:val="both"/>
        <w:rPr>
          <w:rFonts w:asciiTheme="minorHAnsi" w:hAnsiTheme="minorHAnsi" w:cstheme="minorHAnsi"/>
          <w:sz w:val="22"/>
          <w:szCs w:val="22"/>
          <w:lang w:val="en-US"/>
        </w:rPr>
      </w:pPr>
    </w:p>
    <w:p w14:paraId="785328F0" w14:textId="249BEFC4" w:rsidR="002C6875" w:rsidRPr="002C6875" w:rsidRDefault="002C6875">
      <w:pPr>
        <w:pStyle w:val="Paragraphedeliste"/>
        <w:numPr>
          <w:ilvl w:val="0"/>
          <w:numId w:val="14"/>
        </w:numPr>
        <w:jc w:val="both"/>
        <w:rPr>
          <w:rFonts w:asciiTheme="minorHAnsi" w:hAnsiTheme="minorHAnsi" w:cstheme="minorHAnsi"/>
          <w:sz w:val="20"/>
          <w:szCs w:val="20"/>
          <w:lang w:val="en-US"/>
        </w:rPr>
      </w:pPr>
      <w:r w:rsidRPr="002C6875">
        <w:rPr>
          <w:rFonts w:asciiTheme="minorHAnsi" w:hAnsiTheme="minorHAnsi" w:cstheme="minorHAnsi"/>
          <w:sz w:val="20"/>
          <w:szCs w:val="20"/>
          <w:u w:val="single"/>
          <w:lang w:val="en-US"/>
        </w:rPr>
        <w:t xml:space="preserve">Activity </w:t>
      </w:r>
      <w:r w:rsidR="000527B0">
        <w:rPr>
          <w:rFonts w:asciiTheme="minorHAnsi" w:hAnsiTheme="minorHAnsi" w:cstheme="minorHAnsi"/>
          <w:sz w:val="20"/>
          <w:szCs w:val="20"/>
          <w:u w:val="single"/>
          <w:lang w:val="en-US"/>
        </w:rPr>
        <w:t>8</w:t>
      </w:r>
      <w:r>
        <w:rPr>
          <w:rFonts w:asciiTheme="minorHAnsi" w:hAnsiTheme="minorHAnsi" w:cstheme="minorHAnsi"/>
          <w:sz w:val="20"/>
          <w:szCs w:val="20"/>
          <w:lang w:val="en-US"/>
        </w:rPr>
        <w:t>: Revision and provision of technical input for the finalization of a multi-criteria screening methodology and tool for the selection and shortlisting of PPP projects to be subjected to a comprehensive feasibility study;</w:t>
      </w:r>
    </w:p>
    <w:p w14:paraId="67A7F1BA" w14:textId="68DD2048" w:rsidR="00932C58" w:rsidRPr="002C6875" w:rsidRDefault="0063645C">
      <w:pPr>
        <w:pStyle w:val="Paragraphedeliste"/>
        <w:numPr>
          <w:ilvl w:val="0"/>
          <w:numId w:val="14"/>
        </w:numPr>
        <w:jc w:val="both"/>
        <w:rPr>
          <w:rFonts w:asciiTheme="minorHAnsi" w:hAnsiTheme="minorHAnsi" w:cstheme="minorHAnsi"/>
          <w:sz w:val="20"/>
          <w:szCs w:val="20"/>
          <w:lang w:val="en-US"/>
        </w:rPr>
      </w:pPr>
      <w:r w:rsidRPr="003E7472">
        <w:rPr>
          <w:rFonts w:asciiTheme="minorHAnsi" w:hAnsiTheme="minorHAnsi" w:cstheme="minorHAnsi"/>
          <w:sz w:val="20"/>
          <w:szCs w:val="20"/>
          <w:u w:val="single"/>
          <w:lang w:val="en"/>
        </w:rPr>
        <w:t xml:space="preserve">Activity </w:t>
      </w:r>
      <w:r w:rsidR="000527B0">
        <w:rPr>
          <w:rFonts w:asciiTheme="minorHAnsi" w:hAnsiTheme="minorHAnsi" w:cstheme="minorHAnsi"/>
          <w:sz w:val="20"/>
          <w:szCs w:val="20"/>
          <w:u w:val="single"/>
          <w:lang w:val="en"/>
        </w:rPr>
        <w:t>9</w:t>
      </w:r>
      <w:r w:rsidRPr="0063645C">
        <w:rPr>
          <w:rFonts w:asciiTheme="minorHAnsi" w:hAnsiTheme="minorHAnsi" w:cstheme="minorHAnsi"/>
          <w:sz w:val="20"/>
          <w:szCs w:val="20"/>
          <w:lang w:val="en"/>
        </w:rPr>
        <w:t xml:space="preserve">: </w:t>
      </w:r>
      <w:r w:rsidR="002C6875">
        <w:rPr>
          <w:rFonts w:asciiTheme="minorHAnsi" w:hAnsiTheme="minorHAnsi" w:cstheme="minorHAnsi"/>
          <w:sz w:val="20"/>
          <w:szCs w:val="20"/>
          <w:lang w:val="en"/>
        </w:rPr>
        <w:t xml:space="preserve">In line with the processes and methodology adopted by the PPP Center of the Philippines, support the evaluation and shortlisting of PPP projects to be </w:t>
      </w:r>
      <w:r w:rsidR="000B2C86">
        <w:rPr>
          <w:rFonts w:asciiTheme="minorHAnsi" w:hAnsiTheme="minorHAnsi" w:cstheme="minorHAnsi"/>
          <w:sz w:val="20"/>
          <w:szCs w:val="20"/>
          <w:lang w:val="en"/>
        </w:rPr>
        <w:t xml:space="preserve">further </w:t>
      </w:r>
      <w:r w:rsidR="002C6875">
        <w:rPr>
          <w:rFonts w:asciiTheme="minorHAnsi" w:hAnsiTheme="minorHAnsi" w:cstheme="minorHAnsi"/>
          <w:sz w:val="20"/>
          <w:szCs w:val="20"/>
          <w:lang w:val="en"/>
        </w:rPr>
        <w:t>supported with a technical feasibility study. This include</w:t>
      </w:r>
      <w:r w:rsidR="000B2C86">
        <w:rPr>
          <w:rFonts w:asciiTheme="minorHAnsi" w:hAnsiTheme="minorHAnsi" w:cstheme="minorHAnsi"/>
          <w:sz w:val="20"/>
          <w:szCs w:val="20"/>
          <w:lang w:val="en"/>
        </w:rPr>
        <w:t>s</w:t>
      </w:r>
      <w:r w:rsidR="002C6875">
        <w:rPr>
          <w:rFonts w:asciiTheme="minorHAnsi" w:hAnsiTheme="minorHAnsi" w:cstheme="minorHAnsi"/>
          <w:sz w:val="20"/>
          <w:szCs w:val="20"/>
          <w:lang w:val="en"/>
        </w:rPr>
        <w:t xml:space="preserve"> a field mission to potential PPP projects sites, with and pre-feasibility assessment of the potential PPP projects</w:t>
      </w:r>
      <w:r w:rsidR="000B2C86">
        <w:rPr>
          <w:rFonts w:asciiTheme="minorHAnsi" w:hAnsiTheme="minorHAnsi" w:cstheme="minorHAnsi"/>
          <w:sz w:val="20"/>
          <w:szCs w:val="20"/>
          <w:lang w:val="en"/>
        </w:rPr>
        <w:t>;</w:t>
      </w:r>
    </w:p>
    <w:p w14:paraId="66849656" w14:textId="04A7B33D" w:rsidR="002C6875" w:rsidRDefault="000B2C86">
      <w:pPr>
        <w:pStyle w:val="Paragraphedeliste"/>
        <w:numPr>
          <w:ilvl w:val="0"/>
          <w:numId w:val="14"/>
        </w:numPr>
        <w:jc w:val="both"/>
        <w:rPr>
          <w:rFonts w:asciiTheme="minorHAnsi" w:hAnsiTheme="minorHAnsi" w:cstheme="minorHAnsi"/>
          <w:sz w:val="20"/>
          <w:szCs w:val="20"/>
          <w:lang w:val="en-US"/>
        </w:rPr>
      </w:pPr>
      <w:r w:rsidRPr="000B2C86">
        <w:rPr>
          <w:rFonts w:asciiTheme="minorHAnsi" w:hAnsiTheme="minorHAnsi" w:cstheme="minorHAnsi"/>
          <w:sz w:val="20"/>
          <w:szCs w:val="20"/>
          <w:u w:val="single"/>
          <w:lang w:val="en-US"/>
        </w:rPr>
        <w:t xml:space="preserve">Activity </w:t>
      </w:r>
      <w:r w:rsidR="000527B0">
        <w:rPr>
          <w:rFonts w:asciiTheme="minorHAnsi" w:hAnsiTheme="minorHAnsi" w:cstheme="minorHAnsi"/>
          <w:sz w:val="20"/>
          <w:szCs w:val="20"/>
          <w:u w:val="single"/>
          <w:lang w:val="en-US"/>
        </w:rPr>
        <w:t>10</w:t>
      </w:r>
      <w:r>
        <w:rPr>
          <w:rFonts w:asciiTheme="minorHAnsi" w:hAnsiTheme="minorHAnsi" w:cstheme="minorHAnsi"/>
          <w:sz w:val="20"/>
          <w:szCs w:val="20"/>
          <w:lang w:val="en-US"/>
        </w:rPr>
        <w:t xml:space="preserve">: </w:t>
      </w:r>
      <w:r w:rsidR="007C6FE8">
        <w:rPr>
          <w:rFonts w:asciiTheme="minorHAnsi" w:hAnsiTheme="minorHAnsi" w:cstheme="minorHAnsi"/>
          <w:sz w:val="20"/>
          <w:szCs w:val="20"/>
          <w:lang w:val="en-US"/>
        </w:rPr>
        <w:t>Based on the context of selected pilot PPP projects, r</w:t>
      </w:r>
      <w:r w:rsidR="00502828">
        <w:rPr>
          <w:rFonts w:asciiTheme="minorHAnsi" w:hAnsiTheme="minorHAnsi" w:cstheme="minorHAnsi"/>
          <w:sz w:val="20"/>
          <w:szCs w:val="20"/>
          <w:lang w:val="en-US"/>
        </w:rPr>
        <w:t xml:space="preserve">edaction of a preliminary set of recommendations </w:t>
      </w:r>
      <w:r w:rsidR="007C6FE8">
        <w:rPr>
          <w:rFonts w:asciiTheme="minorHAnsi" w:hAnsiTheme="minorHAnsi" w:cstheme="minorHAnsi"/>
          <w:sz w:val="20"/>
          <w:szCs w:val="20"/>
          <w:lang w:val="en-US"/>
        </w:rPr>
        <w:t xml:space="preserve">for key aspects to consider </w:t>
      </w:r>
      <w:r w:rsidR="004B05FC">
        <w:rPr>
          <w:rFonts w:asciiTheme="minorHAnsi" w:hAnsiTheme="minorHAnsi" w:cstheme="minorHAnsi"/>
          <w:sz w:val="20"/>
          <w:szCs w:val="20"/>
          <w:lang w:val="en-US"/>
        </w:rPr>
        <w:t>for further assessment through in-depth feasibility studies for 2-3 shortlisted PPP projects in SWM;</w:t>
      </w:r>
    </w:p>
    <w:p w14:paraId="0FD59AAA" w14:textId="489CEFC6" w:rsidR="00AF63C1" w:rsidRDefault="00494416">
      <w:pPr>
        <w:pStyle w:val="Paragraphedeliste"/>
        <w:numPr>
          <w:ilvl w:val="0"/>
          <w:numId w:val="14"/>
        </w:numPr>
        <w:jc w:val="both"/>
        <w:rPr>
          <w:rFonts w:asciiTheme="minorHAnsi" w:hAnsiTheme="minorHAnsi" w:cstheme="minorHAnsi"/>
          <w:sz w:val="20"/>
          <w:szCs w:val="20"/>
          <w:lang w:val="en-US"/>
        </w:rPr>
      </w:pPr>
      <w:r>
        <w:rPr>
          <w:rFonts w:asciiTheme="minorHAnsi" w:hAnsiTheme="minorHAnsi" w:cstheme="minorHAnsi"/>
          <w:sz w:val="20"/>
          <w:szCs w:val="20"/>
          <w:u w:val="single"/>
          <w:lang w:val="en-US"/>
        </w:rPr>
        <w:t>Activity 1</w:t>
      </w:r>
      <w:r w:rsidR="000527B0">
        <w:rPr>
          <w:rFonts w:asciiTheme="minorHAnsi" w:hAnsiTheme="minorHAnsi" w:cstheme="minorHAnsi"/>
          <w:sz w:val="20"/>
          <w:szCs w:val="20"/>
          <w:u w:val="single"/>
          <w:lang w:val="en-US"/>
        </w:rPr>
        <w:t>1</w:t>
      </w:r>
      <w:r w:rsidRPr="00494416">
        <w:rPr>
          <w:rFonts w:asciiTheme="minorHAnsi" w:hAnsiTheme="minorHAnsi" w:cstheme="minorHAnsi"/>
          <w:sz w:val="20"/>
          <w:szCs w:val="20"/>
          <w:lang w:val="en-US"/>
        </w:rPr>
        <w:t>:</w:t>
      </w:r>
      <w:r>
        <w:rPr>
          <w:rFonts w:asciiTheme="minorHAnsi" w:hAnsiTheme="minorHAnsi" w:cstheme="minorHAnsi"/>
          <w:sz w:val="20"/>
          <w:szCs w:val="20"/>
          <w:lang w:val="en-US"/>
        </w:rPr>
        <w:t xml:space="preserve"> </w:t>
      </w:r>
      <w:r w:rsidR="002B4446">
        <w:rPr>
          <w:rFonts w:asciiTheme="minorHAnsi" w:hAnsiTheme="minorHAnsi" w:cstheme="minorHAnsi"/>
          <w:sz w:val="20"/>
          <w:szCs w:val="20"/>
          <w:lang w:val="en-US"/>
        </w:rPr>
        <w:t>Provision of follow-up support to shortlisted PPP projects undergoing feasibility study. This includes the elaboration of step-by-step technical guides and notes relevant to the preparation of PPP projects in the SWM sector (focus of the technical guides and notes will be identified in collaboration with EF team, the target beneficiaries, and the PPP Center of the Philippines based on specific identified needs).</w:t>
      </w:r>
    </w:p>
    <w:p w14:paraId="20E75144" w14:textId="021B9A5B" w:rsidR="008021F6" w:rsidRPr="008021F6" w:rsidRDefault="008021F6">
      <w:pPr>
        <w:pStyle w:val="Paragraphedeliste"/>
        <w:numPr>
          <w:ilvl w:val="0"/>
          <w:numId w:val="14"/>
        </w:numPr>
        <w:jc w:val="both"/>
        <w:rPr>
          <w:rFonts w:asciiTheme="minorHAnsi" w:hAnsiTheme="minorHAnsi" w:cstheme="minorHAnsi"/>
          <w:sz w:val="20"/>
          <w:szCs w:val="20"/>
          <w:lang w:val="en-US"/>
        </w:rPr>
      </w:pPr>
      <w:r>
        <w:rPr>
          <w:rFonts w:asciiTheme="minorHAnsi" w:hAnsiTheme="minorHAnsi" w:cstheme="minorHAnsi"/>
          <w:sz w:val="20"/>
          <w:szCs w:val="20"/>
          <w:u w:val="single"/>
          <w:lang w:val="en-US"/>
        </w:rPr>
        <w:t>Activity 1</w:t>
      </w:r>
      <w:r w:rsidR="000527B0">
        <w:rPr>
          <w:rFonts w:asciiTheme="minorHAnsi" w:hAnsiTheme="minorHAnsi" w:cstheme="minorHAnsi"/>
          <w:sz w:val="20"/>
          <w:szCs w:val="20"/>
          <w:u w:val="single"/>
          <w:lang w:val="en-US"/>
        </w:rPr>
        <w:t>2</w:t>
      </w:r>
      <w:r w:rsidRPr="008021F6">
        <w:rPr>
          <w:rFonts w:asciiTheme="minorHAnsi" w:hAnsiTheme="minorHAnsi" w:cstheme="minorHAnsi"/>
          <w:sz w:val="20"/>
          <w:szCs w:val="20"/>
          <w:lang w:val="en-US"/>
        </w:rPr>
        <w:t>:</w:t>
      </w:r>
      <w:r>
        <w:rPr>
          <w:rFonts w:asciiTheme="minorHAnsi" w:hAnsiTheme="minorHAnsi" w:cstheme="minorHAnsi"/>
          <w:sz w:val="20"/>
          <w:szCs w:val="20"/>
          <w:lang w:val="en-US"/>
        </w:rPr>
        <w:t xml:space="preserve"> Based on key findings from pilot PPP projects feasibility studies, compilation of a set of recommendations for the promotion of the engagement of informal waste workers (IWW) in local green infrastructure projects. </w:t>
      </w:r>
    </w:p>
    <w:p w14:paraId="109B2B86" w14:textId="1323DA19" w:rsidR="00F67012" w:rsidRDefault="00F67012" w:rsidP="00BF1DCD">
      <w:pPr>
        <w:pStyle w:val="Paragraphedeliste2"/>
        <w:spacing w:line="276" w:lineRule="auto"/>
        <w:ind w:left="0"/>
        <w:contextualSpacing/>
        <w:jc w:val="both"/>
        <w:rPr>
          <w:rFonts w:asciiTheme="minorHAnsi" w:hAnsiTheme="minorHAnsi" w:cstheme="minorHAnsi"/>
          <w:sz w:val="22"/>
          <w:szCs w:val="22"/>
          <w:lang w:val="en-US"/>
        </w:rPr>
      </w:pPr>
    </w:p>
    <w:p w14:paraId="43C117F8" w14:textId="56BF3406" w:rsidR="00B85FB0" w:rsidRDefault="00B85FB0" w:rsidP="00B85FB0">
      <w:pPr>
        <w:jc w:val="both"/>
        <w:rPr>
          <w:rFonts w:asciiTheme="minorHAnsi" w:hAnsiTheme="minorHAnsi" w:cstheme="minorHAnsi"/>
          <w:b/>
          <w:bCs/>
          <w:sz w:val="20"/>
          <w:szCs w:val="20"/>
          <w:u w:val="single"/>
          <w:lang w:val="en"/>
        </w:rPr>
      </w:pPr>
      <w:r w:rsidRPr="00D71825">
        <w:rPr>
          <w:rFonts w:asciiTheme="minorHAnsi" w:hAnsiTheme="minorHAnsi" w:cstheme="minorHAnsi"/>
          <w:b/>
          <w:bCs/>
          <w:sz w:val="20"/>
          <w:szCs w:val="20"/>
          <w:u w:val="single"/>
          <w:lang w:val="en"/>
        </w:rPr>
        <w:t>P</w:t>
      </w:r>
      <w:r>
        <w:rPr>
          <w:rFonts w:asciiTheme="minorHAnsi" w:hAnsiTheme="minorHAnsi" w:cstheme="minorHAnsi"/>
          <w:b/>
          <w:bCs/>
          <w:sz w:val="20"/>
          <w:szCs w:val="20"/>
          <w:u w:val="single"/>
          <w:lang w:val="en"/>
        </w:rPr>
        <w:t>art</w:t>
      </w:r>
      <w:r w:rsidRPr="00D71825">
        <w:rPr>
          <w:rFonts w:asciiTheme="minorHAnsi" w:hAnsiTheme="minorHAnsi" w:cstheme="minorHAnsi"/>
          <w:b/>
          <w:bCs/>
          <w:sz w:val="20"/>
          <w:szCs w:val="20"/>
          <w:u w:val="single"/>
          <w:lang w:val="en"/>
        </w:rPr>
        <w:t xml:space="preserve"> </w:t>
      </w:r>
      <w:r>
        <w:rPr>
          <w:rFonts w:asciiTheme="minorHAnsi" w:hAnsiTheme="minorHAnsi" w:cstheme="minorHAnsi"/>
          <w:b/>
          <w:bCs/>
          <w:sz w:val="20"/>
          <w:szCs w:val="20"/>
          <w:u w:val="single"/>
          <w:lang w:val="en"/>
        </w:rPr>
        <w:t>I</w:t>
      </w:r>
      <w:r w:rsidRPr="00D71825">
        <w:rPr>
          <w:rFonts w:asciiTheme="minorHAnsi" w:hAnsiTheme="minorHAnsi" w:cstheme="minorHAnsi"/>
          <w:b/>
          <w:bCs/>
          <w:sz w:val="20"/>
          <w:szCs w:val="20"/>
          <w:u w:val="single"/>
          <w:lang w:val="en"/>
        </w:rPr>
        <w:t xml:space="preserve">II: </w:t>
      </w:r>
      <w:r>
        <w:rPr>
          <w:rFonts w:asciiTheme="minorHAnsi" w:hAnsiTheme="minorHAnsi" w:cstheme="minorHAnsi"/>
          <w:b/>
          <w:bCs/>
          <w:sz w:val="20"/>
          <w:szCs w:val="20"/>
          <w:u w:val="single"/>
          <w:lang w:val="en"/>
        </w:rPr>
        <w:t xml:space="preserve">Preliminary Study on </w:t>
      </w:r>
      <w:proofErr w:type="spellStart"/>
      <w:r>
        <w:rPr>
          <w:rFonts w:asciiTheme="minorHAnsi" w:hAnsiTheme="minorHAnsi" w:cstheme="minorHAnsi"/>
          <w:b/>
          <w:bCs/>
          <w:sz w:val="20"/>
          <w:szCs w:val="20"/>
          <w:u w:val="single"/>
          <w:lang w:val="en"/>
        </w:rPr>
        <w:t>WtE</w:t>
      </w:r>
      <w:proofErr w:type="spellEnd"/>
      <w:r>
        <w:rPr>
          <w:rFonts w:asciiTheme="minorHAnsi" w:hAnsiTheme="minorHAnsi" w:cstheme="minorHAnsi"/>
          <w:b/>
          <w:bCs/>
          <w:sz w:val="20"/>
          <w:szCs w:val="20"/>
          <w:u w:val="single"/>
          <w:lang w:val="en"/>
        </w:rPr>
        <w:t xml:space="preserve"> Technologies</w:t>
      </w:r>
    </w:p>
    <w:p w14:paraId="003BBBC6" w14:textId="70C210C2" w:rsidR="00681DA4" w:rsidRPr="00E70216" w:rsidRDefault="0023524B" w:rsidP="0023524B">
      <w:pPr>
        <w:pStyle w:val="Paragraphedeliste"/>
        <w:numPr>
          <w:ilvl w:val="0"/>
          <w:numId w:val="18"/>
        </w:numPr>
        <w:jc w:val="both"/>
        <w:rPr>
          <w:rFonts w:asciiTheme="minorHAnsi" w:hAnsiTheme="minorHAnsi" w:cstheme="minorHAnsi"/>
          <w:b/>
          <w:bCs/>
          <w:sz w:val="20"/>
          <w:szCs w:val="20"/>
          <w:u w:val="single"/>
          <w:lang w:val="en-US"/>
        </w:rPr>
      </w:pPr>
      <w:r w:rsidRPr="0023524B">
        <w:rPr>
          <w:rFonts w:asciiTheme="minorHAnsi" w:hAnsiTheme="minorHAnsi" w:cstheme="minorHAnsi"/>
          <w:sz w:val="20"/>
          <w:szCs w:val="20"/>
          <w:u w:val="single"/>
          <w:lang w:val="en-US"/>
        </w:rPr>
        <w:t>Activity 13</w:t>
      </w:r>
      <w:r>
        <w:rPr>
          <w:rFonts w:asciiTheme="minorHAnsi" w:hAnsiTheme="minorHAnsi" w:cstheme="minorHAnsi"/>
          <w:sz w:val="20"/>
          <w:szCs w:val="20"/>
          <w:u w:val="single"/>
          <w:lang w:val="en-US"/>
        </w:rPr>
        <w:t>:</w:t>
      </w:r>
      <w:r w:rsidR="001202ED">
        <w:rPr>
          <w:rFonts w:asciiTheme="minorHAnsi" w:hAnsiTheme="minorHAnsi" w:cstheme="minorHAnsi"/>
          <w:sz w:val="20"/>
          <w:szCs w:val="20"/>
          <w:u w:val="single"/>
          <w:lang w:val="en-US"/>
        </w:rPr>
        <w:t xml:space="preserve"> </w:t>
      </w:r>
      <w:r w:rsidR="001202ED">
        <w:rPr>
          <w:rFonts w:asciiTheme="minorHAnsi" w:hAnsiTheme="minorHAnsi" w:cstheme="minorHAnsi"/>
          <w:sz w:val="20"/>
          <w:szCs w:val="20"/>
          <w:lang w:val="en-US"/>
        </w:rPr>
        <w:t xml:space="preserve">preliminary assessment of relevant </w:t>
      </w:r>
      <w:proofErr w:type="spellStart"/>
      <w:r w:rsidR="001202ED">
        <w:rPr>
          <w:rFonts w:asciiTheme="minorHAnsi" w:hAnsiTheme="minorHAnsi" w:cstheme="minorHAnsi"/>
          <w:sz w:val="20"/>
          <w:szCs w:val="20"/>
          <w:lang w:val="en-US"/>
        </w:rPr>
        <w:t>WtE</w:t>
      </w:r>
      <w:proofErr w:type="spellEnd"/>
      <w:r w:rsidR="001202ED">
        <w:rPr>
          <w:rFonts w:asciiTheme="minorHAnsi" w:hAnsiTheme="minorHAnsi" w:cstheme="minorHAnsi"/>
          <w:sz w:val="20"/>
          <w:szCs w:val="20"/>
          <w:lang w:val="en-US"/>
        </w:rPr>
        <w:t xml:space="preserve"> technologies for MSW management, and their applicability to the Philippines’ context. </w:t>
      </w:r>
      <w:r w:rsidR="001202ED" w:rsidRPr="00D45676">
        <w:rPr>
          <w:rFonts w:asciiTheme="minorHAnsi" w:hAnsiTheme="minorHAnsi" w:cstheme="minorHAnsi"/>
          <w:sz w:val="20"/>
          <w:szCs w:val="20"/>
          <w:lang w:val="en-US"/>
        </w:rPr>
        <w:t xml:space="preserve">The study will provide a </w:t>
      </w:r>
      <w:r w:rsidR="001202ED">
        <w:rPr>
          <w:rFonts w:asciiTheme="minorHAnsi" w:hAnsiTheme="minorHAnsi" w:cstheme="minorHAnsi"/>
          <w:sz w:val="20"/>
          <w:szCs w:val="20"/>
          <w:lang w:val="en-US"/>
        </w:rPr>
        <w:t>preliminary</w:t>
      </w:r>
      <w:r w:rsidR="001202ED" w:rsidRPr="00D45676">
        <w:rPr>
          <w:rFonts w:asciiTheme="minorHAnsi" w:hAnsiTheme="minorHAnsi" w:cstheme="minorHAnsi"/>
          <w:sz w:val="20"/>
          <w:szCs w:val="20"/>
          <w:lang w:val="en-US"/>
        </w:rPr>
        <w:t xml:space="preserve"> analysis of potential opportunities, challenges, and critical considerations for the deployment of </w:t>
      </w:r>
      <w:proofErr w:type="spellStart"/>
      <w:r w:rsidR="001202ED" w:rsidRPr="00D45676">
        <w:rPr>
          <w:rFonts w:asciiTheme="minorHAnsi" w:hAnsiTheme="minorHAnsi" w:cstheme="minorHAnsi"/>
          <w:sz w:val="20"/>
          <w:szCs w:val="20"/>
          <w:lang w:val="en-US"/>
        </w:rPr>
        <w:t>WtE</w:t>
      </w:r>
      <w:proofErr w:type="spellEnd"/>
      <w:r w:rsidR="001202ED" w:rsidRPr="00D45676">
        <w:rPr>
          <w:rFonts w:asciiTheme="minorHAnsi" w:hAnsiTheme="minorHAnsi" w:cstheme="minorHAnsi"/>
          <w:sz w:val="20"/>
          <w:szCs w:val="20"/>
          <w:lang w:val="en-US"/>
        </w:rPr>
        <w:t xml:space="preserve"> solutions, while evaluating their environmental, economic, and social impacts</w:t>
      </w:r>
      <w:r w:rsidR="001202ED">
        <w:rPr>
          <w:rFonts w:asciiTheme="minorHAnsi" w:hAnsiTheme="minorHAnsi" w:cstheme="minorHAnsi"/>
          <w:sz w:val="20"/>
          <w:szCs w:val="20"/>
          <w:lang w:val="en-US"/>
        </w:rPr>
        <w:t>. The preliminary study shall focus on:</w:t>
      </w:r>
    </w:p>
    <w:p w14:paraId="6009E214" w14:textId="70BD9790" w:rsidR="001202ED" w:rsidRPr="00E70216" w:rsidRDefault="00A40A09" w:rsidP="001202ED">
      <w:pPr>
        <w:pStyle w:val="Paragraphedeliste"/>
        <w:numPr>
          <w:ilvl w:val="1"/>
          <w:numId w:val="18"/>
        </w:numPr>
        <w:jc w:val="both"/>
        <w:rPr>
          <w:rFonts w:asciiTheme="minorHAnsi" w:hAnsiTheme="minorHAnsi" w:cstheme="minorHAnsi"/>
          <w:b/>
          <w:bCs/>
          <w:sz w:val="20"/>
          <w:szCs w:val="20"/>
          <w:u w:val="single"/>
          <w:lang w:val="en-US"/>
        </w:rPr>
      </w:pPr>
      <w:r>
        <w:rPr>
          <w:rFonts w:asciiTheme="minorHAnsi" w:hAnsiTheme="minorHAnsi" w:cstheme="minorHAnsi"/>
          <w:sz w:val="20"/>
          <w:szCs w:val="20"/>
          <w:lang w:val="en-US"/>
        </w:rPr>
        <w:t>Technologies review and benchmarking: a</w:t>
      </w:r>
      <w:r w:rsidRPr="00E70216">
        <w:rPr>
          <w:rFonts w:asciiTheme="minorHAnsi" w:hAnsiTheme="minorHAnsi" w:cstheme="minorHAnsi"/>
          <w:sz w:val="20"/>
          <w:szCs w:val="20"/>
          <w:lang w:val="en-US"/>
        </w:rPr>
        <w:t xml:space="preserve">nalysis of key </w:t>
      </w:r>
      <w:proofErr w:type="spellStart"/>
      <w:r w:rsidRPr="00E70216">
        <w:rPr>
          <w:rFonts w:asciiTheme="minorHAnsi" w:hAnsiTheme="minorHAnsi" w:cstheme="minorHAnsi"/>
          <w:sz w:val="20"/>
          <w:szCs w:val="20"/>
          <w:lang w:val="en-US"/>
        </w:rPr>
        <w:t>WtE</w:t>
      </w:r>
      <w:proofErr w:type="spellEnd"/>
      <w:r w:rsidRPr="00E70216">
        <w:rPr>
          <w:rFonts w:asciiTheme="minorHAnsi" w:hAnsiTheme="minorHAnsi" w:cstheme="minorHAnsi"/>
          <w:sz w:val="20"/>
          <w:szCs w:val="20"/>
          <w:lang w:val="en-US"/>
        </w:rPr>
        <w:t xml:space="preserve"> technologies</w:t>
      </w:r>
      <w:r>
        <w:rPr>
          <w:rFonts w:asciiTheme="minorHAnsi" w:hAnsiTheme="minorHAnsi" w:cstheme="minorHAnsi"/>
          <w:sz w:val="20"/>
          <w:szCs w:val="20"/>
          <w:lang w:val="en-US"/>
        </w:rPr>
        <w:t xml:space="preserve"> (such as </w:t>
      </w:r>
      <w:r w:rsidRPr="00E70216">
        <w:rPr>
          <w:rFonts w:asciiTheme="minorHAnsi" w:hAnsiTheme="minorHAnsi" w:cstheme="minorHAnsi"/>
          <w:sz w:val="20"/>
          <w:szCs w:val="20"/>
          <w:lang w:val="en-US"/>
        </w:rPr>
        <w:t>incineration, anaerobic digestion, refuse-derived fuel (RDF), gasification, and pyrolysis</w:t>
      </w:r>
      <w:r>
        <w:rPr>
          <w:rFonts w:asciiTheme="minorHAnsi" w:hAnsiTheme="minorHAnsi" w:cstheme="minorHAnsi"/>
          <w:sz w:val="20"/>
          <w:szCs w:val="20"/>
          <w:lang w:val="en-US"/>
        </w:rPr>
        <w:t>)</w:t>
      </w:r>
      <w:r w:rsidRPr="00E70216">
        <w:rPr>
          <w:rFonts w:asciiTheme="minorHAnsi" w:hAnsiTheme="minorHAnsi" w:cstheme="minorHAnsi"/>
          <w:sz w:val="20"/>
          <w:szCs w:val="20"/>
          <w:lang w:val="en-US"/>
        </w:rPr>
        <w:t xml:space="preserve">, detailing their </w:t>
      </w:r>
      <w:r>
        <w:rPr>
          <w:rFonts w:asciiTheme="minorHAnsi" w:hAnsiTheme="minorHAnsi" w:cstheme="minorHAnsi"/>
          <w:sz w:val="20"/>
          <w:szCs w:val="20"/>
          <w:lang w:val="en-US"/>
        </w:rPr>
        <w:t xml:space="preserve">key </w:t>
      </w:r>
      <w:r w:rsidRPr="00E70216">
        <w:rPr>
          <w:rFonts w:asciiTheme="minorHAnsi" w:hAnsiTheme="minorHAnsi" w:cstheme="minorHAnsi"/>
          <w:sz w:val="20"/>
          <w:szCs w:val="20"/>
          <w:lang w:val="en-US"/>
        </w:rPr>
        <w:t xml:space="preserve">operational </w:t>
      </w:r>
      <w:r>
        <w:rPr>
          <w:rFonts w:asciiTheme="minorHAnsi" w:hAnsiTheme="minorHAnsi" w:cstheme="minorHAnsi"/>
          <w:sz w:val="20"/>
          <w:szCs w:val="20"/>
          <w:lang w:val="en-US"/>
        </w:rPr>
        <w:t xml:space="preserve">and technical </w:t>
      </w:r>
      <w:r w:rsidRPr="00E70216">
        <w:rPr>
          <w:rFonts w:asciiTheme="minorHAnsi" w:hAnsiTheme="minorHAnsi" w:cstheme="minorHAnsi"/>
          <w:sz w:val="20"/>
          <w:szCs w:val="20"/>
          <w:lang w:val="en-US"/>
        </w:rPr>
        <w:t>requirements, efficiency, environmental footprint</w:t>
      </w:r>
      <w:r>
        <w:rPr>
          <w:rFonts w:asciiTheme="minorHAnsi" w:hAnsiTheme="minorHAnsi" w:cstheme="minorHAnsi"/>
          <w:sz w:val="20"/>
          <w:szCs w:val="20"/>
          <w:lang w:val="en-US"/>
        </w:rPr>
        <w:t>;</w:t>
      </w:r>
    </w:p>
    <w:p w14:paraId="7A8A28A7" w14:textId="6B7DE1FE" w:rsidR="00A40A09" w:rsidRPr="00E70216" w:rsidRDefault="00A40A09" w:rsidP="00E70216">
      <w:pPr>
        <w:pStyle w:val="Paragraphedeliste"/>
        <w:numPr>
          <w:ilvl w:val="1"/>
          <w:numId w:val="18"/>
        </w:numPr>
        <w:jc w:val="both"/>
        <w:rPr>
          <w:rFonts w:asciiTheme="minorHAnsi" w:hAnsiTheme="minorHAnsi" w:cstheme="minorHAnsi"/>
          <w:sz w:val="20"/>
          <w:szCs w:val="20"/>
          <w:lang w:val="en-US"/>
        </w:rPr>
      </w:pPr>
      <w:r w:rsidRPr="00E70216">
        <w:rPr>
          <w:rFonts w:asciiTheme="minorHAnsi" w:hAnsiTheme="minorHAnsi" w:cstheme="minorHAnsi"/>
          <w:sz w:val="20"/>
          <w:szCs w:val="20"/>
          <w:lang w:val="en-US"/>
        </w:rPr>
        <w:t>Criticalities and Challenges: Identification of potential issues, such as waste composition suitability, investment costs, community acceptance, environmental risks, and governance challenges</w:t>
      </w:r>
      <w:r>
        <w:rPr>
          <w:rFonts w:asciiTheme="minorHAnsi" w:hAnsiTheme="minorHAnsi" w:cstheme="minorHAnsi"/>
          <w:sz w:val="20"/>
          <w:szCs w:val="20"/>
          <w:lang w:val="en-US"/>
        </w:rPr>
        <w:t>;</w:t>
      </w:r>
    </w:p>
    <w:p w14:paraId="21469085" w14:textId="5C8E1C32" w:rsidR="00A40A09" w:rsidRPr="00E70216" w:rsidRDefault="00A40A09" w:rsidP="00E70216">
      <w:pPr>
        <w:pStyle w:val="Paragraphedeliste"/>
        <w:numPr>
          <w:ilvl w:val="1"/>
          <w:numId w:val="18"/>
        </w:numPr>
        <w:jc w:val="both"/>
        <w:rPr>
          <w:rFonts w:asciiTheme="minorHAnsi" w:hAnsiTheme="minorHAnsi" w:cstheme="minorHAnsi"/>
          <w:sz w:val="20"/>
          <w:szCs w:val="20"/>
          <w:lang w:val="en-US"/>
        </w:rPr>
      </w:pPr>
      <w:r w:rsidRPr="00E70216">
        <w:rPr>
          <w:rFonts w:asciiTheme="minorHAnsi" w:hAnsiTheme="minorHAnsi" w:cstheme="minorHAnsi"/>
          <w:sz w:val="20"/>
          <w:szCs w:val="20"/>
          <w:lang w:val="en-US"/>
        </w:rPr>
        <w:lastRenderedPageBreak/>
        <w:t>Opportunities and Benefits: Evaluation of potential advantages for the MSWM sector, including energy recovery potential, landfill diversion, greenhouse gas reduction, and contribution to circular economy objectives.</w:t>
      </w:r>
    </w:p>
    <w:p w14:paraId="346C70DD" w14:textId="2D35EB93" w:rsidR="00A40A09" w:rsidRPr="00E70216" w:rsidRDefault="00A40A09" w:rsidP="00E70216">
      <w:pPr>
        <w:pStyle w:val="Paragraphedeliste"/>
        <w:numPr>
          <w:ilvl w:val="1"/>
          <w:numId w:val="18"/>
        </w:numPr>
        <w:jc w:val="both"/>
        <w:rPr>
          <w:rFonts w:asciiTheme="minorHAnsi" w:hAnsiTheme="minorHAnsi" w:cstheme="minorHAnsi"/>
          <w:sz w:val="20"/>
          <w:szCs w:val="20"/>
          <w:lang w:val="en-US"/>
        </w:rPr>
      </w:pPr>
      <w:r w:rsidRPr="00E70216">
        <w:rPr>
          <w:rFonts w:asciiTheme="minorHAnsi" w:hAnsiTheme="minorHAnsi" w:cstheme="minorHAnsi"/>
          <w:sz w:val="20"/>
          <w:szCs w:val="20"/>
          <w:lang w:val="en-US"/>
        </w:rPr>
        <w:t>Comparative Pros &amp; Cons Analysis:</w:t>
      </w:r>
      <w:r>
        <w:rPr>
          <w:rFonts w:asciiTheme="minorHAnsi" w:hAnsiTheme="minorHAnsi" w:cstheme="minorHAnsi"/>
          <w:sz w:val="20"/>
          <w:szCs w:val="20"/>
          <w:lang w:val="en-US"/>
        </w:rPr>
        <w:t xml:space="preserve"> a short comparative</w:t>
      </w:r>
      <w:r w:rsidRPr="00E70216">
        <w:rPr>
          <w:rFonts w:asciiTheme="minorHAnsi" w:hAnsiTheme="minorHAnsi" w:cstheme="minorHAnsi"/>
          <w:sz w:val="20"/>
          <w:szCs w:val="20"/>
          <w:lang w:val="en-US"/>
        </w:rPr>
        <w:t xml:space="preserve"> assessment of each </w:t>
      </w:r>
      <w:proofErr w:type="spellStart"/>
      <w:r w:rsidRPr="00E70216">
        <w:rPr>
          <w:rFonts w:asciiTheme="minorHAnsi" w:hAnsiTheme="minorHAnsi" w:cstheme="minorHAnsi"/>
          <w:sz w:val="20"/>
          <w:szCs w:val="20"/>
          <w:lang w:val="en-US"/>
        </w:rPr>
        <w:t>WtE</w:t>
      </w:r>
      <w:proofErr w:type="spellEnd"/>
      <w:r w:rsidRPr="00E70216">
        <w:rPr>
          <w:rFonts w:asciiTheme="minorHAnsi" w:hAnsiTheme="minorHAnsi" w:cstheme="minorHAnsi"/>
          <w:sz w:val="20"/>
          <w:szCs w:val="20"/>
          <w:lang w:val="en-US"/>
        </w:rPr>
        <w:t xml:space="preserve"> technology, highlighting the economic, technical, and environmental trade-offs for the Philippines.</w:t>
      </w:r>
    </w:p>
    <w:p w14:paraId="6172A634" w14:textId="77777777" w:rsidR="00B85FB0" w:rsidRDefault="00B85FB0" w:rsidP="00BF1DCD">
      <w:pPr>
        <w:pStyle w:val="Paragraphedeliste2"/>
        <w:spacing w:line="276" w:lineRule="auto"/>
        <w:ind w:left="0"/>
        <w:contextualSpacing/>
        <w:jc w:val="both"/>
        <w:rPr>
          <w:rFonts w:asciiTheme="minorHAnsi" w:hAnsiTheme="minorHAnsi" w:cstheme="minorHAnsi"/>
          <w:sz w:val="22"/>
          <w:szCs w:val="22"/>
          <w:lang w:val="en-US"/>
        </w:rPr>
      </w:pPr>
    </w:p>
    <w:p w14:paraId="62DB098A" w14:textId="77777777" w:rsidR="00B85FB0" w:rsidRPr="002C6875" w:rsidRDefault="00B85FB0" w:rsidP="00BF1DCD">
      <w:pPr>
        <w:pStyle w:val="Paragraphedeliste2"/>
        <w:spacing w:line="276" w:lineRule="auto"/>
        <w:ind w:left="0"/>
        <w:contextualSpacing/>
        <w:jc w:val="both"/>
        <w:rPr>
          <w:rFonts w:asciiTheme="minorHAnsi" w:hAnsiTheme="minorHAnsi" w:cstheme="minorHAnsi"/>
          <w:sz w:val="22"/>
          <w:szCs w:val="22"/>
          <w:lang w:val="en-US"/>
        </w:rPr>
      </w:pPr>
    </w:p>
    <w:p w14:paraId="2BE17D43" w14:textId="6C3507E1" w:rsidR="00965444" w:rsidRPr="00E70216"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Anticipated deliverables</w:t>
      </w:r>
    </w:p>
    <w:p w14:paraId="497C2678" w14:textId="5AF68B14" w:rsidR="0082246A" w:rsidRPr="00E70216" w:rsidRDefault="0082246A" w:rsidP="00E70216">
      <w:pPr>
        <w:jc w:val="both"/>
        <w:rPr>
          <w:rFonts w:asciiTheme="minorHAnsi" w:eastAsia="Arial Unicode MS" w:hAnsiTheme="minorHAnsi" w:cstheme="minorHAnsi"/>
          <w:sz w:val="22"/>
          <w:szCs w:val="22"/>
          <w:lang w:val="en-US"/>
        </w:rPr>
      </w:pPr>
      <w:r>
        <w:rPr>
          <w:rFonts w:asciiTheme="minorHAnsi" w:eastAsia="Arial Unicode MS" w:hAnsiTheme="minorHAnsi" w:cstheme="minorHAnsi"/>
          <w:sz w:val="22"/>
          <w:szCs w:val="22"/>
          <w:lang w:val="en"/>
        </w:rPr>
        <w:t>Please refer to the table below as an indicative timeframe for the assignment.</w:t>
      </w:r>
    </w:p>
    <w:p w14:paraId="048F350E" w14:textId="77777777" w:rsidR="00965444" w:rsidRPr="00E70216" w:rsidRDefault="00965444" w:rsidP="009236DE">
      <w:pPr>
        <w:jc w:val="both"/>
        <w:rPr>
          <w:rFonts w:asciiTheme="minorHAnsi" w:eastAsia="Arial Unicode MS" w:hAnsiTheme="minorHAnsi" w:cstheme="minorHAnsi"/>
          <w:b/>
          <w:sz w:val="22"/>
          <w:szCs w:val="22"/>
          <w:lang w:val="en-US"/>
        </w:rPr>
      </w:pPr>
    </w:p>
    <w:tbl>
      <w:tblPr>
        <w:tblStyle w:val="Grilledutableau"/>
        <w:tblW w:w="0" w:type="auto"/>
        <w:tblInd w:w="360" w:type="dxa"/>
        <w:tblLook w:val="04A0" w:firstRow="1" w:lastRow="0" w:firstColumn="1" w:lastColumn="0" w:noHBand="0" w:noVBand="1"/>
      </w:tblPr>
      <w:tblGrid>
        <w:gridCol w:w="5872"/>
        <w:gridCol w:w="2830"/>
      </w:tblGrid>
      <w:tr w:rsidR="000630CD" w:rsidRPr="00A77CE9" w14:paraId="06F4BD3E" w14:textId="77777777" w:rsidTr="000630CD">
        <w:tc>
          <w:tcPr>
            <w:tcW w:w="5872" w:type="dxa"/>
          </w:tcPr>
          <w:p w14:paraId="00060501" w14:textId="5D8D1EDB" w:rsidR="000630CD" w:rsidRPr="00A77CE9" w:rsidRDefault="000630CD" w:rsidP="000630CD">
            <w:pPr>
              <w:jc w:val="both"/>
              <w:rPr>
                <w:rFonts w:asciiTheme="minorHAnsi" w:eastAsia="Arial Unicode MS" w:hAnsiTheme="minorHAnsi" w:cstheme="minorHAnsi"/>
                <w:sz w:val="20"/>
                <w:szCs w:val="20"/>
              </w:rPr>
            </w:pPr>
            <w:r w:rsidRPr="00A77CE9">
              <w:rPr>
                <w:rFonts w:asciiTheme="minorHAnsi" w:eastAsia="Arial Unicode MS" w:hAnsiTheme="minorHAnsi" w:cstheme="minorHAnsi"/>
                <w:sz w:val="20"/>
                <w:szCs w:val="20"/>
                <w:lang w:val="en"/>
              </w:rPr>
              <w:t>Deliverables</w:t>
            </w:r>
          </w:p>
        </w:tc>
        <w:tc>
          <w:tcPr>
            <w:tcW w:w="2830" w:type="dxa"/>
          </w:tcPr>
          <w:p w14:paraId="01FAA0BA" w14:textId="09E5990B" w:rsidR="000630CD" w:rsidRPr="00A77CE9" w:rsidRDefault="000630CD" w:rsidP="000630CD">
            <w:pPr>
              <w:jc w:val="both"/>
              <w:rPr>
                <w:rFonts w:asciiTheme="minorHAnsi" w:eastAsia="Arial Unicode MS" w:hAnsiTheme="minorHAnsi" w:cstheme="minorHAnsi"/>
                <w:sz w:val="20"/>
                <w:szCs w:val="20"/>
              </w:rPr>
            </w:pPr>
            <w:r w:rsidRPr="00A77CE9">
              <w:rPr>
                <w:rFonts w:asciiTheme="minorHAnsi" w:eastAsia="Arial Unicode MS" w:hAnsiTheme="minorHAnsi" w:cstheme="minorHAnsi"/>
                <w:sz w:val="20"/>
                <w:szCs w:val="20"/>
                <w:lang w:val="en"/>
              </w:rPr>
              <w:t>End date</w:t>
            </w:r>
          </w:p>
        </w:tc>
      </w:tr>
      <w:tr w:rsidR="000630CD" w:rsidRPr="00A77CE9" w14:paraId="2FBD2C5B" w14:textId="77777777" w:rsidTr="000630CD">
        <w:tc>
          <w:tcPr>
            <w:tcW w:w="5872" w:type="dxa"/>
          </w:tcPr>
          <w:p w14:paraId="50BAB746" w14:textId="74030E1B" w:rsidR="000630CD" w:rsidRPr="00EB1080" w:rsidRDefault="00A77CE9">
            <w:pPr>
              <w:pStyle w:val="Paragraphedeliste"/>
              <w:numPr>
                <w:ilvl w:val="0"/>
                <w:numId w:val="5"/>
              </w:numPr>
              <w:ind w:left="237" w:hanging="237"/>
              <w:jc w:val="both"/>
              <w:rPr>
                <w:rFonts w:asciiTheme="minorHAnsi" w:eastAsia="Arial Unicode MS" w:hAnsiTheme="minorHAnsi" w:cstheme="minorHAnsi"/>
                <w:sz w:val="20"/>
                <w:szCs w:val="20"/>
                <w:lang w:val="en-US"/>
              </w:rPr>
            </w:pPr>
            <w:bookmarkStart w:id="0" w:name="OLE_LINK1"/>
            <w:r>
              <w:rPr>
                <w:rFonts w:asciiTheme="minorHAnsi" w:eastAsia="Arial Unicode MS" w:hAnsiTheme="minorHAnsi" w:cstheme="minorHAnsi"/>
                <w:sz w:val="20"/>
                <w:szCs w:val="20"/>
                <w:u w:val="single"/>
                <w:lang w:val="en"/>
              </w:rPr>
              <w:t>Deliverable</w:t>
            </w:r>
            <w:r w:rsidRPr="00A77CE9">
              <w:rPr>
                <w:rFonts w:asciiTheme="minorHAnsi" w:eastAsia="Arial Unicode MS" w:hAnsiTheme="minorHAnsi" w:cstheme="minorHAnsi"/>
                <w:sz w:val="20"/>
                <w:szCs w:val="20"/>
                <w:u w:val="single"/>
                <w:lang w:val="en"/>
              </w:rPr>
              <w:t xml:space="preserve"> 1</w:t>
            </w:r>
            <w:r w:rsidR="00EB1080">
              <w:rPr>
                <w:rFonts w:asciiTheme="minorHAnsi" w:eastAsia="Arial Unicode MS" w:hAnsiTheme="minorHAnsi" w:cstheme="minorHAnsi"/>
                <w:sz w:val="20"/>
                <w:szCs w:val="20"/>
                <w:u w:val="single"/>
                <w:lang w:val="en"/>
              </w:rPr>
              <w:t xml:space="preserve"> (for Activit</w:t>
            </w:r>
            <w:r w:rsidR="00D41037">
              <w:rPr>
                <w:rFonts w:asciiTheme="minorHAnsi" w:eastAsia="Arial Unicode MS" w:hAnsiTheme="minorHAnsi" w:cstheme="minorHAnsi"/>
                <w:sz w:val="20"/>
                <w:szCs w:val="20"/>
                <w:u w:val="single"/>
                <w:lang w:val="en"/>
              </w:rPr>
              <w:t>ies</w:t>
            </w:r>
            <w:r w:rsidR="00EB1080">
              <w:rPr>
                <w:rFonts w:asciiTheme="minorHAnsi" w:eastAsia="Arial Unicode MS" w:hAnsiTheme="minorHAnsi" w:cstheme="minorHAnsi"/>
                <w:sz w:val="20"/>
                <w:szCs w:val="20"/>
                <w:u w:val="single"/>
                <w:lang w:val="en"/>
              </w:rPr>
              <w:t xml:space="preserve"> 1-2-3</w:t>
            </w:r>
            <w:r w:rsidR="00D41037">
              <w:rPr>
                <w:rFonts w:asciiTheme="minorHAnsi" w:eastAsia="Arial Unicode MS" w:hAnsiTheme="minorHAnsi" w:cstheme="minorHAnsi"/>
                <w:sz w:val="20"/>
                <w:szCs w:val="20"/>
                <w:u w:val="single"/>
                <w:lang w:val="en"/>
              </w:rPr>
              <w:t>-4</w:t>
            </w:r>
            <w:r w:rsidR="00EB1080">
              <w:rPr>
                <w:rFonts w:asciiTheme="minorHAnsi" w:eastAsia="Arial Unicode MS" w:hAnsiTheme="minorHAnsi" w:cstheme="minorHAnsi"/>
                <w:sz w:val="20"/>
                <w:szCs w:val="20"/>
                <w:u w:val="single"/>
                <w:lang w:val="en"/>
              </w:rPr>
              <w:t>):</w:t>
            </w:r>
            <w:r w:rsidRPr="00A77CE9">
              <w:rPr>
                <w:rFonts w:asciiTheme="minorHAnsi" w:eastAsia="Arial Unicode MS" w:hAnsiTheme="minorHAnsi" w:cstheme="minorHAnsi"/>
                <w:sz w:val="20"/>
                <w:szCs w:val="20"/>
                <w:lang w:val="en"/>
              </w:rPr>
              <w:t xml:space="preserve"> </w:t>
            </w:r>
            <w:r w:rsidR="005A0EBB" w:rsidRPr="00A77CE9">
              <w:rPr>
                <w:rFonts w:asciiTheme="minorHAnsi" w:eastAsia="Arial Unicode MS" w:hAnsiTheme="minorHAnsi" w:cstheme="minorHAnsi"/>
                <w:sz w:val="20"/>
                <w:szCs w:val="20"/>
                <w:lang w:val="en"/>
              </w:rPr>
              <w:t>Analy</w:t>
            </w:r>
            <w:r w:rsidR="00EB1080">
              <w:rPr>
                <w:rFonts w:asciiTheme="minorHAnsi" w:eastAsia="Arial Unicode MS" w:hAnsiTheme="minorHAnsi" w:cstheme="minorHAnsi"/>
                <w:sz w:val="20"/>
                <w:szCs w:val="20"/>
                <w:lang w:val="en"/>
              </w:rPr>
              <w:t xml:space="preserve">tical report of reviewed baseline data on the current status of MSWM infrastructure in target LGUs. The report shall include the review and identification of specific infrastructure needs and a preliminary set of recommendations for PPP interventions and related applicability for waste treatment technologies. </w:t>
            </w:r>
            <w:r w:rsidR="00AC1396">
              <w:rPr>
                <w:rFonts w:asciiTheme="minorHAnsi" w:eastAsia="Arial Unicode MS" w:hAnsiTheme="minorHAnsi" w:cstheme="minorHAnsi"/>
                <w:sz w:val="20"/>
                <w:szCs w:val="20"/>
                <w:lang w:val="en"/>
              </w:rPr>
              <w:t xml:space="preserve">The report shall be accompanied by a simplified presentation to facilitate stakeholder consultation and validation. </w:t>
            </w:r>
            <w:bookmarkEnd w:id="0"/>
          </w:p>
        </w:tc>
        <w:tc>
          <w:tcPr>
            <w:tcW w:w="2830" w:type="dxa"/>
          </w:tcPr>
          <w:p w14:paraId="2615DC9D" w14:textId="2DF31D38" w:rsidR="000630CD" w:rsidRPr="00A77CE9" w:rsidRDefault="004F50EB" w:rsidP="000630CD">
            <w:pPr>
              <w:jc w:val="both"/>
              <w:rPr>
                <w:rFonts w:asciiTheme="minorHAnsi" w:eastAsia="Arial Unicode MS" w:hAnsiTheme="minorHAnsi" w:cstheme="minorHAnsi"/>
                <w:sz w:val="20"/>
                <w:szCs w:val="20"/>
                <w:lang w:val="en-US"/>
              </w:rPr>
            </w:pPr>
            <w:r>
              <w:rPr>
                <w:rFonts w:asciiTheme="minorHAnsi" w:eastAsia="Arial Unicode MS" w:hAnsiTheme="minorHAnsi" w:cstheme="minorHAnsi"/>
                <w:sz w:val="20"/>
                <w:szCs w:val="20"/>
                <w:lang w:val="en"/>
              </w:rPr>
              <w:t xml:space="preserve">T0 + 1 month </w:t>
            </w:r>
          </w:p>
        </w:tc>
      </w:tr>
      <w:tr w:rsidR="005A0EBB" w:rsidRPr="00A77CE9" w14:paraId="3A55F80D" w14:textId="77777777" w:rsidTr="000630CD">
        <w:tc>
          <w:tcPr>
            <w:tcW w:w="5872" w:type="dxa"/>
          </w:tcPr>
          <w:p w14:paraId="6BEF692E" w14:textId="0D79BFC5" w:rsidR="005A0EBB" w:rsidRPr="00BE3D1D" w:rsidRDefault="00A77CE9">
            <w:pPr>
              <w:pStyle w:val="Paragraphedeliste"/>
              <w:numPr>
                <w:ilvl w:val="0"/>
                <w:numId w:val="5"/>
              </w:numPr>
              <w:ind w:left="237" w:hanging="237"/>
              <w:jc w:val="both"/>
              <w:rPr>
                <w:rFonts w:asciiTheme="minorHAnsi" w:eastAsia="Arial Unicode MS" w:hAnsiTheme="minorHAnsi" w:cstheme="minorHAnsi"/>
                <w:sz w:val="20"/>
                <w:szCs w:val="20"/>
                <w:lang w:val="en-US"/>
              </w:rPr>
            </w:pPr>
            <w:r w:rsidRPr="00A77CE9">
              <w:rPr>
                <w:rFonts w:asciiTheme="minorHAnsi" w:eastAsia="Arial Unicode MS" w:hAnsiTheme="minorHAnsi" w:cstheme="minorHAnsi"/>
                <w:sz w:val="20"/>
                <w:szCs w:val="20"/>
                <w:u w:val="single"/>
                <w:lang w:val="en"/>
              </w:rPr>
              <w:t>Deliverable 2</w:t>
            </w:r>
            <w:r w:rsidR="00207F4D">
              <w:rPr>
                <w:rFonts w:asciiTheme="minorHAnsi" w:eastAsia="Arial Unicode MS" w:hAnsiTheme="minorHAnsi" w:cstheme="minorHAnsi"/>
                <w:sz w:val="20"/>
                <w:szCs w:val="20"/>
                <w:u w:val="single"/>
                <w:lang w:val="en"/>
              </w:rPr>
              <w:t xml:space="preserve"> (Activity 5)</w:t>
            </w:r>
            <w:r>
              <w:rPr>
                <w:rFonts w:asciiTheme="minorHAnsi" w:eastAsia="Arial Unicode MS" w:hAnsiTheme="minorHAnsi" w:cstheme="minorHAnsi"/>
                <w:sz w:val="20"/>
                <w:szCs w:val="20"/>
                <w:lang w:val="en"/>
              </w:rPr>
              <w:t xml:space="preserve">: </w:t>
            </w:r>
            <w:r w:rsidR="00BE3D1D">
              <w:rPr>
                <w:rFonts w:asciiTheme="minorHAnsi" w:eastAsia="Arial Unicode MS" w:hAnsiTheme="minorHAnsi" w:cstheme="minorHAnsi"/>
                <w:sz w:val="20"/>
                <w:szCs w:val="20"/>
                <w:lang w:val="en"/>
              </w:rPr>
              <w:t>Finalization of a training</w:t>
            </w:r>
            <w:r w:rsidR="004F50EB">
              <w:rPr>
                <w:rFonts w:asciiTheme="minorHAnsi" w:eastAsia="Arial Unicode MS" w:hAnsiTheme="minorHAnsi" w:cstheme="minorHAnsi"/>
                <w:sz w:val="20"/>
                <w:szCs w:val="20"/>
                <w:lang w:val="en"/>
              </w:rPr>
              <w:t>s and</w:t>
            </w:r>
            <w:r w:rsidR="00BE3D1D">
              <w:rPr>
                <w:rFonts w:asciiTheme="minorHAnsi" w:eastAsia="Arial Unicode MS" w:hAnsiTheme="minorHAnsi" w:cstheme="minorHAnsi"/>
                <w:sz w:val="20"/>
                <w:szCs w:val="20"/>
                <w:lang w:val="en"/>
              </w:rPr>
              <w:t xml:space="preserve"> workshop</w:t>
            </w:r>
            <w:r w:rsidR="004F50EB">
              <w:rPr>
                <w:rFonts w:asciiTheme="minorHAnsi" w:eastAsia="Arial Unicode MS" w:hAnsiTheme="minorHAnsi" w:cstheme="minorHAnsi"/>
                <w:sz w:val="20"/>
                <w:szCs w:val="20"/>
                <w:lang w:val="en"/>
              </w:rPr>
              <w:t>s</w:t>
            </w:r>
            <w:r w:rsidR="00BE3D1D">
              <w:rPr>
                <w:rFonts w:asciiTheme="minorHAnsi" w:eastAsia="Arial Unicode MS" w:hAnsiTheme="minorHAnsi" w:cstheme="minorHAnsi"/>
                <w:sz w:val="20"/>
                <w:szCs w:val="20"/>
                <w:lang w:val="en"/>
              </w:rPr>
              <w:t xml:space="preserve"> material </w:t>
            </w:r>
            <w:proofErr w:type="gramStart"/>
            <w:r w:rsidR="004F50EB">
              <w:rPr>
                <w:rFonts w:asciiTheme="minorHAnsi" w:eastAsia="Arial Unicode MS" w:hAnsiTheme="minorHAnsi" w:cstheme="minorHAnsi"/>
                <w:sz w:val="20"/>
                <w:szCs w:val="20"/>
                <w:lang w:val="en"/>
              </w:rPr>
              <w:t xml:space="preserve">design </w:t>
            </w:r>
            <w:r w:rsidR="00BE3D1D">
              <w:rPr>
                <w:rFonts w:asciiTheme="minorHAnsi" w:eastAsia="Arial Unicode MS" w:hAnsiTheme="minorHAnsi" w:cstheme="minorHAnsi"/>
                <w:sz w:val="20"/>
                <w:szCs w:val="20"/>
                <w:lang w:val="en"/>
              </w:rPr>
              <w:t xml:space="preserve"> and</w:t>
            </w:r>
            <w:proofErr w:type="gramEnd"/>
            <w:r w:rsidR="00BE3D1D">
              <w:rPr>
                <w:rFonts w:asciiTheme="minorHAnsi" w:eastAsia="Arial Unicode MS" w:hAnsiTheme="minorHAnsi" w:cstheme="minorHAnsi"/>
                <w:sz w:val="20"/>
                <w:szCs w:val="20"/>
                <w:lang w:val="en"/>
              </w:rPr>
              <w:t xml:space="preserve"> successful delivery of a training</w:t>
            </w:r>
            <w:r w:rsidR="004F50EB">
              <w:rPr>
                <w:rFonts w:asciiTheme="minorHAnsi" w:eastAsia="Arial Unicode MS" w:hAnsiTheme="minorHAnsi" w:cstheme="minorHAnsi"/>
                <w:sz w:val="20"/>
                <w:szCs w:val="20"/>
                <w:lang w:val="en"/>
              </w:rPr>
              <w:t xml:space="preserve">s and workshop </w:t>
            </w:r>
            <w:r w:rsidR="00BE3D1D">
              <w:rPr>
                <w:rFonts w:asciiTheme="minorHAnsi" w:eastAsia="Arial Unicode MS" w:hAnsiTheme="minorHAnsi" w:cstheme="minorHAnsi"/>
                <w:sz w:val="20"/>
                <w:szCs w:val="20"/>
                <w:lang w:val="en"/>
              </w:rPr>
              <w:t>session</w:t>
            </w:r>
            <w:r w:rsidR="004F50EB">
              <w:rPr>
                <w:rFonts w:asciiTheme="minorHAnsi" w:eastAsia="Arial Unicode MS" w:hAnsiTheme="minorHAnsi" w:cstheme="minorHAnsi"/>
                <w:sz w:val="20"/>
                <w:szCs w:val="20"/>
                <w:lang w:val="en"/>
              </w:rPr>
              <w:t>s</w:t>
            </w:r>
            <w:r w:rsidR="00BE3D1D">
              <w:rPr>
                <w:rFonts w:asciiTheme="minorHAnsi" w:eastAsia="Arial Unicode MS" w:hAnsiTheme="minorHAnsi" w:cstheme="minorHAnsi"/>
                <w:sz w:val="20"/>
                <w:szCs w:val="20"/>
                <w:lang w:val="en"/>
              </w:rPr>
              <w:t xml:space="preserve"> </w:t>
            </w:r>
            <w:r w:rsidR="005D1580">
              <w:rPr>
                <w:rFonts w:asciiTheme="minorHAnsi" w:eastAsia="Arial Unicode MS" w:hAnsiTheme="minorHAnsi" w:cstheme="minorHAnsi"/>
                <w:sz w:val="20"/>
                <w:szCs w:val="20"/>
                <w:lang w:val="en"/>
              </w:rPr>
              <w:t xml:space="preserve">on PPP projects in SWM as defined in Activity 5. </w:t>
            </w:r>
            <w:r w:rsidR="004F50EB">
              <w:rPr>
                <w:rFonts w:asciiTheme="minorHAnsi" w:eastAsia="Arial Unicode MS" w:hAnsiTheme="minorHAnsi" w:cstheme="minorHAnsi"/>
                <w:sz w:val="20"/>
                <w:szCs w:val="20"/>
                <w:lang w:val="en"/>
              </w:rPr>
              <w:t>For each training/</w:t>
            </w:r>
            <w:proofErr w:type="spellStart"/>
            <w:r w:rsidR="004F50EB">
              <w:rPr>
                <w:rFonts w:asciiTheme="minorHAnsi" w:eastAsia="Arial Unicode MS" w:hAnsiTheme="minorHAnsi" w:cstheme="minorHAnsi"/>
                <w:sz w:val="20"/>
                <w:szCs w:val="20"/>
                <w:lang w:val="en"/>
              </w:rPr>
              <w:t>worshop</w:t>
            </w:r>
            <w:proofErr w:type="spellEnd"/>
            <w:r w:rsidR="004F50EB">
              <w:rPr>
                <w:rFonts w:asciiTheme="minorHAnsi" w:eastAsia="Arial Unicode MS" w:hAnsiTheme="minorHAnsi" w:cstheme="minorHAnsi"/>
                <w:sz w:val="20"/>
                <w:szCs w:val="20"/>
                <w:lang w:val="en"/>
              </w:rPr>
              <w:t xml:space="preserve"> organized and implemented, key deliverables are: </w:t>
            </w:r>
            <w:proofErr w:type="spellStart"/>
            <w:r w:rsidR="004F50EB">
              <w:rPr>
                <w:rFonts w:asciiTheme="minorHAnsi" w:eastAsia="Arial Unicode MS" w:hAnsiTheme="minorHAnsi" w:cstheme="minorHAnsi"/>
                <w:sz w:val="20"/>
                <w:szCs w:val="20"/>
                <w:lang w:val="en"/>
              </w:rPr>
              <w:t>i</w:t>
            </w:r>
            <w:proofErr w:type="spellEnd"/>
            <w:r w:rsidR="004F50EB">
              <w:rPr>
                <w:rFonts w:asciiTheme="minorHAnsi" w:eastAsia="Arial Unicode MS" w:hAnsiTheme="minorHAnsi" w:cstheme="minorHAnsi"/>
                <w:sz w:val="20"/>
                <w:szCs w:val="20"/>
                <w:lang w:val="en"/>
              </w:rPr>
              <w:t xml:space="preserve">) technical training content in the form of a .ppt presentation; ii) </w:t>
            </w:r>
            <w:r w:rsidR="0082246A">
              <w:rPr>
                <w:rFonts w:asciiTheme="minorHAnsi" w:eastAsia="Arial Unicode MS" w:hAnsiTheme="minorHAnsi" w:cstheme="minorHAnsi"/>
                <w:sz w:val="20"/>
                <w:szCs w:val="20"/>
                <w:lang w:val="en"/>
              </w:rPr>
              <w:t>list of attendees to the training/workshop; iii) Narrative report of the activities implemented as part of the training/workshop session.</w:t>
            </w:r>
          </w:p>
        </w:tc>
        <w:tc>
          <w:tcPr>
            <w:tcW w:w="2830" w:type="dxa"/>
          </w:tcPr>
          <w:p w14:paraId="5AA30079" w14:textId="36925F74" w:rsidR="005A0EBB" w:rsidRPr="00A77CE9" w:rsidRDefault="0082246A" w:rsidP="005A0EBB">
            <w:pPr>
              <w:jc w:val="both"/>
              <w:rPr>
                <w:rFonts w:asciiTheme="minorHAnsi" w:eastAsia="Arial Unicode MS" w:hAnsiTheme="minorHAnsi" w:cstheme="minorHAnsi"/>
                <w:sz w:val="20"/>
                <w:szCs w:val="20"/>
                <w:lang w:val="en-US"/>
              </w:rPr>
            </w:pPr>
            <w:r>
              <w:rPr>
                <w:rFonts w:asciiTheme="minorHAnsi" w:eastAsia="Arial Unicode MS" w:hAnsiTheme="minorHAnsi" w:cstheme="minorHAnsi"/>
                <w:sz w:val="20"/>
                <w:szCs w:val="20"/>
                <w:lang w:val="en"/>
              </w:rPr>
              <w:t>T0 + 12 months</w:t>
            </w:r>
          </w:p>
        </w:tc>
      </w:tr>
      <w:tr w:rsidR="005A0EBB" w:rsidRPr="00A77CE9" w14:paraId="743FEB43" w14:textId="77777777" w:rsidTr="005443AB">
        <w:tc>
          <w:tcPr>
            <w:tcW w:w="5872" w:type="dxa"/>
          </w:tcPr>
          <w:p w14:paraId="406BB8BC" w14:textId="3697769B" w:rsidR="005A0EBB" w:rsidRPr="00A77CE9" w:rsidRDefault="00A77CE9">
            <w:pPr>
              <w:pStyle w:val="Paragraphedeliste"/>
              <w:numPr>
                <w:ilvl w:val="0"/>
                <w:numId w:val="5"/>
              </w:numPr>
              <w:ind w:left="237" w:hanging="237"/>
              <w:jc w:val="both"/>
              <w:rPr>
                <w:rFonts w:asciiTheme="minorHAnsi" w:eastAsia="Arial Unicode MS" w:hAnsiTheme="minorHAnsi" w:cstheme="minorHAnsi"/>
                <w:sz w:val="20"/>
                <w:szCs w:val="20"/>
                <w:lang w:val="en-US"/>
              </w:rPr>
            </w:pPr>
            <w:r w:rsidRPr="00A77CE9">
              <w:rPr>
                <w:rFonts w:asciiTheme="minorHAnsi" w:eastAsia="Arial Unicode MS" w:hAnsiTheme="minorHAnsi" w:cstheme="minorHAnsi"/>
                <w:sz w:val="20"/>
                <w:szCs w:val="20"/>
                <w:u w:val="single"/>
                <w:lang w:val="en"/>
              </w:rPr>
              <w:t xml:space="preserve">Deliverable </w:t>
            </w:r>
            <w:r>
              <w:rPr>
                <w:rFonts w:asciiTheme="minorHAnsi" w:eastAsia="Arial Unicode MS" w:hAnsiTheme="minorHAnsi" w:cstheme="minorHAnsi"/>
                <w:sz w:val="20"/>
                <w:szCs w:val="20"/>
                <w:u w:val="single"/>
                <w:lang w:val="en"/>
              </w:rPr>
              <w:t>3</w:t>
            </w:r>
            <w:r w:rsidR="0072139A">
              <w:rPr>
                <w:rFonts w:asciiTheme="minorHAnsi" w:eastAsia="Arial Unicode MS" w:hAnsiTheme="minorHAnsi" w:cstheme="minorHAnsi"/>
                <w:sz w:val="20"/>
                <w:szCs w:val="20"/>
                <w:u w:val="single"/>
                <w:lang w:val="en"/>
              </w:rPr>
              <w:t xml:space="preserve"> (Activity 6):</w:t>
            </w:r>
            <w:r w:rsidR="0072139A">
              <w:rPr>
                <w:rFonts w:asciiTheme="minorHAnsi" w:eastAsia="Arial Unicode MS" w:hAnsiTheme="minorHAnsi" w:cstheme="minorHAnsi"/>
                <w:sz w:val="20"/>
                <w:szCs w:val="20"/>
                <w:lang w:val="en"/>
              </w:rPr>
              <w:t xml:space="preserve"> </w:t>
            </w:r>
            <w:r w:rsidR="00C07970">
              <w:rPr>
                <w:rFonts w:asciiTheme="minorHAnsi" w:eastAsia="Arial Unicode MS" w:hAnsiTheme="minorHAnsi" w:cstheme="minorHAnsi"/>
                <w:sz w:val="20"/>
                <w:szCs w:val="20"/>
                <w:lang w:val="en"/>
              </w:rPr>
              <w:t xml:space="preserve">Successful development of PPP projects concept notes to be subjected to a multi-criteria screening and shortlisting process (at least </w:t>
            </w:r>
            <w:r w:rsidR="005F6A60">
              <w:rPr>
                <w:rFonts w:asciiTheme="minorHAnsi" w:eastAsia="Arial Unicode MS" w:hAnsiTheme="minorHAnsi" w:cstheme="minorHAnsi"/>
                <w:sz w:val="20"/>
                <w:szCs w:val="20"/>
                <w:lang w:val="en"/>
              </w:rPr>
              <w:t>five</w:t>
            </w:r>
            <w:r w:rsidR="00C07970">
              <w:rPr>
                <w:rFonts w:asciiTheme="minorHAnsi" w:eastAsia="Arial Unicode MS" w:hAnsiTheme="minorHAnsi" w:cstheme="minorHAnsi"/>
                <w:sz w:val="20"/>
                <w:szCs w:val="20"/>
                <w:lang w:val="en"/>
              </w:rPr>
              <w:t xml:space="preserve"> concept notes from </w:t>
            </w:r>
            <w:r w:rsidR="005F6A60">
              <w:rPr>
                <w:rFonts w:asciiTheme="minorHAnsi" w:eastAsia="Arial Unicode MS" w:hAnsiTheme="minorHAnsi" w:cstheme="minorHAnsi"/>
                <w:sz w:val="20"/>
                <w:szCs w:val="20"/>
                <w:lang w:val="en"/>
              </w:rPr>
              <w:t xml:space="preserve">five </w:t>
            </w:r>
            <w:r w:rsidR="00C07970">
              <w:rPr>
                <w:rFonts w:asciiTheme="minorHAnsi" w:eastAsia="Arial Unicode MS" w:hAnsiTheme="minorHAnsi" w:cstheme="minorHAnsi"/>
                <w:sz w:val="20"/>
                <w:szCs w:val="20"/>
                <w:lang w:val="en"/>
              </w:rPr>
              <w:t>LGUs).</w:t>
            </w:r>
            <w:r w:rsidR="005A0EBB" w:rsidRPr="00A77CE9">
              <w:rPr>
                <w:rFonts w:asciiTheme="minorHAnsi" w:eastAsia="Arial Unicode MS" w:hAnsiTheme="minorHAnsi" w:cstheme="minorHAnsi"/>
                <w:sz w:val="20"/>
                <w:szCs w:val="20"/>
                <w:lang w:val="en"/>
              </w:rPr>
              <w:t xml:space="preserve"> </w:t>
            </w:r>
          </w:p>
        </w:tc>
        <w:tc>
          <w:tcPr>
            <w:tcW w:w="2830" w:type="dxa"/>
          </w:tcPr>
          <w:p w14:paraId="7F9AE494" w14:textId="6BADF777" w:rsidR="005A0EBB" w:rsidRPr="00A77CE9" w:rsidRDefault="002C6B3C" w:rsidP="005A0EBB">
            <w:pPr>
              <w:jc w:val="both"/>
              <w:rPr>
                <w:rFonts w:asciiTheme="minorHAnsi" w:eastAsia="Arial Unicode MS" w:hAnsiTheme="minorHAnsi" w:cstheme="minorHAnsi"/>
                <w:sz w:val="20"/>
                <w:szCs w:val="20"/>
                <w:lang w:val="en-US"/>
              </w:rPr>
            </w:pPr>
            <w:r>
              <w:rPr>
                <w:rFonts w:asciiTheme="minorHAnsi" w:eastAsia="Arial Unicode MS" w:hAnsiTheme="minorHAnsi" w:cstheme="minorHAnsi"/>
                <w:sz w:val="20"/>
                <w:szCs w:val="20"/>
                <w:lang w:val="en"/>
              </w:rPr>
              <w:t>T0 + 4 months</w:t>
            </w:r>
          </w:p>
        </w:tc>
      </w:tr>
      <w:tr w:rsidR="00703272" w:rsidRPr="00A77CE9" w14:paraId="5033AB43" w14:textId="77777777" w:rsidTr="005443AB">
        <w:tc>
          <w:tcPr>
            <w:tcW w:w="5872" w:type="dxa"/>
          </w:tcPr>
          <w:p w14:paraId="4F3F6A7F" w14:textId="2CE73965" w:rsidR="00703272" w:rsidRPr="00A77CE9" w:rsidRDefault="00703272">
            <w:pPr>
              <w:pStyle w:val="Paragraphedeliste"/>
              <w:numPr>
                <w:ilvl w:val="0"/>
                <w:numId w:val="5"/>
              </w:numPr>
              <w:ind w:left="237" w:hanging="237"/>
              <w:jc w:val="both"/>
              <w:rPr>
                <w:rFonts w:asciiTheme="minorHAnsi" w:eastAsia="Arial Unicode MS" w:hAnsiTheme="minorHAnsi" w:cstheme="minorHAnsi"/>
                <w:sz w:val="20"/>
                <w:szCs w:val="20"/>
                <w:u w:val="single"/>
                <w:lang w:val="en"/>
              </w:rPr>
            </w:pPr>
            <w:r>
              <w:rPr>
                <w:rFonts w:asciiTheme="minorHAnsi" w:eastAsia="Arial Unicode MS" w:hAnsiTheme="minorHAnsi" w:cstheme="minorHAnsi"/>
                <w:sz w:val="20"/>
                <w:szCs w:val="20"/>
                <w:u w:val="single"/>
                <w:lang w:val="en"/>
              </w:rPr>
              <w:t>Deliverable 4</w:t>
            </w:r>
            <w:r w:rsidR="006E00FB">
              <w:rPr>
                <w:rFonts w:asciiTheme="minorHAnsi" w:eastAsia="Arial Unicode MS" w:hAnsiTheme="minorHAnsi" w:cstheme="minorHAnsi"/>
                <w:sz w:val="20"/>
                <w:szCs w:val="20"/>
                <w:u w:val="single"/>
                <w:lang w:val="en"/>
              </w:rPr>
              <w:t xml:space="preserve"> (Activity 7):</w:t>
            </w:r>
            <w:r w:rsidR="006E00FB">
              <w:rPr>
                <w:rFonts w:asciiTheme="minorHAnsi" w:eastAsia="Arial Unicode MS" w:hAnsiTheme="minorHAnsi" w:cstheme="minorHAnsi"/>
                <w:sz w:val="20"/>
                <w:szCs w:val="20"/>
                <w:lang w:val="en"/>
              </w:rPr>
              <w:t xml:space="preserve"> </w:t>
            </w:r>
            <w:r w:rsidR="00E558AB">
              <w:rPr>
                <w:rFonts w:asciiTheme="minorHAnsi" w:eastAsia="Arial Unicode MS" w:hAnsiTheme="minorHAnsi" w:cstheme="minorHAnsi"/>
                <w:sz w:val="20"/>
                <w:szCs w:val="20"/>
                <w:lang w:val="en"/>
              </w:rPr>
              <w:t>Successful implementation of a peer-exchange study tour to an ASEAN or EU country</w:t>
            </w:r>
            <w:r w:rsidR="00C80321">
              <w:rPr>
                <w:rFonts w:asciiTheme="minorHAnsi" w:eastAsia="Arial Unicode MS" w:hAnsiTheme="minorHAnsi" w:cstheme="minorHAnsi"/>
                <w:sz w:val="20"/>
                <w:szCs w:val="20"/>
                <w:lang w:val="en"/>
              </w:rPr>
              <w:t xml:space="preserve"> (including a study tour report documentation).</w:t>
            </w:r>
          </w:p>
        </w:tc>
        <w:tc>
          <w:tcPr>
            <w:tcW w:w="2830" w:type="dxa"/>
          </w:tcPr>
          <w:p w14:paraId="4EE55D28" w14:textId="0BFB844C" w:rsidR="00703272" w:rsidRDefault="002C6B3C" w:rsidP="005A0EBB">
            <w:pPr>
              <w:jc w:val="both"/>
              <w:rPr>
                <w:rFonts w:asciiTheme="minorHAnsi" w:eastAsia="Arial Unicode MS" w:hAnsiTheme="minorHAnsi" w:cstheme="minorHAnsi"/>
                <w:sz w:val="20"/>
                <w:szCs w:val="20"/>
                <w:lang w:val="en"/>
              </w:rPr>
            </w:pPr>
            <w:r>
              <w:rPr>
                <w:rFonts w:asciiTheme="minorHAnsi" w:eastAsia="Arial Unicode MS" w:hAnsiTheme="minorHAnsi" w:cstheme="minorHAnsi"/>
                <w:sz w:val="20"/>
                <w:szCs w:val="20"/>
                <w:lang w:val="en"/>
              </w:rPr>
              <w:t>T0 + 12 months</w:t>
            </w:r>
          </w:p>
        </w:tc>
      </w:tr>
      <w:tr w:rsidR="005A0EBB" w:rsidRPr="00A77CE9" w14:paraId="750EF7E0" w14:textId="77777777" w:rsidTr="005443AB">
        <w:tc>
          <w:tcPr>
            <w:tcW w:w="5872" w:type="dxa"/>
          </w:tcPr>
          <w:p w14:paraId="53315FF3" w14:textId="197A875D" w:rsidR="005A0EBB" w:rsidRPr="00A77CE9" w:rsidRDefault="00A77CE9">
            <w:pPr>
              <w:pStyle w:val="Paragraphedeliste"/>
              <w:numPr>
                <w:ilvl w:val="0"/>
                <w:numId w:val="5"/>
              </w:numPr>
              <w:ind w:left="237" w:hanging="237"/>
              <w:rPr>
                <w:rFonts w:asciiTheme="minorHAnsi" w:eastAsia="Arial Unicode MS" w:hAnsiTheme="minorHAnsi" w:cstheme="minorHAnsi"/>
                <w:sz w:val="20"/>
                <w:szCs w:val="20"/>
                <w:lang w:val="en-US"/>
              </w:rPr>
            </w:pPr>
            <w:r w:rsidRPr="00A77CE9">
              <w:rPr>
                <w:rFonts w:asciiTheme="minorHAnsi" w:eastAsia="Arial Unicode MS" w:hAnsiTheme="minorHAnsi" w:cstheme="minorHAnsi"/>
                <w:sz w:val="20"/>
                <w:szCs w:val="20"/>
                <w:u w:val="single"/>
                <w:lang w:val="en"/>
              </w:rPr>
              <w:t xml:space="preserve">Deliverable </w:t>
            </w:r>
            <w:r w:rsidR="00703272">
              <w:rPr>
                <w:rFonts w:asciiTheme="minorHAnsi" w:eastAsia="Arial Unicode MS" w:hAnsiTheme="minorHAnsi" w:cstheme="minorHAnsi"/>
                <w:sz w:val="20"/>
                <w:szCs w:val="20"/>
                <w:u w:val="single"/>
                <w:lang w:val="en"/>
              </w:rPr>
              <w:t>5</w:t>
            </w:r>
            <w:r w:rsidR="00BF3654">
              <w:rPr>
                <w:rFonts w:asciiTheme="minorHAnsi" w:eastAsia="Arial Unicode MS" w:hAnsiTheme="minorHAnsi" w:cstheme="minorHAnsi"/>
                <w:sz w:val="20"/>
                <w:szCs w:val="20"/>
                <w:u w:val="single"/>
                <w:lang w:val="en"/>
              </w:rPr>
              <w:t xml:space="preserve"> (Activity </w:t>
            </w:r>
            <w:r w:rsidR="000527B0">
              <w:rPr>
                <w:rFonts w:asciiTheme="minorHAnsi" w:eastAsia="Arial Unicode MS" w:hAnsiTheme="minorHAnsi" w:cstheme="minorHAnsi"/>
                <w:sz w:val="20"/>
                <w:szCs w:val="20"/>
                <w:u w:val="single"/>
                <w:lang w:val="en"/>
              </w:rPr>
              <w:t>8</w:t>
            </w:r>
            <w:r w:rsidR="00BF3654">
              <w:rPr>
                <w:rFonts w:asciiTheme="minorHAnsi" w:eastAsia="Arial Unicode MS" w:hAnsiTheme="minorHAnsi" w:cstheme="minorHAnsi"/>
                <w:sz w:val="20"/>
                <w:szCs w:val="20"/>
                <w:u w:val="single"/>
                <w:lang w:val="en"/>
              </w:rPr>
              <w:t>):</w:t>
            </w:r>
            <w:r w:rsidR="00BF3654">
              <w:rPr>
                <w:rFonts w:asciiTheme="minorHAnsi" w:eastAsia="Arial Unicode MS" w:hAnsiTheme="minorHAnsi" w:cstheme="minorHAnsi"/>
                <w:sz w:val="20"/>
                <w:szCs w:val="20"/>
                <w:lang w:val="en"/>
              </w:rPr>
              <w:t xml:space="preserve"> technical input and review of a multi-criteria screening methodology and tool for the shortlisting of potential PPP projects in SWM.</w:t>
            </w:r>
          </w:p>
        </w:tc>
        <w:tc>
          <w:tcPr>
            <w:tcW w:w="2830" w:type="dxa"/>
          </w:tcPr>
          <w:p w14:paraId="283ADBCC" w14:textId="4B0F1905" w:rsidR="005A0EBB" w:rsidRPr="00A77CE9" w:rsidRDefault="002C6B3C" w:rsidP="005A0EBB">
            <w:pPr>
              <w:jc w:val="both"/>
              <w:rPr>
                <w:rFonts w:asciiTheme="minorHAnsi" w:eastAsia="Arial Unicode MS" w:hAnsiTheme="minorHAnsi" w:cstheme="minorHAnsi"/>
                <w:sz w:val="20"/>
                <w:szCs w:val="20"/>
                <w:lang w:val="en-US"/>
              </w:rPr>
            </w:pPr>
            <w:r>
              <w:rPr>
                <w:rFonts w:asciiTheme="minorHAnsi" w:eastAsia="Arial Unicode MS" w:hAnsiTheme="minorHAnsi" w:cstheme="minorHAnsi"/>
                <w:sz w:val="20"/>
                <w:szCs w:val="20"/>
                <w:lang w:val="en"/>
              </w:rPr>
              <w:t>T0 + 2 months</w:t>
            </w:r>
          </w:p>
        </w:tc>
      </w:tr>
      <w:tr w:rsidR="00EF6139" w:rsidRPr="00A77CE9" w14:paraId="4BE9565C" w14:textId="77777777" w:rsidTr="005443AB">
        <w:tc>
          <w:tcPr>
            <w:tcW w:w="5872" w:type="dxa"/>
          </w:tcPr>
          <w:p w14:paraId="66FEAC7A" w14:textId="32666ED0" w:rsidR="00EF6139" w:rsidRPr="00FB347D" w:rsidRDefault="00A77CE9">
            <w:pPr>
              <w:pStyle w:val="Paragraphedeliste"/>
              <w:numPr>
                <w:ilvl w:val="0"/>
                <w:numId w:val="5"/>
              </w:numPr>
              <w:ind w:left="237" w:hanging="237"/>
              <w:jc w:val="both"/>
              <w:rPr>
                <w:rFonts w:asciiTheme="minorHAnsi" w:eastAsia="Arial Unicode MS" w:hAnsiTheme="minorHAnsi" w:cstheme="minorHAnsi"/>
                <w:sz w:val="20"/>
                <w:szCs w:val="20"/>
                <w:lang w:val="en-US"/>
              </w:rPr>
            </w:pPr>
            <w:r w:rsidRPr="00A77CE9">
              <w:rPr>
                <w:rFonts w:asciiTheme="minorHAnsi" w:eastAsia="Arial Unicode MS" w:hAnsiTheme="minorHAnsi" w:cstheme="minorHAnsi"/>
                <w:sz w:val="20"/>
                <w:szCs w:val="20"/>
                <w:u w:val="single"/>
                <w:lang w:val="en"/>
              </w:rPr>
              <w:t xml:space="preserve">Deliverable </w:t>
            </w:r>
            <w:r w:rsidR="00703272">
              <w:rPr>
                <w:rFonts w:asciiTheme="minorHAnsi" w:eastAsia="Arial Unicode MS" w:hAnsiTheme="minorHAnsi" w:cstheme="minorHAnsi"/>
                <w:sz w:val="20"/>
                <w:szCs w:val="20"/>
                <w:u w:val="single"/>
                <w:lang w:val="en"/>
              </w:rPr>
              <w:t>6</w:t>
            </w:r>
            <w:r w:rsidR="00BF3654">
              <w:rPr>
                <w:rFonts w:asciiTheme="minorHAnsi" w:eastAsia="Arial Unicode MS" w:hAnsiTheme="minorHAnsi" w:cstheme="minorHAnsi"/>
                <w:sz w:val="20"/>
                <w:szCs w:val="20"/>
                <w:u w:val="single"/>
                <w:lang w:val="en"/>
              </w:rPr>
              <w:t xml:space="preserve"> (Activit</w:t>
            </w:r>
            <w:r w:rsidR="00FB347D">
              <w:rPr>
                <w:rFonts w:asciiTheme="minorHAnsi" w:eastAsia="Arial Unicode MS" w:hAnsiTheme="minorHAnsi" w:cstheme="minorHAnsi"/>
                <w:sz w:val="20"/>
                <w:szCs w:val="20"/>
                <w:u w:val="single"/>
                <w:lang w:val="en"/>
              </w:rPr>
              <w:t>ies</w:t>
            </w:r>
            <w:r w:rsidR="00BF3654">
              <w:rPr>
                <w:rFonts w:asciiTheme="minorHAnsi" w:eastAsia="Arial Unicode MS" w:hAnsiTheme="minorHAnsi" w:cstheme="minorHAnsi"/>
                <w:sz w:val="20"/>
                <w:szCs w:val="20"/>
                <w:u w:val="single"/>
                <w:lang w:val="en"/>
              </w:rPr>
              <w:t xml:space="preserve"> </w:t>
            </w:r>
            <w:r w:rsidR="000527B0">
              <w:rPr>
                <w:rFonts w:asciiTheme="minorHAnsi" w:eastAsia="Arial Unicode MS" w:hAnsiTheme="minorHAnsi" w:cstheme="minorHAnsi"/>
                <w:sz w:val="20"/>
                <w:szCs w:val="20"/>
                <w:u w:val="single"/>
                <w:lang w:val="en"/>
              </w:rPr>
              <w:t>9</w:t>
            </w:r>
            <w:r w:rsidR="00FB347D">
              <w:rPr>
                <w:rFonts w:asciiTheme="minorHAnsi" w:eastAsia="Arial Unicode MS" w:hAnsiTheme="minorHAnsi" w:cstheme="minorHAnsi"/>
                <w:sz w:val="20"/>
                <w:szCs w:val="20"/>
                <w:u w:val="single"/>
                <w:lang w:val="en"/>
              </w:rPr>
              <w:t>-</w:t>
            </w:r>
            <w:r w:rsidR="000527B0">
              <w:rPr>
                <w:rFonts w:asciiTheme="minorHAnsi" w:eastAsia="Arial Unicode MS" w:hAnsiTheme="minorHAnsi" w:cstheme="minorHAnsi"/>
                <w:sz w:val="20"/>
                <w:szCs w:val="20"/>
                <w:u w:val="single"/>
                <w:lang w:val="en"/>
              </w:rPr>
              <w:t>10</w:t>
            </w:r>
            <w:r w:rsidR="00BF3654">
              <w:rPr>
                <w:rFonts w:asciiTheme="minorHAnsi" w:eastAsia="Arial Unicode MS" w:hAnsiTheme="minorHAnsi" w:cstheme="minorHAnsi"/>
                <w:sz w:val="20"/>
                <w:szCs w:val="20"/>
                <w:u w:val="single"/>
                <w:lang w:val="en"/>
              </w:rPr>
              <w:t>):</w:t>
            </w:r>
            <w:r w:rsidR="00FB347D">
              <w:rPr>
                <w:rFonts w:asciiTheme="minorHAnsi" w:eastAsia="Arial Unicode MS" w:hAnsiTheme="minorHAnsi" w:cstheme="minorHAnsi"/>
                <w:sz w:val="20"/>
                <w:szCs w:val="20"/>
                <w:u w:val="single"/>
                <w:lang w:val="en"/>
              </w:rPr>
              <w:t xml:space="preserve"> </w:t>
            </w:r>
            <w:r w:rsidR="00FB347D">
              <w:rPr>
                <w:rFonts w:asciiTheme="minorHAnsi" w:eastAsia="Arial Unicode MS" w:hAnsiTheme="minorHAnsi" w:cstheme="minorHAnsi"/>
                <w:sz w:val="20"/>
                <w:szCs w:val="20"/>
                <w:lang w:val="en"/>
              </w:rPr>
              <w:t xml:space="preserve">Review of submitted concept notes and results from multi-criteria analysis of proposed PPP projects and </w:t>
            </w:r>
            <w:proofErr w:type="gramStart"/>
            <w:r w:rsidR="008F73FB">
              <w:rPr>
                <w:rFonts w:asciiTheme="minorHAnsi" w:eastAsia="Arial Unicode MS" w:hAnsiTheme="minorHAnsi" w:cstheme="minorHAnsi"/>
                <w:sz w:val="20"/>
                <w:szCs w:val="20"/>
                <w:lang w:val="en"/>
              </w:rPr>
              <w:t xml:space="preserve">preparation </w:t>
            </w:r>
            <w:r w:rsidR="00FB347D">
              <w:rPr>
                <w:rFonts w:asciiTheme="minorHAnsi" w:eastAsia="Arial Unicode MS" w:hAnsiTheme="minorHAnsi" w:cstheme="minorHAnsi"/>
                <w:sz w:val="20"/>
                <w:szCs w:val="20"/>
                <w:lang w:val="en"/>
              </w:rPr>
              <w:t xml:space="preserve"> of</w:t>
            </w:r>
            <w:proofErr w:type="gramEnd"/>
            <w:r w:rsidR="00FB347D">
              <w:rPr>
                <w:rFonts w:asciiTheme="minorHAnsi" w:eastAsia="Arial Unicode MS" w:hAnsiTheme="minorHAnsi" w:cstheme="minorHAnsi"/>
                <w:sz w:val="20"/>
                <w:szCs w:val="20"/>
                <w:lang w:val="en"/>
              </w:rPr>
              <w:t xml:space="preserve"> a summary report containing an initial set of recommendation </w:t>
            </w:r>
            <w:r w:rsidR="007C6FE8">
              <w:rPr>
                <w:rFonts w:asciiTheme="minorHAnsi" w:eastAsia="Arial Unicode MS" w:hAnsiTheme="minorHAnsi" w:cstheme="minorHAnsi"/>
                <w:sz w:val="20"/>
                <w:szCs w:val="20"/>
                <w:lang w:val="en"/>
              </w:rPr>
              <w:t xml:space="preserve">for key aspects to be assessed during </w:t>
            </w:r>
            <w:r w:rsidR="00FB347D">
              <w:rPr>
                <w:rFonts w:asciiTheme="minorHAnsi" w:eastAsia="Arial Unicode MS" w:hAnsiTheme="minorHAnsi" w:cstheme="minorHAnsi"/>
                <w:sz w:val="20"/>
                <w:szCs w:val="20"/>
                <w:lang w:val="en"/>
              </w:rPr>
              <w:t>in-depth feasibility studies on 2-3 shortlisted PPP projects.</w:t>
            </w:r>
          </w:p>
        </w:tc>
        <w:tc>
          <w:tcPr>
            <w:tcW w:w="2830" w:type="dxa"/>
          </w:tcPr>
          <w:p w14:paraId="532BA1C1" w14:textId="1EB5E8BF" w:rsidR="00EF6139" w:rsidRPr="00A77CE9" w:rsidRDefault="000242F9" w:rsidP="005443AB">
            <w:pPr>
              <w:jc w:val="both"/>
              <w:rPr>
                <w:rFonts w:asciiTheme="minorHAnsi" w:eastAsia="Arial Unicode MS" w:hAnsiTheme="minorHAnsi" w:cstheme="minorHAnsi"/>
                <w:sz w:val="20"/>
                <w:szCs w:val="20"/>
                <w:lang w:val="en-US"/>
              </w:rPr>
            </w:pPr>
            <w:r>
              <w:rPr>
                <w:rFonts w:asciiTheme="minorHAnsi" w:eastAsia="Arial Unicode MS" w:hAnsiTheme="minorHAnsi" w:cstheme="minorHAnsi"/>
                <w:sz w:val="20"/>
                <w:szCs w:val="20"/>
                <w:lang w:val="en"/>
              </w:rPr>
              <w:t xml:space="preserve">T0 + </w:t>
            </w:r>
            <w:r w:rsidR="00635DB7">
              <w:rPr>
                <w:rFonts w:asciiTheme="minorHAnsi" w:eastAsia="Arial Unicode MS" w:hAnsiTheme="minorHAnsi" w:cstheme="minorHAnsi"/>
                <w:sz w:val="20"/>
                <w:szCs w:val="20"/>
                <w:lang w:val="en"/>
              </w:rPr>
              <w:t>5</w:t>
            </w:r>
            <w:r>
              <w:rPr>
                <w:rFonts w:asciiTheme="minorHAnsi" w:eastAsia="Arial Unicode MS" w:hAnsiTheme="minorHAnsi" w:cstheme="minorHAnsi"/>
                <w:sz w:val="20"/>
                <w:szCs w:val="20"/>
                <w:lang w:val="en"/>
              </w:rPr>
              <w:t xml:space="preserve"> months</w:t>
            </w:r>
          </w:p>
        </w:tc>
      </w:tr>
      <w:tr w:rsidR="00EF6139" w:rsidRPr="00A77CE9" w14:paraId="49BA1354" w14:textId="77777777" w:rsidTr="005443AB">
        <w:tc>
          <w:tcPr>
            <w:tcW w:w="5872" w:type="dxa"/>
          </w:tcPr>
          <w:p w14:paraId="3AC529CF" w14:textId="68A273A0" w:rsidR="00EF6139" w:rsidRPr="00403991" w:rsidRDefault="00A77CE9">
            <w:pPr>
              <w:pStyle w:val="Paragraphedeliste"/>
              <w:numPr>
                <w:ilvl w:val="0"/>
                <w:numId w:val="5"/>
              </w:numPr>
              <w:ind w:left="237" w:hanging="237"/>
              <w:jc w:val="both"/>
              <w:rPr>
                <w:rFonts w:asciiTheme="minorHAnsi" w:eastAsia="Arial Unicode MS" w:hAnsiTheme="minorHAnsi" w:cstheme="minorHAnsi"/>
                <w:sz w:val="20"/>
                <w:szCs w:val="20"/>
                <w:lang w:val="en-US"/>
              </w:rPr>
            </w:pPr>
            <w:r w:rsidRPr="00A77CE9">
              <w:rPr>
                <w:rFonts w:asciiTheme="minorHAnsi" w:eastAsia="Arial Unicode MS" w:hAnsiTheme="minorHAnsi" w:cstheme="minorHAnsi"/>
                <w:sz w:val="20"/>
                <w:szCs w:val="20"/>
                <w:u w:val="single"/>
                <w:lang w:val="en"/>
              </w:rPr>
              <w:t xml:space="preserve">Deliverable </w:t>
            </w:r>
            <w:r w:rsidR="00703272">
              <w:rPr>
                <w:rFonts w:asciiTheme="minorHAnsi" w:eastAsia="Arial Unicode MS" w:hAnsiTheme="minorHAnsi" w:cstheme="minorHAnsi"/>
                <w:sz w:val="20"/>
                <w:szCs w:val="20"/>
                <w:u w:val="single"/>
                <w:lang w:val="en"/>
              </w:rPr>
              <w:t>7</w:t>
            </w:r>
            <w:r w:rsidR="00403991">
              <w:rPr>
                <w:rFonts w:asciiTheme="minorHAnsi" w:eastAsia="Arial Unicode MS" w:hAnsiTheme="minorHAnsi" w:cstheme="minorHAnsi"/>
                <w:sz w:val="20"/>
                <w:szCs w:val="20"/>
                <w:u w:val="single"/>
                <w:lang w:val="en"/>
              </w:rPr>
              <w:t xml:space="preserve"> (Activity 1</w:t>
            </w:r>
            <w:r w:rsidR="000527B0">
              <w:rPr>
                <w:rFonts w:asciiTheme="minorHAnsi" w:eastAsia="Arial Unicode MS" w:hAnsiTheme="minorHAnsi" w:cstheme="minorHAnsi"/>
                <w:sz w:val="20"/>
                <w:szCs w:val="20"/>
                <w:u w:val="single"/>
                <w:lang w:val="en"/>
              </w:rPr>
              <w:t>1</w:t>
            </w:r>
            <w:r w:rsidR="00403991">
              <w:rPr>
                <w:rFonts w:asciiTheme="minorHAnsi" w:eastAsia="Arial Unicode MS" w:hAnsiTheme="minorHAnsi" w:cstheme="minorHAnsi"/>
                <w:sz w:val="20"/>
                <w:szCs w:val="20"/>
                <w:u w:val="single"/>
                <w:lang w:val="en"/>
              </w:rPr>
              <w:t>):</w:t>
            </w:r>
            <w:r w:rsidR="00403991">
              <w:rPr>
                <w:rFonts w:asciiTheme="minorHAnsi" w:eastAsia="Arial Unicode MS" w:hAnsiTheme="minorHAnsi" w:cstheme="minorHAnsi"/>
                <w:sz w:val="20"/>
                <w:szCs w:val="20"/>
                <w:lang w:val="en"/>
              </w:rPr>
              <w:t xml:space="preserve"> Comprehensive report including developed </w:t>
            </w:r>
            <w:r w:rsidR="00403991">
              <w:rPr>
                <w:rFonts w:asciiTheme="minorHAnsi" w:hAnsiTheme="minorHAnsi" w:cstheme="minorHAnsi"/>
                <w:sz w:val="20"/>
                <w:szCs w:val="20"/>
                <w:lang w:val="en-US"/>
              </w:rPr>
              <w:t>step-by-step technical guides and notes relevant to the preparation of PPP projects in the SWM sector (focus of the technical guides and notes will be identified in collaboration with EF team, the target beneficiaries, and the PPP Center of the Philippines based on specific identified needs)</w:t>
            </w:r>
          </w:p>
        </w:tc>
        <w:tc>
          <w:tcPr>
            <w:tcW w:w="2830" w:type="dxa"/>
          </w:tcPr>
          <w:p w14:paraId="38E1CE74" w14:textId="70CE9A1F" w:rsidR="00EF6139" w:rsidRPr="00A77CE9" w:rsidRDefault="000242F9" w:rsidP="005443AB">
            <w:pPr>
              <w:jc w:val="both"/>
              <w:rPr>
                <w:rFonts w:asciiTheme="minorHAnsi" w:eastAsia="Arial Unicode MS" w:hAnsiTheme="minorHAnsi" w:cstheme="minorHAnsi"/>
                <w:sz w:val="20"/>
                <w:szCs w:val="20"/>
                <w:lang w:val="en-US"/>
              </w:rPr>
            </w:pPr>
            <w:r>
              <w:rPr>
                <w:rFonts w:asciiTheme="minorHAnsi" w:eastAsia="Arial Unicode MS" w:hAnsiTheme="minorHAnsi" w:cstheme="minorHAnsi"/>
                <w:sz w:val="20"/>
                <w:szCs w:val="20"/>
                <w:lang w:val="en-US"/>
              </w:rPr>
              <w:t xml:space="preserve">T0 + 24 months </w:t>
            </w:r>
          </w:p>
        </w:tc>
      </w:tr>
      <w:tr w:rsidR="0072104E" w:rsidRPr="00A77CE9" w14:paraId="25771551" w14:textId="77777777" w:rsidTr="005443AB">
        <w:tc>
          <w:tcPr>
            <w:tcW w:w="5872" w:type="dxa"/>
          </w:tcPr>
          <w:p w14:paraId="42A3912E" w14:textId="5648BA02" w:rsidR="0072104E" w:rsidRPr="00A77CE9" w:rsidRDefault="0072104E">
            <w:pPr>
              <w:pStyle w:val="Paragraphedeliste"/>
              <w:numPr>
                <w:ilvl w:val="0"/>
                <w:numId w:val="5"/>
              </w:numPr>
              <w:ind w:left="237" w:hanging="237"/>
              <w:jc w:val="both"/>
              <w:rPr>
                <w:rFonts w:asciiTheme="minorHAnsi" w:eastAsia="Arial Unicode MS" w:hAnsiTheme="minorHAnsi" w:cstheme="minorHAnsi"/>
                <w:sz w:val="20"/>
                <w:szCs w:val="20"/>
                <w:u w:val="single"/>
                <w:lang w:val="en"/>
              </w:rPr>
            </w:pPr>
            <w:r w:rsidRPr="00A77CE9">
              <w:rPr>
                <w:rFonts w:asciiTheme="minorHAnsi" w:eastAsia="Arial Unicode MS" w:hAnsiTheme="minorHAnsi" w:cstheme="minorHAnsi"/>
                <w:sz w:val="20"/>
                <w:szCs w:val="20"/>
                <w:u w:val="single"/>
                <w:lang w:val="en"/>
              </w:rPr>
              <w:t xml:space="preserve">Deliverable </w:t>
            </w:r>
            <w:r w:rsidR="00703272">
              <w:rPr>
                <w:rFonts w:asciiTheme="minorHAnsi" w:eastAsia="Arial Unicode MS" w:hAnsiTheme="minorHAnsi" w:cstheme="minorHAnsi"/>
                <w:sz w:val="20"/>
                <w:szCs w:val="20"/>
                <w:u w:val="single"/>
                <w:lang w:val="en"/>
              </w:rPr>
              <w:t>8</w:t>
            </w:r>
            <w:r>
              <w:rPr>
                <w:rFonts w:asciiTheme="minorHAnsi" w:eastAsia="Arial Unicode MS" w:hAnsiTheme="minorHAnsi" w:cstheme="minorHAnsi"/>
                <w:sz w:val="20"/>
                <w:szCs w:val="20"/>
                <w:u w:val="single"/>
                <w:lang w:val="en"/>
              </w:rPr>
              <w:t xml:space="preserve"> (Activity 1</w:t>
            </w:r>
            <w:r w:rsidR="000527B0">
              <w:rPr>
                <w:rFonts w:asciiTheme="minorHAnsi" w:eastAsia="Arial Unicode MS" w:hAnsiTheme="minorHAnsi" w:cstheme="minorHAnsi"/>
                <w:sz w:val="20"/>
                <w:szCs w:val="20"/>
                <w:u w:val="single"/>
                <w:lang w:val="en"/>
              </w:rPr>
              <w:t>2</w:t>
            </w:r>
            <w:r>
              <w:rPr>
                <w:rFonts w:asciiTheme="minorHAnsi" w:eastAsia="Arial Unicode MS" w:hAnsiTheme="minorHAnsi" w:cstheme="minorHAnsi"/>
                <w:sz w:val="20"/>
                <w:szCs w:val="20"/>
                <w:u w:val="single"/>
                <w:lang w:val="en"/>
              </w:rPr>
              <w:t xml:space="preserve">): </w:t>
            </w:r>
            <w:r>
              <w:rPr>
                <w:rFonts w:asciiTheme="minorHAnsi" w:hAnsiTheme="minorHAnsi" w:cstheme="minorHAnsi"/>
                <w:sz w:val="20"/>
                <w:szCs w:val="20"/>
                <w:lang w:val="en-US"/>
              </w:rPr>
              <w:t>Summary report including a set of recommendations for the engagement of informal waste workers (IWW) in the envisaged PPP projects (in alignment with available results from implemented feasibility studies).</w:t>
            </w:r>
          </w:p>
        </w:tc>
        <w:tc>
          <w:tcPr>
            <w:tcW w:w="2830" w:type="dxa"/>
          </w:tcPr>
          <w:p w14:paraId="18057C1D" w14:textId="40FB83E8" w:rsidR="0072104E" w:rsidRDefault="000242F9" w:rsidP="0072104E">
            <w:pPr>
              <w:jc w:val="both"/>
              <w:rPr>
                <w:rFonts w:asciiTheme="minorHAnsi" w:eastAsia="Arial Unicode MS" w:hAnsiTheme="minorHAnsi" w:cstheme="minorHAnsi"/>
                <w:sz w:val="20"/>
                <w:szCs w:val="20"/>
                <w:lang w:val="en-US"/>
              </w:rPr>
            </w:pPr>
            <w:r>
              <w:rPr>
                <w:rFonts w:asciiTheme="minorHAnsi" w:eastAsia="Arial Unicode MS" w:hAnsiTheme="minorHAnsi" w:cstheme="minorHAnsi"/>
                <w:sz w:val="20"/>
                <w:szCs w:val="20"/>
                <w:lang w:val="en-US"/>
              </w:rPr>
              <w:t xml:space="preserve">T0 + </w:t>
            </w:r>
            <w:r w:rsidR="00F74C5E">
              <w:rPr>
                <w:rFonts w:asciiTheme="minorHAnsi" w:eastAsia="Arial Unicode MS" w:hAnsiTheme="minorHAnsi" w:cstheme="minorHAnsi"/>
                <w:sz w:val="20"/>
                <w:szCs w:val="20"/>
                <w:lang w:val="en-US"/>
              </w:rPr>
              <w:t>20 months</w:t>
            </w:r>
          </w:p>
        </w:tc>
      </w:tr>
      <w:tr w:rsidR="00D72CB2" w:rsidRPr="00A77CE9" w14:paraId="5BBF4229" w14:textId="77777777" w:rsidTr="005443AB">
        <w:tc>
          <w:tcPr>
            <w:tcW w:w="5872" w:type="dxa"/>
          </w:tcPr>
          <w:p w14:paraId="5C5B7E14" w14:textId="7DA87351" w:rsidR="00D72CB2" w:rsidRPr="00A77CE9" w:rsidRDefault="00D72CB2">
            <w:pPr>
              <w:pStyle w:val="Paragraphedeliste"/>
              <w:numPr>
                <w:ilvl w:val="0"/>
                <w:numId w:val="5"/>
              </w:numPr>
              <w:ind w:left="237" w:hanging="237"/>
              <w:jc w:val="both"/>
              <w:rPr>
                <w:rFonts w:asciiTheme="minorHAnsi" w:eastAsia="Arial Unicode MS" w:hAnsiTheme="minorHAnsi" w:cstheme="minorHAnsi"/>
                <w:sz w:val="20"/>
                <w:szCs w:val="20"/>
                <w:u w:val="single"/>
                <w:lang w:val="en"/>
              </w:rPr>
            </w:pPr>
            <w:r>
              <w:rPr>
                <w:rFonts w:asciiTheme="minorHAnsi" w:eastAsia="Arial Unicode MS" w:hAnsiTheme="minorHAnsi" w:cstheme="minorHAnsi"/>
                <w:sz w:val="20"/>
                <w:szCs w:val="20"/>
                <w:u w:val="single"/>
                <w:lang w:val="en"/>
              </w:rPr>
              <w:lastRenderedPageBreak/>
              <w:t xml:space="preserve">Deliverable 9 (Activity 13): </w:t>
            </w:r>
            <w:r w:rsidRPr="00E70216">
              <w:rPr>
                <w:rFonts w:asciiTheme="minorHAnsi" w:eastAsia="Arial Unicode MS" w:hAnsiTheme="minorHAnsi" w:cstheme="minorHAnsi"/>
                <w:sz w:val="20"/>
                <w:szCs w:val="20"/>
                <w:lang w:val="en"/>
              </w:rPr>
              <w:t>Sum</w:t>
            </w:r>
            <w:r>
              <w:rPr>
                <w:rFonts w:asciiTheme="minorHAnsi" w:eastAsia="Arial Unicode MS" w:hAnsiTheme="minorHAnsi" w:cstheme="minorHAnsi"/>
                <w:sz w:val="20"/>
                <w:szCs w:val="20"/>
                <w:lang w:val="en"/>
              </w:rPr>
              <w:t xml:space="preserve">mary report of preliminary study on </w:t>
            </w:r>
            <w:proofErr w:type="spellStart"/>
            <w:r>
              <w:rPr>
                <w:rFonts w:asciiTheme="minorHAnsi" w:eastAsia="Arial Unicode MS" w:hAnsiTheme="minorHAnsi" w:cstheme="minorHAnsi"/>
                <w:sz w:val="20"/>
                <w:szCs w:val="20"/>
                <w:lang w:val="en"/>
              </w:rPr>
              <w:t>WtE</w:t>
            </w:r>
            <w:proofErr w:type="spellEnd"/>
            <w:r>
              <w:rPr>
                <w:rFonts w:asciiTheme="minorHAnsi" w:eastAsia="Arial Unicode MS" w:hAnsiTheme="minorHAnsi" w:cstheme="minorHAnsi"/>
                <w:sz w:val="20"/>
                <w:szCs w:val="20"/>
                <w:lang w:val="en"/>
              </w:rPr>
              <w:t xml:space="preserve"> technologies.</w:t>
            </w:r>
          </w:p>
        </w:tc>
        <w:tc>
          <w:tcPr>
            <w:tcW w:w="2830" w:type="dxa"/>
          </w:tcPr>
          <w:p w14:paraId="3D009E22" w14:textId="5DA1304D" w:rsidR="00D72CB2" w:rsidRDefault="003A67CA" w:rsidP="0072104E">
            <w:pPr>
              <w:jc w:val="both"/>
              <w:rPr>
                <w:rFonts w:asciiTheme="minorHAnsi" w:eastAsia="Arial Unicode MS" w:hAnsiTheme="minorHAnsi" w:cstheme="minorHAnsi"/>
                <w:sz w:val="20"/>
                <w:szCs w:val="20"/>
                <w:lang w:val="en-US"/>
              </w:rPr>
            </w:pPr>
            <w:r>
              <w:rPr>
                <w:rFonts w:asciiTheme="minorHAnsi" w:eastAsia="Arial Unicode MS" w:hAnsiTheme="minorHAnsi" w:cstheme="minorHAnsi"/>
                <w:sz w:val="20"/>
                <w:szCs w:val="20"/>
                <w:lang w:val="en-US"/>
              </w:rPr>
              <w:t>T0 + 7 months</w:t>
            </w:r>
          </w:p>
        </w:tc>
      </w:tr>
    </w:tbl>
    <w:p w14:paraId="068BBA85" w14:textId="515F7B9B" w:rsidR="0009680B" w:rsidRDefault="0009680B" w:rsidP="00E61983">
      <w:pPr>
        <w:jc w:val="both"/>
        <w:rPr>
          <w:rFonts w:asciiTheme="minorHAnsi" w:eastAsia="Arial Unicode MS" w:hAnsiTheme="minorHAnsi" w:cstheme="minorHAnsi"/>
          <w:b/>
          <w:sz w:val="22"/>
          <w:szCs w:val="22"/>
          <w:lang w:val="en-US"/>
        </w:rPr>
      </w:pPr>
    </w:p>
    <w:p w14:paraId="7C5B3079" w14:textId="7998D2B7" w:rsidR="00AF63C1" w:rsidRPr="00DB0880" w:rsidRDefault="0009680B" w:rsidP="0009680B">
      <w:pPr>
        <w:rPr>
          <w:rFonts w:asciiTheme="minorHAnsi" w:eastAsia="Arial Unicode MS" w:hAnsiTheme="minorHAnsi" w:cstheme="minorHAnsi"/>
          <w:b/>
          <w:sz w:val="22"/>
          <w:szCs w:val="22"/>
          <w:lang w:val="en-US"/>
        </w:rPr>
      </w:pPr>
      <w:r>
        <w:rPr>
          <w:rFonts w:asciiTheme="minorHAnsi" w:eastAsia="Arial Unicode MS" w:hAnsiTheme="minorHAnsi" w:cstheme="minorHAnsi"/>
          <w:b/>
          <w:sz w:val="22"/>
          <w:szCs w:val="22"/>
          <w:lang w:val="en-US"/>
        </w:rPr>
        <w:br w:type="page"/>
      </w:r>
    </w:p>
    <w:p w14:paraId="397F2D33" w14:textId="77777777" w:rsidR="00965444" w:rsidRPr="00DB0880" w:rsidRDefault="00965444">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lastRenderedPageBreak/>
        <w:t xml:space="preserve">Coordination </w:t>
      </w:r>
    </w:p>
    <w:p w14:paraId="5EF5CFCC" w14:textId="77777777" w:rsidR="00965444" w:rsidRPr="00DB0880" w:rsidRDefault="00965444" w:rsidP="009236DE">
      <w:pPr>
        <w:jc w:val="both"/>
        <w:rPr>
          <w:rFonts w:asciiTheme="minorHAnsi" w:hAnsiTheme="minorHAnsi" w:cstheme="minorHAnsi"/>
          <w:sz w:val="22"/>
          <w:szCs w:val="22"/>
          <w:highlight w:val="cyan"/>
        </w:rPr>
      </w:pPr>
    </w:p>
    <w:p w14:paraId="1731AFE3" w14:textId="1F9AEE2D" w:rsidR="001C6D6C" w:rsidRPr="00E70216" w:rsidRDefault="009236DE" w:rsidP="009236DE">
      <w:pPr>
        <w:jc w:val="both"/>
        <w:rPr>
          <w:rFonts w:asciiTheme="minorHAnsi" w:hAnsiTheme="minorHAnsi" w:cstheme="minorHAnsi"/>
          <w:sz w:val="20"/>
          <w:szCs w:val="20"/>
          <w:lang w:val="en-US"/>
        </w:rPr>
      </w:pPr>
      <w:r w:rsidRPr="00E70216">
        <w:rPr>
          <w:rFonts w:asciiTheme="minorHAnsi" w:hAnsiTheme="minorHAnsi" w:cstheme="minorHAnsi"/>
          <w:sz w:val="20"/>
          <w:szCs w:val="20"/>
          <w:lang w:val="en"/>
        </w:rPr>
        <w:t>The service provider shall designate a single contact person for project implementation purposes.</w:t>
      </w:r>
    </w:p>
    <w:p w14:paraId="15B00772" w14:textId="01361E97" w:rsidR="00EF6139" w:rsidRPr="00E70216" w:rsidRDefault="00902CD5" w:rsidP="009236DE">
      <w:pPr>
        <w:jc w:val="both"/>
        <w:rPr>
          <w:rFonts w:asciiTheme="minorHAnsi" w:hAnsiTheme="minorHAnsi" w:cstheme="minorHAnsi"/>
          <w:sz w:val="20"/>
          <w:szCs w:val="20"/>
          <w:lang w:val="en-US"/>
        </w:rPr>
      </w:pPr>
      <w:proofErr w:type="spellStart"/>
      <w:r w:rsidRPr="00E70216">
        <w:rPr>
          <w:rFonts w:asciiTheme="minorHAnsi" w:hAnsiTheme="minorHAnsi" w:cstheme="minorHAnsi"/>
          <w:sz w:val="20"/>
          <w:szCs w:val="20"/>
          <w:lang w:val="en"/>
        </w:rPr>
        <w:t>Ms</w:t>
      </w:r>
      <w:proofErr w:type="spellEnd"/>
      <w:r w:rsidRPr="00E70216">
        <w:rPr>
          <w:rFonts w:asciiTheme="minorHAnsi" w:hAnsiTheme="minorHAnsi" w:cstheme="minorHAnsi"/>
          <w:sz w:val="20"/>
          <w:szCs w:val="20"/>
          <w:lang w:val="en"/>
        </w:rPr>
        <w:t xml:space="preserve"> </w:t>
      </w:r>
      <w:r w:rsidR="0025215A">
        <w:rPr>
          <w:rFonts w:asciiTheme="minorHAnsi" w:hAnsiTheme="minorHAnsi" w:cstheme="minorHAnsi"/>
          <w:sz w:val="20"/>
          <w:szCs w:val="20"/>
          <w:lang w:val="en"/>
        </w:rPr>
        <w:t xml:space="preserve">Marie </w:t>
      </w:r>
      <w:proofErr w:type="spellStart"/>
      <w:r w:rsidRPr="00E70216">
        <w:rPr>
          <w:rFonts w:asciiTheme="minorHAnsi" w:hAnsiTheme="minorHAnsi" w:cstheme="minorHAnsi"/>
          <w:sz w:val="20"/>
          <w:szCs w:val="20"/>
          <w:lang w:val="en"/>
        </w:rPr>
        <w:t>Maylis</w:t>
      </w:r>
      <w:proofErr w:type="spellEnd"/>
      <w:r w:rsidRPr="00E70216">
        <w:rPr>
          <w:rFonts w:asciiTheme="minorHAnsi" w:hAnsiTheme="minorHAnsi" w:cstheme="minorHAnsi"/>
          <w:sz w:val="20"/>
          <w:szCs w:val="20"/>
          <w:lang w:val="en"/>
        </w:rPr>
        <w:t xml:space="preserve"> </w:t>
      </w:r>
      <w:proofErr w:type="spellStart"/>
      <w:r w:rsidRPr="00E70216">
        <w:rPr>
          <w:rFonts w:asciiTheme="minorHAnsi" w:hAnsiTheme="minorHAnsi" w:cstheme="minorHAnsi"/>
          <w:sz w:val="20"/>
          <w:szCs w:val="20"/>
          <w:lang w:val="en"/>
        </w:rPr>
        <w:t>Charlat</w:t>
      </w:r>
      <w:proofErr w:type="spellEnd"/>
      <w:r w:rsidR="006B5831" w:rsidRPr="00E70216">
        <w:rPr>
          <w:rFonts w:asciiTheme="minorHAnsi" w:hAnsiTheme="minorHAnsi" w:cstheme="minorHAnsi"/>
          <w:sz w:val="20"/>
          <w:szCs w:val="20"/>
          <w:lang w:val="en"/>
        </w:rPr>
        <w:t xml:space="preserve"> of the </w:t>
      </w:r>
      <w:r w:rsidRPr="00E70216">
        <w:rPr>
          <w:rFonts w:asciiTheme="minorHAnsi" w:hAnsiTheme="minorHAnsi" w:cstheme="minorHAnsi"/>
          <w:sz w:val="20"/>
          <w:szCs w:val="20"/>
          <w:lang w:val="en"/>
        </w:rPr>
        <w:t xml:space="preserve">Sustainable and Inclusive Economy </w:t>
      </w:r>
      <w:r w:rsidR="006B5831" w:rsidRPr="00E70216">
        <w:rPr>
          <w:rFonts w:asciiTheme="minorHAnsi" w:hAnsiTheme="minorHAnsi" w:cstheme="minorHAnsi"/>
          <w:sz w:val="20"/>
          <w:szCs w:val="20"/>
          <w:lang w:val="en"/>
        </w:rPr>
        <w:t>Department will be the service provider’s sole contact person for Expertise France</w:t>
      </w:r>
    </w:p>
    <w:p w14:paraId="0B09E6EA" w14:textId="37F37AAC" w:rsidR="006B5831" w:rsidRPr="00A72A69" w:rsidRDefault="006B5831" w:rsidP="009236DE">
      <w:pPr>
        <w:jc w:val="both"/>
        <w:rPr>
          <w:rFonts w:asciiTheme="minorHAnsi" w:hAnsiTheme="minorHAnsi" w:cstheme="minorHAnsi"/>
          <w:sz w:val="20"/>
          <w:szCs w:val="20"/>
        </w:rPr>
      </w:pPr>
      <w:proofErr w:type="gramStart"/>
      <w:r w:rsidRPr="00A72A69">
        <w:rPr>
          <w:rFonts w:asciiTheme="minorHAnsi" w:hAnsiTheme="minorHAnsi" w:cstheme="minorHAnsi"/>
          <w:sz w:val="20"/>
          <w:szCs w:val="20"/>
        </w:rPr>
        <w:t>Tel:</w:t>
      </w:r>
      <w:proofErr w:type="gramEnd"/>
      <w:r w:rsidR="00902CD5" w:rsidRPr="00A72A69">
        <w:rPr>
          <w:rFonts w:asciiTheme="minorHAnsi" w:hAnsiTheme="minorHAnsi" w:cstheme="minorHAnsi"/>
          <w:sz w:val="20"/>
          <w:szCs w:val="20"/>
        </w:rPr>
        <w:t xml:space="preserve"> </w:t>
      </w:r>
    </w:p>
    <w:p w14:paraId="332108AF" w14:textId="2D582C41" w:rsidR="006B5831" w:rsidRPr="00A72A69" w:rsidRDefault="006B5831" w:rsidP="009236DE">
      <w:pPr>
        <w:jc w:val="both"/>
        <w:rPr>
          <w:rFonts w:asciiTheme="minorHAnsi" w:hAnsiTheme="minorHAnsi" w:cstheme="minorHAnsi"/>
          <w:sz w:val="20"/>
          <w:szCs w:val="20"/>
        </w:rPr>
      </w:pPr>
      <w:proofErr w:type="gramStart"/>
      <w:r w:rsidRPr="00A72A69">
        <w:rPr>
          <w:rFonts w:asciiTheme="minorHAnsi" w:hAnsiTheme="minorHAnsi" w:cstheme="minorHAnsi"/>
          <w:sz w:val="20"/>
          <w:szCs w:val="20"/>
        </w:rPr>
        <w:t>E-mail:</w:t>
      </w:r>
      <w:proofErr w:type="gramEnd"/>
      <w:r w:rsidR="00902CD5" w:rsidRPr="00A72A69">
        <w:rPr>
          <w:rFonts w:asciiTheme="minorHAnsi" w:hAnsiTheme="minorHAnsi" w:cstheme="minorHAnsi"/>
          <w:sz w:val="20"/>
          <w:szCs w:val="20"/>
        </w:rPr>
        <w:t xml:space="preserve"> maylis.charlat@expertisefrance.fr</w:t>
      </w:r>
    </w:p>
    <w:p w14:paraId="43B2751D" w14:textId="77777777" w:rsidR="006B5831" w:rsidRPr="00A72A69" w:rsidRDefault="006B5831" w:rsidP="009236DE">
      <w:pPr>
        <w:jc w:val="both"/>
        <w:rPr>
          <w:rFonts w:asciiTheme="minorHAnsi" w:hAnsiTheme="minorHAnsi" w:cstheme="minorHAnsi"/>
          <w:sz w:val="22"/>
          <w:szCs w:val="22"/>
        </w:rPr>
      </w:pPr>
    </w:p>
    <w:p w14:paraId="4479B7B4" w14:textId="144037C9" w:rsidR="006B5831" w:rsidRPr="00E70216" w:rsidRDefault="006B5831" w:rsidP="009236DE">
      <w:pPr>
        <w:jc w:val="both"/>
        <w:rPr>
          <w:rFonts w:asciiTheme="minorHAnsi" w:hAnsiTheme="minorHAnsi" w:cstheme="minorHAnsi"/>
          <w:sz w:val="20"/>
          <w:szCs w:val="20"/>
          <w:lang w:val="en-US"/>
        </w:rPr>
      </w:pPr>
      <w:r w:rsidRPr="00E70216">
        <w:rPr>
          <w:rFonts w:asciiTheme="minorHAnsi" w:hAnsiTheme="minorHAnsi" w:cstheme="minorHAnsi"/>
          <w:sz w:val="20"/>
          <w:szCs w:val="20"/>
          <w:lang w:val="en"/>
        </w:rPr>
        <w:t xml:space="preserve">A launch meeting shall be held </w:t>
      </w:r>
      <w:r w:rsidR="00902CD5" w:rsidRPr="00E70216">
        <w:rPr>
          <w:rFonts w:asciiTheme="minorHAnsi" w:hAnsiTheme="minorHAnsi" w:cstheme="minorHAnsi"/>
          <w:sz w:val="20"/>
          <w:szCs w:val="20"/>
          <w:lang w:val="en"/>
        </w:rPr>
        <w:t xml:space="preserve">approximately 2 – </w:t>
      </w:r>
      <w:proofErr w:type="gramStart"/>
      <w:r w:rsidR="00902CD5" w:rsidRPr="00E70216">
        <w:rPr>
          <w:rFonts w:asciiTheme="minorHAnsi" w:hAnsiTheme="minorHAnsi" w:cstheme="minorHAnsi"/>
          <w:sz w:val="20"/>
          <w:szCs w:val="20"/>
          <w:lang w:val="en"/>
        </w:rPr>
        <w:t xml:space="preserve">5 </w:t>
      </w:r>
      <w:r w:rsidRPr="00E70216">
        <w:rPr>
          <w:rFonts w:asciiTheme="minorHAnsi" w:hAnsiTheme="minorHAnsi" w:cstheme="minorHAnsi"/>
          <w:sz w:val="20"/>
          <w:szCs w:val="20"/>
          <w:lang w:val="en"/>
        </w:rPr>
        <w:t xml:space="preserve"> days</w:t>
      </w:r>
      <w:proofErr w:type="gramEnd"/>
      <w:r w:rsidRPr="00E70216">
        <w:rPr>
          <w:rFonts w:asciiTheme="minorHAnsi" w:hAnsiTheme="minorHAnsi" w:cstheme="minorHAnsi"/>
          <w:sz w:val="20"/>
          <w:szCs w:val="20"/>
          <w:lang w:val="en"/>
        </w:rPr>
        <w:t xml:space="preserve"> after the contract award has been notified.</w:t>
      </w:r>
    </w:p>
    <w:p w14:paraId="683544B8" w14:textId="0AA65CA1" w:rsidR="009236DE" w:rsidRPr="00E70216" w:rsidRDefault="009236DE" w:rsidP="009236DE">
      <w:pPr>
        <w:jc w:val="both"/>
        <w:rPr>
          <w:rFonts w:asciiTheme="minorHAnsi" w:hAnsiTheme="minorHAnsi" w:cstheme="minorHAnsi"/>
          <w:sz w:val="20"/>
          <w:szCs w:val="20"/>
          <w:lang w:val="en-US"/>
        </w:rPr>
      </w:pPr>
      <w:r w:rsidRPr="00E70216">
        <w:rPr>
          <w:rFonts w:asciiTheme="minorHAnsi" w:hAnsiTheme="minorHAnsi" w:cstheme="minorHAnsi"/>
          <w:sz w:val="20"/>
          <w:szCs w:val="20"/>
          <w:lang w:val="en"/>
        </w:rPr>
        <w:t xml:space="preserve">Close collaboration must take place with </w:t>
      </w:r>
      <w:r w:rsidR="00902CD5" w:rsidRPr="00E70216">
        <w:rPr>
          <w:rFonts w:asciiTheme="minorHAnsi" w:hAnsiTheme="minorHAnsi" w:cstheme="minorHAnsi"/>
          <w:sz w:val="20"/>
          <w:szCs w:val="20"/>
          <w:lang w:val="en"/>
        </w:rPr>
        <w:t xml:space="preserve">the project team based in Manila, the support team from EF headquarters in Paris, and Philippines PPP Center </w:t>
      </w:r>
      <w:r w:rsidRPr="00E70216">
        <w:rPr>
          <w:rFonts w:asciiTheme="minorHAnsi" w:hAnsiTheme="minorHAnsi" w:cstheme="minorHAnsi"/>
          <w:sz w:val="20"/>
          <w:szCs w:val="20"/>
          <w:lang w:val="en"/>
        </w:rPr>
        <w:t xml:space="preserve">personnel from assignment preparation right up to completion. </w:t>
      </w:r>
    </w:p>
    <w:p w14:paraId="5E9A3BF5" w14:textId="77777777" w:rsidR="003A7507" w:rsidRPr="00DB0880" w:rsidRDefault="003A7507" w:rsidP="009236DE">
      <w:pPr>
        <w:jc w:val="both"/>
        <w:rPr>
          <w:rFonts w:asciiTheme="minorHAnsi" w:hAnsiTheme="minorHAnsi" w:cstheme="minorHAnsi"/>
          <w:sz w:val="22"/>
          <w:szCs w:val="22"/>
          <w:lang w:val="en-US"/>
        </w:rPr>
      </w:pPr>
    </w:p>
    <w:p w14:paraId="5DFAFC2C" w14:textId="77777777" w:rsidR="003A7507" w:rsidRPr="00DB0880" w:rsidRDefault="003A7507" w:rsidP="003A7507">
      <w:pPr>
        <w:rPr>
          <w:rFonts w:asciiTheme="minorHAnsi" w:hAnsiTheme="minorHAnsi" w:cstheme="minorHAnsi"/>
          <w:sz w:val="22"/>
          <w:szCs w:val="22"/>
          <w:lang w:val="en-US"/>
        </w:rPr>
      </w:pPr>
    </w:p>
    <w:p w14:paraId="00A8F97B" w14:textId="77777777" w:rsidR="003A7507" w:rsidRPr="00DB0880" w:rsidRDefault="003A750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Place, duration and terms of performance</w:t>
      </w:r>
    </w:p>
    <w:p w14:paraId="6D77A0D3" w14:textId="77777777" w:rsidR="003A7507" w:rsidRPr="00DB0880" w:rsidRDefault="003A7507" w:rsidP="003A7507">
      <w:pPr>
        <w:rPr>
          <w:rFonts w:asciiTheme="minorHAnsi" w:hAnsiTheme="minorHAnsi" w:cstheme="minorHAnsi"/>
          <w:sz w:val="22"/>
          <w:szCs w:val="22"/>
          <w:highlight w:val="cyan"/>
          <w:lang w:val="en-US"/>
        </w:rPr>
      </w:pPr>
    </w:p>
    <w:p w14:paraId="2161A0E3" w14:textId="2B3C5492" w:rsidR="003A7507" w:rsidRPr="00F54C0F" w:rsidRDefault="003A7507">
      <w:pPr>
        <w:numPr>
          <w:ilvl w:val="1"/>
          <w:numId w:val="2"/>
        </w:numPr>
        <w:tabs>
          <w:tab w:val="clear" w:pos="1440"/>
          <w:tab w:val="num" w:pos="900"/>
        </w:tabs>
        <w:ind w:left="900"/>
        <w:rPr>
          <w:rFonts w:asciiTheme="minorHAnsi" w:eastAsia="Arial Unicode MS" w:hAnsiTheme="minorHAnsi" w:cstheme="minorHAnsi"/>
          <w:b/>
          <w:sz w:val="20"/>
          <w:szCs w:val="20"/>
          <w:lang w:val="en-US"/>
        </w:rPr>
      </w:pPr>
      <w:r w:rsidRPr="00F54C0F">
        <w:rPr>
          <w:rFonts w:asciiTheme="minorHAnsi" w:eastAsia="Arial Unicode MS" w:hAnsiTheme="minorHAnsi" w:cstheme="minorHAnsi"/>
          <w:b/>
          <w:bCs/>
          <w:sz w:val="20"/>
          <w:szCs w:val="20"/>
          <w:lang w:val="en"/>
        </w:rPr>
        <w:t xml:space="preserve">Implementation period: </w:t>
      </w:r>
      <w:r w:rsidR="001866B0">
        <w:rPr>
          <w:rFonts w:asciiTheme="minorHAnsi" w:eastAsia="Arial Unicode MS" w:hAnsiTheme="minorHAnsi" w:cstheme="minorHAnsi"/>
          <w:sz w:val="20"/>
          <w:szCs w:val="20"/>
          <w:lang w:val="en"/>
        </w:rPr>
        <w:t>2 years</w:t>
      </w:r>
    </w:p>
    <w:p w14:paraId="3965E893" w14:textId="77777777" w:rsidR="003A7507" w:rsidRPr="00F54C0F" w:rsidRDefault="003A7507" w:rsidP="003A7507">
      <w:pPr>
        <w:ind w:left="1080"/>
        <w:rPr>
          <w:rFonts w:asciiTheme="minorHAnsi" w:hAnsiTheme="minorHAnsi" w:cstheme="minorHAnsi"/>
          <w:sz w:val="20"/>
          <w:szCs w:val="20"/>
          <w:lang w:val="en-US"/>
        </w:rPr>
      </w:pPr>
    </w:p>
    <w:p w14:paraId="15982D84" w14:textId="448534D6" w:rsidR="003A7507" w:rsidRPr="00F54C0F" w:rsidRDefault="003A7507">
      <w:pPr>
        <w:numPr>
          <w:ilvl w:val="1"/>
          <w:numId w:val="2"/>
        </w:numPr>
        <w:tabs>
          <w:tab w:val="clear" w:pos="1440"/>
          <w:tab w:val="num" w:pos="900"/>
        </w:tabs>
        <w:ind w:left="900"/>
        <w:jc w:val="both"/>
        <w:rPr>
          <w:rFonts w:asciiTheme="minorHAnsi" w:hAnsiTheme="minorHAnsi" w:cstheme="minorHAnsi"/>
          <w:sz w:val="20"/>
          <w:szCs w:val="20"/>
        </w:rPr>
      </w:pPr>
      <w:r w:rsidRPr="00F54C0F">
        <w:rPr>
          <w:rFonts w:asciiTheme="minorHAnsi" w:eastAsia="Arial Unicode MS" w:hAnsiTheme="minorHAnsi" w:cstheme="minorHAnsi"/>
          <w:b/>
          <w:bCs/>
          <w:sz w:val="20"/>
          <w:szCs w:val="20"/>
          <w:lang w:val="en"/>
        </w:rPr>
        <w:t xml:space="preserve">Start date: </w:t>
      </w:r>
      <w:r w:rsidR="007859E1" w:rsidRPr="00F54C0F">
        <w:rPr>
          <w:rFonts w:asciiTheme="minorHAnsi" w:eastAsia="Arial Unicode MS" w:hAnsiTheme="minorHAnsi" w:cstheme="minorHAnsi"/>
          <w:sz w:val="20"/>
          <w:szCs w:val="20"/>
          <w:lang w:val="en"/>
        </w:rPr>
        <w:t xml:space="preserve">01 </w:t>
      </w:r>
      <w:r w:rsidR="001866B0">
        <w:rPr>
          <w:rFonts w:asciiTheme="minorHAnsi" w:eastAsia="Arial Unicode MS" w:hAnsiTheme="minorHAnsi" w:cstheme="minorHAnsi"/>
          <w:sz w:val="20"/>
          <w:szCs w:val="20"/>
          <w:lang w:val="en"/>
        </w:rPr>
        <w:t>June</w:t>
      </w:r>
      <w:r w:rsidR="001866B0" w:rsidRPr="00F54C0F">
        <w:rPr>
          <w:rFonts w:asciiTheme="minorHAnsi" w:eastAsia="Arial Unicode MS" w:hAnsiTheme="minorHAnsi" w:cstheme="minorHAnsi"/>
          <w:sz w:val="20"/>
          <w:szCs w:val="20"/>
          <w:lang w:val="en"/>
        </w:rPr>
        <w:t xml:space="preserve"> </w:t>
      </w:r>
      <w:r w:rsidR="007859E1" w:rsidRPr="00F54C0F">
        <w:rPr>
          <w:rFonts w:asciiTheme="minorHAnsi" w:eastAsia="Arial Unicode MS" w:hAnsiTheme="minorHAnsi" w:cstheme="minorHAnsi"/>
          <w:sz w:val="20"/>
          <w:szCs w:val="20"/>
          <w:lang w:val="en"/>
        </w:rPr>
        <w:t>2025</w:t>
      </w:r>
    </w:p>
    <w:p w14:paraId="0A16D9D4" w14:textId="77777777" w:rsidR="00AC0DEF" w:rsidRPr="00F54C0F" w:rsidRDefault="00AC0DEF" w:rsidP="00AC0DEF">
      <w:pPr>
        <w:jc w:val="both"/>
        <w:rPr>
          <w:rFonts w:asciiTheme="minorHAnsi" w:hAnsiTheme="minorHAnsi" w:cstheme="minorHAnsi"/>
          <w:sz w:val="20"/>
          <w:szCs w:val="20"/>
        </w:rPr>
      </w:pPr>
    </w:p>
    <w:p w14:paraId="4476555E" w14:textId="17E29B30" w:rsidR="003A7507" w:rsidRPr="00F54C0F" w:rsidRDefault="003A7507">
      <w:pPr>
        <w:numPr>
          <w:ilvl w:val="1"/>
          <w:numId w:val="2"/>
        </w:numPr>
        <w:tabs>
          <w:tab w:val="clear" w:pos="1440"/>
          <w:tab w:val="num" w:pos="900"/>
        </w:tabs>
        <w:ind w:left="900"/>
        <w:jc w:val="both"/>
        <w:rPr>
          <w:rFonts w:asciiTheme="minorHAnsi" w:hAnsiTheme="minorHAnsi" w:cstheme="minorHAnsi"/>
          <w:sz w:val="20"/>
          <w:szCs w:val="20"/>
        </w:rPr>
      </w:pPr>
      <w:r w:rsidRPr="00F54C0F">
        <w:rPr>
          <w:rFonts w:asciiTheme="minorHAnsi" w:eastAsia="Arial Unicode MS" w:hAnsiTheme="minorHAnsi" w:cstheme="minorHAnsi"/>
          <w:b/>
          <w:bCs/>
          <w:sz w:val="20"/>
          <w:szCs w:val="20"/>
          <w:lang w:val="en"/>
        </w:rPr>
        <w:t xml:space="preserve">End date: </w:t>
      </w:r>
      <w:r w:rsidR="007859E1" w:rsidRPr="00F54C0F">
        <w:rPr>
          <w:rFonts w:asciiTheme="minorHAnsi" w:eastAsia="Arial Unicode MS" w:hAnsiTheme="minorHAnsi" w:cstheme="minorHAnsi"/>
          <w:sz w:val="20"/>
          <w:szCs w:val="20"/>
          <w:lang w:val="en"/>
        </w:rPr>
        <w:t>3</w:t>
      </w:r>
      <w:r w:rsidR="001866B0">
        <w:rPr>
          <w:rFonts w:asciiTheme="minorHAnsi" w:eastAsia="Arial Unicode MS" w:hAnsiTheme="minorHAnsi" w:cstheme="minorHAnsi"/>
          <w:sz w:val="20"/>
          <w:szCs w:val="20"/>
          <w:lang w:val="en"/>
        </w:rPr>
        <w:t>0 June</w:t>
      </w:r>
      <w:r w:rsidR="007859E1" w:rsidRPr="00F54C0F">
        <w:rPr>
          <w:rFonts w:asciiTheme="minorHAnsi" w:eastAsia="Arial Unicode MS" w:hAnsiTheme="minorHAnsi" w:cstheme="minorHAnsi"/>
          <w:sz w:val="20"/>
          <w:szCs w:val="20"/>
          <w:lang w:val="en"/>
        </w:rPr>
        <w:t xml:space="preserve"> 2027</w:t>
      </w:r>
    </w:p>
    <w:p w14:paraId="68133FA5" w14:textId="77777777" w:rsidR="006B5831" w:rsidRPr="00F54C0F" w:rsidRDefault="006B5831" w:rsidP="006B5831">
      <w:pPr>
        <w:pStyle w:val="Paragraphedeliste"/>
        <w:rPr>
          <w:rFonts w:asciiTheme="minorHAnsi" w:hAnsiTheme="minorHAnsi" w:cstheme="minorHAnsi"/>
          <w:sz w:val="20"/>
          <w:szCs w:val="20"/>
        </w:rPr>
      </w:pPr>
    </w:p>
    <w:p w14:paraId="7E6C9111" w14:textId="4C32E94A" w:rsidR="003A7507" w:rsidRPr="00E70216" w:rsidRDefault="003A7507" w:rsidP="00E14C5F">
      <w:pPr>
        <w:numPr>
          <w:ilvl w:val="1"/>
          <w:numId w:val="2"/>
        </w:numPr>
        <w:tabs>
          <w:tab w:val="clear" w:pos="1440"/>
          <w:tab w:val="num" w:pos="900"/>
        </w:tabs>
        <w:ind w:left="900"/>
        <w:jc w:val="both"/>
        <w:rPr>
          <w:rFonts w:asciiTheme="minorHAnsi" w:hAnsiTheme="minorHAnsi" w:cstheme="minorHAnsi"/>
          <w:sz w:val="22"/>
          <w:szCs w:val="22"/>
          <w:lang w:val="en-US"/>
        </w:rPr>
      </w:pPr>
      <w:r w:rsidRPr="00F54C0F">
        <w:rPr>
          <w:rFonts w:asciiTheme="minorHAnsi" w:eastAsia="Arial Unicode MS" w:hAnsiTheme="minorHAnsi" w:cstheme="minorHAnsi"/>
          <w:b/>
          <w:bCs/>
          <w:sz w:val="20"/>
          <w:szCs w:val="20"/>
          <w:lang w:val="en"/>
        </w:rPr>
        <w:t>Effective duration per assignment:</w:t>
      </w:r>
      <w:r w:rsidR="007859E1" w:rsidRPr="00F54C0F">
        <w:rPr>
          <w:rFonts w:asciiTheme="minorHAnsi" w:eastAsia="Arial Unicode MS" w:hAnsiTheme="minorHAnsi" w:cstheme="minorHAnsi"/>
          <w:b/>
          <w:bCs/>
          <w:sz w:val="20"/>
          <w:szCs w:val="20"/>
          <w:lang w:val="en"/>
        </w:rPr>
        <w:t xml:space="preserve"> </w:t>
      </w:r>
      <w:r w:rsidR="00E14C5F">
        <w:rPr>
          <w:rFonts w:asciiTheme="minorHAnsi" w:hAnsiTheme="minorHAnsi" w:cstheme="minorHAnsi"/>
          <w:sz w:val="20"/>
          <w:szCs w:val="20"/>
          <w:lang w:val="en-US"/>
        </w:rPr>
        <w:t xml:space="preserve"> </w:t>
      </w:r>
      <w:r w:rsidR="00902CD5" w:rsidRPr="00E70216">
        <w:rPr>
          <w:rFonts w:asciiTheme="minorHAnsi" w:eastAsia="Arial Unicode MS" w:hAnsiTheme="minorHAnsi" w:cstheme="minorHAnsi"/>
          <w:sz w:val="20"/>
          <w:szCs w:val="20"/>
          <w:lang w:val="en"/>
        </w:rPr>
        <w:t>Please refer to the table below for the indicative duration per assignment</w:t>
      </w:r>
    </w:p>
    <w:p w14:paraId="05A36279" w14:textId="77777777" w:rsidR="006B5831" w:rsidRPr="00E70216" w:rsidRDefault="006B5831" w:rsidP="006B5831">
      <w:pPr>
        <w:pStyle w:val="Paragraphedeliste"/>
        <w:rPr>
          <w:rFonts w:asciiTheme="minorHAnsi" w:hAnsiTheme="minorHAnsi" w:cstheme="minorHAnsi"/>
          <w:sz w:val="20"/>
          <w:szCs w:val="20"/>
          <w:lang w:val="en-US"/>
        </w:rPr>
      </w:pPr>
    </w:p>
    <w:p w14:paraId="2606381B" w14:textId="77777777" w:rsidR="003A7507" w:rsidRPr="00F54C0F" w:rsidRDefault="003A7507">
      <w:pPr>
        <w:numPr>
          <w:ilvl w:val="1"/>
          <w:numId w:val="2"/>
        </w:numPr>
        <w:tabs>
          <w:tab w:val="clear" w:pos="1440"/>
          <w:tab w:val="num" w:pos="900"/>
        </w:tabs>
        <w:ind w:left="900"/>
        <w:jc w:val="both"/>
        <w:rPr>
          <w:rFonts w:asciiTheme="minorHAnsi" w:eastAsia="Arial Unicode MS" w:hAnsiTheme="minorHAnsi" w:cstheme="minorHAnsi"/>
          <w:b/>
          <w:sz w:val="20"/>
          <w:szCs w:val="20"/>
        </w:rPr>
      </w:pPr>
      <w:r w:rsidRPr="00F54C0F">
        <w:rPr>
          <w:rFonts w:asciiTheme="minorHAnsi" w:eastAsia="Arial Unicode MS" w:hAnsiTheme="minorHAnsi" w:cstheme="minorHAnsi"/>
          <w:b/>
          <w:bCs/>
          <w:sz w:val="20"/>
          <w:szCs w:val="20"/>
          <w:lang w:val="en"/>
        </w:rPr>
        <w:t>Schedule/</w:t>
      </w:r>
      <w:proofErr w:type="spellStart"/>
      <w:r w:rsidRPr="00F54C0F">
        <w:rPr>
          <w:rFonts w:asciiTheme="minorHAnsi" w:eastAsia="Arial Unicode MS" w:hAnsiTheme="minorHAnsi" w:cstheme="minorHAnsi"/>
          <w:b/>
          <w:bCs/>
          <w:sz w:val="20"/>
          <w:szCs w:val="20"/>
          <w:lang w:val="en"/>
        </w:rPr>
        <w:t>programme</w:t>
      </w:r>
      <w:proofErr w:type="spellEnd"/>
      <w:r w:rsidRPr="00F54C0F">
        <w:rPr>
          <w:rFonts w:asciiTheme="minorHAnsi" w:eastAsia="Arial Unicode MS" w:hAnsiTheme="minorHAnsi" w:cstheme="minorHAnsi"/>
          <w:b/>
          <w:bCs/>
          <w:sz w:val="20"/>
          <w:szCs w:val="20"/>
          <w:lang w:val="en"/>
        </w:rPr>
        <w:t xml:space="preserve">: </w:t>
      </w:r>
    </w:p>
    <w:p w14:paraId="57A33242" w14:textId="77777777" w:rsidR="003A7507" w:rsidRPr="00DB0880" w:rsidRDefault="003A7507" w:rsidP="003A7507">
      <w:pPr>
        <w:jc w:val="both"/>
        <w:rPr>
          <w:rFonts w:asciiTheme="minorHAnsi" w:hAnsiTheme="minorHAnsi" w:cstheme="minorHAnsi"/>
          <w:sz w:val="22"/>
          <w:szCs w:val="22"/>
        </w:rPr>
      </w:pPr>
    </w:p>
    <w:p w14:paraId="2ACBEEA3" w14:textId="6B6842D2" w:rsidR="003A7507" w:rsidRPr="00F54C0F" w:rsidRDefault="003A7507" w:rsidP="003A7507">
      <w:pPr>
        <w:jc w:val="both"/>
        <w:rPr>
          <w:rFonts w:asciiTheme="minorHAnsi" w:hAnsiTheme="minorHAnsi" w:cstheme="minorHAnsi"/>
          <w:sz w:val="20"/>
          <w:szCs w:val="20"/>
          <w:lang w:val="en-US"/>
        </w:rPr>
      </w:pPr>
      <w:r w:rsidRPr="00F54C0F">
        <w:rPr>
          <w:rFonts w:asciiTheme="minorHAnsi" w:hAnsiTheme="minorHAnsi" w:cstheme="minorHAnsi"/>
          <w:sz w:val="20"/>
          <w:szCs w:val="20"/>
          <w:lang w:val="en"/>
        </w:rPr>
        <w:t xml:space="preserve">The provisional </w:t>
      </w:r>
      <w:proofErr w:type="spellStart"/>
      <w:r w:rsidRPr="00F54C0F">
        <w:rPr>
          <w:rFonts w:asciiTheme="minorHAnsi" w:hAnsiTheme="minorHAnsi" w:cstheme="minorHAnsi"/>
          <w:sz w:val="20"/>
          <w:szCs w:val="20"/>
          <w:lang w:val="en"/>
        </w:rPr>
        <w:t>programme</w:t>
      </w:r>
      <w:proofErr w:type="spellEnd"/>
      <w:r w:rsidRPr="00F54C0F">
        <w:rPr>
          <w:rFonts w:asciiTheme="minorHAnsi" w:hAnsiTheme="minorHAnsi" w:cstheme="minorHAnsi"/>
          <w:sz w:val="20"/>
          <w:szCs w:val="20"/>
          <w:lang w:val="en"/>
        </w:rPr>
        <w:t xml:space="preserve"> for assignment implementation is as follow</w:t>
      </w:r>
      <w:r w:rsidR="00091D50">
        <w:rPr>
          <w:rFonts w:asciiTheme="minorHAnsi" w:hAnsiTheme="minorHAnsi" w:cstheme="minorHAnsi"/>
          <w:sz w:val="20"/>
          <w:szCs w:val="20"/>
          <w:lang w:val="en"/>
        </w:rPr>
        <w:t>s:</w:t>
      </w:r>
    </w:p>
    <w:p w14:paraId="6C8EA2D4" w14:textId="77777777" w:rsidR="009236DE" w:rsidRPr="00DB0880" w:rsidRDefault="009236DE" w:rsidP="009236DE">
      <w:pPr>
        <w:tabs>
          <w:tab w:val="left" w:pos="2145"/>
        </w:tabs>
        <w:rPr>
          <w:rFonts w:asciiTheme="minorHAnsi" w:hAnsiTheme="minorHAnsi" w:cstheme="minorHAnsi"/>
          <w:sz w:val="22"/>
          <w:szCs w:val="22"/>
          <w:lang w:val="en-US"/>
        </w:rPr>
      </w:pPr>
      <w:r w:rsidRPr="00DB0880">
        <w:rPr>
          <w:rFonts w:asciiTheme="minorHAnsi" w:hAnsiTheme="minorHAnsi" w:cstheme="minorHAnsi"/>
          <w:lang w:val="en"/>
        </w:rPr>
        <w:tab/>
      </w:r>
    </w:p>
    <w:tbl>
      <w:tblPr>
        <w:tblStyle w:val="Grilledutableau1"/>
        <w:tblW w:w="0" w:type="auto"/>
        <w:jc w:val="center"/>
        <w:tblLayout w:type="fixed"/>
        <w:tblLook w:val="04A0" w:firstRow="1" w:lastRow="0" w:firstColumn="1" w:lastColumn="0" w:noHBand="0" w:noVBand="1"/>
      </w:tblPr>
      <w:tblGrid>
        <w:gridCol w:w="4248"/>
        <w:gridCol w:w="1417"/>
        <w:gridCol w:w="1560"/>
        <w:gridCol w:w="1837"/>
      </w:tblGrid>
      <w:tr w:rsidR="005A09A4" w:rsidRPr="00DB0880" w14:paraId="34B37B3D" w14:textId="77777777" w:rsidTr="00024079">
        <w:trPr>
          <w:trHeight w:val="288"/>
          <w:jc w:val="center"/>
        </w:trPr>
        <w:tc>
          <w:tcPr>
            <w:tcW w:w="4248" w:type="dxa"/>
            <w:tcBorders>
              <w:bottom w:val="nil"/>
            </w:tcBorders>
            <w:shd w:val="clear" w:color="auto" w:fill="D9D9D9" w:themeFill="background1" w:themeFillShade="D9"/>
            <w:vAlign w:val="center"/>
          </w:tcPr>
          <w:p w14:paraId="37098106" w14:textId="77777777" w:rsidR="005A09A4" w:rsidRPr="00DB0880" w:rsidRDefault="005A09A4" w:rsidP="00024079">
            <w:pPr>
              <w:jc w:val="center"/>
              <w:rPr>
                <w:rFonts w:eastAsia="Times New Roman" w:cstheme="minorHAnsi"/>
                <w:b/>
              </w:rPr>
            </w:pPr>
            <w:r w:rsidRPr="00DB0880">
              <w:rPr>
                <w:rFonts w:eastAsia="Times New Roman" w:cstheme="minorHAnsi"/>
                <w:b/>
                <w:bCs/>
                <w:lang w:val="en"/>
              </w:rPr>
              <w:t>Activity</w:t>
            </w:r>
          </w:p>
        </w:tc>
        <w:tc>
          <w:tcPr>
            <w:tcW w:w="1417" w:type="dxa"/>
            <w:shd w:val="clear" w:color="auto" w:fill="D9D9D9" w:themeFill="background1" w:themeFillShade="D9"/>
            <w:vAlign w:val="center"/>
          </w:tcPr>
          <w:p w14:paraId="02A78D23" w14:textId="77777777" w:rsidR="005A09A4" w:rsidRPr="00DB0880" w:rsidRDefault="005A09A4" w:rsidP="00024079">
            <w:pPr>
              <w:jc w:val="center"/>
              <w:rPr>
                <w:rFonts w:cstheme="minorHAnsi"/>
                <w:b/>
              </w:rPr>
            </w:pPr>
            <w:r w:rsidRPr="00DB0880">
              <w:rPr>
                <w:rFonts w:cstheme="minorHAnsi"/>
                <w:b/>
                <w:bCs/>
                <w:lang w:val="en"/>
              </w:rPr>
              <w:t>Place</w:t>
            </w:r>
          </w:p>
        </w:tc>
        <w:tc>
          <w:tcPr>
            <w:tcW w:w="1560" w:type="dxa"/>
            <w:shd w:val="clear" w:color="auto" w:fill="D9D9D9" w:themeFill="background1" w:themeFillShade="D9"/>
            <w:vAlign w:val="center"/>
          </w:tcPr>
          <w:p w14:paraId="70DE35E7" w14:textId="77777777" w:rsidR="005A09A4" w:rsidRPr="00DB0880" w:rsidRDefault="005A09A4" w:rsidP="00024079">
            <w:pPr>
              <w:jc w:val="center"/>
              <w:rPr>
                <w:rFonts w:cstheme="minorHAnsi"/>
                <w:b/>
              </w:rPr>
            </w:pPr>
            <w:r w:rsidRPr="00DB0880">
              <w:rPr>
                <w:rFonts w:cstheme="minorHAnsi"/>
                <w:b/>
                <w:bCs/>
                <w:lang w:val="en"/>
              </w:rPr>
              <w:t>Period</w:t>
            </w:r>
          </w:p>
        </w:tc>
        <w:tc>
          <w:tcPr>
            <w:tcW w:w="1837" w:type="dxa"/>
            <w:shd w:val="clear" w:color="auto" w:fill="D9D9D9" w:themeFill="background1" w:themeFillShade="D9"/>
            <w:vAlign w:val="center"/>
          </w:tcPr>
          <w:p w14:paraId="420BE0B7" w14:textId="1F4B61EB" w:rsidR="005A09A4" w:rsidRPr="00DB0880" w:rsidRDefault="005A09A4" w:rsidP="00E70216">
            <w:pPr>
              <w:jc w:val="center"/>
              <w:rPr>
                <w:rFonts w:eastAsia="Times New Roman" w:cstheme="minorHAnsi"/>
                <w:b/>
              </w:rPr>
            </w:pPr>
            <w:r w:rsidRPr="00DB0880">
              <w:rPr>
                <w:rFonts w:cstheme="minorHAnsi"/>
                <w:b/>
                <w:bCs/>
                <w:lang w:val="en"/>
              </w:rPr>
              <w:t>Duration (man/days)</w:t>
            </w:r>
            <w:r w:rsidR="00AF4E3C">
              <w:rPr>
                <w:rFonts w:cstheme="minorHAnsi"/>
                <w:b/>
                <w:bCs/>
                <w:lang w:val="en"/>
              </w:rPr>
              <w:t xml:space="preserve"> Indicative</w:t>
            </w:r>
          </w:p>
        </w:tc>
      </w:tr>
      <w:tr w:rsidR="005A09A4" w:rsidRPr="000A57FC" w14:paraId="4C36463F" w14:textId="77777777" w:rsidTr="00262021">
        <w:trPr>
          <w:jc w:val="center"/>
        </w:trPr>
        <w:tc>
          <w:tcPr>
            <w:tcW w:w="4248" w:type="dxa"/>
          </w:tcPr>
          <w:p w14:paraId="0260EC04" w14:textId="4A397BD9" w:rsidR="005A09A4" w:rsidRPr="000A57FC" w:rsidRDefault="005A09A4" w:rsidP="00AC0DEF">
            <w:pPr>
              <w:rPr>
                <w:rFonts w:cstheme="minorHAnsi"/>
                <w:sz w:val="20"/>
                <w:szCs w:val="20"/>
                <w:lang w:val="en-US"/>
              </w:rPr>
            </w:pPr>
            <w:r w:rsidRPr="000A79EC">
              <w:rPr>
                <w:rFonts w:cstheme="minorHAnsi"/>
                <w:sz w:val="20"/>
                <w:szCs w:val="20"/>
                <w:u w:val="single"/>
                <w:lang w:val="en-US"/>
              </w:rPr>
              <w:t>Activity 1</w:t>
            </w:r>
            <w:r>
              <w:rPr>
                <w:rFonts w:cstheme="minorHAnsi"/>
                <w:sz w:val="20"/>
                <w:szCs w:val="20"/>
                <w:lang w:val="en-US"/>
              </w:rPr>
              <w:t>:</w:t>
            </w:r>
            <w:r w:rsidRPr="000A57FC">
              <w:rPr>
                <w:rFonts w:cstheme="minorHAnsi"/>
                <w:sz w:val="20"/>
                <w:szCs w:val="20"/>
                <w:lang w:val="en-US"/>
              </w:rPr>
              <w:t xml:space="preserve"> </w:t>
            </w:r>
            <w:r w:rsidRPr="0063645C">
              <w:rPr>
                <w:rFonts w:cstheme="minorHAnsi"/>
                <w:sz w:val="20"/>
                <w:szCs w:val="20"/>
                <w:lang w:val="en-US"/>
              </w:rPr>
              <w:t>Examine the pertinent documentation, and review of baseline data collected on the current status of municipal solid waste management (MSWM) infrastructure in target LGUs and territories</w:t>
            </w:r>
          </w:p>
        </w:tc>
        <w:tc>
          <w:tcPr>
            <w:tcW w:w="1417" w:type="dxa"/>
            <w:vAlign w:val="center"/>
          </w:tcPr>
          <w:p w14:paraId="5B4AF705" w14:textId="473C3287" w:rsidR="005A09A4" w:rsidRPr="00F70353" w:rsidRDefault="005A09A4" w:rsidP="00F70353">
            <w:pPr>
              <w:jc w:val="center"/>
              <w:rPr>
                <w:rFonts w:cstheme="minorHAnsi"/>
                <w:sz w:val="20"/>
                <w:szCs w:val="20"/>
                <w:lang w:val="en-US"/>
              </w:rPr>
            </w:pPr>
            <w:r w:rsidRPr="00F70353">
              <w:rPr>
                <w:rFonts w:cstheme="minorHAnsi"/>
                <w:sz w:val="20"/>
                <w:szCs w:val="20"/>
                <w:lang w:val="en-US"/>
              </w:rPr>
              <w:t>Remote</w:t>
            </w:r>
          </w:p>
        </w:tc>
        <w:tc>
          <w:tcPr>
            <w:tcW w:w="1560" w:type="dxa"/>
            <w:vAlign w:val="center"/>
          </w:tcPr>
          <w:p w14:paraId="65F3630B" w14:textId="34D7AB0F" w:rsidR="005A09A4" w:rsidRPr="00F70353" w:rsidRDefault="00635DB7" w:rsidP="00F70353">
            <w:pPr>
              <w:jc w:val="center"/>
              <w:rPr>
                <w:rFonts w:cstheme="minorHAnsi"/>
                <w:sz w:val="20"/>
                <w:szCs w:val="20"/>
                <w:lang w:val="en-US"/>
              </w:rPr>
            </w:pPr>
            <w:r>
              <w:rPr>
                <w:rFonts w:cstheme="minorHAnsi"/>
                <w:sz w:val="20"/>
                <w:szCs w:val="20"/>
                <w:lang w:val="en-US"/>
              </w:rPr>
              <w:t>June</w:t>
            </w:r>
            <w:r w:rsidR="005A09A4" w:rsidRPr="00F70353">
              <w:rPr>
                <w:rFonts w:cstheme="minorHAnsi"/>
                <w:sz w:val="20"/>
                <w:szCs w:val="20"/>
                <w:lang w:val="en-US"/>
              </w:rPr>
              <w:t>-J</w:t>
            </w:r>
            <w:r>
              <w:rPr>
                <w:rFonts w:cstheme="minorHAnsi"/>
                <w:sz w:val="20"/>
                <w:szCs w:val="20"/>
                <w:lang w:val="en-US"/>
              </w:rPr>
              <w:t>uly</w:t>
            </w:r>
            <w:r w:rsidR="005A09A4" w:rsidRPr="00F70353">
              <w:rPr>
                <w:rFonts w:cstheme="minorHAnsi"/>
                <w:sz w:val="20"/>
                <w:szCs w:val="20"/>
                <w:lang w:val="en-US"/>
              </w:rPr>
              <w:t xml:space="preserve"> 2025</w:t>
            </w:r>
          </w:p>
        </w:tc>
        <w:tc>
          <w:tcPr>
            <w:tcW w:w="1837" w:type="dxa"/>
            <w:vAlign w:val="center"/>
          </w:tcPr>
          <w:p w14:paraId="452B80E0" w14:textId="50CA2F39" w:rsidR="005A09A4" w:rsidRPr="00F70353" w:rsidRDefault="00EC6C0F" w:rsidP="00F70353">
            <w:pPr>
              <w:jc w:val="center"/>
              <w:rPr>
                <w:rFonts w:cstheme="minorHAnsi"/>
                <w:sz w:val="20"/>
                <w:szCs w:val="20"/>
                <w:lang w:val="en-US"/>
              </w:rPr>
            </w:pPr>
            <w:r>
              <w:rPr>
                <w:rFonts w:cstheme="minorHAnsi"/>
                <w:sz w:val="20"/>
                <w:szCs w:val="20"/>
                <w:lang w:val="en-US"/>
              </w:rPr>
              <w:t>10</w:t>
            </w:r>
          </w:p>
        </w:tc>
      </w:tr>
      <w:tr w:rsidR="002828C6" w:rsidRPr="000A57FC" w14:paraId="15AB5A12" w14:textId="77777777" w:rsidTr="00262021">
        <w:trPr>
          <w:jc w:val="center"/>
        </w:trPr>
        <w:tc>
          <w:tcPr>
            <w:tcW w:w="4248" w:type="dxa"/>
          </w:tcPr>
          <w:p w14:paraId="5931B8F3" w14:textId="13D3BAC8" w:rsidR="002828C6" w:rsidRPr="000A57FC" w:rsidRDefault="002828C6" w:rsidP="002828C6">
            <w:pPr>
              <w:rPr>
                <w:rFonts w:cstheme="minorHAnsi"/>
                <w:sz w:val="20"/>
                <w:szCs w:val="20"/>
                <w:lang w:val="en-US"/>
              </w:rPr>
            </w:pPr>
            <w:r w:rsidRPr="0063645C">
              <w:rPr>
                <w:rFonts w:cstheme="minorHAnsi"/>
                <w:sz w:val="20"/>
                <w:szCs w:val="20"/>
                <w:u w:val="single"/>
                <w:lang w:val="en-US"/>
              </w:rPr>
              <w:t>Activity 2</w:t>
            </w:r>
            <w:r w:rsidRPr="0063645C">
              <w:rPr>
                <w:rFonts w:cstheme="minorHAnsi"/>
                <w:sz w:val="20"/>
                <w:szCs w:val="20"/>
                <w:lang w:val="en-US"/>
              </w:rPr>
              <w:t>: Identification and consolidation of specific needs of the LGUs in terms of green infrastructure for an enhanced MSWM system</w:t>
            </w:r>
          </w:p>
        </w:tc>
        <w:tc>
          <w:tcPr>
            <w:tcW w:w="1417" w:type="dxa"/>
            <w:vAlign w:val="center"/>
          </w:tcPr>
          <w:p w14:paraId="639128DA" w14:textId="519D89E8" w:rsidR="002828C6" w:rsidRPr="00F70353" w:rsidRDefault="002828C6" w:rsidP="002828C6">
            <w:pPr>
              <w:jc w:val="center"/>
              <w:rPr>
                <w:rFonts w:cstheme="minorHAnsi"/>
                <w:color w:val="000000"/>
                <w:sz w:val="20"/>
                <w:szCs w:val="20"/>
                <w:lang w:val="en-US"/>
              </w:rPr>
            </w:pPr>
            <w:r>
              <w:rPr>
                <w:rFonts w:cstheme="minorHAnsi"/>
                <w:color w:val="000000"/>
                <w:sz w:val="20"/>
                <w:szCs w:val="20"/>
                <w:lang w:val="en-US"/>
              </w:rPr>
              <w:t>Remote + Field Mission to the Philippines</w:t>
            </w:r>
          </w:p>
        </w:tc>
        <w:tc>
          <w:tcPr>
            <w:tcW w:w="1560" w:type="dxa"/>
            <w:vAlign w:val="center"/>
          </w:tcPr>
          <w:p w14:paraId="52D92696" w14:textId="62175434" w:rsidR="002828C6" w:rsidRPr="00F70353" w:rsidRDefault="00635DB7" w:rsidP="002828C6">
            <w:pPr>
              <w:jc w:val="center"/>
              <w:rPr>
                <w:rFonts w:cstheme="minorHAnsi"/>
                <w:color w:val="000000"/>
                <w:sz w:val="20"/>
                <w:szCs w:val="20"/>
                <w:lang w:val="en-US"/>
              </w:rPr>
            </w:pPr>
            <w:r>
              <w:rPr>
                <w:rFonts w:cstheme="minorHAnsi"/>
                <w:sz w:val="20"/>
                <w:szCs w:val="20"/>
                <w:lang w:val="en-US"/>
              </w:rPr>
              <w:t>June</w:t>
            </w:r>
            <w:r w:rsidR="002828C6" w:rsidRPr="00F70353">
              <w:rPr>
                <w:rFonts w:cstheme="minorHAnsi"/>
                <w:sz w:val="20"/>
                <w:szCs w:val="20"/>
                <w:lang w:val="en-US"/>
              </w:rPr>
              <w:t>-Ju</w:t>
            </w:r>
            <w:r>
              <w:rPr>
                <w:rFonts w:cstheme="minorHAnsi"/>
                <w:sz w:val="20"/>
                <w:szCs w:val="20"/>
                <w:lang w:val="en-US"/>
              </w:rPr>
              <w:t>ly</w:t>
            </w:r>
            <w:r w:rsidR="002828C6" w:rsidRPr="00F70353">
              <w:rPr>
                <w:rFonts w:cstheme="minorHAnsi"/>
                <w:sz w:val="20"/>
                <w:szCs w:val="20"/>
                <w:lang w:val="en-US"/>
              </w:rPr>
              <w:t xml:space="preserve"> 2025</w:t>
            </w:r>
          </w:p>
        </w:tc>
        <w:tc>
          <w:tcPr>
            <w:tcW w:w="1837" w:type="dxa"/>
            <w:vAlign w:val="center"/>
          </w:tcPr>
          <w:p w14:paraId="6FAA17D7" w14:textId="34063C83" w:rsidR="002828C6" w:rsidRPr="00F70353" w:rsidRDefault="003C2DEC" w:rsidP="002828C6">
            <w:pPr>
              <w:jc w:val="center"/>
              <w:rPr>
                <w:rFonts w:cstheme="minorHAnsi"/>
                <w:sz w:val="20"/>
                <w:szCs w:val="20"/>
                <w:lang w:val="en-US"/>
              </w:rPr>
            </w:pPr>
            <w:r>
              <w:rPr>
                <w:rFonts w:cstheme="minorHAnsi"/>
                <w:sz w:val="20"/>
                <w:szCs w:val="20"/>
                <w:lang w:val="en-US"/>
              </w:rPr>
              <w:t>1</w:t>
            </w:r>
            <w:r w:rsidR="00635DB7">
              <w:rPr>
                <w:rFonts w:cstheme="minorHAnsi"/>
                <w:sz w:val="20"/>
                <w:szCs w:val="20"/>
                <w:lang w:val="en-US"/>
              </w:rPr>
              <w:t>0</w:t>
            </w:r>
          </w:p>
        </w:tc>
      </w:tr>
      <w:tr w:rsidR="002828C6" w:rsidRPr="000A57FC" w14:paraId="5B512B66" w14:textId="77777777" w:rsidTr="00262021">
        <w:trPr>
          <w:jc w:val="center"/>
        </w:trPr>
        <w:tc>
          <w:tcPr>
            <w:tcW w:w="4248" w:type="dxa"/>
          </w:tcPr>
          <w:p w14:paraId="69AB32B0" w14:textId="12AE2E69" w:rsidR="002828C6" w:rsidRPr="000A57FC" w:rsidRDefault="002828C6" w:rsidP="002828C6">
            <w:pPr>
              <w:rPr>
                <w:rFonts w:cstheme="minorHAnsi"/>
                <w:sz w:val="20"/>
                <w:szCs w:val="20"/>
                <w:lang w:val="en-US"/>
              </w:rPr>
            </w:pPr>
            <w:r w:rsidRPr="0063645C">
              <w:rPr>
                <w:rFonts w:cstheme="minorHAnsi"/>
                <w:sz w:val="20"/>
                <w:szCs w:val="20"/>
                <w:u w:val="single"/>
                <w:lang w:val="en-US"/>
              </w:rPr>
              <w:t>Activity 3</w:t>
            </w:r>
            <w:r w:rsidRPr="0063645C">
              <w:rPr>
                <w:rFonts w:cstheme="minorHAnsi"/>
                <w:sz w:val="20"/>
                <w:szCs w:val="20"/>
                <w:lang w:val="en-US"/>
              </w:rPr>
              <w:t xml:space="preserve">: Preliminary recommendations on potential PPP projects solutions meeting the needs of the target LGUs and territories, </w:t>
            </w:r>
            <w:proofErr w:type="gramStart"/>
            <w:r w:rsidRPr="0063645C">
              <w:rPr>
                <w:rFonts w:cstheme="minorHAnsi"/>
                <w:sz w:val="20"/>
                <w:szCs w:val="20"/>
                <w:lang w:val="en-US"/>
              </w:rPr>
              <w:t>taking into account</w:t>
            </w:r>
            <w:proofErr w:type="gramEnd"/>
            <w:r w:rsidRPr="0063645C">
              <w:rPr>
                <w:rFonts w:cstheme="minorHAnsi"/>
                <w:sz w:val="20"/>
                <w:szCs w:val="20"/>
                <w:lang w:val="en-US"/>
              </w:rPr>
              <w:t xml:space="preserve"> specific contexts, waste characterization and volumes</w:t>
            </w:r>
          </w:p>
        </w:tc>
        <w:tc>
          <w:tcPr>
            <w:tcW w:w="1417" w:type="dxa"/>
            <w:vAlign w:val="center"/>
          </w:tcPr>
          <w:p w14:paraId="67C47515" w14:textId="225F7558" w:rsidR="002828C6" w:rsidRPr="00F70353" w:rsidRDefault="002828C6" w:rsidP="002828C6">
            <w:pPr>
              <w:jc w:val="center"/>
              <w:rPr>
                <w:rFonts w:cstheme="minorHAnsi"/>
                <w:sz w:val="20"/>
                <w:szCs w:val="20"/>
                <w:lang w:val="en-US"/>
              </w:rPr>
            </w:pPr>
            <w:r>
              <w:rPr>
                <w:rFonts w:cstheme="minorHAnsi"/>
                <w:sz w:val="20"/>
                <w:szCs w:val="20"/>
                <w:lang w:val="en-US"/>
              </w:rPr>
              <w:t>Remote</w:t>
            </w:r>
          </w:p>
        </w:tc>
        <w:tc>
          <w:tcPr>
            <w:tcW w:w="1560" w:type="dxa"/>
            <w:vAlign w:val="center"/>
          </w:tcPr>
          <w:p w14:paraId="76CC9D16" w14:textId="7DDEC9D4" w:rsidR="002828C6" w:rsidRPr="00F70353" w:rsidRDefault="00635DB7" w:rsidP="002828C6">
            <w:pPr>
              <w:jc w:val="center"/>
              <w:rPr>
                <w:rFonts w:cstheme="minorHAnsi"/>
                <w:sz w:val="20"/>
                <w:szCs w:val="20"/>
                <w:lang w:val="en-US"/>
              </w:rPr>
            </w:pPr>
            <w:r>
              <w:rPr>
                <w:rFonts w:cstheme="minorHAnsi"/>
                <w:sz w:val="20"/>
                <w:szCs w:val="20"/>
                <w:lang w:val="en-US"/>
              </w:rPr>
              <w:t>June</w:t>
            </w:r>
            <w:r w:rsidR="002828C6" w:rsidRPr="00F70353">
              <w:rPr>
                <w:rFonts w:cstheme="minorHAnsi"/>
                <w:sz w:val="20"/>
                <w:szCs w:val="20"/>
                <w:lang w:val="en-US"/>
              </w:rPr>
              <w:t>-J</w:t>
            </w:r>
            <w:r>
              <w:rPr>
                <w:rFonts w:cstheme="minorHAnsi"/>
                <w:sz w:val="20"/>
                <w:szCs w:val="20"/>
                <w:lang w:val="en-US"/>
              </w:rPr>
              <w:t>uly</w:t>
            </w:r>
            <w:r w:rsidR="002828C6" w:rsidRPr="00F70353">
              <w:rPr>
                <w:rFonts w:cstheme="minorHAnsi"/>
                <w:sz w:val="20"/>
                <w:szCs w:val="20"/>
                <w:lang w:val="en-US"/>
              </w:rPr>
              <w:t xml:space="preserve"> 2025</w:t>
            </w:r>
          </w:p>
        </w:tc>
        <w:tc>
          <w:tcPr>
            <w:tcW w:w="1837" w:type="dxa"/>
            <w:vAlign w:val="center"/>
          </w:tcPr>
          <w:p w14:paraId="22B35BDD" w14:textId="6D237454" w:rsidR="002828C6" w:rsidRPr="00F70353" w:rsidRDefault="003C2DEC" w:rsidP="002828C6">
            <w:pPr>
              <w:jc w:val="center"/>
              <w:rPr>
                <w:rFonts w:cstheme="minorHAnsi"/>
                <w:sz w:val="20"/>
                <w:szCs w:val="20"/>
                <w:lang w:val="en-US"/>
              </w:rPr>
            </w:pPr>
            <w:r>
              <w:rPr>
                <w:rFonts w:cstheme="minorHAnsi"/>
                <w:sz w:val="20"/>
                <w:szCs w:val="20"/>
                <w:lang w:val="en-US"/>
              </w:rPr>
              <w:t>10</w:t>
            </w:r>
          </w:p>
        </w:tc>
      </w:tr>
      <w:tr w:rsidR="002828C6" w:rsidRPr="000A57FC" w14:paraId="35692C9E" w14:textId="77777777" w:rsidTr="00262021">
        <w:trPr>
          <w:jc w:val="center"/>
        </w:trPr>
        <w:tc>
          <w:tcPr>
            <w:tcW w:w="4248" w:type="dxa"/>
          </w:tcPr>
          <w:p w14:paraId="53FAD79F" w14:textId="7CD687A7" w:rsidR="002828C6" w:rsidRPr="000A57FC" w:rsidRDefault="002828C6" w:rsidP="002828C6">
            <w:pPr>
              <w:rPr>
                <w:rFonts w:cstheme="minorHAnsi"/>
                <w:sz w:val="20"/>
                <w:szCs w:val="20"/>
                <w:lang w:val="en-US"/>
              </w:rPr>
            </w:pPr>
            <w:r w:rsidRPr="0063645C">
              <w:rPr>
                <w:rFonts w:cstheme="minorHAnsi"/>
                <w:sz w:val="20"/>
                <w:szCs w:val="20"/>
                <w:u w:val="single"/>
                <w:lang w:val="en-US"/>
              </w:rPr>
              <w:t>Activity 4</w:t>
            </w:r>
            <w:r w:rsidRPr="0063645C">
              <w:rPr>
                <w:rFonts w:cstheme="minorHAnsi"/>
                <w:sz w:val="20"/>
                <w:szCs w:val="20"/>
                <w:lang w:val="en-US"/>
              </w:rPr>
              <w:t>: Participate in eventual consultations with relevant stakeholders. This may include, but not limited to, local authorities, private sector entities, and the PPP Center of the Philippines</w:t>
            </w:r>
          </w:p>
        </w:tc>
        <w:tc>
          <w:tcPr>
            <w:tcW w:w="1417" w:type="dxa"/>
            <w:vAlign w:val="center"/>
          </w:tcPr>
          <w:p w14:paraId="592EDA5C" w14:textId="0C845572" w:rsidR="002828C6" w:rsidRPr="00F70353" w:rsidRDefault="002828C6" w:rsidP="002828C6">
            <w:pPr>
              <w:jc w:val="center"/>
              <w:rPr>
                <w:rFonts w:cstheme="minorHAnsi"/>
                <w:sz w:val="20"/>
                <w:szCs w:val="20"/>
                <w:lang w:val="en-US"/>
              </w:rPr>
            </w:pPr>
            <w:r>
              <w:rPr>
                <w:rFonts w:cstheme="minorHAnsi"/>
                <w:color w:val="000000"/>
                <w:sz w:val="20"/>
                <w:szCs w:val="20"/>
                <w:lang w:val="en-US"/>
              </w:rPr>
              <w:t>Remote + Field Mission to the Philippines</w:t>
            </w:r>
          </w:p>
        </w:tc>
        <w:tc>
          <w:tcPr>
            <w:tcW w:w="1560" w:type="dxa"/>
            <w:vAlign w:val="center"/>
          </w:tcPr>
          <w:p w14:paraId="757BCEF7" w14:textId="667FC5B9" w:rsidR="002828C6" w:rsidRPr="00F70353" w:rsidRDefault="00635DB7" w:rsidP="002828C6">
            <w:pPr>
              <w:jc w:val="center"/>
              <w:rPr>
                <w:rFonts w:cstheme="minorHAnsi"/>
                <w:sz w:val="20"/>
                <w:szCs w:val="20"/>
                <w:lang w:val="en-US"/>
              </w:rPr>
            </w:pPr>
            <w:r>
              <w:rPr>
                <w:rFonts w:cstheme="minorHAnsi"/>
                <w:sz w:val="20"/>
                <w:szCs w:val="20"/>
                <w:lang w:val="en-US"/>
              </w:rPr>
              <w:t>June</w:t>
            </w:r>
            <w:r w:rsidR="002828C6" w:rsidRPr="00F70353">
              <w:rPr>
                <w:rFonts w:cstheme="minorHAnsi"/>
                <w:sz w:val="20"/>
                <w:szCs w:val="20"/>
                <w:lang w:val="en-US"/>
              </w:rPr>
              <w:t>-Ju</w:t>
            </w:r>
            <w:r>
              <w:rPr>
                <w:rFonts w:cstheme="minorHAnsi"/>
                <w:sz w:val="20"/>
                <w:szCs w:val="20"/>
                <w:lang w:val="en-US"/>
              </w:rPr>
              <w:t>ly</w:t>
            </w:r>
            <w:r w:rsidR="002828C6" w:rsidRPr="00F70353">
              <w:rPr>
                <w:rFonts w:cstheme="minorHAnsi"/>
                <w:sz w:val="20"/>
                <w:szCs w:val="20"/>
                <w:lang w:val="en-US"/>
              </w:rPr>
              <w:t xml:space="preserve"> 2025</w:t>
            </w:r>
          </w:p>
        </w:tc>
        <w:tc>
          <w:tcPr>
            <w:tcW w:w="1837" w:type="dxa"/>
            <w:vAlign w:val="center"/>
          </w:tcPr>
          <w:p w14:paraId="29BFC7E0" w14:textId="2896BD93" w:rsidR="002828C6" w:rsidRPr="00F70353" w:rsidRDefault="003C2DEC" w:rsidP="002828C6">
            <w:pPr>
              <w:jc w:val="center"/>
              <w:rPr>
                <w:rFonts w:cstheme="minorHAnsi"/>
                <w:sz w:val="20"/>
                <w:szCs w:val="20"/>
                <w:lang w:val="en-US"/>
              </w:rPr>
            </w:pPr>
            <w:r>
              <w:rPr>
                <w:rFonts w:cstheme="minorHAnsi"/>
                <w:sz w:val="20"/>
                <w:szCs w:val="20"/>
                <w:lang w:val="en-US"/>
              </w:rPr>
              <w:t>10</w:t>
            </w:r>
          </w:p>
        </w:tc>
      </w:tr>
      <w:tr w:rsidR="002828C6" w:rsidRPr="000A57FC" w14:paraId="629BD93F" w14:textId="77777777" w:rsidTr="00262021">
        <w:trPr>
          <w:jc w:val="center"/>
        </w:trPr>
        <w:tc>
          <w:tcPr>
            <w:tcW w:w="4248" w:type="dxa"/>
          </w:tcPr>
          <w:p w14:paraId="0E6BD773" w14:textId="4DA4D560" w:rsidR="002828C6" w:rsidRPr="000A57FC" w:rsidRDefault="002828C6" w:rsidP="002828C6">
            <w:pPr>
              <w:rPr>
                <w:rFonts w:cstheme="minorHAnsi"/>
                <w:sz w:val="20"/>
                <w:szCs w:val="20"/>
                <w:lang w:val="en-US"/>
              </w:rPr>
            </w:pPr>
            <w:r w:rsidRPr="0063645C">
              <w:rPr>
                <w:rFonts w:cstheme="minorHAnsi"/>
                <w:sz w:val="20"/>
                <w:szCs w:val="20"/>
                <w:u w:val="single"/>
                <w:lang w:val="en"/>
              </w:rPr>
              <w:t>Activity 5</w:t>
            </w:r>
            <w:r w:rsidRPr="0063645C">
              <w:rPr>
                <w:rFonts w:cstheme="minorHAnsi"/>
                <w:sz w:val="20"/>
                <w:szCs w:val="20"/>
                <w:lang w:val="en"/>
              </w:rPr>
              <w:t xml:space="preserve">: In close collaboration with the EF team in Manila and the PPP Center of the Philippines, design and implement a capacity building </w:t>
            </w:r>
            <w:r w:rsidRPr="0063645C">
              <w:rPr>
                <w:rFonts w:cstheme="minorHAnsi"/>
                <w:sz w:val="20"/>
                <w:szCs w:val="20"/>
                <w:lang w:val="en"/>
              </w:rPr>
              <w:lastRenderedPageBreak/>
              <w:t>training</w:t>
            </w:r>
            <w:r w:rsidR="00635DB7">
              <w:rPr>
                <w:rFonts w:cstheme="minorHAnsi"/>
                <w:sz w:val="20"/>
                <w:szCs w:val="20"/>
                <w:lang w:val="en"/>
              </w:rPr>
              <w:t>s and</w:t>
            </w:r>
            <w:r w:rsidRPr="0063645C">
              <w:rPr>
                <w:rFonts w:cstheme="minorHAnsi"/>
                <w:sz w:val="20"/>
                <w:szCs w:val="20"/>
                <w:lang w:val="en"/>
              </w:rPr>
              <w:t xml:space="preserve"> workshop</w:t>
            </w:r>
            <w:r>
              <w:rPr>
                <w:rFonts w:cstheme="minorHAnsi"/>
                <w:sz w:val="20"/>
                <w:szCs w:val="20"/>
                <w:lang w:val="en"/>
              </w:rPr>
              <w:t xml:space="preserve"> </w:t>
            </w:r>
            <w:r w:rsidRPr="0063645C">
              <w:rPr>
                <w:rFonts w:cstheme="minorHAnsi"/>
                <w:sz w:val="20"/>
                <w:szCs w:val="20"/>
                <w:lang w:val="en"/>
              </w:rPr>
              <w:t>on PPP projects in the SWM sector, with LGUs as main target beneficiaries.</w:t>
            </w:r>
          </w:p>
        </w:tc>
        <w:tc>
          <w:tcPr>
            <w:tcW w:w="1417" w:type="dxa"/>
            <w:vAlign w:val="center"/>
          </w:tcPr>
          <w:p w14:paraId="5A351245" w14:textId="15CA2F66" w:rsidR="002828C6" w:rsidRPr="00F70353" w:rsidRDefault="002828C6" w:rsidP="002828C6">
            <w:pPr>
              <w:spacing w:line="276" w:lineRule="auto"/>
              <w:jc w:val="center"/>
              <w:rPr>
                <w:rFonts w:cstheme="minorHAnsi"/>
                <w:color w:val="000000"/>
                <w:sz w:val="20"/>
                <w:szCs w:val="20"/>
                <w:lang w:val="en-US"/>
              </w:rPr>
            </w:pPr>
            <w:r>
              <w:rPr>
                <w:rFonts w:cstheme="minorHAnsi"/>
                <w:color w:val="000000"/>
                <w:sz w:val="20"/>
                <w:szCs w:val="20"/>
                <w:lang w:val="en-US"/>
              </w:rPr>
              <w:lastRenderedPageBreak/>
              <w:t xml:space="preserve">Remote + Field Mission </w:t>
            </w:r>
            <w:r>
              <w:rPr>
                <w:rFonts w:cstheme="minorHAnsi"/>
                <w:color w:val="000000"/>
                <w:sz w:val="20"/>
                <w:szCs w:val="20"/>
                <w:lang w:val="en-US"/>
              </w:rPr>
              <w:lastRenderedPageBreak/>
              <w:t>to the Philippines</w:t>
            </w:r>
          </w:p>
        </w:tc>
        <w:tc>
          <w:tcPr>
            <w:tcW w:w="1560" w:type="dxa"/>
            <w:vAlign w:val="center"/>
          </w:tcPr>
          <w:p w14:paraId="410AC373" w14:textId="6ABE208D" w:rsidR="002828C6" w:rsidRPr="00F70353" w:rsidRDefault="00635DB7" w:rsidP="002828C6">
            <w:pPr>
              <w:spacing w:line="276" w:lineRule="auto"/>
              <w:jc w:val="center"/>
              <w:rPr>
                <w:rFonts w:cstheme="minorHAnsi"/>
                <w:color w:val="000000"/>
                <w:sz w:val="20"/>
                <w:szCs w:val="20"/>
                <w:lang w:val="en-US"/>
              </w:rPr>
            </w:pPr>
            <w:r>
              <w:rPr>
                <w:rFonts w:cstheme="minorHAnsi"/>
                <w:sz w:val="20"/>
                <w:szCs w:val="20"/>
                <w:lang w:val="en-US"/>
              </w:rPr>
              <w:lastRenderedPageBreak/>
              <w:t>September 2025</w:t>
            </w:r>
            <w:r w:rsidR="002828C6" w:rsidRPr="00F70353">
              <w:rPr>
                <w:rFonts w:cstheme="minorHAnsi"/>
                <w:sz w:val="20"/>
                <w:szCs w:val="20"/>
                <w:lang w:val="en-US"/>
              </w:rPr>
              <w:t>-Ju</w:t>
            </w:r>
            <w:r w:rsidR="002828C6">
              <w:rPr>
                <w:rFonts w:cstheme="minorHAnsi"/>
                <w:sz w:val="20"/>
                <w:szCs w:val="20"/>
                <w:lang w:val="en-US"/>
              </w:rPr>
              <w:t>l</w:t>
            </w:r>
            <w:r>
              <w:rPr>
                <w:rFonts w:cstheme="minorHAnsi"/>
                <w:sz w:val="20"/>
                <w:szCs w:val="20"/>
                <w:lang w:val="en-US"/>
              </w:rPr>
              <w:t>y</w:t>
            </w:r>
            <w:r w:rsidR="002828C6">
              <w:rPr>
                <w:rFonts w:cstheme="minorHAnsi"/>
                <w:sz w:val="20"/>
                <w:szCs w:val="20"/>
                <w:lang w:val="en-US"/>
              </w:rPr>
              <w:t xml:space="preserve"> </w:t>
            </w:r>
            <w:r w:rsidR="002828C6" w:rsidRPr="00F70353">
              <w:rPr>
                <w:rFonts w:cstheme="minorHAnsi"/>
                <w:sz w:val="20"/>
                <w:szCs w:val="20"/>
                <w:lang w:val="en-US"/>
              </w:rPr>
              <w:t>202</w:t>
            </w:r>
            <w:r>
              <w:rPr>
                <w:rFonts w:cstheme="minorHAnsi"/>
                <w:sz w:val="20"/>
                <w:szCs w:val="20"/>
                <w:lang w:val="en-US"/>
              </w:rPr>
              <w:t>6</w:t>
            </w:r>
          </w:p>
        </w:tc>
        <w:tc>
          <w:tcPr>
            <w:tcW w:w="1837" w:type="dxa"/>
            <w:vAlign w:val="center"/>
          </w:tcPr>
          <w:p w14:paraId="54F8D936" w14:textId="1AF3B73D" w:rsidR="002828C6" w:rsidRPr="00F70353" w:rsidRDefault="00635DB7" w:rsidP="002828C6">
            <w:pPr>
              <w:spacing w:line="276" w:lineRule="auto"/>
              <w:jc w:val="center"/>
              <w:rPr>
                <w:rFonts w:cstheme="minorHAnsi"/>
                <w:sz w:val="20"/>
                <w:szCs w:val="20"/>
                <w:lang w:val="en-US"/>
              </w:rPr>
            </w:pPr>
            <w:r>
              <w:rPr>
                <w:rFonts w:cstheme="minorHAnsi"/>
                <w:sz w:val="20"/>
                <w:szCs w:val="20"/>
                <w:lang w:val="en-US"/>
              </w:rPr>
              <w:t>20</w:t>
            </w:r>
          </w:p>
        </w:tc>
      </w:tr>
      <w:tr w:rsidR="002828C6" w:rsidRPr="000A57FC" w14:paraId="4F3B5408" w14:textId="77777777" w:rsidTr="00262021">
        <w:trPr>
          <w:jc w:val="center"/>
        </w:trPr>
        <w:tc>
          <w:tcPr>
            <w:tcW w:w="4248" w:type="dxa"/>
          </w:tcPr>
          <w:p w14:paraId="4E212AD2" w14:textId="55C4BDF2" w:rsidR="002828C6" w:rsidRPr="000A57FC" w:rsidRDefault="002828C6" w:rsidP="002828C6">
            <w:pPr>
              <w:rPr>
                <w:rFonts w:cstheme="minorHAnsi"/>
                <w:sz w:val="20"/>
                <w:szCs w:val="20"/>
                <w:lang w:val="en-US"/>
              </w:rPr>
            </w:pPr>
            <w:r w:rsidRPr="0063645C">
              <w:rPr>
                <w:rFonts w:cstheme="minorHAnsi"/>
                <w:sz w:val="20"/>
                <w:szCs w:val="20"/>
                <w:u w:val="single"/>
                <w:lang w:val="en"/>
              </w:rPr>
              <w:t>Activity 6</w:t>
            </w:r>
            <w:r w:rsidRPr="0063645C">
              <w:rPr>
                <w:rFonts w:cstheme="minorHAnsi"/>
                <w:sz w:val="20"/>
                <w:szCs w:val="20"/>
                <w:lang w:val="en"/>
              </w:rPr>
              <w:t>: Provide follow-up support to target beneficiaries in their effort to redact concept notes for their PPP projects in SWM</w:t>
            </w:r>
          </w:p>
        </w:tc>
        <w:tc>
          <w:tcPr>
            <w:tcW w:w="1417" w:type="dxa"/>
            <w:vAlign w:val="center"/>
          </w:tcPr>
          <w:p w14:paraId="6974970C" w14:textId="3F56911C" w:rsidR="002828C6" w:rsidRPr="00F70353" w:rsidRDefault="002828C6" w:rsidP="002828C6">
            <w:pPr>
              <w:spacing w:line="276" w:lineRule="auto"/>
              <w:jc w:val="center"/>
              <w:rPr>
                <w:rFonts w:cstheme="minorHAnsi"/>
                <w:color w:val="000000"/>
                <w:sz w:val="20"/>
                <w:szCs w:val="20"/>
                <w:lang w:val="en-US"/>
              </w:rPr>
            </w:pPr>
            <w:r>
              <w:rPr>
                <w:rFonts w:cstheme="minorHAnsi"/>
                <w:color w:val="000000"/>
                <w:sz w:val="20"/>
                <w:szCs w:val="20"/>
                <w:lang w:val="en-US"/>
              </w:rPr>
              <w:t>Remote</w:t>
            </w:r>
          </w:p>
        </w:tc>
        <w:tc>
          <w:tcPr>
            <w:tcW w:w="1560" w:type="dxa"/>
            <w:vAlign w:val="center"/>
          </w:tcPr>
          <w:p w14:paraId="38D3A29E" w14:textId="12C955DC" w:rsidR="002828C6" w:rsidRPr="00F70353" w:rsidRDefault="002828C6" w:rsidP="002828C6">
            <w:pPr>
              <w:spacing w:line="276" w:lineRule="auto"/>
              <w:jc w:val="center"/>
              <w:rPr>
                <w:rFonts w:cstheme="minorHAnsi"/>
                <w:color w:val="000000"/>
                <w:sz w:val="20"/>
                <w:szCs w:val="20"/>
                <w:lang w:val="en-US"/>
              </w:rPr>
            </w:pPr>
            <w:r>
              <w:rPr>
                <w:rFonts w:cstheme="minorHAnsi"/>
                <w:color w:val="000000"/>
                <w:sz w:val="20"/>
                <w:szCs w:val="20"/>
                <w:lang w:val="en-US"/>
              </w:rPr>
              <w:t>July-</w:t>
            </w:r>
            <w:r w:rsidR="00635DB7">
              <w:rPr>
                <w:rFonts w:cstheme="minorHAnsi"/>
                <w:color w:val="000000"/>
                <w:sz w:val="20"/>
                <w:szCs w:val="20"/>
                <w:lang w:val="en-US"/>
              </w:rPr>
              <w:t xml:space="preserve">October </w:t>
            </w:r>
            <w:r>
              <w:rPr>
                <w:rFonts w:cstheme="minorHAnsi"/>
                <w:color w:val="000000"/>
                <w:sz w:val="20"/>
                <w:szCs w:val="20"/>
                <w:lang w:val="en-US"/>
              </w:rPr>
              <w:t>2025</w:t>
            </w:r>
          </w:p>
        </w:tc>
        <w:tc>
          <w:tcPr>
            <w:tcW w:w="1837" w:type="dxa"/>
            <w:vAlign w:val="center"/>
          </w:tcPr>
          <w:p w14:paraId="2A125986" w14:textId="6766A9D1" w:rsidR="002828C6" w:rsidRPr="00F70353" w:rsidRDefault="003C2DEC" w:rsidP="002828C6">
            <w:pPr>
              <w:spacing w:line="276" w:lineRule="auto"/>
              <w:jc w:val="center"/>
              <w:rPr>
                <w:rFonts w:cstheme="minorHAnsi"/>
                <w:sz w:val="20"/>
                <w:szCs w:val="20"/>
                <w:lang w:val="en-US"/>
              </w:rPr>
            </w:pPr>
            <w:r>
              <w:rPr>
                <w:rFonts w:cstheme="minorHAnsi"/>
                <w:sz w:val="20"/>
                <w:szCs w:val="20"/>
                <w:lang w:val="en-US"/>
              </w:rPr>
              <w:t>20</w:t>
            </w:r>
          </w:p>
        </w:tc>
      </w:tr>
      <w:tr w:rsidR="006E00FB" w:rsidRPr="000A57FC" w14:paraId="3AF747EC" w14:textId="77777777" w:rsidTr="00262021">
        <w:trPr>
          <w:jc w:val="center"/>
        </w:trPr>
        <w:tc>
          <w:tcPr>
            <w:tcW w:w="4248" w:type="dxa"/>
          </w:tcPr>
          <w:p w14:paraId="44DDDE5E" w14:textId="40AA1A47" w:rsidR="006E00FB" w:rsidRPr="008F0EF6" w:rsidRDefault="008F0EF6" w:rsidP="002828C6">
            <w:pPr>
              <w:rPr>
                <w:rFonts w:cstheme="minorHAnsi"/>
                <w:sz w:val="20"/>
                <w:szCs w:val="20"/>
                <w:lang w:val="en"/>
              </w:rPr>
            </w:pPr>
            <w:r>
              <w:rPr>
                <w:rFonts w:cstheme="minorHAnsi"/>
                <w:sz w:val="20"/>
                <w:szCs w:val="20"/>
                <w:u w:val="single"/>
                <w:lang w:val="en"/>
              </w:rPr>
              <w:t xml:space="preserve">Activity 7: </w:t>
            </w:r>
            <w:r>
              <w:rPr>
                <w:rFonts w:cstheme="minorHAnsi"/>
                <w:sz w:val="20"/>
                <w:szCs w:val="20"/>
                <w:lang w:val="en-US"/>
              </w:rPr>
              <w:t>Provision of technical support for the organization of a study tour.</w:t>
            </w:r>
          </w:p>
        </w:tc>
        <w:tc>
          <w:tcPr>
            <w:tcW w:w="1417" w:type="dxa"/>
            <w:vAlign w:val="center"/>
          </w:tcPr>
          <w:p w14:paraId="0EA89E3C" w14:textId="340A0A7E" w:rsidR="006E00FB" w:rsidRDefault="008F0EF6" w:rsidP="002828C6">
            <w:pPr>
              <w:spacing w:line="276" w:lineRule="auto"/>
              <w:jc w:val="center"/>
              <w:rPr>
                <w:rFonts w:cstheme="minorHAnsi"/>
                <w:color w:val="000000"/>
                <w:sz w:val="20"/>
                <w:szCs w:val="20"/>
                <w:lang w:val="en-US"/>
              </w:rPr>
            </w:pPr>
            <w:r>
              <w:rPr>
                <w:rFonts w:cstheme="minorHAnsi"/>
                <w:color w:val="000000"/>
                <w:sz w:val="20"/>
                <w:szCs w:val="20"/>
                <w:lang w:val="en-US"/>
              </w:rPr>
              <w:t>Remote + Mission to Study Tour Destination Country (to be identified)</w:t>
            </w:r>
          </w:p>
        </w:tc>
        <w:tc>
          <w:tcPr>
            <w:tcW w:w="1560" w:type="dxa"/>
            <w:vAlign w:val="center"/>
          </w:tcPr>
          <w:p w14:paraId="75CB0E5A" w14:textId="3D319552" w:rsidR="006E00FB" w:rsidRDefault="008F0EF6" w:rsidP="002828C6">
            <w:pPr>
              <w:spacing w:line="276" w:lineRule="auto"/>
              <w:jc w:val="center"/>
              <w:rPr>
                <w:rFonts w:cstheme="minorHAnsi"/>
                <w:color w:val="000000"/>
                <w:sz w:val="20"/>
                <w:szCs w:val="20"/>
                <w:lang w:val="en-US"/>
              </w:rPr>
            </w:pPr>
            <w:r>
              <w:rPr>
                <w:rFonts w:cstheme="minorHAnsi"/>
                <w:color w:val="000000"/>
                <w:sz w:val="20"/>
                <w:szCs w:val="20"/>
                <w:lang w:val="en-US"/>
              </w:rPr>
              <w:t>November 2025 – June 2026</w:t>
            </w:r>
          </w:p>
        </w:tc>
        <w:tc>
          <w:tcPr>
            <w:tcW w:w="1837" w:type="dxa"/>
            <w:vAlign w:val="center"/>
          </w:tcPr>
          <w:p w14:paraId="09F2997F" w14:textId="2E7ABCDB" w:rsidR="006E00FB" w:rsidRDefault="008F0EF6" w:rsidP="002828C6">
            <w:pPr>
              <w:spacing w:line="276" w:lineRule="auto"/>
              <w:jc w:val="center"/>
              <w:rPr>
                <w:rFonts w:cstheme="minorHAnsi"/>
                <w:sz w:val="20"/>
                <w:szCs w:val="20"/>
                <w:lang w:val="en-US"/>
              </w:rPr>
            </w:pPr>
            <w:r>
              <w:rPr>
                <w:rFonts w:cstheme="minorHAnsi"/>
                <w:sz w:val="20"/>
                <w:szCs w:val="20"/>
                <w:lang w:val="en-US"/>
              </w:rPr>
              <w:t>15</w:t>
            </w:r>
          </w:p>
        </w:tc>
      </w:tr>
      <w:tr w:rsidR="002828C6" w:rsidRPr="000A57FC" w14:paraId="1FEE9C97" w14:textId="77777777" w:rsidTr="00262021">
        <w:trPr>
          <w:jc w:val="center"/>
        </w:trPr>
        <w:tc>
          <w:tcPr>
            <w:tcW w:w="4248" w:type="dxa"/>
          </w:tcPr>
          <w:p w14:paraId="588B207D" w14:textId="76C1C5D3" w:rsidR="002828C6" w:rsidRPr="000A57FC" w:rsidRDefault="002828C6" w:rsidP="002828C6">
            <w:pPr>
              <w:rPr>
                <w:rFonts w:cstheme="minorHAnsi"/>
                <w:sz w:val="20"/>
                <w:szCs w:val="20"/>
                <w:lang w:val="en-US"/>
              </w:rPr>
            </w:pPr>
            <w:r w:rsidRPr="002C6875">
              <w:rPr>
                <w:rFonts w:cstheme="minorHAnsi"/>
                <w:sz w:val="20"/>
                <w:szCs w:val="20"/>
                <w:u w:val="single"/>
                <w:lang w:val="en-US"/>
              </w:rPr>
              <w:t xml:space="preserve">Activity </w:t>
            </w:r>
            <w:r w:rsidR="006E00FB">
              <w:rPr>
                <w:rFonts w:cstheme="minorHAnsi"/>
                <w:sz w:val="20"/>
                <w:szCs w:val="20"/>
                <w:u w:val="single"/>
                <w:lang w:val="en-US"/>
              </w:rPr>
              <w:t>8</w:t>
            </w:r>
            <w:r>
              <w:rPr>
                <w:rFonts w:cstheme="minorHAnsi"/>
                <w:sz w:val="20"/>
                <w:szCs w:val="20"/>
                <w:lang w:val="en-US"/>
              </w:rPr>
              <w:t>: Revision and provision of technical input for the finalization of a multi-criteria screening methodology and tool for the selection and shortlisting of PPP projects</w:t>
            </w:r>
          </w:p>
        </w:tc>
        <w:tc>
          <w:tcPr>
            <w:tcW w:w="1417" w:type="dxa"/>
            <w:vAlign w:val="center"/>
          </w:tcPr>
          <w:p w14:paraId="6C6A36D2" w14:textId="43515046" w:rsidR="002828C6" w:rsidRPr="00F70353" w:rsidRDefault="002828C6" w:rsidP="002828C6">
            <w:pPr>
              <w:spacing w:line="276" w:lineRule="auto"/>
              <w:jc w:val="center"/>
              <w:rPr>
                <w:rFonts w:cstheme="minorHAnsi"/>
                <w:color w:val="000000"/>
                <w:sz w:val="20"/>
                <w:szCs w:val="20"/>
                <w:lang w:val="en-US"/>
              </w:rPr>
            </w:pPr>
            <w:r>
              <w:rPr>
                <w:rFonts w:cstheme="minorHAnsi"/>
                <w:color w:val="000000"/>
                <w:sz w:val="20"/>
                <w:szCs w:val="20"/>
                <w:lang w:val="en-US"/>
              </w:rPr>
              <w:t>Remote</w:t>
            </w:r>
          </w:p>
        </w:tc>
        <w:tc>
          <w:tcPr>
            <w:tcW w:w="1560" w:type="dxa"/>
            <w:vAlign w:val="center"/>
          </w:tcPr>
          <w:p w14:paraId="41C60735" w14:textId="14598F28" w:rsidR="002828C6" w:rsidRPr="00F70353" w:rsidRDefault="00635DB7" w:rsidP="002828C6">
            <w:pPr>
              <w:spacing w:line="276" w:lineRule="auto"/>
              <w:jc w:val="center"/>
              <w:rPr>
                <w:rFonts w:cstheme="minorHAnsi"/>
                <w:color w:val="000000"/>
                <w:sz w:val="20"/>
                <w:szCs w:val="20"/>
                <w:lang w:val="en-US"/>
              </w:rPr>
            </w:pPr>
            <w:r>
              <w:rPr>
                <w:rFonts w:cstheme="minorHAnsi"/>
                <w:color w:val="000000"/>
                <w:sz w:val="20"/>
                <w:szCs w:val="20"/>
                <w:lang w:val="en-US"/>
              </w:rPr>
              <w:t>June</w:t>
            </w:r>
            <w:r w:rsidR="002828C6">
              <w:rPr>
                <w:rFonts w:cstheme="minorHAnsi"/>
                <w:color w:val="000000"/>
                <w:sz w:val="20"/>
                <w:szCs w:val="20"/>
                <w:lang w:val="en-US"/>
              </w:rPr>
              <w:t>-J</w:t>
            </w:r>
            <w:r>
              <w:rPr>
                <w:rFonts w:cstheme="minorHAnsi"/>
                <w:color w:val="000000"/>
                <w:sz w:val="20"/>
                <w:szCs w:val="20"/>
                <w:lang w:val="en-US"/>
              </w:rPr>
              <w:t>uly</w:t>
            </w:r>
            <w:r w:rsidR="002828C6">
              <w:rPr>
                <w:rFonts w:cstheme="minorHAnsi"/>
                <w:color w:val="000000"/>
                <w:sz w:val="20"/>
                <w:szCs w:val="20"/>
                <w:lang w:val="en-US"/>
              </w:rPr>
              <w:t xml:space="preserve"> 2025</w:t>
            </w:r>
          </w:p>
        </w:tc>
        <w:tc>
          <w:tcPr>
            <w:tcW w:w="1837" w:type="dxa"/>
            <w:vAlign w:val="center"/>
          </w:tcPr>
          <w:p w14:paraId="650F4BE7" w14:textId="736DB2FD" w:rsidR="002828C6" w:rsidRPr="00F70353" w:rsidRDefault="003C2DEC" w:rsidP="002828C6">
            <w:pPr>
              <w:spacing w:line="276" w:lineRule="auto"/>
              <w:jc w:val="center"/>
              <w:rPr>
                <w:rFonts w:cstheme="minorHAnsi"/>
                <w:sz w:val="20"/>
                <w:szCs w:val="20"/>
                <w:lang w:val="en-US"/>
              </w:rPr>
            </w:pPr>
            <w:r>
              <w:rPr>
                <w:rFonts w:cstheme="minorHAnsi"/>
                <w:sz w:val="20"/>
                <w:szCs w:val="20"/>
                <w:lang w:val="en-US"/>
              </w:rPr>
              <w:t>5</w:t>
            </w:r>
          </w:p>
        </w:tc>
      </w:tr>
      <w:tr w:rsidR="002828C6" w:rsidRPr="000A57FC" w14:paraId="7407AAB4" w14:textId="77777777" w:rsidTr="00262021">
        <w:trPr>
          <w:jc w:val="center"/>
        </w:trPr>
        <w:tc>
          <w:tcPr>
            <w:tcW w:w="4248" w:type="dxa"/>
          </w:tcPr>
          <w:p w14:paraId="5FAF59AB" w14:textId="5EEAB312" w:rsidR="002828C6" w:rsidRPr="000A57FC" w:rsidRDefault="002828C6" w:rsidP="002828C6">
            <w:pPr>
              <w:rPr>
                <w:rFonts w:cstheme="minorHAnsi"/>
                <w:sz w:val="20"/>
                <w:szCs w:val="20"/>
                <w:lang w:val="en-US"/>
              </w:rPr>
            </w:pPr>
            <w:r w:rsidRPr="003E7472">
              <w:rPr>
                <w:rFonts w:cstheme="minorHAnsi"/>
                <w:sz w:val="20"/>
                <w:szCs w:val="20"/>
                <w:u w:val="single"/>
                <w:lang w:val="en"/>
              </w:rPr>
              <w:t xml:space="preserve">Activity </w:t>
            </w:r>
            <w:r w:rsidR="006E00FB">
              <w:rPr>
                <w:rFonts w:cstheme="minorHAnsi"/>
                <w:sz w:val="20"/>
                <w:szCs w:val="20"/>
                <w:u w:val="single"/>
                <w:lang w:val="en"/>
              </w:rPr>
              <w:t>9</w:t>
            </w:r>
            <w:r w:rsidRPr="0063645C">
              <w:rPr>
                <w:rFonts w:cstheme="minorHAnsi"/>
                <w:sz w:val="20"/>
                <w:szCs w:val="20"/>
                <w:lang w:val="en"/>
              </w:rPr>
              <w:t xml:space="preserve">: </w:t>
            </w:r>
            <w:r>
              <w:rPr>
                <w:rFonts w:cstheme="minorHAnsi"/>
                <w:sz w:val="20"/>
                <w:szCs w:val="20"/>
                <w:lang w:val="en"/>
              </w:rPr>
              <w:t>Support the evaluation and shortlisting of PPP projects to be further supported with a technical feasibility study</w:t>
            </w:r>
          </w:p>
        </w:tc>
        <w:tc>
          <w:tcPr>
            <w:tcW w:w="1417" w:type="dxa"/>
            <w:vAlign w:val="center"/>
          </w:tcPr>
          <w:p w14:paraId="650FEC08" w14:textId="4A142DDE" w:rsidR="002828C6" w:rsidRPr="00F70353" w:rsidRDefault="002828C6" w:rsidP="002828C6">
            <w:pPr>
              <w:spacing w:line="276" w:lineRule="auto"/>
              <w:jc w:val="center"/>
              <w:rPr>
                <w:rFonts w:cstheme="minorHAnsi"/>
                <w:color w:val="000000"/>
                <w:sz w:val="20"/>
                <w:szCs w:val="20"/>
                <w:lang w:val="en-US"/>
              </w:rPr>
            </w:pPr>
            <w:r>
              <w:rPr>
                <w:rFonts w:cstheme="minorHAnsi"/>
                <w:color w:val="000000"/>
                <w:sz w:val="20"/>
                <w:szCs w:val="20"/>
                <w:lang w:val="en-US"/>
              </w:rPr>
              <w:t>Remote</w:t>
            </w:r>
          </w:p>
        </w:tc>
        <w:tc>
          <w:tcPr>
            <w:tcW w:w="1560" w:type="dxa"/>
            <w:vAlign w:val="center"/>
          </w:tcPr>
          <w:p w14:paraId="2EDED2DD" w14:textId="4015DA43" w:rsidR="002828C6" w:rsidRPr="00F70353" w:rsidRDefault="002828C6" w:rsidP="002828C6">
            <w:pPr>
              <w:spacing w:line="276" w:lineRule="auto"/>
              <w:jc w:val="center"/>
              <w:rPr>
                <w:rFonts w:cstheme="minorHAnsi"/>
                <w:color w:val="000000"/>
                <w:sz w:val="20"/>
                <w:szCs w:val="20"/>
                <w:lang w:val="en-US"/>
              </w:rPr>
            </w:pPr>
            <w:r>
              <w:rPr>
                <w:rFonts w:cstheme="minorHAnsi"/>
                <w:color w:val="000000"/>
                <w:sz w:val="20"/>
                <w:szCs w:val="20"/>
                <w:lang w:val="en-US"/>
              </w:rPr>
              <w:t>July-October 2025</w:t>
            </w:r>
          </w:p>
        </w:tc>
        <w:tc>
          <w:tcPr>
            <w:tcW w:w="1837" w:type="dxa"/>
            <w:vAlign w:val="center"/>
          </w:tcPr>
          <w:p w14:paraId="354C279A" w14:textId="3D7C0368" w:rsidR="002828C6" w:rsidRPr="00F70353" w:rsidRDefault="00910644" w:rsidP="002828C6">
            <w:pPr>
              <w:spacing w:line="276" w:lineRule="auto"/>
              <w:jc w:val="center"/>
              <w:rPr>
                <w:rFonts w:cstheme="minorHAnsi"/>
                <w:sz w:val="20"/>
                <w:szCs w:val="20"/>
                <w:lang w:val="en-US"/>
              </w:rPr>
            </w:pPr>
            <w:r>
              <w:rPr>
                <w:rFonts w:cstheme="minorHAnsi"/>
                <w:sz w:val="20"/>
                <w:szCs w:val="20"/>
                <w:lang w:val="en-US"/>
              </w:rPr>
              <w:t>5</w:t>
            </w:r>
          </w:p>
        </w:tc>
      </w:tr>
      <w:tr w:rsidR="002828C6" w:rsidRPr="000A57FC" w14:paraId="0D390740" w14:textId="77777777" w:rsidTr="00262021">
        <w:trPr>
          <w:jc w:val="center"/>
        </w:trPr>
        <w:tc>
          <w:tcPr>
            <w:tcW w:w="4248" w:type="dxa"/>
          </w:tcPr>
          <w:p w14:paraId="0F0FAF53" w14:textId="75F25A80" w:rsidR="002828C6" w:rsidRPr="000A57FC" w:rsidRDefault="002828C6" w:rsidP="002828C6">
            <w:pPr>
              <w:rPr>
                <w:rFonts w:cstheme="minorHAnsi"/>
                <w:sz w:val="20"/>
                <w:szCs w:val="20"/>
                <w:lang w:val="en-US"/>
              </w:rPr>
            </w:pPr>
            <w:r w:rsidRPr="000B2C86">
              <w:rPr>
                <w:rFonts w:cstheme="minorHAnsi"/>
                <w:sz w:val="20"/>
                <w:szCs w:val="20"/>
                <w:u w:val="single"/>
                <w:lang w:val="en-US"/>
              </w:rPr>
              <w:t xml:space="preserve">Activity </w:t>
            </w:r>
            <w:r w:rsidR="006E00FB">
              <w:rPr>
                <w:rFonts w:cstheme="minorHAnsi"/>
                <w:sz w:val="20"/>
                <w:szCs w:val="20"/>
                <w:u w:val="single"/>
                <w:lang w:val="en-US"/>
              </w:rPr>
              <w:t>10</w:t>
            </w:r>
            <w:r>
              <w:rPr>
                <w:rFonts w:cstheme="minorHAnsi"/>
                <w:sz w:val="20"/>
                <w:szCs w:val="20"/>
                <w:lang w:val="en-US"/>
              </w:rPr>
              <w:t>: Redaction of a preliminary set of recommendations and attention points for further assessment through in-depth feasibility studies for 2-3 shortlisted PPP projects in SWM</w:t>
            </w:r>
          </w:p>
        </w:tc>
        <w:tc>
          <w:tcPr>
            <w:tcW w:w="1417" w:type="dxa"/>
            <w:vAlign w:val="center"/>
          </w:tcPr>
          <w:p w14:paraId="67C5C4DD" w14:textId="467A7E92" w:rsidR="002828C6" w:rsidRPr="00F70353" w:rsidRDefault="002828C6" w:rsidP="002828C6">
            <w:pPr>
              <w:spacing w:line="276" w:lineRule="auto"/>
              <w:jc w:val="center"/>
              <w:rPr>
                <w:rFonts w:cstheme="minorHAnsi"/>
                <w:color w:val="000000"/>
                <w:sz w:val="20"/>
                <w:szCs w:val="20"/>
                <w:lang w:val="en-US"/>
              </w:rPr>
            </w:pPr>
            <w:r>
              <w:rPr>
                <w:rFonts w:cstheme="minorHAnsi"/>
                <w:color w:val="000000"/>
                <w:sz w:val="20"/>
                <w:szCs w:val="20"/>
                <w:lang w:val="en-US"/>
              </w:rPr>
              <w:t>Remote</w:t>
            </w:r>
          </w:p>
        </w:tc>
        <w:tc>
          <w:tcPr>
            <w:tcW w:w="1560" w:type="dxa"/>
            <w:vAlign w:val="center"/>
          </w:tcPr>
          <w:p w14:paraId="7518A1C5" w14:textId="4AD5A981" w:rsidR="00BA2162" w:rsidRDefault="002828C6" w:rsidP="00BA2162">
            <w:pPr>
              <w:spacing w:line="276" w:lineRule="auto"/>
              <w:jc w:val="center"/>
              <w:rPr>
                <w:rFonts w:cstheme="minorHAnsi"/>
                <w:color w:val="000000"/>
                <w:sz w:val="20"/>
                <w:szCs w:val="20"/>
                <w:lang w:val="en-US"/>
              </w:rPr>
            </w:pPr>
            <w:r>
              <w:rPr>
                <w:rFonts w:cstheme="minorHAnsi"/>
                <w:color w:val="000000"/>
                <w:sz w:val="20"/>
                <w:szCs w:val="20"/>
                <w:lang w:val="en-US"/>
              </w:rPr>
              <w:t xml:space="preserve">September – </w:t>
            </w:r>
            <w:r w:rsidR="00EC6C0F">
              <w:rPr>
                <w:rFonts w:cstheme="minorHAnsi"/>
                <w:color w:val="000000"/>
                <w:sz w:val="20"/>
                <w:szCs w:val="20"/>
                <w:lang w:val="en-US"/>
              </w:rPr>
              <w:t xml:space="preserve">November </w:t>
            </w:r>
            <w:r>
              <w:rPr>
                <w:rFonts w:cstheme="minorHAnsi"/>
                <w:color w:val="000000"/>
                <w:sz w:val="20"/>
                <w:szCs w:val="20"/>
                <w:lang w:val="en-US"/>
              </w:rPr>
              <w:t>2025</w:t>
            </w:r>
          </w:p>
          <w:p w14:paraId="291E3797" w14:textId="31F6B5A1" w:rsidR="002828C6" w:rsidRPr="00F70353" w:rsidRDefault="002828C6" w:rsidP="002828C6">
            <w:pPr>
              <w:spacing w:line="276" w:lineRule="auto"/>
              <w:jc w:val="center"/>
              <w:rPr>
                <w:rFonts w:cstheme="minorHAnsi"/>
                <w:color w:val="000000"/>
                <w:sz w:val="20"/>
                <w:szCs w:val="20"/>
                <w:lang w:val="en-US"/>
              </w:rPr>
            </w:pPr>
            <w:r>
              <w:rPr>
                <w:rFonts w:cstheme="minorHAnsi"/>
                <w:color w:val="000000"/>
                <w:sz w:val="20"/>
                <w:szCs w:val="20"/>
                <w:lang w:val="en-US"/>
              </w:rPr>
              <w:t xml:space="preserve"> </w:t>
            </w:r>
          </w:p>
        </w:tc>
        <w:tc>
          <w:tcPr>
            <w:tcW w:w="1837" w:type="dxa"/>
            <w:vAlign w:val="center"/>
          </w:tcPr>
          <w:p w14:paraId="07476584" w14:textId="35F4151B" w:rsidR="002828C6" w:rsidRPr="00F70353" w:rsidRDefault="003C2DEC" w:rsidP="002828C6">
            <w:pPr>
              <w:spacing w:line="276" w:lineRule="auto"/>
              <w:jc w:val="center"/>
              <w:rPr>
                <w:rFonts w:cstheme="minorHAnsi"/>
                <w:sz w:val="20"/>
                <w:szCs w:val="20"/>
                <w:lang w:val="en-US"/>
              </w:rPr>
            </w:pPr>
            <w:r>
              <w:rPr>
                <w:rFonts w:cstheme="minorHAnsi"/>
                <w:sz w:val="20"/>
                <w:szCs w:val="20"/>
                <w:lang w:val="en-US"/>
              </w:rPr>
              <w:t>10</w:t>
            </w:r>
          </w:p>
        </w:tc>
      </w:tr>
      <w:tr w:rsidR="002828C6" w:rsidRPr="000A57FC" w14:paraId="5D7328DC" w14:textId="77777777" w:rsidTr="00262021">
        <w:trPr>
          <w:jc w:val="center"/>
        </w:trPr>
        <w:tc>
          <w:tcPr>
            <w:tcW w:w="4248" w:type="dxa"/>
          </w:tcPr>
          <w:p w14:paraId="1C62833C" w14:textId="67287096" w:rsidR="002828C6" w:rsidRPr="000A57FC" w:rsidRDefault="002828C6" w:rsidP="002828C6">
            <w:pPr>
              <w:rPr>
                <w:rFonts w:cstheme="minorHAnsi"/>
                <w:sz w:val="20"/>
                <w:szCs w:val="20"/>
                <w:lang w:val="en-US"/>
              </w:rPr>
            </w:pPr>
            <w:r>
              <w:rPr>
                <w:rFonts w:cstheme="minorHAnsi"/>
                <w:sz w:val="20"/>
                <w:szCs w:val="20"/>
                <w:u w:val="single"/>
                <w:lang w:val="en-US"/>
              </w:rPr>
              <w:t>Activity 1</w:t>
            </w:r>
            <w:r w:rsidR="006E00FB">
              <w:rPr>
                <w:rFonts w:cstheme="minorHAnsi"/>
                <w:sz w:val="20"/>
                <w:szCs w:val="20"/>
                <w:u w:val="single"/>
                <w:lang w:val="en-US"/>
              </w:rPr>
              <w:t>1</w:t>
            </w:r>
            <w:r w:rsidRPr="00494416">
              <w:rPr>
                <w:rFonts w:cstheme="minorHAnsi"/>
                <w:sz w:val="20"/>
                <w:szCs w:val="20"/>
                <w:lang w:val="en-US"/>
              </w:rPr>
              <w:t>:</w:t>
            </w:r>
            <w:r>
              <w:rPr>
                <w:rFonts w:cstheme="minorHAnsi"/>
                <w:sz w:val="20"/>
                <w:szCs w:val="20"/>
                <w:lang w:val="en-US"/>
              </w:rPr>
              <w:t xml:space="preserve"> Provision of follow-up support to shortlisted PPP projects undergoing feasibility study. This includes the elaboration of step-by-step technical guides and notes relevant to the preparation of PPP projects in the SWM sector</w:t>
            </w:r>
          </w:p>
        </w:tc>
        <w:tc>
          <w:tcPr>
            <w:tcW w:w="1417" w:type="dxa"/>
            <w:vAlign w:val="center"/>
          </w:tcPr>
          <w:p w14:paraId="0A51467A" w14:textId="3C19D89B" w:rsidR="002828C6" w:rsidRPr="00F70353" w:rsidRDefault="002828C6" w:rsidP="002828C6">
            <w:pPr>
              <w:spacing w:line="276" w:lineRule="auto"/>
              <w:jc w:val="center"/>
              <w:rPr>
                <w:rFonts w:cstheme="minorHAnsi"/>
                <w:color w:val="000000"/>
                <w:sz w:val="20"/>
                <w:szCs w:val="20"/>
                <w:lang w:val="en-US"/>
              </w:rPr>
            </w:pPr>
            <w:r>
              <w:rPr>
                <w:rFonts w:cstheme="minorHAnsi"/>
                <w:color w:val="000000"/>
                <w:sz w:val="20"/>
                <w:szCs w:val="20"/>
                <w:lang w:val="en-US"/>
              </w:rPr>
              <w:t>Remote + Field Mission to the Philippines</w:t>
            </w:r>
          </w:p>
        </w:tc>
        <w:tc>
          <w:tcPr>
            <w:tcW w:w="1560" w:type="dxa"/>
            <w:vAlign w:val="center"/>
          </w:tcPr>
          <w:p w14:paraId="6B097A34" w14:textId="279EABAB" w:rsidR="002828C6" w:rsidRPr="00F70353" w:rsidRDefault="000B5AE3" w:rsidP="002828C6">
            <w:pPr>
              <w:spacing w:line="276" w:lineRule="auto"/>
              <w:jc w:val="center"/>
              <w:rPr>
                <w:rFonts w:cstheme="minorHAnsi"/>
                <w:color w:val="000000"/>
                <w:sz w:val="20"/>
                <w:szCs w:val="20"/>
                <w:lang w:val="en-US"/>
              </w:rPr>
            </w:pPr>
            <w:r>
              <w:rPr>
                <w:rFonts w:cstheme="minorHAnsi"/>
                <w:color w:val="000000"/>
                <w:sz w:val="20"/>
                <w:szCs w:val="20"/>
                <w:lang w:val="en-US"/>
              </w:rPr>
              <w:t>November 2025 – May 2027</w:t>
            </w:r>
          </w:p>
        </w:tc>
        <w:tc>
          <w:tcPr>
            <w:tcW w:w="1837" w:type="dxa"/>
            <w:vAlign w:val="center"/>
          </w:tcPr>
          <w:p w14:paraId="65A20C75" w14:textId="290F0F05" w:rsidR="002828C6" w:rsidRPr="00F70353" w:rsidRDefault="003C2DEC" w:rsidP="002828C6">
            <w:pPr>
              <w:spacing w:line="276" w:lineRule="auto"/>
              <w:jc w:val="center"/>
              <w:rPr>
                <w:rFonts w:cstheme="minorHAnsi"/>
                <w:sz w:val="20"/>
                <w:szCs w:val="20"/>
                <w:lang w:val="en-US"/>
              </w:rPr>
            </w:pPr>
            <w:r>
              <w:rPr>
                <w:rFonts w:cstheme="minorHAnsi"/>
                <w:sz w:val="20"/>
                <w:szCs w:val="20"/>
                <w:lang w:val="en-US"/>
              </w:rPr>
              <w:t>30</w:t>
            </w:r>
          </w:p>
        </w:tc>
      </w:tr>
      <w:tr w:rsidR="00BA2162" w:rsidRPr="000A57FC" w14:paraId="43B115D3" w14:textId="77777777" w:rsidTr="00262021">
        <w:trPr>
          <w:jc w:val="center"/>
        </w:trPr>
        <w:tc>
          <w:tcPr>
            <w:tcW w:w="4248" w:type="dxa"/>
          </w:tcPr>
          <w:p w14:paraId="77EF2B04" w14:textId="2121682C" w:rsidR="00BA2162" w:rsidRPr="00BA2162" w:rsidRDefault="00BA2162" w:rsidP="00BA2162">
            <w:pPr>
              <w:jc w:val="both"/>
              <w:rPr>
                <w:rFonts w:cstheme="minorHAnsi"/>
                <w:sz w:val="20"/>
                <w:szCs w:val="20"/>
                <w:lang w:val="en-US"/>
              </w:rPr>
            </w:pPr>
            <w:r w:rsidRPr="00BA2162">
              <w:rPr>
                <w:rFonts w:cstheme="minorHAnsi"/>
                <w:sz w:val="20"/>
                <w:szCs w:val="20"/>
                <w:u w:val="single"/>
                <w:lang w:val="en-US"/>
              </w:rPr>
              <w:t>Activity 1</w:t>
            </w:r>
            <w:r w:rsidR="006E00FB">
              <w:rPr>
                <w:rFonts w:cstheme="minorHAnsi"/>
                <w:sz w:val="20"/>
                <w:szCs w:val="20"/>
                <w:u w:val="single"/>
                <w:lang w:val="en-US"/>
              </w:rPr>
              <w:t>2</w:t>
            </w:r>
            <w:r w:rsidRPr="00BA2162">
              <w:rPr>
                <w:rFonts w:cstheme="minorHAnsi"/>
                <w:sz w:val="20"/>
                <w:szCs w:val="20"/>
                <w:lang w:val="en-US"/>
              </w:rPr>
              <w:t xml:space="preserve">: Based on key findings from pilot PPP projects feasibility studies, compilation of a set of recommendations for the promotion of the engagement of informal waste workers (IWW) in local green infrastructure projects. </w:t>
            </w:r>
          </w:p>
        </w:tc>
        <w:tc>
          <w:tcPr>
            <w:tcW w:w="1417" w:type="dxa"/>
            <w:vAlign w:val="center"/>
          </w:tcPr>
          <w:p w14:paraId="2D52349C" w14:textId="0E8431FC" w:rsidR="00BA2162" w:rsidRDefault="00BA2162" w:rsidP="002828C6">
            <w:pPr>
              <w:spacing w:line="276" w:lineRule="auto"/>
              <w:jc w:val="center"/>
              <w:rPr>
                <w:rFonts w:cstheme="minorHAnsi"/>
                <w:color w:val="000000"/>
                <w:sz w:val="20"/>
                <w:szCs w:val="20"/>
                <w:lang w:val="en-US"/>
              </w:rPr>
            </w:pPr>
            <w:r>
              <w:rPr>
                <w:rFonts w:cstheme="minorHAnsi"/>
                <w:color w:val="000000"/>
                <w:sz w:val="20"/>
                <w:szCs w:val="20"/>
                <w:lang w:val="en-US"/>
              </w:rPr>
              <w:t>Remote</w:t>
            </w:r>
          </w:p>
        </w:tc>
        <w:tc>
          <w:tcPr>
            <w:tcW w:w="1560" w:type="dxa"/>
            <w:vAlign w:val="center"/>
          </w:tcPr>
          <w:p w14:paraId="45B91DC3" w14:textId="033ADD49" w:rsidR="00BA2162" w:rsidRDefault="00BA2162" w:rsidP="002828C6">
            <w:pPr>
              <w:spacing w:line="276" w:lineRule="auto"/>
              <w:jc w:val="center"/>
              <w:rPr>
                <w:rFonts w:cstheme="minorHAnsi"/>
                <w:color w:val="000000"/>
                <w:sz w:val="20"/>
                <w:szCs w:val="20"/>
                <w:lang w:val="en-US"/>
              </w:rPr>
            </w:pPr>
            <w:r>
              <w:rPr>
                <w:rFonts w:cstheme="minorHAnsi"/>
                <w:color w:val="000000"/>
                <w:sz w:val="20"/>
                <w:szCs w:val="20"/>
                <w:lang w:val="en-US"/>
              </w:rPr>
              <w:t>December 2025 – March 2027</w:t>
            </w:r>
          </w:p>
        </w:tc>
        <w:tc>
          <w:tcPr>
            <w:tcW w:w="1837" w:type="dxa"/>
            <w:vAlign w:val="center"/>
          </w:tcPr>
          <w:p w14:paraId="69B79A8D" w14:textId="61A2AADA" w:rsidR="00BA2162" w:rsidRPr="00F70353" w:rsidRDefault="00910644" w:rsidP="002828C6">
            <w:pPr>
              <w:spacing w:line="276" w:lineRule="auto"/>
              <w:jc w:val="center"/>
              <w:rPr>
                <w:rFonts w:cstheme="minorHAnsi"/>
                <w:sz w:val="20"/>
                <w:szCs w:val="20"/>
                <w:lang w:val="en-US"/>
              </w:rPr>
            </w:pPr>
            <w:r>
              <w:rPr>
                <w:rFonts w:cstheme="minorHAnsi"/>
                <w:sz w:val="20"/>
                <w:szCs w:val="20"/>
                <w:lang w:val="en-US"/>
              </w:rPr>
              <w:t>5</w:t>
            </w:r>
          </w:p>
        </w:tc>
      </w:tr>
      <w:tr w:rsidR="003A67CA" w:rsidRPr="000A57FC" w14:paraId="0462197D" w14:textId="77777777" w:rsidTr="00262021">
        <w:trPr>
          <w:jc w:val="center"/>
        </w:trPr>
        <w:tc>
          <w:tcPr>
            <w:tcW w:w="4248" w:type="dxa"/>
          </w:tcPr>
          <w:p w14:paraId="188CB1DF" w14:textId="6E91AD69" w:rsidR="003A67CA" w:rsidRPr="00BA2162" w:rsidRDefault="003A67CA" w:rsidP="00BA2162">
            <w:pPr>
              <w:jc w:val="both"/>
              <w:rPr>
                <w:rFonts w:cstheme="minorHAnsi"/>
                <w:sz w:val="20"/>
                <w:szCs w:val="20"/>
                <w:u w:val="single"/>
                <w:lang w:val="en-US"/>
              </w:rPr>
            </w:pPr>
            <w:r>
              <w:rPr>
                <w:rFonts w:eastAsia="Arial Unicode MS" w:cstheme="minorHAnsi"/>
                <w:sz w:val="20"/>
                <w:szCs w:val="20"/>
                <w:u w:val="single"/>
                <w:lang w:val="en"/>
              </w:rPr>
              <w:t xml:space="preserve">Activity 13: </w:t>
            </w:r>
            <w:r>
              <w:rPr>
                <w:rFonts w:eastAsia="Arial Unicode MS" w:cstheme="minorHAnsi"/>
                <w:sz w:val="20"/>
                <w:szCs w:val="20"/>
                <w:lang w:val="en"/>
              </w:rPr>
              <w:t xml:space="preserve">Preliminary study on </w:t>
            </w:r>
            <w:proofErr w:type="spellStart"/>
            <w:r>
              <w:rPr>
                <w:rFonts w:eastAsia="Arial Unicode MS" w:cstheme="minorHAnsi"/>
                <w:sz w:val="20"/>
                <w:szCs w:val="20"/>
                <w:lang w:val="en"/>
              </w:rPr>
              <w:t>WtE</w:t>
            </w:r>
            <w:proofErr w:type="spellEnd"/>
            <w:r>
              <w:rPr>
                <w:rFonts w:eastAsia="Arial Unicode MS" w:cstheme="minorHAnsi"/>
                <w:sz w:val="20"/>
                <w:szCs w:val="20"/>
                <w:lang w:val="en"/>
              </w:rPr>
              <w:t xml:space="preserve"> technologies for MSW management</w:t>
            </w:r>
          </w:p>
        </w:tc>
        <w:tc>
          <w:tcPr>
            <w:tcW w:w="1417" w:type="dxa"/>
            <w:vAlign w:val="center"/>
          </w:tcPr>
          <w:p w14:paraId="689087BC" w14:textId="49A74E15" w:rsidR="003A67CA" w:rsidRDefault="003A67CA" w:rsidP="002828C6">
            <w:pPr>
              <w:spacing w:line="276" w:lineRule="auto"/>
              <w:jc w:val="center"/>
              <w:rPr>
                <w:rFonts w:cstheme="minorHAnsi"/>
                <w:color w:val="000000"/>
                <w:sz w:val="20"/>
                <w:szCs w:val="20"/>
                <w:lang w:val="en-US"/>
              </w:rPr>
            </w:pPr>
            <w:r>
              <w:rPr>
                <w:rFonts w:cstheme="minorHAnsi"/>
                <w:color w:val="000000"/>
                <w:sz w:val="20"/>
                <w:szCs w:val="20"/>
                <w:lang w:val="en-US"/>
              </w:rPr>
              <w:t>Remote</w:t>
            </w:r>
          </w:p>
        </w:tc>
        <w:tc>
          <w:tcPr>
            <w:tcW w:w="1560" w:type="dxa"/>
            <w:vAlign w:val="center"/>
          </w:tcPr>
          <w:p w14:paraId="0BB41B54" w14:textId="6715EDAB" w:rsidR="003A67CA" w:rsidRDefault="003A67CA" w:rsidP="002828C6">
            <w:pPr>
              <w:spacing w:line="276" w:lineRule="auto"/>
              <w:jc w:val="center"/>
              <w:rPr>
                <w:rFonts w:cstheme="minorHAnsi"/>
                <w:color w:val="000000"/>
                <w:sz w:val="20"/>
                <w:szCs w:val="20"/>
                <w:lang w:val="en-US"/>
              </w:rPr>
            </w:pPr>
            <w:r>
              <w:rPr>
                <w:rFonts w:cstheme="minorHAnsi"/>
                <w:color w:val="000000"/>
                <w:sz w:val="20"/>
                <w:szCs w:val="20"/>
                <w:lang w:val="en-US"/>
              </w:rPr>
              <w:t>June 2025 – December 2026</w:t>
            </w:r>
          </w:p>
        </w:tc>
        <w:tc>
          <w:tcPr>
            <w:tcW w:w="1837" w:type="dxa"/>
            <w:vAlign w:val="center"/>
          </w:tcPr>
          <w:p w14:paraId="17892BCD" w14:textId="56611813" w:rsidR="003A67CA" w:rsidRDefault="003A67CA" w:rsidP="002828C6">
            <w:pPr>
              <w:spacing w:line="276" w:lineRule="auto"/>
              <w:jc w:val="center"/>
              <w:rPr>
                <w:rFonts w:cstheme="minorHAnsi"/>
                <w:sz w:val="20"/>
                <w:szCs w:val="20"/>
                <w:lang w:val="en-US"/>
              </w:rPr>
            </w:pPr>
            <w:r>
              <w:rPr>
                <w:rFonts w:cstheme="minorHAnsi"/>
                <w:sz w:val="20"/>
                <w:szCs w:val="20"/>
                <w:lang w:val="en-US"/>
              </w:rPr>
              <w:t>25</w:t>
            </w:r>
          </w:p>
        </w:tc>
      </w:tr>
      <w:tr w:rsidR="002828C6" w:rsidRPr="00DB0880" w14:paraId="252E6628" w14:textId="77777777" w:rsidTr="00262021">
        <w:trPr>
          <w:jc w:val="center"/>
        </w:trPr>
        <w:tc>
          <w:tcPr>
            <w:tcW w:w="4248" w:type="dxa"/>
            <w:shd w:val="clear" w:color="auto" w:fill="D9D9D9" w:themeFill="background1" w:themeFillShade="D9"/>
          </w:tcPr>
          <w:p w14:paraId="0FEA262C" w14:textId="77777777" w:rsidR="002828C6" w:rsidRPr="00DB0880" w:rsidRDefault="002828C6" w:rsidP="002828C6">
            <w:pPr>
              <w:spacing w:line="276" w:lineRule="auto"/>
              <w:jc w:val="center"/>
              <w:rPr>
                <w:rFonts w:cstheme="minorHAnsi"/>
                <w:b/>
                <w:bCs/>
                <w:sz w:val="20"/>
                <w:szCs w:val="20"/>
              </w:rPr>
            </w:pPr>
            <w:r w:rsidRPr="00DB0880">
              <w:rPr>
                <w:rFonts w:cstheme="minorHAnsi"/>
                <w:b/>
                <w:bCs/>
                <w:sz w:val="20"/>
                <w:szCs w:val="20"/>
                <w:lang w:val="en"/>
              </w:rPr>
              <w:t xml:space="preserve">Total </w:t>
            </w:r>
          </w:p>
        </w:tc>
        <w:tc>
          <w:tcPr>
            <w:tcW w:w="1417" w:type="dxa"/>
            <w:shd w:val="clear" w:color="auto" w:fill="D9D9D9" w:themeFill="background1" w:themeFillShade="D9"/>
          </w:tcPr>
          <w:p w14:paraId="24C7291F" w14:textId="011F9F0C" w:rsidR="002828C6" w:rsidRPr="00DB0880" w:rsidRDefault="00910644" w:rsidP="002828C6">
            <w:pPr>
              <w:spacing w:line="276" w:lineRule="auto"/>
              <w:jc w:val="center"/>
              <w:rPr>
                <w:rFonts w:cstheme="minorHAnsi"/>
                <w:b/>
                <w:sz w:val="20"/>
                <w:szCs w:val="20"/>
              </w:rPr>
            </w:pPr>
            <w:proofErr w:type="spellStart"/>
            <w:r>
              <w:rPr>
                <w:rFonts w:cstheme="minorHAnsi"/>
                <w:b/>
                <w:sz w:val="20"/>
                <w:szCs w:val="20"/>
              </w:rPr>
              <w:t>Remote</w:t>
            </w:r>
            <w:proofErr w:type="spellEnd"/>
            <w:r>
              <w:rPr>
                <w:rFonts w:cstheme="minorHAnsi"/>
                <w:b/>
                <w:sz w:val="20"/>
                <w:szCs w:val="20"/>
              </w:rPr>
              <w:t xml:space="preserve"> + Field Missions</w:t>
            </w:r>
          </w:p>
        </w:tc>
        <w:tc>
          <w:tcPr>
            <w:tcW w:w="1560" w:type="dxa"/>
            <w:shd w:val="clear" w:color="auto" w:fill="D9D9D9" w:themeFill="background1" w:themeFillShade="D9"/>
          </w:tcPr>
          <w:p w14:paraId="07815A84" w14:textId="16CDD2ED" w:rsidR="002828C6" w:rsidRPr="00DB0880" w:rsidRDefault="003A17E0" w:rsidP="002828C6">
            <w:pPr>
              <w:spacing w:line="276" w:lineRule="auto"/>
              <w:jc w:val="center"/>
              <w:rPr>
                <w:rFonts w:cstheme="minorHAnsi"/>
                <w:b/>
                <w:sz w:val="20"/>
                <w:szCs w:val="20"/>
              </w:rPr>
            </w:pPr>
            <w:proofErr w:type="spellStart"/>
            <w:r>
              <w:rPr>
                <w:rFonts w:cstheme="minorHAnsi"/>
                <w:b/>
                <w:sz w:val="20"/>
                <w:szCs w:val="20"/>
              </w:rPr>
              <w:t>June</w:t>
            </w:r>
            <w:proofErr w:type="spellEnd"/>
            <w:r w:rsidR="003C2DEC">
              <w:rPr>
                <w:rFonts w:cstheme="minorHAnsi"/>
                <w:b/>
                <w:sz w:val="20"/>
                <w:szCs w:val="20"/>
              </w:rPr>
              <w:t xml:space="preserve"> 2025 – May 2027</w:t>
            </w:r>
          </w:p>
        </w:tc>
        <w:tc>
          <w:tcPr>
            <w:tcW w:w="1837" w:type="dxa"/>
            <w:shd w:val="clear" w:color="auto" w:fill="D9D9D9" w:themeFill="background1" w:themeFillShade="D9"/>
          </w:tcPr>
          <w:p w14:paraId="087A1BAD" w14:textId="516466E2" w:rsidR="002828C6" w:rsidRPr="00DB0880" w:rsidRDefault="003C2DEC" w:rsidP="002828C6">
            <w:pPr>
              <w:spacing w:line="276" w:lineRule="auto"/>
              <w:jc w:val="center"/>
              <w:rPr>
                <w:rFonts w:cstheme="minorHAnsi"/>
                <w:b/>
                <w:bCs/>
                <w:sz w:val="20"/>
                <w:szCs w:val="20"/>
              </w:rPr>
            </w:pPr>
            <w:r>
              <w:rPr>
                <w:rFonts w:cstheme="minorHAnsi"/>
                <w:b/>
                <w:bCs/>
                <w:sz w:val="20"/>
                <w:szCs w:val="20"/>
              </w:rPr>
              <w:t>1</w:t>
            </w:r>
            <w:r w:rsidR="003A67CA">
              <w:rPr>
                <w:rFonts w:cstheme="minorHAnsi"/>
                <w:b/>
                <w:bCs/>
                <w:sz w:val="20"/>
                <w:szCs w:val="20"/>
                <w:lang w:val="en-US"/>
              </w:rPr>
              <w:t>75</w:t>
            </w:r>
          </w:p>
        </w:tc>
      </w:tr>
    </w:tbl>
    <w:p w14:paraId="0011CEB2" w14:textId="77777777" w:rsidR="00AC0DEF" w:rsidRPr="00DB0880" w:rsidRDefault="00AC0DEF" w:rsidP="003A7507">
      <w:pPr>
        <w:rPr>
          <w:rFonts w:asciiTheme="minorHAnsi" w:hAnsiTheme="minorHAnsi" w:cstheme="minorHAnsi"/>
          <w:b/>
          <w:sz w:val="22"/>
          <w:szCs w:val="22"/>
          <w:u w:val="single"/>
        </w:rPr>
      </w:pPr>
    </w:p>
    <w:p w14:paraId="149B0105" w14:textId="77777777" w:rsidR="003A0700" w:rsidRPr="00DB0880" w:rsidRDefault="003A0700" w:rsidP="001D27F6">
      <w:pPr>
        <w:rPr>
          <w:rFonts w:asciiTheme="minorHAnsi" w:hAnsiTheme="minorHAnsi" w:cstheme="minorHAnsi"/>
          <w:sz w:val="22"/>
          <w:szCs w:val="22"/>
        </w:rPr>
      </w:pPr>
    </w:p>
    <w:p w14:paraId="1982EB1F" w14:textId="77777777" w:rsidR="001D27F6" w:rsidRPr="00DB0880" w:rsidRDefault="0047117E">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Required expertise and profile</w:t>
      </w:r>
    </w:p>
    <w:p w14:paraId="4E82B09E" w14:textId="7A9BD5DC" w:rsidR="001441C8" w:rsidRDefault="00345375" w:rsidP="00345375">
      <w:pPr>
        <w:jc w:val="both"/>
        <w:rPr>
          <w:rFonts w:asciiTheme="minorHAnsi" w:hAnsiTheme="minorHAnsi" w:cstheme="minorHAnsi"/>
          <w:sz w:val="22"/>
          <w:szCs w:val="22"/>
          <w:lang w:val="en-US"/>
        </w:rPr>
      </w:pPr>
      <w:r w:rsidRPr="00345375">
        <w:rPr>
          <w:rFonts w:asciiTheme="minorHAnsi" w:hAnsiTheme="minorHAnsi" w:cstheme="minorHAnsi"/>
          <w:sz w:val="22"/>
          <w:szCs w:val="22"/>
          <w:lang w:val="en-US"/>
        </w:rPr>
        <w:t xml:space="preserve">The selected </w:t>
      </w:r>
      <w:r>
        <w:rPr>
          <w:rFonts w:asciiTheme="minorHAnsi" w:hAnsiTheme="minorHAnsi" w:cstheme="minorHAnsi"/>
          <w:sz w:val="22"/>
          <w:szCs w:val="22"/>
          <w:lang w:val="en-US"/>
        </w:rPr>
        <w:t>service provider</w:t>
      </w:r>
      <w:r w:rsidRPr="00345375">
        <w:rPr>
          <w:rFonts w:asciiTheme="minorHAnsi" w:hAnsiTheme="minorHAnsi" w:cstheme="minorHAnsi"/>
          <w:sz w:val="22"/>
          <w:szCs w:val="22"/>
          <w:lang w:val="en-US"/>
        </w:rPr>
        <w:t xml:space="preserve"> must possess strong expertise in solid waste management (SWM), circular economy, and Public-Private Partnerships (PPP), particularly in the context of infrastructure project development, feasibility studies, and capacity building for local governments. The expert(s) must also demonstrate experience in working with international development projects, private sector engagement, and public-sector institutions, ideally in the Southeast Asian region, with a focus on the Philippines.</w:t>
      </w:r>
    </w:p>
    <w:p w14:paraId="5706E3CB" w14:textId="77777777" w:rsidR="00345375" w:rsidRPr="00345375" w:rsidRDefault="00345375" w:rsidP="00345375">
      <w:pPr>
        <w:jc w:val="both"/>
        <w:rPr>
          <w:rFonts w:asciiTheme="minorHAnsi" w:hAnsiTheme="minorHAnsi" w:cstheme="minorHAnsi"/>
          <w:sz w:val="22"/>
          <w:szCs w:val="22"/>
          <w:lang w:val="en-US"/>
        </w:rPr>
      </w:pPr>
    </w:p>
    <w:p w14:paraId="06BE8B9F" w14:textId="13CBD0D0" w:rsidR="003A7185" w:rsidRPr="00DB0880" w:rsidRDefault="00B66BE6">
      <w:pPr>
        <w:numPr>
          <w:ilvl w:val="1"/>
          <w:numId w:val="2"/>
        </w:numPr>
        <w:tabs>
          <w:tab w:val="clear" w:pos="1440"/>
          <w:tab w:val="num" w:pos="900"/>
        </w:tabs>
        <w:ind w:left="900"/>
        <w:jc w:val="both"/>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Number of experts per assignment:</w:t>
      </w:r>
      <w:r w:rsidRPr="00DB0880">
        <w:rPr>
          <w:rFonts w:asciiTheme="minorHAnsi" w:eastAsia="Arial Unicode MS" w:hAnsiTheme="minorHAnsi" w:cstheme="minorHAnsi"/>
          <w:sz w:val="22"/>
          <w:szCs w:val="22"/>
          <w:lang w:val="en"/>
        </w:rPr>
        <w:t xml:space="preserve"> </w:t>
      </w:r>
      <w:r w:rsidR="00345375">
        <w:rPr>
          <w:rFonts w:asciiTheme="minorHAnsi" w:eastAsia="Arial Unicode MS" w:hAnsiTheme="minorHAnsi" w:cstheme="minorHAnsi"/>
          <w:sz w:val="22"/>
          <w:szCs w:val="22"/>
          <w:lang w:val="en"/>
        </w:rPr>
        <w:t>1</w:t>
      </w:r>
    </w:p>
    <w:p w14:paraId="56FF0DA7" w14:textId="77777777" w:rsidR="003A7185" w:rsidRPr="00DB0880" w:rsidRDefault="003A7185" w:rsidP="00C85939">
      <w:pPr>
        <w:jc w:val="both"/>
        <w:rPr>
          <w:rFonts w:asciiTheme="minorHAnsi" w:eastAsia="Arial Unicode MS" w:hAnsiTheme="minorHAnsi" w:cstheme="minorHAnsi"/>
          <w:b/>
          <w:sz w:val="22"/>
          <w:szCs w:val="22"/>
          <w:lang w:val="en-US"/>
        </w:rPr>
      </w:pPr>
    </w:p>
    <w:p w14:paraId="11BBB708" w14:textId="5C93AD8B" w:rsidR="003A7185" w:rsidRPr="00DB0880" w:rsidRDefault="00B66BE6">
      <w:pPr>
        <w:numPr>
          <w:ilvl w:val="1"/>
          <w:numId w:val="2"/>
        </w:numPr>
        <w:tabs>
          <w:tab w:val="clear" w:pos="1440"/>
          <w:tab w:val="num" w:pos="900"/>
        </w:tabs>
        <w:ind w:left="900"/>
        <w:jc w:val="both"/>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Profile of the designated expert(s) responsible for contract execution</w:t>
      </w:r>
    </w:p>
    <w:p w14:paraId="69696EF1" w14:textId="77777777" w:rsidR="003A7185" w:rsidRPr="00DB0880" w:rsidRDefault="003A7185" w:rsidP="00C85939">
      <w:pPr>
        <w:jc w:val="both"/>
        <w:rPr>
          <w:rFonts w:asciiTheme="minorHAnsi" w:hAnsiTheme="minorHAnsi" w:cstheme="minorHAnsi"/>
          <w:sz w:val="22"/>
          <w:szCs w:val="22"/>
          <w:u w:val="single"/>
          <w:lang w:val="en-US"/>
        </w:rPr>
      </w:pPr>
    </w:p>
    <w:p w14:paraId="3A1970AA" w14:textId="77777777" w:rsidR="009236DE" w:rsidRPr="00DB0880" w:rsidRDefault="009236DE" w:rsidP="00345375">
      <w:pPr>
        <w:numPr>
          <w:ilvl w:val="0"/>
          <w:numId w:val="4"/>
        </w:numPr>
        <w:tabs>
          <w:tab w:val="num" w:pos="720"/>
        </w:tabs>
        <w:ind w:left="426" w:hanging="426"/>
        <w:jc w:val="both"/>
        <w:rPr>
          <w:rFonts w:asciiTheme="minorHAnsi" w:hAnsiTheme="minorHAnsi" w:cstheme="minorHAnsi"/>
          <w:iCs/>
          <w:sz w:val="22"/>
          <w:szCs w:val="22"/>
          <w:u w:val="single"/>
        </w:rPr>
      </w:pPr>
      <w:r w:rsidRPr="00DB0880">
        <w:rPr>
          <w:rFonts w:asciiTheme="minorHAnsi" w:hAnsiTheme="minorHAnsi" w:cstheme="minorHAnsi"/>
          <w:sz w:val="22"/>
          <w:szCs w:val="22"/>
          <w:u w:val="single"/>
          <w:lang w:val="en"/>
        </w:rPr>
        <w:t>Qualifications and skills:</w:t>
      </w:r>
    </w:p>
    <w:p w14:paraId="020E5AA6" w14:textId="77777777" w:rsidR="00345375" w:rsidRDefault="00345375" w:rsidP="00345375">
      <w:pPr>
        <w:pStyle w:val="Paragraphedeliste"/>
        <w:numPr>
          <w:ilvl w:val="0"/>
          <w:numId w:val="15"/>
        </w:numPr>
        <w:ind w:left="851" w:hanging="284"/>
        <w:jc w:val="both"/>
        <w:rPr>
          <w:rFonts w:asciiTheme="minorHAnsi" w:hAnsiTheme="minorHAnsi" w:cstheme="minorHAnsi"/>
          <w:sz w:val="22"/>
          <w:szCs w:val="22"/>
          <w:lang w:val="en"/>
        </w:rPr>
      </w:pPr>
      <w:r w:rsidRPr="00345375">
        <w:rPr>
          <w:rFonts w:asciiTheme="minorHAnsi" w:hAnsiTheme="minorHAnsi" w:cstheme="minorHAnsi"/>
          <w:sz w:val="22"/>
          <w:szCs w:val="22"/>
          <w:lang w:val="en"/>
        </w:rPr>
        <w:t>Advanced university degree (Master’s level or higher) in engineering, environmental sciences, economics, public policy, finance, or a related field.</w:t>
      </w:r>
    </w:p>
    <w:p w14:paraId="3F28E8E7" w14:textId="77777777" w:rsidR="00345375" w:rsidRDefault="00345375" w:rsidP="00345375">
      <w:pPr>
        <w:pStyle w:val="Paragraphedeliste"/>
        <w:numPr>
          <w:ilvl w:val="0"/>
          <w:numId w:val="15"/>
        </w:numPr>
        <w:ind w:left="851" w:hanging="284"/>
        <w:jc w:val="both"/>
        <w:rPr>
          <w:rFonts w:asciiTheme="minorHAnsi" w:hAnsiTheme="minorHAnsi" w:cstheme="minorHAnsi"/>
          <w:sz w:val="22"/>
          <w:szCs w:val="22"/>
          <w:lang w:val="en"/>
        </w:rPr>
      </w:pPr>
      <w:r w:rsidRPr="00345375">
        <w:rPr>
          <w:rFonts w:asciiTheme="minorHAnsi" w:hAnsiTheme="minorHAnsi" w:cstheme="minorHAnsi"/>
          <w:sz w:val="22"/>
          <w:szCs w:val="22"/>
          <w:lang w:val="en"/>
        </w:rPr>
        <w:t>Strong knowledge of PPP models, public procurement mechanisms, and waste management infrastructure projects.</w:t>
      </w:r>
    </w:p>
    <w:p w14:paraId="4809B542" w14:textId="77777777" w:rsidR="00345375" w:rsidRDefault="00345375" w:rsidP="00345375">
      <w:pPr>
        <w:pStyle w:val="Paragraphedeliste"/>
        <w:numPr>
          <w:ilvl w:val="0"/>
          <w:numId w:val="15"/>
        </w:numPr>
        <w:ind w:left="851" w:hanging="284"/>
        <w:jc w:val="both"/>
        <w:rPr>
          <w:rFonts w:asciiTheme="minorHAnsi" w:hAnsiTheme="minorHAnsi" w:cstheme="minorHAnsi"/>
          <w:sz w:val="22"/>
          <w:szCs w:val="22"/>
          <w:lang w:val="en"/>
        </w:rPr>
      </w:pPr>
      <w:r w:rsidRPr="00345375">
        <w:rPr>
          <w:rFonts w:asciiTheme="minorHAnsi" w:hAnsiTheme="minorHAnsi" w:cstheme="minorHAnsi"/>
          <w:sz w:val="22"/>
          <w:szCs w:val="22"/>
          <w:lang w:val="en"/>
        </w:rPr>
        <w:t>Excellent analytical and problem-solving skills, with the ability to conduct feasibility assessments and financial/economic analyses of infrastructure projects.</w:t>
      </w:r>
    </w:p>
    <w:p w14:paraId="6A9C96AD" w14:textId="77777777" w:rsidR="00345375" w:rsidRDefault="00345375" w:rsidP="00345375">
      <w:pPr>
        <w:pStyle w:val="Paragraphedeliste"/>
        <w:numPr>
          <w:ilvl w:val="0"/>
          <w:numId w:val="15"/>
        </w:numPr>
        <w:ind w:left="851" w:hanging="284"/>
        <w:jc w:val="both"/>
        <w:rPr>
          <w:rFonts w:asciiTheme="minorHAnsi" w:hAnsiTheme="minorHAnsi" w:cstheme="minorHAnsi"/>
          <w:sz w:val="22"/>
          <w:szCs w:val="22"/>
          <w:lang w:val="en"/>
        </w:rPr>
      </w:pPr>
      <w:r w:rsidRPr="00345375">
        <w:rPr>
          <w:rFonts w:asciiTheme="minorHAnsi" w:hAnsiTheme="minorHAnsi" w:cstheme="minorHAnsi"/>
          <w:sz w:val="22"/>
          <w:szCs w:val="22"/>
          <w:lang w:val="en"/>
        </w:rPr>
        <w:t>Strong communication and facilitation skills, with experience in delivering trainings, workshops, and technical assistance.</w:t>
      </w:r>
    </w:p>
    <w:p w14:paraId="46FCE1E1" w14:textId="77777777" w:rsidR="00345375" w:rsidRDefault="00345375" w:rsidP="00345375">
      <w:pPr>
        <w:pStyle w:val="Paragraphedeliste"/>
        <w:rPr>
          <w:rFonts w:asciiTheme="minorHAnsi" w:hAnsiTheme="minorHAnsi" w:cstheme="minorHAnsi"/>
          <w:sz w:val="22"/>
          <w:szCs w:val="22"/>
          <w:lang w:val="en"/>
        </w:rPr>
      </w:pPr>
      <w:r w:rsidRPr="00345375">
        <w:rPr>
          <w:rFonts w:asciiTheme="minorHAnsi" w:hAnsiTheme="minorHAnsi" w:cstheme="minorHAnsi"/>
          <w:sz w:val="22"/>
          <w:szCs w:val="22"/>
          <w:lang w:val="en"/>
        </w:rPr>
        <w:t>Demonstrated ability to coordinate multi-stakeholder processes, including public authorities, private sector actors, and development partners.</w:t>
      </w:r>
    </w:p>
    <w:p w14:paraId="781141AC" w14:textId="7A19CB23" w:rsidR="00345375" w:rsidRPr="00345375" w:rsidRDefault="00345375" w:rsidP="00345375">
      <w:pPr>
        <w:pStyle w:val="Paragraphedeliste"/>
        <w:numPr>
          <w:ilvl w:val="0"/>
          <w:numId w:val="15"/>
        </w:numPr>
        <w:ind w:left="851" w:hanging="284"/>
        <w:jc w:val="both"/>
        <w:rPr>
          <w:rFonts w:asciiTheme="minorHAnsi" w:hAnsiTheme="minorHAnsi" w:cstheme="minorHAnsi"/>
          <w:sz w:val="22"/>
          <w:szCs w:val="22"/>
          <w:lang w:val="en"/>
        </w:rPr>
      </w:pPr>
      <w:r w:rsidRPr="00345375">
        <w:rPr>
          <w:rFonts w:asciiTheme="minorHAnsi" w:hAnsiTheme="minorHAnsi" w:cstheme="minorHAnsi"/>
          <w:sz w:val="22"/>
          <w:szCs w:val="22"/>
          <w:lang w:val="en"/>
        </w:rPr>
        <w:t>Proficiency in English (written and spoken) is required</w:t>
      </w:r>
      <w:r>
        <w:rPr>
          <w:rFonts w:asciiTheme="minorHAnsi" w:hAnsiTheme="minorHAnsi" w:cstheme="minorHAnsi"/>
          <w:sz w:val="22"/>
          <w:szCs w:val="22"/>
          <w:lang w:val="en"/>
        </w:rPr>
        <w:t>.</w:t>
      </w:r>
      <w:r w:rsidRPr="00345375" w:rsidDel="00345375">
        <w:rPr>
          <w:rFonts w:asciiTheme="minorHAnsi" w:hAnsiTheme="minorHAnsi" w:cstheme="minorHAnsi"/>
          <w:sz w:val="22"/>
          <w:szCs w:val="22"/>
          <w:lang w:val="en"/>
        </w:rPr>
        <w:t xml:space="preserve"> </w:t>
      </w:r>
    </w:p>
    <w:p w14:paraId="0CEFDF66" w14:textId="77777777" w:rsidR="000B7D24" w:rsidRPr="00DB0880" w:rsidRDefault="000B7D24" w:rsidP="00345375">
      <w:pPr>
        <w:pStyle w:val="Paragraphedeliste"/>
        <w:rPr>
          <w:lang w:val="en-US"/>
        </w:rPr>
      </w:pPr>
    </w:p>
    <w:p w14:paraId="207755A1" w14:textId="77777777" w:rsidR="009236DE" w:rsidRPr="00DB0880" w:rsidRDefault="009236DE" w:rsidP="00345375">
      <w:pPr>
        <w:numPr>
          <w:ilvl w:val="0"/>
          <w:numId w:val="4"/>
        </w:numPr>
        <w:tabs>
          <w:tab w:val="num" w:pos="720"/>
        </w:tabs>
        <w:ind w:left="426" w:hanging="426"/>
        <w:jc w:val="both"/>
        <w:rPr>
          <w:rFonts w:asciiTheme="minorHAnsi" w:hAnsiTheme="minorHAnsi" w:cstheme="minorHAnsi"/>
          <w:iCs/>
          <w:sz w:val="22"/>
          <w:szCs w:val="22"/>
          <w:u w:val="single"/>
        </w:rPr>
      </w:pPr>
      <w:r w:rsidRPr="00DB0880">
        <w:rPr>
          <w:rFonts w:asciiTheme="minorHAnsi" w:hAnsiTheme="minorHAnsi" w:cstheme="minorHAnsi"/>
          <w:sz w:val="22"/>
          <w:szCs w:val="22"/>
          <w:u w:val="single"/>
          <w:lang w:val="en"/>
        </w:rPr>
        <w:t>General professional experience</w:t>
      </w:r>
    </w:p>
    <w:p w14:paraId="1B061D65" w14:textId="77777777" w:rsidR="00345375" w:rsidRDefault="00345375" w:rsidP="00345375">
      <w:pPr>
        <w:pStyle w:val="Paragraphedeliste"/>
        <w:numPr>
          <w:ilvl w:val="0"/>
          <w:numId w:val="16"/>
        </w:numPr>
        <w:ind w:left="851" w:hanging="284"/>
        <w:rPr>
          <w:rFonts w:asciiTheme="minorHAnsi" w:hAnsiTheme="minorHAnsi" w:cstheme="minorHAnsi"/>
          <w:sz w:val="22"/>
          <w:szCs w:val="22"/>
          <w:lang w:val="en"/>
        </w:rPr>
      </w:pPr>
      <w:r w:rsidRPr="00345375">
        <w:rPr>
          <w:rFonts w:asciiTheme="minorHAnsi" w:hAnsiTheme="minorHAnsi" w:cstheme="minorHAnsi"/>
          <w:sz w:val="22"/>
          <w:szCs w:val="22"/>
          <w:lang w:val="en"/>
        </w:rPr>
        <w:t>At least 10 years of professional experience in infrastructure project development, public-private partnerships, or solid waste management.</w:t>
      </w:r>
    </w:p>
    <w:p w14:paraId="1B46A2A7" w14:textId="77777777" w:rsidR="009151B5" w:rsidRDefault="00345375" w:rsidP="009151B5">
      <w:pPr>
        <w:pStyle w:val="Paragraphedeliste"/>
        <w:numPr>
          <w:ilvl w:val="0"/>
          <w:numId w:val="16"/>
        </w:numPr>
        <w:ind w:left="851" w:hanging="284"/>
        <w:rPr>
          <w:rFonts w:asciiTheme="minorHAnsi" w:hAnsiTheme="minorHAnsi" w:cstheme="minorHAnsi"/>
          <w:sz w:val="22"/>
          <w:szCs w:val="22"/>
          <w:lang w:val="en"/>
        </w:rPr>
      </w:pPr>
      <w:r w:rsidRPr="00555FC0">
        <w:rPr>
          <w:rFonts w:asciiTheme="minorHAnsi" w:hAnsiTheme="minorHAnsi" w:cstheme="minorHAnsi"/>
          <w:sz w:val="22"/>
          <w:szCs w:val="22"/>
          <w:lang w:val="en"/>
        </w:rPr>
        <w:t>Proven experience in advising local government units (LGUs) or public agencies on waste</w:t>
      </w:r>
      <w:r>
        <w:rPr>
          <w:rFonts w:asciiTheme="minorHAnsi" w:hAnsiTheme="minorHAnsi" w:cstheme="minorHAnsi"/>
          <w:sz w:val="22"/>
          <w:szCs w:val="22"/>
          <w:lang w:val="en"/>
        </w:rPr>
        <w:t xml:space="preserve"> </w:t>
      </w:r>
      <w:r w:rsidRPr="00555FC0">
        <w:rPr>
          <w:rFonts w:asciiTheme="minorHAnsi" w:hAnsiTheme="minorHAnsi" w:cstheme="minorHAnsi"/>
          <w:sz w:val="22"/>
          <w:szCs w:val="22"/>
          <w:lang w:val="en"/>
        </w:rPr>
        <w:t>management strategies, PPP project structuring, and policy development.</w:t>
      </w:r>
    </w:p>
    <w:p w14:paraId="3AF6DDDE" w14:textId="1DCB4930" w:rsidR="00345375" w:rsidRDefault="00345375" w:rsidP="009151B5">
      <w:pPr>
        <w:pStyle w:val="Paragraphedeliste"/>
        <w:numPr>
          <w:ilvl w:val="0"/>
          <w:numId w:val="16"/>
        </w:numPr>
        <w:ind w:left="851" w:hanging="284"/>
        <w:rPr>
          <w:rFonts w:asciiTheme="minorHAnsi" w:hAnsiTheme="minorHAnsi" w:cstheme="minorHAnsi"/>
          <w:sz w:val="22"/>
          <w:szCs w:val="22"/>
          <w:lang w:val="en"/>
        </w:rPr>
      </w:pPr>
      <w:r w:rsidRPr="00555FC0">
        <w:rPr>
          <w:rFonts w:asciiTheme="minorHAnsi" w:hAnsiTheme="minorHAnsi" w:cstheme="minorHAnsi"/>
          <w:sz w:val="22"/>
          <w:szCs w:val="22"/>
          <w:lang w:val="en"/>
        </w:rPr>
        <w:t>Experience in technical capacity building, including the design and facilitation of workshops, seminars, and peer-learning events.</w:t>
      </w:r>
    </w:p>
    <w:p w14:paraId="1AC36E7D" w14:textId="7DF3D739" w:rsidR="009151B5" w:rsidRDefault="009151B5" w:rsidP="009151B5">
      <w:pPr>
        <w:pStyle w:val="Paragraphedeliste"/>
        <w:numPr>
          <w:ilvl w:val="0"/>
          <w:numId w:val="16"/>
        </w:numPr>
        <w:ind w:left="851" w:hanging="284"/>
        <w:rPr>
          <w:rFonts w:asciiTheme="minorHAnsi" w:hAnsiTheme="minorHAnsi" w:cstheme="minorHAnsi"/>
          <w:sz w:val="22"/>
          <w:szCs w:val="22"/>
          <w:lang w:val="en"/>
        </w:rPr>
      </w:pPr>
      <w:r>
        <w:rPr>
          <w:rFonts w:asciiTheme="minorHAnsi" w:hAnsiTheme="minorHAnsi" w:cstheme="minorHAnsi"/>
          <w:sz w:val="22"/>
          <w:szCs w:val="22"/>
          <w:lang w:val="en"/>
        </w:rPr>
        <w:t>Experience in working with international donors and public-sector institutions on infrastructure or waste management projects.</w:t>
      </w:r>
    </w:p>
    <w:p w14:paraId="13339C22" w14:textId="77777777" w:rsidR="009236DE" w:rsidRPr="00DB0880" w:rsidRDefault="009236DE" w:rsidP="00E70216">
      <w:pPr>
        <w:rPr>
          <w:i/>
          <w:u w:val="single"/>
          <w:lang w:val="en-US"/>
        </w:rPr>
      </w:pPr>
    </w:p>
    <w:p w14:paraId="3DF98ADC" w14:textId="77777777" w:rsidR="009236DE" w:rsidRPr="00DB0880" w:rsidRDefault="009236DE" w:rsidP="00555FC0">
      <w:pPr>
        <w:numPr>
          <w:ilvl w:val="0"/>
          <w:numId w:val="4"/>
        </w:numPr>
        <w:tabs>
          <w:tab w:val="num" w:pos="720"/>
        </w:tabs>
        <w:ind w:left="426" w:hanging="426"/>
        <w:jc w:val="both"/>
        <w:rPr>
          <w:rFonts w:asciiTheme="minorHAnsi" w:hAnsiTheme="minorHAnsi" w:cstheme="minorHAnsi"/>
          <w:iCs/>
          <w:sz w:val="22"/>
          <w:szCs w:val="22"/>
          <w:u w:val="single"/>
        </w:rPr>
      </w:pPr>
      <w:r w:rsidRPr="00DB0880">
        <w:rPr>
          <w:rFonts w:asciiTheme="minorHAnsi" w:hAnsiTheme="minorHAnsi" w:cstheme="minorHAnsi"/>
          <w:sz w:val="22"/>
          <w:szCs w:val="22"/>
          <w:u w:val="single"/>
          <w:lang w:val="en"/>
        </w:rPr>
        <w:t>Specific professional experience</w:t>
      </w:r>
    </w:p>
    <w:p w14:paraId="2C6ED0B7" w14:textId="018E3BCE" w:rsidR="00555FC0" w:rsidRPr="00555FC0" w:rsidRDefault="00555FC0" w:rsidP="00555FC0">
      <w:pPr>
        <w:pStyle w:val="Paragraphedeliste"/>
        <w:numPr>
          <w:ilvl w:val="0"/>
          <w:numId w:val="16"/>
        </w:numPr>
        <w:ind w:left="851" w:hanging="284"/>
        <w:rPr>
          <w:rFonts w:asciiTheme="minorHAnsi" w:hAnsiTheme="minorHAnsi" w:cstheme="minorHAnsi"/>
          <w:sz w:val="22"/>
          <w:szCs w:val="22"/>
          <w:lang w:val="en"/>
        </w:rPr>
      </w:pPr>
      <w:r w:rsidRPr="00555FC0">
        <w:rPr>
          <w:rFonts w:asciiTheme="minorHAnsi" w:hAnsiTheme="minorHAnsi" w:cstheme="minorHAnsi"/>
          <w:sz w:val="22"/>
          <w:szCs w:val="22"/>
          <w:lang w:val="en"/>
        </w:rPr>
        <w:t>At least 5 years of direct experience in solid waste management infrastructure projects, preferably including PPP feasibility studies, procurement processes, and project structuring.</w:t>
      </w:r>
    </w:p>
    <w:p w14:paraId="3249C802" w14:textId="62CB9C55" w:rsidR="00555FC0" w:rsidRPr="00555FC0" w:rsidRDefault="00555FC0" w:rsidP="00555FC0">
      <w:pPr>
        <w:pStyle w:val="Paragraphedeliste"/>
        <w:numPr>
          <w:ilvl w:val="0"/>
          <w:numId w:val="16"/>
        </w:numPr>
        <w:ind w:left="851" w:hanging="284"/>
        <w:rPr>
          <w:rFonts w:asciiTheme="minorHAnsi" w:hAnsiTheme="minorHAnsi" w:cstheme="minorHAnsi"/>
          <w:sz w:val="22"/>
          <w:szCs w:val="22"/>
          <w:lang w:val="en"/>
        </w:rPr>
      </w:pPr>
      <w:r w:rsidRPr="00555FC0">
        <w:rPr>
          <w:rFonts w:asciiTheme="minorHAnsi" w:hAnsiTheme="minorHAnsi" w:cstheme="minorHAnsi"/>
          <w:sz w:val="22"/>
          <w:szCs w:val="22"/>
          <w:lang w:val="en"/>
        </w:rPr>
        <w:t>Experience in conducting multi-criteria analysis and pre-feasibility assessments for infrastructure projects.</w:t>
      </w:r>
    </w:p>
    <w:p w14:paraId="538AD229" w14:textId="27097BD9" w:rsidR="00555FC0" w:rsidRPr="00555FC0" w:rsidRDefault="00555FC0" w:rsidP="00555FC0">
      <w:pPr>
        <w:pStyle w:val="Paragraphedeliste"/>
        <w:numPr>
          <w:ilvl w:val="0"/>
          <w:numId w:val="16"/>
        </w:numPr>
        <w:ind w:left="851" w:hanging="284"/>
        <w:rPr>
          <w:rFonts w:asciiTheme="minorHAnsi" w:hAnsiTheme="minorHAnsi" w:cstheme="minorHAnsi"/>
          <w:sz w:val="22"/>
          <w:szCs w:val="22"/>
          <w:lang w:val="en"/>
        </w:rPr>
      </w:pPr>
      <w:r w:rsidRPr="00555FC0">
        <w:rPr>
          <w:rFonts w:asciiTheme="minorHAnsi" w:hAnsiTheme="minorHAnsi" w:cstheme="minorHAnsi"/>
          <w:sz w:val="22"/>
          <w:szCs w:val="22"/>
          <w:lang w:val="en"/>
        </w:rPr>
        <w:t>Experience in supporting or advising PPP Centers, municipal authorities, or public institutions on PPP project identification, design, and implementation.</w:t>
      </w:r>
    </w:p>
    <w:p w14:paraId="0FAD5C25" w14:textId="3A930253" w:rsidR="00555FC0" w:rsidRPr="00555FC0" w:rsidRDefault="00555FC0" w:rsidP="00555FC0">
      <w:pPr>
        <w:pStyle w:val="Paragraphedeliste"/>
        <w:numPr>
          <w:ilvl w:val="0"/>
          <w:numId w:val="16"/>
        </w:numPr>
        <w:ind w:left="851" w:hanging="284"/>
        <w:rPr>
          <w:rFonts w:asciiTheme="minorHAnsi" w:hAnsiTheme="minorHAnsi" w:cstheme="minorHAnsi"/>
          <w:sz w:val="22"/>
          <w:szCs w:val="22"/>
          <w:lang w:val="en"/>
        </w:rPr>
      </w:pPr>
      <w:r w:rsidRPr="00555FC0">
        <w:rPr>
          <w:rFonts w:asciiTheme="minorHAnsi" w:hAnsiTheme="minorHAnsi" w:cstheme="minorHAnsi"/>
          <w:sz w:val="22"/>
          <w:szCs w:val="22"/>
          <w:lang w:val="en"/>
        </w:rPr>
        <w:t>Demonstrated experience in the integration of informal waste workers (IWW) into municipal solid waste management systems is</w:t>
      </w:r>
      <w:r w:rsidR="000C0BBE">
        <w:rPr>
          <w:rFonts w:asciiTheme="minorHAnsi" w:hAnsiTheme="minorHAnsi" w:cstheme="minorHAnsi"/>
          <w:sz w:val="22"/>
          <w:szCs w:val="22"/>
          <w:lang w:val="en"/>
        </w:rPr>
        <w:t xml:space="preserve"> </w:t>
      </w:r>
      <w:r w:rsidRPr="00555FC0">
        <w:rPr>
          <w:rFonts w:asciiTheme="minorHAnsi" w:hAnsiTheme="minorHAnsi" w:cstheme="minorHAnsi"/>
          <w:sz w:val="22"/>
          <w:szCs w:val="22"/>
          <w:lang w:val="en"/>
        </w:rPr>
        <w:t>an asset.</w:t>
      </w:r>
    </w:p>
    <w:p w14:paraId="123E1940" w14:textId="77777777" w:rsidR="000C0BBE" w:rsidRDefault="00555FC0" w:rsidP="000C0BBE">
      <w:pPr>
        <w:pStyle w:val="Paragraphedeliste"/>
        <w:numPr>
          <w:ilvl w:val="0"/>
          <w:numId w:val="16"/>
        </w:numPr>
        <w:ind w:left="851" w:hanging="284"/>
        <w:rPr>
          <w:rFonts w:asciiTheme="minorHAnsi" w:hAnsiTheme="minorHAnsi" w:cstheme="minorHAnsi"/>
          <w:sz w:val="22"/>
          <w:szCs w:val="22"/>
          <w:lang w:val="en"/>
        </w:rPr>
      </w:pPr>
      <w:r w:rsidRPr="00555FC0">
        <w:rPr>
          <w:rFonts w:asciiTheme="minorHAnsi" w:hAnsiTheme="minorHAnsi" w:cstheme="minorHAnsi"/>
          <w:sz w:val="22"/>
          <w:szCs w:val="22"/>
          <w:lang w:val="en"/>
        </w:rPr>
        <w:t>Experience in organizing and leading study tours or peer-learning exchanges on PPP projects related to SWM is desirable.</w:t>
      </w:r>
    </w:p>
    <w:p w14:paraId="3583505A" w14:textId="22AAEC75" w:rsidR="00555FC0" w:rsidRPr="000C0BBE" w:rsidRDefault="00555FC0" w:rsidP="000C0BBE">
      <w:pPr>
        <w:pStyle w:val="Paragraphedeliste"/>
        <w:numPr>
          <w:ilvl w:val="0"/>
          <w:numId w:val="16"/>
        </w:numPr>
        <w:ind w:left="851" w:hanging="284"/>
        <w:rPr>
          <w:rFonts w:asciiTheme="minorHAnsi" w:hAnsiTheme="minorHAnsi" w:cstheme="minorHAnsi"/>
          <w:sz w:val="22"/>
          <w:szCs w:val="22"/>
          <w:lang w:val="en"/>
        </w:rPr>
      </w:pPr>
      <w:r w:rsidRPr="000C0BBE">
        <w:rPr>
          <w:rFonts w:asciiTheme="minorHAnsi" w:hAnsiTheme="minorHAnsi" w:cstheme="minorHAnsi"/>
          <w:sz w:val="22"/>
          <w:szCs w:val="22"/>
          <w:lang w:val="en"/>
        </w:rPr>
        <w:t>Experience working in the Philippines or Southeast Asia is strongly preferred.</w:t>
      </w:r>
      <w:r w:rsidRPr="000C0BBE" w:rsidDel="00555FC0">
        <w:rPr>
          <w:rFonts w:asciiTheme="minorHAnsi" w:hAnsiTheme="minorHAnsi" w:cstheme="minorHAnsi"/>
          <w:sz w:val="22"/>
          <w:szCs w:val="22"/>
          <w:lang w:val="en"/>
        </w:rPr>
        <w:t xml:space="preserve"> </w:t>
      </w:r>
    </w:p>
    <w:p w14:paraId="6E21DDC5" w14:textId="77777777" w:rsidR="00555FC0" w:rsidRPr="00DB0880" w:rsidRDefault="00555FC0" w:rsidP="00555FC0">
      <w:pPr>
        <w:jc w:val="both"/>
        <w:rPr>
          <w:rFonts w:asciiTheme="minorHAnsi" w:hAnsiTheme="minorHAnsi" w:cstheme="minorHAnsi"/>
          <w:sz w:val="22"/>
          <w:szCs w:val="22"/>
          <w:lang w:val="en-US"/>
        </w:rPr>
      </w:pPr>
    </w:p>
    <w:p w14:paraId="0CDDF696" w14:textId="77777777" w:rsidR="00934199" w:rsidRPr="00DB0880" w:rsidRDefault="00934199" w:rsidP="00E167A2">
      <w:pPr>
        <w:rPr>
          <w:rFonts w:asciiTheme="minorHAnsi" w:hAnsiTheme="minorHAnsi" w:cstheme="minorHAnsi"/>
          <w:sz w:val="22"/>
          <w:szCs w:val="22"/>
          <w:lang w:val="en-US"/>
        </w:rPr>
      </w:pPr>
    </w:p>
    <w:p w14:paraId="3A498321" w14:textId="77777777" w:rsidR="00E167A2" w:rsidRPr="00DB0880" w:rsidRDefault="00777EC5">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Assignment reports</w:t>
      </w:r>
    </w:p>
    <w:p w14:paraId="31384A07" w14:textId="77777777" w:rsidR="00E167A2" w:rsidRPr="00DB0880" w:rsidRDefault="00E167A2" w:rsidP="00E167A2">
      <w:pPr>
        <w:jc w:val="both"/>
        <w:rPr>
          <w:rFonts w:asciiTheme="minorHAnsi" w:hAnsiTheme="minorHAnsi" w:cstheme="minorHAnsi"/>
          <w:sz w:val="22"/>
          <w:szCs w:val="22"/>
        </w:rPr>
      </w:pPr>
    </w:p>
    <w:p w14:paraId="18AF1CED" w14:textId="4A38FC27" w:rsidR="00B13758" w:rsidRDefault="00B13758" w:rsidP="005568BE">
      <w:pPr>
        <w:jc w:val="both"/>
        <w:rPr>
          <w:rFonts w:asciiTheme="minorHAnsi" w:hAnsiTheme="minorHAnsi" w:cstheme="minorHAnsi"/>
          <w:sz w:val="22"/>
          <w:szCs w:val="22"/>
          <w:lang w:val="en-US"/>
        </w:rPr>
      </w:pPr>
      <w:r w:rsidRPr="00B13758">
        <w:rPr>
          <w:rFonts w:asciiTheme="minorHAnsi" w:hAnsiTheme="minorHAnsi" w:cstheme="minorHAnsi"/>
          <w:sz w:val="22"/>
          <w:szCs w:val="22"/>
          <w:lang w:val="en-US"/>
        </w:rPr>
        <w:t>Reports developed for each spe</w:t>
      </w:r>
      <w:r>
        <w:rPr>
          <w:rFonts w:asciiTheme="minorHAnsi" w:hAnsiTheme="minorHAnsi" w:cstheme="minorHAnsi"/>
          <w:sz w:val="22"/>
          <w:szCs w:val="22"/>
          <w:lang w:val="en-US"/>
        </w:rPr>
        <w:t>cific deliverable</w:t>
      </w:r>
      <w:r w:rsidR="00E75C10">
        <w:rPr>
          <w:rFonts w:asciiTheme="minorHAnsi" w:hAnsiTheme="minorHAnsi" w:cstheme="minorHAnsi"/>
          <w:sz w:val="22"/>
          <w:szCs w:val="22"/>
          <w:lang w:val="en-US"/>
        </w:rPr>
        <w:t xml:space="preserve"> will be reviewed by EF team for final approval of satisfactory quality of results achieved. The service provider must ensure all input, comments, and suggested revisions from EF team are incorporated in the final reports. </w:t>
      </w:r>
    </w:p>
    <w:p w14:paraId="34246B9B" w14:textId="77777777" w:rsidR="00B13758" w:rsidRDefault="00B13758" w:rsidP="005568BE">
      <w:pPr>
        <w:jc w:val="both"/>
        <w:rPr>
          <w:rFonts w:asciiTheme="minorHAnsi" w:hAnsiTheme="minorHAnsi" w:cstheme="minorHAnsi"/>
          <w:sz w:val="22"/>
          <w:szCs w:val="22"/>
          <w:lang w:val="en-US"/>
        </w:rPr>
      </w:pPr>
    </w:p>
    <w:p w14:paraId="577CBB7E" w14:textId="10F578B5" w:rsidR="001A29FD" w:rsidRPr="00DB0880" w:rsidRDefault="00E167A2" w:rsidP="005568BE">
      <w:pPr>
        <w:jc w:val="both"/>
        <w:rPr>
          <w:rFonts w:asciiTheme="minorHAnsi" w:hAnsiTheme="minorHAnsi" w:cstheme="minorHAnsi"/>
          <w:sz w:val="22"/>
          <w:szCs w:val="22"/>
          <w:lang w:val="en-US"/>
        </w:rPr>
      </w:pPr>
      <w:r w:rsidRPr="00DB0880">
        <w:rPr>
          <w:rFonts w:asciiTheme="minorHAnsi" w:hAnsiTheme="minorHAnsi" w:cstheme="minorHAnsi"/>
          <w:sz w:val="22"/>
          <w:szCs w:val="22"/>
          <w:lang w:val="en"/>
        </w:rPr>
        <w:lastRenderedPageBreak/>
        <w:t xml:space="preserve">A </w:t>
      </w:r>
      <w:r w:rsidR="00176855">
        <w:rPr>
          <w:rFonts w:asciiTheme="minorHAnsi" w:hAnsiTheme="minorHAnsi" w:cstheme="minorHAnsi"/>
          <w:sz w:val="22"/>
          <w:szCs w:val="22"/>
          <w:lang w:val="en"/>
        </w:rPr>
        <w:t xml:space="preserve">final </w:t>
      </w:r>
      <w:r w:rsidRPr="00DB0880">
        <w:rPr>
          <w:rFonts w:asciiTheme="minorHAnsi" w:hAnsiTheme="minorHAnsi" w:cstheme="minorHAnsi"/>
          <w:sz w:val="22"/>
          <w:szCs w:val="22"/>
          <w:lang w:val="en"/>
        </w:rPr>
        <w:t>report following the model provided must be forwarded by e-mail on conclusion of the assignment</w:t>
      </w:r>
      <w:r w:rsidR="00176855">
        <w:rPr>
          <w:rFonts w:asciiTheme="minorHAnsi" w:hAnsiTheme="minorHAnsi" w:cstheme="minorHAnsi"/>
          <w:sz w:val="22"/>
          <w:szCs w:val="22"/>
          <w:lang w:val="en"/>
        </w:rPr>
        <w:t>. The final report</w:t>
      </w:r>
      <w:r w:rsidRPr="00DB0880">
        <w:rPr>
          <w:rFonts w:asciiTheme="minorHAnsi" w:hAnsiTheme="minorHAnsi" w:cstheme="minorHAnsi"/>
          <w:sz w:val="22"/>
          <w:szCs w:val="22"/>
          <w:lang w:val="en"/>
        </w:rPr>
        <w:t xml:space="preserve"> must </w:t>
      </w:r>
      <w:r w:rsidR="00176855">
        <w:rPr>
          <w:rFonts w:asciiTheme="minorHAnsi" w:hAnsiTheme="minorHAnsi" w:cstheme="minorHAnsi"/>
          <w:sz w:val="22"/>
          <w:szCs w:val="22"/>
          <w:lang w:val="en"/>
        </w:rPr>
        <w:t>include a comprehensive narrative and reporting of all reports developed during the assignment for all deliverables.</w:t>
      </w:r>
      <w:r w:rsidRPr="00DB0880">
        <w:rPr>
          <w:rFonts w:asciiTheme="minorHAnsi" w:hAnsiTheme="minorHAnsi" w:cstheme="minorHAnsi"/>
          <w:sz w:val="22"/>
          <w:szCs w:val="22"/>
          <w:lang w:val="en"/>
        </w:rPr>
        <w:t> </w:t>
      </w:r>
    </w:p>
    <w:p w14:paraId="6731BF84" w14:textId="77777777" w:rsidR="003A7507" w:rsidRPr="00DB0880" w:rsidRDefault="003A7507" w:rsidP="003A7507">
      <w:pPr>
        <w:jc w:val="both"/>
        <w:rPr>
          <w:rFonts w:asciiTheme="minorHAnsi" w:eastAsia="Arial Unicode MS" w:hAnsiTheme="minorHAnsi" w:cstheme="minorHAnsi"/>
          <w:b/>
          <w:sz w:val="22"/>
          <w:szCs w:val="22"/>
          <w:lang w:val="en-US"/>
        </w:rPr>
      </w:pPr>
    </w:p>
    <w:p w14:paraId="7A8D169F" w14:textId="77777777" w:rsidR="003A7507" w:rsidRPr="00DB0880" w:rsidRDefault="003A750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 xml:space="preserve">Monitoring-evaluation </w:t>
      </w:r>
    </w:p>
    <w:p w14:paraId="3B02A13D" w14:textId="77777777" w:rsidR="003A7507" w:rsidRPr="00DB0880" w:rsidRDefault="003A7507" w:rsidP="003A7507">
      <w:pPr>
        <w:jc w:val="both"/>
        <w:rPr>
          <w:rFonts w:asciiTheme="minorHAnsi" w:eastAsia="Arial Unicode MS" w:hAnsiTheme="minorHAnsi" w:cstheme="minorHAnsi"/>
          <w:b/>
          <w:sz w:val="22"/>
          <w:szCs w:val="22"/>
        </w:rPr>
      </w:pPr>
    </w:p>
    <w:p w14:paraId="6EF07BD2" w14:textId="77777777" w:rsidR="003A7507" w:rsidRPr="00DB0880" w:rsidRDefault="003A7507" w:rsidP="00F84E72">
      <w:pPr>
        <w:jc w:val="both"/>
        <w:rPr>
          <w:rFonts w:asciiTheme="minorHAnsi" w:hAnsiTheme="minorHAnsi" w:cstheme="minorHAnsi"/>
          <w:sz w:val="22"/>
          <w:szCs w:val="22"/>
        </w:rPr>
      </w:pPr>
      <w:r w:rsidRPr="00DB0880">
        <w:rPr>
          <w:rFonts w:asciiTheme="minorHAnsi" w:eastAsia="Arial Unicode MS" w:hAnsiTheme="minorHAnsi" w:cstheme="minorHAnsi"/>
          <w:b/>
          <w:bCs/>
          <w:sz w:val="22"/>
          <w:szCs w:val="22"/>
          <w:lang w:val="en"/>
        </w:rPr>
        <w:t>Performance indicators</w:t>
      </w:r>
    </w:p>
    <w:p w14:paraId="1ACB1F40" w14:textId="77777777" w:rsidR="003A7507" w:rsidRPr="00DB0880" w:rsidRDefault="003A7507" w:rsidP="001D27F6">
      <w:pPr>
        <w:rPr>
          <w:rFonts w:asciiTheme="minorHAnsi" w:hAnsiTheme="minorHAnsi" w:cstheme="minorHAnsi"/>
          <w:sz w:val="22"/>
          <w:szCs w:val="22"/>
        </w:rPr>
      </w:pPr>
    </w:p>
    <w:tbl>
      <w:tblPr>
        <w:tblW w:w="9072" w:type="dxa"/>
        <w:tblInd w:w="-3" w:type="dxa"/>
        <w:tblLayout w:type="fixed"/>
        <w:tblCellMar>
          <w:left w:w="70" w:type="dxa"/>
          <w:right w:w="70" w:type="dxa"/>
        </w:tblCellMar>
        <w:tblLook w:val="0000" w:firstRow="0" w:lastRow="0" w:firstColumn="0" w:lastColumn="0" w:noHBand="0" w:noVBand="0"/>
      </w:tblPr>
      <w:tblGrid>
        <w:gridCol w:w="2075"/>
        <w:gridCol w:w="3595"/>
        <w:gridCol w:w="3402"/>
      </w:tblGrid>
      <w:tr w:rsidR="002C2C38" w:rsidRPr="00DB0880" w14:paraId="1CC42451" w14:textId="77777777" w:rsidTr="00E70216">
        <w:trPr>
          <w:trHeight w:val="411"/>
        </w:trPr>
        <w:tc>
          <w:tcPr>
            <w:tcW w:w="2075"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7D7AACBE" w14:textId="77777777" w:rsidR="002C2C38" w:rsidRPr="00DB0880" w:rsidRDefault="002C2C38" w:rsidP="007B7543">
            <w:pPr>
              <w:jc w:val="center"/>
              <w:rPr>
                <w:rFonts w:asciiTheme="minorHAnsi" w:hAnsiTheme="minorHAnsi" w:cstheme="minorHAnsi"/>
                <w:szCs w:val="22"/>
              </w:rPr>
            </w:pPr>
            <w:r w:rsidRPr="00DB0880">
              <w:rPr>
                <w:rFonts w:asciiTheme="minorHAnsi" w:hAnsiTheme="minorHAnsi" w:cstheme="minorHAnsi"/>
                <w:szCs w:val="22"/>
                <w:lang w:val="en"/>
              </w:rPr>
              <w:t>Deliverables</w:t>
            </w:r>
          </w:p>
        </w:tc>
        <w:tc>
          <w:tcPr>
            <w:tcW w:w="3595"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6641F4B3" w14:textId="77777777" w:rsidR="002C2C38" w:rsidRPr="00DB0880" w:rsidRDefault="002C2C38" w:rsidP="007B7543">
            <w:pPr>
              <w:jc w:val="center"/>
              <w:rPr>
                <w:rFonts w:asciiTheme="minorHAnsi" w:hAnsiTheme="minorHAnsi" w:cstheme="minorHAnsi"/>
                <w:szCs w:val="22"/>
              </w:rPr>
            </w:pPr>
            <w:bookmarkStart w:id="1" w:name="_GoBack"/>
            <w:r w:rsidRPr="00DB0880">
              <w:rPr>
                <w:rFonts w:asciiTheme="minorHAnsi" w:hAnsiTheme="minorHAnsi" w:cstheme="minorHAnsi"/>
                <w:szCs w:val="22"/>
                <w:lang w:val="en"/>
              </w:rPr>
              <w:t xml:space="preserve">Immediate effects </w:t>
            </w:r>
            <w:bookmarkEnd w:id="1"/>
          </w:p>
        </w:tc>
        <w:tc>
          <w:tcPr>
            <w:tcW w:w="3402" w:type="dxa"/>
            <w:tcBorders>
              <w:top w:val="single" w:sz="2" w:space="0" w:color="000000"/>
              <w:left w:val="single" w:sz="2" w:space="0" w:color="auto"/>
              <w:bottom w:val="single" w:sz="2" w:space="0" w:color="000000"/>
              <w:right w:val="single" w:sz="2" w:space="0" w:color="000000"/>
            </w:tcBorders>
            <w:shd w:val="clear" w:color="auto" w:fill="E6E6E6"/>
            <w:vAlign w:val="center"/>
          </w:tcPr>
          <w:p w14:paraId="6603042D" w14:textId="77777777" w:rsidR="002C2C38" w:rsidRPr="00DB0880" w:rsidRDefault="002C2C38" w:rsidP="007B7543">
            <w:pPr>
              <w:jc w:val="center"/>
              <w:rPr>
                <w:rFonts w:asciiTheme="minorHAnsi" w:hAnsiTheme="minorHAnsi" w:cstheme="minorHAnsi"/>
                <w:szCs w:val="22"/>
              </w:rPr>
            </w:pPr>
            <w:r w:rsidRPr="00DB0880">
              <w:rPr>
                <w:rFonts w:asciiTheme="minorHAnsi" w:hAnsiTheme="minorHAnsi" w:cstheme="minorHAnsi"/>
                <w:szCs w:val="22"/>
                <w:lang w:val="en"/>
              </w:rPr>
              <w:t>Verification sources</w:t>
            </w:r>
          </w:p>
        </w:tc>
      </w:tr>
      <w:tr w:rsidR="002C2C38" w:rsidRPr="00075D4F" w14:paraId="010EA552" w14:textId="77777777" w:rsidTr="00E70216">
        <w:trPr>
          <w:trHeight w:val="1192"/>
        </w:trPr>
        <w:tc>
          <w:tcPr>
            <w:tcW w:w="2075" w:type="dxa"/>
            <w:tcBorders>
              <w:top w:val="single" w:sz="2" w:space="0" w:color="000000"/>
              <w:left w:val="single" w:sz="2" w:space="0" w:color="000000"/>
              <w:bottom w:val="single" w:sz="2" w:space="0" w:color="000000"/>
              <w:right w:val="single" w:sz="2" w:space="0" w:color="000000"/>
            </w:tcBorders>
            <w:shd w:val="clear" w:color="auto" w:fill="FFFFFF"/>
          </w:tcPr>
          <w:p w14:paraId="2BB1F578" w14:textId="04201436" w:rsidR="00804273" w:rsidRPr="00E70216" w:rsidRDefault="002C2C38" w:rsidP="007B7543">
            <w:pPr>
              <w:rPr>
                <w:rFonts w:asciiTheme="minorHAnsi" w:eastAsia="Arial Unicode MS" w:hAnsiTheme="minorHAnsi" w:cstheme="minorHAnsi"/>
                <w:sz w:val="20"/>
                <w:szCs w:val="20"/>
                <w:u w:val="single"/>
                <w:lang w:val="en"/>
              </w:rPr>
            </w:pPr>
            <w:r>
              <w:rPr>
                <w:rFonts w:asciiTheme="minorHAnsi" w:eastAsia="Arial Unicode MS" w:hAnsiTheme="minorHAnsi" w:cstheme="minorHAnsi"/>
                <w:sz w:val="20"/>
                <w:szCs w:val="20"/>
                <w:u w:val="single"/>
                <w:lang w:val="en"/>
              </w:rPr>
              <w:t>Deliverable</w:t>
            </w:r>
            <w:r w:rsidRPr="00A77CE9">
              <w:rPr>
                <w:rFonts w:asciiTheme="minorHAnsi" w:eastAsia="Arial Unicode MS" w:hAnsiTheme="minorHAnsi" w:cstheme="minorHAnsi"/>
                <w:sz w:val="20"/>
                <w:szCs w:val="20"/>
                <w:u w:val="single"/>
                <w:lang w:val="en"/>
              </w:rPr>
              <w:t xml:space="preserve"> 1</w:t>
            </w:r>
            <w:r>
              <w:rPr>
                <w:rFonts w:asciiTheme="minorHAnsi" w:eastAsia="Arial Unicode MS" w:hAnsiTheme="minorHAnsi" w:cstheme="minorHAnsi"/>
                <w:sz w:val="20"/>
                <w:szCs w:val="20"/>
                <w:u w:val="single"/>
                <w:lang w:val="en"/>
              </w:rPr>
              <w:t xml:space="preserve"> (for Activities 1-2-3-4)</w:t>
            </w:r>
          </w:p>
        </w:tc>
        <w:tc>
          <w:tcPr>
            <w:tcW w:w="3595" w:type="dxa"/>
            <w:tcBorders>
              <w:top w:val="single" w:sz="2" w:space="0" w:color="000000"/>
              <w:left w:val="single" w:sz="2" w:space="0" w:color="000000"/>
              <w:bottom w:val="single" w:sz="2" w:space="0" w:color="000000"/>
              <w:right w:val="single" w:sz="2" w:space="0" w:color="000000"/>
            </w:tcBorders>
            <w:shd w:val="clear" w:color="auto" w:fill="FFFFFF"/>
            <w:noWrap/>
          </w:tcPr>
          <w:p w14:paraId="6522BF5A" w14:textId="11ADD0E8" w:rsidR="002C2C38" w:rsidRPr="00E70216" w:rsidRDefault="002C2C38" w:rsidP="007B7543">
            <w:pPr>
              <w:rPr>
                <w:rFonts w:asciiTheme="minorHAnsi" w:hAnsiTheme="minorHAnsi" w:cstheme="minorHAnsi"/>
                <w:sz w:val="20"/>
                <w:szCs w:val="20"/>
                <w:lang w:val="en-US"/>
              </w:rPr>
            </w:pPr>
            <w:r>
              <w:rPr>
                <w:rFonts w:asciiTheme="minorHAnsi" w:hAnsiTheme="minorHAnsi" w:cstheme="minorHAnsi"/>
                <w:sz w:val="20"/>
                <w:szCs w:val="20"/>
                <w:lang w:val="en-US"/>
              </w:rPr>
              <w:t>Baseline data on current status of MSWM in target LGUs are analyzed. A set of recommendations is proposed for PPP interventions in SWM for target LGUS, which includes a review of potential waste treatment technologies applicable for the context.</w:t>
            </w:r>
          </w:p>
        </w:tc>
        <w:tc>
          <w:tcPr>
            <w:tcW w:w="3402" w:type="dxa"/>
            <w:tcBorders>
              <w:top w:val="single" w:sz="2" w:space="0" w:color="000000"/>
              <w:left w:val="single" w:sz="2" w:space="0" w:color="auto"/>
              <w:bottom w:val="single" w:sz="2" w:space="0" w:color="000000"/>
              <w:right w:val="single" w:sz="2" w:space="0" w:color="000000"/>
            </w:tcBorders>
            <w:shd w:val="clear" w:color="auto" w:fill="FFFFFF"/>
          </w:tcPr>
          <w:p w14:paraId="2A265637" w14:textId="77777777" w:rsidR="002C2C38" w:rsidRDefault="002C2C38" w:rsidP="002C2C38">
            <w:pPr>
              <w:pStyle w:val="Paragraphedeliste"/>
              <w:numPr>
                <w:ilvl w:val="0"/>
                <w:numId w:val="17"/>
              </w:numPr>
              <w:ind w:left="377" w:hanging="336"/>
              <w:rPr>
                <w:rFonts w:asciiTheme="minorHAnsi" w:hAnsiTheme="minorHAnsi" w:cstheme="minorHAnsi"/>
                <w:sz w:val="20"/>
                <w:szCs w:val="20"/>
                <w:lang w:val="en-US"/>
              </w:rPr>
            </w:pPr>
            <w:r>
              <w:rPr>
                <w:rFonts w:asciiTheme="minorHAnsi" w:hAnsiTheme="minorHAnsi" w:cstheme="minorHAnsi"/>
                <w:sz w:val="20"/>
                <w:szCs w:val="20"/>
                <w:lang w:val="en-US"/>
              </w:rPr>
              <w:t>Activity report</w:t>
            </w:r>
          </w:p>
          <w:p w14:paraId="719876B3" w14:textId="362ECE37" w:rsidR="002C2C38" w:rsidRPr="00E70216" w:rsidRDefault="002C2C38" w:rsidP="00E70216">
            <w:pPr>
              <w:pStyle w:val="Paragraphedeliste"/>
              <w:numPr>
                <w:ilvl w:val="0"/>
                <w:numId w:val="17"/>
              </w:numPr>
              <w:ind w:left="377" w:hanging="336"/>
              <w:rPr>
                <w:rFonts w:asciiTheme="minorHAnsi" w:hAnsiTheme="minorHAnsi" w:cstheme="minorHAnsi"/>
                <w:sz w:val="20"/>
                <w:szCs w:val="20"/>
                <w:lang w:val="en-US"/>
              </w:rPr>
            </w:pPr>
            <w:r>
              <w:rPr>
                <w:rFonts w:asciiTheme="minorHAnsi" w:hAnsiTheme="minorHAnsi" w:cstheme="minorHAnsi"/>
                <w:sz w:val="20"/>
                <w:szCs w:val="20"/>
                <w:lang w:val="en-US"/>
              </w:rPr>
              <w:t xml:space="preserve">PPT presentation for dissemination of key findings and recommendations </w:t>
            </w:r>
          </w:p>
        </w:tc>
      </w:tr>
      <w:tr w:rsidR="00804273" w:rsidRPr="00075D4F" w14:paraId="2F2475EE" w14:textId="77777777" w:rsidTr="00E70216">
        <w:trPr>
          <w:trHeight w:val="1192"/>
        </w:trPr>
        <w:tc>
          <w:tcPr>
            <w:tcW w:w="2075" w:type="dxa"/>
            <w:tcBorders>
              <w:top w:val="single" w:sz="2" w:space="0" w:color="000000"/>
              <w:left w:val="single" w:sz="2" w:space="0" w:color="000000"/>
              <w:bottom w:val="single" w:sz="2" w:space="0" w:color="000000"/>
              <w:right w:val="single" w:sz="2" w:space="0" w:color="000000"/>
            </w:tcBorders>
            <w:shd w:val="clear" w:color="auto" w:fill="FFFFFF"/>
          </w:tcPr>
          <w:p w14:paraId="6AB9A797" w14:textId="446DC861" w:rsidR="00804273" w:rsidRDefault="00C810C4" w:rsidP="007B7543">
            <w:pPr>
              <w:rPr>
                <w:rFonts w:asciiTheme="minorHAnsi" w:eastAsia="Arial Unicode MS" w:hAnsiTheme="minorHAnsi" w:cstheme="minorHAnsi"/>
                <w:sz w:val="20"/>
                <w:szCs w:val="20"/>
                <w:u w:val="single"/>
                <w:lang w:val="en"/>
              </w:rPr>
            </w:pPr>
            <w:r w:rsidRPr="00A77CE9">
              <w:rPr>
                <w:rFonts w:asciiTheme="minorHAnsi" w:eastAsia="Arial Unicode MS" w:hAnsiTheme="minorHAnsi" w:cstheme="minorHAnsi"/>
                <w:sz w:val="20"/>
                <w:szCs w:val="20"/>
                <w:u w:val="single"/>
                <w:lang w:val="en"/>
              </w:rPr>
              <w:t>Deliverable 2</w:t>
            </w:r>
            <w:r>
              <w:rPr>
                <w:rFonts w:asciiTheme="minorHAnsi" w:eastAsia="Arial Unicode MS" w:hAnsiTheme="minorHAnsi" w:cstheme="minorHAnsi"/>
                <w:sz w:val="20"/>
                <w:szCs w:val="20"/>
                <w:u w:val="single"/>
                <w:lang w:val="en"/>
              </w:rPr>
              <w:t xml:space="preserve"> (Activity 5)</w:t>
            </w:r>
          </w:p>
        </w:tc>
        <w:tc>
          <w:tcPr>
            <w:tcW w:w="3595" w:type="dxa"/>
            <w:tcBorders>
              <w:top w:val="single" w:sz="2" w:space="0" w:color="000000"/>
              <w:left w:val="single" w:sz="2" w:space="0" w:color="000000"/>
              <w:bottom w:val="single" w:sz="2" w:space="0" w:color="000000"/>
              <w:right w:val="single" w:sz="2" w:space="0" w:color="000000"/>
            </w:tcBorders>
            <w:shd w:val="clear" w:color="auto" w:fill="FFFFFF"/>
            <w:noWrap/>
          </w:tcPr>
          <w:p w14:paraId="6F5F4503" w14:textId="7D47FFFF" w:rsidR="00804273" w:rsidRDefault="00C810C4" w:rsidP="007B7543">
            <w:pPr>
              <w:rPr>
                <w:rFonts w:asciiTheme="minorHAnsi" w:hAnsiTheme="minorHAnsi" w:cstheme="minorHAnsi"/>
                <w:sz w:val="20"/>
                <w:szCs w:val="20"/>
                <w:lang w:val="en-US"/>
              </w:rPr>
            </w:pPr>
            <w:r>
              <w:rPr>
                <w:rFonts w:asciiTheme="minorHAnsi" w:hAnsiTheme="minorHAnsi" w:cstheme="minorHAnsi"/>
                <w:sz w:val="20"/>
                <w:szCs w:val="20"/>
                <w:lang w:val="en-US"/>
              </w:rPr>
              <w:t xml:space="preserve">Training and workshop sessions on PPP projects in SWM are successfully designed and delivered (at least 2) to target beneficiaries. </w:t>
            </w:r>
          </w:p>
        </w:tc>
        <w:tc>
          <w:tcPr>
            <w:tcW w:w="3402" w:type="dxa"/>
            <w:tcBorders>
              <w:top w:val="single" w:sz="2" w:space="0" w:color="000000"/>
              <w:left w:val="single" w:sz="2" w:space="0" w:color="auto"/>
              <w:bottom w:val="single" w:sz="2" w:space="0" w:color="000000"/>
              <w:right w:val="single" w:sz="2" w:space="0" w:color="000000"/>
            </w:tcBorders>
            <w:shd w:val="clear" w:color="auto" w:fill="FFFFFF"/>
          </w:tcPr>
          <w:p w14:paraId="620320A4" w14:textId="77777777" w:rsidR="00C810C4" w:rsidRPr="00E70216" w:rsidRDefault="00C810C4" w:rsidP="002C2C38">
            <w:pPr>
              <w:pStyle w:val="Paragraphedeliste"/>
              <w:numPr>
                <w:ilvl w:val="0"/>
                <w:numId w:val="17"/>
              </w:numPr>
              <w:ind w:left="377" w:hanging="336"/>
              <w:rPr>
                <w:rFonts w:asciiTheme="minorHAnsi" w:hAnsiTheme="minorHAnsi" w:cstheme="minorHAnsi"/>
                <w:sz w:val="20"/>
                <w:szCs w:val="20"/>
                <w:lang w:val="en-US"/>
              </w:rPr>
            </w:pPr>
            <w:r>
              <w:rPr>
                <w:rFonts w:asciiTheme="minorHAnsi" w:eastAsia="Arial Unicode MS" w:hAnsiTheme="minorHAnsi" w:cstheme="minorHAnsi"/>
                <w:sz w:val="20"/>
                <w:szCs w:val="20"/>
                <w:lang w:val="en"/>
              </w:rPr>
              <w:t xml:space="preserve">Training materials in the form of a .ppt presentation; </w:t>
            </w:r>
          </w:p>
          <w:p w14:paraId="1EEF6CDE" w14:textId="77777777" w:rsidR="00C810C4" w:rsidRPr="00E70216" w:rsidRDefault="00C810C4" w:rsidP="002C2C38">
            <w:pPr>
              <w:pStyle w:val="Paragraphedeliste"/>
              <w:numPr>
                <w:ilvl w:val="0"/>
                <w:numId w:val="17"/>
              </w:numPr>
              <w:ind w:left="377" w:hanging="336"/>
              <w:rPr>
                <w:rFonts w:asciiTheme="minorHAnsi" w:hAnsiTheme="minorHAnsi" w:cstheme="minorHAnsi"/>
                <w:sz w:val="20"/>
                <w:szCs w:val="20"/>
                <w:lang w:val="en-US"/>
              </w:rPr>
            </w:pPr>
            <w:r>
              <w:rPr>
                <w:rFonts w:asciiTheme="minorHAnsi" w:eastAsia="Arial Unicode MS" w:hAnsiTheme="minorHAnsi" w:cstheme="minorHAnsi"/>
                <w:sz w:val="20"/>
                <w:szCs w:val="20"/>
                <w:lang w:val="en"/>
              </w:rPr>
              <w:t xml:space="preserve">list of attendees to the training/workshop; </w:t>
            </w:r>
          </w:p>
          <w:p w14:paraId="34E77947" w14:textId="4AF11CEC" w:rsidR="00804273" w:rsidRDefault="00C810C4" w:rsidP="002C2C38">
            <w:pPr>
              <w:pStyle w:val="Paragraphedeliste"/>
              <w:numPr>
                <w:ilvl w:val="0"/>
                <w:numId w:val="17"/>
              </w:numPr>
              <w:ind w:left="377" w:hanging="336"/>
              <w:rPr>
                <w:rFonts w:asciiTheme="minorHAnsi" w:hAnsiTheme="minorHAnsi" w:cstheme="minorHAnsi"/>
                <w:sz w:val="20"/>
                <w:szCs w:val="20"/>
                <w:lang w:val="en-US"/>
              </w:rPr>
            </w:pPr>
            <w:r>
              <w:rPr>
                <w:rFonts w:asciiTheme="minorHAnsi" w:eastAsia="Arial Unicode MS" w:hAnsiTheme="minorHAnsi" w:cstheme="minorHAnsi"/>
                <w:sz w:val="20"/>
                <w:szCs w:val="20"/>
                <w:lang w:val="en"/>
              </w:rPr>
              <w:t>Narrative report of the activities implemented as part of the training/workshop session.</w:t>
            </w:r>
          </w:p>
        </w:tc>
      </w:tr>
      <w:tr w:rsidR="00804273" w:rsidRPr="002C2C38" w14:paraId="6716A4B5" w14:textId="77777777" w:rsidTr="00E70216">
        <w:trPr>
          <w:trHeight w:val="1192"/>
        </w:trPr>
        <w:tc>
          <w:tcPr>
            <w:tcW w:w="2075" w:type="dxa"/>
            <w:tcBorders>
              <w:top w:val="single" w:sz="2" w:space="0" w:color="000000"/>
              <w:left w:val="single" w:sz="2" w:space="0" w:color="000000"/>
              <w:bottom w:val="single" w:sz="2" w:space="0" w:color="000000"/>
              <w:right w:val="single" w:sz="2" w:space="0" w:color="000000"/>
            </w:tcBorders>
            <w:shd w:val="clear" w:color="auto" w:fill="FFFFFF"/>
          </w:tcPr>
          <w:p w14:paraId="4FE38FC3" w14:textId="10B37F74" w:rsidR="00804273" w:rsidRPr="00E70216" w:rsidRDefault="006D308E" w:rsidP="007B7543">
            <w:pPr>
              <w:rPr>
                <w:rFonts w:asciiTheme="minorHAnsi" w:eastAsia="Arial Unicode MS" w:hAnsiTheme="minorHAnsi" w:cstheme="minorHAnsi"/>
                <w:sz w:val="20"/>
                <w:szCs w:val="20"/>
                <w:u w:val="single"/>
              </w:rPr>
            </w:pPr>
            <w:r w:rsidRPr="00A77CE9">
              <w:rPr>
                <w:rFonts w:asciiTheme="minorHAnsi" w:eastAsia="Arial Unicode MS" w:hAnsiTheme="minorHAnsi" w:cstheme="minorHAnsi"/>
                <w:sz w:val="20"/>
                <w:szCs w:val="20"/>
                <w:u w:val="single"/>
                <w:lang w:val="en"/>
              </w:rPr>
              <w:t xml:space="preserve">Deliverable </w:t>
            </w:r>
            <w:r>
              <w:rPr>
                <w:rFonts w:asciiTheme="minorHAnsi" w:eastAsia="Arial Unicode MS" w:hAnsiTheme="minorHAnsi" w:cstheme="minorHAnsi"/>
                <w:sz w:val="20"/>
                <w:szCs w:val="20"/>
                <w:u w:val="single"/>
                <w:lang w:val="en"/>
              </w:rPr>
              <w:t>3 (Activity 6)</w:t>
            </w:r>
          </w:p>
        </w:tc>
        <w:tc>
          <w:tcPr>
            <w:tcW w:w="3595" w:type="dxa"/>
            <w:tcBorders>
              <w:top w:val="single" w:sz="2" w:space="0" w:color="000000"/>
              <w:left w:val="single" w:sz="2" w:space="0" w:color="000000"/>
              <w:bottom w:val="single" w:sz="2" w:space="0" w:color="000000"/>
              <w:right w:val="single" w:sz="2" w:space="0" w:color="000000"/>
            </w:tcBorders>
            <w:shd w:val="clear" w:color="auto" w:fill="FFFFFF"/>
            <w:noWrap/>
          </w:tcPr>
          <w:p w14:paraId="680F0587" w14:textId="75B10F78" w:rsidR="00804273" w:rsidRDefault="006D308E" w:rsidP="007B7543">
            <w:pPr>
              <w:rPr>
                <w:rFonts w:asciiTheme="minorHAnsi" w:hAnsiTheme="minorHAnsi" w:cstheme="minorHAnsi"/>
                <w:sz w:val="20"/>
                <w:szCs w:val="20"/>
                <w:lang w:val="en-US"/>
              </w:rPr>
            </w:pPr>
            <w:r>
              <w:rPr>
                <w:rFonts w:asciiTheme="minorHAnsi" w:hAnsiTheme="minorHAnsi" w:cstheme="minorHAnsi"/>
                <w:sz w:val="20"/>
                <w:szCs w:val="20"/>
                <w:lang w:val="en-US"/>
              </w:rPr>
              <w:t>PPP projects concept notes are developed and submitted by LGUs</w:t>
            </w:r>
          </w:p>
        </w:tc>
        <w:tc>
          <w:tcPr>
            <w:tcW w:w="3402" w:type="dxa"/>
            <w:tcBorders>
              <w:top w:val="single" w:sz="2" w:space="0" w:color="000000"/>
              <w:left w:val="single" w:sz="2" w:space="0" w:color="auto"/>
              <w:bottom w:val="single" w:sz="2" w:space="0" w:color="000000"/>
              <w:right w:val="single" w:sz="2" w:space="0" w:color="000000"/>
            </w:tcBorders>
            <w:shd w:val="clear" w:color="auto" w:fill="FFFFFF"/>
          </w:tcPr>
          <w:p w14:paraId="2353F625" w14:textId="79C83289" w:rsidR="00804273" w:rsidRDefault="006D308E" w:rsidP="002C2C38">
            <w:pPr>
              <w:pStyle w:val="Paragraphedeliste"/>
              <w:numPr>
                <w:ilvl w:val="0"/>
                <w:numId w:val="17"/>
              </w:numPr>
              <w:ind w:left="377" w:hanging="336"/>
              <w:rPr>
                <w:rFonts w:asciiTheme="minorHAnsi" w:hAnsiTheme="minorHAnsi" w:cstheme="minorHAnsi"/>
                <w:sz w:val="20"/>
                <w:szCs w:val="20"/>
                <w:lang w:val="en-US"/>
              </w:rPr>
            </w:pPr>
            <w:r>
              <w:rPr>
                <w:rFonts w:asciiTheme="minorHAnsi" w:hAnsiTheme="minorHAnsi" w:cstheme="minorHAnsi"/>
                <w:sz w:val="20"/>
                <w:szCs w:val="20"/>
                <w:lang w:val="en-US"/>
              </w:rPr>
              <w:t xml:space="preserve">At least 5 PPP projects concept notes documents </w:t>
            </w:r>
          </w:p>
        </w:tc>
      </w:tr>
      <w:tr w:rsidR="0011258C" w:rsidRPr="00075D4F" w14:paraId="56711932" w14:textId="77777777" w:rsidTr="00E70216">
        <w:trPr>
          <w:trHeight w:val="1192"/>
        </w:trPr>
        <w:tc>
          <w:tcPr>
            <w:tcW w:w="2075" w:type="dxa"/>
            <w:tcBorders>
              <w:top w:val="single" w:sz="2" w:space="0" w:color="000000"/>
              <w:left w:val="single" w:sz="2" w:space="0" w:color="000000"/>
              <w:bottom w:val="single" w:sz="2" w:space="0" w:color="000000"/>
              <w:right w:val="single" w:sz="2" w:space="0" w:color="000000"/>
            </w:tcBorders>
            <w:shd w:val="clear" w:color="auto" w:fill="FFFFFF"/>
          </w:tcPr>
          <w:p w14:paraId="6F427B57" w14:textId="66D7ED04" w:rsidR="0011258C" w:rsidRPr="00A77CE9" w:rsidRDefault="0011258C" w:rsidP="007B7543">
            <w:pPr>
              <w:rPr>
                <w:rFonts w:asciiTheme="minorHAnsi" w:eastAsia="Arial Unicode MS" w:hAnsiTheme="minorHAnsi" w:cstheme="minorHAnsi"/>
                <w:sz w:val="20"/>
                <w:szCs w:val="20"/>
                <w:u w:val="single"/>
                <w:lang w:val="en"/>
              </w:rPr>
            </w:pPr>
            <w:r>
              <w:rPr>
                <w:rFonts w:asciiTheme="minorHAnsi" w:eastAsia="Arial Unicode MS" w:hAnsiTheme="minorHAnsi" w:cstheme="minorHAnsi"/>
                <w:sz w:val="20"/>
                <w:szCs w:val="20"/>
                <w:u w:val="single"/>
                <w:lang w:val="en"/>
              </w:rPr>
              <w:t>Deliverable 4 (Activity 7)</w:t>
            </w:r>
          </w:p>
        </w:tc>
        <w:tc>
          <w:tcPr>
            <w:tcW w:w="3595" w:type="dxa"/>
            <w:tcBorders>
              <w:top w:val="single" w:sz="2" w:space="0" w:color="000000"/>
              <w:left w:val="single" w:sz="2" w:space="0" w:color="000000"/>
              <w:bottom w:val="single" w:sz="2" w:space="0" w:color="000000"/>
              <w:right w:val="single" w:sz="2" w:space="0" w:color="000000"/>
            </w:tcBorders>
            <w:shd w:val="clear" w:color="auto" w:fill="FFFFFF"/>
            <w:noWrap/>
          </w:tcPr>
          <w:p w14:paraId="64829E22" w14:textId="098ED5FD" w:rsidR="0011258C" w:rsidRDefault="0011258C" w:rsidP="007B7543">
            <w:pPr>
              <w:rPr>
                <w:rFonts w:asciiTheme="minorHAnsi" w:hAnsiTheme="minorHAnsi" w:cstheme="minorHAnsi"/>
                <w:sz w:val="20"/>
                <w:szCs w:val="20"/>
                <w:lang w:val="en-US"/>
              </w:rPr>
            </w:pPr>
            <w:r>
              <w:rPr>
                <w:rFonts w:asciiTheme="minorHAnsi" w:hAnsiTheme="minorHAnsi" w:cstheme="minorHAnsi"/>
                <w:sz w:val="20"/>
                <w:szCs w:val="20"/>
                <w:lang w:val="en-US"/>
              </w:rPr>
              <w:t>Study tour to an ASEAN or EU country is successfully organized and implemented</w:t>
            </w:r>
          </w:p>
        </w:tc>
        <w:tc>
          <w:tcPr>
            <w:tcW w:w="3402" w:type="dxa"/>
            <w:tcBorders>
              <w:top w:val="single" w:sz="2" w:space="0" w:color="000000"/>
              <w:left w:val="single" w:sz="2" w:space="0" w:color="auto"/>
              <w:bottom w:val="single" w:sz="2" w:space="0" w:color="000000"/>
              <w:right w:val="single" w:sz="2" w:space="0" w:color="000000"/>
            </w:tcBorders>
            <w:shd w:val="clear" w:color="auto" w:fill="FFFFFF"/>
          </w:tcPr>
          <w:p w14:paraId="01F95CFD" w14:textId="3E41A2B9" w:rsidR="0011258C" w:rsidRDefault="0011258C" w:rsidP="002C2C38">
            <w:pPr>
              <w:pStyle w:val="Paragraphedeliste"/>
              <w:numPr>
                <w:ilvl w:val="0"/>
                <w:numId w:val="17"/>
              </w:numPr>
              <w:ind w:left="377" w:hanging="336"/>
              <w:rPr>
                <w:rFonts w:asciiTheme="minorHAnsi" w:hAnsiTheme="minorHAnsi" w:cstheme="minorHAnsi"/>
                <w:sz w:val="20"/>
                <w:szCs w:val="20"/>
                <w:lang w:val="en-US"/>
              </w:rPr>
            </w:pPr>
            <w:r>
              <w:rPr>
                <w:rFonts w:asciiTheme="minorHAnsi" w:hAnsiTheme="minorHAnsi" w:cstheme="minorHAnsi"/>
                <w:sz w:val="20"/>
                <w:szCs w:val="20"/>
                <w:lang w:val="en-US"/>
              </w:rPr>
              <w:t>Narrative report of the study tour</w:t>
            </w:r>
          </w:p>
        </w:tc>
      </w:tr>
      <w:tr w:rsidR="0011258C" w:rsidRPr="00075D4F" w14:paraId="08464CF8" w14:textId="77777777" w:rsidTr="00E70216">
        <w:trPr>
          <w:trHeight w:val="1192"/>
        </w:trPr>
        <w:tc>
          <w:tcPr>
            <w:tcW w:w="2075" w:type="dxa"/>
            <w:tcBorders>
              <w:top w:val="single" w:sz="2" w:space="0" w:color="000000"/>
              <w:left w:val="single" w:sz="2" w:space="0" w:color="000000"/>
              <w:bottom w:val="single" w:sz="2" w:space="0" w:color="000000"/>
              <w:right w:val="single" w:sz="2" w:space="0" w:color="000000"/>
            </w:tcBorders>
            <w:shd w:val="clear" w:color="auto" w:fill="FFFFFF"/>
          </w:tcPr>
          <w:p w14:paraId="4BE0715A" w14:textId="0A6CE7C5" w:rsidR="0011258C" w:rsidRPr="00A77CE9" w:rsidRDefault="00B43ADE" w:rsidP="007B7543">
            <w:pPr>
              <w:rPr>
                <w:rFonts w:asciiTheme="minorHAnsi" w:eastAsia="Arial Unicode MS" w:hAnsiTheme="minorHAnsi" w:cstheme="minorHAnsi"/>
                <w:sz w:val="20"/>
                <w:szCs w:val="20"/>
                <w:u w:val="single"/>
                <w:lang w:val="en"/>
              </w:rPr>
            </w:pPr>
            <w:r w:rsidRPr="00A77CE9">
              <w:rPr>
                <w:rFonts w:asciiTheme="minorHAnsi" w:eastAsia="Arial Unicode MS" w:hAnsiTheme="minorHAnsi" w:cstheme="minorHAnsi"/>
                <w:sz w:val="20"/>
                <w:szCs w:val="20"/>
                <w:u w:val="single"/>
                <w:lang w:val="en"/>
              </w:rPr>
              <w:t xml:space="preserve">Deliverable </w:t>
            </w:r>
            <w:r>
              <w:rPr>
                <w:rFonts w:asciiTheme="minorHAnsi" w:eastAsia="Arial Unicode MS" w:hAnsiTheme="minorHAnsi" w:cstheme="minorHAnsi"/>
                <w:sz w:val="20"/>
                <w:szCs w:val="20"/>
                <w:u w:val="single"/>
                <w:lang w:val="en"/>
              </w:rPr>
              <w:t>5 (Activity 8)</w:t>
            </w:r>
          </w:p>
        </w:tc>
        <w:tc>
          <w:tcPr>
            <w:tcW w:w="3595" w:type="dxa"/>
            <w:tcBorders>
              <w:top w:val="single" w:sz="2" w:space="0" w:color="000000"/>
              <w:left w:val="single" w:sz="2" w:space="0" w:color="000000"/>
              <w:bottom w:val="single" w:sz="2" w:space="0" w:color="000000"/>
              <w:right w:val="single" w:sz="2" w:space="0" w:color="000000"/>
            </w:tcBorders>
            <w:shd w:val="clear" w:color="auto" w:fill="FFFFFF"/>
            <w:noWrap/>
          </w:tcPr>
          <w:p w14:paraId="7C696089" w14:textId="7DBC61E2" w:rsidR="0011258C" w:rsidRDefault="00B43ADE" w:rsidP="007B7543">
            <w:pPr>
              <w:rPr>
                <w:rFonts w:asciiTheme="minorHAnsi" w:hAnsiTheme="minorHAnsi" w:cstheme="minorHAnsi"/>
                <w:sz w:val="20"/>
                <w:szCs w:val="20"/>
                <w:lang w:val="en-US"/>
              </w:rPr>
            </w:pPr>
            <w:r>
              <w:rPr>
                <w:rFonts w:asciiTheme="minorHAnsi" w:hAnsiTheme="minorHAnsi" w:cstheme="minorHAnsi"/>
                <w:sz w:val="20"/>
                <w:szCs w:val="20"/>
                <w:lang w:val="en-US"/>
              </w:rPr>
              <w:t>A draft multi criteria screening methodology for the shortlisting of PPP pilot projects for feasibility study is reviewed, and technical input are provided</w:t>
            </w:r>
          </w:p>
        </w:tc>
        <w:tc>
          <w:tcPr>
            <w:tcW w:w="3402" w:type="dxa"/>
            <w:tcBorders>
              <w:top w:val="single" w:sz="2" w:space="0" w:color="000000"/>
              <w:left w:val="single" w:sz="2" w:space="0" w:color="auto"/>
              <w:bottom w:val="single" w:sz="2" w:space="0" w:color="000000"/>
              <w:right w:val="single" w:sz="2" w:space="0" w:color="000000"/>
            </w:tcBorders>
            <w:shd w:val="clear" w:color="auto" w:fill="FFFFFF"/>
          </w:tcPr>
          <w:p w14:paraId="71A9559D" w14:textId="16033CDD" w:rsidR="0011258C" w:rsidRDefault="00B43ADE" w:rsidP="002C2C38">
            <w:pPr>
              <w:pStyle w:val="Paragraphedeliste"/>
              <w:numPr>
                <w:ilvl w:val="0"/>
                <w:numId w:val="17"/>
              </w:numPr>
              <w:ind w:left="377" w:hanging="336"/>
              <w:rPr>
                <w:rFonts w:asciiTheme="minorHAnsi" w:hAnsiTheme="minorHAnsi" w:cstheme="minorHAnsi"/>
                <w:sz w:val="20"/>
                <w:szCs w:val="20"/>
                <w:lang w:val="en-US"/>
              </w:rPr>
            </w:pPr>
            <w:r>
              <w:rPr>
                <w:rFonts w:asciiTheme="minorHAnsi" w:hAnsiTheme="minorHAnsi" w:cstheme="minorHAnsi"/>
                <w:sz w:val="20"/>
                <w:szCs w:val="20"/>
                <w:lang w:val="en-US"/>
              </w:rPr>
              <w:t xml:space="preserve">Document containing list of technical input to an existing draft screening methodology </w:t>
            </w:r>
          </w:p>
        </w:tc>
      </w:tr>
      <w:tr w:rsidR="0011258C" w:rsidRPr="00075D4F" w14:paraId="2A7A0977" w14:textId="77777777" w:rsidTr="00E70216">
        <w:trPr>
          <w:trHeight w:val="1192"/>
        </w:trPr>
        <w:tc>
          <w:tcPr>
            <w:tcW w:w="2075" w:type="dxa"/>
            <w:tcBorders>
              <w:top w:val="single" w:sz="2" w:space="0" w:color="000000"/>
              <w:left w:val="single" w:sz="2" w:space="0" w:color="000000"/>
              <w:bottom w:val="single" w:sz="2" w:space="0" w:color="000000"/>
              <w:right w:val="single" w:sz="2" w:space="0" w:color="000000"/>
            </w:tcBorders>
            <w:shd w:val="clear" w:color="auto" w:fill="FFFFFF"/>
          </w:tcPr>
          <w:p w14:paraId="0C036CFC" w14:textId="1FE8381A" w:rsidR="0011258C" w:rsidRPr="00A77CE9" w:rsidRDefault="00647A9A" w:rsidP="007B7543">
            <w:pPr>
              <w:rPr>
                <w:rFonts w:asciiTheme="minorHAnsi" w:eastAsia="Arial Unicode MS" w:hAnsiTheme="minorHAnsi" w:cstheme="minorHAnsi"/>
                <w:sz w:val="20"/>
                <w:szCs w:val="20"/>
                <w:u w:val="single"/>
                <w:lang w:val="en"/>
              </w:rPr>
            </w:pPr>
            <w:r w:rsidRPr="00A77CE9">
              <w:rPr>
                <w:rFonts w:asciiTheme="minorHAnsi" w:eastAsia="Arial Unicode MS" w:hAnsiTheme="minorHAnsi" w:cstheme="minorHAnsi"/>
                <w:sz w:val="20"/>
                <w:szCs w:val="20"/>
                <w:u w:val="single"/>
                <w:lang w:val="en"/>
              </w:rPr>
              <w:t xml:space="preserve">Deliverable </w:t>
            </w:r>
            <w:r>
              <w:rPr>
                <w:rFonts w:asciiTheme="minorHAnsi" w:eastAsia="Arial Unicode MS" w:hAnsiTheme="minorHAnsi" w:cstheme="minorHAnsi"/>
                <w:sz w:val="20"/>
                <w:szCs w:val="20"/>
                <w:u w:val="single"/>
                <w:lang w:val="en"/>
              </w:rPr>
              <w:t>6 (Activities 9-10)</w:t>
            </w:r>
          </w:p>
        </w:tc>
        <w:tc>
          <w:tcPr>
            <w:tcW w:w="3595" w:type="dxa"/>
            <w:tcBorders>
              <w:top w:val="single" w:sz="2" w:space="0" w:color="000000"/>
              <w:left w:val="single" w:sz="2" w:space="0" w:color="000000"/>
              <w:bottom w:val="single" w:sz="2" w:space="0" w:color="000000"/>
              <w:right w:val="single" w:sz="2" w:space="0" w:color="000000"/>
            </w:tcBorders>
            <w:shd w:val="clear" w:color="auto" w:fill="FFFFFF"/>
            <w:noWrap/>
          </w:tcPr>
          <w:p w14:paraId="7A78BD6F" w14:textId="7E07F427" w:rsidR="0011258C" w:rsidRDefault="00647A9A" w:rsidP="007B7543">
            <w:pPr>
              <w:rPr>
                <w:rFonts w:asciiTheme="minorHAnsi" w:hAnsiTheme="minorHAnsi" w:cstheme="minorHAnsi"/>
                <w:sz w:val="20"/>
                <w:szCs w:val="20"/>
                <w:lang w:val="en-US"/>
              </w:rPr>
            </w:pPr>
            <w:r>
              <w:rPr>
                <w:rFonts w:asciiTheme="minorHAnsi" w:hAnsiTheme="minorHAnsi" w:cstheme="minorHAnsi"/>
                <w:sz w:val="20"/>
                <w:szCs w:val="20"/>
                <w:lang w:val="en-US"/>
              </w:rPr>
              <w:t xml:space="preserve">A list of recommendations is </w:t>
            </w:r>
            <w:proofErr w:type="gramStart"/>
            <w:r>
              <w:rPr>
                <w:rFonts w:asciiTheme="minorHAnsi" w:hAnsiTheme="minorHAnsi" w:cstheme="minorHAnsi"/>
                <w:sz w:val="20"/>
                <w:szCs w:val="20"/>
                <w:lang w:val="en-US"/>
              </w:rPr>
              <w:t>developed  for</w:t>
            </w:r>
            <w:proofErr w:type="gramEnd"/>
            <w:r>
              <w:rPr>
                <w:rFonts w:asciiTheme="minorHAnsi" w:hAnsiTheme="minorHAnsi" w:cstheme="minorHAnsi"/>
                <w:sz w:val="20"/>
                <w:szCs w:val="20"/>
                <w:lang w:val="en-US"/>
              </w:rPr>
              <w:t xml:space="preserve"> key aspects to be considered and assessed during technical feasibility studies for 2-3 shortlisted PPP pilot projects.</w:t>
            </w:r>
          </w:p>
        </w:tc>
        <w:tc>
          <w:tcPr>
            <w:tcW w:w="3402" w:type="dxa"/>
            <w:tcBorders>
              <w:top w:val="single" w:sz="2" w:space="0" w:color="000000"/>
              <w:left w:val="single" w:sz="2" w:space="0" w:color="auto"/>
              <w:bottom w:val="single" w:sz="2" w:space="0" w:color="000000"/>
              <w:right w:val="single" w:sz="2" w:space="0" w:color="000000"/>
            </w:tcBorders>
            <w:shd w:val="clear" w:color="auto" w:fill="FFFFFF"/>
          </w:tcPr>
          <w:p w14:paraId="05084CE1" w14:textId="0BF59BF1" w:rsidR="0011258C" w:rsidRDefault="00647A9A" w:rsidP="002C2C38">
            <w:pPr>
              <w:pStyle w:val="Paragraphedeliste"/>
              <w:numPr>
                <w:ilvl w:val="0"/>
                <w:numId w:val="17"/>
              </w:numPr>
              <w:ind w:left="377" w:hanging="336"/>
              <w:rPr>
                <w:rFonts w:asciiTheme="minorHAnsi" w:hAnsiTheme="minorHAnsi" w:cstheme="minorHAnsi"/>
                <w:sz w:val="20"/>
                <w:szCs w:val="20"/>
                <w:lang w:val="en-US"/>
              </w:rPr>
            </w:pPr>
            <w:r>
              <w:rPr>
                <w:rFonts w:asciiTheme="minorHAnsi" w:hAnsiTheme="minorHAnsi" w:cstheme="minorHAnsi"/>
                <w:sz w:val="20"/>
                <w:szCs w:val="20"/>
                <w:lang w:val="en-US"/>
              </w:rPr>
              <w:t>Document containing list of recommendations for key aspects of feasibility studies</w:t>
            </w:r>
          </w:p>
        </w:tc>
      </w:tr>
      <w:tr w:rsidR="0011258C" w:rsidRPr="00075D4F" w14:paraId="3BA976E1" w14:textId="77777777" w:rsidTr="00E70216">
        <w:trPr>
          <w:trHeight w:val="1192"/>
        </w:trPr>
        <w:tc>
          <w:tcPr>
            <w:tcW w:w="2075" w:type="dxa"/>
            <w:tcBorders>
              <w:top w:val="single" w:sz="2" w:space="0" w:color="000000"/>
              <w:left w:val="single" w:sz="2" w:space="0" w:color="000000"/>
              <w:bottom w:val="single" w:sz="2" w:space="0" w:color="000000"/>
              <w:right w:val="single" w:sz="2" w:space="0" w:color="000000"/>
            </w:tcBorders>
            <w:shd w:val="clear" w:color="auto" w:fill="FFFFFF"/>
          </w:tcPr>
          <w:p w14:paraId="28CF24F7" w14:textId="6E2592F2" w:rsidR="0011258C" w:rsidRPr="00A77CE9" w:rsidRDefault="004C7F4A" w:rsidP="007B7543">
            <w:pPr>
              <w:rPr>
                <w:rFonts w:asciiTheme="minorHAnsi" w:eastAsia="Arial Unicode MS" w:hAnsiTheme="minorHAnsi" w:cstheme="minorHAnsi"/>
                <w:sz w:val="20"/>
                <w:szCs w:val="20"/>
                <w:u w:val="single"/>
                <w:lang w:val="en"/>
              </w:rPr>
            </w:pPr>
            <w:r w:rsidRPr="00A77CE9">
              <w:rPr>
                <w:rFonts w:asciiTheme="minorHAnsi" w:eastAsia="Arial Unicode MS" w:hAnsiTheme="minorHAnsi" w:cstheme="minorHAnsi"/>
                <w:sz w:val="20"/>
                <w:szCs w:val="20"/>
                <w:u w:val="single"/>
                <w:lang w:val="en"/>
              </w:rPr>
              <w:t xml:space="preserve">Deliverable </w:t>
            </w:r>
            <w:r>
              <w:rPr>
                <w:rFonts w:asciiTheme="minorHAnsi" w:eastAsia="Arial Unicode MS" w:hAnsiTheme="minorHAnsi" w:cstheme="minorHAnsi"/>
                <w:sz w:val="20"/>
                <w:szCs w:val="20"/>
                <w:u w:val="single"/>
                <w:lang w:val="en"/>
              </w:rPr>
              <w:t>7 (Activity 11)</w:t>
            </w:r>
          </w:p>
        </w:tc>
        <w:tc>
          <w:tcPr>
            <w:tcW w:w="3595" w:type="dxa"/>
            <w:tcBorders>
              <w:top w:val="single" w:sz="2" w:space="0" w:color="000000"/>
              <w:left w:val="single" w:sz="2" w:space="0" w:color="000000"/>
              <w:bottom w:val="single" w:sz="2" w:space="0" w:color="000000"/>
              <w:right w:val="single" w:sz="2" w:space="0" w:color="000000"/>
            </w:tcBorders>
            <w:shd w:val="clear" w:color="auto" w:fill="FFFFFF"/>
            <w:noWrap/>
          </w:tcPr>
          <w:p w14:paraId="2DC9EE93" w14:textId="1E227221" w:rsidR="0011258C" w:rsidRDefault="00817F4A" w:rsidP="007B7543">
            <w:pPr>
              <w:rPr>
                <w:rFonts w:asciiTheme="minorHAnsi" w:hAnsiTheme="minorHAnsi" w:cstheme="minorHAnsi"/>
                <w:sz w:val="20"/>
                <w:szCs w:val="20"/>
                <w:lang w:val="en-US"/>
              </w:rPr>
            </w:pPr>
            <w:r>
              <w:rPr>
                <w:rFonts w:asciiTheme="minorHAnsi" w:hAnsiTheme="minorHAnsi" w:cstheme="minorHAnsi"/>
                <w:sz w:val="20"/>
                <w:szCs w:val="20"/>
                <w:lang w:val="en-US"/>
              </w:rPr>
              <w:t>Technical guidelines and notes are developed to support the development of PPP projects in SWM in target LGUs</w:t>
            </w:r>
          </w:p>
        </w:tc>
        <w:tc>
          <w:tcPr>
            <w:tcW w:w="3402" w:type="dxa"/>
            <w:tcBorders>
              <w:top w:val="single" w:sz="2" w:space="0" w:color="000000"/>
              <w:left w:val="single" w:sz="2" w:space="0" w:color="auto"/>
              <w:bottom w:val="single" w:sz="2" w:space="0" w:color="000000"/>
              <w:right w:val="single" w:sz="2" w:space="0" w:color="000000"/>
            </w:tcBorders>
            <w:shd w:val="clear" w:color="auto" w:fill="FFFFFF"/>
          </w:tcPr>
          <w:p w14:paraId="58911441" w14:textId="1154D7C7" w:rsidR="00817F4A" w:rsidRDefault="00817F4A" w:rsidP="00817F4A">
            <w:pPr>
              <w:pStyle w:val="Paragraphedeliste"/>
              <w:numPr>
                <w:ilvl w:val="0"/>
                <w:numId w:val="17"/>
              </w:numPr>
              <w:ind w:left="377" w:hanging="336"/>
              <w:rPr>
                <w:rFonts w:asciiTheme="minorHAnsi" w:hAnsiTheme="minorHAnsi" w:cstheme="minorHAnsi"/>
                <w:sz w:val="20"/>
                <w:szCs w:val="20"/>
                <w:lang w:val="en-US"/>
              </w:rPr>
            </w:pPr>
            <w:r>
              <w:rPr>
                <w:rFonts w:asciiTheme="minorHAnsi" w:hAnsiTheme="minorHAnsi" w:cstheme="minorHAnsi"/>
                <w:sz w:val="20"/>
                <w:szCs w:val="20"/>
                <w:lang w:val="en-US"/>
              </w:rPr>
              <w:t>Technical guidelines document report</w:t>
            </w:r>
          </w:p>
          <w:p w14:paraId="36D244E3" w14:textId="2416D6AC" w:rsidR="0011258C" w:rsidRDefault="00817F4A" w:rsidP="00817F4A">
            <w:pPr>
              <w:pStyle w:val="Paragraphedeliste"/>
              <w:numPr>
                <w:ilvl w:val="0"/>
                <w:numId w:val="17"/>
              </w:numPr>
              <w:ind w:left="377" w:hanging="336"/>
              <w:rPr>
                <w:rFonts w:asciiTheme="minorHAnsi" w:hAnsiTheme="minorHAnsi" w:cstheme="minorHAnsi"/>
                <w:sz w:val="20"/>
                <w:szCs w:val="20"/>
                <w:lang w:val="en-US"/>
              </w:rPr>
            </w:pPr>
            <w:r>
              <w:rPr>
                <w:rFonts w:asciiTheme="minorHAnsi" w:hAnsiTheme="minorHAnsi" w:cstheme="minorHAnsi"/>
                <w:sz w:val="20"/>
                <w:szCs w:val="20"/>
                <w:lang w:val="en-US"/>
              </w:rPr>
              <w:t>PPT presentation for dissemination of technical guidelines to target audience</w:t>
            </w:r>
          </w:p>
        </w:tc>
      </w:tr>
      <w:tr w:rsidR="004C7F4A" w:rsidRPr="00075D4F" w14:paraId="09BAD1D7" w14:textId="77777777" w:rsidTr="00E70216">
        <w:trPr>
          <w:trHeight w:val="1192"/>
        </w:trPr>
        <w:tc>
          <w:tcPr>
            <w:tcW w:w="2075" w:type="dxa"/>
            <w:tcBorders>
              <w:top w:val="single" w:sz="2" w:space="0" w:color="000000"/>
              <w:left w:val="single" w:sz="2" w:space="0" w:color="000000"/>
              <w:bottom w:val="single" w:sz="2" w:space="0" w:color="000000"/>
              <w:right w:val="single" w:sz="2" w:space="0" w:color="000000"/>
            </w:tcBorders>
            <w:shd w:val="clear" w:color="auto" w:fill="FFFFFF"/>
          </w:tcPr>
          <w:p w14:paraId="36DFB070" w14:textId="6DC6F291" w:rsidR="004C7F4A" w:rsidRPr="00A77CE9" w:rsidRDefault="0062799A" w:rsidP="007B7543">
            <w:pPr>
              <w:rPr>
                <w:rFonts w:asciiTheme="minorHAnsi" w:eastAsia="Arial Unicode MS" w:hAnsiTheme="minorHAnsi" w:cstheme="minorHAnsi"/>
                <w:sz w:val="20"/>
                <w:szCs w:val="20"/>
                <w:u w:val="single"/>
                <w:lang w:val="en"/>
              </w:rPr>
            </w:pPr>
            <w:r w:rsidRPr="00A77CE9">
              <w:rPr>
                <w:rFonts w:asciiTheme="minorHAnsi" w:eastAsia="Arial Unicode MS" w:hAnsiTheme="minorHAnsi" w:cstheme="minorHAnsi"/>
                <w:sz w:val="20"/>
                <w:szCs w:val="20"/>
                <w:u w:val="single"/>
                <w:lang w:val="en"/>
              </w:rPr>
              <w:lastRenderedPageBreak/>
              <w:t xml:space="preserve">Deliverable </w:t>
            </w:r>
            <w:r>
              <w:rPr>
                <w:rFonts w:asciiTheme="minorHAnsi" w:eastAsia="Arial Unicode MS" w:hAnsiTheme="minorHAnsi" w:cstheme="minorHAnsi"/>
                <w:sz w:val="20"/>
                <w:szCs w:val="20"/>
                <w:u w:val="single"/>
                <w:lang w:val="en"/>
              </w:rPr>
              <w:t>8 (Activity 12)</w:t>
            </w:r>
          </w:p>
        </w:tc>
        <w:tc>
          <w:tcPr>
            <w:tcW w:w="3595" w:type="dxa"/>
            <w:tcBorders>
              <w:top w:val="single" w:sz="2" w:space="0" w:color="000000"/>
              <w:left w:val="single" w:sz="2" w:space="0" w:color="000000"/>
              <w:bottom w:val="single" w:sz="2" w:space="0" w:color="000000"/>
              <w:right w:val="single" w:sz="2" w:space="0" w:color="000000"/>
            </w:tcBorders>
            <w:shd w:val="clear" w:color="auto" w:fill="FFFFFF"/>
            <w:noWrap/>
          </w:tcPr>
          <w:p w14:paraId="3E80912E" w14:textId="09B67881" w:rsidR="004C7F4A" w:rsidRDefault="0062799A" w:rsidP="007B7543">
            <w:pPr>
              <w:rPr>
                <w:rFonts w:asciiTheme="minorHAnsi" w:hAnsiTheme="minorHAnsi" w:cstheme="minorHAnsi"/>
                <w:sz w:val="20"/>
                <w:szCs w:val="20"/>
                <w:lang w:val="en-US"/>
              </w:rPr>
            </w:pPr>
            <w:r>
              <w:rPr>
                <w:rFonts w:asciiTheme="minorHAnsi" w:hAnsiTheme="minorHAnsi" w:cstheme="minorHAnsi"/>
                <w:sz w:val="20"/>
                <w:szCs w:val="20"/>
                <w:lang w:val="en-US"/>
              </w:rPr>
              <w:t>Recommendations for the engagement of informal waste workers into SWM infrastructure projects are developed and disseminated.</w:t>
            </w:r>
          </w:p>
        </w:tc>
        <w:tc>
          <w:tcPr>
            <w:tcW w:w="3402" w:type="dxa"/>
            <w:tcBorders>
              <w:top w:val="single" w:sz="2" w:space="0" w:color="000000"/>
              <w:left w:val="single" w:sz="2" w:space="0" w:color="auto"/>
              <w:bottom w:val="single" w:sz="2" w:space="0" w:color="000000"/>
              <w:right w:val="single" w:sz="2" w:space="0" w:color="000000"/>
            </w:tcBorders>
            <w:shd w:val="clear" w:color="auto" w:fill="FFFFFF"/>
          </w:tcPr>
          <w:p w14:paraId="51BC03E7" w14:textId="04BE2377" w:rsidR="0062799A" w:rsidRDefault="0062799A" w:rsidP="0062799A">
            <w:pPr>
              <w:pStyle w:val="Paragraphedeliste"/>
              <w:numPr>
                <w:ilvl w:val="0"/>
                <w:numId w:val="17"/>
              </w:numPr>
              <w:ind w:left="377" w:hanging="336"/>
              <w:rPr>
                <w:rFonts w:asciiTheme="minorHAnsi" w:hAnsiTheme="minorHAnsi" w:cstheme="minorHAnsi"/>
                <w:sz w:val="20"/>
                <w:szCs w:val="20"/>
                <w:lang w:val="en-US"/>
              </w:rPr>
            </w:pPr>
            <w:r>
              <w:rPr>
                <w:rFonts w:asciiTheme="minorHAnsi" w:hAnsiTheme="minorHAnsi" w:cstheme="minorHAnsi"/>
                <w:sz w:val="20"/>
                <w:szCs w:val="20"/>
                <w:lang w:val="en-US"/>
              </w:rPr>
              <w:t>Narrative report</w:t>
            </w:r>
          </w:p>
          <w:p w14:paraId="654E590A" w14:textId="32672FBE" w:rsidR="004C7F4A" w:rsidRDefault="0062799A" w:rsidP="0062799A">
            <w:pPr>
              <w:pStyle w:val="Paragraphedeliste"/>
              <w:numPr>
                <w:ilvl w:val="0"/>
                <w:numId w:val="17"/>
              </w:numPr>
              <w:ind w:left="377" w:hanging="336"/>
              <w:rPr>
                <w:rFonts w:asciiTheme="minorHAnsi" w:hAnsiTheme="minorHAnsi" w:cstheme="minorHAnsi"/>
                <w:sz w:val="20"/>
                <w:szCs w:val="20"/>
                <w:lang w:val="en-US"/>
              </w:rPr>
            </w:pPr>
            <w:r>
              <w:rPr>
                <w:rFonts w:asciiTheme="minorHAnsi" w:hAnsiTheme="minorHAnsi" w:cstheme="minorHAnsi"/>
                <w:sz w:val="20"/>
                <w:szCs w:val="20"/>
                <w:lang w:val="en-US"/>
              </w:rPr>
              <w:t>PPT presentation for dissemination of recommendations to target audience</w:t>
            </w:r>
          </w:p>
        </w:tc>
      </w:tr>
      <w:tr w:rsidR="00D55768" w:rsidRPr="00075D4F" w14:paraId="791E5A93" w14:textId="77777777" w:rsidTr="002C2C38">
        <w:trPr>
          <w:trHeight w:val="1192"/>
        </w:trPr>
        <w:tc>
          <w:tcPr>
            <w:tcW w:w="2075" w:type="dxa"/>
            <w:tcBorders>
              <w:top w:val="single" w:sz="2" w:space="0" w:color="000000"/>
              <w:left w:val="single" w:sz="2" w:space="0" w:color="000000"/>
              <w:bottom w:val="single" w:sz="4" w:space="0" w:color="auto"/>
              <w:right w:val="single" w:sz="2" w:space="0" w:color="000000"/>
            </w:tcBorders>
            <w:shd w:val="clear" w:color="auto" w:fill="FFFFFF"/>
          </w:tcPr>
          <w:p w14:paraId="11AABC9F" w14:textId="3F5D91BA" w:rsidR="00D55768" w:rsidRPr="00A77CE9" w:rsidRDefault="00D55768" w:rsidP="007B7543">
            <w:pPr>
              <w:rPr>
                <w:rFonts w:asciiTheme="minorHAnsi" w:eastAsia="Arial Unicode MS" w:hAnsiTheme="minorHAnsi" w:cstheme="minorHAnsi"/>
                <w:sz w:val="20"/>
                <w:szCs w:val="20"/>
                <w:u w:val="single"/>
                <w:lang w:val="en"/>
              </w:rPr>
            </w:pPr>
            <w:r>
              <w:rPr>
                <w:rFonts w:asciiTheme="minorHAnsi" w:eastAsia="Arial Unicode MS" w:hAnsiTheme="minorHAnsi" w:cstheme="minorHAnsi"/>
                <w:sz w:val="20"/>
                <w:szCs w:val="20"/>
                <w:u w:val="single"/>
                <w:lang w:val="en"/>
              </w:rPr>
              <w:t>Deliverable 9 (Activity 13)</w:t>
            </w:r>
          </w:p>
        </w:tc>
        <w:tc>
          <w:tcPr>
            <w:tcW w:w="3595" w:type="dxa"/>
            <w:tcBorders>
              <w:top w:val="single" w:sz="2" w:space="0" w:color="000000"/>
              <w:left w:val="single" w:sz="2" w:space="0" w:color="000000"/>
              <w:bottom w:val="single" w:sz="4" w:space="0" w:color="auto"/>
              <w:right w:val="single" w:sz="2" w:space="0" w:color="000000"/>
            </w:tcBorders>
            <w:shd w:val="clear" w:color="auto" w:fill="FFFFFF"/>
            <w:noWrap/>
          </w:tcPr>
          <w:p w14:paraId="5E12EC0A" w14:textId="52BC5CD6" w:rsidR="00D55768" w:rsidRDefault="00D55768" w:rsidP="007B7543">
            <w:pPr>
              <w:rPr>
                <w:rFonts w:asciiTheme="minorHAnsi" w:hAnsiTheme="minorHAnsi" w:cstheme="minorHAnsi"/>
                <w:sz w:val="20"/>
                <w:szCs w:val="20"/>
                <w:lang w:val="en-US"/>
              </w:rPr>
            </w:pPr>
            <w:r>
              <w:rPr>
                <w:rFonts w:asciiTheme="minorHAnsi" w:hAnsiTheme="minorHAnsi" w:cstheme="minorHAnsi"/>
                <w:sz w:val="20"/>
                <w:szCs w:val="20"/>
                <w:lang w:val="en-US"/>
              </w:rPr>
              <w:t xml:space="preserve">Preliminary study for </w:t>
            </w:r>
            <w:proofErr w:type="spellStart"/>
            <w:r>
              <w:rPr>
                <w:rFonts w:asciiTheme="minorHAnsi" w:hAnsiTheme="minorHAnsi" w:cstheme="minorHAnsi"/>
                <w:sz w:val="20"/>
                <w:szCs w:val="20"/>
                <w:lang w:val="en-US"/>
              </w:rPr>
              <w:t>WtE</w:t>
            </w:r>
            <w:proofErr w:type="spellEnd"/>
            <w:r>
              <w:rPr>
                <w:rFonts w:asciiTheme="minorHAnsi" w:hAnsiTheme="minorHAnsi" w:cstheme="minorHAnsi"/>
                <w:sz w:val="20"/>
                <w:szCs w:val="20"/>
                <w:lang w:val="en-US"/>
              </w:rPr>
              <w:t xml:space="preserve"> technologies for MSW management is developed</w:t>
            </w:r>
          </w:p>
        </w:tc>
        <w:tc>
          <w:tcPr>
            <w:tcW w:w="3402" w:type="dxa"/>
            <w:tcBorders>
              <w:top w:val="single" w:sz="2" w:space="0" w:color="000000"/>
              <w:left w:val="single" w:sz="2" w:space="0" w:color="auto"/>
              <w:bottom w:val="single" w:sz="4" w:space="0" w:color="auto"/>
              <w:right w:val="single" w:sz="2" w:space="0" w:color="000000"/>
            </w:tcBorders>
            <w:shd w:val="clear" w:color="auto" w:fill="FFFFFF"/>
          </w:tcPr>
          <w:p w14:paraId="71A75AEE" w14:textId="77777777" w:rsidR="00D55768" w:rsidRDefault="00D55768" w:rsidP="0062799A">
            <w:pPr>
              <w:pStyle w:val="Paragraphedeliste"/>
              <w:numPr>
                <w:ilvl w:val="0"/>
                <w:numId w:val="17"/>
              </w:numPr>
              <w:ind w:left="377" w:hanging="336"/>
              <w:rPr>
                <w:rFonts w:asciiTheme="minorHAnsi" w:hAnsiTheme="minorHAnsi" w:cstheme="minorHAnsi"/>
                <w:sz w:val="20"/>
                <w:szCs w:val="20"/>
                <w:lang w:val="en-US"/>
              </w:rPr>
            </w:pPr>
            <w:r>
              <w:rPr>
                <w:rFonts w:asciiTheme="minorHAnsi" w:hAnsiTheme="minorHAnsi" w:cstheme="minorHAnsi"/>
                <w:sz w:val="20"/>
                <w:szCs w:val="20"/>
                <w:lang w:val="en-US"/>
              </w:rPr>
              <w:t>Report</w:t>
            </w:r>
          </w:p>
          <w:p w14:paraId="16F61207" w14:textId="23D3BB94" w:rsidR="00D55768" w:rsidRDefault="00D55768" w:rsidP="0062799A">
            <w:pPr>
              <w:pStyle w:val="Paragraphedeliste"/>
              <w:numPr>
                <w:ilvl w:val="0"/>
                <w:numId w:val="17"/>
              </w:numPr>
              <w:ind w:left="377" w:hanging="336"/>
              <w:rPr>
                <w:rFonts w:asciiTheme="minorHAnsi" w:hAnsiTheme="minorHAnsi" w:cstheme="minorHAnsi"/>
                <w:sz w:val="20"/>
                <w:szCs w:val="20"/>
                <w:lang w:val="en-US"/>
              </w:rPr>
            </w:pPr>
            <w:r>
              <w:rPr>
                <w:rFonts w:asciiTheme="minorHAnsi" w:hAnsiTheme="minorHAnsi" w:cstheme="minorHAnsi"/>
                <w:sz w:val="20"/>
                <w:szCs w:val="20"/>
                <w:lang w:val="en-US"/>
              </w:rPr>
              <w:t xml:space="preserve">PPT presentation for dissemination of recommendations </w:t>
            </w:r>
          </w:p>
        </w:tc>
      </w:tr>
    </w:tbl>
    <w:p w14:paraId="133D749C" w14:textId="77777777" w:rsidR="001D27F6" w:rsidRPr="00E70216" w:rsidRDefault="001D27F6" w:rsidP="001D27F6">
      <w:pPr>
        <w:rPr>
          <w:rFonts w:asciiTheme="minorHAnsi" w:hAnsiTheme="minorHAnsi" w:cstheme="minorHAnsi"/>
          <w:sz w:val="22"/>
          <w:szCs w:val="22"/>
          <w:lang w:val="en-US"/>
        </w:rPr>
      </w:pPr>
    </w:p>
    <w:p w14:paraId="37AF4BA1" w14:textId="77777777" w:rsidR="001D27F6" w:rsidRPr="00DB0880" w:rsidRDefault="001D27F6">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Practical information</w:t>
      </w:r>
    </w:p>
    <w:p w14:paraId="24DC5891" w14:textId="247C56E6" w:rsidR="006836B8" w:rsidRDefault="00824967" w:rsidP="00C85939">
      <w:pPr>
        <w:jc w:val="both"/>
        <w:rPr>
          <w:rFonts w:asciiTheme="minorHAnsi" w:hAnsiTheme="minorHAnsi" w:cstheme="minorHAnsi"/>
          <w:sz w:val="22"/>
          <w:szCs w:val="22"/>
          <w:lang w:val="en-US"/>
        </w:rPr>
      </w:pPr>
      <w:r w:rsidRPr="00824967">
        <w:rPr>
          <w:rFonts w:asciiTheme="minorHAnsi" w:hAnsiTheme="minorHAnsi" w:cstheme="minorHAnsi"/>
          <w:sz w:val="22"/>
          <w:szCs w:val="22"/>
          <w:lang w:val="en-US"/>
        </w:rPr>
        <w:t>The service provider must e</w:t>
      </w:r>
      <w:r>
        <w:rPr>
          <w:rFonts w:asciiTheme="minorHAnsi" w:hAnsiTheme="minorHAnsi" w:cstheme="minorHAnsi"/>
          <w:sz w:val="22"/>
          <w:szCs w:val="22"/>
          <w:lang w:val="en-US"/>
        </w:rPr>
        <w:t xml:space="preserve">nsure regular and effective coordination with EF team in Manila, under the overall supervision of the </w:t>
      </w:r>
      <w:r w:rsidR="006836B8">
        <w:rPr>
          <w:rFonts w:asciiTheme="minorHAnsi" w:hAnsiTheme="minorHAnsi" w:cstheme="minorHAnsi"/>
          <w:sz w:val="22"/>
          <w:szCs w:val="22"/>
          <w:lang w:val="en-US"/>
        </w:rPr>
        <w:t>SO3_Out</w:t>
      </w:r>
      <w:r w:rsidR="0025215A">
        <w:rPr>
          <w:rFonts w:asciiTheme="minorHAnsi" w:hAnsiTheme="minorHAnsi" w:cstheme="minorHAnsi"/>
          <w:sz w:val="22"/>
          <w:szCs w:val="22"/>
          <w:lang w:val="en-US"/>
        </w:rPr>
        <w:t>put</w:t>
      </w:r>
      <w:r w:rsidR="006836B8">
        <w:rPr>
          <w:rFonts w:asciiTheme="minorHAnsi" w:hAnsiTheme="minorHAnsi" w:cstheme="minorHAnsi"/>
          <w:sz w:val="22"/>
          <w:szCs w:val="22"/>
          <w:lang w:val="en-US"/>
        </w:rPr>
        <w:t xml:space="preserve"> 2 leader and SO3 </w:t>
      </w:r>
      <w:r>
        <w:rPr>
          <w:rFonts w:asciiTheme="minorHAnsi" w:hAnsiTheme="minorHAnsi" w:cstheme="minorHAnsi"/>
          <w:sz w:val="22"/>
          <w:szCs w:val="22"/>
          <w:lang w:val="en-US"/>
        </w:rPr>
        <w:t xml:space="preserve">Project Lead. </w:t>
      </w:r>
    </w:p>
    <w:p w14:paraId="695C5F96" w14:textId="77777777" w:rsidR="00293925" w:rsidRDefault="00293925" w:rsidP="00C85939">
      <w:pPr>
        <w:jc w:val="both"/>
        <w:rPr>
          <w:rFonts w:asciiTheme="minorHAnsi" w:hAnsiTheme="minorHAnsi" w:cstheme="minorHAnsi"/>
          <w:sz w:val="22"/>
          <w:szCs w:val="22"/>
          <w:lang w:val="en-US"/>
        </w:rPr>
      </w:pPr>
    </w:p>
    <w:p w14:paraId="6A3F0A42" w14:textId="733F95A2" w:rsidR="00293925" w:rsidRPr="00293925" w:rsidRDefault="00293925" w:rsidP="00C85939">
      <w:pPr>
        <w:jc w:val="both"/>
        <w:rPr>
          <w:rFonts w:asciiTheme="minorHAnsi" w:hAnsiTheme="minorHAnsi" w:cstheme="minorHAnsi"/>
          <w:sz w:val="22"/>
          <w:szCs w:val="22"/>
          <w:lang w:val="en-US"/>
        </w:rPr>
      </w:pPr>
      <w:r w:rsidRPr="00E70216">
        <w:rPr>
          <w:rFonts w:asciiTheme="minorHAnsi" w:hAnsiTheme="minorHAnsi" w:cstheme="minorHAnsi"/>
          <w:sz w:val="22"/>
          <w:szCs w:val="22"/>
          <w:lang w:val="en-US"/>
        </w:rPr>
        <w:t>Field missions to the Philippines, including international and domestic travel arrangements, will be organized and covered by</w:t>
      </w:r>
      <w:r w:rsidRPr="00E70216">
        <w:rPr>
          <w:rFonts w:asciiTheme="minorHAnsi" w:hAnsiTheme="minorHAnsi" w:cstheme="minorHAnsi" w:hint="eastAsia"/>
          <w:sz w:val="22"/>
          <w:szCs w:val="22"/>
          <w:lang w:val="en-US"/>
        </w:rPr>
        <w:t> </w:t>
      </w:r>
      <w:r w:rsidRPr="00E70216">
        <w:rPr>
          <w:rFonts w:asciiTheme="minorHAnsi" w:hAnsiTheme="minorHAnsi" w:cstheme="minorHAnsi"/>
          <w:sz w:val="22"/>
          <w:szCs w:val="22"/>
          <w:lang w:val="en-US"/>
        </w:rPr>
        <w:t>Expertise France. In addition, a</w:t>
      </w:r>
      <w:r w:rsidRPr="00E70216">
        <w:rPr>
          <w:rFonts w:asciiTheme="minorHAnsi" w:hAnsiTheme="minorHAnsi" w:cstheme="minorHAnsi" w:hint="eastAsia"/>
          <w:sz w:val="22"/>
          <w:szCs w:val="22"/>
          <w:lang w:val="en-US"/>
        </w:rPr>
        <w:t> </w:t>
      </w:r>
      <w:r w:rsidRPr="00E70216">
        <w:rPr>
          <w:rFonts w:asciiTheme="minorHAnsi" w:hAnsiTheme="minorHAnsi" w:cstheme="minorHAnsi"/>
          <w:sz w:val="22"/>
          <w:szCs w:val="22"/>
          <w:lang w:val="en-US"/>
        </w:rPr>
        <w:t>per diem</w:t>
      </w:r>
      <w:r w:rsidRPr="00E70216">
        <w:rPr>
          <w:rFonts w:asciiTheme="minorHAnsi" w:hAnsiTheme="minorHAnsi" w:cstheme="minorHAnsi" w:hint="eastAsia"/>
          <w:sz w:val="22"/>
          <w:szCs w:val="22"/>
          <w:lang w:val="en-US"/>
        </w:rPr>
        <w:t> </w:t>
      </w:r>
      <w:r w:rsidRPr="00E70216">
        <w:rPr>
          <w:rFonts w:asciiTheme="minorHAnsi" w:hAnsiTheme="minorHAnsi" w:cstheme="minorHAnsi"/>
          <w:sz w:val="22"/>
          <w:szCs w:val="22"/>
          <w:lang w:val="en-US"/>
        </w:rPr>
        <w:t>will be provided to experts during their missions in accordance with</w:t>
      </w:r>
      <w:r w:rsidRPr="00E70216">
        <w:rPr>
          <w:rFonts w:asciiTheme="minorHAnsi" w:hAnsiTheme="minorHAnsi" w:cstheme="minorHAnsi" w:hint="eastAsia"/>
          <w:sz w:val="22"/>
          <w:szCs w:val="22"/>
          <w:lang w:val="en-US"/>
        </w:rPr>
        <w:t> </w:t>
      </w:r>
      <w:r w:rsidRPr="00E70216">
        <w:rPr>
          <w:rFonts w:asciiTheme="minorHAnsi" w:hAnsiTheme="minorHAnsi" w:cstheme="minorHAnsi"/>
          <w:sz w:val="22"/>
          <w:szCs w:val="22"/>
          <w:lang w:val="en-US"/>
        </w:rPr>
        <w:t>Expertise France’s travel policy. Therefore, the consultant(s) should</w:t>
      </w:r>
      <w:r w:rsidRPr="00E70216">
        <w:rPr>
          <w:rFonts w:asciiTheme="minorHAnsi" w:hAnsiTheme="minorHAnsi" w:cstheme="minorHAnsi" w:hint="eastAsia"/>
          <w:sz w:val="22"/>
          <w:szCs w:val="22"/>
          <w:lang w:val="en-US"/>
        </w:rPr>
        <w:t> </w:t>
      </w:r>
      <w:r w:rsidRPr="00E70216">
        <w:rPr>
          <w:rFonts w:asciiTheme="minorHAnsi" w:hAnsiTheme="minorHAnsi" w:cstheme="minorHAnsi"/>
          <w:sz w:val="22"/>
          <w:szCs w:val="22"/>
          <w:lang w:val="en-US"/>
        </w:rPr>
        <w:t>not include travel-related costs (flights, accommodation, per diem) in their financial proposal, as these will be managed directly by</w:t>
      </w:r>
      <w:r w:rsidRPr="00E70216">
        <w:rPr>
          <w:rFonts w:asciiTheme="minorHAnsi" w:hAnsiTheme="minorHAnsi" w:cstheme="minorHAnsi" w:hint="eastAsia"/>
          <w:sz w:val="22"/>
          <w:szCs w:val="22"/>
          <w:lang w:val="en-US"/>
        </w:rPr>
        <w:t> </w:t>
      </w:r>
      <w:r w:rsidRPr="00E70216">
        <w:rPr>
          <w:rFonts w:asciiTheme="minorHAnsi" w:hAnsiTheme="minorHAnsi" w:cstheme="minorHAnsi"/>
          <w:sz w:val="22"/>
          <w:szCs w:val="22"/>
          <w:lang w:val="en-US"/>
        </w:rPr>
        <w:t>Expertise France.</w:t>
      </w:r>
    </w:p>
    <w:p w14:paraId="604E2E37" w14:textId="77777777" w:rsidR="00C90734" w:rsidRPr="00824967" w:rsidRDefault="00C90734" w:rsidP="00C85939">
      <w:pPr>
        <w:jc w:val="both"/>
        <w:rPr>
          <w:rFonts w:asciiTheme="minorHAnsi" w:hAnsiTheme="minorHAnsi" w:cstheme="minorHAnsi"/>
          <w:sz w:val="22"/>
          <w:szCs w:val="22"/>
          <w:lang w:val="en-US"/>
        </w:rPr>
      </w:pPr>
    </w:p>
    <w:sectPr w:rsidR="00C90734" w:rsidRPr="00824967" w:rsidSect="00932E04">
      <w:headerReference w:type="even" r:id="rId11"/>
      <w:headerReference w:type="default" r:id="rId12"/>
      <w:footerReference w:type="even" r:id="rId13"/>
      <w:footerReference w:type="default" r:id="rId14"/>
      <w:headerReference w:type="first" r:id="rId15"/>
      <w:footerReference w:type="first" r:id="rId16"/>
      <w:pgSz w:w="11906" w:h="16838"/>
      <w:pgMar w:top="1977" w:right="1417" w:bottom="1417" w:left="1417" w:header="708" w:footer="4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9AF2A" w16cex:dateUtc="2025-02-26T14:18:00Z"/>
  <w16cex:commentExtensible w16cex:durableId="2B6AC787" w16cex:dateUtc="2025-02-27T10:14:00Z"/>
  <w16cex:commentExtensible w16cex:durableId="2B6B0F13" w16cex:dateUtc="2025-02-27T15:19:00Z"/>
  <w16cex:commentExtensible w16cex:durableId="2B7E768F" w16cex:dateUtc="2025-03-14T01:34:00Z"/>
  <w16cex:commentExtensible w16cex:durableId="2B6ADFDB" w16cex:dateUtc="2025-02-27T11:58:00Z"/>
  <w16cex:commentExtensible w16cex:durableId="2B7E7754" w16cex:dateUtc="2025-03-14T01:37:00Z"/>
  <w16cex:commentExtensible w16cex:durableId="2B7E7C3F" w16cex:dateUtc="2025-03-14T01:58:00Z"/>
  <w16cex:commentExtensible w16cex:durableId="2B6AE318" w16cex:dateUtc="2025-02-27T12:11:00Z"/>
  <w16cex:commentExtensible w16cex:durableId="2B6AE327" w16cex:dateUtc="2025-02-27T12:12:00Z"/>
  <w16cex:commentExtensible w16cex:durableId="2B6AE372" w16cex:dateUtc="2025-02-27T12:13:00Z"/>
  <w16cex:commentExtensible w16cex:durableId="2B7EC813" w16cex:dateUtc="2025-03-14T07:21:00Z"/>
  <w16cex:commentExtensible w16cex:durableId="2B6B1410" w16cex:dateUtc="2025-02-27T15:40:00Z"/>
  <w16cex:commentExtensible w16cex:durableId="2B7EA556" w16cex:dateUtc="2025-03-14T04:53:00Z"/>
  <w16cex:commentExtensible w16cex:durableId="2B6B14D8" w16cex:dateUtc="2025-02-27T15:44:00Z"/>
  <w16cex:commentExtensible w16cex:durableId="2B7E73EB" w16cex:dateUtc="2025-03-14T01: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4EBF0" w14:textId="77777777" w:rsidR="008A1198" w:rsidRDefault="008A1198">
      <w:r>
        <w:separator/>
      </w:r>
    </w:p>
  </w:endnote>
  <w:endnote w:type="continuationSeparator" w:id="0">
    <w:p w14:paraId="4B0AD1D6" w14:textId="77777777" w:rsidR="008A1198" w:rsidRDefault="008A1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AA7A3" w14:textId="77777777" w:rsidR="007B7543" w:rsidRDefault="007B7543" w:rsidP="00261EB0">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175EE" w14:textId="77777777" w:rsidR="00E76A24" w:rsidRPr="00EE0FDD" w:rsidRDefault="00E76A24" w:rsidP="00E76A24">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EndPr/>
    <w:sdtContent>
      <w:p w14:paraId="64E47908" w14:textId="651DA8EF" w:rsidR="00D84ED9" w:rsidRPr="00AE1C97" w:rsidRDefault="008A1198" w:rsidP="00D84ED9">
        <w:pPr>
          <w:pStyle w:val="Pieddepage"/>
          <w:tabs>
            <w:tab w:val="clear" w:pos="4536"/>
            <w:tab w:val="clear" w:pos="9072"/>
            <w:tab w:val="right" w:pos="9746"/>
          </w:tabs>
          <w:jc w:val="right"/>
          <w:rPr>
            <w:rFonts w:asciiTheme="minorHAnsi" w:hAnsiTheme="minorHAnsi" w:cstheme="minorHAnsi"/>
            <w:b/>
            <w:sz w:val="22"/>
            <w:szCs w:val="22"/>
            <w:lang w:val="en-US"/>
          </w:rPr>
        </w:pPr>
        <w:sdt>
          <w:sdtPr>
            <w:rPr>
              <w:rFonts w:asciiTheme="minorHAnsi" w:hAnsiTheme="minorHAnsi" w:cstheme="minorHAnsi"/>
              <w:sz w:val="22"/>
              <w:szCs w:val="22"/>
            </w:rPr>
            <w:id w:val="-1275321880"/>
            <w:docPartObj>
              <w:docPartGallery w:val="Page Numbers (Top of Page)"/>
              <w:docPartUnique/>
            </w:docPartObj>
          </w:sdtPr>
          <w:sdtEndPr>
            <w:rPr>
              <w:b/>
            </w:rPr>
          </w:sdtEndPr>
          <w:sdtContent>
            <w:r w:rsidR="00D84ED9" w:rsidRPr="00AE1C97">
              <w:rPr>
                <w:rFonts w:asciiTheme="minorHAnsi" w:hAnsiTheme="minorHAnsi" w:cs="Arial"/>
                <w:sz w:val="16"/>
                <w:szCs w:val="16"/>
                <w:lang w:val="en-US"/>
              </w:rPr>
              <w:t>DAJ_M003ENG_v02, May 2021</w:t>
            </w:r>
            <w:r w:rsidR="00D84ED9" w:rsidRPr="00AE1C97">
              <w:rPr>
                <w:rFonts w:asciiTheme="minorHAnsi" w:hAnsiTheme="minorHAnsi" w:cstheme="minorHAnsi"/>
                <w:sz w:val="22"/>
                <w:szCs w:val="22"/>
                <w:lang w:val="en-US"/>
              </w:rPr>
              <w:tab/>
            </w:r>
            <w:sdt>
              <w:sdtPr>
                <w:rPr>
                  <w:rFonts w:asciiTheme="minorHAnsi" w:hAnsiTheme="minorHAnsi"/>
                  <w:sz w:val="22"/>
                </w:rPr>
                <w:id w:val="196748648"/>
                <w:docPartObj>
                  <w:docPartGallery w:val="Page Numbers (Bottom of Page)"/>
                  <w:docPartUnique/>
                </w:docPartObj>
              </w:sdtPr>
              <w:sdtEndPr>
                <w:rPr>
                  <w:b/>
                </w:rPr>
              </w:sdtEndPr>
              <w:sdtContent>
                <w:sdt>
                  <w:sdtPr>
                    <w:rPr>
                      <w:rFonts w:asciiTheme="minorHAnsi" w:hAnsiTheme="minorHAnsi"/>
                      <w:b/>
                      <w:sz w:val="22"/>
                    </w:rPr>
                    <w:id w:val="1658034465"/>
                    <w:docPartObj>
                      <w:docPartGallery w:val="Page Numbers (Top of Page)"/>
                      <w:docPartUnique/>
                    </w:docPartObj>
                  </w:sdtPr>
                  <w:sdtEndPr/>
                  <w:sdtContent>
                    <w:r w:rsidR="00D84ED9" w:rsidRPr="00E76A24">
                      <w:rPr>
                        <w:rFonts w:asciiTheme="minorHAnsi" w:hAnsiTheme="minorHAnsi"/>
                        <w:b/>
                        <w:sz w:val="22"/>
                        <w:lang w:val="en"/>
                      </w:rPr>
                      <w:t xml:space="preserve">Page </w:t>
                    </w:r>
                    <w:r w:rsidR="00D84ED9" w:rsidRPr="00E76A24">
                      <w:rPr>
                        <w:rFonts w:asciiTheme="minorHAnsi" w:hAnsiTheme="minorHAnsi"/>
                        <w:b/>
                        <w:sz w:val="22"/>
                        <w:lang w:val="en"/>
                      </w:rPr>
                      <w:fldChar w:fldCharType="begin"/>
                    </w:r>
                    <w:r w:rsidR="00D84ED9" w:rsidRPr="00E76A24">
                      <w:rPr>
                        <w:rFonts w:asciiTheme="minorHAnsi" w:hAnsiTheme="minorHAnsi"/>
                        <w:b/>
                        <w:sz w:val="22"/>
                        <w:lang w:val="en"/>
                      </w:rPr>
                      <w:instrText>PAGE</w:instrText>
                    </w:r>
                    <w:r w:rsidR="00D84ED9" w:rsidRPr="00E76A24">
                      <w:rPr>
                        <w:rFonts w:asciiTheme="minorHAnsi" w:hAnsiTheme="minorHAnsi"/>
                        <w:b/>
                        <w:sz w:val="22"/>
                        <w:lang w:val="en"/>
                      </w:rPr>
                      <w:fldChar w:fldCharType="separate"/>
                    </w:r>
                    <w:r w:rsidR="003A17E0">
                      <w:rPr>
                        <w:rFonts w:asciiTheme="minorHAnsi" w:hAnsiTheme="minorHAnsi"/>
                        <w:b/>
                        <w:noProof/>
                        <w:sz w:val="22"/>
                        <w:lang w:val="en"/>
                      </w:rPr>
                      <w:t>8</w:t>
                    </w:r>
                    <w:r w:rsidR="00D84ED9" w:rsidRPr="00E76A24">
                      <w:rPr>
                        <w:rFonts w:asciiTheme="minorHAnsi" w:hAnsiTheme="minorHAnsi"/>
                        <w:b/>
                        <w:sz w:val="22"/>
                        <w:lang w:val="en"/>
                      </w:rPr>
                      <w:fldChar w:fldCharType="end"/>
                    </w:r>
                    <w:r w:rsidR="00D84ED9" w:rsidRPr="00E76A24">
                      <w:rPr>
                        <w:rFonts w:asciiTheme="minorHAnsi" w:hAnsiTheme="minorHAnsi"/>
                        <w:b/>
                        <w:sz w:val="22"/>
                        <w:lang w:val="en"/>
                      </w:rPr>
                      <w:t xml:space="preserve"> of </w:t>
                    </w:r>
                    <w:r w:rsidR="00D84ED9" w:rsidRPr="00E76A24">
                      <w:rPr>
                        <w:rFonts w:asciiTheme="minorHAnsi" w:hAnsiTheme="minorHAnsi"/>
                        <w:b/>
                        <w:sz w:val="22"/>
                        <w:lang w:val="en"/>
                      </w:rPr>
                      <w:fldChar w:fldCharType="begin"/>
                    </w:r>
                    <w:r w:rsidR="00D84ED9" w:rsidRPr="00E76A24">
                      <w:rPr>
                        <w:rFonts w:asciiTheme="minorHAnsi" w:hAnsiTheme="minorHAnsi"/>
                        <w:b/>
                        <w:sz w:val="22"/>
                        <w:lang w:val="en"/>
                      </w:rPr>
                      <w:instrText>NUMPAGES</w:instrText>
                    </w:r>
                    <w:r w:rsidR="00D84ED9" w:rsidRPr="00E76A24">
                      <w:rPr>
                        <w:rFonts w:asciiTheme="minorHAnsi" w:hAnsiTheme="minorHAnsi"/>
                        <w:b/>
                        <w:sz w:val="22"/>
                        <w:lang w:val="en"/>
                      </w:rPr>
                      <w:fldChar w:fldCharType="separate"/>
                    </w:r>
                    <w:r w:rsidR="003A17E0">
                      <w:rPr>
                        <w:rFonts w:asciiTheme="minorHAnsi" w:hAnsiTheme="minorHAnsi"/>
                        <w:b/>
                        <w:noProof/>
                        <w:sz w:val="22"/>
                        <w:lang w:val="en"/>
                      </w:rPr>
                      <w:t>11</w:t>
                    </w:r>
                    <w:r w:rsidR="00D84ED9" w:rsidRPr="00E76A24">
                      <w:rPr>
                        <w:rFonts w:asciiTheme="minorHAnsi" w:hAnsiTheme="minorHAnsi"/>
                        <w:b/>
                        <w:sz w:val="22"/>
                        <w:lang w:val="en"/>
                      </w:rPr>
                      <w:fldChar w:fldCharType="end"/>
                    </w:r>
                  </w:sdtContent>
                </w:sdt>
              </w:sdtContent>
            </w:sdt>
          </w:sdtContent>
        </w:sdt>
      </w:p>
      <w:p w14:paraId="506639E6" w14:textId="517D5F16" w:rsidR="00E76A24" w:rsidRPr="00D84ED9" w:rsidRDefault="00D84ED9" w:rsidP="00D84ED9">
        <w:pPr>
          <w:pStyle w:val="a"/>
          <w:widowControl w:val="0"/>
          <w:jc w:val="left"/>
          <w:rPr>
            <w:rFonts w:asciiTheme="minorHAnsi" w:hAnsiTheme="minorHAnsi" w:cs="Arial"/>
            <w:sz w:val="16"/>
            <w:szCs w:val="16"/>
          </w:rPr>
        </w:pPr>
        <w:r w:rsidRPr="00E85978">
          <w:rPr>
            <w:rFonts w:asciiTheme="minorHAnsi" w:hAnsiTheme="minorHAnsi"/>
            <w:sz w:val="16"/>
            <w:szCs w:val="16"/>
          </w:rPr>
          <w:t xml:space="preserve">Expertise France - </w:t>
        </w:r>
        <w:r w:rsidRPr="00E85978">
          <w:rPr>
            <w:rFonts w:asciiTheme="minorHAnsi" w:hAnsiTheme="minorHAnsi"/>
            <w:sz w:val="16"/>
            <w:szCs w:val="16"/>
          </w:rPr>
          <w:br/>
        </w:r>
        <w:r w:rsidR="0009680B">
          <w:rPr>
            <w:rFonts w:asciiTheme="minorHAnsi" w:hAnsiTheme="minorHAnsi" w:cs="Arial"/>
            <w:sz w:val="16"/>
            <w:szCs w:val="16"/>
          </w:rPr>
          <w:t>SIRET : 808 734 792</w:t>
        </w:r>
        <w:r w:rsidRPr="00E85978">
          <w:rPr>
            <w:rFonts w:asciiTheme="minorHAnsi" w:hAnsiTheme="minorHAnsi" w:cs="Arial"/>
            <w:sz w:val="16"/>
            <w:szCs w:val="16"/>
          </w:rPr>
          <w:t xml:space="preserve"> </w:t>
        </w:r>
        <w:r w:rsidR="0009680B">
          <w:rPr>
            <w:rFonts w:asciiTheme="minorHAnsi" w:hAnsiTheme="minorHAnsi" w:cs="Arial"/>
            <w:sz w:val="16"/>
            <w:szCs w:val="16"/>
          </w:rPr>
          <w:t>– 40 Boulevar</w:t>
        </w:r>
        <w:r w:rsidRPr="001C1FC5">
          <w:rPr>
            <w:rFonts w:asciiTheme="minorHAnsi" w:hAnsiTheme="minorHAnsi" w:cs="Arial"/>
            <w:sz w:val="16"/>
            <w:szCs w:val="16"/>
          </w:rPr>
          <w:t xml:space="preserve">d </w:t>
        </w:r>
        <w:r w:rsidR="0009680B">
          <w:rPr>
            <w:rFonts w:asciiTheme="minorHAnsi" w:hAnsiTheme="minorHAnsi" w:cs="Arial"/>
            <w:sz w:val="16"/>
            <w:szCs w:val="16"/>
          </w:rPr>
          <w:t>de Port-Royal, 75</w:t>
        </w:r>
        <w:r w:rsidRPr="001C1FC5">
          <w:rPr>
            <w:rFonts w:asciiTheme="minorHAnsi" w:hAnsiTheme="minorHAnsi" w:cs="Arial"/>
            <w:sz w:val="16"/>
            <w:szCs w:val="16"/>
          </w:rPr>
          <w:t>005 PARIS</w:t>
        </w:r>
        <w:r w:rsidR="0009680B">
          <w:rPr>
            <w:rFonts w:asciiTheme="minorHAnsi" w:hAnsiTheme="minorHAnsi" w:cs="Arial"/>
            <w:sz w:val="16"/>
            <w:szCs w:val="16"/>
          </w:rPr>
          <w:t xml:space="preserve"> </w:t>
        </w:r>
        <w:r w:rsidRPr="001C1FC5">
          <w:rPr>
            <w:rFonts w:asciiTheme="minorHAnsi" w:hAnsiTheme="minorHAnsi" w:cs="Arial"/>
            <w:sz w:val="16"/>
            <w:szCs w:val="16"/>
          </w:rPr>
          <w:t>– France</w:t>
        </w:r>
      </w:p>
    </w:sdtContent>
  </w:sdt>
  <w:p w14:paraId="7CC811EE" w14:textId="77777777" w:rsidR="00E76A24" w:rsidRPr="00FB089A" w:rsidRDefault="00E76A24" w:rsidP="00E76A24">
    <w:pPr>
      <w:pStyle w:val="Pieddepage"/>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41F1A57A" w14:textId="77777777" w:rsidR="00E76A24" w:rsidRPr="00825775" w:rsidRDefault="00E76A24" w:rsidP="00E76A24">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6E660346" w14:textId="037FFEC5" w:rsidR="00E76A24" w:rsidRPr="00AE1C97" w:rsidRDefault="008A1198" w:rsidP="00E76A24">
            <w:pPr>
              <w:pStyle w:val="Pieddepage"/>
              <w:tabs>
                <w:tab w:val="clear" w:pos="4536"/>
                <w:tab w:val="clear" w:pos="9072"/>
                <w:tab w:val="right" w:pos="9746"/>
              </w:tabs>
              <w:jc w:val="right"/>
              <w:rPr>
                <w:rFonts w:asciiTheme="minorHAnsi" w:hAnsiTheme="minorHAnsi" w:cstheme="minorHAnsi"/>
                <w:b/>
                <w:sz w:val="22"/>
                <w:szCs w:val="22"/>
                <w:lang w:val="en-US"/>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E76A24" w:rsidRPr="00AE1C97">
                  <w:rPr>
                    <w:rFonts w:asciiTheme="minorHAnsi" w:hAnsiTheme="minorHAnsi" w:cs="Arial"/>
                    <w:sz w:val="16"/>
                    <w:szCs w:val="16"/>
                    <w:lang w:val="en-US"/>
                  </w:rPr>
                  <w:t>DAJ_M003ENG_v0</w:t>
                </w:r>
                <w:r w:rsidR="00D84ED9" w:rsidRPr="00AE1C97">
                  <w:rPr>
                    <w:rFonts w:asciiTheme="minorHAnsi" w:hAnsiTheme="minorHAnsi" w:cs="Arial"/>
                    <w:sz w:val="16"/>
                    <w:szCs w:val="16"/>
                    <w:lang w:val="en-US"/>
                  </w:rPr>
                  <w:t>2, May 2021</w:t>
                </w:r>
                <w:r w:rsidR="00E76A24" w:rsidRPr="00AE1C97">
                  <w:rPr>
                    <w:rFonts w:asciiTheme="minorHAnsi" w:hAnsiTheme="minorHAnsi" w:cstheme="minorHAnsi"/>
                    <w:sz w:val="22"/>
                    <w:szCs w:val="22"/>
                    <w:lang w:val="en-US"/>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EndPr/>
                      <w:sdtContent>
                        <w:r w:rsidR="00E76A24" w:rsidRPr="00E76A24">
                          <w:rPr>
                            <w:rFonts w:asciiTheme="minorHAnsi" w:hAnsiTheme="minorHAnsi"/>
                            <w:b/>
                            <w:sz w:val="22"/>
                            <w:lang w:val="en"/>
                          </w:rPr>
                          <w:t xml:space="preserve">Page </w:t>
                        </w:r>
                        <w:r w:rsidR="00E76A24" w:rsidRPr="00E76A24">
                          <w:rPr>
                            <w:rFonts w:asciiTheme="minorHAnsi" w:hAnsiTheme="minorHAnsi"/>
                            <w:b/>
                            <w:sz w:val="22"/>
                            <w:lang w:val="en"/>
                          </w:rPr>
                          <w:fldChar w:fldCharType="begin"/>
                        </w:r>
                        <w:r w:rsidR="00E76A24" w:rsidRPr="00E76A24">
                          <w:rPr>
                            <w:rFonts w:asciiTheme="minorHAnsi" w:hAnsiTheme="minorHAnsi"/>
                            <w:b/>
                            <w:sz w:val="22"/>
                            <w:lang w:val="en"/>
                          </w:rPr>
                          <w:instrText>PAGE</w:instrText>
                        </w:r>
                        <w:r w:rsidR="00E76A24" w:rsidRPr="00E76A24">
                          <w:rPr>
                            <w:rFonts w:asciiTheme="minorHAnsi" w:hAnsiTheme="minorHAnsi"/>
                            <w:b/>
                            <w:sz w:val="22"/>
                            <w:lang w:val="en"/>
                          </w:rPr>
                          <w:fldChar w:fldCharType="separate"/>
                        </w:r>
                        <w:r w:rsidR="003A17E0">
                          <w:rPr>
                            <w:rFonts w:asciiTheme="minorHAnsi" w:hAnsiTheme="minorHAnsi"/>
                            <w:b/>
                            <w:noProof/>
                            <w:sz w:val="22"/>
                            <w:lang w:val="en"/>
                          </w:rPr>
                          <w:t>1</w:t>
                        </w:r>
                        <w:r w:rsidR="00E76A24" w:rsidRPr="00E76A24">
                          <w:rPr>
                            <w:rFonts w:asciiTheme="minorHAnsi" w:hAnsiTheme="minorHAnsi"/>
                            <w:b/>
                            <w:sz w:val="22"/>
                            <w:lang w:val="en"/>
                          </w:rPr>
                          <w:fldChar w:fldCharType="end"/>
                        </w:r>
                        <w:r w:rsidR="00E76A24" w:rsidRPr="00E76A24">
                          <w:rPr>
                            <w:rFonts w:asciiTheme="minorHAnsi" w:hAnsiTheme="minorHAnsi"/>
                            <w:b/>
                            <w:sz w:val="22"/>
                            <w:lang w:val="en"/>
                          </w:rPr>
                          <w:t xml:space="preserve"> of </w:t>
                        </w:r>
                        <w:r w:rsidR="00E76A24" w:rsidRPr="00E76A24">
                          <w:rPr>
                            <w:rFonts w:asciiTheme="minorHAnsi" w:hAnsiTheme="minorHAnsi"/>
                            <w:b/>
                            <w:sz w:val="22"/>
                            <w:lang w:val="en"/>
                          </w:rPr>
                          <w:fldChar w:fldCharType="begin"/>
                        </w:r>
                        <w:r w:rsidR="00E76A24" w:rsidRPr="00E76A24">
                          <w:rPr>
                            <w:rFonts w:asciiTheme="minorHAnsi" w:hAnsiTheme="minorHAnsi"/>
                            <w:b/>
                            <w:sz w:val="22"/>
                            <w:lang w:val="en"/>
                          </w:rPr>
                          <w:instrText>NUMPAGES</w:instrText>
                        </w:r>
                        <w:r w:rsidR="00E76A24" w:rsidRPr="00E76A24">
                          <w:rPr>
                            <w:rFonts w:asciiTheme="minorHAnsi" w:hAnsiTheme="minorHAnsi"/>
                            <w:b/>
                            <w:sz w:val="22"/>
                            <w:lang w:val="en"/>
                          </w:rPr>
                          <w:fldChar w:fldCharType="separate"/>
                        </w:r>
                        <w:r w:rsidR="003A17E0">
                          <w:rPr>
                            <w:rFonts w:asciiTheme="minorHAnsi" w:hAnsiTheme="minorHAnsi"/>
                            <w:b/>
                            <w:noProof/>
                            <w:sz w:val="22"/>
                            <w:lang w:val="en"/>
                          </w:rPr>
                          <w:t>11</w:t>
                        </w:r>
                        <w:r w:rsidR="00E76A24" w:rsidRPr="00E76A24">
                          <w:rPr>
                            <w:rFonts w:asciiTheme="minorHAnsi" w:hAnsiTheme="minorHAnsi"/>
                            <w:b/>
                            <w:sz w:val="22"/>
                            <w:lang w:val="en"/>
                          </w:rPr>
                          <w:fldChar w:fldCharType="end"/>
                        </w:r>
                      </w:sdtContent>
                    </w:sdt>
                  </w:sdtContent>
                </w:sdt>
              </w:sdtContent>
            </w:sdt>
          </w:p>
          <w:p w14:paraId="79D2E3BB" w14:textId="30B39C44" w:rsidR="00D84ED9" w:rsidRPr="001C1FC5" w:rsidRDefault="0009680B" w:rsidP="00D84ED9">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00D84ED9" w:rsidRPr="00E85978">
              <w:rPr>
                <w:rFonts w:asciiTheme="minorHAnsi" w:hAnsiTheme="minorHAnsi"/>
                <w:sz w:val="16"/>
                <w:szCs w:val="16"/>
              </w:rPr>
              <w:t xml:space="preserve"> </w:t>
            </w:r>
            <w:r w:rsidR="00D84ED9" w:rsidRPr="00E85978">
              <w:rPr>
                <w:rFonts w:asciiTheme="minorHAnsi" w:hAnsiTheme="minorHAnsi"/>
                <w:sz w:val="16"/>
                <w:szCs w:val="16"/>
              </w:rPr>
              <w:br/>
            </w:r>
            <w:r>
              <w:rPr>
                <w:rFonts w:asciiTheme="minorHAnsi" w:hAnsiTheme="minorHAnsi" w:cs="Arial"/>
                <w:sz w:val="16"/>
                <w:szCs w:val="16"/>
              </w:rPr>
              <w:t>SIRET : 808 734 792 – 40 Boulevar</w:t>
            </w:r>
            <w:r w:rsidR="00D84ED9" w:rsidRPr="001C1FC5">
              <w:rPr>
                <w:rFonts w:asciiTheme="minorHAnsi" w:hAnsiTheme="minorHAnsi" w:cs="Arial"/>
                <w:sz w:val="16"/>
                <w:szCs w:val="16"/>
              </w:rPr>
              <w:t xml:space="preserve">d </w:t>
            </w:r>
            <w:r>
              <w:rPr>
                <w:rFonts w:asciiTheme="minorHAnsi" w:hAnsiTheme="minorHAnsi" w:cs="Arial"/>
                <w:sz w:val="16"/>
                <w:szCs w:val="16"/>
              </w:rPr>
              <w:t>de Port-Royal, 75</w:t>
            </w:r>
            <w:r w:rsidR="00D84ED9" w:rsidRPr="001C1FC5">
              <w:rPr>
                <w:rFonts w:asciiTheme="minorHAnsi" w:hAnsiTheme="minorHAnsi" w:cs="Arial"/>
                <w:sz w:val="16"/>
                <w:szCs w:val="16"/>
              </w:rPr>
              <w:t>005 PARIS– France</w:t>
            </w:r>
          </w:p>
          <w:p w14:paraId="38C1F828" w14:textId="3802F2F5" w:rsidR="00E76A24" w:rsidRPr="00825775" w:rsidRDefault="008A1198" w:rsidP="00E76A24">
            <w:pPr>
              <w:pStyle w:val="Pieddepage"/>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66D5F" w14:textId="77777777" w:rsidR="008A1198" w:rsidRDefault="008A1198">
      <w:r>
        <w:separator/>
      </w:r>
    </w:p>
  </w:footnote>
  <w:footnote w:type="continuationSeparator" w:id="0">
    <w:p w14:paraId="28B2DC38" w14:textId="77777777" w:rsidR="008A1198" w:rsidRDefault="008A1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39D88" w14:textId="77777777" w:rsidR="007B7543" w:rsidRDefault="007B7543">
    <w:pPr>
      <w:pStyle w:val="En-tte"/>
    </w:pPr>
    <w:r>
      <w:rPr>
        <w:noProof/>
      </w:rPr>
      <w:drawing>
        <wp:anchor distT="0" distB="0" distL="114300" distR="114300" simplePos="0" relativeHeight="251657216"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8A1198">
      <w:rPr>
        <w:noProof/>
        <w:lang w:val="en"/>
      </w:rPr>
      <w:pict w14:anchorId="5D9CBF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Fond FEI" style="position:absolute;margin-left:0;margin-top:0;width:843pt;height:842pt;z-index:-251658240;mso-wrap-edited:f;mso-width-percent:0;mso-height-percent:0;mso-position-horizontal:center;mso-position-horizontal-relative:margin;mso-position-vertical:center;mso-position-vertical-relative:margin;mso-width-percent:0;mso-height-percent:0"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64378" w14:textId="5E4506CF" w:rsidR="00932E04" w:rsidRPr="00707B69" w:rsidRDefault="00932E04" w:rsidP="00932E04">
    <w:pPr>
      <w:pStyle w:val="En-tte"/>
      <w:rPr>
        <w:rFonts w:ascii="Calibri" w:hAnsi="Calibri" w:cs="Arial"/>
      </w:rPr>
    </w:pPr>
  </w:p>
  <w:p w14:paraId="73772FA7" w14:textId="0E2D9339" w:rsidR="00932E04" w:rsidRPr="00972A8E" w:rsidRDefault="00E76A24" w:rsidP="00932E04">
    <w:pPr>
      <w:pStyle w:val="En-tte"/>
      <w:tabs>
        <w:tab w:val="clear" w:pos="4536"/>
        <w:tab w:val="clear" w:pos="9072"/>
        <w:tab w:val="right" w:pos="9781"/>
      </w:tabs>
      <w:rPr>
        <w:rFonts w:ascii="Calibri" w:hAnsi="Calibri" w:cs="Arial"/>
        <w:sz w:val="18"/>
        <w:u w:val="single"/>
      </w:rPr>
    </w:pPr>
    <w:r>
      <w:rPr>
        <w:rFonts w:ascii="Calibri" w:hAnsi="Calibri" w:cs="Arial"/>
        <w:b/>
        <w:bCs/>
        <w:smallCaps/>
        <w:lang w:val="en"/>
      </w:rPr>
      <w:t xml:space="preserve">Terms of reference / </w:t>
    </w:r>
    <w:r w:rsidR="00932E04">
      <w:rPr>
        <w:rFonts w:ascii="Calibri" w:hAnsi="Calibri" w:cs="Arial"/>
        <w:b/>
        <w:bCs/>
        <w:smallCaps/>
        <w:lang w:val="en"/>
      </w:rPr>
      <w:t>specifications</w:t>
    </w:r>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rPr>
    </w:pPr>
    <w:r>
      <w:rPr>
        <w:u w:val="single"/>
        <w:lang w:val="en"/>
      </w:rPr>
      <w:tab/>
    </w:r>
  </w:p>
  <w:p w14:paraId="76B902E6" w14:textId="77777777" w:rsidR="00B27244" w:rsidRPr="00932E04" w:rsidRDefault="00B2724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FC669" w14:textId="489921E2" w:rsidR="007B7543" w:rsidRDefault="00DB0880">
    <w:pPr>
      <w:pStyle w:val="En-tte"/>
    </w:pPr>
    <w:bookmarkStart w:id="2" w:name="_Hlk62125806"/>
    <w:bookmarkStart w:id="3" w:name="_Hlk62125807"/>
    <w:r>
      <w:rPr>
        <w:noProof/>
      </w:rPr>
      <w:drawing>
        <wp:inline distT="0" distB="0" distL="0" distR="0" wp14:anchorId="3EC9CC70" wp14:editId="59231A03">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9432EF"/>
    <w:multiLevelType w:val="hybridMultilevel"/>
    <w:tmpl w:val="57BAE3A2"/>
    <w:lvl w:ilvl="0" w:tplc="08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6AC7579"/>
    <w:multiLevelType w:val="hybridMultilevel"/>
    <w:tmpl w:val="A460824E"/>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17195A61"/>
    <w:multiLevelType w:val="hybridMultilevel"/>
    <w:tmpl w:val="89A065B0"/>
    <w:lvl w:ilvl="0" w:tplc="035AE77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9E4D8E"/>
    <w:multiLevelType w:val="hybridMultilevel"/>
    <w:tmpl w:val="1F8EF336"/>
    <w:lvl w:ilvl="0" w:tplc="56FC9DCA">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BD069D"/>
    <w:multiLevelType w:val="hybridMultilevel"/>
    <w:tmpl w:val="A6E88646"/>
    <w:lvl w:ilvl="0" w:tplc="56FC9DCA">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10" w15:restartNumberingAfterBreak="0">
    <w:nsid w:val="4AD064EE"/>
    <w:multiLevelType w:val="hybridMultilevel"/>
    <w:tmpl w:val="9A32155E"/>
    <w:lvl w:ilvl="0" w:tplc="56FC9DCA">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3002F7"/>
    <w:multiLevelType w:val="hybridMultilevel"/>
    <w:tmpl w:val="CC9AAFC0"/>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157C4A"/>
    <w:multiLevelType w:val="hybridMultilevel"/>
    <w:tmpl w:val="5FFCBD10"/>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66B25FB"/>
    <w:multiLevelType w:val="hybridMultilevel"/>
    <w:tmpl w:val="73225F86"/>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1F20FA"/>
    <w:multiLevelType w:val="hybridMultilevel"/>
    <w:tmpl w:val="C8B697CA"/>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D230CEB"/>
    <w:multiLevelType w:val="hybridMultilevel"/>
    <w:tmpl w:val="8F34639A"/>
    <w:lvl w:ilvl="0" w:tplc="C422F486">
      <w:start w:val="1"/>
      <w:numFmt w:val="bullet"/>
      <w:lvlText w:val=""/>
      <w:lvlJc w:val="left"/>
      <w:pPr>
        <w:ind w:left="720" w:hanging="360"/>
      </w:pPr>
      <w:rPr>
        <w:rFonts w:ascii="Wingdings" w:hAnsi="Wingdings"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DF2B7E"/>
    <w:multiLevelType w:val="hybridMultilevel"/>
    <w:tmpl w:val="729E86F8"/>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2"/>
  </w:num>
  <w:num w:numId="4">
    <w:abstractNumId w:val="9"/>
  </w:num>
  <w:num w:numId="5">
    <w:abstractNumId w:val="2"/>
  </w:num>
  <w:num w:numId="6">
    <w:abstractNumId w:val="0"/>
  </w:num>
  <w:num w:numId="7">
    <w:abstractNumId w:val="5"/>
  </w:num>
  <w:num w:numId="8">
    <w:abstractNumId w:val="13"/>
  </w:num>
  <w:num w:numId="9">
    <w:abstractNumId w:val="11"/>
  </w:num>
  <w:num w:numId="10">
    <w:abstractNumId w:val="4"/>
  </w:num>
  <w:num w:numId="11">
    <w:abstractNumId w:val="14"/>
  </w:num>
  <w:num w:numId="12">
    <w:abstractNumId w:val="15"/>
  </w:num>
  <w:num w:numId="13">
    <w:abstractNumId w:val="1"/>
  </w:num>
  <w:num w:numId="14">
    <w:abstractNumId w:val="17"/>
  </w:num>
  <w:num w:numId="15">
    <w:abstractNumId w:val="10"/>
  </w:num>
  <w:num w:numId="16">
    <w:abstractNumId w:val="8"/>
  </w:num>
  <w:num w:numId="17">
    <w:abstractNumId w:val="7"/>
  </w:num>
  <w:num w:numId="18">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50"/>
    <w:rsid w:val="00005E47"/>
    <w:rsid w:val="000076D4"/>
    <w:rsid w:val="00016D5B"/>
    <w:rsid w:val="00023D47"/>
    <w:rsid w:val="00024079"/>
    <w:rsid w:val="000242F9"/>
    <w:rsid w:val="00030FE2"/>
    <w:rsid w:val="00043041"/>
    <w:rsid w:val="0005150B"/>
    <w:rsid w:val="000527B0"/>
    <w:rsid w:val="00055547"/>
    <w:rsid w:val="00060146"/>
    <w:rsid w:val="000630CD"/>
    <w:rsid w:val="00064FF6"/>
    <w:rsid w:val="00067734"/>
    <w:rsid w:val="000701D4"/>
    <w:rsid w:val="0007063D"/>
    <w:rsid w:val="00074E17"/>
    <w:rsid w:val="00075D4F"/>
    <w:rsid w:val="00087C76"/>
    <w:rsid w:val="00091D50"/>
    <w:rsid w:val="000942EE"/>
    <w:rsid w:val="0009628C"/>
    <w:rsid w:val="0009680B"/>
    <w:rsid w:val="000972A8"/>
    <w:rsid w:val="000A2B49"/>
    <w:rsid w:val="000A57FC"/>
    <w:rsid w:val="000A79EC"/>
    <w:rsid w:val="000B23F1"/>
    <w:rsid w:val="000B2C86"/>
    <w:rsid w:val="000B5012"/>
    <w:rsid w:val="000B5AE3"/>
    <w:rsid w:val="000B7D24"/>
    <w:rsid w:val="000C0BBE"/>
    <w:rsid w:val="000C38CD"/>
    <w:rsid w:val="000D0C1B"/>
    <w:rsid w:val="000E2907"/>
    <w:rsid w:val="000E75D7"/>
    <w:rsid w:val="0010576D"/>
    <w:rsid w:val="0010646A"/>
    <w:rsid w:val="0011258C"/>
    <w:rsid w:val="001133D5"/>
    <w:rsid w:val="001202ED"/>
    <w:rsid w:val="00131D61"/>
    <w:rsid w:val="001343FC"/>
    <w:rsid w:val="0013487C"/>
    <w:rsid w:val="0013562C"/>
    <w:rsid w:val="00135AF5"/>
    <w:rsid w:val="001360D5"/>
    <w:rsid w:val="001441C8"/>
    <w:rsid w:val="00161C54"/>
    <w:rsid w:val="0016429A"/>
    <w:rsid w:val="0017140E"/>
    <w:rsid w:val="00176855"/>
    <w:rsid w:val="00181B27"/>
    <w:rsid w:val="00182325"/>
    <w:rsid w:val="001861DC"/>
    <w:rsid w:val="001866B0"/>
    <w:rsid w:val="00187AD4"/>
    <w:rsid w:val="001927C4"/>
    <w:rsid w:val="0019451A"/>
    <w:rsid w:val="001A0173"/>
    <w:rsid w:val="001A1B09"/>
    <w:rsid w:val="001A29FD"/>
    <w:rsid w:val="001B7333"/>
    <w:rsid w:val="001C4EE8"/>
    <w:rsid w:val="001C534A"/>
    <w:rsid w:val="001C6D6C"/>
    <w:rsid w:val="001D27F6"/>
    <w:rsid w:val="001D6119"/>
    <w:rsid w:val="001E5EB8"/>
    <w:rsid w:val="001E6E76"/>
    <w:rsid w:val="00202361"/>
    <w:rsid w:val="0020249E"/>
    <w:rsid w:val="002042C0"/>
    <w:rsid w:val="00205ED0"/>
    <w:rsid w:val="00207F4D"/>
    <w:rsid w:val="00225A55"/>
    <w:rsid w:val="0023524B"/>
    <w:rsid w:val="0025215A"/>
    <w:rsid w:val="00257A40"/>
    <w:rsid w:val="00257AA9"/>
    <w:rsid w:val="00261EB0"/>
    <w:rsid w:val="00262021"/>
    <w:rsid w:val="002717E9"/>
    <w:rsid w:val="00274FC1"/>
    <w:rsid w:val="00281B2F"/>
    <w:rsid w:val="002828C6"/>
    <w:rsid w:val="00283E74"/>
    <w:rsid w:val="00292DA8"/>
    <w:rsid w:val="00293925"/>
    <w:rsid w:val="002A361E"/>
    <w:rsid w:val="002B4446"/>
    <w:rsid w:val="002B55DC"/>
    <w:rsid w:val="002B6697"/>
    <w:rsid w:val="002C2C38"/>
    <w:rsid w:val="002C2D52"/>
    <w:rsid w:val="002C6875"/>
    <w:rsid w:val="002C6B3C"/>
    <w:rsid w:val="002C6EDB"/>
    <w:rsid w:val="002D64BE"/>
    <w:rsid w:val="002E2558"/>
    <w:rsid w:val="002F56B7"/>
    <w:rsid w:val="002F761F"/>
    <w:rsid w:val="00304DFC"/>
    <w:rsid w:val="00310F15"/>
    <w:rsid w:val="00320ED4"/>
    <w:rsid w:val="00342D93"/>
    <w:rsid w:val="00344712"/>
    <w:rsid w:val="00345375"/>
    <w:rsid w:val="00356C64"/>
    <w:rsid w:val="0035719D"/>
    <w:rsid w:val="00361C7F"/>
    <w:rsid w:val="00361E2D"/>
    <w:rsid w:val="0036493B"/>
    <w:rsid w:val="00373D7B"/>
    <w:rsid w:val="003746C8"/>
    <w:rsid w:val="00386AA1"/>
    <w:rsid w:val="00390C30"/>
    <w:rsid w:val="003A0700"/>
    <w:rsid w:val="003A17E0"/>
    <w:rsid w:val="003A67CA"/>
    <w:rsid w:val="003A7185"/>
    <w:rsid w:val="003A7507"/>
    <w:rsid w:val="003B79B7"/>
    <w:rsid w:val="003C2DEC"/>
    <w:rsid w:val="003E7472"/>
    <w:rsid w:val="00403991"/>
    <w:rsid w:val="0041571A"/>
    <w:rsid w:val="004252AC"/>
    <w:rsid w:val="00456886"/>
    <w:rsid w:val="0047117E"/>
    <w:rsid w:val="004718BD"/>
    <w:rsid w:val="00475709"/>
    <w:rsid w:val="00480ACA"/>
    <w:rsid w:val="00483E58"/>
    <w:rsid w:val="00494416"/>
    <w:rsid w:val="004A4E88"/>
    <w:rsid w:val="004A529D"/>
    <w:rsid w:val="004B05FC"/>
    <w:rsid w:val="004B27A3"/>
    <w:rsid w:val="004B4F74"/>
    <w:rsid w:val="004B73C3"/>
    <w:rsid w:val="004B7D32"/>
    <w:rsid w:val="004C1D0E"/>
    <w:rsid w:val="004C7F4A"/>
    <w:rsid w:val="004D28C2"/>
    <w:rsid w:val="004D44D6"/>
    <w:rsid w:val="004D4894"/>
    <w:rsid w:val="004E0D96"/>
    <w:rsid w:val="004F0DD7"/>
    <w:rsid w:val="004F50EB"/>
    <w:rsid w:val="00502828"/>
    <w:rsid w:val="00504682"/>
    <w:rsid w:val="00510D07"/>
    <w:rsid w:val="00527F33"/>
    <w:rsid w:val="005433DB"/>
    <w:rsid w:val="00544DBE"/>
    <w:rsid w:val="005543AC"/>
    <w:rsid w:val="00555FC0"/>
    <w:rsid w:val="005568BE"/>
    <w:rsid w:val="005607E3"/>
    <w:rsid w:val="00561408"/>
    <w:rsid w:val="005640DD"/>
    <w:rsid w:val="00566B92"/>
    <w:rsid w:val="00570273"/>
    <w:rsid w:val="005705AC"/>
    <w:rsid w:val="00572A2F"/>
    <w:rsid w:val="00573F5D"/>
    <w:rsid w:val="00582DF4"/>
    <w:rsid w:val="00584DD1"/>
    <w:rsid w:val="005A09A4"/>
    <w:rsid w:val="005A0EBB"/>
    <w:rsid w:val="005A33A5"/>
    <w:rsid w:val="005C0011"/>
    <w:rsid w:val="005C0BC2"/>
    <w:rsid w:val="005C1113"/>
    <w:rsid w:val="005C179A"/>
    <w:rsid w:val="005D1580"/>
    <w:rsid w:val="005D7CC6"/>
    <w:rsid w:val="005E242C"/>
    <w:rsid w:val="005F6A60"/>
    <w:rsid w:val="00600B22"/>
    <w:rsid w:val="006067B0"/>
    <w:rsid w:val="00606D3A"/>
    <w:rsid w:val="00612D61"/>
    <w:rsid w:val="0062799A"/>
    <w:rsid w:val="00631124"/>
    <w:rsid w:val="00635DB7"/>
    <w:rsid w:val="0063645C"/>
    <w:rsid w:val="00647A9A"/>
    <w:rsid w:val="00671483"/>
    <w:rsid w:val="006760B5"/>
    <w:rsid w:val="00681DA4"/>
    <w:rsid w:val="006836B8"/>
    <w:rsid w:val="0068758F"/>
    <w:rsid w:val="006915E8"/>
    <w:rsid w:val="006A09D4"/>
    <w:rsid w:val="006B4815"/>
    <w:rsid w:val="006B5471"/>
    <w:rsid w:val="006B565D"/>
    <w:rsid w:val="006B5831"/>
    <w:rsid w:val="006C53A4"/>
    <w:rsid w:val="006D0316"/>
    <w:rsid w:val="006D0357"/>
    <w:rsid w:val="006D308E"/>
    <w:rsid w:val="006D53E3"/>
    <w:rsid w:val="006D71C7"/>
    <w:rsid w:val="006E00FB"/>
    <w:rsid w:val="006E3BB7"/>
    <w:rsid w:val="006F1302"/>
    <w:rsid w:val="00703272"/>
    <w:rsid w:val="00717424"/>
    <w:rsid w:val="0072104E"/>
    <w:rsid w:val="0072139A"/>
    <w:rsid w:val="007221B0"/>
    <w:rsid w:val="00724D6B"/>
    <w:rsid w:val="00725A3A"/>
    <w:rsid w:val="00726E35"/>
    <w:rsid w:val="00734B54"/>
    <w:rsid w:val="0074075A"/>
    <w:rsid w:val="0076221F"/>
    <w:rsid w:val="00763A03"/>
    <w:rsid w:val="007648E0"/>
    <w:rsid w:val="0076595C"/>
    <w:rsid w:val="00774C29"/>
    <w:rsid w:val="00777EC5"/>
    <w:rsid w:val="00781C92"/>
    <w:rsid w:val="0078270B"/>
    <w:rsid w:val="007859E1"/>
    <w:rsid w:val="00785B95"/>
    <w:rsid w:val="007A6627"/>
    <w:rsid w:val="007A68E0"/>
    <w:rsid w:val="007A6963"/>
    <w:rsid w:val="007A78AB"/>
    <w:rsid w:val="007A7E05"/>
    <w:rsid w:val="007B7543"/>
    <w:rsid w:val="007C5930"/>
    <w:rsid w:val="007C5E84"/>
    <w:rsid w:val="007C6FE8"/>
    <w:rsid w:val="007E2C68"/>
    <w:rsid w:val="007E3BA6"/>
    <w:rsid w:val="007F1763"/>
    <w:rsid w:val="008021F6"/>
    <w:rsid w:val="00802FB2"/>
    <w:rsid w:val="00804273"/>
    <w:rsid w:val="00807BE1"/>
    <w:rsid w:val="00811A93"/>
    <w:rsid w:val="00816671"/>
    <w:rsid w:val="00817F4A"/>
    <w:rsid w:val="0082068A"/>
    <w:rsid w:val="0082246A"/>
    <w:rsid w:val="0082491C"/>
    <w:rsid w:val="00824967"/>
    <w:rsid w:val="00826321"/>
    <w:rsid w:val="00851ADF"/>
    <w:rsid w:val="008570BD"/>
    <w:rsid w:val="00861094"/>
    <w:rsid w:val="00862471"/>
    <w:rsid w:val="0086394B"/>
    <w:rsid w:val="00882E7A"/>
    <w:rsid w:val="008904E9"/>
    <w:rsid w:val="00894FD8"/>
    <w:rsid w:val="008A1198"/>
    <w:rsid w:val="008A1BC0"/>
    <w:rsid w:val="008A3A79"/>
    <w:rsid w:val="008A59C4"/>
    <w:rsid w:val="008B2668"/>
    <w:rsid w:val="008B3831"/>
    <w:rsid w:val="008B4C74"/>
    <w:rsid w:val="008B5A29"/>
    <w:rsid w:val="008C0578"/>
    <w:rsid w:val="008D5785"/>
    <w:rsid w:val="008E2E66"/>
    <w:rsid w:val="008E7E3F"/>
    <w:rsid w:val="008F0EF6"/>
    <w:rsid w:val="008F2EE0"/>
    <w:rsid w:val="008F436C"/>
    <w:rsid w:val="008F5EE2"/>
    <w:rsid w:val="008F73FB"/>
    <w:rsid w:val="0090138E"/>
    <w:rsid w:val="00902CD5"/>
    <w:rsid w:val="00906B81"/>
    <w:rsid w:val="0090743A"/>
    <w:rsid w:val="00910644"/>
    <w:rsid w:val="00911946"/>
    <w:rsid w:val="0091201F"/>
    <w:rsid w:val="009151B5"/>
    <w:rsid w:val="009236DE"/>
    <w:rsid w:val="00925D18"/>
    <w:rsid w:val="00932C58"/>
    <w:rsid w:val="00932E04"/>
    <w:rsid w:val="00934199"/>
    <w:rsid w:val="0094211D"/>
    <w:rsid w:val="00943FB7"/>
    <w:rsid w:val="009512C7"/>
    <w:rsid w:val="009649DE"/>
    <w:rsid w:val="00965444"/>
    <w:rsid w:val="00966BA3"/>
    <w:rsid w:val="009724D1"/>
    <w:rsid w:val="00972757"/>
    <w:rsid w:val="009754AD"/>
    <w:rsid w:val="009758EA"/>
    <w:rsid w:val="00982D83"/>
    <w:rsid w:val="00983FF0"/>
    <w:rsid w:val="00990141"/>
    <w:rsid w:val="00996A10"/>
    <w:rsid w:val="009A0825"/>
    <w:rsid w:val="009A38B1"/>
    <w:rsid w:val="009B6550"/>
    <w:rsid w:val="009C5D8A"/>
    <w:rsid w:val="009C5EEE"/>
    <w:rsid w:val="009C7E25"/>
    <w:rsid w:val="009D6EC9"/>
    <w:rsid w:val="009E0C71"/>
    <w:rsid w:val="009F29F4"/>
    <w:rsid w:val="00A07668"/>
    <w:rsid w:val="00A10213"/>
    <w:rsid w:val="00A128AA"/>
    <w:rsid w:val="00A14686"/>
    <w:rsid w:val="00A211B9"/>
    <w:rsid w:val="00A21B0C"/>
    <w:rsid w:val="00A25884"/>
    <w:rsid w:val="00A25CED"/>
    <w:rsid w:val="00A40A09"/>
    <w:rsid w:val="00A40DDD"/>
    <w:rsid w:val="00A43244"/>
    <w:rsid w:val="00A475DB"/>
    <w:rsid w:val="00A549E0"/>
    <w:rsid w:val="00A60925"/>
    <w:rsid w:val="00A62141"/>
    <w:rsid w:val="00A65CE6"/>
    <w:rsid w:val="00A671D9"/>
    <w:rsid w:val="00A67B64"/>
    <w:rsid w:val="00A72A69"/>
    <w:rsid w:val="00A77CE9"/>
    <w:rsid w:val="00A84C5B"/>
    <w:rsid w:val="00AC0DEF"/>
    <w:rsid w:val="00AC1396"/>
    <w:rsid w:val="00AC26E5"/>
    <w:rsid w:val="00AC47A6"/>
    <w:rsid w:val="00AD7027"/>
    <w:rsid w:val="00AE1C97"/>
    <w:rsid w:val="00AE410D"/>
    <w:rsid w:val="00AF182F"/>
    <w:rsid w:val="00AF1C79"/>
    <w:rsid w:val="00AF24A3"/>
    <w:rsid w:val="00AF4E3C"/>
    <w:rsid w:val="00AF63C1"/>
    <w:rsid w:val="00AF703C"/>
    <w:rsid w:val="00B02F58"/>
    <w:rsid w:val="00B13758"/>
    <w:rsid w:val="00B16ED1"/>
    <w:rsid w:val="00B171B0"/>
    <w:rsid w:val="00B24880"/>
    <w:rsid w:val="00B27244"/>
    <w:rsid w:val="00B273CE"/>
    <w:rsid w:val="00B32E29"/>
    <w:rsid w:val="00B37501"/>
    <w:rsid w:val="00B40E67"/>
    <w:rsid w:val="00B42C0A"/>
    <w:rsid w:val="00B43ADE"/>
    <w:rsid w:val="00B4707E"/>
    <w:rsid w:val="00B57214"/>
    <w:rsid w:val="00B57243"/>
    <w:rsid w:val="00B63A59"/>
    <w:rsid w:val="00B63DCD"/>
    <w:rsid w:val="00B64DF6"/>
    <w:rsid w:val="00B64E1D"/>
    <w:rsid w:val="00B66BE6"/>
    <w:rsid w:val="00B85FB0"/>
    <w:rsid w:val="00BA2162"/>
    <w:rsid w:val="00BB0137"/>
    <w:rsid w:val="00BB29B0"/>
    <w:rsid w:val="00BC486D"/>
    <w:rsid w:val="00BC7397"/>
    <w:rsid w:val="00BD7CF0"/>
    <w:rsid w:val="00BE065F"/>
    <w:rsid w:val="00BE2E84"/>
    <w:rsid w:val="00BE3D1D"/>
    <w:rsid w:val="00BE73A8"/>
    <w:rsid w:val="00BF1DCD"/>
    <w:rsid w:val="00BF3654"/>
    <w:rsid w:val="00C00BDD"/>
    <w:rsid w:val="00C04448"/>
    <w:rsid w:val="00C05AE0"/>
    <w:rsid w:val="00C06055"/>
    <w:rsid w:val="00C07970"/>
    <w:rsid w:val="00C10B69"/>
    <w:rsid w:val="00C2325C"/>
    <w:rsid w:val="00C270D8"/>
    <w:rsid w:val="00C37578"/>
    <w:rsid w:val="00C41B22"/>
    <w:rsid w:val="00C47B21"/>
    <w:rsid w:val="00C558B8"/>
    <w:rsid w:val="00C56AB3"/>
    <w:rsid w:val="00C60642"/>
    <w:rsid w:val="00C74FA7"/>
    <w:rsid w:val="00C7752A"/>
    <w:rsid w:val="00C80321"/>
    <w:rsid w:val="00C810C4"/>
    <w:rsid w:val="00C823E2"/>
    <w:rsid w:val="00C858E7"/>
    <w:rsid w:val="00C85939"/>
    <w:rsid w:val="00C90734"/>
    <w:rsid w:val="00C96EB6"/>
    <w:rsid w:val="00CA3272"/>
    <w:rsid w:val="00CA7B5D"/>
    <w:rsid w:val="00CB6554"/>
    <w:rsid w:val="00CB7AA1"/>
    <w:rsid w:val="00CC6FDD"/>
    <w:rsid w:val="00CD74FC"/>
    <w:rsid w:val="00CD7D48"/>
    <w:rsid w:val="00CE209F"/>
    <w:rsid w:val="00CE2850"/>
    <w:rsid w:val="00D004C1"/>
    <w:rsid w:val="00D15F32"/>
    <w:rsid w:val="00D162B7"/>
    <w:rsid w:val="00D21521"/>
    <w:rsid w:val="00D216E0"/>
    <w:rsid w:val="00D31392"/>
    <w:rsid w:val="00D41037"/>
    <w:rsid w:val="00D4352B"/>
    <w:rsid w:val="00D522E4"/>
    <w:rsid w:val="00D53D65"/>
    <w:rsid w:val="00D55768"/>
    <w:rsid w:val="00D714C6"/>
    <w:rsid w:val="00D71825"/>
    <w:rsid w:val="00D72CB2"/>
    <w:rsid w:val="00D84ED9"/>
    <w:rsid w:val="00D8743B"/>
    <w:rsid w:val="00D95E08"/>
    <w:rsid w:val="00D97354"/>
    <w:rsid w:val="00DA1D2F"/>
    <w:rsid w:val="00DA3034"/>
    <w:rsid w:val="00DB0880"/>
    <w:rsid w:val="00DC5E4B"/>
    <w:rsid w:val="00DC7B58"/>
    <w:rsid w:val="00DD197B"/>
    <w:rsid w:val="00DD7DDE"/>
    <w:rsid w:val="00DE4EEB"/>
    <w:rsid w:val="00DE7E0A"/>
    <w:rsid w:val="00DF0383"/>
    <w:rsid w:val="00DF55BA"/>
    <w:rsid w:val="00E02FAD"/>
    <w:rsid w:val="00E0476B"/>
    <w:rsid w:val="00E05C65"/>
    <w:rsid w:val="00E11EE8"/>
    <w:rsid w:val="00E14C5F"/>
    <w:rsid w:val="00E167A2"/>
    <w:rsid w:val="00E232E1"/>
    <w:rsid w:val="00E274DF"/>
    <w:rsid w:val="00E45738"/>
    <w:rsid w:val="00E554EE"/>
    <w:rsid w:val="00E558AB"/>
    <w:rsid w:val="00E55911"/>
    <w:rsid w:val="00E56034"/>
    <w:rsid w:val="00E61085"/>
    <w:rsid w:val="00E61983"/>
    <w:rsid w:val="00E61D25"/>
    <w:rsid w:val="00E67FC4"/>
    <w:rsid w:val="00E70216"/>
    <w:rsid w:val="00E75C10"/>
    <w:rsid w:val="00E76A24"/>
    <w:rsid w:val="00E86382"/>
    <w:rsid w:val="00E9411A"/>
    <w:rsid w:val="00EA4B51"/>
    <w:rsid w:val="00EB1080"/>
    <w:rsid w:val="00EB36E7"/>
    <w:rsid w:val="00EC3375"/>
    <w:rsid w:val="00EC5FEA"/>
    <w:rsid w:val="00EC666D"/>
    <w:rsid w:val="00EC6C0F"/>
    <w:rsid w:val="00EF6139"/>
    <w:rsid w:val="00F0399F"/>
    <w:rsid w:val="00F03AE9"/>
    <w:rsid w:val="00F05694"/>
    <w:rsid w:val="00F07AEE"/>
    <w:rsid w:val="00F112B8"/>
    <w:rsid w:val="00F135FB"/>
    <w:rsid w:val="00F17A78"/>
    <w:rsid w:val="00F34369"/>
    <w:rsid w:val="00F37989"/>
    <w:rsid w:val="00F43C3D"/>
    <w:rsid w:val="00F52547"/>
    <w:rsid w:val="00F54C0F"/>
    <w:rsid w:val="00F550B2"/>
    <w:rsid w:val="00F60786"/>
    <w:rsid w:val="00F67012"/>
    <w:rsid w:val="00F70353"/>
    <w:rsid w:val="00F71F65"/>
    <w:rsid w:val="00F74C5E"/>
    <w:rsid w:val="00F7782D"/>
    <w:rsid w:val="00F82B31"/>
    <w:rsid w:val="00F84E72"/>
    <w:rsid w:val="00FA0D71"/>
    <w:rsid w:val="00FB3002"/>
    <w:rsid w:val="00FB347D"/>
    <w:rsid w:val="00FC6E01"/>
    <w:rsid w:val="00FC73CB"/>
    <w:rsid w:val="00FF654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40A09"/>
    <w:rPr>
      <w:sz w:val="24"/>
      <w:szCs w:val="24"/>
      <w:lang w:eastAsia="en-US"/>
    </w:rPr>
  </w:style>
  <w:style w:type="paragraph" w:styleId="Titre4">
    <w:name w:val="heading 4"/>
    <w:basedOn w:val="Normal"/>
    <w:next w:val="Normal"/>
    <w:qFormat/>
    <w:rsid w:val="00E11EE8"/>
    <w:pPr>
      <w:keepNext/>
      <w:outlineLvl w:val="3"/>
    </w:pPr>
    <w:rPr>
      <w:rFonts w:ascii="Arial" w:hAnsi="Arial" w:cs="Arial"/>
      <w:b/>
      <w:bCs/>
      <w:i/>
      <w:iCs/>
      <w:sz w:val="2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lang w:eastAsia="fr-FR"/>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rPr>
      <w:lang w:eastAsia="fr-FR"/>
    </w:rPr>
  </w:style>
  <w:style w:type="paragraph" w:styleId="Pieddepage">
    <w:name w:val="footer"/>
    <w:basedOn w:val="Normal"/>
    <w:link w:val="PieddepageCar"/>
    <w:uiPriority w:val="99"/>
    <w:rsid w:val="001441C8"/>
    <w:pPr>
      <w:tabs>
        <w:tab w:val="center" w:pos="4536"/>
        <w:tab w:val="right" w:pos="9072"/>
      </w:tabs>
    </w:pPr>
    <w:rPr>
      <w:lang w:eastAsia="fr-FR"/>
    </w:r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lang w:eastAsia="fr-FR"/>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lang w:eastAsia="fr-FR"/>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lang w:eastAsia="fr-FR"/>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Listes,Bullets,Medium Grid 1 - Accent 21,References,List Paragraph (numbered (a)),Numbered List Paragraph,Liste 1,List Paragraph1,List Bullet Mary,RM1,Paragraphe à Puce,Paragraphe de liste du rapport,Paragraphe de liste3,L_4,style3,l"/>
    <w:basedOn w:val="Normal"/>
    <w:link w:val="ParagraphedelisteCar"/>
    <w:uiPriority w:val="34"/>
    <w:qFormat/>
    <w:rsid w:val="009236DE"/>
    <w:pPr>
      <w:ind w:left="720"/>
      <w:contextualSpacing/>
    </w:pPr>
    <w:rPr>
      <w:lang w:eastAsia="fr-FR"/>
    </w:rPr>
  </w:style>
  <w:style w:type="paragraph" w:customStyle="1" w:styleId="Paragraphedeliste2">
    <w:name w:val="Paragraphe de liste2"/>
    <w:basedOn w:val="Normal"/>
    <w:uiPriority w:val="34"/>
    <w:qFormat/>
    <w:rsid w:val="009236DE"/>
    <w:pPr>
      <w:ind w:left="708"/>
    </w:pPr>
    <w:rPr>
      <w:lang w:eastAsia="fr-FR"/>
    </w:r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textepuce2">
    <w:name w:val="texte puce2"/>
    <w:basedOn w:val="Normal"/>
    <w:rsid w:val="00E76A24"/>
    <w:pPr>
      <w:numPr>
        <w:numId w:val="6"/>
      </w:numPr>
      <w:spacing w:line="300" w:lineRule="atLeast"/>
    </w:pPr>
    <w:rPr>
      <w:rFonts w:ascii="Arial" w:eastAsia="Times" w:hAnsi="Arial"/>
      <w:sz w:val="20"/>
      <w:szCs w:val="20"/>
      <w:lang w:eastAsia="fr-FR"/>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lang w:eastAsia="fr-FR"/>
    </w:rPr>
  </w:style>
  <w:style w:type="character" w:customStyle="1" w:styleId="ParagraphedelisteCar">
    <w:name w:val="Paragraphe de liste Car"/>
    <w:aliases w:val="Listes Car,Bullets Car,Medium Grid 1 - Accent 21 Car,References Car,List Paragraph (numbered (a)) Car,Numbered List Paragraph Car,Liste 1 Car,List Paragraph1 Car,List Bullet Mary Car,RM1 Car,Paragraphe à Puce Car,L_4 Car,l Car"/>
    <w:link w:val="Paragraphedeliste"/>
    <w:qFormat/>
    <w:locked/>
    <w:rsid w:val="00AE1C97"/>
    <w:rPr>
      <w:sz w:val="24"/>
      <w:szCs w:val="24"/>
    </w:rPr>
  </w:style>
  <w:style w:type="paragraph" w:styleId="Rvision">
    <w:name w:val="Revision"/>
    <w:hidden/>
    <w:uiPriority w:val="99"/>
    <w:semiHidden/>
    <w:rsid w:val="00345375"/>
    <w:rPr>
      <w:sz w:val="24"/>
      <w:szCs w:val="24"/>
    </w:rPr>
  </w:style>
  <w:style w:type="character" w:customStyle="1" w:styleId="apple-converted-space">
    <w:name w:val="apple-converted-space"/>
    <w:basedOn w:val="Policepardfaut"/>
    <w:rsid w:val="00345375"/>
  </w:style>
  <w:style w:type="character" w:styleId="lev">
    <w:name w:val="Strong"/>
    <w:basedOn w:val="Policepardfaut"/>
    <w:uiPriority w:val="22"/>
    <w:qFormat/>
    <w:rsid w:val="003453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7445">
      <w:bodyDiv w:val="1"/>
      <w:marLeft w:val="0"/>
      <w:marRight w:val="0"/>
      <w:marTop w:val="0"/>
      <w:marBottom w:val="0"/>
      <w:divBdr>
        <w:top w:val="none" w:sz="0" w:space="0" w:color="auto"/>
        <w:left w:val="none" w:sz="0" w:space="0" w:color="auto"/>
        <w:bottom w:val="none" w:sz="0" w:space="0" w:color="auto"/>
        <w:right w:val="none" w:sz="0" w:space="0" w:color="auto"/>
      </w:divBdr>
    </w:div>
    <w:div w:id="342829062">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37462342">
      <w:bodyDiv w:val="1"/>
      <w:marLeft w:val="0"/>
      <w:marRight w:val="0"/>
      <w:marTop w:val="0"/>
      <w:marBottom w:val="0"/>
      <w:divBdr>
        <w:top w:val="none" w:sz="0" w:space="0" w:color="auto"/>
        <w:left w:val="none" w:sz="0" w:space="0" w:color="auto"/>
        <w:bottom w:val="none" w:sz="0" w:space="0" w:color="auto"/>
        <w:right w:val="none" w:sz="0" w:space="0" w:color="auto"/>
      </w:divBdr>
    </w:div>
    <w:div w:id="1243640876">
      <w:bodyDiv w:val="1"/>
      <w:marLeft w:val="0"/>
      <w:marRight w:val="0"/>
      <w:marTop w:val="0"/>
      <w:marBottom w:val="0"/>
      <w:divBdr>
        <w:top w:val="none" w:sz="0" w:space="0" w:color="auto"/>
        <w:left w:val="none" w:sz="0" w:space="0" w:color="auto"/>
        <w:bottom w:val="none" w:sz="0" w:space="0" w:color="auto"/>
        <w:right w:val="none" w:sz="0" w:space="0" w:color="auto"/>
      </w:divBdr>
    </w:div>
    <w:div w:id="183534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df50dc8d-7107-4491-baea-9febfdfde9f8" xsi:nil="true"/>
    <TaxCatchAll xmlns="e3ff19da-10f3-4032-a4ce-729986ea5d4a" xsi:nil="true"/>
    <lcf76f155ced4ddcb4097134ff3c332f xmlns="df50dc8d-7107-4491-baea-9febfdfde9f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676F400FC18249812A06E6489BAFC4" ma:contentTypeVersion="13" ma:contentTypeDescription="Create a new document." ma:contentTypeScope="" ma:versionID="0365d50fc99abeae355dacc4e8b73db2">
  <xsd:schema xmlns:xsd="http://www.w3.org/2001/XMLSchema" xmlns:xs="http://www.w3.org/2001/XMLSchema" xmlns:p="http://schemas.microsoft.com/office/2006/metadata/properties" xmlns:ns2="df50dc8d-7107-4491-baea-9febfdfde9f8" xmlns:ns3="e3ff19da-10f3-4032-a4ce-729986ea5d4a" targetNamespace="http://schemas.microsoft.com/office/2006/metadata/properties" ma:root="true" ma:fieldsID="0f95c673b524dd5c3097852c2c404d3a" ns2:_="" ns3:_="">
    <xsd:import namespace="df50dc8d-7107-4491-baea-9febfdfde9f8"/>
    <xsd:import namespace="e3ff19da-10f3-4032-a4ce-729986ea5d4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50dc8d-7107-4491-baea-9febfdfde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0eee001-a12a-4291-8901-d7aed01faa0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ff19da-10f3-4032-a4ce-729986ea5d4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4d2cd3-f88a-4073-9c82-38d0f4a9ee9a}" ma:internalName="TaxCatchAll" ma:showField="CatchAllData" ma:web="e3ff19da-10f3-4032-a4ce-729986ea5d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E85C0-D771-416F-936D-EE573C7CE08D}">
  <ds:schemaRefs>
    <ds:schemaRef ds:uri="http://schemas.microsoft.com/sharepoint/v3/contenttype/forms"/>
  </ds:schemaRefs>
</ds:datastoreItem>
</file>

<file path=customXml/itemProps2.xml><?xml version="1.0" encoding="utf-8"?>
<ds:datastoreItem xmlns:ds="http://schemas.openxmlformats.org/officeDocument/2006/customXml" ds:itemID="{FD2A80E7-0266-461E-A051-5A16191AA9B9}">
  <ds:schemaRefs>
    <ds:schemaRef ds:uri="http://schemas.microsoft.com/office/2006/metadata/properties"/>
    <ds:schemaRef ds:uri="http://schemas.microsoft.com/office/infopath/2007/PartnerControls"/>
    <ds:schemaRef ds:uri="df50dc8d-7107-4491-baea-9febfdfde9f8"/>
    <ds:schemaRef ds:uri="e3ff19da-10f3-4032-a4ce-729986ea5d4a"/>
  </ds:schemaRefs>
</ds:datastoreItem>
</file>

<file path=customXml/itemProps3.xml><?xml version="1.0" encoding="utf-8"?>
<ds:datastoreItem xmlns:ds="http://schemas.openxmlformats.org/officeDocument/2006/customXml" ds:itemID="{61837703-D6F6-4C76-A627-2EE238EFB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50dc8d-7107-4491-baea-9febfdfde9f8"/>
    <ds:schemaRef ds:uri="e3ff19da-10f3-4032-a4ce-729986ea5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A026E6-61D4-E940-9FA1-83F0B18B4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4183</Words>
  <Characters>23007</Characters>
  <Application>Microsoft Office Word</Application>
  <DocSecurity>0</DocSecurity>
  <Lines>191</Lines>
  <Paragraphs>54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Termes de Références Missions</vt:lpstr>
      <vt:lpstr>Termes de Références Missions</vt:lpstr>
    </vt:vector>
  </TitlesOfParts>
  <Company>MAE</Company>
  <LinksUpToDate>false</LinksUpToDate>
  <CharactersWithSpaces>27136</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Utilisateur Microsoft Office</cp:lastModifiedBy>
  <cp:revision>7</cp:revision>
  <cp:lastPrinted>2013-05-24T14:05:00Z</cp:lastPrinted>
  <dcterms:created xsi:type="dcterms:W3CDTF">2025-03-28T08:37:00Z</dcterms:created>
  <dcterms:modified xsi:type="dcterms:W3CDTF">2025-04-07T08:13:00Z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0x0101009C676F400FC18249812A06E6489BAFC4</vt:lpwstr>
  </property>
</Properties>
</file>