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AB3" w:rsidRDefault="00816AB3" w:rsidP="006F42E3">
      <w:pPr>
        <w:spacing w:before="100"/>
        <w:jc w:val="center"/>
        <w:rPr>
          <w:rFonts w:ascii="Marianne" w:hAnsi="Marianne" w:cs="Times"/>
          <w:color w:val="000000"/>
        </w:rPr>
      </w:pPr>
    </w:p>
    <w:p w:rsidR="006F42E3" w:rsidRPr="006F42E3" w:rsidRDefault="006F42E3" w:rsidP="006F42E3">
      <w:pPr>
        <w:spacing w:before="100"/>
        <w:jc w:val="center"/>
        <w:rPr>
          <w:rFonts w:ascii="Marianne" w:hAnsi="Marianne"/>
        </w:rPr>
      </w:pPr>
      <w:r w:rsidRPr="006F42E3">
        <w:rPr>
          <w:rFonts w:ascii="Marianne" w:hAnsi="Marianne" w:cs="Times"/>
          <w:color w:val="000000"/>
        </w:rPr>
        <w:t>Sous-direction des affaires internationales, des ressources et de la stratégie</w:t>
      </w:r>
    </w:p>
    <w:p w:rsidR="006F42E3" w:rsidRPr="006F42E3" w:rsidRDefault="006F42E3" w:rsidP="006F42E3">
      <w:pPr>
        <w:spacing w:before="100"/>
        <w:jc w:val="center"/>
        <w:rPr>
          <w:rFonts w:ascii="Marianne" w:hAnsi="Marianne" w:cs="Times"/>
          <w:color w:val="000000"/>
        </w:rPr>
      </w:pPr>
    </w:p>
    <w:p w:rsidR="006F42E3" w:rsidRPr="006F42E3" w:rsidRDefault="006F42E3" w:rsidP="006F42E3">
      <w:pPr>
        <w:spacing w:before="100"/>
        <w:jc w:val="center"/>
        <w:rPr>
          <w:rFonts w:ascii="Marianne" w:hAnsi="Marianne" w:cs="Times"/>
          <w:color w:val="000000"/>
        </w:rPr>
      </w:pPr>
      <w:r w:rsidRPr="006F42E3">
        <w:rPr>
          <w:rFonts w:ascii="Marianne" w:hAnsi="Marianne" w:cs="Times"/>
          <w:color w:val="000000"/>
        </w:rPr>
        <w:t>Bureau de la commande, de la logistique et du juridique</w:t>
      </w:r>
    </w:p>
    <w:p w:rsidR="006F42E3" w:rsidRPr="006F42E3" w:rsidRDefault="006F42E3" w:rsidP="006F42E3">
      <w:pPr>
        <w:spacing w:before="100"/>
        <w:jc w:val="center"/>
        <w:rPr>
          <w:rFonts w:ascii="Marianne" w:hAnsi="Marianne" w:cs="Times"/>
          <w:color w:val="000000"/>
          <w:sz w:val="20"/>
        </w:rPr>
      </w:pPr>
    </w:p>
    <w:p w:rsidR="006F42E3" w:rsidRPr="006F42E3" w:rsidRDefault="006F42E3" w:rsidP="006F42E3">
      <w:pPr>
        <w:suppressAutoHyphens w:val="0"/>
        <w:contextualSpacing w:val="0"/>
        <w:jc w:val="left"/>
        <w:rPr>
          <w:rFonts w:ascii="Marianne" w:hAnsi="Marianne" w:cs="Times"/>
          <w:iCs/>
          <w:color w:val="000000"/>
          <w:sz w:val="20"/>
        </w:rPr>
      </w:pPr>
    </w:p>
    <w:p w:rsidR="006F42E3" w:rsidRPr="0009268F" w:rsidRDefault="0009268F" w:rsidP="006F42E3">
      <w:pPr>
        <w:pBdr>
          <w:bottom w:val="single" w:sz="4" w:space="1" w:color="auto"/>
        </w:pBdr>
        <w:jc w:val="center"/>
        <w:rPr>
          <w:rFonts w:ascii="Marianne" w:hAnsi="Marianne" w:cs="Calibri"/>
          <w:b/>
          <w:iCs/>
          <w:color w:val="000000"/>
          <w:sz w:val="28"/>
          <w:szCs w:val="28"/>
          <w:u w:val="single"/>
        </w:rPr>
      </w:pPr>
      <w:r w:rsidRPr="0009268F">
        <w:rPr>
          <w:rFonts w:ascii="Marianne" w:hAnsi="Marianne" w:cs="Times"/>
          <w:b/>
          <w:iCs/>
          <w:color w:val="000000"/>
          <w:sz w:val="28"/>
          <w:szCs w:val="28"/>
          <w:u w:val="single"/>
        </w:rPr>
        <w:t>LOCATION DE TROIS STATIONS MOBILES RETARDANT</w:t>
      </w:r>
    </w:p>
    <w:p w:rsidR="006F42E3" w:rsidRDefault="006F42E3" w:rsidP="006F42E3">
      <w:pPr>
        <w:pBdr>
          <w:bottom w:val="single" w:sz="4" w:space="1" w:color="auto"/>
        </w:pBdr>
        <w:jc w:val="center"/>
        <w:rPr>
          <w:rFonts w:cs="Calibri"/>
          <w:b/>
          <w:iCs/>
          <w:color w:val="000000"/>
          <w:sz w:val="28"/>
          <w:szCs w:val="28"/>
        </w:rPr>
      </w:pPr>
    </w:p>
    <w:p w:rsidR="00CB55E1" w:rsidRPr="00CB55E1" w:rsidRDefault="00CB55E1" w:rsidP="006F42E3">
      <w:pPr>
        <w:pBdr>
          <w:bottom w:val="single" w:sz="4" w:space="1" w:color="auto"/>
        </w:pBdr>
        <w:jc w:val="center"/>
        <w:rPr>
          <w:rFonts w:ascii="Marianne" w:hAnsi="Marianne" w:cs="Calibri"/>
          <w:b/>
          <w:iCs/>
          <w:color w:val="000000"/>
          <w:sz w:val="28"/>
          <w:szCs w:val="28"/>
        </w:rPr>
      </w:pPr>
      <w:r w:rsidRPr="00CB55E1">
        <w:rPr>
          <w:rFonts w:ascii="Marianne" w:hAnsi="Marianne" w:cs="Calibri"/>
          <w:b/>
          <w:iCs/>
          <w:color w:val="000000"/>
          <w:sz w:val="28"/>
          <w:szCs w:val="28"/>
        </w:rPr>
        <w:t>Cadre de réponse technique</w:t>
      </w:r>
    </w:p>
    <w:p w:rsidR="00CB55E1" w:rsidRDefault="00CB55E1" w:rsidP="006F42E3">
      <w:pPr>
        <w:pBdr>
          <w:bottom w:val="single" w:sz="4" w:space="1" w:color="auto"/>
        </w:pBdr>
        <w:jc w:val="center"/>
        <w:rPr>
          <w:rFonts w:cs="Calibri"/>
          <w:b/>
          <w:iCs/>
          <w:color w:val="000000"/>
          <w:sz w:val="28"/>
          <w:szCs w:val="28"/>
        </w:rPr>
      </w:pPr>
    </w:p>
    <w:p w:rsidR="00A761AB" w:rsidRDefault="00A761AB" w:rsidP="006F42E3">
      <w:pPr>
        <w:rPr>
          <w:rFonts w:ascii="Marianne" w:hAnsi="Marianne"/>
          <w:sz w:val="20"/>
        </w:rPr>
      </w:pPr>
    </w:p>
    <w:p w:rsidR="006F42E3" w:rsidRPr="006F42E3" w:rsidRDefault="006F42E3" w:rsidP="006F42E3">
      <w:pPr>
        <w:pStyle w:val="Textbody"/>
        <w:rPr>
          <w:rFonts w:ascii="Marianne" w:hAnsi="Marianne"/>
          <w:b/>
          <w:bCs/>
          <w:color w:val="000000"/>
          <w:sz w:val="20"/>
        </w:rPr>
      </w:pPr>
      <w:r w:rsidRPr="006F42E3">
        <w:rPr>
          <w:rFonts w:ascii="Marianne" w:hAnsi="Marianne"/>
          <w:b/>
          <w:bCs/>
          <w:color w:val="000000"/>
          <w:sz w:val="20"/>
        </w:rPr>
        <w:t>Nom de la société</w:t>
      </w:r>
      <w:r w:rsidRPr="006F42E3">
        <w:rPr>
          <w:rFonts w:ascii="Calibri" w:hAnsi="Calibri" w:cs="Calibri"/>
          <w:b/>
          <w:bCs/>
          <w:color w:val="000000"/>
          <w:sz w:val="20"/>
        </w:rPr>
        <w:t> </w:t>
      </w:r>
      <w:r w:rsidRPr="006F42E3">
        <w:rPr>
          <w:rFonts w:ascii="Marianne" w:hAnsi="Marianne"/>
          <w:b/>
          <w:bCs/>
          <w:color w:val="000000"/>
          <w:sz w:val="20"/>
        </w:rPr>
        <w:t>:</w:t>
      </w:r>
    </w:p>
    <w:p w:rsidR="006F42E3" w:rsidRPr="006F42E3" w:rsidRDefault="006F42E3" w:rsidP="006F42E3">
      <w:pPr>
        <w:pStyle w:val="Titre2"/>
        <w:numPr>
          <w:ilvl w:val="0"/>
          <w:numId w:val="0"/>
        </w:numPr>
        <w:rPr>
          <w:rFonts w:ascii="Marianne" w:hAnsi="Marianne"/>
          <w:b w:val="0"/>
          <w:sz w:val="20"/>
          <w:szCs w:val="24"/>
          <w:u w:val="single"/>
        </w:rPr>
      </w:pPr>
      <w:r w:rsidRPr="006F42E3">
        <w:rPr>
          <w:rFonts w:ascii="Marianne" w:hAnsi="Marianne"/>
          <w:b w:val="0"/>
          <w:sz w:val="20"/>
          <w:szCs w:val="24"/>
          <w:u w:val="single"/>
        </w:rPr>
        <w:t>Objet de l’accord-cadre</w:t>
      </w:r>
      <w:r w:rsidRPr="006F42E3">
        <w:rPr>
          <w:rFonts w:ascii="Calibri" w:hAnsi="Calibri" w:cs="Calibri"/>
          <w:b w:val="0"/>
          <w:sz w:val="20"/>
          <w:szCs w:val="24"/>
          <w:u w:val="single"/>
        </w:rPr>
        <w:t> </w:t>
      </w:r>
      <w:r w:rsidRPr="006F42E3">
        <w:rPr>
          <w:rFonts w:ascii="Marianne" w:hAnsi="Marianne"/>
          <w:b w:val="0"/>
          <w:sz w:val="20"/>
          <w:szCs w:val="24"/>
          <w:u w:val="single"/>
        </w:rPr>
        <w:t>:</w:t>
      </w:r>
    </w:p>
    <w:p w:rsidR="006F42E3" w:rsidRPr="006F42E3" w:rsidRDefault="006F42E3" w:rsidP="006F42E3">
      <w:pPr>
        <w:pStyle w:val="Textbody"/>
        <w:rPr>
          <w:rFonts w:ascii="Marianne" w:hAnsi="Marianne"/>
          <w:sz w:val="20"/>
        </w:rPr>
      </w:pPr>
    </w:p>
    <w:p w:rsidR="004D17FA" w:rsidRDefault="004D17FA" w:rsidP="004D17FA">
      <w:pPr>
        <w:pStyle w:val="Corpsdetexte"/>
        <w:spacing w:line="240" w:lineRule="auto"/>
        <w:jc w:val="both"/>
        <w:rPr>
          <w:rStyle w:val="Accentuation"/>
          <w:rFonts w:ascii="Marianne" w:hAnsi="Marianne" w:cs="Times New Roman"/>
          <w:i w:val="0"/>
          <w:color w:val="000000"/>
          <w:kern w:val="2"/>
        </w:rPr>
      </w:pPr>
      <w:r w:rsidRPr="004D17FA">
        <w:rPr>
          <w:rStyle w:val="Accentuation"/>
          <w:rFonts w:ascii="Marianne" w:hAnsi="Marianne" w:cs="Times New Roman"/>
          <w:i w:val="0"/>
          <w:color w:val="000000"/>
          <w:kern w:val="2"/>
        </w:rPr>
        <w:t>La présente consultation a pour objet la location de trois stations mobiles de retardant terrestre conçues pour transporter le retardant pur et produire, par mélange, une solution retardante destinée aux moyens de lutte contre les feux de forêt. Ces matériels sont mis à profit à la Direction Générale de la Sécurité Civil et de la Gestion des Crises (DGSCGC).</w:t>
      </w:r>
    </w:p>
    <w:p w:rsidR="004D17FA" w:rsidRPr="004D17FA" w:rsidRDefault="004D17FA" w:rsidP="004D17FA">
      <w:pPr>
        <w:pStyle w:val="Corpsdetexte"/>
        <w:spacing w:line="240" w:lineRule="auto"/>
        <w:jc w:val="both"/>
        <w:rPr>
          <w:rFonts w:ascii="Marianne" w:hAnsi="Marianne" w:cs="Book Antiqua"/>
          <w:bCs/>
          <w:i/>
          <w:szCs w:val="20"/>
        </w:rPr>
      </w:pPr>
    </w:p>
    <w:p w:rsidR="006F42E3" w:rsidRPr="006F42E3" w:rsidRDefault="006F42E3" w:rsidP="006F42E3">
      <w:pPr>
        <w:rPr>
          <w:rFonts w:ascii="Marianne" w:hAnsi="Marianne"/>
          <w:sz w:val="18"/>
        </w:rPr>
      </w:pPr>
    </w:p>
    <w:p w:rsidR="006F42E3" w:rsidRPr="006F42E3" w:rsidRDefault="006F42E3" w:rsidP="006F42E3">
      <w:pPr>
        <w:pStyle w:val="Textbody"/>
        <w:ind w:left="737" w:hanging="737"/>
        <w:jc w:val="both"/>
        <w:rPr>
          <w:rFonts w:ascii="Marianne" w:hAnsi="Marianne"/>
          <w:sz w:val="20"/>
        </w:rPr>
      </w:pPr>
      <w:r w:rsidRPr="006F42E3">
        <w:rPr>
          <w:rFonts w:ascii="Marianne" w:hAnsi="Marianne"/>
          <w:sz w:val="20"/>
          <w:u w:val="single"/>
          <w:shd w:val="clear" w:color="auto" w:fill="FFFFFF"/>
        </w:rPr>
        <w:t>Il existe 2 types d’exigences</w:t>
      </w:r>
      <w:r w:rsidRPr="006F42E3">
        <w:rPr>
          <w:rFonts w:ascii="Calibri" w:hAnsi="Calibri" w:cs="Calibri"/>
          <w:sz w:val="20"/>
          <w:shd w:val="clear" w:color="auto" w:fill="FFFFFF"/>
        </w:rPr>
        <w:t> </w:t>
      </w:r>
      <w:r w:rsidRPr="006F42E3">
        <w:rPr>
          <w:rFonts w:ascii="Marianne" w:hAnsi="Marianne"/>
          <w:sz w:val="20"/>
          <w:shd w:val="clear" w:color="auto" w:fill="FFFFFF"/>
        </w:rPr>
        <w:t>:</w:t>
      </w:r>
    </w:p>
    <w:p w:rsidR="006F42E3" w:rsidRPr="006F42E3" w:rsidRDefault="006F42E3" w:rsidP="006F42E3">
      <w:pPr>
        <w:pStyle w:val="Textbody"/>
        <w:spacing w:after="0" w:line="240" w:lineRule="auto"/>
        <w:ind w:right="567"/>
        <w:jc w:val="both"/>
        <w:rPr>
          <w:rFonts w:ascii="Marianne" w:hAnsi="Marianne"/>
          <w:sz w:val="20"/>
        </w:rPr>
      </w:pPr>
      <w:r w:rsidRPr="006F42E3">
        <w:rPr>
          <w:rFonts w:ascii="Marianne" w:hAnsi="Marianne"/>
          <w:sz w:val="20"/>
          <w:shd w:val="clear" w:color="auto" w:fill="FFFFFF"/>
        </w:rPr>
        <w:t xml:space="preserve">Les exigences </w:t>
      </w:r>
      <w:r w:rsidRPr="006F42E3">
        <w:rPr>
          <w:rFonts w:ascii="Marianne" w:hAnsi="Marianne"/>
          <w:b/>
          <w:sz w:val="20"/>
          <w:shd w:val="clear" w:color="auto" w:fill="FFFFFF"/>
        </w:rPr>
        <w:t>impératives</w:t>
      </w:r>
      <w:r w:rsidRPr="006F42E3">
        <w:rPr>
          <w:rFonts w:ascii="Marianne" w:hAnsi="Marianne"/>
          <w:sz w:val="20"/>
          <w:shd w:val="clear" w:color="auto" w:fill="FFFFFF"/>
        </w:rPr>
        <w:t>, notées</w:t>
      </w:r>
      <w:r w:rsidRPr="006F42E3">
        <w:rPr>
          <w:rFonts w:ascii="Marianne" w:hAnsi="Marianne"/>
          <w:b/>
          <w:bCs/>
          <w:sz w:val="20"/>
          <w:shd w:val="clear" w:color="auto" w:fill="FFFFFF"/>
        </w:rPr>
        <w:t xml:space="preserve"> (I)</w:t>
      </w:r>
      <w:r w:rsidRPr="006F42E3">
        <w:rPr>
          <w:rFonts w:ascii="Marianne" w:hAnsi="Marianne"/>
          <w:sz w:val="20"/>
          <w:shd w:val="clear" w:color="auto" w:fill="FFFFFF"/>
        </w:rPr>
        <w:t>, sont des exigences obligatoires, leur non-respect est éliminatoire.</w:t>
      </w:r>
    </w:p>
    <w:p w:rsidR="006F42E3" w:rsidRDefault="006F42E3" w:rsidP="006F42E3">
      <w:pPr>
        <w:pStyle w:val="Standard"/>
        <w:jc w:val="both"/>
        <w:rPr>
          <w:rFonts w:ascii="Marianne" w:hAnsi="Marianne"/>
          <w:iCs/>
          <w:color w:val="000000"/>
          <w:sz w:val="20"/>
          <w:shd w:val="clear" w:color="auto" w:fill="FFFFFF"/>
        </w:rPr>
      </w:pPr>
      <w:r w:rsidRPr="006F42E3">
        <w:rPr>
          <w:rFonts w:ascii="Marianne" w:hAnsi="Marianne"/>
          <w:iCs/>
          <w:color w:val="000000"/>
          <w:sz w:val="20"/>
          <w:shd w:val="clear" w:color="auto" w:fill="FFFFFF"/>
        </w:rPr>
        <w:t>La conformité de l’offre aux exigences impératives est vérifiée au travers du dossier technique.</w:t>
      </w:r>
    </w:p>
    <w:p w:rsidR="00816AB3" w:rsidRPr="006F42E3" w:rsidRDefault="00816AB3" w:rsidP="006F42E3">
      <w:pPr>
        <w:pStyle w:val="Standard"/>
        <w:jc w:val="both"/>
        <w:rPr>
          <w:rFonts w:ascii="Marianne" w:hAnsi="Marianne"/>
          <w:iCs/>
          <w:color w:val="000000"/>
          <w:sz w:val="20"/>
          <w:shd w:val="clear" w:color="auto" w:fill="FFFFFF"/>
        </w:rPr>
      </w:pPr>
    </w:p>
    <w:p w:rsidR="004D17FA" w:rsidRPr="008E4690" w:rsidRDefault="006F42E3" w:rsidP="008E4690">
      <w:pPr>
        <w:pStyle w:val="Textbody"/>
        <w:spacing w:after="0"/>
        <w:ind w:right="567"/>
        <w:jc w:val="both"/>
        <w:rPr>
          <w:rFonts w:ascii="Marianne" w:hAnsi="Marianne"/>
          <w:color w:val="000000"/>
          <w:sz w:val="20"/>
          <w:shd w:val="clear" w:color="auto" w:fill="FFFFFF"/>
        </w:rPr>
      </w:pPr>
      <w:r w:rsidRPr="006F42E3">
        <w:rPr>
          <w:rFonts w:ascii="Marianne" w:hAnsi="Marianne"/>
          <w:color w:val="000000"/>
          <w:sz w:val="20"/>
          <w:shd w:val="clear" w:color="auto" w:fill="FFFFFF"/>
        </w:rPr>
        <w:t xml:space="preserve">Les exigences </w:t>
      </w:r>
      <w:r w:rsidRPr="006F42E3">
        <w:rPr>
          <w:rFonts w:ascii="Marianne" w:hAnsi="Marianne"/>
          <w:b/>
          <w:color w:val="000000"/>
          <w:sz w:val="20"/>
          <w:shd w:val="clear" w:color="auto" w:fill="FFFFFF"/>
        </w:rPr>
        <w:t>souhaitables</w:t>
      </w:r>
      <w:r w:rsidRPr="006F42E3">
        <w:rPr>
          <w:rFonts w:ascii="Marianne" w:hAnsi="Marianne"/>
          <w:color w:val="000000"/>
          <w:sz w:val="20"/>
          <w:shd w:val="clear" w:color="auto" w:fill="FFFFFF"/>
        </w:rPr>
        <w:t xml:space="preserve"> sont notées </w:t>
      </w:r>
      <w:r w:rsidRPr="006F42E3">
        <w:rPr>
          <w:rFonts w:ascii="Marianne" w:hAnsi="Marianne"/>
          <w:b/>
          <w:color w:val="000000"/>
          <w:sz w:val="20"/>
          <w:shd w:val="clear" w:color="auto" w:fill="FFFFFF"/>
        </w:rPr>
        <w:t>(</w:t>
      </w:r>
      <w:r w:rsidRPr="006F42E3">
        <w:rPr>
          <w:rFonts w:ascii="Marianne" w:hAnsi="Marianne"/>
          <w:b/>
          <w:bCs/>
          <w:color w:val="000000"/>
          <w:sz w:val="20"/>
          <w:shd w:val="clear" w:color="auto" w:fill="FFFFFF"/>
        </w:rPr>
        <w:t>S)</w:t>
      </w:r>
      <w:r w:rsidRPr="006F42E3">
        <w:rPr>
          <w:rFonts w:ascii="Marianne" w:hAnsi="Marianne"/>
          <w:color w:val="000000"/>
          <w:sz w:val="20"/>
          <w:shd w:val="clear" w:color="auto" w:fill="FFFFFF"/>
        </w:rPr>
        <w:t>.</w:t>
      </w:r>
      <w:bookmarkStart w:id="0" w:name="_GoBack"/>
      <w:bookmarkEnd w:id="0"/>
    </w:p>
    <w:tbl>
      <w:tblPr>
        <w:tblStyle w:val="Grilledutableau"/>
        <w:tblW w:w="0" w:type="auto"/>
        <w:tblLook w:val="04A0" w:firstRow="1" w:lastRow="0" w:firstColumn="1" w:lastColumn="0" w:noHBand="0" w:noVBand="1"/>
      </w:tblPr>
      <w:tblGrid>
        <w:gridCol w:w="4664"/>
        <w:gridCol w:w="4665"/>
        <w:gridCol w:w="4665"/>
      </w:tblGrid>
      <w:tr w:rsidR="004D17FA" w:rsidTr="00300D29">
        <w:trPr>
          <w:trHeight w:val="694"/>
        </w:trPr>
        <w:tc>
          <w:tcPr>
            <w:tcW w:w="4664" w:type="dxa"/>
            <w:shd w:val="clear" w:color="auto" w:fill="FFF2CC" w:themeFill="accent4" w:themeFillTint="33"/>
          </w:tcPr>
          <w:p w:rsidR="004D17FA" w:rsidRPr="00300D29" w:rsidRDefault="004D17FA" w:rsidP="004D17FA">
            <w:pPr>
              <w:tabs>
                <w:tab w:val="left" w:pos="2930"/>
              </w:tabs>
              <w:jc w:val="center"/>
              <w:rPr>
                <w:rFonts w:ascii="Marianne" w:hAnsi="Marianne"/>
                <w:b/>
              </w:rPr>
            </w:pPr>
            <w:r w:rsidRPr="00300D29">
              <w:rPr>
                <w:rFonts w:ascii="Marianne" w:hAnsi="Marianne"/>
                <w:b/>
              </w:rPr>
              <w:lastRenderedPageBreak/>
              <w:t>EXIGENCES</w:t>
            </w:r>
          </w:p>
        </w:tc>
        <w:tc>
          <w:tcPr>
            <w:tcW w:w="4665" w:type="dxa"/>
            <w:shd w:val="clear" w:color="auto" w:fill="FFF2CC" w:themeFill="accent4" w:themeFillTint="33"/>
          </w:tcPr>
          <w:p w:rsidR="004D17FA" w:rsidRPr="00300D29" w:rsidRDefault="004D17FA" w:rsidP="004D17FA">
            <w:pPr>
              <w:jc w:val="center"/>
              <w:rPr>
                <w:rFonts w:ascii="Marianne" w:hAnsi="Marianne"/>
                <w:b/>
              </w:rPr>
            </w:pPr>
            <w:r w:rsidRPr="00300D29">
              <w:rPr>
                <w:rFonts w:ascii="Marianne" w:hAnsi="Marianne"/>
                <w:b/>
              </w:rPr>
              <w:t>DEMA</w:t>
            </w:r>
            <w:r w:rsidRPr="00300D29">
              <w:rPr>
                <w:rFonts w:ascii="Marianne" w:hAnsi="Marianne" w:cs="Calibri"/>
                <w:b/>
              </w:rPr>
              <w:t>NDES</w:t>
            </w:r>
          </w:p>
        </w:tc>
        <w:tc>
          <w:tcPr>
            <w:tcW w:w="4665" w:type="dxa"/>
            <w:shd w:val="clear" w:color="auto" w:fill="FFF2CC" w:themeFill="accent4" w:themeFillTint="33"/>
          </w:tcPr>
          <w:p w:rsidR="004D17FA" w:rsidRPr="00300D29" w:rsidRDefault="004D17FA" w:rsidP="004D17FA">
            <w:pPr>
              <w:jc w:val="center"/>
              <w:rPr>
                <w:rFonts w:ascii="Marianne" w:hAnsi="Marianne"/>
                <w:b/>
              </w:rPr>
            </w:pPr>
            <w:r w:rsidRPr="00300D29">
              <w:rPr>
                <w:rFonts w:ascii="Marianne" w:hAnsi="Marianne"/>
                <w:b/>
              </w:rPr>
              <w:t>RÉPONSES AVEC RENVOI AU MÉMOIRE TECHNIQUE</w:t>
            </w:r>
          </w:p>
        </w:tc>
      </w:tr>
      <w:tr w:rsidR="004D17FA" w:rsidTr="00300D29">
        <w:trPr>
          <w:trHeight w:val="1085"/>
        </w:trPr>
        <w:tc>
          <w:tcPr>
            <w:tcW w:w="4664" w:type="dxa"/>
          </w:tcPr>
          <w:p w:rsidR="004D17FA" w:rsidRDefault="004D17FA" w:rsidP="00DE0512">
            <w:pPr>
              <w:spacing w:before="240" w:after="240"/>
              <w:rPr>
                <w:rFonts w:ascii="Marianne" w:hAnsi="Marianne"/>
                <w:sz w:val="20"/>
              </w:rPr>
            </w:pPr>
            <w:r>
              <w:rPr>
                <w:rFonts w:ascii="Marianne" w:hAnsi="Marianne" w:cs="Times"/>
                <w:color w:val="000000"/>
                <w:sz w:val="20"/>
                <w:szCs w:val="20"/>
              </w:rPr>
              <w:t xml:space="preserve">Les remorques routières disposent d’un </w:t>
            </w:r>
            <w:r w:rsidRPr="00CF1A99">
              <w:rPr>
                <w:rFonts w:ascii="Marianne" w:hAnsi="Marianne" w:cs="Times"/>
                <w:color w:val="000000"/>
                <w:sz w:val="20"/>
                <w:szCs w:val="20"/>
              </w:rPr>
              <w:t xml:space="preserve">compartiment dédié au stockage du produit retardant liquide pur, d’une capacité </w:t>
            </w:r>
            <w:r>
              <w:rPr>
                <w:rFonts w:ascii="Marianne" w:hAnsi="Marianne" w:cs="Times"/>
                <w:color w:val="000000"/>
                <w:sz w:val="20"/>
                <w:szCs w:val="20"/>
              </w:rPr>
              <w:t>d’un minimum de 18</w:t>
            </w:r>
            <w:r>
              <w:rPr>
                <w:rFonts w:cs="Calibri"/>
                <w:color w:val="000000"/>
                <w:sz w:val="20"/>
                <w:szCs w:val="20"/>
              </w:rPr>
              <w:t> </w:t>
            </w:r>
            <w:r>
              <w:rPr>
                <w:rFonts w:ascii="Marianne" w:hAnsi="Marianne" w:cs="Times"/>
                <w:color w:val="000000"/>
                <w:sz w:val="20"/>
                <w:szCs w:val="20"/>
              </w:rPr>
              <w:t xml:space="preserve">000 litres </w:t>
            </w:r>
            <w:r w:rsidRPr="004D17FA">
              <w:rPr>
                <w:rFonts w:ascii="Marianne" w:hAnsi="Marianne" w:cs="Times"/>
                <w:b/>
                <w:color w:val="000000"/>
                <w:sz w:val="20"/>
                <w:szCs w:val="20"/>
              </w:rPr>
              <w:t>(I)</w:t>
            </w:r>
          </w:p>
        </w:tc>
        <w:tc>
          <w:tcPr>
            <w:tcW w:w="4665" w:type="dxa"/>
          </w:tcPr>
          <w:p w:rsidR="004D17FA" w:rsidRDefault="004D17FA" w:rsidP="00DE0512">
            <w:pPr>
              <w:jc w:val="center"/>
              <w:rPr>
                <w:rFonts w:ascii="Marianne" w:hAnsi="Marianne"/>
                <w:sz w:val="20"/>
              </w:rPr>
            </w:pPr>
            <w:r>
              <w:rPr>
                <w:rFonts w:ascii="Marianne" w:hAnsi="Marianne"/>
                <w:sz w:val="20"/>
              </w:rPr>
              <w:t>À confirmer et justifier</w:t>
            </w:r>
          </w:p>
        </w:tc>
        <w:tc>
          <w:tcPr>
            <w:tcW w:w="4665" w:type="dxa"/>
          </w:tcPr>
          <w:p w:rsidR="004D17FA" w:rsidRDefault="004D17FA" w:rsidP="006F42E3">
            <w:pPr>
              <w:rPr>
                <w:rFonts w:ascii="Marianne" w:hAnsi="Marianne"/>
                <w:sz w:val="20"/>
              </w:rPr>
            </w:pPr>
          </w:p>
        </w:tc>
      </w:tr>
      <w:tr w:rsidR="004D17FA" w:rsidTr="00300D29">
        <w:trPr>
          <w:trHeight w:val="845"/>
        </w:trPr>
        <w:tc>
          <w:tcPr>
            <w:tcW w:w="4664" w:type="dxa"/>
          </w:tcPr>
          <w:p w:rsidR="004D17FA" w:rsidRDefault="004D17FA" w:rsidP="00300D29">
            <w:pPr>
              <w:spacing w:before="240" w:after="240"/>
              <w:rPr>
                <w:rFonts w:ascii="Marianne" w:hAnsi="Marianne"/>
                <w:sz w:val="20"/>
              </w:rPr>
            </w:pPr>
            <w:r>
              <w:rPr>
                <w:rFonts w:ascii="Marianne" w:hAnsi="Marianne"/>
                <w:sz w:val="20"/>
              </w:rPr>
              <w:t xml:space="preserve">La </w:t>
            </w:r>
            <w:r>
              <w:rPr>
                <w:rFonts w:ascii="Marianne" w:hAnsi="Marianne" w:cs="Times"/>
                <w:color w:val="000000"/>
                <w:sz w:val="20"/>
                <w:szCs w:val="20"/>
              </w:rPr>
              <w:t>capacité du compartiment dédié au stockage du produit retardant liquide pur est supérieure à 18</w:t>
            </w:r>
            <w:r>
              <w:rPr>
                <w:rFonts w:cs="Calibri"/>
                <w:color w:val="000000"/>
                <w:sz w:val="20"/>
                <w:szCs w:val="20"/>
              </w:rPr>
              <w:t> </w:t>
            </w:r>
            <w:r>
              <w:rPr>
                <w:rFonts w:ascii="Marianne" w:hAnsi="Marianne" w:cs="Times"/>
                <w:color w:val="000000"/>
                <w:sz w:val="20"/>
                <w:szCs w:val="20"/>
              </w:rPr>
              <w:t xml:space="preserve">000 litres </w:t>
            </w:r>
            <w:r w:rsidRPr="004D17FA">
              <w:rPr>
                <w:rFonts w:ascii="Marianne" w:hAnsi="Marianne" w:cs="Times"/>
                <w:b/>
                <w:color w:val="000000"/>
                <w:sz w:val="20"/>
                <w:szCs w:val="20"/>
              </w:rPr>
              <w:t>(S)</w:t>
            </w:r>
          </w:p>
        </w:tc>
        <w:tc>
          <w:tcPr>
            <w:tcW w:w="4665" w:type="dxa"/>
          </w:tcPr>
          <w:p w:rsidR="004D17FA" w:rsidRDefault="00DE0512" w:rsidP="00DE0512">
            <w:pPr>
              <w:jc w:val="center"/>
              <w:rPr>
                <w:rFonts w:ascii="Marianne" w:hAnsi="Marianne"/>
                <w:sz w:val="20"/>
              </w:rPr>
            </w:pPr>
            <w:r>
              <w:rPr>
                <w:rFonts w:ascii="Marianne" w:hAnsi="Marianne"/>
                <w:sz w:val="20"/>
              </w:rPr>
              <w:t>À confirmer et justifier</w:t>
            </w:r>
          </w:p>
        </w:tc>
        <w:tc>
          <w:tcPr>
            <w:tcW w:w="4665" w:type="dxa"/>
          </w:tcPr>
          <w:p w:rsidR="004D17FA" w:rsidRDefault="004D17FA" w:rsidP="006F42E3">
            <w:pPr>
              <w:rPr>
                <w:rFonts w:ascii="Marianne" w:hAnsi="Marianne"/>
                <w:sz w:val="20"/>
              </w:rPr>
            </w:pPr>
          </w:p>
        </w:tc>
      </w:tr>
      <w:tr w:rsidR="004D17FA" w:rsidTr="00300D29">
        <w:trPr>
          <w:trHeight w:val="843"/>
        </w:trPr>
        <w:tc>
          <w:tcPr>
            <w:tcW w:w="4664" w:type="dxa"/>
          </w:tcPr>
          <w:p w:rsidR="004D17FA" w:rsidRDefault="004D17FA" w:rsidP="00300D29">
            <w:pPr>
              <w:spacing w:before="240" w:after="240"/>
              <w:rPr>
                <w:rFonts w:ascii="Marianne" w:hAnsi="Marianne"/>
                <w:sz w:val="20"/>
              </w:rPr>
            </w:pPr>
            <w:r>
              <w:rPr>
                <w:rFonts w:ascii="Marianne" w:hAnsi="Marianne"/>
                <w:sz w:val="20"/>
              </w:rPr>
              <w:t xml:space="preserve">Le </w:t>
            </w:r>
            <w:r>
              <w:rPr>
                <w:rFonts w:ascii="Marianne" w:hAnsi="Marianne" w:cs="Times"/>
                <w:color w:val="000000"/>
                <w:sz w:val="20"/>
                <w:szCs w:val="20"/>
              </w:rPr>
              <w:t xml:space="preserve">compartiment dédié au stockage du produit retardant liquide pur est en partie centrale de la semi-remorque </w:t>
            </w:r>
            <w:r w:rsidRPr="004D17FA">
              <w:rPr>
                <w:rFonts w:ascii="Marianne" w:hAnsi="Marianne" w:cs="Times"/>
                <w:b/>
                <w:color w:val="000000"/>
                <w:sz w:val="20"/>
                <w:szCs w:val="20"/>
              </w:rPr>
              <w:t>(S)</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1125"/>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Le </w:t>
            </w:r>
            <w:r w:rsidRPr="00CF1A99">
              <w:rPr>
                <w:rFonts w:ascii="Marianne" w:hAnsi="Marianne" w:cs="Times"/>
                <w:color w:val="000000"/>
                <w:sz w:val="20"/>
                <w:szCs w:val="20"/>
              </w:rPr>
              <w:t xml:space="preserve">compartiment </w:t>
            </w:r>
            <w:r>
              <w:rPr>
                <w:rFonts w:ascii="Marianne" w:hAnsi="Marianne" w:cs="Times"/>
                <w:color w:val="000000"/>
                <w:sz w:val="20"/>
                <w:szCs w:val="20"/>
              </w:rPr>
              <w:t xml:space="preserve">dédié au stockage du produit retardant pur dispose d’un orifice équipé d’un ½ raccord DSP pour le remplissage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829"/>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Les </w:t>
            </w:r>
            <w:r>
              <w:rPr>
                <w:rFonts w:ascii="Marianne" w:hAnsi="Marianne" w:cs="Times"/>
                <w:color w:val="000000"/>
                <w:sz w:val="20"/>
                <w:szCs w:val="20"/>
              </w:rPr>
              <w:t xml:space="preserve">citernes disposent de compartiments </w:t>
            </w:r>
            <w:r w:rsidRPr="00CF1A99">
              <w:rPr>
                <w:rFonts w:ascii="Marianne" w:hAnsi="Marianne" w:cs="Times"/>
                <w:color w:val="000000"/>
                <w:sz w:val="20"/>
                <w:szCs w:val="20"/>
              </w:rPr>
              <w:t xml:space="preserve">dédiés au stockage de l’eau, d’une contenance totale </w:t>
            </w:r>
            <w:r>
              <w:rPr>
                <w:rFonts w:ascii="Marianne" w:hAnsi="Marianne" w:cs="Times"/>
                <w:color w:val="000000"/>
                <w:sz w:val="20"/>
                <w:szCs w:val="20"/>
              </w:rPr>
              <w:t>d’un minimum de</w:t>
            </w:r>
            <w:r w:rsidRPr="00CF1A99">
              <w:rPr>
                <w:rFonts w:ascii="Marianne" w:hAnsi="Marianne" w:cs="Times"/>
                <w:color w:val="000000"/>
                <w:sz w:val="20"/>
                <w:szCs w:val="20"/>
              </w:rPr>
              <w:t xml:space="preserve"> 10 000 litres</w:t>
            </w:r>
            <w:r>
              <w:rPr>
                <w:rFonts w:ascii="Marianne" w:hAnsi="Marianne" w:cs="Times"/>
                <w:color w:val="000000"/>
                <w:sz w:val="20"/>
                <w:szCs w:val="20"/>
              </w:rPr>
              <w:t xml:space="preserve">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841"/>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La </w:t>
            </w:r>
            <w:r>
              <w:rPr>
                <w:rFonts w:ascii="Marianne" w:hAnsi="Marianne" w:cs="Times"/>
                <w:color w:val="000000"/>
                <w:sz w:val="20"/>
                <w:szCs w:val="20"/>
              </w:rPr>
              <w:t>capacité totale des compartiments dédiés au stockage de l’eau est supérieure à 10</w:t>
            </w:r>
            <w:r>
              <w:rPr>
                <w:rFonts w:cs="Calibri"/>
                <w:color w:val="000000"/>
                <w:sz w:val="20"/>
                <w:szCs w:val="20"/>
              </w:rPr>
              <w:t> </w:t>
            </w:r>
            <w:r>
              <w:rPr>
                <w:rFonts w:ascii="Marianne" w:hAnsi="Marianne" w:cs="Times"/>
                <w:color w:val="000000"/>
                <w:sz w:val="20"/>
                <w:szCs w:val="20"/>
              </w:rPr>
              <w:t xml:space="preserve">000 litres </w:t>
            </w:r>
            <w:r w:rsidRPr="00DE0512">
              <w:rPr>
                <w:rFonts w:ascii="Marianne" w:hAnsi="Marianne" w:cs="Times"/>
                <w:b/>
                <w:color w:val="000000"/>
                <w:sz w:val="20"/>
                <w:szCs w:val="20"/>
              </w:rPr>
              <w:t>(S)</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1406"/>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Les </w:t>
            </w:r>
            <w:r w:rsidRPr="00CF1A99">
              <w:rPr>
                <w:rFonts w:ascii="Marianne" w:hAnsi="Marianne" w:cs="Times"/>
                <w:color w:val="000000"/>
                <w:sz w:val="20"/>
                <w:szCs w:val="20"/>
              </w:rPr>
              <w:t xml:space="preserve">compartiments </w:t>
            </w:r>
            <w:r>
              <w:rPr>
                <w:rFonts w:ascii="Marianne" w:hAnsi="Marianne" w:cs="Times"/>
                <w:color w:val="000000"/>
                <w:sz w:val="20"/>
                <w:szCs w:val="20"/>
              </w:rPr>
              <w:t xml:space="preserve">dédiés au stockage de l’eau </w:t>
            </w:r>
            <w:r w:rsidRPr="00CF1A99">
              <w:rPr>
                <w:rFonts w:ascii="Marianne" w:hAnsi="Marianne" w:cs="Times"/>
                <w:color w:val="000000"/>
                <w:sz w:val="20"/>
                <w:szCs w:val="20"/>
              </w:rPr>
              <w:t>sont reliés entre eux de façon à permettre leur remplissage (et leur maintien en eau) par une unique source d’alimentation extérieure (p</w:t>
            </w:r>
            <w:r>
              <w:rPr>
                <w:rFonts w:ascii="Marianne" w:hAnsi="Marianne" w:cs="Times"/>
                <w:color w:val="000000"/>
                <w:sz w:val="20"/>
                <w:szCs w:val="20"/>
              </w:rPr>
              <w:t xml:space="preserve">oteau incendie, réserve d’eau)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575"/>
        </w:trPr>
        <w:tc>
          <w:tcPr>
            <w:tcW w:w="4664" w:type="dxa"/>
          </w:tcPr>
          <w:p w:rsidR="004D17FA" w:rsidRDefault="00DE0512" w:rsidP="00300D29">
            <w:pPr>
              <w:spacing w:before="240" w:after="240"/>
              <w:rPr>
                <w:rFonts w:ascii="Marianne" w:hAnsi="Marianne"/>
                <w:sz w:val="20"/>
              </w:rPr>
            </w:pPr>
            <w:r w:rsidRPr="00CF1A99">
              <w:rPr>
                <w:rFonts w:ascii="Marianne" w:hAnsi="Marianne" w:cs="Times"/>
                <w:color w:val="000000"/>
                <w:sz w:val="20"/>
                <w:szCs w:val="20"/>
              </w:rPr>
              <w:t>Chaque compartiment dispose de son orifice de remplissage, équipé de ½ raccords DSP.</w:t>
            </w:r>
            <w:r>
              <w:rPr>
                <w:rFonts w:ascii="Marianne" w:hAnsi="Marianne" w:cs="Times"/>
                <w:color w:val="000000"/>
                <w:sz w:val="20"/>
                <w:szCs w:val="20"/>
              </w:rPr>
              <w:t xml:space="preserve">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544"/>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Les </w:t>
            </w:r>
            <w:r>
              <w:rPr>
                <w:rFonts w:ascii="Marianne" w:hAnsi="Marianne" w:cs="Times"/>
                <w:color w:val="000000"/>
                <w:sz w:val="20"/>
                <w:szCs w:val="20"/>
              </w:rPr>
              <w:t xml:space="preserve">semi-remorques disposent </w:t>
            </w:r>
            <w:r w:rsidRPr="00CF1A99">
              <w:rPr>
                <w:rFonts w:ascii="Marianne" w:hAnsi="Marianne" w:cs="Times"/>
                <w:color w:val="000000"/>
                <w:sz w:val="20"/>
                <w:szCs w:val="20"/>
              </w:rPr>
              <w:t xml:space="preserve">d’un dispositif permettant d’assurer le mélange du retardant </w:t>
            </w:r>
            <w:r w:rsidRPr="00CF1A99">
              <w:rPr>
                <w:rFonts w:ascii="Marianne" w:hAnsi="Marianne" w:cs="Times"/>
                <w:color w:val="000000"/>
                <w:sz w:val="20"/>
                <w:szCs w:val="20"/>
              </w:rPr>
              <w:lastRenderedPageBreak/>
              <w:t>pur et de l’eau, dans une proportion 80 % (eau) / 20 %.</w:t>
            </w:r>
            <w:r>
              <w:rPr>
                <w:rFonts w:ascii="Marianne" w:hAnsi="Marianne" w:cs="Times"/>
                <w:color w:val="000000"/>
                <w:sz w:val="20"/>
                <w:szCs w:val="20"/>
              </w:rPr>
              <w:t xml:space="preserve">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lastRenderedPageBreak/>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1274"/>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Les </w:t>
            </w:r>
            <w:r>
              <w:rPr>
                <w:rFonts w:ascii="Marianne" w:hAnsi="Marianne" w:cs="Times"/>
                <w:color w:val="000000"/>
                <w:sz w:val="20"/>
                <w:szCs w:val="20"/>
              </w:rPr>
              <w:t xml:space="preserve">semi-remorques disposent </w:t>
            </w:r>
            <w:r w:rsidRPr="00CF1A99">
              <w:rPr>
                <w:rFonts w:ascii="Marianne" w:hAnsi="Marianne" w:cs="Times"/>
                <w:color w:val="000000"/>
                <w:sz w:val="20"/>
                <w:szCs w:val="20"/>
              </w:rPr>
              <w:t xml:space="preserve">d’un groupe motopompe principal permettant </w:t>
            </w:r>
            <w:r>
              <w:rPr>
                <w:rFonts w:ascii="Marianne" w:hAnsi="Marianne" w:cs="Times"/>
                <w:color w:val="000000"/>
                <w:sz w:val="20"/>
                <w:szCs w:val="20"/>
              </w:rPr>
              <w:t xml:space="preserve">le remplissage des camions de lutte contre les feux de forêt à un débit d’au moins 80 m3/h.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825"/>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Le </w:t>
            </w:r>
            <w:r>
              <w:rPr>
                <w:rFonts w:ascii="Marianne" w:hAnsi="Marianne" w:cs="Times"/>
                <w:color w:val="000000"/>
                <w:sz w:val="20"/>
                <w:szCs w:val="20"/>
              </w:rPr>
              <w:t xml:space="preserve">groupe motopompe des semi-remorques peuvent remplir les camions avec un débit supérieur à 80 m3/h </w:t>
            </w:r>
            <w:r w:rsidRPr="00DE0512">
              <w:rPr>
                <w:rFonts w:ascii="Marianne" w:hAnsi="Marianne" w:cs="Times"/>
                <w:b/>
                <w:color w:val="000000"/>
                <w:sz w:val="20"/>
                <w:szCs w:val="20"/>
              </w:rPr>
              <w:t>(S)</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695"/>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Le </w:t>
            </w:r>
            <w:r>
              <w:rPr>
                <w:rFonts w:ascii="Marianne" w:hAnsi="Marianne" w:cs="Times"/>
                <w:color w:val="000000"/>
                <w:sz w:val="20"/>
                <w:szCs w:val="20"/>
              </w:rPr>
              <w:t xml:space="preserve">groupe motopompe dispose de son coffre de rangement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847"/>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La </w:t>
            </w:r>
            <w:r w:rsidRPr="00CF1A99">
              <w:rPr>
                <w:rFonts w:ascii="Marianne" w:hAnsi="Marianne" w:cs="Times"/>
                <w:color w:val="000000"/>
                <w:sz w:val="20"/>
                <w:szCs w:val="20"/>
              </w:rPr>
              <w:t xml:space="preserve">mise en œuvre </w:t>
            </w:r>
            <w:r>
              <w:rPr>
                <w:rFonts w:ascii="Marianne" w:hAnsi="Marianne" w:cs="Times"/>
                <w:color w:val="000000"/>
                <w:sz w:val="20"/>
                <w:szCs w:val="20"/>
              </w:rPr>
              <w:t xml:space="preserve">du groupe motopompe </w:t>
            </w:r>
            <w:r w:rsidRPr="00CF1A99">
              <w:rPr>
                <w:rFonts w:ascii="Marianne" w:hAnsi="Marianne" w:cs="Times"/>
                <w:color w:val="000000"/>
                <w:sz w:val="20"/>
                <w:szCs w:val="20"/>
              </w:rPr>
              <w:t>ne nécessite aucune opération préparatoire spécifique.</w:t>
            </w:r>
            <w:r>
              <w:rPr>
                <w:rFonts w:ascii="Marianne" w:hAnsi="Marianne" w:cs="Times"/>
                <w:color w:val="000000"/>
                <w:sz w:val="20"/>
                <w:szCs w:val="20"/>
              </w:rPr>
              <w:t xml:space="preserve">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1837"/>
        </w:trPr>
        <w:tc>
          <w:tcPr>
            <w:tcW w:w="4664" w:type="dxa"/>
          </w:tcPr>
          <w:p w:rsidR="004D17FA" w:rsidRDefault="00DE0512" w:rsidP="00300D29">
            <w:pPr>
              <w:spacing w:before="240" w:after="240"/>
              <w:rPr>
                <w:rFonts w:ascii="Marianne" w:hAnsi="Marianne"/>
                <w:sz w:val="20"/>
              </w:rPr>
            </w:pPr>
            <w:r>
              <w:rPr>
                <w:rFonts w:ascii="Marianne" w:hAnsi="Marianne"/>
                <w:sz w:val="20"/>
              </w:rPr>
              <w:t xml:space="preserve">Les </w:t>
            </w:r>
            <w:r>
              <w:rPr>
                <w:rFonts w:ascii="Marianne" w:hAnsi="Marianne" w:cs="Times"/>
                <w:color w:val="000000"/>
                <w:sz w:val="20"/>
                <w:szCs w:val="20"/>
              </w:rPr>
              <w:t xml:space="preserve">semi-remorques sont </w:t>
            </w:r>
            <w:r w:rsidRPr="00CF1A99">
              <w:rPr>
                <w:rFonts w:ascii="Marianne" w:hAnsi="Marianne" w:cs="Times"/>
                <w:color w:val="000000"/>
                <w:sz w:val="20"/>
                <w:szCs w:val="20"/>
              </w:rPr>
              <w:t>équipée</w:t>
            </w:r>
            <w:r>
              <w:rPr>
                <w:rFonts w:ascii="Marianne" w:hAnsi="Marianne" w:cs="Times"/>
                <w:color w:val="000000"/>
                <w:sz w:val="20"/>
                <w:szCs w:val="20"/>
              </w:rPr>
              <w:t>s</w:t>
            </w:r>
            <w:r w:rsidRPr="00CF1A99">
              <w:rPr>
                <w:rFonts w:ascii="Marianne" w:hAnsi="Marianne" w:cs="Times"/>
                <w:color w:val="000000"/>
                <w:sz w:val="20"/>
                <w:szCs w:val="20"/>
              </w:rPr>
              <w:t xml:space="preserve"> d’une motopompe auxiliaire (disposant de son coffre de rangement), pour opérations de remplissage du compartiment retardant à partir de containers ou des opérations de purge ou de brassage du produit retardant pur.</w:t>
            </w:r>
            <w:r>
              <w:rPr>
                <w:rFonts w:ascii="Marianne" w:hAnsi="Marianne" w:cs="Times"/>
                <w:color w:val="000000"/>
                <w:sz w:val="20"/>
                <w:szCs w:val="20"/>
              </w:rPr>
              <w:t xml:space="preserve">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843"/>
        </w:trPr>
        <w:tc>
          <w:tcPr>
            <w:tcW w:w="4664" w:type="dxa"/>
          </w:tcPr>
          <w:p w:rsidR="004D17FA" w:rsidRDefault="00DE0512" w:rsidP="00300D29">
            <w:pPr>
              <w:spacing w:before="240" w:after="240"/>
              <w:rPr>
                <w:rFonts w:ascii="Marianne" w:hAnsi="Marianne"/>
                <w:sz w:val="20"/>
              </w:rPr>
            </w:pPr>
            <w:r w:rsidRPr="00CF1A99">
              <w:rPr>
                <w:rFonts w:ascii="Marianne" w:hAnsi="Marianne" w:cs="Times"/>
                <w:color w:val="000000"/>
                <w:sz w:val="20"/>
                <w:szCs w:val="20"/>
              </w:rPr>
              <w:t>L’ensemble des commandes et niveaux sont clairement indiqués et facilement accessibles.</w:t>
            </w:r>
            <w:r>
              <w:rPr>
                <w:rFonts w:ascii="Marianne" w:hAnsi="Marianne" w:cs="Times"/>
                <w:color w:val="000000"/>
                <w:sz w:val="20"/>
                <w:szCs w:val="20"/>
              </w:rPr>
              <w:t xml:space="preserve">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1066D5" w:rsidTr="00300D29">
        <w:trPr>
          <w:trHeight w:val="843"/>
        </w:trPr>
        <w:tc>
          <w:tcPr>
            <w:tcW w:w="4664" w:type="dxa"/>
          </w:tcPr>
          <w:p w:rsidR="001066D5" w:rsidRPr="00CF1A99" w:rsidRDefault="001066D5" w:rsidP="00300D29">
            <w:pPr>
              <w:spacing w:before="240" w:after="240"/>
              <w:rPr>
                <w:rFonts w:ascii="Marianne" w:hAnsi="Marianne" w:cs="Times"/>
                <w:color w:val="000000"/>
                <w:sz w:val="20"/>
                <w:szCs w:val="20"/>
              </w:rPr>
            </w:pPr>
            <w:r>
              <w:rPr>
                <w:rFonts w:ascii="Marianne" w:hAnsi="Marianne" w:cs="Times"/>
                <w:color w:val="000000"/>
                <w:sz w:val="20"/>
                <w:szCs w:val="20"/>
              </w:rPr>
              <w:t xml:space="preserve">L’ensemble des commandes est centralisé sur un seul panneau de contrôle </w:t>
            </w:r>
            <w:r w:rsidRPr="001066D5">
              <w:rPr>
                <w:rFonts w:ascii="Marianne" w:hAnsi="Marianne" w:cs="Times"/>
                <w:b/>
                <w:color w:val="000000"/>
                <w:sz w:val="20"/>
                <w:szCs w:val="20"/>
              </w:rPr>
              <w:t>(S)</w:t>
            </w:r>
          </w:p>
        </w:tc>
        <w:tc>
          <w:tcPr>
            <w:tcW w:w="4665" w:type="dxa"/>
          </w:tcPr>
          <w:p w:rsidR="001066D5" w:rsidRDefault="001066D5"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1066D5" w:rsidRDefault="001066D5" w:rsidP="00300D29">
            <w:pPr>
              <w:spacing w:before="240" w:after="240"/>
              <w:rPr>
                <w:rFonts w:ascii="Marianne" w:hAnsi="Marianne"/>
                <w:sz w:val="20"/>
              </w:rPr>
            </w:pPr>
          </w:p>
        </w:tc>
      </w:tr>
      <w:tr w:rsidR="004D17FA" w:rsidTr="00300D29">
        <w:trPr>
          <w:trHeight w:val="1828"/>
        </w:trPr>
        <w:tc>
          <w:tcPr>
            <w:tcW w:w="4664" w:type="dxa"/>
          </w:tcPr>
          <w:p w:rsidR="004D17FA" w:rsidRPr="00DE0512" w:rsidRDefault="00DE0512" w:rsidP="00300D29">
            <w:pPr>
              <w:spacing w:before="240" w:after="240"/>
              <w:rPr>
                <w:rFonts w:ascii="Marianne" w:hAnsi="Marianne" w:cs="Times"/>
                <w:color w:val="000000"/>
                <w:sz w:val="20"/>
                <w:szCs w:val="20"/>
              </w:rPr>
            </w:pPr>
            <w:r w:rsidRPr="00CF1A99">
              <w:rPr>
                <w:rFonts w:ascii="Marianne" w:hAnsi="Marianne" w:cs="Times"/>
                <w:color w:val="000000"/>
                <w:sz w:val="20"/>
                <w:szCs w:val="20"/>
              </w:rPr>
              <w:lastRenderedPageBreak/>
              <w:t>L’ensemble des accessoires nécessaire à la mise en œuvre et au bon</w:t>
            </w:r>
            <w:r>
              <w:rPr>
                <w:rFonts w:ascii="Marianne" w:hAnsi="Marianne" w:cs="Times"/>
                <w:color w:val="000000"/>
                <w:sz w:val="20"/>
                <w:szCs w:val="20"/>
              </w:rPr>
              <w:t xml:space="preserve"> fonctionnement de chaque semi-remorque, y compris trois tuyaux d’aspiration et un réfractomètre de mesure de la teneur des sels,</w:t>
            </w:r>
            <w:r w:rsidRPr="00CF1A99">
              <w:rPr>
                <w:rFonts w:ascii="Marianne" w:hAnsi="Marianne" w:cs="Times"/>
                <w:color w:val="000000"/>
                <w:sz w:val="20"/>
                <w:szCs w:val="20"/>
              </w:rPr>
              <w:t xml:space="preserve"> est</w:t>
            </w:r>
            <w:r>
              <w:rPr>
                <w:rFonts w:ascii="Marianne" w:hAnsi="Marianne" w:cs="Times"/>
                <w:color w:val="000000"/>
                <w:sz w:val="20"/>
                <w:szCs w:val="20"/>
              </w:rPr>
              <w:t xml:space="preserve"> fourni et dispose de ses rangements</w:t>
            </w:r>
            <w:r w:rsidRPr="00CF1A99">
              <w:rPr>
                <w:rFonts w:ascii="Marianne" w:hAnsi="Marianne" w:cs="Times"/>
                <w:color w:val="000000"/>
                <w:sz w:val="20"/>
                <w:szCs w:val="20"/>
              </w:rPr>
              <w:t xml:space="preserve"> présent et rangé dans des coffres prévus à cet effet.</w:t>
            </w:r>
            <w:r>
              <w:rPr>
                <w:rFonts w:ascii="Marianne" w:hAnsi="Marianne" w:cs="Times"/>
                <w:color w:val="000000"/>
                <w:sz w:val="20"/>
                <w:szCs w:val="20"/>
              </w:rPr>
              <w:t xml:space="preserve">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565"/>
        </w:trPr>
        <w:tc>
          <w:tcPr>
            <w:tcW w:w="4664" w:type="dxa"/>
          </w:tcPr>
          <w:p w:rsidR="004D17FA" w:rsidRDefault="00DE0512" w:rsidP="00300D29">
            <w:pPr>
              <w:spacing w:before="240" w:after="240"/>
              <w:rPr>
                <w:rFonts w:ascii="Marianne" w:hAnsi="Marianne"/>
                <w:sz w:val="20"/>
              </w:rPr>
            </w:pPr>
            <w:r>
              <w:rPr>
                <w:rFonts w:ascii="Marianne" w:hAnsi="Marianne" w:cs="Times"/>
                <w:color w:val="000000"/>
                <w:sz w:val="20"/>
                <w:szCs w:val="20"/>
              </w:rPr>
              <w:t>Des</w:t>
            </w:r>
            <w:r w:rsidRPr="00DE0512">
              <w:rPr>
                <w:rFonts w:ascii="Marianne" w:hAnsi="Marianne" w:cs="Times"/>
                <w:color w:val="000000"/>
                <w:sz w:val="20"/>
                <w:szCs w:val="20"/>
              </w:rPr>
              <w:t xml:space="preserve"> </w:t>
            </w:r>
            <w:r>
              <w:rPr>
                <w:rFonts w:ascii="Marianne" w:hAnsi="Marianne" w:cs="Times"/>
                <w:color w:val="000000"/>
                <w:sz w:val="20"/>
                <w:szCs w:val="20"/>
              </w:rPr>
              <w:t xml:space="preserve">manuels utilisateurs détaillés sont fournis avec chaque SMR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r w:rsidR="004D17FA" w:rsidTr="00300D29">
        <w:trPr>
          <w:trHeight w:val="559"/>
        </w:trPr>
        <w:tc>
          <w:tcPr>
            <w:tcW w:w="4664" w:type="dxa"/>
          </w:tcPr>
          <w:p w:rsidR="004D17FA" w:rsidRPr="00DE0512" w:rsidRDefault="00DE0512" w:rsidP="00300D29">
            <w:pPr>
              <w:spacing w:before="240" w:after="240"/>
              <w:rPr>
                <w:rFonts w:ascii="Marianne" w:hAnsi="Marianne" w:cs="Times"/>
                <w:color w:val="000000"/>
                <w:sz w:val="20"/>
                <w:szCs w:val="20"/>
              </w:rPr>
            </w:pPr>
            <w:r>
              <w:rPr>
                <w:rFonts w:ascii="Marianne" w:hAnsi="Marianne"/>
                <w:sz w:val="20"/>
              </w:rPr>
              <w:t xml:space="preserve">Le </w:t>
            </w:r>
            <w:r>
              <w:rPr>
                <w:rFonts w:ascii="Marianne" w:hAnsi="Marianne" w:cs="Times"/>
                <w:color w:val="000000"/>
                <w:sz w:val="20"/>
                <w:szCs w:val="20"/>
              </w:rPr>
              <w:t xml:space="preserve">titulaire assure le soutien technique des matériels en location. </w:t>
            </w:r>
            <w:r w:rsidRPr="00DE0512">
              <w:rPr>
                <w:rFonts w:ascii="Marianne" w:hAnsi="Marianne" w:cs="Times"/>
                <w:b/>
                <w:color w:val="000000"/>
                <w:sz w:val="20"/>
                <w:szCs w:val="20"/>
              </w:rPr>
              <w:t>(I)</w:t>
            </w:r>
          </w:p>
        </w:tc>
        <w:tc>
          <w:tcPr>
            <w:tcW w:w="4665" w:type="dxa"/>
          </w:tcPr>
          <w:p w:rsidR="004D17FA" w:rsidRDefault="00DE0512" w:rsidP="00300D29">
            <w:pPr>
              <w:spacing w:before="240" w:after="240"/>
              <w:jc w:val="center"/>
              <w:rPr>
                <w:rFonts w:ascii="Marianne" w:hAnsi="Marianne"/>
                <w:sz w:val="20"/>
              </w:rPr>
            </w:pPr>
            <w:r>
              <w:rPr>
                <w:rFonts w:ascii="Marianne" w:hAnsi="Marianne"/>
                <w:sz w:val="20"/>
              </w:rPr>
              <w:t>À confirmer et justifier</w:t>
            </w:r>
          </w:p>
        </w:tc>
        <w:tc>
          <w:tcPr>
            <w:tcW w:w="4665" w:type="dxa"/>
          </w:tcPr>
          <w:p w:rsidR="004D17FA" w:rsidRDefault="004D17FA" w:rsidP="00300D29">
            <w:pPr>
              <w:spacing w:before="240" w:after="240"/>
              <w:rPr>
                <w:rFonts w:ascii="Marianne" w:hAnsi="Marianne"/>
                <w:sz w:val="20"/>
              </w:rPr>
            </w:pPr>
          </w:p>
        </w:tc>
      </w:tr>
    </w:tbl>
    <w:p w:rsidR="004D17FA" w:rsidRPr="006F42E3" w:rsidRDefault="004D17FA" w:rsidP="006F42E3">
      <w:pPr>
        <w:rPr>
          <w:rFonts w:ascii="Marianne" w:hAnsi="Marianne"/>
          <w:sz w:val="20"/>
        </w:rPr>
      </w:pPr>
    </w:p>
    <w:sectPr w:rsidR="004D17FA" w:rsidRPr="006F42E3" w:rsidSect="00816AB3">
      <w:headerReference w:type="first" r:id="rId7"/>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42E3" w:rsidRDefault="006F42E3" w:rsidP="006F42E3">
      <w:r>
        <w:separator/>
      </w:r>
    </w:p>
  </w:endnote>
  <w:endnote w:type="continuationSeparator" w:id="0">
    <w:p w:rsidR="006F42E3" w:rsidRDefault="006F42E3" w:rsidP="006F42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Gras">
    <w:panose1 w:val="020B0704020202020204"/>
    <w:charset w:val="00"/>
    <w:family w:val="auto"/>
    <w:pitch w:val="default"/>
  </w:font>
  <w:font w:name="Mangal">
    <w:altName w:val="Liberation Mono"/>
    <w:panose1 w:val="00000400000000000000"/>
    <w:charset w:val="00"/>
    <w:family w:val="auto"/>
    <w:pitch w:val="variable"/>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rianne">
    <w:panose1 w:val="02000000000000000000"/>
    <w:charset w:val="00"/>
    <w:family w:val="modern"/>
    <w:notTrueType/>
    <w:pitch w:val="variable"/>
    <w:sig w:usb0="0000000F" w:usb1="00000000" w:usb2="00000000" w:usb3="00000000" w:csb0="00000003"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42E3" w:rsidRDefault="006F42E3" w:rsidP="006F42E3">
      <w:r>
        <w:separator/>
      </w:r>
    </w:p>
  </w:footnote>
  <w:footnote w:type="continuationSeparator" w:id="0">
    <w:p w:rsidR="006F42E3" w:rsidRDefault="006F42E3" w:rsidP="006F42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63DDA" w:rsidRDefault="00816AB3">
    <w:pPr>
      <w:pStyle w:val="En-tte"/>
    </w:pPr>
    <w:r>
      <w:rPr>
        <w:noProof/>
        <w:lang w:eastAsia="fr-FR"/>
      </w:rPr>
      <w:drawing>
        <wp:inline distT="0" distB="0" distL="0" distR="0" wp14:anchorId="24BB05B4" wp14:editId="35D680DD">
          <wp:extent cx="8612373" cy="136017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l="-3" t="-18" r="-3" b="-18"/>
                  <a:stretch>
                    <a:fillRect/>
                  </a:stretch>
                </pic:blipFill>
                <pic:spPr bwMode="auto">
                  <a:xfrm>
                    <a:off x="0" y="0"/>
                    <a:ext cx="8760742" cy="1383602"/>
                  </a:xfrm>
                  <a:prstGeom prst="rect">
                    <a:avLst/>
                  </a:prstGeom>
                  <a:solidFill>
                    <a:srgbClr val="FFFFFF">
                      <a:alpha val="0"/>
                    </a:srgbClr>
                  </a:solid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F456F05"/>
    <w:multiLevelType w:val="multilevel"/>
    <w:tmpl w:val="D4D4698A"/>
    <w:lvl w:ilvl="0">
      <w:start w:val="1"/>
      <w:numFmt w:val="decimal"/>
      <w:pStyle w:val="Titre1"/>
      <w:lvlText w:val="%1."/>
      <w:lvlJc w:val="left"/>
      <w:pPr>
        <w:tabs>
          <w:tab w:val="num" w:pos="431"/>
        </w:tabs>
        <w:ind w:left="431" w:hanging="431"/>
      </w:pPr>
      <w:rPr>
        <w:rFonts w:ascii="Arial" w:hAnsi="Arial" w:cs="Arial"/>
        <w:b/>
        <w:i w:val="0"/>
        <w:sz w:val="24"/>
        <w:szCs w:val="24"/>
      </w:rPr>
    </w:lvl>
    <w:lvl w:ilvl="1">
      <w:start w:val="1"/>
      <w:numFmt w:val="decimal"/>
      <w:pStyle w:val="Titre2"/>
      <w:lvlText w:val="%1.%2."/>
      <w:lvlJc w:val="left"/>
      <w:pPr>
        <w:tabs>
          <w:tab w:val="num" w:pos="1004"/>
        </w:tabs>
        <w:ind w:left="1004" w:hanging="720"/>
      </w:pPr>
      <w:rPr>
        <w:rFonts w:ascii="Arial" w:hAnsi="Arial"/>
        <w:b/>
        <w:i w:val="0"/>
        <w:sz w:val="22"/>
      </w:rPr>
    </w:lvl>
    <w:lvl w:ilvl="2">
      <w:start w:val="1"/>
      <w:numFmt w:val="decimal"/>
      <w:pStyle w:val="Titre3"/>
      <w:lvlText w:val="%1.%2.%3."/>
      <w:lvlJc w:val="left"/>
      <w:pPr>
        <w:tabs>
          <w:tab w:val="num" w:pos="1287"/>
        </w:tabs>
        <w:ind w:left="1287" w:hanging="720"/>
      </w:pPr>
    </w:lvl>
    <w:lvl w:ilvl="3">
      <w:start w:val="1"/>
      <w:numFmt w:val="decimal"/>
      <w:pStyle w:val="Titre4"/>
      <w:lvlText w:val="%1.%2.%3.%4."/>
      <w:lvlJc w:val="left"/>
      <w:pPr>
        <w:tabs>
          <w:tab w:val="num" w:pos="1701"/>
        </w:tabs>
        <w:ind w:left="1701" w:hanging="737"/>
      </w:pPr>
    </w:lvl>
    <w:lvl w:ilvl="4">
      <w:start w:val="1"/>
      <w:numFmt w:val="decimal"/>
      <w:pStyle w:val="Titre5"/>
      <w:lvlText w:val="%1.%2.%3.%4.%5."/>
      <w:lvlJc w:val="left"/>
      <w:pPr>
        <w:tabs>
          <w:tab w:val="num" w:pos="1701"/>
        </w:tabs>
        <w:ind w:left="1701" w:hanging="1701"/>
      </w:pPr>
    </w:lvl>
    <w:lvl w:ilvl="5">
      <w:start w:val="1"/>
      <w:numFmt w:val="decimal"/>
      <w:pStyle w:val="Titre6"/>
      <w:lvlText w:val="%1.%2.%3.%4.%5.%6."/>
      <w:lvlJc w:val="left"/>
      <w:pPr>
        <w:tabs>
          <w:tab w:val="num" w:pos="1701"/>
        </w:tabs>
        <w:ind w:left="1701" w:hanging="1701"/>
      </w:pPr>
    </w:lvl>
    <w:lvl w:ilvl="6">
      <w:start w:val="1"/>
      <w:numFmt w:val="decimal"/>
      <w:pStyle w:val="Titre7"/>
      <w:lvlText w:val="%1.%2.%3.%4.%5.%6.%7."/>
      <w:lvlJc w:val="left"/>
      <w:pPr>
        <w:tabs>
          <w:tab w:val="num" w:pos="2544"/>
        </w:tabs>
        <w:ind w:left="2544" w:hanging="1296"/>
      </w:pPr>
    </w:lvl>
    <w:lvl w:ilvl="7">
      <w:start w:val="1"/>
      <w:numFmt w:val="decimal"/>
      <w:pStyle w:val="Titre8"/>
      <w:lvlText w:val="%1.%2.%3.%4.%5.%6.%7.%8."/>
      <w:lvlJc w:val="left"/>
      <w:pPr>
        <w:tabs>
          <w:tab w:val="num" w:pos="2688"/>
        </w:tabs>
        <w:ind w:left="2688" w:hanging="1440"/>
      </w:pPr>
    </w:lvl>
    <w:lvl w:ilvl="8">
      <w:start w:val="1"/>
      <w:numFmt w:val="decimal"/>
      <w:pStyle w:val="Titre9"/>
      <w:lvlText w:val="%1.%2.%3.%4.%5.%6.%7.%8.%9."/>
      <w:lvlJc w:val="left"/>
      <w:pPr>
        <w:tabs>
          <w:tab w:val="num" w:pos="2832"/>
        </w:tabs>
        <w:ind w:left="2832"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42E3"/>
    <w:rsid w:val="0009268F"/>
    <w:rsid w:val="001066D5"/>
    <w:rsid w:val="00300D29"/>
    <w:rsid w:val="00363DDA"/>
    <w:rsid w:val="0040587B"/>
    <w:rsid w:val="004D17FA"/>
    <w:rsid w:val="006F42E3"/>
    <w:rsid w:val="00816AB3"/>
    <w:rsid w:val="008E4690"/>
    <w:rsid w:val="00A761AB"/>
    <w:rsid w:val="00CB55E1"/>
    <w:rsid w:val="00DE05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4782DC0"/>
  <w15:chartTrackingRefBased/>
  <w15:docId w15:val="{0AFA8817-347E-4613-9107-C351513234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zh-CN"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2E3"/>
    <w:pPr>
      <w:suppressAutoHyphens/>
      <w:spacing w:after="0" w:line="240" w:lineRule="auto"/>
      <w:contextualSpacing/>
      <w:jc w:val="both"/>
    </w:pPr>
    <w:rPr>
      <w:rFonts w:ascii="Calibri" w:eastAsia="Calibri" w:hAnsi="Calibri" w:cs="Book Antiqua"/>
      <w:lang w:bidi="ar-SA"/>
    </w:rPr>
  </w:style>
  <w:style w:type="paragraph" w:styleId="Titre1">
    <w:name w:val="heading 1"/>
    <w:basedOn w:val="Normal"/>
    <w:next w:val="Normal"/>
    <w:link w:val="Titre1Car"/>
    <w:qFormat/>
    <w:rsid w:val="006F42E3"/>
    <w:pPr>
      <w:keepNext/>
      <w:numPr>
        <w:numId w:val="1"/>
      </w:numPr>
      <w:suppressAutoHyphens w:val="0"/>
      <w:spacing w:before="720" w:after="240"/>
      <w:contextualSpacing w:val="0"/>
      <w:outlineLvl w:val="0"/>
    </w:pPr>
    <w:rPr>
      <w:rFonts w:ascii="Arial" w:eastAsia="Times New Roman" w:hAnsi="Arial" w:cs="Arial"/>
      <w:b/>
      <w:bCs/>
      <w:caps/>
      <w:sz w:val="24"/>
      <w:szCs w:val="24"/>
      <w:u w:val="single"/>
      <w:lang w:eastAsia="fr-FR"/>
    </w:rPr>
  </w:style>
  <w:style w:type="paragraph" w:styleId="Titre2">
    <w:name w:val="heading 2"/>
    <w:basedOn w:val="Normal"/>
    <w:next w:val="Normal"/>
    <w:link w:val="Titre2Car"/>
    <w:qFormat/>
    <w:rsid w:val="006F42E3"/>
    <w:pPr>
      <w:keepNext/>
      <w:numPr>
        <w:ilvl w:val="1"/>
        <w:numId w:val="1"/>
      </w:numPr>
      <w:suppressAutoHyphens w:val="0"/>
      <w:spacing w:before="480"/>
      <w:contextualSpacing w:val="0"/>
      <w:outlineLvl w:val="1"/>
    </w:pPr>
    <w:rPr>
      <w:rFonts w:ascii="Arial" w:eastAsia="Times New Roman" w:hAnsi="Arial" w:cs="Arial"/>
      <w:b/>
      <w:bCs/>
      <w:lang w:eastAsia="fr-FR"/>
    </w:rPr>
  </w:style>
  <w:style w:type="paragraph" w:styleId="Titre3">
    <w:name w:val="heading 3"/>
    <w:basedOn w:val="Normal"/>
    <w:next w:val="Normal"/>
    <w:link w:val="Titre3Car"/>
    <w:qFormat/>
    <w:rsid w:val="006F42E3"/>
    <w:pPr>
      <w:keepNext/>
      <w:numPr>
        <w:ilvl w:val="2"/>
        <w:numId w:val="1"/>
      </w:numPr>
      <w:suppressAutoHyphens w:val="0"/>
      <w:spacing w:before="240"/>
      <w:contextualSpacing w:val="0"/>
      <w:outlineLvl w:val="2"/>
    </w:pPr>
    <w:rPr>
      <w:rFonts w:ascii="Arial" w:eastAsia="Times New Roman" w:hAnsi="Arial" w:cs="Arial"/>
      <w:b/>
      <w:bCs/>
      <w:i/>
      <w:iCs/>
      <w:sz w:val="20"/>
      <w:szCs w:val="20"/>
      <w:lang w:eastAsia="fr-FR"/>
    </w:rPr>
  </w:style>
  <w:style w:type="paragraph" w:styleId="Titre4">
    <w:name w:val="heading 4"/>
    <w:basedOn w:val="Normal"/>
    <w:next w:val="Normal"/>
    <w:link w:val="Titre4Car"/>
    <w:qFormat/>
    <w:rsid w:val="006F42E3"/>
    <w:pPr>
      <w:keepNext/>
      <w:numPr>
        <w:ilvl w:val="3"/>
        <w:numId w:val="1"/>
      </w:numPr>
      <w:suppressAutoHyphens w:val="0"/>
      <w:spacing w:before="240"/>
      <w:contextualSpacing w:val="0"/>
      <w:jc w:val="left"/>
      <w:outlineLvl w:val="3"/>
    </w:pPr>
    <w:rPr>
      <w:rFonts w:ascii="Arial" w:eastAsia="Times New Roman" w:hAnsi="Arial" w:cs="Arial"/>
      <w:b/>
      <w:bCs/>
      <w:sz w:val="18"/>
      <w:szCs w:val="18"/>
      <w:lang w:eastAsia="fr-FR"/>
    </w:rPr>
  </w:style>
  <w:style w:type="paragraph" w:styleId="Titre5">
    <w:name w:val="heading 5"/>
    <w:basedOn w:val="Normal"/>
    <w:next w:val="Normal"/>
    <w:link w:val="Titre5Car"/>
    <w:qFormat/>
    <w:rsid w:val="006F42E3"/>
    <w:pPr>
      <w:keepNext/>
      <w:numPr>
        <w:ilvl w:val="4"/>
        <w:numId w:val="1"/>
      </w:numPr>
      <w:suppressAutoHyphens w:val="0"/>
      <w:spacing w:before="240" w:after="240"/>
      <w:contextualSpacing w:val="0"/>
      <w:jc w:val="left"/>
      <w:outlineLvl w:val="4"/>
    </w:pPr>
    <w:rPr>
      <w:rFonts w:ascii="Arial" w:eastAsia="Times New Roman" w:hAnsi="Arial" w:cs="Arial"/>
      <w:b/>
      <w:bCs/>
      <w:sz w:val="18"/>
      <w:szCs w:val="18"/>
      <w:lang w:val="en-GB" w:eastAsia="fr-FR"/>
    </w:rPr>
  </w:style>
  <w:style w:type="paragraph" w:styleId="Titre6">
    <w:name w:val="heading 6"/>
    <w:basedOn w:val="Normal"/>
    <w:next w:val="Normal"/>
    <w:link w:val="Titre6Car"/>
    <w:qFormat/>
    <w:rsid w:val="006F42E3"/>
    <w:pPr>
      <w:numPr>
        <w:ilvl w:val="5"/>
        <w:numId w:val="1"/>
      </w:numPr>
      <w:suppressAutoHyphens w:val="0"/>
      <w:contextualSpacing w:val="0"/>
      <w:jc w:val="left"/>
      <w:outlineLvl w:val="5"/>
    </w:pPr>
    <w:rPr>
      <w:rFonts w:ascii="Arial Gras" w:eastAsia="Times New Roman" w:hAnsi="Arial Gras" w:cs="Arial"/>
      <w:sz w:val="20"/>
      <w:szCs w:val="20"/>
      <w:lang w:eastAsia="fr-FR"/>
    </w:rPr>
  </w:style>
  <w:style w:type="paragraph" w:styleId="Titre7">
    <w:name w:val="heading 7"/>
    <w:basedOn w:val="Normal"/>
    <w:next w:val="Normal"/>
    <w:link w:val="Titre7Car"/>
    <w:qFormat/>
    <w:rsid w:val="006F42E3"/>
    <w:pPr>
      <w:numPr>
        <w:ilvl w:val="6"/>
        <w:numId w:val="1"/>
      </w:numPr>
      <w:suppressAutoHyphens w:val="0"/>
      <w:spacing w:before="240" w:after="60"/>
      <w:contextualSpacing w:val="0"/>
      <w:outlineLvl w:val="6"/>
    </w:pPr>
    <w:rPr>
      <w:rFonts w:ascii="Arial" w:eastAsia="Times New Roman" w:hAnsi="Arial" w:cs="Arial"/>
      <w:sz w:val="20"/>
      <w:szCs w:val="20"/>
      <w:lang w:eastAsia="fr-FR"/>
    </w:rPr>
  </w:style>
  <w:style w:type="paragraph" w:styleId="Titre8">
    <w:name w:val="heading 8"/>
    <w:basedOn w:val="Normal"/>
    <w:next w:val="Normal"/>
    <w:link w:val="Titre8Car"/>
    <w:qFormat/>
    <w:rsid w:val="006F42E3"/>
    <w:pPr>
      <w:numPr>
        <w:ilvl w:val="7"/>
        <w:numId w:val="1"/>
      </w:numPr>
      <w:suppressAutoHyphens w:val="0"/>
      <w:spacing w:before="240" w:after="60"/>
      <w:contextualSpacing w:val="0"/>
      <w:outlineLvl w:val="7"/>
    </w:pPr>
    <w:rPr>
      <w:rFonts w:ascii="Arial" w:eastAsia="Times New Roman" w:hAnsi="Arial" w:cs="Arial"/>
      <w:i/>
      <w:iCs/>
      <w:sz w:val="20"/>
      <w:szCs w:val="20"/>
      <w:lang w:eastAsia="fr-FR"/>
    </w:rPr>
  </w:style>
  <w:style w:type="paragraph" w:styleId="Titre9">
    <w:name w:val="heading 9"/>
    <w:basedOn w:val="Normal"/>
    <w:next w:val="Normal"/>
    <w:link w:val="Titre9Car"/>
    <w:qFormat/>
    <w:rsid w:val="006F42E3"/>
    <w:pPr>
      <w:numPr>
        <w:ilvl w:val="8"/>
        <w:numId w:val="1"/>
      </w:numPr>
      <w:suppressAutoHyphens w:val="0"/>
      <w:spacing w:before="240" w:after="60"/>
      <w:contextualSpacing w:val="0"/>
      <w:outlineLvl w:val="8"/>
    </w:pPr>
    <w:rPr>
      <w:rFonts w:ascii="Arial" w:eastAsia="Times New Roman" w:hAnsi="Arial" w:cs="Arial"/>
      <w:i/>
      <w:iCs/>
      <w:sz w:val="18"/>
      <w:szCs w:val="1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42E3"/>
    <w:pPr>
      <w:tabs>
        <w:tab w:val="center" w:pos="4536"/>
        <w:tab w:val="right" w:pos="9072"/>
      </w:tabs>
    </w:pPr>
    <w:rPr>
      <w:rFonts w:cs="Mangal"/>
      <w:szCs w:val="20"/>
    </w:rPr>
  </w:style>
  <w:style w:type="character" w:customStyle="1" w:styleId="En-tteCar">
    <w:name w:val="En-tête Car"/>
    <w:basedOn w:val="Policepardfaut"/>
    <w:link w:val="En-tte"/>
    <w:uiPriority w:val="99"/>
    <w:rsid w:val="006F42E3"/>
    <w:rPr>
      <w:rFonts w:cs="Mangal"/>
      <w:szCs w:val="20"/>
    </w:rPr>
  </w:style>
  <w:style w:type="paragraph" w:styleId="Pieddepage">
    <w:name w:val="footer"/>
    <w:basedOn w:val="Normal"/>
    <w:link w:val="PieddepageCar"/>
    <w:uiPriority w:val="99"/>
    <w:unhideWhenUsed/>
    <w:rsid w:val="006F42E3"/>
    <w:pPr>
      <w:tabs>
        <w:tab w:val="center" w:pos="4536"/>
        <w:tab w:val="right" w:pos="9072"/>
      </w:tabs>
    </w:pPr>
    <w:rPr>
      <w:rFonts w:cs="Mangal"/>
      <w:szCs w:val="20"/>
    </w:rPr>
  </w:style>
  <w:style w:type="character" w:customStyle="1" w:styleId="PieddepageCar">
    <w:name w:val="Pied de page Car"/>
    <w:basedOn w:val="Policepardfaut"/>
    <w:link w:val="Pieddepage"/>
    <w:uiPriority w:val="99"/>
    <w:rsid w:val="006F42E3"/>
    <w:rPr>
      <w:rFonts w:cs="Mangal"/>
      <w:szCs w:val="20"/>
    </w:rPr>
  </w:style>
  <w:style w:type="character" w:customStyle="1" w:styleId="Titre1Car">
    <w:name w:val="Titre 1 Car"/>
    <w:basedOn w:val="Policepardfaut"/>
    <w:link w:val="Titre1"/>
    <w:rsid w:val="006F42E3"/>
    <w:rPr>
      <w:rFonts w:ascii="Arial" w:eastAsia="Times New Roman" w:hAnsi="Arial" w:cs="Arial"/>
      <w:b/>
      <w:bCs/>
      <w:caps/>
      <w:sz w:val="24"/>
      <w:szCs w:val="24"/>
      <w:u w:val="single"/>
      <w:lang w:eastAsia="fr-FR" w:bidi="ar-SA"/>
    </w:rPr>
  </w:style>
  <w:style w:type="character" w:customStyle="1" w:styleId="Titre2Car">
    <w:name w:val="Titre 2 Car"/>
    <w:basedOn w:val="Policepardfaut"/>
    <w:link w:val="Titre2"/>
    <w:rsid w:val="006F42E3"/>
    <w:rPr>
      <w:rFonts w:ascii="Arial" w:eastAsia="Times New Roman" w:hAnsi="Arial" w:cs="Arial"/>
      <w:b/>
      <w:bCs/>
      <w:lang w:eastAsia="fr-FR" w:bidi="ar-SA"/>
    </w:rPr>
  </w:style>
  <w:style w:type="character" w:customStyle="1" w:styleId="Titre3Car">
    <w:name w:val="Titre 3 Car"/>
    <w:basedOn w:val="Policepardfaut"/>
    <w:link w:val="Titre3"/>
    <w:rsid w:val="006F42E3"/>
    <w:rPr>
      <w:rFonts w:ascii="Arial" w:eastAsia="Times New Roman" w:hAnsi="Arial" w:cs="Arial"/>
      <w:b/>
      <w:bCs/>
      <w:i/>
      <w:iCs/>
      <w:sz w:val="20"/>
      <w:szCs w:val="20"/>
      <w:lang w:eastAsia="fr-FR" w:bidi="ar-SA"/>
    </w:rPr>
  </w:style>
  <w:style w:type="character" w:customStyle="1" w:styleId="Titre4Car">
    <w:name w:val="Titre 4 Car"/>
    <w:basedOn w:val="Policepardfaut"/>
    <w:link w:val="Titre4"/>
    <w:rsid w:val="006F42E3"/>
    <w:rPr>
      <w:rFonts w:ascii="Arial" w:eastAsia="Times New Roman" w:hAnsi="Arial" w:cs="Arial"/>
      <w:b/>
      <w:bCs/>
      <w:sz w:val="18"/>
      <w:szCs w:val="18"/>
      <w:lang w:eastAsia="fr-FR" w:bidi="ar-SA"/>
    </w:rPr>
  </w:style>
  <w:style w:type="character" w:customStyle="1" w:styleId="Titre5Car">
    <w:name w:val="Titre 5 Car"/>
    <w:basedOn w:val="Policepardfaut"/>
    <w:link w:val="Titre5"/>
    <w:rsid w:val="006F42E3"/>
    <w:rPr>
      <w:rFonts w:ascii="Arial" w:eastAsia="Times New Roman" w:hAnsi="Arial" w:cs="Arial"/>
      <w:b/>
      <w:bCs/>
      <w:sz w:val="18"/>
      <w:szCs w:val="18"/>
      <w:lang w:val="en-GB" w:eastAsia="fr-FR" w:bidi="ar-SA"/>
    </w:rPr>
  </w:style>
  <w:style w:type="character" w:customStyle="1" w:styleId="Titre6Car">
    <w:name w:val="Titre 6 Car"/>
    <w:basedOn w:val="Policepardfaut"/>
    <w:link w:val="Titre6"/>
    <w:rsid w:val="006F42E3"/>
    <w:rPr>
      <w:rFonts w:ascii="Arial Gras" w:eastAsia="Times New Roman" w:hAnsi="Arial Gras" w:cs="Arial"/>
      <w:sz w:val="20"/>
      <w:szCs w:val="20"/>
      <w:lang w:eastAsia="fr-FR" w:bidi="ar-SA"/>
    </w:rPr>
  </w:style>
  <w:style w:type="character" w:customStyle="1" w:styleId="Titre7Car">
    <w:name w:val="Titre 7 Car"/>
    <w:basedOn w:val="Policepardfaut"/>
    <w:link w:val="Titre7"/>
    <w:rsid w:val="006F42E3"/>
    <w:rPr>
      <w:rFonts w:ascii="Arial" w:eastAsia="Times New Roman" w:hAnsi="Arial" w:cs="Arial"/>
      <w:sz w:val="20"/>
      <w:szCs w:val="20"/>
      <w:lang w:eastAsia="fr-FR" w:bidi="ar-SA"/>
    </w:rPr>
  </w:style>
  <w:style w:type="character" w:customStyle="1" w:styleId="Titre8Car">
    <w:name w:val="Titre 8 Car"/>
    <w:basedOn w:val="Policepardfaut"/>
    <w:link w:val="Titre8"/>
    <w:rsid w:val="006F42E3"/>
    <w:rPr>
      <w:rFonts w:ascii="Arial" w:eastAsia="Times New Roman" w:hAnsi="Arial" w:cs="Arial"/>
      <w:i/>
      <w:iCs/>
      <w:sz w:val="20"/>
      <w:szCs w:val="20"/>
      <w:lang w:eastAsia="fr-FR" w:bidi="ar-SA"/>
    </w:rPr>
  </w:style>
  <w:style w:type="character" w:customStyle="1" w:styleId="Titre9Car">
    <w:name w:val="Titre 9 Car"/>
    <w:basedOn w:val="Policepardfaut"/>
    <w:link w:val="Titre9"/>
    <w:rsid w:val="006F42E3"/>
    <w:rPr>
      <w:rFonts w:ascii="Arial" w:eastAsia="Times New Roman" w:hAnsi="Arial" w:cs="Arial"/>
      <w:i/>
      <w:iCs/>
      <w:sz w:val="18"/>
      <w:szCs w:val="18"/>
      <w:lang w:eastAsia="fr-FR" w:bidi="ar-SA"/>
    </w:rPr>
  </w:style>
  <w:style w:type="paragraph" w:customStyle="1" w:styleId="Standard">
    <w:name w:val="Standard"/>
    <w:qFormat/>
    <w:rsid w:val="006F42E3"/>
    <w:pPr>
      <w:suppressAutoHyphens/>
      <w:spacing w:after="0" w:line="240" w:lineRule="auto"/>
      <w:textAlignment w:val="baseline"/>
    </w:pPr>
    <w:rPr>
      <w:rFonts w:ascii="Liberation Serif" w:eastAsia="SimSun" w:hAnsi="Liberation Serif" w:cs="Arial"/>
      <w:kern w:val="2"/>
      <w:sz w:val="24"/>
      <w:szCs w:val="24"/>
    </w:rPr>
  </w:style>
  <w:style w:type="paragraph" w:customStyle="1" w:styleId="Textbody">
    <w:name w:val="Text body"/>
    <w:basedOn w:val="Standard"/>
    <w:qFormat/>
    <w:rsid w:val="006F42E3"/>
    <w:pPr>
      <w:spacing w:after="140" w:line="288" w:lineRule="auto"/>
    </w:pPr>
  </w:style>
  <w:style w:type="character" w:styleId="Accentuation">
    <w:name w:val="Emphasis"/>
    <w:qFormat/>
    <w:rsid w:val="006F42E3"/>
    <w:rPr>
      <w:i/>
    </w:rPr>
  </w:style>
  <w:style w:type="character" w:customStyle="1" w:styleId="CorpsdetexteCar">
    <w:name w:val="Corps de texte Car"/>
    <w:basedOn w:val="Policepardfaut"/>
    <w:link w:val="Corpsdetexte"/>
    <w:uiPriority w:val="1"/>
    <w:qFormat/>
    <w:rsid w:val="004D17FA"/>
    <w:rPr>
      <w:sz w:val="20"/>
    </w:rPr>
  </w:style>
  <w:style w:type="paragraph" w:styleId="Corpsdetexte">
    <w:name w:val="Body Text"/>
    <w:basedOn w:val="Normal"/>
    <w:link w:val="CorpsdetexteCar"/>
    <w:uiPriority w:val="1"/>
    <w:qFormat/>
    <w:rsid w:val="004D17FA"/>
    <w:pPr>
      <w:widowControl w:val="0"/>
      <w:spacing w:line="276" w:lineRule="auto"/>
      <w:contextualSpacing w:val="0"/>
      <w:jc w:val="left"/>
    </w:pPr>
    <w:rPr>
      <w:rFonts w:asciiTheme="minorHAnsi" w:eastAsiaTheme="minorHAnsi" w:hAnsiTheme="minorHAnsi" w:cstheme="minorBidi"/>
      <w:sz w:val="20"/>
      <w:lang w:bidi="hi-IN"/>
    </w:rPr>
  </w:style>
  <w:style w:type="character" w:customStyle="1" w:styleId="CorpsdetexteCar1">
    <w:name w:val="Corps de texte Car1"/>
    <w:basedOn w:val="Policepardfaut"/>
    <w:uiPriority w:val="99"/>
    <w:semiHidden/>
    <w:rsid w:val="004D17FA"/>
    <w:rPr>
      <w:rFonts w:ascii="Calibri" w:eastAsia="Calibri" w:hAnsi="Calibri" w:cs="Book Antiqua"/>
      <w:lang w:bidi="ar-SA"/>
    </w:rPr>
  </w:style>
  <w:style w:type="table" w:styleId="Grilledutableau">
    <w:name w:val="Table Grid"/>
    <w:basedOn w:val="TableauNormal"/>
    <w:uiPriority w:val="39"/>
    <w:rsid w:val="004D17F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87</TotalTime>
  <Pages>4</Pages>
  <Words>608</Words>
  <Characters>3349</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CARDOVILLE-DJEZZAR Béky</dc:creator>
  <cp:keywords/>
  <dc:description/>
  <cp:lastModifiedBy>CARDOVILLE-DJEZZAR Béky</cp:lastModifiedBy>
  <cp:revision>6</cp:revision>
  <dcterms:created xsi:type="dcterms:W3CDTF">2025-04-07T06:53:00Z</dcterms:created>
  <dcterms:modified xsi:type="dcterms:W3CDTF">2025-04-10T07:38:00Z</dcterms:modified>
</cp:coreProperties>
</file>