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EF704" w14:textId="13EF11E2" w:rsidR="00CE3A2B" w:rsidRDefault="000C281B">
      <w:pPr>
        <w:ind w:left="3400" w:right="3360"/>
        <w:rPr>
          <w:sz w:val="2"/>
        </w:rPr>
      </w:pPr>
      <w:r>
        <w:rPr>
          <w:noProof/>
          <w:lang w:val="fr-FR" w:eastAsia="fr-FR"/>
        </w:rPr>
        <w:drawing>
          <wp:inline distT="0" distB="0" distL="0" distR="0" wp14:anchorId="415F0F5C" wp14:editId="7F44F81B">
            <wp:extent cx="1819275" cy="800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9275" cy="800100"/>
                    </a:xfrm>
                    <a:prstGeom prst="rect">
                      <a:avLst/>
                    </a:prstGeom>
                    <a:noFill/>
                    <a:ln>
                      <a:noFill/>
                    </a:ln>
                  </pic:spPr>
                </pic:pic>
              </a:graphicData>
            </a:graphic>
          </wp:inline>
        </w:drawing>
      </w:r>
    </w:p>
    <w:p w14:paraId="5ED74F42" w14:textId="77777777" w:rsidR="00CE3A2B" w:rsidRDefault="00CE3A2B">
      <w:pPr>
        <w:spacing w:line="240" w:lineRule="exact"/>
      </w:pPr>
    </w:p>
    <w:p w14:paraId="05088C05" w14:textId="77777777" w:rsidR="00CE3A2B" w:rsidRDefault="00CE3A2B">
      <w:pPr>
        <w:spacing w:after="200" w:line="240" w:lineRule="exact"/>
      </w:pPr>
    </w:p>
    <w:tbl>
      <w:tblPr>
        <w:tblW w:w="0" w:type="auto"/>
        <w:tblLayout w:type="fixed"/>
        <w:tblLook w:val="04A0" w:firstRow="1" w:lastRow="0" w:firstColumn="1" w:lastColumn="0" w:noHBand="0" w:noVBand="1"/>
      </w:tblPr>
      <w:tblGrid>
        <w:gridCol w:w="9620"/>
      </w:tblGrid>
      <w:tr w:rsidR="00CE3A2B" w14:paraId="23869449" w14:textId="77777777">
        <w:tc>
          <w:tcPr>
            <w:tcW w:w="9620" w:type="dxa"/>
            <w:shd w:val="clear" w:color="666553" w:fill="666553"/>
            <w:tcMar>
              <w:top w:w="30" w:type="dxa"/>
              <w:left w:w="0" w:type="dxa"/>
              <w:bottom w:w="0" w:type="dxa"/>
              <w:right w:w="0" w:type="dxa"/>
            </w:tcMar>
            <w:vAlign w:val="center"/>
          </w:tcPr>
          <w:p w14:paraId="33F044A7" w14:textId="77777777" w:rsidR="00CE3A2B" w:rsidRDefault="000C281B">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7CF37148" w14:textId="77777777" w:rsidR="00CE3A2B" w:rsidRDefault="000C281B">
      <w:pPr>
        <w:spacing w:line="240" w:lineRule="exact"/>
      </w:pPr>
      <w:r>
        <w:t xml:space="preserve"> </w:t>
      </w:r>
    </w:p>
    <w:p w14:paraId="224DE346" w14:textId="77777777" w:rsidR="00CE3A2B" w:rsidRDefault="00CE3A2B">
      <w:pPr>
        <w:spacing w:after="220" w:line="240" w:lineRule="exact"/>
      </w:pPr>
    </w:p>
    <w:p w14:paraId="2114C1AF" w14:textId="77777777" w:rsidR="00CE3A2B" w:rsidRDefault="000C281B">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TRAVAUX</w:t>
      </w:r>
    </w:p>
    <w:p w14:paraId="34571477" w14:textId="77777777" w:rsidR="00CE3A2B" w:rsidRDefault="00CE3A2B">
      <w:pPr>
        <w:spacing w:line="240" w:lineRule="exact"/>
      </w:pPr>
    </w:p>
    <w:p w14:paraId="0BB8F46C" w14:textId="77777777" w:rsidR="00CE3A2B" w:rsidRDefault="00CE3A2B">
      <w:pPr>
        <w:spacing w:line="240" w:lineRule="exact"/>
      </w:pPr>
    </w:p>
    <w:p w14:paraId="518588E2" w14:textId="77777777" w:rsidR="00CE3A2B" w:rsidRDefault="00CE3A2B">
      <w:pPr>
        <w:spacing w:line="240" w:lineRule="exact"/>
      </w:pPr>
    </w:p>
    <w:p w14:paraId="0AE1220B" w14:textId="77777777" w:rsidR="00CE3A2B" w:rsidRDefault="00CE3A2B">
      <w:pPr>
        <w:spacing w:line="240" w:lineRule="exact"/>
      </w:pPr>
    </w:p>
    <w:p w14:paraId="79E3AE99" w14:textId="77777777" w:rsidR="00CE3A2B" w:rsidRDefault="00CE3A2B">
      <w:pPr>
        <w:spacing w:line="240" w:lineRule="exact"/>
      </w:pPr>
    </w:p>
    <w:p w14:paraId="2EAE2309" w14:textId="77777777" w:rsidR="00CE3A2B" w:rsidRDefault="00CE3A2B">
      <w:pPr>
        <w:spacing w:line="240" w:lineRule="exact"/>
      </w:pPr>
    </w:p>
    <w:p w14:paraId="6982E90F" w14:textId="77777777" w:rsidR="00CE3A2B" w:rsidRDefault="00CE3A2B">
      <w:pPr>
        <w:spacing w:line="240" w:lineRule="exact"/>
      </w:pPr>
    </w:p>
    <w:p w14:paraId="5E33C7A7" w14:textId="77777777" w:rsidR="00CE3A2B" w:rsidRDefault="00CE3A2B">
      <w:pPr>
        <w:spacing w:after="180" w:line="240" w:lineRule="exact"/>
      </w:pPr>
    </w:p>
    <w:tbl>
      <w:tblPr>
        <w:tblW w:w="0" w:type="auto"/>
        <w:tblInd w:w="1260" w:type="dxa"/>
        <w:tblLayout w:type="fixed"/>
        <w:tblLook w:val="04A0" w:firstRow="1" w:lastRow="0" w:firstColumn="1" w:lastColumn="0" w:noHBand="0" w:noVBand="1"/>
      </w:tblPr>
      <w:tblGrid>
        <w:gridCol w:w="7100"/>
      </w:tblGrid>
      <w:tr w:rsidR="00CE3A2B" w14:paraId="43894B4F"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37F3E65" w14:textId="77777777" w:rsidR="00CE3A2B" w:rsidRDefault="000C281B">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Entretien et aménagement des chaussées des aéroports de Corse du Sud</w:t>
            </w:r>
          </w:p>
        </w:tc>
      </w:tr>
    </w:tbl>
    <w:p w14:paraId="7588C47F" w14:textId="77777777" w:rsidR="00AD5C6F" w:rsidRDefault="00AD5C6F" w:rsidP="00AD5C6F">
      <w:pPr>
        <w:jc w:val="center"/>
        <w:rPr>
          <w:rFonts w:ascii="Gill Sans MT" w:hAnsi="Gill Sans MT"/>
          <w:b/>
        </w:rPr>
      </w:pPr>
    </w:p>
    <w:p w14:paraId="3344EFE4" w14:textId="77777777" w:rsidR="00AD5C6F" w:rsidRDefault="00AD5C6F" w:rsidP="00AD5C6F">
      <w:pPr>
        <w:jc w:val="center"/>
        <w:rPr>
          <w:rFonts w:ascii="Gill Sans MT" w:hAnsi="Gill Sans MT"/>
          <w:b/>
        </w:rPr>
      </w:pPr>
    </w:p>
    <w:p w14:paraId="68241DCE" w14:textId="77777777" w:rsidR="00AD5C6F" w:rsidRDefault="00AD5C6F" w:rsidP="00AD5C6F">
      <w:pPr>
        <w:jc w:val="center"/>
        <w:rPr>
          <w:rFonts w:ascii="Gill Sans MT" w:hAnsi="Gill Sans MT"/>
          <w:b/>
        </w:rPr>
      </w:pPr>
    </w:p>
    <w:p w14:paraId="0C272CF7" w14:textId="77777777" w:rsidR="00AD5C6F" w:rsidRDefault="00AD5C6F" w:rsidP="00AD5C6F">
      <w:pPr>
        <w:jc w:val="center"/>
        <w:rPr>
          <w:rFonts w:ascii="Gill Sans MT" w:hAnsi="Gill Sans MT"/>
          <w:b/>
        </w:rPr>
      </w:pPr>
    </w:p>
    <w:p w14:paraId="295D74FA" w14:textId="77777777" w:rsidR="00AD5C6F" w:rsidRDefault="00AD5C6F" w:rsidP="00AD5C6F">
      <w:pPr>
        <w:jc w:val="center"/>
        <w:rPr>
          <w:rFonts w:ascii="Gill Sans MT" w:hAnsi="Gill Sans MT"/>
          <w:b/>
        </w:rPr>
      </w:pPr>
    </w:p>
    <w:p w14:paraId="76EFE47B" w14:textId="77777777" w:rsidR="00AD5C6F" w:rsidRDefault="00AD5C6F" w:rsidP="00AD5C6F">
      <w:pPr>
        <w:jc w:val="center"/>
        <w:rPr>
          <w:rFonts w:ascii="Gill Sans MT" w:hAnsi="Gill Sans MT"/>
          <w:b/>
        </w:rPr>
      </w:pPr>
    </w:p>
    <w:p w14:paraId="383D2B87" w14:textId="77777777" w:rsidR="00AD5C6F" w:rsidRDefault="00AD5C6F" w:rsidP="00AD5C6F">
      <w:pPr>
        <w:jc w:val="center"/>
        <w:rPr>
          <w:rFonts w:ascii="Gill Sans MT" w:hAnsi="Gill Sans MT"/>
          <w:b/>
        </w:rPr>
      </w:pPr>
    </w:p>
    <w:p w14:paraId="4660A638" w14:textId="77777777" w:rsidR="00AD5C6F" w:rsidRDefault="00AD5C6F" w:rsidP="00AD5C6F">
      <w:pPr>
        <w:jc w:val="center"/>
        <w:rPr>
          <w:rFonts w:ascii="Gill Sans MT" w:hAnsi="Gill Sans MT"/>
          <w:b/>
        </w:rPr>
      </w:pPr>
    </w:p>
    <w:p w14:paraId="25301192" w14:textId="1DBBBD7A" w:rsidR="00AD5C6F" w:rsidRDefault="00AD5C6F" w:rsidP="00AD5C6F">
      <w:pPr>
        <w:jc w:val="center"/>
        <w:rPr>
          <w:rFonts w:ascii="Gill Sans MT" w:hAnsi="Gill Sans MT"/>
          <w:b/>
        </w:rPr>
      </w:pPr>
      <w:r>
        <w:rPr>
          <w:rFonts w:ascii="Gill Sans MT" w:hAnsi="Gill Sans MT"/>
          <w:b/>
        </w:rPr>
        <w:t>Chambre de Commerce et d’Industrie de Corse</w:t>
      </w:r>
    </w:p>
    <w:p w14:paraId="401EC5B6" w14:textId="77777777" w:rsidR="00AD5C6F" w:rsidRPr="00A67DA9" w:rsidRDefault="00AD5C6F" w:rsidP="00AD5C6F">
      <w:pPr>
        <w:jc w:val="center"/>
        <w:rPr>
          <w:rFonts w:ascii="Gill Sans MT" w:hAnsi="Gill Sans MT"/>
          <w:bCs/>
        </w:rPr>
      </w:pPr>
      <w:r w:rsidRPr="00A67DA9">
        <w:rPr>
          <w:rFonts w:ascii="Gill Sans MT" w:hAnsi="Gill Sans MT"/>
          <w:bCs/>
        </w:rPr>
        <w:t>Rue Adolphe Landry</w:t>
      </w:r>
    </w:p>
    <w:p w14:paraId="7793AF61" w14:textId="77777777" w:rsidR="00AD5C6F" w:rsidRPr="00A67DA9" w:rsidRDefault="00AD5C6F" w:rsidP="00AD5C6F">
      <w:pPr>
        <w:jc w:val="center"/>
        <w:rPr>
          <w:rFonts w:ascii="Gill Sans MT" w:hAnsi="Gill Sans MT"/>
          <w:bCs/>
        </w:rPr>
      </w:pPr>
      <w:r w:rsidRPr="00A67DA9">
        <w:rPr>
          <w:rFonts w:ascii="Gill Sans MT" w:hAnsi="Gill Sans MT"/>
          <w:bCs/>
        </w:rPr>
        <w:t>CS 10210</w:t>
      </w:r>
    </w:p>
    <w:p w14:paraId="77BC1B63" w14:textId="77777777" w:rsidR="00AD5C6F" w:rsidRPr="00A67DA9" w:rsidRDefault="00AD5C6F" w:rsidP="00AD5C6F">
      <w:pPr>
        <w:jc w:val="center"/>
        <w:rPr>
          <w:rFonts w:ascii="Gill Sans MT" w:hAnsi="Gill Sans MT"/>
          <w:bCs/>
        </w:rPr>
      </w:pPr>
      <w:r w:rsidRPr="00A67DA9">
        <w:rPr>
          <w:rFonts w:ascii="Gill Sans MT" w:hAnsi="Gill Sans MT"/>
          <w:bCs/>
        </w:rPr>
        <w:t>20293 BASTIA Cedex 1</w:t>
      </w:r>
    </w:p>
    <w:p w14:paraId="0673AE9D" w14:textId="77777777" w:rsidR="00AD5C6F" w:rsidRPr="00A67DA9" w:rsidRDefault="00AD5C6F" w:rsidP="00AD5C6F">
      <w:pPr>
        <w:jc w:val="center"/>
        <w:rPr>
          <w:rFonts w:ascii="Gill Sans MT" w:hAnsi="Gill Sans MT"/>
          <w:bCs/>
        </w:rPr>
      </w:pPr>
      <w:r w:rsidRPr="00A67DA9">
        <w:rPr>
          <w:rFonts w:ascii="Gill Sans MT" w:hAnsi="Gill Sans MT"/>
          <w:bCs/>
          <w:noProof/>
        </w:rPr>
        <w:t>Tél: 04 95 51 55 55 (Ajaccio)</w:t>
      </w:r>
    </w:p>
    <w:p w14:paraId="051AEC65" w14:textId="77777777" w:rsidR="00CE3A2B" w:rsidRDefault="00CE3A2B">
      <w:pPr>
        <w:sectPr w:rsidR="00CE3A2B">
          <w:headerReference w:type="even" r:id="rId8"/>
          <w:headerReference w:type="default" r:id="rId9"/>
          <w:footerReference w:type="even" r:id="rId10"/>
          <w:footerReference w:type="default" r:id="rId11"/>
          <w:headerReference w:type="first" r:id="rId12"/>
          <w:footerReference w:type="first" r:id="rId13"/>
          <w:pgSz w:w="11900" w:h="16840"/>
          <w:pgMar w:top="1400" w:right="1140" w:bottom="1440" w:left="1140" w:header="1400" w:footer="1440" w:gutter="0"/>
          <w:cols w:space="708"/>
        </w:sectPr>
      </w:pPr>
    </w:p>
    <w:p w14:paraId="74EB983C" w14:textId="77777777" w:rsidR="00CE3A2B" w:rsidRDefault="000C281B">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D3C22D2" w14:textId="77777777" w:rsidR="00CE3A2B" w:rsidRDefault="00CE3A2B">
      <w:pPr>
        <w:spacing w:after="80" w:line="240" w:lineRule="exact"/>
      </w:pPr>
    </w:p>
    <w:p w14:paraId="7146BDB6" w14:textId="258A9610" w:rsidR="00685A25" w:rsidRDefault="000C281B">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84647705" w:history="1">
        <w:r w:rsidR="00685A25" w:rsidRPr="0035018A">
          <w:rPr>
            <w:rStyle w:val="Lienhypertexte"/>
            <w:rFonts w:ascii="Trebuchet MS" w:eastAsia="Trebuchet MS" w:hAnsi="Trebuchet MS" w:cs="Trebuchet MS"/>
            <w:noProof/>
            <w:lang w:val="fr-FR"/>
          </w:rPr>
          <w:t>1 - Dispositions générales du contrat</w:t>
        </w:r>
        <w:r w:rsidR="00685A25">
          <w:rPr>
            <w:noProof/>
          </w:rPr>
          <w:tab/>
        </w:r>
        <w:r w:rsidR="00685A25">
          <w:rPr>
            <w:noProof/>
          </w:rPr>
          <w:fldChar w:fldCharType="begin"/>
        </w:r>
        <w:r w:rsidR="00685A25">
          <w:rPr>
            <w:noProof/>
          </w:rPr>
          <w:instrText xml:space="preserve"> PAGEREF _Toc184647705 \h </w:instrText>
        </w:r>
        <w:r w:rsidR="00685A25">
          <w:rPr>
            <w:noProof/>
          </w:rPr>
        </w:r>
        <w:r w:rsidR="00685A25">
          <w:rPr>
            <w:noProof/>
          </w:rPr>
          <w:fldChar w:fldCharType="separate"/>
        </w:r>
        <w:r w:rsidR="00685A25">
          <w:rPr>
            <w:noProof/>
          </w:rPr>
          <w:t>4</w:t>
        </w:r>
        <w:r w:rsidR="00685A25">
          <w:rPr>
            <w:noProof/>
          </w:rPr>
          <w:fldChar w:fldCharType="end"/>
        </w:r>
      </w:hyperlink>
    </w:p>
    <w:p w14:paraId="41E8DC5D" w14:textId="2A962B0F"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06" w:history="1">
        <w:r w:rsidRPr="0035018A">
          <w:rPr>
            <w:rStyle w:val="Lienhypertexte"/>
            <w:rFonts w:ascii="Trebuchet MS" w:eastAsia="Trebuchet MS" w:hAnsi="Trebuchet MS" w:cs="Trebuchet MS"/>
            <w:noProof/>
            <w:lang w:val="fr-FR"/>
          </w:rPr>
          <w:t>1.1 - Objet du contrat</w:t>
        </w:r>
        <w:r>
          <w:rPr>
            <w:noProof/>
          </w:rPr>
          <w:tab/>
        </w:r>
        <w:r>
          <w:rPr>
            <w:noProof/>
          </w:rPr>
          <w:fldChar w:fldCharType="begin"/>
        </w:r>
        <w:r>
          <w:rPr>
            <w:noProof/>
          </w:rPr>
          <w:instrText xml:space="preserve"> PAGEREF _Toc184647706 \h </w:instrText>
        </w:r>
        <w:r>
          <w:rPr>
            <w:noProof/>
          </w:rPr>
        </w:r>
        <w:r>
          <w:rPr>
            <w:noProof/>
          </w:rPr>
          <w:fldChar w:fldCharType="separate"/>
        </w:r>
        <w:r>
          <w:rPr>
            <w:noProof/>
          </w:rPr>
          <w:t>4</w:t>
        </w:r>
        <w:r>
          <w:rPr>
            <w:noProof/>
          </w:rPr>
          <w:fldChar w:fldCharType="end"/>
        </w:r>
      </w:hyperlink>
    </w:p>
    <w:p w14:paraId="1D5AAF55" w14:textId="0EF3DB3C"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07" w:history="1">
        <w:r w:rsidRPr="0035018A">
          <w:rPr>
            <w:rStyle w:val="Lienhypertexte"/>
            <w:rFonts w:ascii="Trebuchet MS" w:eastAsia="Trebuchet MS" w:hAnsi="Trebuchet MS" w:cs="Trebuchet MS"/>
            <w:noProof/>
            <w:lang w:val="fr-FR"/>
          </w:rPr>
          <w:t>1.2 - Décomposition du contrat</w:t>
        </w:r>
        <w:r>
          <w:rPr>
            <w:noProof/>
          </w:rPr>
          <w:tab/>
        </w:r>
        <w:r>
          <w:rPr>
            <w:noProof/>
          </w:rPr>
          <w:fldChar w:fldCharType="begin"/>
        </w:r>
        <w:r>
          <w:rPr>
            <w:noProof/>
          </w:rPr>
          <w:instrText xml:space="preserve"> PAGEREF _Toc184647707 \h </w:instrText>
        </w:r>
        <w:r>
          <w:rPr>
            <w:noProof/>
          </w:rPr>
        </w:r>
        <w:r>
          <w:rPr>
            <w:noProof/>
          </w:rPr>
          <w:fldChar w:fldCharType="separate"/>
        </w:r>
        <w:r>
          <w:rPr>
            <w:noProof/>
          </w:rPr>
          <w:t>4</w:t>
        </w:r>
        <w:r>
          <w:rPr>
            <w:noProof/>
          </w:rPr>
          <w:fldChar w:fldCharType="end"/>
        </w:r>
      </w:hyperlink>
    </w:p>
    <w:p w14:paraId="3B0517A9" w14:textId="0FF7D01E"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08" w:history="1">
        <w:r w:rsidRPr="0035018A">
          <w:rPr>
            <w:rStyle w:val="Lienhypertexte"/>
            <w:rFonts w:ascii="Trebuchet MS" w:eastAsia="Trebuchet MS" w:hAnsi="Trebuchet MS" w:cs="Trebuchet MS"/>
            <w:noProof/>
            <w:lang w:val="fr-FR"/>
          </w:rPr>
          <w:t>1.3 - Type d'accord-cadre</w:t>
        </w:r>
        <w:r>
          <w:rPr>
            <w:noProof/>
          </w:rPr>
          <w:tab/>
        </w:r>
        <w:r>
          <w:rPr>
            <w:noProof/>
          </w:rPr>
          <w:fldChar w:fldCharType="begin"/>
        </w:r>
        <w:r>
          <w:rPr>
            <w:noProof/>
          </w:rPr>
          <w:instrText xml:space="preserve"> PAGEREF _Toc184647708 \h </w:instrText>
        </w:r>
        <w:r>
          <w:rPr>
            <w:noProof/>
          </w:rPr>
        </w:r>
        <w:r>
          <w:rPr>
            <w:noProof/>
          </w:rPr>
          <w:fldChar w:fldCharType="separate"/>
        </w:r>
        <w:r>
          <w:rPr>
            <w:noProof/>
          </w:rPr>
          <w:t>4</w:t>
        </w:r>
        <w:r>
          <w:rPr>
            <w:noProof/>
          </w:rPr>
          <w:fldChar w:fldCharType="end"/>
        </w:r>
      </w:hyperlink>
    </w:p>
    <w:p w14:paraId="4D6988AF" w14:textId="6B684C9A"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09" w:history="1">
        <w:r w:rsidRPr="0035018A">
          <w:rPr>
            <w:rStyle w:val="Lienhypertexte"/>
            <w:rFonts w:ascii="Trebuchet MS" w:eastAsia="Trebuchet MS" w:hAnsi="Trebuchet MS" w:cs="Trebuchet MS"/>
            <w:noProof/>
            <w:lang w:val="fr-FR"/>
          </w:rPr>
          <w:t>1.4 - Conditions d'attribution des bons de commande</w:t>
        </w:r>
        <w:r>
          <w:rPr>
            <w:noProof/>
          </w:rPr>
          <w:tab/>
        </w:r>
        <w:r>
          <w:rPr>
            <w:noProof/>
          </w:rPr>
          <w:fldChar w:fldCharType="begin"/>
        </w:r>
        <w:r>
          <w:rPr>
            <w:noProof/>
          </w:rPr>
          <w:instrText xml:space="preserve"> PAGEREF _Toc184647709 \h </w:instrText>
        </w:r>
        <w:r>
          <w:rPr>
            <w:noProof/>
          </w:rPr>
        </w:r>
        <w:r>
          <w:rPr>
            <w:noProof/>
          </w:rPr>
          <w:fldChar w:fldCharType="separate"/>
        </w:r>
        <w:r>
          <w:rPr>
            <w:noProof/>
          </w:rPr>
          <w:t>4</w:t>
        </w:r>
        <w:r>
          <w:rPr>
            <w:noProof/>
          </w:rPr>
          <w:fldChar w:fldCharType="end"/>
        </w:r>
      </w:hyperlink>
    </w:p>
    <w:p w14:paraId="64AD76B1" w14:textId="2D98BF53" w:rsidR="00685A25" w:rsidRDefault="00685A2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10" w:history="1">
        <w:r w:rsidRPr="0035018A">
          <w:rPr>
            <w:rStyle w:val="Lienhypertexte"/>
            <w:rFonts w:ascii="Trebuchet MS" w:eastAsia="Trebuchet MS" w:hAnsi="Trebuchet MS" w:cs="Trebuchet MS"/>
            <w:noProof/>
            <w:lang w:val="fr-FR"/>
          </w:rPr>
          <w:t>2 - Pièces contractuelles</w:t>
        </w:r>
        <w:r>
          <w:rPr>
            <w:noProof/>
          </w:rPr>
          <w:tab/>
        </w:r>
        <w:r>
          <w:rPr>
            <w:noProof/>
          </w:rPr>
          <w:fldChar w:fldCharType="begin"/>
        </w:r>
        <w:r>
          <w:rPr>
            <w:noProof/>
          </w:rPr>
          <w:instrText xml:space="preserve"> PAGEREF _Toc184647710 \h </w:instrText>
        </w:r>
        <w:r>
          <w:rPr>
            <w:noProof/>
          </w:rPr>
        </w:r>
        <w:r>
          <w:rPr>
            <w:noProof/>
          </w:rPr>
          <w:fldChar w:fldCharType="separate"/>
        </w:r>
        <w:r>
          <w:rPr>
            <w:noProof/>
          </w:rPr>
          <w:t>4</w:t>
        </w:r>
        <w:r>
          <w:rPr>
            <w:noProof/>
          </w:rPr>
          <w:fldChar w:fldCharType="end"/>
        </w:r>
      </w:hyperlink>
    </w:p>
    <w:p w14:paraId="6DAF4B53" w14:textId="3EDC6B04" w:rsidR="00685A25" w:rsidRDefault="00685A2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11" w:history="1">
        <w:r w:rsidRPr="0035018A">
          <w:rPr>
            <w:rStyle w:val="Lienhypertexte"/>
            <w:rFonts w:ascii="Trebuchet MS" w:eastAsia="Trebuchet MS" w:hAnsi="Trebuchet MS" w:cs="Trebuchet MS"/>
            <w:noProof/>
            <w:lang w:val="fr-FR"/>
          </w:rPr>
          <w:t>3 - Durée et délais d'exécution</w:t>
        </w:r>
        <w:r>
          <w:rPr>
            <w:noProof/>
          </w:rPr>
          <w:tab/>
        </w:r>
        <w:r>
          <w:rPr>
            <w:noProof/>
          </w:rPr>
          <w:fldChar w:fldCharType="begin"/>
        </w:r>
        <w:r>
          <w:rPr>
            <w:noProof/>
          </w:rPr>
          <w:instrText xml:space="preserve"> PAGEREF _Toc184647711 \h </w:instrText>
        </w:r>
        <w:r>
          <w:rPr>
            <w:noProof/>
          </w:rPr>
        </w:r>
        <w:r>
          <w:rPr>
            <w:noProof/>
          </w:rPr>
          <w:fldChar w:fldCharType="separate"/>
        </w:r>
        <w:r>
          <w:rPr>
            <w:noProof/>
          </w:rPr>
          <w:t>5</w:t>
        </w:r>
        <w:r>
          <w:rPr>
            <w:noProof/>
          </w:rPr>
          <w:fldChar w:fldCharType="end"/>
        </w:r>
      </w:hyperlink>
    </w:p>
    <w:p w14:paraId="78E9A5FC" w14:textId="2E93934D"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12" w:history="1">
        <w:r w:rsidRPr="0035018A">
          <w:rPr>
            <w:rStyle w:val="Lienhypertexte"/>
            <w:rFonts w:ascii="Trebuchet MS" w:eastAsia="Trebuchet MS" w:hAnsi="Trebuchet MS" w:cs="Trebuchet MS"/>
            <w:noProof/>
            <w:lang w:val="fr-FR"/>
          </w:rPr>
          <w:t>3.1 - Durée du contrat</w:t>
        </w:r>
        <w:r>
          <w:rPr>
            <w:noProof/>
          </w:rPr>
          <w:tab/>
        </w:r>
        <w:r>
          <w:rPr>
            <w:noProof/>
          </w:rPr>
          <w:fldChar w:fldCharType="begin"/>
        </w:r>
        <w:r>
          <w:rPr>
            <w:noProof/>
          </w:rPr>
          <w:instrText xml:space="preserve"> PAGEREF _Toc184647712 \h </w:instrText>
        </w:r>
        <w:r>
          <w:rPr>
            <w:noProof/>
          </w:rPr>
        </w:r>
        <w:r>
          <w:rPr>
            <w:noProof/>
          </w:rPr>
          <w:fldChar w:fldCharType="separate"/>
        </w:r>
        <w:r>
          <w:rPr>
            <w:noProof/>
          </w:rPr>
          <w:t>5</w:t>
        </w:r>
        <w:r>
          <w:rPr>
            <w:noProof/>
          </w:rPr>
          <w:fldChar w:fldCharType="end"/>
        </w:r>
      </w:hyperlink>
    </w:p>
    <w:p w14:paraId="3691B80C" w14:textId="32A90202"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13" w:history="1">
        <w:r w:rsidRPr="0035018A">
          <w:rPr>
            <w:rStyle w:val="Lienhypertexte"/>
            <w:rFonts w:ascii="Trebuchet MS" w:eastAsia="Trebuchet MS" w:hAnsi="Trebuchet MS" w:cs="Trebuchet MS"/>
            <w:noProof/>
            <w:lang w:val="fr-FR"/>
          </w:rPr>
          <w:t>3.2 - Reconduction</w:t>
        </w:r>
        <w:r>
          <w:rPr>
            <w:noProof/>
          </w:rPr>
          <w:tab/>
        </w:r>
        <w:r>
          <w:rPr>
            <w:noProof/>
          </w:rPr>
          <w:fldChar w:fldCharType="begin"/>
        </w:r>
        <w:r>
          <w:rPr>
            <w:noProof/>
          </w:rPr>
          <w:instrText xml:space="preserve"> PAGEREF _Toc184647713 \h </w:instrText>
        </w:r>
        <w:r>
          <w:rPr>
            <w:noProof/>
          </w:rPr>
        </w:r>
        <w:r>
          <w:rPr>
            <w:noProof/>
          </w:rPr>
          <w:fldChar w:fldCharType="separate"/>
        </w:r>
        <w:r>
          <w:rPr>
            <w:noProof/>
          </w:rPr>
          <w:t>5</w:t>
        </w:r>
        <w:r>
          <w:rPr>
            <w:noProof/>
          </w:rPr>
          <w:fldChar w:fldCharType="end"/>
        </w:r>
      </w:hyperlink>
    </w:p>
    <w:p w14:paraId="0F4E75CF" w14:textId="0EE524C5" w:rsidR="00685A25" w:rsidRDefault="00685A2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14" w:history="1">
        <w:r w:rsidRPr="0035018A">
          <w:rPr>
            <w:rStyle w:val="Lienhypertexte"/>
            <w:rFonts w:ascii="Trebuchet MS" w:eastAsia="Trebuchet MS" w:hAnsi="Trebuchet MS" w:cs="Trebuchet MS"/>
            <w:noProof/>
            <w:lang w:val="fr-FR"/>
          </w:rPr>
          <w:t>4 - Prix</w:t>
        </w:r>
        <w:r>
          <w:rPr>
            <w:noProof/>
          </w:rPr>
          <w:tab/>
        </w:r>
        <w:r>
          <w:rPr>
            <w:noProof/>
          </w:rPr>
          <w:fldChar w:fldCharType="begin"/>
        </w:r>
        <w:r>
          <w:rPr>
            <w:noProof/>
          </w:rPr>
          <w:instrText xml:space="preserve"> PAGEREF _Toc184647714 \h </w:instrText>
        </w:r>
        <w:r>
          <w:rPr>
            <w:noProof/>
          </w:rPr>
        </w:r>
        <w:r>
          <w:rPr>
            <w:noProof/>
          </w:rPr>
          <w:fldChar w:fldCharType="separate"/>
        </w:r>
        <w:r>
          <w:rPr>
            <w:noProof/>
          </w:rPr>
          <w:t>5</w:t>
        </w:r>
        <w:r>
          <w:rPr>
            <w:noProof/>
          </w:rPr>
          <w:fldChar w:fldCharType="end"/>
        </w:r>
      </w:hyperlink>
    </w:p>
    <w:p w14:paraId="500A4AAF" w14:textId="5631F1B1"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15" w:history="1">
        <w:r w:rsidRPr="0035018A">
          <w:rPr>
            <w:rStyle w:val="Lienhypertexte"/>
            <w:rFonts w:ascii="Trebuchet MS" w:eastAsia="Trebuchet MS" w:hAnsi="Trebuchet MS" w:cs="Trebuchet MS"/>
            <w:noProof/>
            <w:lang w:val="fr-FR"/>
          </w:rPr>
          <w:t>4.1 - Caractéristiques des prix pratiqués</w:t>
        </w:r>
        <w:r>
          <w:rPr>
            <w:noProof/>
          </w:rPr>
          <w:tab/>
        </w:r>
        <w:r>
          <w:rPr>
            <w:noProof/>
          </w:rPr>
          <w:fldChar w:fldCharType="begin"/>
        </w:r>
        <w:r>
          <w:rPr>
            <w:noProof/>
          </w:rPr>
          <w:instrText xml:space="preserve"> PAGEREF _Toc184647715 \h </w:instrText>
        </w:r>
        <w:r>
          <w:rPr>
            <w:noProof/>
          </w:rPr>
        </w:r>
        <w:r>
          <w:rPr>
            <w:noProof/>
          </w:rPr>
          <w:fldChar w:fldCharType="separate"/>
        </w:r>
        <w:r>
          <w:rPr>
            <w:noProof/>
          </w:rPr>
          <w:t>5</w:t>
        </w:r>
        <w:r>
          <w:rPr>
            <w:noProof/>
          </w:rPr>
          <w:fldChar w:fldCharType="end"/>
        </w:r>
      </w:hyperlink>
    </w:p>
    <w:p w14:paraId="35DFF62A" w14:textId="7E9917EC"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16" w:history="1">
        <w:r w:rsidRPr="0035018A">
          <w:rPr>
            <w:rStyle w:val="Lienhypertexte"/>
            <w:rFonts w:ascii="Trebuchet MS" w:eastAsia="Trebuchet MS" w:hAnsi="Trebuchet MS" w:cs="Trebuchet MS"/>
            <w:noProof/>
            <w:lang w:val="fr-FR"/>
          </w:rPr>
          <w:t>4.2 - Modalités de variation des prix</w:t>
        </w:r>
        <w:r>
          <w:rPr>
            <w:noProof/>
          </w:rPr>
          <w:tab/>
        </w:r>
        <w:r>
          <w:rPr>
            <w:noProof/>
          </w:rPr>
          <w:fldChar w:fldCharType="begin"/>
        </w:r>
        <w:r>
          <w:rPr>
            <w:noProof/>
          </w:rPr>
          <w:instrText xml:space="preserve"> PAGEREF _Toc184647716 \h </w:instrText>
        </w:r>
        <w:r>
          <w:rPr>
            <w:noProof/>
          </w:rPr>
        </w:r>
        <w:r>
          <w:rPr>
            <w:noProof/>
          </w:rPr>
          <w:fldChar w:fldCharType="separate"/>
        </w:r>
        <w:r>
          <w:rPr>
            <w:noProof/>
          </w:rPr>
          <w:t>5</w:t>
        </w:r>
        <w:r>
          <w:rPr>
            <w:noProof/>
          </w:rPr>
          <w:fldChar w:fldCharType="end"/>
        </w:r>
      </w:hyperlink>
    </w:p>
    <w:p w14:paraId="6BF373E2" w14:textId="5F86A8E9"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17" w:history="1">
        <w:r w:rsidRPr="0035018A">
          <w:rPr>
            <w:rStyle w:val="Lienhypertexte"/>
            <w:rFonts w:ascii="Trebuchet MS" w:eastAsia="Trebuchet MS" w:hAnsi="Trebuchet MS" w:cs="Trebuchet MS"/>
            <w:noProof/>
            <w:lang w:val="fr-FR"/>
          </w:rPr>
          <w:t>4.3 – Pièces et attestations à fournir dans le cadre de Dispositif de vigilance</w:t>
        </w:r>
        <w:r w:rsidRPr="0035018A">
          <w:rPr>
            <w:rStyle w:val="Lienhypertexte"/>
            <w:noProof/>
            <w:lang w:val="fr-FR"/>
          </w:rPr>
          <w:t xml:space="preserve"> </w:t>
        </w:r>
        <w:r w:rsidRPr="0035018A">
          <w:rPr>
            <w:rStyle w:val="Lienhypertexte"/>
            <w:rFonts w:ascii="Trebuchet MS" w:eastAsia="Trebuchet MS" w:hAnsi="Trebuchet MS" w:cs="Trebuchet MS"/>
            <w:noProof/>
            <w:lang w:val="fr-FR"/>
          </w:rPr>
          <w:t>(Article D 8222-5 du code du travail)</w:t>
        </w:r>
        <w:r>
          <w:rPr>
            <w:noProof/>
          </w:rPr>
          <w:tab/>
        </w:r>
        <w:r>
          <w:rPr>
            <w:noProof/>
          </w:rPr>
          <w:fldChar w:fldCharType="begin"/>
        </w:r>
        <w:r>
          <w:rPr>
            <w:noProof/>
          </w:rPr>
          <w:instrText xml:space="preserve"> PAGEREF _Toc184647717 \h </w:instrText>
        </w:r>
        <w:r>
          <w:rPr>
            <w:noProof/>
          </w:rPr>
        </w:r>
        <w:r>
          <w:rPr>
            <w:noProof/>
          </w:rPr>
          <w:fldChar w:fldCharType="separate"/>
        </w:r>
        <w:r>
          <w:rPr>
            <w:noProof/>
          </w:rPr>
          <w:t>6</w:t>
        </w:r>
        <w:r>
          <w:rPr>
            <w:noProof/>
          </w:rPr>
          <w:fldChar w:fldCharType="end"/>
        </w:r>
      </w:hyperlink>
    </w:p>
    <w:p w14:paraId="75B1A201" w14:textId="4859A885" w:rsidR="00685A25" w:rsidRDefault="00685A2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18" w:history="1">
        <w:r w:rsidRPr="0035018A">
          <w:rPr>
            <w:rStyle w:val="Lienhypertexte"/>
            <w:rFonts w:ascii="Trebuchet MS" w:eastAsia="Trebuchet MS" w:hAnsi="Trebuchet MS" w:cs="Trebuchet MS"/>
            <w:noProof/>
            <w:lang w:val="fr-FR"/>
          </w:rPr>
          <w:t>5 - Garanties Financières</w:t>
        </w:r>
        <w:r>
          <w:rPr>
            <w:noProof/>
          </w:rPr>
          <w:tab/>
        </w:r>
        <w:r>
          <w:rPr>
            <w:noProof/>
          </w:rPr>
          <w:fldChar w:fldCharType="begin"/>
        </w:r>
        <w:r>
          <w:rPr>
            <w:noProof/>
          </w:rPr>
          <w:instrText xml:space="preserve"> PAGEREF _Toc184647718 \h </w:instrText>
        </w:r>
        <w:r>
          <w:rPr>
            <w:noProof/>
          </w:rPr>
        </w:r>
        <w:r>
          <w:rPr>
            <w:noProof/>
          </w:rPr>
          <w:fldChar w:fldCharType="separate"/>
        </w:r>
        <w:r>
          <w:rPr>
            <w:noProof/>
          </w:rPr>
          <w:t>6</w:t>
        </w:r>
        <w:r>
          <w:rPr>
            <w:noProof/>
          </w:rPr>
          <w:fldChar w:fldCharType="end"/>
        </w:r>
      </w:hyperlink>
    </w:p>
    <w:p w14:paraId="3AA0F8C6" w14:textId="7A84AAA4" w:rsidR="00685A25" w:rsidRDefault="00685A2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19" w:history="1">
        <w:r w:rsidRPr="0035018A">
          <w:rPr>
            <w:rStyle w:val="Lienhypertexte"/>
            <w:rFonts w:ascii="Trebuchet MS" w:eastAsia="Trebuchet MS" w:hAnsi="Trebuchet MS" w:cs="Trebuchet MS"/>
            <w:noProof/>
            <w:lang w:val="fr-FR"/>
          </w:rPr>
          <w:t>6 - Avance</w:t>
        </w:r>
        <w:r>
          <w:rPr>
            <w:noProof/>
          </w:rPr>
          <w:tab/>
        </w:r>
        <w:r>
          <w:rPr>
            <w:noProof/>
          </w:rPr>
          <w:fldChar w:fldCharType="begin"/>
        </w:r>
        <w:r>
          <w:rPr>
            <w:noProof/>
          </w:rPr>
          <w:instrText xml:space="preserve"> PAGEREF _Toc184647719 \h </w:instrText>
        </w:r>
        <w:r>
          <w:rPr>
            <w:noProof/>
          </w:rPr>
        </w:r>
        <w:r>
          <w:rPr>
            <w:noProof/>
          </w:rPr>
          <w:fldChar w:fldCharType="separate"/>
        </w:r>
        <w:r>
          <w:rPr>
            <w:noProof/>
          </w:rPr>
          <w:t>6</w:t>
        </w:r>
        <w:r>
          <w:rPr>
            <w:noProof/>
          </w:rPr>
          <w:fldChar w:fldCharType="end"/>
        </w:r>
      </w:hyperlink>
    </w:p>
    <w:p w14:paraId="4C7499DF" w14:textId="63464987"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20" w:history="1">
        <w:r w:rsidRPr="0035018A">
          <w:rPr>
            <w:rStyle w:val="Lienhypertexte"/>
            <w:rFonts w:ascii="Trebuchet MS" w:eastAsia="Trebuchet MS" w:hAnsi="Trebuchet MS" w:cs="Trebuchet MS"/>
            <w:noProof/>
            <w:lang w:val="fr-FR"/>
          </w:rPr>
          <w:t>6.1 - Conditions de versement et de remboursement</w:t>
        </w:r>
        <w:r>
          <w:rPr>
            <w:noProof/>
          </w:rPr>
          <w:tab/>
        </w:r>
        <w:r>
          <w:rPr>
            <w:noProof/>
          </w:rPr>
          <w:fldChar w:fldCharType="begin"/>
        </w:r>
        <w:r>
          <w:rPr>
            <w:noProof/>
          </w:rPr>
          <w:instrText xml:space="preserve"> PAGEREF _Toc184647720 \h </w:instrText>
        </w:r>
        <w:r>
          <w:rPr>
            <w:noProof/>
          </w:rPr>
        </w:r>
        <w:r>
          <w:rPr>
            <w:noProof/>
          </w:rPr>
          <w:fldChar w:fldCharType="separate"/>
        </w:r>
        <w:r>
          <w:rPr>
            <w:noProof/>
          </w:rPr>
          <w:t>6</w:t>
        </w:r>
        <w:r>
          <w:rPr>
            <w:noProof/>
          </w:rPr>
          <w:fldChar w:fldCharType="end"/>
        </w:r>
      </w:hyperlink>
    </w:p>
    <w:p w14:paraId="303FE6F7" w14:textId="7E7EA209"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21" w:history="1">
        <w:r w:rsidRPr="0035018A">
          <w:rPr>
            <w:rStyle w:val="Lienhypertexte"/>
            <w:rFonts w:ascii="Trebuchet MS" w:eastAsia="Trebuchet MS" w:hAnsi="Trebuchet MS" w:cs="Trebuchet MS"/>
            <w:noProof/>
            <w:lang w:val="fr-FR"/>
          </w:rPr>
          <w:t>6.2 - Garanties financières de l'avance</w:t>
        </w:r>
        <w:r>
          <w:rPr>
            <w:noProof/>
          </w:rPr>
          <w:tab/>
        </w:r>
        <w:r>
          <w:rPr>
            <w:noProof/>
          </w:rPr>
          <w:fldChar w:fldCharType="begin"/>
        </w:r>
        <w:r>
          <w:rPr>
            <w:noProof/>
          </w:rPr>
          <w:instrText xml:space="preserve"> PAGEREF _Toc184647721 \h </w:instrText>
        </w:r>
        <w:r>
          <w:rPr>
            <w:noProof/>
          </w:rPr>
        </w:r>
        <w:r>
          <w:rPr>
            <w:noProof/>
          </w:rPr>
          <w:fldChar w:fldCharType="separate"/>
        </w:r>
        <w:r>
          <w:rPr>
            <w:noProof/>
          </w:rPr>
          <w:t>7</w:t>
        </w:r>
        <w:r>
          <w:rPr>
            <w:noProof/>
          </w:rPr>
          <w:fldChar w:fldCharType="end"/>
        </w:r>
      </w:hyperlink>
    </w:p>
    <w:p w14:paraId="1E8C5B3D" w14:textId="101CFA2B" w:rsidR="00685A25" w:rsidRDefault="00685A2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22" w:history="1">
        <w:r w:rsidRPr="0035018A">
          <w:rPr>
            <w:rStyle w:val="Lienhypertexte"/>
            <w:rFonts w:ascii="Trebuchet MS" w:eastAsia="Trebuchet MS" w:hAnsi="Trebuchet MS" w:cs="Trebuchet MS"/>
            <w:noProof/>
            <w:lang w:val="fr-FR"/>
          </w:rPr>
          <w:t>7 - Modalités de règlement des comptes</w:t>
        </w:r>
        <w:r>
          <w:rPr>
            <w:noProof/>
          </w:rPr>
          <w:tab/>
        </w:r>
        <w:r>
          <w:rPr>
            <w:noProof/>
          </w:rPr>
          <w:fldChar w:fldCharType="begin"/>
        </w:r>
        <w:r>
          <w:rPr>
            <w:noProof/>
          </w:rPr>
          <w:instrText xml:space="preserve"> PAGEREF _Toc184647722 \h </w:instrText>
        </w:r>
        <w:r>
          <w:rPr>
            <w:noProof/>
          </w:rPr>
        </w:r>
        <w:r>
          <w:rPr>
            <w:noProof/>
          </w:rPr>
          <w:fldChar w:fldCharType="separate"/>
        </w:r>
        <w:r>
          <w:rPr>
            <w:noProof/>
          </w:rPr>
          <w:t>7</w:t>
        </w:r>
        <w:r>
          <w:rPr>
            <w:noProof/>
          </w:rPr>
          <w:fldChar w:fldCharType="end"/>
        </w:r>
      </w:hyperlink>
    </w:p>
    <w:p w14:paraId="0994EDE8" w14:textId="07D7D83C"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23" w:history="1">
        <w:r w:rsidRPr="0035018A">
          <w:rPr>
            <w:rStyle w:val="Lienhypertexte"/>
            <w:rFonts w:ascii="Trebuchet MS" w:eastAsia="Trebuchet MS" w:hAnsi="Trebuchet MS" w:cs="Trebuchet MS"/>
            <w:noProof/>
            <w:lang w:val="fr-FR"/>
          </w:rPr>
          <w:t>7.1 - Décomptes et acomptes mensuels</w:t>
        </w:r>
        <w:r>
          <w:rPr>
            <w:noProof/>
          </w:rPr>
          <w:tab/>
        </w:r>
        <w:r>
          <w:rPr>
            <w:noProof/>
          </w:rPr>
          <w:fldChar w:fldCharType="begin"/>
        </w:r>
        <w:r>
          <w:rPr>
            <w:noProof/>
          </w:rPr>
          <w:instrText xml:space="preserve"> PAGEREF _Toc184647723 \h </w:instrText>
        </w:r>
        <w:r>
          <w:rPr>
            <w:noProof/>
          </w:rPr>
        </w:r>
        <w:r>
          <w:rPr>
            <w:noProof/>
          </w:rPr>
          <w:fldChar w:fldCharType="separate"/>
        </w:r>
        <w:r>
          <w:rPr>
            <w:noProof/>
          </w:rPr>
          <w:t>7</w:t>
        </w:r>
        <w:r>
          <w:rPr>
            <w:noProof/>
          </w:rPr>
          <w:fldChar w:fldCharType="end"/>
        </w:r>
      </w:hyperlink>
    </w:p>
    <w:p w14:paraId="3177A058" w14:textId="55F41874"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24" w:history="1">
        <w:r w:rsidRPr="0035018A">
          <w:rPr>
            <w:rStyle w:val="Lienhypertexte"/>
            <w:rFonts w:ascii="Trebuchet MS" w:eastAsia="Trebuchet MS" w:hAnsi="Trebuchet MS" w:cs="Trebuchet MS"/>
            <w:noProof/>
            <w:lang w:val="fr-FR"/>
          </w:rPr>
          <w:t>7.2 - Présentation des demandes de paiement</w:t>
        </w:r>
        <w:r>
          <w:rPr>
            <w:noProof/>
          </w:rPr>
          <w:tab/>
        </w:r>
        <w:r>
          <w:rPr>
            <w:noProof/>
          </w:rPr>
          <w:fldChar w:fldCharType="begin"/>
        </w:r>
        <w:r>
          <w:rPr>
            <w:noProof/>
          </w:rPr>
          <w:instrText xml:space="preserve"> PAGEREF _Toc184647724 \h </w:instrText>
        </w:r>
        <w:r>
          <w:rPr>
            <w:noProof/>
          </w:rPr>
        </w:r>
        <w:r>
          <w:rPr>
            <w:noProof/>
          </w:rPr>
          <w:fldChar w:fldCharType="separate"/>
        </w:r>
        <w:r>
          <w:rPr>
            <w:noProof/>
          </w:rPr>
          <w:t>7</w:t>
        </w:r>
        <w:r>
          <w:rPr>
            <w:noProof/>
          </w:rPr>
          <w:fldChar w:fldCharType="end"/>
        </w:r>
      </w:hyperlink>
    </w:p>
    <w:p w14:paraId="554F193F" w14:textId="7D84DA77"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25" w:history="1">
        <w:r w:rsidRPr="0035018A">
          <w:rPr>
            <w:rStyle w:val="Lienhypertexte"/>
            <w:rFonts w:ascii="Trebuchet MS" w:eastAsia="Trebuchet MS" w:hAnsi="Trebuchet MS" w:cs="Trebuchet MS"/>
            <w:noProof/>
            <w:lang w:val="fr-FR"/>
          </w:rPr>
          <w:t>7.3 - Délai global de paiement</w:t>
        </w:r>
        <w:r>
          <w:rPr>
            <w:noProof/>
          </w:rPr>
          <w:tab/>
        </w:r>
        <w:r>
          <w:rPr>
            <w:noProof/>
          </w:rPr>
          <w:fldChar w:fldCharType="begin"/>
        </w:r>
        <w:r>
          <w:rPr>
            <w:noProof/>
          </w:rPr>
          <w:instrText xml:space="preserve"> PAGEREF _Toc184647725 \h </w:instrText>
        </w:r>
        <w:r>
          <w:rPr>
            <w:noProof/>
          </w:rPr>
        </w:r>
        <w:r>
          <w:rPr>
            <w:noProof/>
          </w:rPr>
          <w:fldChar w:fldCharType="separate"/>
        </w:r>
        <w:r>
          <w:rPr>
            <w:noProof/>
          </w:rPr>
          <w:t>7</w:t>
        </w:r>
        <w:r>
          <w:rPr>
            <w:noProof/>
          </w:rPr>
          <w:fldChar w:fldCharType="end"/>
        </w:r>
      </w:hyperlink>
    </w:p>
    <w:p w14:paraId="56887873" w14:textId="0E4A7980"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26" w:history="1">
        <w:r w:rsidRPr="0035018A">
          <w:rPr>
            <w:rStyle w:val="Lienhypertexte"/>
            <w:rFonts w:ascii="Trebuchet MS" w:eastAsia="Trebuchet MS" w:hAnsi="Trebuchet MS" w:cs="Trebuchet MS"/>
            <w:noProof/>
            <w:lang w:val="fr-FR"/>
          </w:rPr>
          <w:t>7.4 - Paiement des cotraitants</w:t>
        </w:r>
        <w:r>
          <w:rPr>
            <w:noProof/>
          </w:rPr>
          <w:tab/>
        </w:r>
        <w:r>
          <w:rPr>
            <w:noProof/>
          </w:rPr>
          <w:fldChar w:fldCharType="begin"/>
        </w:r>
        <w:r>
          <w:rPr>
            <w:noProof/>
          </w:rPr>
          <w:instrText xml:space="preserve"> PAGEREF _Toc184647726 \h </w:instrText>
        </w:r>
        <w:r>
          <w:rPr>
            <w:noProof/>
          </w:rPr>
        </w:r>
        <w:r>
          <w:rPr>
            <w:noProof/>
          </w:rPr>
          <w:fldChar w:fldCharType="separate"/>
        </w:r>
        <w:r>
          <w:rPr>
            <w:noProof/>
          </w:rPr>
          <w:t>7</w:t>
        </w:r>
        <w:r>
          <w:rPr>
            <w:noProof/>
          </w:rPr>
          <w:fldChar w:fldCharType="end"/>
        </w:r>
      </w:hyperlink>
    </w:p>
    <w:p w14:paraId="4C81C990" w14:textId="346465A0"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27" w:history="1">
        <w:r w:rsidRPr="0035018A">
          <w:rPr>
            <w:rStyle w:val="Lienhypertexte"/>
            <w:rFonts w:ascii="Trebuchet MS" w:eastAsia="Trebuchet MS" w:hAnsi="Trebuchet MS" w:cs="Trebuchet MS"/>
            <w:noProof/>
            <w:lang w:val="fr-FR"/>
          </w:rPr>
          <w:t>7.5 - Paiement des sous-traitants</w:t>
        </w:r>
        <w:r>
          <w:rPr>
            <w:noProof/>
          </w:rPr>
          <w:tab/>
        </w:r>
        <w:r>
          <w:rPr>
            <w:noProof/>
          </w:rPr>
          <w:fldChar w:fldCharType="begin"/>
        </w:r>
        <w:r>
          <w:rPr>
            <w:noProof/>
          </w:rPr>
          <w:instrText xml:space="preserve"> PAGEREF _Toc184647727 \h </w:instrText>
        </w:r>
        <w:r>
          <w:rPr>
            <w:noProof/>
          </w:rPr>
        </w:r>
        <w:r>
          <w:rPr>
            <w:noProof/>
          </w:rPr>
          <w:fldChar w:fldCharType="separate"/>
        </w:r>
        <w:r>
          <w:rPr>
            <w:noProof/>
          </w:rPr>
          <w:t>8</w:t>
        </w:r>
        <w:r>
          <w:rPr>
            <w:noProof/>
          </w:rPr>
          <w:fldChar w:fldCharType="end"/>
        </w:r>
      </w:hyperlink>
    </w:p>
    <w:p w14:paraId="2A1E87D5" w14:textId="71070F04" w:rsidR="00685A25" w:rsidRDefault="00685A2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28" w:history="1">
        <w:r w:rsidRPr="0035018A">
          <w:rPr>
            <w:rStyle w:val="Lienhypertexte"/>
            <w:rFonts w:ascii="Trebuchet MS" w:eastAsia="Trebuchet MS" w:hAnsi="Trebuchet MS" w:cs="Trebuchet MS"/>
            <w:noProof/>
            <w:lang w:val="fr-FR"/>
          </w:rPr>
          <w:t>8 - Conditions d'exécution des prestations</w:t>
        </w:r>
        <w:r>
          <w:rPr>
            <w:noProof/>
          </w:rPr>
          <w:tab/>
        </w:r>
        <w:r>
          <w:rPr>
            <w:noProof/>
          </w:rPr>
          <w:fldChar w:fldCharType="begin"/>
        </w:r>
        <w:r>
          <w:rPr>
            <w:noProof/>
          </w:rPr>
          <w:instrText xml:space="preserve"> PAGEREF _Toc184647728 \h </w:instrText>
        </w:r>
        <w:r>
          <w:rPr>
            <w:noProof/>
          </w:rPr>
        </w:r>
        <w:r>
          <w:rPr>
            <w:noProof/>
          </w:rPr>
          <w:fldChar w:fldCharType="separate"/>
        </w:r>
        <w:r>
          <w:rPr>
            <w:noProof/>
          </w:rPr>
          <w:t>8</w:t>
        </w:r>
        <w:r>
          <w:rPr>
            <w:noProof/>
          </w:rPr>
          <w:fldChar w:fldCharType="end"/>
        </w:r>
      </w:hyperlink>
    </w:p>
    <w:p w14:paraId="704DCD25" w14:textId="1E647D91"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29" w:history="1">
        <w:r w:rsidRPr="0035018A">
          <w:rPr>
            <w:rStyle w:val="Lienhypertexte"/>
            <w:rFonts w:ascii="Trebuchet MS" w:eastAsia="Trebuchet MS" w:hAnsi="Trebuchet MS" w:cs="Trebuchet MS"/>
            <w:noProof/>
            <w:lang w:val="fr-FR"/>
          </w:rPr>
          <w:t>8.1 - Caractéristiques des matériaux et produits</w:t>
        </w:r>
        <w:r>
          <w:rPr>
            <w:noProof/>
          </w:rPr>
          <w:tab/>
        </w:r>
        <w:r>
          <w:rPr>
            <w:noProof/>
          </w:rPr>
          <w:fldChar w:fldCharType="begin"/>
        </w:r>
        <w:r>
          <w:rPr>
            <w:noProof/>
          </w:rPr>
          <w:instrText xml:space="preserve"> PAGEREF _Toc184647729 \h </w:instrText>
        </w:r>
        <w:r>
          <w:rPr>
            <w:noProof/>
          </w:rPr>
        </w:r>
        <w:r>
          <w:rPr>
            <w:noProof/>
          </w:rPr>
          <w:fldChar w:fldCharType="separate"/>
        </w:r>
        <w:r>
          <w:rPr>
            <w:noProof/>
          </w:rPr>
          <w:t>8</w:t>
        </w:r>
        <w:r>
          <w:rPr>
            <w:noProof/>
          </w:rPr>
          <w:fldChar w:fldCharType="end"/>
        </w:r>
      </w:hyperlink>
    </w:p>
    <w:p w14:paraId="73C3EB51" w14:textId="0BC455BA"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30" w:history="1">
        <w:r w:rsidRPr="0035018A">
          <w:rPr>
            <w:rStyle w:val="Lienhypertexte"/>
            <w:rFonts w:ascii="Trebuchet MS" w:eastAsia="Trebuchet MS" w:hAnsi="Trebuchet MS" w:cs="Trebuchet MS"/>
            <w:noProof/>
            <w:lang w:val="fr-FR"/>
          </w:rPr>
          <w:t>8.2 - Implantation des ouvrages</w:t>
        </w:r>
        <w:r>
          <w:rPr>
            <w:noProof/>
          </w:rPr>
          <w:tab/>
        </w:r>
        <w:r>
          <w:rPr>
            <w:noProof/>
          </w:rPr>
          <w:fldChar w:fldCharType="begin"/>
        </w:r>
        <w:r>
          <w:rPr>
            <w:noProof/>
          </w:rPr>
          <w:instrText xml:space="preserve"> PAGEREF _Toc184647730 \h </w:instrText>
        </w:r>
        <w:r>
          <w:rPr>
            <w:noProof/>
          </w:rPr>
        </w:r>
        <w:r>
          <w:rPr>
            <w:noProof/>
          </w:rPr>
          <w:fldChar w:fldCharType="separate"/>
        </w:r>
        <w:r>
          <w:rPr>
            <w:noProof/>
          </w:rPr>
          <w:t>8</w:t>
        </w:r>
        <w:r>
          <w:rPr>
            <w:noProof/>
          </w:rPr>
          <w:fldChar w:fldCharType="end"/>
        </w:r>
      </w:hyperlink>
    </w:p>
    <w:p w14:paraId="3E276B67" w14:textId="6E792A58"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31" w:history="1">
        <w:r w:rsidRPr="0035018A">
          <w:rPr>
            <w:rStyle w:val="Lienhypertexte"/>
            <w:rFonts w:ascii="Trebuchet MS" w:eastAsia="Trebuchet MS" w:hAnsi="Trebuchet MS" w:cs="Trebuchet MS"/>
            <w:noProof/>
            <w:lang w:val="fr-FR"/>
          </w:rPr>
          <w:t>8.3 - Préparation et coordination des travaux</w:t>
        </w:r>
        <w:r>
          <w:rPr>
            <w:noProof/>
          </w:rPr>
          <w:tab/>
        </w:r>
        <w:r>
          <w:rPr>
            <w:noProof/>
          </w:rPr>
          <w:fldChar w:fldCharType="begin"/>
        </w:r>
        <w:r>
          <w:rPr>
            <w:noProof/>
          </w:rPr>
          <w:instrText xml:space="preserve"> PAGEREF _Toc184647731 \h </w:instrText>
        </w:r>
        <w:r>
          <w:rPr>
            <w:noProof/>
          </w:rPr>
        </w:r>
        <w:r>
          <w:rPr>
            <w:noProof/>
          </w:rPr>
          <w:fldChar w:fldCharType="separate"/>
        </w:r>
        <w:r>
          <w:rPr>
            <w:noProof/>
          </w:rPr>
          <w:t>8</w:t>
        </w:r>
        <w:r>
          <w:rPr>
            <w:noProof/>
          </w:rPr>
          <w:fldChar w:fldCharType="end"/>
        </w:r>
      </w:hyperlink>
    </w:p>
    <w:p w14:paraId="09501454" w14:textId="5CA9DC78" w:rsidR="00685A25" w:rsidRDefault="00685A25">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32" w:history="1">
        <w:r w:rsidRPr="0035018A">
          <w:rPr>
            <w:rStyle w:val="Lienhypertexte"/>
            <w:rFonts w:ascii="Trebuchet MS" w:eastAsia="Trebuchet MS" w:hAnsi="Trebuchet MS" w:cs="Trebuchet MS"/>
            <w:noProof/>
            <w:lang w:val="fr-FR"/>
          </w:rPr>
          <w:t>8.3.1 - Période de préparation - Programme d'exécution des travaux</w:t>
        </w:r>
        <w:r>
          <w:rPr>
            <w:noProof/>
          </w:rPr>
          <w:tab/>
        </w:r>
        <w:r>
          <w:rPr>
            <w:noProof/>
          </w:rPr>
          <w:fldChar w:fldCharType="begin"/>
        </w:r>
        <w:r>
          <w:rPr>
            <w:noProof/>
          </w:rPr>
          <w:instrText xml:space="preserve"> PAGEREF _Toc184647732 \h </w:instrText>
        </w:r>
        <w:r>
          <w:rPr>
            <w:noProof/>
          </w:rPr>
        </w:r>
        <w:r>
          <w:rPr>
            <w:noProof/>
          </w:rPr>
          <w:fldChar w:fldCharType="separate"/>
        </w:r>
        <w:r>
          <w:rPr>
            <w:noProof/>
          </w:rPr>
          <w:t>8</w:t>
        </w:r>
        <w:r>
          <w:rPr>
            <w:noProof/>
          </w:rPr>
          <w:fldChar w:fldCharType="end"/>
        </w:r>
      </w:hyperlink>
    </w:p>
    <w:p w14:paraId="6028A00C" w14:textId="39C966F1" w:rsidR="00685A25" w:rsidRDefault="00685A25">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33" w:history="1">
        <w:r w:rsidRPr="0035018A">
          <w:rPr>
            <w:rStyle w:val="Lienhypertexte"/>
            <w:rFonts w:ascii="Trebuchet MS" w:eastAsia="Trebuchet MS" w:hAnsi="Trebuchet MS" w:cs="Trebuchet MS"/>
            <w:noProof/>
            <w:lang w:val="fr-FR"/>
          </w:rPr>
          <w:t>8.3.2 - Sécurité et protection de la santé des travailleurs sur le chantier</w:t>
        </w:r>
        <w:r>
          <w:rPr>
            <w:noProof/>
          </w:rPr>
          <w:tab/>
        </w:r>
        <w:r>
          <w:rPr>
            <w:noProof/>
          </w:rPr>
          <w:fldChar w:fldCharType="begin"/>
        </w:r>
        <w:r>
          <w:rPr>
            <w:noProof/>
          </w:rPr>
          <w:instrText xml:space="preserve"> PAGEREF _Toc184647733 \h </w:instrText>
        </w:r>
        <w:r>
          <w:rPr>
            <w:noProof/>
          </w:rPr>
        </w:r>
        <w:r>
          <w:rPr>
            <w:noProof/>
          </w:rPr>
          <w:fldChar w:fldCharType="separate"/>
        </w:r>
        <w:r>
          <w:rPr>
            <w:noProof/>
          </w:rPr>
          <w:t>8</w:t>
        </w:r>
        <w:r>
          <w:rPr>
            <w:noProof/>
          </w:rPr>
          <w:fldChar w:fldCharType="end"/>
        </w:r>
      </w:hyperlink>
    </w:p>
    <w:p w14:paraId="1190DBC8" w14:textId="73AF11F4" w:rsidR="00685A25" w:rsidRDefault="00685A25">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34" w:history="1">
        <w:r w:rsidRPr="0035018A">
          <w:rPr>
            <w:rStyle w:val="Lienhypertexte"/>
            <w:rFonts w:ascii="Trebuchet MS" w:eastAsia="Trebuchet MS" w:hAnsi="Trebuchet MS" w:cs="Trebuchet MS"/>
            <w:noProof/>
            <w:lang w:val="fr-FR"/>
          </w:rPr>
          <w:t>8.3.3 - Registre de chantier</w:t>
        </w:r>
        <w:r>
          <w:rPr>
            <w:noProof/>
          </w:rPr>
          <w:tab/>
        </w:r>
        <w:r>
          <w:rPr>
            <w:noProof/>
          </w:rPr>
          <w:fldChar w:fldCharType="begin"/>
        </w:r>
        <w:r>
          <w:rPr>
            <w:noProof/>
          </w:rPr>
          <w:instrText xml:space="preserve"> PAGEREF _Toc184647734 \h </w:instrText>
        </w:r>
        <w:r>
          <w:rPr>
            <w:noProof/>
          </w:rPr>
        </w:r>
        <w:r>
          <w:rPr>
            <w:noProof/>
          </w:rPr>
          <w:fldChar w:fldCharType="separate"/>
        </w:r>
        <w:r>
          <w:rPr>
            <w:noProof/>
          </w:rPr>
          <w:t>8</w:t>
        </w:r>
        <w:r>
          <w:rPr>
            <w:noProof/>
          </w:rPr>
          <w:fldChar w:fldCharType="end"/>
        </w:r>
      </w:hyperlink>
    </w:p>
    <w:p w14:paraId="7D4C3EF3" w14:textId="74C8736B"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35" w:history="1">
        <w:r w:rsidRPr="0035018A">
          <w:rPr>
            <w:rStyle w:val="Lienhypertexte"/>
            <w:rFonts w:ascii="Trebuchet MS" w:eastAsia="Trebuchet MS" w:hAnsi="Trebuchet MS" w:cs="Trebuchet MS"/>
            <w:noProof/>
            <w:lang w:val="fr-FR"/>
          </w:rPr>
          <w:t>8.4 - Etudes d'exécution</w:t>
        </w:r>
        <w:r>
          <w:rPr>
            <w:noProof/>
          </w:rPr>
          <w:tab/>
        </w:r>
        <w:r>
          <w:rPr>
            <w:noProof/>
          </w:rPr>
          <w:fldChar w:fldCharType="begin"/>
        </w:r>
        <w:r>
          <w:rPr>
            <w:noProof/>
          </w:rPr>
          <w:instrText xml:space="preserve"> PAGEREF _Toc184647735 \h </w:instrText>
        </w:r>
        <w:r>
          <w:rPr>
            <w:noProof/>
          </w:rPr>
        </w:r>
        <w:r>
          <w:rPr>
            <w:noProof/>
          </w:rPr>
          <w:fldChar w:fldCharType="separate"/>
        </w:r>
        <w:r>
          <w:rPr>
            <w:noProof/>
          </w:rPr>
          <w:t>8</w:t>
        </w:r>
        <w:r>
          <w:rPr>
            <w:noProof/>
          </w:rPr>
          <w:fldChar w:fldCharType="end"/>
        </w:r>
      </w:hyperlink>
    </w:p>
    <w:p w14:paraId="7117F26D" w14:textId="4D27CE16" w:rsidR="00685A25" w:rsidRDefault="00685A25">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36" w:history="1">
        <w:r w:rsidRPr="0035018A">
          <w:rPr>
            <w:rStyle w:val="Lienhypertexte"/>
            <w:rFonts w:ascii="Trebuchet MS" w:eastAsia="Trebuchet MS" w:hAnsi="Trebuchet MS" w:cs="Trebuchet MS"/>
            <w:noProof/>
            <w:lang w:val="fr-FR"/>
          </w:rPr>
          <w:t>8.5.1 - Installation de chantier</w:t>
        </w:r>
        <w:r>
          <w:rPr>
            <w:noProof/>
          </w:rPr>
          <w:tab/>
        </w:r>
        <w:r>
          <w:rPr>
            <w:noProof/>
          </w:rPr>
          <w:fldChar w:fldCharType="begin"/>
        </w:r>
        <w:r>
          <w:rPr>
            <w:noProof/>
          </w:rPr>
          <w:instrText xml:space="preserve"> PAGEREF _Toc184647736 \h </w:instrText>
        </w:r>
        <w:r>
          <w:rPr>
            <w:noProof/>
          </w:rPr>
        </w:r>
        <w:r>
          <w:rPr>
            <w:noProof/>
          </w:rPr>
          <w:fldChar w:fldCharType="separate"/>
        </w:r>
        <w:r>
          <w:rPr>
            <w:noProof/>
          </w:rPr>
          <w:t>8</w:t>
        </w:r>
        <w:r>
          <w:rPr>
            <w:noProof/>
          </w:rPr>
          <w:fldChar w:fldCharType="end"/>
        </w:r>
      </w:hyperlink>
    </w:p>
    <w:p w14:paraId="3EBC2D11" w14:textId="3108B447"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37" w:history="1">
        <w:r w:rsidRPr="0035018A">
          <w:rPr>
            <w:rStyle w:val="Lienhypertexte"/>
            <w:rFonts w:ascii="Trebuchet MS" w:eastAsia="Trebuchet MS" w:hAnsi="Trebuchet MS" w:cs="Trebuchet MS"/>
            <w:noProof/>
            <w:lang w:val="fr-FR"/>
          </w:rPr>
          <w:t>8.6 - Dispositions particulières à l'achèvement du chantier</w:t>
        </w:r>
        <w:r>
          <w:rPr>
            <w:noProof/>
          </w:rPr>
          <w:tab/>
        </w:r>
        <w:r>
          <w:rPr>
            <w:noProof/>
          </w:rPr>
          <w:fldChar w:fldCharType="begin"/>
        </w:r>
        <w:r>
          <w:rPr>
            <w:noProof/>
          </w:rPr>
          <w:instrText xml:space="preserve"> PAGEREF _Toc184647737 \h </w:instrText>
        </w:r>
        <w:r>
          <w:rPr>
            <w:noProof/>
          </w:rPr>
        </w:r>
        <w:r>
          <w:rPr>
            <w:noProof/>
          </w:rPr>
          <w:fldChar w:fldCharType="separate"/>
        </w:r>
        <w:r>
          <w:rPr>
            <w:noProof/>
          </w:rPr>
          <w:t>8</w:t>
        </w:r>
        <w:r>
          <w:rPr>
            <w:noProof/>
          </w:rPr>
          <w:fldChar w:fldCharType="end"/>
        </w:r>
      </w:hyperlink>
    </w:p>
    <w:p w14:paraId="5419CD8D" w14:textId="21EEBAFD" w:rsidR="00685A25" w:rsidRDefault="00685A25">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38" w:history="1">
        <w:r w:rsidRPr="0035018A">
          <w:rPr>
            <w:rStyle w:val="Lienhypertexte"/>
            <w:rFonts w:ascii="Trebuchet MS" w:eastAsia="Trebuchet MS" w:hAnsi="Trebuchet MS" w:cs="Trebuchet MS"/>
            <w:noProof/>
            <w:lang w:val="fr-FR"/>
          </w:rPr>
          <w:t>8.6.1 - Gestion des déchets de chantier</w:t>
        </w:r>
        <w:r>
          <w:rPr>
            <w:noProof/>
          </w:rPr>
          <w:tab/>
        </w:r>
        <w:r>
          <w:rPr>
            <w:noProof/>
          </w:rPr>
          <w:fldChar w:fldCharType="begin"/>
        </w:r>
        <w:r>
          <w:rPr>
            <w:noProof/>
          </w:rPr>
          <w:instrText xml:space="preserve"> PAGEREF _Toc184647738 \h </w:instrText>
        </w:r>
        <w:r>
          <w:rPr>
            <w:noProof/>
          </w:rPr>
        </w:r>
        <w:r>
          <w:rPr>
            <w:noProof/>
          </w:rPr>
          <w:fldChar w:fldCharType="separate"/>
        </w:r>
        <w:r>
          <w:rPr>
            <w:noProof/>
          </w:rPr>
          <w:t>8</w:t>
        </w:r>
        <w:r>
          <w:rPr>
            <w:noProof/>
          </w:rPr>
          <w:fldChar w:fldCharType="end"/>
        </w:r>
      </w:hyperlink>
    </w:p>
    <w:p w14:paraId="7CEF7508" w14:textId="281DD88D" w:rsidR="00685A25" w:rsidRDefault="00685A25">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39" w:history="1">
        <w:r w:rsidRPr="0035018A">
          <w:rPr>
            <w:rStyle w:val="Lienhypertexte"/>
            <w:rFonts w:ascii="Trebuchet MS" w:eastAsia="Trebuchet MS" w:hAnsi="Trebuchet MS" w:cs="Trebuchet MS"/>
            <w:noProof/>
            <w:lang w:val="fr-FR"/>
          </w:rPr>
          <w:t>8.6.2 - Repliement des installations de chantier et remise en état des lieux</w:t>
        </w:r>
        <w:r>
          <w:rPr>
            <w:noProof/>
          </w:rPr>
          <w:tab/>
        </w:r>
        <w:r>
          <w:rPr>
            <w:noProof/>
          </w:rPr>
          <w:fldChar w:fldCharType="begin"/>
        </w:r>
        <w:r>
          <w:rPr>
            <w:noProof/>
          </w:rPr>
          <w:instrText xml:space="preserve"> PAGEREF _Toc184647739 \h </w:instrText>
        </w:r>
        <w:r>
          <w:rPr>
            <w:noProof/>
          </w:rPr>
        </w:r>
        <w:r>
          <w:rPr>
            <w:noProof/>
          </w:rPr>
          <w:fldChar w:fldCharType="separate"/>
        </w:r>
        <w:r>
          <w:rPr>
            <w:noProof/>
          </w:rPr>
          <w:t>9</w:t>
        </w:r>
        <w:r>
          <w:rPr>
            <w:noProof/>
          </w:rPr>
          <w:fldChar w:fldCharType="end"/>
        </w:r>
      </w:hyperlink>
    </w:p>
    <w:p w14:paraId="0969B9CF" w14:textId="74680712" w:rsidR="00685A25" w:rsidRDefault="00685A2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40" w:history="1">
        <w:r w:rsidRPr="0035018A">
          <w:rPr>
            <w:rStyle w:val="Lienhypertexte"/>
            <w:rFonts w:ascii="Trebuchet MS" w:eastAsia="Trebuchet MS" w:hAnsi="Trebuchet MS" w:cs="Trebuchet MS"/>
            <w:noProof/>
            <w:lang w:val="fr-FR"/>
          </w:rPr>
          <w:t>9 - Développement durable</w:t>
        </w:r>
        <w:r>
          <w:rPr>
            <w:noProof/>
          </w:rPr>
          <w:tab/>
        </w:r>
        <w:r>
          <w:rPr>
            <w:noProof/>
          </w:rPr>
          <w:fldChar w:fldCharType="begin"/>
        </w:r>
        <w:r>
          <w:rPr>
            <w:noProof/>
          </w:rPr>
          <w:instrText xml:space="preserve"> PAGEREF _Toc184647740 \h </w:instrText>
        </w:r>
        <w:r>
          <w:rPr>
            <w:noProof/>
          </w:rPr>
        </w:r>
        <w:r>
          <w:rPr>
            <w:noProof/>
          </w:rPr>
          <w:fldChar w:fldCharType="separate"/>
        </w:r>
        <w:r>
          <w:rPr>
            <w:noProof/>
          </w:rPr>
          <w:t>9</w:t>
        </w:r>
        <w:r>
          <w:rPr>
            <w:noProof/>
          </w:rPr>
          <w:fldChar w:fldCharType="end"/>
        </w:r>
      </w:hyperlink>
    </w:p>
    <w:p w14:paraId="3809DE17" w14:textId="2FEF7515" w:rsidR="00685A25" w:rsidRDefault="00685A2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41" w:history="1">
        <w:r w:rsidRPr="0035018A">
          <w:rPr>
            <w:rStyle w:val="Lienhypertexte"/>
            <w:rFonts w:ascii="Trebuchet MS" w:eastAsia="Trebuchet MS" w:hAnsi="Trebuchet MS" w:cs="Trebuchet MS"/>
            <w:noProof/>
            <w:lang w:val="fr-FR"/>
          </w:rPr>
          <w:t>10 - Réception</w:t>
        </w:r>
        <w:r>
          <w:rPr>
            <w:noProof/>
          </w:rPr>
          <w:tab/>
        </w:r>
        <w:r>
          <w:rPr>
            <w:noProof/>
          </w:rPr>
          <w:fldChar w:fldCharType="begin"/>
        </w:r>
        <w:r>
          <w:rPr>
            <w:noProof/>
          </w:rPr>
          <w:instrText xml:space="preserve"> PAGEREF _Toc184647741 \h </w:instrText>
        </w:r>
        <w:r>
          <w:rPr>
            <w:noProof/>
          </w:rPr>
        </w:r>
        <w:r>
          <w:rPr>
            <w:noProof/>
          </w:rPr>
          <w:fldChar w:fldCharType="separate"/>
        </w:r>
        <w:r>
          <w:rPr>
            <w:noProof/>
          </w:rPr>
          <w:t>9</w:t>
        </w:r>
        <w:r>
          <w:rPr>
            <w:noProof/>
          </w:rPr>
          <w:fldChar w:fldCharType="end"/>
        </w:r>
      </w:hyperlink>
    </w:p>
    <w:p w14:paraId="6D99F26B" w14:textId="7B978ED3"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42" w:history="1">
        <w:r w:rsidRPr="0035018A">
          <w:rPr>
            <w:rStyle w:val="Lienhypertexte"/>
            <w:rFonts w:ascii="Trebuchet MS" w:eastAsia="Trebuchet MS" w:hAnsi="Trebuchet MS" w:cs="Trebuchet MS"/>
            <w:noProof/>
            <w:lang w:val="fr-FR"/>
          </w:rPr>
          <w:t>10.1 - Réception des travaux</w:t>
        </w:r>
        <w:r>
          <w:rPr>
            <w:noProof/>
          </w:rPr>
          <w:tab/>
        </w:r>
        <w:r>
          <w:rPr>
            <w:noProof/>
          </w:rPr>
          <w:fldChar w:fldCharType="begin"/>
        </w:r>
        <w:r>
          <w:rPr>
            <w:noProof/>
          </w:rPr>
          <w:instrText xml:space="preserve"> PAGEREF _Toc184647742 \h </w:instrText>
        </w:r>
        <w:r>
          <w:rPr>
            <w:noProof/>
          </w:rPr>
        </w:r>
        <w:r>
          <w:rPr>
            <w:noProof/>
          </w:rPr>
          <w:fldChar w:fldCharType="separate"/>
        </w:r>
        <w:r>
          <w:rPr>
            <w:noProof/>
          </w:rPr>
          <w:t>9</w:t>
        </w:r>
        <w:r>
          <w:rPr>
            <w:noProof/>
          </w:rPr>
          <w:fldChar w:fldCharType="end"/>
        </w:r>
      </w:hyperlink>
    </w:p>
    <w:p w14:paraId="45F5D973" w14:textId="3076D1B1" w:rsidR="00685A25" w:rsidRDefault="00685A25">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43" w:history="1">
        <w:r w:rsidRPr="0035018A">
          <w:rPr>
            <w:rStyle w:val="Lienhypertexte"/>
            <w:rFonts w:ascii="Trebuchet MS" w:eastAsia="Trebuchet MS" w:hAnsi="Trebuchet MS" w:cs="Trebuchet MS"/>
            <w:noProof/>
            <w:lang w:val="fr-FR"/>
          </w:rPr>
          <w:t>10.1.1 - Dispositions applicables à la réception</w:t>
        </w:r>
        <w:r>
          <w:rPr>
            <w:noProof/>
          </w:rPr>
          <w:tab/>
        </w:r>
        <w:r>
          <w:rPr>
            <w:noProof/>
          </w:rPr>
          <w:fldChar w:fldCharType="begin"/>
        </w:r>
        <w:r>
          <w:rPr>
            <w:noProof/>
          </w:rPr>
          <w:instrText xml:space="preserve"> PAGEREF _Toc184647743 \h </w:instrText>
        </w:r>
        <w:r>
          <w:rPr>
            <w:noProof/>
          </w:rPr>
        </w:r>
        <w:r>
          <w:rPr>
            <w:noProof/>
          </w:rPr>
          <w:fldChar w:fldCharType="separate"/>
        </w:r>
        <w:r>
          <w:rPr>
            <w:noProof/>
          </w:rPr>
          <w:t>9</w:t>
        </w:r>
        <w:r>
          <w:rPr>
            <w:noProof/>
          </w:rPr>
          <w:fldChar w:fldCharType="end"/>
        </w:r>
      </w:hyperlink>
    </w:p>
    <w:p w14:paraId="03A3DDE2" w14:textId="44EF496B" w:rsidR="00685A25" w:rsidRDefault="00685A25">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44" w:history="1">
        <w:r w:rsidRPr="0035018A">
          <w:rPr>
            <w:rStyle w:val="Lienhypertexte"/>
            <w:rFonts w:ascii="Trebuchet MS" w:eastAsia="Trebuchet MS" w:hAnsi="Trebuchet MS" w:cs="Trebuchet MS"/>
            <w:noProof/>
            <w:lang w:val="fr-FR"/>
          </w:rPr>
          <w:t>10.1.2 - Réception partielle</w:t>
        </w:r>
        <w:r>
          <w:rPr>
            <w:noProof/>
          </w:rPr>
          <w:tab/>
        </w:r>
        <w:r>
          <w:rPr>
            <w:noProof/>
          </w:rPr>
          <w:fldChar w:fldCharType="begin"/>
        </w:r>
        <w:r>
          <w:rPr>
            <w:noProof/>
          </w:rPr>
          <w:instrText xml:space="preserve"> PAGEREF _Toc184647744 \h </w:instrText>
        </w:r>
        <w:r>
          <w:rPr>
            <w:noProof/>
          </w:rPr>
        </w:r>
        <w:r>
          <w:rPr>
            <w:noProof/>
          </w:rPr>
          <w:fldChar w:fldCharType="separate"/>
        </w:r>
        <w:r>
          <w:rPr>
            <w:noProof/>
          </w:rPr>
          <w:t>9</w:t>
        </w:r>
        <w:r>
          <w:rPr>
            <w:noProof/>
          </w:rPr>
          <w:fldChar w:fldCharType="end"/>
        </w:r>
      </w:hyperlink>
    </w:p>
    <w:p w14:paraId="4083D70E" w14:textId="4650F824" w:rsidR="00685A25" w:rsidRDefault="00685A2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45" w:history="1">
        <w:r w:rsidRPr="0035018A">
          <w:rPr>
            <w:rStyle w:val="Lienhypertexte"/>
            <w:rFonts w:ascii="Trebuchet MS" w:eastAsia="Trebuchet MS" w:hAnsi="Trebuchet MS" w:cs="Trebuchet MS"/>
            <w:noProof/>
            <w:lang w:val="fr-FR"/>
          </w:rPr>
          <w:t>11 - Garantie des prestations</w:t>
        </w:r>
        <w:r>
          <w:rPr>
            <w:noProof/>
          </w:rPr>
          <w:tab/>
        </w:r>
        <w:r>
          <w:rPr>
            <w:noProof/>
          </w:rPr>
          <w:fldChar w:fldCharType="begin"/>
        </w:r>
        <w:r>
          <w:rPr>
            <w:noProof/>
          </w:rPr>
          <w:instrText xml:space="preserve"> PAGEREF _Toc184647745 \h </w:instrText>
        </w:r>
        <w:r>
          <w:rPr>
            <w:noProof/>
          </w:rPr>
        </w:r>
        <w:r>
          <w:rPr>
            <w:noProof/>
          </w:rPr>
          <w:fldChar w:fldCharType="separate"/>
        </w:r>
        <w:r>
          <w:rPr>
            <w:noProof/>
          </w:rPr>
          <w:t>9</w:t>
        </w:r>
        <w:r>
          <w:rPr>
            <w:noProof/>
          </w:rPr>
          <w:fldChar w:fldCharType="end"/>
        </w:r>
      </w:hyperlink>
    </w:p>
    <w:p w14:paraId="1CDE1785" w14:textId="1BD1A14D" w:rsidR="00685A25" w:rsidRDefault="00685A2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46" w:history="1">
        <w:r w:rsidRPr="0035018A">
          <w:rPr>
            <w:rStyle w:val="Lienhypertexte"/>
            <w:rFonts w:ascii="Trebuchet MS" w:eastAsia="Trebuchet MS" w:hAnsi="Trebuchet MS" w:cs="Trebuchet MS"/>
            <w:noProof/>
            <w:lang w:val="fr-FR"/>
          </w:rPr>
          <w:t>12 - Droit de propriété industrielle et intellectuelle</w:t>
        </w:r>
        <w:r>
          <w:rPr>
            <w:noProof/>
          </w:rPr>
          <w:tab/>
        </w:r>
        <w:r>
          <w:rPr>
            <w:noProof/>
          </w:rPr>
          <w:fldChar w:fldCharType="begin"/>
        </w:r>
        <w:r>
          <w:rPr>
            <w:noProof/>
          </w:rPr>
          <w:instrText xml:space="preserve"> PAGEREF _Toc184647746 \h </w:instrText>
        </w:r>
        <w:r>
          <w:rPr>
            <w:noProof/>
          </w:rPr>
        </w:r>
        <w:r>
          <w:rPr>
            <w:noProof/>
          </w:rPr>
          <w:fldChar w:fldCharType="separate"/>
        </w:r>
        <w:r>
          <w:rPr>
            <w:noProof/>
          </w:rPr>
          <w:t>9</w:t>
        </w:r>
        <w:r>
          <w:rPr>
            <w:noProof/>
          </w:rPr>
          <w:fldChar w:fldCharType="end"/>
        </w:r>
      </w:hyperlink>
    </w:p>
    <w:p w14:paraId="0F38FE38" w14:textId="00B2E4E3" w:rsidR="00685A25" w:rsidRDefault="00685A2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47" w:history="1">
        <w:r w:rsidRPr="0035018A">
          <w:rPr>
            <w:rStyle w:val="Lienhypertexte"/>
            <w:rFonts w:ascii="Trebuchet MS" w:eastAsia="Trebuchet MS" w:hAnsi="Trebuchet MS" w:cs="Trebuchet MS"/>
            <w:noProof/>
            <w:lang w:val="fr-FR"/>
          </w:rPr>
          <w:t>13 - Pénalités</w:t>
        </w:r>
        <w:r>
          <w:rPr>
            <w:noProof/>
          </w:rPr>
          <w:tab/>
        </w:r>
        <w:r>
          <w:rPr>
            <w:noProof/>
          </w:rPr>
          <w:fldChar w:fldCharType="begin"/>
        </w:r>
        <w:r>
          <w:rPr>
            <w:noProof/>
          </w:rPr>
          <w:instrText xml:space="preserve"> PAGEREF _Toc184647747 \h </w:instrText>
        </w:r>
        <w:r>
          <w:rPr>
            <w:noProof/>
          </w:rPr>
        </w:r>
        <w:r>
          <w:rPr>
            <w:noProof/>
          </w:rPr>
          <w:fldChar w:fldCharType="separate"/>
        </w:r>
        <w:r>
          <w:rPr>
            <w:noProof/>
          </w:rPr>
          <w:t>9</w:t>
        </w:r>
        <w:r>
          <w:rPr>
            <w:noProof/>
          </w:rPr>
          <w:fldChar w:fldCharType="end"/>
        </w:r>
      </w:hyperlink>
    </w:p>
    <w:p w14:paraId="187D66F7" w14:textId="56973007"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48" w:history="1">
        <w:r w:rsidRPr="0035018A">
          <w:rPr>
            <w:rStyle w:val="Lienhypertexte"/>
            <w:rFonts w:ascii="Trebuchet MS" w:eastAsia="Trebuchet MS" w:hAnsi="Trebuchet MS" w:cs="Trebuchet MS"/>
            <w:noProof/>
            <w:lang w:val="fr-FR"/>
          </w:rPr>
          <w:t>13.1 - Pénalités de retard</w:t>
        </w:r>
        <w:r>
          <w:rPr>
            <w:noProof/>
          </w:rPr>
          <w:tab/>
        </w:r>
        <w:r>
          <w:rPr>
            <w:noProof/>
          </w:rPr>
          <w:fldChar w:fldCharType="begin"/>
        </w:r>
        <w:r>
          <w:rPr>
            <w:noProof/>
          </w:rPr>
          <w:instrText xml:space="preserve"> PAGEREF _Toc184647748 \h </w:instrText>
        </w:r>
        <w:r>
          <w:rPr>
            <w:noProof/>
          </w:rPr>
        </w:r>
        <w:r>
          <w:rPr>
            <w:noProof/>
          </w:rPr>
          <w:fldChar w:fldCharType="separate"/>
        </w:r>
        <w:r>
          <w:rPr>
            <w:noProof/>
          </w:rPr>
          <w:t>9</w:t>
        </w:r>
        <w:r>
          <w:rPr>
            <w:noProof/>
          </w:rPr>
          <w:fldChar w:fldCharType="end"/>
        </w:r>
      </w:hyperlink>
    </w:p>
    <w:p w14:paraId="1DE3C330" w14:textId="5A6B16D5"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49" w:history="1">
        <w:r w:rsidRPr="0035018A">
          <w:rPr>
            <w:rStyle w:val="Lienhypertexte"/>
            <w:rFonts w:ascii="Trebuchet MS" w:eastAsia="Trebuchet MS" w:hAnsi="Trebuchet MS" w:cs="Trebuchet MS"/>
            <w:noProof/>
            <w:lang w:val="fr-FR"/>
          </w:rPr>
          <w:t>13.2 - Pénalité pour travail dissimulé</w:t>
        </w:r>
        <w:r>
          <w:rPr>
            <w:noProof/>
          </w:rPr>
          <w:tab/>
        </w:r>
        <w:r>
          <w:rPr>
            <w:noProof/>
          </w:rPr>
          <w:fldChar w:fldCharType="begin"/>
        </w:r>
        <w:r>
          <w:rPr>
            <w:noProof/>
          </w:rPr>
          <w:instrText xml:space="preserve"> PAGEREF _Toc184647749 \h </w:instrText>
        </w:r>
        <w:r>
          <w:rPr>
            <w:noProof/>
          </w:rPr>
        </w:r>
        <w:r>
          <w:rPr>
            <w:noProof/>
          </w:rPr>
          <w:fldChar w:fldCharType="separate"/>
        </w:r>
        <w:r>
          <w:rPr>
            <w:noProof/>
          </w:rPr>
          <w:t>9</w:t>
        </w:r>
        <w:r>
          <w:rPr>
            <w:noProof/>
          </w:rPr>
          <w:fldChar w:fldCharType="end"/>
        </w:r>
      </w:hyperlink>
    </w:p>
    <w:p w14:paraId="45C3B76B" w14:textId="173FA4D9" w:rsidR="00685A25" w:rsidRDefault="00685A2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50" w:history="1">
        <w:r w:rsidRPr="0035018A">
          <w:rPr>
            <w:rStyle w:val="Lienhypertexte"/>
            <w:rFonts w:ascii="Trebuchet MS" w:eastAsia="Trebuchet MS" w:hAnsi="Trebuchet MS" w:cs="Trebuchet MS"/>
            <w:noProof/>
            <w:lang w:val="fr-FR"/>
          </w:rPr>
          <w:t>14 - Assurances</w:t>
        </w:r>
        <w:r>
          <w:rPr>
            <w:noProof/>
          </w:rPr>
          <w:tab/>
        </w:r>
        <w:r>
          <w:rPr>
            <w:noProof/>
          </w:rPr>
          <w:fldChar w:fldCharType="begin"/>
        </w:r>
        <w:r>
          <w:rPr>
            <w:noProof/>
          </w:rPr>
          <w:instrText xml:space="preserve"> PAGEREF _Toc184647750 \h </w:instrText>
        </w:r>
        <w:r>
          <w:rPr>
            <w:noProof/>
          </w:rPr>
        </w:r>
        <w:r>
          <w:rPr>
            <w:noProof/>
          </w:rPr>
          <w:fldChar w:fldCharType="separate"/>
        </w:r>
        <w:r>
          <w:rPr>
            <w:noProof/>
          </w:rPr>
          <w:t>10</w:t>
        </w:r>
        <w:r>
          <w:rPr>
            <w:noProof/>
          </w:rPr>
          <w:fldChar w:fldCharType="end"/>
        </w:r>
      </w:hyperlink>
    </w:p>
    <w:p w14:paraId="00605972" w14:textId="089989F0" w:rsidR="00685A25" w:rsidRDefault="00685A2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51" w:history="1">
        <w:r w:rsidRPr="0035018A">
          <w:rPr>
            <w:rStyle w:val="Lienhypertexte"/>
            <w:rFonts w:ascii="Trebuchet MS" w:eastAsia="Trebuchet MS" w:hAnsi="Trebuchet MS" w:cs="Trebuchet MS"/>
            <w:noProof/>
            <w:lang w:val="fr-FR"/>
          </w:rPr>
          <w:t>15 - Clause de réexamen</w:t>
        </w:r>
        <w:r>
          <w:rPr>
            <w:noProof/>
          </w:rPr>
          <w:tab/>
        </w:r>
        <w:r>
          <w:rPr>
            <w:noProof/>
          </w:rPr>
          <w:fldChar w:fldCharType="begin"/>
        </w:r>
        <w:r>
          <w:rPr>
            <w:noProof/>
          </w:rPr>
          <w:instrText xml:space="preserve"> PAGEREF _Toc184647751 \h </w:instrText>
        </w:r>
        <w:r>
          <w:rPr>
            <w:noProof/>
          </w:rPr>
        </w:r>
        <w:r>
          <w:rPr>
            <w:noProof/>
          </w:rPr>
          <w:fldChar w:fldCharType="separate"/>
        </w:r>
        <w:r>
          <w:rPr>
            <w:noProof/>
          </w:rPr>
          <w:t>10</w:t>
        </w:r>
        <w:r>
          <w:rPr>
            <w:noProof/>
          </w:rPr>
          <w:fldChar w:fldCharType="end"/>
        </w:r>
      </w:hyperlink>
    </w:p>
    <w:p w14:paraId="0B54082A" w14:textId="6BF18DE8" w:rsidR="00685A25" w:rsidRDefault="00685A2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52" w:history="1">
        <w:r w:rsidRPr="0035018A">
          <w:rPr>
            <w:rStyle w:val="Lienhypertexte"/>
            <w:rFonts w:ascii="Trebuchet MS" w:eastAsia="Trebuchet MS" w:hAnsi="Trebuchet MS" w:cs="Trebuchet MS"/>
            <w:noProof/>
            <w:lang w:val="fr-FR"/>
          </w:rPr>
          <w:t>16 - Résiliation du contrat</w:t>
        </w:r>
        <w:r>
          <w:rPr>
            <w:noProof/>
          </w:rPr>
          <w:tab/>
        </w:r>
        <w:r>
          <w:rPr>
            <w:noProof/>
          </w:rPr>
          <w:fldChar w:fldCharType="begin"/>
        </w:r>
        <w:r>
          <w:rPr>
            <w:noProof/>
          </w:rPr>
          <w:instrText xml:space="preserve"> PAGEREF _Toc184647752 \h </w:instrText>
        </w:r>
        <w:r>
          <w:rPr>
            <w:noProof/>
          </w:rPr>
        </w:r>
        <w:r>
          <w:rPr>
            <w:noProof/>
          </w:rPr>
          <w:fldChar w:fldCharType="separate"/>
        </w:r>
        <w:r>
          <w:rPr>
            <w:noProof/>
          </w:rPr>
          <w:t>11</w:t>
        </w:r>
        <w:r>
          <w:rPr>
            <w:noProof/>
          </w:rPr>
          <w:fldChar w:fldCharType="end"/>
        </w:r>
      </w:hyperlink>
    </w:p>
    <w:p w14:paraId="31C9EB02" w14:textId="2FDFA6C7"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53" w:history="1">
        <w:r w:rsidRPr="0035018A">
          <w:rPr>
            <w:rStyle w:val="Lienhypertexte"/>
            <w:rFonts w:ascii="Trebuchet MS" w:eastAsia="Trebuchet MS" w:hAnsi="Trebuchet MS" w:cs="Trebuchet MS"/>
            <w:noProof/>
            <w:lang w:val="fr-FR"/>
          </w:rPr>
          <w:t>16.1 - Conditions de résiliation de l'accord-cadre</w:t>
        </w:r>
        <w:r>
          <w:rPr>
            <w:noProof/>
          </w:rPr>
          <w:tab/>
        </w:r>
        <w:r>
          <w:rPr>
            <w:noProof/>
          </w:rPr>
          <w:fldChar w:fldCharType="begin"/>
        </w:r>
        <w:r>
          <w:rPr>
            <w:noProof/>
          </w:rPr>
          <w:instrText xml:space="preserve"> PAGEREF _Toc184647753 \h </w:instrText>
        </w:r>
        <w:r>
          <w:rPr>
            <w:noProof/>
          </w:rPr>
        </w:r>
        <w:r>
          <w:rPr>
            <w:noProof/>
          </w:rPr>
          <w:fldChar w:fldCharType="separate"/>
        </w:r>
        <w:r>
          <w:rPr>
            <w:noProof/>
          </w:rPr>
          <w:t>11</w:t>
        </w:r>
        <w:r>
          <w:rPr>
            <w:noProof/>
          </w:rPr>
          <w:fldChar w:fldCharType="end"/>
        </w:r>
      </w:hyperlink>
    </w:p>
    <w:p w14:paraId="2A4972FA" w14:textId="6BC594F6" w:rsidR="00685A25" w:rsidRDefault="00685A2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54" w:history="1">
        <w:r w:rsidRPr="0035018A">
          <w:rPr>
            <w:rStyle w:val="Lienhypertexte"/>
            <w:rFonts w:ascii="Trebuchet MS" w:eastAsia="Trebuchet MS" w:hAnsi="Trebuchet MS" w:cs="Trebuchet MS"/>
            <w:noProof/>
            <w:lang w:val="fr-FR"/>
          </w:rPr>
          <w:t>16.2 - Redressement ou liquidation judiciaire</w:t>
        </w:r>
        <w:r>
          <w:rPr>
            <w:noProof/>
          </w:rPr>
          <w:tab/>
        </w:r>
        <w:r>
          <w:rPr>
            <w:noProof/>
          </w:rPr>
          <w:fldChar w:fldCharType="begin"/>
        </w:r>
        <w:r>
          <w:rPr>
            <w:noProof/>
          </w:rPr>
          <w:instrText xml:space="preserve"> PAGEREF _Toc184647754 \h </w:instrText>
        </w:r>
        <w:r>
          <w:rPr>
            <w:noProof/>
          </w:rPr>
        </w:r>
        <w:r>
          <w:rPr>
            <w:noProof/>
          </w:rPr>
          <w:fldChar w:fldCharType="separate"/>
        </w:r>
        <w:r>
          <w:rPr>
            <w:noProof/>
          </w:rPr>
          <w:t>11</w:t>
        </w:r>
        <w:r>
          <w:rPr>
            <w:noProof/>
          </w:rPr>
          <w:fldChar w:fldCharType="end"/>
        </w:r>
      </w:hyperlink>
    </w:p>
    <w:p w14:paraId="5ECCA172" w14:textId="6481DC38" w:rsidR="00685A25" w:rsidRDefault="00685A2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55" w:history="1">
        <w:r w:rsidRPr="0035018A">
          <w:rPr>
            <w:rStyle w:val="Lienhypertexte"/>
            <w:rFonts w:ascii="Trebuchet MS" w:eastAsia="Trebuchet MS" w:hAnsi="Trebuchet MS" w:cs="Trebuchet MS"/>
            <w:noProof/>
            <w:lang w:val="fr-FR"/>
          </w:rPr>
          <w:t>17 - Règlement des litiges et langues</w:t>
        </w:r>
        <w:r>
          <w:rPr>
            <w:noProof/>
          </w:rPr>
          <w:tab/>
        </w:r>
        <w:r>
          <w:rPr>
            <w:noProof/>
          </w:rPr>
          <w:fldChar w:fldCharType="begin"/>
        </w:r>
        <w:r>
          <w:rPr>
            <w:noProof/>
          </w:rPr>
          <w:instrText xml:space="preserve"> PAGEREF _Toc184647755 \h </w:instrText>
        </w:r>
        <w:r>
          <w:rPr>
            <w:noProof/>
          </w:rPr>
        </w:r>
        <w:r>
          <w:rPr>
            <w:noProof/>
          </w:rPr>
          <w:fldChar w:fldCharType="separate"/>
        </w:r>
        <w:r>
          <w:rPr>
            <w:noProof/>
          </w:rPr>
          <w:t>11</w:t>
        </w:r>
        <w:r>
          <w:rPr>
            <w:noProof/>
          </w:rPr>
          <w:fldChar w:fldCharType="end"/>
        </w:r>
      </w:hyperlink>
    </w:p>
    <w:p w14:paraId="6B5A7295" w14:textId="48DA73B0" w:rsidR="00685A25" w:rsidRDefault="00685A2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4647756" w:history="1">
        <w:r w:rsidRPr="0035018A">
          <w:rPr>
            <w:rStyle w:val="Lienhypertexte"/>
            <w:rFonts w:ascii="Trebuchet MS" w:eastAsia="Trebuchet MS" w:hAnsi="Trebuchet MS" w:cs="Trebuchet MS"/>
            <w:noProof/>
            <w:lang w:val="fr-FR"/>
          </w:rPr>
          <w:t>18 - Dérogations</w:t>
        </w:r>
        <w:r>
          <w:rPr>
            <w:noProof/>
          </w:rPr>
          <w:tab/>
        </w:r>
        <w:r>
          <w:rPr>
            <w:noProof/>
          </w:rPr>
          <w:fldChar w:fldCharType="begin"/>
        </w:r>
        <w:r>
          <w:rPr>
            <w:noProof/>
          </w:rPr>
          <w:instrText xml:space="preserve"> PAGEREF _Toc184647756 \h </w:instrText>
        </w:r>
        <w:r>
          <w:rPr>
            <w:noProof/>
          </w:rPr>
        </w:r>
        <w:r>
          <w:rPr>
            <w:noProof/>
          </w:rPr>
          <w:fldChar w:fldCharType="separate"/>
        </w:r>
        <w:r>
          <w:rPr>
            <w:noProof/>
          </w:rPr>
          <w:t>11</w:t>
        </w:r>
        <w:r>
          <w:rPr>
            <w:noProof/>
          </w:rPr>
          <w:fldChar w:fldCharType="end"/>
        </w:r>
      </w:hyperlink>
    </w:p>
    <w:p w14:paraId="4982E7A2" w14:textId="07EAB053" w:rsidR="00CE3A2B" w:rsidRDefault="000C281B">
      <w:pPr>
        <w:spacing w:after="100"/>
        <w:rPr>
          <w:rFonts w:ascii="Trebuchet MS" w:eastAsia="Trebuchet MS" w:hAnsi="Trebuchet MS" w:cs="Trebuchet MS"/>
          <w:color w:val="000000"/>
          <w:sz w:val="22"/>
          <w:lang w:val="fr-FR"/>
        </w:rPr>
        <w:sectPr w:rsidR="00CE3A2B">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3DFD162E" w14:textId="77777777" w:rsidR="00CE3A2B" w:rsidRDefault="000C281B">
      <w:pPr>
        <w:pStyle w:val="Titre1"/>
        <w:rPr>
          <w:rFonts w:ascii="Trebuchet MS" w:eastAsia="Trebuchet MS" w:hAnsi="Trebuchet MS" w:cs="Trebuchet MS"/>
          <w:color w:val="000000"/>
          <w:sz w:val="28"/>
          <w:lang w:val="fr-FR"/>
        </w:rPr>
      </w:pPr>
      <w:bookmarkStart w:id="0" w:name="ArtL1_CCAP-1-A1"/>
      <w:bookmarkStart w:id="1" w:name="_Toc184647705"/>
      <w:bookmarkEnd w:id="0"/>
      <w:r>
        <w:rPr>
          <w:rFonts w:ascii="Trebuchet MS" w:eastAsia="Trebuchet MS" w:hAnsi="Trebuchet MS" w:cs="Trebuchet MS"/>
          <w:color w:val="000000"/>
          <w:sz w:val="28"/>
          <w:lang w:val="fr-FR"/>
        </w:rPr>
        <w:lastRenderedPageBreak/>
        <w:t>1 - Dispositions générales du contrat</w:t>
      </w:r>
      <w:bookmarkEnd w:id="1"/>
    </w:p>
    <w:p w14:paraId="3148C4DE" w14:textId="77777777" w:rsidR="00CE3A2B" w:rsidRDefault="000C281B">
      <w:pPr>
        <w:pStyle w:val="Titre2"/>
        <w:ind w:left="280"/>
        <w:rPr>
          <w:rFonts w:ascii="Trebuchet MS" w:eastAsia="Trebuchet MS" w:hAnsi="Trebuchet MS" w:cs="Trebuchet MS"/>
          <w:i w:val="0"/>
          <w:color w:val="000000"/>
          <w:sz w:val="24"/>
          <w:lang w:val="fr-FR"/>
        </w:rPr>
      </w:pPr>
      <w:bookmarkStart w:id="2" w:name="ArtL2_CCAP-1-A1.1"/>
      <w:bookmarkStart w:id="3" w:name="_Toc184647706"/>
      <w:bookmarkEnd w:id="2"/>
      <w:r>
        <w:rPr>
          <w:rFonts w:ascii="Trebuchet MS" w:eastAsia="Trebuchet MS" w:hAnsi="Trebuchet MS" w:cs="Trebuchet MS"/>
          <w:i w:val="0"/>
          <w:color w:val="000000"/>
          <w:sz w:val="24"/>
          <w:lang w:val="fr-FR"/>
        </w:rPr>
        <w:t>1.1 - Objet du contrat</w:t>
      </w:r>
      <w:bookmarkEnd w:id="3"/>
    </w:p>
    <w:p w14:paraId="4FB5508A" w14:textId="77777777" w:rsidR="00CE3A2B" w:rsidRPr="00AD5C6F" w:rsidRDefault="000C281B">
      <w:pPr>
        <w:pStyle w:val="ParagrapheIndent2"/>
        <w:spacing w:line="232" w:lineRule="exact"/>
        <w:jc w:val="both"/>
        <w:rPr>
          <w:lang w:val="fr-FR"/>
        </w:rPr>
      </w:pPr>
      <w:r w:rsidRPr="00AD5C6F">
        <w:rPr>
          <w:lang w:val="fr-FR"/>
        </w:rPr>
        <w:t>Les stipulations du présent Cahier des clauses administratives particulières (CCAP) concernent :</w:t>
      </w:r>
    </w:p>
    <w:p w14:paraId="79DF9A71" w14:textId="4BAAB71E" w:rsidR="00CE3A2B" w:rsidRPr="00AD5C6F" w:rsidRDefault="000C281B" w:rsidP="00BE0509">
      <w:pPr>
        <w:pStyle w:val="ParagrapheIndent2"/>
        <w:spacing w:line="232" w:lineRule="exact"/>
        <w:jc w:val="both"/>
        <w:rPr>
          <w:lang w:val="fr-FR"/>
        </w:rPr>
      </w:pPr>
      <w:r w:rsidRPr="00AD5C6F">
        <w:rPr>
          <w:lang w:val="fr-FR"/>
        </w:rPr>
        <w:t>Entretien et aménagement des chaussées des aéroports de Corse du Sud</w:t>
      </w:r>
      <w:r w:rsidR="00BE0509">
        <w:rPr>
          <w:lang w:val="fr-FR"/>
        </w:rPr>
        <w:t> ;</w:t>
      </w:r>
    </w:p>
    <w:p w14:paraId="1234D8DD" w14:textId="77777777" w:rsidR="00CE3A2B" w:rsidRPr="00AD5C6F" w:rsidRDefault="000C281B" w:rsidP="00BE0509">
      <w:pPr>
        <w:pStyle w:val="ParagrapheIndent2"/>
        <w:spacing w:line="232" w:lineRule="exact"/>
        <w:jc w:val="both"/>
        <w:rPr>
          <w:lang w:val="fr-FR"/>
        </w:rPr>
      </w:pPr>
      <w:r w:rsidRPr="00AD5C6F">
        <w:rPr>
          <w:lang w:val="fr-FR"/>
        </w:rPr>
        <w:t>Cet accord-cadre fixe toutes les conditions d'exécution des prestations, il est exécuté au fur et à mesure de l'émission de bons de commande émis par l'entité adjudicatrice.</w:t>
      </w:r>
    </w:p>
    <w:p w14:paraId="10705AD9" w14:textId="77777777" w:rsidR="00CE3A2B" w:rsidRDefault="000C281B">
      <w:pPr>
        <w:pStyle w:val="Titre2"/>
        <w:ind w:left="280"/>
        <w:rPr>
          <w:rFonts w:ascii="Trebuchet MS" w:eastAsia="Trebuchet MS" w:hAnsi="Trebuchet MS" w:cs="Trebuchet MS"/>
          <w:i w:val="0"/>
          <w:color w:val="000000"/>
          <w:sz w:val="24"/>
          <w:lang w:val="fr-FR"/>
        </w:rPr>
      </w:pPr>
      <w:bookmarkStart w:id="4" w:name="ArtL2_CCAP-1-A1.2"/>
      <w:bookmarkStart w:id="5" w:name="_Toc184647707"/>
      <w:bookmarkEnd w:id="4"/>
      <w:r>
        <w:rPr>
          <w:rFonts w:ascii="Trebuchet MS" w:eastAsia="Trebuchet MS" w:hAnsi="Trebuchet MS" w:cs="Trebuchet MS"/>
          <w:i w:val="0"/>
          <w:color w:val="000000"/>
          <w:sz w:val="24"/>
          <w:lang w:val="fr-FR"/>
        </w:rPr>
        <w:t>1.2 - Décomposition du contrat</w:t>
      </w:r>
      <w:bookmarkEnd w:id="5"/>
    </w:p>
    <w:p w14:paraId="4159F207" w14:textId="77777777" w:rsidR="00CE3A2B" w:rsidRPr="00AD5C6F" w:rsidRDefault="000C281B">
      <w:pPr>
        <w:pStyle w:val="ParagrapheIndent2"/>
        <w:spacing w:line="232" w:lineRule="exact"/>
        <w:jc w:val="both"/>
        <w:rPr>
          <w:lang w:val="fr-FR"/>
        </w:rPr>
      </w:pPr>
      <w:r w:rsidRPr="00AD5C6F">
        <w:rPr>
          <w:lang w:val="fr-FR"/>
        </w:rPr>
        <w:t>Les prestations sont réparties en 3 lot(s) :</w:t>
      </w:r>
    </w:p>
    <w:p w14:paraId="32A6BD0D" w14:textId="77777777" w:rsidR="00CE3A2B" w:rsidRDefault="00CE3A2B">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CE3A2B" w14:paraId="2C190934"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AF72A4" w14:textId="77777777" w:rsidR="00CE3A2B" w:rsidRDefault="000C281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CDCC08" w14:textId="77777777" w:rsidR="00CE3A2B" w:rsidRDefault="000C281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CE3A2B" w14:paraId="7ADFD242"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82CF82" w14:textId="77777777" w:rsidR="00CE3A2B" w:rsidRDefault="000C281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5F80DF" w14:textId="77777777" w:rsidR="00CE3A2B" w:rsidRDefault="000C281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Aéroport d'Ajaccio Napoléon Bonaparte : Chaussées</w:t>
            </w:r>
          </w:p>
        </w:tc>
      </w:tr>
      <w:tr w:rsidR="00CE3A2B" w14:paraId="5463581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9239B7" w14:textId="77777777" w:rsidR="00CE3A2B" w:rsidRDefault="000C281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BD188B" w14:textId="77777777" w:rsidR="00CE3A2B" w:rsidRDefault="000C281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Aéroport de Figari Sud Corse : Chaussées</w:t>
            </w:r>
          </w:p>
        </w:tc>
      </w:tr>
      <w:tr w:rsidR="00CE3A2B" w14:paraId="124FE4C2"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379B7D" w14:textId="77777777" w:rsidR="00CE3A2B" w:rsidRDefault="000C281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54CD2C" w14:textId="77777777" w:rsidR="00CE3A2B" w:rsidRDefault="000C281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Aéroport de Figari Sud Corse : Traitement des revêtements</w:t>
            </w:r>
          </w:p>
        </w:tc>
      </w:tr>
    </w:tbl>
    <w:p w14:paraId="7D129DB1" w14:textId="77777777" w:rsidR="00BE0509" w:rsidRDefault="000C281B" w:rsidP="00BE0509">
      <w:pPr>
        <w:pStyle w:val="ParagrapheIndent2"/>
        <w:spacing w:line="232" w:lineRule="exact"/>
        <w:jc w:val="both"/>
        <w:rPr>
          <w:lang w:val="fr-FR"/>
        </w:rPr>
      </w:pPr>
      <w:r w:rsidRPr="00BE0509">
        <w:rPr>
          <w:lang w:val="fr-FR"/>
        </w:rPr>
        <w:t xml:space="preserve"> </w:t>
      </w:r>
    </w:p>
    <w:p w14:paraId="2889AAB2" w14:textId="6F3FC918" w:rsidR="00CE3A2B" w:rsidRDefault="000C281B" w:rsidP="00BE0509">
      <w:pPr>
        <w:pStyle w:val="ParagrapheIndent2"/>
        <w:spacing w:line="232" w:lineRule="exact"/>
        <w:jc w:val="both"/>
        <w:rPr>
          <w:lang w:val="fr-FR"/>
        </w:rPr>
      </w:pPr>
      <w:r w:rsidRPr="00BE0509">
        <w:rPr>
          <w:lang w:val="fr-FR"/>
        </w:rPr>
        <w:t>Chaque lot fait l'objet d'un accord-cadre attribué à un seul opérateur économique.</w:t>
      </w:r>
    </w:p>
    <w:p w14:paraId="1D5AAB64" w14:textId="77777777" w:rsidR="00BE0509" w:rsidRPr="00BE0509" w:rsidRDefault="00BE0509" w:rsidP="00BE0509">
      <w:pPr>
        <w:rPr>
          <w:lang w:val="fr-FR"/>
        </w:rPr>
      </w:pPr>
    </w:p>
    <w:p w14:paraId="446645BB" w14:textId="77777777" w:rsidR="00CE3A2B" w:rsidRDefault="000C281B">
      <w:pPr>
        <w:pStyle w:val="Titre2"/>
        <w:ind w:left="280"/>
        <w:rPr>
          <w:rFonts w:ascii="Trebuchet MS" w:eastAsia="Trebuchet MS" w:hAnsi="Trebuchet MS" w:cs="Trebuchet MS"/>
          <w:i w:val="0"/>
          <w:color w:val="000000"/>
          <w:sz w:val="24"/>
          <w:lang w:val="fr-FR"/>
        </w:rPr>
      </w:pPr>
      <w:bookmarkStart w:id="6" w:name="ArtL2_CCAP-1-A1.3"/>
      <w:bookmarkStart w:id="7" w:name="_Toc184647708"/>
      <w:bookmarkEnd w:id="6"/>
      <w:r>
        <w:rPr>
          <w:rFonts w:ascii="Trebuchet MS" w:eastAsia="Trebuchet MS" w:hAnsi="Trebuchet MS" w:cs="Trebuchet MS"/>
          <w:i w:val="0"/>
          <w:color w:val="000000"/>
          <w:sz w:val="24"/>
          <w:lang w:val="fr-FR"/>
        </w:rPr>
        <w:t>1.3 - Type d'accord-cadre</w:t>
      </w:r>
      <w:bookmarkEnd w:id="7"/>
    </w:p>
    <w:p w14:paraId="228DF353" w14:textId="77777777" w:rsidR="00CE3A2B" w:rsidRDefault="000C281B">
      <w:pPr>
        <w:pStyle w:val="ParagrapheIndent2"/>
        <w:spacing w:after="240" w:line="232" w:lineRule="exact"/>
        <w:jc w:val="both"/>
        <w:rPr>
          <w:lang w:val="fr-FR"/>
        </w:rPr>
      </w:pPr>
      <w:r w:rsidRPr="00AD5C6F">
        <w:rPr>
          <w:lang w:val="fr-FR"/>
        </w:rPr>
        <w:t>L'accord-cadre avec maximum est passé en application des articles L2125-1 1°, R. 2162-1 à R. 2162-6, R. 2162-13 et R. 2162-14 du Code de la commande publique. Il donnera lieu à l'émission de bons de commande.</w:t>
      </w:r>
    </w:p>
    <w:tbl>
      <w:tblPr>
        <w:tblW w:w="0" w:type="auto"/>
        <w:jc w:val="center"/>
        <w:tblLayout w:type="fixed"/>
        <w:tblLook w:val="04A0" w:firstRow="1" w:lastRow="0" w:firstColumn="1" w:lastColumn="0" w:noHBand="0" w:noVBand="1"/>
      </w:tblPr>
      <w:tblGrid>
        <w:gridCol w:w="1800"/>
        <w:gridCol w:w="2233"/>
      </w:tblGrid>
      <w:tr w:rsidR="00BE0509" w14:paraId="45CB2381" w14:textId="77777777" w:rsidTr="00BE0509">
        <w:trPr>
          <w:trHeight w:val="292"/>
          <w:jc w:val="center"/>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D0D6BE" w14:textId="77777777" w:rsidR="00BE0509" w:rsidRDefault="00BE0509" w:rsidP="00EF277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223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CB215A" w14:textId="017532C9" w:rsidR="00BE0509" w:rsidRDefault="00BE0509" w:rsidP="00EF277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maxi annuel</w:t>
            </w:r>
          </w:p>
        </w:tc>
      </w:tr>
      <w:tr w:rsidR="00BE0509" w14:paraId="13B18B9A" w14:textId="77777777" w:rsidTr="00BE0509">
        <w:trPr>
          <w:trHeight w:val="346"/>
          <w:jc w:val="center"/>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1DF358" w14:textId="77777777" w:rsidR="00BE0509" w:rsidRDefault="00BE0509" w:rsidP="00EF277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22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0D3B88" w14:textId="62CC3D5A" w:rsidR="00BE0509" w:rsidRDefault="00BE0509" w:rsidP="00BE0509">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2 000 000 € HT</w:t>
            </w:r>
          </w:p>
        </w:tc>
      </w:tr>
      <w:tr w:rsidR="00BE0509" w14:paraId="06A7A3E7" w14:textId="77777777" w:rsidTr="00BE0509">
        <w:trPr>
          <w:trHeight w:val="346"/>
          <w:jc w:val="center"/>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455975" w14:textId="77777777" w:rsidR="00BE0509" w:rsidRDefault="00BE0509" w:rsidP="00EF277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22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858E10" w14:textId="7788324D" w:rsidR="00BE0509" w:rsidRDefault="00BE0509" w:rsidP="00BE0509">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1 200 000 € HT</w:t>
            </w:r>
          </w:p>
        </w:tc>
      </w:tr>
      <w:tr w:rsidR="00BE0509" w14:paraId="7513D939" w14:textId="77777777" w:rsidTr="00BE0509">
        <w:trPr>
          <w:trHeight w:val="346"/>
          <w:jc w:val="center"/>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478F36" w14:textId="77777777" w:rsidR="00BE0509" w:rsidRDefault="00BE0509" w:rsidP="00EF277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22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4DF099" w14:textId="2F780E4E" w:rsidR="00BE0509" w:rsidRDefault="00BE0509" w:rsidP="00BE0509">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200 000 € HT</w:t>
            </w:r>
          </w:p>
        </w:tc>
      </w:tr>
    </w:tbl>
    <w:p w14:paraId="414E970A" w14:textId="77777777" w:rsidR="00BE0509" w:rsidRDefault="00BE0509" w:rsidP="00BE0509">
      <w:pPr>
        <w:rPr>
          <w:lang w:val="fr-FR"/>
        </w:rPr>
      </w:pPr>
    </w:p>
    <w:p w14:paraId="3ABC6935" w14:textId="77777777" w:rsidR="00CE3A2B" w:rsidRPr="00AD5C6F" w:rsidRDefault="000C281B">
      <w:pPr>
        <w:pStyle w:val="Titre2"/>
        <w:ind w:left="280"/>
        <w:rPr>
          <w:rFonts w:ascii="Trebuchet MS" w:eastAsia="Trebuchet MS" w:hAnsi="Trebuchet MS" w:cs="Trebuchet MS"/>
          <w:i w:val="0"/>
          <w:sz w:val="24"/>
          <w:lang w:val="fr-FR"/>
        </w:rPr>
      </w:pPr>
      <w:bookmarkStart w:id="8" w:name="ArtL2_CCAP-1-A1.4"/>
      <w:bookmarkStart w:id="9" w:name="_Toc184647709"/>
      <w:bookmarkEnd w:id="8"/>
      <w:r w:rsidRPr="00AD5C6F">
        <w:rPr>
          <w:rFonts w:ascii="Trebuchet MS" w:eastAsia="Trebuchet MS" w:hAnsi="Trebuchet MS" w:cs="Trebuchet MS"/>
          <w:i w:val="0"/>
          <w:sz w:val="24"/>
          <w:lang w:val="fr-FR"/>
        </w:rPr>
        <w:t>1.4 - Conditions d'attribution des bons de commande</w:t>
      </w:r>
      <w:bookmarkEnd w:id="9"/>
    </w:p>
    <w:p w14:paraId="691CD69D" w14:textId="77777777" w:rsidR="00CE3A2B" w:rsidRPr="00AD5C6F" w:rsidRDefault="000C281B" w:rsidP="00BE0509">
      <w:pPr>
        <w:pStyle w:val="ParagrapheIndent2"/>
        <w:jc w:val="both"/>
        <w:rPr>
          <w:lang w:val="fr-FR"/>
        </w:rPr>
      </w:pPr>
      <w:r w:rsidRPr="00AD5C6F">
        <w:rPr>
          <w:lang w:val="fr-FR"/>
        </w:rPr>
        <w:t>Les bons de commande seront notifiés par l'entité adjudicatrice.</w:t>
      </w:r>
    </w:p>
    <w:p w14:paraId="1262465D" w14:textId="77777777" w:rsidR="00CE3A2B" w:rsidRPr="00AD5C6F" w:rsidRDefault="000C281B" w:rsidP="00BE0509">
      <w:pPr>
        <w:pStyle w:val="ParagrapheIndent2"/>
        <w:spacing w:line="232" w:lineRule="exact"/>
        <w:jc w:val="both"/>
        <w:rPr>
          <w:lang w:val="fr-FR"/>
        </w:rPr>
      </w:pPr>
      <w:r w:rsidRPr="00AD5C6F">
        <w:rPr>
          <w:lang w:val="fr-FR"/>
        </w:rPr>
        <w:t>Les mentions devant figurer sur chaque bon de commande sont les suivantes :</w:t>
      </w:r>
    </w:p>
    <w:p w14:paraId="5F3224E4" w14:textId="77777777" w:rsidR="00CE3A2B" w:rsidRPr="00AD5C6F" w:rsidRDefault="000C281B">
      <w:pPr>
        <w:pStyle w:val="ParagrapheIndent2"/>
        <w:spacing w:line="232" w:lineRule="exact"/>
        <w:jc w:val="both"/>
        <w:rPr>
          <w:lang w:val="fr-FR"/>
        </w:rPr>
      </w:pPr>
      <w:r w:rsidRPr="00AD5C6F">
        <w:rPr>
          <w:lang w:val="fr-FR"/>
        </w:rPr>
        <w:t>- le nom ou la raison sociale du titulaire.</w:t>
      </w:r>
    </w:p>
    <w:p w14:paraId="21BE2721" w14:textId="77777777" w:rsidR="00CE3A2B" w:rsidRPr="00AD5C6F" w:rsidRDefault="000C281B">
      <w:pPr>
        <w:pStyle w:val="ParagrapheIndent2"/>
        <w:spacing w:line="232" w:lineRule="exact"/>
        <w:jc w:val="both"/>
        <w:rPr>
          <w:lang w:val="fr-FR"/>
        </w:rPr>
      </w:pPr>
      <w:r w:rsidRPr="00AD5C6F">
        <w:rPr>
          <w:lang w:val="fr-FR"/>
        </w:rPr>
        <w:t>- la date et le numéro du marché ;</w:t>
      </w:r>
    </w:p>
    <w:p w14:paraId="16EFF0D6" w14:textId="77777777" w:rsidR="00CE3A2B" w:rsidRPr="00AD5C6F" w:rsidRDefault="000C281B">
      <w:pPr>
        <w:pStyle w:val="ParagrapheIndent2"/>
        <w:spacing w:line="232" w:lineRule="exact"/>
        <w:jc w:val="both"/>
        <w:rPr>
          <w:lang w:val="fr-FR"/>
        </w:rPr>
      </w:pPr>
      <w:r w:rsidRPr="00AD5C6F">
        <w:rPr>
          <w:lang w:val="fr-FR"/>
        </w:rPr>
        <w:t>- la date et le numéro du bon de commande ;</w:t>
      </w:r>
    </w:p>
    <w:p w14:paraId="0DF6FF09" w14:textId="77777777" w:rsidR="00CE3A2B" w:rsidRPr="00AD5C6F" w:rsidRDefault="000C281B">
      <w:pPr>
        <w:pStyle w:val="ParagrapheIndent2"/>
        <w:spacing w:line="232" w:lineRule="exact"/>
        <w:jc w:val="both"/>
        <w:rPr>
          <w:lang w:val="fr-FR"/>
        </w:rPr>
      </w:pPr>
      <w:r w:rsidRPr="00AD5C6F">
        <w:rPr>
          <w:lang w:val="fr-FR"/>
        </w:rPr>
        <w:t>- la nature et la description des travaux à réaliser ;</w:t>
      </w:r>
    </w:p>
    <w:p w14:paraId="57A2C613" w14:textId="77777777" w:rsidR="00CE3A2B" w:rsidRPr="00AD5C6F" w:rsidRDefault="000C281B">
      <w:pPr>
        <w:pStyle w:val="ParagrapheIndent2"/>
        <w:spacing w:line="232" w:lineRule="exact"/>
        <w:jc w:val="both"/>
        <w:rPr>
          <w:lang w:val="fr-FR"/>
        </w:rPr>
      </w:pPr>
      <w:r w:rsidRPr="00AD5C6F">
        <w:rPr>
          <w:lang w:val="fr-FR"/>
        </w:rPr>
        <w:t>- les délais d'exécution (date de début et de fin) ;</w:t>
      </w:r>
    </w:p>
    <w:p w14:paraId="1A959D86" w14:textId="77777777" w:rsidR="00CE3A2B" w:rsidRPr="00AD5C6F" w:rsidRDefault="000C281B">
      <w:pPr>
        <w:pStyle w:val="ParagrapheIndent2"/>
        <w:spacing w:line="232" w:lineRule="exact"/>
        <w:jc w:val="both"/>
        <w:rPr>
          <w:lang w:val="fr-FR"/>
        </w:rPr>
      </w:pPr>
      <w:r w:rsidRPr="00AD5C6F">
        <w:rPr>
          <w:lang w:val="fr-FR"/>
        </w:rPr>
        <w:t>- les lieux d'exécution des travaux ;</w:t>
      </w:r>
    </w:p>
    <w:p w14:paraId="78C8D041" w14:textId="77777777" w:rsidR="00CE3A2B" w:rsidRPr="00AD5C6F" w:rsidRDefault="000C281B">
      <w:pPr>
        <w:pStyle w:val="ParagrapheIndent2"/>
        <w:spacing w:line="232" w:lineRule="exact"/>
        <w:jc w:val="both"/>
        <w:rPr>
          <w:lang w:val="fr-FR"/>
        </w:rPr>
      </w:pPr>
      <w:r w:rsidRPr="00AD5C6F">
        <w:rPr>
          <w:lang w:val="fr-FR"/>
        </w:rPr>
        <w:t>- le montant du bon de commande ;</w:t>
      </w:r>
    </w:p>
    <w:p w14:paraId="177656BF" w14:textId="77777777" w:rsidR="00CE3A2B" w:rsidRPr="00AD5C6F" w:rsidRDefault="000C281B" w:rsidP="00BE0509">
      <w:pPr>
        <w:pStyle w:val="ParagrapheIndent2"/>
        <w:jc w:val="both"/>
        <w:rPr>
          <w:lang w:val="fr-FR"/>
        </w:rPr>
      </w:pPr>
      <w:r w:rsidRPr="00AD5C6F">
        <w:rPr>
          <w:lang w:val="fr-FR"/>
        </w:rPr>
        <w:t>La durée maximale d'exécution des bons de commande est de 1 mois.</w:t>
      </w:r>
    </w:p>
    <w:p w14:paraId="31EA8EB1" w14:textId="77777777" w:rsidR="00CE3A2B" w:rsidRDefault="000C281B" w:rsidP="00BE0509">
      <w:pPr>
        <w:pStyle w:val="ParagrapheIndent2"/>
        <w:spacing w:line="232" w:lineRule="exact"/>
        <w:jc w:val="both"/>
        <w:rPr>
          <w:lang w:val="fr-FR"/>
        </w:rPr>
      </w:pPr>
      <w:r w:rsidRPr="00AD5C6F">
        <w:rPr>
          <w:lang w:val="fr-FR"/>
        </w:rPr>
        <w:t>Seuls les bons de commande signés par le représentant de l'entité adjudicatrice peuvent être honorés par le ou les titulaires.</w:t>
      </w:r>
    </w:p>
    <w:p w14:paraId="122A0B5C" w14:textId="77777777" w:rsidR="00BE0509" w:rsidRPr="00BE0509" w:rsidRDefault="00BE0509" w:rsidP="00BE0509">
      <w:pPr>
        <w:rPr>
          <w:lang w:val="fr-FR"/>
        </w:rPr>
      </w:pPr>
    </w:p>
    <w:p w14:paraId="0E70E3B6" w14:textId="77777777" w:rsidR="00CE3A2B" w:rsidRDefault="000C281B">
      <w:pPr>
        <w:pStyle w:val="Titre1"/>
        <w:rPr>
          <w:rFonts w:ascii="Trebuchet MS" w:eastAsia="Trebuchet MS" w:hAnsi="Trebuchet MS" w:cs="Trebuchet MS"/>
          <w:color w:val="000000"/>
          <w:sz w:val="28"/>
          <w:lang w:val="fr-FR"/>
        </w:rPr>
      </w:pPr>
      <w:bookmarkStart w:id="10" w:name="ArtL1_CCAP-1-A2"/>
      <w:bookmarkStart w:id="11" w:name="_Toc184647710"/>
      <w:bookmarkEnd w:id="10"/>
      <w:r>
        <w:rPr>
          <w:rFonts w:ascii="Trebuchet MS" w:eastAsia="Trebuchet MS" w:hAnsi="Trebuchet MS" w:cs="Trebuchet MS"/>
          <w:color w:val="000000"/>
          <w:sz w:val="28"/>
          <w:lang w:val="fr-FR"/>
        </w:rPr>
        <w:t>2 - Pièces contractuelles</w:t>
      </w:r>
      <w:bookmarkEnd w:id="11"/>
    </w:p>
    <w:p w14:paraId="1BDC7491" w14:textId="77777777" w:rsidR="00CE3A2B" w:rsidRPr="00AD5C6F" w:rsidRDefault="000C281B">
      <w:pPr>
        <w:pStyle w:val="ParagrapheIndent1"/>
        <w:spacing w:line="232" w:lineRule="exact"/>
        <w:jc w:val="both"/>
        <w:rPr>
          <w:lang w:val="fr-FR"/>
        </w:rPr>
      </w:pPr>
      <w:r w:rsidRPr="00AD5C6F">
        <w:rPr>
          <w:lang w:val="fr-FR"/>
        </w:rPr>
        <w:t>Les pièces contractuelles de l'accord-cadre sont les suivantes et, en cas de contradiction entre leurs stipulations, prévalent dans cet ordre de priorité :</w:t>
      </w:r>
    </w:p>
    <w:p w14:paraId="7370A209" w14:textId="6A12864A" w:rsidR="00CE3A2B" w:rsidRPr="00AD5C6F" w:rsidRDefault="000C281B">
      <w:pPr>
        <w:pStyle w:val="ParagrapheIndent1"/>
        <w:spacing w:line="232" w:lineRule="exact"/>
        <w:jc w:val="both"/>
        <w:rPr>
          <w:lang w:val="fr-FR"/>
        </w:rPr>
      </w:pPr>
      <w:r w:rsidRPr="00AD5C6F">
        <w:rPr>
          <w:lang w:val="fr-FR"/>
        </w:rPr>
        <w:t>- L'acte d'engagement (AE) et ses annexes financières</w:t>
      </w:r>
      <w:r w:rsidR="009E0DB4">
        <w:rPr>
          <w:lang w:val="fr-FR"/>
        </w:rPr>
        <w:t xml:space="preserve"> pour chacun des lots</w:t>
      </w:r>
    </w:p>
    <w:p w14:paraId="4305186C" w14:textId="77777777" w:rsidR="00CE3A2B" w:rsidRPr="00AD5C6F" w:rsidRDefault="000C281B">
      <w:pPr>
        <w:pStyle w:val="ParagrapheIndent1"/>
        <w:spacing w:line="232" w:lineRule="exact"/>
        <w:jc w:val="both"/>
        <w:rPr>
          <w:lang w:val="fr-FR"/>
        </w:rPr>
      </w:pPr>
      <w:r w:rsidRPr="00AD5C6F">
        <w:rPr>
          <w:lang w:val="fr-FR"/>
        </w:rPr>
        <w:t>- Le cahier des clauses administratives particulières (CCAP)</w:t>
      </w:r>
    </w:p>
    <w:p w14:paraId="3586C977" w14:textId="25FBFC2C" w:rsidR="00CE3A2B" w:rsidRPr="00AD5C6F" w:rsidRDefault="000C281B">
      <w:pPr>
        <w:pStyle w:val="ParagrapheIndent1"/>
        <w:spacing w:line="232" w:lineRule="exact"/>
        <w:jc w:val="both"/>
        <w:rPr>
          <w:lang w:val="fr-FR"/>
        </w:rPr>
      </w:pPr>
      <w:r w:rsidRPr="00AD5C6F">
        <w:rPr>
          <w:lang w:val="fr-FR"/>
        </w:rPr>
        <w:t>- Le cahier des clauses techniques particulières (CCTP) et ses annexes</w:t>
      </w:r>
      <w:r w:rsidR="009E0DB4">
        <w:rPr>
          <w:lang w:val="fr-FR"/>
        </w:rPr>
        <w:t xml:space="preserve"> pour chacun des lots</w:t>
      </w:r>
    </w:p>
    <w:p w14:paraId="0EEBB918" w14:textId="77777777" w:rsidR="00CE3A2B" w:rsidRPr="00AD5C6F" w:rsidRDefault="000C281B">
      <w:pPr>
        <w:pStyle w:val="ParagrapheIndent1"/>
        <w:spacing w:line="232" w:lineRule="exact"/>
        <w:jc w:val="both"/>
        <w:rPr>
          <w:lang w:val="fr-FR"/>
        </w:rPr>
      </w:pPr>
      <w:r w:rsidRPr="00AD5C6F">
        <w:rPr>
          <w:lang w:val="fr-FR"/>
        </w:rPr>
        <w:t>- Le cahier des clauses administratives générales (CCAG) applicables aux marchés publics de travaux, approuvé par l'arrêté du 30 mars 2021</w:t>
      </w:r>
    </w:p>
    <w:p w14:paraId="0E40696A" w14:textId="11904778" w:rsidR="00CE3A2B" w:rsidRDefault="000C281B" w:rsidP="00BE0509">
      <w:pPr>
        <w:pStyle w:val="ParagrapheIndent1"/>
        <w:spacing w:line="232" w:lineRule="exact"/>
        <w:jc w:val="both"/>
        <w:rPr>
          <w:lang w:val="fr-FR"/>
        </w:rPr>
      </w:pPr>
      <w:r w:rsidRPr="00AD5C6F">
        <w:rPr>
          <w:lang w:val="fr-FR"/>
        </w:rPr>
        <w:t>- Le bordereau des prix unitaires (BPU)</w:t>
      </w:r>
      <w:r w:rsidR="009E0DB4">
        <w:rPr>
          <w:lang w:val="fr-FR"/>
        </w:rPr>
        <w:t xml:space="preserve"> pour chacun des lots</w:t>
      </w:r>
    </w:p>
    <w:p w14:paraId="6544CD89" w14:textId="5B9DC2A5" w:rsidR="00CE3A2B" w:rsidRPr="00AD5C6F" w:rsidRDefault="00BE0509">
      <w:pPr>
        <w:pStyle w:val="ParagrapheIndent1"/>
        <w:spacing w:line="232" w:lineRule="exact"/>
        <w:jc w:val="both"/>
        <w:rPr>
          <w:lang w:val="fr-FR"/>
        </w:rPr>
      </w:pPr>
      <w:r>
        <w:rPr>
          <w:lang w:val="fr-FR"/>
        </w:rPr>
        <w:t>-</w:t>
      </w:r>
      <w:r w:rsidR="000C281B" w:rsidRPr="00AD5C6F">
        <w:rPr>
          <w:lang w:val="fr-FR"/>
        </w:rPr>
        <w:t xml:space="preserve"> Offre technique et financière</w:t>
      </w:r>
      <w:r w:rsidR="009E0DB4">
        <w:rPr>
          <w:lang w:val="fr-FR"/>
        </w:rPr>
        <w:t xml:space="preserve"> pour chacun des lots</w:t>
      </w:r>
    </w:p>
    <w:p w14:paraId="1B8DED1E" w14:textId="77777777" w:rsidR="00CE3A2B" w:rsidRDefault="00CE3A2B">
      <w:pPr>
        <w:pStyle w:val="ParagrapheIndent1"/>
        <w:spacing w:after="240" w:line="232" w:lineRule="exact"/>
        <w:jc w:val="both"/>
        <w:rPr>
          <w:color w:val="3366CC"/>
          <w:lang w:val="fr-FR"/>
        </w:rPr>
      </w:pPr>
    </w:p>
    <w:p w14:paraId="2ECE6467" w14:textId="77777777" w:rsidR="00CE3A2B" w:rsidRDefault="000C281B">
      <w:pPr>
        <w:pStyle w:val="Titre1"/>
        <w:rPr>
          <w:rFonts w:ascii="Trebuchet MS" w:eastAsia="Trebuchet MS" w:hAnsi="Trebuchet MS" w:cs="Trebuchet MS"/>
          <w:color w:val="000000"/>
          <w:sz w:val="28"/>
          <w:lang w:val="fr-FR"/>
        </w:rPr>
      </w:pPr>
      <w:bookmarkStart w:id="12" w:name="ArtL1_CCAP-1-A9"/>
      <w:bookmarkStart w:id="13" w:name="_Toc184647711"/>
      <w:bookmarkEnd w:id="12"/>
      <w:r>
        <w:rPr>
          <w:rFonts w:ascii="Trebuchet MS" w:eastAsia="Trebuchet MS" w:hAnsi="Trebuchet MS" w:cs="Trebuchet MS"/>
          <w:color w:val="000000"/>
          <w:sz w:val="28"/>
          <w:lang w:val="fr-FR"/>
        </w:rPr>
        <w:lastRenderedPageBreak/>
        <w:t>3 - Durée et délais d'exécution</w:t>
      </w:r>
      <w:bookmarkEnd w:id="13"/>
    </w:p>
    <w:p w14:paraId="3EEE885A" w14:textId="77777777" w:rsidR="00CE3A2B" w:rsidRDefault="000C281B">
      <w:pPr>
        <w:pStyle w:val="Titre2"/>
        <w:ind w:left="280"/>
        <w:rPr>
          <w:rFonts w:ascii="Trebuchet MS" w:eastAsia="Trebuchet MS" w:hAnsi="Trebuchet MS" w:cs="Trebuchet MS"/>
          <w:i w:val="0"/>
          <w:color w:val="000000"/>
          <w:sz w:val="24"/>
          <w:lang w:val="fr-FR"/>
        </w:rPr>
      </w:pPr>
      <w:bookmarkStart w:id="14" w:name="ArtL2_CCAP-1-A9.3"/>
      <w:bookmarkStart w:id="15" w:name="_Toc184647712"/>
      <w:bookmarkEnd w:id="14"/>
      <w:r>
        <w:rPr>
          <w:rFonts w:ascii="Trebuchet MS" w:eastAsia="Trebuchet MS" w:hAnsi="Trebuchet MS" w:cs="Trebuchet MS"/>
          <w:i w:val="0"/>
          <w:color w:val="000000"/>
          <w:sz w:val="24"/>
          <w:lang w:val="fr-FR"/>
        </w:rPr>
        <w:t>3.1 - Durée du contrat</w:t>
      </w:r>
      <w:bookmarkEnd w:id="15"/>
    </w:p>
    <w:p w14:paraId="5FF1C2BB" w14:textId="77777777" w:rsidR="00CE3A2B" w:rsidRPr="00AD5C6F" w:rsidRDefault="000C281B">
      <w:pPr>
        <w:pStyle w:val="ParagrapheIndent2"/>
        <w:spacing w:after="240"/>
        <w:jc w:val="both"/>
        <w:rPr>
          <w:lang w:val="fr-FR"/>
        </w:rPr>
      </w:pPr>
      <w:r w:rsidRPr="00AD5C6F">
        <w:rPr>
          <w:lang w:val="fr-FR"/>
        </w:rPr>
        <w:t>L'accord-cadre est conclu pour une période initiale de 1 an.</w:t>
      </w:r>
    </w:p>
    <w:p w14:paraId="58C85833" w14:textId="77777777" w:rsidR="00CE3A2B" w:rsidRPr="00AD5C6F" w:rsidRDefault="000C281B">
      <w:pPr>
        <w:pStyle w:val="ParagrapheIndent2"/>
        <w:spacing w:after="240"/>
        <w:jc w:val="both"/>
        <w:rPr>
          <w:lang w:val="fr-FR"/>
        </w:rPr>
      </w:pPr>
      <w:r w:rsidRPr="00AD5C6F">
        <w:rPr>
          <w:lang w:val="fr-FR"/>
        </w:rPr>
        <w:t>L'accord-cadre est conclu à compter de la date de notification du contrat.</w:t>
      </w:r>
    </w:p>
    <w:p w14:paraId="18EC7552" w14:textId="77777777" w:rsidR="00CE3A2B" w:rsidRPr="00AD5C6F" w:rsidRDefault="000C281B">
      <w:pPr>
        <w:pStyle w:val="ParagrapheIndent2"/>
        <w:spacing w:after="240" w:line="232" w:lineRule="exact"/>
        <w:jc w:val="both"/>
        <w:rPr>
          <w:lang w:val="fr-FR"/>
        </w:rPr>
      </w:pPr>
      <w:r w:rsidRPr="00AD5C6F">
        <w:rPr>
          <w:lang w:val="fr-FR"/>
        </w:rPr>
        <w:t>Les délais d'exécution ou de livraison des prestations sont fixés à chaque bon de commande conformément aux stipulations des pièces de l'accord-cadre.</w:t>
      </w:r>
    </w:p>
    <w:p w14:paraId="425D87A2" w14:textId="77777777" w:rsidR="00CE3A2B" w:rsidRPr="00AD5C6F" w:rsidRDefault="000C281B">
      <w:pPr>
        <w:pStyle w:val="ParagrapheIndent2"/>
        <w:spacing w:after="240" w:line="232" w:lineRule="exact"/>
        <w:jc w:val="both"/>
        <w:rPr>
          <w:lang w:val="fr-FR"/>
        </w:rPr>
      </w:pPr>
      <w:r w:rsidRPr="00AD5C6F">
        <w:rPr>
          <w:lang w:val="fr-FR"/>
        </w:rPr>
        <w:t>Une prolongation du délai d'exécution peut être accordée par l'entité adjudicatrice dans les conditions de l'article 18.2 du CCAG-Travaux.</w:t>
      </w:r>
    </w:p>
    <w:p w14:paraId="19291836" w14:textId="67DF6139" w:rsidR="00CE3A2B" w:rsidRPr="00AD5C6F" w:rsidRDefault="000C281B">
      <w:pPr>
        <w:pStyle w:val="ParagrapheIndent2"/>
        <w:spacing w:line="232" w:lineRule="exact"/>
        <w:jc w:val="both"/>
        <w:rPr>
          <w:lang w:val="fr-FR"/>
        </w:rPr>
      </w:pPr>
      <w:r w:rsidRPr="00AD5C6F">
        <w:rPr>
          <w:lang w:val="fr-FR"/>
        </w:rPr>
        <w:t xml:space="preserve">Dans le cas d'intempéries au sens des dispositions législatives ou </w:t>
      </w:r>
      <w:r w:rsidR="00AD5C6F" w:rsidRPr="00AD5C6F">
        <w:rPr>
          <w:lang w:val="fr-FR"/>
        </w:rPr>
        <w:t>règlementaires</w:t>
      </w:r>
      <w:r w:rsidRPr="00AD5C6F">
        <w:rPr>
          <w:lang w:val="fr-FR"/>
        </w:rPr>
        <w:t>, les délais d'exécution sont prolongés dans les conditions suivantes :</w:t>
      </w:r>
    </w:p>
    <w:p w14:paraId="58929899" w14:textId="79152EA1" w:rsidR="00CE3A2B" w:rsidRPr="00AD5C6F" w:rsidRDefault="000C281B">
      <w:pPr>
        <w:pStyle w:val="ParagrapheIndent2"/>
        <w:spacing w:after="240" w:line="232" w:lineRule="exact"/>
        <w:jc w:val="both"/>
        <w:rPr>
          <w:lang w:val="fr-FR"/>
        </w:rPr>
      </w:pPr>
      <w:r w:rsidRPr="00AD5C6F">
        <w:rPr>
          <w:lang w:val="fr-FR"/>
        </w:rPr>
        <w:t>Les conditions pourront être fixées entre le Maître d'</w:t>
      </w:r>
      <w:r w:rsidR="00AD5C6F" w:rsidRPr="00AD5C6F">
        <w:rPr>
          <w:lang w:val="fr-FR"/>
        </w:rPr>
        <w:t>Œuvre</w:t>
      </w:r>
      <w:r w:rsidRPr="00AD5C6F">
        <w:rPr>
          <w:lang w:val="fr-FR"/>
        </w:rPr>
        <w:t xml:space="preserve"> et le titulaire à l'émission du bon de commande.</w:t>
      </w:r>
    </w:p>
    <w:p w14:paraId="0AF4FC47" w14:textId="77777777" w:rsidR="00CE3A2B" w:rsidRDefault="000C281B">
      <w:pPr>
        <w:pStyle w:val="Titre2"/>
        <w:ind w:left="280"/>
        <w:rPr>
          <w:rFonts w:ascii="Trebuchet MS" w:eastAsia="Trebuchet MS" w:hAnsi="Trebuchet MS" w:cs="Trebuchet MS"/>
          <w:i w:val="0"/>
          <w:color w:val="000000"/>
          <w:sz w:val="24"/>
          <w:lang w:val="fr-FR"/>
        </w:rPr>
      </w:pPr>
      <w:bookmarkStart w:id="16" w:name="ArtL2_CCAP-1-A9.7"/>
      <w:bookmarkStart w:id="17" w:name="_Toc184647713"/>
      <w:bookmarkEnd w:id="16"/>
      <w:r>
        <w:rPr>
          <w:rFonts w:ascii="Trebuchet MS" w:eastAsia="Trebuchet MS" w:hAnsi="Trebuchet MS" w:cs="Trebuchet MS"/>
          <w:i w:val="0"/>
          <w:color w:val="000000"/>
          <w:sz w:val="24"/>
          <w:lang w:val="fr-FR"/>
        </w:rPr>
        <w:t>3.2 - Reconduction</w:t>
      </w:r>
      <w:bookmarkEnd w:id="17"/>
    </w:p>
    <w:p w14:paraId="737EE956" w14:textId="77777777" w:rsidR="00CE3A2B" w:rsidRPr="00AD5C6F" w:rsidRDefault="000C281B">
      <w:pPr>
        <w:pStyle w:val="ParagrapheIndent2"/>
        <w:spacing w:after="240" w:line="232" w:lineRule="exact"/>
        <w:jc w:val="both"/>
        <w:rPr>
          <w:lang w:val="fr-FR"/>
        </w:rPr>
      </w:pPr>
      <w:r w:rsidRPr="00AD5C6F">
        <w:rPr>
          <w:lang w:val="fr-FR"/>
        </w:rPr>
        <w:t>L'accord-cadre est reconduit tacitement jusqu'à son terme. Le nombre de périodes de reconduction est fixé à 4. La durée de chaque période de reconduction est de 1 an. La durée maximale du contrat, toutes périodes confondues, est de 5 ans.</w:t>
      </w:r>
    </w:p>
    <w:p w14:paraId="66CA7543" w14:textId="77777777" w:rsidR="00CE3A2B" w:rsidRPr="00AD5C6F" w:rsidRDefault="000C281B">
      <w:pPr>
        <w:pStyle w:val="ParagrapheIndent2"/>
        <w:spacing w:after="240" w:line="232" w:lineRule="exact"/>
        <w:jc w:val="both"/>
        <w:rPr>
          <w:lang w:val="fr-FR"/>
        </w:rPr>
      </w:pPr>
      <w:r w:rsidRPr="00AD5C6F">
        <w:rPr>
          <w:lang w:val="fr-FR"/>
        </w:rPr>
        <w:t>La reconduction est considérée comme acceptée si aucune décision écrite contraire n'est prise par l'entité adjudicatrice au moins 3 mois avant la fin de la durée de validité de l'accord-cadre. Le titulaire ne peut pas refuser la reconduction.</w:t>
      </w:r>
    </w:p>
    <w:p w14:paraId="00017046" w14:textId="77777777" w:rsidR="00CE3A2B" w:rsidRDefault="000C281B">
      <w:pPr>
        <w:pStyle w:val="Titre1"/>
        <w:rPr>
          <w:rFonts w:ascii="Trebuchet MS" w:eastAsia="Trebuchet MS" w:hAnsi="Trebuchet MS" w:cs="Trebuchet MS"/>
          <w:color w:val="000000"/>
          <w:sz w:val="28"/>
          <w:lang w:val="fr-FR"/>
        </w:rPr>
      </w:pPr>
      <w:bookmarkStart w:id="18" w:name="ArtL1_CCAP-1-A10"/>
      <w:bookmarkStart w:id="19" w:name="_Toc184647714"/>
      <w:bookmarkEnd w:id="18"/>
      <w:r>
        <w:rPr>
          <w:rFonts w:ascii="Trebuchet MS" w:eastAsia="Trebuchet MS" w:hAnsi="Trebuchet MS" w:cs="Trebuchet MS"/>
          <w:color w:val="000000"/>
          <w:sz w:val="28"/>
          <w:lang w:val="fr-FR"/>
        </w:rPr>
        <w:t>4 - Prix</w:t>
      </w:r>
      <w:bookmarkEnd w:id="19"/>
    </w:p>
    <w:p w14:paraId="523CD43E" w14:textId="77777777" w:rsidR="00CE3A2B" w:rsidRDefault="000C281B">
      <w:pPr>
        <w:pStyle w:val="Titre2"/>
        <w:ind w:left="280"/>
        <w:rPr>
          <w:rFonts w:ascii="Trebuchet MS" w:eastAsia="Trebuchet MS" w:hAnsi="Trebuchet MS" w:cs="Trebuchet MS"/>
          <w:i w:val="0"/>
          <w:color w:val="000000"/>
          <w:sz w:val="24"/>
          <w:lang w:val="fr-FR"/>
        </w:rPr>
      </w:pPr>
      <w:bookmarkStart w:id="20" w:name="ArtL2_CCAP-1-A10.1"/>
      <w:bookmarkStart w:id="21" w:name="_Toc184647715"/>
      <w:bookmarkEnd w:id="20"/>
      <w:r>
        <w:rPr>
          <w:rFonts w:ascii="Trebuchet MS" w:eastAsia="Trebuchet MS" w:hAnsi="Trebuchet MS" w:cs="Trebuchet MS"/>
          <w:i w:val="0"/>
          <w:color w:val="000000"/>
          <w:sz w:val="24"/>
          <w:lang w:val="fr-FR"/>
        </w:rPr>
        <w:t>4.1 - Caractéristiques des prix pratiqués</w:t>
      </w:r>
      <w:bookmarkEnd w:id="21"/>
    </w:p>
    <w:p w14:paraId="02A72BD1" w14:textId="77777777" w:rsidR="00CE3A2B" w:rsidRPr="00AD5C6F" w:rsidRDefault="000C281B">
      <w:pPr>
        <w:pStyle w:val="ParagrapheIndent2"/>
        <w:spacing w:after="240"/>
        <w:jc w:val="both"/>
        <w:rPr>
          <w:lang w:val="fr-FR"/>
        </w:rPr>
      </w:pPr>
      <w:r w:rsidRPr="00AD5C6F">
        <w:rPr>
          <w:lang w:val="fr-FR"/>
        </w:rPr>
        <w:t>Les prestations sont réglées par des prix unitaires selon les stipulations de l'acte d'engagement.</w:t>
      </w:r>
    </w:p>
    <w:p w14:paraId="6248915E" w14:textId="77777777" w:rsidR="00CE3A2B" w:rsidRPr="00AD5C6F" w:rsidRDefault="000C281B">
      <w:pPr>
        <w:pStyle w:val="Titre2"/>
        <w:ind w:left="280"/>
        <w:rPr>
          <w:rFonts w:ascii="Trebuchet MS" w:eastAsia="Trebuchet MS" w:hAnsi="Trebuchet MS" w:cs="Trebuchet MS"/>
          <w:i w:val="0"/>
          <w:sz w:val="24"/>
          <w:lang w:val="fr-FR"/>
        </w:rPr>
      </w:pPr>
      <w:bookmarkStart w:id="22" w:name="ArtL2_CCAP-1-A10.3"/>
      <w:bookmarkStart w:id="23" w:name="_Toc184647716"/>
      <w:bookmarkEnd w:id="22"/>
      <w:r w:rsidRPr="00AD5C6F">
        <w:rPr>
          <w:rFonts w:ascii="Trebuchet MS" w:eastAsia="Trebuchet MS" w:hAnsi="Trebuchet MS" w:cs="Trebuchet MS"/>
          <w:i w:val="0"/>
          <w:sz w:val="24"/>
          <w:lang w:val="fr-FR"/>
        </w:rPr>
        <w:t>4.2 - Modalités de variation des prix</w:t>
      </w:r>
      <w:bookmarkEnd w:id="23"/>
    </w:p>
    <w:p w14:paraId="14FDB5F2" w14:textId="77777777" w:rsidR="00CE3A2B" w:rsidRPr="00AD5C6F" w:rsidRDefault="000C281B">
      <w:pPr>
        <w:pStyle w:val="ParagrapheIndent2"/>
        <w:spacing w:after="240" w:line="232" w:lineRule="exact"/>
        <w:jc w:val="both"/>
        <w:rPr>
          <w:lang w:val="fr-FR"/>
        </w:rPr>
      </w:pPr>
      <w:r w:rsidRPr="00AD5C6F">
        <w:rPr>
          <w:lang w:val="fr-FR"/>
        </w:rPr>
        <w:t>Les prix de l'accord-cadre sont réputés établis sur la base des conditions économiques du mois de remise de l'offre par le titulaire ; ce mois est appelé " mois zéro ".</w:t>
      </w:r>
    </w:p>
    <w:p w14:paraId="6439B385" w14:textId="77777777" w:rsidR="00CE3A2B" w:rsidRPr="00AD5C6F" w:rsidRDefault="000C281B">
      <w:pPr>
        <w:pStyle w:val="ParagrapheIndent2"/>
        <w:spacing w:line="232" w:lineRule="exact"/>
        <w:jc w:val="both"/>
        <w:rPr>
          <w:lang w:val="fr-FR"/>
        </w:rPr>
      </w:pPr>
      <w:r w:rsidRPr="00AD5C6F">
        <w:rPr>
          <w:lang w:val="fr-FR"/>
        </w:rPr>
        <w:t>Les prix sont révisés annuellement par application aux prix de l'accord-cadre d'un coefficient Cn donné par les formules suivantes :</w:t>
      </w:r>
    </w:p>
    <w:p w14:paraId="14A8CE69" w14:textId="185A6BFF" w:rsidR="00CE3A2B" w:rsidRDefault="00CE3A2B">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700"/>
        <w:gridCol w:w="5000"/>
        <w:gridCol w:w="2900"/>
      </w:tblGrid>
      <w:tr w:rsidR="00CE3A2B" w14:paraId="60361CAA" w14:textId="77777777">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2B03447F" w14:textId="77777777" w:rsidR="00CE3A2B" w:rsidRDefault="000C281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5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679860" w14:textId="77777777" w:rsidR="00CE3A2B" w:rsidRDefault="000C281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Formules</w:t>
            </w:r>
          </w:p>
        </w:tc>
        <w:tc>
          <w:tcPr>
            <w:tcW w:w="2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4D655B" w14:textId="77777777" w:rsidR="00CE3A2B" w:rsidRDefault="000C281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concernés</w:t>
            </w:r>
          </w:p>
        </w:tc>
      </w:tr>
      <w:tr w:rsidR="00CE3A2B" w14:paraId="2241C02F"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CE3A2B" w14:paraId="0998419C" w14:textId="77777777">
              <w:tc>
                <w:tcPr>
                  <w:tcW w:w="700" w:type="dxa"/>
                  <w:tcBorders>
                    <w:top w:val="single" w:sz="2" w:space="0" w:color="000000"/>
                  </w:tcBorders>
                  <w:tcMar>
                    <w:top w:w="0" w:type="dxa"/>
                    <w:left w:w="0" w:type="dxa"/>
                    <w:bottom w:w="0" w:type="dxa"/>
                    <w:right w:w="0" w:type="dxa"/>
                  </w:tcMar>
                  <w:vAlign w:val="center"/>
                </w:tcPr>
                <w:p w14:paraId="16F67FF9" w14:textId="77777777" w:rsidR="00CE3A2B" w:rsidRDefault="000C281B">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r>
          </w:tbl>
          <w:p w14:paraId="3119C275" w14:textId="77777777" w:rsidR="00CE3A2B" w:rsidRDefault="00CE3A2B">
            <w:pPr>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45D29A" w14:textId="77777777" w:rsidR="00CE3A2B" w:rsidRDefault="000C281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Cn = 15.0% + 85.0% (TP09 (n-3) / TP09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AD3E74" w14:textId="77777777" w:rsidR="00CE3A2B" w:rsidRDefault="00CE3A2B"/>
        </w:tc>
      </w:tr>
      <w:tr w:rsidR="00CE3A2B" w14:paraId="7E63E16C"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CE3A2B" w14:paraId="019F0023" w14:textId="77777777">
              <w:tc>
                <w:tcPr>
                  <w:tcW w:w="700" w:type="dxa"/>
                  <w:tcBorders>
                    <w:top w:val="single" w:sz="2" w:space="0" w:color="000000"/>
                  </w:tcBorders>
                  <w:tcMar>
                    <w:top w:w="0" w:type="dxa"/>
                    <w:left w:w="0" w:type="dxa"/>
                    <w:bottom w:w="0" w:type="dxa"/>
                    <w:right w:w="0" w:type="dxa"/>
                  </w:tcMar>
                  <w:vAlign w:val="center"/>
                </w:tcPr>
                <w:p w14:paraId="1B3955D8" w14:textId="77777777" w:rsidR="00CE3A2B" w:rsidRDefault="000C281B">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r>
          </w:tbl>
          <w:p w14:paraId="4BD4E8D3" w14:textId="77777777" w:rsidR="00CE3A2B" w:rsidRDefault="00CE3A2B">
            <w:pPr>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F4C3A4" w14:textId="77777777" w:rsidR="00CE3A2B" w:rsidRDefault="000C281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Cn = 15.0% + 85.0% (TP09 (n-3) / TP09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02397A" w14:textId="77777777" w:rsidR="00CE3A2B" w:rsidRDefault="00CE3A2B"/>
        </w:tc>
      </w:tr>
      <w:tr w:rsidR="00CE3A2B" w14:paraId="7B6D07C7"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CE3A2B" w14:paraId="20576C2A" w14:textId="77777777">
              <w:tc>
                <w:tcPr>
                  <w:tcW w:w="700" w:type="dxa"/>
                  <w:tcBorders>
                    <w:top w:val="single" w:sz="2" w:space="0" w:color="000000"/>
                  </w:tcBorders>
                  <w:tcMar>
                    <w:top w:w="0" w:type="dxa"/>
                    <w:left w:w="0" w:type="dxa"/>
                    <w:bottom w:w="0" w:type="dxa"/>
                    <w:right w:w="0" w:type="dxa"/>
                  </w:tcMar>
                  <w:vAlign w:val="center"/>
                </w:tcPr>
                <w:p w14:paraId="58CBDFD9" w14:textId="77777777" w:rsidR="00CE3A2B" w:rsidRDefault="000C281B">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r>
          </w:tbl>
          <w:p w14:paraId="54DD430D" w14:textId="77777777" w:rsidR="00CE3A2B" w:rsidRDefault="00CE3A2B">
            <w:pPr>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62219D" w14:textId="77777777" w:rsidR="00CE3A2B" w:rsidRDefault="000C281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Cn = 15.0% + 85.0% (TP08 (n-3) / TP08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B06059" w14:textId="77777777" w:rsidR="00CE3A2B" w:rsidRDefault="00CE3A2B"/>
        </w:tc>
      </w:tr>
    </w:tbl>
    <w:p w14:paraId="20D04825" w14:textId="77777777" w:rsidR="00CE3A2B" w:rsidRDefault="000C281B">
      <w:pPr>
        <w:spacing w:after="120" w:line="240" w:lineRule="exact"/>
      </w:pPr>
      <w:r>
        <w:t xml:space="preserve"> </w:t>
      </w:r>
    </w:p>
    <w:p w14:paraId="716C67D0" w14:textId="77777777" w:rsidR="00CE3A2B" w:rsidRDefault="000C281B">
      <w:pPr>
        <w:pStyle w:val="ParagrapheIndent2"/>
        <w:spacing w:line="232" w:lineRule="exact"/>
        <w:jc w:val="both"/>
        <w:rPr>
          <w:color w:val="000000"/>
          <w:lang w:val="fr-FR"/>
        </w:rPr>
      </w:pPr>
      <w:r>
        <w:rPr>
          <w:color w:val="000000"/>
          <w:lang w:val="fr-FR"/>
        </w:rPr>
        <w:t>selon les dispositions suivantes :</w:t>
      </w:r>
    </w:p>
    <w:p w14:paraId="66D7957D" w14:textId="77777777" w:rsidR="00CE3A2B" w:rsidRDefault="000C281B">
      <w:pPr>
        <w:pStyle w:val="ParagrapheIndent2"/>
        <w:spacing w:line="232" w:lineRule="exact"/>
        <w:jc w:val="both"/>
        <w:rPr>
          <w:color w:val="000000"/>
          <w:lang w:val="fr-FR"/>
        </w:rPr>
      </w:pPr>
      <w:r>
        <w:rPr>
          <w:color w:val="000000"/>
          <w:lang w:val="fr-FR"/>
        </w:rPr>
        <w:t>- Cn : coefficient de révision.</w:t>
      </w:r>
    </w:p>
    <w:p w14:paraId="3CFD585D" w14:textId="13E13E0E" w:rsidR="00CE3A2B" w:rsidRDefault="000C281B" w:rsidP="00685A25">
      <w:pPr>
        <w:pStyle w:val="ParagrapheIndent2"/>
        <w:spacing w:after="120" w:line="232" w:lineRule="exact"/>
        <w:jc w:val="both"/>
        <w:rPr>
          <w:color w:val="000000"/>
          <w:lang w:val="fr-FR"/>
        </w:rPr>
      </w:pPr>
      <w:r>
        <w:rPr>
          <w:color w:val="000000"/>
          <w:lang w:val="fr-FR"/>
        </w:rPr>
        <w:t>- Index (n-nombre de mois de décalage) : valeur de l'index de référence au mois n diminué du nombre de mois de décalage (sous réserve que le mois n soit postérieur au mois zéro augmenté du nombre de mois de décalage).</w:t>
      </w:r>
    </w:p>
    <w:p w14:paraId="5E33CDE9" w14:textId="77777777" w:rsidR="00CE3A2B" w:rsidRDefault="000C281B">
      <w:pPr>
        <w:pStyle w:val="ParagrapheIndent2"/>
        <w:spacing w:line="232" w:lineRule="exact"/>
        <w:ind w:right="280"/>
        <w:jc w:val="both"/>
        <w:rPr>
          <w:color w:val="000000"/>
          <w:lang w:val="fr-FR"/>
        </w:rPr>
      </w:pPr>
      <w:r>
        <w:rPr>
          <w:color w:val="000000"/>
          <w:lang w:val="fr-FR"/>
        </w:rPr>
        <w:t>- Index (o) : valeur de l'index de référence au mois zéro.</w:t>
      </w:r>
    </w:p>
    <w:p w14:paraId="046F5397" w14:textId="77777777" w:rsidR="00CE3A2B" w:rsidRDefault="00CE3A2B">
      <w:pPr>
        <w:pStyle w:val="ParagrapheIndent2"/>
        <w:spacing w:line="232" w:lineRule="exact"/>
        <w:ind w:right="280"/>
        <w:jc w:val="both"/>
        <w:rPr>
          <w:color w:val="000000"/>
          <w:lang w:val="fr-FR"/>
        </w:rPr>
      </w:pPr>
    </w:p>
    <w:p w14:paraId="3DE68991" w14:textId="77777777" w:rsidR="00CE3A2B" w:rsidRDefault="000C281B">
      <w:pPr>
        <w:pStyle w:val="ParagrapheIndent2"/>
        <w:spacing w:after="240" w:line="232" w:lineRule="exact"/>
        <w:ind w:right="280"/>
        <w:jc w:val="both"/>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503864FA" w14:textId="77777777" w:rsidR="00CE3A2B" w:rsidRDefault="000C281B">
      <w:pPr>
        <w:pStyle w:val="ParagrapheIndent2"/>
        <w:spacing w:after="240" w:line="232" w:lineRule="exact"/>
        <w:ind w:right="280"/>
        <w:jc w:val="both"/>
        <w:rPr>
          <w:color w:val="000000"/>
          <w:lang w:val="fr-FR"/>
        </w:rPr>
      </w:pPr>
      <w:r>
        <w:rPr>
          <w:color w:val="000000"/>
          <w:lang w:val="fr-FR"/>
        </w:rPr>
        <w:lastRenderedPageBreak/>
        <w:t>La révision définitive des prix s'opère sur la base de la dernière valeur d'index publiée au moment de l'application de la formule. Aucune variation provisoire ne sera effectuée.</w:t>
      </w:r>
    </w:p>
    <w:p w14:paraId="1E86BAD7" w14:textId="77777777" w:rsidR="00CE3A2B" w:rsidRPr="00AD5C6F" w:rsidRDefault="000C281B">
      <w:pPr>
        <w:pStyle w:val="ParagrapheIndent2"/>
        <w:spacing w:line="232" w:lineRule="exact"/>
        <w:ind w:right="280"/>
        <w:jc w:val="both"/>
        <w:rPr>
          <w:lang w:val="fr-FR"/>
        </w:rPr>
      </w:pPr>
      <w:r w:rsidRPr="00AD5C6F">
        <w:rPr>
          <w:lang w:val="fr-FR"/>
        </w:rPr>
        <w:t>Les index de référence, publié(s) au Moniteur des Travaux Publics ou par l'INSEE, sont les suivants :</w:t>
      </w:r>
    </w:p>
    <w:p w14:paraId="31BA92CA" w14:textId="400A8712" w:rsidR="00CE3A2B" w:rsidRDefault="00CE3A2B">
      <w:pPr>
        <w:pStyle w:val="ParagrapheIndent2"/>
        <w:spacing w:line="232" w:lineRule="exact"/>
        <w:ind w:right="280"/>
        <w:jc w:val="both"/>
        <w:rPr>
          <w:color w:val="000000"/>
          <w:lang w:val="fr-FR"/>
        </w:rPr>
      </w:pPr>
    </w:p>
    <w:tbl>
      <w:tblPr>
        <w:tblW w:w="9600" w:type="dxa"/>
        <w:tblInd w:w="300" w:type="dxa"/>
        <w:tblLayout w:type="fixed"/>
        <w:tblLook w:val="04A0" w:firstRow="1" w:lastRow="0" w:firstColumn="1" w:lastColumn="0" w:noHBand="0" w:noVBand="1"/>
      </w:tblPr>
      <w:tblGrid>
        <w:gridCol w:w="700"/>
        <w:gridCol w:w="1500"/>
        <w:gridCol w:w="7400"/>
      </w:tblGrid>
      <w:tr w:rsidR="00CE3A2B" w14:paraId="0B09DDC6" w14:textId="77777777" w:rsidTr="00EF277B">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5D9E0A33" w14:textId="77777777" w:rsidR="00CE3A2B" w:rsidRDefault="000C281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FA36EC" w14:textId="77777777" w:rsidR="00CE3A2B" w:rsidRDefault="000C281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7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19C0E5" w14:textId="77777777" w:rsidR="00CE3A2B" w:rsidRDefault="000C281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964443" w14:paraId="3041CD72" w14:textId="77777777" w:rsidTr="00EF277B">
        <w:trPr>
          <w:trHeight w:val="508"/>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964443" w14:paraId="1323723E" w14:textId="77777777">
              <w:tc>
                <w:tcPr>
                  <w:tcW w:w="700" w:type="dxa"/>
                  <w:tcBorders>
                    <w:top w:val="single" w:sz="2" w:space="0" w:color="000000"/>
                  </w:tcBorders>
                  <w:tcMar>
                    <w:top w:w="45" w:type="dxa"/>
                    <w:left w:w="60" w:type="dxa"/>
                    <w:bottom w:w="45" w:type="dxa"/>
                    <w:right w:w="60" w:type="dxa"/>
                  </w:tcMar>
                  <w:vAlign w:val="center"/>
                </w:tcPr>
                <w:p w14:paraId="37715DAC" w14:textId="77777777" w:rsidR="00964443" w:rsidRDefault="00964443" w:rsidP="00964443">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r>
          </w:tbl>
          <w:p w14:paraId="51E2776F" w14:textId="77777777" w:rsidR="00964443" w:rsidRDefault="00964443" w:rsidP="00964443">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0CBF07" w14:textId="35313C7D" w:rsidR="00964443" w:rsidRDefault="00964443" w:rsidP="00964443">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TP09</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096A5A" w14:textId="07E39771" w:rsidR="00964443" w:rsidRDefault="00964443" w:rsidP="00964443">
            <w:pPr>
              <w:spacing w:before="40" w:after="40" w:line="232" w:lineRule="exact"/>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Index Travaux Publics - Fabrication et mise en œuvre d’enrobés - Base 2010</w:t>
            </w:r>
          </w:p>
        </w:tc>
      </w:tr>
      <w:tr w:rsidR="00CE3A2B" w14:paraId="655E66C3" w14:textId="77777777" w:rsidTr="00EF277B">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CE3A2B" w14:paraId="50E67D9F" w14:textId="77777777">
              <w:tc>
                <w:tcPr>
                  <w:tcW w:w="700" w:type="dxa"/>
                  <w:tcBorders>
                    <w:top w:val="single" w:sz="2" w:space="0" w:color="000000"/>
                  </w:tcBorders>
                  <w:tcMar>
                    <w:top w:w="45" w:type="dxa"/>
                    <w:left w:w="60" w:type="dxa"/>
                    <w:bottom w:w="45" w:type="dxa"/>
                    <w:right w:w="60" w:type="dxa"/>
                  </w:tcMar>
                  <w:vAlign w:val="center"/>
                </w:tcPr>
                <w:p w14:paraId="67736494" w14:textId="77777777" w:rsidR="00CE3A2B" w:rsidRDefault="000C281B">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r>
          </w:tbl>
          <w:p w14:paraId="356E2044" w14:textId="77777777" w:rsidR="00CE3A2B" w:rsidRDefault="00CE3A2B">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D8B2EF" w14:textId="77777777" w:rsidR="00CE3A2B" w:rsidRDefault="000C281B">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TP09</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5559B0" w14:textId="581400B8" w:rsidR="00CE3A2B" w:rsidRDefault="000C281B">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Index Travaux Publics - Fabrication et mise en </w:t>
            </w:r>
            <w:r w:rsidR="00AD5C6F">
              <w:rPr>
                <w:rFonts w:ascii="Trebuchet MS" w:eastAsia="Trebuchet MS" w:hAnsi="Trebuchet MS" w:cs="Trebuchet MS"/>
                <w:color w:val="000000"/>
                <w:sz w:val="20"/>
                <w:lang w:val="fr-FR"/>
              </w:rPr>
              <w:t>œuvre</w:t>
            </w:r>
            <w:r>
              <w:rPr>
                <w:rFonts w:ascii="Trebuchet MS" w:eastAsia="Trebuchet MS" w:hAnsi="Trebuchet MS" w:cs="Trebuchet MS"/>
                <w:color w:val="000000"/>
                <w:sz w:val="20"/>
                <w:lang w:val="fr-FR"/>
              </w:rPr>
              <w:t xml:space="preserve"> d’enrobés - Base 2010</w:t>
            </w:r>
          </w:p>
        </w:tc>
      </w:tr>
      <w:tr w:rsidR="00CE3A2B" w14:paraId="6618AE3F" w14:textId="77777777" w:rsidTr="00EF277B">
        <w:trPr>
          <w:trHeight w:val="508"/>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CE3A2B" w14:paraId="1F13BEE5" w14:textId="77777777">
              <w:tc>
                <w:tcPr>
                  <w:tcW w:w="700" w:type="dxa"/>
                  <w:tcBorders>
                    <w:top w:val="single" w:sz="2" w:space="0" w:color="000000"/>
                  </w:tcBorders>
                  <w:tcMar>
                    <w:top w:w="45" w:type="dxa"/>
                    <w:left w:w="60" w:type="dxa"/>
                    <w:bottom w:w="45" w:type="dxa"/>
                    <w:right w:w="60" w:type="dxa"/>
                  </w:tcMar>
                  <w:vAlign w:val="center"/>
                </w:tcPr>
                <w:p w14:paraId="71993F06" w14:textId="77777777" w:rsidR="00CE3A2B" w:rsidRDefault="000C281B">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r>
          </w:tbl>
          <w:p w14:paraId="538F1874" w14:textId="77777777" w:rsidR="00CE3A2B" w:rsidRDefault="00CE3A2B">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A9FC00" w14:textId="77777777" w:rsidR="00CE3A2B" w:rsidRDefault="000C281B">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TP08</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54805" w14:textId="77777777" w:rsidR="00CE3A2B" w:rsidRDefault="000C281B">
            <w:pPr>
              <w:spacing w:before="40" w:after="40" w:line="232" w:lineRule="exact"/>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Index Travaux Publics - Travaux d'aménagement et entretien de voirie en zones rurale et urbaine - Base 2010</w:t>
            </w:r>
          </w:p>
        </w:tc>
      </w:tr>
    </w:tbl>
    <w:p w14:paraId="5BE19D32" w14:textId="661E28FE" w:rsidR="00CE3A2B" w:rsidRDefault="000C281B">
      <w:pPr>
        <w:spacing w:after="120" w:line="240" w:lineRule="exact"/>
      </w:pPr>
      <w:r>
        <w:t xml:space="preserve"> </w:t>
      </w:r>
    </w:p>
    <w:p w14:paraId="2E178D50" w14:textId="0E161A15" w:rsidR="001622F1" w:rsidRPr="001622F1" w:rsidRDefault="001622F1" w:rsidP="001622F1">
      <w:pPr>
        <w:spacing w:after="240" w:line="232" w:lineRule="exact"/>
        <w:ind w:left="20" w:right="20"/>
        <w:jc w:val="both"/>
        <w:rPr>
          <w:rFonts w:ascii="Trebuchet MS" w:eastAsia="Trebuchet MS" w:hAnsi="Trebuchet MS" w:cs="Trebuchet MS"/>
          <w:color w:val="000000"/>
          <w:sz w:val="20"/>
          <w:lang w:val="fr-FR"/>
        </w:rPr>
      </w:pPr>
      <w:r>
        <w:rPr>
          <w:rFonts w:ascii="Trebuchet MS" w:eastAsia="Trebuchet MS" w:hAnsi="Trebuchet MS" w:cs="Trebuchet MS"/>
          <w:b/>
          <w:color w:val="000000"/>
          <w:sz w:val="20"/>
          <w:u w:val="single"/>
          <w:lang w:val="fr-FR"/>
        </w:rPr>
        <w:t>La révision s'applique annuellement à la demande du prestataire sans effet rétroactif</w:t>
      </w:r>
      <w:r>
        <w:rPr>
          <w:rFonts w:ascii="Trebuchet MS" w:eastAsia="Trebuchet MS" w:hAnsi="Trebuchet MS" w:cs="Trebuchet MS"/>
          <w:color w:val="000000"/>
          <w:sz w:val="20"/>
          <w:lang w:val="fr-FR"/>
        </w:rPr>
        <w:t>.</w:t>
      </w:r>
    </w:p>
    <w:p w14:paraId="748B713A" w14:textId="2483AB65" w:rsidR="00366E73" w:rsidRPr="00366E73" w:rsidRDefault="000C281B" w:rsidP="00366E73">
      <w:pPr>
        <w:pStyle w:val="Titre2"/>
        <w:ind w:left="280" w:right="280"/>
        <w:rPr>
          <w:rFonts w:ascii="Trebuchet MS" w:eastAsia="Trebuchet MS" w:hAnsi="Trebuchet MS" w:cs="Trebuchet MS"/>
          <w:b w:val="0"/>
          <w:bCs w:val="0"/>
          <w:i w:val="0"/>
          <w:iCs w:val="0"/>
          <w:color w:val="000000"/>
          <w:sz w:val="20"/>
          <w:lang w:val="fr-FR"/>
        </w:rPr>
      </w:pPr>
      <w:bookmarkStart w:id="24" w:name="ArtL2_CCAP-1-A10.6"/>
      <w:bookmarkStart w:id="25" w:name="_Toc184647717"/>
      <w:bookmarkEnd w:id="24"/>
      <w:r>
        <w:rPr>
          <w:rFonts w:ascii="Trebuchet MS" w:eastAsia="Trebuchet MS" w:hAnsi="Trebuchet MS" w:cs="Trebuchet MS"/>
          <w:i w:val="0"/>
          <w:color w:val="000000"/>
          <w:sz w:val="24"/>
          <w:lang w:val="fr-FR"/>
        </w:rPr>
        <w:t xml:space="preserve">4.3 </w:t>
      </w:r>
      <w:r w:rsidR="00366E73">
        <w:rPr>
          <w:rFonts w:ascii="Trebuchet MS" w:eastAsia="Trebuchet MS" w:hAnsi="Trebuchet MS" w:cs="Trebuchet MS"/>
          <w:i w:val="0"/>
          <w:color w:val="000000"/>
          <w:sz w:val="24"/>
          <w:lang w:val="fr-FR"/>
        </w:rPr>
        <w:t>–</w:t>
      </w:r>
      <w:r>
        <w:rPr>
          <w:rFonts w:ascii="Trebuchet MS" w:eastAsia="Trebuchet MS" w:hAnsi="Trebuchet MS" w:cs="Trebuchet MS"/>
          <w:i w:val="0"/>
          <w:color w:val="000000"/>
          <w:sz w:val="24"/>
          <w:lang w:val="fr-FR"/>
        </w:rPr>
        <w:t xml:space="preserve"> </w:t>
      </w:r>
      <w:r w:rsidR="00366E73" w:rsidRPr="00366E73">
        <w:rPr>
          <w:rFonts w:ascii="Trebuchet MS" w:eastAsia="Trebuchet MS" w:hAnsi="Trebuchet MS" w:cs="Trebuchet MS"/>
          <w:i w:val="0"/>
          <w:iCs w:val="0"/>
          <w:color w:val="000000"/>
          <w:lang w:val="fr-FR"/>
        </w:rPr>
        <w:t>Pièces et attestations à fournir dans le cadre de Dispositif de vigilance</w:t>
      </w:r>
      <w:r w:rsidR="00366E73" w:rsidRPr="00366E73">
        <w:rPr>
          <w:b w:val="0"/>
          <w:bCs w:val="0"/>
          <w:i w:val="0"/>
          <w:iCs w:val="0"/>
          <w:color w:val="212121"/>
          <w:sz w:val="22"/>
          <w:szCs w:val="22"/>
          <w:lang w:val="fr-FR"/>
        </w:rPr>
        <w:t xml:space="preserve"> </w:t>
      </w:r>
      <w:r w:rsidR="00366E73" w:rsidRPr="00366E73">
        <w:rPr>
          <w:rFonts w:ascii="Trebuchet MS" w:eastAsia="Trebuchet MS" w:hAnsi="Trebuchet MS" w:cs="Trebuchet MS"/>
          <w:b w:val="0"/>
          <w:bCs w:val="0"/>
          <w:i w:val="0"/>
          <w:iCs w:val="0"/>
          <w:color w:val="000000"/>
          <w:sz w:val="20"/>
          <w:lang w:val="fr-FR"/>
        </w:rPr>
        <w:t>(Article D 8222-5 du code du travail)</w:t>
      </w:r>
      <w:bookmarkEnd w:id="25"/>
    </w:p>
    <w:p w14:paraId="57D686FD" w14:textId="77777777" w:rsidR="00366E73" w:rsidRPr="00AC3701" w:rsidRDefault="00366E73" w:rsidP="00366E73">
      <w:pPr>
        <w:pStyle w:val="Default"/>
        <w:jc w:val="both"/>
        <w:rPr>
          <w:rFonts w:ascii="Trebuchet MS" w:eastAsia="Trebuchet MS" w:hAnsi="Trebuchet MS" w:cs="Trebuchet MS"/>
          <w:color w:val="auto"/>
          <w:sz w:val="20"/>
          <w:szCs w:val="20"/>
        </w:rPr>
      </w:pPr>
      <w:r w:rsidRPr="00AC3701">
        <w:rPr>
          <w:rFonts w:ascii="Trebuchet MS" w:eastAsia="Trebuchet MS" w:hAnsi="Trebuchet MS" w:cs="Trebuchet MS"/>
          <w:color w:val="auto"/>
          <w:sz w:val="20"/>
          <w:szCs w:val="20"/>
        </w:rPr>
        <w:t xml:space="preserve">Le titulaire s’engage à fournir tous les 6 mois à compter de la notification du marché et jusqu’à la fin de l’exécution de celui-ci, les pièces et attestations sur l’honneur prévues à l’article D 8222-5 ou D 8222-7 du code du travail. </w:t>
      </w:r>
    </w:p>
    <w:p w14:paraId="5C056E27" w14:textId="77777777" w:rsidR="00366E73" w:rsidRPr="00AC3701" w:rsidRDefault="00366E73" w:rsidP="00366E73">
      <w:pPr>
        <w:pStyle w:val="Default"/>
        <w:jc w:val="both"/>
        <w:rPr>
          <w:rFonts w:ascii="Trebuchet MS" w:eastAsia="Trebuchet MS" w:hAnsi="Trebuchet MS" w:cs="Trebuchet MS"/>
          <w:color w:val="auto"/>
          <w:sz w:val="20"/>
          <w:szCs w:val="20"/>
        </w:rPr>
      </w:pPr>
    </w:p>
    <w:p w14:paraId="575FAAA1" w14:textId="77777777" w:rsidR="00366E73" w:rsidRPr="00AC3701" w:rsidRDefault="00366E73" w:rsidP="00366E73">
      <w:pPr>
        <w:pStyle w:val="Default"/>
        <w:jc w:val="both"/>
        <w:rPr>
          <w:rFonts w:ascii="Trebuchet MS" w:hAnsi="Trebuchet MS"/>
          <w:b/>
          <w:bCs/>
          <w:color w:val="auto"/>
          <w:sz w:val="20"/>
          <w:szCs w:val="20"/>
        </w:rPr>
      </w:pPr>
      <w:r w:rsidRPr="00AC3701">
        <w:rPr>
          <w:rFonts w:ascii="Trebuchet MS" w:eastAsia="Trebuchet MS" w:hAnsi="Trebuchet MS" w:cs="Trebuchet MS"/>
          <w:color w:val="auto"/>
          <w:sz w:val="20"/>
          <w:szCs w:val="20"/>
        </w:rPr>
        <w:t>Les pièces et attestations mentionnées ci-dessus sont déposées par le titulaire sur la plateforme en ligne mise à disposition, gratuitement, par la CCIACS, à l’adresse suivante</w:t>
      </w:r>
      <w:r w:rsidRPr="00AC3701">
        <w:rPr>
          <w:rFonts w:ascii="Trebuchet MS" w:hAnsi="Trebuchet MS"/>
          <w:color w:val="auto"/>
          <w:sz w:val="20"/>
          <w:szCs w:val="20"/>
        </w:rPr>
        <w:t xml:space="preserve"> : </w:t>
      </w:r>
      <w:hyperlink r:id="rId14" w:history="1">
        <w:r w:rsidRPr="00AC3701">
          <w:rPr>
            <w:rStyle w:val="Lienhypertexte"/>
            <w:rFonts w:ascii="Trebuchet MS" w:hAnsi="Trebuchet MS"/>
            <w:b/>
            <w:bCs/>
            <w:sz w:val="20"/>
            <w:szCs w:val="20"/>
          </w:rPr>
          <w:t>http://www.e-attestations.fr</w:t>
        </w:r>
      </w:hyperlink>
      <w:r w:rsidRPr="00AC3701">
        <w:rPr>
          <w:rFonts w:ascii="Trebuchet MS" w:hAnsi="Trebuchet MS"/>
          <w:b/>
          <w:bCs/>
          <w:color w:val="auto"/>
          <w:sz w:val="20"/>
          <w:szCs w:val="20"/>
        </w:rPr>
        <w:t>.</w:t>
      </w:r>
    </w:p>
    <w:p w14:paraId="0C21C1E0" w14:textId="77777777" w:rsidR="00366E73" w:rsidRPr="00AC3701" w:rsidRDefault="00366E73" w:rsidP="00366E73">
      <w:pPr>
        <w:pStyle w:val="Default"/>
        <w:jc w:val="both"/>
        <w:rPr>
          <w:rFonts w:ascii="Trebuchet MS" w:hAnsi="Trebuchet MS"/>
          <w:color w:val="auto"/>
          <w:sz w:val="20"/>
          <w:szCs w:val="20"/>
        </w:rPr>
      </w:pPr>
    </w:p>
    <w:p w14:paraId="06176A9F" w14:textId="77777777" w:rsidR="00366E73" w:rsidRPr="00143509" w:rsidRDefault="00366E73" w:rsidP="00366E73">
      <w:pPr>
        <w:ind w:right="20"/>
        <w:jc w:val="both"/>
        <w:rPr>
          <w:rFonts w:ascii="Trebuchet MS" w:eastAsia="Trebuchet MS" w:hAnsi="Trebuchet MS" w:cs="Trebuchet MS"/>
          <w:sz w:val="20"/>
          <w:szCs w:val="20"/>
        </w:rPr>
      </w:pPr>
      <w:r w:rsidRPr="00143509">
        <w:rPr>
          <w:rFonts w:ascii="Trebuchet MS" w:eastAsia="Trebuchet MS" w:hAnsi="Trebuchet MS" w:cs="Trebuchet MS"/>
          <w:sz w:val="20"/>
          <w:szCs w:val="20"/>
        </w:rPr>
        <w:t>A défaut, le marché est résilié dans les conditions prévues à l’article 14 du présent CCAP.</w:t>
      </w:r>
    </w:p>
    <w:p w14:paraId="08A62618" w14:textId="77777777" w:rsidR="00366E73" w:rsidRPr="00366E73" w:rsidRDefault="00366E73" w:rsidP="00366E73">
      <w:pPr>
        <w:rPr>
          <w:rFonts w:eastAsia="Trebuchet MS"/>
          <w:lang w:val="fr-FR"/>
        </w:rPr>
      </w:pPr>
    </w:p>
    <w:p w14:paraId="04BB1C5D" w14:textId="77777777" w:rsidR="00CE3A2B" w:rsidRDefault="000C281B">
      <w:pPr>
        <w:pStyle w:val="Titre1"/>
        <w:rPr>
          <w:rFonts w:ascii="Trebuchet MS" w:eastAsia="Trebuchet MS" w:hAnsi="Trebuchet MS" w:cs="Trebuchet MS"/>
          <w:color w:val="000000"/>
          <w:sz w:val="28"/>
          <w:lang w:val="fr-FR"/>
        </w:rPr>
      </w:pPr>
      <w:bookmarkStart w:id="26" w:name="ArtL1_CCAP-1-A11"/>
      <w:bookmarkStart w:id="27" w:name="_Toc184647718"/>
      <w:bookmarkEnd w:id="26"/>
      <w:r>
        <w:rPr>
          <w:rFonts w:ascii="Trebuchet MS" w:eastAsia="Trebuchet MS" w:hAnsi="Trebuchet MS" w:cs="Trebuchet MS"/>
          <w:color w:val="000000"/>
          <w:sz w:val="28"/>
          <w:lang w:val="fr-FR"/>
        </w:rPr>
        <w:t>5 - Garanties Financières</w:t>
      </w:r>
      <w:bookmarkEnd w:id="27"/>
    </w:p>
    <w:p w14:paraId="193BCCA4" w14:textId="77777777" w:rsidR="00CE3A2B" w:rsidRDefault="000C281B">
      <w:pPr>
        <w:pStyle w:val="ParagrapheIndent1"/>
        <w:spacing w:after="240" w:line="232" w:lineRule="exact"/>
        <w:ind w:right="280"/>
        <w:jc w:val="both"/>
        <w:rPr>
          <w:color w:val="000000"/>
          <w:lang w:val="fr-FR"/>
        </w:rPr>
      </w:pPr>
      <w:r w:rsidRPr="00AD5C6F">
        <w:rPr>
          <w:lang w:val="fr-FR"/>
        </w:rPr>
        <w:t xml:space="preserve">Une retenue de garantie de 3,0 % du montant initial du marché (augmenté le cas échéant du montant des </w:t>
      </w:r>
      <w:r>
        <w:rPr>
          <w:color w:val="000000"/>
          <w:lang w:val="fr-FR"/>
        </w:rPr>
        <w:t>avenants) sera constituée. Cette retenue de garantie sera prélevée sur le montant de chaque acompte par le comptable assignataire des paiements.</w:t>
      </w:r>
    </w:p>
    <w:p w14:paraId="2626738A" w14:textId="77777777" w:rsidR="00CE3A2B" w:rsidRDefault="000C281B">
      <w:pPr>
        <w:pStyle w:val="ParagrapheIndent1"/>
        <w:spacing w:line="232" w:lineRule="exact"/>
        <w:ind w:right="280"/>
        <w:jc w:val="both"/>
        <w:rPr>
          <w:color w:val="000000"/>
          <w:lang w:val="fr-FR"/>
        </w:rPr>
      </w:pPr>
      <w:r>
        <w:rPr>
          <w:color w:val="000000"/>
          <w:lang w:val="fr-FR"/>
        </w:rPr>
        <w:t>Cette retenue de garantie peut être remplacée au gré du titulaire par une garantie à première demande ou, si les deux parties en sont d'accord, par une caution personnelle et solidaire.</w:t>
      </w:r>
    </w:p>
    <w:p w14:paraId="2C2B454F" w14:textId="77777777" w:rsidR="00CE3A2B" w:rsidRDefault="00CE3A2B">
      <w:pPr>
        <w:pStyle w:val="ParagrapheIndent1"/>
        <w:spacing w:line="232" w:lineRule="exact"/>
        <w:ind w:right="280"/>
        <w:jc w:val="both"/>
        <w:rPr>
          <w:color w:val="000000"/>
          <w:lang w:val="fr-FR"/>
        </w:rPr>
      </w:pPr>
    </w:p>
    <w:p w14:paraId="130EA8D1" w14:textId="77777777" w:rsidR="00CE3A2B" w:rsidRDefault="000C281B">
      <w:pPr>
        <w:pStyle w:val="ParagrapheIndent1"/>
        <w:spacing w:after="240" w:line="232" w:lineRule="exact"/>
        <w:ind w:right="280"/>
        <w:jc w:val="both"/>
        <w:rPr>
          <w:color w:val="000000"/>
          <w:lang w:val="fr-FR"/>
        </w:rPr>
      </w:pPr>
      <w:r>
        <w:rPr>
          <w:color w:val="000000"/>
          <w:lang w:val="fr-FR"/>
        </w:rPr>
        <w:t>Dans l'hypothèse où la garantie ou la caution ne serait pas constituée ou complétée au plus tard à la date à laquelle le titulaire remet la demande de paiement correspondant au premier acompte du marché, la fraction de la retenue de garantie correspondant à l'acompte est prélevée. Le titulaire garde la possibilité, pendant toute la durée du marché, de substituer une garantie à première demande ou une caution personnelle et solidaire à la retenue de garantie.</w:t>
      </w:r>
    </w:p>
    <w:p w14:paraId="346F077C" w14:textId="77777777" w:rsidR="00CE3A2B" w:rsidRDefault="000C281B">
      <w:pPr>
        <w:pStyle w:val="Titre1"/>
        <w:rPr>
          <w:rFonts w:ascii="Trebuchet MS" w:eastAsia="Trebuchet MS" w:hAnsi="Trebuchet MS" w:cs="Trebuchet MS"/>
          <w:color w:val="000000"/>
          <w:sz w:val="28"/>
          <w:lang w:val="fr-FR"/>
        </w:rPr>
      </w:pPr>
      <w:bookmarkStart w:id="28" w:name="ArtL1_CCAP-1-A12"/>
      <w:bookmarkStart w:id="29" w:name="_Toc184647719"/>
      <w:bookmarkEnd w:id="28"/>
      <w:r>
        <w:rPr>
          <w:rFonts w:ascii="Trebuchet MS" w:eastAsia="Trebuchet MS" w:hAnsi="Trebuchet MS" w:cs="Trebuchet MS"/>
          <w:color w:val="000000"/>
          <w:sz w:val="28"/>
          <w:lang w:val="fr-FR"/>
        </w:rPr>
        <w:t>6 - Avance</w:t>
      </w:r>
      <w:bookmarkEnd w:id="29"/>
    </w:p>
    <w:p w14:paraId="227EE44F" w14:textId="77777777" w:rsidR="00CE3A2B" w:rsidRPr="00AD5C6F" w:rsidRDefault="000C281B">
      <w:pPr>
        <w:pStyle w:val="ParagrapheIndent1"/>
        <w:spacing w:after="240"/>
        <w:ind w:right="280"/>
        <w:jc w:val="both"/>
        <w:rPr>
          <w:lang w:val="fr-FR"/>
        </w:rPr>
      </w:pPr>
      <w:r w:rsidRPr="00AD5C6F">
        <w:rPr>
          <w:lang w:val="fr-FR"/>
        </w:rPr>
        <w:t>L'option retenue pour le calcul de l'avance est l'option B du CCAG - Travaux.</w:t>
      </w:r>
    </w:p>
    <w:p w14:paraId="79097061" w14:textId="77777777" w:rsidR="00CE3A2B" w:rsidRDefault="000C281B">
      <w:pPr>
        <w:pStyle w:val="Titre2"/>
        <w:ind w:left="280" w:right="280"/>
        <w:rPr>
          <w:rFonts w:ascii="Trebuchet MS" w:eastAsia="Trebuchet MS" w:hAnsi="Trebuchet MS" w:cs="Trebuchet MS"/>
          <w:i w:val="0"/>
          <w:color w:val="000000"/>
          <w:sz w:val="24"/>
          <w:lang w:val="fr-FR"/>
        </w:rPr>
      </w:pPr>
      <w:bookmarkStart w:id="30" w:name="ArtL2_CCAP-1-A12.3"/>
      <w:bookmarkStart w:id="31" w:name="_Toc184647720"/>
      <w:bookmarkEnd w:id="30"/>
      <w:r>
        <w:rPr>
          <w:rFonts w:ascii="Trebuchet MS" w:eastAsia="Trebuchet MS" w:hAnsi="Trebuchet MS" w:cs="Trebuchet MS"/>
          <w:i w:val="0"/>
          <w:color w:val="000000"/>
          <w:sz w:val="24"/>
          <w:lang w:val="fr-FR"/>
        </w:rPr>
        <w:t>6.1 - Conditions de versement et de remboursement</w:t>
      </w:r>
      <w:bookmarkEnd w:id="31"/>
    </w:p>
    <w:p w14:paraId="7A293697" w14:textId="77777777" w:rsidR="00CE3A2B" w:rsidRPr="00AD5C6F" w:rsidRDefault="000C281B">
      <w:pPr>
        <w:pStyle w:val="ParagrapheIndent2"/>
        <w:spacing w:after="240" w:line="232" w:lineRule="exact"/>
        <w:ind w:right="280"/>
        <w:jc w:val="both"/>
        <w:rPr>
          <w:lang w:val="fr-FR"/>
        </w:rPr>
      </w:pPr>
      <w:r>
        <w:rPr>
          <w:color w:val="000000"/>
          <w:lang w:val="fr-FR"/>
        </w:rPr>
        <w:t xml:space="preserve">Une avance est accordée pour chaque bon de commande d'un montant supérieur à 50.000 € HT et dans la </w:t>
      </w:r>
      <w:r w:rsidRPr="00AD5C6F">
        <w:rPr>
          <w:lang w:val="fr-FR"/>
        </w:rPr>
        <w:t>mesure où le délai d'exécution est supérieur à 2 mois, sauf indication contraire dans l'acte d'engagement.</w:t>
      </w:r>
    </w:p>
    <w:p w14:paraId="7C350CBE" w14:textId="77777777" w:rsidR="00366E73" w:rsidRDefault="000C281B" w:rsidP="00366E73">
      <w:pPr>
        <w:pStyle w:val="ParagrapheIndent2"/>
        <w:spacing w:line="232" w:lineRule="exact"/>
        <w:ind w:right="280"/>
        <w:jc w:val="both"/>
        <w:rPr>
          <w:lang w:val="fr-FR"/>
        </w:rPr>
      </w:pPr>
      <w:r w:rsidRPr="00AD5C6F">
        <w:rPr>
          <w:lang w:val="fr-FR"/>
        </w:rPr>
        <w:t>Le montant de l'avance est fixé à 5,0 % du montant du bon de commande si la durée de son exécution est inférieure ou égale à douze mois ; si cette durée est supérieure à douze mois, l'avance est égale à 5,0 % d'une somme égale à douze fois le montant du bon de commande divisé par cette durée exprimée en mois.</w:t>
      </w:r>
    </w:p>
    <w:p w14:paraId="417A0807" w14:textId="77777777" w:rsidR="00366E73" w:rsidRDefault="00366E73" w:rsidP="00366E73">
      <w:pPr>
        <w:pStyle w:val="ParagrapheIndent2"/>
        <w:spacing w:line="232" w:lineRule="exact"/>
        <w:ind w:right="280"/>
        <w:jc w:val="both"/>
        <w:rPr>
          <w:lang w:val="fr-FR"/>
        </w:rPr>
      </w:pPr>
    </w:p>
    <w:p w14:paraId="61793BB2" w14:textId="1A36C040" w:rsidR="00CE3A2B" w:rsidRPr="00AD5C6F" w:rsidRDefault="000C281B" w:rsidP="00366E73">
      <w:pPr>
        <w:pStyle w:val="ParagrapheIndent2"/>
        <w:spacing w:line="232" w:lineRule="exact"/>
        <w:ind w:right="280"/>
        <w:jc w:val="both"/>
        <w:rPr>
          <w:lang w:val="fr-FR"/>
        </w:rPr>
      </w:pPr>
      <w:r w:rsidRPr="00AD5C6F">
        <w:rPr>
          <w:lang w:val="fr-FR"/>
        </w:rPr>
        <w:lastRenderedPageBreak/>
        <w:t>Le remboursement de l'avance commence lorsque le montant des prestations exécutées par le titulaire atteint ou dépasse 65,0 % du montant du bon de commande. Il doit être terminé lorsque ledit montant atteint 80,0 %.</w:t>
      </w:r>
    </w:p>
    <w:p w14:paraId="02F404DE" w14:textId="77777777" w:rsidR="00CE3A2B" w:rsidRPr="00AD5C6F" w:rsidRDefault="000C281B">
      <w:pPr>
        <w:pStyle w:val="ParagrapheIndent2"/>
        <w:spacing w:after="240" w:line="232" w:lineRule="exact"/>
        <w:jc w:val="both"/>
        <w:rPr>
          <w:lang w:val="fr-FR"/>
        </w:rPr>
      </w:pPr>
      <w:r w:rsidRPr="00AD5C6F">
        <w:rPr>
          <w:lang w:val="fr-FR"/>
        </w:rPr>
        <w:t>Ce remboursement s'effectue par précompte sur les sommes dues ultérieurement au titulaire à titre d'acompte ou de solde.</w:t>
      </w:r>
    </w:p>
    <w:p w14:paraId="666B6D05" w14:textId="77777777" w:rsidR="00CE3A2B" w:rsidRPr="00AD5C6F" w:rsidRDefault="000C281B">
      <w:pPr>
        <w:pStyle w:val="ParagrapheIndent2"/>
        <w:spacing w:after="240" w:line="232" w:lineRule="exact"/>
        <w:jc w:val="both"/>
        <w:rPr>
          <w:lang w:val="fr-FR"/>
        </w:rPr>
      </w:pPr>
      <w:r w:rsidRPr="00AD5C6F">
        <w:rPr>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424257BF" w14:textId="77777777" w:rsidR="00CE3A2B" w:rsidRPr="00AD5C6F" w:rsidRDefault="000C281B">
      <w:pPr>
        <w:pStyle w:val="ParagrapheIndent2"/>
        <w:spacing w:after="240" w:line="232" w:lineRule="exact"/>
        <w:jc w:val="both"/>
        <w:rPr>
          <w:lang w:val="fr-FR"/>
        </w:rPr>
      </w:pPr>
      <w:r w:rsidRPr="00AD5C6F">
        <w:rPr>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062D1FB2" w14:textId="77777777" w:rsidR="00CE3A2B" w:rsidRDefault="000C281B">
      <w:pPr>
        <w:pStyle w:val="Titre2"/>
        <w:ind w:left="280"/>
        <w:rPr>
          <w:rFonts w:ascii="Trebuchet MS" w:eastAsia="Trebuchet MS" w:hAnsi="Trebuchet MS" w:cs="Trebuchet MS"/>
          <w:i w:val="0"/>
          <w:color w:val="000000"/>
          <w:sz w:val="24"/>
          <w:lang w:val="fr-FR"/>
        </w:rPr>
      </w:pPr>
      <w:bookmarkStart w:id="32" w:name="ArtL2_CCAP-1-A12.5"/>
      <w:bookmarkStart w:id="33" w:name="_Toc184647721"/>
      <w:bookmarkEnd w:id="32"/>
      <w:r>
        <w:rPr>
          <w:rFonts w:ascii="Trebuchet MS" w:eastAsia="Trebuchet MS" w:hAnsi="Trebuchet MS" w:cs="Trebuchet MS"/>
          <w:i w:val="0"/>
          <w:color w:val="000000"/>
          <w:sz w:val="24"/>
          <w:lang w:val="fr-FR"/>
        </w:rPr>
        <w:t>6.2 - Garanties financières de l'avance</w:t>
      </w:r>
      <w:bookmarkEnd w:id="33"/>
    </w:p>
    <w:p w14:paraId="0C2592F5" w14:textId="77777777" w:rsidR="00CE3A2B" w:rsidRDefault="000C281B">
      <w:pPr>
        <w:pStyle w:val="ParagrapheIndent2"/>
        <w:spacing w:after="240"/>
        <w:jc w:val="both"/>
        <w:rPr>
          <w:color w:val="000000"/>
          <w:lang w:val="fr-FR"/>
        </w:rPr>
      </w:pPr>
      <w:r>
        <w:rPr>
          <w:color w:val="000000"/>
          <w:lang w:val="fr-FR"/>
        </w:rPr>
        <w:t>Aucune garantie financière ne sera demandée au titulaire pour le versement de l'avance.</w:t>
      </w:r>
    </w:p>
    <w:p w14:paraId="188389B0" w14:textId="77777777" w:rsidR="00CE3A2B" w:rsidRDefault="000C281B">
      <w:pPr>
        <w:pStyle w:val="Titre1"/>
        <w:rPr>
          <w:rFonts w:ascii="Trebuchet MS" w:eastAsia="Trebuchet MS" w:hAnsi="Trebuchet MS" w:cs="Trebuchet MS"/>
          <w:color w:val="000000"/>
          <w:sz w:val="28"/>
          <w:lang w:val="fr-FR"/>
        </w:rPr>
      </w:pPr>
      <w:bookmarkStart w:id="34" w:name="ArtL1_CCAP-1-A13"/>
      <w:bookmarkStart w:id="35" w:name="_Toc184647722"/>
      <w:bookmarkEnd w:id="34"/>
      <w:r>
        <w:rPr>
          <w:rFonts w:ascii="Trebuchet MS" w:eastAsia="Trebuchet MS" w:hAnsi="Trebuchet MS" w:cs="Trebuchet MS"/>
          <w:color w:val="000000"/>
          <w:sz w:val="28"/>
          <w:lang w:val="fr-FR"/>
        </w:rPr>
        <w:t>7 - Modalités de règlement des comptes</w:t>
      </w:r>
      <w:bookmarkEnd w:id="35"/>
    </w:p>
    <w:p w14:paraId="0945DFC3" w14:textId="77777777" w:rsidR="00CE3A2B" w:rsidRDefault="000C281B">
      <w:pPr>
        <w:pStyle w:val="Titre2"/>
        <w:ind w:left="280"/>
        <w:rPr>
          <w:rFonts w:ascii="Trebuchet MS" w:eastAsia="Trebuchet MS" w:hAnsi="Trebuchet MS" w:cs="Trebuchet MS"/>
          <w:i w:val="0"/>
          <w:color w:val="000000"/>
          <w:sz w:val="24"/>
          <w:lang w:val="fr-FR"/>
        </w:rPr>
      </w:pPr>
      <w:bookmarkStart w:id="36" w:name="ArtL2_CCAP-1-A13.2"/>
      <w:bookmarkStart w:id="37" w:name="_Toc184647723"/>
      <w:bookmarkEnd w:id="36"/>
      <w:r>
        <w:rPr>
          <w:rFonts w:ascii="Trebuchet MS" w:eastAsia="Trebuchet MS" w:hAnsi="Trebuchet MS" w:cs="Trebuchet MS"/>
          <w:i w:val="0"/>
          <w:color w:val="000000"/>
          <w:sz w:val="24"/>
          <w:lang w:val="fr-FR"/>
        </w:rPr>
        <w:t>7.1 - Décomptes et acomptes mensuels</w:t>
      </w:r>
      <w:bookmarkEnd w:id="37"/>
    </w:p>
    <w:p w14:paraId="58A5DF81" w14:textId="77777777" w:rsidR="00CE3A2B" w:rsidRDefault="000C281B">
      <w:pPr>
        <w:pStyle w:val="ParagrapheIndent2"/>
        <w:spacing w:after="240" w:line="232" w:lineRule="exact"/>
        <w:jc w:val="both"/>
        <w:rPr>
          <w:color w:val="000000"/>
          <w:lang w:val="fr-FR"/>
        </w:rPr>
      </w:pPr>
      <w:r w:rsidRPr="00AD5C6F">
        <w:rPr>
          <w:lang w:val="fr-FR"/>
        </w:rPr>
        <w:t xml:space="preserve">Les modalités de règlement des comptes sont définies dans les conditions de l'article 12 du CCAG-Travaux. </w:t>
      </w:r>
      <w:r>
        <w:rPr>
          <w:color w:val="000000"/>
          <w:lang w:val="fr-FR"/>
        </w:rPr>
        <w:t>Les acomptes seront versés mensuellement.</w:t>
      </w:r>
    </w:p>
    <w:p w14:paraId="6E7C4362" w14:textId="77777777" w:rsidR="00CE3A2B" w:rsidRDefault="000C281B">
      <w:pPr>
        <w:pStyle w:val="Titre2"/>
        <w:ind w:left="280"/>
        <w:rPr>
          <w:rFonts w:ascii="Trebuchet MS" w:eastAsia="Trebuchet MS" w:hAnsi="Trebuchet MS" w:cs="Trebuchet MS"/>
          <w:i w:val="0"/>
          <w:color w:val="000000"/>
          <w:sz w:val="24"/>
          <w:lang w:val="fr-FR"/>
        </w:rPr>
      </w:pPr>
      <w:bookmarkStart w:id="38" w:name="ArtL2_CCAP-1-A13.4"/>
      <w:bookmarkStart w:id="39" w:name="_Toc184647724"/>
      <w:bookmarkEnd w:id="38"/>
      <w:r>
        <w:rPr>
          <w:rFonts w:ascii="Trebuchet MS" w:eastAsia="Trebuchet MS" w:hAnsi="Trebuchet MS" w:cs="Trebuchet MS"/>
          <w:i w:val="0"/>
          <w:color w:val="000000"/>
          <w:sz w:val="24"/>
          <w:lang w:val="fr-FR"/>
        </w:rPr>
        <w:t>7.2 - Présentation des demandes de paiement</w:t>
      </w:r>
      <w:bookmarkEnd w:id="39"/>
    </w:p>
    <w:p w14:paraId="3031F98B" w14:textId="77777777" w:rsidR="00CE3A2B" w:rsidRDefault="000C281B">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083F158D" w14:textId="77777777" w:rsidR="00CE3A2B" w:rsidRDefault="00CE3A2B">
      <w:pPr>
        <w:pStyle w:val="ParagrapheIndent2"/>
        <w:spacing w:line="232" w:lineRule="exact"/>
        <w:jc w:val="both"/>
        <w:rPr>
          <w:color w:val="000000"/>
          <w:lang w:val="fr-FR"/>
        </w:rPr>
      </w:pPr>
    </w:p>
    <w:p w14:paraId="772A83B5" w14:textId="77777777" w:rsidR="00CE3A2B" w:rsidRDefault="000C281B">
      <w:pPr>
        <w:pStyle w:val="ParagrapheIndent2"/>
        <w:spacing w:after="240"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350BAD84" w14:textId="77777777" w:rsidR="00CE3A2B" w:rsidRDefault="000C281B">
      <w:pPr>
        <w:pStyle w:val="ParagrapheIndent2"/>
        <w:spacing w:line="232" w:lineRule="exact"/>
        <w:jc w:val="both"/>
        <w:rPr>
          <w:color w:val="000000"/>
          <w:lang w:val="fr-FR"/>
        </w:rPr>
      </w:pPr>
      <w:r>
        <w:rPr>
          <w:color w:val="000000"/>
          <w:u w:val="single"/>
          <w:lang w:val="fr-FR"/>
        </w:rPr>
        <w:t>Informations à utiliser pour la facturation électronique</w:t>
      </w:r>
    </w:p>
    <w:p w14:paraId="1C0C770C" w14:textId="77777777" w:rsidR="00CE3A2B" w:rsidRDefault="00CE3A2B">
      <w:pPr>
        <w:pStyle w:val="ParagrapheIndent2"/>
        <w:spacing w:line="232" w:lineRule="exact"/>
        <w:jc w:val="both"/>
        <w:rPr>
          <w:color w:val="000000"/>
          <w:lang w:val="fr-FR"/>
        </w:rPr>
      </w:pPr>
    </w:p>
    <w:p w14:paraId="253FD5E3" w14:textId="77777777" w:rsidR="00CE3A2B" w:rsidRPr="00AD5C6F" w:rsidRDefault="000C281B">
      <w:pPr>
        <w:pStyle w:val="ParagrapheIndent2"/>
        <w:spacing w:after="240" w:line="232" w:lineRule="exact"/>
        <w:jc w:val="both"/>
        <w:rPr>
          <w:lang w:val="fr-FR"/>
        </w:rPr>
      </w:pPr>
      <w:r w:rsidRPr="00AD5C6F">
        <w:rPr>
          <w:lang w:val="fr-FR"/>
        </w:rPr>
        <w:t>- Identifiant de la structure publique (SIRET) : 13001457400029</w:t>
      </w:r>
    </w:p>
    <w:p w14:paraId="1CFD26BB" w14:textId="77777777" w:rsidR="00CE3A2B" w:rsidRDefault="000C281B">
      <w:pPr>
        <w:pStyle w:val="Titre2"/>
        <w:ind w:left="280"/>
        <w:rPr>
          <w:rFonts w:ascii="Trebuchet MS" w:eastAsia="Trebuchet MS" w:hAnsi="Trebuchet MS" w:cs="Trebuchet MS"/>
          <w:i w:val="0"/>
          <w:color w:val="000000"/>
          <w:sz w:val="24"/>
          <w:lang w:val="fr-FR"/>
        </w:rPr>
      </w:pPr>
      <w:bookmarkStart w:id="40" w:name="ArtL2_CCAP-1-A13.5"/>
      <w:bookmarkStart w:id="41" w:name="_Toc184647725"/>
      <w:bookmarkEnd w:id="40"/>
      <w:r>
        <w:rPr>
          <w:rFonts w:ascii="Trebuchet MS" w:eastAsia="Trebuchet MS" w:hAnsi="Trebuchet MS" w:cs="Trebuchet MS"/>
          <w:i w:val="0"/>
          <w:color w:val="000000"/>
          <w:sz w:val="24"/>
          <w:lang w:val="fr-FR"/>
        </w:rPr>
        <w:t>7.3 - Délai global de paiement</w:t>
      </w:r>
      <w:bookmarkEnd w:id="41"/>
    </w:p>
    <w:p w14:paraId="36C38F6D" w14:textId="77777777" w:rsidR="00CE3A2B" w:rsidRDefault="000C281B">
      <w:pPr>
        <w:pStyle w:val="ParagrapheIndent2"/>
        <w:spacing w:line="232" w:lineRule="exact"/>
        <w:jc w:val="both"/>
        <w:rPr>
          <w:color w:val="000000"/>
          <w:lang w:val="fr-FR"/>
        </w:rPr>
      </w:pPr>
      <w:r w:rsidRPr="00AD5C6F">
        <w:rPr>
          <w:lang w:val="fr-FR"/>
        </w:rPr>
        <w:t xml:space="preserve">Les sommes dues au(x) titulaire(s) seront payées dans un délai global de 30 jours à compter de la date de </w:t>
      </w:r>
      <w:r>
        <w:rPr>
          <w:color w:val="000000"/>
          <w:lang w:val="fr-FR"/>
        </w:rPr>
        <w:t>réception des demandes de paiement.</w:t>
      </w:r>
    </w:p>
    <w:p w14:paraId="07622AFB" w14:textId="77777777" w:rsidR="00CE3A2B" w:rsidRDefault="00CE3A2B">
      <w:pPr>
        <w:pStyle w:val="ParagrapheIndent2"/>
        <w:spacing w:line="232" w:lineRule="exact"/>
        <w:jc w:val="both"/>
        <w:rPr>
          <w:color w:val="000000"/>
          <w:lang w:val="fr-FR"/>
        </w:rPr>
      </w:pPr>
    </w:p>
    <w:p w14:paraId="5C17A59D" w14:textId="77777777" w:rsidR="00CE3A2B" w:rsidRDefault="000C281B">
      <w:pPr>
        <w:pStyle w:val="ParagrapheIndent2"/>
        <w:spacing w:after="240" w:line="232" w:lineRule="exact"/>
        <w:jc w:val="both"/>
        <w:rPr>
          <w:color w:val="000000"/>
          <w:lang w:val="fr-FR"/>
        </w:rPr>
      </w:pPr>
      <w:r>
        <w:rPr>
          <w:color w:val="000000"/>
          <w:lang w:val="fr-FR"/>
        </w:rPr>
        <w:t xml:space="preserve">En cas de retard de paiement, le titulaire a droit au versement d'intérêts moratoires, ainsi qu'à une </w:t>
      </w:r>
      <w:r w:rsidRPr="00AD5C6F">
        <w:rPr>
          <w:lang w:val="fr-FR"/>
        </w:rPr>
        <w:t xml:space="preserve">indemnité forfaitaire pour frais de recouvrement d'un montant de 40 €. Le taux des intérêts moratoires est </w:t>
      </w:r>
      <w:r>
        <w:rPr>
          <w:color w:val="000000"/>
          <w:lang w:val="fr-FR"/>
        </w:rPr>
        <w:t>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2396E5A" w14:textId="77777777" w:rsidR="00CE3A2B" w:rsidRDefault="000C281B">
      <w:pPr>
        <w:pStyle w:val="Titre2"/>
        <w:ind w:left="280"/>
        <w:rPr>
          <w:rFonts w:ascii="Trebuchet MS" w:eastAsia="Trebuchet MS" w:hAnsi="Trebuchet MS" w:cs="Trebuchet MS"/>
          <w:i w:val="0"/>
          <w:color w:val="000000"/>
          <w:sz w:val="24"/>
          <w:lang w:val="fr-FR"/>
        </w:rPr>
      </w:pPr>
      <w:bookmarkStart w:id="42" w:name="ArtL2_CCAP-1-A13.6"/>
      <w:bookmarkStart w:id="43" w:name="_Toc184647726"/>
      <w:bookmarkEnd w:id="42"/>
      <w:r>
        <w:rPr>
          <w:rFonts w:ascii="Trebuchet MS" w:eastAsia="Trebuchet MS" w:hAnsi="Trebuchet MS" w:cs="Trebuchet MS"/>
          <w:i w:val="0"/>
          <w:color w:val="000000"/>
          <w:sz w:val="24"/>
          <w:lang w:val="fr-FR"/>
        </w:rPr>
        <w:t>7.4 - Paiement des cotraitants</w:t>
      </w:r>
      <w:bookmarkEnd w:id="43"/>
    </w:p>
    <w:p w14:paraId="64E9A8CD" w14:textId="77777777" w:rsidR="00366E73" w:rsidRDefault="000C281B" w:rsidP="00366E73">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5A29E206" w14:textId="0E8379F0" w:rsidR="00CE3A2B" w:rsidRDefault="000C281B" w:rsidP="00366E73">
      <w:pPr>
        <w:pStyle w:val="ParagrapheIndent2"/>
        <w:spacing w:line="232" w:lineRule="exact"/>
        <w:jc w:val="both"/>
        <w:rPr>
          <w:lang w:val="fr-FR"/>
        </w:rPr>
      </w:pPr>
      <w:r w:rsidRPr="00AD5C6F">
        <w:rPr>
          <w:lang w:val="fr-FR"/>
        </w:rPr>
        <w:t>Les autres dispositions relatives à la cotraitance s'appliquent selon les articles 10.7 et 12.5 du CCAG-Travaux.</w:t>
      </w:r>
    </w:p>
    <w:p w14:paraId="0B87E204" w14:textId="77777777" w:rsidR="00366E73" w:rsidRPr="00366E73" w:rsidRDefault="00366E73" w:rsidP="00366E73">
      <w:pPr>
        <w:rPr>
          <w:lang w:val="fr-FR"/>
        </w:rPr>
      </w:pPr>
    </w:p>
    <w:p w14:paraId="13D0F6CB" w14:textId="77777777" w:rsidR="00CE3A2B" w:rsidRDefault="000C281B">
      <w:pPr>
        <w:pStyle w:val="Titre2"/>
        <w:ind w:left="280"/>
        <w:rPr>
          <w:rFonts w:ascii="Trebuchet MS" w:eastAsia="Trebuchet MS" w:hAnsi="Trebuchet MS" w:cs="Trebuchet MS"/>
          <w:i w:val="0"/>
          <w:color w:val="000000"/>
          <w:sz w:val="24"/>
          <w:lang w:val="fr-FR"/>
        </w:rPr>
      </w:pPr>
      <w:bookmarkStart w:id="44" w:name="ArtL2_CCAP-1-A13.7"/>
      <w:bookmarkStart w:id="45" w:name="_Toc184647727"/>
      <w:bookmarkEnd w:id="44"/>
      <w:r>
        <w:rPr>
          <w:rFonts w:ascii="Trebuchet MS" w:eastAsia="Trebuchet MS" w:hAnsi="Trebuchet MS" w:cs="Trebuchet MS"/>
          <w:i w:val="0"/>
          <w:color w:val="000000"/>
          <w:sz w:val="24"/>
          <w:lang w:val="fr-FR"/>
        </w:rPr>
        <w:lastRenderedPageBreak/>
        <w:t>7.5 - Paiement des sous-traitants</w:t>
      </w:r>
      <w:bookmarkEnd w:id="45"/>
    </w:p>
    <w:p w14:paraId="529891D4" w14:textId="77777777" w:rsidR="00CE3A2B" w:rsidRPr="00AD5C6F" w:rsidRDefault="000C281B">
      <w:pPr>
        <w:pStyle w:val="ParagrapheIndent2"/>
        <w:spacing w:after="240" w:line="232" w:lineRule="exact"/>
        <w:jc w:val="both"/>
        <w:rPr>
          <w:lang w:val="fr-FR"/>
        </w:rPr>
      </w:pPr>
      <w:r w:rsidRPr="00AD5C6F">
        <w:rPr>
          <w:lang w:val="fr-FR"/>
        </w:rPr>
        <w:t>Le sous-traitant adresse sa demande de paiement libellée au nom de l'entité adjudicatrice, dans les conditions des articles L. 2193-10 à L. 2193-14 et R. 2193-10 à R. 2193-16 du Code de la commande publique. Conformément à la réglementation, sans validation du titulaire sous un délai de 15 jours, la demande de paiement est considérée comme validée.</w:t>
      </w:r>
    </w:p>
    <w:p w14:paraId="421F41D1" w14:textId="77777777" w:rsidR="00CE3A2B" w:rsidRDefault="000C281B">
      <w:pPr>
        <w:pStyle w:val="Titre1"/>
        <w:rPr>
          <w:rFonts w:ascii="Trebuchet MS" w:eastAsia="Trebuchet MS" w:hAnsi="Trebuchet MS" w:cs="Trebuchet MS"/>
          <w:color w:val="000000"/>
          <w:sz w:val="28"/>
          <w:lang w:val="fr-FR"/>
        </w:rPr>
      </w:pPr>
      <w:bookmarkStart w:id="46" w:name="ArtL1_CCAP-1-A15"/>
      <w:bookmarkStart w:id="47" w:name="_Toc184647728"/>
      <w:bookmarkEnd w:id="46"/>
      <w:r>
        <w:rPr>
          <w:rFonts w:ascii="Trebuchet MS" w:eastAsia="Trebuchet MS" w:hAnsi="Trebuchet MS" w:cs="Trebuchet MS"/>
          <w:color w:val="000000"/>
          <w:sz w:val="28"/>
          <w:lang w:val="fr-FR"/>
        </w:rPr>
        <w:t>8 - Conditions d'exécution des prestations</w:t>
      </w:r>
      <w:bookmarkEnd w:id="47"/>
    </w:p>
    <w:p w14:paraId="442CB38F" w14:textId="77777777" w:rsidR="00CE3A2B" w:rsidRDefault="000C281B">
      <w:pPr>
        <w:pStyle w:val="ParagrapheIndent1"/>
        <w:spacing w:line="232" w:lineRule="exact"/>
        <w:jc w:val="both"/>
        <w:rPr>
          <w:color w:val="000000"/>
          <w:lang w:val="fr-FR"/>
        </w:rPr>
      </w:pPr>
      <w:r>
        <w:rPr>
          <w:color w:val="000000"/>
          <w:u w:val="single"/>
          <w:lang w:val="fr-FR"/>
        </w:rPr>
        <w:t>Notification par le biais du profil d'acheteur</w:t>
      </w:r>
    </w:p>
    <w:p w14:paraId="01F15D7A" w14:textId="77777777" w:rsidR="00CE3A2B" w:rsidRDefault="00CE3A2B">
      <w:pPr>
        <w:pStyle w:val="ParagrapheIndent1"/>
        <w:spacing w:line="232" w:lineRule="exact"/>
        <w:jc w:val="both"/>
        <w:rPr>
          <w:color w:val="000000"/>
          <w:lang w:val="fr-FR"/>
        </w:rPr>
      </w:pPr>
    </w:p>
    <w:p w14:paraId="239BD3B5" w14:textId="77777777" w:rsidR="00CE3A2B" w:rsidRDefault="000C281B">
      <w:pPr>
        <w:pStyle w:val="ParagrapheIndent1"/>
        <w:spacing w:after="240" w:line="232" w:lineRule="exact"/>
        <w:jc w:val="both"/>
        <w:rPr>
          <w:color w:val="000000"/>
          <w:lang w:val="fr-FR"/>
        </w:rPr>
      </w:pPr>
      <w:r>
        <w:rPr>
          <w:color w:val="000000"/>
          <w:lang w:val="fr-FR"/>
        </w:rPr>
        <w:t>La notification par le biais du profil d'acheteur d'une décision, observation ou information faisant courir un délai n'est pas prévue.</w:t>
      </w:r>
    </w:p>
    <w:p w14:paraId="2C159E0D" w14:textId="77777777" w:rsidR="00CE3A2B" w:rsidRDefault="000C281B">
      <w:pPr>
        <w:pStyle w:val="Titre2"/>
        <w:ind w:left="280"/>
        <w:rPr>
          <w:rFonts w:ascii="Trebuchet MS" w:eastAsia="Trebuchet MS" w:hAnsi="Trebuchet MS" w:cs="Trebuchet MS"/>
          <w:i w:val="0"/>
          <w:color w:val="000000"/>
          <w:sz w:val="24"/>
          <w:lang w:val="fr-FR"/>
        </w:rPr>
      </w:pPr>
      <w:bookmarkStart w:id="48" w:name="ArtL2_CCAP-1-A15.24"/>
      <w:bookmarkStart w:id="49" w:name="_Toc184647729"/>
      <w:bookmarkEnd w:id="48"/>
      <w:r>
        <w:rPr>
          <w:rFonts w:ascii="Trebuchet MS" w:eastAsia="Trebuchet MS" w:hAnsi="Trebuchet MS" w:cs="Trebuchet MS"/>
          <w:i w:val="0"/>
          <w:color w:val="000000"/>
          <w:sz w:val="24"/>
          <w:lang w:val="fr-FR"/>
        </w:rPr>
        <w:t>8.1 - Caractéristiques des matériaux et produits</w:t>
      </w:r>
      <w:bookmarkEnd w:id="49"/>
    </w:p>
    <w:p w14:paraId="545D144A" w14:textId="77777777" w:rsidR="00CE3A2B" w:rsidRDefault="000C281B">
      <w:pPr>
        <w:pStyle w:val="ParagrapheIndent2"/>
        <w:spacing w:line="232" w:lineRule="exact"/>
        <w:jc w:val="both"/>
        <w:rPr>
          <w:color w:val="000000"/>
          <w:lang w:val="fr-FR"/>
        </w:rPr>
      </w:pPr>
      <w:r>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11E0443C" w14:textId="77777777" w:rsidR="00CE3A2B" w:rsidRDefault="00CE3A2B">
      <w:pPr>
        <w:pStyle w:val="ParagrapheIndent2"/>
        <w:spacing w:line="232" w:lineRule="exact"/>
        <w:jc w:val="both"/>
        <w:rPr>
          <w:color w:val="000000"/>
          <w:lang w:val="fr-FR"/>
        </w:rPr>
      </w:pPr>
    </w:p>
    <w:p w14:paraId="03C12680" w14:textId="77777777" w:rsidR="00CE3A2B" w:rsidRDefault="000C281B">
      <w:pPr>
        <w:pStyle w:val="Titre2"/>
        <w:ind w:left="280"/>
        <w:rPr>
          <w:rFonts w:ascii="Trebuchet MS" w:eastAsia="Trebuchet MS" w:hAnsi="Trebuchet MS" w:cs="Trebuchet MS"/>
          <w:i w:val="0"/>
          <w:color w:val="000000"/>
          <w:sz w:val="24"/>
          <w:lang w:val="fr-FR"/>
        </w:rPr>
      </w:pPr>
      <w:bookmarkStart w:id="50" w:name="ArtL2_CCAP-1-A15.26"/>
      <w:bookmarkStart w:id="51" w:name="_Toc184647730"/>
      <w:bookmarkEnd w:id="50"/>
      <w:r>
        <w:rPr>
          <w:rFonts w:ascii="Trebuchet MS" w:eastAsia="Trebuchet MS" w:hAnsi="Trebuchet MS" w:cs="Trebuchet MS"/>
          <w:i w:val="0"/>
          <w:color w:val="000000"/>
          <w:sz w:val="24"/>
          <w:lang w:val="fr-FR"/>
        </w:rPr>
        <w:t>8.2 - Implantation des ouvrages</w:t>
      </w:r>
      <w:bookmarkEnd w:id="51"/>
    </w:p>
    <w:p w14:paraId="23EEA530" w14:textId="77777777" w:rsidR="00CE3A2B" w:rsidRDefault="000C281B">
      <w:pPr>
        <w:pStyle w:val="ParagrapheIndent2"/>
        <w:spacing w:after="240"/>
        <w:jc w:val="both"/>
        <w:rPr>
          <w:color w:val="000000"/>
          <w:lang w:val="fr-FR"/>
        </w:rPr>
      </w:pPr>
      <w:r>
        <w:rPr>
          <w:color w:val="000000"/>
          <w:lang w:val="fr-FR"/>
        </w:rPr>
        <w:t>Aucun piquetage n'est prévu pour cette opération.</w:t>
      </w:r>
    </w:p>
    <w:p w14:paraId="1543EE1E" w14:textId="77777777" w:rsidR="00CE3A2B" w:rsidRDefault="000C281B">
      <w:pPr>
        <w:pStyle w:val="Titre2"/>
        <w:ind w:left="280"/>
        <w:rPr>
          <w:rFonts w:ascii="Trebuchet MS" w:eastAsia="Trebuchet MS" w:hAnsi="Trebuchet MS" w:cs="Trebuchet MS"/>
          <w:i w:val="0"/>
          <w:color w:val="000000"/>
          <w:sz w:val="24"/>
          <w:lang w:val="fr-FR"/>
        </w:rPr>
      </w:pPr>
      <w:bookmarkStart w:id="52" w:name="ArtL2_CCAP-1-A15.28"/>
      <w:bookmarkStart w:id="53" w:name="_Toc184647731"/>
      <w:bookmarkEnd w:id="52"/>
      <w:r>
        <w:rPr>
          <w:rFonts w:ascii="Trebuchet MS" w:eastAsia="Trebuchet MS" w:hAnsi="Trebuchet MS" w:cs="Trebuchet MS"/>
          <w:i w:val="0"/>
          <w:color w:val="000000"/>
          <w:sz w:val="24"/>
          <w:lang w:val="fr-FR"/>
        </w:rPr>
        <w:t>8.3 - Préparation et coordination des travaux</w:t>
      </w:r>
      <w:bookmarkEnd w:id="53"/>
    </w:p>
    <w:p w14:paraId="6A12B9E8" w14:textId="77777777" w:rsidR="00CE3A2B" w:rsidRDefault="000C281B">
      <w:pPr>
        <w:pStyle w:val="Titre3"/>
        <w:ind w:left="560"/>
        <w:rPr>
          <w:rFonts w:ascii="Trebuchet MS" w:eastAsia="Trebuchet MS" w:hAnsi="Trebuchet MS" w:cs="Trebuchet MS"/>
          <w:color w:val="000000"/>
          <w:sz w:val="22"/>
          <w:lang w:val="fr-FR"/>
        </w:rPr>
      </w:pPr>
      <w:bookmarkStart w:id="54" w:name="ArtL3_CCAP-1-A15.28.1"/>
      <w:bookmarkStart w:id="55" w:name="_Toc184647732"/>
      <w:bookmarkEnd w:id="54"/>
      <w:r>
        <w:rPr>
          <w:rFonts w:ascii="Trebuchet MS" w:eastAsia="Trebuchet MS" w:hAnsi="Trebuchet MS" w:cs="Trebuchet MS"/>
          <w:color w:val="000000"/>
          <w:sz w:val="22"/>
          <w:lang w:val="fr-FR"/>
        </w:rPr>
        <w:t>8.3.1 - Période de préparation - Programme d'exécution des travaux</w:t>
      </w:r>
      <w:bookmarkEnd w:id="55"/>
    </w:p>
    <w:p w14:paraId="6B72DE48" w14:textId="77777777" w:rsidR="00CE3A2B" w:rsidRDefault="000C281B">
      <w:pPr>
        <w:pStyle w:val="ParagrapheIndent3"/>
        <w:spacing w:after="240"/>
        <w:jc w:val="both"/>
        <w:rPr>
          <w:color w:val="000000"/>
          <w:lang w:val="fr-FR"/>
        </w:rPr>
      </w:pPr>
      <w:r>
        <w:rPr>
          <w:color w:val="000000"/>
          <w:lang w:val="fr-FR"/>
        </w:rPr>
        <w:t>Il n'est pas fixé de période de préparation.</w:t>
      </w:r>
    </w:p>
    <w:p w14:paraId="30C66AAA" w14:textId="77777777" w:rsidR="00CE3A2B" w:rsidRPr="00AD5C6F" w:rsidRDefault="000C281B">
      <w:pPr>
        <w:pStyle w:val="ParagrapheIndent3"/>
        <w:spacing w:after="240" w:line="232" w:lineRule="exact"/>
        <w:jc w:val="both"/>
        <w:rPr>
          <w:lang w:val="fr-FR"/>
        </w:rPr>
      </w:pPr>
      <w:r w:rsidRPr="00AD5C6F">
        <w:rPr>
          <w:lang w:val="fr-FR"/>
        </w:rPr>
        <w:t>Le titulaire devra dresser un programme d'exécution accompagné du projet des installations de chantier et des ouvrages provisoires, prévu à l'article 28.2 du CCAG-Travaux et le soumettre au visa du maître d'œuvre 1 mois au plus tard après la notification de l'accord-cadre.</w:t>
      </w:r>
    </w:p>
    <w:p w14:paraId="46F6D4FF" w14:textId="77777777" w:rsidR="00CE3A2B" w:rsidRDefault="000C281B">
      <w:pPr>
        <w:pStyle w:val="Titre3"/>
        <w:ind w:left="560"/>
        <w:rPr>
          <w:rFonts w:ascii="Trebuchet MS" w:eastAsia="Trebuchet MS" w:hAnsi="Trebuchet MS" w:cs="Trebuchet MS"/>
          <w:color w:val="000000"/>
          <w:sz w:val="22"/>
          <w:lang w:val="fr-FR"/>
        </w:rPr>
      </w:pPr>
      <w:bookmarkStart w:id="56" w:name="ArtL3_CCAP-1-A15.28.2"/>
      <w:bookmarkStart w:id="57" w:name="_Toc184647733"/>
      <w:bookmarkEnd w:id="56"/>
      <w:r>
        <w:rPr>
          <w:rFonts w:ascii="Trebuchet MS" w:eastAsia="Trebuchet MS" w:hAnsi="Trebuchet MS" w:cs="Trebuchet MS"/>
          <w:color w:val="000000"/>
          <w:sz w:val="22"/>
          <w:lang w:val="fr-FR"/>
        </w:rPr>
        <w:t>8.3.2 - Sécurité et protection de la santé des travailleurs sur le chantier</w:t>
      </w:r>
      <w:bookmarkEnd w:id="57"/>
    </w:p>
    <w:p w14:paraId="0656214B" w14:textId="77777777" w:rsidR="00CE3A2B" w:rsidRDefault="000C281B">
      <w:pPr>
        <w:pStyle w:val="ParagrapheIndent3"/>
        <w:spacing w:after="240" w:line="232" w:lineRule="exact"/>
        <w:jc w:val="both"/>
        <w:rPr>
          <w:color w:val="000000"/>
          <w:lang w:val="fr-FR"/>
        </w:rPr>
      </w:pPr>
      <w:r>
        <w:rPr>
          <w:color w:val="000000"/>
          <w:lang w:val="fr-FR"/>
        </w:rPr>
        <w:t>Aucune coordination sécurité et protection de la santé, ni aucun plan de prévention ne sont à prévoir pour cette opération.</w:t>
      </w:r>
    </w:p>
    <w:p w14:paraId="3147E7E1" w14:textId="77777777" w:rsidR="00CE3A2B" w:rsidRDefault="000C281B">
      <w:pPr>
        <w:pStyle w:val="ParagrapheIndent3"/>
        <w:spacing w:after="240" w:line="232" w:lineRule="exact"/>
        <w:jc w:val="both"/>
        <w:rPr>
          <w:color w:val="000000"/>
          <w:lang w:val="fr-FR"/>
        </w:rPr>
      </w:pPr>
      <w:r>
        <w:rPr>
          <w:color w:val="000000"/>
          <w:lang w:val="fr-FR"/>
        </w:rPr>
        <w:t>Le titulaire doit respecter les dispositions de l'article L. 5212-1 à 4 du Code du travail sur l'emploi des travailleurs handicapés.</w:t>
      </w:r>
    </w:p>
    <w:p w14:paraId="2E976DF8" w14:textId="77777777" w:rsidR="00CE3A2B" w:rsidRDefault="000C281B">
      <w:pPr>
        <w:pStyle w:val="Titre3"/>
        <w:ind w:left="560"/>
        <w:rPr>
          <w:rFonts w:ascii="Trebuchet MS" w:eastAsia="Trebuchet MS" w:hAnsi="Trebuchet MS" w:cs="Trebuchet MS"/>
          <w:color w:val="000000"/>
          <w:sz w:val="22"/>
          <w:lang w:val="fr-FR"/>
        </w:rPr>
      </w:pPr>
      <w:bookmarkStart w:id="58" w:name="ArtL3_CCAP-1-A15.28.4"/>
      <w:bookmarkStart w:id="59" w:name="_Toc184647734"/>
      <w:bookmarkEnd w:id="58"/>
      <w:r>
        <w:rPr>
          <w:rFonts w:ascii="Trebuchet MS" w:eastAsia="Trebuchet MS" w:hAnsi="Trebuchet MS" w:cs="Trebuchet MS"/>
          <w:color w:val="000000"/>
          <w:sz w:val="22"/>
          <w:lang w:val="fr-FR"/>
        </w:rPr>
        <w:t>8.3.3 - Registre de chantier</w:t>
      </w:r>
      <w:bookmarkEnd w:id="59"/>
    </w:p>
    <w:p w14:paraId="026284A9" w14:textId="77777777" w:rsidR="00CE3A2B" w:rsidRDefault="000C281B">
      <w:pPr>
        <w:pStyle w:val="ParagrapheIndent3"/>
        <w:spacing w:after="240"/>
        <w:jc w:val="both"/>
        <w:rPr>
          <w:color w:val="000000"/>
          <w:lang w:val="fr-FR"/>
        </w:rPr>
      </w:pPr>
      <w:r>
        <w:rPr>
          <w:color w:val="000000"/>
          <w:lang w:val="fr-FR"/>
        </w:rPr>
        <w:t>Il n'est pas prévu de registre de chantier.</w:t>
      </w:r>
    </w:p>
    <w:p w14:paraId="1887F866" w14:textId="77777777" w:rsidR="00CE3A2B" w:rsidRDefault="000C281B">
      <w:pPr>
        <w:pStyle w:val="Titre2"/>
        <w:ind w:left="280"/>
        <w:rPr>
          <w:rFonts w:ascii="Trebuchet MS" w:eastAsia="Trebuchet MS" w:hAnsi="Trebuchet MS" w:cs="Trebuchet MS"/>
          <w:i w:val="0"/>
          <w:color w:val="000000"/>
          <w:sz w:val="24"/>
          <w:lang w:val="fr-FR"/>
        </w:rPr>
      </w:pPr>
      <w:bookmarkStart w:id="60" w:name="ArtL2_CCAP-1-A15.30"/>
      <w:bookmarkStart w:id="61" w:name="_Toc184647735"/>
      <w:bookmarkEnd w:id="60"/>
      <w:r>
        <w:rPr>
          <w:rFonts w:ascii="Trebuchet MS" w:eastAsia="Trebuchet MS" w:hAnsi="Trebuchet MS" w:cs="Trebuchet MS"/>
          <w:i w:val="0"/>
          <w:color w:val="000000"/>
          <w:sz w:val="24"/>
          <w:lang w:val="fr-FR"/>
        </w:rPr>
        <w:t>8.4 - Etudes d'exécution</w:t>
      </w:r>
      <w:bookmarkEnd w:id="61"/>
    </w:p>
    <w:p w14:paraId="7973EA03" w14:textId="77777777" w:rsidR="00366E73" w:rsidRDefault="000C281B" w:rsidP="00366E73">
      <w:pPr>
        <w:pStyle w:val="ParagrapheIndent2"/>
        <w:spacing w:line="232" w:lineRule="exact"/>
        <w:jc w:val="both"/>
        <w:rPr>
          <w:color w:val="000000"/>
          <w:lang w:val="fr-FR"/>
        </w:rPr>
      </w:pPr>
      <w:r>
        <w:rPr>
          <w:color w:val="000000"/>
          <w:lang w:val="fr-FR"/>
        </w:rPr>
        <w:t>Les plans d'exécution des ouvrages et les spécifications techniques détaillées sont établis par le maître d'œuvre et remis gratuitement au titulaire.</w:t>
      </w:r>
      <w:r>
        <w:rPr>
          <w:color w:val="000000"/>
          <w:lang w:val="fr-FR"/>
        </w:rPr>
        <w:cr/>
      </w:r>
      <w:bookmarkStart w:id="62" w:name="ArtL2_CCAP-1-A15.32"/>
      <w:bookmarkEnd w:id="62"/>
    </w:p>
    <w:p w14:paraId="4D1C9993" w14:textId="65369160" w:rsidR="00CE3A2B" w:rsidRDefault="000C281B" w:rsidP="00366E73">
      <w:pPr>
        <w:pStyle w:val="ParagrapheIndent2"/>
        <w:spacing w:line="232" w:lineRule="exact"/>
        <w:jc w:val="both"/>
        <w:rPr>
          <w:i/>
          <w:color w:val="000000"/>
          <w:sz w:val="24"/>
          <w:lang w:val="fr-FR"/>
        </w:rPr>
      </w:pPr>
      <w:r>
        <w:rPr>
          <w:color w:val="000000"/>
          <w:sz w:val="24"/>
          <w:lang w:val="fr-FR"/>
        </w:rPr>
        <w:t>8.5 - Installation et organisation du chantier</w:t>
      </w:r>
    </w:p>
    <w:p w14:paraId="5D3C7B8F" w14:textId="77777777" w:rsidR="00CE3A2B" w:rsidRDefault="000C281B">
      <w:pPr>
        <w:pStyle w:val="Titre3"/>
        <w:ind w:left="560"/>
        <w:rPr>
          <w:rFonts w:ascii="Trebuchet MS" w:eastAsia="Trebuchet MS" w:hAnsi="Trebuchet MS" w:cs="Trebuchet MS"/>
          <w:color w:val="000000"/>
          <w:sz w:val="22"/>
          <w:lang w:val="fr-FR"/>
        </w:rPr>
      </w:pPr>
      <w:bookmarkStart w:id="63" w:name="ArtL3_CCAP-1-A15.32.1"/>
      <w:bookmarkStart w:id="64" w:name="_Toc184647736"/>
      <w:bookmarkEnd w:id="63"/>
      <w:r>
        <w:rPr>
          <w:rFonts w:ascii="Trebuchet MS" w:eastAsia="Trebuchet MS" w:hAnsi="Trebuchet MS" w:cs="Trebuchet MS"/>
          <w:color w:val="000000"/>
          <w:sz w:val="22"/>
          <w:lang w:val="fr-FR"/>
        </w:rPr>
        <w:t>8.5.1 - Installation de chantier</w:t>
      </w:r>
      <w:bookmarkEnd w:id="64"/>
    </w:p>
    <w:p w14:paraId="745D1103" w14:textId="77777777" w:rsidR="00CE3A2B" w:rsidRDefault="000C281B">
      <w:pPr>
        <w:pStyle w:val="ParagrapheIndent3"/>
        <w:spacing w:after="240" w:line="232" w:lineRule="exact"/>
        <w:jc w:val="both"/>
        <w:rPr>
          <w:color w:val="000000"/>
          <w:lang w:val="fr-FR"/>
        </w:rPr>
      </w:pPr>
      <w:r w:rsidRPr="00AD5C6F">
        <w:rPr>
          <w:lang w:val="fr-FR"/>
        </w:rPr>
        <w:t xml:space="preserve">Conformément à l'article 31.1 du CCAG-Travaux, le titulaire supporte toutes les charges relatives à </w:t>
      </w:r>
      <w:r>
        <w:rPr>
          <w:color w:val="000000"/>
          <w:lang w:val="fr-FR"/>
        </w:rPr>
        <w:t>l'établissement et à l'entretien de ses installations de chantier.</w:t>
      </w:r>
    </w:p>
    <w:p w14:paraId="316287CB" w14:textId="77777777" w:rsidR="00CE3A2B" w:rsidRDefault="000C281B">
      <w:pPr>
        <w:pStyle w:val="Titre2"/>
        <w:ind w:left="280"/>
        <w:rPr>
          <w:rFonts w:ascii="Trebuchet MS" w:eastAsia="Trebuchet MS" w:hAnsi="Trebuchet MS" w:cs="Trebuchet MS"/>
          <w:i w:val="0"/>
          <w:color w:val="000000"/>
          <w:sz w:val="24"/>
          <w:lang w:val="fr-FR"/>
        </w:rPr>
      </w:pPr>
      <w:bookmarkStart w:id="65" w:name="ArtL2_CCAP-1-A15.33"/>
      <w:bookmarkStart w:id="66" w:name="_Toc184647737"/>
      <w:bookmarkEnd w:id="65"/>
      <w:r>
        <w:rPr>
          <w:rFonts w:ascii="Trebuchet MS" w:eastAsia="Trebuchet MS" w:hAnsi="Trebuchet MS" w:cs="Trebuchet MS"/>
          <w:i w:val="0"/>
          <w:color w:val="000000"/>
          <w:sz w:val="24"/>
          <w:lang w:val="fr-FR"/>
        </w:rPr>
        <w:t>8.6 - Dispositions particulières à l'achèvement du chantier</w:t>
      </w:r>
      <w:bookmarkEnd w:id="66"/>
    </w:p>
    <w:p w14:paraId="2C003936" w14:textId="77777777" w:rsidR="00CE3A2B" w:rsidRDefault="000C281B">
      <w:pPr>
        <w:pStyle w:val="Titre3"/>
        <w:ind w:left="560"/>
        <w:rPr>
          <w:rFonts w:ascii="Trebuchet MS" w:eastAsia="Trebuchet MS" w:hAnsi="Trebuchet MS" w:cs="Trebuchet MS"/>
          <w:color w:val="000000"/>
          <w:sz w:val="22"/>
          <w:lang w:val="fr-FR"/>
        </w:rPr>
      </w:pPr>
      <w:bookmarkStart w:id="67" w:name="ArtL3_CCAP-1-A15.33.1"/>
      <w:bookmarkStart w:id="68" w:name="_Toc184647738"/>
      <w:bookmarkEnd w:id="67"/>
      <w:r>
        <w:rPr>
          <w:rFonts w:ascii="Trebuchet MS" w:eastAsia="Trebuchet MS" w:hAnsi="Trebuchet MS" w:cs="Trebuchet MS"/>
          <w:color w:val="000000"/>
          <w:sz w:val="22"/>
          <w:lang w:val="fr-FR"/>
        </w:rPr>
        <w:t>8.6.1 - Gestion des déchets de chantier</w:t>
      </w:r>
      <w:bookmarkEnd w:id="68"/>
    </w:p>
    <w:p w14:paraId="1F9F8484" w14:textId="77777777" w:rsidR="00CE3A2B" w:rsidRDefault="000C281B">
      <w:pPr>
        <w:pStyle w:val="ParagrapheIndent3"/>
        <w:spacing w:line="232" w:lineRule="exact"/>
        <w:jc w:val="both"/>
        <w:rPr>
          <w:color w:val="000000"/>
          <w:lang w:val="fr-FR"/>
        </w:rPr>
      </w:pPr>
      <w:r>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14:paraId="45AB82C3" w14:textId="77777777" w:rsidR="00CE3A2B" w:rsidRDefault="00CE3A2B">
      <w:pPr>
        <w:pStyle w:val="ParagrapheIndent3"/>
        <w:spacing w:line="232" w:lineRule="exact"/>
        <w:jc w:val="both"/>
        <w:rPr>
          <w:color w:val="000000"/>
          <w:lang w:val="fr-FR"/>
        </w:rPr>
      </w:pPr>
    </w:p>
    <w:p w14:paraId="5FC43F44" w14:textId="77777777" w:rsidR="00CE3A2B" w:rsidRDefault="000C281B">
      <w:pPr>
        <w:pStyle w:val="ParagrapheIndent3"/>
        <w:spacing w:line="232" w:lineRule="exact"/>
        <w:jc w:val="both"/>
        <w:rPr>
          <w:color w:val="000000"/>
          <w:lang w:val="fr-FR"/>
        </w:rPr>
      </w:pPr>
      <w:r>
        <w:rPr>
          <w:color w:val="000000"/>
          <w:lang w:val="fr-FR"/>
        </w:rPr>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06BBF809" w14:textId="77777777" w:rsidR="00CE3A2B" w:rsidRDefault="00CE3A2B">
      <w:pPr>
        <w:pStyle w:val="ParagrapheIndent3"/>
        <w:spacing w:line="232" w:lineRule="exact"/>
        <w:jc w:val="both"/>
        <w:rPr>
          <w:color w:val="000000"/>
          <w:lang w:val="fr-FR"/>
        </w:rPr>
      </w:pPr>
    </w:p>
    <w:p w14:paraId="1DF896B5" w14:textId="77777777" w:rsidR="00CE3A2B" w:rsidRDefault="000C281B">
      <w:pPr>
        <w:pStyle w:val="Titre3"/>
        <w:ind w:left="560"/>
        <w:rPr>
          <w:rFonts w:ascii="Trebuchet MS" w:eastAsia="Trebuchet MS" w:hAnsi="Trebuchet MS" w:cs="Trebuchet MS"/>
          <w:color w:val="000000"/>
          <w:sz w:val="22"/>
          <w:lang w:val="fr-FR"/>
        </w:rPr>
      </w:pPr>
      <w:bookmarkStart w:id="69" w:name="ArtL3_CCAP-1-A15.33.2"/>
      <w:bookmarkStart w:id="70" w:name="_Toc184647739"/>
      <w:bookmarkEnd w:id="69"/>
      <w:r>
        <w:rPr>
          <w:rFonts w:ascii="Trebuchet MS" w:eastAsia="Trebuchet MS" w:hAnsi="Trebuchet MS" w:cs="Trebuchet MS"/>
          <w:color w:val="000000"/>
          <w:sz w:val="22"/>
          <w:lang w:val="fr-FR"/>
        </w:rPr>
        <w:t>8.6.2 - Repliement des installations de chantier et remise en état des lieux</w:t>
      </w:r>
      <w:bookmarkEnd w:id="70"/>
    </w:p>
    <w:p w14:paraId="64BA53C6" w14:textId="77777777" w:rsidR="00CE3A2B" w:rsidRDefault="000C281B">
      <w:pPr>
        <w:pStyle w:val="ParagrapheIndent3"/>
        <w:spacing w:after="240" w:line="232" w:lineRule="exact"/>
        <w:jc w:val="both"/>
        <w:rPr>
          <w:color w:val="000000"/>
          <w:lang w:val="fr-FR"/>
        </w:rPr>
      </w:pPr>
      <w:r>
        <w:rPr>
          <w:color w:val="000000"/>
          <w:lang w:val="fr-FR"/>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14:paraId="1C52F3F2" w14:textId="77777777" w:rsidR="00CE3A2B" w:rsidRDefault="000C281B">
      <w:pPr>
        <w:pStyle w:val="Titre1"/>
        <w:rPr>
          <w:rFonts w:ascii="Trebuchet MS" w:eastAsia="Trebuchet MS" w:hAnsi="Trebuchet MS" w:cs="Trebuchet MS"/>
          <w:color w:val="000000"/>
          <w:sz w:val="28"/>
          <w:lang w:val="fr-FR"/>
        </w:rPr>
      </w:pPr>
      <w:bookmarkStart w:id="71" w:name="ArtL3_CCAP-1-A15.33.3"/>
      <w:bookmarkStart w:id="72" w:name="ArtL1_CCAP-1-A16"/>
      <w:bookmarkStart w:id="73" w:name="_Toc184647740"/>
      <w:bookmarkEnd w:id="71"/>
      <w:bookmarkEnd w:id="72"/>
      <w:r>
        <w:rPr>
          <w:rFonts w:ascii="Trebuchet MS" w:eastAsia="Trebuchet MS" w:hAnsi="Trebuchet MS" w:cs="Trebuchet MS"/>
          <w:color w:val="000000"/>
          <w:sz w:val="28"/>
          <w:lang w:val="fr-FR"/>
        </w:rPr>
        <w:t>9 - Développement durable</w:t>
      </w:r>
      <w:bookmarkEnd w:id="73"/>
    </w:p>
    <w:p w14:paraId="356557CB" w14:textId="77777777" w:rsidR="00CE3A2B" w:rsidRPr="00AD5C6F" w:rsidRDefault="000C281B">
      <w:pPr>
        <w:pStyle w:val="ParagrapheIndent1"/>
        <w:spacing w:after="240"/>
        <w:jc w:val="both"/>
        <w:rPr>
          <w:lang w:val="fr-FR"/>
        </w:rPr>
      </w:pPr>
      <w:r w:rsidRPr="00AD5C6F">
        <w:rPr>
          <w:lang w:val="fr-FR"/>
        </w:rPr>
        <w:t>Il n'est prévu aucune obligation environnementale dans l'exécution de l'accord-cadre.</w:t>
      </w:r>
    </w:p>
    <w:p w14:paraId="0BE5C829" w14:textId="77777777" w:rsidR="00CE3A2B" w:rsidRDefault="000C281B">
      <w:pPr>
        <w:pStyle w:val="Titre1"/>
        <w:rPr>
          <w:rFonts w:ascii="Trebuchet MS" w:eastAsia="Trebuchet MS" w:hAnsi="Trebuchet MS" w:cs="Trebuchet MS"/>
          <w:color w:val="000000"/>
          <w:sz w:val="28"/>
          <w:lang w:val="fr-FR"/>
        </w:rPr>
      </w:pPr>
      <w:bookmarkStart w:id="74" w:name="ArtL1_CCAP-1-A21"/>
      <w:bookmarkStart w:id="75" w:name="_Toc184647741"/>
      <w:bookmarkEnd w:id="74"/>
      <w:r>
        <w:rPr>
          <w:rFonts w:ascii="Trebuchet MS" w:eastAsia="Trebuchet MS" w:hAnsi="Trebuchet MS" w:cs="Trebuchet MS"/>
          <w:color w:val="000000"/>
          <w:sz w:val="28"/>
          <w:lang w:val="fr-FR"/>
        </w:rPr>
        <w:t>10 - Réception</w:t>
      </w:r>
      <w:bookmarkEnd w:id="75"/>
    </w:p>
    <w:p w14:paraId="093C9654" w14:textId="77777777" w:rsidR="00CE3A2B" w:rsidRDefault="000C281B">
      <w:pPr>
        <w:pStyle w:val="Titre2"/>
        <w:ind w:left="280"/>
        <w:rPr>
          <w:rFonts w:ascii="Trebuchet MS" w:eastAsia="Trebuchet MS" w:hAnsi="Trebuchet MS" w:cs="Trebuchet MS"/>
          <w:i w:val="0"/>
          <w:color w:val="000000"/>
          <w:sz w:val="24"/>
          <w:lang w:val="fr-FR"/>
        </w:rPr>
      </w:pPr>
      <w:bookmarkStart w:id="76" w:name="ArtL2_CCAP-1-A21.1"/>
      <w:bookmarkStart w:id="77" w:name="_Toc184647742"/>
      <w:bookmarkEnd w:id="76"/>
      <w:r>
        <w:rPr>
          <w:rFonts w:ascii="Trebuchet MS" w:eastAsia="Trebuchet MS" w:hAnsi="Trebuchet MS" w:cs="Trebuchet MS"/>
          <w:i w:val="0"/>
          <w:color w:val="000000"/>
          <w:sz w:val="24"/>
          <w:lang w:val="fr-FR"/>
        </w:rPr>
        <w:t>10.1 - Réception des travaux</w:t>
      </w:r>
      <w:bookmarkEnd w:id="77"/>
    </w:p>
    <w:p w14:paraId="745FC84A" w14:textId="77777777" w:rsidR="00CE3A2B" w:rsidRDefault="000C281B">
      <w:pPr>
        <w:pStyle w:val="Titre3"/>
        <w:ind w:left="560"/>
        <w:rPr>
          <w:rFonts w:ascii="Trebuchet MS" w:eastAsia="Trebuchet MS" w:hAnsi="Trebuchet MS" w:cs="Trebuchet MS"/>
          <w:color w:val="000000"/>
          <w:sz w:val="22"/>
          <w:lang w:val="fr-FR"/>
        </w:rPr>
      </w:pPr>
      <w:bookmarkStart w:id="78" w:name="ArtL3_CCAP-1-A21.1.1"/>
      <w:bookmarkStart w:id="79" w:name="_Toc184647743"/>
      <w:bookmarkEnd w:id="78"/>
      <w:r>
        <w:rPr>
          <w:rFonts w:ascii="Trebuchet MS" w:eastAsia="Trebuchet MS" w:hAnsi="Trebuchet MS" w:cs="Trebuchet MS"/>
          <w:color w:val="000000"/>
          <w:sz w:val="22"/>
          <w:lang w:val="fr-FR"/>
        </w:rPr>
        <w:t>10.1.1 - Dispositions applicables à la réception</w:t>
      </w:r>
      <w:bookmarkEnd w:id="79"/>
    </w:p>
    <w:p w14:paraId="1993AC6E" w14:textId="77777777" w:rsidR="00CE3A2B" w:rsidRPr="00AD5C6F" w:rsidRDefault="000C281B">
      <w:pPr>
        <w:pStyle w:val="ParagrapheIndent3"/>
        <w:spacing w:line="232" w:lineRule="exact"/>
        <w:jc w:val="both"/>
        <w:rPr>
          <w:lang w:val="fr-FR"/>
        </w:rPr>
      </w:pPr>
      <w:r>
        <w:rPr>
          <w:color w:val="000000"/>
          <w:lang w:val="fr-FR"/>
        </w:rPr>
        <w:t xml:space="preserve">La réception de chaque bon de commande a lieu à l'achèvement de l'ensemble des travaux le concernant </w:t>
      </w:r>
      <w:r w:rsidRPr="00AD5C6F">
        <w:rPr>
          <w:lang w:val="fr-FR"/>
        </w:rPr>
        <w:t>dans les conditions de l'article 41 du CCAG-Travaux.</w:t>
      </w:r>
    </w:p>
    <w:p w14:paraId="514AC104" w14:textId="77777777" w:rsidR="00CE3A2B" w:rsidRPr="00AD5C6F" w:rsidRDefault="00CE3A2B">
      <w:pPr>
        <w:pStyle w:val="ParagrapheIndent3"/>
        <w:spacing w:line="232" w:lineRule="exact"/>
        <w:jc w:val="both"/>
        <w:rPr>
          <w:lang w:val="fr-FR"/>
        </w:rPr>
      </w:pPr>
    </w:p>
    <w:p w14:paraId="0713C4CE" w14:textId="77777777" w:rsidR="00366E73" w:rsidRDefault="000C281B" w:rsidP="00366E73">
      <w:pPr>
        <w:pStyle w:val="ParagrapheIndent3"/>
        <w:spacing w:line="232" w:lineRule="exact"/>
        <w:jc w:val="both"/>
        <w:rPr>
          <w:color w:val="000000"/>
          <w:lang w:val="fr-FR"/>
        </w:rPr>
      </w:pPr>
      <w:r w:rsidRPr="00AD5C6F">
        <w:rPr>
          <w:lang w:val="fr-FR"/>
        </w:rPr>
        <w:t xml:space="preserve">Le titulaire avise l'entité adjudicatrice et le maître d'œuvre de la date à laquelle les travaux du bon de commande sont ou seront considérés comme achevés ; le maître d'œuvre aura alors à charge de provoquer </w:t>
      </w:r>
      <w:r>
        <w:rPr>
          <w:color w:val="000000"/>
          <w:lang w:val="fr-FR"/>
        </w:rPr>
        <w:t>les opérations de réception.</w:t>
      </w:r>
      <w:r>
        <w:rPr>
          <w:color w:val="000000"/>
          <w:lang w:val="fr-FR"/>
        </w:rPr>
        <w:cr/>
      </w:r>
      <w:bookmarkStart w:id="80" w:name="ArtL3_CCAP-1-A21.1.2"/>
      <w:bookmarkEnd w:id="80"/>
    </w:p>
    <w:p w14:paraId="71CDF852" w14:textId="7105D044" w:rsidR="00CE3A2B" w:rsidRDefault="000C281B" w:rsidP="00366E73">
      <w:pPr>
        <w:pStyle w:val="Titre3"/>
        <w:ind w:left="560"/>
        <w:rPr>
          <w:rFonts w:ascii="Trebuchet MS" w:eastAsia="Trebuchet MS" w:hAnsi="Trebuchet MS" w:cs="Trebuchet MS"/>
          <w:color w:val="000000"/>
          <w:sz w:val="22"/>
          <w:lang w:val="fr-FR"/>
        </w:rPr>
      </w:pPr>
      <w:bookmarkStart w:id="81" w:name="_Toc184647744"/>
      <w:r>
        <w:rPr>
          <w:rFonts w:ascii="Trebuchet MS" w:eastAsia="Trebuchet MS" w:hAnsi="Trebuchet MS" w:cs="Trebuchet MS"/>
          <w:color w:val="000000"/>
          <w:sz w:val="22"/>
          <w:lang w:val="fr-FR"/>
        </w:rPr>
        <w:t>10.1.2 - Réception partielle</w:t>
      </w:r>
      <w:bookmarkEnd w:id="81"/>
    </w:p>
    <w:p w14:paraId="05BC4F30" w14:textId="77777777" w:rsidR="00CE3A2B" w:rsidRPr="00AD5C6F" w:rsidRDefault="000C281B">
      <w:pPr>
        <w:pStyle w:val="ParagrapheIndent3"/>
        <w:spacing w:after="240" w:line="232" w:lineRule="exact"/>
        <w:jc w:val="both"/>
        <w:rPr>
          <w:lang w:val="fr-FR"/>
        </w:rPr>
      </w:pPr>
      <w:r w:rsidRPr="00AD5C6F">
        <w:rPr>
          <w:lang w:val="fr-FR"/>
        </w:rPr>
        <w:t>La réception partielle des ouvrages ou parties d'ouvrages est réalisée conformément aux dispositions de l'article 42 du CCAG-Travaux.</w:t>
      </w:r>
    </w:p>
    <w:p w14:paraId="24369F68" w14:textId="77777777" w:rsidR="00CE3A2B" w:rsidRDefault="000C281B">
      <w:pPr>
        <w:pStyle w:val="Titre1"/>
        <w:rPr>
          <w:rFonts w:ascii="Trebuchet MS" w:eastAsia="Trebuchet MS" w:hAnsi="Trebuchet MS" w:cs="Trebuchet MS"/>
          <w:color w:val="000000"/>
          <w:sz w:val="28"/>
          <w:lang w:val="fr-FR"/>
        </w:rPr>
      </w:pPr>
      <w:bookmarkStart w:id="82" w:name="ArtL1_CCAP-1-A23"/>
      <w:bookmarkStart w:id="83" w:name="_Toc184647745"/>
      <w:bookmarkEnd w:id="82"/>
      <w:r>
        <w:rPr>
          <w:rFonts w:ascii="Trebuchet MS" w:eastAsia="Trebuchet MS" w:hAnsi="Trebuchet MS" w:cs="Trebuchet MS"/>
          <w:color w:val="000000"/>
          <w:sz w:val="28"/>
          <w:lang w:val="fr-FR"/>
        </w:rPr>
        <w:t>11 - Garantie des prestations</w:t>
      </w:r>
      <w:bookmarkEnd w:id="83"/>
    </w:p>
    <w:p w14:paraId="5E8E30BF" w14:textId="77777777" w:rsidR="00CE3A2B" w:rsidRDefault="000C281B">
      <w:pPr>
        <w:pStyle w:val="ParagrapheIndent1"/>
        <w:spacing w:after="240"/>
        <w:jc w:val="both"/>
        <w:rPr>
          <w:color w:val="000000"/>
          <w:lang w:val="fr-FR"/>
        </w:rPr>
      </w:pPr>
      <w:r>
        <w:rPr>
          <w:color w:val="000000"/>
          <w:lang w:val="fr-FR"/>
        </w:rPr>
        <w:t>Aucune garantie n'est prévue.</w:t>
      </w:r>
    </w:p>
    <w:p w14:paraId="0FF0F2AC" w14:textId="77777777" w:rsidR="00CE3A2B" w:rsidRDefault="000C281B">
      <w:pPr>
        <w:pStyle w:val="Titre1"/>
        <w:rPr>
          <w:rFonts w:ascii="Trebuchet MS" w:eastAsia="Trebuchet MS" w:hAnsi="Trebuchet MS" w:cs="Trebuchet MS"/>
          <w:color w:val="000000"/>
          <w:sz w:val="28"/>
          <w:lang w:val="fr-FR"/>
        </w:rPr>
      </w:pPr>
      <w:bookmarkStart w:id="84" w:name="ArtL1_CCAP-1-A29"/>
      <w:bookmarkStart w:id="85" w:name="_Toc184647746"/>
      <w:bookmarkEnd w:id="84"/>
      <w:r>
        <w:rPr>
          <w:rFonts w:ascii="Trebuchet MS" w:eastAsia="Trebuchet MS" w:hAnsi="Trebuchet MS" w:cs="Trebuchet MS"/>
          <w:color w:val="000000"/>
          <w:sz w:val="28"/>
          <w:lang w:val="fr-FR"/>
        </w:rPr>
        <w:t>12 - Droit de propriété industrielle et intellectuelle</w:t>
      </w:r>
      <w:bookmarkEnd w:id="85"/>
    </w:p>
    <w:p w14:paraId="299A5773" w14:textId="77777777" w:rsidR="00CE3A2B" w:rsidRDefault="000C281B">
      <w:pPr>
        <w:pStyle w:val="ParagrapheIndent1"/>
        <w:spacing w:after="240"/>
        <w:jc w:val="both"/>
        <w:rPr>
          <w:color w:val="000000"/>
          <w:lang w:val="fr-FR"/>
        </w:rPr>
      </w:pPr>
      <w:r>
        <w:rPr>
          <w:color w:val="000000"/>
          <w:lang w:val="fr-FR"/>
        </w:rPr>
        <w:t>Aucun droit de propriété intellectuelle n'est applicable à ce contrat.</w:t>
      </w:r>
    </w:p>
    <w:p w14:paraId="21199BA3" w14:textId="77777777" w:rsidR="00CE3A2B" w:rsidRDefault="000C281B">
      <w:pPr>
        <w:pStyle w:val="Titre1"/>
        <w:rPr>
          <w:rFonts w:ascii="Trebuchet MS" w:eastAsia="Trebuchet MS" w:hAnsi="Trebuchet MS" w:cs="Trebuchet MS"/>
          <w:color w:val="000000"/>
          <w:sz w:val="28"/>
          <w:lang w:val="fr-FR"/>
        </w:rPr>
      </w:pPr>
      <w:bookmarkStart w:id="86" w:name="ArtL1_CCAP-1-A30"/>
      <w:bookmarkStart w:id="87" w:name="_Toc184647747"/>
      <w:bookmarkEnd w:id="86"/>
      <w:r>
        <w:rPr>
          <w:rFonts w:ascii="Trebuchet MS" w:eastAsia="Trebuchet MS" w:hAnsi="Trebuchet MS" w:cs="Trebuchet MS"/>
          <w:color w:val="000000"/>
          <w:sz w:val="28"/>
          <w:lang w:val="fr-FR"/>
        </w:rPr>
        <w:t>13 - Pénalités</w:t>
      </w:r>
      <w:bookmarkEnd w:id="87"/>
    </w:p>
    <w:p w14:paraId="6E749347" w14:textId="77777777" w:rsidR="00CE3A2B" w:rsidRDefault="000C281B">
      <w:pPr>
        <w:pStyle w:val="Titre2"/>
        <w:ind w:left="280"/>
        <w:rPr>
          <w:rFonts w:ascii="Trebuchet MS" w:eastAsia="Trebuchet MS" w:hAnsi="Trebuchet MS" w:cs="Trebuchet MS"/>
          <w:i w:val="0"/>
          <w:color w:val="000000"/>
          <w:sz w:val="24"/>
          <w:lang w:val="fr-FR"/>
        </w:rPr>
      </w:pPr>
      <w:bookmarkStart w:id="88" w:name="ArtL2_CCAP-1-A30.1"/>
      <w:bookmarkStart w:id="89" w:name="_Toc184647748"/>
      <w:bookmarkEnd w:id="88"/>
      <w:r>
        <w:rPr>
          <w:rFonts w:ascii="Trebuchet MS" w:eastAsia="Trebuchet MS" w:hAnsi="Trebuchet MS" w:cs="Trebuchet MS"/>
          <w:i w:val="0"/>
          <w:color w:val="000000"/>
          <w:sz w:val="24"/>
          <w:lang w:val="fr-FR"/>
        </w:rPr>
        <w:t>13.1 - Pénalités de retard</w:t>
      </w:r>
      <w:bookmarkEnd w:id="89"/>
    </w:p>
    <w:p w14:paraId="09430D8C" w14:textId="77777777" w:rsidR="00CE3A2B" w:rsidRPr="00AD5C6F" w:rsidRDefault="000C281B">
      <w:pPr>
        <w:pStyle w:val="ParagrapheIndent2"/>
        <w:spacing w:after="240" w:line="232" w:lineRule="exact"/>
        <w:jc w:val="both"/>
        <w:rPr>
          <w:lang w:val="fr-FR"/>
        </w:rPr>
      </w:pPr>
      <w:r w:rsidRPr="00AD5C6F">
        <w:rPr>
          <w:lang w:val="fr-FR"/>
        </w:rPr>
        <w:t>Lorsque le délai contractuel d'exécution ou de livraison est dépassé, par le fait du titulaire, celui-ci encourt, par jour de retard, une pénalité fixée à 1,0/3000, conformément aux stipulations de l'article 19.2.3 du CCAG-Travaux.</w:t>
      </w:r>
    </w:p>
    <w:p w14:paraId="6C6B65FC" w14:textId="77777777" w:rsidR="00CE3A2B" w:rsidRPr="00AD5C6F" w:rsidRDefault="000C281B">
      <w:pPr>
        <w:pStyle w:val="ParagrapheIndent2"/>
        <w:spacing w:after="240" w:line="232" w:lineRule="exact"/>
        <w:jc w:val="both"/>
        <w:rPr>
          <w:lang w:val="fr-FR"/>
        </w:rPr>
      </w:pPr>
      <w:r w:rsidRPr="00AD5C6F">
        <w:rPr>
          <w:lang w:val="fr-FR"/>
        </w:rPr>
        <w:t>Par dérogation à l'article 19.2.1 du CCAG-Travaux, il n'est prévu aucune exonération à l'application des pénalités de retard.</w:t>
      </w:r>
    </w:p>
    <w:p w14:paraId="6F34623D" w14:textId="77777777" w:rsidR="00CE3A2B" w:rsidRDefault="000C281B">
      <w:pPr>
        <w:pStyle w:val="ParagrapheIndent2"/>
        <w:spacing w:after="240"/>
        <w:jc w:val="both"/>
        <w:rPr>
          <w:color w:val="000000"/>
          <w:lang w:val="fr-FR"/>
        </w:rPr>
      </w:pPr>
      <w:r>
        <w:rPr>
          <w:color w:val="000000"/>
          <w:lang w:val="fr-FR"/>
        </w:rPr>
        <w:t>Le montant total des pénalités de retard n'est pas plafonné.</w:t>
      </w:r>
    </w:p>
    <w:p w14:paraId="47A9BB5D" w14:textId="77777777" w:rsidR="00CE3A2B" w:rsidRDefault="000C281B">
      <w:pPr>
        <w:pStyle w:val="ParagrapheIndent2"/>
        <w:spacing w:after="240"/>
        <w:jc w:val="both"/>
        <w:rPr>
          <w:color w:val="000000"/>
          <w:lang w:val="fr-FR"/>
        </w:rPr>
      </w:pPr>
      <w:r>
        <w:rPr>
          <w:color w:val="000000"/>
          <w:lang w:val="fr-FR"/>
        </w:rPr>
        <w:t>Les pénalités de retard sont appliquées sans mise en demeure préalable du titulaire.</w:t>
      </w:r>
    </w:p>
    <w:p w14:paraId="5585CCB4" w14:textId="77777777" w:rsidR="00CE3A2B" w:rsidRDefault="000C281B">
      <w:pPr>
        <w:pStyle w:val="Titre2"/>
        <w:ind w:left="280"/>
        <w:rPr>
          <w:rFonts w:ascii="Trebuchet MS" w:eastAsia="Trebuchet MS" w:hAnsi="Trebuchet MS" w:cs="Trebuchet MS"/>
          <w:i w:val="0"/>
          <w:color w:val="000000"/>
          <w:sz w:val="24"/>
          <w:lang w:val="fr-FR"/>
        </w:rPr>
      </w:pPr>
      <w:bookmarkStart w:id="90" w:name="ArtL2_CCAP-1-A30.3"/>
      <w:bookmarkStart w:id="91" w:name="_Toc184647749"/>
      <w:bookmarkEnd w:id="90"/>
      <w:r>
        <w:rPr>
          <w:rFonts w:ascii="Trebuchet MS" w:eastAsia="Trebuchet MS" w:hAnsi="Trebuchet MS" w:cs="Trebuchet MS"/>
          <w:i w:val="0"/>
          <w:color w:val="000000"/>
          <w:sz w:val="24"/>
          <w:lang w:val="fr-FR"/>
        </w:rPr>
        <w:t>13.2 - Pénalité pour travail dissimulé</w:t>
      </w:r>
      <w:bookmarkEnd w:id="91"/>
    </w:p>
    <w:p w14:paraId="090B0124" w14:textId="77777777" w:rsidR="00CE3A2B" w:rsidRPr="00AD5C6F" w:rsidRDefault="000C281B">
      <w:pPr>
        <w:pStyle w:val="ParagrapheIndent2"/>
        <w:spacing w:after="240" w:line="232" w:lineRule="exact"/>
        <w:jc w:val="both"/>
        <w:rPr>
          <w:lang w:val="fr-FR"/>
        </w:rPr>
      </w:pPr>
      <w:r w:rsidRPr="00AD5C6F">
        <w:rPr>
          <w:lang w:val="fr-FR"/>
        </w:rPr>
        <w:t>Si le titulaire de l'accord-cadre ne s'acquitte pas des formalités prévues par le Code du travail en matière de travail dissimulé par dissimulation d'activité ou d'emploi salarié, l'entité adjudicatrice applique une pénalité correspondant à 10,0 % du montant TTC de l'accord-cadre.</w:t>
      </w:r>
    </w:p>
    <w:p w14:paraId="06377D33" w14:textId="77777777" w:rsidR="00CE3A2B" w:rsidRDefault="000C281B">
      <w:pPr>
        <w:pStyle w:val="ParagrapheIndent2"/>
        <w:spacing w:after="240" w:line="232" w:lineRule="exact"/>
        <w:jc w:val="both"/>
        <w:rPr>
          <w:color w:val="000000"/>
          <w:lang w:val="fr-FR"/>
        </w:rPr>
      </w:pPr>
      <w:r>
        <w:rPr>
          <w:color w:val="000000"/>
          <w:lang w:val="fr-FR"/>
        </w:rPr>
        <w:lastRenderedPageBreak/>
        <w:t>Le montant de cette pénalité ne pourra toutefois pas excéder le montant des amendes prévues à titre de sanction pénale par le Code du travail en matière de travail dissimulé.</w:t>
      </w:r>
    </w:p>
    <w:p w14:paraId="19CACD12" w14:textId="77777777" w:rsidR="00CE3A2B" w:rsidRDefault="000C281B">
      <w:pPr>
        <w:pStyle w:val="Titre1"/>
        <w:rPr>
          <w:rFonts w:ascii="Trebuchet MS" w:eastAsia="Trebuchet MS" w:hAnsi="Trebuchet MS" w:cs="Trebuchet MS"/>
          <w:color w:val="000000"/>
          <w:sz w:val="28"/>
          <w:lang w:val="fr-FR"/>
        </w:rPr>
      </w:pPr>
      <w:bookmarkStart w:id="92" w:name="ArtL1_CCAP-1-A32"/>
      <w:bookmarkStart w:id="93" w:name="_Toc184647750"/>
      <w:bookmarkEnd w:id="92"/>
      <w:r>
        <w:rPr>
          <w:rFonts w:ascii="Trebuchet MS" w:eastAsia="Trebuchet MS" w:hAnsi="Trebuchet MS" w:cs="Trebuchet MS"/>
          <w:color w:val="000000"/>
          <w:sz w:val="28"/>
          <w:lang w:val="fr-FR"/>
        </w:rPr>
        <w:t>14 - Assurances</w:t>
      </w:r>
      <w:bookmarkEnd w:id="93"/>
    </w:p>
    <w:p w14:paraId="1429E037" w14:textId="77777777" w:rsidR="00CE3A2B" w:rsidRPr="00AD5C6F" w:rsidRDefault="000C281B">
      <w:pPr>
        <w:pStyle w:val="ParagrapheIndent1"/>
        <w:spacing w:after="240" w:line="232" w:lineRule="exact"/>
        <w:jc w:val="both"/>
        <w:rPr>
          <w:lang w:val="fr-FR"/>
        </w:rPr>
      </w:pPr>
      <w:r w:rsidRPr="00AD5C6F">
        <w:rPr>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258B6C0F" w14:textId="77777777" w:rsidR="00CE3A2B" w:rsidRDefault="000C281B">
      <w:pPr>
        <w:pStyle w:val="ParagrapheIndent1"/>
        <w:spacing w:after="240" w:line="232" w:lineRule="exact"/>
        <w:jc w:val="both"/>
        <w:rPr>
          <w:color w:val="000000"/>
          <w:lang w:val="fr-FR"/>
        </w:rPr>
      </w:pPr>
      <w:r>
        <w:rPr>
          <w:color w:val="000000"/>
          <w:lang w:val="fr-FR"/>
        </w:rPr>
        <w:t>Il doit donc contracter une assurance au titre de la responsabilité civile découlant des articles 1240 à 1242 du Code civil, garantissant les tiers en cas d'accidents ou de dommages causés par l'exécution des travaux.</w:t>
      </w:r>
    </w:p>
    <w:p w14:paraId="70BD3943" w14:textId="77777777" w:rsidR="00CE3A2B" w:rsidRDefault="000C281B">
      <w:pPr>
        <w:pStyle w:val="Titre1"/>
        <w:rPr>
          <w:rFonts w:ascii="Trebuchet MS" w:eastAsia="Trebuchet MS" w:hAnsi="Trebuchet MS" w:cs="Trebuchet MS"/>
          <w:color w:val="000000"/>
          <w:sz w:val="28"/>
          <w:lang w:val="fr-FR"/>
        </w:rPr>
      </w:pPr>
      <w:bookmarkStart w:id="94" w:name="ArtL1_CCAP-1-A33"/>
      <w:bookmarkStart w:id="95" w:name="_Toc184647751"/>
      <w:bookmarkEnd w:id="94"/>
      <w:r>
        <w:rPr>
          <w:rFonts w:ascii="Trebuchet MS" w:eastAsia="Trebuchet MS" w:hAnsi="Trebuchet MS" w:cs="Trebuchet MS"/>
          <w:color w:val="000000"/>
          <w:sz w:val="28"/>
          <w:lang w:val="fr-FR"/>
        </w:rPr>
        <w:t>15 - Clause de réexamen</w:t>
      </w:r>
      <w:bookmarkEnd w:id="95"/>
    </w:p>
    <w:p w14:paraId="264AB9ED" w14:textId="77777777" w:rsidR="00CE3A2B" w:rsidRPr="00AD5C6F" w:rsidRDefault="000C281B">
      <w:pPr>
        <w:pStyle w:val="ParagrapheIndent1"/>
        <w:spacing w:line="232" w:lineRule="exact"/>
        <w:jc w:val="both"/>
        <w:rPr>
          <w:lang w:val="fr-FR"/>
        </w:rPr>
      </w:pPr>
      <w:r w:rsidRPr="00AD5C6F">
        <w:rPr>
          <w:lang w:val="fr-FR"/>
        </w:rPr>
        <w:t>Une procédure de réexamen des conditions d'exécution de l'accord-cadre peut être menée en application des articles L. 2194-1 1° et R. 2194-1 du Code de la commande publique. Toute modification des conditions d'exécution acceptée à l'issue de cette procédure de réexamen fait l'objet d'un avenant au présent accord-cadre.</w:t>
      </w:r>
    </w:p>
    <w:p w14:paraId="1BCB72DF" w14:textId="77777777" w:rsidR="00CE3A2B" w:rsidRPr="00AD5C6F" w:rsidRDefault="00CE3A2B">
      <w:pPr>
        <w:pStyle w:val="ParagrapheIndent1"/>
        <w:spacing w:line="232" w:lineRule="exact"/>
        <w:jc w:val="both"/>
        <w:rPr>
          <w:lang w:val="fr-FR"/>
        </w:rPr>
      </w:pPr>
    </w:p>
    <w:p w14:paraId="67028A35" w14:textId="77777777" w:rsidR="00CE3A2B" w:rsidRPr="00AD5C6F" w:rsidRDefault="000C281B">
      <w:pPr>
        <w:pStyle w:val="ParagrapheIndent1"/>
        <w:spacing w:line="232" w:lineRule="exact"/>
        <w:jc w:val="both"/>
        <w:rPr>
          <w:lang w:val="fr-FR"/>
        </w:rPr>
      </w:pPr>
      <w:r w:rsidRPr="00AD5C6F">
        <w:rPr>
          <w:lang w:val="fr-FR"/>
        </w:rPr>
        <w:t>Cette procédure s'applique lorsque la teneur des modifications n'est pas prévue initialement dans l'accord-cadre, et ce pendant toute la durée de son exécution.</w:t>
      </w:r>
    </w:p>
    <w:p w14:paraId="677D121B" w14:textId="77777777" w:rsidR="00CE3A2B" w:rsidRDefault="00CE3A2B">
      <w:pPr>
        <w:pStyle w:val="ParagrapheIndent1"/>
        <w:spacing w:line="232" w:lineRule="exact"/>
        <w:jc w:val="both"/>
        <w:rPr>
          <w:color w:val="000000"/>
          <w:lang w:val="fr-FR"/>
        </w:rPr>
      </w:pPr>
    </w:p>
    <w:p w14:paraId="0521D939" w14:textId="77777777" w:rsidR="00366E73" w:rsidRDefault="000C281B">
      <w:pPr>
        <w:pStyle w:val="ParagrapheIndent1"/>
        <w:spacing w:line="232" w:lineRule="exact"/>
        <w:jc w:val="both"/>
        <w:rPr>
          <w:color w:val="000000"/>
          <w:lang w:val="fr-FR"/>
        </w:rPr>
      </w:pPr>
      <w:r>
        <w:rPr>
          <w:color w:val="000000"/>
          <w:lang w:val="fr-FR"/>
        </w:rPr>
        <w:t xml:space="preserve">La présente clause n'implique pas un droit acquis au réexamen des conditions d'exécution. Le cas échéant, le titulaire doit notamment produire tous les justificatifs nécessaires à l'instruction de la demande. </w:t>
      </w:r>
      <w:r>
        <w:rPr>
          <w:color w:val="000000"/>
          <w:lang w:val="fr-FR"/>
        </w:rPr>
        <w:cr/>
      </w:r>
    </w:p>
    <w:p w14:paraId="7ABDC2B4" w14:textId="2B01F507" w:rsidR="00CE3A2B" w:rsidRPr="00AD5C6F" w:rsidRDefault="000C281B">
      <w:pPr>
        <w:pStyle w:val="ParagrapheIndent1"/>
        <w:spacing w:line="232" w:lineRule="exact"/>
        <w:jc w:val="both"/>
        <w:rPr>
          <w:lang w:val="fr-FR"/>
        </w:rPr>
      </w:pPr>
      <w:r w:rsidRPr="00AD5C6F">
        <w:rPr>
          <w:lang w:val="fr-FR"/>
        </w:rPr>
        <w:t>L'entité adjudicatrice peut également procéder à un contrôle des informations données par le titulaire.</w:t>
      </w:r>
    </w:p>
    <w:p w14:paraId="5CE3613C" w14:textId="77777777" w:rsidR="00CE3A2B" w:rsidRDefault="00CE3A2B">
      <w:pPr>
        <w:pStyle w:val="ParagrapheIndent1"/>
        <w:spacing w:line="232" w:lineRule="exact"/>
        <w:jc w:val="both"/>
        <w:rPr>
          <w:color w:val="000000"/>
          <w:lang w:val="fr-FR"/>
        </w:rPr>
      </w:pPr>
    </w:p>
    <w:p w14:paraId="1A161FBA" w14:textId="77777777" w:rsidR="00CE3A2B" w:rsidRDefault="000C281B">
      <w:pPr>
        <w:pStyle w:val="ParagrapheIndent1"/>
        <w:spacing w:line="232" w:lineRule="exact"/>
        <w:jc w:val="both"/>
        <w:rPr>
          <w:color w:val="000000"/>
          <w:lang w:val="fr-FR"/>
        </w:rPr>
      </w:pPr>
      <w:r>
        <w:rPr>
          <w:color w:val="000000"/>
          <w:lang w:val="fr-FR"/>
        </w:rPr>
        <w:t>Si le principe et les conditions de mise en œuvre du réexamen sont acceptés par les parties, il trouve à s'appliquer quel que soit le montant des modifications qu'il induit.</w:t>
      </w:r>
    </w:p>
    <w:p w14:paraId="5DCBEFBF" w14:textId="77777777" w:rsidR="00CE3A2B" w:rsidRDefault="00CE3A2B">
      <w:pPr>
        <w:pStyle w:val="ParagrapheIndent1"/>
        <w:spacing w:line="232" w:lineRule="exact"/>
        <w:jc w:val="both"/>
        <w:rPr>
          <w:color w:val="000000"/>
          <w:lang w:val="fr-FR"/>
        </w:rPr>
      </w:pPr>
    </w:p>
    <w:p w14:paraId="73B94FAB" w14:textId="77777777" w:rsidR="00CE3A2B" w:rsidRDefault="000C281B">
      <w:pPr>
        <w:pStyle w:val="ParagrapheIndent1"/>
        <w:spacing w:line="232" w:lineRule="exact"/>
        <w:jc w:val="both"/>
        <w:rPr>
          <w:color w:val="000000"/>
          <w:lang w:val="fr-FR"/>
        </w:rPr>
      </w:pPr>
      <w:r>
        <w:rPr>
          <w:color w:val="000000"/>
          <w:lang w:val="fr-FR"/>
        </w:rPr>
        <w:t>L'initiative de la demande de réexamen appartient aux deux parties, et la procédure de réexamen n'interrompt en aucun cas l'exécution des prestations.</w:t>
      </w:r>
    </w:p>
    <w:p w14:paraId="273258CC" w14:textId="77777777" w:rsidR="00CE3A2B" w:rsidRPr="00AD5C6F" w:rsidRDefault="000C281B">
      <w:pPr>
        <w:pStyle w:val="ParagrapheIndent1"/>
        <w:spacing w:line="232" w:lineRule="exact"/>
        <w:jc w:val="both"/>
        <w:rPr>
          <w:lang w:val="fr-FR"/>
        </w:rPr>
      </w:pPr>
      <w:r>
        <w:rPr>
          <w:color w:val="000000"/>
          <w:lang w:val="fr-FR"/>
        </w:rPr>
        <w:t xml:space="preserve">La demande doit être transmise par tout moyen matériel ou dématérialisé permettant de déterminer de </w:t>
      </w:r>
      <w:r w:rsidRPr="00AD5C6F">
        <w:rPr>
          <w:lang w:val="fr-FR"/>
        </w:rPr>
        <w:t>façon certaine la date de sa réception.</w:t>
      </w:r>
    </w:p>
    <w:p w14:paraId="51853F62" w14:textId="77777777" w:rsidR="00CE3A2B" w:rsidRPr="00AD5C6F" w:rsidRDefault="000C281B">
      <w:pPr>
        <w:pStyle w:val="ParagrapheIndent1"/>
        <w:spacing w:line="232" w:lineRule="exact"/>
        <w:jc w:val="both"/>
        <w:rPr>
          <w:lang w:val="fr-FR"/>
        </w:rPr>
      </w:pPr>
      <w:r w:rsidRPr="00AD5C6F">
        <w:rPr>
          <w:lang w:val="fr-FR"/>
        </w:rPr>
        <w:t>A compter de la date de réception de la demande, la partie destinatrice dispose d'un délai de 15 jours pour se prononcer sur les conditions de réexamen. Si aucun accord n'est intervenu dans ce délai, il est convenu que la position de l'entité adjudicatrice est retenue par défaut, cette stipulation ne valant pas renonciation à recours pour le titulaire.</w:t>
      </w:r>
    </w:p>
    <w:p w14:paraId="7FDD720E" w14:textId="77777777" w:rsidR="00CE3A2B" w:rsidRPr="00AD5C6F" w:rsidRDefault="00CE3A2B">
      <w:pPr>
        <w:pStyle w:val="ParagrapheIndent1"/>
        <w:spacing w:line="232" w:lineRule="exact"/>
        <w:jc w:val="both"/>
        <w:rPr>
          <w:lang w:val="fr-FR"/>
        </w:rPr>
      </w:pPr>
    </w:p>
    <w:p w14:paraId="6D6D9305" w14:textId="77777777" w:rsidR="00CE3A2B" w:rsidRDefault="000C281B">
      <w:pPr>
        <w:pStyle w:val="ParagrapheIndent1"/>
        <w:spacing w:line="232" w:lineRule="exact"/>
        <w:jc w:val="both"/>
        <w:rPr>
          <w:color w:val="000000"/>
          <w:lang w:val="fr-FR"/>
        </w:rPr>
      </w:pPr>
      <w:r>
        <w:rPr>
          <w:color w:val="000000"/>
          <w:lang w:val="fr-FR"/>
        </w:rPr>
        <w:t>La procédure de réexamen ainsi définie peut être initiée dans les cas suivants :</w:t>
      </w:r>
    </w:p>
    <w:p w14:paraId="0CE9AFB5" w14:textId="77777777" w:rsidR="00C51CDC" w:rsidRDefault="00C51CDC">
      <w:pPr>
        <w:pStyle w:val="ParagrapheIndent1"/>
        <w:spacing w:line="232" w:lineRule="exact"/>
        <w:jc w:val="both"/>
        <w:rPr>
          <w:color w:val="3366CC"/>
          <w:lang w:val="fr-FR"/>
        </w:rPr>
      </w:pPr>
    </w:p>
    <w:p w14:paraId="76BA00F5" w14:textId="1C33DE73" w:rsidR="00CE3A2B" w:rsidRPr="00AD5C6F" w:rsidRDefault="000C281B">
      <w:pPr>
        <w:pStyle w:val="ParagrapheIndent1"/>
        <w:spacing w:line="232" w:lineRule="exact"/>
        <w:jc w:val="both"/>
        <w:rPr>
          <w:lang w:val="fr-FR"/>
        </w:rPr>
      </w:pPr>
      <w:r w:rsidRPr="00AD5C6F">
        <w:rPr>
          <w:lang w:val="fr-FR"/>
        </w:rPr>
        <w:t>PRIX NOUVEAUX :</w:t>
      </w:r>
    </w:p>
    <w:p w14:paraId="58C3B063" w14:textId="1CB707C4" w:rsidR="00CE3A2B" w:rsidRPr="00AD5C6F" w:rsidRDefault="000C281B">
      <w:pPr>
        <w:pStyle w:val="ParagrapheIndent1"/>
        <w:spacing w:line="232" w:lineRule="exact"/>
        <w:jc w:val="both"/>
        <w:rPr>
          <w:lang w:val="fr-FR"/>
        </w:rPr>
      </w:pPr>
      <w:r w:rsidRPr="00AD5C6F">
        <w:rPr>
          <w:lang w:val="fr-FR"/>
        </w:rPr>
        <w:t>A titre exceptionnel, le Représentant de l'Entité adjudicatrice peut proposer des prestations pouvant être commandés en cours d'exécution du présent marché. Ces prix nouveaux sont intégr</w:t>
      </w:r>
      <w:r w:rsidR="00AD5C6F">
        <w:rPr>
          <w:lang w:val="fr-FR"/>
        </w:rPr>
        <w:t>és</w:t>
      </w:r>
      <w:r w:rsidRPr="00AD5C6F">
        <w:rPr>
          <w:lang w:val="fr-FR"/>
        </w:rPr>
        <w:t xml:space="preserve"> au BPU.</w:t>
      </w:r>
    </w:p>
    <w:p w14:paraId="6652A9B1" w14:textId="77777777" w:rsidR="00CE3A2B" w:rsidRPr="00AD5C6F" w:rsidRDefault="00CE3A2B">
      <w:pPr>
        <w:pStyle w:val="ParagrapheIndent1"/>
        <w:spacing w:line="232" w:lineRule="exact"/>
        <w:jc w:val="both"/>
        <w:rPr>
          <w:lang w:val="fr-FR"/>
        </w:rPr>
      </w:pPr>
    </w:p>
    <w:p w14:paraId="0C44E271" w14:textId="77777777" w:rsidR="00CE3A2B" w:rsidRPr="00AD5C6F" w:rsidRDefault="000C281B">
      <w:pPr>
        <w:pStyle w:val="ParagrapheIndent1"/>
        <w:spacing w:line="232" w:lineRule="exact"/>
        <w:jc w:val="both"/>
        <w:rPr>
          <w:lang w:val="fr-FR"/>
        </w:rPr>
      </w:pPr>
      <w:r w:rsidRPr="00AD5C6F">
        <w:rPr>
          <w:lang w:val="fr-FR"/>
        </w:rPr>
        <w:t>Les prix sont déterminés :</w:t>
      </w:r>
    </w:p>
    <w:p w14:paraId="49AFB52F" w14:textId="7C9ED830" w:rsidR="00CE3A2B" w:rsidRPr="00AD5C6F" w:rsidRDefault="000C281B">
      <w:pPr>
        <w:pStyle w:val="ParagrapheIndent1"/>
        <w:spacing w:line="232" w:lineRule="exact"/>
        <w:jc w:val="both"/>
        <w:rPr>
          <w:lang w:val="fr-FR"/>
        </w:rPr>
      </w:pPr>
      <w:r w:rsidRPr="00AD5C6F">
        <w:rPr>
          <w:lang w:val="fr-FR"/>
        </w:rPr>
        <w:t xml:space="preserve">-soit en premier lieu par accord </w:t>
      </w:r>
      <w:r w:rsidR="002661D3" w:rsidRPr="00AD5C6F">
        <w:rPr>
          <w:lang w:val="fr-FR"/>
        </w:rPr>
        <w:t>à</w:t>
      </w:r>
      <w:r w:rsidRPr="00AD5C6F">
        <w:rPr>
          <w:lang w:val="fr-FR"/>
        </w:rPr>
        <w:t xml:space="preserve"> l'amiable entre les deux parties,</w:t>
      </w:r>
    </w:p>
    <w:p w14:paraId="74C6A563" w14:textId="647B87A5" w:rsidR="00CE3A2B" w:rsidRPr="00AD5C6F" w:rsidRDefault="000C281B">
      <w:pPr>
        <w:pStyle w:val="ParagrapheIndent1"/>
        <w:spacing w:line="232" w:lineRule="exact"/>
        <w:jc w:val="both"/>
        <w:rPr>
          <w:lang w:val="fr-FR"/>
        </w:rPr>
      </w:pPr>
      <w:r w:rsidRPr="00AD5C6F">
        <w:rPr>
          <w:lang w:val="fr-FR"/>
        </w:rPr>
        <w:t xml:space="preserve">-soit en cas de désaccord par voie de consultation, de faire exécuter les prestations par </w:t>
      </w:r>
      <w:r w:rsidR="007F066E" w:rsidRPr="00AD5C6F">
        <w:rPr>
          <w:lang w:val="fr-FR"/>
        </w:rPr>
        <w:t>une entreprise tierce</w:t>
      </w:r>
      <w:r w:rsidRPr="00AD5C6F">
        <w:rPr>
          <w:lang w:val="fr-FR"/>
        </w:rPr>
        <w:t>.</w:t>
      </w:r>
    </w:p>
    <w:p w14:paraId="03C3B497" w14:textId="77777777" w:rsidR="00CE3A2B" w:rsidRPr="00AD5C6F" w:rsidRDefault="00CE3A2B">
      <w:pPr>
        <w:pStyle w:val="ParagrapheIndent1"/>
        <w:spacing w:line="232" w:lineRule="exact"/>
        <w:jc w:val="both"/>
        <w:rPr>
          <w:lang w:val="fr-FR"/>
        </w:rPr>
      </w:pPr>
    </w:p>
    <w:p w14:paraId="05F3AE72" w14:textId="77777777" w:rsidR="00CE3A2B" w:rsidRPr="00AD5C6F" w:rsidRDefault="000C281B">
      <w:pPr>
        <w:pStyle w:val="ParagrapheIndent1"/>
        <w:spacing w:line="232" w:lineRule="exact"/>
        <w:jc w:val="both"/>
        <w:rPr>
          <w:lang w:val="fr-FR"/>
        </w:rPr>
      </w:pPr>
      <w:r w:rsidRPr="00AD5C6F">
        <w:rPr>
          <w:lang w:val="fr-FR"/>
        </w:rPr>
        <w:t>Les prix nouveaux seront établis sur les mêmes bases que les prix du marché, notamment aux conditions économiques en vigueur le mois d'établissement des prix.</w:t>
      </w:r>
    </w:p>
    <w:p w14:paraId="7077F79E" w14:textId="77777777" w:rsidR="00CE3A2B" w:rsidRPr="00AD5C6F" w:rsidRDefault="00CE3A2B">
      <w:pPr>
        <w:pStyle w:val="ParagrapheIndent1"/>
        <w:spacing w:line="232" w:lineRule="exact"/>
        <w:jc w:val="both"/>
        <w:rPr>
          <w:lang w:val="fr-FR"/>
        </w:rPr>
      </w:pPr>
    </w:p>
    <w:p w14:paraId="45636F0B" w14:textId="77777777" w:rsidR="00CE3A2B" w:rsidRPr="00AD5C6F" w:rsidRDefault="000C281B">
      <w:pPr>
        <w:pStyle w:val="ParagrapheIndent1"/>
        <w:spacing w:line="232" w:lineRule="exact"/>
        <w:jc w:val="both"/>
        <w:rPr>
          <w:lang w:val="fr-FR"/>
        </w:rPr>
      </w:pPr>
      <w:r w:rsidRPr="00AD5C6F">
        <w:rPr>
          <w:lang w:val="fr-FR"/>
        </w:rPr>
        <w:t>Le prix accepté est ainsi notifié au titulaire, le titulaire est réputé avoir accepté les prix si, dans un délai de sept jours il n'a pas présenté d'observation.</w:t>
      </w:r>
    </w:p>
    <w:p w14:paraId="12A7E293" w14:textId="77777777" w:rsidR="00CE3A2B" w:rsidRPr="00AD5C6F" w:rsidRDefault="00CE3A2B">
      <w:pPr>
        <w:pStyle w:val="ParagrapheIndent1"/>
        <w:spacing w:line="232" w:lineRule="exact"/>
        <w:jc w:val="both"/>
        <w:rPr>
          <w:lang w:val="fr-FR"/>
        </w:rPr>
      </w:pPr>
    </w:p>
    <w:p w14:paraId="4DABD241" w14:textId="77777777" w:rsidR="00CE3A2B" w:rsidRPr="00AD5C6F" w:rsidRDefault="000C281B">
      <w:pPr>
        <w:pStyle w:val="ParagrapheIndent1"/>
        <w:spacing w:line="232" w:lineRule="exact"/>
        <w:jc w:val="both"/>
        <w:rPr>
          <w:lang w:val="fr-FR"/>
        </w:rPr>
      </w:pPr>
      <w:r w:rsidRPr="00AD5C6F">
        <w:rPr>
          <w:lang w:val="fr-FR"/>
        </w:rPr>
        <w:t>A l'issue de ce délai le prix nouveau devient définitif sans qu'il soit besoin de le fixer par avenant au marché.</w:t>
      </w:r>
    </w:p>
    <w:p w14:paraId="53ADF1F0" w14:textId="77777777" w:rsidR="00CE3A2B" w:rsidRDefault="00CE3A2B">
      <w:pPr>
        <w:pStyle w:val="ParagrapheIndent1"/>
        <w:spacing w:after="240" w:line="232" w:lineRule="exact"/>
        <w:jc w:val="both"/>
        <w:rPr>
          <w:color w:val="3366CC"/>
          <w:lang w:val="fr-FR"/>
        </w:rPr>
      </w:pPr>
    </w:p>
    <w:p w14:paraId="5327545C" w14:textId="77777777" w:rsidR="00CE3A2B" w:rsidRDefault="000C281B">
      <w:pPr>
        <w:pStyle w:val="Titre1"/>
        <w:rPr>
          <w:rFonts w:ascii="Trebuchet MS" w:eastAsia="Trebuchet MS" w:hAnsi="Trebuchet MS" w:cs="Trebuchet MS"/>
          <w:color w:val="000000"/>
          <w:sz w:val="28"/>
          <w:lang w:val="fr-FR"/>
        </w:rPr>
      </w:pPr>
      <w:bookmarkStart w:id="96" w:name="ArtL1_CCAP-1-A34"/>
      <w:bookmarkStart w:id="97" w:name="_Toc184647752"/>
      <w:bookmarkEnd w:id="96"/>
      <w:r>
        <w:rPr>
          <w:rFonts w:ascii="Trebuchet MS" w:eastAsia="Trebuchet MS" w:hAnsi="Trebuchet MS" w:cs="Trebuchet MS"/>
          <w:color w:val="000000"/>
          <w:sz w:val="28"/>
          <w:lang w:val="fr-FR"/>
        </w:rPr>
        <w:lastRenderedPageBreak/>
        <w:t>16 - Résiliation du contrat</w:t>
      </w:r>
      <w:bookmarkEnd w:id="97"/>
    </w:p>
    <w:p w14:paraId="26DC34E6" w14:textId="77777777" w:rsidR="00CE3A2B" w:rsidRDefault="000C281B">
      <w:pPr>
        <w:pStyle w:val="Titre2"/>
        <w:ind w:left="280"/>
        <w:rPr>
          <w:rFonts w:ascii="Trebuchet MS" w:eastAsia="Trebuchet MS" w:hAnsi="Trebuchet MS" w:cs="Trebuchet MS"/>
          <w:i w:val="0"/>
          <w:color w:val="000000"/>
          <w:sz w:val="24"/>
          <w:lang w:val="fr-FR"/>
        </w:rPr>
      </w:pPr>
      <w:bookmarkStart w:id="98" w:name="ArtL2_CCAP-1-A34.1"/>
      <w:bookmarkStart w:id="99" w:name="_Toc184647753"/>
      <w:bookmarkEnd w:id="98"/>
      <w:r>
        <w:rPr>
          <w:rFonts w:ascii="Trebuchet MS" w:eastAsia="Trebuchet MS" w:hAnsi="Trebuchet MS" w:cs="Trebuchet MS"/>
          <w:i w:val="0"/>
          <w:color w:val="000000"/>
          <w:sz w:val="24"/>
          <w:lang w:val="fr-FR"/>
        </w:rPr>
        <w:t>16.1 - Conditions de résiliation de l'accord-cadre</w:t>
      </w:r>
      <w:bookmarkEnd w:id="99"/>
    </w:p>
    <w:p w14:paraId="68E62F79" w14:textId="77777777" w:rsidR="00CE3A2B" w:rsidRPr="00AD5C6F" w:rsidRDefault="000C281B">
      <w:pPr>
        <w:pStyle w:val="ParagrapheIndent2"/>
        <w:spacing w:after="240"/>
        <w:jc w:val="both"/>
        <w:rPr>
          <w:lang w:val="fr-FR"/>
        </w:rPr>
      </w:pPr>
      <w:r w:rsidRPr="00AD5C6F">
        <w:rPr>
          <w:lang w:val="fr-FR"/>
        </w:rPr>
        <w:t>Les conditions de résiliation de l'accord-cadre sont définies aux articles 49 à 53.2 du CCAG-Travaux.</w:t>
      </w:r>
    </w:p>
    <w:p w14:paraId="61B81F94" w14:textId="77777777" w:rsidR="00CE3A2B" w:rsidRPr="00AD5C6F" w:rsidRDefault="000C281B">
      <w:pPr>
        <w:pStyle w:val="ParagrapheIndent2"/>
        <w:spacing w:after="240" w:line="232" w:lineRule="exact"/>
        <w:jc w:val="both"/>
        <w:rPr>
          <w:lang w:val="fr-FR"/>
        </w:rPr>
      </w:pPr>
      <w:r w:rsidRPr="00AD5C6F">
        <w:rPr>
          <w:lang w:val="fr-FR"/>
        </w:rPr>
        <w:t>En cas de résiliation de l'accord-cadre pour motif d'intérêt général par l'entité adjudicatrice, le titulaire ne percevra aucune indemnisation.</w:t>
      </w:r>
    </w:p>
    <w:p w14:paraId="6FA05CCF" w14:textId="77777777" w:rsidR="00CE3A2B" w:rsidRPr="00AD5C6F" w:rsidRDefault="000C281B">
      <w:pPr>
        <w:pStyle w:val="ParagrapheIndent2"/>
        <w:spacing w:after="240" w:line="232" w:lineRule="exact"/>
        <w:jc w:val="both"/>
        <w:rPr>
          <w:lang w:val="fr-FR"/>
        </w:rPr>
      </w:pPr>
      <w:r w:rsidRPr="00AD5C6F">
        <w:rPr>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76156E8D" w14:textId="77777777" w:rsidR="00CE3A2B" w:rsidRPr="00AD5C6F" w:rsidRDefault="000C281B">
      <w:pPr>
        <w:pStyle w:val="ParagrapheIndent2"/>
        <w:spacing w:after="240" w:line="232" w:lineRule="exact"/>
        <w:jc w:val="both"/>
        <w:rPr>
          <w:lang w:val="fr-FR"/>
        </w:rPr>
      </w:pPr>
      <w:r w:rsidRPr="00AD5C6F">
        <w:rPr>
          <w:lang w:val="fr-FR"/>
        </w:rPr>
        <w:t>L'entité adjudicatrice renonce à la possibilité de faire exécuter par un tiers les prestations aux frais et risques du titulaire.</w:t>
      </w:r>
    </w:p>
    <w:p w14:paraId="2F3F1315" w14:textId="77777777" w:rsidR="00CE3A2B" w:rsidRDefault="000C281B">
      <w:pPr>
        <w:pStyle w:val="Titre2"/>
        <w:ind w:left="280"/>
        <w:rPr>
          <w:rFonts w:ascii="Trebuchet MS" w:eastAsia="Trebuchet MS" w:hAnsi="Trebuchet MS" w:cs="Trebuchet MS"/>
          <w:i w:val="0"/>
          <w:color w:val="000000"/>
          <w:sz w:val="24"/>
          <w:lang w:val="fr-FR"/>
        </w:rPr>
      </w:pPr>
      <w:bookmarkStart w:id="100" w:name="ArtL2_CCAP-1-A34.3"/>
      <w:bookmarkStart w:id="101" w:name="_Toc184647754"/>
      <w:bookmarkEnd w:id="100"/>
      <w:r>
        <w:rPr>
          <w:rFonts w:ascii="Trebuchet MS" w:eastAsia="Trebuchet MS" w:hAnsi="Trebuchet MS" w:cs="Trebuchet MS"/>
          <w:i w:val="0"/>
          <w:color w:val="000000"/>
          <w:sz w:val="24"/>
          <w:lang w:val="fr-FR"/>
        </w:rPr>
        <w:t>16.2 - Redressement ou liquidation judiciaire</w:t>
      </w:r>
      <w:bookmarkEnd w:id="101"/>
    </w:p>
    <w:p w14:paraId="21CBC9D9" w14:textId="77777777" w:rsidR="00CE3A2B" w:rsidRPr="00AD5C6F" w:rsidRDefault="000C281B">
      <w:pPr>
        <w:pStyle w:val="ParagrapheIndent2"/>
        <w:spacing w:line="232" w:lineRule="exact"/>
        <w:jc w:val="both"/>
        <w:rPr>
          <w:lang w:val="fr-FR"/>
        </w:rPr>
      </w:pPr>
      <w:r w:rsidRPr="00AD5C6F">
        <w:rPr>
          <w:lang w:val="fr-FR"/>
        </w:rPr>
        <w:t>Le jugement instituant le redressement ou la liquidation judiciaire est notifié immédiatement à l'entité adjudicatrice par le titulaire de l'accord-cadre. Il en va de même de tout jugement ou décision susceptible d'avoir un effet sur l'exécution de l'accord-cadre.</w:t>
      </w:r>
    </w:p>
    <w:p w14:paraId="0768657D" w14:textId="77777777" w:rsidR="00366E73" w:rsidRDefault="00366E73">
      <w:pPr>
        <w:pStyle w:val="ParagrapheIndent2"/>
        <w:spacing w:line="232" w:lineRule="exact"/>
        <w:jc w:val="both"/>
        <w:rPr>
          <w:lang w:val="fr-FR"/>
        </w:rPr>
      </w:pPr>
    </w:p>
    <w:p w14:paraId="268916DC" w14:textId="7E9724B6" w:rsidR="00CE3A2B" w:rsidRPr="00AD5C6F" w:rsidRDefault="000C281B">
      <w:pPr>
        <w:pStyle w:val="ParagrapheIndent2"/>
        <w:spacing w:line="232" w:lineRule="exact"/>
        <w:jc w:val="both"/>
        <w:rPr>
          <w:lang w:val="fr-FR"/>
        </w:rPr>
      </w:pPr>
      <w:r w:rsidRPr="00AD5C6F">
        <w:rPr>
          <w:lang w:val="fr-FR"/>
        </w:rPr>
        <w:t>L'entité adjudicatrice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43ECE7C" w14:textId="77777777" w:rsidR="00CE3A2B" w:rsidRPr="00AD5C6F" w:rsidRDefault="00CE3A2B">
      <w:pPr>
        <w:pStyle w:val="ParagrapheIndent2"/>
        <w:spacing w:line="232" w:lineRule="exact"/>
        <w:jc w:val="both"/>
        <w:rPr>
          <w:lang w:val="fr-FR"/>
        </w:rPr>
      </w:pPr>
    </w:p>
    <w:p w14:paraId="28845FB6" w14:textId="77777777" w:rsidR="00CE3A2B" w:rsidRPr="00AD5C6F" w:rsidRDefault="000C281B">
      <w:pPr>
        <w:pStyle w:val="ParagrapheIndent2"/>
        <w:spacing w:line="232" w:lineRule="exact"/>
        <w:jc w:val="both"/>
        <w:rPr>
          <w:lang w:val="fr-FR"/>
        </w:rPr>
      </w:pPr>
      <w:r w:rsidRPr="00AD5C6F">
        <w:rPr>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79589BE9" w14:textId="77777777" w:rsidR="00CE3A2B" w:rsidRPr="00AD5C6F" w:rsidRDefault="00CE3A2B">
      <w:pPr>
        <w:pStyle w:val="ParagrapheIndent2"/>
        <w:spacing w:line="232" w:lineRule="exact"/>
        <w:jc w:val="both"/>
        <w:rPr>
          <w:lang w:val="fr-FR"/>
        </w:rPr>
      </w:pPr>
    </w:p>
    <w:p w14:paraId="57622ED5" w14:textId="77777777" w:rsidR="00CE3A2B" w:rsidRPr="00AD5C6F" w:rsidRDefault="000C281B">
      <w:pPr>
        <w:pStyle w:val="ParagrapheIndent2"/>
        <w:spacing w:after="240" w:line="232" w:lineRule="exact"/>
        <w:jc w:val="both"/>
        <w:rPr>
          <w:lang w:val="fr-FR"/>
        </w:rPr>
      </w:pPr>
      <w:r w:rsidRPr="00AD5C6F">
        <w:rPr>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6CAB7E83" w14:textId="77777777" w:rsidR="00CE3A2B" w:rsidRPr="00AD5C6F" w:rsidRDefault="000C281B">
      <w:pPr>
        <w:pStyle w:val="Titre1"/>
        <w:rPr>
          <w:rFonts w:ascii="Trebuchet MS" w:eastAsia="Trebuchet MS" w:hAnsi="Trebuchet MS" w:cs="Trebuchet MS"/>
          <w:sz w:val="28"/>
          <w:lang w:val="fr-FR"/>
        </w:rPr>
      </w:pPr>
      <w:bookmarkStart w:id="102" w:name="ArtL1_CCAP-1-A35"/>
      <w:bookmarkStart w:id="103" w:name="_Toc184647755"/>
      <w:bookmarkEnd w:id="102"/>
      <w:r w:rsidRPr="00AD5C6F">
        <w:rPr>
          <w:rFonts w:ascii="Trebuchet MS" w:eastAsia="Trebuchet MS" w:hAnsi="Trebuchet MS" w:cs="Trebuchet MS"/>
          <w:sz w:val="28"/>
          <w:lang w:val="fr-FR"/>
        </w:rPr>
        <w:t>17 - Règlement des litiges et langues</w:t>
      </w:r>
      <w:bookmarkEnd w:id="103"/>
    </w:p>
    <w:p w14:paraId="0A215F54" w14:textId="77777777" w:rsidR="00CE3A2B" w:rsidRPr="00AD5C6F" w:rsidRDefault="000C281B">
      <w:pPr>
        <w:pStyle w:val="ParagrapheIndent1"/>
        <w:spacing w:after="240"/>
        <w:jc w:val="both"/>
        <w:rPr>
          <w:lang w:val="fr-FR"/>
        </w:rPr>
      </w:pPr>
      <w:r w:rsidRPr="00AD5C6F">
        <w:rPr>
          <w:lang w:val="fr-FR"/>
        </w:rPr>
        <w:t>En cas de litige, seul le Tribunal Administratif de Bastia est compétent en la matière.</w:t>
      </w:r>
    </w:p>
    <w:p w14:paraId="3D52D72F" w14:textId="77777777" w:rsidR="00CE3A2B" w:rsidRPr="00AD5C6F" w:rsidRDefault="000C281B">
      <w:pPr>
        <w:pStyle w:val="ParagrapheIndent1"/>
        <w:spacing w:after="240" w:line="232" w:lineRule="exact"/>
        <w:jc w:val="both"/>
        <w:rPr>
          <w:lang w:val="fr-FR"/>
        </w:rPr>
      </w:pPr>
      <w:r w:rsidRPr="00AD5C6F">
        <w:rPr>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2E15EC5C" w14:textId="77777777" w:rsidR="00CE3A2B" w:rsidRPr="00AD5C6F" w:rsidRDefault="000C281B">
      <w:pPr>
        <w:pStyle w:val="Titre1"/>
        <w:rPr>
          <w:rFonts w:ascii="Trebuchet MS" w:eastAsia="Trebuchet MS" w:hAnsi="Trebuchet MS" w:cs="Trebuchet MS"/>
          <w:sz w:val="28"/>
          <w:lang w:val="fr-FR"/>
        </w:rPr>
      </w:pPr>
      <w:bookmarkStart w:id="104" w:name="ArtL1_CCAP-1-A38"/>
      <w:bookmarkStart w:id="105" w:name="_Toc184647756"/>
      <w:bookmarkEnd w:id="104"/>
      <w:r w:rsidRPr="00AD5C6F">
        <w:rPr>
          <w:rFonts w:ascii="Trebuchet MS" w:eastAsia="Trebuchet MS" w:hAnsi="Trebuchet MS" w:cs="Trebuchet MS"/>
          <w:sz w:val="28"/>
          <w:lang w:val="fr-FR"/>
        </w:rPr>
        <w:t>18 - Dérogations</w:t>
      </w:r>
      <w:bookmarkEnd w:id="105"/>
    </w:p>
    <w:p w14:paraId="1A194770" w14:textId="77777777" w:rsidR="00CE3A2B" w:rsidRPr="00AD5C6F" w:rsidRDefault="000C281B">
      <w:pPr>
        <w:pStyle w:val="ParagrapheIndent1"/>
        <w:spacing w:line="232" w:lineRule="exact"/>
        <w:jc w:val="both"/>
        <w:rPr>
          <w:lang w:val="fr-FR"/>
        </w:rPr>
      </w:pPr>
      <w:r w:rsidRPr="00AD5C6F">
        <w:rPr>
          <w:lang w:val="fr-FR"/>
        </w:rPr>
        <w:t>- L'article 3.1 du CCAP déroge à l'article 18.1.1 du CCAG - Travaux</w:t>
      </w:r>
    </w:p>
    <w:p w14:paraId="56D64823" w14:textId="77777777" w:rsidR="00CE3A2B" w:rsidRPr="00AD5C6F" w:rsidRDefault="000C281B">
      <w:pPr>
        <w:pStyle w:val="ParagrapheIndent1"/>
        <w:spacing w:line="232" w:lineRule="exact"/>
        <w:jc w:val="both"/>
        <w:rPr>
          <w:lang w:val="fr-FR"/>
        </w:rPr>
      </w:pPr>
      <w:r w:rsidRPr="00AD5C6F">
        <w:rPr>
          <w:lang w:val="fr-FR"/>
        </w:rPr>
        <w:t>- L'article 8 du CCAP déroge à l'article 3.1 du CCAG - Travaux</w:t>
      </w:r>
    </w:p>
    <w:p w14:paraId="759A463F" w14:textId="77777777" w:rsidR="00CE3A2B" w:rsidRPr="00AD5C6F" w:rsidRDefault="000C281B">
      <w:pPr>
        <w:pStyle w:val="ParagrapheIndent1"/>
        <w:spacing w:line="232" w:lineRule="exact"/>
        <w:jc w:val="both"/>
        <w:rPr>
          <w:lang w:val="fr-FR"/>
        </w:rPr>
      </w:pPr>
      <w:r w:rsidRPr="00AD5C6F">
        <w:rPr>
          <w:lang w:val="fr-FR"/>
        </w:rPr>
        <w:t>- L'article 8.3.3 du CCAP déroge à l'article 28.5 du CCAG - Travaux</w:t>
      </w:r>
    </w:p>
    <w:p w14:paraId="3A85CF6E" w14:textId="77777777" w:rsidR="00CE3A2B" w:rsidRPr="00AD5C6F" w:rsidRDefault="000C281B">
      <w:pPr>
        <w:pStyle w:val="ParagrapheIndent1"/>
        <w:spacing w:line="232" w:lineRule="exact"/>
        <w:jc w:val="both"/>
        <w:rPr>
          <w:lang w:val="fr-FR"/>
        </w:rPr>
      </w:pPr>
      <w:r w:rsidRPr="00AD5C6F">
        <w:rPr>
          <w:lang w:val="fr-FR"/>
        </w:rPr>
        <w:t>- L'article 9 du CCAP déroge à l'article 20.2 du CCAG - Travaux</w:t>
      </w:r>
    </w:p>
    <w:p w14:paraId="3A738235" w14:textId="77777777" w:rsidR="00CE3A2B" w:rsidRPr="00AD5C6F" w:rsidRDefault="000C281B">
      <w:pPr>
        <w:pStyle w:val="ParagrapheIndent1"/>
        <w:spacing w:line="232" w:lineRule="exact"/>
        <w:jc w:val="both"/>
        <w:rPr>
          <w:lang w:val="fr-FR"/>
        </w:rPr>
      </w:pPr>
      <w:r w:rsidRPr="00AD5C6F">
        <w:rPr>
          <w:lang w:val="fr-FR"/>
        </w:rPr>
        <w:t>- L'article 11 du CCAP déroge à l'article 44 du CCAG - Travaux</w:t>
      </w:r>
    </w:p>
    <w:p w14:paraId="7C56FD86" w14:textId="77777777" w:rsidR="00CE3A2B" w:rsidRPr="00AD5C6F" w:rsidRDefault="000C281B">
      <w:pPr>
        <w:pStyle w:val="ParagrapheIndent1"/>
        <w:spacing w:line="232" w:lineRule="exact"/>
        <w:jc w:val="both"/>
        <w:rPr>
          <w:lang w:val="fr-FR"/>
        </w:rPr>
      </w:pPr>
      <w:r w:rsidRPr="00AD5C6F">
        <w:rPr>
          <w:lang w:val="fr-FR"/>
        </w:rPr>
        <w:t>- L'article 13.1 du CCAP déroge à l'article 19.2.1 du CCAG - Travaux</w:t>
      </w:r>
    </w:p>
    <w:p w14:paraId="3048E874" w14:textId="77777777" w:rsidR="00CE3A2B" w:rsidRPr="00AD5C6F" w:rsidRDefault="000C281B">
      <w:pPr>
        <w:pStyle w:val="ParagrapheIndent1"/>
        <w:spacing w:line="232" w:lineRule="exact"/>
        <w:jc w:val="both"/>
        <w:rPr>
          <w:lang w:val="fr-FR"/>
        </w:rPr>
      </w:pPr>
      <w:r w:rsidRPr="00AD5C6F">
        <w:rPr>
          <w:lang w:val="fr-FR"/>
        </w:rPr>
        <w:t>- L'article 13.1 du CCAP déroge à l'article 19.2.2 du CCAG - Travaux</w:t>
      </w:r>
    </w:p>
    <w:p w14:paraId="780A7DD5" w14:textId="77777777" w:rsidR="00CE3A2B" w:rsidRPr="00AD5C6F" w:rsidRDefault="000C281B">
      <w:pPr>
        <w:pStyle w:val="ParagrapheIndent1"/>
        <w:spacing w:line="232" w:lineRule="exact"/>
        <w:jc w:val="both"/>
        <w:rPr>
          <w:lang w:val="fr-FR"/>
        </w:rPr>
      </w:pPr>
      <w:r w:rsidRPr="00AD5C6F">
        <w:rPr>
          <w:lang w:val="fr-FR"/>
        </w:rPr>
        <w:t>- L'article 13.1 du CCAP déroge à l'article 19.2.4 du CCAG - Travaux</w:t>
      </w:r>
    </w:p>
    <w:p w14:paraId="458A5076" w14:textId="77777777" w:rsidR="00CE3A2B" w:rsidRPr="00AD5C6F" w:rsidRDefault="000C281B">
      <w:pPr>
        <w:pStyle w:val="ParagrapheIndent1"/>
        <w:spacing w:line="232" w:lineRule="exact"/>
        <w:jc w:val="both"/>
        <w:rPr>
          <w:lang w:val="fr-FR"/>
        </w:rPr>
      </w:pPr>
      <w:r w:rsidRPr="00AD5C6F">
        <w:rPr>
          <w:lang w:val="fr-FR"/>
        </w:rPr>
        <w:t>- L'article 16.1 du CCAP déroge à l'article 50.4 du CCAG - Travaux</w:t>
      </w:r>
    </w:p>
    <w:p w14:paraId="663D90E9" w14:textId="77777777" w:rsidR="00CE3A2B" w:rsidRPr="00AD5C6F" w:rsidRDefault="000C281B">
      <w:pPr>
        <w:pStyle w:val="ParagrapheIndent1"/>
        <w:spacing w:line="232" w:lineRule="exact"/>
        <w:jc w:val="both"/>
        <w:rPr>
          <w:lang w:val="fr-FR"/>
        </w:rPr>
      </w:pPr>
      <w:r w:rsidRPr="00AD5C6F">
        <w:rPr>
          <w:lang w:val="fr-FR"/>
        </w:rPr>
        <w:t>- L'article 16.1 du CCAP déroge à l'article 41.6 du CCAG - Travaux</w:t>
      </w:r>
    </w:p>
    <w:p w14:paraId="62ED36E0" w14:textId="77777777" w:rsidR="00CE3A2B" w:rsidRPr="00AD5C6F" w:rsidRDefault="00CE3A2B">
      <w:pPr>
        <w:pStyle w:val="ParagrapheIndent1"/>
        <w:spacing w:line="232" w:lineRule="exact"/>
        <w:jc w:val="both"/>
        <w:rPr>
          <w:lang w:val="fr-FR"/>
        </w:rPr>
      </w:pPr>
    </w:p>
    <w:sectPr w:rsidR="00CE3A2B" w:rsidRPr="00AD5C6F">
      <w:footerReference w:type="default" r:id="rId15"/>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16B4D" w14:textId="77777777" w:rsidR="000350B9" w:rsidRDefault="000350B9">
      <w:r>
        <w:separator/>
      </w:r>
    </w:p>
  </w:endnote>
  <w:endnote w:type="continuationSeparator" w:id="0">
    <w:p w14:paraId="45A023C9" w14:textId="77777777" w:rsidR="000350B9" w:rsidRDefault="00035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02674" w14:textId="77777777" w:rsidR="0053604E" w:rsidRDefault="0053604E">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B1B31" w14:textId="276F9802" w:rsidR="0053604E" w:rsidRDefault="0053604E">
    <w:pPr>
      <w:pStyle w:val="Pieddepage0"/>
    </w:pPr>
    <w:r w:rsidRPr="0053604E">
      <w:t>2025-AOO-011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3F2FD" w14:textId="77777777" w:rsidR="0053604E" w:rsidRDefault="0053604E">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37F64" w14:textId="77777777" w:rsidR="001622F1" w:rsidRDefault="001622F1">
    <w:pPr>
      <w:spacing w:line="240" w:lineRule="exact"/>
    </w:pPr>
  </w:p>
  <w:tbl>
    <w:tblPr>
      <w:tblW w:w="0" w:type="auto"/>
      <w:tblLayout w:type="fixed"/>
      <w:tblLook w:val="04A0" w:firstRow="1" w:lastRow="0" w:firstColumn="1" w:lastColumn="0" w:noHBand="0" w:noVBand="1"/>
    </w:tblPr>
    <w:tblGrid>
      <w:gridCol w:w="5220"/>
      <w:gridCol w:w="4400"/>
    </w:tblGrid>
    <w:tr w:rsidR="001622F1" w14:paraId="429D6F49" w14:textId="77777777">
      <w:trPr>
        <w:trHeight w:val="245"/>
      </w:trPr>
      <w:tc>
        <w:tcPr>
          <w:tcW w:w="5220" w:type="dxa"/>
          <w:tcMar>
            <w:top w:w="0" w:type="dxa"/>
            <w:left w:w="0" w:type="dxa"/>
            <w:bottom w:w="0" w:type="dxa"/>
            <w:right w:w="0" w:type="dxa"/>
          </w:tcMar>
          <w:vAlign w:val="center"/>
        </w:tcPr>
        <w:p w14:paraId="726AEFD6" w14:textId="723E9245" w:rsidR="001622F1" w:rsidRDefault="0053604E">
          <w:pPr>
            <w:pStyle w:val="PiedDePage"/>
            <w:rPr>
              <w:color w:val="000000"/>
              <w:lang w:val="fr-FR"/>
            </w:rPr>
          </w:pPr>
          <w:r w:rsidRPr="0053604E">
            <w:rPr>
              <w:color w:val="000000"/>
              <w:lang w:val="fr-FR"/>
            </w:rPr>
            <w:t>2025-AOO-011</w:t>
          </w:r>
        </w:p>
      </w:tc>
      <w:tc>
        <w:tcPr>
          <w:tcW w:w="4400" w:type="dxa"/>
          <w:tcMar>
            <w:top w:w="0" w:type="dxa"/>
            <w:left w:w="0" w:type="dxa"/>
            <w:bottom w:w="0" w:type="dxa"/>
            <w:right w:w="0" w:type="dxa"/>
          </w:tcMar>
          <w:vAlign w:val="center"/>
        </w:tcPr>
        <w:p w14:paraId="0B7FD866" w14:textId="6FA71033" w:rsidR="001622F1" w:rsidRDefault="001622F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F066E">
            <w:rPr>
              <w:noProof/>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F066E">
            <w:rPr>
              <w:noProof/>
              <w:color w:val="000000"/>
              <w:lang w:val="fr-FR"/>
            </w:rPr>
            <w:t>12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C240B" w14:textId="77777777" w:rsidR="000350B9" w:rsidRDefault="000350B9">
      <w:r>
        <w:separator/>
      </w:r>
    </w:p>
  </w:footnote>
  <w:footnote w:type="continuationSeparator" w:id="0">
    <w:p w14:paraId="236F50CB" w14:textId="77777777" w:rsidR="000350B9" w:rsidRDefault="00035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1AE69" w14:textId="77777777" w:rsidR="0053604E" w:rsidRDefault="0053604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86D43" w14:textId="77777777" w:rsidR="0053604E" w:rsidRDefault="0053604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86B68" w14:textId="77777777" w:rsidR="0053604E" w:rsidRDefault="0053604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F73538"/>
    <w:multiLevelType w:val="hybridMultilevel"/>
    <w:tmpl w:val="23A03AD2"/>
    <w:lvl w:ilvl="0" w:tplc="156887E6">
      <w:start w:val="2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17818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A2B"/>
    <w:rsid w:val="000350B9"/>
    <w:rsid w:val="000A0A1A"/>
    <w:rsid w:val="000A7CE0"/>
    <w:rsid w:val="000C281B"/>
    <w:rsid w:val="001622F1"/>
    <w:rsid w:val="002661D3"/>
    <w:rsid w:val="002D43A6"/>
    <w:rsid w:val="00366E73"/>
    <w:rsid w:val="0053604E"/>
    <w:rsid w:val="005B1807"/>
    <w:rsid w:val="00685A25"/>
    <w:rsid w:val="0079070E"/>
    <w:rsid w:val="007F066E"/>
    <w:rsid w:val="007F346E"/>
    <w:rsid w:val="00964443"/>
    <w:rsid w:val="009E0DB4"/>
    <w:rsid w:val="00AD5C6F"/>
    <w:rsid w:val="00B76C09"/>
    <w:rsid w:val="00BE0509"/>
    <w:rsid w:val="00C51CDC"/>
    <w:rsid w:val="00CE3A2B"/>
    <w:rsid w:val="00D372E5"/>
    <w:rsid w:val="00DC35ED"/>
    <w:rsid w:val="00DC4DDB"/>
    <w:rsid w:val="00EF27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C845E7"/>
  <w15:docId w15:val="{37C26B60-FA14-49C5-BA76-FC216512E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paragraph" w:styleId="Paragraphedeliste">
    <w:name w:val="List Paragraph"/>
    <w:basedOn w:val="Normal"/>
    <w:uiPriority w:val="34"/>
    <w:qFormat/>
    <w:rsid w:val="00BE0509"/>
    <w:pPr>
      <w:ind w:left="720"/>
      <w:contextualSpacing/>
    </w:pPr>
  </w:style>
  <w:style w:type="paragraph" w:customStyle="1" w:styleId="Default">
    <w:name w:val="Default"/>
    <w:rsid w:val="00366E73"/>
    <w:pPr>
      <w:autoSpaceDE w:val="0"/>
      <w:autoSpaceDN w:val="0"/>
      <w:adjustRightInd w:val="0"/>
    </w:pPr>
    <w:rPr>
      <w:color w:val="000000"/>
      <w:sz w:val="24"/>
      <w:szCs w:val="24"/>
      <w:lang w:val="fr-FR" w:eastAsia="fr-FR"/>
    </w:rPr>
  </w:style>
  <w:style w:type="paragraph" w:styleId="En-tte">
    <w:name w:val="header"/>
    <w:basedOn w:val="Normal"/>
    <w:link w:val="En-tteCar"/>
    <w:rsid w:val="0053604E"/>
    <w:pPr>
      <w:tabs>
        <w:tab w:val="center" w:pos="4536"/>
        <w:tab w:val="right" w:pos="9072"/>
      </w:tabs>
    </w:pPr>
  </w:style>
  <w:style w:type="character" w:customStyle="1" w:styleId="En-tteCar">
    <w:name w:val="En-tête Car"/>
    <w:basedOn w:val="Policepardfaut"/>
    <w:link w:val="En-tte"/>
    <w:rsid w:val="0053604E"/>
    <w:rPr>
      <w:sz w:val="24"/>
      <w:szCs w:val="24"/>
    </w:rPr>
  </w:style>
  <w:style w:type="paragraph" w:styleId="Pieddepage0">
    <w:name w:val="footer"/>
    <w:basedOn w:val="Normal"/>
    <w:link w:val="PieddepageCar"/>
    <w:rsid w:val="0053604E"/>
    <w:pPr>
      <w:tabs>
        <w:tab w:val="center" w:pos="4536"/>
        <w:tab w:val="right" w:pos="9072"/>
      </w:tabs>
    </w:pPr>
  </w:style>
  <w:style w:type="character" w:customStyle="1" w:styleId="PieddepageCar">
    <w:name w:val="Pied de page Car"/>
    <w:basedOn w:val="Policepardfaut"/>
    <w:link w:val="Pieddepage0"/>
    <w:rsid w:val="005360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3891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e-attestations.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4434</Words>
  <Characters>24389</Characters>
  <Application>Microsoft Office Word</Application>
  <DocSecurity>0</DocSecurity>
  <Lines>203</Lines>
  <Paragraphs>57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Murielle Nadizi</dc:creator>
  <cp:lastModifiedBy>Karole Buresi</cp:lastModifiedBy>
  <cp:revision>3</cp:revision>
  <dcterms:created xsi:type="dcterms:W3CDTF">2025-03-25T14:11:00Z</dcterms:created>
  <dcterms:modified xsi:type="dcterms:W3CDTF">2025-03-31T14:15:00Z</dcterms:modified>
</cp:coreProperties>
</file>