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A3679" w14:textId="77777777" w:rsidR="005A18EB" w:rsidRDefault="005A18EB">
      <w:pPr>
        <w:spacing w:after="40" w:line="240" w:lineRule="exact"/>
      </w:pPr>
    </w:p>
    <w:p w14:paraId="3E189381" w14:textId="77777777" w:rsidR="005A18EB" w:rsidRDefault="00203608">
      <w:pPr>
        <w:ind w:left="3120" w:right="3120"/>
        <w:rPr>
          <w:sz w:val="2"/>
        </w:rPr>
      </w:pPr>
      <w:r>
        <w:rPr>
          <w:noProof/>
          <w:lang w:val="fr-FR" w:eastAsia="fr-FR"/>
        </w:rPr>
        <w:drawing>
          <wp:inline distT="0" distB="0" distL="0" distR="0" wp14:anchorId="72E5707F" wp14:editId="31780CF8">
            <wp:extent cx="2171700"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971550"/>
                    </a:xfrm>
                    <a:prstGeom prst="rect">
                      <a:avLst/>
                    </a:prstGeom>
                    <a:noFill/>
                    <a:ln>
                      <a:noFill/>
                    </a:ln>
                  </pic:spPr>
                </pic:pic>
              </a:graphicData>
            </a:graphic>
          </wp:inline>
        </w:drawing>
      </w:r>
    </w:p>
    <w:p w14:paraId="4FDF83A5" w14:textId="77777777" w:rsidR="005A18EB" w:rsidRDefault="005A18EB">
      <w:pPr>
        <w:spacing w:after="160" w:line="240" w:lineRule="exact"/>
      </w:pPr>
    </w:p>
    <w:tbl>
      <w:tblPr>
        <w:tblW w:w="0" w:type="auto"/>
        <w:tblInd w:w="20" w:type="dxa"/>
        <w:tblLayout w:type="fixed"/>
        <w:tblLook w:val="04A0" w:firstRow="1" w:lastRow="0" w:firstColumn="1" w:lastColumn="0" w:noHBand="0" w:noVBand="1"/>
      </w:tblPr>
      <w:tblGrid>
        <w:gridCol w:w="9620"/>
      </w:tblGrid>
      <w:tr w:rsidR="005A18EB" w:rsidRPr="000F22C5" w14:paraId="02E94B8E" w14:textId="77777777">
        <w:tc>
          <w:tcPr>
            <w:tcW w:w="9620" w:type="dxa"/>
            <w:shd w:val="clear" w:color="666553" w:fill="666553"/>
            <w:tcMar>
              <w:top w:w="40" w:type="dxa"/>
              <w:left w:w="0" w:type="dxa"/>
              <w:bottom w:w="0" w:type="dxa"/>
              <w:right w:w="0" w:type="dxa"/>
            </w:tcMar>
            <w:vAlign w:val="center"/>
          </w:tcPr>
          <w:p w14:paraId="4CCA2B3B" w14:textId="77777777" w:rsidR="005A18EB" w:rsidRDefault="00203608">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ADMINISTRATIVES PARTICULIÈRES</w:t>
            </w:r>
          </w:p>
        </w:tc>
      </w:tr>
    </w:tbl>
    <w:p w14:paraId="4B044740" w14:textId="77777777" w:rsidR="005A18EB" w:rsidRPr="00DD470A" w:rsidRDefault="00203608">
      <w:pPr>
        <w:spacing w:line="240" w:lineRule="exact"/>
        <w:rPr>
          <w:lang w:val="fr-FR"/>
        </w:rPr>
      </w:pPr>
      <w:r w:rsidRPr="00DD470A">
        <w:rPr>
          <w:lang w:val="fr-FR"/>
        </w:rPr>
        <w:t xml:space="preserve"> </w:t>
      </w:r>
    </w:p>
    <w:p w14:paraId="7E2E32B9" w14:textId="77777777" w:rsidR="005A18EB" w:rsidRPr="00DD470A" w:rsidRDefault="005A18EB">
      <w:pPr>
        <w:spacing w:after="120" w:line="240" w:lineRule="exact"/>
        <w:rPr>
          <w:lang w:val="fr-FR"/>
        </w:rPr>
      </w:pPr>
    </w:p>
    <w:p w14:paraId="4D5CD732" w14:textId="77777777" w:rsidR="005A18EB" w:rsidRDefault="00203608">
      <w:pPr>
        <w:spacing w:before="40"/>
        <w:ind w:left="20" w:right="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FOURNITURES COURANTES ET DE SERVICES</w:t>
      </w:r>
    </w:p>
    <w:p w14:paraId="7DB879E5" w14:textId="77777777" w:rsidR="005A18EB" w:rsidRPr="00DD470A" w:rsidRDefault="005A18EB">
      <w:pPr>
        <w:spacing w:line="240" w:lineRule="exact"/>
        <w:rPr>
          <w:lang w:val="fr-FR"/>
        </w:rPr>
      </w:pPr>
    </w:p>
    <w:p w14:paraId="29293324" w14:textId="77777777" w:rsidR="005A18EB" w:rsidRPr="00DD470A" w:rsidRDefault="005A18EB">
      <w:pPr>
        <w:spacing w:line="240" w:lineRule="exact"/>
        <w:rPr>
          <w:lang w:val="fr-FR"/>
        </w:rPr>
      </w:pPr>
    </w:p>
    <w:p w14:paraId="2C9BA3C0" w14:textId="77777777" w:rsidR="005A18EB" w:rsidRPr="00DD470A" w:rsidRDefault="005A18EB">
      <w:pPr>
        <w:spacing w:line="240" w:lineRule="exact"/>
        <w:rPr>
          <w:lang w:val="fr-FR"/>
        </w:rPr>
      </w:pPr>
    </w:p>
    <w:p w14:paraId="69E5D503" w14:textId="77777777" w:rsidR="005A18EB" w:rsidRPr="00DD470A" w:rsidRDefault="005A18EB">
      <w:pPr>
        <w:spacing w:line="240" w:lineRule="exact"/>
        <w:rPr>
          <w:lang w:val="fr-FR"/>
        </w:rPr>
      </w:pPr>
    </w:p>
    <w:p w14:paraId="3129D33F" w14:textId="77777777" w:rsidR="005A18EB" w:rsidRPr="00DD470A" w:rsidRDefault="005A18EB">
      <w:pPr>
        <w:spacing w:line="240" w:lineRule="exact"/>
        <w:rPr>
          <w:lang w:val="fr-FR"/>
        </w:rPr>
      </w:pPr>
    </w:p>
    <w:p w14:paraId="2C99D4BB" w14:textId="77777777" w:rsidR="005A18EB" w:rsidRPr="00DD470A" w:rsidRDefault="005A18EB">
      <w:pPr>
        <w:spacing w:line="240" w:lineRule="exact"/>
        <w:rPr>
          <w:lang w:val="fr-FR"/>
        </w:rPr>
      </w:pPr>
    </w:p>
    <w:p w14:paraId="2482D04B" w14:textId="77777777" w:rsidR="005A18EB" w:rsidRPr="00DD470A" w:rsidRDefault="005A18EB">
      <w:pPr>
        <w:spacing w:line="240" w:lineRule="exact"/>
        <w:rPr>
          <w:lang w:val="fr-FR"/>
        </w:rPr>
      </w:pPr>
    </w:p>
    <w:p w14:paraId="497D963A" w14:textId="77777777" w:rsidR="005A18EB" w:rsidRPr="00DD470A" w:rsidRDefault="005A18EB">
      <w:pPr>
        <w:spacing w:after="180" w:line="240" w:lineRule="exact"/>
        <w:rPr>
          <w:lang w:val="fr-FR"/>
        </w:rPr>
      </w:pPr>
    </w:p>
    <w:tbl>
      <w:tblPr>
        <w:tblW w:w="0" w:type="auto"/>
        <w:tblInd w:w="1280" w:type="dxa"/>
        <w:tblLayout w:type="fixed"/>
        <w:tblLook w:val="04A0" w:firstRow="1" w:lastRow="0" w:firstColumn="1" w:lastColumn="0" w:noHBand="0" w:noVBand="1"/>
      </w:tblPr>
      <w:tblGrid>
        <w:gridCol w:w="7100"/>
      </w:tblGrid>
      <w:tr w:rsidR="005A18EB" w:rsidRPr="000F22C5" w14:paraId="795EE9BF" w14:textId="77777777">
        <w:tc>
          <w:tcPr>
            <w:tcW w:w="7100" w:type="dxa"/>
            <w:tcBorders>
              <w:top w:val="single" w:sz="4" w:space="0" w:color="000000"/>
              <w:bottom w:val="single" w:sz="4" w:space="0" w:color="000000"/>
            </w:tcBorders>
            <w:tcMar>
              <w:top w:w="400" w:type="dxa"/>
              <w:left w:w="0" w:type="dxa"/>
              <w:bottom w:w="400" w:type="dxa"/>
              <w:right w:w="0" w:type="dxa"/>
            </w:tcMar>
            <w:vAlign w:val="center"/>
          </w:tcPr>
          <w:p w14:paraId="71F905C2" w14:textId="37D81BB9" w:rsidR="005A18EB" w:rsidRPr="00AC0DCE" w:rsidRDefault="002324C6" w:rsidP="00861F3F">
            <w:pPr>
              <w:pStyle w:val="ParagrapheIndent2"/>
              <w:spacing w:line="232" w:lineRule="exact"/>
              <w:ind w:left="20" w:right="20"/>
              <w:jc w:val="center"/>
              <w:rPr>
                <w:b/>
                <w:color w:val="000000"/>
                <w:sz w:val="28"/>
                <w:lang w:val="fr-FR"/>
              </w:rPr>
            </w:pPr>
            <w:r w:rsidRPr="00AC0DCE">
              <w:rPr>
                <w:b/>
                <w:color w:val="000000"/>
                <w:lang w:val="fr-FR"/>
              </w:rPr>
              <w:t xml:space="preserve">ACCORD-CADRE RELATIF A LA MAINTENANCE ET </w:t>
            </w:r>
            <w:r w:rsidR="001C202B">
              <w:rPr>
                <w:b/>
                <w:color w:val="000000"/>
                <w:lang w:val="fr-FR"/>
              </w:rPr>
              <w:t>AU</w:t>
            </w:r>
            <w:r w:rsidRPr="00AC0DCE">
              <w:rPr>
                <w:b/>
                <w:color w:val="000000"/>
                <w:lang w:val="fr-FR"/>
              </w:rPr>
              <w:t xml:space="preserve"> CONTROLE FONCTIONNEL DES </w:t>
            </w:r>
            <w:r w:rsidR="009551BD">
              <w:rPr>
                <w:b/>
                <w:color w:val="000000"/>
                <w:lang w:val="fr-FR"/>
              </w:rPr>
              <w:t xml:space="preserve">EQUIPEMENTS DE LABORATOIRE DU LABORATOIRE ANTIDOPAGE FRANÇAIS </w:t>
            </w:r>
          </w:p>
        </w:tc>
      </w:tr>
    </w:tbl>
    <w:p w14:paraId="493A3168" w14:textId="77777777" w:rsidR="005A18EB" w:rsidRPr="00DD470A" w:rsidRDefault="00203608">
      <w:pPr>
        <w:spacing w:line="240" w:lineRule="exact"/>
        <w:rPr>
          <w:lang w:val="fr-FR"/>
        </w:rPr>
      </w:pPr>
      <w:r w:rsidRPr="00DD470A">
        <w:rPr>
          <w:lang w:val="fr-FR"/>
        </w:rPr>
        <w:t xml:space="preserve"> </w:t>
      </w:r>
    </w:p>
    <w:p w14:paraId="588647B5" w14:textId="77777777" w:rsidR="005A18EB" w:rsidRPr="00DD470A" w:rsidRDefault="005A18EB">
      <w:pPr>
        <w:spacing w:line="240" w:lineRule="exact"/>
        <w:rPr>
          <w:lang w:val="fr-FR"/>
        </w:rPr>
      </w:pPr>
    </w:p>
    <w:p w14:paraId="3279DE4B" w14:textId="77777777" w:rsidR="005A18EB" w:rsidRPr="00DD470A" w:rsidRDefault="005A18EB">
      <w:pPr>
        <w:spacing w:line="240" w:lineRule="exact"/>
        <w:rPr>
          <w:lang w:val="fr-FR"/>
        </w:rPr>
      </w:pPr>
    </w:p>
    <w:p w14:paraId="0851C089" w14:textId="77777777" w:rsidR="005A18EB" w:rsidRPr="00DD470A" w:rsidRDefault="005A18EB">
      <w:pPr>
        <w:spacing w:line="240" w:lineRule="exact"/>
        <w:rPr>
          <w:lang w:val="fr-FR"/>
        </w:rPr>
      </w:pPr>
    </w:p>
    <w:p w14:paraId="435400B7" w14:textId="77777777" w:rsidR="002324C6" w:rsidRPr="00DD470A" w:rsidRDefault="002324C6">
      <w:pPr>
        <w:spacing w:line="240" w:lineRule="exact"/>
        <w:rPr>
          <w:lang w:val="fr-FR"/>
        </w:rPr>
      </w:pPr>
    </w:p>
    <w:p w14:paraId="08AC481F" w14:textId="77777777" w:rsidR="005A18EB" w:rsidRPr="00DD470A" w:rsidRDefault="005A18EB">
      <w:pPr>
        <w:spacing w:line="240" w:lineRule="exact"/>
        <w:rPr>
          <w:lang w:val="fr-FR"/>
        </w:rPr>
      </w:pPr>
    </w:p>
    <w:p w14:paraId="5457865B" w14:textId="77777777" w:rsidR="005A18EB" w:rsidRPr="00DD470A" w:rsidRDefault="005A18EB">
      <w:pPr>
        <w:spacing w:line="240" w:lineRule="exact"/>
        <w:rPr>
          <w:lang w:val="fr-FR"/>
        </w:rPr>
      </w:pPr>
    </w:p>
    <w:p w14:paraId="3CCA3AA2" w14:textId="77777777" w:rsidR="005A18EB" w:rsidRPr="00DD470A" w:rsidRDefault="005A18EB">
      <w:pPr>
        <w:spacing w:line="240" w:lineRule="exact"/>
        <w:rPr>
          <w:lang w:val="fr-FR"/>
        </w:rPr>
      </w:pPr>
    </w:p>
    <w:p w14:paraId="35383012" w14:textId="77777777" w:rsidR="005A18EB" w:rsidRPr="00DD470A" w:rsidRDefault="005A18EB">
      <w:pPr>
        <w:spacing w:line="240" w:lineRule="exact"/>
        <w:rPr>
          <w:lang w:val="fr-FR"/>
        </w:rPr>
      </w:pPr>
    </w:p>
    <w:p w14:paraId="4798E680" w14:textId="77777777" w:rsidR="005A18EB" w:rsidRPr="00DD470A" w:rsidRDefault="005A18EB">
      <w:pPr>
        <w:spacing w:after="220" w:line="240" w:lineRule="exact"/>
        <w:rPr>
          <w:lang w:val="fr-FR"/>
        </w:rPr>
      </w:pPr>
    </w:p>
    <w:p w14:paraId="4FCF8CAC" w14:textId="77777777" w:rsidR="005A18EB" w:rsidRDefault="00203608">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Université Paris-Saclay </w:t>
      </w:r>
    </w:p>
    <w:p w14:paraId="685489F5" w14:textId="77777777" w:rsidR="005A18EB" w:rsidRDefault="00203608">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Bâtiment Breguet</w:t>
      </w:r>
    </w:p>
    <w:p w14:paraId="0E3D764A" w14:textId="77777777" w:rsidR="005A18EB" w:rsidRDefault="00203608">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 rue Joliot Curie</w:t>
      </w:r>
    </w:p>
    <w:p w14:paraId="66EFB924" w14:textId="77777777" w:rsidR="005A18EB" w:rsidRDefault="00203608">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91190 Gif Sur Yvette</w:t>
      </w:r>
    </w:p>
    <w:p w14:paraId="159E8621" w14:textId="77777777" w:rsidR="005A18EB" w:rsidRDefault="005A18EB">
      <w:pPr>
        <w:spacing w:line="279" w:lineRule="exact"/>
        <w:ind w:left="20" w:right="20"/>
        <w:jc w:val="center"/>
        <w:rPr>
          <w:rFonts w:ascii="Trebuchet MS" w:eastAsia="Trebuchet MS" w:hAnsi="Trebuchet MS" w:cs="Trebuchet MS"/>
          <w:color w:val="000000"/>
          <w:lang w:val="fr-FR"/>
        </w:rPr>
        <w:sectPr w:rsidR="005A18EB">
          <w:pgSz w:w="11900" w:h="16840"/>
          <w:pgMar w:top="1134" w:right="1134" w:bottom="1134" w:left="1134" w:header="1134" w:footer="1134" w:gutter="0"/>
          <w:cols w:space="708"/>
        </w:sectPr>
      </w:pPr>
    </w:p>
    <w:p w14:paraId="7D8C509D" w14:textId="77777777" w:rsidR="005A18EB" w:rsidRPr="00DD470A" w:rsidRDefault="005A18EB">
      <w:pPr>
        <w:spacing w:line="20" w:lineRule="exact"/>
        <w:rPr>
          <w:sz w:val="2"/>
          <w:lang w:val="fr-FR"/>
        </w:rPr>
      </w:pPr>
    </w:p>
    <w:p w14:paraId="0AFD92D2" w14:textId="77777777" w:rsidR="005A18EB" w:rsidRDefault="00203608">
      <w:pPr>
        <w:spacing w:after="120"/>
        <w:ind w:left="20" w:right="2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SOMMAIRE</w:t>
      </w:r>
    </w:p>
    <w:p w14:paraId="3CF63876" w14:textId="77777777" w:rsidR="005A18EB" w:rsidRPr="00DD470A" w:rsidRDefault="005A18EB">
      <w:pPr>
        <w:spacing w:after="80" w:line="240" w:lineRule="exact"/>
        <w:rPr>
          <w:lang w:val="fr-FR"/>
        </w:rPr>
      </w:pPr>
    </w:p>
    <w:p w14:paraId="4CE0ED38" w14:textId="15CD249A" w:rsidR="00023E48" w:rsidRDefault="00203608">
      <w:pPr>
        <w:pStyle w:val="TM1"/>
        <w:tabs>
          <w:tab w:val="right" w:leader="dot" w:pos="9622"/>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w:instrText>
      </w:r>
      <w:r>
        <w:rPr>
          <w:rFonts w:ascii="Trebuchet MS" w:eastAsia="Trebuchet MS" w:hAnsi="Trebuchet MS" w:cs="Trebuchet MS"/>
          <w:color w:val="000000"/>
          <w:sz w:val="22"/>
          <w:lang w:val="fr-FR"/>
        </w:rPr>
        <w:fldChar w:fldCharType="separate"/>
      </w:r>
      <w:r w:rsidR="00023E48" w:rsidRPr="008E5D8C">
        <w:rPr>
          <w:rFonts w:ascii="Trebuchet MS" w:eastAsia="Trebuchet MS" w:hAnsi="Trebuchet MS" w:cs="Trebuchet MS"/>
          <w:noProof/>
          <w:color w:val="000000"/>
          <w:lang w:val="fr-FR"/>
        </w:rPr>
        <w:t>1 - Dispositions générales du contrat</w:t>
      </w:r>
      <w:r w:rsidR="00023E48" w:rsidRPr="00DD470A">
        <w:rPr>
          <w:noProof/>
          <w:lang w:val="fr-FR"/>
        </w:rPr>
        <w:tab/>
      </w:r>
    </w:p>
    <w:p w14:paraId="6BF95BD3" w14:textId="7A01ED07" w:rsidR="00023E48" w:rsidRDefault="00023E48">
      <w:pPr>
        <w:pStyle w:val="TM2"/>
        <w:tabs>
          <w:tab w:val="right" w:leader="dot" w:pos="9622"/>
        </w:tabs>
        <w:rPr>
          <w:rFonts w:asciiTheme="minorHAnsi" w:eastAsiaTheme="minorEastAsia" w:hAnsiTheme="minorHAnsi" w:cstheme="minorBidi"/>
          <w:noProof/>
          <w:sz w:val="22"/>
          <w:szCs w:val="22"/>
          <w:lang w:val="fr-FR" w:eastAsia="fr-FR"/>
        </w:rPr>
      </w:pPr>
      <w:r w:rsidRPr="008E5D8C">
        <w:rPr>
          <w:rFonts w:ascii="Trebuchet MS" w:eastAsia="Trebuchet MS" w:hAnsi="Trebuchet MS" w:cs="Trebuchet MS"/>
          <w:noProof/>
          <w:color w:val="000000"/>
          <w:lang w:val="fr-FR"/>
        </w:rPr>
        <w:t>1.1 - Objet du contrat</w:t>
      </w:r>
      <w:r w:rsidRPr="00DD470A">
        <w:rPr>
          <w:noProof/>
          <w:lang w:val="fr-FR"/>
        </w:rPr>
        <w:tab/>
      </w:r>
    </w:p>
    <w:p w14:paraId="5844AFBA" w14:textId="36EF1184" w:rsidR="00023E48" w:rsidRDefault="00023E48">
      <w:pPr>
        <w:pStyle w:val="TM2"/>
        <w:tabs>
          <w:tab w:val="right" w:leader="dot" w:pos="9622"/>
        </w:tabs>
        <w:rPr>
          <w:rFonts w:asciiTheme="minorHAnsi" w:eastAsiaTheme="minorEastAsia" w:hAnsiTheme="minorHAnsi" w:cstheme="minorBidi"/>
          <w:noProof/>
          <w:sz w:val="22"/>
          <w:szCs w:val="22"/>
          <w:lang w:val="fr-FR" w:eastAsia="fr-FR"/>
        </w:rPr>
      </w:pPr>
      <w:r w:rsidRPr="008E5D8C">
        <w:rPr>
          <w:rFonts w:ascii="Trebuchet MS" w:eastAsia="Trebuchet MS" w:hAnsi="Trebuchet MS" w:cs="Trebuchet MS"/>
          <w:noProof/>
          <w:color w:val="000000"/>
          <w:lang w:val="fr-FR"/>
        </w:rPr>
        <w:t>1.2 - Décomposition du contrat</w:t>
      </w:r>
      <w:r w:rsidRPr="00DD470A">
        <w:rPr>
          <w:noProof/>
          <w:lang w:val="fr-FR"/>
        </w:rPr>
        <w:tab/>
      </w:r>
    </w:p>
    <w:p w14:paraId="5E1658FF" w14:textId="446EF922" w:rsidR="00023E48" w:rsidRPr="00DD470A" w:rsidRDefault="00023E48">
      <w:pPr>
        <w:pStyle w:val="TM2"/>
        <w:tabs>
          <w:tab w:val="right" w:leader="dot" w:pos="9622"/>
        </w:tabs>
        <w:rPr>
          <w:noProof/>
          <w:lang w:val="fr-FR"/>
        </w:rPr>
      </w:pPr>
      <w:r w:rsidRPr="008E5D8C">
        <w:rPr>
          <w:rFonts w:ascii="Trebuchet MS" w:eastAsia="Trebuchet MS" w:hAnsi="Trebuchet MS" w:cs="Trebuchet MS"/>
          <w:noProof/>
          <w:color w:val="000000"/>
          <w:lang w:val="fr-FR"/>
        </w:rPr>
        <w:t>1.3 – Variante</w:t>
      </w:r>
      <w:r w:rsidRPr="00DD470A">
        <w:rPr>
          <w:noProof/>
          <w:lang w:val="fr-FR"/>
        </w:rPr>
        <w:tab/>
      </w:r>
    </w:p>
    <w:p w14:paraId="1A611418" w14:textId="1CB7643C" w:rsidR="00023E48" w:rsidRDefault="00023E48">
      <w:pPr>
        <w:pStyle w:val="TM1"/>
        <w:tabs>
          <w:tab w:val="right" w:leader="dot" w:pos="9622"/>
        </w:tabs>
        <w:rPr>
          <w:rFonts w:asciiTheme="minorHAnsi" w:eastAsiaTheme="minorEastAsia" w:hAnsiTheme="minorHAnsi" w:cstheme="minorBidi"/>
          <w:noProof/>
          <w:sz w:val="22"/>
          <w:szCs w:val="22"/>
          <w:lang w:val="fr-FR" w:eastAsia="fr-FR"/>
        </w:rPr>
      </w:pPr>
      <w:r w:rsidRPr="008E5D8C">
        <w:rPr>
          <w:rFonts w:ascii="Trebuchet MS" w:eastAsia="Trebuchet MS" w:hAnsi="Trebuchet MS" w:cs="Trebuchet MS"/>
          <w:noProof/>
          <w:color w:val="000000"/>
          <w:lang w:val="fr-FR"/>
        </w:rPr>
        <w:t>2 - Pièces contractuelles</w:t>
      </w:r>
      <w:r w:rsidRPr="00DD470A">
        <w:rPr>
          <w:noProof/>
          <w:lang w:val="fr-FR"/>
        </w:rPr>
        <w:tab/>
      </w:r>
    </w:p>
    <w:p w14:paraId="194C8DF3" w14:textId="0B6EBDAC" w:rsidR="00023E48" w:rsidRDefault="00023E48">
      <w:pPr>
        <w:pStyle w:val="TM1"/>
        <w:tabs>
          <w:tab w:val="right" w:leader="dot" w:pos="9622"/>
        </w:tabs>
        <w:rPr>
          <w:rFonts w:asciiTheme="minorHAnsi" w:eastAsiaTheme="minorEastAsia" w:hAnsiTheme="minorHAnsi" w:cstheme="minorBidi"/>
          <w:noProof/>
          <w:sz w:val="22"/>
          <w:szCs w:val="22"/>
          <w:lang w:val="fr-FR" w:eastAsia="fr-FR"/>
        </w:rPr>
      </w:pPr>
      <w:r w:rsidRPr="008E5D8C">
        <w:rPr>
          <w:rFonts w:ascii="Trebuchet MS" w:eastAsia="Trebuchet MS" w:hAnsi="Trebuchet MS" w:cs="Trebuchet MS"/>
          <w:noProof/>
          <w:color w:val="000000"/>
          <w:lang w:val="fr-FR"/>
        </w:rPr>
        <w:t>3 - Confidentialité</w:t>
      </w:r>
      <w:r w:rsidR="00E570FA">
        <w:rPr>
          <w:rFonts w:ascii="Trebuchet MS" w:eastAsia="Trebuchet MS" w:hAnsi="Trebuchet MS" w:cs="Trebuchet MS"/>
          <w:noProof/>
          <w:color w:val="000000"/>
          <w:lang w:val="fr-FR"/>
        </w:rPr>
        <w:t>, protection des données</w:t>
      </w:r>
      <w:r w:rsidRPr="008E5D8C">
        <w:rPr>
          <w:rFonts w:ascii="Trebuchet MS" w:eastAsia="Trebuchet MS" w:hAnsi="Trebuchet MS" w:cs="Trebuchet MS"/>
          <w:noProof/>
          <w:color w:val="000000"/>
          <w:lang w:val="fr-FR"/>
        </w:rPr>
        <w:t xml:space="preserve"> et mesures de sécurité</w:t>
      </w:r>
      <w:r w:rsidRPr="00DD470A">
        <w:rPr>
          <w:noProof/>
          <w:lang w:val="fr-FR"/>
        </w:rPr>
        <w:tab/>
      </w:r>
    </w:p>
    <w:p w14:paraId="28EE63B8" w14:textId="0B132855" w:rsidR="00023E48" w:rsidRDefault="00023E48">
      <w:pPr>
        <w:pStyle w:val="TM1"/>
        <w:tabs>
          <w:tab w:val="right" w:leader="dot" w:pos="9622"/>
        </w:tabs>
        <w:rPr>
          <w:rFonts w:asciiTheme="minorHAnsi" w:eastAsiaTheme="minorEastAsia" w:hAnsiTheme="minorHAnsi" w:cstheme="minorBidi"/>
          <w:noProof/>
          <w:sz w:val="22"/>
          <w:szCs w:val="22"/>
          <w:lang w:val="fr-FR" w:eastAsia="fr-FR"/>
        </w:rPr>
      </w:pPr>
      <w:r w:rsidRPr="008E5D8C">
        <w:rPr>
          <w:rFonts w:ascii="Trebuchet MS" w:eastAsia="Trebuchet MS" w:hAnsi="Trebuchet MS" w:cs="Trebuchet MS"/>
          <w:noProof/>
          <w:color w:val="000000"/>
          <w:lang w:val="fr-FR"/>
        </w:rPr>
        <w:t>4 - Durée et délais d'exécution</w:t>
      </w:r>
      <w:r w:rsidR="00DD36BE">
        <w:rPr>
          <w:rFonts w:ascii="Trebuchet MS" w:eastAsia="Trebuchet MS" w:hAnsi="Trebuchet MS" w:cs="Trebuchet MS"/>
          <w:noProof/>
          <w:color w:val="000000"/>
          <w:lang w:val="fr-FR"/>
        </w:rPr>
        <w:t xml:space="preserve"> et d'intervention</w:t>
      </w:r>
      <w:r w:rsidRPr="00DD470A">
        <w:rPr>
          <w:noProof/>
          <w:lang w:val="fr-FR"/>
        </w:rPr>
        <w:tab/>
      </w:r>
    </w:p>
    <w:p w14:paraId="5C744569" w14:textId="511AC199" w:rsidR="00023E48" w:rsidRDefault="00023E48">
      <w:pPr>
        <w:pStyle w:val="TM2"/>
        <w:tabs>
          <w:tab w:val="right" w:leader="dot" w:pos="9622"/>
        </w:tabs>
        <w:rPr>
          <w:rFonts w:asciiTheme="minorHAnsi" w:eastAsiaTheme="minorEastAsia" w:hAnsiTheme="minorHAnsi" w:cstheme="minorBidi"/>
          <w:noProof/>
          <w:sz w:val="22"/>
          <w:szCs w:val="22"/>
          <w:lang w:val="fr-FR" w:eastAsia="fr-FR"/>
        </w:rPr>
      </w:pPr>
      <w:r w:rsidRPr="008E5D8C">
        <w:rPr>
          <w:rFonts w:ascii="Trebuchet MS" w:eastAsia="Trebuchet MS" w:hAnsi="Trebuchet MS" w:cs="Trebuchet MS"/>
          <w:noProof/>
          <w:color w:val="000000"/>
          <w:lang w:val="fr-FR"/>
        </w:rPr>
        <w:t>4.1 - Durée globale des prestations</w:t>
      </w:r>
      <w:r w:rsidRPr="00DD470A">
        <w:rPr>
          <w:noProof/>
          <w:lang w:val="fr-FR"/>
        </w:rPr>
        <w:tab/>
      </w:r>
    </w:p>
    <w:p w14:paraId="7397B67E" w14:textId="591752FD" w:rsidR="00023E48" w:rsidRDefault="00023E48">
      <w:pPr>
        <w:pStyle w:val="TM2"/>
        <w:tabs>
          <w:tab w:val="right" w:leader="dot" w:pos="9622"/>
        </w:tabs>
        <w:rPr>
          <w:rFonts w:asciiTheme="minorHAnsi" w:eastAsiaTheme="minorEastAsia" w:hAnsiTheme="minorHAnsi" w:cstheme="minorBidi"/>
          <w:noProof/>
          <w:sz w:val="22"/>
          <w:szCs w:val="22"/>
          <w:lang w:val="fr-FR" w:eastAsia="fr-FR"/>
        </w:rPr>
      </w:pPr>
      <w:r w:rsidRPr="008E5D8C">
        <w:rPr>
          <w:rFonts w:ascii="Trebuchet MS" w:eastAsia="Trebuchet MS" w:hAnsi="Trebuchet MS" w:cs="Trebuchet MS"/>
          <w:noProof/>
          <w:color w:val="000000"/>
          <w:lang w:val="fr-FR"/>
        </w:rPr>
        <w:t>4.2 - Délai</w:t>
      </w:r>
      <w:r w:rsidR="00A14E5C">
        <w:rPr>
          <w:rFonts w:ascii="Trebuchet MS" w:eastAsia="Trebuchet MS" w:hAnsi="Trebuchet MS" w:cs="Trebuchet MS"/>
          <w:noProof/>
          <w:color w:val="000000"/>
          <w:lang w:val="fr-FR"/>
        </w:rPr>
        <w:t>s</w:t>
      </w:r>
      <w:r w:rsidRPr="008E5D8C">
        <w:rPr>
          <w:rFonts w:ascii="Trebuchet MS" w:eastAsia="Trebuchet MS" w:hAnsi="Trebuchet MS" w:cs="Trebuchet MS"/>
          <w:noProof/>
          <w:color w:val="000000"/>
          <w:lang w:val="fr-FR"/>
        </w:rPr>
        <w:t xml:space="preserve"> d</w:t>
      </w:r>
      <w:r w:rsidR="00B84F0F">
        <w:rPr>
          <w:rFonts w:ascii="Trebuchet MS" w:eastAsia="Trebuchet MS" w:hAnsi="Trebuchet MS" w:cs="Trebuchet MS"/>
          <w:noProof/>
          <w:color w:val="000000"/>
          <w:lang w:val="fr-FR"/>
        </w:rPr>
        <w:t>'intervention</w:t>
      </w:r>
      <w:r w:rsidRPr="00DD470A">
        <w:rPr>
          <w:noProof/>
          <w:lang w:val="fr-FR"/>
        </w:rPr>
        <w:tab/>
      </w:r>
    </w:p>
    <w:p w14:paraId="1E40E873" w14:textId="6F4095FD" w:rsidR="00023E48" w:rsidRDefault="00023E48">
      <w:pPr>
        <w:pStyle w:val="TM1"/>
        <w:tabs>
          <w:tab w:val="right" w:leader="dot" w:pos="9622"/>
        </w:tabs>
        <w:rPr>
          <w:rFonts w:asciiTheme="minorHAnsi" w:eastAsiaTheme="minorEastAsia" w:hAnsiTheme="minorHAnsi" w:cstheme="minorBidi"/>
          <w:noProof/>
          <w:sz w:val="22"/>
          <w:szCs w:val="22"/>
          <w:lang w:val="fr-FR" w:eastAsia="fr-FR"/>
        </w:rPr>
      </w:pPr>
      <w:r w:rsidRPr="008E5D8C">
        <w:rPr>
          <w:rFonts w:ascii="Trebuchet MS" w:eastAsia="Trebuchet MS" w:hAnsi="Trebuchet MS" w:cs="Trebuchet MS"/>
          <w:noProof/>
          <w:color w:val="000000"/>
          <w:lang w:val="fr-FR"/>
        </w:rPr>
        <w:t>5 - Prix</w:t>
      </w:r>
      <w:r w:rsidRPr="00DD470A">
        <w:rPr>
          <w:noProof/>
          <w:lang w:val="fr-FR"/>
        </w:rPr>
        <w:tab/>
      </w:r>
    </w:p>
    <w:p w14:paraId="3B22542D" w14:textId="1BC6F90F" w:rsidR="00023E48" w:rsidRDefault="00023E48">
      <w:pPr>
        <w:pStyle w:val="TM2"/>
        <w:tabs>
          <w:tab w:val="right" w:leader="dot" w:pos="9622"/>
        </w:tabs>
        <w:rPr>
          <w:rFonts w:asciiTheme="minorHAnsi" w:eastAsiaTheme="minorEastAsia" w:hAnsiTheme="minorHAnsi" w:cstheme="minorBidi"/>
          <w:noProof/>
          <w:sz w:val="22"/>
          <w:szCs w:val="22"/>
          <w:lang w:val="fr-FR" w:eastAsia="fr-FR"/>
        </w:rPr>
      </w:pPr>
      <w:r w:rsidRPr="008E5D8C">
        <w:rPr>
          <w:rFonts w:ascii="Trebuchet MS" w:eastAsia="Trebuchet MS" w:hAnsi="Trebuchet MS" w:cs="Trebuchet MS"/>
          <w:noProof/>
          <w:color w:val="000000"/>
          <w:lang w:val="fr-FR"/>
        </w:rPr>
        <w:t>5.1 - Caractéristiques des prix pratiqués</w:t>
      </w:r>
      <w:r w:rsidRPr="00DD470A">
        <w:rPr>
          <w:noProof/>
          <w:lang w:val="fr-FR"/>
        </w:rPr>
        <w:tab/>
      </w:r>
    </w:p>
    <w:p w14:paraId="2F04185E" w14:textId="3B4D6886" w:rsidR="00023E48" w:rsidRDefault="00023E48">
      <w:pPr>
        <w:pStyle w:val="TM2"/>
        <w:tabs>
          <w:tab w:val="right" w:leader="dot" w:pos="9622"/>
        </w:tabs>
        <w:rPr>
          <w:rFonts w:asciiTheme="minorHAnsi" w:eastAsiaTheme="minorEastAsia" w:hAnsiTheme="minorHAnsi" w:cstheme="minorBidi"/>
          <w:noProof/>
          <w:sz w:val="22"/>
          <w:szCs w:val="22"/>
          <w:lang w:val="fr-FR" w:eastAsia="fr-FR"/>
        </w:rPr>
      </w:pPr>
      <w:r w:rsidRPr="008E5D8C">
        <w:rPr>
          <w:rFonts w:ascii="Trebuchet MS" w:eastAsia="Trebuchet MS" w:hAnsi="Trebuchet MS" w:cs="Trebuchet MS"/>
          <w:noProof/>
          <w:color w:val="000000"/>
          <w:lang w:val="fr-FR"/>
        </w:rPr>
        <w:t>5.2 - Modalités de variation des prix</w:t>
      </w:r>
      <w:r w:rsidRPr="00DD470A">
        <w:rPr>
          <w:noProof/>
          <w:lang w:val="fr-FR"/>
        </w:rPr>
        <w:tab/>
      </w:r>
    </w:p>
    <w:p w14:paraId="4B2795B4" w14:textId="23AFBFBD" w:rsidR="00023E48" w:rsidRDefault="00023E48">
      <w:pPr>
        <w:pStyle w:val="TM1"/>
        <w:tabs>
          <w:tab w:val="right" w:leader="dot" w:pos="9622"/>
        </w:tabs>
        <w:rPr>
          <w:rFonts w:asciiTheme="minorHAnsi" w:eastAsiaTheme="minorEastAsia" w:hAnsiTheme="minorHAnsi" w:cstheme="minorBidi"/>
          <w:noProof/>
          <w:sz w:val="22"/>
          <w:szCs w:val="22"/>
          <w:lang w:val="fr-FR" w:eastAsia="fr-FR"/>
        </w:rPr>
      </w:pPr>
      <w:r w:rsidRPr="008E5D8C">
        <w:rPr>
          <w:rFonts w:ascii="Trebuchet MS" w:eastAsia="Trebuchet MS" w:hAnsi="Trebuchet MS" w:cs="Trebuchet MS"/>
          <w:noProof/>
          <w:color w:val="000000"/>
          <w:lang w:val="fr-FR"/>
        </w:rPr>
        <w:t>6 - Garanties Financières</w:t>
      </w:r>
      <w:r w:rsidRPr="00DD470A">
        <w:rPr>
          <w:noProof/>
          <w:lang w:val="fr-FR"/>
        </w:rPr>
        <w:tab/>
      </w:r>
    </w:p>
    <w:p w14:paraId="48A70623" w14:textId="285B6E15" w:rsidR="00023E48" w:rsidRDefault="00023E48">
      <w:pPr>
        <w:pStyle w:val="TM1"/>
        <w:tabs>
          <w:tab w:val="right" w:leader="dot" w:pos="9622"/>
        </w:tabs>
        <w:rPr>
          <w:rFonts w:asciiTheme="minorHAnsi" w:eastAsiaTheme="minorEastAsia" w:hAnsiTheme="minorHAnsi" w:cstheme="minorBidi"/>
          <w:noProof/>
          <w:sz w:val="22"/>
          <w:szCs w:val="22"/>
          <w:lang w:val="fr-FR" w:eastAsia="fr-FR"/>
        </w:rPr>
      </w:pPr>
      <w:r w:rsidRPr="008E5D8C">
        <w:rPr>
          <w:rFonts w:ascii="Trebuchet MS" w:eastAsia="Trebuchet MS" w:hAnsi="Trebuchet MS" w:cs="Trebuchet MS"/>
          <w:noProof/>
          <w:color w:val="000000"/>
          <w:lang w:val="fr-FR"/>
        </w:rPr>
        <w:t>7 - Avance</w:t>
      </w:r>
      <w:r w:rsidRPr="00DD470A">
        <w:rPr>
          <w:noProof/>
          <w:lang w:val="fr-FR"/>
        </w:rPr>
        <w:tab/>
      </w:r>
    </w:p>
    <w:p w14:paraId="4AA34E32" w14:textId="569AECDA" w:rsidR="00023E48" w:rsidRDefault="00023E48">
      <w:pPr>
        <w:pStyle w:val="TM2"/>
        <w:tabs>
          <w:tab w:val="right" w:leader="dot" w:pos="9622"/>
        </w:tabs>
        <w:rPr>
          <w:rFonts w:asciiTheme="minorHAnsi" w:eastAsiaTheme="minorEastAsia" w:hAnsiTheme="minorHAnsi" w:cstheme="minorBidi"/>
          <w:noProof/>
          <w:sz w:val="22"/>
          <w:szCs w:val="22"/>
          <w:lang w:val="fr-FR" w:eastAsia="fr-FR"/>
        </w:rPr>
      </w:pPr>
      <w:r w:rsidRPr="008E5D8C">
        <w:rPr>
          <w:rFonts w:ascii="Trebuchet MS" w:eastAsia="Trebuchet MS" w:hAnsi="Trebuchet MS" w:cs="Trebuchet MS"/>
          <w:noProof/>
          <w:color w:val="000000"/>
          <w:lang w:val="fr-FR"/>
        </w:rPr>
        <w:t>7.1 - Conditions de versement et de remboursement</w:t>
      </w:r>
      <w:r w:rsidRPr="00DD470A">
        <w:rPr>
          <w:noProof/>
          <w:lang w:val="fr-FR"/>
        </w:rPr>
        <w:tab/>
      </w:r>
    </w:p>
    <w:p w14:paraId="75FBBA10" w14:textId="107D3D24" w:rsidR="00023E48" w:rsidRDefault="00023E48">
      <w:pPr>
        <w:pStyle w:val="TM2"/>
        <w:tabs>
          <w:tab w:val="right" w:leader="dot" w:pos="9622"/>
        </w:tabs>
        <w:rPr>
          <w:rFonts w:asciiTheme="minorHAnsi" w:eastAsiaTheme="minorEastAsia" w:hAnsiTheme="minorHAnsi" w:cstheme="minorBidi"/>
          <w:noProof/>
          <w:sz w:val="22"/>
          <w:szCs w:val="22"/>
          <w:lang w:val="fr-FR" w:eastAsia="fr-FR"/>
        </w:rPr>
      </w:pPr>
      <w:r w:rsidRPr="008E5D8C">
        <w:rPr>
          <w:rFonts w:ascii="Trebuchet MS" w:eastAsia="Trebuchet MS" w:hAnsi="Trebuchet MS" w:cs="Trebuchet MS"/>
          <w:noProof/>
          <w:color w:val="000000"/>
          <w:lang w:val="fr-FR"/>
        </w:rPr>
        <w:t>7.2 - Garanties financières de l'avance</w:t>
      </w:r>
      <w:r w:rsidRPr="00DD470A">
        <w:rPr>
          <w:noProof/>
          <w:lang w:val="fr-FR"/>
        </w:rPr>
        <w:tab/>
      </w:r>
    </w:p>
    <w:p w14:paraId="551DF936" w14:textId="2F9F4EAB" w:rsidR="00023E48" w:rsidRDefault="00023E48">
      <w:pPr>
        <w:pStyle w:val="TM1"/>
        <w:tabs>
          <w:tab w:val="right" w:leader="dot" w:pos="9622"/>
        </w:tabs>
        <w:rPr>
          <w:rFonts w:asciiTheme="minorHAnsi" w:eastAsiaTheme="minorEastAsia" w:hAnsiTheme="minorHAnsi" w:cstheme="minorBidi"/>
          <w:noProof/>
          <w:sz w:val="22"/>
          <w:szCs w:val="22"/>
          <w:lang w:val="fr-FR" w:eastAsia="fr-FR"/>
        </w:rPr>
      </w:pPr>
      <w:r w:rsidRPr="008E5D8C">
        <w:rPr>
          <w:rFonts w:ascii="Trebuchet MS" w:eastAsia="Trebuchet MS" w:hAnsi="Trebuchet MS" w:cs="Trebuchet MS"/>
          <w:noProof/>
          <w:color w:val="000000"/>
          <w:lang w:val="fr-FR"/>
        </w:rPr>
        <w:t>8 - Modalités de règlement des comptes</w:t>
      </w:r>
      <w:r w:rsidRPr="00DD470A">
        <w:rPr>
          <w:noProof/>
          <w:lang w:val="fr-FR"/>
        </w:rPr>
        <w:tab/>
      </w:r>
    </w:p>
    <w:p w14:paraId="79EE8121" w14:textId="0D99BFA1" w:rsidR="00023E48" w:rsidRDefault="00023E48">
      <w:pPr>
        <w:pStyle w:val="TM2"/>
        <w:tabs>
          <w:tab w:val="right" w:leader="dot" w:pos="9622"/>
        </w:tabs>
        <w:rPr>
          <w:rFonts w:asciiTheme="minorHAnsi" w:eastAsiaTheme="minorEastAsia" w:hAnsiTheme="minorHAnsi" w:cstheme="minorBidi"/>
          <w:noProof/>
          <w:sz w:val="22"/>
          <w:szCs w:val="22"/>
          <w:lang w:val="fr-FR" w:eastAsia="fr-FR"/>
        </w:rPr>
      </w:pPr>
      <w:r w:rsidRPr="008E5D8C">
        <w:rPr>
          <w:rFonts w:ascii="Trebuchet MS" w:eastAsia="Trebuchet MS" w:hAnsi="Trebuchet MS" w:cs="Trebuchet MS"/>
          <w:noProof/>
          <w:color w:val="000000"/>
          <w:lang w:val="fr-FR"/>
        </w:rPr>
        <w:t>8.1 - Acomptes et paiements partiels définitifs</w:t>
      </w:r>
      <w:r w:rsidRPr="00DD470A">
        <w:rPr>
          <w:noProof/>
          <w:lang w:val="fr-FR"/>
        </w:rPr>
        <w:tab/>
      </w:r>
    </w:p>
    <w:p w14:paraId="4DDCBA23" w14:textId="5E593E3B" w:rsidR="00023E48" w:rsidRDefault="00023E48">
      <w:pPr>
        <w:pStyle w:val="TM2"/>
        <w:tabs>
          <w:tab w:val="right" w:leader="dot" w:pos="9622"/>
        </w:tabs>
        <w:rPr>
          <w:rFonts w:asciiTheme="minorHAnsi" w:eastAsiaTheme="minorEastAsia" w:hAnsiTheme="minorHAnsi" w:cstheme="minorBidi"/>
          <w:noProof/>
          <w:sz w:val="22"/>
          <w:szCs w:val="22"/>
          <w:lang w:val="fr-FR" w:eastAsia="fr-FR"/>
        </w:rPr>
      </w:pPr>
      <w:r w:rsidRPr="008E5D8C">
        <w:rPr>
          <w:rFonts w:ascii="Trebuchet MS" w:eastAsia="Trebuchet MS" w:hAnsi="Trebuchet MS" w:cs="Trebuchet MS"/>
          <w:noProof/>
          <w:color w:val="000000"/>
          <w:lang w:val="fr-FR"/>
        </w:rPr>
        <w:t>8.2 - Présentation des demandes de paiement</w:t>
      </w:r>
      <w:r w:rsidRPr="00DD470A">
        <w:rPr>
          <w:noProof/>
          <w:lang w:val="fr-FR"/>
        </w:rPr>
        <w:tab/>
      </w:r>
    </w:p>
    <w:p w14:paraId="27DDA0F7" w14:textId="20B546DC" w:rsidR="00023E48" w:rsidRDefault="00023E48">
      <w:pPr>
        <w:pStyle w:val="TM2"/>
        <w:tabs>
          <w:tab w:val="right" w:leader="dot" w:pos="9622"/>
        </w:tabs>
        <w:rPr>
          <w:rFonts w:asciiTheme="minorHAnsi" w:eastAsiaTheme="minorEastAsia" w:hAnsiTheme="minorHAnsi" w:cstheme="minorBidi"/>
          <w:noProof/>
          <w:sz w:val="22"/>
          <w:szCs w:val="22"/>
          <w:lang w:val="fr-FR" w:eastAsia="fr-FR"/>
        </w:rPr>
      </w:pPr>
      <w:r w:rsidRPr="008E5D8C">
        <w:rPr>
          <w:rFonts w:ascii="Trebuchet MS" w:eastAsia="Trebuchet MS" w:hAnsi="Trebuchet MS" w:cs="Trebuchet MS"/>
          <w:noProof/>
          <w:color w:val="000000"/>
          <w:lang w:val="fr-FR"/>
        </w:rPr>
        <w:t>8.3 - Délai global de paiement</w:t>
      </w:r>
      <w:r w:rsidRPr="00DD470A">
        <w:rPr>
          <w:noProof/>
          <w:lang w:val="fr-FR"/>
        </w:rPr>
        <w:tab/>
      </w:r>
    </w:p>
    <w:p w14:paraId="7C74EBCF" w14:textId="656C2F33" w:rsidR="00023E48" w:rsidRDefault="00023E48">
      <w:pPr>
        <w:pStyle w:val="TM2"/>
        <w:tabs>
          <w:tab w:val="right" w:leader="dot" w:pos="9622"/>
        </w:tabs>
        <w:rPr>
          <w:rFonts w:asciiTheme="minorHAnsi" w:eastAsiaTheme="minorEastAsia" w:hAnsiTheme="minorHAnsi" w:cstheme="minorBidi"/>
          <w:noProof/>
          <w:sz w:val="22"/>
          <w:szCs w:val="22"/>
          <w:lang w:val="fr-FR" w:eastAsia="fr-FR"/>
        </w:rPr>
      </w:pPr>
      <w:r w:rsidRPr="008E5D8C">
        <w:rPr>
          <w:rFonts w:ascii="Trebuchet MS" w:eastAsia="Trebuchet MS" w:hAnsi="Trebuchet MS" w:cs="Trebuchet MS"/>
          <w:noProof/>
          <w:color w:val="000000"/>
          <w:lang w:val="fr-FR"/>
        </w:rPr>
        <w:t>8.4 - Paiement des cotraitants</w:t>
      </w:r>
      <w:r w:rsidRPr="00DD470A">
        <w:rPr>
          <w:noProof/>
          <w:lang w:val="fr-FR"/>
        </w:rPr>
        <w:tab/>
      </w:r>
    </w:p>
    <w:p w14:paraId="2C875A5D" w14:textId="025BAA19" w:rsidR="00023E48" w:rsidRDefault="00023E48">
      <w:pPr>
        <w:pStyle w:val="TM2"/>
        <w:tabs>
          <w:tab w:val="right" w:leader="dot" w:pos="9622"/>
        </w:tabs>
        <w:rPr>
          <w:rFonts w:asciiTheme="minorHAnsi" w:eastAsiaTheme="minorEastAsia" w:hAnsiTheme="minorHAnsi" w:cstheme="minorBidi"/>
          <w:noProof/>
          <w:sz w:val="22"/>
          <w:szCs w:val="22"/>
          <w:lang w:val="fr-FR" w:eastAsia="fr-FR"/>
        </w:rPr>
      </w:pPr>
      <w:r w:rsidRPr="008E5D8C">
        <w:rPr>
          <w:rFonts w:ascii="Trebuchet MS" w:eastAsia="Trebuchet MS" w:hAnsi="Trebuchet MS" w:cs="Trebuchet MS"/>
          <w:noProof/>
          <w:color w:val="000000"/>
          <w:lang w:val="fr-FR"/>
        </w:rPr>
        <w:t>8.5 - Paiement des sous-traitants</w:t>
      </w:r>
      <w:r w:rsidRPr="00DD470A">
        <w:rPr>
          <w:noProof/>
          <w:lang w:val="fr-FR"/>
        </w:rPr>
        <w:tab/>
      </w:r>
    </w:p>
    <w:p w14:paraId="5FA2667E" w14:textId="11992A25" w:rsidR="00023E48" w:rsidRDefault="00023E48">
      <w:pPr>
        <w:pStyle w:val="TM1"/>
        <w:tabs>
          <w:tab w:val="right" w:leader="dot" w:pos="9622"/>
        </w:tabs>
        <w:rPr>
          <w:rFonts w:asciiTheme="minorHAnsi" w:eastAsiaTheme="minorEastAsia" w:hAnsiTheme="minorHAnsi" w:cstheme="minorBidi"/>
          <w:noProof/>
          <w:sz w:val="22"/>
          <w:szCs w:val="22"/>
          <w:lang w:val="fr-FR" w:eastAsia="fr-FR"/>
        </w:rPr>
      </w:pPr>
      <w:r w:rsidRPr="008E5D8C">
        <w:rPr>
          <w:rFonts w:ascii="Trebuchet MS" w:eastAsia="Trebuchet MS" w:hAnsi="Trebuchet MS" w:cs="Trebuchet MS"/>
          <w:noProof/>
          <w:color w:val="000000"/>
          <w:lang w:val="fr-FR"/>
        </w:rPr>
        <w:t>9 - Conditions d'exécution des prestations</w:t>
      </w:r>
      <w:r w:rsidRPr="00DD470A">
        <w:rPr>
          <w:noProof/>
          <w:lang w:val="fr-FR"/>
        </w:rPr>
        <w:tab/>
      </w:r>
    </w:p>
    <w:p w14:paraId="447C1855" w14:textId="427AA30C" w:rsidR="00023E48" w:rsidRDefault="00023E48">
      <w:pPr>
        <w:pStyle w:val="TM1"/>
        <w:tabs>
          <w:tab w:val="right" w:leader="dot" w:pos="9622"/>
        </w:tabs>
        <w:rPr>
          <w:rFonts w:asciiTheme="minorHAnsi" w:eastAsiaTheme="minorEastAsia" w:hAnsiTheme="minorHAnsi" w:cstheme="minorBidi"/>
          <w:noProof/>
          <w:sz w:val="22"/>
          <w:szCs w:val="22"/>
          <w:lang w:val="fr-FR" w:eastAsia="fr-FR"/>
        </w:rPr>
      </w:pPr>
      <w:r w:rsidRPr="008E5D8C">
        <w:rPr>
          <w:rFonts w:ascii="Trebuchet MS" w:eastAsia="Trebuchet MS" w:hAnsi="Trebuchet MS" w:cs="Trebuchet MS"/>
          <w:noProof/>
          <w:color w:val="000000"/>
          <w:lang w:val="fr-FR"/>
        </w:rPr>
        <w:t>1</w:t>
      </w:r>
      <w:r w:rsidR="008A2939">
        <w:rPr>
          <w:rFonts w:ascii="Trebuchet MS" w:eastAsia="Trebuchet MS" w:hAnsi="Trebuchet MS" w:cs="Trebuchet MS"/>
          <w:noProof/>
          <w:color w:val="000000"/>
          <w:lang w:val="fr-FR"/>
        </w:rPr>
        <w:t>0</w:t>
      </w:r>
      <w:r w:rsidRPr="008E5D8C">
        <w:rPr>
          <w:rFonts w:ascii="Trebuchet MS" w:eastAsia="Trebuchet MS" w:hAnsi="Trebuchet MS" w:cs="Trebuchet MS"/>
          <w:noProof/>
          <w:color w:val="000000"/>
          <w:lang w:val="fr-FR"/>
        </w:rPr>
        <w:t xml:space="preserve"> - Constatation de l'exécution des prestations</w:t>
      </w:r>
      <w:r w:rsidRPr="00DD470A">
        <w:rPr>
          <w:noProof/>
          <w:lang w:val="fr-FR"/>
        </w:rPr>
        <w:tab/>
      </w:r>
    </w:p>
    <w:p w14:paraId="0DF29E68" w14:textId="5C2FF3DB" w:rsidR="00023E48" w:rsidRDefault="00023E48">
      <w:pPr>
        <w:pStyle w:val="TM1"/>
        <w:tabs>
          <w:tab w:val="right" w:leader="dot" w:pos="9622"/>
        </w:tabs>
        <w:rPr>
          <w:rFonts w:asciiTheme="minorHAnsi" w:eastAsiaTheme="minorEastAsia" w:hAnsiTheme="minorHAnsi" w:cstheme="minorBidi"/>
          <w:noProof/>
          <w:sz w:val="22"/>
          <w:szCs w:val="22"/>
          <w:lang w:val="fr-FR" w:eastAsia="fr-FR"/>
        </w:rPr>
      </w:pPr>
      <w:r w:rsidRPr="008E5D8C">
        <w:rPr>
          <w:rFonts w:ascii="Trebuchet MS" w:eastAsia="Trebuchet MS" w:hAnsi="Trebuchet MS" w:cs="Trebuchet MS"/>
          <w:noProof/>
          <w:color w:val="000000"/>
          <w:lang w:val="fr-FR"/>
        </w:rPr>
        <w:t>1</w:t>
      </w:r>
      <w:r w:rsidR="008A2939">
        <w:rPr>
          <w:rFonts w:ascii="Trebuchet MS" w:eastAsia="Trebuchet MS" w:hAnsi="Trebuchet MS" w:cs="Trebuchet MS"/>
          <w:noProof/>
          <w:color w:val="000000"/>
          <w:lang w:val="fr-FR"/>
        </w:rPr>
        <w:t>1</w:t>
      </w:r>
      <w:r w:rsidRPr="008E5D8C">
        <w:rPr>
          <w:rFonts w:ascii="Trebuchet MS" w:eastAsia="Trebuchet MS" w:hAnsi="Trebuchet MS" w:cs="Trebuchet MS"/>
          <w:noProof/>
          <w:color w:val="000000"/>
          <w:lang w:val="fr-FR"/>
        </w:rPr>
        <w:t xml:space="preserve"> - Garantie des prestations</w:t>
      </w:r>
      <w:r w:rsidRPr="00DD470A">
        <w:rPr>
          <w:noProof/>
          <w:lang w:val="fr-FR"/>
        </w:rPr>
        <w:tab/>
      </w:r>
    </w:p>
    <w:p w14:paraId="2FB3BF85" w14:textId="59D6C58F" w:rsidR="00023E48" w:rsidRDefault="00023E48">
      <w:pPr>
        <w:pStyle w:val="TM1"/>
        <w:tabs>
          <w:tab w:val="right" w:leader="dot" w:pos="9622"/>
        </w:tabs>
        <w:rPr>
          <w:rFonts w:asciiTheme="minorHAnsi" w:eastAsiaTheme="minorEastAsia" w:hAnsiTheme="minorHAnsi" w:cstheme="minorBidi"/>
          <w:noProof/>
          <w:sz w:val="22"/>
          <w:szCs w:val="22"/>
          <w:lang w:val="fr-FR" w:eastAsia="fr-FR"/>
        </w:rPr>
      </w:pPr>
      <w:r w:rsidRPr="008E5D8C">
        <w:rPr>
          <w:rFonts w:ascii="Trebuchet MS" w:eastAsia="Trebuchet MS" w:hAnsi="Trebuchet MS" w:cs="Trebuchet MS"/>
          <w:noProof/>
          <w:color w:val="000000"/>
          <w:lang w:val="fr-FR"/>
        </w:rPr>
        <w:t>1</w:t>
      </w:r>
      <w:r w:rsidR="008A2939">
        <w:rPr>
          <w:rFonts w:ascii="Trebuchet MS" w:eastAsia="Trebuchet MS" w:hAnsi="Trebuchet MS" w:cs="Trebuchet MS"/>
          <w:noProof/>
          <w:color w:val="000000"/>
          <w:lang w:val="fr-FR"/>
        </w:rPr>
        <w:t>2</w:t>
      </w:r>
      <w:r w:rsidRPr="008E5D8C">
        <w:rPr>
          <w:rFonts w:ascii="Trebuchet MS" w:eastAsia="Trebuchet MS" w:hAnsi="Trebuchet MS" w:cs="Trebuchet MS"/>
          <w:noProof/>
          <w:color w:val="000000"/>
          <w:lang w:val="fr-FR"/>
        </w:rPr>
        <w:t xml:space="preserve"> - Pénalités</w:t>
      </w:r>
      <w:r w:rsidRPr="00DD470A">
        <w:rPr>
          <w:noProof/>
          <w:lang w:val="fr-FR"/>
        </w:rPr>
        <w:tab/>
      </w:r>
    </w:p>
    <w:p w14:paraId="1DC70C96" w14:textId="21CD2876" w:rsidR="00023E48" w:rsidRDefault="00023E48">
      <w:pPr>
        <w:pStyle w:val="TM2"/>
        <w:tabs>
          <w:tab w:val="right" w:leader="dot" w:pos="9622"/>
        </w:tabs>
        <w:rPr>
          <w:rFonts w:asciiTheme="minorHAnsi" w:eastAsiaTheme="minorEastAsia" w:hAnsiTheme="minorHAnsi" w:cstheme="minorBidi"/>
          <w:noProof/>
          <w:sz w:val="22"/>
          <w:szCs w:val="22"/>
          <w:lang w:val="fr-FR" w:eastAsia="fr-FR"/>
        </w:rPr>
      </w:pPr>
      <w:r w:rsidRPr="008E5D8C">
        <w:rPr>
          <w:rFonts w:ascii="Trebuchet MS" w:eastAsia="Trebuchet MS" w:hAnsi="Trebuchet MS" w:cs="Trebuchet MS"/>
          <w:noProof/>
          <w:color w:val="000000"/>
          <w:lang w:val="fr-FR"/>
        </w:rPr>
        <w:t>1</w:t>
      </w:r>
      <w:r w:rsidR="008A2939">
        <w:rPr>
          <w:rFonts w:ascii="Trebuchet MS" w:eastAsia="Trebuchet MS" w:hAnsi="Trebuchet MS" w:cs="Trebuchet MS"/>
          <w:noProof/>
          <w:color w:val="000000"/>
          <w:lang w:val="fr-FR"/>
        </w:rPr>
        <w:t>2</w:t>
      </w:r>
      <w:r w:rsidRPr="008E5D8C">
        <w:rPr>
          <w:rFonts w:ascii="Trebuchet MS" w:eastAsia="Trebuchet MS" w:hAnsi="Trebuchet MS" w:cs="Trebuchet MS"/>
          <w:noProof/>
          <w:color w:val="000000"/>
          <w:lang w:val="fr-FR"/>
        </w:rPr>
        <w:t>.1 - Pénalités de retard</w:t>
      </w:r>
      <w:r w:rsidRPr="00DD470A">
        <w:rPr>
          <w:noProof/>
          <w:lang w:val="fr-FR"/>
        </w:rPr>
        <w:tab/>
      </w:r>
    </w:p>
    <w:p w14:paraId="783AA3F7" w14:textId="533A41E3" w:rsidR="00023E48" w:rsidRDefault="00023E48">
      <w:pPr>
        <w:pStyle w:val="TM2"/>
        <w:tabs>
          <w:tab w:val="right" w:leader="dot" w:pos="9622"/>
        </w:tabs>
        <w:rPr>
          <w:rFonts w:asciiTheme="minorHAnsi" w:eastAsiaTheme="minorEastAsia" w:hAnsiTheme="minorHAnsi" w:cstheme="minorBidi"/>
          <w:noProof/>
          <w:sz w:val="22"/>
          <w:szCs w:val="22"/>
          <w:lang w:val="fr-FR" w:eastAsia="fr-FR"/>
        </w:rPr>
      </w:pPr>
      <w:r w:rsidRPr="008E5D8C">
        <w:rPr>
          <w:rFonts w:ascii="Trebuchet MS" w:eastAsia="Trebuchet MS" w:hAnsi="Trebuchet MS" w:cs="Trebuchet MS"/>
          <w:noProof/>
          <w:color w:val="000000"/>
          <w:lang w:val="fr-FR"/>
        </w:rPr>
        <w:t>1</w:t>
      </w:r>
      <w:r w:rsidR="008A2939">
        <w:rPr>
          <w:rFonts w:ascii="Trebuchet MS" w:eastAsia="Trebuchet MS" w:hAnsi="Trebuchet MS" w:cs="Trebuchet MS"/>
          <w:noProof/>
          <w:color w:val="000000"/>
          <w:lang w:val="fr-FR"/>
        </w:rPr>
        <w:t>2</w:t>
      </w:r>
      <w:r w:rsidRPr="008E5D8C">
        <w:rPr>
          <w:rFonts w:ascii="Trebuchet MS" w:eastAsia="Trebuchet MS" w:hAnsi="Trebuchet MS" w:cs="Trebuchet MS"/>
          <w:noProof/>
          <w:color w:val="000000"/>
          <w:lang w:val="fr-FR"/>
        </w:rPr>
        <w:t>.3 - Pénalité pour travail dissimulé</w:t>
      </w:r>
      <w:r w:rsidRPr="00DD470A">
        <w:rPr>
          <w:noProof/>
          <w:lang w:val="fr-FR"/>
        </w:rPr>
        <w:tab/>
      </w:r>
    </w:p>
    <w:p w14:paraId="7CB133E3" w14:textId="4985543E" w:rsidR="00023E48" w:rsidRDefault="00023E48">
      <w:pPr>
        <w:pStyle w:val="TM1"/>
        <w:tabs>
          <w:tab w:val="right" w:leader="dot" w:pos="9622"/>
        </w:tabs>
        <w:rPr>
          <w:rFonts w:asciiTheme="minorHAnsi" w:eastAsiaTheme="minorEastAsia" w:hAnsiTheme="minorHAnsi" w:cstheme="minorBidi"/>
          <w:noProof/>
          <w:sz w:val="22"/>
          <w:szCs w:val="22"/>
          <w:lang w:val="fr-FR" w:eastAsia="fr-FR"/>
        </w:rPr>
      </w:pPr>
      <w:r w:rsidRPr="008E5D8C">
        <w:rPr>
          <w:rFonts w:ascii="Trebuchet MS" w:eastAsia="Trebuchet MS" w:hAnsi="Trebuchet MS" w:cs="Trebuchet MS"/>
          <w:noProof/>
          <w:color w:val="000000"/>
          <w:lang w:val="fr-FR"/>
        </w:rPr>
        <w:t>1</w:t>
      </w:r>
      <w:r w:rsidR="008A2939">
        <w:rPr>
          <w:rFonts w:ascii="Trebuchet MS" w:eastAsia="Trebuchet MS" w:hAnsi="Trebuchet MS" w:cs="Trebuchet MS"/>
          <w:noProof/>
          <w:color w:val="000000"/>
          <w:lang w:val="fr-FR"/>
        </w:rPr>
        <w:t>3</w:t>
      </w:r>
      <w:r w:rsidRPr="008E5D8C">
        <w:rPr>
          <w:rFonts w:ascii="Trebuchet MS" w:eastAsia="Trebuchet MS" w:hAnsi="Trebuchet MS" w:cs="Trebuchet MS"/>
          <w:noProof/>
          <w:color w:val="000000"/>
          <w:lang w:val="fr-FR"/>
        </w:rPr>
        <w:t xml:space="preserve"> - Assurances</w:t>
      </w:r>
      <w:r w:rsidRPr="00DD470A">
        <w:rPr>
          <w:noProof/>
          <w:lang w:val="fr-FR"/>
        </w:rPr>
        <w:tab/>
      </w:r>
    </w:p>
    <w:p w14:paraId="352080BB" w14:textId="0E539EEE" w:rsidR="00023E48" w:rsidRDefault="00023E48">
      <w:pPr>
        <w:pStyle w:val="TM1"/>
        <w:tabs>
          <w:tab w:val="right" w:leader="dot" w:pos="9622"/>
        </w:tabs>
        <w:rPr>
          <w:rFonts w:asciiTheme="minorHAnsi" w:eastAsiaTheme="minorEastAsia" w:hAnsiTheme="minorHAnsi" w:cstheme="minorBidi"/>
          <w:noProof/>
          <w:sz w:val="22"/>
          <w:szCs w:val="22"/>
          <w:lang w:val="fr-FR" w:eastAsia="fr-FR"/>
        </w:rPr>
      </w:pPr>
      <w:r w:rsidRPr="008E5D8C">
        <w:rPr>
          <w:rFonts w:ascii="Trebuchet MS" w:eastAsia="Trebuchet MS" w:hAnsi="Trebuchet MS" w:cs="Trebuchet MS"/>
          <w:noProof/>
          <w:color w:val="000000"/>
          <w:lang w:val="fr-FR"/>
        </w:rPr>
        <w:t>1</w:t>
      </w:r>
      <w:r w:rsidR="008A2939">
        <w:rPr>
          <w:rFonts w:ascii="Trebuchet MS" w:eastAsia="Trebuchet MS" w:hAnsi="Trebuchet MS" w:cs="Trebuchet MS"/>
          <w:noProof/>
          <w:color w:val="000000"/>
          <w:lang w:val="fr-FR"/>
        </w:rPr>
        <w:t>4</w:t>
      </w:r>
      <w:r w:rsidRPr="008E5D8C">
        <w:rPr>
          <w:rFonts w:ascii="Trebuchet MS" w:eastAsia="Trebuchet MS" w:hAnsi="Trebuchet MS" w:cs="Trebuchet MS"/>
          <w:noProof/>
          <w:color w:val="000000"/>
          <w:lang w:val="fr-FR"/>
        </w:rPr>
        <w:t xml:space="preserve"> - Résiliation du contrat</w:t>
      </w:r>
      <w:r w:rsidRPr="00DD470A">
        <w:rPr>
          <w:noProof/>
          <w:lang w:val="fr-FR"/>
        </w:rPr>
        <w:tab/>
      </w:r>
    </w:p>
    <w:p w14:paraId="3AF743C0" w14:textId="05D52BC3" w:rsidR="00023E48" w:rsidRDefault="00023E48">
      <w:pPr>
        <w:pStyle w:val="TM2"/>
        <w:tabs>
          <w:tab w:val="right" w:leader="dot" w:pos="9622"/>
        </w:tabs>
        <w:rPr>
          <w:rFonts w:asciiTheme="minorHAnsi" w:eastAsiaTheme="minorEastAsia" w:hAnsiTheme="minorHAnsi" w:cstheme="minorBidi"/>
          <w:noProof/>
          <w:sz w:val="22"/>
          <w:szCs w:val="22"/>
          <w:lang w:val="fr-FR" w:eastAsia="fr-FR"/>
        </w:rPr>
      </w:pPr>
      <w:r w:rsidRPr="008E5D8C">
        <w:rPr>
          <w:rFonts w:ascii="Trebuchet MS" w:eastAsia="Trebuchet MS" w:hAnsi="Trebuchet MS" w:cs="Trebuchet MS"/>
          <w:noProof/>
          <w:color w:val="000000"/>
          <w:lang w:val="fr-FR"/>
        </w:rPr>
        <w:t>1</w:t>
      </w:r>
      <w:r w:rsidR="008A2939">
        <w:rPr>
          <w:rFonts w:ascii="Trebuchet MS" w:eastAsia="Trebuchet MS" w:hAnsi="Trebuchet MS" w:cs="Trebuchet MS"/>
          <w:noProof/>
          <w:color w:val="000000"/>
          <w:lang w:val="fr-FR"/>
        </w:rPr>
        <w:t>4</w:t>
      </w:r>
      <w:r w:rsidRPr="008E5D8C">
        <w:rPr>
          <w:rFonts w:ascii="Trebuchet MS" w:eastAsia="Trebuchet MS" w:hAnsi="Trebuchet MS" w:cs="Trebuchet MS"/>
          <w:noProof/>
          <w:color w:val="000000"/>
          <w:lang w:val="fr-FR"/>
        </w:rPr>
        <w:t>.1 - Conditions de résiliation</w:t>
      </w:r>
      <w:r w:rsidRPr="00DD470A">
        <w:rPr>
          <w:noProof/>
          <w:lang w:val="fr-FR"/>
        </w:rPr>
        <w:tab/>
      </w:r>
    </w:p>
    <w:p w14:paraId="3AEEF0F8" w14:textId="3BBBBCA2" w:rsidR="00023E48" w:rsidRDefault="00023E48">
      <w:pPr>
        <w:pStyle w:val="TM2"/>
        <w:tabs>
          <w:tab w:val="right" w:leader="dot" w:pos="9622"/>
        </w:tabs>
        <w:rPr>
          <w:rFonts w:asciiTheme="minorHAnsi" w:eastAsiaTheme="minorEastAsia" w:hAnsiTheme="minorHAnsi" w:cstheme="minorBidi"/>
          <w:noProof/>
          <w:sz w:val="22"/>
          <w:szCs w:val="22"/>
          <w:lang w:val="fr-FR" w:eastAsia="fr-FR"/>
        </w:rPr>
      </w:pPr>
      <w:r w:rsidRPr="008E5D8C">
        <w:rPr>
          <w:rFonts w:ascii="Trebuchet MS" w:eastAsia="Trebuchet MS" w:hAnsi="Trebuchet MS" w:cs="Trebuchet MS"/>
          <w:noProof/>
          <w:color w:val="000000"/>
          <w:lang w:val="fr-FR"/>
        </w:rPr>
        <w:t>1</w:t>
      </w:r>
      <w:r w:rsidR="008A2939">
        <w:rPr>
          <w:rFonts w:ascii="Trebuchet MS" w:eastAsia="Trebuchet MS" w:hAnsi="Trebuchet MS" w:cs="Trebuchet MS"/>
          <w:noProof/>
          <w:color w:val="000000"/>
          <w:lang w:val="fr-FR"/>
        </w:rPr>
        <w:t>4</w:t>
      </w:r>
      <w:r w:rsidRPr="008E5D8C">
        <w:rPr>
          <w:rFonts w:ascii="Trebuchet MS" w:eastAsia="Trebuchet MS" w:hAnsi="Trebuchet MS" w:cs="Trebuchet MS"/>
          <w:noProof/>
          <w:color w:val="000000"/>
          <w:lang w:val="fr-FR"/>
        </w:rPr>
        <w:t>.2 - Redressement ou liquidation judiciaire</w:t>
      </w:r>
      <w:r w:rsidRPr="00DD470A">
        <w:rPr>
          <w:noProof/>
          <w:lang w:val="fr-FR"/>
        </w:rPr>
        <w:tab/>
      </w:r>
    </w:p>
    <w:p w14:paraId="7B9F3A39" w14:textId="3F098ECD" w:rsidR="00023E48" w:rsidRDefault="00023E48">
      <w:pPr>
        <w:pStyle w:val="TM1"/>
        <w:tabs>
          <w:tab w:val="right" w:leader="dot" w:pos="9622"/>
        </w:tabs>
        <w:rPr>
          <w:rFonts w:asciiTheme="minorHAnsi" w:eastAsiaTheme="minorEastAsia" w:hAnsiTheme="minorHAnsi" w:cstheme="minorBidi"/>
          <w:noProof/>
          <w:sz w:val="22"/>
          <w:szCs w:val="22"/>
          <w:lang w:val="fr-FR" w:eastAsia="fr-FR"/>
        </w:rPr>
      </w:pPr>
      <w:r w:rsidRPr="008E5D8C">
        <w:rPr>
          <w:rFonts w:ascii="Trebuchet MS" w:eastAsia="Trebuchet MS" w:hAnsi="Trebuchet MS" w:cs="Trebuchet MS"/>
          <w:noProof/>
          <w:color w:val="000000"/>
          <w:lang w:val="fr-FR"/>
        </w:rPr>
        <w:t>1</w:t>
      </w:r>
      <w:r w:rsidR="008A2939">
        <w:rPr>
          <w:rFonts w:ascii="Trebuchet MS" w:eastAsia="Trebuchet MS" w:hAnsi="Trebuchet MS" w:cs="Trebuchet MS"/>
          <w:noProof/>
          <w:color w:val="000000"/>
          <w:lang w:val="fr-FR"/>
        </w:rPr>
        <w:t>5</w:t>
      </w:r>
      <w:r w:rsidRPr="008E5D8C">
        <w:rPr>
          <w:rFonts w:ascii="Trebuchet MS" w:eastAsia="Trebuchet MS" w:hAnsi="Trebuchet MS" w:cs="Trebuchet MS"/>
          <w:noProof/>
          <w:color w:val="000000"/>
          <w:lang w:val="fr-FR"/>
        </w:rPr>
        <w:t xml:space="preserve"> - Règlement des litiges et langues</w:t>
      </w:r>
      <w:r w:rsidRPr="00DD470A">
        <w:rPr>
          <w:noProof/>
          <w:lang w:val="fr-FR"/>
        </w:rPr>
        <w:tab/>
      </w:r>
    </w:p>
    <w:p w14:paraId="26899EA2" w14:textId="6E292B2A" w:rsidR="00023E48" w:rsidRDefault="00023E48">
      <w:pPr>
        <w:pStyle w:val="TM1"/>
        <w:tabs>
          <w:tab w:val="right" w:leader="dot" w:pos="9622"/>
        </w:tabs>
        <w:rPr>
          <w:rFonts w:asciiTheme="minorHAnsi" w:eastAsiaTheme="minorEastAsia" w:hAnsiTheme="minorHAnsi" w:cstheme="minorBidi"/>
          <w:noProof/>
          <w:sz w:val="22"/>
          <w:szCs w:val="22"/>
          <w:lang w:val="fr-FR" w:eastAsia="fr-FR"/>
        </w:rPr>
      </w:pPr>
      <w:r w:rsidRPr="008E5D8C">
        <w:rPr>
          <w:rFonts w:ascii="Trebuchet MS" w:eastAsia="Trebuchet MS" w:hAnsi="Trebuchet MS" w:cs="Trebuchet MS"/>
          <w:noProof/>
          <w:color w:val="000000"/>
          <w:lang w:val="fr-FR"/>
        </w:rPr>
        <w:t>1</w:t>
      </w:r>
      <w:r w:rsidR="008A2939">
        <w:rPr>
          <w:rFonts w:ascii="Trebuchet MS" w:eastAsia="Trebuchet MS" w:hAnsi="Trebuchet MS" w:cs="Trebuchet MS"/>
          <w:noProof/>
          <w:color w:val="000000"/>
          <w:lang w:val="fr-FR"/>
        </w:rPr>
        <w:t>6</w:t>
      </w:r>
      <w:r w:rsidRPr="008E5D8C">
        <w:rPr>
          <w:rFonts w:ascii="Trebuchet MS" w:eastAsia="Trebuchet MS" w:hAnsi="Trebuchet MS" w:cs="Trebuchet MS"/>
          <w:noProof/>
          <w:color w:val="000000"/>
          <w:lang w:val="fr-FR"/>
        </w:rPr>
        <w:t xml:space="preserve"> - Clauses complémentaires</w:t>
      </w:r>
      <w:r w:rsidRPr="00DD470A">
        <w:rPr>
          <w:noProof/>
          <w:lang w:val="fr-FR"/>
        </w:rPr>
        <w:tab/>
      </w:r>
    </w:p>
    <w:p w14:paraId="0897857F" w14:textId="461B0533" w:rsidR="00023E48" w:rsidRDefault="00023E48">
      <w:pPr>
        <w:pStyle w:val="TM2"/>
        <w:tabs>
          <w:tab w:val="right" w:leader="dot" w:pos="9622"/>
        </w:tabs>
        <w:rPr>
          <w:rFonts w:asciiTheme="minorHAnsi" w:eastAsiaTheme="minorEastAsia" w:hAnsiTheme="minorHAnsi" w:cstheme="minorBidi"/>
          <w:noProof/>
          <w:sz w:val="22"/>
          <w:szCs w:val="22"/>
          <w:lang w:val="fr-FR" w:eastAsia="fr-FR"/>
        </w:rPr>
      </w:pPr>
      <w:r w:rsidRPr="008E5D8C">
        <w:rPr>
          <w:rFonts w:ascii="Trebuchet MS" w:eastAsia="Trebuchet MS" w:hAnsi="Trebuchet MS" w:cs="Trebuchet MS"/>
          <w:noProof/>
          <w:color w:val="000000"/>
          <w:lang w:val="fr-FR"/>
        </w:rPr>
        <w:t>1</w:t>
      </w:r>
      <w:r w:rsidR="008A2939">
        <w:rPr>
          <w:rFonts w:ascii="Trebuchet MS" w:eastAsia="Trebuchet MS" w:hAnsi="Trebuchet MS" w:cs="Trebuchet MS"/>
          <w:noProof/>
          <w:color w:val="000000"/>
          <w:lang w:val="fr-FR"/>
        </w:rPr>
        <w:t>6</w:t>
      </w:r>
      <w:r w:rsidRPr="008E5D8C">
        <w:rPr>
          <w:rFonts w:ascii="Trebuchet MS" w:eastAsia="Trebuchet MS" w:hAnsi="Trebuchet MS" w:cs="Trebuchet MS"/>
          <w:noProof/>
          <w:color w:val="000000"/>
          <w:lang w:val="fr-FR"/>
        </w:rPr>
        <w:t>.1 - Dispositif de vigilance (Article D 8222-5 du code du travail)</w:t>
      </w:r>
      <w:r w:rsidRPr="00DD470A">
        <w:rPr>
          <w:noProof/>
          <w:lang w:val="fr-FR"/>
        </w:rPr>
        <w:tab/>
      </w:r>
    </w:p>
    <w:p w14:paraId="1386F9B2" w14:textId="36FD25BE" w:rsidR="0041350D" w:rsidRDefault="00023E48">
      <w:pPr>
        <w:pStyle w:val="TM1"/>
        <w:tabs>
          <w:tab w:val="right" w:leader="dot" w:pos="9622"/>
        </w:tabs>
        <w:rPr>
          <w:rFonts w:ascii="Trebuchet MS" w:eastAsia="Trebuchet MS" w:hAnsi="Trebuchet MS" w:cs="Trebuchet MS"/>
          <w:noProof/>
          <w:color w:val="000000"/>
          <w:lang w:val="fr-FR"/>
        </w:rPr>
      </w:pPr>
      <w:r w:rsidRPr="008E5D8C">
        <w:rPr>
          <w:rFonts w:ascii="Trebuchet MS" w:eastAsia="Trebuchet MS" w:hAnsi="Trebuchet MS" w:cs="Trebuchet MS"/>
          <w:noProof/>
          <w:color w:val="000000"/>
          <w:lang w:val="fr-FR"/>
        </w:rPr>
        <w:t>1</w:t>
      </w:r>
      <w:r w:rsidR="008A2939">
        <w:rPr>
          <w:rFonts w:ascii="Trebuchet MS" w:eastAsia="Trebuchet MS" w:hAnsi="Trebuchet MS" w:cs="Trebuchet MS"/>
          <w:noProof/>
          <w:color w:val="000000"/>
          <w:lang w:val="fr-FR"/>
        </w:rPr>
        <w:t>7</w:t>
      </w:r>
      <w:r w:rsidRPr="008E5D8C">
        <w:rPr>
          <w:rFonts w:ascii="Trebuchet MS" w:eastAsia="Trebuchet MS" w:hAnsi="Trebuchet MS" w:cs="Trebuchet MS"/>
          <w:noProof/>
          <w:color w:val="000000"/>
          <w:lang w:val="fr-FR"/>
        </w:rPr>
        <w:t xml:space="preserve"> - </w:t>
      </w:r>
      <w:r w:rsidR="0041350D">
        <w:rPr>
          <w:rFonts w:ascii="Trebuchet MS" w:eastAsia="Trebuchet MS" w:hAnsi="Trebuchet MS" w:cs="Trebuchet MS"/>
          <w:noProof/>
          <w:color w:val="000000"/>
          <w:lang w:val="fr-FR"/>
        </w:rPr>
        <w:t>Clauses de réexamns</w:t>
      </w:r>
    </w:p>
    <w:p w14:paraId="37E9080B" w14:textId="4470497D" w:rsidR="00023E48" w:rsidRDefault="0041350D">
      <w:pPr>
        <w:pStyle w:val="TM1"/>
        <w:tabs>
          <w:tab w:val="right" w:leader="dot" w:pos="9622"/>
        </w:tabs>
        <w:rPr>
          <w:rFonts w:asciiTheme="minorHAnsi" w:eastAsiaTheme="minorEastAsia" w:hAnsiTheme="minorHAnsi" w:cstheme="minorBidi"/>
          <w:noProof/>
          <w:sz w:val="22"/>
          <w:szCs w:val="22"/>
          <w:lang w:val="fr-FR" w:eastAsia="fr-FR"/>
        </w:rPr>
      </w:pPr>
      <w:r>
        <w:rPr>
          <w:rFonts w:ascii="Trebuchet MS" w:eastAsia="Trebuchet MS" w:hAnsi="Trebuchet MS" w:cs="Trebuchet MS"/>
          <w:noProof/>
          <w:color w:val="000000"/>
          <w:lang w:val="fr-FR"/>
        </w:rPr>
        <w:t>1</w:t>
      </w:r>
      <w:r w:rsidR="008A2939">
        <w:rPr>
          <w:rFonts w:ascii="Trebuchet MS" w:eastAsia="Trebuchet MS" w:hAnsi="Trebuchet MS" w:cs="Trebuchet MS"/>
          <w:noProof/>
          <w:color w:val="000000"/>
          <w:lang w:val="fr-FR"/>
        </w:rPr>
        <w:t>8</w:t>
      </w:r>
      <w:r>
        <w:rPr>
          <w:rFonts w:ascii="Trebuchet MS" w:eastAsia="Trebuchet MS" w:hAnsi="Trebuchet MS" w:cs="Trebuchet MS"/>
          <w:noProof/>
          <w:color w:val="000000"/>
          <w:lang w:val="fr-FR"/>
        </w:rPr>
        <w:t xml:space="preserve"> - </w:t>
      </w:r>
      <w:r w:rsidR="00023E48" w:rsidRPr="008E5D8C">
        <w:rPr>
          <w:rFonts w:ascii="Trebuchet MS" w:eastAsia="Trebuchet MS" w:hAnsi="Trebuchet MS" w:cs="Trebuchet MS"/>
          <w:noProof/>
          <w:color w:val="000000"/>
          <w:lang w:val="fr-FR"/>
        </w:rPr>
        <w:t>Dérogations</w:t>
      </w:r>
      <w:r w:rsidR="00023E48" w:rsidRPr="00DD470A">
        <w:rPr>
          <w:noProof/>
          <w:lang w:val="fr-FR"/>
        </w:rPr>
        <w:tab/>
      </w:r>
    </w:p>
    <w:p w14:paraId="01E65C9A" w14:textId="77777777" w:rsidR="005A18EB" w:rsidRDefault="00203608">
      <w:pPr>
        <w:spacing w:after="140"/>
        <w:ind w:left="20" w:right="20"/>
        <w:rPr>
          <w:rFonts w:ascii="Trebuchet MS" w:eastAsia="Trebuchet MS" w:hAnsi="Trebuchet MS" w:cs="Trebuchet MS"/>
          <w:color w:val="000000"/>
          <w:sz w:val="22"/>
          <w:lang w:val="fr-FR"/>
        </w:rPr>
        <w:sectPr w:rsidR="005A18EB">
          <w:pgSz w:w="11900" w:h="16840"/>
          <w:pgMar w:top="1134" w:right="1134" w:bottom="1134" w:left="1134" w:header="1134" w:footer="1134" w:gutter="0"/>
          <w:cols w:space="708"/>
        </w:sectPr>
      </w:pPr>
      <w:r>
        <w:rPr>
          <w:rFonts w:ascii="Trebuchet MS" w:eastAsia="Trebuchet MS" w:hAnsi="Trebuchet MS" w:cs="Trebuchet MS"/>
          <w:color w:val="000000"/>
          <w:sz w:val="22"/>
          <w:lang w:val="fr-FR"/>
        </w:rPr>
        <w:fldChar w:fldCharType="end"/>
      </w:r>
    </w:p>
    <w:p w14:paraId="7D7B21CF" w14:textId="77777777" w:rsidR="005A18EB" w:rsidRPr="00DD470A" w:rsidRDefault="005A18EB">
      <w:pPr>
        <w:spacing w:line="20" w:lineRule="exact"/>
        <w:rPr>
          <w:sz w:val="2"/>
          <w:lang w:val="fr-FR"/>
        </w:rPr>
      </w:pPr>
    </w:p>
    <w:p w14:paraId="77CD064C" w14:textId="77777777" w:rsidR="005A18EB" w:rsidRDefault="00203608">
      <w:pPr>
        <w:pStyle w:val="Titre1"/>
        <w:spacing w:before="20" w:after="180"/>
        <w:ind w:left="20" w:right="20"/>
        <w:rPr>
          <w:rFonts w:ascii="Trebuchet MS" w:eastAsia="Trebuchet MS" w:hAnsi="Trebuchet MS" w:cs="Trebuchet MS"/>
          <w:color w:val="000000"/>
          <w:sz w:val="28"/>
          <w:lang w:val="fr-FR"/>
        </w:rPr>
      </w:pPr>
      <w:bookmarkStart w:id="0" w:name="_Toc106788952"/>
      <w:r>
        <w:rPr>
          <w:rFonts w:ascii="Trebuchet MS" w:eastAsia="Trebuchet MS" w:hAnsi="Trebuchet MS" w:cs="Trebuchet MS"/>
          <w:color w:val="000000"/>
          <w:sz w:val="28"/>
          <w:lang w:val="fr-FR"/>
        </w:rPr>
        <w:t>1 - Dispositions générales du contrat</w:t>
      </w:r>
      <w:bookmarkEnd w:id="0"/>
    </w:p>
    <w:p w14:paraId="0F778B5F" w14:textId="77777777" w:rsidR="005A18EB" w:rsidRDefault="00203608">
      <w:pPr>
        <w:pStyle w:val="Titre2"/>
        <w:spacing w:before="20" w:after="120"/>
        <w:ind w:left="300" w:right="20"/>
        <w:rPr>
          <w:rFonts w:ascii="Trebuchet MS" w:eastAsia="Trebuchet MS" w:hAnsi="Trebuchet MS" w:cs="Trebuchet MS"/>
          <w:i w:val="0"/>
          <w:color w:val="000000"/>
          <w:sz w:val="24"/>
          <w:lang w:val="fr-FR"/>
        </w:rPr>
      </w:pPr>
      <w:bookmarkStart w:id="1" w:name="_Toc106788953"/>
      <w:r>
        <w:rPr>
          <w:rFonts w:ascii="Trebuchet MS" w:eastAsia="Trebuchet MS" w:hAnsi="Trebuchet MS" w:cs="Trebuchet MS"/>
          <w:i w:val="0"/>
          <w:color w:val="000000"/>
          <w:sz w:val="24"/>
          <w:lang w:val="fr-FR"/>
        </w:rPr>
        <w:t>1.1 - Objet du contrat</w:t>
      </w:r>
      <w:bookmarkEnd w:id="1"/>
    </w:p>
    <w:p w14:paraId="782A756E" w14:textId="1EA5FF2A" w:rsidR="001C3B7E" w:rsidRPr="00F3166D" w:rsidRDefault="001C3B7E" w:rsidP="00243196">
      <w:pPr>
        <w:pStyle w:val="ParagrapheIndent2"/>
        <w:spacing w:line="232" w:lineRule="exact"/>
        <w:ind w:left="20" w:right="20"/>
        <w:jc w:val="both"/>
        <w:rPr>
          <w:color w:val="000000"/>
          <w:lang w:val="fr-FR"/>
        </w:rPr>
      </w:pPr>
      <w:r w:rsidRPr="00F3166D">
        <w:rPr>
          <w:color w:val="000000"/>
          <w:lang w:val="fr-FR"/>
        </w:rPr>
        <w:t xml:space="preserve">Les stipulations du présent Cahier des Clauses Administratives Particulières (CCAP) concernent </w:t>
      </w:r>
      <w:r w:rsidR="002324C6" w:rsidRPr="00F3166D">
        <w:rPr>
          <w:color w:val="000000"/>
          <w:lang w:val="fr-FR"/>
        </w:rPr>
        <w:t xml:space="preserve">la maintenance et </w:t>
      </w:r>
      <w:r w:rsidR="00A557CC" w:rsidRPr="00F3166D">
        <w:rPr>
          <w:color w:val="000000"/>
          <w:lang w:val="fr-FR"/>
        </w:rPr>
        <w:t xml:space="preserve">le </w:t>
      </w:r>
      <w:r w:rsidR="002324C6" w:rsidRPr="00F3166D">
        <w:rPr>
          <w:color w:val="000000"/>
          <w:lang w:val="fr-FR"/>
        </w:rPr>
        <w:t xml:space="preserve">contrôle fonctionnel des </w:t>
      </w:r>
      <w:r w:rsidR="009551BD" w:rsidRPr="00F3166D">
        <w:rPr>
          <w:color w:val="000000"/>
          <w:lang w:val="fr-FR"/>
        </w:rPr>
        <w:t>équipements de laboratoire</w:t>
      </w:r>
      <w:r w:rsidR="002324C6" w:rsidRPr="00F3166D">
        <w:rPr>
          <w:color w:val="000000"/>
          <w:lang w:val="fr-FR"/>
        </w:rPr>
        <w:t xml:space="preserve"> d</w:t>
      </w:r>
      <w:r w:rsidR="00AC0DCE" w:rsidRPr="00F3166D">
        <w:rPr>
          <w:color w:val="000000"/>
          <w:lang w:val="fr-FR"/>
        </w:rPr>
        <w:t>u</w:t>
      </w:r>
      <w:r w:rsidR="002324C6" w:rsidRPr="00F3166D">
        <w:rPr>
          <w:color w:val="000000"/>
          <w:lang w:val="fr-FR"/>
        </w:rPr>
        <w:t xml:space="preserve"> laboratoire</w:t>
      </w:r>
      <w:r w:rsidR="00AC0DCE" w:rsidRPr="00F3166D">
        <w:rPr>
          <w:color w:val="000000"/>
          <w:lang w:val="fr-FR"/>
        </w:rPr>
        <w:t xml:space="preserve"> antidopage français (LADF)</w:t>
      </w:r>
      <w:r w:rsidR="002324C6" w:rsidRPr="00F3166D">
        <w:rPr>
          <w:color w:val="000000"/>
          <w:lang w:val="fr-FR"/>
        </w:rPr>
        <w:t>.</w:t>
      </w:r>
      <w:r w:rsidRPr="00F3166D">
        <w:rPr>
          <w:color w:val="000000"/>
          <w:lang w:val="fr-FR"/>
        </w:rPr>
        <w:t xml:space="preserve"> </w:t>
      </w:r>
    </w:p>
    <w:p w14:paraId="0FE7E677" w14:textId="77777777" w:rsidR="005A18EB" w:rsidRDefault="005A18EB">
      <w:pPr>
        <w:pStyle w:val="ParagrapheIndent2"/>
        <w:spacing w:line="232" w:lineRule="exact"/>
        <w:ind w:left="20" w:right="20"/>
        <w:jc w:val="both"/>
        <w:rPr>
          <w:color w:val="000000"/>
          <w:lang w:val="fr-FR"/>
        </w:rPr>
      </w:pPr>
    </w:p>
    <w:p w14:paraId="2879B4A3" w14:textId="77777777" w:rsidR="005A18EB" w:rsidRPr="00FE279F" w:rsidRDefault="00203608">
      <w:pPr>
        <w:pStyle w:val="Titre2"/>
        <w:spacing w:before="20" w:after="120"/>
        <w:ind w:left="300" w:right="20"/>
        <w:rPr>
          <w:rFonts w:ascii="Trebuchet MS" w:eastAsia="Trebuchet MS" w:hAnsi="Trebuchet MS" w:cs="Trebuchet MS"/>
          <w:i w:val="0"/>
          <w:color w:val="000000"/>
          <w:sz w:val="24"/>
          <w:lang w:val="fr-FR"/>
        </w:rPr>
      </w:pPr>
      <w:bookmarkStart w:id="2" w:name="_Toc106788954"/>
      <w:r w:rsidRPr="00861F3F">
        <w:rPr>
          <w:rFonts w:ascii="Trebuchet MS" w:eastAsia="Trebuchet MS" w:hAnsi="Trebuchet MS" w:cs="Trebuchet MS"/>
          <w:i w:val="0"/>
          <w:color w:val="000000"/>
          <w:sz w:val="24"/>
          <w:lang w:val="fr-FR"/>
        </w:rPr>
        <w:t>1.2 - Décomposition du contrat</w:t>
      </w:r>
      <w:bookmarkEnd w:id="2"/>
    </w:p>
    <w:p w14:paraId="60138B35" w14:textId="31007BD3" w:rsidR="005A18EB" w:rsidRDefault="00530CD0">
      <w:pPr>
        <w:pStyle w:val="ParagrapheIndent2"/>
        <w:spacing w:line="232" w:lineRule="exact"/>
        <w:ind w:left="20" w:right="20"/>
        <w:jc w:val="both"/>
        <w:rPr>
          <w:color w:val="000000"/>
          <w:lang w:val="fr-FR"/>
        </w:rPr>
      </w:pPr>
      <w:r w:rsidRPr="00FE279F">
        <w:rPr>
          <w:color w:val="000000"/>
          <w:lang w:val="fr-FR"/>
        </w:rPr>
        <w:t xml:space="preserve">Les prestations font l’objet d’un allotissement </w:t>
      </w:r>
      <w:r w:rsidRPr="00B74F36">
        <w:rPr>
          <w:color w:val="000000"/>
          <w:lang w:val="fr-FR"/>
        </w:rPr>
        <w:t xml:space="preserve">constitué de </w:t>
      </w:r>
      <w:r w:rsidR="00534E12" w:rsidRPr="00B74F36">
        <w:rPr>
          <w:color w:val="000000"/>
          <w:lang w:val="fr-FR"/>
        </w:rPr>
        <w:t>5</w:t>
      </w:r>
      <w:r w:rsidRPr="00B74F36">
        <w:rPr>
          <w:color w:val="000000"/>
          <w:lang w:val="fr-FR"/>
        </w:rPr>
        <w:t xml:space="preserve"> lots détaillés dans</w:t>
      </w:r>
      <w:r w:rsidRPr="00861F3F">
        <w:rPr>
          <w:color w:val="000000"/>
          <w:lang w:val="fr-FR"/>
        </w:rPr>
        <w:t xml:space="preserve"> le C</w:t>
      </w:r>
      <w:r w:rsidR="00DD470A">
        <w:rPr>
          <w:color w:val="000000"/>
          <w:lang w:val="fr-FR"/>
        </w:rPr>
        <w:t xml:space="preserve">ahier des </w:t>
      </w:r>
      <w:r w:rsidRPr="00861F3F">
        <w:rPr>
          <w:color w:val="000000"/>
          <w:lang w:val="fr-FR"/>
        </w:rPr>
        <w:t>C</w:t>
      </w:r>
      <w:r w:rsidR="00DD470A">
        <w:rPr>
          <w:color w:val="000000"/>
          <w:lang w:val="fr-FR"/>
        </w:rPr>
        <w:t xml:space="preserve">lauses </w:t>
      </w:r>
      <w:r w:rsidRPr="00861F3F">
        <w:rPr>
          <w:color w:val="000000"/>
          <w:lang w:val="fr-FR"/>
        </w:rPr>
        <w:t>T</w:t>
      </w:r>
      <w:r w:rsidR="00DD470A">
        <w:rPr>
          <w:color w:val="000000"/>
          <w:lang w:val="fr-FR"/>
        </w:rPr>
        <w:t xml:space="preserve">echniques </w:t>
      </w:r>
      <w:r w:rsidRPr="00861F3F">
        <w:rPr>
          <w:color w:val="000000"/>
          <w:lang w:val="fr-FR"/>
        </w:rPr>
        <w:t>P</w:t>
      </w:r>
      <w:r w:rsidR="00DD470A">
        <w:rPr>
          <w:color w:val="000000"/>
          <w:lang w:val="fr-FR"/>
        </w:rPr>
        <w:t>articulières</w:t>
      </w:r>
      <w:r w:rsidR="00FF2658" w:rsidRPr="00861F3F">
        <w:rPr>
          <w:color w:val="000000"/>
          <w:lang w:val="fr-FR"/>
        </w:rPr>
        <w:t xml:space="preserve"> et </w:t>
      </w:r>
      <w:r w:rsidR="00FE279F">
        <w:rPr>
          <w:color w:val="000000"/>
          <w:lang w:val="fr-FR"/>
        </w:rPr>
        <w:t>ses</w:t>
      </w:r>
      <w:r w:rsidR="00FF2658" w:rsidRPr="00861F3F">
        <w:rPr>
          <w:color w:val="000000"/>
          <w:lang w:val="fr-FR"/>
        </w:rPr>
        <w:t xml:space="preserve"> annexes technique</w:t>
      </w:r>
      <w:r w:rsidR="00FF2658" w:rsidRPr="00FE279F">
        <w:rPr>
          <w:color w:val="000000"/>
          <w:lang w:val="fr-FR"/>
        </w:rPr>
        <w:t>s</w:t>
      </w:r>
      <w:r w:rsidRPr="00FE279F">
        <w:rPr>
          <w:color w:val="000000"/>
          <w:lang w:val="fr-FR"/>
        </w:rPr>
        <w:t>. Chacun des lots donne lieu à la notification d’un accord-cadre mono-attributaire.</w:t>
      </w:r>
    </w:p>
    <w:p w14:paraId="68D060B8" w14:textId="77777777" w:rsidR="005A18EB" w:rsidRPr="00DD470A" w:rsidRDefault="00203608">
      <w:pPr>
        <w:spacing w:line="240" w:lineRule="exact"/>
        <w:rPr>
          <w:lang w:val="fr-FR"/>
        </w:rPr>
      </w:pPr>
      <w:r w:rsidRPr="00DD470A">
        <w:rPr>
          <w:lang w:val="fr-FR"/>
        </w:rPr>
        <w:t xml:space="preserve"> </w:t>
      </w:r>
    </w:p>
    <w:p w14:paraId="1D1B6556" w14:textId="24EBDDC0" w:rsidR="008B4159" w:rsidRDefault="008B4159" w:rsidP="008B4159">
      <w:pPr>
        <w:pStyle w:val="Titre2"/>
        <w:spacing w:before="20" w:after="120"/>
        <w:ind w:left="300" w:right="20"/>
        <w:rPr>
          <w:rFonts w:ascii="Trebuchet MS" w:eastAsia="Trebuchet MS" w:hAnsi="Trebuchet MS" w:cs="Trebuchet MS"/>
          <w:i w:val="0"/>
          <w:color w:val="000000"/>
          <w:sz w:val="24"/>
          <w:lang w:val="fr-FR"/>
        </w:rPr>
      </w:pPr>
      <w:bookmarkStart w:id="3" w:name="_Toc102571282"/>
      <w:bookmarkStart w:id="4" w:name="_Toc106788955"/>
      <w:r>
        <w:rPr>
          <w:rFonts w:ascii="Trebuchet MS" w:eastAsia="Trebuchet MS" w:hAnsi="Trebuchet MS" w:cs="Trebuchet MS"/>
          <w:i w:val="0"/>
          <w:color w:val="000000"/>
          <w:sz w:val="24"/>
          <w:lang w:val="fr-FR"/>
        </w:rPr>
        <w:t>1.3 – Variante</w:t>
      </w:r>
      <w:bookmarkEnd w:id="3"/>
      <w:bookmarkEnd w:id="4"/>
    </w:p>
    <w:p w14:paraId="59FBCB87" w14:textId="77777777" w:rsidR="009B7977" w:rsidRPr="00DD36BE" w:rsidRDefault="009B7977" w:rsidP="00DD36BE">
      <w:pPr>
        <w:pStyle w:val="ParagrapheIndent1"/>
        <w:spacing w:line="232" w:lineRule="exact"/>
        <w:ind w:left="20" w:right="20"/>
        <w:jc w:val="both"/>
        <w:rPr>
          <w:color w:val="000000"/>
          <w:lang w:val="fr-FR"/>
        </w:rPr>
      </w:pPr>
      <w:r w:rsidRPr="00DD36BE">
        <w:rPr>
          <w:color w:val="000000"/>
          <w:lang w:val="fr-FR"/>
        </w:rPr>
        <w:t>Pour le lot 4, une variante est autorisée. Les candidats proposeront, dans leurs offres, 2 délais d’intervention (uniquement pour le CENTAUR) tels qu’ils sont mentionnés dans l’annexe technique et le bordereau des prix.</w:t>
      </w:r>
    </w:p>
    <w:p w14:paraId="31F00B4E" w14:textId="77777777" w:rsidR="008B4159" w:rsidRDefault="008B4159" w:rsidP="008B4159">
      <w:pPr>
        <w:pStyle w:val="ParagrapheIndent2"/>
        <w:spacing w:line="232" w:lineRule="exact"/>
        <w:ind w:left="20" w:right="20"/>
        <w:jc w:val="both"/>
        <w:rPr>
          <w:color w:val="000000"/>
          <w:lang w:val="fr-FR"/>
        </w:rPr>
      </w:pPr>
    </w:p>
    <w:p w14:paraId="7F7CB49C" w14:textId="77777777" w:rsidR="005A18EB" w:rsidRDefault="00203608" w:rsidP="00781389">
      <w:pPr>
        <w:pStyle w:val="Titre1"/>
        <w:spacing w:before="20" w:after="180"/>
        <w:ind w:left="20" w:right="20"/>
        <w:rPr>
          <w:rFonts w:ascii="Trebuchet MS" w:eastAsia="Trebuchet MS" w:hAnsi="Trebuchet MS" w:cs="Trebuchet MS"/>
          <w:color w:val="000000"/>
          <w:sz w:val="28"/>
          <w:lang w:val="fr-FR"/>
        </w:rPr>
      </w:pPr>
      <w:bookmarkStart w:id="5" w:name="_Toc106788956"/>
      <w:r>
        <w:rPr>
          <w:rFonts w:ascii="Trebuchet MS" w:eastAsia="Trebuchet MS" w:hAnsi="Trebuchet MS" w:cs="Trebuchet MS"/>
          <w:color w:val="000000"/>
          <w:sz w:val="28"/>
          <w:lang w:val="fr-FR"/>
        </w:rPr>
        <w:t>2 - Pièces contractuelles</w:t>
      </w:r>
      <w:bookmarkEnd w:id="5"/>
    </w:p>
    <w:p w14:paraId="6E29B9B5" w14:textId="77777777" w:rsidR="005A18EB" w:rsidRDefault="00203608">
      <w:pPr>
        <w:pStyle w:val="ParagrapheIndent1"/>
        <w:spacing w:line="232" w:lineRule="exact"/>
        <w:ind w:left="20" w:right="20"/>
        <w:jc w:val="both"/>
        <w:rPr>
          <w:color w:val="000000"/>
          <w:lang w:val="fr-FR"/>
        </w:rPr>
      </w:pPr>
      <w:r>
        <w:rPr>
          <w:color w:val="000000"/>
          <w:lang w:val="fr-FR"/>
        </w:rPr>
        <w:t>Les pièces contractuelles du marché sont les suivantes et, en cas de contradiction entre leurs stipulations, prévalent dans cet ordre de priorité :</w:t>
      </w:r>
    </w:p>
    <w:p w14:paraId="51C64A77" w14:textId="066E4CBA" w:rsidR="005A18EB" w:rsidRDefault="00203608">
      <w:pPr>
        <w:pStyle w:val="ParagrapheIndent1"/>
        <w:spacing w:line="232" w:lineRule="exact"/>
        <w:ind w:left="20" w:right="20"/>
        <w:jc w:val="both"/>
        <w:rPr>
          <w:color w:val="000000"/>
          <w:lang w:val="fr-FR"/>
        </w:rPr>
      </w:pPr>
      <w:r>
        <w:rPr>
          <w:color w:val="000000"/>
          <w:lang w:val="fr-FR"/>
        </w:rPr>
        <w:t xml:space="preserve">- </w:t>
      </w:r>
      <w:r w:rsidR="00FD585A">
        <w:rPr>
          <w:color w:val="000000"/>
          <w:lang w:val="fr-FR"/>
        </w:rPr>
        <w:t>L</w:t>
      </w:r>
      <w:r w:rsidR="008A2939">
        <w:rPr>
          <w:color w:val="000000"/>
          <w:lang w:val="fr-FR"/>
        </w:rPr>
        <w:t>’</w:t>
      </w:r>
      <w:r w:rsidR="00FD585A">
        <w:rPr>
          <w:color w:val="000000"/>
          <w:lang w:val="fr-FR"/>
        </w:rPr>
        <w:t xml:space="preserve">acte d'engagement (AE) et </w:t>
      </w:r>
      <w:r w:rsidR="00FE279F" w:rsidRPr="00BB042C">
        <w:rPr>
          <w:color w:val="000000"/>
          <w:lang w:val="fr-FR"/>
        </w:rPr>
        <w:t>le</w:t>
      </w:r>
      <w:r w:rsidR="00BB042C" w:rsidRPr="00BB042C">
        <w:rPr>
          <w:color w:val="000000"/>
          <w:lang w:val="fr-FR"/>
        </w:rPr>
        <w:t xml:space="preserve"> bordereau des prix (BP)</w:t>
      </w:r>
    </w:p>
    <w:p w14:paraId="3F239EDB" w14:textId="77777777" w:rsidR="005A18EB" w:rsidRDefault="00203608">
      <w:pPr>
        <w:pStyle w:val="ParagrapheIndent1"/>
        <w:spacing w:line="232" w:lineRule="exact"/>
        <w:ind w:left="20" w:right="20"/>
        <w:jc w:val="both"/>
        <w:rPr>
          <w:color w:val="000000"/>
          <w:lang w:val="fr-FR"/>
        </w:rPr>
      </w:pPr>
      <w:r>
        <w:rPr>
          <w:color w:val="000000"/>
          <w:lang w:val="fr-FR"/>
        </w:rPr>
        <w:t>- Le cahier des clauses administratives particulières (CCAP)</w:t>
      </w:r>
    </w:p>
    <w:p w14:paraId="5492196A" w14:textId="07E877D8" w:rsidR="005A18EB" w:rsidRDefault="00203608">
      <w:pPr>
        <w:pStyle w:val="ParagrapheIndent1"/>
        <w:spacing w:line="232" w:lineRule="exact"/>
        <w:ind w:left="20" w:right="20"/>
        <w:jc w:val="both"/>
        <w:rPr>
          <w:color w:val="000000"/>
          <w:lang w:val="fr-FR"/>
        </w:rPr>
      </w:pPr>
      <w:r>
        <w:rPr>
          <w:color w:val="000000"/>
          <w:lang w:val="fr-FR"/>
        </w:rPr>
        <w:t>- Le cahier des clauses techni</w:t>
      </w:r>
      <w:r w:rsidR="009C0D5B">
        <w:rPr>
          <w:color w:val="000000"/>
          <w:lang w:val="fr-FR"/>
        </w:rPr>
        <w:t>ques particulières (CCTP</w:t>
      </w:r>
      <w:r w:rsidR="009C0D5B" w:rsidRPr="00D24065">
        <w:rPr>
          <w:color w:val="000000"/>
          <w:lang w:val="fr-FR"/>
        </w:rPr>
        <w:t xml:space="preserve">) </w:t>
      </w:r>
      <w:r w:rsidR="009C0D5B" w:rsidRPr="00B74F36">
        <w:rPr>
          <w:color w:val="000000"/>
          <w:lang w:val="fr-FR"/>
        </w:rPr>
        <w:t xml:space="preserve">et </w:t>
      </w:r>
      <w:r w:rsidR="00165E05" w:rsidRPr="00B74F36">
        <w:rPr>
          <w:color w:val="000000"/>
          <w:lang w:val="fr-FR"/>
        </w:rPr>
        <w:t>l’</w:t>
      </w:r>
      <w:r w:rsidRPr="00B74F36">
        <w:rPr>
          <w:color w:val="000000"/>
          <w:lang w:val="fr-FR"/>
        </w:rPr>
        <w:t>annexe</w:t>
      </w:r>
      <w:r w:rsidR="002324C6" w:rsidRPr="00B74F36">
        <w:rPr>
          <w:color w:val="000000"/>
          <w:lang w:val="fr-FR"/>
        </w:rPr>
        <w:t xml:space="preserve"> technique</w:t>
      </w:r>
    </w:p>
    <w:p w14:paraId="635BCE5D" w14:textId="7D2321CF" w:rsidR="009961C3" w:rsidRPr="00861F3F" w:rsidRDefault="009961C3" w:rsidP="00861F3F">
      <w:pPr>
        <w:pStyle w:val="ParagrapheIndent1"/>
        <w:spacing w:line="232" w:lineRule="exact"/>
        <w:ind w:left="142" w:right="20" w:hanging="122"/>
        <w:jc w:val="both"/>
        <w:rPr>
          <w:color w:val="000000"/>
          <w:lang w:val="fr-FR"/>
        </w:rPr>
      </w:pPr>
      <w:r w:rsidRPr="00861F3F">
        <w:rPr>
          <w:color w:val="000000"/>
          <w:lang w:val="fr-FR"/>
        </w:rPr>
        <w:t>- Le cadre de mémoire technique</w:t>
      </w:r>
      <w:r w:rsidR="00C241AE" w:rsidRPr="00861F3F">
        <w:rPr>
          <w:color w:val="000000"/>
          <w:lang w:val="fr-FR"/>
        </w:rPr>
        <w:t xml:space="preserve"> (annexe </w:t>
      </w:r>
      <w:r w:rsidR="00BB042C">
        <w:rPr>
          <w:color w:val="000000"/>
          <w:lang w:val="fr-FR"/>
        </w:rPr>
        <w:t>1</w:t>
      </w:r>
      <w:r w:rsidR="00886FD8">
        <w:rPr>
          <w:color w:val="000000"/>
          <w:lang w:val="fr-FR"/>
        </w:rPr>
        <w:t xml:space="preserve"> </w:t>
      </w:r>
      <w:r w:rsidR="008F4CB7">
        <w:rPr>
          <w:color w:val="000000"/>
          <w:lang w:val="fr-FR"/>
        </w:rPr>
        <w:t>ou</w:t>
      </w:r>
      <w:r w:rsidR="00886FD8">
        <w:rPr>
          <w:color w:val="000000"/>
          <w:lang w:val="fr-FR"/>
        </w:rPr>
        <w:t xml:space="preserve"> annexe 2</w:t>
      </w:r>
      <w:r w:rsidR="00C241AE" w:rsidRPr="00861F3F">
        <w:rPr>
          <w:color w:val="000000"/>
          <w:lang w:val="fr-FR"/>
        </w:rPr>
        <w:t>)</w:t>
      </w:r>
    </w:p>
    <w:p w14:paraId="03E5D9E5" w14:textId="77777777" w:rsidR="005A18EB" w:rsidRDefault="00203608" w:rsidP="00DA7C2D">
      <w:pPr>
        <w:pStyle w:val="ParagrapheIndent1"/>
        <w:spacing w:line="232" w:lineRule="exact"/>
        <w:ind w:left="142" w:right="20" w:hanging="122"/>
        <w:jc w:val="both"/>
        <w:rPr>
          <w:color w:val="000000"/>
          <w:lang w:val="fr-FR"/>
        </w:rPr>
      </w:pPr>
      <w:r>
        <w:rPr>
          <w:color w:val="000000"/>
          <w:lang w:val="fr-FR"/>
        </w:rPr>
        <w:t>- Le cahier des clauses administratives générales (CCAG) applicables aux marchés publics de fournitures courantes et de services, approuvé par l'arrêté du 30 mars 2021</w:t>
      </w:r>
    </w:p>
    <w:p w14:paraId="23E4C643" w14:textId="3F899692" w:rsidR="008520C2" w:rsidRDefault="00203608" w:rsidP="008520C2">
      <w:pPr>
        <w:pStyle w:val="ParagrapheIndent1"/>
        <w:spacing w:line="232" w:lineRule="exact"/>
        <w:ind w:left="20" w:right="20"/>
        <w:jc w:val="both"/>
        <w:rPr>
          <w:color w:val="000000"/>
          <w:lang w:val="fr-FR"/>
        </w:rPr>
      </w:pPr>
      <w:r>
        <w:rPr>
          <w:color w:val="000000"/>
          <w:lang w:val="fr-FR"/>
        </w:rPr>
        <w:t>- L</w:t>
      </w:r>
      <w:r w:rsidR="00B8648E">
        <w:rPr>
          <w:color w:val="000000"/>
          <w:lang w:val="fr-FR"/>
        </w:rPr>
        <w:t xml:space="preserve">es </w:t>
      </w:r>
      <w:r>
        <w:rPr>
          <w:color w:val="000000"/>
          <w:lang w:val="fr-FR"/>
        </w:rPr>
        <w:t>offre</w:t>
      </w:r>
      <w:r w:rsidR="00B8648E">
        <w:rPr>
          <w:color w:val="000000"/>
          <w:lang w:val="fr-FR"/>
        </w:rPr>
        <w:t>s</w:t>
      </w:r>
      <w:r>
        <w:rPr>
          <w:color w:val="000000"/>
          <w:lang w:val="fr-FR"/>
        </w:rPr>
        <w:t xml:space="preserve"> technique</w:t>
      </w:r>
      <w:r w:rsidR="00B8648E">
        <w:rPr>
          <w:color w:val="000000"/>
          <w:lang w:val="fr-FR"/>
        </w:rPr>
        <w:t>s</w:t>
      </w:r>
      <w:r>
        <w:rPr>
          <w:color w:val="000000"/>
          <w:lang w:val="fr-FR"/>
        </w:rPr>
        <w:t xml:space="preserve"> et financière</w:t>
      </w:r>
      <w:r w:rsidR="00B8648E">
        <w:rPr>
          <w:color w:val="000000"/>
          <w:lang w:val="fr-FR"/>
        </w:rPr>
        <w:t>s</w:t>
      </w:r>
      <w:r>
        <w:rPr>
          <w:color w:val="000000"/>
          <w:lang w:val="fr-FR"/>
        </w:rPr>
        <w:t xml:space="preserve"> du titulaire</w:t>
      </w:r>
    </w:p>
    <w:p w14:paraId="1A96C84A" w14:textId="47D4F597" w:rsidR="00891F1B" w:rsidRDefault="00891F1B" w:rsidP="008520C2">
      <w:pPr>
        <w:pStyle w:val="ParagrapheIndent1"/>
        <w:spacing w:line="232" w:lineRule="exact"/>
        <w:ind w:right="20"/>
        <w:jc w:val="both"/>
        <w:rPr>
          <w:color w:val="000000"/>
          <w:lang w:val="fr-FR"/>
        </w:rPr>
      </w:pPr>
      <w:r>
        <w:rPr>
          <w:color w:val="000000"/>
          <w:lang w:val="fr-FR"/>
        </w:rPr>
        <w:t>- Les avenants conclus postérieurement à la notification du marché</w:t>
      </w:r>
      <w:r w:rsidR="008F4CB7">
        <w:rPr>
          <w:color w:val="000000"/>
          <w:lang w:val="fr-FR"/>
        </w:rPr>
        <w:t>.</w:t>
      </w:r>
    </w:p>
    <w:p w14:paraId="258E9175" w14:textId="77777777" w:rsidR="00891F1B" w:rsidRDefault="00891F1B" w:rsidP="00891F1B">
      <w:pPr>
        <w:rPr>
          <w:lang w:val="fr-FR"/>
        </w:rPr>
      </w:pPr>
    </w:p>
    <w:p w14:paraId="7ACA91C5" w14:textId="77777777" w:rsidR="009961C3" w:rsidRDefault="009961C3" w:rsidP="0019657D">
      <w:pPr>
        <w:pStyle w:val="ParagrapheIndent1"/>
        <w:spacing w:line="232" w:lineRule="exact"/>
        <w:ind w:left="142" w:right="20" w:hanging="122"/>
        <w:jc w:val="both"/>
        <w:rPr>
          <w:color w:val="000000"/>
          <w:lang w:val="fr-FR"/>
        </w:rPr>
      </w:pPr>
    </w:p>
    <w:p w14:paraId="696EEF6C" w14:textId="77777777" w:rsidR="0019657D" w:rsidRPr="008A2939" w:rsidRDefault="0019657D" w:rsidP="0019657D">
      <w:pPr>
        <w:pStyle w:val="ParagrapheIndent1"/>
        <w:spacing w:line="232" w:lineRule="exact"/>
        <w:ind w:left="142" w:right="20" w:hanging="122"/>
        <w:jc w:val="both"/>
        <w:rPr>
          <w:color w:val="000000"/>
          <w:u w:val="single"/>
          <w:lang w:val="fr-FR"/>
        </w:rPr>
      </w:pPr>
      <w:r w:rsidRPr="008A2939">
        <w:rPr>
          <w:color w:val="000000"/>
          <w:u w:val="single"/>
          <w:lang w:val="fr-FR"/>
        </w:rPr>
        <w:t>Respect des clauses contractuelles :</w:t>
      </w:r>
    </w:p>
    <w:p w14:paraId="5FE3EBBB" w14:textId="77777777" w:rsidR="0019657D" w:rsidRPr="008A2939" w:rsidRDefault="0019657D" w:rsidP="0019657D">
      <w:pPr>
        <w:pStyle w:val="ParagrapheIndent1"/>
        <w:spacing w:line="232" w:lineRule="exact"/>
        <w:ind w:left="142" w:right="20" w:hanging="122"/>
        <w:jc w:val="both"/>
        <w:rPr>
          <w:color w:val="000000"/>
          <w:lang w:val="fr-FR"/>
        </w:rPr>
      </w:pPr>
    </w:p>
    <w:p w14:paraId="45D75B8C" w14:textId="2E5C2522" w:rsidR="0019657D" w:rsidRPr="008A2939" w:rsidRDefault="0019657D" w:rsidP="0019657D">
      <w:pPr>
        <w:pStyle w:val="ParagrapheIndent1"/>
        <w:spacing w:line="232" w:lineRule="exact"/>
        <w:ind w:right="20" w:firstLine="20"/>
        <w:jc w:val="both"/>
        <w:rPr>
          <w:color w:val="000000"/>
          <w:lang w:val="fr-FR"/>
        </w:rPr>
      </w:pPr>
      <w:r w:rsidRPr="008A2939">
        <w:rPr>
          <w:color w:val="000000"/>
          <w:lang w:val="fr-FR"/>
        </w:rPr>
        <w:t xml:space="preserve">Les stipulations des documents contractuels sus énoncés expriment l’intégralité des obligations des parties. Ces clauses prévalent sur celles qui figureraient sur tous les documents </w:t>
      </w:r>
      <w:r w:rsidR="00DD470A">
        <w:rPr>
          <w:color w:val="000000"/>
          <w:lang w:val="fr-FR"/>
        </w:rPr>
        <w:t>remis dans le cadre de la réponse au marché</w:t>
      </w:r>
      <w:r w:rsidRPr="008A2939">
        <w:rPr>
          <w:color w:val="000000"/>
          <w:lang w:val="fr-FR"/>
        </w:rPr>
        <w:t xml:space="preserve"> y compris d’éventuelles conditions générales de vente.</w:t>
      </w:r>
    </w:p>
    <w:p w14:paraId="71DFD1F0" w14:textId="77777777" w:rsidR="0019657D" w:rsidRPr="008A2939" w:rsidRDefault="0019657D" w:rsidP="0019657D">
      <w:pPr>
        <w:pStyle w:val="ParagrapheIndent1"/>
        <w:spacing w:line="232" w:lineRule="exact"/>
        <w:ind w:left="142" w:right="20" w:hanging="122"/>
        <w:jc w:val="both"/>
        <w:rPr>
          <w:color w:val="000000"/>
          <w:lang w:val="fr-FR"/>
        </w:rPr>
      </w:pPr>
    </w:p>
    <w:p w14:paraId="3285DA5A" w14:textId="77777777" w:rsidR="0019657D" w:rsidRPr="0019657D" w:rsidRDefault="0019657D" w:rsidP="0019657D">
      <w:pPr>
        <w:pStyle w:val="ParagrapheIndent1"/>
        <w:spacing w:line="232" w:lineRule="exact"/>
        <w:ind w:right="20" w:firstLine="20"/>
        <w:jc w:val="both"/>
        <w:rPr>
          <w:color w:val="000000"/>
          <w:lang w:val="fr-FR"/>
        </w:rPr>
      </w:pPr>
      <w:r w:rsidRPr="008A2939">
        <w:rPr>
          <w:color w:val="000000"/>
          <w:lang w:val="fr-FR"/>
        </w:rPr>
        <w:t>De même, le titulaire de l’accord-cadre ne peut faire valoir, au cours d’exécution de celui-ci, aucune nouvelle condition générale de vente ou spécifique.</w:t>
      </w:r>
    </w:p>
    <w:p w14:paraId="54167367" w14:textId="77777777" w:rsidR="0019657D" w:rsidRPr="00891F1B" w:rsidRDefault="0019657D" w:rsidP="00891F1B">
      <w:pPr>
        <w:rPr>
          <w:lang w:val="fr-FR"/>
        </w:rPr>
      </w:pPr>
    </w:p>
    <w:p w14:paraId="7C5625E8" w14:textId="71B2A408" w:rsidR="005A18EB" w:rsidRDefault="00203608">
      <w:pPr>
        <w:pStyle w:val="Titre1"/>
        <w:spacing w:before="20" w:after="180"/>
        <w:ind w:left="20" w:right="20"/>
        <w:rPr>
          <w:rFonts w:ascii="Trebuchet MS" w:eastAsia="Trebuchet MS" w:hAnsi="Trebuchet MS" w:cs="Trebuchet MS"/>
          <w:color w:val="000000"/>
          <w:sz w:val="28"/>
          <w:lang w:val="fr-FR"/>
        </w:rPr>
      </w:pPr>
      <w:bookmarkStart w:id="6" w:name="_Toc106788957"/>
      <w:r>
        <w:rPr>
          <w:rFonts w:ascii="Trebuchet MS" w:eastAsia="Trebuchet MS" w:hAnsi="Trebuchet MS" w:cs="Trebuchet MS"/>
          <w:color w:val="000000"/>
          <w:sz w:val="28"/>
          <w:lang w:val="fr-FR"/>
        </w:rPr>
        <w:t xml:space="preserve">3 </w:t>
      </w:r>
      <w:r w:rsidR="008A2939">
        <w:rPr>
          <w:rFonts w:ascii="Trebuchet MS" w:eastAsia="Trebuchet MS" w:hAnsi="Trebuchet MS" w:cs="Trebuchet MS"/>
          <w:color w:val="000000"/>
          <w:sz w:val="28"/>
          <w:lang w:val="fr-FR"/>
        </w:rPr>
        <w:t>–</w:t>
      </w:r>
      <w:r>
        <w:rPr>
          <w:rFonts w:ascii="Trebuchet MS" w:eastAsia="Trebuchet MS" w:hAnsi="Trebuchet MS" w:cs="Trebuchet MS"/>
          <w:color w:val="000000"/>
          <w:sz w:val="28"/>
          <w:lang w:val="fr-FR"/>
        </w:rPr>
        <w:t xml:space="preserve"> </w:t>
      </w:r>
      <w:r w:rsidRPr="00E570FA">
        <w:rPr>
          <w:rFonts w:ascii="Trebuchet MS" w:eastAsia="Trebuchet MS" w:hAnsi="Trebuchet MS" w:cs="Trebuchet MS"/>
          <w:color w:val="000000"/>
          <w:sz w:val="28"/>
          <w:lang w:val="fr-FR"/>
        </w:rPr>
        <w:t>Confidentialité</w:t>
      </w:r>
      <w:r w:rsidR="00E570FA" w:rsidRPr="00E570FA">
        <w:rPr>
          <w:rFonts w:ascii="Trebuchet MS" w:eastAsia="Trebuchet MS" w:hAnsi="Trebuchet MS" w:cs="Trebuchet MS"/>
          <w:color w:val="000000"/>
          <w:sz w:val="28"/>
          <w:lang w:val="fr-FR"/>
        </w:rPr>
        <w:t>, protection des données</w:t>
      </w:r>
      <w:r w:rsidRPr="00E570FA">
        <w:rPr>
          <w:rFonts w:ascii="Trebuchet MS" w:eastAsia="Trebuchet MS" w:hAnsi="Trebuchet MS" w:cs="Trebuchet MS"/>
          <w:color w:val="000000"/>
          <w:sz w:val="28"/>
          <w:lang w:val="fr-FR"/>
        </w:rPr>
        <w:t xml:space="preserve"> et mesures de sécurité</w:t>
      </w:r>
      <w:bookmarkEnd w:id="6"/>
    </w:p>
    <w:p w14:paraId="0C477FC9" w14:textId="1FFC5549" w:rsidR="009B7977" w:rsidRDefault="00B74F36" w:rsidP="00DD2C4B">
      <w:pPr>
        <w:pStyle w:val="Titre1"/>
        <w:spacing w:before="20" w:after="180"/>
        <w:ind w:left="20" w:right="20"/>
        <w:jc w:val="both"/>
        <w:rPr>
          <w:rFonts w:ascii="Trebuchet MS" w:eastAsia="Trebuchet MS" w:hAnsi="Trebuchet MS" w:cs="Trebuchet MS"/>
          <w:b w:val="0"/>
          <w:bCs w:val="0"/>
          <w:color w:val="000000"/>
          <w:kern w:val="0"/>
          <w:sz w:val="20"/>
          <w:szCs w:val="24"/>
          <w:lang w:val="fr-FR"/>
        </w:rPr>
      </w:pPr>
      <w:bookmarkStart w:id="7" w:name="_Toc106788958"/>
      <w:r w:rsidRPr="00DD36BE">
        <w:rPr>
          <w:rFonts w:ascii="Trebuchet MS" w:eastAsia="Trebuchet MS" w:hAnsi="Trebuchet MS" w:cs="Trebuchet MS"/>
          <w:b w:val="0"/>
          <w:bCs w:val="0"/>
          <w:color w:val="000000"/>
          <w:kern w:val="0"/>
          <w:sz w:val="20"/>
          <w:szCs w:val="24"/>
          <w:lang w:val="fr-FR"/>
        </w:rPr>
        <w:t>Le laboratoire antidopage français est classé « zone à régime restrictif ».</w:t>
      </w:r>
    </w:p>
    <w:p w14:paraId="5C35E892" w14:textId="7058732D" w:rsidR="00E570FA" w:rsidRPr="00E570FA" w:rsidRDefault="00E570FA" w:rsidP="00DD2C4B">
      <w:pPr>
        <w:pStyle w:val="Titre1"/>
        <w:spacing w:before="20" w:after="180"/>
        <w:ind w:left="20" w:right="20"/>
        <w:jc w:val="both"/>
        <w:rPr>
          <w:rFonts w:ascii="Trebuchet MS" w:eastAsia="Trebuchet MS" w:hAnsi="Trebuchet MS" w:cs="Trebuchet MS"/>
          <w:b w:val="0"/>
          <w:bCs w:val="0"/>
          <w:color w:val="000000"/>
          <w:kern w:val="0"/>
          <w:sz w:val="20"/>
          <w:szCs w:val="24"/>
          <w:lang w:val="fr-FR"/>
        </w:rPr>
      </w:pPr>
      <w:r w:rsidRPr="00E570FA">
        <w:rPr>
          <w:rFonts w:ascii="Trebuchet MS" w:eastAsia="Trebuchet MS" w:hAnsi="Trebuchet MS" w:cs="Trebuchet MS"/>
          <w:b w:val="0"/>
          <w:bCs w:val="0"/>
          <w:color w:val="000000"/>
          <w:kern w:val="0"/>
          <w:sz w:val="20"/>
          <w:szCs w:val="24"/>
          <w:lang w:val="fr-FR"/>
        </w:rPr>
        <w:t>Le présent marché comporte une obligation de confidentialité telle que prévue à l'article 5.1 du CCAG-FCS.</w:t>
      </w:r>
    </w:p>
    <w:p w14:paraId="1B280DF8" w14:textId="77777777" w:rsidR="00E570FA" w:rsidRPr="00E570FA" w:rsidRDefault="00E570FA" w:rsidP="00DD2C4B">
      <w:pPr>
        <w:pStyle w:val="Titre1"/>
        <w:spacing w:before="20" w:after="180"/>
        <w:ind w:left="20" w:right="20"/>
        <w:jc w:val="both"/>
        <w:rPr>
          <w:rFonts w:ascii="Trebuchet MS" w:eastAsia="Trebuchet MS" w:hAnsi="Trebuchet MS" w:cs="Trebuchet MS"/>
          <w:b w:val="0"/>
          <w:bCs w:val="0"/>
          <w:color w:val="000000"/>
          <w:kern w:val="0"/>
          <w:sz w:val="20"/>
          <w:szCs w:val="24"/>
          <w:lang w:val="fr-FR"/>
        </w:rPr>
      </w:pPr>
      <w:r w:rsidRPr="00E570FA">
        <w:rPr>
          <w:rFonts w:ascii="Trebuchet MS" w:eastAsia="Trebuchet MS" w:hAnsi="Trebuchet MS" w:cs="Trebuchet MS"/>
          <w:b w:val="0"/>
          <w:bCs w:val="0"/>
          <w:color w:val="000000"/>
          <w:kern w:val="0"/>
          <w:sz w:val="20"/>
          <w:szCs w:val="24"/>
          <w:lang w:val="fr-FR"/>
        </w:rPr>
        <w:t>Le présent marché inclut une protection des données personnelles telle que prévue à l'article 5.2 du CCAG-FCS.</w:t>
      </w:r>
    </w:p>
    <w:p w14:paraId="6AACB045" w14:textId="77777777" w:rsidR="00E570FA" w:rsidRPr="00E570FA" w:rsidRDefault="00E570FA" w:rsidP="00DD2C4B">
      <w:pPr>
        <w:pStyle w:val="Titre1"/>
        <w:spacing w:before="20" w:after="180"/>
        <w:ind w:left="20" w:right="20"/>
        <w:jc w:val="both"/>
        <w:rPr>
          <w:rFonts w:ascii="Trebuchet MS" w:eastAsia="Trebuchet MS" w:hAnsi="Trebuchet MS" w:cs="Trebuchet MS"/>
          <w:b w:val="0"/>
          <w:bCs w:val="0"/>
          <w:color w:val="000000"/>
          <w:kern w:val="0"/>
          <w:sz w:val="20"/>
          <w:szCs w:val="24"/>
          <w:lang w:val="fr-FR"/>
        </w:rPr>
      </w:pPr>
      <w:r w:rsidRPr="00E570FA">
        <w:rPr>
          <w:rFonts w:ascii="Trebuchet MS" w:eastAsia="Trebuchet MS" w:hAnsi="Trebuchet MS" w:cs="Trebuchet MS"/>
          <w:b w:val="0"/>
          <w:bCs w:val="0"/>
          <w:color w:val="000000"/>
          <w:kern w:val="0"/>
          <w:sz w:val="20"/>
          <w:szCs w:val="24"/>
          <w:lang w:val="fr-FR"/>
        </w:rPr>
        <w:t>Les prestations sont soumises à des mesures de sécurité conformément à l'article 5.3 du CCAG-FCS.</w:t>
      </w:r>
    </w:p>
    <w:p w14:paraId="39AA05EB" w14:textId="338B49A7" w:rsidR="008A2939" w:rsidRDefault="00E570FA" w:rsidP="00DD2C4B">
      <w:pPr>
        <w:pStyle w:val="Titre1"/>
        <w:spacing w:before="20" w:after="180"/>
        <w:ind w:left="20" w:right="20"/>
        <w:jc w:val="both"/>
        <w:rPr>
          <w:rFonts w:ascii="Trebuchet MS" w:eastAsia="Trebuchet MS" w:hAnsi="Trebuchet MS" w:cs="Trebuchet MS"/>
          <w:b w:val="0"/>
          <w:bCs w:val="0"/>
          <w:color w:val="000000"/>
          <w:kern w:val="0"/>
          <w:sz w:val="20"/>
          <w:szCs w:val="24"/>
          <w:lang w:val="fr-FR"/>
        </w:rPr>
      </w:pPr>
      <w:r w:rsidRPr="00E570FA">
        <w:rPr>
          <w:rFonts w:ascii="Trebuchet MS" w:eastAsia="Trebuchet MS" w:hAnsi="Trebuchet MS" w:cs="Trebuchet MS"/>
          <w:b w:val="0"/>
          <w:bCs w:val="0"/>
          <w:color w:val="000000"/>
          <w:kern w:val="0"/>
          <w:sz w:val="20"/>
          <w:szCs w:val="24"/>
          <w:lang w:val="fr-FR"/>
        </w:rPr>
        <w:t>Le titulaire informe ses</w:t>
      </w:r>
      <w:r w:rsidR="00DD470A">
        <w:rPr>
          <w:rFonts w:ascii="Trebuchet MS" w:eastAsia="Trebuchet MS" w:hAnsi="Trebuchet MS" w:cs="Trebuchet MS"/>
          <w:b w:val="0"/>
          <w:bCs w:val="0"/>
          <w:color w:val="000000"/>
          <w:kern w:val="0"/>
          <w:sz w:val="20"/>
          <w:szCs w:val="24"/>
          <w:lang w:val="fr-FR"/>
        </w:rPr>
        <w:t xml:space="preserve"> éventuels</w:t>
      </w:r>
      <w:r w:rsidRPr="00E570FA">
        <w:rPr>
          <w:rFonts w:ascii="Trebuchet MS" w:eastAsia="Trebuchet MS" w:hAnsi="Trebuchet MS" w:cs="Trebuchet MS"/>
          <w:b w:val="0"/>
          <w:bCs w:val="0"/>
          <w:color w:val="000000"/>
          <w:kern w:val="0"/>
          <w:sz w:val="20"/>
          <w:szCs w:val="24"/>
          <w:lang w:val="fr-FR"/>
        </w:rPr>
        <w:t xml:space="preserve"> sous-traitants de leur soumission aux obligations énoncées au présent article. Il reste responsable du respect de celles-ci.</w:t>
      </w:r>
    </w:p>
    <w:p w14:paraId="33A6F91D" w14:textId="77777777" w:rsidR="00B84F0F" w:rsidRPr="00B84F0F" w:rsidRDefault="00B84F0F" w:rsidP="00B84F0F">
      <w:pPr>
        <w:rPr>
          <w:rFonts w:eastAsia="Trebuchet MS"/>
          <w:lang w:val="fr-FR"/>
        </w:rPr>
      </w:pPr>
    </w:p>
    <w:p w14:paraId="381E875C" w14:textId="39E2E745" w:rsidR="005A18EB" w:rsidRDefault="00203608">
      <w:pPr>
        <w:pStyle w:val="Titre1"/>
        <w:spacing w:before="20" w:after="180"/>
        <w:ind w:left="20" w:right="20"/>
        <w:rPr>
          <w:rFonts w:ascii="Trebuchet MS" w:eastAsia="Trebuchet MS" w:hAnsi="Trebuchet MS" w:cs="Trebuchet MS"/>
          <w:color w:val="000000"/>
          <w:sz w:val="28"/>
          <w:lang w:val="fr-FR"/>
        </w:rPr>
      </w:pPr>
      <w:r>
        <w:rPr>
          <w:rFonts w:ascii="Trebuchet MS" w:eastAsia="Trebuchet MS" w:hAnsi="Trebuchet MS" w:cs="Trebuchet MS"/>
          <w:color w:val="000000"/>
          <w:sz w:val="28"/>
          <w:lang w:val="fr-FR"/>
        </w:rPr>
        <w:lastRenderedPageBreak/>
        <w:t>4 - Durée et délais d'exécution</w:t>
      </w:r>
      <w:bookmarkEnd w:id="7"/>
      <w:r w:rsidR="00DD36BE">
        <w:rPr>
          <w:rFonts w:ascii="Trebuchet MS" w:eastAsia="Trebuchet MS" w:hAnsi="Trebuchet MS" w:cs="Trebuchet MS"/>
          <w:color w:val="000000"/>
          <w:sz w:val="28"/>
          <w:lang w:val="fr-FR"/>
        </w:rPr>
        <w:t xml:space="preserve"> et d’intervention</w:t>
      </w:r>
    </w:p>
    <w:p w14:paraId="063BAE1D" w14:textId="77777777" w:rsidR="005A18EB" w:rsidRDefault="00203608">
      <w:pPr>
        <w:pStyle w:val="Titre2"/>
        <w:spacing w:before="20" w:after="120"/>
        <w:ind w:left="300" w:right="20"/>
        <w:rPr>
          <w:rFonts w:ascii="Trebuchet MS" w:eastAsia="Trebuchet MS" w:hAnsi="Trebuchet MS" w:cs="Trebuchet MS"/>
          <w:i w:val="0"/>
          <w:color w:val="000000"/>
          <w:sz w:val="24"/>
          <w:lang w:val="fr-FR"/>
        </w:rPr>
      </w:pPr>
      <w:bookmarkStart w:id="8" w:name="_Toc106788959"/>
      <w:r>
        <w:rPr>
          <w:rFonts w:ascii="Trebuchet MS" w:eastAsia="Trebuchet MS" w:hAnsi="Trebuchet MS" w:cs="Trebuchet MS"/>
          <w:i w:val="0"/>
          <w:color w:val="000000"/>
          <w:sz w:val="24"/>
          <w:lang w:val="fr-FR"/>
        </w:rPr>
        <w:t>4.1 - Durée globale des prestations</w:t>
      </w:r>
      <w:bookmarkEnd w:id="8"/>
    </w:p>
    <w:p w14:paraId="3A935245" w14:textId="0F3276C9" w:rsidR="002324C6" w:rsidRPr="002324C6" w:rsidRDefault="00B74F36" w:rsidP="002324C6">
      <w:pPr>
        <w:pStyle w:val="ParagrapheIndent1"/>
        <w:spacing w:after="240" w:line="232" w:lineRule="exact"/>
        <w:ind w:left="20" w:right="20"/>
        <w:jc w:val="both"/>
        <w:rPr>
          <w:color w:val="000000"/>
          <w:lang w:val="fr-FR"/>
        </w:rPr>
      </w:pPr>
      <w:r w:rsidRPr="00B74F36">
        <w:rPr>
          <w:color w:val="000000"/>
          <w:lang w:val="fr-FR"/>
        </w:rPr>
        <w:t xml:space="preserve">Le marché débutera à compter de sa date de notification aux titulaires pour une durée ferme de trois ans. </w:t>
      </w:r>
    </w:p>
    <w:p w14:paraId="40C802B3" w14:textId="7A004C8D" w:rsidR="003E759C" w:rsidRDefault="002324C6" w:rsidP="002324C6">
      <w:pPr>
        <w:pStyle w:val="ParagrapheIndent1"/>
        <w:spacing w:after="240" w:line="232" w:lineRule="exact"/>
        <w:ind w:left="20" w:right="20"/>
        <w:jc w:val="both"/>
        <w:rPr>
          <w:color w:val="000000"/>
          <w:lang w:val="fr-FR"/>
        </w:rPr>
      </w:pPr>
      <w:r w:rsidRPr="00BB042C">
        <w:rPr>
          <w:color w:val="000000"/>
          <w:lang w:val="fr-FR"/>
        </w:rPr>
        <w:t>L'exécution des prestations débute à compter de la date de notification du marché.</w:t>
      </w:r>
    </w:p>
    <w:p w14:paraId="7885C357" w14:textId="77777777" w:rsidR="00B74F36" w:rsidRPr="00B74F36" w:rsidRDefault="00B74F36" w:rsidP="00B74F36">
      <w:pPr>
        <w:rPr>
          <w:lang w:val="fr-FR"/>
        </w:rPr>
      </w:pPr>
    </w:p>
    <w:p w14:paraId="541C5A81" w14:textId="0873AF43" w:rsidR="005A18EB" w:rsidRDefault="00203608" w:rsidP="00DD36BE">
      <w:pPr>
        <w:pStyle w:val="Titre2"/>
        <w:spacing w:before="20" w:after="120"/>
        <w:ind w:left="284" w:right="20"/>
        <w:rPr>
          <w:rFonts w:ascii="Trebuchet MS" w:eastAsia="Trebuchet MS" w:hAnsi="Trebuchet MS" w:cs="Trebuchet MS"/>
          <w:i w:val="0"/>
          <w:color w:val="000000"/>
          <w:sz w:val="24"/>
          <w:lang w:val="fr-FR"/>
        </w:rPr>
      </w:pPr>
      <w:bookmarkStart w:id="9" w:name="_Toc106788960"/>
      <w:r>
        <w:rPr>
          <w:rFonts w:ascii="Trebuchet MS" w:eastAsia="Trebuchet MS" w:hAnsi="Trebuchet MS" w:cs="Trebuchet MS"/>
          <w:i w:val="0"/>
          <w:color w:val="000000"/>
          <w:sz w:val="24"/>
          <w:lang w:val="fr-FR"/>
        </w:rPr>
        <w:t>4.2 - Délai</w:t>
      </w:r>
      <w:r w:rsidR="00A14E5C">
        <w:rPr>
          <w:rFonts w:ascii="Trebuchet MS" w:eastAsia="Trebuchet MS" w:hAnsi="Trebuchet MS" w:cs="Trebuchet MS"/>
          <w:i w:val="0"/>
          <w:color w:val="000000"/>
          <w:sz w:val="24"/>
          <w:lang w:val="fr-FR"/>
        </w:rPr>
        <w:t>s</w:t>
      </w:r>
      <w:r>
        <w:rPr>
          <w:rFonts w:ascii="Trebuchet MS" w:eastAsia="Trebuchet MS" w:hAnsi="Trebuchet MS" w:cs="Trebuchet MS"/>
          <w:i w:val="0"/>
          <w:color w:val="000000"/>
          <w:sz w:val="24"/>
          <w:lang w:val="fr-FR"/>
        </w:rPr>
        <w:t xml:space="preserve"> d</w:t>
      </w:r>
      <w:r w:rsidR="002324C6">
        <w:rPr>
          <w:rFonts w:ascii="Trebuchet MS" w:eastAsia="Trebuchet MS" w:hAnsi="Trebuchet MS" w:cs="Trebuchet MS"/>
          <w:i w:val="0"/>
          <w:color w:val="000000"/>
          <w:sz w:val="24"/>
          <w:lang w:val="fr-FR"/>
        </w:rPr>
        <w:t>’intervention</w:t>
      </w:r>
      <w:bookmarkEnd w:id="9"/>
    </w:p>
    <w:p w14:paraId="5EC8D9A8" w14:textId="07E137DA" w:rsidR="005A18EB" w:rsidRDefault="00203608">
      <w:pPr>
        <w:pStyle w:val="ParagrapheIndent2"/>
        <w:spacing w:line="232" w:lineRule="exact"/>
        <w:ind w:left="20" w:right="20"/>
        <w:jc w:val="both"/>
        <w:rPr>
          <w:color w:val="000000"/>
          <w:lang w:val="fr-FR"/>
        </w:rPr>
      </w:pPr>
      <w:r>
        <w:rPr>
          <w:color w:val="000000"/>
          <w:lang w:val="fr-FR"/>
        </w:rPr>
        <w:t>Le</w:t>
      </w:r>
      <w:r w:rsidR="002324C6">
        <w:rPr>
          <w:color w:val="000000"/>
          <w:lang w:val="fr-FR"/>
        </w:rPr>
        <w:t>s</w:t>
      </w:r>
      <w:r>
        <w:rPr>
          <w:color w:val="000000"/>
          <w:lang w:val="fr-FR"/>
        </w:rPr>
        <w:t xml:space="preserve"> délai</w:t>
      </w:r>
      <w:r w:rsidR="002324C6">
        <w:rPr>
          <w:color w:val="000000"/>
          <w:lang w:val="fr-FR"/>
        </w:rPr>
        <w:t>s</w:t>
      </w:r>
      <w:r>
        <w:rPr>
          <w:color w:val="000000"/>
          <w:lang w:val="fr-FR"/>
        </w:rPr>
        <w:t xml:space="preserve"> </w:t>
      </w:r>
      <w:r w:rsidR="00715B7D">
        <w:rPr>
          <w:color w:val="000000"/>
          <w:lang w:val="fr-FR"/>
        </w:rPr>
        <w:t>d</w:t>
      </w:r>
      <w:r w:rsidR="002324C6">
        <w:rPr>
          <w:color w:val="000000"/>
          <w:lang w:val="fr-FR"/>
        </w:rPr>
        <w:t>’</w:t>
      </w:r>
      <w:r w:rsidR="008A2939">
        <w:rPr>
          <w:color w:val="000000"/>
          <w:lang w:val="fr-FR"/>
        </w:rPr>
        <w:t>intervention</w:t>
      </w:r>
      <w:r w:rsidR="002324C6">
        <w:rPr>
          <w:color w:val="000000"/>
          <w:lang w:val="fr-FR"/>
        </w:rPr>
        <w:t xml:space="preserve"> sont précisés dans les annexes techniques.</w:t>
      </w:r>
    </w:p>
    <w:p w14:paraId="5A52F738" w14:textId="77777777" w:rsidR="005A18EB" w:rsidRPr="00DD470A" w:rsidRDefault="00203608">
      <w:pPr>
        <w:spacing w:line="240" w:lineRule="exact"/>
        <w:rPr>
          <w:lang w:val="fr-FR"/>
        </w:rPr>
      </w:pPr>
      <w:r w:rsidRPr="00DD470A">
        <w:rPr>
          <w:lang w:val="fr-FR"/>
        </w:rPr>
        <w:t xml:space="preserve"> </w:t>
      </w:r>
    </w:p>
    <w:p w14:paraId="3BE2FC7B" w14:textId="77777777" w:rsidR="008520C2" w:rsidRPr="00DD470A" w:rsidRDefault="008520C2">
      <w:pPr>
        <w:spacing w:line="240" w:lineRule="exact"/>
        <w:rPr>
          <w:lang w:val="fr-FR"/>
        </w:rPr>
      </w:pPr>
    </w:p>
    <w:p w14:paraId="0DFCCC0F" w14:textId="77777777" w:rsidR="005A18EB" w:rsidRPr="008A2939" w:rsidRDefault="00203608">
      <w:pPr>
        <w:pStyle w:val="Titre1"/>
        <w:spacing w:before="20" w:after="180"/>
        <w:ind w:left="20" w:right="20"/>
        <w:rPr>
          <w:rFonts w:ascii="Trebuchet MS" w:eastAsia="Trebuchet MS" w:hAnsi="Trebuchet MS" w:cs="Trebuchet MS"/>
          <w:color w:val="000000"/>
          <w:sz w:val="28"/>
          <w:lang w:val="fr-FR"/>
        </w:rPr>
      </w:pPr>
      <w:bookmarkStart w:id="10" w:name="_Toc106788961"/>
      <w:r w:rsidRPr="008A2939">
        <w:rPr>
          <w:rFonts w:ascii="Trebuchet MS" w:eastAsia="Trebuchet MS" w:hAnsi="Trebuchet MS" w:cs="Trebuchet MS"/>
          <w:color w:val="000000"/>
          <w:sz w:val="28"/>
          <w:lang w:val="fr-FR"/>
        </w:rPr>
        <w:t>5 - Prix</w:t>
      </w:r>
      <w:bookmarkEnd w:id="10"/>
    </w:p>
    <w:p w14:paraId="362D18F7" w14:textId="77777777" w:rsidR="005A18EB" w:rsidRPr="008A2939" w:rsidRDefault="00203608">
      <w:pPr>
        <w:pStyle w:val="Titre2"/>
        <w:spacing w:before="20" w:after="120"/>
        <w:ind w:left="300" w:right="20"/>
        <w:rPr>
          <w:rFonts w:ascii="Trebuchet MS" w:eastAsia="Trebuchet MS" w:hAnsi="Trebuchet MS" w:cs="Trebuchet MS"/>
          <w:i w:val="0"/>
          <w:color w:val="000000"/>
          <w:sz w:val="24"/>
          <w:lang w:val="fr-FR"/>
        </w:rPr>
      </w:pPr>
      <w:bookmarkStart w:id="11" w:name="_Toc106788962"/>
      <w:r w:rsidRPr="008A2939">
        <w:rPr>
          <w:rFonts w:ascii="Trebuchet MS" w:eastAsia="Trebuchet MS" w:hAnsi="Trebuchet MS" w:cs="Trebuchet MS"/>
          <w:i w:val="0"/>
          <w:color w:val="000000"/>
          <w:sz w:val="24"/>
          <w:lang w:val="fr-FR"/>
        </w:rPr>
        <w:t>5.1 - Caractéristiques des prix pratiqués</w:t>
      </w:r>
      <w:bookmarkEnd w:id="11"/>
    </w:p>
    <w:p w14:paraId="7B239A70" w14:textId="760909DB" w:rsidR="005A18EB" w:rsidRPr="008A2939" w:rsidRDefault="00203608">
      <w:pPr>
        <w:pStyle w:val="ParagrapheIndent2"/>
        <w:spacing w:after="240"/>
        <w:ind w:left="20" w:right="20"/>
        <w:jc w:val="both"/>
        <w:rPr>
          <w:color w:val="000000"/>
          <w:lang w:val="fr-FR"/>
        </w:rPr>
      </w:pPr>
      <w:r w:rsidRPr="008A2939">
        <w:rPr>
          <w:color w:val="000000"/>
          <w:lang w:val="fr-FR"/>
        </w:rPr>
        <w:t xml:space="preserve">Les prestations sont réglées par un prix global forfaitaire </w:t>
      </w:r>
      <w:r w:rsidR="002324C6" w:rsidRPr="008A2939">
        <w:rPr>
          <w:color w:val="000000"/>
          <w:lang w:val="fr-FR"/>
        </w:rPr>
        <w:t xml:space="preserve">annuel </w:t>
      </w:r>
      <w:r w:rsidRPr="008A2939">
        <w:rPr>
          <w:color w:val="000000"/>
          <w:lang w:val="fr-FR"/>
        </w:rPr>
        <w:t>selon les stipulations de l'acte d'engagement</w:t>
      </w:r>
      <w:r w:rsidR="00023E48" w:rsidRPr="008A2939">
        <w:rPr>
          <w:color w:val="000000"/>
          <w:lang w:val="fr-FR"/>
        </w:rPr>
        <w:t xml:space="preserve"> et de s</w:t>
      </w:r>
      <w:r w:rsidR="00492F8F" w:rsidRPr="008A2939">
        <w:rPr>
          <w:color w:val="000000"/>
          <w:lang w:val="fr-FR"/>
        </w:rPr>
        <w:t>on</w:t>
      </w:r>
      <w:r w:rsidR="00023E48" w:rsidRPr="008A2939">
        <w:rPr>
          <w:color w:val="000000"/>
          <w:lang w:val="fr-FR"/>
        </w:rPr>
        <w:t xml:space="preserve"> </w:t>
      </w:r>
      <w:r w:rsidR="00165E05">
        <w:rPr>
          <w:color w:val="000000"/>
          <w:lang w:val="fr-FR"/>
        </w:rPr>
        <w:t>bordereau des prix</w:t>
      </w:r>
      <w:r w:rsidRPr="008A2939">
        <w:rPr>
          <w:color w:val="000000"/>
          <w:lang w:val="fr-FR"/>
        </w:rPr>
        <w:t>.</w:t>
      </w:r>
      <w:r w:rsidR="00DA7C2D" w:rsidRPr="008A2939">
        <w:rPr>
          <w:color w:val="000000"/>
          <w:lang w:val="fr-FR"/>
        </w:rPr>
        <w:t xml:space="preserve"> </w:t>
      </w:r>
    </w:p>
    <w:p w14:paraId="01BEF7BE" w14:textId="52CD6ABB" w:rsidR="001E0868" w:rsidRPr="00DD36BE" w:rsidRDefault="001E0868" w:rsidP="001E0868">
      <w:pPr>
        <w:pStyle w:val="ParagrapheIndent1"/>
        <w:spacing w:line="232" w:lineRule="exact"/>
        <w:ind w:left="20" w:right="20"/>
        <w:jc w:val="both"/>
        <w:rPr>
          <w:lang w:val="fr-FR"/>
        </w:rPr>
      </w:pPr>
      <w:r w:rsidRPr="00DD36BE">
        <w:rPr>
          <w:color w:val="000000"/>
          <w:lang w:val="fr-FR"/>
        </w:rPr>
        <w:t>Les prix du marché comprennent les frais afférents au conditionnement, au stockage, à l'emballage, à l'assurance et au transport</w:t>
      </w:r>
      <w:r w:rsidR="00DD36BE">
        <w:rPr>
          <w:b/>
          <w:bCs/>
          <w:lang w:val="fr-FR"/>
        </w:rPr>
        <w:t>.</w:t>
      </w:r>
    </w:p>
    <w:p w14:paraId="1632E99A" w14:textId="77777777" w:rsidR="001E0868" w:rsidRPr="00DD36BE" w:rsidRDefault="001E0868" w:rsidP="001E0868">
      <w:pPr>
        <w:rPr>
          <w:lang w:val="fr-FR"/>
        </w:rPr>
      </w:pPr>
    </w:p>
    <w:p w14:paraId="3A38678E" w14:textId="457380D5" w:rsidR="001E0868" w:rsidRPr="00DD36BE" w:rsidRDefault="001E0868" w:rsidP="001E0868">
      <w:pPr>
        <w:pStyle w:val="ParagrapheIndent1"/>
        <w:spacing w:line="232" w:lineRule="exact"/>
        <w:ind w:left="20" w:right="20"/>
        <w:jc w:val="both"/>
        <w:rPr>
          <w:color w:val="000000"/>
          <w:lang w:val="fr-FR"/>
        </w:rPr>
      </w:pPr>
      <w:r w:rsidRPr="00DD36BE">
        <w:rPr>
          <w:color w:val="000000"/>
          <w:lang w:val="fr-FR"/>
        </w:rPr>
        <w:t xml:space="preserve">La maintenance préventive </w:t>
      </w:r>
      <w:r w:rsidR="00DD36BE">
        <w:rPr>
          <w:color w:val="000000"/>
          <w:lang w:val="fr-FR"/>
        </w:rPr>
        <w:t xml:space="preserve">et curative </w:t>
      </w:r>
      <w:r w:rsidRPr="00DD36BE">
        <w:rPr>
          <w:color w:val="000000"/>
          <w:lang w:val="fr-FR"/>
        </w:rPr>
        <w:t>inclut les déplacements</w:t>
      </w:r>
      <w:r w:rsidR="00B84F0F" w:rsidRPr="00DD36BE">
        <w:rPr>
          <w:color w:val="000000"/>
          <w:lang w:val="fr-FR"/>
        </w:rPr>
        <w:t xml:space="preserve"> sur site</w:t>
      </w:r>
      <w:r w:rsidRPr="00DD36BE">
        <w:rPr>
          <w:color w:val="000000"/>
          <w:lang w:val="fr-FR"/>
        </w:rPr>
        <w:t>, la main-d’œuvre et toutes les pièces et consommables nécessaires à cette maintenance.</w:t>
      </w:r>
    </w:p>
    <w:p w14:paraId="3EB9102B" w14:textId="5CAE1278" w:rsidR="009B7977" w:rsidRPr="00DD36BE" w:rsidRDefault="009B7977" w:rsidP="009B7977">
      <w:pPr>
        <w:rPr>
          <w:lang w:val="fr-FR"/>
        </w:rPr>
      </w:pPr>
    </w:p>
    <w:p w14:paraId="205E890F" w14:textId="21E19370" w:rsidR="009B7977" w:rsidRDefault="009B7977" w:rsidP="009B7977">
      <w:pPr>
        <w:pStyle w:val="ParagrapheIndent2"/>
        <w:spacing w:after="240"/>
        <w:ind w:left="20" w:right="20"/>
        <w:jc w:val="both"/>
        <w:rPr>
          <w:color w:val="000000"/>
          <w:lang w:val="fr-FR"/>
        </w:rPr>
      </w:pPr>
      <w:r w:rsidRPr="00DD36BE">
        <w:rPr>
          <w:color w:val="000000"/>
          <w:lang w:val="fr-FR"/>
        </w:rPr>
        <w:t>Pour le remplacement des pièces détachées</w:t>
      </w:r>
      <w:r w:rsidR="00056808" w:rsidRPr="00DD36BE">
        <w:rPr>
          <w:color w:val="000000"/>
          <w:lang w:val="fr-FR"/>
        </w:rPr>
        <w:t xml:space="preserve"> lors d’une maintenance curative et/ou pour la maintenance préventive (hors pièces d’usures)</w:t>
      </w:r>
      <w:r w:rsidRPr="00DD36BE">
        <w:rPr>
          <w:color w:val="000000"/>
          <w:lang w:val="fr-FR"/>
        </w:rPr>
        <w:t>,</w:t>
      </w:r>
      <w:r w:rsidR="00056808" w:rsidRPr="00DD36BE">
        <w:rPr>
          <w:color w:val="000000"/>
          <w:lang w:val="fr-FR"/>
        </w:rPr>
        <w:t xml:space="preserve"> </w:t>
      </w:r>
      <w:r w:rsidR="00DD36BE">
        <w:rPr>
          <w:color w:val="000000"/>
          <w:lang w:val="fr-FR"/>
        </w:rPr>
        <w:t>l</w:t>
      </w:r>
      <w:r w:rsidRPr="00DD36BE">
        <w:rPr>
          <w:color w:val="000000"/>
          <w:lang w:val="fr-FR"/>
        </w:rPr>
        <w:t>e titulaire remettra un devis au pouvoir adjudicateur pour validation, avant toute intervention.</w:t>
      </w:r>
    </w:p>
    <w:p w14:paraId="1D075F10" w14:textId="77777777" w:rsidR="009B7977" w:rsidRPr="009B7977" w:rsidRDefault="009B7977" w:rsidP="009B7977">
      <w:pPr>
        <w:rPr>
          <w:lang w:val="fr-FR"/>
        </w:rPr>
      </w:pPr>
    </w:p>
    <w:p w14:paraId="6A9073C2" w14:textId="27AFA654" w:rsidR="005A18EB" w:rsidRDefault="00203608">
      <w:pPr>
        <w:pStyle w:val="Titre2"/>
        <w:spacing w:before="20" w:after="120"/>
        <w:ind w:left="300" w:right="20"/>
        <w:rPr>
          <w:rFonts w:ascii="Trebuchet MS" w:eastAsia="Trebuchet MS" w:hAnsi="Trebuchet MS" w:cs="Trebuchet MS"/>
          <w:i w:val="0"/>
          <w:color w:val="000000"/>
          <w:sz w:val="24"/>
          <w:lang w:val="fr-FR"/>
        </w:rPr>
      </w:pPr>
      <w:bookmarkStart w:id="12" w:name="_Toc106788963"/>
      <w:r w:rsidRPr="00861F3F">
        <w:rPr>
          <w:rFonts w:ascii="Trebuchet MS" w:eastAsia="Trebuchet MS" w:hAnsi="Trebuchet MS" w:cs="Trebuchet MS"/>
          <w:i w:val="0"/>
          <w:color w:val="000000"/>
          <w:sz w:val="24"/>
          <w:lang w:val="fr-FR"/>
        </w:rPr>
        <w:t>5.2 - Modalités de variation des prix</w:t>
      </w:r>
      <w:bookmarkEnd w:id="12"/>
    </w:p>
    <w:p w14:paraId="426C1C67" w14:textId="77777777" w:rsidR="007A4B2F" w:rsidRDefault="007A4B2F" w:rsidP="007D3BE8">
      <w:pPr>
        <w:pStyle w:val="ParagrapheIndent2"/>
        <w:spacing w:after="240"/>
        <w:ind w:left="20" w:right="20"/>
        <w:jc w:val="both"/>
        <w:rPr>
          <w:color w:val="000000"/>
          <w:lang w:val="fr-FR"/>
        </w:rPr>
      </w:pPr>
      <w:r w:rsidRPr="005E337C">
        <w:rPr>
          <w:color w:val="000000"/>
          <w:u w:val="single"/>
          <w:lang w:val="fr-FR"/>
        </w:rPr>
        <w:t xml:space="preserve">Variation des </w:t>
      </w:r>
      <w:r w:rsidRPr="007A4B2F">
        <w:rPr>
          <w:color w:val="000000"/>
          <w:u w:val="single"/>
          <w:lang w:val="fr-FR"/>
        </w:rPr>
        <w:t>prix :</w:t>
      </w:r>
    </w:p>
    <w:p w14:paraId="42B5BA22" w14:textId="359579BD" w:rsidR="007D3BE8" w:rsidRPr="007D3BE8" w:rsidRDefault="007D3BE8" w:rsidP="007D3BE8">
      <w:pPr>
        <w:pStyle w:val="ParagrapheIndent2"/>
        <w:spacing w:after="240"/>
        <w:ind w:left="20" w:right="20"/>
        <w:jc w:val="both"/>
        <w:rPr>
          <w:color w:val="000000"/>
          <w:lang w:val="fr-FR"/>
        </w:rPr>
      </w:pPr>
      <w:r w:rsidRPr="007D3BE8">
        <w:rPr>
          <w:color w:val="000000"/>
          <w:lang w:val="fr-FR"/>
        </w:rPr>
        <w:t>L’accord-cadre est à prix révisables. Ils sont fermes la première année d’exécution puis révisables les années suivantes à la date d’anniversaire de notification du marché.</w:t>
      </w:r>
    </w:p>
    <w:p w14:paraId="50B29054" w14:textId="77777777" w:rsidR="007D3BE8" w:rsidRPr="007D3BE8" w:rsidRDefault="007D3BE8" w:rsidP="007D3BE8">
      <w:pPr>
        <w:pStyle w:val="ParagrapheIndent2"/>
        <w:spacing w:after="240"/>
        <w:ind w:left="20" w:right="20"/>
        <w:jc w:val="both"/>
        <w:rPr>
          <w:color w:val="000000"/>
          <w:u w:val="single"/>
          <w:lang w:val="fr-FR"/>
        </w:rPr>
      </w:pPr>
      <w:r w:rsidRPr="007D3BE8">
        <w:rPr>
          <w:color w:val="000000"/>
          <w:u w:val="single"/>
          <w:lang w:val="fr-FR"/>
        </w:rPr>
        <w:t>Détermination de la valeur initiale de référence :</w:t>
      </w:r>
    </w:p>
    <w:p w14:paraId="6D57C885" w14:textId="7AFB7E22" w:rsidR="007D3BE8" w:rsidRDefault="007D3BE8" w:rsidP="007D3BE8">
      <w:pPr>
        <w:pStyle w:val="ParagrapheIndent2"/>
        <w:spacing w:after="240"/>
        <w:ind w:left="20" w:right="20"/>
        <w:jc w:val="both"/>
        <w:rPr>
          <w:color w:val="000000"/>
          <w:lang w:val="fr-FR"/>
        </w:rPr>
      </w:pPr>
      <w:r w:rsidRPr="007D3BE8">
        <w:rPr>
          <w:color w:val="000000"/>
          <w:lang w:val="fr-FR"/>
        </w:rPr>
        <w:t>Les prix initiaux sont réputés établis sur la base des conditions économiques à la date de notification du marché ; ce mois est appelé « mois zéro ».</w:t>
      </w:r>
    </w:p>
    <w:p w14:paraId="068F416A" w14:textId="77777777" w:rsidR="007A4B2F" w:rsidRPr="005E337C" w:rsidRDefault="007A4B2F" w:rsidP="007A4B2F">
      <w:pPr>
        <w:rPr>
          <w:rFonts w:ascii="Trebuchet MS" w:eastAsia="Trebuchet MS" w:hAnsi="Trebuchet MS" w:cs="Trebuchet MS"/>
          <w:color w:val="000000"/>
          <w:sz w:val="20"/>
          <w:u w:val="single"/>
          <w:lang w:val="fr-FR"/>
        </w:rPr>
      </w:pPr>
      <w:r w:rsidRPr="005E337C">
        <w:rPr>
          <w:rFonts w:ascii="Trebuchet MS" w:eastAsia="Trebuchet MS" w:hAnsi="Trebuchet MS" w:cs="Trebuchet MS"/>
          <w:color w:val="000000"/>
          <w:sz w:val="20"/>
          <w:u w:val="single"/>
          <w:lang w:val="fr-FR"/>
        </w:rPr>
        <w:t>Application de la taxe ajoutée</w:t>
      </w:r>
    </w:p>
    <w:p w14:paraId="40CD4019" w14:textId="77777777" w:rsidR="007A4B2F" w:rsidRPr="00BF4461" w:rsidRDefault="007A4B2F" w:rsidP="007A4B2F">
      <w:pPr>
        <w:rPr>
          <w:rFonts w:ascii="Trebuchet MS" w:eastAsia="Trebuchet MS" w:hAnsi="Trebuchet MS" w:cs="Trebuchet MS"/>
          <w:color w:val="000000"/>
          <w:sz w:val="20"/>
          <w:lang w:val="fr-FR"/>
        </w:rPr>
      </w:pPr>
    </w:p>
    <w:p w14:paraId="1D20C897" w14:textId="77777777" w:rsidR="007A4B2F" w:rsidRPr="00BF4461" w:rsidRDefault="007A4B2F" w:rsidP="007A4B2F">
      <w:pPr>
        <w:jc w:val="both"/>
        <w:rPr>
          <w:rFonts w:ascii="Trebuchet MS" w:eastAsia="Trebuchet MS" w:hAnsi="Trebuchet MS" w:cs="Trebuchet MS"/>
          <w:color w:val="000000"/>
          <w:sz w:val="20"/>
          <w:lang w:val="fr-FR"/>
        </w:rPr>
      </w:pPr>
      <w:r w:rsidRPr="00BF4461">
        <w:rPr>
          <w:rFonts w:ascii="Trebuchet MS" w:eastAsia="Trebuchet MS" w:hAnsi="Trebuchet MS" w:cs="Trebuchet MS"/>
          <w:color w:val="000000"/>
          <w:sz w:val="20"/>
          <w:lang w:val="fr-FR"/>
        </w:rPr>
        <w:t>Les montants des sommes versées au titulaire sont calculés en appliquant les taux de TVA en vigueur lors de l’établissement des pièces de mandatement. Ces montants sont éventuellement rectifiés en vue de l’établissement du décompte général en appliquant les taux de TVA en vigueur lors des encaissements.</w:t>
      </w:r>
    </w:p>
    <w:p w14:paraId="0DBC039A" w14:textId="77777777" w:rsidR="007A4B2F" w:rsidRPr="00BF4461" w:rsidRDefault="007A4B2F" w:rsidP="007A4B2F">
      <w:pPr>
        <w:rPr>
          <w:rFonts w:ascii="Trebuchet MS" w:eastAsia="Trebuchet MS" w:hAnsi="Trebuchet MS" w:cs="Trebuchet MS"/>
          <w:color w:val="000000"/>
          <w:sz w:val="20"/>
          <w:lang w:val="fr-FR"/>
        </w:rPr>
      </w:pPr>
    </w:p>
    <w:p w14:paraId="00E2EE03" w14:textId="77777777" w:rsidR="007A4B2F" w:rsidRPr="00BF4461" w:rsidRDefault="007A4B2F" w:rsidP="007A4B2F">
      <w:pPr>
        <w:rPr>
          <w:rFonts w:ascii="Trebuchet MS" w:eastAsia="Trebuchet MS" w:hAnsi="Trebuchet MS" w:cs="Trebuchet MS"/>
          <w:color w:val="000000"/>
          <w:sz w:val="20"/>
          <w:lang w:val="fr-FR"/>
        </w:rPr>
      </w:pPr>
      <w:r w:rsidRPr="00BF4461">
        <w:rPr>
          <w:rFonts w:ascii="Trebuchet MS" w:eastAsia="Trebuchet MS" w:hAnsi="Trebuchet MS" w:cs="Trebuchet MS"/>
          <w:color w:val="000000"/>
          <w:sz w:val="20"/>
          <w:lang w:val="fr-FR"/>
        </w:rPr>
        <w:t>Si, le titulaire est établi dans un autre pays de l’Union Européenne sans avoir d’établissement en France, il facturera ses prestations hors taxe.</w:t>
      </w:r>
    </w:p>
    <w:p w14:paraId="1D22CBAD" w14:textId="5AEC5FEC" w:rsidR="007A4B2F" w:rsidRDefault="007A4B2F" w:rsidP="007A4B2F">
      <w:pPr>
        <w:rPr>
          <w:lang w:val="fr-FR"/>
        </w:rPr>
      </w:pPr>
    </w:p>
    <w:p w14:paraId="3DAD1B5A" w14:textId="77777777" w:rsidR="007D3BE8" w:rsidRPr="007D3BE8" w:rsidRDefault="007D3BE8" w:rsidP="007D3BE8">
      <w:pPr>
        <w:pStyle w:val="ParagrapheIndent2"/>
        <w:spacing w:after="240"/>
        <w:ind w:left="20" w:right="20"/>
        <w:jc w:val="both"/>
        <w:rPr>
          <w:color w:val="000000"/>
          <w:u w:val="single"/>
          <w:lang w:val="fr-FR"/>
        </w:rPr>
      </w:pPr>
      <w:r w:rsidRPr="007D3BE8">
        <w:rPr>
          <w:color w:val="000000"/>
          <w:u w:val="single"/>
          <w:lang w:val="fr-FR"/>
        </w:rPr>
        <w:t>Périodicité de révision des prix :</w:t>
      </w:r>
    </w:p>
    <w:p w14:paraId="51F2AEBC" w14:textId="77777777" w:rsidR="005069AA" w:rsidRPr="00BF4461" w:rsidRDefault="005069AA" w:rsidP="005069AA">
      <w:pPr>
        <w:rPr>
          <w:rFonts w:ascii="Trebuchet MS" w:eastAsia="Trebuchet MS" w:hAnsi="Trebuchet MS" w:cs="Trebuchet MS"/>
          <w:color w:val="000000"/>
          <w:sz w:val="20"/>
          <w:lang w:val="fr-FR"/>
        </w:rPr>
      </w:pPr>
      <w:r w:rsidRPr="00BF4461">
        <w:rPr>
          <w:rFonts w:ascii="Trebuchet MS" w:eastAsia="Trebuchet MS" w:hAnsi="Trebuchet MS" w:cs="Trebuchet MS"/>
          <w:color w:val="000000"/>
          <w:sz w:val="20"/>
          <w:lang w:val="fr-FR"/>
        </w:rPr>
        <w:t>L</w:t>
      </w:r>
      <w:r>
        <w:rPr>
          <w:rFonts w:ascii="Trebuchet MS" w:eastAsia="Trebuchet MS" w:hAnsi="Trebuchet MS" w:cs="Trebuchet MS"/>
          <w:color w:val="000000"/>
          <w:sz w:val="20"/>
          <w:lang w:val="fr-FR"/>
        </w:rPr>
        <w:t xml:space="preserve">a révision </w:t>
      </w:r>
      <w:r w:rsidRPr="00BF4461">
        <w:rPr>
          <w:rFonts w:ascii="Trebuchet MS" w:eastAsia="Trebuchet MS" w:hAnsi="Trebuchet MS" w:cs="Trebuchet MS"/>
          <w:color w:val="000000"/>
          <w:sz w:val="20"/>
          <w:lang w:val="fr-FR"/>
        </w:rPr>
        <w:t>des prix sera effectuée à chaque date d’anniversaire de la notification de l’accord-cadre.</w:t>
      </w:r>
    </w:p>
    <w:p w14:paraId="66263311" w14:textId="77777777" w:rsidR="005069AA" w:rsidRPr="00BF4461" w:rsidRDefault="005069AA" w:rsidP="005069AA">
      <w:pPr>
        <w:rPr>
          <w:rFonts w:ascii="Trebuchet MS" w:eastAsia="Trebuchet MS" w:hAnsi="Trebuchet MS" w:cs="Trebuchet MS"/>
          <w:color w:val="000000"/>
          <w:sz w:val="20"/>
          <w:lang w:val="fr-FR"/>
        </w:rPr>
      </w:pPr>
    </w:p>
    <w:p w14:paraId="6A6CF5B0" w14:textId="2CE503C2" w:rsidR="007A4B2F" w:rsidRPr="007D3BE8" w:rsidRDefault="005069AA" w:rsidP="007A4B2F">
      <w:pPr>
        <w:pStyle w:val="ParagrapheIndent2"/>
        <w:spacing w:after="240"/>
        <w:ind w:left="20" w:right="20"/>
        <w:jc w:val="both"/>
        <w:rPr>
          <w:color w:val="000000"/>
          <w:lang w:val="fr-FR"/>
        </w:rPr>
      </w:pPr>
      <w:r w:rsidRPr="00235213">
        <w:rPr>
          <w:color w:val="000000"/>
          <w:lang w:val="fr-FR"/>
        </w:rPr>
        <w:t xml:space="preserve">Par application de l’article R2112-13 du Code de la commande publique, les prix du marché sont fermes la 1ère année du marché. Ils sont ensuite révisables, annuellement, à la date anniversaire de la prise d’effet </w:t>
      </w:r>
      <w:r w:rsidRPr="00235213">
        <w:rPr>
          <w:color w:val="000000"/>
          <w:lang w:val="fr-FR"/>
        </w:rPr>
        <w:lastRenderedPageBreak/>
        <w:t xml:space="preserve">du marché en hausse comme en baisse par application d’une formule représentative de l’évolution du coût </w:t>
      </w:r>
      <w:r w:rsidR="003B4E1A">
        <w:rPr>
          <w:color w:val="000000"/>
          <w:lang w:val="fr-FR"/>
        </w:rPr>
        <w:t>horaire du travail et plus précisément selon</w:t>
      </w:r>
      <w:r w:rsidRPr="00935BCD">
        <w:rPr>
          <w:color w:val="000000"/>
          <w:lang w:val="fr-FR"/>
        </w:rPr>
        <w:t xml:space="preserve"> l’indice</w:t>
      </w:r>
      <w:r w:rsidR="003B4E1A">
        <w:rPr>
          <w:color w:val="000000"/>
          <w:lang w:val="fr-FR"/>
        </w:rPr>
        <w:t xml:space="preserve"> de</w:t>
      </w:r>
      <w:r w:rsidRPr="00935BCD">
        <w:rPr>
          <w:color w:val="000000"/>
          <w:lang w:val="fr-FR"/>
        </w:rPr>
        <w:t xml:space="preserve"> </w:t>
      </w:r>
      <w:r w:rsidR="003B4E1A">
        <w:rPr>
          <w:color w:val="000000"/>
          <w:lang w:val="fr-FR"/>
        </w:rPr>
        <w:t>l’</w:t>
      </w:r>
      <w:r w:rsidRPr="00935BCD">
        <w:rPr>
          <w:color w:val="000000"/>
          <w:lang w:val="fr-FR"/>
        </w:rPr>
        <w:t xml:space="preserve">INSEE </w:t>
      </w:r>
      <w:r w:rsidR="007A4B2F" w:rsidRPr="007D3BE8">
        <w:rPr>
          <w:color w:val="000000"/>
          <w:lang w:val="fr-FR"/>
        </w:rPr>
        <w:t>du coût horaire du travail révisé - Tous salariés (</w:t>
      </w:r>
      <w:proofErr w:type="spellStart"/>
      <w:r w:rsidR="007A4B2F" w:rsidRPr="007D3BE8">
        <w:rPr>
          <w:color w:val="000000"/>
          <w:lang w:val="fr-FR"/>
        </w:rPr>
        <w:t>ICHTrev</w:t>
      </w:r>
      <w:proofErr w:type="spellEnd"/>
      <w:r w:rsidR="007A4B2F" w:rsidRPr="007D3BE8">
        <w:rPr>
          <w:color w:val="000000"/>
          <w:lang w:val="fr-FR"/>
        </w:rPr>
        <w:t>-TS) / Activités spécialisées scientifiques et techniques, à partir de laquelle il sera procédé à un ajustement.</w:t>
      </w:r>
    </w:p>
    <w:p w14:paraId="076C6957" w14:textId="455AF453" w:rsidR="007D3BE8" w:rsidRPr="007A4B2F" w:rsidRDefault="007D3BE8" w:rsidP="007D3BE8">
      <w:pPr>
        <w:pStyle w:val="ParagrapheIndent2"/>
        <w:spacing w:after="240"/>
        <w:ind w:left="20" w:right="20"/>
        <w:jc w:val="both"/>
        <w:rPr>
          <w:color w:val="000000"/>
          <w:u w:val="single"/>
          <w:lang w:val="fr-FR"/>
        </w:rPr>
      </w:pPr>
      <w:r w:rsidRPr="007A4B2F">
        <w:rPr>
          <w:color w:val="000000"/>
          <w:u w:val="single"/>
          <w:lang w:val="fr-FR"/>
        </w:rPr>
        <w:t>La révision des prix s’effectue par application de la formule :</w:t>
      </w:r>
    </w:p>
    <w:p w14:paraId="6511ED65" w14:textId="11AD71D6" w:rsidR="007D3BE8" w:rsidRPr="007D3BE8" w:rsidRDefault="007D3BE8" w:rsidP="007D3BE8">
      <w:pPr>
        <w:pStyle w:val="ParagrapheIndent2"/>
        <w:spacing w:after="240"/>
        <w:ind w:left="20" w:right="20"/>
        <w:jc w:val="both"/>
        <w:rPr>
          <w:color w:val="000000"/>
          <w:lang w:val="fr-FR"/>
        </w:rPr>
      </w:pPr>
      <w:r w:rsidRPr="007D3BE8">
        <w:rPr>
          <w:color w:val="000000"/>
          <w:lang w:val="fr-FR"/>
        </w:rPr>
        <w:t>Pr = Po X 0,15+0,85 (Im)</w:t>
      </w:r>
      <w:r>
        <w:rPr>
          <w:color w:val="000000"/>
          <w:lang w:val="fr-FR"/>
        </w:rPr>
        <w:t>/</w:t>
      </w:r>
      <w:r w:rsidRPr="007D3BE8">
        <w:rPr>
          <w:color w:val="000000"/>
          <w:lang w:val="fr-FR"/>
        </w:rPr>
        <w:t>Io</w:t>
      </w:r>
    </w:p>
    <w:p w14:paraId="7BCD1DC5" w14:textId="77777777" w:rsidR="007D3BE8" w:rsidRPr="007D3BE8" w:rsidRDefault="007D3BE8" w:rsidP="007D3BE8">
      <w:pPr>
        <w:pStyle w:val="ParagrapheIndent2"/>
        <w:spacing w:after="240"/>
        <w:ind w:left="20" w:right="20"/>
        <w:jc w:val="both"/>
        <w:rPr>
          <w:color w:val="000000"/>
          <w:lang w:val="fr-FR"/>
        </w:rPr>
      </w:pPr>
      <w:r w:rsidRPr="007D3BE8">
        <w:rPr>
          <w:color w:val="000000"/>
          <w:lang w:val="fr-FR"/>
        </w:rPr>
        <w:t>Pr : prix révisé</w:t>
      </w:r>
    </w:p>
    <w:p w14:paraId="06FC05DB" w14:textId="77777777" w:rsidR="007D3BE8" w:rsidRPr="007D3BE8" w:rsidRDefault="007D3BE8" w:rsidP="007D3BE8">
      <w:pPr>
        <w:pStyle w:val="ParagrapheIndent2"/>
        <w:spacing w:after="240"/>
        <w:ind w:left="20" w:right="20"/>
        <w:jc w:val="both"/>
        <w:rPr>
          <w:color w:val="000000"/>
          <w:lang w:val="fr-FR"/>
        </w:rPr>
      </w:pPr>
      <w:r w:rsidRPr="007D3BE8">
        <w:rPr>
          <w:color w:val="000000"/>
          <w:lang w:val="fr-FR"/>
        </w:rPr>
        <w:t>Po : prix initial du marché</w:t>
      </w:r>
    </w:p>
    <w:p w14:paraId="0D795CA2" w14:textId="7D8DB704" w:rsidR="007D3BE8" w:rsidRPr="007D3BE8" w:rsidRDefault="007D3BE8" w:rsidP="007D3BE8">
      <w:pPr>
        <w:pStyle w:val="ParagrapheIndent2"/>
        <w:spacing w:after="240"/>
        <w:ind w:left="20" w:right="20"/>
        <w:jc w:val="both"/>
        <w:rPr>
          <w:color w:val="000000"/>
          <w:lang w:val="fr-FR"/>
        </w:rPr>
      </w:pPr>
      <w:r w:rsidRPr="007D3BE8">
        <w:rPr>
          <w:color w:val="000000"/>
          <w:lang w:val="fr-FR"/>
        </w:rPr>
        <w:t>Im : indice de référence correspondant au mois de révision de prix</w:t>
      </w:r>
      <w:r w:rsidR="00D37045">
        <w:rPr>
          <w:color w:val="000000"/>
          <w:lang w:val="fr-FR"/>
        </w:rPr>
        <w:t xml:space="preserve"> ou du dernier indice publié, le cas échant</w:t>
      </w:r>
    </w:p>
    <w:p w14:paraId="03E35D91" w14:textId="77777777" w:rsidR="007D3BE8" w:rsidRPr="007D3BE8" w:rsidRDefault="007D3BE8" w:rsidP="007D3BE8">
      <w:pPr>
        <w:pStyle w:val="ParagrapheIndent2"/>
        <w:spacing w:after="240"/>
        <w:ind w:left="20" w:right="20"/>
        <w:jc w:val="both"/>
        <w:rPr>
          <w:color w:val="000000"/>
          <w:lang w:val="fr-FR"/>
        </w:rPr>
      </w:pPr>
      <w:r w:rsidRPr="007D3BE8">
        <w:rPr>
          <w:color w:val="000000"/>
          <w:lang w:val="fr-FR"/>
        </w:rPr>
        <w:t>Io : indice de référence correspondant à la date de notification du marché</w:t>
      </w:r>
    </w:p>
    <w:p w14:paraId="44892552" w14:textId="77777777" w:rsidR="007D3BE8" w:rsidRPr="007D3BE8" w:rsidRDefault="007D3BE8" w:rsidP="007D3BE8">
      <w:pPr>
        <w:pStyle w:val="ParagrapheIndent2"/>
        <w:spacing w:after="240"/>
        <w:ind w:left="20" w:right="20"/>
        <w:jc w:val="both"/>
        <w:rPr>
          <w:color w:val="000000"/>
          <w:lang w:val="fr-FR"/>
        </w:rPr>
      </w:pPr>
      <w:r w:rsidRPr="007D3BE8">
        <w:rPr>
          <w:color w:val="000000"/>
          <w:lang w:val="fr-FR"/>
        </w:rPr>
        <w:t xml:space="preserve">Les nouveaux prix du titulaire doivent être communiqués au </w:t>
      </w:r>
      <w:r>
        <w:rPr>
          <w:color w:val="000000"/>
          <w:lang w:val="fr-FR"/>
        </w:rPr>
        <w:t>pouvoir adjudicateur</w:t>
      </w:r>
      <w:r w:rsidRPr="007D3BE8">
        <w:rPr>
          <w:color w:val="000000"/>
          <w:lang w:val="fr-FR"/>
        </w:rPr>
        <w:t xml:space="preserve"> à l’adresse indiquée à l</w:t>
      </w:r>
      <w:r>
        <w:rPr>
          <w:color w:val="000000"/>
          <w:lang w:val="fr-FR"/>
        </w:rPr>
        <w:t>a première page du présent document</w:t>
      </w:r>
      <w:r w:rsidRPr="007D3BE8">
        <w:rPr>
          <w:color w:val="000000"/>
          <w:lang w:val="fr-FR"/>
        </w:rPr>
        <w:t>, au moins un mois avant la date de révision des prix. A défaut de communication des nouveaux prix à la hausse, les prix applicables lors de la période précédente sont reconduits.</w:t>
      </w:r>
    </w:p>
    <w:p w14:paraId="5C69839E" w14:textId="77777777" w:rsidR="007D3BE8" w:rsidRPr="001C449F" w:rsidRDefault="007D3BE8" w:rsidP="007D3BE8">
      <w:pPr>
        <w:pStyle w:val="ParagrapheIndent2"/>
        <w:spacing w:after="240"/>
        <w:ind w:left="20" w:right="20"/>
        <w:jc w:val="both"/>
        <w:rPr>
          <w:color w:val="000000"/>
          <w:u w:val="single"/>
          <w:lang w:val="fr-FR"/>
        </w:rPr>
      </w:pPr>
      <w:r w:rsidRPr="001C449F">
        <w:rPr>
          <w:color w:val="000000"/>
          <w:u w:val="single"/>
          <w:lang w:val="fr-FR"/>
        </w:rPr>
        <w:t>Clause de sauvegarde :</w:t>
      </w:r>
    </w:p>
    <w:p w14:paraId="56EB3384" w14:textId="01A067BF" w:rsidR="007D3BE8" w:rsidRPr="007D3BE8" w:rsidRDefault="007D3BE8" w:rsidP="007D3BE8">
      <w:pPr>
        <w:pStyle w:val="ParagrapheIndent2"/>
        <w:spacing w:after="240"/>
        <w:ind w:left="20" w:right="20"/>
        <w:jc w:val="both"/>
        <w:rPr>
          <w:color w:val="000000"/>
          <w:lang w:val="fr-FR"/>
        </w:rPr>
      </w:pPr>
      <w:r w:rsidRPr="007D3BE8">
        <w:rPr>
          <w:color w:val="000000"/>
          <w:lang w:val="fr-FR"/>
        </w:rPr>
        <w:t xml:space="preserve">En cas de variation conduisant à un taux d’augmentation des prix supérieurs à </w:t>
      </w:r>
      <w:r w:rsidR="009B7977">
        <w:rPr>
          <w:color w:val="000000"/>
          <w:lang w:val="fr-FR"/>
        </w:rPr>
        <w:t>3</w:t>
      </w:r>
      <w:r w:rsidRPr="007D3BE8">
        <w:rPr>
          <w:color w:val="000000"/>
          <w:lang w:val="fr-FR"/>
        </w:rPr>
        <w:t>% l’an</w:t>
      </w:r>
      <w:r w:rsidR="001C449F">
        <w:rPr>
          <w:color w:val="000000"/>
          <w:lang w:val="fr-FR"/>
        </w:rPr>
        <w:t>, le pouvoir adjudicateur</w:t>
      </w:r>
      <w:r w:rsidRPr="007D3BE8">
        <w:rPr>
          <w:color w:val="000000"/>
          <w:lang w:val="fr-FR"/>
        </w:rPr>
        <w:t xml:space="preserve"> se réserve le droit de résilier les marchés sans indemnité, par dérogation à article 42 du CCAG-FCS.</w:t>
      </w:r>
    </w:p>
    <w:p w14:paraId="1824371B" w14:textId="77777777" w:rsidR="007D3BE8" w:rsidRPr="007D3BE8" w:rsidRDefault="007D3BE8" w:rsidP="007D3BE8">
      <w:pPr>
        <w:pStyle w:val="ParagrapheIndent2"/>
        <w:spacing w:after="240"/>
        <w:ind w:left="20" w:right="20"/>
        <w:jc w:val="both"/>
        <w:rPr>
          <w:color w:val="000000"/>
          <w:lang w:val="fr-FR"/>
        </w:rPr>
      </w:pPr>
      <w:r w:rsidRPr="007D3BE8">
        <w:rPr>
          <w:color w:val="000000"/>
          <w:lang w:val="fr-FR"/>
        </w:rPr>
        <w:t>Dans cette hypothèse, afin de tenir compte des délais nécessaires à la passation d’un nouvel accord-cadre, la résiliation ne prendra effet que 3 mois après la date prévue pour l’application des nouveaux prix.</w:t>
      </w:r>
    </w:p>
    <w:p w14:paraId="4062CCB8" w14:textId="25CBEACF" w:rsidR="007D3BE8" w:rsidRDefault="007D3BE8" w:rsidP="007D3BE8">
      <w:pPr>
        <w:pStyle w:val="ParagrapheIndent2"/>
        <w:spacing w:after="240"/>
        <w:ind w:left="20" w:right="20"/>
        <w:jc w:val="both"/>
        <w:rPr>
          <w:color w:val="000000"/>
          <w:lang w:val="fr-FR"/>
        </w:rPr>
      </w:pPr>
      <w:r w:rsidRPr="007D3BE8">
        <w:rPr>
          <w:color w:val="000000"/>
          <w:lang w:val="fr-FR"/>
        </w:rPr>
        <w:t xml:space="preserve">Les prix applicables pendant cette période de trois mois seront ceux appliqués lors de la période précédente augmentés au maximum de </w:t>
      </w:r>
      <w:r w:rsidR="009B7977">
        <w:rPr>
          <w:color w:val="000000"/>
          <w:lang w:val="fr-FR"/>
        </w:rPr>
        <w:t>3</w:t>
      </w:r>
      <w:r w:rsidRPr="007D3BE8">
        <w:rPr>
          <w:color w:val="000000"/>
          <w:lang w:val="fr-FR"/>
        </w:rPr>
        <w:t>%.</w:t>
      </w:r>
    </w:p>
    <w:p w14:paraId="5B23F8E8" w14:textId="77777777" w:rsidR="001C449F" w:rsidRPr="001C449F" w:rsidRDefault="001C449F" w:rsidP="001C449F">
      <w:pPr>
        <w:rPr>
          <w:lang w:val="fr-FR"/>
        </w:rPr>
      </w:pPr>
    </w:p>
    <w:p w14:paraId="0E10B812" w14:textId="77777777" w:rsidR="005A18EB" w:rsidRDefault="00203608">
      <w:pPr>
        <w:pStyle w:val="Titre1"/>
        <w:spacing w:before="20" w:after="180"/>
        <w:ind w:left="20" w:right="20"/>
        <w:rPr>
          <w:rFonts w:ascii="Trebuchet MS" w:eastAsia="Trebuchet MS" w:hAnsi="Trebuchet MS" w:cs="Trebuchet MS"/>
          <w:color w:val="000000"/>
          <w:sz w:val="28"/>
          <w:lang w:val="fr-FR"/>
        </w:rPr>
      </w:pPr>
      <w:bookmarkStart w:id="13" w:name="_Toc106788964"/>
      <w:r>
        <w:rPr>
          <w:rFonts w:ascii="Trebuchet MS" w:eastAsia="Trebuchet MS" w:hAnsi="Trebuchet MS" w:cs="Trebuchet MS"/>
          <w:color w:val="000000"/>
          <w:sz w:val="28"/>
          <w:lang w:val="fr-FR"/>
        </w:rPr>
        <w:t>6 - Garanties Financières</w:t>
      </w:r>
      <w:bookmarkEnd w:id="13"/>
    </w:p>
    <w:p w14:paraId="32725192" w14:textId="66170CC7" w:rsidR="005A18EB" w:rsidRDefault="00203608">
      <w:pPr>
        <w:pStyle w:val="ParagrapheIndent1"/>
        <w:spacing w:after="240"/>
        <w:ind w:left="20" w:right="20"/>
        <w:jc w:val="both"/>
        <w:rPr>
          <w:color w:val="000000"/>
          <w:lang w:val="fr-FR"/>
        </w:rPr>
      </w:pPr>
      <w:r>
        <w:rPr>
          <w:color w:val="000000"/>
          <w:lang w:val="fr-FR"/>
        </w:rPr>
        <w:t>Aucune clause de garantie financière ne sera appliquée.</w:t>
      </w:r>
    </w:p>
    <w:p w14:paraId="1D521DA4" w14:textId="77777777" w:rsidR="00B84F0F" w:rsidRPr="00B84F0F" w:rsidRDefault="00B84F0F" w:rsidP="00B84F0F">
      <w:pPr>
        <w:rPr>
          <w:lang w:val="fr-FR"/>
        </w:rPr>
      </w:pPr>
    </w:p>
    <w:p w14:paraId="66B02F5E" w14:textId="77777777" w:rsidR="005A18EB" w:rsidRDefault="00203608">
      <w:pPr>
        <w:pStyle w:val="Titre1"/>
        <w:spacing w:before="20" w:after="180"/>
        <w:ind w:left="20" w:right="20"/>
        <w:rPr>
          <w:rFonts w:ascii="Trebuchet MS" w:eastAsia="Trebuchet MS" w:hAnsi="Trebuchet MS" w:cs="Trebuchet MS"/>
          <w:color w:val="000000"/>
          <w:sz w:val="28"/>
          <w:lang w:val="fr-FR"/>
        </w:rPr>
      </w:pPr>
      <w:bookmarkStart w:id="14" w:name="_Toc106788965"/>
      <w:r>
        <w:rPr>
          <w:rFonts w:ascii="Trebuchet MS" w:eastAsia="Trebuchet MS" w:hAnsi="Trebuchet MS" w:cs="Trebuchet MS"/>
          <w:color w:val="000000"/>
          <w:sz w:val="28"/>
          <w:lang w:val="fr-FR"/>
        </w:rPr>
        <w:t>7 - Avance</w:t>
      </w:r>
      <w:bookmarkEnd w:id="14"/>
    </w:p>
    <w:p w14:paraId="1016277B" w14:textId="5A2434D5" w:rsidR="005A18EB" w:rsidRDefault="00203608" w:rsidP="00C426BA">
      <w:pPr>
        <w:pStyle w:val="ParagrapheIndent1"/>
        <w:spacing w:line="232" w:lineRule="exact"/>
        <w:ind w:left="20" w:right="20"/>
        <w:jc w:val="both"/>
        <w:rPr>
          <w:color w:val="000000"/>
          <w:lang w:val="fr-FR"/>
        </w:rPr>
      </w:pPr>
      <w:r>
        <w:rPr>
          <w:color w:val="000000"/>
          <w:lang w:val="fr-FR"/>
        </w:rPr>
        <w:t>Une avance pourra être accordée au titulaire, sauf indication contraire dans l'acte d'engagement</w:t>
      </w:r>
      <w:r w:rsidR="00A14E5C">
        <w:rPr>
          <w:color w:val="000000"/>
          <w:lang w:val="fr-FR"/>
        </w:rPr>
        <w:t>.</w:t>
      </w:r>
    </w:p>
    <w:p w14:paraId="3CF5569A" w14:textId="77777777" w:rsidR="005A18EB" w:rsidRPr="00FB60B6" w:rsidRDefault="005A18EB" w:rsidP="00715B7D">
      <w:pPr>
        <w:spacing w:line="240" w:lineRule="exact"/>
        <w:rPr>
          <w:lang w:val="fr-FR"/>
        </w:rPr>
      </w:pPr>
    </w:p>
    <w:p w14:paraId="2B081F46" w14:textId="77777777" w:rsidR="005A18EB" w:rsidRDefault="00203608">
      <w:pPr>
        <w:pStyle w:val="ParagrapheIndent1"/>
        <w:spacing w:after="240"/>
        <w:ind w:left="20" w:right="20"/>
        <w:jc w:val="both"/>
        <w:rPr>
          <w:color w:val="000000"/>
          <w:lang w:val="fr-FR"/>
        </w:rPr>
      </w:pPr>
      <w:r>
        <w:rPr>
          <w:color w:val="000000"/>
          <w:lang w:val="fr-FR"/>
        </w:rPr>
        <w:t>L'option retenue pour le calcul de l'avance est l'option A du CCAG - Fournitures Courantes et Services.</w:t>
      </w:r>
    </w:p>
    <w:p w14:paraId="71A48549" w14:textId="77777777" w:rsidR="005A18EB" w:rsidRDefault="00203608">
      <w:pPr>
        <w:pStyle w:val="Titre2"/>
        <w:spacing w:before="20" w:after="120"/>
        <w:ind w:left="300" w:right="20"/>
        <w:rPr>
          <w:rFonts w:ascii="Trebuchet MS" w:eastAsia="Trebuchet MS" w:hAnsi="Trebuchet MS" w:cs="Trebuchet MS"/>
          <w:i w:val="0"/>
          <w:color w:val="000000"/>
          <w:sz w:val="24"/>
          <w:lang w:val="fr-FR"/>
        </w:rPr>
      </w:pPr>
      <w:bookmarkStart w:id="15" w:name="_Toc106788966"/>
      <w:r>
        <w:rPr>
          <w:rFonts w:ascii="Trebuchet MS" w:eastAsia="Trebuchet MS" w:hAnsi="Trebuchet MS" w:cs="Trebuchet MS"/>
          <w:i w:val="0"/>
          <w:color w:val="000000"/>
          <w:sz w:val="24"/>
          <w:lang w:val="fr-FR"/>
        </w:rPr>
        <w:t>7.1 - Conditions de versement et de remboursement</w:t>
      </w:r>
      <w:bookmarkEnd w:id="15"/>
    </w:p>
    <w:p w14:paraId="4F9A3EF3" w14:textId="77777777" w:rsidR="005A18EB" w:rsidRDefault="00203608">
      <w:pPr>
        <w:pStyle w:val="ParagrapheIndent2"/>
        <w:spacing w:after="240" w:line="232" w:lineRule="exact"/>
        <w:ind w:left="20" w:right="20"/>
        <w:jc w:val="both"/>
        <w:rPr>
          <w:color w:val="000000"/>
          <w:lang w:val="fr-FR"/>
        </w:rPr>
      </w:pPr>
      <w:r>
        <w:rPr>
          <w:color w:val="000000"/>
          <w:lang w:val="fr-FR"/>
        </w:rPr>
        <w:t>Une avance est accordée au titulaire lorsque le montant initial du marché est supérieur à 50 000 € HT et dans la mesure où le délai d'exécution est supérieur à 2 mois, sauf indication contraire de l'acte d'engagement.</w:t>
      </w:r>
    </w:p>
    <w:p w14:paraId="76F5E06D" w14:textId="77777777" w:rsidR="008D5792" w:rsidRDefault="008D5792" w:rsidP="008D5792">
      <w:pPr>
        <w:pStyle w:val="ParagrapheIndent2"/>
        <w:spacing w:line="232" w:lineRule="exact"/>
        <w:ind w:left="20" w:right="20"/>
        <w:jc w:val="both"/>
        <w:rPr>
          <w:color w:val="000000"/>
          <w:lang w:val="fr-FR"/>
        </w:rPr>
      </w:pPr>
      <w:r>
        <w:rPr>
          <w:color w:val="000000"/>
          <w:lang w:val="fr-FR"/>
        </w:rPr>
        <w:t xml:space="preserve">Le montant de l'avance est fixé </w:t>
      </w:r>
      <w:r w:rsidRPr="0097799B">
        <w:rPr>
          <w:lang w:val="fr-FR"/>
        </w:rPr>
        <w:t xml:space="preserve">à 10 % </w:t>
      </w:r>
      <w:r>
        <w:rPr>
          <w:color w:val="000000"/>
          <w:lang w:val="fr-FR"/>
        </w:rPr>
        <w:t>d'une somme égale à douze fois le montant mentionné ci-dessus divisé par cette durée exprimée en mois.</w:t>
      </w:r>
    </w:p>
    <w:p w14:paraId="6E572DE9" w14:textId="77777777" w:rsidR="005A18EB" w:rsidRDefault="005A18EB">
      <w:pPr>
        <w:pStyle w:val="ParagrapheIndent2"/>
        <w:spacing w:line="232" w:lineRule="exact"/>
        <w:ind w:left="20" w:right="20"/>
        <w:jc w:val="both"/>
        <w:rPr>
          <w:color w:val="000000"/>
          <w:lang w:val="fr-FR"/>
        </w:rPr>
      </w:pPr>
    </w:p>
    <w:p w14:paraId="218948A5" w14:textId="77777777" w:rsidR="005A18EB" w:rsidRDefault="00203608">
      <w:pPr>
        <w:pStyle w:val="ParagrapheIndent2"/>
        <w:spacing w:after="240" w:line="232" w:lineRule="exact"/>
        <w:ind w:left="20" w:right="20"/>
        <w:jc w:val="both"/>
        <w:rPr>
          <w:color w:val="000000"/>
          <w:lang w:val="fr-FR"/>
        </w:rPr>
      </w:pPr>
      <w:r>
        <w:rPr>
          <w:color w:val="000000"/>
          <w:lang w:val="fr-FR"/>
        </w:rPr>
        <w:t xml:space="preserve">Le montant de l'avance ne peut être affecté par la mise en </w:t>
      </w:r>
      <w:r w:rsidR="00D8641D">
        <w:rPr>
          <w:color w:val="000000"/>
          <w:lang w:val="fr-FR"/>
        </w:rPr>
        <w:t>œuvre</w:t>
      </w:r>
      <w:r>
        <w:rPr>
          <w:color w:val="000000"/>
          <w:lang w:val="fr-FR"/>
        </w:rPr>
        <w:t xml:space="preserve"> d'une clause de variation de prix.</w:t>
      </w:r>
    </w:p>
    <w:p w14:paraId="2AB4A54E" w14:textId="2009673D" w:rsidR="005A18EB" w:rsidRDefault="00203608">
      <w:pPr>
        <w:pStyle w:val="ParagrapheIndent2"/>
        <w:spacing w:after="240" w:line="232" w:lineRule="exact"/>
        <w:ind w:left="20" w:right="20"/>
        <w:jc w:val="both"/>
        <w:rPr>
          <w:color w:val="000000"/>
          <w:lang w:val="fr-FR"/>
        </w:rPr>
      </w:pPr>
      <w:r>
        <w:rPr>
          <w:color w:val="000000"/>
          <w:lang w:val="fr-FR"/>
        </w:rPr>
        <w:t>Ce taux est fixé à 20 % lorsque le titulaire du marché public est une petite et moyenne entreprise mentionnée à l'article R. 2151-13 du Code de la commande publique.</w:t>
      </w:r>
    </w:p>
    <w:p w14:paraId="6F366020" w14:textId="24D7F172" w:rsidR="005A18EB" w:rsidRDefault="00203608">
      <w:pPr>
        <w:pStyle w:val="ParagrapheIndent2"/>
        <w:spacing w:after="240" w:line="232" w:lineRule="exact"/>
        <w:ind w:left="20" w:right="20"/>
        <w:jc w:val="both"/>
        <w:rPr>
          <w:color w:val="000000"/>
          <w:lang w:val="fr-FR"/>
        </w:rPr>
      </w:pPr>
      <w:r>
        <w:rPr>
          <w:color w:val="000000"/>
          <w:lang w:val="fr-FR"/>
        </w:rPr>
        <w:lastRenderedPageBreak/>
        <w:t>Le remboursement de l'avance commence lorsque le montant des prestations exécutées par le titulaire atteint ou dépasse 65 % du montant toutes taxes comprises du marché. Il doit être terminé lorsque ledit montant atteint 80 %.</w:t>
      </w:r>
    </w:p>
    <w:p w14:paraId="14128DB6" w14:textId="77777777" w:rsidR="005A18EB" w:rsidRDefault="00203608">
      <w:pPr>
        <w:pStyle w:val="ParagrapheIndent2"/>
        <w:spacing w:after="240" w:line="232" w:lineRule="exact"/>
        <w:ind w:left="20" w:right="20"/>
        <w:jc w:val="both"/>
        <w:rPr>
          <w:color w:val="000000"/>
          <w:lang w:val="fr-FR"/>
        </w:rPr>
      </w:pPr>
      <w:r>
        <w:rPr>
          <w:color w:val="000000"/>
          <w:lang w:val="fr-FR"/>
        </w:rPr>
        <w:t>Ce remboursement s'effectue par précompte sur les sommes dues ultérieurement au titulaire à titre d'acompte ou de solde.</w:t>
      </w:r>
    </w:p>
    <w:p w14:paraId="26D329C1" w14:textId="77777777" w:rsidR="005A18EB" w:rsidRDefault="00203608">
      <w:pPr>
        <w:pStyle w:val="ParagrapheIndent2"/>
        <w:spacing w:after="240" w:line="232" w:lineRule="exact"/>
        <w:ind w:left="20" w:right="20"/>
        <w:jc w:val="both"/>
        <w:rPr>
          <w:color w:val="000000"/>
          <w:lang w:val="fr-FR"/>
        </w:rPr>
      </w:pPr>
      <w:r>
        <w:rPr>
          <w:color w:val="000000"/>
          <w:lang w:val="fr-FR"/>
        </w:rPr>
        <w:t>En cas de groupement d'opérateurs économiques, la part de l'avance est rapportée au montant des prestations individualisées par membre, et le taux de l'avance est déterminé au regard de la taille d'entreprise de chacun des membres. A défaut, l'avance est versée sur le compte du groupement ou du mandataire qui aura la charge de la répartir entre les membres du groupement.</w:t>
      </w:r>
    </w:p>
    <w:p w14:paraId="0DF59228" w14:textId="77777777" w:rsidR="005A18EB" w:rsidRDefault="00203608">
      <w:pPr>
        <w:pStyle w:val="ParagrapheIndent2"/>
        <w:spacing w:after="240" w:line="232" w:lineRule="exact"/>
        <w:ind w:left="20" w:right="20"/>
        <w:jc w:val="both"/>
        <w:rPr>
          <w:color w:val="000000"/>
          <w:lang w:val="fr-FR"/>
        </w:rPr>
      </w:pPr>
      <w:r>
        <w:rPr>
          <w:color w:val="000000"/>
          <w:lang w:val="fr-FR"/>
        </w:rPr>
        <w:t>Une avance peut être versée, sur leur demande, aux sous-traitants bénéficiaires du paiement direct suivant les mêmes dispositions que celles applicables au titulaire du marché, avec les particularités détaillées aux articles R. 2191-6, R. 2193-10 et R. 2193-17 à R. 2193-21 du Code de la commande publique.</w:t>
      </w:r>
    </w:p>
    <w:p w14:paraId="20F4AF1F" w14:textId="77777777" w:rsidR="005A18EB" w:rsidRDefault="00203608">
      <w:pPr>
        <w:pStyle w:val="Titre2"/>
        <w:spacing w:before="20" w:after="120"/>
        <w:ind w:left="300" w:right="20"/>
        <w:rPr>
          <w:rFonts w:ascii="Trebuchet MS" w:eastAsia="Trebuchet MS" w:hAnsi="Trebuchet MS" w:cs="Trebuchet MS"/>
          <w:i w:val="0"/>
          <w:color w:val="000000"/>
          <w:sz w:val="24"/>
          <w:lang w:val="fr-FR"/>
        </w:rPr>
      </w:pPr>
      <w:bookmarkStart w:id="16" w:name="_Toc106788967"/>
      <w:r>
        <w:rPr>
          <w:rFonts w:ascii="Trebuchet MS" w:eastAsia="Trebuchet MS" w:hAnsi="Trebuchet MS" w:cs="Trebuchet MS"/>
          <w:i w:val="0"/>
          <w:color w:val="000000"/>
          <w:sz w:val="24"/>
          <w:lang w:val="fr-FR"/>
        </w:rPr>
        <w:t>7.2 - Garanties financières de l'avance</w:t>
      </w:r>
      <w:bookmarkEnd w:id="16"/>
    </w:p>
    <w:p w14:paraId="1CF87F41" w14:textId="6035DB48" w:rsidR="00484201" w:rsidRPr="000F22C5" w:rsidRDefault="000F22C5" w:rsidP="00484201">
      <w:pPr>
        <w:rPr>
          <w:rFonts w:ascii="Trebuchet MS" w:eastAsia="Trebuchet MS" w:hAnsi="Trebuchet MS" w:cs="Trebuchet MS"/>
          <w:color w:val="000000"/>
          <w:sz w:val="20"/>
          <w:lang w:val="fr-FR"/>
        </w:rPr>
      </w:pPr>
      <w:r w:rsidRPr="000F22C5">
        <w:rPr>
          <w:rFonts w:ascii="Trebuchet MS" w:eastAsia="Trebuchet MS" w:hAnsi="Trebuchet MS" w:cs="Trebuchet MS"/>
          <w:color w:val="000000"/>
          <w:sz w:val="20"/>
          <w:lang w:val="fr-FR"/>
        </w:rPr>
        <w:t>Le titulaire, sauf s'il s'agit d'un organisme public, doit justifier de la constitution d'une garantie à première demande à concurrence de 100,0 % du montant de l'avance. La caution personnelle et solidaire n'est pas autorisée</w:t>
      </w:r>
    </w:p>
    <w:p w14:paraId="043694C4" w14:textId="77777777" w:rsidR="005A18EB" w:rsidRDefault="00203608">
      <w:pPr>
        <w:pStyle w:val="Titre1"/>
        <w:spacing w:before="20" w:after="180"/>
        <w:ind w:left="20" w:right="20"/>
        <w:rPr>
          <w:rFonts w:ascii="Trebuchet MS" w:eastAsia="Trebuchet MS" w:hAnsi="Trebuchet MS" w:cs="Trebuchet MS"/>
          <w:color w:val="000000"/>
          <w:sz w:val="28"/>
          <w:lang w:val="fr-FR"/>
        </w:rPr>
      </w:pPr>
      <w:bookmarkStart w:id="17" w:name="_Toc106788968"/>
      <w:r>
        <w:rPr>
          <w:rFonts w:ascii="Trebuchet MS" w:eastAsia="Trebuchet MS" w:hAnsi="Trebuchet MS" w:cs="Trebuchet MS"/>
          <w:color w:val="000000"/>
          <w:sz w:val="28"/>
          <w:lang w:val="fr-FR"/>
        </w:rPr>
        <w:t>8 - Modalités de règlement des comptes</w:t>
      </w:r>
      <w:bookmarkEnd w:id="17"/>
    </w:p>
    <w:p w14:paraId="3CF5E6DD" w14:textId="77777777" w:rsidR="005A18EB" w:rsidRPr="00861F3F" w:rsidRDefault="00203608">
      <w:pPr>
        <w:pStyle w:val="Titre2"/>
        <w:spacing w:before="20" w:after="120"/>
        <w:ind w:left="300" w:right="20"/>
        <w:rPr>
          <w:rFonts w:ascii="Trebuchet MS" w:eastAsia="Trebuchet MS" w:hAnsi="Trebuchet MS" w:cs="Trebuchet MS"/>
          <w:i w:val="0"/>
          <w:color w:val="000000"/>
          <w:sz w:val="24"/>
          <w:lang w:val="fr-FR"/>
        </w:rPr>
      </w:pPr>
      <w:bookmarkStart w:id="18" w:name="_Toc106788969"/>
      <w:r w:rsidRPr="009961C3">
        <w:rPr>
          <w:rFonts w:ascii="Trebuchet MS" w:eastAsia="Trebuchet MS" w:hAnsi="Trebuchet MS" w:cs="Trebuchet MS"/>
          <w:i w:val="0"/>
          <w:color w:val="000000"/>
          <w:sz w:val="24"/>
          <w:lang w:val="fr-FR"/>
        </w:rPr>
        <w:t xml:space="preserve">8.1 </w:t>
      </w:r>
      <w:r w:rsidRPr="00861F3F">
        <w:rPr>
          <w:rFonts w:ascii="Trebuchet MS" w:eastAsia="Trebuchet MS" w:hAnsi="Trebuchet MS" w:cs="Trebuchet MS"/>
          <w:i w:val="0"/>
          <w:color w:val="000000"/>
          <w:sz w:val="24"/>
          <w:lang w:val="fr-FR"/>
        </w:rPr>
        <w:t>- Acomptes et paiements partiels définitifs</w:t>
      </w:r>
      <w:bookmarkEnd w:id="18"/>
    </w:p>
    <w:p w14:paraId="447EC3B3" w14:textId="0B565E83" w:rsidR="006C73A3" w:rsidRDefault="006C73A3" w:rsidP="006C73A3">
      <w:pPr>
        <w:pStyle w:val="ParagrapheIndent2"/>
        <w:spacing w:after="240"/>
        <w:ind w:left="20" w:right="20"/>
        <w:jc w:val="both"/>
        <w:rPr>
          <w:color w:val="000000"/>
          <w:lang w:val="fr-FR"/>
        </w:rPr>
      </w:pPr>
      <w:r w:rsidRPr="0026791E">
        <w:rPr>
          <w:color w:val="000000"/>
          <w:lang w:val="fr-FR"/>
        </w:rPr>
        <w:t xml:space="preserve">Les modalités de règlement des comptes sont les suivants : paiement trimestriel à terme </w:t>
      </w:r>
      <w:r w:rsidR="003B0788">
        <w:rPr>
          <w:color w:val="000000"/>
          <w:lang w:val="fr-FR"/>
        </w:rPr>
        <w:t xml:space="preserve">à échoir </w:t>
      </w:r>
      <w:r w:rsidRPr="0026791E">
        <w:rPr>
          <w:color w:val="000000"/>
          <w:lang w:val="fr-FR"/>
        </w:rPr>
        <w:t>à compter de la notification du marché</w:t>
      </w:r>
      <w:r w:rsidR="006A20A5">
        <w:rPr>
          <w:color w:val="000000"/>
          <w:lang w:val="fr-FR"/>
        </w:rPr>
        <w:t xml:space="preserve"> pour la maintenance préventive et/ou curative.</w:t>
      </w:r>
    </w:p>
    <w:p w14:paraId="3F926714" w14:textId="549C8DE1" w:rsidR="006A20A5" w:rsidRDefault="006A20A5" w:rsidP="006A20A5">
      <w:pPr>
        <w:pStyle w:val="ParagrapheIndent2"/>
        <w:spacing w:after="240"/>
        <w:ind w:left="20" w:right="20"/>
        <w:jc w:val="both"/>
        <w:rPr>
          <w:color w:val="000000"/>
          <w:lang w:val="fr-FR"/>
        </w:rPr>
      </w:pPr>
      <w:r w:rsidRPr="006A20A5">
        <w:rPr>
          <w:color w:val="000000"/>
          <w:lang w:val="fr-FR"/>
        </w:rPr>
        <w:t xml:space="preserve">Pour les pièces détachées, </w:t>
      </w:r>
      <w:r>
        <w:rPr>
          <w:lang w:val="fr-FR"/>
        </w:rPr>
        <w:t>l</w:t>
      </w:r>
      <w:r w:rsidRPr="00AF3A94">
        <w:rPr>
          <w:color w:val="000000"/>
          <w:lang w:val="fr-FR"/>
        </w:rPr>
        <w:t xml:space="preserve">es paiements interviennent </w:t>
      </w:r>
      <w:bookmarkStart w:id="19" w:name="_Hlk159505955"/>
      <w:r w:rsidRPr="00AF3A94">
        <w:rPr>
          <w:color w:val="000000"/>
          <w:lang w:val="fr-FR"/>
        </w:rPr>
        <w:t xml:space="preserve">à l'issue de la réception des </w:t>
      </w:r>
      <w:r>
        <w:rPr>
          <w:color w:val="000000"/>
          <w:lang w:val="fr-FR"/>
        </w:rPr>
        <w:t>produits</w:t>
      </w:r>
      <w:r w:rsidRPr="00AF3A94">
        <w:rPr>
          <w:color w:val="000000"/>
          <w:lang w:val="fr-FR"/>
        </w:rPr>
        <w:t>,</w:t>
      </w:r>
      <w:r>
        <w:rPr>
          <w:color w:val="000000"/>
          <w:lang w:val="fr-FR"/>
        </w:rPr>
        <w:t xml:space="preserve"> sur service fait</w:t>
      </w:r>
      <w:bookmarkEnd w:id="19"/>
      <w:r>
        <w:rPr>
          <w:color w:val="000000"/>
          <w:lang w:val="fr-FR"/>
        </w:rPr>
        <w:t>.</w:t>
      </w:r>
    </w:p>
    <w:p w14:paraId="0527EFF6" w14:textId="77777777" w:rsidR="00D8641D" w:rsidRPr="00847C1C" w:rsidRDefault="00D8641D" w:rsidP="00D8641D">
      <w:pPr>
        <w:rPr>
          <w:lang w:val="fr-FR"/>
        </w:rPr>
      </w:pPr>
    </w:p>
    <w:p w14:paraId="682D6078" w14:textId="77777777" w:rsidR="005A18EB" w:rsidRDefault="00203608">
      <w:pPr>
        <w:pStyle w:val="Titre2"/>
        <w:spacing w:before="20" w:after="120"/>
        <w:ind w:left="300" w:right="20"/>
        <w:rPr>
          <w:rFonts w:ascii="Trebuchet MS" w:eastAsia="Trebuchet MS" w:hAnsi="Trebuchet MS" w:cs="Trebuchet MS"/>
          <w:i w:val="0"/>
          <w:color w:val="000000"/>
          <w:sz w:val="24"/>
          <w:lang w:val="fr-FR"/>
        </w:rPr>
      </w:pPr>
      <w:bookmarkStart w:id="20" w:name="_Toc106788970"/>
      <w:r w:rsidRPr="00861F3F">
        <w:rPr>
          <w:rFonts w:ascii="Trebuchet MS" w:eastAsia="Trebuchet MS" w:hAnsi="Trebuchet MS" w:cs="Trebuchet MS"/>
          <w:i w:val="0"/>
          <w:color w:val="000000"/>
          <w:sz w:val="24"/>
          <w:lang w:val="fr-FR"/>
        </w:rPr>
        <w:t>8.2 - Présentation des demandes de paiement</w:t>
      </w:r>
      <w:bookmarkEnd w:id="20"/>
    </w:p>
    <w:p w14:paraId="47EA595C" w14:textId="77777777" w:rsidR="00E570FA" w:rsidRPr="009F703A" w:rsidRDefault="00E570FA" w:rsidP="00E570FA">
      <w:pPr>
        <w:pStyle w:val="ParagrapheIndent2"/>
        <w:spacing w:line="232" w:lineRule="exact"/>
        <w:ind w:left="20" w:right="20"/>
        <w:jc w:val="both"/>
        <w:rPr>
          <w:color w:val="000000"/>
          <w:lang w:val="fr-FR"/>
        </w:rPr>
      </w:pPr>
      <w:r w:rsidRPr="009F703A">
        <w:rPr>
          <w:color w:val="000000"/>
          <w:lang w:val="fr-FR"/>
        </w:rPr>
        <w:t xml:space="preserve">Le dépôt, la transmission et la réception des factures électroniques sont effectués exclusivement sur le portail de facturation Chorus Pro. </w:t>
      </w:r>
    </w:p>
    <w:p w14:paraId="0472F438" w14:textId="77777777" w:rsidR="00E570FA" w:rsidRPr="009F703A" w:rsidRDefault="00E570FA" w:rsidP="00E570FA">
      <w:pPr>
        <w:pStyle w:val="ParagrapheIndent2"/>
        <w:spacing w:line="232" w:lineRule="exact"/>
        <w:ind w:left="20" w:right="20"/>
        <w:jc w:val="both"/>
        <w:rPr>
          <w:color w:val="000000"/>
          <w:lang w:val="fr-FR"/>
        </w:rPr>
      </w:pPr>
      <w:r w:rsidRPr="009F703A">
        <w:rPr>
          <w:color w:val="000000"/>
          <w:lang w:val="fr-FR"/>
        </w:rPr>
        <w:t>Lorsqu'une facture est transmise en dehors de ce portail, la personne publique peut la rejeter après avoir rappelé cette obligation à l'émetteur et l'avoir invité à s'y conformer.</w:t>
      </w:r>
    </w:p>
    <w:p w14:paraId="490FBAFF" w14:textId="77777777" w:rsidR="00E570FA" w:rsidRPr="009F703A" w:rsidRDefault="00E570FA" w:rsidP="00E570FA">
      <w:pPr>
        <w:pStyle w:val="ParagrapheIndent2"/>
        <w:spacing w:line="232" w:lineRule="exact"/>
        <w:ind w:left="20" w:right="20"/>
        <w:jc w:val="both"/>
        <w:rPr>
          <w:color w:val="000000"/>
          <w:lang w:val="fr-FR"/>
        </w:rPr>
      </w:pPr>
    </w:p>
    <w:p w14:paraId="7B859A61" w14:textId="77777777" w:rsidR="00E570FA" w:rsidRPr="009F703A" w:rsidRDefault="00E570FA" w:rsidP="00E570FA">
      <w:pPr>
        <w:pStyle w:val="ParagrapheIndent2"/>
        <w:spacing w:line="232" w:lineRule="exact"/>
        <w:ind w:left="20" w:right="20"/>
        <w:jc w:val="both"/>
        <w:rPr>
          <w:color w:val="000000"/>
          <w:lang w:val="fr-FR"/>
        </w:rPr>
      </w:pPr>
      <w:r w:rsidRPr="009F703A">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4F8081F5" w14:textId="77777777" w:rsidR="00E570FA" w:rsidRPr="009F703A" w:rsidRDefault="00E570FA" w:rsidP="00E570FA">
      <w:pPr>
        <w:pStyle w:val="ParagrapheIndent2"/>
        <w:spacing w:line="232" w:lineRule="exact"/>
        <w:ind w:left="20" w:right="20"/>
        <w:jc w:val="both"/>
        <w:rPr>
          <w:color w:val="000000"/>
          <w:lang w:val="fr-FR"/>
        </w:rPr>
      </w:pPr>
      <w:r w:rsidRPr="009F703A">
        <w:rPr>
          <w:color w:val="000000"/>
          <w:lang w:val="fr-FR"/>
        </w:rPr>
        <w:t>Pour toute interrogation, vous pouvez contacter le service facturier à l'adresse suivante : service.facturier@universite-paris-saclay.fr</w:t>
      </w:r>
    </w:p>
    <w:p w14:paraId="100684A0" w14:textId="77777777" w:rsidR="00E570FA" w:rsidRPr="009F703A" w:rsidRDefault="00E570FA" w:rsidP="00E570FA">
      <w:pPr>
        <w:pStyle w:val="ParagrapheIndent2"/>
        <w:spacing w:line="232" w:lineRule="exact"/>
        <w:ind w:left="20" w:right="20"/>
        <w:jc w:val="both"/>
        <w:rPr>
          <w:color w:val="000000"/>
          <w:lang w:val="fr-FR"/>
        </w:rPr>
      </w:pPr>
    </w:p>
    <w:p w14:paraId="651AA1D3" w14:textId="77777777" w:rsidR="00E570FA" w:rsidRPr="009F703A" w:rsidRDefault="00E570FA" w:rsidP="00E570FA">
      <w:pPr>
        <w:pStyle w:val="ParagrapheIndent2"/>
        <w:spacing w:line="232" w:lineRule="exact"/>
        <w:ind w:left="20" w:right="20"/>
        <w:jc w:val="both"/>
        <w:rPr>
          <w:color w:val="000000"/>
          <w:lang w:val="fr-FR"/>
        </w:rPr>
      </w:pPr>
      <w:r w:rsidRPr="009F703A">
        <w:rPr>
          <w:color w:val="000000"/>
          <w:lang w:val="fr-FR"/>
        </w:rPr>
        <w:t>Sans préjudice des mentions obligatoires fixées par les dispositions législatives ou réglementaires, les factures électroniques transmises par le titulaire et le(s) sous-traitant(s) admis au paiement direct comportent les mentions suivantes :</w:t>
      </w:r>
    </w:p>
    <w:p w14:paraId="49BF023B" w14:textId="77777777" w:rsidR="00E570FA" w:rsidRPr="009F703A" w:rsidRDefault="00E570FA" w:rsidP="00E570FA">
      <w:pPr>
        <w:pStyle w:val="ParagrapheIndent2"/>
        <w:spacing w:line="232" w:lineRule="exact"/>
        <w:ind w:left="20" w:right="20"/>
        <w:jc w:val="both"/>
        <w:rPr>
          <w:color w:val="000000"/>
          <w:lang w:val="fr-FR"/>
        </w:rPr>
      </w:pPr>
      <w:r w:rsidRPr="009F703A">
        <w:rPr>
          <w:color w:val="000000"/>
          <w:lang w:val="fr-FR"/>
        </w:rPr>
        <w:t>1° La date d'émission de la facture ;</w:t>
      </w:r>
    </w:p>
    <w:p w14:paraId="6639B988" w14:textId="1A1953D0" w:rsidR="00E570FA" w:rsidRPr="00DD36BE" w:rsidRDefault="00E570FA" w:rsidP="00E570FA">
      <w:pPr>
        <w:pStyle w:val="ParagrapheIndent2"/>
        <w:spacing w:line="232" w:lineRule="exact"/>
        <w:ind w:left="20" w:right="20"/>
        <w:jc w:val="both"/>
        <w:rPr>
          <w:color w:val="000000"/>
          <w:u w:val="single"/>
          <w:lang w:val="fr-FR"/>
        </w:rPr>
      </w:pPr>
      <w:r w:rsidRPr="009F703A">
        <w:rPr>
          <w:color w:val="000000"/>
          <w:lang w:val="fr-FR"/>
        </w:rPr>
        <w:t>2° La désignation de l'émetteur et du destinataire de la facture soit :</w:t>
      </w:r>
      <w:r w:rsidR="00DD36BE">
        <w:rPr>
          <w:color w:val="000000"/>
          <w:lang w:val="fr-FR"/>
        </w:rPr>
        <w:t xml:space="preserve"> </w:t>
      </w:r>
      <w:r w:rsidRPr="00DD36BE">
        <w:rPr>
          <w:color w:val="000000"/>
          <w:u w:val="single"/>
          <w:lang w:val="fr-FR"/>
        </w:rPr>
        <w:t>Service facturier - Bât 407 - rue du Doyen Georges Poitou -91400 Orsay</w:t>
      </w:r>
    </w:p>
    <w:p w14:paraId="4F8F714B" w14:textId="77777777" w:rsidR="00E570FA" w:rsidRPr="009F703A" w:rsidRDefault="00E570FA" w:rsidP="00E570FA">
      <w:pPr>
        <w:pStyle w:val="ParagrapheIndent2"/>
        <w:spacing w:line="232" w:lineRule="exact"/>
        <w:ind w:left="20" w:right="20"/>
        <w:jc w:val="both"/>
        <w:rPr>
          <w:color w:val="000000"/>
          <w:lang w:val="fr-FR"/>
        </w:rPr>
      </w:pPr>
      <w:r w:rsidRPr="009F703A">
        <w:rPr>
          <w:color w:val="000000"/>
          <w:lang w:val="fr-FR"/>
        </w:rPr>
        <w:t>3° Le numéro unique basé sur une séquence chronologique et continue établie par l'émetteur de la facture, la numérotation pouvant être établie dans ces conditions sur une ou plusieurs séries ;</w:t>
      </w:r>
    </w:p>
    <w:p w14:paraId="4CFA30BF" w14:textId="77777777" w:rsidR="00E570FA" w:rsidRPr="009F703A" w:rsidRDefault="00E570FA" w:rsidP="00E570FA">
      <w:pPr>
        <w:pStyle w:val="ParagrapheIndent2"/>
        <w:spacing w:line="232" w:lineRule="exact"/>
        <w:ind w:left="20" w:right="20"/>
        <w:jc w:val="both"/>
        <w:rPr>
          <w:color w:val="000000"/>
          <w:lang w:val="fr-FR"/>
        </w:rPr>
      </w:pPr>
      <w:r w:rsidRPr="009F703A">
        <w:rPr>
          <w:color w:val="000000"/>
          <w:lang w:val="fr-FR"/>
        </w:rPr>
        <w:t>4° En cas de contrat exécuté au moyen de bons de commande, le numéro du bon de commande correspond au numéro de l'engagement juridique attribué par le système d'information financière et comptable du destinataire de la facture ;</w:t>
      </w:r>
    </w:p>
    <w:p w14:paraId="352CFBCF" w14:textId="77777777" w:rsidR="00E570FA" w:rsidRPr="009F703A" w:rsidRDefault="00E570FA" w:rsidP="00E570FA">
      <w:pPr>
        <w:pStyle w:val="ParagrapheIndent2"/>
        <w:spacing w:line="232" w:lineRule="exact"/>
        <w:ind w:left="20" w:right="20"/>
        <w:jc w:val="both"/>
        <w:rPr>
          <w:color w:val="000000"/>
          <w:lang w:val="fr-FR"/>
        </w:rPr>
      </w:pPr>
      <w:r w:rsidRPr="009F703A">
        <w:rPr>
          <w:color w:val="000000"/>
          <w:lang w:val="fr-FR"/>
        </w:rPr>
        <w:t>5° La désignation du payeur, avec l'indication, pour les personnes publiques, du code d'identification du service chargé du paiement ;</w:t>
      </w:r>
    </w:p>
    <w:p w14:paraId="19C507AC" w14:textId="77777777" w:rsidR="00E570FA" w:rsidRPr="009F703A" w:rsidRDefault="00E570FA" w:rsidP="00E570FA">
      <w:pPr>
        <w:pStyle w:val="ParagrapheIndent2"/>
        <w:spacing w:line="232" w:lineRule="exact"/>
        <w:ind w:left="20" w:right="20"/>
        <w:jc w:val="both"/>
        <w:rPr>
          <w:color w:val="000000"/>
          <w:lang w:val="fr-FR"/>
        </w:rPr>
      </w:pPr>
      <w:r w:rsidRPr="009F703A">
        <w:rPr>
          <w:color w:val="000000"/>
          <w:lang w:val="fr-FR"/>
        </w:rPr>
        <w:t>6° La date de livraison des fournitures ;</w:t>
      </w:r>
    </w:p>
    <w:p w14:paraId="36C4124C" w14:textId="77777777" w:rsidR="00E570FA" w:rsidRPr="009F703A" w:rsidRDefault="00E570FA" w:rsidP="00E570FA">
      <w:pPr>
        <w:pStyle w:val="ParagrapheIndent2"/>
        <w:spacing w:line="232" w:lineRule="exact"/>
        <w:ind w:left="20" w:right="20"/>
        <w:jc w:val="both"/>
        <w:rPr>
          <w:color w:val="000000"/>
          <w:lang w:val="fr-FR"/>
        </w:rPr>
      </w:pPr>
      <w:r w:rsidRPr="009F703A">
        <w:rPr>
          <w:color w:val="000000"/>
          <w:lang w:val="fr-FR"/>
        </w:rPr>
        <w:lastRenderedPageBreak/>
        <w:t>7° La quantité et la dénomination précise des produits livrés ;</w:t>
      </w:r>
    </w:p>
    <w:p w14:paraId="1AFECC06" w14:textId="77777777" w:rsidR="00E570FA" w:rsidRPr="009F703A" w:rsidRDefault="00E570FA" w:rsidP="00E570FA">
      <w:pPr>
        <w:pStyle w:val="ParagrapheIndent2"/>
        <w:spacing w:line="232" w:lineRule="exact"/>
        <w:ind w:left="20" w:right="20"/>
        <w:jc w:val="both"/>
        <w:rPr>
          <w:color w:val="000000"/>
          <w:lang w:val="fr-FR"/>
        </w:rPr>
      </w:pPr>
      <w:r w:rsidRPr="009F703A">
        <w:rPr>
          <w:color w:val="000000"/>
          <w:lang w:val="fr-FR"/>
        </w:rPr>
        <w:t xml:space="preserve">8° Le prix unitaire hors taxes des produits livrés, </w:t>
      </w:r>
    </w:p>
    <w:p w14:paraId="3BE5B090" w14:textId="77777777" w:rsidR="00E570FA" w:rsidRPr="009F703A" w:rsidRDefault="00E570FA" w:rsidP="00E570FA">
      <w:pPr>
        <w:pStyle w:val="ParagrapheIndent2"/>
        <w:spacing w:line="232" w:lineRule="exact"/>
        <w:ind w:left="20" w:right="20"/>
        <w:jc w:val="both"/>
        <w:rPr>
          <w:color w:val="000000"/>
          <w:lang w:val="fr-FR"/>
        </w:rPr>
      </w:pPr>
      <w:r w:rsidRPr="009F703A">
        <w:rPr>
          <w:color w:val="000000"/>
          <w:lang w:val="fr-FR"/>
        </w:rPr>
        <w:t>9° Le montant total de la facture, le montant total hors taxes et le montant de la taxe à payer, ainsi que la répartition de ces montants par taux de taxe sur la valeur ajoutée, ou, le cas échéant, le bénéfice d'une exonération ;</w:t>
      </w:r>
    </w:p>
    <w:p w14:paraId="75B3487F" w14:textId="77777777" w:rsidR="00E570FA" w:rsidRPr="009F703A" w:rsidRDefault="00E570FA" w:rsidP="00E570FA">
      <w:pPr>
        <w:pStyle w:val="ParagrapheIndent2"/>
        <w:spacing w:line="232" w:lineRule="exact"/>
        <w:ind w:left="20" w:right="20"/>
        <w:jc w:val="both"/>
        <w:rPr>
          <w:color w:val="000000"/>
          <w:lang w:val="fr-FR"/>
        </w:rPr>
      </w:pPr>
      <w:r w:rsidRPr="009F703A">
        <w:rPr>
          <w:color w:val="000000"/>
          <w:lang w:val="fr-FR"/>
        </w:rPr>
        <w:t>10° L'identification, le cas échéant, du représentant fiscal de l'émetteur de la facture ;</w:t>
      </w:r>
    </w:p>
    <w:p w14:paraId="79F11536" w14:textId="77777777" w:rsidR="00E570FA" w:rsidRPr="009F703A" w:rsidRDefault="00E570FA" w:rsidP="00E570FA">
      <w:pPr>
        <w:pStyle w:val="ParagrapheIndent2"/>
        <w:spacing w:line="232" w:lineRule="exact"/>
        <w:ind w:left="20" w:right="20"/>
        <w:jc w:val="both"/>
        <w:rPr>
          <w:color w:val="000000"/>
          <w:lang w:val="fr-FR"/>
        </w:rPr>
      </w:pPr>
      <w:r w:rsidRPr="009F703A">
        <w:rPr>
          <w:color w:val="000000"/>
          <w:lang w:val="fr-FR"/>
        </w:rPr>
        <w:t>11° Le cas échéant, les modalités de règlement ;</w:t>
      </w:r>
    </w:p>
    <w:p w14:paraId="30C7BA2B" w14:textId="77777777" w:rsidR="00E570FA" w:rsidRPr="009F703A" w:rsidRDefault="00E570FA" w:rsidP="00E570FA">
      <w:pPr>
        <w:pStyle w:val="ParagrapheIndent2"/>
        <w:spacing w:line="232" w:lineRule="exact"/>
        <w:ind w:left="20" w:right="20"/>
        <w:jc w:val="both"/>
        <w:rPr>
          <w:color w:val="000000"/>
          <w:lang w:val="fr-FR"/>
        </w:rPr>
      </w:pPr>
      <w:r w:rsidRPr="009F703A">
        <w:rPr>
          <w:color w:val="000000"/>
          <w:lang w:val="fr-FR"/>
        </w:rPr>
        <w:t>12° Le cas échéant, les renseignements relatifs aux déductions ou versements complémentaires.</w:t>
      </w:r>
    </w:p>
    <w:p w14:paraId="793DDFB4" w14:textId="77777777" w:rsidR="00E570FA" w:rsidRPr="009F703A" w:rsidRDefault="00E570FA" w:rsidP="00E570FA">
      <w:pPr>
        <w:pStyle w:val="ParagrapheIndent2"/>
        <w:spacing w:line="232" w:lineRule="exact"/>
        <w:ind w:left="20" w:right="20"/>
        <w:jc w:val="both"/>
        <w:rPr>
          <w:color w:val="000000"/>
          <w:lang w:val="fr-FR"/>
        </w:rPr>
      </w:pPr>
    </w:p>
    <w:p w14:paraId="55BC05A9" w14:textId="77777777" w:rsidR="00E570FA" w:rsidRPr="009F703A" w:rsidRDefault="00E570FA" w:rsidP="00E570FA">
      <w:pPr>
        <w:pStyle w:val="ParagrapheIndent2"/>
        <w:spacing w:line="232" w:lineRule="exact"/>
        <w:ind w:left="20" w:right="20"/>
        <w:jc w:val="both"/>
        <w:rPr>
          <w:color w:val="000000"/>
          <w:lang w:val="fr-FR"/>
        </w:rPr>
      </w:pPr>
      <w:r w:rsidRPr="009F703A">
        <w:rPr>
          <w:color w:val="000000"/>
          <w:lang w:val="fr-FR"/>
        </w:rPr>
        <w:t>Les factures comportent en outre les numéros d'identité de l'émetteur et du destinataire de la facture, attribués à chaque établissement concerné ou, à défaut, à chaque personne en application de l'article R. 123-221 du code de commerce.</w:t>
      </w:r>
    </w:p>
    <w:p w14:paraId="2931F53E" w14:textId="77777777" w:rsidR="00E570FA" w:rsidRPr="009F703A" w:rsidRDefault="00E570FA" w:rsidP="00E570FA">
      <w:pPr>
        <w:pStyle w:val="ParagrapheIndent2"/>
        <w:spacing w:line="232" w:lineRule="exact"/>
        <w:ind w:left="20" w:right="20"/>
        <w:jc w:val="both"/>
        <w:rPr>
          <w:color w:val="000000"/>
          <w:lang w:val="fr-FR"/>
        </w:rPr>
      </w:pPr>
    </w:p>
    <w:p w14:paraId="45344710" w14:textId="5AE1402C" w:rsidR="0019657D" w:rsidRDefault="00E570FA" w:rsidP="00E570FA">
      <w:pPr>
        <w:pStyle w:val="ParagrapheIndent2"/>
        <w:spacing w:line="232" w:lineRule="exact"/>
        <w:ind w:left="20" w:right="20"/>
        <w:jc w:val="both"/>
        <w:rPr>
          <w:color w:val="000000"/>
          <w:lang w:val="fr-FR"/>
        </w:rPr>
      </w:pPr>
      <w:r w:rsidRPr="009F703A">
        <w:rPr>
          <w:color w:val="000000"/>
          <w:lang w:val="fr-FR"/>
        </w:rPr>
        <w:t>Toute facture qui ne respecterait pas ces conditions sera rejetée.</w:t>
      </w:r>
    </w:p>
    <w:p w14:paraId="0E67CE86" w14:textId="77777777" w:rsidR="00E570FA" w:rsidRPr="00E570FA" w:rsidRDefault="00E570FA" w:rsidP="00E570FA">
      <w:pPr>
        <w:rPr>
          <w:lang w:val="fr-FR"/>
        </w:rPr>
      </w:pPr>
    </w:p>
    <w:p w14:paraId="0197100D" w14:textId="77777777" w:rsidR="005A18EB" w:rsidRDefault="00203608">
      <w:pPr>
        <w:pStyle w:val="Titre2"/>
        <w:spacing w:before="20" w:after="120"/>
        <w:ind w:left="300" w:right="20"/>
        <w:rPr>
          <w:rFonts w:ascii="Trebuchet MS" w:eastAsia="Trebuchet MS" w:hAnsi="Trebuchet MS" w:cs="Trebuchet MS"/>
          <w:i w:val="0"/>
          <w:color w:val="000000"/>
          <w:sz w:val="24"/>
          <w:lang w:val="fr-FR"/>
        </w:rPr>
      </w:pPr>
      <w:bookmarkStart w:id="21" w:name="_Toc106788971"/>
      <w:r>
        <w:rPr>
          <w:rFonts w:ascii="Trebuchet MS" w:eastAsia="Trebuchet MS" w:hAnsi="Trebuchet MS" w:cs="Trebuchet MS"/>
          <w:i w:val="0"/>
          <w:color w:val="000000"/>
          <w:sz w:val="24"/>
          <w:lang w:val="fr-FR"/>
        </w:rPr>
        <w:t>8.3 - Délai global de paiement</w:t>
      </w:r>
      <w:bookmarkEnd w:id="21"/>
    </w:p>
    <w:p w14:paraId="1B4F7108" w14:textId="77777777" w:rsidR="005A18EB" w:rsidRDefault="00203608">
      <w:pPr>
        <w:pStyle w:val="ParagrapheIndent2"/>
        <w:spacing w:line="232" w:lineRule="exact"/>
        <w:ind w:left="20" w:right="20"/>
        <w:jc w:val="both"/>
        <w:rPr>
          <w:color w:val="000000"/>
          <w:lang w:val="fr-FR"/>
        </w:rPr>
      </w:pPr>
      <w:r>
        <w:rPr>
          <w:color w:val="000000"/>
          <w:lang w:val="fr-FR"/>
        </w:rPr>
        <w:t>Les sommes dues au(x) titulaire(s) seront payées dans un délai global de 30 jours à compter de la date de réception des demandes de paiement.</w:t>
      </w:r>
    </w:p>
    <w:p w14:paraId="51AFFD20" w14:textId="77777777" w:rsidR="005A18EB" w:rsidRDefault="005A18EB">
      <w:pPr>
        <w:pStyle w:val="ParagrapheIndent2"/>
        <w:spacing w:line="232" w:lineRule="exact"/>
        <w:ind w:left="20" w:right="20"/>
        <w:jc w:val="both"/>
        <w:rPr>
          <w:color w:val="000000"/>
          <w:lang w:val="fr-FR"/>
        </w:rPr>
      </w:pPr>
    </w:p>
    <w:p w14:paraId="678E82F6" w14:textId="77777777" w:rsidR="005A18EB" w:rsidRDefault="00203608">
      <w:pPr>
        <w:pStyle w:val="ParagrapheIndent2"/>
        <w:spacing w:after="240" w:line="232" w:lineRule="exact"/>
        <w:ind w:left="20" w:right="20"/>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14300B7" w14:textId="77777777" w:rsidR="005A18EB" w:rsidRDefault="00203608">
      <w:pPr>
        <w:pStyle w:val="Titre2"/>
        <w:spacing w:before="20" w:after="120"/>
        <w:ind w:left="300" w:right="20"/>
        <w:rPr>
          <w:rFonts w:ascii="Trebuchet MS" w:eastAsia="Trebuchet MS" w:hAnsi="Trebuchet MS" w:cs="Trebuchet MS"/>
          <w:i w:val="0"/>
          <w:color w:val="000000"/>
          <w:sz w:val="24"/>
          <w:lang w:val="fr-FR"/>
        </w:rPr>
      </w:pPr>
      <w:bookmarkStart w:id="22" w:name="_Toc106788972"/>
      <w:r>
        <w:rPr>
          <w:rFonts w:ascii="Trebuchet MS" w:eastAsia="Trebuchet MS" w:hAnsi="Trebuchet MS" w:cs="Trebuchet MS"/>
          <w:i w:val="0"/>
          <w:color w:val="000000"/>
          <w:sz w:val="24"/>
          <w:lang w:val="fr-FR"/>
        </w:rPr>
        <w:t>8.4 - Paiement des cotraitants</w:t>
      </w:r>
      <w:bookmarkEnd w:id="22"/>
    </w:p>
    <w:p w14:paraId="627F5527" w14:textId="0267775F" w:rsidR="005A18EB" w:rsidRDefault="00203608">
      <w:pPr>
        <w:pStyle w:val="ParagrapheIndent2"/>
        <w:spacing w:line="232" w:lineRule="exact"/>
        <w:ind w:left="20" w:right="20"/>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565B29A3" w14:textId="77777777" w:rsidR="008D5792" w:rsidRPr="008D5792" w:rsidRDefault="008D5792" w:rsidP="008D5792">
      <w:pPr>
        <w:rPr>
          <w:lang w:val="fr-FR"/>
        </w:rPr>
      </w:pPr>
    </w:p>
    <w:p w14:paraId="49F2AFDB" w14:textId="77777777" w:rsidR="005A18EB" w:rsidRDefault="00203608">
      <w:pPr>
        <w:pStyle w:val="ParagrapheIndent2"/>
        <w:spacing w:after="240" w:line="232" w:lineRule="exact"/>
        <w:ind w:left="20" w:right="20"/>
        <w:jc w:val="both"/>
        <w:rPr>
          <w:color w:val="000000"/>
          <w:lang w:val="fr-FR"/>
        </w:rPr>
      </w:pPr>
      <w:r>
        <w:rPr>
          <w:color w:val="000000"/>
          <w:lang w:val="fr-FR"/>
        </w:rPr>
        <w:t>Les autres dispositions relatives à la cotraitance s'appliquent selon l'article 12.1 du CCAG-FCS.</w:t>
      </w:r>
    </w:p>
    <w:p w14:paraId="7E51339B" w14:textId="77777777" w:rsidR="005A18EB" w:rsidRDefault="00203608">
      <w:pPr>
        <w:pStyle w:val="Titre2"/>
        <w:spacing w:before="20" w:after="120"/>
        <w:ind w:left="300" w:right="20"/>
        <w:rPr>
          <w:rFonts w:ascii="Trebuchet MS" w:eastAsia="Trebuchet MS" w:hAnsi="Trebuchet MS" w:cs="Trebuchet MS"/>
          <w:i w:val="0"/>
          <w:color w:val="000000"/>
          <w:sz w:val="24"/>
          <w:lang w:val="fr-FR"/>
        </w:rPr>
      </w:pPr>
      <w:bookmarkStart w:id="23" w:name="_Toc106788973"/>
      <w:r>
        <w:rPr>
          <w:rFonts w:ascii="Trebuchet MS" w:eastAsia="Trebuchet MS" w:hAnsi="Trebuchet MS" w:cs="Trebuchet MS"/>
          <w:i w:val="0"/>
          <w:color w:val="000000"/>
          <w:sz w:val="24"/>
          <w:lang w:val="fr-FR"/>
        </w:rPr>
        <w:t>8.5 - Paiement des sous-traitants</w:t>
      </w:r>
      <w:bookmarkEnd w:id="23"/>
    </w:p>
    <w:p w14:paraId="0C35B35A" w14:textId="77777777" w:rsidR="005A18EB" w:rsidRDefault="00203608">
      <w:pPr>
        <w:pStyle w:val="ParagrapheIndent2"/>
        <w:spacing w:line="232" w:lineRule="exact"/>
        <w:ind w:left="20" w:right="20"/>
        <w:jc w:val="both"/>
        <w:rPr>
          <w:color w:val="000000"/>
          <w:lang w:val="fr-FR"/>
        </w:rPr>
      </w:pPr>
      <w:r>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032E48DC" w14:textId="77777777" w:rsidR="005A18EB" w:rsidRDefault="005A18EB">
      <w:pPr>
        <w:pStyle w:val="ParagrapheIndent2"/>
        <w:spacing w:line="232" w:lineRule="exact"/>
        <w:ind w:left="20" w:right="20"/>
        <w:jc w:val="both"/>
        <w:rPr>
          <w:color w:val="000000"/>
          <w:lang w:val="fr-FR"/>
        </w:rPr>
      </w:pPr>
    </w:p>
    <w:p w14:paraId="21ADC623" w14:textId="7247CCE7" w:rsidR="005A18EB" w:rsidRDefault="00203608" w:rsidP="0052531B">
      <w:pPr>
        <w:pStyle w:val="ParagrapheIndent2"/>
        <w:spacing w:line="232" w:lineRule="exact"/>
        <w:ind w:left="20" w:right="20"/>
        <w:jc w:val="both"/>
        <w:rPr>
          <w:color w:val="000000"/>
          <w:lang w:val="fr-FR"/>
        </w:rPr>
      </w:pPr>
      <w:r>
        <w:rPr>
          <w:color w:val="000000"/>
          <w:lang w:val="fr-FR"/>
        </w:rPr>
        <w:t>En cas de cotraitance, si le titulaire qui a conclu le contrat de sous-traitance n'est pas le mandataire du groupement, ce dernier doit également valider la demande de paiement.</w:t>
      </w:r>
      <w:r>
        <w:rPr>
          <w:color w:val="000000"/>
          <w:lang w:val="fr-FR"/>
        </w:rPr>
        <w:cr/>
      </w:r>
    </w:p>
    <w:p w14:paraId="478CC030" w14:textId="77777777" w:rsidR="00B84F0F" w:rsidRPr="00B84F0F" w:rsidRDefault="00B84F0F" w:rsidP="00B84F0F">
      <w:pPr>
        <w:rPr>
          <w:lang w:val="fr-FR"/>
        </w:rPr>
      </w:pPr>
    </w:p>
    <w:p w14:paraId="2296F89F" w14:textId="1A5A93A7" w:rsidR="005A18EB" w:rsidRDefault="00203608">
      <w:pPr>
        <w:pStyle w:val="Titre1"/>
        <w:spacing w:before="20" w:after="180"/>
        <w:ind w:left="20" w:right="20"/>
        <w:rPr>
          <w:rFonts w:ascii="Trebuchet MS" w:eastAsia="Trebuchet MS" w:hAnsi="Trebuchet MS" w:cs="Trebuchet MS"/>
          <w:color w:val="000000"/>
          <w:sz w:val="28"/>
          <w:lang w:val="fr-FR"/>
        </w:rPr>
      </w:pPr>
      <w:bookmarkStart w:id="24" w:name="_Toc106788974"/>
      <w:r>
        <w:rPr>
          <w:rFonts w:ascii="Trebuchet MS" w:eastAsia="Trebuchet MS" w:hAnsi="Trebuchet MS" w:cs="Trebuchet MS"/>
          <w:color w:val="000000"/>
          <w:sz w:val="28"/>
          <w:lang w:val="fr-FR"/>
        </w:rPr>
        <w:t xml:space="preserve">9 - Conditions d'exécution </w:t>
      </w:r>
      <w:r w:rsidR="00B84F0F">
        <w:rPr>
          <w:rFonts w:ascii="Trebuchet MS" w:eastAsia="Trebuchet MS" w:hAnsi="Trebuchet MS" w:cs="Trebuchet MS"/>
          <w:color w:val="000000"/>
          <w:sz w:val="28"/>
          <w:lang w:val="fr-FR"/>
        </w:rPr>
        <w:t xml:space="preserve">et </w:t>
      </w:r>
      <w:r>
        <w:rPr>
          <w:rFonts w:ascii="Trebuchet MS" w:eastAsia="Trebuchet MS" w:hAnsi="Trebuchet MS" w:cs="Trebuchet MS"/>
          <w:color w:val="000000"/>
          <w:sz w:val="28"/>
          <w:lang w:val="fr-FR"/>
        </w:rPr>
        <w:t>des prestations</w:t>
      </w:r>
      <w:bookmarkEnd w:id="24"/>
    </w:p>
    <w:p w14:paraId="14CCB651" w14:textId="77777777" w:rsidR="005A18EB" w:rsidRDefault="00203608">
      <w:pPr>
        <w:pStyle w:val="ParagrapheIndent1"/>
        <w:spacing w:after="240" w:line="232" w:lineRule="exact"/>
        <w:ind w:left="20" w:right="20"/>
        <w:jc w:val="both"/>
        <w:rPr>
          <w:color w:val="000000"/>
          <w:lang w:val="fr-FR"/>
        </w:rPr>
      </w:pPr>
      <w:r>
        <w:rPr>
          <w:color w:val="000000"/>
          <w:lang w:val="fr-FR"/>
        </w:rPr>
        <w:t>Les prestations devront être conformes aux stipulations du contrat (les normes et spécifications techniques applicables étant celles en vigueur à la date du contrat).</w:t>
      </w:r>
    </w:p>
    <w:p w14:paraId="68480317" w14:textId="3CB72CEE" w:rsidR="00880D70" w:rsidRDefault="001E7518" w:rsidP="00880D70">
      <w:pPr>
        <w:pStyle w:val="ParagrapheIndent1"/>
        <w:spacing w:line="232" w:lineRule="exact"/>
        <w:ind w:left="20" w:right="20"/>
        <w:jc w:val="both"/>
        <w:rPr>
          <w:color w:val="000000"/>
          <w:u w:val="single"/>
          <w:lang w:val="fr-FR"/>
        </w:rPr>
      </w:pPr>
      <w:r>
        <w:rPr>
          <w:color w:val="000000"/>
          <w:u w:val="single"/>
          <w:lang w:val="fr-FR"/>
        </w:rPr>
        <w:t>Lieu et a</w:t>
      </w:r>
      <w:r w:rsidR="00880D70" w:rsidRPr="00880D70">
        <w:rPr>
          <w:color w:val="000000"/>
          <w:u w:val="single"/>
          <w:lang w:val="fr-FR"/>
        </w:rPr>
        <w:t xml:space="preserve">dresse </w:t>
      </w:r>
      <w:r w:rsidR="001A460C">
        <w:rPr>
          <w:color w:val="000000"/>
          <w:u w:val="single"/>
          <w:lang w:val="fr-FR"/>
        </w:rPr>
        <w:t>d’exécution</w:t>
      </w:r>
      <w:r w:rsidR="00A14E5C">
        <w:rPr>
          <w:color w:val="000000"/>
          <w:u w:val="single"/>
          <w:lang w:val="fr-FR"/>
        </w:rPr>
        <w:t> :</w:t>
      </w:r>
    </w:p>
    <w:p w14:paraId="6F2E1DBC" w14:textId="77777777" w:rsidR="00A14E5C" w:rsidRPr="00A14E5C" w:rsidRDefault="00A14E5C" w:rsidP="00A14E5C">
      <w:pPr>
        <w:rPr>
          <w:lang w:val="fr-FR"/>
        </w:rPr>
      </w:pPr>
    </w:p>
    <w:p w14:paraId="2DAB7E3F" w14:textId="6D2666DC" w:rsidR="00880D70" w:rsidRPr="00880D70" w:rsidRDefault="000431B0" w:rsidP="00880D70">
      <w:pPr>
        <w:pStyle w:val="ParagrapheIndent2"/>
        <w:spacing w:line="232" w:lineRule="exact"/>
        <w:ind w:left="20" w:right="20"/>
        <w:jc w:val="both"/>
        <w:rPr>
          <w:color w:val="000000"/>
          <w:lang w:val="fr-FR"/>
        </w:rPr>
      </w:pPr>
      <w:r>
        <w:rPr>
          <w:color w:val="000000"/>
          <w:lang w:val="fr-FR"/>
        </w:rPr>
        <w:t xml:space="preserve">6 </w:t>
      </w:r>
      <w:r w:rsidR="00880D70" w:rsidRPr="00880D70">
        <w:rPr>
          <w:color w:val="000000"/>
          <w:lang w:val="fr-FR"/>
        </w:rPr>
        <w:t xml:space="preserve">Allée des découvertes </w:t>
      </w:r>
      <w:r w:rsidR="001E7518">
        <w:rPr>
          <w:color w:val="000000"/>
          <w:lang w:val="fr-FR"/>
        </w:rPr>
        <w:t>– Bâtiment 409</w:t>
      </w:r>
    </w:p>
    <w:p w14:paraId="2716F827" w14:textId="0F0143D6" w:rsidR="00880D70" w:rsidRPr="00880D70" w:rsidRDefault="00880D70" w:rsidP="00880D70">
      <w:pPr>
        <w:pStyle w:val="ParagrapheIndent2"/>
        <w:spacing w:line="232" w:lineRule="exact"/>
        <w:ind w:left="20" w:right="20"/>
        <w:jc w:val="both"/>
        <w:rPr>
          <w:color w:val="000000"/>
          <w:lang w:val="fr-FR"/>
        </w:rPr>
      </w:pPr>
      <w:r w:rsidRPr="00880D70">
        <w:rPr>
          <w:color w:val="000000"/>
          <w:lang w:val="fr-FR"/>
        </w:rPr>
        <w:t>914</w:t>
      </w:r>
      <w:r w:rsidR="00A14E5C">
        <w:rPr>
          <w:color w:val="000000"/>
          <w:lang w:val="fr-FR"/>
        </w:rPr>
        <w:t>0</w:t>
      </w:r>
      <w:r w:rsidRPr="00880D70">
        <w:rPr>
          <w:color w:val="000000"/>
          <w:lang w:val="fr-FR"/>
        </w:rPr>
        <w:t xml:space="preserve">0 Orsay </w:t>
      </w:r>
    </w:p>
    <w:p w14:paraId="373AABA9" w14:textId="77777777" w:rsidR="0052531B" w:rsidRPr="0052531B" w:rsidRDefault="0052531B" w:rsidP="0052531B">
      <w:pPr>
        <w:rPr>
          <w:lang w:val="fr-FR"/>
        </w:rPr>
      </w:pPr>
    </w:p>
    <w:p w14:paraId="60D854C6" w14:textId="635AB63C" w:rsidR="005A18EB" w:rsidRDefault="00203608">
      <w:pPr>
        <w:pStyle w:val="ParagrapheIndent1"/>
        <w:spacing w:line="232" w:lineRule="exact"/>
        <w:ind w:left="20" w:right="20"/>
        <w:jc w:val="both"/>
        <w:rPr>
          <w:color w:val="000000"/>
          <w:lang w:val="fr-FR"/>
        </w:rPr>
      </w:pPr>
      <w:r w:rsidRPr="00861F3F">
        <w:rPr>
          <w:color w:val="000000"/>
          <w:u w:val="single"/>
          <w:lang w:val="fr-FR"/>
        </w:rPr>
        <w:t>Conditions de livraison</w:t>
      </w:r>
      <w:r w:rsidRPr="00861F3F">
        <w:rPr>
          <w:color w:val="000000"/>
          <w:lang w:val="fr-FR"/>
        </w:rPr>
        <w:t xml:space="preserve"> :</w:t>
      </w:r>
      <w:r w:rsidR="00DA7C2D" w:rsidRPr="00861F3F">
        <w:rPr>
          <w:color w:val="000000"/>
          <w:lang w:val="fr-FR"/>
        </w:rPr>
        <w:t xml:space="preserve"> pour les pièces détachées</w:t>
      </w:r>
      <w:r w:rsidR="006C73A3">
        <w:rPr>
          <w:color w:val="000000"/>
          <w:lang w:val="fr-FR"/>
        </w:rPr>
        <w:t>.</w:t>
      </w:r>
    </w:p>
    <w:p w14:paraId="66391CB9" w14:textId="77777777" w:rsidR="005A18EB" w:rsidRDefault="005A18EB">
      <w:pPr>
        <w:pStyle w:val="ParagrapheIndent1"/>
        <w:spacing w:line="232" w:lineRule="exact"/>
        <w:ind w:left="20" w:right="20"/>
        <w:jc w:val="both"/>
        <w:rPr>
          <w:color w:val="000000"/>
          <w:lang w:val="fr-FR"/>
        </w:rPr>
      </w:pPr>
    </w:p>
    <w:p w14:paraId="380FDB85" w14:textId="77777777" w:rsidR="005A18EB" w:rsidRDefault="00203608">
      <w:pPr>
        <w:pStyle w:val="ParagrapheIndent1"/>
        <w:spacing w:after="240" w:line="232" w:lineRule="exact"/>
        <w:ind w:left="20" w:right="20"/>
        <w:jc w:val="both"/>
        <w:rPr>
          <w:color w:val="000000"/>
          <w:lang w:val="fr-FR"/>
        </w:rPr>
      </w:pPr>
      <w:r>
        <w:rPr>
          <w:color w:val="000000"/>
          <w:lang w:val="fr-FR"/>
        </w:rPr>
        <w:t>La livraison des fournitures s'effectuera dans les conditions de l'article 21 du CCAG-FCS.</w:t>
      </w:r>
    </w:p>
    <w:p w14:paraId="53654FE3" w14:textId="44031A9F" w:rsidR="00865AD6" w:rsidRDefault="00865AD6" w:rsidP="00865AD6">
      <w:pPr>
        <w:pStyle w:val="ParagrapheIndent1"/>
        <w:spacing w:line="232" w:lineRule="exact"/>
        <w:ind w:left="20" w:right="20"/>
        <w:jc w:val="both"/>
        <w:rPr>
          <w:color w:val="000000"/>
          <w:lang w:val="fr-FR"/>
        </w:rPr>
      </w:pPr>
      <w:r>
        <w:rPr>
          <w:color w:val="000000"/>
          <w:lang w:val="fr-FR"/>
        </w:rPr>
        <w:lastRenderedPageBreak/>
        <w:t>Les livraisons se feront impérativement sur le lieu d’installation des équipements (dans les locaux du LADF).</w:t>
      </w:r>
    </w:p>
    <w:p w14:paraId="46210C0B" w14:textId="77777777" w:rsidR="001E0868" w:rsidRPr="001E0868" w:rsidRDefault="001E0868" w:rsidP="001E0868">
      <w:pPr>
        <w:rPr>
          <w:lang w:val="fr-FR"/>
        </w:rPr>
      </w:pPr>
    </w:p>
    <w:p w14:paraId="0D25A11E" w14:textId="77777777" w:rsidR="00A14E5C" w:rsidRDefault="00865AD6" w:rsidP="00865AD6">
      <w:pPr>
        <w:pStyle w:val="ParagrapheIndent1"/>
        <w:spacing w:after="240" w:line="232" w:lineRule="exact"/>
        <w:ind w:left="20" w:right="20"/>
        <w:jc w:val="both"/>
        <w:rPr>
          <w:color w:val="000000"/>
          <w:lang w:val="fr-FR"/>
        </w:rPr>
      </w:pPr>
      <w:r>
        <w:rPr>
          <w:color w:val="000000"/>
          <w:lang w:val="fr-FR"/>
        </w:rPr>
        <w:t>Elles feront l'objet d'une prise de rendez-vous préalables avec chacun des interlocuteurs du laboratoire</w:t>
      </w:r>
      <w:r w:rsidR="001E0868">
        <w:rPr>
          <w:color w:val="000000"/>
          <w:lang w:val="fr-FR"/>
        </w:rPr>
        <w:t xml:space="preserve"> : </w:t>
      </w:r>
    </w:p>
    <w:p w14:paraId="5A8C8D83" w14:textId="588806A2" w:rsidR="00A14E5C" w:rsidRPr="000431B0" w:rsidRDefault="00B84F0F" w:rsidP="00865AD6">
      <w:pPr>
        <w:pStyle w:val="ParagrapheIndent1"/>
        <w:spacing w:after="240" w:line="232" w:lineRule="exact"/>
        <w:ind w:left="20" w:right="20"/>
        <w:jc w:val="both"/>
        <w:rPr>
          <w:color w:val="000000"/>
          <w:lang w:val="fr-FR"/>
        </w:rPr>
      </w:pPr>
      <w:r w:rsidRPr="000431B0">
        <w:rPr>
          <w:color w:val="000000"/>
          <w:lang w:val="fr-FR"/>
        </w:rPr>
        <w:t>Mme BUISSON</w:t>
      </w:r>
      <w:r w:rsidR="003B0788">
        <w:rPr>
          <w:color w:val="000000"/>
          <w:lang w:val="fr-FR"/>
        </w:rPr>
        <w:t xml:space="preserve"> pour les équipements de chimie</w:t>
      </w:r>
      <w:r w:rsidRPr="000431B0">
        <w:rPr>
          <w:color w:val="000000"/>
          <w:lang w:val="fr-FR"/>
        </w:rPr>
        <w:t xml:space="preserve"> (</w:t>
      </w:r>
      <w:hyperlink r:id="rId9" w:history="1">
        <w:r w:rsidR="000431B0" w:rsidRPr="00E27A4C">
          <w:rPr>
            <w:rStyle w:val="Lienhypertexte"/>
            <w:lang w:val="fr-FR"/>
          </w:rPr>
          <w:t>corinne.buisson@universite-paris-saclay.fr</w:t>
        </w:r>
      </w:hyperlink>
      <w:r w:rsidRPr="000431B0">
        <w:rPr>
          <w:color w:val="000000"/>
          <w:lang w:val="fr-FR"/>
        </w:rPr>
        <w:t>)</w:t>
      </w:r>
    </w:p>
    <w:p w14:paraId="341271B1" w14:textId="271FE946" w:rsidR="00B84F0F" w:rsidRPr="003B0788" w:rsidRDefault="00B84F0F" w:rsidP="00865AD6">
      <w:pPr>
        <w:pStyle w:val="ParagrapheIndent1"/>
        <w:spacing w:after="240" w:line="232" w:lineRule="exact"/>
        <w:ind w:left="20" w:right="20"/>
        <w:jc w:val="both"/>
        <w:rPr>
          <w:color w:val="000000"/>
          <w:lang w:val="fr-FR"/>
        </w:rPr>
      </w:pPr>
      <w:r w:rsidRPr="003B0788">
        <w:rPr>
          <w:color w:val="000000"/>
          <w:lang w:val="fr-FR"/>
        </w:rPr>
        <w:t>M</w:t>
      </w:r>
      <w:r w:rsidR="00534E12" w:rsidRPr="003B0788">
        <w:rPr>
          <w:color w:val="000000"/>
          <w:lang w:val="fr-FR"/>
        </w:rPr>
        <w:t xml:space="preserve"> </w:t>
      </w:r>
      <w:r w:rsidRPr="003B0788">
        <w:rPr>
          <w:color w:val="000000"/>
          <w:lang w:val="fr-FR"/>
        </w:rPr>
        <w:t>MARCHAND</w:t>
      </w:r>
      <w:r w:rsidR="003B0788" w:rsidRPr="00FB60B6">
        <w:rPr>
          <w:color w:val="000000"/>
          <w:lang w:val="fr-FR"/>
        </w:rPr>
        <w:t xml:space="preserve"> pour les équipements de </w:t>
      </w:r>
      <w:r w:rsidR="003B0788">
        <w:rPr>
          <w:color w:val="000000"/>
          <w:lang w:val="fr-FR"/>
        </w:rPr>
        <w:t>biologie</w:t>
      </w:r>
      <w:r w:rsidRPr="003B0788">
        <w:rPr>
          <w:color w:val="000000"/>
          <w:lang w:val="fr-FR"/>
        </w:rPr>
        <w:t xml:space="preserve"> (</w:t>
      </w:r>
      <w:hyperlink r:id="rId10" w:history="1">
        <w:r w:rsidR="003B0788" w:rsidRPr="003B0788">
          <w:rPr>
            <w:rStyle w:val="Lienhypertexte"/>
            <w:lang w:val="fr-FR"/>
          </w:rPr>
          <w:t>alexandre.marchand2@universite-paris-saclay.fr</w:t>
        </w:r>
      </w:hyperlink>
      <w:r w:rsidRPr="003B0788">
        <w:rPr>
          <w:color w:val="000000"/>
          <w:lang w:val="fr-FR"/>
        </w:rPr>
        <w:t>)</w:t>
      </w:r>
    </w:p>
    <w:p w14:paraId="70B697BF" w14:textId="319E1B09" w:rsidR="00865AD6" w:rsidRDefault="00865AD6" w:rsidP="00865AD6">
      <w:pPr>
        <w:pStyle w:val="ParagrapheIndent1"/>
        <w:spacing w:after="240" w:line="232" w:lineRule="exact"/>
        <w:ind w:left="20" w:right="20"/>
        <w:jc w:val="both"/>
        <w:rPr>
          <w:color w:val="000000"/>
          <w:lang w:val="fr-FR"/>
        </w:rPr>
      </w:pPr>
      <w:r>
        <w:rPr>
          <w:color w:val="000000"/>
          <w:lang w:val="fr-FR"/>
        </w:rPr>
        <w:t>En tout état de cause, le(s) titulaire(s) des marchés devront tenir compte des indications données en ce qui concerne l'accès des locaux.</w:t>
      </w:r>
    </w:p>
    <w:p w14:paraId="197FE544" w14:textId="77777777" w:rsidR="00B84F0F" w:rsidRPr="00B84F0F" w:rsidRDefault="00B84F0F" w:rsidP="00B84F0F">
      <w:pPr>
        <w:rPr>
          <w:lang w:val="fr-FR"/>
        </w:rPr>
      </w:pPr>
    </w:p>
    <w:p w14:paraId="322FF390" w14:textId="3E37D489" w:rsidR="005A18EB" w:rsidRDefault="00203608">
      <w:pPr>
        <w:pStyle w:val="Titre1"/>
        <w:spacing w:before="20" w:after="180"/>
        <w:ind w:left="20" w:right="20"/>
        <w:rPr>
          <w:rFonts w:ascii="Trebuchet MS" w:eastAsia="Trebuchet MS" w:hAnsi="Trebuchet MS" w:cs="Trebuchet MS"/>
          <w:color w:val="000000"/>
          <w:sz w:val="28"/>
          <w:lang w:val="fr-FR"/>
        </w:rPr>
      </w:pPr>
      <w:bookmarkStart w:id="25" w:name="_Toc106788976"/>
      <w:r>
        <w:rPr>
          <w:rFonts w:ascii="Trebuchet MS" w:eastAsia="Trebuchet MS" w:hAnsi="Trebuchet MS" w:cs="Trebuchet MS"/>
          <w:color w:val="000000"/>
          <w:sz w:val="28"/>
          <w:lang w:val="fr-FR"/>
        </w:rPr>
        <w:t>1</w:t>
      </w:r>
      <w:r w:rsidR="006C73A3">
        <w:rPr>
          <w:rFonts w:ascii="Trebuchet MS" w:eastAsia="Trebuchet MS" w:hAnsi="Trebuchet MS" w:cs="Trebuchet MS"/>
          <w:color w:val="000000"/>
          <w:sz w:val="28"/>
          <w:lang w:val="fr-FR"/>
        </w:rPr>
        <w:t>0</w:t>
      </w:r>
      <w:r>
        <w:rPr>
          <w:rFonts w:ascii="Trebuchet MS" w:eastAsia="Trebuchet MS" w:hAnsi="Trebuchet MS" w:cs="Trebuchet MS"/>
          <w:color w:val="000000"/>
          <w:sz w:val="28"/>
          <w:lang w:val="fr-FR"/>
        </w:rPr>
        <w:t xml:space="preserve"> - Constatation de l'exécution des prestations</w:t>
      </w:r>
      <w:bookmarkEnd w:id="25"/>
    </w:p>
    <w:p w14:paraId="1AA84C03" w14:textId="0E44F77A" w:rsidR="00126B59" w:rsidRDefault="00126B59" w:rsidP="00126B59">
      <w:pPr>
        <w:pStyle w:val="ParagrapheIndent1"/>
        <w:spacing w:after="240" w:line="232" w:lineRule="exact"/>
        <w:ind w:left="20" w:right="20"/>
        <w:jc w:val="both"/>
        <w:rPr>
          <w:color w:val="000000"/>
          <w:lang w:val="fr-FR"/>
        </w:rPr>
      </w:pPr>
      <w:r w:rsidRPr="00235213">
        <w:rPr>
          <w:color w:val="000000"/>
          <w:lang w:val="fr-FR"/>
        </w:rPr>
        <w:t>Le pouvoir adjudicateur est compétent pour conduire les opérations de vérifications et prendre les décisions après vérification (admission, ou rejet) conformément au CCAG-FCS.</w:t>
      </w:r>
    </w:p>
    <w:p w14:paraId="34F5BB7E" w14:textId="77777777" w:rsidR="008D5792" w:rsidRPr="008D5792" w:rsidRDefault="008D5792" w:rsidP="008D5792">
      <w:pPr>
        <w:rPr>
          <w:lang w:val="fr-FR"/>
        </w:rPr>
      </w:pPr>
    </w:p>
    <w:p w14:paraId="73B09F3D" w14:textId="225D1BEB" w:rsidR="005A18EB" w:rsidRDefault="00203608">
      <w:pPr>
        <w:pStyle w:val="Titre1"/>
        <w:spacing w:before="20" w:after="180"/>
        <w:ind w:left="20" w:right="20"/>
        <w:rPr>
          <w:rFonts w:ascii="Trebuchet MS" w:eastAsia="Trebuchet MS" w:hAnsi="Trebuchet MS" w:cs="Trebuchet MS"/>
          <w:color w:val="000000"/>
          <w:sz w:val="28"/>
          <w:lang w:val="fr-FR"/>
        </w:rPr>
      </w:pPr>
      <w:bookmarkStart w:id="26" w:name="_Toc106788979"/>
      <w:r>
        <w:rPr>
          <w:rFonts w:ascii="Trebuchet MS" w:eastAsia="Trebuchet MS" w:hAnsi="Trebuchet MS" w:cs="Trebuchet MS"/>
          <w:color w:val="000000"/>
          <w:sz w:val="28"/>
          <w:lang w:val="fr-FR"/>
        </w:rPr>
        <w:t>1</w:t>
      </w:r>
      <w:r w:rsidR="006C73A3">
        <w:rPr>
          <w:rFonts w:ascii="Trebuchet MS" w:eastAsia="Trebuchet MS" w:hAnsi="Trebuchet MS" w:cs="Trebuchet MS"/>
          <w:color w:val="000000"/>
          <w:sz w:val="28"/>
          <w:lang w:val="fr-FR"/>
        </w:rPr>
        <w:t>1</w:t>
      </w:r>
      <w:r>
        <w:rPr>
          <w:rFonts w:ascii="Trebuchet MS" w:eastAsia="Trebuchet MS" w:hAnsi="Trebuchet MS" w:cs="Trebuchet MS"/>
          <w:color w:val="000000"/>
          <w:sz w:val="28"/>
          <w:lang w:val="fr-FR"/>
        </w:rPr>
        <w:t xml:space="preserve"> - Garantie des prestations</w:t>
      </w:r>
      <w:bookmarkEnd w:id="26"/>
    </w:p>
    <w:p w14:paraId="79A5DC99" w14:textId="39E9481F" w:rsidR="006C73A3" w:rsidRDefault="006C73A3" w:rsidP="006C73A3">
      <w:pPr>
        <w:pStyle w:val="Titre1"/>
        <w:spacing w:before="20" w:after="180"/>
        <w:ind w:left="20" w:right="20"/>
        <w:rPr>
          <w:rFonts w:ascii="Trebuchet MS" w:eastAsia="Trebuchet MS" w:hAnsi="Trebuchet MS" w:cs="Trebuchet MS"/>
          <w:b w:val="0"/>
          <w:bCs w:val="0"/>
          <w:color w:val="000000"/>
          <w:kern w:val="0"/>
          <w:sz w:val="20"/>
          <w:szCs w:val="24"/>
          <w:lang w:val="fr-FR"/>
        </w:rPr>
      </w:pPr>
      <w:bookmarkStart w:id="27" w:name="_Toc106788980"/>
      <w:r w:rsidRPr="008252C9">
        <w:rPr>
          <w:rFonts w:ascii="Trebuchet MS" w:eastAsia="Trebuchet MS" w:hAnsi="Trebuchet MS" w:cs="Trebuchet MS"/>
          <w:b w:val="0"/>
          <w:bCs w:val="0"/>
          <w:color w:val="000000"/>
          <w:kern w:val="0"/>
          <w:sz w:val="20"/>
          <w:szCs w:val="24"/>
          <w:lang w:val="fr-FR"/>
        </w:rPr>
        <w:t>Conformément à l’article 3</w:t>
      </w:r>
      <w:r w:rsidR="00A14E5C">
        <w:rPr>
          <w:rFonts w:ascii="Trebuchet MS" w:eastAsia="Trebuchet MS" w:hAnsi="Trebuchet MS" w:cs="Trebuchet MS"/>
          <w:b w:val="0"/>
          <w:bCs w:val="0"/>
          <w:color w:val="000000"/>
          <w:kern w:val="0"/>
          <w:sz w:val="20"/>
          <w:szCs w:val="24"/>
          <w:lang w:val="fr-FR"/>
        </w:rPr>
        <w:t>3</w:t>
      </w:r>
      <w:r w:rsidRPr="008252C9">
        <w:rPr>
          <w:rFonts w:ascii="Trebuchet MS" w:eastAsia="Trebuchet MS" w:hAnsi="Trebuchet MS" w:cs="Trebuchet MS"/>
          <w:b w:val="0"/>
          <w:bCs w:val="0"/>
          <w:color w:val="000000"/>
          <w:kern w:val="0"/>
          <w:sz w:val="20"/>
          <w:szCs w:val="24"/>
          <w:lang w:val="fr-FR"/>
        </w:rPr>
        <w:t xml:space="preserve"> du CCAG-FCS, les prestations font l'objet d'une garantie minimale d'un an. Le point de départ du délai de garantie est la date de notification de la décision d'admission.</w:t>
      </w:r>
    </w:p>
    <w:p w14:paraId="3A5137E4" w14:textId="77777777" w:rsidR="006C73A3" w:rsidRPr="000431B0" w:rsidRDefault="006C73A3">
      <w:pPr>
        <w:pStyle w:val="Titre1"/>
        <w:spacing w:before="20" w:after="180"/>
        <w:ind w:left="20" w:right="20"/>
        <w:rPr>
          <w:rFonts w:ascii="Trebuchet MS" w:eastAsia="Trebuchet MS" w:hAnsi="Trebuchet MS" w:cs="Trebuchet MS"/>
          <w:color w:val="000000"/>
          <w:sz w:val="28"/>
          <w:lang w:val="fr-FR"/>
        </w:rPr>
      </w:pPr>
    </w:p>
    <w:p w14:paraId="17628E66" w14:textId="771DD732" w:rsidR="005A18EB" w:rsidRPr="000431B0" w:rsidRDefault="00203608">
      <w:pPr>
        <w:pStyle w:val="Titre1"/>
        <w:spacing w:before="20" w:after="180"/>
        <w:ind w:left="20" w:right="20"/>
        <w:rPr>
          <w:rFonts w:ascii="Trebuchet MS" w:eastAsia="Trebuchet MS" w:hAnsi="Trebuchet MS" w:cs="Trebuchet MS"/>
          <w:color w:val="000000"/>
          <w:sz w:val="28"/>
          <w:lang w:val="fr-FR"/>
        </w:rPr>
      </w:pPr>
      <w:r w:rsidRPr="000431B0">
        <w:rPr>
          <w:rFonts w:ascii="Trebuchet MS" w:eastAsia="Trebuchet MS" w:hAnsi="Trebuchet MS" w:cs="Trebuchet MS"/>
          <w:color w:val="000000"/>
          <w:sz w:val="28"/>
          <w:lang w:val="fr-FR"/>
        </w:rPr>
        <w:t>1</w:t>
      </w:r>
      <w:r w:rsidR="006C73A3" w:rsidRPr="000431B0">
        <w:rPr>
          <w:rFonts w:ascii="Trebuchet MS" w:eastAsia="Trebuchet MS" w:hAnsi="Trebuchet MS" w:cs="Trebuchet MS"/>
          <w:color w:val="000000"/>
          <w:sz w:val="28"/>
          <w:lang w:val="fr-FR"/>
        </w:rPr>
        <w:t>2</w:t>
      </w:r>
      <w:r w:rsidRPr="000431B0">
        <w:rPr>
          <w:rFonts w:ascii="Trebuchet MS" w:eastAsia="Trebuchet MS" w:hAnsi="Trebuchet MS" w:cs="Trebuchet MS"/>
          <w:color w:val="000000"/>
          <w:sz w:val="28"/>
          <w:lang w:val="fr-FR"/>
        </w:rPr>
        <w:t xml:space="preserve"> - Pénalités</w:t>
      </w:r>
      <w:bookmarkEnd w:id="27"/>
    </w:p>
    <w:p w14:paraId="3AFDA989" w14:textId="741E94D2" w:rsidR="005A18EB" w:rsidRPr="000431B0" w:rsidRDefault="00203608">
      <w:pPr>
        <w:pStyle w:val="Titre2"/>
        <w:spacing w:before="20" w:after="120"/>
        <w:ind w:left="300" w:right="20"/>
        <w:rPr>
          <w:rFonts w:ascii="Trebuchet MS" w:eastAsia="Trebuchet MS" w:hAnsi="Trebuchet MS" w:cs="Trebuchet MS"/>
          <w:i w:val="0"/>
          <w:color w:val="000000"/>
          <w:sz w:val="24"/>
          <w:lang w:val="fr-FR"/>
        </w:rPr>
      </w:pPr>
      <w:bookmarkStart w:id="28" w:name="_Toc106788981"/>
      <w:r w:rsidRPr="000431B0">
        <w:rPr>
          <w:rFonts w:ascii="Trebuchet MS" w:eastAsia="Trebuchet MS" w:hAnsi="Trebuchet MS" w:cs="Trebuchet MS"/>
          <w:i w:val="0"/>
          <w:color w:val="000000"/>
          <w:sz w:val="24"/>
          <w:lang w:val="fr-FR"/>
        </w:rPr>
        <w:t>1</w:t>
      </w:r>
      <w:r w:rsidR="006C73A3" w:rsidRPr="000431B0">
        <w:rPr>
          <w:rFonts w:ascii="Trebuchet MS" w:eastAsia="Trebuchet MS" w:hAnsi="Trebuchet MS" w:cs="Trebuchet MS"/>
          <w:i w:val="0"/>
          <w:color w:val="000000"/>
          <w:sz w:val="24"/>
          <w:lang w:val="fr-FR"/>
        </w:rPr>
        <w:t>2</w:t>
      </w:r>
      <w:r w:rsidRPr="000431B0">
        <w:rPr>
          <w:rFonts w:ascii="Trebuchet MS" w:eastAsia="Trebuchet MS" w:hAnsi="Trebuchet MS" w:cs="Trebuchet MS"/>
          <w:i w:val="0"/>
          <w:color w:val="000000"/>
          <w:sz w:val="24"/>
          <w:lang w:val="fr-FR"/>
        </w:rPr>
        <w:t>.1 - Pénalités de retard</w:t>
      </w:r>
      <w:bookmarkEnd w:id="28"/>
    </w:p>
    <w:p w14:paraId="305DB560" w14:textId="1023124D" w:rsidR="00FD585A" w:rsidRPr="000431B0" w:rsidRDefault="00FD585A" w:rsidP="00FD585A">
      <w:pPr>
        <w:pStyle w:val="ParagrapheIndent2"/>
        <w:spacing w:after="240" w:line="232" w:lineRule="exact"/>
        <w:ind w:left="20" w:right="20"/>
        <w:jc w:val="both"/>
        <w:rPr>
          <w:color w:val="000000"/>
          <w:lang w:val="fr-FR"/>
        </w:rPr>
      </w:pPr>
      <w:r w:rsidRPr="000431B0">
        <w:rPr>
          <w:color w:val="000000"/>
          <w:lang w:val="fr-FR"/>
        </w:rPr>
        <w:t xml:space="preserve">Par dérogation à l'article 14 du CCAG-FCS, les pénalités sont forfaitaires. Le titulaire encourt, en cas de mauvaise exécution ou de leur inexécution de la prestation et après une première mise en demeure non assorties de sanctions, (lettre recommandée avec A.R), le pouvoir adjudicateur appliquera les pénalités contractuelles en cas de nouveau manquement à savoir pour les prestations </w:t>
      </w:r>
      <w:r w:rsidR="00AC0DCE" w:rsidRPr="000431B0">
        <w:rPr>
          <w:color w:val="000000"/>
          <w:lang w:val="fr-FR"/>
        </w:rPr>
        <w:t>mentionnées à l’</w:t>
      </w:r>
      <w:r w:rsidRPr="000431B0">
        <w:rPr>
          <w:color w:val="000000"/>
          <w:lang w:val="fr-FR"/>
        </w:rPr>
        <w:t xml:space="preserve">article </w:t>
      </w:r>
      <w:r w:rsidR="00AC0DCE" w:rsidRPr="000431B0">
        <w:rPr>
          <w:color w:val="000000"/>
          <w:lang w:val="fr-FR"/>
        </w:rPr>
        <w:t xml:space="preserve">4 </w:t>
      </w:r>
      <w:r w:rsidRPr="000431B0">
        <w:rPr>
          <w:color w:val="000000"/>
          <w:lang w:val="fr-FR"/>
        </w:rPr>
        <w:t>du CCTP :</w:t>
      </w:r>
    </w:p>
    <w:p w14:paraId="1603FE17" w14:textId="77777777" w:rsidR="00FD585A" w:rsidRPr="000431B0" w:rsidRDefault="00FD585A" w:rsidP="00FD585A">
      <w:pPr>
        <w:pStyle w:val="ParagrapheIndent2"/>
        <w:spacing w:after="240" w:line="232" w:lineRule="exact"/>
        <w:ind w:left="20" w:right="20"/>
        <w:jc w:val="both"/>
        <w:rPr>
          <w:color w:val="000000"/>
          <w:u w:val="single"/>
          <w:lang w:val="fr-FR"/>
        </w:rPr>
      </w:pPr>
      <w:r w:rsidRPr="000431B0">
        <w:rPr>
          <w:color w:val="000000"/>
          <w:u w:val="single"/>
          <w:lang w:val="fr-FR"/>
        </w:rPr>
        <w:t>Maintenance préventive :</w:t>
      </w:r>
    </w:p>
    <w:p w14:paraId="32378682" w14:textId="06D6BD05" w:rsidR="00FD585A" w:rsidRPr="000431B0" w:rsidRDefault="00FD585A" w:rsidP="00FD585A">
      <w:pPr>
        <w:pStyle w:val="ParagrapheIndent2"/>
        <w:spacing w:after="240" w:line="232" w:lineRule="exact"/>
        <w:ind w:left="20" w:right="20"/>
        <w:jc w:val="both"/>
        <w:rPr>
          <w:color w:val="000000"/>
          <w:lang w:val="fr-FR"/>
        </w:rPr>
      </w:pPr>
      <w:r w:rsidRPr="000431B0">
        <w:rPr>
          <w:color w:val="000000"/>
          <w:lang w:val="fr-FR"/>
        </w:rPr>
        <w:t>-</w:t>
      </w:r>
      <w:r w:rsidRPr="000431B0">
        <w:rPr>
          <w:color w:val="000000"/>
          <w:lang w:val="fr-FR"/>
        </w:rPr>
        <w:tab/>
        <w:t>lorsque le planning d’intervention n’est pas respecté : 200€ HT par jour de retard entamé</w:t>
      </w:r>
    </w:p>
    <w:p w14:paraId="172FEE03" w14:textId="771E170B" w:rsidR="00FD585A" w:rsidRPr="000431B0" w:rsidRDefault="00FD585A" w:rsidP="00FD585A">
      <w:pPr>
        <w:pStyle w:val="ParagrapheIndent2"/>
        <w:spacing w:after="240" w:line="232" w:lineRule="exact"/>
        <w:ind w:left="20" w:right="20"/>
        <w:jc w:val="both"/>
        <w:rPr>
          <w:color w:val="000000"/>
          <w:lang w:val="fr-FR"/>
        </w:rPr>
      </w:pPr>
      <w:r w:rsidRPr="000431B0">
        <w:rPr>
          <w:color w:val="000000"/>
          <w:lang w:val="fr-FR"/>
        </w:rPr>
        <w:t>-</w:t>
      </w:r>
      <w:r w:rsidRPr="000431B0">
        <w:rPr>
          <w:color w:val="000000"/>
          <w:lang w:val="fr-FR"/>
        </w:rPr>
        <w:tab/>
        <w:t>absence de l’étiquetage de l’instrument tes</w:t>
      </w:r>
      <w:r w:rsidR="00861F3F" w:rsidRPr="000431B0">
        <w:rPr>
          <w:color w:val="000000"/>
          <w:lang w:val="fr-FR"/>
        </w:rPr>
        <w:t>té : 50€ HT par instrument</w:t>
      </w:r>
    </w:p>
    <w:p w14:paraId="24CAB931" w14:textId="586703F8" w:rsidR="00FD585A" w:rsidRPr="000431B0" w:rsidRDefault="00FD585A" w:rsidP="00FD585A">
      <w:pPr>
        <w:pStyle w:val="ParagrapheIndent2"/>
        <w:spacing w:after="240" w:line="232" w:lineRule="exact"/>
        <w:ind w:left="709" w:right="20" w:hanging="689"/>
        <w:jc w:val="both"/>
        <w:rPr>
          <w:color w:val="000000"/>
          <w:lang w:val="fr-FR"/>
        </w:rPr>
      </w:pPr>
      <w:r w:rsidRPr="000431B0">
        <w:rPr>
          <w:color w:val="000000"/>
          <w:lang w:val="fr-FR"/>
        </w:rPr>
        <w:t>-</w:t>
      </w:r>
      <w:r w:rsidRPr="000431B0">
        <w:rPr>
          <w:color w:val="000000"/>
          <w:lang w:val="fr-FR"/>
        </w:rPr>
        <w:tab/>
        <w:t>absence de la documentation relative aux résultats (fourniture des documents de raccordement, certificat ou cons</w:t>
      </w:r>
      <w:r w:rsidR="00861F3F" w:rsidRPr="000431B0">
        <w:rPr>
          <w:color w:val="000000"/>
          <w:lang w:val="fr-FR"/>
        </w:rPr>
        <w:t>tat) : 100€ HT par document</w:t>
      </w:r>
    </w:p>
    <w:p w14:paraId="5414E2D8" w14:textId="03102E6B" w:rsidR="00847C1C" w:rsidRPr="000431B0" w:rsidRDefault="00847C1C" w:rsidP="00861F3F">
      <w:pPr>
        <w:pStyle w:val="ParagrapheIndent2"/>
        <w:spacing w:after="240" w:line="232" w:lineRule="exact"/>
        <w:ind w:left="20" w:right="20"/>
        <w:jc w:val="both"/>
        <w:rPr>
          <w:color w:val="000000"/>
          <w:lang w:val="fr-FR"/>
        </w:rPr>
      </w:pPr>
      <w:r w:rsidRPr="000431B0">
        <w:rPr>
          <w:color w:val="000000"/>
          <w:lang w:val="fr-FR"/>
        </w:rPr>
        <w:t>-</w:t>
      </w:r>
      <w:r w:rsidR="00861F3F" w:rsidRPr="000431B0">
        <w:rPr>
          <w:color w:val="000000"/>
          <w:lang w:val="fr-FR"/>
        </w:rPr>
        <w:tab/>
      </w:r>
      <w:r w:rsidRPr="000431B0">
        <w:rPr>
          <w:color w:val="000000"/>
          <w:lang w:val="fr-FR"/>
        </w:rPr>
        <w:t>défaut d’utiliser les données antérieures à la mise à jour du logiciel :</w:t>
      </w:r>
      <w:r w:rsidR="00C241AE" w:rsidRPr="000431B0">
        <w:rPr>
          <w:color w:val="000000"/>
          <w:lang w:val="fr-FR"/>
        </w:rPr>
        <w:t> </w:t>
      </w:r>
      <w:r w:rsidR="000431B0">
        <w:rPr>
          <w:color w:val="000000"/>
          <w:lang w:val="fr-FR"/>
        </w:rPr>
        <w:t>300€ HT par logiciel</w:t>
      </w:r>
    </w:p>
    <w:p w14:paraId="404F65B7" w14:textId="77777777" w:rsidR="00847C1C" w:rsidRPr="000431B0" w:rsidRDefault="00847C1C" w:rsidP="00861F3F">
      <w:pPr>
        <w:rPr>
          <w:lang w:val="fr-FR"/>
        </w:rPr>
      </w:pPr>
    </w:p>
    <w:p w14:paraId="102F46F3" w14:textId="77777777" w:rsidR="00FD585A" w:rsidRPr="000431B0" w:rsidRDefault="00FD585A" w:rsidP="00FD585A">
      <w:pPr>
        <w:pStyle w:val="ParagrapheIndent2"/>
        <w:spacing w:after="240" w:line="232" w:lineRule="exact"/>
        <w:ind w:left="20" w:right="20"/>
        <w:jc w:val="both"/>
        <w:rPr>
          <w:color w:val="000000"/>
          <w:u w:val="single"/>
          <w:lang w:val="fr-FR"/>
        </w:rPr>
      </w:pPr>
      <w:r w:rsidRPr="000431B0">
        <w:rPr>
          <w:color w:val="000000"/>
          <w:u w:val="single"/>
          <w:lang w:val="fr-FR"/>
        </w:rPr>
        <w:t>Maintenance curative :</w:t>
      </w:r>
    </w:p>
    <w:p w14:paraId="2C080D6E" w14:textId="1ED172E0" w:rsidR="00861F3F" w:rsidRPr="000431B0" w:rsidRDefault="00FD585A" w:rsidP="00861F3F">
      <w:pPr>
        <w:pStyle w:val="ParagrapheIndent2"/>
        <w:spacing w:after="240" w:line="232" w:lineRule="exact"/>
        <w:ind w:right="20"/>
        <w:jc w:val="both"/>
        <w:rPr>
          <w:color w:val="000000"/>
          <w:lang w:val="fr-FR"/>
        </w:rPr>
      </w:pPr>
      <w:r w:rsidRPr="000431B0">
        <w:rPr>
          <w:color w:val="000000"/>
          <w:lang w:val="fr-FR"/>
        </w:rPr>
        <w:t>-</w:t>
      </w:r>
      <w:r w:rsidRPr="000431B0">
        <w:rPr>
          <w:color w:val="000000"/>
          <w:lang w:val="fr-FR"/>
        </w:rPr>
        <w:tab/>
        <w:t xml:space="preserve">lorsque le rappel téléphonique dans les </w:t>
      </w:r>
      <w:r w:rsidR="009961C3" w:rsidRPr="000431B0">
        <w:rPr>
          <w:color w:val="000000"/>
          <w:lang w:val="fr-FR"/>
        </w:rPr>
        <w:t>4</w:t>
      </w:r>
      <w:r w:rsidRPr="000431B0">
        <w:rPr>
          <w:color w:val="000000"/>
          <w:lang w:val="fr-FR"/>
        </w:rPr>
        <w:t xml:space="preserve"> heures </w:t>
      </w:r>
      <w:r w:rsidR="009961C3" w:rsidRPr="000431B0">
        <w:rPr>
          <w:color w:val="000000"/>
          <w:lang w:val="fr-FR"/>
        </w:rPr>
        <w:t xml:space="preserve">ouvrées </w:t>
      </w:r>
      <w:r w:rsidRPr="000431B0">
        <w:rPr>
          <w:color w:val="000000"/>
          <w:lang w:val="fr-FR"/>
        </w:rPr>
        <w:t xml:space="preserve">n’est pas respecté : </w:t>
      </w:r>
      <w:r w:rsidR="00861F3F" w:rsidRPr="000431B0">
        <w:rPr>
          <w:color w:val="000000"/>
          <w:lang w:val="fr-FR"/>
        </w:rPr>
        <w:t>50€ HT par heure</w:t>
      </w:r>
    </w:p>
    <w:p w14:paraId="1BD63FE4" w14:textId="6430B119" w:rsidR="00FD585A" w:rsidRPr="000431B0" w:rsidRDefault="00FD585A" w:rsidP="00861F3F">
      <w:pPr>
        <w:pStyle w:val="ParagrapheIndent2"/>
        <w:spacing w:after="240" w:line="232" w:lineRule="exact"/>
        <w:ind w:left="709" w:right="20" w:hanging="709"/>
        <w:jc w:val="both"/>
        <w:rPr>
          <w:color w:val="000000"/>
          <w:lang w:val="fr-FR"/>
        </w:rPr>
      </w:pPr>
      <w:r w:rsidRPr="000431B0">
        <w:rPr>
          <w:color w:val="000000"/>
          <w:lang w:val="fr-FR"/>
        </w:rPr>
        <w:t>-</w:t>
      </w:r>
      <w:r w:rsidRPr="000431B0">
        <w:rPr>
          <w:color w:val="000000"/>
          <w:lang w:val="fr-FR"/>
        </w:rPr>
        <w:tab/>
        <w:t>lorsque le délai d’intervention sur site</w:t>
      </w:r>
      <w:r w:rsidR="00847C1C" w:rsidRPr="000431B0">
        <w:rPr>
          <w:color w:val="000000"/>
          <w:lang w:val="fr-FR"/>
        </w:rPr>
        <w:t xml:space="preserve"> dans un délai maximum, selon les appareils, tel que prévu dans les annexes techniques, </w:t>
      </w:r>
      <w:r w:rsidRPr="000431B0">
        <w:rPr>
          <w:color w:val="000000"/>
          <w:lang w:val="fr-FR"/>
        </w:rPr>
        <w:t>d’un technicien n’est pas respecté : 200€ HT par jour de retard</w:t>
      </w:r>
    </w:p>
    <w:p w14:paraId="055DD70A" w14:textId="3B0705FE" w:rsidR="00FD585A" w:rsidRPr="00FD585A" w:rsidRDefault="00FD585A" w:rsidP="00861F3F">
      <w:pPr>
        <w:pStyle w:val="ParagrapheIndent2"/>
        <w:spacing w:after="240" w:line="232" w:lineRule="exact"/>
        <w:ind w:left="709" w:right="20" w:hanging="709"/>
        <w:jc w:val="both"/>
        <w:rPr>
          <w:color w:val="000000"/>
          <w:lang w:val="fr-FR"/>
        </w:rPr>
      </w:pPr>
      <w:r w:rsidRPr="000431B0">
        <w:rPr>
          <w:color w:val="000000"/>
          <w:lang w:val="fr-FR"/>
        </w:rPr>
        <w:t>-</w:t>
      </w:r>
      <w:r w:rsidRPr="000431B0">
        <w:rPr>
          <w:color w:val="000000"/>
          <w:lang w:val="fr-FR"/>
        </w:rPr>
        <w:tab/>
        <w:t xml:space="preserve">retard de la livraison des pièces détachées </w:t>
      </w:r>
      <w:r w:rsidR="00847C1C" w:rsidRPr="000431B0">
        <w:rPr>
          <w:color w:val="000000"/>
          <w:lang w:val="fr-FR"/>
        </w:rPr>
        <w:t xml:space="preserve">tel qu’il est prévu dans les annexes techniques </w:t>
      </w:r>
      <w:r w:rsidR="00861F3F" w:rsidRPr="000431B0">
        <w:rPr>
          <w:color w:val="000000"/>
          <w:lang w:val="fr-FR"/>
        </w:rPr>
        <w:t>: 100€ HT par jour</w:t>
      </w:r>
    </w:p>
    <w:p w14:paraId="06FC4B42" w14:textId="77777777" w:rsidR="00FD585A" w:rsidRPr="00FD585A" w:rsidRDefault="00FD585A" w:rsidP="00FD585A">
      <w:pPr>
        <w:pStyle w:val="ParagrapheIndent2"/>
        <w:spacing w:after="240" w:line="232" w:lineRule="exact"/>
        <w:ind w:left="20" w:right="20"/>
        <w:jc w:val="both"/>
        <w:rPr>
          <w:color w:val="000000"/>
          <w:lang w:val="fr-FR"/>
        </w:rPr>
      </w:pPr>
      <w:r w:rsidRPr="00FD585A">
        <w:rPr>
          <w:color w:val="000000"/>
          <w:lang w:val="fr-FR"/>
        </w:rPr>
        <w:t>Il est fait application des dispositions ci-dessus uniquement en cas de retard imputable au titulaire.</w:t>
      </w:r>
    </w:p>
    <w:p w14:paraId="17DFE165" w14:textId="77777777" w:rsidR="00FD585A" w:rsidRPr="00FD585A" w:rsidRDefault="00FD585A" w:rsidP="00FD585A">
      <w:pPr>
        <w:pStyle w:val="ParagrapheIndent2"/>
        <w:spacing w:after="240" w:line="232" w:lineRule="exact"/>
        <w:ind w:left="20" w:right="20"/>
        <w:jc w:val="both"/>
        <w:rPr>
          <w:color w:val="000000"/>
          <w:u w:val="single"/>
          <w:lang w:val="fr-FR"/>
        </w:rPr>
      </w:pPr>
      <w:r w:rsidRPr="00FD585A">
        <w:rPr>
          <w:color w:val="000000"/>
          <w:u w:val="single"/>
          <w:lang w:val="fr-FR"/>
        </w:rPr>
        <w:lastRenderedPageBreak/>
        <w:t>Décompte des pénalités</w:t>
      </w:r>
    </w:p>
    <w:p w14:paraId="02D69EEF" w14:textId="77777777" w:rsidR="00FD585A" w:rsidRPr="00FD585A" w:rsidRDefault="00FD585A" w:rsidP="00FD585A">
      <w:pPr>
        <w:pStyle w:val="ParagrapheIndent2"/>
        <w:spacing w:after="240" w:line="232" w:lineRule="exact"/>
        <w:ind w:left="20" w:right="20"/>
        <w:jc w:val="both"/>
        <w:rPr>
          <w:color w:val="000000"/>
          <w:lang w:val="fr-FR"/>
        </w:rPr>
      </w:pPr>
      <w:r w:rsidRPr="00FD585A">
        <w:rPr>
          <w:color w:val="000000"/>
          <w:lang w:val="fr-FR"/>
        </w:rPr>
        <w:t xml:space="preserve">Le décompte des pénalités effectué par </w:t>
      </w:r>
      <w:r w:rsidR="00DA7C2D">
        <w:rPr>
          <w:color w:val="000000"/>
          <w:lang w:val="fr-FR"/>
        </w:rPr>
        <w:t>le pouvoir adjudicateur</w:t>
      </w:r>
      <w:r w:rsidRPr="00FD585A">
        <w:rPr>
          <w:color w:val="000000"/>
          <w:lang w:val="fr-FR"/>
        </w:rPr>
        <w:t xml:space="preserve"> est notifié au titulaire, qui est admis à présenter ses observations dans un délai de quinze jours à compter de la notification de ce décompte. Passé ce délai, il est réputé l'avoir accepté.</w:t>
      </w:r>
    </w:p>
    <w:p w14:paraId="7E9BF5FC" w14:textId="77777777" w:rsidR="00A62DD7" w:rsidRDefault="00FD585A" w:rsidP="00FD585A">
      <w:pPr>
        <w:pStyle w:val="ParagrapheIndent2"/>
        <w:spacing w:after="240" w:line="232" w:lineRule="exact"/>
        <w:ind w:left="20" w:right="20"/>
        <w:jc w:val="both"/>
        <w:rPr>
          <w:color w:val="000000"/>
          <w:lang w:val="fr-FR"/>
        </w:rPr>
      </w:pPr>
      <w:r w:rsidRPr="00FD585A">
        <w:rPr>
          <w:color w:val="000000"/>
          <w:lang w:val="fr-FR"/>
        </w:rPr>
        <w:t>Les retenues et pénalités dont le titulaire serait redevable seront précomptées du montant hors taxes de la facture.</w:t>
      </w:r>
      <w:r>
        <w:rPr>
          <w:color w:val="000000"/>
          <w:lang w:val="fr-FR"/>
        </w:rPr>
        <w:t xml:space="preserve"> </w:t>
      </w:r>
      <w:r w:rsidR="00203608">
        <w:rPr>
          <w:color w:val="000000"/>
          <w:lang w:val="fr-FR"/>
        </w:rPr>
        <w:t>Lorsque le délai contractuel d'exécution est dépassé, par le fait du titulaire, celui-ci encourt, par jour de retard</w:t>
      </w:r>
      <w:r w:rsidR="00365D88">
        <w:rPr>
          <w:color w:val="000000"/>
          <w:lang w:val="fr-FR"/>
        </w:rPr>
        <w:t xml:space="preserve"> les pénalités suivantes. Les jours sont exprimés en jours calendaires. </w:t>
      </w:r>
    </w:p>
    <w:p w14:paraId="4038C979" w14:textId="77777777" w:rsidR="00177CBE" w:rsidRDefault="00203608" w:rsidP="00177CBE">
      <w:pPr>
        <w:pStyle w:val="ParagrapheIndent2"/>
        <w:spacing w:after="240"/>
        <w:ind w:left="20" w:right="20"/>
        <w:jc w:val="both"/>
        <w:rPr>
          <w:color w:val="000000"/>
          <w:lang w:val="fr-FR"/>
        </w:rPr>
      </w:pPr>
      <w:r>
        <w:rPr>
          <w:color w:val="000000"/>
          <w:lang w:val="fr-FR"/>
        </w:rPr>
        <w:t>Par dérogation à l'article 14.1.3 du CCAG-FCS, il n'est prévu aucune exonération à l'appli</w:t>
      </w:r>
      <w:r w:rsidR="00177CBE">
        <w:rPr>
          <w:color w:val="000000"/>
          <w:lang w:val="fr-FR"/>
        </w:rPr>
        <w:t>cation des pénalités de retard.</w:t>
      </w:r>
    </w:p>
    <w:p w14:paraId="5D95FA5A" w14:textId="77777777" w:rsidR="00177CBE" w:rsidRPr="00177CBE" w:rsidRDefault="00177CBE" w:rsidP="00177CBE">
      <w:pPr>
        <w:pStyle w:val="ParagrapheIndent2"/>
        <w:spacing w:after="240"/>
        <w:ind w:left="20" w:right="20"/>
        <w:jc w:val="both"/>
        <w:rPr>
          <w:color w:val="000000"/>
          <w:lang w:val="fr-FR"/>
        </w:rPr>
      </w:pPr>
      <w:r w:rsidRPr="00177CBE">
        <w:rPr>
          <w:color w:val="000000"/>
          <w:lang w:val="fr-FR"/>
        </w:rPr>
        <w:t xml:space="preserve">Les pénalités sont cumulables entres-elles. </w:t>
      </w:r>
    </w:p>
    <w:p w14:paraId="5DB22EE7" w14:textId="77777777" w:rsidR="005A18EB" w:rsidRDefault="00203608">
      <w:pPr>
        <w:pStyle w:val="ParagrapheIndent2"/>
        <w:spacing w:after="240"/>
        <w:ind w:left="20" w:right="20"/>
        <w:jc w:val="both"/>
        <w:rPr>
          <w:color w:val="000000"/>
          <w:lang w:val="fr-FR"/>
        </w:rPr>
      </w:pPr>
      <w:r>
        <w:rPr>
          <w:color w:val="000000"/>
          <w:lang w:val="fr-FR"/>
        </w:rPr>
        <w:t>Le montant total des pénalités de retard n'est pas plafonné.</w:t>
      </w:r>
    </w:p>
    <w:p w14:paraId="17BE3674" w14:textId="77777777" w:rsidR="005A18EB" w:rsidRDefault="00177CBE" w:rsidP="004816EA">
      <w:pPr>
        <w:pStyle w:val="ParagrapheIndent2"/>
        <w:spacing w:after="240"/>
        <w:ind w:left="20" w:right="20"/>
        <w:jc w:val="both"/>
        <w:rPr>
          <w:color w:val="000000"/>
          <w:lang w:val="fr-FR"/>
        </w:rPr>
      </w:pPr>
      <w:r w:rsidRPr="00177CBE">
        <w:rPr>
          <w:color w:val="000000"/>
          <w:lang w:val="fr-FR"/>
        </w:rPr>
        <w:t xml:space="preserve">Les pénalités sont fermes, non actualisables et non révisables. </w:t>
      </w:r>
    </w:p>
    <w:p w14:paraId="773BAE25" w14:textId="58ABE253" w:rsidR="005A18EB" w:rsidRPr="00FB60B6" w:rsidRDefault="00203608">
      <w:pPr>
        <w:pStyle w:val="Titre2"/>
        <w:spacing w:before="20" w:after="120"/>
        <w:ind w:left="300" w:right="20"/>
        <w:rPr>
          <w:rFonts w:ascii="Trebuchet MS" w:eastAsia="Trebuchet MS" w:hAnsi="Trebuchet MS" w:cs="Trebuchet MS"/>
          <w:i w:val="0"/>
          <w:color w:val="000000"/>
          <w:sz w:val="24"/>
          <w:lang w:val="fr-FR"/>
        </w:rPr>
      </w:pPr>
      <w:bookmarkStart w:id="29" w:name="_Toc106788982"/>
      <w:r w:rsidRPr="00FB60B6">
        <w:rPr>
          <w:rFonts w:ascii="Trebuchet MS" w:eastAsia="Trebuchet MS" w:hAnsi="Trebuchet MS" w:cs="Trebuchet MS"/>
          <w:i w:val="0"/>
          <w:color w:val="000000"/>
          <w:sz w:val="24"/>
          <w:lang w:val="fr-FR"/>
        </w:rPr>
        <w:t>1</w:t>
      </w:r>
      <w:r w:rsidR="006C73A3" w:rsidRPr="00FB60B6">
        <w:rPr>
          <w:rFonts w:ascii="Trebuchet MS" w:eastAsia="Trebuchet MS" w:hAnsi="Trebuchet MS" w:cs="Trebuchet MS"/>
          <w:i w:val="0"/>
          <w:color w:val="000000"/>
          <w:sz w:val="24"/>
          <w:lang w:val="fr-FR"/>
        </w:rPr>
        <w:t>2</w:t>
      </w:r>
      <w:r w:rsidRPr="00FB60B6">
        <w:rPr>
          <w:rFonts w:ascii="Trebuchet MS" w:eastAsia="Trebuchet MS" w:hAnsi="Trebuchet MS" w:cs="Trebuchet MS"/>
          <w:i w:val="0"/>
          <w:color w:val="000000"/>
          <w:sz w:val="24"/>
          <w:lang w:val="fr-FR"/>
        </w:rPr>
        <w:t>.</w:t>
      </w:r>
      <w:r w:rsidR="00126B59" w:rsidRPr="00FB60B6">
        <w:rPr>
          <w:rFonts w:ascii="Trebuchet MS" w:eastAsia="Trebuchet MS" w:hAnsi="Trebuchet MS" w:cs="Trebuchet MS"/>
          <w:i w:val="0"/>
          <w:color w:val="000000"/>
          <w:sz w:val="24"/>
          <w:lang w:val="fr-FR"/>
        </w:rPr>
        <w:t>2</w:t>
      </w:r>
      <w:r w:rsidRPr="00FB60B6">
        <w:rPr>
          <w:rFonts w:ascii="Trebuchet MS" w:eastAsia="Trebuchet MS" w:hAnsi="Trebuchet MS" w:cs="Trebuchet MS"/>
          <w:i w:val="0"/>
          <w:color w:val="000000"/>
          <w:sz w:val="24"/>
          <w:lang w:val="fr-FR"/>
        </w:rPr>
        <w:t xml:space="preserve"> - Pénalité pour travail dissimulé</w:t>
      </w:r>
      <w:bookmarkEnd w:id="29"/>
    </w:p>
    <w:p w14:paraId="4794AF83" w14:textId="5EE6219B" w:rsidR="005A18EB" w:rsidRPr="00FB60B6" w:rsidRDefault="00203608">
      <w:pPr>
        <w:pStyle w:val="ParagrapheIndent2"/>
        <w:spacing w:after="240" w:line="232" w:lineRule="exact"/>
        <w:ind w:left="20" w:right="20"/>
        <w:jc w:val="both"/>
        <w:rPr>
          <w:color w:val="000000"/>
          <w:lang w:val="fr-FR"/>
        </w:rPr>
      </w:pPr>
      <w:r w:rsidRPr="00FB60B6">
        <w:rPr>
          <w:color w:val="000000"/>
          <w:lang w:val="fr-FR"/>
        </w:rPr>
        <w:t xml:space="preserve">Si le titulaire du marché ne s'acquitte pas des formalités prévues par le Code du travail en matière de travail dissimulé par dissimulation d'activité ou d'emploi salarié, le pouvoir adjudicateur applique une pénalité correspondant à 10 % du montant </w:t>
      </w:r>
      <w:r w:rsidR="008F4CB7" w:rsidRPr="00FB60B6">
        <w:rPr>
          <w:color w:val="000000"/>
          <w:lang w:val="fr-FR"/>
        </w:rPr>
        <w:t>HT</w:t>
      </w:r>
      <w:r w:rsidRPr="00FB60B6">
        <w:rPr>
          <w:color w:val="000000"/>
          <w:lang w:val="fr-FR"/>
        </w:rPr>
        <w:t xml:space="preserve"> du marché.</w:t>
      </w:r>
    </w:p>
    <w:p w14:paraId="2E1E07FD" w14:textId="77777777" w:rsidR="005A18EB" w:rsidRDefault="00203608">
      <w:pPr>
        <w:pStyle w:val="ParagrapheIndent2"/>
        <w:spacing w:after="240" w:line="232" w:lineRule="exact"/>
        <w:ind w:left="20" w:right="20"/>
        <w:jc w:val="both"/>
        <w:rPr>
          <w:color w:val="000000"/>
          <w:lang w:val="fr-FR"/>
        </w:rPr>
      </w:pPr>
      <w:r w:rsidRPr="00FB60B6">
        <w:rPr>
          <w:color w:val="000000"/>
          <w:lang w:val="fr-FR"/>
        </w:rPr>
        <w:t>Le montant de cette pénalité ne pourra toutefois pas excéder le montant des amendes prévues à titre de sanction pénale par le Code du travail en matière de travail dissimulé.</w:t>
      </w:r>
    </w:p>
    <w:p w14:paraId="51252EC1" w14:textId="0C98F2A8" w:rsidR="005A18EB" w:rsidRDefault="00203608">
      <w:pPr>
        <w:pStyle w:val="Titre1"/>
        <w:spacing w:before="20" w:after="180"/>
        <w:ind w:left="20" w:right="20"/>
        <w:rPr>
          <w:rFonts w:ascii="Trebuchet MS" w:eastAsia="Trebuchet MS" w:hAnsi="Trebuchet MS" w:cs="Trebuchet MS"/>
          <w:color w:val="000000"/>
          <w:sz w:val="28"/>
          <w:lang w:val="fr-FR"/>
        </w:rPr>
      </w:pPr>
      <w:bookmarkStart w:id="30" w:name="_Toc106788983"/>
      <w:r>
        <w:rPr>
          <w:rFonts w:ascii="Trebuchet MS" w:eastAsia="Trebuchet MS" w:hAnsi="Trebuchet MS" w:cs="Trebuchet MS"/>
          <w:color w:val="000000"/>
          <w:sz w:val="28"/>
          <w:lang w:val="fr-FR"/>
        </w:rPr>
        <w:t>1</w:t>
      </w:r>
      <w:r w:rsidR="006C73A3">
        <w:rPr>
          <w:rFonts w:ascii="Trebuchet MS" w:eastAsia="Trebuchet MS" w:hAnsi="Trebuchet MS" w:cs="Trebuchet MS"/>
          <w:color w:val="000000"/>
          <w:sz w:val="28"/>
          <w:lang w:val="fr-FR"/>
        </w:rPr>
        <w:t>3</w:t>
      </w:r>
      <w:r>
        <w:rPr>
          <w:rFonts w:ascii="Trebuchet MS" w:eastAsia="Trebuchet MS" w:hAnsi="Trebuchet MS" w:cs="Trebuchet MS"/>
          <w:color w:val="000000"/>
          <w:sz w:val="28"/>
          <w:lang w:val="fr-FR"/>
        </w:rPr>
        <w:t xml:space="preserve"> - Assurances</w:t>
      </w:r>
      <w:bookmarkEnd w:id="30"/>
    </w:p>
    <w:p w14:paraId="1A7F84A6" w14:textId="5A8B0FA2" w:rsidR="005A18EB" w:rsidRDefault="00203608">
      <w:pPr>
        <w:pStyle w:val="ParagrapheIndent1"/>
        <w:spacing w:after="240" w:line="232" w:lineRule="exact"/>
        <w:ind w:left="20" w:right="20"/>
        <w:jc w:val="both"/>
        <w:rPr>
          <w:color w:val="000000"/>
          <w:lang w:val="fr-FR"/>
        </w:rPr>
      </w:pPr>
      <w:r>
        <w:rPr>
          <w:color w:val="000000"/>
          <w:lang w:val="fr-FR"/>
        </w:rPr>
        <w:t>Conformément aux dispositions de l'article 9 du CCAG-FCS,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23E3A0F4" w14:textId="77777777" w:rsidR="00B84F0F" w:rsidRPr="00B84F0F" w:rsidRDefault="00B84F0F" w:rsidP="00B84F0F">
      <w:pPr>
        <w:rPr>
          <w:lang w:val="fr-FR"/>
        </w:rPr>
      </w:pPr>
    </w:p>
    <w:p w14:paraId="29108250" w14:textId="75108151" w:rsidR="005A18EB" w:rsidRDefault="00203608">
      <w:pPr>
        <w:pStyle w:val="Titre1"/>
        <w:spacing w:before="20" w:after="180"/>
        <w:ind w:left="20" w:right="20"/>
        <w:rPr>
          <w:rFonts w:ascii="Trebuchet MS" w:eastAsia="Trebuchet MS" w:hAnsi="Trebuchet MS" w:cs="Trebuchet MS"/>
          <w:color w:val="000000"/>
          <w:sz w:val="28"/>
          <w:lang w:val="fr-FR"/>
        </w:rPr>
      </w:pPr>
      <w:bookmarkStart w:id="31" w:name="_Toc106788984"/>
      <w:r>
        <w:rPr>
          <w:rFonts w:ascii="Trebuchet MS" w:eastAsia="Trebuchet MS" w:hAnsi="Trebuchet MS" w:cs="Trebuchet MS"/>
          <w:color w:val="000000"/>
          <w:sz w:val="28"/>
          <w:lang w:val="fr-FR"/>
        </w:rPr>
        <w:t>1</w:t>
      </w:r>
      <w:r w:rsidR="006C73A3">
        <w:rPr>
          <w:rFonts w:ascii="Trebuchet MS" w:eastAsia="Trebuchet MS" w:hAnsi="Trebuchet MS" w:cs="Trebuchet MS"/>
          <w:color w:val="000000"/>
          <w:sz w:val="28"/>
          <w:lang w:val="fr-FR"/>
        </w:rPr>
        <w:t>4</w:t>
      </w:r>
      <w:r>
        <w:rPr>
          <w:rFonts w:ascii="Trebuchet MS" w:eastAsia="Trebuchet MS" w:hAnsi="Trebuchet MS" w:cs="Trebuchet MS"/>
          <w:color w:val="000000"/>
          <w:sz w:val="28"/>
          <w:lang w:val="fr-FR"/>
        </w:rPr>
        <w:t xml:space="preserve"> - Résiliation du contrat</w:t>
      </w:r>
      <w:bookmarkEnd w:id="31"/>
    </w:p>
    <w:p w14:paraId="7963FEC4" w14:textId="04FEA595" w:rsidR="005A18EB" w:rsidRDefault="00203608">
      <w:pPr>
        <w:pStyle w:val="Titre2"/>
        <w:spacing w:before="20" w:after="120"/>
        <w:ind w:left="300" w:right="20"/>
        <w:rPr>
          <w:rFonts w:ascii="Trebuchet MS" w:eastAsia="Trebuchet MS" w:hAnsi="Trebuchet MS" w:cs="Trebuchet MS"/>
          <w:i w:val="0"/>
          <w:color w:val="000000"/>
          <w:sz w:val="24"/>
          <w:lang w:val="fr-FR"/>
        </w:rPr>
      </w:pPr>
      <w:bookmarkStart w:id="32" w:name="_Toc106788985"/>
      <w:r>
        <w:rPr>
          <w:rFonts w:ascii="Trebuchet MS" w:eastAsia="Trebuchet MS" w:hAnsi="Trebuchet MS" w:cs="Trebuchet MS"/>
          <w:i w:val="0"/>
          <w:color w:val="000000"/>
          <w:sz w:val="24"/>
          <w:lang w:val="fr-FR"/>
        </w:rPr>
        <w:t>1</w:t>
      </w:r>
      <w:r w:rsidR="006C73A3">
        <w:rPr>
          <w:rFonts w:ascii="Trebuchet MS" w:eastAsia="Trebuchet MS" w:hAnsi="Trebuchet MS" w:cs="Trebuchet MS"/>
          <w:i w:val="0"/>
          <w:color w:val="000000"/>
          <w:sz w:val="24"/>
          <w:lang w:val="fr-FR"/>
        </w:rPr>
        <w:t>4</w:t>
      </w:r>
      <w:r>
        <w:rPr>
          <w:rFonts w:ascii="Trebuchet MS" w:eastAsia="Trebuchet MS" w:hAnsi="Trebuchet MS" w:cs="Trebuchet MS"/>
          <w:i w:val="0"/>
          <w:color w:val="000000"/>
          <w:sz w:val="24"/>
          <w:lang w:val="fr-FR"/>
        </w:rPr>
        <w:t>.1 - Conditions de résiliation</w:t>
      </w:r>
      <w:bookmarkEnd w:id="32"/>
    </w:p>
    <w:p w14:paraId="0C319EE4" w14:textId="77777777" w:rsidR="00492F8F" w:rsidRDefault="00203608" w:rsidP="00933721">
      <w:pPr>
        <w:pStyle w:val="ParagrapheIndent2"/>
        <w:spacing w:line="232" w:lineRule="exact"/>
        <w:ind w:left="20" w:right="20"/>
        <w:jc w:val="both"/>
        <w:rPr>
          <w:color w:val="000000"/>
          <w:lang w:val="fr-FR"/>
        </w:rPr>
      </w:pPr>
      <w:r>
        <w:rPr>
          <w:color w:val="000000"/>
          <w:lang w:val="fr-FR"/>
        </w:rPr>
        <w:t>Les conditions de résiliation du marché sont les suivantes :</w:t>
      </w:r>
      <w:r w:rsidR="00232CA0">
        <w:rPr>
          <w:color w:val="000000"/>
          <w:lang w:val="fr-FR"/>
        </w:rPr>
        <w:t xml:space="preserve"> articles 38 à 45 du CCAG FCS</w:t>
      </w:r>
      <w:r w:rsidR="00291A02">
        <w:rPr>
          <w:color w:val="000000"/>
          <w:lang w:val="fr-FR"/>
        </w:rPr>
        <w:t>.</w:t>
      </w:r>
    </w:p>
    <w:p w14:paraId="66A943B4" w14:textId="77777777" w:rsidR="00933721" w:rsidRPr="00933721" w:rsidRDefault="00933721" w:rsidP="00933721">
      <w:pPr>
        <w:rPr>
          <w:lang w:val="fr-FR"/>
        </w:rPr>
      </w:pPr>
    </w:p>
    <w:p w14:paraId="0697370C" w14:textId="77777777" w:rsidR="002E411F" w:rsidRPr="00481759" w:rsidRDefault="00205717" w:rsidP="00ED22CD">
      <w:pPr>
        <w:pStyle w:val="ParagrapheIndent2"/>
        <w:spacing w:after="240" w:line="232" w:lineRule="exact"/>
        <w:ind w:left="20" w:right="20"/>
        <w:jc w:val="both"/>
        <w:rPr>
          <w:lang w:val="fr-FR"/>
        </w:rPr>
      </w:pPr>
      <w:r w:rsidRPr="002E411F">
        <w:rPr>
          <w:color w:val="000000"/>
          <w:lang w:val="fr-FR"/>
        </w:rPr>
        <w:t>En cas de résiliation du marché pour motif d'intérêt général par le pou</w:t>
      </w:r>
      <w:r w:rsidR="0025008C">
        <w:rPr>
          <w:color w:val="000000"/>
          <w:lang w:val="fr-FR"/>
        </w:rPr>
        <w:t>voir adjudicateur,</w:t>
      </w:r>
      <w:r w:rsidR="00481759">
        <w:rPr>
          <w:color w:val="000000"/>
          <w:lang w:val="fr-FR"/>
        </w:rPr>
        <w:t xml:space="preserve"> </w:t>
      </w:r>
      <w:r w:rsidR="0025008C" w:rsidRPr="00481759">
        <w:rPr>
          <w:lang w:val="fr-FR"/>
        </w:rPr>
        <w:t xml:space="preserve">le titulaire ne percevra aucune indemnité. </w:t>
      </w:r>
    </w:p>
    <w:p w14:paraId="722774FD" w14:textId="77777777" w:rsidR="005A18EB" w:rsidRDefault="00203608">
      <w:pPr>
        <w:pStyle w:val="ParagrapheIndent2"/>
        <w:spacing w:after="240" w:line="232" w:lineRule="exact"/>
        <w:ind w:left="20" w:right="20"/>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6EBFFF80" w14:textId="77777777" w:rsidR="005A18EB" w:rsidRDefault="00203608">
      <w:pPr>
        <w:pStyle w:val="ParagrapheIndent2"/>
        <w:spacing w:after="240" w:line="232" w:lineRule="exact"/>
        <w:ind w:left="20" w:right="20"/>
        <w:jc w:val="both"/>
        <w:rPr>
          <w:color w:val="000000"/>
          <w:lang w:val="fr-FR"/>
        </w:rPr>
      </w:pPr>
      <w:r>
        <w:rPr>
          <w:color w:val="000000"/>
          <w:lang w:val="fr-FR"/>
        </w:rPr>
        <w:t>Le pouvoir adjudicateur se réserve la possibilité de faire exécuter par un tiers les prestations aux frais et risques du titulaire.</w:t>
      </w:r>
    </w:p>
    <w:p w14:paraId="56B9B96D" w14:textId="32B62C51" w:rsidR="005A18EB" w:rsidRDefault="00203608">
      <w:pPr>
        <w:pStyle w:val="Titre2"/>
        <w:spacing w:before="20" w:after="120"/>
        <w:ind w:left="300" w:right="20"/>
        <w:rPr>
          <w:rFonts w:ascii="Trebuchet MS" w:eastAsia="Trebuchet MS" w:hAnsi="Trebuchet MS" w:cs="Trebuchet MS"/>
          <w:i w:val="0"/>
          <w:color w:val="000000"/>
          <w:sz w:val="24"/>
          <w:lang w:val="fr-FR"/>
        </w:rPr>
      </w:pPr>
      <w:bookmarkStart w:id="33" w:name="_Toc106788986"/>
      <w:r>
        <w:rPr>
          <w:rFonts w:ascii="Trebuchet MS" w:eastAsia="Trebuchet MS" w:hAnsi="Trebuchet MS" w:cs="Trebuchet MS"/>
          <w:i w:val="0"/>
          <w:color w:val="000000"/>
          <w:sz w:val="24"/>
          <w:lang w:val="fr-FR"/>
        </w:rPr>
        <w:t>1</w:t>
      </w:r>
      <w:r w:rsidR="006C73A3">
        <w:rPr>
          <w:rFonts w:ascii="Trebuchet MS" w:eastAsia="Trebuchet MS" w:hAnsi="Trebuchet MS" w:cs="Trebuchet MS"/>
          <w:i w:val="0"/>
          <w:color w:val="000000"/>
          <w:sz w:val="24"/>
          <w:lang w:val="fr-FR"/>
        </w:rPr>
        <w:t>4</w:t>
      </w:r>
      <w:r>
        <w:rPr>
          <w:rFonts w:ascii="Trebuchet MS" w:eastAsia="Trebuchet MS" w:hAnsi="Trebuchet MS" w:cs="Trebuchet MS"/>
          <w:i w:val="0"/>
          <w:color w:val="000000"/>
          <w:sz w:val="24"/>
          <w:lang w:val="fr-FR"/>
        </w:rPr>
        <w:t>.2 - Redressement ou liquidation judiciaire</w:t>
      </w:r>
      <w:bookmarkEnd w:id="33"/>
    </w:p>
    <w:p w14:paraId="2E0B620A" w14:textId="77777777" w:rsidR="005A18EB" w:rsidRDefault="00203608">
      <w:pPr>
        <w:pStyle w:val="ParagrapheIndent2"/>
        <w:spacing w:line="232" w:lineRule="exact"/>
        <w:ind w:left="20" w:right="20"/>
        <w:jc w:val="both"/>
        <w:rPr>
          <w:color w:val="000000"/>
          <w:lang w:val="fr-FR"/>
        </w:rPr>
      </w:pPr>
      <w:r>
        <w:rPr>
          <w:color w:val="000000"/>
          <w:lang w:val="fr-FR"/>
        </w:rPr>
        <w:t>Le jugement instituant le redressement ou la liquidation judiciaire est notifié immédiatement au pouvoir adjudicateur par le titulaire du marché. Il en va de même de tout jugement ou décision susceptible d'avoir un effet sur l'exécution du marché.</w:t>
      </w:r>
    </w:p>
    <w:p w14:paraId="05BCF280" w14:textId="77777777" w:rsidR="005A18EB" w:rsidRDefault="005A18EB">
      <w:pPr>
        <w:pStyle w:val="ParagrapheIndent2"/>
        <w:spacing w:line="232" w:lineRule="exact"/>
        <w:ind w:left="20" w:right="20"/>
        <w:jc w:val="both"/>
        <w:rPr>
          <w:color w:val="000000"/>
          <w:lang w:val="fr-FR"/>
        </w:rPr>
      </w:pPr>
    </w:p>
    <w:p w14:paraId="3CAFDC50" w14:textId="77777777" w:rsidR="005A18EB" w:rsidRDefault="00203608">
      <w:pPr>
        <w:pStyle w:val="ParagrapheIndent2"/>
        <w:spacing w:line="232" w:lineRule="exact"/>
        <w:ind w:left="20" w:right="20"/>
        <w:jc w:val="both"/>
        <w:rPr>
          <w:color w:val="000000"/>
          <w:lang w:val="fr-FR"/>
        </w:rPr>
      </w:pPr>
      <w:r>
        <w:rPr>
          <w:color w:val="000000"/>
          <w:lang w:val="fr-FR"/>
        </w:rPr>
        <w:lastRenderedPageBreak/>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41A3AB4D" w14:textId="77777777" w:rsidR="005A18EB" w:rsidRDefault="005A18EB">
      <w:pPr>
        <w:pStyle w:val="ParagrapheIndent2"/>
        <w:spacing w:line="232" w:lineRule="exact"/>
        <w:ind w:left="20" w:right="20"/>
        <w:jc w:val="both"/>
        <w:rPr>
          <w:color w:val="000000"/>
          <w:lang w:val="fr-FR"/>
        </w:rPr>
      </w:pPr>
    </w:p>
    <w:p w14:paraId="3EEF7254" w14:textId="77777777" w:rsidR="005A18EB" w:rsidRDefault="00203608">
      <w:pPr>
        <w:pStyle w:val="ParagrapheIndent2"/>
        <w:spacing w:line="232" w:lineRule="exact"/>
        <w:ind w:left="20" w:right="20"/>
        <w:jc w:val="both"/>
        <w:rPr>
          <w:color w:val="000000"/>
          <w:lang w:val="fr-FR"/>
        </w:rPr>
      </w:pPr>
      <w:r>
        <w:rPr>
          <w:color w:val="000000"/>
          <w:lang w:val="fr-FR"/>
        </w:rP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0301D3B1" w14:textId="77777777" w:rsidR="005A18EB" w:rsidRPr="00E67ECC" w:rsidRDefault="005A18EB">
      <w:pPr>
        <w:spacing w:line="20" w:lineRule="exact"/>
        <w:rPr>
          <w:sz w:val="2"/>
          <w:lang w:val="fr-FR"/>
        </w:rPr>
      </w:pPr>
    </w:p>
    <w:p w14:paraId="7822D23D" w14:textId="77777777" w:rsidR="005A18EB" w:rsidRDefault="005A18EB">
      <w:pPr>
        <w:pStyle w:val="ParagrapheIndent2"/>
        <w:spacing w:line="232" w:lineRule="exact"/>
        <w:ind w:left="20" w:right="20"/>
        <w:jc w:val="both"/>
        <w:rPr>
          <w:color w:val="000000"/>
          <w:lang w:val="fr-FR"/>
        </w:rPr>
      </w:pPr>
    </w:p>
    <w:p w14:paraId="6AE85D0E" w14:textId="77777777" w:rsidR="005A18EB" w:rsidRDefault="00203608">
      <w:pPr>
        <w:pStyle w:val="ParagrapheIndent2"/>
        <w:spacing w:after="240" w:line="232" w:lineRule="exact"/>
        <w:ind w:left="20" w:right="20"/>
        <w:jc w:val="both"/>
        <w:rPr>
          <w:color w:val="000000"/>
          <w:lang w:val="fr-FR"/>
        </w:rPr>
      </w:pPr>
      <w:r>
        <w:rPr>
          <w:color w:val="000000"/>
          <w:lang w:val="fr-FR"/>
        </w:rPr>
        <w:t>La résiliation prend effet à la date de décision de l'administrateur, du liquidateur ou du titulaire de renoncer à poursuivre l'exécution du marché, ou à l'expiration du délai d'un mois ci-dessus. Elle n'ouvre droit, pour le titulaire, à aucune indemnité.</w:t>
      </w:r>
    </w:p>
    <w:p w14:paraId="6F46CC68" w14:textId="486383BC" w:rsidR="005A18EB" w:rsidRDefault="00203608">
      <w:pPr>
        <w:pStyle w:val="Titre1"/>
        <w:spacing w:before="20" w:after="180"/>
        <w:ind w:left="20" w:right="20"/>
        <w:rPr>
          <w:rFonts w:ascii="Trebuchet MS" w:eastAsia="Trebuchet MS" w:hAnsi="Trebuchet MS" w:cs="Trebuchet MS"/>
          <w:color w:val="000000"/>
          <w:sz w:val="28"/>
          <w:lang w:val="fr-FR"/>
        </w:rPr>
      </w:pPr>
      <w:bookmarkStart w:id="34" w:name="_Toc106788987"/>
      <w:r>
        <w:rPr>
          <w:rFonts w:ascii="Trebuchet MS" w:eastAsia="Trebuchet MS" w:hAnsi="Trebuchet MS" w:cs="Trebuchet MS"/>
          <w:color w:val="000000"/>
          <w:sz w:val="28"/>
          <w:lang w:val="fr-FR"/>
        </w:rPr>
        <w:t>1</w:t>
      </w:r>
      <w:r w:rsidR="006C73A3">
        <w:rPr>
          <w:rFonts w:ascii="Trebuchet MS" w:eastAsia="Trebuchet MS" w:hAnsi="Trebuchet MS" w:cs="Trebuchet MS"/>
          <w:color w:val="000000"/>
          <w:sz w:val="28"/>
          <w:lang w:val="fr-FR"/>
        </w:rPr>
        <w:t>5</w:t>
      </w:r>
      <w:r>
        <w:rPr>
          <w:rFonts w:ascii="Trebuchet MS" w:eastAsia="Trebuchet MS" w:hAnsi="Trebuchet MS" w:cs="Trebuchet MS"/>
          <w:color w:val="000000"/>
          <w:sz w:val="28"/>
          <w:lang w:val="fr-FR"/>
        </w:rPr>
        <w:t xml:space="preserve"> - Règlement des litiges et langues</w:t>
      </w:r>
      <w:bookmarkEnd w:id="34"/>
    </w:p>
    <w:p w14:paraId="0A1CA865" w14:textId="77777777" w:rsidR="005A18EB" w:rsidRDefault="00203608">
      <w:pPr>
        <w:pStyle w:val="ParagrapheIndent1"/>
        <w:spacing w:after="240"/>
        <w:ind w:left="20" w:right="20"/>
        <w:jc w:val="both"/>
        <w:rPr>
          <w:color w:val="000000"/>
          <w:lang w:val="fr-FR"/>
        </w:rPr>
      </w:pPr>
      <w:r>
        <w:rPr>
          <w:color w:val="000000"/>
          <w:lang w:val="fr-FR"/>
        </w:rPr>
        <w:t>En cas de litige, seul le Tribunal Administratif de Versailles est compétent en la matière.</w:t>
      </w:r>
    </w:p>
    <w:p w14:paraId="0874F2DA" w14:textId="77777777" w:rsidR="005A18EB" w:rsidRDefault="00203608">
      <w:pPr>
        <w:pStyle w:val="ParagrapheIndent1"/>
        <w:spacing w:after="240" w:line="232" w:lineRule="exact"/>
        <w:ind w:left="20" w:right="20"/>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0995459A" w14:textId="19C1C462" w:rsidR="005A18EB" w:rsidRDefault="00203608">
      <w:pPr>
        <w:pStyle w:val="Titre1"/>
        <w:spacing w:before="20" w:after="180"/>
        <w:ind w:left="20" w:right="20"/>
        <w:rPr>
          <w:rFonts w:ascii="Trebuchet MS" w:eastAsia="Trebuchet MS" w:hAnsi="Trebuchet MS" w:cs="Trebuchet MS"/>
          <w:color w:val="000000"/>
          <w:sz w:val="28"/>
          <w:lang w:val="fr-FR"/>
        </w:rPr>
      </w:pPr>
      <w:bookmarkStart w:id="35" w:name="_Toc106788988"/>
      <w:r>
        <w:rPr>
          <w:rFonts w:ascii="Trebuchet MS" w:eastAsia="Trebuchet MS" w:hAnsi="Trebuchet MS" w:cs="Trebuchet MS"/>
          <w:color w:val="000000"/>
          <w:sz w:val="28"/>
          <w:lang w:val="fr-FR"/>
        </w:rPr>
        <w:t>1</w:t>
      </w:r>
      <w:r w:rsidR="006C73A3">
        <w:rPr>
          <w:rFonts w:ascii="Trebuchet MS" w:eastAsia="Trebuchet MS" w:hAnsi="Trebuchet MS" w:cs="Trebuchet MS"/>
          <w:color w:val="000000"/>
          <w:sz w:val="28"/>
          <w:lang w:val="fr-FR"/>
        </w:rPr>
        <w:t>6</w:t>
      </w:r>
      <w:r>
        <w:rPr>
          <w:rFonts w:ascii="Trebuchet MS" w:eastAsia="Trebuchet MS" w:hAnsi="Trebuchet MS" w:cs="Trebuchet MS"/>
          <w:color w:val="000000"/>
          <w:sz w:val="28"/>
          <w:lang w:val="fr-FR"/>
        </w:rPr>
        <w:t xml:space="preserve"> - Clauses complémentaires</w:t>
      </w:r>
      <w:bookmarkEnd w:id="35"/>
    </w:p>
    <w:p w14:paraId="3E9BE576" w14:textId="083B040D" w:rsidR="005A18EB" w:rsidRDefault="00203608">
      <w:pPr>
        <w:pStyle w:val="Titre2"/>
        <w:spacing w:before="20" w:after="120"/>
        <w:ind w:left="300" w:right="20"/>
        <w:rPr>
          <w:rFonts w:ascii="Trebuchet MS" w:eastAsia="Trebuchet MS" w:hAnsi="Trebuchet MS" w:cs="Trebuchet MS"/>
          <w:i w:val="0"/>
          <w:color w:val="000000"/>
          <w:sz w:val="24"/>
          <w:lang w:val="fr-FR"/>
        </w:rPr>
      </w:pPr>
      <w:bookmarkStart w:id="36" w:name="_Toc106788989"/>
      <w:r>
        <w:rPr>
          <w:rFonts w:ascii="Trebuchet MS" w:eastAsia="Trebuchet MS" w:hAnsi="Trebuchet MS" w:cs="Trebuchet MS"/>
          <w:i w:val="0"/>
          <w:color w:val="000000"/>
          <w:sz w:val="24"/>
          <w:lang w:val="fr-FR"/>
        </w:rPr>
        <w:t>1</w:t>
      </w:r>
      <w:r w:rsidR="006C73A3">
        <w:rPr>
          <w:rFonts w:ascii="Trebuchet MS" w:eastAsia="Trebuchet MS" w:hAnsi="Trebuchet MS" w:cs="Trebuchet MS"/>
          <w:i w:val="0"/>
          <w:color w:val="000000"/>
          <w:sz w:val="24"/>
          <w:lang w:val="fr-FR"/>
        </w:rPr>
        <w:t>6</w:t>
      </w:r>
      <w:r>
        <w:rPr>
          <w:rFonts w:ascii="Trebuchet MS" w:eastAsia="Trebuchet MS" w:hAnsi="Trebuchet MS" w:cs="Trebuchet MS"/>
          <w:i w:val="0"/>
          <w:color w:val="000000"/>
          <w:sz w:val="24"/>
          <w:lang w:val="fr-FR"/>
        </w:rPr>
        <w:t>.1 - Dispositif de vigilance (Article D 8222-5 du code du travail)</w:t>
      </w:r>
      <w:bookmarkEnd w:id="36"/>
    </w:p>
    <w:p w14:paraId="7DBEA266" w14:textId="77777777" w:rsidR="005A18EB" w:rsidRDefault="00203608">
      <w:pPr>
        <w:pStyle w:val="ParagrapheIndent2"/>
        <w:spacing w:line="232" w:lineRule="exact"/>
        <w:ind w:left="20" w:right="20"/>
        <w:jc w:val="both"/>
        <w:rPr>
          <w:color w:val="000000"/>
          <w:lang w:val="fr-FR"/>
        </w:rPr>
      </w:pPr>
      <w:r>
        <w:rPr>
          <w:color w:val="000000"/>
          <w:lang w:val="fr-FR"/>
        </w:rPr>
        <w:t>Le titulaire s’engage à fournir tous les 6 mois à compter de la notification du marché et jusqu’à la fin de l’exécution de celui-ci, les pièces et attestations sur l’honneur prévues à l’article D 8222-5 ou D 8222-7 du code du travail.</w:t>
      </w:r>
    </w:p>
    <w:p w14:paraId="15692EA6" w14:textId="77777777" w:rsidR="005A18EB" w:rsidRDefault="00203608">
      <w:pPr>
        <w:pStyle w:val="ParagrapheIndent2"/>
        <w:spacing w:line="232" w:lineRule="exact"/>
        <w:ind w:left="20" w:right="20"/>
        <w:jc w:val="both"/>
        <w:rPr>
          <w:color w:val="000000"/>
          <w:lang w:val="fr-FR"/>
        </w:rPr>
      </w:pPr>
      <w:r>
        <w:rPr>
          <w:color w:val="000000"/>
          <w:lang w:val="fr-FR"/>
        </w:rPr>
        <w:t xml:space="preserve">Les pièces et attestations mentionnées ci-dessus sont déposées par le titulaire sur la plateforme en ligne mise à disposition, gratuitement, par l’Université Paris-Saclay, à l’adresse suivante : </w:t>
      </w:r>
      <w:hyperlink r:id="rId11" w:history="1">
        <w:r>
          <w:rPr>
            <w:color w:val="0070C0"/>
            <w:u w:val="single"/>
            <w:lang w:val="fr-FR"/>
          </w:rPr>
          <w:t>https://declarants.e-attestations.com</w:t>
        </w:r>
      </w:hyperlink>
    </w:p>
    <w:p w14:paraId="7F2F5910" w14:textId="77777777" w:rsidR="005A18EB" w:rsidRDefault="005A18EB">
      <w:pPr>
        <w:pStyle w:val="ParagrapheIndent2"/>
        <w:spacing w:line="232" w:lineRule="exact"/>
        <w:ind w:left="20" w:right="20"/>
        <w:jc w:val="both"/>
        <w:rPr>
          <w:color w:val="000000"/>
          <w:lang w:val="fr-FR"/>
        </w:rPr>
      </w:pPr>
    </w:p>
    <w:p w14:paraId="5678B4F2" w14:textId="77777777" w:rsidR="005A18EB" w:rsidRDefault="005A18EB">
      <w:pPr>
        <w:pStyle w:val="ParagrapheIndent2"/>
        <w:spacing w:line="232" w:lineRule="exact"/>
        <w:ind w:left="20" w:right="20"/>
        <w:jc w:val="both"/>
        <w:rPr>
          <w:color w:val="000000"/>
          <w:lang w:val="fr-FR"/>
        </w:rPr>
      </w:pPr>
    </w:p>
    <w:p w14:paraId="6FC284BF" w14:textId="79F65B84" w:rsidR="005A18EB" w:rsidRDefault="00203608">
      <w:pPr>
        <w:pStyle w:val="ParagrapheIndent2"/>
        <w:spacing w:line="232" w:lineRule="exact"/>
        <w:ind w:left="20" w:right="20"/>
        <w:jc w:val="both"/>
        <w:rPr>
          <w:color w:val="000000"/>
          <w:lang w:val="fr-FR"/>
        </w:rPr>
      </w:pPr>
      <w:r>
        <w:rPr>
          <w:color w:val="000000"/>
          <w:lang w:val="fr-FR"/>
        </w:rPr>
        <w:t>A défaut, le marché pourra être résilié aux torts du titulaire. Ainsi</w:t>
      </w:r>
      <w:r w:rsidR="00AF3CC5">
        <w:rPr>
          <w:color w:val="000000"/>
          <w:lang w:val="fr-FR"/>
        </w:rPr>
        <w:t>,</w:t>
      </w:r>
      <w:r>
        <w:rPr>
          <w:color w:val="000000"/>
          <w:lang w:val="fr-FR"/>
        </w:rPr>
        <w:t xml:space="preserve"> le Pouvoir adjudicateur pourra faire procéder par un tiers à l'exécution des prestations prévues par le marché, aux frais et risques du titulaire.</w:t>
      </w:r>
    </w:p>
    <w:p w14:paraId="146B959D" w14:textId="77777777" w:rsidR="005A18EB" w:rsidRDefault="00203608">
      <w:pPr>
        <w:pStyle w:val="ParagrapheIndent2"/>
        <w:spacing w:after="240" w:line="232" w:lineRule="exact"/>
        <w:ind w:left="20" w:right="20"/>
        <w:jc w:val="both"/>
        <w:rPr>
          <w:color w:val="000000"/>
          <w:lang w:val="fr-FR"/>
        </w:rPr>
      </w:pPr>
      <w:r>
        <w:rPr>
          <w:color w:val="000000"/>
          <w:lang w:val="fr-FR"/>
        </w:rPr>
        <w:t> </w:t>
      </w:r>
    </w:p>
    <w:p w14:paraId="7E57762F" w14:textId="22D5EB5D" w:rsidR="00492F8F" w:rsidRPr="006C73A3" w:rsidRDefault="00203608">
      <w:pPr>
        <w:pStyle w:val="Titre1"/>
        <w:spacing w:before="20" w:after="180"/>
        <w:ind w:left="20" w:right="20"/>
        <w:rPr>
          <w:rFonts w:ascii="Trebuchet MS" w:eastAsia="Trebuchet MS" w:hAnsi="Trebuchet MS" w:cs="Trebuchet MS"/>
          <w:color w:val="000000"/>
          <w:sz w:val="28"/>
          <w:lang w:val="fr-FR"/>
        </w:rPr>
      </w:pPr>
      <w:bookmarkStart w:id="37" w:name="_Toc106788990"/>
      <w:r w:rsidRPr="006C73A3">
        <w:rPr>
          <w:rFonts w:ascii="Trebuchet MS" w:eastAsia="Trebuchet MS" w:hAnsi="Trebuchet MS" w:cs="Trebuchet MS"/>
          <w:color w:val="000000"/>
          <w:sz w:val="28"/>
          <w:lang w:val="fr-FR"/>
        </w:rPr>
        <w:t>1</w:t>
      </w:r>
      <w:r w:rsidR="006C73A3" w:rsidRPr="006C73A3">
        <w:rPr>
          <w:rFonts w:ascii="Trebuchet MS" w:eastAsia="Trebuchet MS" w:hAnsi="Trebuchet MS" w:cs="Trebuchet MS"/>
          <w:color w:val="000000"/>
          <w:sz w:val="28"/>
          <w:lang w:val="fr-FR"/>
        </w:rPr>
        <w:t>7</w:t>
      </w:r>
      <w:r w:rsidR="00492F8F" w:rsidRPr="006C73A3">
        <w:rPr>
          <w:rFonts w:ascii="Trebuchet MS" w:eastAsia="Trebuchet MS" w:hAnsi="Trebuchet MS" w:cs="Trebuchet MS"/>
          <w:color w:val="000000"/>
          <w:sz w:val="28"/>
          <w:lang w:val="fr-FR"/>
        </w:rPr>
        <w:t xml:space="preserve"> – Clauses de réexamens</w:t>
      </w:r>
    </w:p>
    <w:p w14:paraId="36A35EF5" w14:textId="059B73D1" w:rsidR="009613C2" w:rsidRPr="006C73A3" w:rsidRDefault="009613C2" w:rsidP="006C73A3">
      <w:pPr>
        <w:pStyle w:val="Titre1"/>
        <w:spacing w:before="20" w:after="180"/>
        <w:ind w:left="426" w:right="20"/>
        <w:rPr>
          <w:rFonts w:ascii="Trebuchet MS" w:eastAsia="Trebuchet MS" w:hAnsi="Trebuchet MS" w:cs="Trebuchet MS"/>
          <w:color w:val="000000"/>
          <w:sz w:val="24"/>
          <w:szCs w:val="24"/>
          <w:lang w:val="fr-FR"/>
        </w:rPr>
      </w:pPr>
      <w:r w:rsidRPr="006C73A3">
        <w:rPr>
          <w:rFonts w:ascii="Trebuchet MS" w:eastAsia="Trebuchet MS" w:hAnsi="Trebuchet MS" w:cs="Trebuchet MS"/>
          <w:color w:val="000000"/>
          <w:sz w:val="24"/>
          <w:szCs w:val="24"/>
          <w:lang w:val="fr-FR"/>
        </w:rPr>
        <w:t>1</w:t>
      </w:r>
      <w:r w:rsidR="006C73A3" w:rsidRPr="006C73A3">
        <w:rPr>
          <w:rFonts w:ascii="Trebuchet MS" w:eastAsia="Trebuchet MS" w:hAnsi="Trebuchet MS" w:cs="Trebuchet MS"/>
          <w:color w:val="000000"/>
          <w:sz w:val="24"/>
          <w:szCs w:val="24"/>
          <w:lang w:val="fr-FR"/>
        </w:rPr>
        <w:t>7</w:t>
      </w:r>
      <w:r w:rsidRPr="006C73A3">
        <w:rPr>
          <w:rFonts w:ascii="Trebuchet MS" w:eastAsia="Trebuchet MS" w:hAnsi="Trebuchet MS" w:cs="Trebuchet MS"/>
          <w:color w:val="000000"/>
          <w:sz w:val="24"/>
          <w:szCs w:val="24"/>
          <w:lang w:val="fr-FR"/>
        </w:rPr>
        <w:t xml:space="preserve">.1 – Evolution du parc analytique </w:t>
      </w:r>
    </w:p>
    <w:p w14:paraId="347EA529" w14:textId="31BF65B3" w:rsidR="00492F8F" w:rsidRPr="006C73A3" w:rsidRDefault="00186646" w:rsidP="00492F8F">
      <w:pPr>
        <w:pStyle w:val="ParagrapheIndent2"/>
        <w:spacing w:line="232" w:lineRule="exact"/>
        <w:ind w:left="20" w:right="20"/>
        <w:jc w:val="both"/>
        <w:rPr>
          <w:color w:val="000000"/>
          <w:lang w:val="fr-FR"/>
        </w:rPr>
      </w:pPr>
      <w:r w:rsidRPr="006C73A3">
        <w:rPr>
          <w:color w:val="000000"/>
          <w:lang w:val="fr-FR"/>
        </w:rPr>
        <w:t>Le laboratoire est susceptible, au cours du présent accord-cadre, de modifier le nombre de certaines prestations mentionnées dans le CCTP et/ou dans les annexes techniques.</w:t>
      </w:r>
      <w:r w:rsidR="009613C2" w:rsidRPr="006C73A3">
        <w:rPr>
          <w:color w:val="000000"/>
          <w:lang w:val="fr-FR"/>
        </w:rPr>
        <w:t xml:space="preserve"> En effet, l</w:t>
      </w:r>
      <w:r w:rsidR="00492F8F" w:rsidRPr="006C73A3">
        <w:rPr>
          <w:color w:val="000000"/>
          <w:lang w:val="fr-FR"/>
        </w:rPr>
        <w:t>e laboratoire détient un parc analytique avec un certain nombre d’appareils d’analyses à maintenir annuellement. Un appareil d’analyses est composé de plusieurs unités décrites dans les annexes techniques (liste des équipements de contrôle et d’essai).</w:t>
      </w:r>
    </w:p>
    <w:p w14:paraId="7992ECA9" w14:textId="77777777" w:rsidR="00492F8F" w:rsidRPr="006C73A3" w:rsidRDefault="00492F8F" w:rsidP="00492F8F">
      <w:pPr>
        <w:pStyle w:val="ParagrapheIndent2"/>
        <w:spacing w:line="232" w:lineRule="exact"/>
        <w:ind w:left="20" w:right="20"/>
        <w:jc w:val="both"/>
        <w:rPr>
          <w:color w:val="000000"/>
          <w:lang w:val="fr-FR"/>
        </w:rPr>
      </w:pPr>
    </w:p>
    <w:p w14:paraId="148DF646" w14:textId="77777777" w:rsidR="00492F8F" w:rsidRPr="006C73A3" w:rsidRDefault="009613C2" w:rsidP="00492F8F">
      <w:pPr>
        <w:pStyle w:val="ParagrapheIndent2"/>
        <w:spacing w:line="232" w:lineRule="exact"/>
        <w:ind w:left="20" w:right="20"/>
        <w:jc w:val="both"/>
        <w:rPr>
          <w:color w:val="000000"/>
          <w:lang w:val="fr-FR"/>
        </w:rPr>
      </w:pPr>
      <w:r w:rsidRPr="006C73A3">
        <w:rPr>
          <w:color w:val="000000"/>
          <w:lang w:val="fr-FR"/>
        </w:rPr>
        <w:t>D</w:t>
      </w:r>
      <w:r w:rsidR="00492F8F" w:rsidRPr="006C73A3">
        <w:rPr>
          <w:color w:val="000000"/>
          <w:lang w:val="fr-FR"/>
        </w:rPr>
        <w:t>urant le présent accord-cadre, le laboratoire est susceptible de modifier certaines prestations en fonction de :</w:t>
      </w:r>
    </w:p>
    <w:p w14:paraId="252D9E0B" w14:textId="77777777" w:rsidR="00492F8F" w:rsidRPr="006C73A3" w:rsidRDefault="00492F8F" w:rsidP="00492F8F">
      <w:pPr>
        <w:pStyle w:val="ParagrapheIndent2"/>
        <w:spacing w:line="232" w:lineRule="exact"/>
        <w:ind w:left="20" w:right="20"/>
        <w:jc w:val="both"/>
        <w:rPr>
          <w:color w:val="000000"/>
          <w:lang w:val="fr-FR"/>
        </w:rPr>
      </w:pPr>
    </w:p>
    <w:p w14:paraId="6214D1D4" w14:textId="77777777" w:rsidR="00492F8F" w:rsidRPr="006C73A3" w:rsidRDefault="00492F8F" w:rsidP="00492F8F">
      <w:pPr>
        <w:pStyle w:val="ParagrapheIndent2"/>
        <w:spacing w:line="232" w:lineRule="exact"/>
        <w:ind w:left="20" w:right="20"/>
        <w:jc w:val="both"/>
        <w:rPr>
          <w:color w:val="000000"/>
          <w:lang w:val="fr-FR"/>
        </w:rPr>
      </w:pPr>
      <w:r w:rsidRPr="006C73A3">
        <w:rPr>
          <w:color w:val="000000"/>
          <w:lang w:val="fr-FR"/>
        </w:rPr>
        <w:t xml:space="preserve">- l’activité du </w:t>
      </w:r>
      <w:r w:rsidR="00140631" w:rsidRPr="006C73A3">
        <w:rPr>
          <w:color w:val="000000"/>
          <w:lang w:val="fr-FR"/>
        </w:rPr>
        <w:t>laboratoire (hausse ou baisse d’échantillons à analyser</w:t>
      </w:r>
      <w:r w:rsidRPr="006C73A3">
        <w:rPr>
          <w:color w:val="000000"/>
          <w:lang w:val="fr-FR"/>
        </w:rPr>
        <w:t>) ;</w:t>
      </w:r>
    </w:p>
    <w:p w14:paraId="53C296F1" w14:textId="77777777" w:rsidR="00492F8F" w:rsidRPr="006C73A3" w:rsidRDefault="00492F8F" w:rsidP="00492F8F">
      <w:pPr>
        <w:pStyle w:val="ParagrapheIndent2"/>
        <w:spacing w:line="232" w:lineRule="exact"/>
        <w:ind w:left="20" w:right="20"/>
        <w:jc w:val="both"/>
        <w:rPr>
          <w:color w:val="000000"/>
          <w:lang w:val="fr-FR"/>
        </w:rPr>
      </w:pPr>
      <w:r w:rsidRPr="006C73A3">
        <w:rPr>
          <w:color w:val="000000"/>
          <w:lang w:val="fr-FR"/>
        </w:rPr>
        <w:t>- différentes études de recherches et/ou de développements (nouvelles études ou abandons) ;</w:t>
      </w:r>
    </w:p>
    <w:p w14:paraId="6B258F17" w14:textId="07194AB6" w:rsidR="00492F8F" w:rsidRPr="006C73A3" w:rsidRDefault="00492F8F" w:rsidP="00186646">
      <w:pPr>
        <w:pStyle w:val="ParagrapheIndent2"/>
        <w:spacing w:line="232" w:lineRule="exact"/>
        <w:ind w:left="142" w:right="20" w:hanging="142"/>
        <w:jc w:val="both"/>
        <w:rPr>
          <w:color w:val="000000"/>
          <w:lang w:val="fr-FR"/>
        </w:rPr>
      </w:pPr>
      <w:r w:rsidRPr="006C73A3">
        <w:rPr>
          <w:color w:val="000000"/>
          <w:lang w:val="fr-FR"/>
        </w:rPr>
        <w:t>- d’un appareil ou d’une unité devenue trop obsolète (qui n’a plus besoin de maintenance curative et/ou préventive) ;</w:t>
      </w:r>
    </w:p>
    <w:p w14:paraId="1AEF42A5" w14:textId="77777777" w:rsidR="00492F8F" w:rsidRPr="006C73A3" w:rsidRDefault="00492F8F" w:rsidP="00186646">
      <w:pPr>
        <w:pStyle w:val="ParagrapheIndent2"/>
        <w:spacing w:line="232" w:lineRule="exact"/>
        <w:ind w:left="142" w:right="20" w:hanging="142"/>
        <w:jc w:val="both"/>
        <w:rPr>
          <w:color w:val="000000"/>
          <w:lang w:val="fr-FR"/>
        </w:rPr>
      </w:pPr>
      <w:r w:rsidRPr="006C73A3">
        <w:rPr>
          <w:color w:val="000000"/>
          <w:lang w:val="fr-FR"/>
        </w:rPr>
        <w:t>- suite à l’acquisition d’une nouvelle machine (après la fin de la garantie) qui nécessitera une maintenance curative et/ou préventive au cours de l’accord-cadre chez un titulaire du présent accord-cadre.</w:t>
      </w:r>
    </w:p>
    <w:p w14:paraId="67DC6CF6" w14:textId="77777777" w:rsidR="00492F8F" w:rsidRPr="006C73A3" w:rsidRDefault="00492F8F" w:rsidP="00492F8F">
      <w:pPr>
        <w:pStyle w:val="ParagrapheIndent2"/>
        <w:spacing w:line="232" w:lineRule="exact"/>
        <w:ind w:left="20" w:right="20"/>
        <w:jc w:val="both"/>
        <w:rPr>
          <w:color w:val="000000"/>
          <w:lang w:val="fr-FR"/>
        </w:rPr>
      </w:pPr>
    </w:p>
    <w:p w14:paraId="6C9057E8" w14:textId="77777777" w:rsidR="006C73A3" w:rsidRDefault="006C73A3" w:rsidP="006C73A3">
      <w:pPr>
        <w:pStyle w:val="ParagrapheIndent2"/>
        <w:spacing w:after="240" w:line="232" w:lineRule="exact"/>
        <w:ind w:left="20" w:right="20"/>
        <w:jc w:val="both"/>
        <w:rPr>
          <w:color w:val="000000"/>
          <w:lang w:val="fr-FR"/>
        </w:rPr>
      </w:pPr>
      <w:r w:rsidRPr="00BD1FC0">
        <w:rPr>
          <w:color w:val="000000"/>
          <w:lang w:val="fr-FR"/>
        </w:rPr>
        <w:lastRenderedPageBreak/>
        <w:t xml:space="preserve">Pour ce point mentionné ci-dessus, conformément à l’article L2194-1 du code de la commande publique et durant l’exécution de l’accord-cadre, </w:t>
      </w:r>
      <w:r>
        <w:rPr>
          <w:color w:val="000000"/>
          <w:lang w:val="fr-FR"/>
        </w:rPr>
        <w:t>l</w:t>
      </w:r>
      <w:r w:rsidRPr="00BD1FC0">
        <w:rPr>
          <w:color w:val="000000"/>
          <w:lang w:val="fr-FR"/>
        </w:rPr>
        <w:t>e LADF n’engagera pas une de nouvelle procédure de publicité et de mise en concurrence.</w:t>
      </w:r>
    </w:p>
    <w:p w14:paraId="78895CDC" w14:textId="77777777" w:rsidR="006C73A3" w:rsidRPr="003556C9" w:rsidRDefault="006C73A3" w:rsidP="006C73A3">
      <w:pPr>
        <w:pStyle w:val="ParagrapheIndent2"/>
        <w:spacing w:after="240" w:line="232" w:lineRule="exact"/>
        <w:ind w:left="20" w:right="20"/>
        <w:jc w:val="both"/>
        <w:rPr>
          <w:color w:val="000000"/>
          <w:lang w:val="fr-FR"/>
        </w:rPr>
      </w:pPr>
      <w:r w:rsidRPr="003556C9">
        <w:rPr>
          <w:color w:val="000000"/>
          <w:lang w:val="fr-FR"/>
        </w:rPr>
        <w:t>Les Parties pourront conclure librement un avenant qui s’accordera sur une modification du contrat</w:t>
      </w:r>
      <w:r>
        <w:rPr>
          <w:color w:val="000000"/>
          <w:lang w:val="fr-FR"/>
        </w:rPr>
        <w:t xml:space="preserve">. </w:t>
      </w:r>
    </w:p>
    <w:p w14:paraId="61A9BB25" w14:textId="77777777" w:rsidR="00492F8F" w:rsidRPr="00492F8F" w:rsidRDefault="00492F8F" w:rsidP="00492F8F">
      <w:pPr>
        <w:rPr>
          <w:rFonts w:eastAsia="Trebuchet MS"/>
          <w:lang w:val="fr-FR"/>
        </w:rPr>
      </w:pPr>
    </w:p>
    <w:p w14:paraId="477D6703" w14:textId="2FED280D" w:rsidR="005A18EB" w:rsidRDefault="00492F8F">
      <w:pPr>
        <w:pStyle w:val="Titre1"/>
        <w:spacing w:before="20" w:after="180"/>
        <w:ind w:left="20" w:right="20"/>
        <w:rPr>
          <w:rFonts w:ascii="Trebuchet MS" w:eastAsia="Trebuchet MS" w:hAnsi="Trebuchet MS" w:cs="Trebuchet MS"/>
          <w:color w:val="000000"/>
          <w:sz w:val="28"/>
          <w:lang w:val="fr-FR"/>
        </w:rPr>
      </w:pPr>
      <w:r>
        <w:rPr>
          <w:rFonts w:ascii="Trebuchet MS" w:eastAsia="Trebuchet MS" w:hAnsi="Trebuchet MS" w:cs="Trebuchet MS"/>
          <w:color w:val="000000"/>
          <w:sz w:val="28"/>
          <w:lang w:val="fr-FR"/>
        </w:rPr>
        <w:t>1</w:t>
      </w:r>
      <w:r w:rsidR="006C73A3">
        <w:rPr>
          <w:rFonts w:ascii="Trebuchet MS" w:eastAsia="Trebuchet MS" w:hAnsi="Trebuchet MS" w:cs="Trebuchet MS"/>
          <w:color w:val="000000"/>
          <w:sz w:val="28"/>
          <w:lang w:val="fr-FR"/>
        </w:rPr>
        <w:t>8</w:t>
      </w:r>
      <w:r w:rsidR="00203608">
        <w:rPr>
          <w:rFonts w:ascii="Trebuchet MS" w:eastAsia="Trebuchet MS" w:hAnsi="Trebuchet MS" w:cs="Trebuchet MS"/>
          <w:color w:val="000000"/>
          <w:sz w:val="28"/>
          <w:lang w:val="fr-FR"/>
        </w:rPr>
        <w:t xml:space="preserve"> </w:t>
      </w:r>
      <w:r w:rsidR="003D2618">
        <w:rPr>
          <w:rFonts w:ascii="Trebuchet MS" w:eastAsia="Trebuchet MS" w:hAnsi="Trebuchet MS" w:cs="Trebuchet MS"/>
          <w:color w:val="000000"/>
          <w:sz w:val="28"/>
          <w:lang w:val="fr-FR"/>
        </w:rPr>
        <w:t>–</w:t>
      </w:r>
      <w:r w:rsidR="00203608">
        <w:rPr>
          <w:rFonts w:ascii="Trebuchet MS" w:eastAsia="Trebuchet MS" w:hAnsi="Trebuchet MS" w:cs="Trebuchet MS"/>
          <w:color w:val="000000"/>
          <w:sz w:val="28"/>
          <w:lang w:val="fr-FR"/>
        </w:rPr>
        <w:t xml:space="preserve"> Dérogations</w:t>
      </w:r>
      <w:bookmarkEnd w:id="37"/>
    </w:p>
    <w:p w14:paraId="3777BE74" w14:textId="00A429B5" w:rsidR="003D2618" w:rsidRPr="0092227F" w:rsidRDefault="003D2618" w:rsidP="003D2618">
      <w:pPr>
        <w:pStyle w:val="ParagrapheIndent1"/>
        <w:spacing w:line="232" w:lineRule="exact"/>
        <w:ind w:left="20" w:right="20"/>
        <w:jc w:val="both"/>
        <w:rPr>
          <w:color w:val="000000"/>
          <w:lang w:val="fr-FR"/>
        </w:rPr>
      </w:pPr>
      <w:r w:rsidRPr="0092227F">
        <w:rPr>
          <w:color w:val="000000"/>
          <w:lang w:val="fr-FR"/>
        </w:rPr>
        <w:t xml:space="preserve">- L'article </w:t>
      </w:r>
      <w:r>
        <w:rPr>
          <w:color w:val="000000"/>
          <w:lang w:val="fr-FR"/>
        </w:rPr>
        <w:t>5.2</w:t>
      </w:r>
      <w:r w:rsidRPr="0092227F">
        <w:rPr>
          <w:color w:val="000000"/>
          <w:lang w:val="fr-FR"/>
        </w:rPr>
        <w:t xml:space="preserve"> du CCAP déroge à l'article </w:t>
      </w:r>
      <w:r>
        <w:rPr>
          <w:color w:val="000000"/>
          <w:lang w:val="fr-FR"/>
        </w:rPr>
        <w:t>42</w:t>
      </w:r>
      <w:r w:rsidRPr="0092227F">
        <w:rPr>
          <w:color w:val="000000"/>
          <w:lang w:val="fr-FR"/>
        </w:rPr>
        <w:t xml:space="preserve"> du CCAG - Fournitures Courantes et Services</w:t>
      </w:r>
    </w:p>
    <w:p w14:paraId="798CECE9" w14:textId="77777777" w:rsidR="00126B59" w:rsidRPr="0092227F" w:rsidRDefault="00126B59" w:rsidP="00126B59">
      <w:pPr>
        <w:pStyle w:val="ParagrapheIndent1"/>
        <w:spacing w:line="232" w:lineRule="exact"/>
        <w:ind w:left="20" w:right="20"/>
        <w:jc w:val="both"/>
        <w:rPr>
          <w:color w:val="000000"/>
          <w:lang w:val="fr-FR"/>
        </w:rPr>
      </w:pPr>
      <w:r w:rsidRPr="0092227F">
        <w:rPr>
          <w:color w:val="000000"/>
          <w:lang w:val="fr-FR"/>
        </w:rPr>
        <w:t>- L'article 12.1 du CCAP déroge à l'article 14.1.1 du CCAG - Fournitures Courantes et Services</w:t>
      </w:r>
    </w:p>
    <w:p w14:paraId="2E69B23D" w14:textId="77777777" w:rsidR="00126B59" w:rsidRPr="0092227F" w:rsidRDefault="00126B59" w:rsidP="00126B59">
      <w:pPr>
        <w:pStyle w:val="ParagrapheIndent1"/>
        <w:spacing w:line="232" w:lineRule="exact"/>
        <w:ind w:left="20" w:right="20"/>
        <w:jc w:val="both"/>
        <w:rPr>
          <w:color w:val="000000"/>
          <w:lang w:val="fr-FR"/>
        </w:rPr>
      </w:pPr>
      <w:r w:rsidRPr="0092227F">
        <w:rPr>
          <w:color w:val="000000"/>
          <w:lang w:val="fr-FR"/>
        </w:rPr>
        <w:t>- L'article 12.1 du CCAP déroge à l'article 14.1.3 du CCAG - Fournitures Courantes et Services</w:t>
      </w:r>
    </w:p>
    <w:p w14:paraId="27E790EC" w14:textId="77777777" w:rsidR="00126B59" w:rsidRPr="0092227F" w:rsidRDefault="00126B59" w:rsidP="00126B59">
      <w:pPr>
        <w:pStyle w:val="ParagrapheIndent1"/>
        <w:spacing w:line="232" w:lineRule="exact"/>
        <w:ind w:left="20" w:right="20"/>
        <w:jc w:val="both"/>
        <w:rPr>
          <w:color w:val="000000"/>
          <w:lang w:val="fr-FR"/>
        </w:rPr>
      </w:pPr>
      <w:r w:rsidRPr="0092227F">
        <w:rPr>
          <w:color w:val="000000"/>
          <w:lang w:val="fr-FR"/>
        </w:rPr>
        <w:t>- L'article 12.1 du CCAP déroge à l'article 14.1.2 du CCAG - Fournitures Courantes et Services</w:t>
      </w:r>
    </w:p>
    <w:p w14:paraId="7FFB9DE6" w14:textId="2356D804" w:rsidR="00C81BEF" w:rsidRPr="00484201" w:rsidRDefault="00126B59" w:rsidP="007D50DE">
      <w:pPr>
        <w:pStyle w:val="ParagrapheIndent1"/>
        <w:spacing w:line="232" w:lineRule="exact"/>
        <w:ind w:left="20" w:right="20"/>
        <w:jc w:val="both"/>
        <w:rPr>
          <w:color w:val="FF0000"/>
          <w:lang w:val="fr-FR"/>
        </w:rPr>
      </w:pPr>
      <w:r w:rsidRPr="0092227F">
        <w:rPr>
          <w:color w:val="000000"/>
          <w:lang w:val="fr-FR"/>
        </w:rPr>
        <w:t>- L'article 1</w:t>
      </w:r>
      <w:r>
        <w:rPr>
          <w:color w:val="000000"/>
          <w:lang w:val="fr-FR"/>
        </w:rPr>
        <w:t>4</w:t>
      </w:r>
      <w:r w:rsidRPr="0092227F">
        <w:rPr>
          <w:color w:val="000000"/>
          <w:lang w:val="fr-FR"/>
        </w:rPr>
        <w:t xml:space="preserve">.1 du CCAP déroge </w:t>
      </w:r>
      <w:r>
        <w:rPr>
          <w:color w:val="000000"/>
          <w:lang w:val="fr-FR"/>
        </w:rPr>
        <w:t>à l’article 4</w:t>
      </w:r>
      <w:r w:rsidR="00A14E5C">
        <w:rPr>
          <w:color w:val="000000"/>
          <w:lang w:val="fr-FR"/>
        </w:rPr>
        <w:t>2</w:t>
      </w:r>
      <w:r w:rsidRPr="0092227F">
        <w:rPr>
          <w:color w:val="000000"/>
          <w:lang w:val="fr-FR"/>
        </w:rPr>
        <w:t xml:space="preserve"> du CCAG - Fournitures Courantes et Services</w:t>
      </w:r>
    </w:p>
    <w:sectPr w:rsidR="00C81BEF" w:rsidRPr="00484201">
      <w:footerReference w:type="default" r:id="rId12"/>
      <w:pgSz w:w="11900" w:h="16840"/>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BD8EE" w14:textId="77777777" w:rsidR="00D15FF7" w:rsidRDefault="00D15FF7">
      <w:r>
        <w:separator/>
      </w:r>
    </w:p>
  </w:endnote>
  <w:endnote w:type="continuationSeparator" w:id="0">
    <w:p w14:paraId="3DB8C4AD" w14:textId="77777777" w:rsidR="00D15FF7" w:rsidRDefault="00D15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EB181" w14:textId="77777777" w:rsidR="00F648DE" w:rsidRDefault="00F648DE">
    <w:pPr>
      <w:spacing w:line="240" w:lineRule="exact"/>
    </w:pPr>
  </w:p>
  <w:tbl>
    <w:tblPr>
      <w:tblW w:w="0" w:type="auto"/>
      <w:tblInd w:w="20" w:type="dxa"/>
      <w:tblLayout w:type="fixed"/>
      <w:tblLook w:val="04A0" w:firstRow="1" w:lastRow="0" w:firstColumn="1" w:lastColumn="0" w:noHBand="0" w:noVBand="1"/>
    </w:tblPr>
    <w:tblGrid>
      <w:gridCol w:w="5220"/>
      <w:gridCol w:w="4400"/>
    </w:tblGrid>
    <w:tr w:rsidR="00F648DE" w14:paraId="21AA576D" w14:textId="77777777">
      <w:trPr>
        <w:trHeight w:val="260"/>
      </w:trPr>
      <w:tc>
        <w:tcPr>
          <w:tcW w:w="5220" w:type="dxa"/>
          <w:tcMar>
            <w:top w:w="0" w:type="dxa"/>
            <w:left w:w="0" w:type="dxa"/>
            <w:bottom w:w="0" w:type="dxa"/>
            <w:right w:w="0" w:type="dxa"/>
          </w:tcMar>
          <w:vAlign w:val="center"/>
        </w:tcPr>
        <w:p w14:paraId="217C8A8A" w14:textId="3C545DFD" w:rsidR="00F648DE" w:rsidRDefault="00F648DE">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w:t>
          </w:r>
          <w:r w:rsidR="003B0788">
            <w:rPr>
              <w:color w:val="000000"/>
              <w:lang w:val="fr-FR"/>
            </w:rPr>
            <w:t>5</w:t>
          </w:r>
          <w:r w:rsidR="00BB042C">
            <w:rPr>
              <w:color w:val="000000"/>
              <w:lang w:val="fr-FR"/>
            </w:rPr>
            <w:t>-</w:t>
          </w:r>
        </w:p>
      </w:tc>
      <w:tc>
        <w:tcPr>
          <w:tcW w:w="4400" w:type="dxa"/>
          <w:tcMar>
            <w:top w:w="0" w:type="dxa"/>
            <w:left w:w="0" w:type="dxa"/>
            <w:bottom w:w="0" w:type="dxa"/>
            <w:right w:w="0" w:type="dxa"/>
          </w:tcMar>
          <w:vAlign w:val="center"/>
        </w:tcPr>
        <w:p w14:paraId="41DBA088" w14:textId="77777777" w:rsidR="00F648DE" w:rsidRDefault="00F648D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B80D60">
            <w:rPr>
              <w:noProof/>
              <w:color w:val="000000"/>
              <w:lang w:val="fr-FR"/>
            </w:rPr>
            <w:t>13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B80D60">
            <w:rPr>
              <w:noProof/>
              <w:color w:val="000000"/>
              <w:lang w:val="fr-FR"/>
            </w:rPr>
            <w:t>13</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3AFEE" w14:textId="77777777" w:rsidR="00D15FF7" w:rsidRDefault="00D15FF7">
      <w:r>
        <w:separator/>
      </w:r>
    </w:p>
  </w:footnote>
  <w:footnote w:type="continuationSeparator" w:id="0">
    <w:p w14:paraId="4F964BE9" w14:textId="77777777" w:rsidR="00D15FF7" w:rsidRDefault="00D15F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3D6722"/>
    <w:multiLevelType w:val="hybridMultilevel"/>
    <w:tmpl w:val="B3463A5A"/>
    <w:lvl w:ilvl="0" w:tplc="2BF25BA2">
      <w:start w:val="1"/>
      <w:numFmt w:val="decimal"/>
      <w:lvlText w:val="%1-"/>
      <w:lvlJc w:val="left"/>
      <w:pPr>
        <w:ind w:left="380" w:hanging="360"/>
      </w:pPr>
      <w:rPr>
        <w:rFonts w:hint="default"/>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1" w15:restartNumberingAfterBreak="0">
    <w:nsid w:val="7D4A540F"/>
    <w:multiLevelType w:val="hybridMultilevel"/>
    <w:tmpl w:val="2E4ED89C"/>
    <w:lvl w:ilvl="0" w:tplc="B114D2F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8EB"/>
    <w:rsid w:val="00017D1F"/>
    <w:rsid w:val="00023E48"/>
    <w:rsid w:val="0003529C"/>
    <w:rsid w:val="000420B2"/>
    <w:rsid w:val="000431B0"/>
    <w:rsid w:val="00052F0D"/>
    <w:rsid w:val="00056808"/>
    <w:rsid w:val="00056825"/>
    <w:rsid w:val="00056CE6"/>
    <w:rsid w:val="000B179C"/>
    <w:rsid w:val="000C0EFA"/>
    <w:rsid w:val="000C2790"/>
    <w:rsid w:val="000E0694"/>
    <w:rsid w:val="000F22C5"/>
    <w:rsid w:val="000F7B03"/>
    <w:rsid w:val="0011790C"/>
    <w:rsid w:val="00126B59"/>
    <w:rsid w:val="00135FC5"/>
    <w:rsid w:val="00140631"/>
    <w:rsid w:val="0014633E"/>
    <w:rsid w:val="0014663F"/>
    <w:rsid w:val="00150FE2"/>
    <w:rsid w:val="00165E05"/>
    <w:rsid w:val="00177CBE"/>
    <w:rsid w:val="001809B7"/>
    <w:rsid w:val="00180A02"/>
    <w:rsid w:val="00182D6A"/>
    <w:rsid w:val="001865CB"/>
    <w:rsid w:val="00186646"/>
    <w:rsid w:val="0019657D"/>
    <w:rsid w:val="001A460C"/>
    <w:rsid w:val="001A510B"/>
    <w:rsid w:val="001C202B"/>
    <w:rsid w:val="001C3B7E"/>
    <w:rsid w:val="001C449F"/>
    <w:rsid w:val="001D42E6"/>
    <w:rsid w:val="001E0868"/>
    <w:rsid w:val="001E7518"/>
    <w:rsid w:val="00202292"/>
    <w:rsid w:val="00203608"/>
    <w:rsid w:val="00203B2D"/>
    <w:rsid w:val="00205717"/>
    <w:rsid w:val="00226103"/>
    <w:rsid w:val="002304BE"/>
    <w:rsid w:val="002324C6"/>
    <w:rsid w:val="00232CA0"/>
    <w:rsid w:val="0023317A"/>
    <w:rsid w:val="00242879"/>
    <w:rsid w:val="00243196"/>
    <w:rsid w:val="0025008C"/>
    <w:rsid w:val="00282F4C"/>
    <w:rsid w:val="00291A02"/>
    <w:rsid w:val="002C2ADC"/>
    <w:rsid w:val="002C3991"/>
    <w:rsid w:val="002E411F"/>
    <w:rsid w:val="002F172D"/>
    <w:rsid w:val="002F3C7B"/>
    <w:rsid w:val="00303897"/>
    <w:rsid w:val="00322456"/>
    <w:rsid w:val="00365D88"/>
    <w:rsid w:val="00381380"/>
    <w:rsid w:val="003B0788"/>
    <w:rsid w:val="003B35F3"/>
    <w:rsid w:val="003B4E1A"/>
    <w:rsid w:val="003D2618"/>
    <w:rsid w:val="003E7340"/>
    <w:rsid w:val="003E759C"/>
    <w:rsid w:val="003F3F99"/>
    <w:rsid w:val="0041350D"/>
    <w:rsid w:val="004138DA"/>
    <w:rsid w:val="0047548F"/>
    <w:rsid w:val="00477491"/>
    <w:rsid w:val="004816EA"/>
    <w:rsid w:val="00481759"/>
    <w:rsid w:val="00483F7C"/>
    <w:rsid w:val="00484201"/>
    <w:rsid w:val="00492F8F"/>
    <w:rsid w:val="004B47CB"/>
    <w:rsid w:val="004E0BFA"/>
    <w:rsid w:val="005069AA"/>
    <w:rsid w:val="00517D82"/>
    <w:rsid w:val="0052531B"/>
    <w:rsid w:val="00530CD0"/>
    <w:rsid w:val="00534E12"/>
    <w:rsid w:val="00550C93"/>
    <w:rsid w:val="00553CCB"/>
    <w:rsid w:val="005A18EB"/>
    <w:rsid w:val="005B37DB"/>
    <w:rsid w:val="005C3B76"/>
    <w:rsid w:val="005C4E19"/>
    <w:rsid w:val="005D6D5E"/>
    <w:rsid w:val="005E1439"/>
    <w:rsid w:val="005F007A"/>
    <w:rsid w:val="00600248"/>
    <w:rsid w:val="0063563F"/>
    <w:rsid w:val="00683B85"/>
    <w:rsid w:val="00696620"/>
    <w:rsid w:val="006A20A5"/>
    <w:rsid w:val="006C4782"/>
    <w:rsid w:val="006C498E"/>
    <w:rsid w:val="006C73A3"/>
    <w:rsid w:val="00715B7D"/>
    <w:rsid w:val="00733C96"/>
    <w:rsid w:val="00761B8E"/>
    <w:rsid w:val="00781389"/>
    <w:rsid w:val="007A4B2F"/>
    <w:rsid w:val="007C20F5"/>
    <w:rsid w:val="007D3BE8"/>
    <w:rsid w:val="007D50DE"/>
    <w:rsid w:val="00847C1C"/>
    <w:rsid w:val="008520C2"/>
    <w:rsid w:val="00852484"/>
    <w:rsid w:val="00853F3A"/>
    <w:rsid w:val="00861F3F"/>
    <w:rsid w:val="00863514"/>
    <w:rsid w:val="00865AD6"/>
    <w:rsid w:val="00880D70"/>
    <w:rsid w:val="008859DF"/>
    <w:rsid w:val="00886FD8"/>
    <w:rsid w:val="00891F1B"/>
    <w:rsid w:val="008A2939"/>
    <w:rsid w:val="008B085C"/>
    <w:rsid w:val="008B1944"/>
    <w:rsid w:val="008B4159"/>
    <w:rsid w:val="008C5ECD"/>
    <w:rsid w:val="008D5792"/>
    <w:rsid w:val="008F4CB7"/>
    <w:rsid w:val="0090704E"/>
    <w:rsid w:val="00933721"/>
    <w:rsid w:val="00933A74"/>
    <w:rsid w:val="009432B2"/>
    <w:rsid w:val="009551BD"/>
    <w:rsid w:val="00960353"/>
    <w:rsid w:val="009613C2"/>
    <w:rsid w:val="00977911"/>
    <w:rsid w:val="00995319"/>
    <w:rsid w:val="009961C3"/>
    <w:rsid w:val="009B7977"/>
    <w:rsid w:val="009C0D5B"/>
    <w:rsid w:val="00A14E5C"/>
    <w:rsid w:val="00A2055D"/>
    <w:rsid w:val="00A42997"/>
    <w:rsid w:val="00A42E7D"/>
    <w:rsid w:val="00A43E17"/>
    <w:rsid w:val="00A43E89"/>
    <w:rsid w:val="00A46AED"/>
    <w:rsid w:val="00A510C3"/>
    <w:rsid w:val="00A557CC"/>
    <w:rsid w:val="00A62DD7"/>
    <w:rsid w:val="00A738F1"/>
    <w:rsid w:val="00A8000B"/>
    <w:rsid w:val="00A84438"/>
    <w:rsid w:val="00A9060D"/>
    <w:rsid w:val="00A96F3B"/>
    <w:rsid w:val="00AC0DCE"/>
    <w:rsid w:val="00AD7B9F"/>
    <w:rsid w:val="00AE6776"/>
    <w:rsid w:val="00AF3CC5"/>
    <w:rsid w:val="00AF540D"/>
    <w:rsid w:val="00B017DD"/>
    <w:rsid w:val="00B25CA9"/>
    <w:rsid w:val="00B34BE7"/>
    <w:rsid w:val="00B74F36"/>
    <w:rsid w:val="00B80D60"/>
    <w:rsid w:val="00B84759"/>
    <w:rsid w:val="00B84F0F"/>
    <w:rsid w:val="00B8648E"/>
    <w:rsid w:val="00BA108B"/>
    <w:rsid w:val="00BB042C"/>
    <w:rsid w:val="00BB11DF"/>
    <w:rsid w:val="00BE4EDE"/>
    <w:rsid w:val="00BE56C0"/>
    <w:rsid w:val="00C07BAE"/>
    <w:rsid w:val="00C1710B"/>
    <w:rsid w:val="00C241AE"/>
    <w:rsid w:val="00C302AA"/>
    <w:rsid w:val="00C426BA"/>
    <w:rsid w:val="00C535FF"/>
    <w:rsid w:val="00C55EF7"/>
    <w:rsid w:val="00C70A00"/>
    <w:rsid w:val="00C8034B"/>
    <w:rsid w:val="00C81BEF"/>
    <w:rsid w:val="00D00212"/>
    <w:rsid w:val="00D15FF7"/>
    <w:rsid w:val="00D24065"/>
    <w:rsid w:val="00D37045"/>
    <w:rsid w:val="00D55BFC"/>
    <w:rsid w:val="00D8641D"/>
    <w:rsid w:val="00D91C4E"/>
    <w:rsid w:val="00DA23FB"/>
    <w:rsid w:val="00DA7C2D"/>
    <w:rsid w:val="00DD2C4B"/>
    <w:rsid w:val="00DD36BE"/>
    <w:rsid w:val="00DD470A"/>
    <w:rsid w:val="00DE309B"/>
    <w:rsid w:val="00E01053"/>
    <w:rsid w:val="00E570FA"/>
    <w:rsid w:val="00E67ECC"/>
    <w:rsid w:val="00E737B9"/>
    <w:rsid w:val="00E94857"/>
    <w:rsid w:val="00E963D8"/>
    <w:rsid w:val="00EC0869"/>
    <w:rsid w:val="00EC2297"/>
    <w:rsid w:val="00ED22CD"/>
    <w:rsid w:val="00F00833"/>
    <w:rsid w:val="00F3166D"/>
    <w:rsid w:val="00F33A98"/>
    <w:rsid w:val="00F648DE"/>
    <w:rsid w:val="00F747DF"/>
    <w:rsid w:val="00FB60B6"/>
    <w:rsid w:val="00FC433B"/>
    <w:rsid w:val="00FD585A"/>
    <w:rsid w:val="00FE279F"/>
    <w:rsid w:val="00FF26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743E50"/>
  <w15:docId w15:val="{D8EC962D-2DB4-48D8-BDCB-1CF5FBACF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link w:val="Titre1Car"/>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paragraph" w:styleId="Titre4">
    <w:name w:val="heading 4"/>
    <w:basedOn w:val="Normal"/>
    <w:next w:val="Normal"/>
    <w:link w:val="Titre4Car"/>
    <w:semiHidden/>
    <w:unhideWhenUsed/>
    <w:qFormat/>
    <w:rsid w:val="00A62DD7"/>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table" w:styleId="Grilledutableau">
    <w:name w:val="Table Grid"/>
    <w:basedOn w:val="TableauNormal"/>
    <w:rsid w:val="00A62D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uiPriority w:val="9"/>
    <w:semiHidden/>
    <w:rsid w:val="00A62DD7"/>
    <w:rPr>
      <w:rFonts w:asciiTheme="majorHAnsi" w:eastAsiaTheme="majorEastAsia" w:hAnsiTheme="majorHAnsi" w:cstheme="majorBidi"/>
      <w:i/>
      <w:iCs/>
      <w:color w:val="2E74B5" w:themeColor="accent1" w:themeShade="BF"/>
      <w:sz w:val="24"/>
      <w:szCs w:val="24"/>
    </w:rPr>
  </w:style>
  <w:style w:type="paragraph" w:styleId="En-tte">
    <w:name w:val="header"/>
    <w:basedOn w:val="Normal"/>
    <w:link w:val="En-tteCar"/>
    <w:unhideWhenUsed/>
    <w:rsid w:val="004E0BFA"/>
    <w:pPr>
      <w:tabs>
        <w:tab w:val="center" w:pos="4536"/>
        <w:tab w:val="right" w:pos="9072"/>
      </w:tabs>
    </w:pPr>
  </w:style>
  <w:style w:type="character" w:customStyle="1" w:styleId="En-tteCar">
    <w:name w:val="En-tête Car"/>
    <w:basedOn w:val="Policepardfaut"/>
    <w:link w:val="En-tte"/>
    <w:rsid w:val="004E0BFA"/>
    <w:rPr>
      <w:sz w:val="24"/>
      <w:szCs w:val="24"/>
    </w:rPr>
  </w:style>
  <w:style w:type="paragraph" w:styleId="Pieddepage0">
    <w:name w:val="footer"/>
    <w:basedOn w:val="Normal"/>
    <w:link w:val="PieddepageCar"/>
    <w:unhideWhenUsed/>
    <w:rsid w:val="004E0BFA"/>
    <w:pPr>
      <w:tabs>
        <w:tab w:val="center" w:pos="4536"/>
        <w:tab w:val="right" w:pos="9072"/>
      </w:tabs>
    </w:pPr>
  </w:style>
  <w:style w:type="character" w:customStyle="1" w:styleId="PieddepageCar">
    <w:name w:val="Pied de page Car"/>
    <w:basedOn w:val="Policepardfaut"/>
    <w:link w:val="Pieddepage0"/>
    <w:rsid w:val="004E0BFA"/>
    <w:rPr>
      <w:sz w:val="24"/>
      <w:szCs w:val="24"/>
    </w:rPr>
  </w:style>
  <w:style w:type="paragraph" w:styleId="Rvision">
    <w:name w:val="Revision"/>
    <w:hidden/>
    <w:uiPriority w:val="99"/>
    <w:semiHidden/>
    <w:rsid w:val="001C202B"/>
    <w:rPr>
      <w:sz w:val="24"/>
      <w:szCs w:val="24"/>
    </w:rPr>
  </w:style>
  <w:style w:type="character" w:styleId="Marquedecommentaire">
    <w:name w:val="annotation reference"/>
    <w:basedOn w:val="Policepardfaut"/>
    <w:semiHidden/>
    <w:unhideWhenUsed/>
    <w:rsid w:val="001C202B"/>
    <w:rPr>
      <w:sz w:val="16"/>
      <w:szCs w:val="16"/>
    </w:rPr>
  </w:style>
  <w:style w:type="paragraph" w:styleId="Commentaire">
    <w:name w:val="annotation text"/>
    <w:basedOn w:val="Normal"/>
    <w:link w:val="CommentaireCar"/>
    <w:unhideWhenUsed/>
    <w:rsid w:val="001C202B"/>
    <w:rPr>
      <w:sz w:val="20"/>
      <w:szCs w:val="20"/>
    </w:rPr>
  </w:style>
  <w:style w:type="character" w:customStyle="1" w:styleId="CommentaireCar">
    <w:name w:val="Commentaire Car"/>
    <w:basedOn w:val="Policepardfaut"/>
    <w:link w:val="Commentaire"/>
    <w:rsid w:val="001C202B"/>
  </w:style>
  <w:style w:type="paragraph" w:styleId="Objetducommentaire">
    <w:name w:val="annotation subject"/>
    <w:basedOn w:val="Commentaire"/>
    <w:next w:val="Commentaire"/>
    <w:link w:val="ObjetducommentaireCar"/>
    <w:semiHidden/>
    <w:unhideWhenUsed/>
    <w:rsid w:val="001C202B"/>
    <w:rPr>
      <w:b/>
      <w:bCs/>
    </w:rPr>
  </w:style>
  <w:style w:type="character" w:customStyle="1" w:styleId="ObjetducommentaireCar">
    <w:name w:val="Objet du commentaire Car"/>
    <w:basedOn w:val="CommentaireCar"/>
    <w:link w:val="Objetducommentaire"/>
    <w:semiHidden/>
    <w:rsid w:val="001C202B"/>
    <w:rPr>
      <w:b/>
      <w:bCs/>
    </w:rPr>
  </w:style>
  <w:style w:type="paragraph" w:styleId="Textedebulles">
    <w:name w:val="Balloon Text"/>
    <w:basedOn w:val="Normal"/>
    <w:link w:val="TextedebullesCar"/>
    <w:semiHidden/>
    <w:unhideWhenUsed/>
    <w:rsid w:val="009551BD"/>
    <w:rPr>
      <w:rFonts w:ascii="Segoe UI" w:hAnsi="Segoe UI" w:cs="Segoe UI"/>
      <w:sz w:val="18"/>
      <w:szCs w:val="18"/>
    </w:rPr>
  </w:style>
  <w:style w:type="character" w:customStyle="1" w:styleId="TextedebullesCar">
    <w:name w:val="Texte de bulles Car"/>
    <w:basedOn w:val="Policepardfaut"/>
    <w:link w:val="Textedebulles"/>
    <w:semiHidden/>
    <w:rsid w:val="009551BD"/>
    <w:rPr>
      <w:rFonts w:ascii="Segoe UI" w:hAnsi="Segoe UI" w:cs="Segoe UI"/>
      <w:sz w:val="18"/>
      <w:szCs w:val="18"/>
    </w:rPr>
  </w:style>
  <w:style w:type="character" w:customStyle="1" w:styleId="Titre1Car">
    <w:name w:val="Titre 1 Car"/>
    <w:basedOn w:val="Policepardfaut"/>
    <w:link w:val="Titre1"/>
    <w:rsid w:val="006C73A3"/>
    <w:rPr>
      <w:rFonts w:ascii="Arial" w:hAnsi="Arial" w:cs="Arial"/>
      <w:b/>
      <w:bCs/>
      <w:kern w:val="32"/>
      <w:sz w:val="32"/>
      <w:szCs w:val="32"/>
    </w:rPr>
  </w:style>
  <w:style w:type="character" w:styleId="Lienhypertexte">
    <w:name w:val="Hyperlink"/>
    <w:basedOn w:val="Policepardfaut"/>
    <w:unhideWhenUsed/>
    <w:rsid w:val="001E0868"/>
    <w:rPr>
      <w:color w:val="0563C1" w:themeColor="hyperlink"/>
      <w:u w:val="single"/>
    </w:rPr>
  </w:style>
  <w:style w:type="character" w:styleId="Mentionnonrsolue">
    <w:name w:val="Unresolved Mention"/>
    <w:basedOn w:val="Policepardfaut"/>
    <w:uiPriority w:val="99"/>
    <w:semiHidden/>
    <w:unhideWhenUsed/>
    <w:rsid w:val="001E08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clarants.e-attestations.com" TargetMode="External"/><Relationship Id="rId5" Type="http://schemas.openxmlformats.org/officeDocument/2006/relationships/webSettings" Target="webSettings.xml"/><Relationship Id="rId10" Type="http://schemas.openxmlformats.org/officeDocument/2006/relationships/hyperlink" Target="mailto:alexandre.marchand2@universite-paris-saclay.fr" TargetMode="External"/><Relationship Id="rId4" Type="http://schemas.openxmlformats.org/officeDocument/2006/relationships/settings" Target="settings.xml"/><Relationship Id="rId9" Type="http://schemas.openxmlformats.org/officeDocument/2006/relationships/hyperlink" Target="mailto:corinne.buisson@universite-paris-saclay.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3C1D6D-0503-4E11-BE22-C0A7D92AB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11</Pages>
  <Words>3910</Words>
  <Characters>21532</Characters>
  <Application>Microsoft Office Word</Application>
  <DocSecurity>0</DocSecurity>
  <Lines>179</Lines>
  <Paragraphs>50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Magali d'Elia</dc:creator>
  <cp:lastModifiedBy>Fabien Allaire</cp:lastModifiedBy>
  <cp:revision>5</cp:revision>
  <dcterms:created xsi:type="dcterms:W3CDTF">2025-03-13T07:36:00Z</dcterms:created>
  <dcterms:modified xsi:type="dcterms:W3CDTF">2025-04-08T12:55:00Z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0688ab23e16fa130956fd72d3f0f4c56f5f33fbae5113d68555eac856f5af1bc</vt:lpwstr>
  </property>
</Properties>
</file>