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B5335" w14:textId="77777777" w:rsidR="007231BA" w:rsidRDefault="007231BA">
      <w:pPr>
        <w:spacing w:after="40" w:line="240" w:lineRule="exact"/>
      </w:pPr>
    </w:p>
    <w:p w14:paraId="3953F371" w14:textId="77777777" w:rsidR="007231BA" w:rsidRDefault="00563B32">
      <w:pPr>
        <w:ind w:left="3120" w:right="3120"/>
        <w:rPr>
          <w:sz w:val="2"/>
        </w:rPr>
      </w:pPr>
      <w:r>
        <w:rPr>
          <w:noProof/>
          <w:lang w:val="fr-FR" w:eastAsia="fr-FR"/>
        </w:rPr>
        <w:drawing>
          <wp:inline distT="0" distB="0" distL="0" distR="0" wp14:anchorId="06D78E2F" wp14:editId="776331D1">
            <wp:extent cx="2171700"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971550"/>
                    </a:xfrm>
                    <a:prstGeom prst="rect">
                      <a:avLst/>
                    </a:prstGeom>
                    <a:noFill/>
                    <a:ln>
                      <a:noFill/>
                    </a:ln>
                  </pic:spPr>
                </pic:pic>
              </a:graphicData>
            </a:graphic>
          </wp:inline>
        </w:drawing>
      </w:r>
    </w:p>
    <w:p w14:paraId="64AF1210" w14:textId="77777777" w:rsidR="007231BA" w:rsidRDefault="007231BA">
      <w:pPr>
        <w:spacing w:after="160" w:line="240" w:lineRule="exact"/>
      </w:pPr>
    </w:p>
    <w:tbl>
      <w:tblPr>
        <w:tblW w:w="0" w:type="auto"/>
        <w:tblInd w:w="20" w:type="dxa"/>
        <w:tblLayout w:type="fixed"/>
        <w:tblLook w:val="04A0" w:firstRow="1" w:lastRow="0" w:firstColumn="1" w:lastColumn="0" w:noHBand="0" w:noVBand="1"/>
      </w:tblPr>
      <w:tblGrid>
        <w:gridCol w:w="9620"/>
      </w:tblGrid>
      <w:tr w:rsidR="007231BA" w14:paraId="6F1959B7" w14:textId="77777777">
        <w:tc>
          <w:tcPr>
            <w:tcW w:w="9620" w:type="dxa"/>
            <w:shd w:val="clear" w:color="666553" w:fill="666553"/>
            <w:tcMar>
              <w:top w:w="40" w:type="dxa"/>
              <w:left w:w="0" w:type="dxa"/>
              <w:bottom w:w="0" w:type="dxa"/>
              <w:right w:w="0" w:type="dxa"/>
            </w:tcMar>
            <w:vAlign w:val="center"/>
          </w:tcPr>
          <w:p w14:paraId="2B54CBC0" w14:textId="77777777" w:rsidR="007231BA" w:rsidRDefault="00563B32">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14:paraId="3A93C0EF" w14:textId="77777777" w:rsidR="007231BA" w:rsidRDefault="00563B32">
      <w:pPr>
        <w:spacing w:line="240" w:lineRule="exact"/>
      </w:pPr>
      <w:r>
        <w:t xml:space="preserve"> </w:t>
      </w:r>
    </w:p>
    <w:p w14:paraId="515D699D" w14:textId="77777777" w:rsidR="007231BA" w:rsidRDefault="007231BA">
      <w:pPr>
        <w:spacing w:after="120" w:line="240" w:lineRule="exact"/>
      </w:pPr>
    </w:p>
    <w:p w14:paraId="07A98F3E" w14:textId="77777777" w:rsidR="007231BA" w:rsidRDefault="00563B32">
      <w:pPr>
        <w:spacing w:before="40"/>
        <w:ind w:left="20" w:right="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FOURNITURES COURANTES ET DE SERVICES</w:t>
      </w:r>
    </w:p>
    <w:p w14:paraId="0EE903E2" w14:textId="77777777" w:rsidR="007231BA" w:rsidRPr="000D1972" w:rsidRDefault="007231BA">
      <w:pPr>
        <w:spacing w:line="240" w:lineRule="exact"/>
        <w:rPr>
          <w:lang w:val="fr-FR"/>
        </w:rPr>
      </w:pPr>
    </w:p>
    <w:p w14:paraId="1C46BE16" w14:textId="77777777" w:rsidR="007231BA" w:rsidRPr="000D1972" w:rsidRDefault="007231BA">
      <w:pPr>
        <w:spacing w:line="240" w:lineRule="exact"/>
        <w:rPr>
          <w:lang w:val="fr-FR"/>
        </w:rPr>
      </w:pPr>
    </w:p>
    <w:p w14:paraId="60F70252" w14:textId="77777777" w:rsidR="007231BA" w:rsidRPr="000D1972" w:rsidRDefault="007231BA">
      <w:pPr>
        <w:spacing w:line="240" w:lineRule="exact"/>
        <w:rPr>
          <w:lang w:val="fr-FR"/>
        </w:rPr>
      </w:pPr>
    </w:p>
    <w:p w14:paraId="2BCC10B0" w14:textId="77777777" w:rsidR="007231BA" w:rsidRPr="000D1972" w:rsidRDefault="007231BA">
      <w:pPr>
        <w:spacing w:line="240" w:lineRule="exact"/>
        <w:rPr>
          <w:lang w:val="fr-FR"/>
        </w:rPr>
      </w:pPr>
    </w:p>
    <w:p w14:paraId="4EA8EE81" w14:textId="77777777" w:rsidR="007231BA" w:rsidRPr="000D1972" w:rsidRDefault="007231BA">
      <w:pPr>
        <w:spacing w:line="240" w:lineRule="exact"/>
        <w:rPr>
          <w:lang w:val="fr-FR"/>
        </w:rPr>
      </w:pPr>
    </w:p>
    <w:p w14:paraId="41D2980A" w14:textId="77777777" w:rsidR="007231BA" w:rsidRPr="000D1972" w:rsidRDefault="007231BA">
      <w:pPr>
        <w:spacing w:line="240" w:lineRule="exact"/>
        <w:rPr>
          <w:lang w:val="fr-FR"/>
        </w:rPr>
      </w:pPr>
    </w:p>
    <w:p w14:paraId="471F94EB" w14:textId="77777777" w:rsidR="007231BA" w:rsidRPr="000D1972" w:rsidRDefault="007231BA">
      <w:pPr>
        <w:spacing w:after="180" w:line="240" w:lineRule="exact"/>
        <w:rPr>
          <w:lang w:val="fr-FR"/>
        </w:rPr>
      </w:pPr>
    </w:p>
    <w:tbl>
      <w:tblPr>
        <w:tblW w:w="0" w:type="auto"/>
        <w:tblInd w:w="20" w:type="dxa"/>
        <w:tblLayout w:type="fixed"/>
        <w:tblLook w:val="04A0" w:firstRow="1" w:lastRow="0" w:firstColumn="1" w:lastColumn="0" w:noHBand="0" w:noVBand="1"/>
      </w:tblPr>
      <w:tblGrid>
        <w:gridCol w:w="1260"/>
        <w:gridCol w:w="7100"/>
        <w:gridCol w:w="1260"/>
      </w:tblGrid>
      <w:tr w:rsidR="007231BA" w:rsidRPr="00C70DD1" w14:paraId="59287475" w14:textId="77777777">
        <w:trPr>
          <w:trHeight w:val="1060"/>
        </w:trPr>
        <w:tc>
          <w:tcPr>
            <w:tcW w:w="1260" w:type="dxa"/>
            <w:tcMar>
              <w:top w:w="0" w:type="dxa"/>
              <w:left w:w="0" w:type="dxa"/>
              <w:bottom w:w="0" w:type="dxa"/>
              <w:right w:w="0" w:type="dxa"/>
            </w:tcMar>
          </w:tcPr>
          <w:p w14:paraId="21A0DAAF" w14:textId="77777777" w:rsidR="007231BA" w:rsidRPr="000D1972" w:rsidRDefault="007231BA">
            <w:pPr>
              <w:rPr>
                <w:sz w:val="2"/>
                <w:lang w:val="fr-FR"/>
              </w:rPr>
            </w:pPr>
          </w:p>
        </w:tc>
        <w:tc>
          <w:tcPr>
            <w:tcW w:w="7100" w:type="dxa"/>
            <w:tcBorders>
              <w:top w:val="single" w:sz="4" w:space="0" w:color="000000"/>
              <w:bottom w:val="single" w:sz="4" w:space="0" w:color="000000"/>
            </w:tcBorders>
            <w:tcMar>
              <w:top w:w="400" w:type="dxa"/>
              <w:left w:w="0" w:type="dxa"/>
              <w:bottom w:w="400" w:type="dxa"/>
              <w:right w:w="0" w:type="dxa"/>
            </w:tcMar>
            <w:vAlign w:val="center"/>
          </w:tcPr>
          <w:p w14:paraId="38510540" w14:textId="77777777" w:rsidR="007231BA" w:rsidRDefault="005A5AD3" w:rsidP="005709A0">
            <w:pPr>
              <w:spacing w:before="80" w:after="20"/>
              <w:ind w:left="20" w:right="20"/>
              <w:jc w:val="center"/>
              <w:rPr>
                <w:rFonts w:ascii="Trebuchet MS" w:eastAsia="Trebuchet MS" w:hAnsi="Trebuchet MS" w:cs="Trebuchet MS"/>
                <w:b/>
                <w:color w:val="000000"/>
                <w:lang w:val="fr-FR"/>
              </w:rPr>
            </w:pPr>
            <w:r w:rsidRPr="005A5AD3">
              <w:rPr>
                <w:rFonts w:ascii="Trebuchet MS" w:eastAsia="Trebuchet MS" w:hAnsi="Trebuchet MS" w:cs="Trebuchet MS"/>
                <w:b/>
                <w:color w:val="000000"/>
                <w:lang w:val="fr-FR"/>
              </w:rPr>
              <w:t>ACCORD-CAD</w:t>
            </w:r>
            <w:r w:rsidR="005709A0">
              <w:rPr>
                <w:rFonts w:ascii="Trebuchet MS" w:eastAsia="Trebuchet MS" w:hAnsi="Trebuchet MS" w:cs="Trebuchet MS"/>
                <w:b/>
                <w:color w:val="000000"/>
                <w:lang w:val="fr-FR"/>
              </w:rPr>
              <w:t>RE RELATIF A LA MAINTENANCE ET AU</w:t>
            </w:r>
            <w:r w:rsidRPr="005A5AD3">
              <w:rPr>
                <w:rFonts w:ascii="Trebuchet MS" w:eastAsia="Trebuchet MS" w:hAnsi="Trebuchet MS" w:cs="Trebuchet MS"/>
                <w:b/>
                <w:color w:val="000000"/>
                <w:lang w:val="fr-FR"/>
              </w:rPr>
              <w:t xml:space="preserve"> CONTROLE FONCT</w:t>
            </w:r>
            <w:r>
              <w:rPr>
                <w:rFonts w:ascii="Trebuchet MS" w:eastAsia="Trebuchet MS" w:hAnsi="Trebuchet MS" w:cs="Trebuchet MS"/>
                <w:b/>
                <w:color w:val="000000"/>
                <w:lang w:val="fr-FR"/>
              </w:rPr>
              <w:t xml:space="preserve">IONNEL DES </w:t>
            </w:r>
            <w:r w:rsidR="003A4C9B">
              <w:rPr>
                <w:rFonts w:ascii="Trebuchet MS" w:eastAsia="Trebuchet MS" w:hAnsi="Trebuchet MS" w:cs="Trebuchet MS"/>
                <w:b/>
                <w:color w:val="000000"/>
                <w:lang w:val="fr-FR"/>
              </w:rPr>
              <w:t>EQUIPEMENTS DE LABORATOIRE DU LABORATOIRE ANTIDOPAGE FRANÇAIS (</w:t>
            </w:r>
            <w:r w:rsidR="003B1B05">
              <w:rPr>
                <w:rFonts w:ascii="Trebuchet MS" w:eastAsia="Trebuchet MS" w:hAnsi="Trebuchet MS" w:cs="Trebuchet MS"/>
                <w:b/>
                <w:color w:val="000000"/>
                <w:lang w:val="fr-FR"/>
              </w:rPr>
              <w:t>LADF</w:t>
            </w:r>
            <w:r w:rsidR="003A4C9B">
              <w:rPr>
                <w:rFonts w:ascii="Trebuchet MS" w:eastAsia="Trebuchet MS" w:hAnsi="Trebuchet MS" w:cs="Trebuchet MS"/>
                <w:b/>
                <w:color w:val="000000"/>
                <w:lang w:val="fr-FR"/>
              </w:rPr>
              <w:t>)</w:t>
            </w:r>
          </w:p>
          <w:p w14:paraId="4D279F80" w14:textId="77777777" w:rsidR="00C70DD1" w:rsidRPr="00C70DD1" w:rsidRDefault="00C70DD1" w:rsidP="00C70DD1">
            <w:pPr>
              <w:spacing w:line="240" w:lineRule="exact"/>
              <w:jc w:val="center"/>
              <w:rPr>
                <w:b/>
                <w:bCs/>
                <w:lang w:val="fr-FR"/>
              </w:rPr>
            </w:pPr>
            <w:r w:rsidRPr="00C70DD1">
              <w:rPr>
                <w:b/>
                <w:bCs/>
                <w:lang w:val="fr-FR"/>
              </w:rPr>
              <w:t>2025-A041</w:t>
            </w:r>
          </w:p>
          <w:p w14:paraId="32F220D9" w14:textId="5E2E7BD2" w:rsidR="00C70DD1" w:rsidRPr="00837905" w:rsidRDefault="00C70DD1" w:rsidP="005709A0">
            <w:pPr>
              <w:spacing w:before="80" w:after="20"/>
              <w:ind w:left="20" w:right="20"/>
              <w:jc w:val="center"/>
              <w:rPr>
                <w:rFonts w:ascii="Trebuchet MS" w:eastAsia="Trebuchet MS" w:hAnsi="Trebuchet MS" w:cs="Trebuchet MS"/>
                <w:b/>
                <w:color w:val="000000"/>
                <w:sz w:val="28"/>
                <w:lang w:val="fr-FR"/>
              </w:rPr>
            </w:pPr>
          </w:p>
        </w:tc>
        <w:tc>
          <w:tcPr>
            <w:tcW w:w="1260" w:type="dxa"/>
            <w:tcMar>
              <w:top w:w="0" w:type="dxa"/>
              <w:left w:w="0" w:type="dxa"/>
              <w:bottom w:w="0" w:type="dxa"/>
              <w:right w:w="0" w:type="dxa"/>
            </w:tcMar>
          </w:tcPr>
          <w:p w14:paraId="0DE3044B" w14:textId="77777777" w:rsidR="007231BA" w:rsidRPr="000D1972" w:rsidRDefault="007231BA">
            <w:pPr>
              <w:rPr>
                <w:sz w:val="2"/>
                <w:lang w:val="fr-FR"/>
              </w:rPr>
            </w:pPr>
          </w:p>
        </w:tc>
      </w:tr>
      <w:tr w:rsidR="007231BA" w:rsidRPr="00932E9F" w14:paraId="61B2142A" w14:textId="77777777">
        <w:trPr>
          <w:trHeight w:val="400"/>
        </w:trPr>
        <w:tc>
          <w:tcPr>
            <w:tcW w:w="9620" w:type="dxa"/>
            <w:gridSpan w:val="3"/>
            <w:tcMar>
              <w:top w:w="0" w:type="dxa"/>
              <w:left w:w="0" w:type="dxa"/>
              <w:bottom w:w="0" w:type="dxa"/>
              <w:right w:w="0" w:type="dxa"/>
            </w:tcMar>
            <w:vAlign w:val="center"/>
          </w:tcPr>
          <w:p w14:paraId="000883BA" w14:textId="77777777" w:rsidR="007231BA" w:rsidRDefault="00563B32">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Date et heure limites de réception des offres :</w:t>
            </w:r>
          </w:p>
        </w:tc>
      </w:tr>
      <w:tr w:rsidR="007231BA" w:rsidRPr="00932E9F" w14:paraId="4FCD16D9" w14:textId="77777777">
        <w:trPr>
          <w:trHeight w:val="40"/>
        </w:trPr>
        <w:tc>
          <w:tcPr>
            <w:tcW w:w="1260" w:type="dxa"/>
            <w:tcMar>
              <w:top w:w="0" w:type="dxa"/>
              <w:left w:w="0" w:type="dxa"/>
              <w:bottom w:w="0" w:type="dxa"/>
              <w:right w:w="0" w:type="dxa"/>
            </w:tcMar>
          </w:tcPr>
          <w:p w14:paraId="07BC85CD" w14:textId="77777777" w:rsidR="007231BA" w:rsidRPr="000D1972" w:rsidRDefault="007231BA">
            <w:pPr>
              <w:rPr>
                <w:sz w:val="2"/>
                <w:lang w:val="fr-FR"/>
              </w:rPr>
            </w:pPr>
          </w:p>
        </w:tc>
        <w:tc>
          <w:tcPr>
            <w:tcW w:w="7100" w:type="dxa"/>
            <w:tcBorders>
              <w:top w:val="single" w:sz="4" w:space="0" w:color="000000"/>
              <w:bottom w:val="single" w:sz="4" w:space="0" w:color="000000"/>
            </w:tcBorders>
            <w:tcMar>
              <w:top w:w="0" w:type="dxa"/>
              <w:left w:w="0" w:type="dxa"/>
              <w:bottom w:w="0" w:type="dxa"/>
              <w:right w:w="0" w:type="dxa"/>
            </w:tcMar>
          </w:tcPr>
          <w:p w14:paraId="6665B1DB" w14:textId="77777777" w:rsidR="007231BA" w:rsidRPr="000D1972" w:rsidRDefault="007231BA">
            <w:pPr>
              <w:rPr>
                <w:lang w:val="fr-FR"/>
              </w:rPr>
            </w:pPr>
          </w:p>
        </w:tc>
        <w:tc>
          <w:tcPr>
            <w:tcW w:w="1260" w:type="dxa"/>
            <w:tcMar>
              <w:top w:w="0" w:type="dxa"/>
              <w:left w:w="0" w:type="dxa"/>
              <w:bottom w:w="0" w:type="dxa"/>
              <w:right w:w="0" w:type="dxa"/>
            </w:tcMar>
          </w:tcPr>
          <w:p w14:paraId="66651B16" w14:textId="77777777" w:rsidR="007231BA" w:rsidRPr="000D1972" w:rsidRDefault="007231BA">
            <w:pPr>
              <w:rPr>
                <w:sz w:val="2"/>
                <w:lang w:val="fr-FR"/>
              </w:rPr>
            </w:pPr>
          </w:p>
        </w:tc>
      </w:tr>
    </w:tbl>
    <w:p w14:paraId="09F26657" w14:textId="77777777" w:rsidR="007231BA" w:rsidRPr="000D1972" w:rsidRDefault="00563B32">
      <w:pPr>
        <w:spacing w:line="60" w:lineRule="exact"/>
        <w:rPr>
          <w:sz w:val="6"/>
          <w:lang w:val="fr-FR"/>
        </w:rPr>
      </w:pPr>
      <w:r w:rsidRPr="000D1972">
        <w:rPr>
          <w:lang w:val="fr-FR"/>
        </w:rPr>
        <w:t xml:space="preserve"> </w:t>
      </w:r>
    </w:p>
    <w:p w14:paraId="334CD379" w14:textId="19688319" w:rsidR="007231BA" w:rsidRDefault="00563B32">
      <w:pPr>
        <w:spacing w:before="80" w:after="20"/>
        <w:ind w:left="20" w:right="20"/>
        <w:jc w:val="center"/>
        <w:rPr>
          <w:rFonts w:ascii="Trebuchet MS" w:eastAsia="Trebuchet MS" w:hAnsi="Trebuchet MS" w:cs="Trebuchet MS"/>
          <w:color w:val="000000"/>
          <w:lang w:val="fr-FR"/>
        </w:rPr>
      </w:pPr>
      <w:r w:rsidRPr="00DE6351">
        <w:rPr>
          <w:rFonts w:ascii="Trebuchet MS" w:eastAsia="Trebuchet MS" w:hAnsi="Trebuchet MS" w:cs="Trebuchet MS"/>
          <w:color w:val="000000"/>
          <w:highlight w:val="yellow"/>
          <w:lang w:val="fr-FR"/>
        </w:rPr>
        <w:t xml:space="preserve"> </w:t>
      </w:r>
      <w:r w:rsidR="00A76291">
        <w:rPr>
          <w:rFonts w:ascii="Trebuchet MS" w:eastAsia="Trebuchet MS" w:hAnsi="Trebuchet MS" w:cs="Trebuchet MS"/>
          <w:color w:val="000000"/>
          <w:highlight w:val="yellow"/>
          <w:lang w:val="fr-FR"/>
        </w:rPr>
        <w:t xml:space="preserve">12 mai </w:t>
      </w:r>
      <w:r w:rsidRPr="00DE6351">
        <w:rPr>
          <w:rFonts w:ascii="Trebuchet MS" w:eastAsia="Trebuchet MS" w:hAnsi="Trebuchet MS" w:cs="Trebuchet MS"/>
          <w:color w:val="000000"/>
          <w:highlight w:val="yellow"/>
          <w:lang w:val="fr-FR"/>
        </w:rPr>
        <w:t>202</w:t>
      </w:r>
      <w:r w:rsidR="00FA3993">
        <w:rPr>
          <w:rFonts w:ascii="Trebuchet MS" w:eastAsia="Trebuchet MS" w:hAnsi="Trebuchet MS" w:cs="Trebuchet MS"/>
          <w:color w:val="000000"/>
          <w:highlight w:val="yellow"/>
          <w:lang w:val="fr-FR"/>
        </w:rPr>
        <w:t>5</w:t>
      </w:r>
      <w:r w:rsidRPr="00DE6351">
        <w:rPr>
          <w:rFonts w:ascii="Trebuchet MS" w:eastAsia="Trebuchet MS" w:hAnsi="Trebuchet MS" w:cs="Trebuchet MS"/>
          <w:color w:val="000000"/>
          <w:highlight w:val="yellow"/>
          <w:lang w:val="fr-FR"/>
        </w:rPr>
        <w:t xml:space="preserve"> à 12:00</w:t>
      </w:r>
    </w:p>
    <w:p w14:paraId="2559A7D1" w14:textId="77777777" w:rsidR="007231BA" w:rsidRPr="000D1972" w:rsidRDefault="007231BA">
      <w:pPr>
        <w:spacing w:line="240" w:lineRule="exact"/>
        <w:rPr>
          <w:lang w:val="fr-FR"/>
        </w:rPr>
      </w:pPr>
    </w:p>
    <w:p w14:paraId="7B87D51D" w14:textId="77777777" w:rsidR="007231BA" w:rsidRPr="000D1972" w:rsidRDefault="007231BA">
      <w:pPr>
        <w:spacing w:line="240" w:lineRule="exact"/>
        <w:rPr>
          <w:lang w:val="fr-FR"/>
        </w:rPr>
      </w:pPr>
    </w:p>
    <w:p w14:paraId="2507B1B9" w14:textId="77777777" w:rsidR="007231BA" w:rsidRPr="000D1972" w:rsidRDefault="007231BA">
      <w:pPr>
        <w:spacing w:line="240" w:lineRule="exact"/>
        <w:rPr>
          <w:lang w:val="fr-FR"/>
        </w:rPr>
      </w:pPr>
    </w:p>
    <w:p w14:paraId="3339C72C" w14:textId="77777777" w:rsidR="007231BA" w:rsidRPr="000D1972" w:rsidRDefault="007231BA">
      <w:pPr>
        <w:spacing w:line="240" w:lineRule="exact"/>
        <w:rPr>
          <w:lang w:val="fr-FR"/>
        </w:rPr>
      </w:pPr>
    </w:p>
    <w:p w14:paraId="4A9AA8F8" w14:textId="77777777" w:rsidR="007231BA" w:rsidRPr="000D1972" w:rsidRDefault="007231BA">
      <w:pPr>
        <w:spacing w:line="240" w:lineRule="exact"/>
        <w:rPr>
          <w:lang w:val="fr-FR"/>
        </w:rPr>
      </w:pPr>
    </w:p>
    <w:p w14:paraId="2A50FE99" w14:textId="77777777" w:rsidR="007231BA" w:rsidRPr="000D1972" w:rsidRDefault="007231BA">
      <w:pPr>
        <w:spacing w:line="240" w:lineRule="exact"/>
        <w:rPr>
          <w:lang w:val="fr-FR"/>
        </w:rPr>
      </w:pPr>
    </w:p>
    <w:p w14:paraId="0043F885" w14:textId="77777777" w:rsidR="007231BA" w:rsidRPr="000D1972" w:rsidRDefault="007231BA">
      <w:pPr>
        <w:spacing w:line="240" w:lineRule="exact"/>
        <w:rPr>
          <w:lang w:val="fr-FR"/>
        </w:rPr>
      </w:pPr>
    </w:p>
    <w:p w14:paraId="4AA1BDFD" w14:textId="77777777" w:rsidR="007231BA" w:rsidRPr="000D1972" w:rsidRDefault="007231BA">
      <w:pPr>
        <w:spacing w:line="240" w:lineRule="exact"/>
        <w:rPr>
          <w:lang w:val="fr-FR"/>
        </w:rPr>
      </w:pPr>
    </w:p>
    <w:p w14:paraId="3A026B2E" w14:textId="77777777" w:rsidR="007231BA" w:rsidRDefault="00563B32">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Université Paris-Saclay </w:t>
      </w:r>
    </w:p>
    <w:p w14:paraId="09D68487" w14:textId="77777777" w:rsidR="007231BA" w:rsidRDefault="00563B32">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Bâtiment Breguet</w:t>
      </w:r>
    </w:p>
    <w:p w14:paraId="05A6E718" w14:textId="77777777" w:rsidR="007231BA" w:rsidRDefault="00563B32">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 rue Joliot Curie</w:t>
      </w:r>
    </w:p>
    <w:p w14:paraId="6EFC3219" w14:textId="77777777" w:rsidR="007231BA" w:rsidRDefault="00563B32">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91190 Gif Sur Yvette</w:t>
      </w:r>
    </w:p>
    <w:p w14:paraId="5C1AD3A1" w14:textId="77777777" w:rsidR="007231BA" w:rsidRDefault="007231BA">
      <w:pPr>
        <w:spacing w:line="279" w:lineRule="exact"/>
        <w:ind w:left="20" w:right="20"/>
        <w:jc w:val="center"/>
        <w:rPr>
          <w:rFonts w:ascii="Trebuchet MS" w:eastAsia="Trebuchet MS" w:hAnsi="Trebuchet MS" w:cs="Trebuchet MS"/>
          <w:color w:val="000000"/>
          <w:lang w:val="fr-FR"/>
        </w:rPr>
        <w:sectPr w:rsidR="007231BA">
          <w:pgSz w:w="11900" w:h="16840"/>
          <w:pgMar w:top="1134" w:right="1134" w:bottom="1134" w:left="1134" w:header="1134" w:footer="1134" w:gutter="0"/>
          <w:cols w:space="708"/>
        </w:sectPr>
      </w:pPr>
    </w:p>
    <w:p w14:paraId="0C35ACB8" w14:textId="77777777" w:rsidR="007231BA" w:rsidRPr="000D1972" w:rsidRDefault="007231BA">
      <w:pPr>
        <w:spacing w:line="20" w:lineRule="exact"/>
        <w:rPr>
          <w:sz w:val="2"/>
          <w:lang w:val="fr-FR"/>
        </w:rPr>
      </w:pPr>
    </w:p>
    <w:p w14:paraId="022FD189" w14:textId="77777777" w:rsidR="007231BA" w:rsidRDefault="00563B32">
      <w:pPr>
        <w:spacing w:after="120"/>
        <w:ind w:left="20" w:right="2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SOMMAIRE</w:t>
      </w:r>
    </w:p>
    <w:p w14:paraId="7F861B34" w14:textId="77777777" w:rsidR="007231BA" w:rsidRPr="000D1972" w:rsidRDefault="007231BA">
      <w:pPr>
        <w:spacing w:after="80" w:line="240" w:lineRule="exact"/>
        <w:rPr>
          <w:lang w:val="fr-FR"/>
        </w:rPr>
      </w:pPr>
    </w:p>
    <w:p w14:paraId="56CEA110" w14:textId="77777777" w:rsidR="007231BA" w:rsidRPr="000D1972" w:rsidRDefault="00563B32">
      <w:pPr>
        <w:pStyle w:val="TM1"/>
        <w:tabs>
          <w:tab w:val="right" w:leader="dot" w:pos="9622"/>
        </w:tabs>
        <w:rPr>
          <w:rFonts w:ascii="Calibri" w:hAnsi="Calibri"/>
          <w:noProof/>
          <w:sz w:val="22"/>
          <w:lang w:val="fr-FR"/>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w:instrText>
      </w:r>
      <w:r>
        <w:rPr>
          <w:rFonts w:ascii="Trebuchet MS" w:eastAsia="Trebuchet MS" w:hAnsi="Trebuchet MS" w:cs="Trebuchet MS"/>
          <w:color w:val="000000"/>
          <w:sz w:val="22"/>
          <w:lang w:val="fr-FR"/>
        </w:rPr>
        <w:fldChar w:fldCharType="separate"/>
      </w:r>
      <w:r>
        <w:rPr>
          <w:rFonts w:ascii="Trebuchet MS" w:eastAsia="Trebuchet MS" w:hAnsi="Trebuchet MS" w:cs="Trebuchet MS"/>
          <w:color w:val="000000"/>
          <w:lang w:val="fr-FR"/>
        </w:rPr>
        <w:t>1 - Objet et étendue de la consultation</w:t>
      </w:r>
      <w:r w:rsidRPr="000D1972">
        <w:rPr>
          <w:lang w:val="fr-FR"/>
        </w:rPr>
        <w:tab/>
      </w:r>
      <w:r>
        <w:fldChar w:fldCharType="begin"/>
      </w:r>
      <w:r w:rsidRPr="000D1972">
        <w:rPr>
          <w:lang w:val="fr-FR"/>
        </w:rPr>
        <w:instrText xml:space="preserve"> PAGEREF _Toc256000000 \h </w:instrText>
      </w:r>
      <w:r>
        <w:fldChar w:fldCharType="separate"/>
      </w:r>
      <w:r w:rsidRPr="000D1972">
        <w:rPr>
          <w:lang w:val="fr-FR"/>
        </w:rPr>
        <w:t>3</w:t>
      </w:r>
      <w:r>
        <w:fldChar w:fldCharType="end"/>
      </w:r>
    </w:p>
    <w:p w14:paraId="5005C771" w14:textId="77777777" w:rsidR="007231BA" w:rsidRPr="000D1972" w:rsidRDefault="00563B32">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1.1 - Objet</w:t>
      </w:r>
      <w:r w:rsidRPr="000D1972">
        <w:rPr>
          <w:lang w:val="fr-FR"/>
        </w:rPr>
        <w:tab/>
      </w:r>
      <w:r>
        <w:fldChar w:fldCharType="begin"/>
      </w:r>
      <w:r w:rsidRPr="000D1972">
        <w:rPr>
          <w:lang w:val="fr-FR"/>
        </w:rPr>
        <w:instrText xml:space="preserve"> PAGEREF _Toc256000001 \h </w:instrText>
      </w:r>
      <w:r>
        <w:fldChar w:fldCharType="separate"/>
      </w:r>
      <w:r w:rsidRPr="000D1972">
        <w:rPr>
          <w:lang w:val="fr-FR"/>
        </w:rPr>
        <w:t>3</w:t>
      </w:r>
      <w:r>
        <w:fldChar w:fldCharType="end"/>
      </w:r>
    </w:p>
    <w:p w14:paraId="08C111B8" w14:textId="77777777" w:rsidR="007231BA" w:rsidRPr="000D1972" w:rsidRDefault="00563B32">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1.2 - Mode de passation</w:t>
      </w:r>
      <w:r w:rsidRPr="000D1972">
        <w:rPr>
          <w:lang w:val="fr-FR"/>
        </w:rPr>
        <w:tab/>
      </w:r>
      <w:r>
        <w:fldChar w:fldCharType="begin"/>
      </w:r>
      <w:r w:rsidRPr="000D1972">
        <w:rPr>
          <w:lang w:val="fr-FR"/>
        </w:rPr>
        <w:instrText xml:space="preserve"> PAGEREF _Toc256000002 \h </w:instrText>
      </w:r>
      <w:r>
        <w:fldChar w:fldCharType="separate"/>
      </w:r>
      <w:r w:rsidRPr="000D1972">
        <w:rPr>
          <w:lang w:val="fr-FR"/>
        </w:rPr>
        <w:t>3</w:t>
      </w:r>
      <w:r>
        <w:fldChar w:fldCharType="end"/>
      </w:r>
    </w:p>
    <w:p w14:paraId="71D1873F" w14:textId="212971C8" w:rsidR="007231BA" w:rsidRPr="000D1972" w:rsidRDefault="00563B32">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1.3 - Type</w:t>
      </w:r>
      <w:r w:rsidR="005F0635">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forme de contrat</w:t>
      </w:r>
      <w:r w:rsidR="005F0635">
        <w:rPr>
          <w:rFonts w:ascii="Trebuchet MS" w:eastAsia="Trebuchet MS" w:hAnsi="Trebuchet MS" w:cs="Trebuchet MS"/>
          <w:color w:val="000000"/>
          <w:lang w:val="fr-FR"/>
        </w:rPr>
        <w:t xml:space="preserve"> et décomposition de la consultation</w:t>
      </w:r>
      <w:r w:rsidRPr="000D1972">
        <w:rPr>
          <w:lang w:val="fr-FR"/>
        </w:rPr>
        <w:tab/>
      </w:r>
      <w:r>
        <w:fldChar w:fldCharType="begin"/>
      </w:r>
      <w:r w:rsidRPr="000D1972">
        <w:rPr>
          <w:lang w:val="fr-FR"/>
        </w:rPr>
        <w:instrText xml:space="preserve"> PAGEREF _Toc256000003 \h </w:instrText>
      </w:r>
      <w:r>
        <w:fldChar w:fldCharType="separate"/>
      </w:r>
      <w:r w:rsidRPr="000D1972">
        <w:rPr>
          <w:lang w:val="fr-FR"/>
        </w:rPr>
        <w:t>3</w:t>
      </w:r>
      <w:r>
        <w:fldChar w:fldCharType="end"/>
      </w:r>
    </w:p>
    <w:p w14:paraId="0EC3A92D" w14:textId="38F3CDA8" w:rsidR="007231BA" w:rsidRPr="000D1972" w:rsidRDefault="00563B32">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1.4 - Nomenclature</w:t>
      </w:r>
      <w:r w:rsidRPr="000D1972">
        <w:rPr>
          <w:lang w:val="fr-FR"/>
        </w:rPr>
        <w:tab/>
      </w:r>
      <w:r>
        <w:fldChar w:fldCharType="begin"/>
      </w:r>
      <w:r w:rsidRPr="000D1972">
        <w:rPr>
          <w:lang w:val="fr-FR"/>
        </w:rPr>
        <w:instrText xml:space="preserve"> PAGEREF _Toc256000005 \h </w:instrText>
      </w:r>
      <w:r>
        <w:fldChar w:fldCharType="separate"/>
      </w:r>
      <w:r w:rsidRPr="000D1972">
        <w:rPr>
          <w:lang w:val="fr-FR"/>
        </w:rPr>
        <w:t>3</w:t>
      </w:r>
      <w:r>
        <w:fldChar w:fldCharType="end"/>
      </w:r>
    </w:p>
    <w:p w14:paraId="033DE224" w14:textId="77777777" w:rsidR="007231BA" w:rsidRPr="000D1972" w:rsidRDefault="00563B32">
      <w:pPr>
        <w:pStyle w:val="TM1"/>
        <w:tabs>
          <w:tab w:val="right" w:leader="dot" w:pos="9622"/>
        </w:tabs>
        <w:rPr>
          <w:rFonts w:ascii="Calibri" w:hAnsi="Calibri"/>
          <w:noProof/>
          <w:sz w:val="22"/>
          <w:lang w:val="fr-FR"/>
        </w:rPr>
      </w:pPr>
      <w:r>
        <w:rPr>
          <w:rFonts w:ascii="Trebuchet MS" w:eastAsia="Trebuchet MS" w:hAnsi="Trebuchet MS" w:cs="Trebuchet MS"/>
          <w:color w:val="000000"/>
          <w:lang w:val="fr-FR"/>
        </w:rPr>
        <w:t>2 - Conditions de la consultation</w:t>
      </w:r>
      <w:r w:rsidRPr="000D1972">
        <w:rPr>
          <w:lang w:val="fr-FR"/>
        </w:rPr>
        <w:tab/>
      </w:r>
      <w:r>
        <w:fldChar w:fldCharType="begin"/>
      </w:r>
      <w:r w:rsidRPr="000D1972">
        <w:rPr>
          <w:lang w:val="fr-FR"/>
        </w:rPr>
        <w:instrText xml:space="preserve"> PAGEREF _Toc256000006 \h </w:instrText>
      </w:r>
      <w:r>
        <w:fldChar w:fldCharType="separate"/>
      </w:r>
      <w:r w:rsidRPr="000D1972">
        <w:rPr>
          <w:lang w:val="fr-FR"/>
        </w:rPr>
        <w:t>4</w:t>
      </w:r>
      <w:r>
        <w:fldChar w:fldCharType="end"/>
      </w:r>
    </w:p>
    <w:p w14:paraId="78193ACB" w14:textId="77777777" w:rsidR="007231BA" w:rsidRPr="000D1972" w:rsidRDefault="00563B32">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2.1 - Délai de validité des offres</w:t>
      </w:r>
      <w:r w:rsidRPr="000D1972">
        <w:rPr>
          <w:lang w:val="fr-FR"/>
        </w:rPr>
        <w:tab/>
      </w:r>
      <w:r>
        <w:fldChar w:fldCharType="begin"/>
      </w:r>
      <w:r w:rsidRPr="000D1972">
        <w:rPr>
          <w:lang w:val="fr-FR"/>
        </w:rPr>
        <w:instrText xml:space="preserve"> PAGEREF _Toc256000007 \h </w:instrText>
      </w:r>
      <w:r>
        <w:fldChar w:fldCharType="separate"/>
      </w:r>
      <w:r w:rsidRPr="000D1972">
        <w:rPr>
          <w:lang w:val="fr-FR"/>
        </w:rPr>
        <w:t>4</w:t>
      </w:r>
      <w:r>
        <w:fldChar w:fldCharType="end"/>
      </w:r>
    </w:p>
    <w:p w14:paraId="7AF17508" w14:textId="77777777" w:rsidR="007231BA" w:rsidRPr="000D1972" w:rsidRDefault="00563B32">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2.2 - Forme juridique du groupement</w:t>
      </w:r>
      <w:r w:rsidRPr="000D1972">
        <w:rPr>
          <w:lang w:val="fr-FR"/>
        </w:rPr>
        <w:tab/>
      </w:r>
      <w:r>
        <w:fldChar w:fldCharType="begin"/>
      </w:r>
      <w:r w:rsidRPr="000D1972">
        <w:rPr>
          <w:lang w:val="fr-FR"/>
        </w:rPr>
        <w:instrText xml:space="preserve"> PAGEREF _Toc256000008 \h </w:instrText>
      </w:r>
      <w:r>
        <w:fldChar w:fldCharType="separate"/>
      </w:r>
      <w:r w:rsidRPr="000D1972">
        <w:rPr>
          <w:lang w:val="fr-FR"/>
        </w:rPr>
        <w:t>4</w:t>
      </w:r>
      <w:r>
        <w:fldChar w:fldCharType="end"/>
      </w:r>
    </w:p>
    <w:p w14:paraId="1C23AB6B" w14:textId="0EEE88DB" w:rsidR="007231BA" w:rsidRPr="000D1972" w:rsidRDefault="00563B32">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2.3 - Variante</w:t>
      </w:r>
      <w:r w:rsidRPr="000D1972">
        <w:rPr>
          <w:lang w:val="fr-FR"/>
        </w:rPr>
        <w:tab/>
      </w:r>
      <w:r>
        <w:fldChar w:fldCharType="begin"/>
      </w:r>
      <w:r w:rsidRPr="000D1972">
        <w:rPr>
          <w:lang w:val="fr-FR"/>
        </w:rPr>
        <w:instrText xml:space="preserve"> PAGEREF _Toc256000009 \h </w:instrText>
      </w:r>
      <w:r>
        <w:fldChar w:fldCharType="separate"/>
      </w:r>
      <w:r w:rsidRPr="000D1972">
        <w:rPr>
          <w:lang w:val="fr-FR"/>
        </w:rPr>
        <w:t>4</w:t>
      </w:r>
      <w:r>
        <w:fldChar w:fldCharType="end"/>
      </w:r>
    </w:p>
    <w:p w14:paraId="3ED4876A" w14:textId="77777777" w:rsidR="007231BA" w:rsidRPr="000D1972" w:rsidRDefault="00563B32">
      <w:pPr>
        <w:pStyle w:val="TM1"/>
        <w:tabs>
          <w:tab w:val="right" w:leader="dot" w:pos="9622"/>
        </w:tabs>
        <w:rPr>
          <w:rFonts w:ascii="Calibri" w:hAnsi="Calibri"/>
          <w:noProof/>
          <w:sz w:val="22"/>
          <w:lang w:val="fr-FR"/>
        </w:rPr>
      </w:pPr>
      <w:r>
        <w:rPr>
          <w:rFonts w:ascii="Trebuchet MS" w:eastAsia="Trebuchet MS" w:hAnsi="Trebuchet MS" w:cs="Trebuchet MS"/>
          <w:color w:val="000000"/>
          <w:lang w:val="fr-FR"/>
        </w:rPr>
        <w:t>3 - Conditions relatives au contrat</w:t>
      </w:r>
      <w:r w:rsidRPr="000D1972">
        <w:rPr>
          <w:lang w:val="fr-FR"/>
        </w:rPr>
        <w:tab/>
      </w:r>
      <w:r>
        <w:fldChar w:fldCharType="begin"/>
      </w:r>
      <w:r w:rsidRPr="000D1972">
        <w:rPr>
          <w:lang w:val="fr-FR"/>
        </w:rPr>
        <w:instrText xml:space="preserve"> PAGEREF _Toc256000011 \h </w:instrText>
      </w:r>
      <w:r>
        <w:fldChar w:fldCharType="separate"/>
      </w:r>
      <w:r w:rsidRPr="000D1972">
        <w:rPr>
          <w:lang w:val="fr-FR"/>
        </w:rPr>
        <w:t>5</w:t>
      </w:r>
      <w:r>
        <w:fldChar w:fldCharType="end"/>
      </w:r>
    </w:p>
    <w:p w14:paraId="7A5BB283" w14:textId="171C4EA8" w:rsidR="007231BA" w:rsidRPr="000D1972" w:rsidRDefault="00563B32">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3.1 - Durée du contrat</w:t>
      </w:r>
      <w:r w:rsidRPr="000D1972">
        <w:rPr>
          <w:lang w:val="fr-FR"/>
        </w:rPr>
        <w:tab/>
      </w:r>
      <w:r>
        <w:fldChar w:fldCharType="begin"/>
      </w:r>
      <w:r w:rsidRPr="000D1972">
        <w:rPr>
          <w:lang w:val="fr-FR"/>
        </w:rPr>
        <w:instrText xml:space="preserve"> PAGEREF _Toc256000012 \h </w:instrText>
      </w:r>
      <w:r>
        <w:fldChar w:fldCharType="separate"/>
      </w:r>
      <w:r w:rsidRPr="000D1972">
        <w:rPr>
          <w:lang w:val="fr-FR"/>
        </w:rPr>
        <w:t>5</w:t>
      </w:r>
      <w:r>
        <w:fldChar w:fldCharType="end"/>
      </w:r>
    </w:p>
    <w:p w14:paraId="2ADC56F5" w14:textId="77777777" w:rsidR="007231BA" w:rsidRPr="000D1972" w:rsidRDefault="00563B32">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3.2 - Modalités essentielles de financement et de paiement</w:t>
      </w:r>
      <w:r w:rsidRPr="000D1972">
        <w:rPr>
          <w:lang w:val="fr-FR"/>
        </w:rPr>
        <w:tab/>
      </w:r>
      <w:r>
        <w:fldChar w:fldCharType="begin"/>
      </w:r>
      <w:r w:rsidRPr="000D1972">
        <w:rPr>
          <w:lang w:val="fr-FR"/>
        </w:rPr>
        <w:instrText xml:space="preserve"> PAGEREF _Toc256000013 \h </w:instrText>
      </w:r>
      <w:r>
        <w:fldChar w:fldCharType="separate"/>
      </w:r>
      <w:r w:rsidRPr="000D1972">
        <w:rPr>
          <w:lang w:val="fr-FR"/>
        </w:rPr>
        <w:t>5</w:t>
      </w:r>
      <w:r>
        <w:fldChar w:fldCharType="end"/>
      </w:r>
    </w:p>
    <w:p w14:paraId="6200C926" w14:textId="19C5E171" w:rsidR="007231BA" w:rsidRPr="000D1972" w:rsidRDefault="00563B32">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3.3 - Confidentialité</w:t>
      </w:r>
      <w:r w:rsidR="000A67F7">
        <w:rPr>
          <w:rFonts w:ascii="Trebuchet MS" w:eastAsia="Trebuchet MS" w:hAnsi="Trebuchet MS" w:cs="Trebuchet MS"/>
          <w:color w:val="000000"/>
          <w:lang w:val="fr-FR"/>
        </w:rPr>
        <w:t>, protection des données personnelles</w:t>
      </w:r>
      <w:r>
        <w:rPr>
          <w:rFonts w:ascii="Trebuchet MS" w:eastAsia="Trebuchet MS" w:hAnsi="Trebuchet MS" w:cs="Trebuchet MS"/>
          <w:color w:val="000000"/>
          <w:lang w:val="fr-FR"/>
        </w:rPr>
        <w:t xml:space="preserve"> et mesures de sécurité</w:t>
      </w:r>
      <w:r w:rsidRPr="000D1972">
        <w:rPr>
          <w:lang w:val="fr-FR"/>
        </w:rPr>
        <w:tab/>
      </w:r>
      <w:r>
        <w:fldChar w:fldCharType="begin"/>
      </w:r>
      <w:r w:rsidRPr="000D1972">
        <w:rPr>
          <w:lang w:val="fr-FR"/>
        </w:rPr>
        <w:instrText xml:space="preserve"> PAGEREF _Toc256000014 \h </w:instrText>
      </w:r>
      <w:r>
        <w:fldChar w:fldCharType="separate"/>
      </w:r>
      <w:r w:rsidRPr="000D1972">
        <w:rPr>
          <w:lang w:val="fr-FR"/>
        </w:rPr>
        <w:t>5</w:t>
      </w:r>
      <w:r>
        <w:fldChar w:fldCharType="end"/>
      </w:r>
    </w:p>
    <w:p w14:paraId="53318FF8" w14:textId="77777777" w:rsidR="007231BA" w:rsidRPr="000D1972" w:rsidRDefault="00563B32">
      <w:pPr>
        <w:pStyle w:val="TM1"/>
        <w:tabs>
          <w:tab w:val="right" w:leader="dot" w:pos="9622"/>
        </w:tabs>
        <w:rPr>
          <w:rFonts w:ascii="Calibri" w:hAnsi="Calibri"/>
          <w:noProof/>
          <w:sz w:val="22"/>
          <w:lang w:val="fr-FR"/>
        </w:rPr>
      </w:pPr>
      <w:r>
        <w:rPr>
          <w:rFonts w:ascii="Trebuchet MS" w:eastAsia="Trebuchet MS" w:hAnsi="Trebuchet MS" w:cs="Trebuchet MS"/>
          <w:color w:val="000000"/>
          <w:lang w:val="fr-FR"/>
        </w:rPr>
        <w:t>4 - Contenu du dossier de consultation</w:t>
      </w:r>
      <w:r w:rsidRPr="000D1972">
        <w:rPr>
          <w:lang w:val="fr-FR"/>
        </w:rPr>
        <w:tab/>
      </w:r>
      <w:r>
        <w:fldChar w:fldCharType="begin"/>
      </w:r>
      <w:r w:rsidRPr="000D1972">
        <w:rPr>
          <w:lang w:val="fr-FR"/>
        </w:rPr>
        <w:instrText xml:space="preserve"> PAGEREF _Toc256000015 \h </w:instrText>
      </w:r>
      <w:r>
        <w:fldChar w:fldCharType="separate"/>
      </w:r>
      <w:r w:rsidRPr="000D1972">
        <w:rPr>
          <w:lang w:val="fr-FR"/>
        </w:rPr>
        <w:t>5</w:t>
      </w:r>
      <w:r>
        <w:fldChar w:fldCharType="end"/>
      </w:r>
    </w:p>
    <w:p w14:paraId="2F6CFCC7" w14:textId="77777777" w:rsidR="007231BA" w:rsidRPr="000D1972" w:rsidRDefault="00563B32">
      <w:pPr>
        <w:pStyle w:val="TM1"/>
        <w:tabs>
          <w:tab w:val="right" w:leader="dot" w:pos="9622"/>
        </w:tabs>
        <w:rPr>
          <w:rFonts w:ascii="Calibri" w:hAnsi="Calibri"/>
          <w:noProof/>
          <w:sz w:val="22"/>
          <w:lang w:val="fr-FR"/>
        </w:rPr>
      </w:pPr>
      <w:r>
        <w:rPr>
          <w:rFonts w:ascii="Trebuchet MS" w:eastAsia="Trebuchet MS" w:hAnsi="Trebuchet MS" w:cs="Trebuchet MS"/>
          <w:color w:val="000000"/>
          <w:lang w:val="fr-FR"/>
        </w:rPr>
        <w:t>5 - Présentation des candidatures et des offres</w:t>
      </w:r>
      <w:r w:rsidRPr="000D1972">
        <w:rPr>
          <w:lang w:val="fr-FR"/>
        </w:rPr>
        <w:tab/>
      </w:r>
      <w:r>
        <w:fldChar w:fldCharType="begin"/>
      </w:r>
      <w:r w:rsidRPr="000D1972">
        <w:rPr>
          <w:lang w:val="fr-FR"/>
        </w:rPr>
        <w:instrText xml:space="preserve"> PAGEREF _Toc256000016 \h </w:instrText>
      </w:r>
      <w:r>
        <w:fldChar w:fldCharType="separate"/>
      </w:r>
      <w:r w:rsidRPr="000D1972">
        <w:rPr>
          <w:lang w:val="fr-FR"/>
        </w:rPr>
        <w:t>5</w:t>
      </w:r>
      <w:r>
        <w:fldChar w:fldCharType="end"/>
      </w:r>
    </w:p>
    <w:p w14:paraId="032A366A" w14:textId="77777777" w:rsidR="007231BA" w:rsidRPr="000D1972" w:rsidRDefault="00563B32">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5.1 - Documents à produire</w:t>
      </w:r>
      <w:r w:rsidRPr="000D1972">
        <w:rPr>
          <w:lang w:val="fr-FR"/>
        </w:rPr>
        <w:tab/>
      </w:r>
      <w:r>
        <w:fldChar w:fldCharType="begin"/>
      </w:r>
      <w:r w:rsidRPr="000D1972">
        <w:rPr>
          <w:lang w:val="fr-FR"/>
        </w:rPr>
        <w:instrText xml:space="preserve"> PAGEREF _Toc256000017 \h </w:instrText>
      </w:r>
      <w:r>
        <w:fldChar w:fldCharType="separate"/>
      </w:r>
      <w:r w:rsidRPr="000D1972">
        <w:rPr>
          <w:lang w:val="fr-FR"/>
        </w:rPr>
        <w:t>6</w:t>
      </w:r>
      <w:r>
        <w:fldChar w:fldCharType="end"/>
      </w:r>
    </w:p>
    <w:p w14:paraId="7205C697" w14:textId="77777777" w:rsidR="007231BA" w:rsidRPr="000D1972" w:rsidRDefault="00563B32">
      <w:pPr>
        <w:pStyle w:val="TM1"/>
        <w:tabs>
          <w:tab w:val="right" w:leader="dot" w:pos="9622"/>
        </w:tabs>
        <w:rPr>
          <w:rFonts w:ascii="Calibri" w:hAnsi="Calibri"/>
          <w:noProof/>
          <w:sz w:val="22"/>
          <w:lang w:val="fr-FR"/>
        </w:rPr>
      </w:pPr>
      <w:r>
        <w:rPr>
          <w:rFonts w:ascii="Trebuchet MS" w:eastAsia="Trebuchet MS" w:hAnsi="Trebuchet MS" w:cs="Trebuchet MS"/>
          <w:color w:val="000000"/>
          <w:lang w:val="fr-FR"/>
        </w:rPr>
        <w:t>6 - Conditions d'envoi ou de remise des plis</w:t>
      </w:r>
      <w:r w:rsidRPr="000D1972">
        <w:rPr>
          <w:lang w:val="fr-FR"/>
        </w:rPr>
        <w:tab/>
      </w:r>
      <w:r>
        <w:fldChar w:fldCharType="begin"/>
      </w:r>
      <w:r w:rsidRPr="000D1972">
        <w:rPr>
          <w:lang w:val="fr-FR"/>
        </w:rPr>
        <w:instrText xml:space="preserve"> PAGEREF _Toc256000020 \h </w:instrText>
      </w:r>
      <w:r>
        <w:fldChar w:fldCharType="separate"/>
      </w:r>
      <w:r w:rsidRPr="000D1972">
        <w:rPr>
          <w:lang w:val="fr-FR"/>
        </w:rPr>
        <w:t>7</w:t>
      </w:r>
      <w:r>
        <w:fldChar w:fldCharType="end"/>
      </w:r>
    </w:p>
    <w:p w14:paraId="62A0934A" w14:textId="77777777" w:rsidR="007231BA" w:rsidRPr="000D1972" w:rsidRDefault="00563B32">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6.1 - Transmission électronique</w:t>
      </w:r>
      <w:r w:rsidRPr="000D1972">
        <w:rPr>
          <w:lang w:val="fr-FR"/>
        </w:rPr>
        <w:tab/>
      </w:r>
      <w:r>
        <w:fldChar w:fldCharType="begin"/>
      </w:r>
      <w:r w:rsidRPr="000D1972">
        <w:rPr>
          <w:lang w:val="fr-FR"/>
        </w:rPr>
        <w:instrText xml:space="preserve"> PAGEREF _Toc256000021 \h </w:instrText>
      </w:r>
      <w:r>
        <w:fldChar w:fldCharType="separate"/>
      </w:r>
      <w:r w:rsidRPr="000D1972">
        <w:rPr>
          <w:lang w:val="fr-FR"/>
        </w:rPr>
        <w:t>7</w:t>
      </w:r>
      <w:r>
        <w:fldChar w:fldCharType="end"/>
      </w:r>
    </w:p>
    <w:p w14:paraId="453F6CDA" w14:textId="77777777" w:rsidR="007231BA" w:rsidRPr="000D1972" w:rsidRDefault="00563B32">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6.2 - Transmission sous support papier</w:t>
      </w:r>
      <w:r w:rsidRPr="000D1972">
        <w:rPr>
          <w:lang w:val="fr-FR"/>
        </w:rPr>
        <w:tab/>
      </w:r>
      <w:r>
        <w:fldChar w:fldCharType="begin"/>
      </w:r>
      <w:r w:rsidRPr="000D1972">
        <w:rPr>
          <w:lang w:val="fr-FR"/>
        </w:rPr>
        <w:instrText xml:space="preserve"> PAGEREF _Toc256000022 \h </w:instrText>
      </w:r>
      <w:r>
        <w:fldChar w:fldCharType="separate"/>
      </w:r>
      <w:r w:rsidRPr="000D1972">
        <w:rPr>
          <w:lang w:val="fr-FR"/>
        </w:rPr>
        <w:t>8</w:t>
      </w:r>
      <w:r>
        <w:fldChar w:fldCharType="end"/>
      </w:r>
    </w:p>
    <w:p w14:paraId="2D3FC169" w14:textId="77777777" w:rsidR="007231BA" w:rsidRPr="000D1972" w:rsidRDefault="00563B32">
      <w:pPr>
        <w:pStyle w:val="TM1"/>
        <w:tabs>
          <w:tab w:val="right" w:leader="dot" w:pos="9622"/>
        </w:tabs>
        <w:rPr>
          <w:rFonts w:ascii="Calibri" w:hAnsi="Calibri"/>
          <w:noProof/>
          <w:sz w:val="22"/>
          <w:lang w:val="fr-FR"/>
        </w:rPr>
      </w:pPr>
      <w:r>
        <w:rPr>
          <w:rFonts w:ascii="Trebuchet MS" w:eastAsia="Trebuchet MS" w:hAnsi="Trebuchet MS" w:cs="Trebuchet MS"/>
          <w:color w:val="000000"/>
          <w:lang w:val="fr-FR"/>
        </w:rPr>
        <w:t>7 - Examen des candidatures et des offres</w:t>
      </w:r>
      <w:r w:rsidRPr="000D1972">
        <w:rPr>
          <w:lang w:val="fr-FR"/>
        </w:rPr>
        <w:tab/>
      </w:r>
      <w:r>
        <w:fldChar w:fldCharType="begin"/>
      </w:r>
      <w:r w:rsidRPr="000D1972">
        <w:rPr>
          <w:lang w:val="fr-FR"/>
        </w:rPr>
        <w:instrText xml:space="preserve"> PAGEREF _Toc256000023 \h </w:instrText>
      </w:r>
      <w:r>
        <w:fldChar w:fldCharType="separate"/>
      </w:r>
      <w:r w:rsidRPr="000D1972">
        <w:rPr>
          <w:lang w:val="fr-FR"/>
        </w:rPr>
        <w:t>8</w:t>
      </w:r>
      <w:r>
        <w:fldChar w:fldCharType="end"/>
      </w:r>
    </w:p>
    <w:p w14:paraId="01EBA74D" w14:textId="77777777" w:rsidR="007231BA" w:rsidRPr="000D1972" w:rsidRDefault="00563B32">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7.1 - Sélection des candidatures</w:t>
      </w:r>
      <w:r w:rsidRPr="000D1972">
        <w:rPr>
          <w:lang w:val="fr-FR"/>
        </w:rPr>
        <w:tab/>
      </w:r>
      <w:r>
        <w:fldChar w:fldCharType="begin"/>
      </w:r>
      <w:r w:rsidRPr="000D1972">
        <w:rPr>
          <w:lang w:val="fr-FR"/>
        </w:rPr>
        <w:instrText xml:space="preserve"> PAGEREF _Toc256000024 \h </w:instrText>
      </w:r>
      <w:r>
        <w:fldChar w:fldCharType="separate"/>
      </w:r>
      <w:r w:rsidRPr="000D1972">
        <w:rPr>
          <w:lang w:val="fr-FR"/>
        </w:rPr>
        <w:t>8</w:t>
      </w:r>
      <w:r>
        <w:fldChar w:fldCharType="end"/>
      </w:r>
    </w:p>
    <w:p w14:paraId="487DD365" w14:textId="77777777" w:rsidR="007231BA" w:rsidRPr="000D1972" w:rsidRDefault="00563B32">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7.2 - Attribution des marchés</w:t>
      </w:r>
      <w:r w:rsidRPr="000D1972">
        <w:rPr>
          <w:lang w:val="fr-FR"/>
        </w:rPr>
        <w:tab/>
      </w:r>
      <w:r>
        <w:fldChar w:fldCharType="begin"/>
      </w:r>
      <w:r w:rsidRPr="000D1972">
        <w:rPr>
          <w:lang w:val="fr-FR"/>
        </w:rPr>
        <w:instrText xml:space="preserve"> PAGEREF _Toc256000025 \h </w:instrText>
      </w:r>
      <w:r>
        <w:fldChar w:fldCharType="separate"/>
      </w:r>
      <w:r w:rsidRPr="000D1972">
        <w:rPr>
          <w:lang w:val="fr-FR"/>
        </w:rPr>
        <w:t>8</w:t>
      </w:r>
      <w:r>
        <w:fldChar w:fldCharType="end"/>
      </w:r>
    </w:p>
    <w:p w14:paraId="1E2399CB" w14:textId="77777777" w:rsidR="007231BA" w:rsidRPr="000D1972" w:rsidRDefault="00563B32">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7.3 - Suite à donner à la consultation</w:t>
      </w:r>
      <w:r w:rsidRPr="000D1972">
        <w:rPr>
          <w:lang w:val="fr-FR"/>
        </w:rPr>
        <w:tab/>
      </w:r>
      <w:r>
        <w:fldChar w:fldCharType="begin"/>
      </w:r>
      <w:r w:rsidRPr="000D1972">
        <w:rPr>
          <w:lang w:val="fr-FR"/>
        </w:rPr>
        <w:instrText xml:space="preserve"> PAGEREF _Toc256000026 \h </w:instrText>
      </w:r>
      <w:r>
        <w:fldChar w:fldCharType="separate"/>
      </w:r>
      <w:r w:rsidRPr="000D1972">
        <w:rPr>
          <w:lang w:val="fr-FR"/>
        </w:rPr>
        <w:t>9</w:t>
      </w:r>
      <w:r>
        <w:fldChar w:fldCharType="end"/>
      </w:r>
    </w:p>
    <w:p w14:paraId="56CFD1E4" w14:textId="77777777" w:rsidR="007231BA" w:rsidRPr="000D1972" w:rsidRDefault="00563B32">
      <w:pPr>
        <w:pStyle w:val="TM3"/>
        <w:tabs>
          <w:tab w:val="right" w:leader="dot" w:pos="9622"/>
        </w:tabs>
        <w:rPr>
          <w:rFonts w:ascii="Calibri" w:hAnsi="Calibri"/>
          <w:noProof/>
          <w:sz w:val="22"/>
          <w:lang w:val="fr-FR"/>
        </w:rPr>
      </w:pPr>
      <w:r>
        <w:rPr>
          <w:rFonts w:ascii="Trebuchet MS" w:eastAsia="Trebuchet MS" w:hAnsi="Trebuchet MS" w:cs="Trebuchet MS"/>
          <w:color w:val="000000"/>
          <w:lang w:val="fr-FR"/>
        </w:rPr>
        <w:t>7.3.1 - Attribution à titre provisoire</w:t>
      </w:r>
      <w:r w:rsidRPr="000D1972">
        <w:rPr>
          <w:lang w:val="fr-FR"/>
        </w:rPr>
        <w:tab/>
      </w:r>
      <w:r>
        <w:fldChar w:fldCharType="begin"/>
      </w:r>
      <w:r w:rsidRPr="000D1972">
        <w:rPr>
          <w:lang w:val="fr-FR"/>
        </w:rPr>
        <w:instrText xml:space="preserve"> PAGEREF _Toc256000027 \h </w:instrText>
      </w:r>
      <w:r>
        <w:fldChar w:fldCharType="separate"/>
      </w:r>
      <w:r w:rsidRPr="000D1972">
        <w:rPr>
          <w:lang w:val="fr-FR"/>
        </w:rPr>
        <w:t>9</w:t>
      </w:r>
      <w:r>
        <w:fldChar w:fldCharType="end"/>
      </w:r>
    </w:p>
    <w:p w14:paraId="7DB40D2A" w14:textId="77777777" w:rsidR="007231BA" w:rsidRPr="000D1972" w:rsidRDefault="00563B32">
      <w:pPr>
        <w:pStyle w:val="TM1"/>
        <w:tabs>
          <w:tab w:val="right" w:leader="dot" w:pos="9622"/>
        </w:tabs>
        <w:rPr>
          <w:rFonts w:ascii="Calibri" w:hAnsi="Calibri"/>
          <w:noProof/>
          <w:sz w:val="22"/>
          <w:lang w:val="fr-FR"/>
        </w:rPr>
      </w:pPr>
      <w:r>
        <w:rPr>
          <w:rFonts w:ascii="Trebuchet MS" w:eastAsia="Trebuchet MS" w:hAnsi="Trebuchet MS" w:cs="Trebuchet MS"/>
          <w:color w:val="000000"/>
          <w:lang w:val="fr-FR"/>
        </w:rPr>
        <w:t>8 - Renseignements complémentaires</w:t>
      </w:r>
      <w:r w:rsidRPr="000D1972">
        <w:rPr>
          <w:lang w:val="fr-FR"/>
        </w:rPr>
        <w:tab/>
      </w:r>
      <w:r>
        <w:fldChar w:fldCharType="begin"/>
      </w:r>
      <w:r w:rsidRPr="000D1972">
        <w:rPr>
          <w:lang w:val="fr-FR"/>
        </w:rPr>
        <w:instrText xml:space="preserve"> PAGEREF _Toc256000028 \h </w:instrText>
      </w:r>
      <w:r>
        <w:fldChar w:fldCharType="separate"/>
      </w:r>
      <w:r w:rsidRPr="000D1972">
        <w:rPr>
          <w:lang w:val="fr-FR"/>
        </w:rPr>
        <w:t>9</w:t>
      </w:r>
      <w:r>
        <w:fldChar w:fldCharType="end"/>
      </w:r>
    </w:p>
    <w:p w14:paraId="7F69EF54" w14:textId="77777777" w:rsidR="007231BA" w:rsidRPr="000D1972" w:rsidRDefault="00563B32">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8.1 - Adresses supplémentaires et points de contact</w:t>
      </w:r>
      <w:r w:rsidRPr="000D1972">
        <w:rPr>
          <w:lang w:val="fr-FR"/>
        </w:rPr>
        <w:tab/>
      </w:r>
      <w:r>
        <w:fldChar w:fldCharType="begin"/>
      </w:r>
      <w:r w:rsidRPr="000D1972">
        <w:rPr>
          <w:lang w:val="fr-FR"/>
        </w:rPr>
        <w:instrText xml:space="preserve"> PAGEREF _Toc256000029 \h </w:instrText>
      </w:r>
      <w:r>
        <w:fldChar w:fldCharType="separate"/>
      </w:r>
      <w:r w:rsidRPr="000D1972">
        <w:rPr>
          <w:lang w:val="fr-FR"/>
        </w:rPr>
        <w:t>9</w:t>
      </w:r>
      <w:r>
        <w:fldChar w:fldCharType="end"/>
      </w:r>
    </w:p>
    <w:p w14:paraId="1E0F5916" w14:textId="77777777" w:rsidR="007231BA" w:rsidRPr="000D1972" w:rsidRDefault="00563B32">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8.2 - Procédures de recours</w:t>
      </w:r>
      <w:r w:rsidRPr="000D1972">
        <w:rPr>
          <w:lang w:val="fr-FR"/>
        </w:rPr>
        <w:tab/>
      </w:r>
      <w:r>
        <w:fldChar w:fldCharType="begin"/>
      </w:r>
      <w:r w:rsidRPr="000D1972">
        <w:rPr>
          <w:lang w:val="fr-FR"/>
        </w:rPr>
        <w:instrText xml:space="preserve"> PAGEREF _Toc256000030 \h </w:instrText>
      </w:r>
      <w:r>
        <w:fldChar w:fldCharType="separate"/>
      </w:r>
      <w:r w:rsidRPr="000D1972">
        <w:rPr>
          <w:lang w:val="fr-FR"/>
        </w:rPr>
        <w:t>9</w:t>
      </w:r>
      <w:r>
        <w:fldChar w:fldCharType="end"/>
      </w:r>
    </w:p>
    <w:p w14:paraId="4DD9664D" w14:textId="77777777" w:rsidR="007231BA" w:rsidRDefault="00563B32">
      <w:pPr>
        <w:spacing w:after="140"/>
        <w:ind w:left="20" w:right="20"/>
        <w:rPr>
          <w:rFonts w:ascii="Trebuchet MS" w:eastAsia="Trebuchet MS" w:hAnsi="Trebuchet MS" w:cs="Trebuchet MS"/>
          <w:color w:val="000000"/>
          <w:sz w:val="22"/>
          <w:lang w:val="fr-FR"/>
        </w:rPr>
        <w:sectPr w:rsidR="007231BA">
          <w:pgSz w:w="11900" w:h="16840"/>
          <w:pgMar w:top="1134" w:right="1134" w:bottom="1134" w:left="1134" w:header="1134" w:footer="1134" w:gutter="0"/>
          <w:cols w:space="708"/>
        </w:sectPr>
      </w:pPr>
      <w:r>
        <w:rPr>
          <w:rFonts w:ascii="Trebuchet MS" w:eastAsia="Trebuchet MS" w:hAnsi="Trebuchet MS" w:cs="Trebuchet MS"/>
          <w:color w:val="000000"/>
          <w:sz w:val="22"/>
          <w:lang w:val="fr-FR"/>
        </w:rPr>
        <w:fldChar w:fldCharType="end"/>
      </w:r>
    </w:p>
    <w:p w14:paraId="2836727D" w14:textId="77777777" w:rsidR="007231BA" w:rsidRPr="000D1972" w:rsidRDefault="007231BA">
      <w:pPr>
        <w:spacing w:line="20" w:lineRule="exact"/>
        <w:rPr>
          <w:sz w:val="2"/>
          <w:lang w:val="fr-FR"/>
        </w:rPr>
      </w:pPr>
    </w:p>
    <w:p w14:paraId="4BD2E912" w14:textId="77777777" w:rsidR="007231BA" w:rsidRPr="004225FE" w:rsidRDefault="00563B32">
      <w:pPr>
        <w:pStyle w:val="Titre1"/>
        <w:spacing w:before="20" w:after="180"/>
        <w:ind w:left="20" w:right="20"/>
        <w:rPr>
          <w:rFonts w:ascii="Verdana" w:eastAsia="Trebuchet MS" w:hAnsi="Verdana" w:cs="Trebuchet MS"/>
          <w:color w:val="000000"/>
          <w:sz w:val="18"/>
          <w:szCs w:val="18"/>
          <w:lang w:val="fr-FR"/>
        </w:rPr>
      </w:pPr>
      <w:bookmarkStart w:id="0" w:name="_Toc256000000"/>
      <w:r w:rsidRPr="004225FE">
        <w:rPr>
          <w:rFonts w:ascii="Verdana" w:eastAsia="Trebuchet MS" w:hAnsi="Verdana" w:cs="Trebuchet MS"/>
          <w:color w:val="000000"/>
          <w:sz w:val="18"/>
          <w:szCs w:val="18"/>
          <w:lang w:val="fr-FR"/>
        </w:rPr>
        <w:t>1 - Objet et étendue de la consultation</w:t>
      </w:r>
      <w:bookmarkEnd w:id="0"/>
    </w:p>
    <w:p w14:paraId="75443233" w14:textId="77777777" w:rsidR="007231BA" w:rsidRPr="004225FE" w:rsidRDefault="00563B32">
      <w:pPr>
        <w:pStyle w:val="Titre2"/>
        <w:spacing w:before="20" w:after="120"/>
        <w:ind w:left="300" w:right="20"/>
        <w:rPr>
          <w:rFonts w:ascii="Verdana" w:eastAsia="Trebuchet MS" w:hAnsi="Verdana" w:cs="Trebuchet MS"/>
          <w:i w:val="0"/>
          <w:color w:val="000000"/>
          <w:sz w:val="18"/>
          <w:szCs w:val="18"/>
          <w:lang w:val="fr-FR"/>
        </w:rPr>
      </w:pPr>
      <w:bookmarkStart w:id="1" w:name="_Toc256000001"/>
      <w:r w:rsidRPr="004225FE">
        <w:rPr>
          <w:rFonts w:ascii="Verdana" w:eastAsia="Trebuchet MS" w:hAnsi="Verdana" w:cs="Trebuchet MS"/>
          <w:i w:val="0"/>
          <w:color w:val="000000"/>
          <w:sz w:val="18"/>
          <w:szCs w:val="18"/>
          <w:lang w:val="fr-FR"/>
        </w:rPr>
        <w:t>1.1 - Objet</w:t>
      </w:r>
      <w:bookmarkEnd w:id="1"/>
    </w:p>
    <w:p w14:paraId="4A534C98" w14:textId="13EFB186" w:rsidR="007231BA" w:rsidRPr="000D1972" w:rsidRDefault="00563B32">
      <w:pPr>
        <w:pStyle w:val="ParagrapheIndent2"/>
        <w:spacing w:line="232" w:lineRule="exact"/>
        <w:ind w:left="20" w:right="20"/>
        <w:jc w:val="both"/>
        <w:rPr>
          <w:rFonts w:ascii="Verdana" w:hAnsi="Verdana"/>
          <w:sz w:val="18"/>
          <w:szCs w:val="18"/>
          <w:lang w:val="fr-FR"/>
        </w:rPr>
      </w:pPr>
      <w:r w:rsidRPr="004225FE">
        <w:rPr>
          <w:rFonts w:ascii="Verdana" w:hAnsi="Verdana"/>
          <w:color w:val="000000"/>
          <w:sz w:val="18"/>
          <w:szCs w:val="18"/>
          <w:lang w:val="fr-FR"/>
        </w:rPr>
        <w:t xml:space="preserve">La présente consultation concerne </w:t>
      </w:r>
      <w:r w:rsidR="00772A7B" w:rsidRPr="004225FE">
        <w:rPr>
          <w:rFonts w:ascii="Verdana" w:hAnsi="Verdana"/>
          <w:color w:val="000000"/>
          <w:sz w:val="18"/>
          <w:szCs w:val="18"/>
          <w:lang w:val="fr-FR"/>
        </w:rPr>
        <w:t xml:space="preserve">la </w:t>
      </w:r>
      <w:r w:rsidR="005A5AD3" w:rsidRPr="000D1972">
        <w:rPr>
          <w:rFonts w:ascii="Verdana" w:hAnsi="Verdana"/>
          <w:sz w:val="18"/>
          <w:szCs w:val="18"/>
          <w:lang w:val="fr-FR"/>
        </w:rPr>
        <w:t xml:space="preserve">maintenance et </w:t>
      </w:r>
      <w:r w:rsidR="00A1057D">
        <w:rPr>
          <w:rFonts w:ascii="Verdana" w:hAnsi="Verdana"/>
          <w:sz w:val="18"/>
          <w:szCs w:val="18"/>
          <w:lang w:val="fr-FR"/>
        </w:rPr>
        <w:t>le</w:t>
      </w:r>
      <w:r w:rsidR="005A5AD3" w:rsidRPr="000D1972">
        <w:rPr>
          <w:rFonts w:ascii="Verdana" w:hAnsi="Verdana"/>
          <w:sz w:val="18"/>
          <w:szCs w:val="18"/>
          <w:lang w:val="fr-FR"/>
        </w:rPr>
        <w:t xml:space="preserve"> contrôle fonctionnel des </w:t>
      </w:r>
      <w:r w:rsidR="003A4C9B" w:rsidRPr="000D1972">
        <w:rPr>
          <w:rFonts w:ascii="Verdana" w:hAnsi="Verdana"/>
          <w:sz w:val="18"/>
          <w:szCs w:val="18"/>
          <w:lang w:val="fr-FR"/>
        </w:rPr>
        <w:t xml:space="preserve">équipements de laboratoire du </w:t>
      </w:r>
      <w:r w:rsidR="003B1B05" w:rsidRPr="000D1972">
        <w:rPr>
          <w:rFonts w:ascii="Verdana" w:hAnsi="Verdana"/>
          <w:sz w:val="18"/>
          <w:szCs w:val="18"/>
          <w:lang w:val="fr-FR"/>
        </w:rPr>
        <w:t>Laboratoire antidopage français (LADF)</w:t>
      </w:r>
      <w:r w:rsidR="005A5AD3" w:rsidRPr="000D1972">
        <w:rPr>
          <w:rFonts w:ascii="Verdana" w:hAnsi="Verdana"/>
          <w:sz w:val="18"/>
          <w:szCs w:val="18"/>
          <w:lang w:val="fr-FR"/>
        </w:rPr>
        <w:t>.</w:t>
      </w:r>
    </w:p>
    <w:p w14:paraId="72C964CD" w14:textId="77777777" w:rsidR="00837905" w:rsidRPr="000D1972" w:rsidRDefault="00837905" w:rsidP="00837905">
      <w:pPr>
        <w:rPr>
          <w:rFonts w:ascii="Verdana" w:hAnsi="Verdana"/>
          <w:sz w:val="18"/>
          <w:szCs w:val="18"/>
          <w:lang w:val="fr-FR"/>
        </w:rPr>
      </w:pPr>
    </w:p>
    <w:p w14:paraId="48DE910E" w14:textId="77777777" w:rsidR="005A5AD3" w:rsidRPr="004225FE" w:rsidRDefault="005A5AD3" w:rsidP="005A5AD3">
      <w:pPr>
        <w:rPr>
          <w:rFonts w:ascii="Verdana" w:hAnsi="Verdana"/>
          <w:sz w:val="18"/>
          <w:szCs w:val="18"/>
          <w:lang w:val="fr-FR"/>
        </w:rPr>
      </w:pPr>
    </w:p>
    <w:p w14:paraId="3F5D9A2A" w14:textId="77777777" w:rsidR="007231BA" w:rsidRPr="004225FE" w:rsidRDefault="00563B32">
      <w:pPr>
        <w:pStyle w:val="Titre2"/>
        <w:spacing w:before="20" w:after="120"/>
        <w:ind w:left="300" w:right="20"/>
        <w:rPr>
          <w:rFonts w:ascii="Verdana" w:eastAsia="Trebuchet MS" w:hAnsi="Verdana" w:cs="Trebuchet MS"/>
          <w:i w:val="0"/>
          <w:color w:val="000000"/>
          <w:sz w:val="18"/>
          <w:szCs w:val="18"/>
          <w:lang w:val="fr-FR"/>
        </w:rPr>
      </w:pPr>
      <w:bookmarkStart w:id="2" w:name="_Toc256000002"/>
      <w:r w:rsidRPr="004225FE">
        <w:rPr>
          <w:rFonts w:ascii="Verdana" w:eastAsia="Trebuchet MS" w:hAnsi="Verdana" w:cs="Trebuchet MS"/>
          <w:i w:val="0"/>
          <w:color w:val="000000"/>
          <w:sz w:val="18"/>
          <w:szCs w:val="18"/>
          <w:lang w:val="fr-FR"/>
        </w:rPr>
        <w:t>1.2 - Mode de passation</w:t>
      </w:r>
      <w:bookmarkEnd w:id="2"/>
    </w:p>
    <w:p w14:paraId="04F01E25" w14:textId="77777777" w:rsidR="007231BA" w:rsidRPr="004225FE" w:rsidRDefault="00563B32">
      <w:pPr>
        <w:pStyle w:val="ParagrapheIndent2"/>
        <w:spacing w:after="240"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La procédure de passation utilisée est : l'appel d'offres ouvert. Elle est soumise aux dispositions des articles L. 2124-2, R. 2124-2 1° et R. 2161-2 à R. 2161-5 du Code de la commande publique.</w:t>
      </w:r>
    </w:p>
    <w:p w14:paraId="0AC11F9A" w14:textId="6BF97CD3" w:rsidR="007231BA" w:rsidRPr="004225FE" w:rsidRDefault="00563B32">
      <w:pPr>
        <w:pStyle w:val="Titre2"/>
        <w:spacing w:before="20" w:after="120"/>
        <w:ind w:left="300" w:right="20"/>
        <w:rPr>
          <w:rFonts w:ascii="Verdana" w:eastAsia="Trebuchet MS" w:hAnsi="Verdana" w:cs="Trebuchet MS"/>
          <w:i w:val="0"/>
          <w:color w:val="000000"/>
          <w:sz w:val="18"/>
          <w:szCs w:val="18"/>
          <w:highlight w:val="yellow"/>
          <w:lang w:val="fr-FR"/>
        </w:rPr>
      </w:pPr>
      <w:bookmarkStart w:id="3" w:name="_Toc256000003"/>
      <w:r w:rsidRPr="004225FE">
        <w:rPr>
          <w:rFonts w:ascii="Verdana" w:eastAsia="Trebuchet MS" w:hAnsi="Verdana" w:cs="Trebuchet MS"/>
          <w:i w:val="0"/>
          <w:color w:val="000000"/>
          <w:sz w:val="18"/>
          <w:szCs w:val="18"/>
          <w:lang w:val="fr-FR"/>
        </w:rPr>
        <w:t xml:space="preserve">1.3 </w:t>
      </w:r>
      <w:r w:rsidR="005F0635">
        <w:rPr>
          <w:rFonts w:ascii="Verdana" w:eastAsia="Trebuchet MS" w:hAnsi="Verdana" w:cs="Trebuchet MS"/>
          <w:i w:val="0"/>
          <w:color w:val="000000"/>
          <w:sz w:val="18"/>
          <w:szCs w:val="18"/>
          <w:lang w:val="fr-FR"/>
        </w:rPr>
        <w:t>–</w:t>
      </w:r>
      <w:r w:rsidRPr="004225FE">
        <w:rPr>
          <w:rFonts w:ascii="Verdana" w:eastAsia="Trebuchet MS" w:hAnsi="Verdana" w:cs="Trebuchet MS"/>
          <w:i w:val="0"/>
          <w:color w:val="000000"/>
          <w:sz w:val="18"/>
          <w:szCs w:val="18"/>
          <w:lang w:val="fr-FR"/>
        </w:rPr>
        <w:t xml:space="preserve"> Type</w:t>
      </w:r>
      <w:r w:rsidR="005F0635">
        <w:rPr>
          <w:rFonts w:ascii="Verdana" w:eastAsia="Trebuchet MS" w:hAnsi="Verdana" w:cs="Trebuchet MS"/>
          <w:i w:val="0"/>
          <w:color w:val="000000"/>
          <w:sz w:val="18"/>
          <w:szCs w:val="18"/>
          <w:lang w:val="fr-FR"/>
        </w:rPr>
        <w:t>,</w:t>
      </w:r>
      <w:r w:rsidRPr="004225FE">
        <w:rPr>
          <w:rFonts w:ascii="Verdana" w:eastAsia="Trebuchet MS" w:hAnsi="Verdana" w:cs="Trebuchet MS"/>
          <w:i w:val="0"/>
          <w:color w:val="000000"/>
          <w:sz w:val="18"/>
          <w:szCs w:val="18"/>
          <w:lang w:val="fr-FR"/>
        </w:rPr>
        <w:t xml:space="preserve"> forme de contrat</w:t>
      </w:r>
      <w:bookmarkEnd w:id="3"/>
      <w:r w:rsidR="005F0635">
        <w:rPr>
          <w:rFonts w:ascii="Verdana" w:eastAsia="Trebuchet MS" w:hAnsi="Verdana" w:cs="Trebuchet MS"/>
          <w:i w:val="0"/>
          <w:color w:val="000000"/>
          <w:sz w:val="18"/>
          <w:szCs w:val="18"/>
          <w:lang w:val="fr-FR"/>
        </w:rPr>
        <w:t xml:space="preserve"> et décomposition de la consultation</w:t>
      </w:r>
    </w:p>
    <w:p w14:paraId="4C7378B2" w14:textId="7BA49391" w:rsidR="005F0635" w:rsidRDefault="005F0635" w:rsidP="005F0635">
      <w:pPr>
        <w:pStyle w:val="ParagrapheIndent2"/>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 xml:space="preserve">Les prestations font l’objet d’un allotissement constitué </w:t>
      </w:r>
      <w:r w:rsidRPr="00EE3C53">
        <w:rPr>
          <w:rFonts w:ascii="Verdana" w:hAnsi="Verdana"/>
          <w:color w:val="000000"/>
          <w:sz w:val="18"/>
          <w:szCs w:val="18"/>
          <w:lang w:val="fr-FR"/>
        </w:rPr>
        <w:t xml:space="preserve">de </w:t>
      </w:r>
      <w:r w:rsidR="005739AC" w:rsidRPr="00EE3C53">
        <w:rPr>
          <w:rFonts w:ascii="Verdana" w:hAnsi="Verdana"/>
          <w:color w:val="000000"/>
          <w:sz w:val="18"/>
          <w:szCs w:val="18"/>
          <w:lang w:val="fr-FR"/>
        </w:rPr>
        <w:t>5</w:t>
      </w:r>
      <w:r w:rsidRPr="00EE3C53">
        <w:rPr>
          <w:rFonts w:ascii="Verdana" w:hAnsi="Verdana"/>
          <w:color w:val="000000"/>
          <w:sz w:val="18"/>
          <w:szCs w:val="18"/>
          <w:lang w:val="fr-FR"/>
        </w:rPr>
        <w:t xml:space="preserve"> lots détaillés</w:t>
      </w:r>
      <w:r w:rsidRPr="004225FE">
        <w:rPr>
          <w:rFonts w:ascii="Verdana" w:hAnsi="Verdana"/>
          <w:color w:val="000000"/>
          <w:sz w:val="18"/>
          <w:szCs w:val="18"/>
          <w:lang w:val="fr-FR"/>
        </w:rPr>
        <w:t xml:space="preserve"> dans le CCTP et dans les annexes techniques. Chacun des lots donne</w:t>
      </w:r>
      <w:r w:rsidR="0053025B">
        <w:rPr>
          <w:rFonts w:ascii="Verdana" w:hAnsi="Verdana"/>
          <w:color w:val="000000"/>
          <w:sz w:val="18"/>
          <w:szCs w:val="18"/>
          <w:lang w:val="fr-FR"/>
        </w:rPr>
        <w:t>ra</w:t>
      </w:r>
      <w:r w:rsidRPr="004225FE">
        <w:rPr>
          <w:rFonts w:ascii="Verdana" w:hAnsi="Verdana"/>
          <w:color w:val="000000"/>
          <w:sz w:val="18"/>
          <w:szCs w:val="18"/>
          <w:lang w:val="fr-FR"/>
        </w:rPr>
        <w:t xml:space="preserve"> lieu à la notification d’un accord-cadre mono-attributaire.</w:t>
      </w:r>
    </w:p>
    <w:p w14:paraId="64C032EC" w14:textId="77777777" w:rsidR="007610F7" w:rsidRPr="007610F7" w:rsidRDefault="007610F7" w:rsidP="007610F7">
      <w:pPr>
        <w:rPr>
          <w:lang w:val="fr-FR"/>
        </w:rPr>
      </w:pPr>
    </w:p>
    <w:p w14:paraId="2DE6063A" w14:textId="7E945AA6" w:rsidR="007231BA" w:rsidRPr="004225FE" w:rsidRDefault="00AB4646">
      <w:pPr>
        <w:pStyle w:val="ParagrapheIndent2"/>
        <w:spacing w:after="240"/>
        <w:ind w:left="20" w:right="20"/>
        <w:jc w:val="both"/>
        <w:rPr>
          <w:rFonts w:ascii="Verdana" w:hAnsi="Verdana"/>
          <w:color w:val="000000"/>
          <w:sz w:val="18"/>
          <w:szCs w:val="18"/>
          <w:lang w:val="fr-FR"/>
        </w:rPr>
      </w:pPr>
      <w:r w:rsidRPr="00EE3C53">
        <w:rPr>
          <w:rFonts w:ascii="Verdana" w:hAnsi="Verdana"/>
          <w:color w:val="000000"/>
          <w:sz w:val="18"/>
          <w:szCs w:val="18"/>
          <w:lang w:val="fr-FR"/>
        </w:rPr>
        <w:t xml:space="preserve">L’accord-cadre est à bons de commande avec </w:t>
      </w:r>
      <w:r w:rsidRPr="00FB7D29">
        <w:rPr>
          <w:rFonts w:ascii="Verdana" w:hAnsi="Verdana"/>
          <w:bCs/>
          <w:color w:val="000000"/>
          <w:sz w:val="18"/>
          <w:szCs w:val="18"/>
          <w:lang w:val="fr-FR"/>
        </w:rPr>
        <w:t>un m</w:t>
      </w:r>
      <w:r w:rsidR="004B5281" w:rsidRPr="00FB7D29">
        <w:rPr>
          <w:rFonts w:ascii="Verdana" w:hAnsi="Verdana"/>
          <w:bCs/>
          <w:color w:val="000000"/>
          <w:sz w:val="18"/>
          <w:szCs w:val="18"/>
          <w:lang w:val="fr-FR"/>
        </w:rPr>
        <w:t>aximum</w:t>
      </w:r>
      <w:r w:rsidRPr="00FB7D29">
        <w:rPr>
          <w:rFonts w:ascii="Verdana" w:hAnsi="Verdana"/>
          <w:bCs/>
          <w:color w:val="000000"/>
          <w:sz w:val="18"/>
          <w:szCs w:val="18"/>
          <w:lang w:val="fr-FR"/>
        </w:rPr>
        <w:t xml:space="preserve"> </w:t>
      </w:r>
      <w:r w:rsidR="00EE3C53" w:rsidRPr="00FB7D29">
        <w:rPr>
          <w:rFonts w:ascii="Verdana" w:hAnsi="Verdana"/>
          <w:bCs/>
          <w:color w:val="000000"/>
          <w:sz w:val="18"/>
          <w:szCs w:val="18"/>
          <w:lang w:val="fr-FR"/>
        </w:rPr>
        <w:t xml:space="preserve">annuel </w:t>
      </w:r>
      <w:r w:rsidR="00A66EDC" w:rsidRPr="00FB7D29">
        <w:rPr>
          <w:rFonts w:ascii="Verdana" w:hAnsi="Verdana"/>
          <w:bCs/>
          <w:color w:val="000000"/>
          <w:sz w:val="18"/>
          <w:szCs w:val="18"/>
          <w:lang w:val="fr-FR"/>
        </w:rPr>
        <w:t xml:space="preserve">estimé </w:t>
      </w:r>
      <w:r w:rsidR="00EE3C53" w:rsidRPr="00FB7D29">
        <w:rPr>
          <w:rFonts w:ascii="Verdana" w:hAnsi="Verdana"/>
          <w:bCs/>
          <w:color w:val="000000"/>
          <w:sz w:val="18"/>
          <w:szCs w:val="18"/>
          <w:lang w:val="fr-FR"/>
        </w:rPr>
        <w:t>à</w:t>
      </w:r>
      <w:r w:rsidRPr="00FB7D29">
        <w:rPr>
          <w:rFonts w:ascii="Verdana" w:hAnsi="Verdana"/>
          <w:bCs/>
          <w:color w:val="000000"/>
          <w:sz w:val="18"/>
          <w:szCs w:val="18"/>
          <w:lang w:val="fr-FR"/>
        </w:rPr>
        <w:t xml:space="preserve"> </w:t>
      </w:r>
      <w:r w:rsidR="00FB7D29">
        <w:rPr>
          <w:rFonts w:ascii="Verdana" w:hAnsi="Verdana"/>
          <w:bCs/>
          <w:color w:val="000000"/>
          <w:sz w:val="18"/>
          <w:szCs w:val="18"/>
          <w:lang w:val="fr-FR"/>
        </w:rPr>
        <w:t>71</w:t>
      </w:r>
      <w:r w:rsidR="00A1057D">
        <w:rPr>
          <w:rFonts w:ascii="Verdana" w:hAnsi="Verdana"/>
          <w:bCs/>
          <w:color w:val="000000"/>
          <w:sz w:val="18"/>
          <w:szCs w:val="18"/>
          <w:lang w:val="fr-FR"/>
        </w:rPr>
        <w:t xml:space="preserve"> </w:t>
      </w:r>
      <w:r w:rsidR="00FB7D29">
        <w:rPr>
          <w:rFonts w:ascii="Verdana" w:hAnsi="Verdana"/>
          <w:bCs/>
          <w:color w:val="000000"/>
          <w:sz w:val="18"/>
          <w:szCs w:val="18"/>
          <w:lang w:val="fr-FR"/>
        </w:rPr>
        <w:t>400</w:t>
      </w:r>
      <w:r w:rsidRPr="00FB7D29">
        <w:rPr>
          <w:rFonts w:ascii="Verdana" w:hAnsi="Verdana"/>
          <w:bCs/>
          <w:color w:val="000000"/>
          <w:sz w:val="18"/>
          <w:szCs w:val="18"/>
          <w:lang w:val="fr-FR"/>
        </w:rPr>
        <w:t>€ HT</w:t>
      </w:r>
      <w:r w:rsidR="004B5281" w:rsidRPr="00EE3C53">
        <w:rPr>
          <w:rFonts w:ascii="Verdana" w:hAnsi="Verdana"/>
          <w:b/>
          <w:color w:val="000000"/>
          <w:sz w:val="18"/>
          <w:szCs w:val="18"/>
          <w:lang w:val="fr-FR"/>
        </w:rPr>
        <w:t xml:space="preserve"> </w:t>
      </w:r>
      <w:r w:rsidRPr="00EE3C53">
        <w:rPr>
          <w:rFonts w:ascii="Verdana" w:hAnsi="Verdana"/>
          <w:color w:val="000000"/>
          <w:sz w:val="18"/>
          <w:szCs w:val="18"/>
          <w:lang w:val="fr-FR"/>
        </w:rPr>
        <w:t>selon l’article R.2162-4 du code de la commande publique</w:t>
      </w:r>
      <w:r w:rsidR="007610F7" w:rsidRPr="00EE3C53">
        <w:rPr>
          <w:rFonts w:ascii="Verdana" w:hAnsi="Verdana"/>
          <w:color w:val="000000"/>
          <w:sz w:val="18"/>
          <w:szCs w:val="18"/>
          <w:lang w:val="fr-FR"/>
        </w:rPr>
        <w:t>,</w:t>
      </w:r>
      <w:r w:rsidR="004B5281" w:rsidRPr="00EE3C53">
        <w:rPr>
          <w:rFonts w:ascii="Verdana" w:hAnsi="Verdana"/>
          <w:color w:val="000000"/>
          <w:sz w:val="18"/>
          <w:szCs w:val="18"/>
          <w:lang w:val="fr-FR"/>
        </w:rPr>
        <w:t xml:space="preserve"> </w:t>
      </w:r>
      <w:r w:rsidR="00205B7E" w:rsidRPr="00EE3C53">
        <w:rPr>
          <w:rFonts w:ascii="Verdana" w:hAnsi="Verdana"/>
          <w:color w:val="000000"/>
          <w:sz w:val="18"/>
          <w:szCs w:val="18"/>
          <w:lang w:val="fr-FR"/>
        </w:rPr>
        <w:t xml:space="preserve">réparti </w:t>
      </w:r>
      <w:r w:rsidR="004B5281" w:rsidRPr="00EE3C53">
        <w:rPr>
          <w:rFonts w:ascii="Verdana" w:hAnsi="Verdana"/>
          <w:color w:val="000000"/>
          <w:sz w:val="18"/>
          <w:szCs w:val="18"/>
          <w:lang w:val="fr-FR"/>
        </w:rPr>
        <w:t>ci-dessous :</w:t>
      </w:r>
    </w:p>
    <w:p w14:paraId="109C750C" w14:textId="09C4A2C5" w:rsidR="004B5281" w:rsidRPr="005739AC" w:rsidRDefault="004B5281" w:rsidP="00031A99">
      <w:pPr>
        <w:pStyle w:val="Paragraphedeliste"/>
        <w:numPr>
          <w:ilvl w:val="0"/>
          <w:numId w:val="3"/>
        </w:numPr>
        <w:rPr>
          <w:rFonts w:ascii="Verdana" w:hAnsi="Verdana"/>
          <w:sz w:val="18"/>
          <w:szCs w:val="18"/>
        </w:rPr>
      </w:pPr>
      <w:r w:rsidRPr="005739AC">
        <w:rPr>
          <w:rFonts w:ascii="Verdana" w:hAnsi="Verdana"/>
          <w:sz w:val="18"/>
          <w:szCs w:val="18"/>
        </w:rPr>
        <w:t>Lot 1 </w:t>
      </w:r>
      <w:r w:rsidR="00205B7E" w:rsidRPr="005739AC">
        <w:rPr>
          <w:rFonts w:ascii="Verdana" w:hAnsi="Verdana"/>
          <w:sz w:val="18"/>
          <w:szCs w:val="18"/>
        </w:rPr>
        <w:t xml:space="preserve">– Machine à glace </w:t>
      </w:r>
      <w:r w:rsidRPr="005739AC">
        <w:rPr>
          <w:rFonts w:ascii="Verdana" w:hAnsi="Verdana"/>
          <w:sz w:val="18"/>
          <w:szCs w:val="18"/>
        </w:rPr>
        <w:t xml:space="preserve">: </w:t>
      </w:r>
      <w:r w:rsidR="00FB7D29">
        <w:rPr>
          <w:rFonts w:ascii="Verdana" w:hAnsi="Verdana"/>
          <w:sz w:val="18"/>
          <w:szCs w:val="18"/>
        </w:rPr>
        <w:t>800€ HT</w:t>
      </w:r>
    </w:p>
    <w:p w14:paraId="00426287" w14:textId="7050959C" w:rsidR="004B5281" w:rsidRPr="004225FE" w:rsidRDefault="004B5281" w:rsidP="004B5281">
      <w:pPr>
        <w:pStyle w:val="Paragraphedeliste"/>
        <w:numPr>
          <w:ilvl w:val="0"/>
          <w:numId w:val="3"/>
        </w:numPr>
        <w:rPr>
          <w:rFonts w:ascii="Verdana" w:hAnsi="Verdana"/>
          <w:sz w:val="18"/>
          <w:szCs w:val="18"/>
        </w:rPr>
      </w:pPr>
      <w:r w:rsidRPr="004225FE">
        <w:rPr>
          <w:rFonts w:ascii="Verdana" w:hAnsi="Verdana"/>
          <w:sz w:val="18"/>
          <w:szCs w:val="18"/>
        </w:rPr>
        <w:t xml:space="preserve">Lot </w:t>
      </w:r>
      <w:r w:rsidR="005739AC">
        <w:rPr>
          <w:rFonts w:ascii="Verdana" w:hAnsi="Verdana"/>
          <w:sz w:val="18"/>
          <w:szCs w:val="18"/>
        </w:rPr>
        <w:t>2</w:t>
      </w:r>
      <w:r w:rsidRPr="004225FE">
        <w:rPr>
          <w:rFonts w:ascii="Verdana" w:hAnsi="Verdana"/>
          <w:sz w:val="18"/>
          <w:szCs w:val="18"/>
        </w:rPr>
        <w:t> </w:t>
      </w:r>
      <w:r w:rsidR="00205B7E">
        <w:rPr>
          <w:rFonts w:ascii="Verdana" w:hAnsi="Verdana"/>
          <w:sz w:val="18"/>
          <w:szCs w:val="18"/>
        </w:rPr>
        <w:t xml:space="preserve">– Système de purification d’eau </w:t>
      </w:r>
      <w:r w:rsidRPr="004225FE">
        <w:rPr>
          <w:rFonts w:ascii="Verdana" w:hAnsi="Verdana"/>
          <w:sz w:val="18"/>
          <w:szCs w:val="18"/>
        </w:rPr>
        <w:t>:</w:t>
      </w:r>
      <w:r w:rsidR="00FB7D29">
        <w:rPr>
          <w:rFonts w:ascii="Verdana" w:hAnsi="Verdana"/>
          <w:sz w:val="18"/>
          <w:szCs w:val="18"/>
        </w:rPr>
        <w:t xml:space="preserve"> 11</w:t>
      </w:r>
      <w:r w:rsidR="00A1057D">
        <w:rPr>
          <w:rFonts w:ascii="Verdana" w:hAnsi="Verdana"/>
          <w:sz w:val="18"/>
          <w:szCs w:val="18"/>
        </w:rPr>
        <w:t xml:space="preserve"> </w:t>
      </w:r>
      <w:r w:rsidR="00FB7D29">
        <w:rPr>
          <w:rFonts w:ascii="Verdana" w:hAnsi="Verdana"/>
          <w:sz w:val="18"/>
          <w:szCs w:val="18"/>
        </w:rPr>
        <w:t>0</w:t>
      </w:r>
      <w:r w:rsidR="00A1057D">
        <w:rPr>
          <w:rFonts w:ascii="Verdana" w:hAnsi="Verdana"/>
          <w:sz w:val="18"/>
          <w:szCs w:val="18"/>
        </w:rPr>
        <w:t>00</w:t>
      </w:r>
      <w:r w:rsidR="00FB7D29">
        <w:rPr>
          <w:rFonts w:ascii="Verdana" w:hAnsi="Verdana"/>
          <w:sz w:val="18"/>
          <w:szCs w:val="18"/>
        </w:rPr>
        <w:t>€ HT</w:t>
      </w:r>
      <w:r w:rsidRPr="004225FE">
        <w:rPr>
          <w:rFonts w:ascii="Verdana" w:hAnsi="Verdana"/>
          <w:sz w:val="18"/>
          <w:szCs w:val="18"/>
        </w:rPr>
        <w:t xml:space="preserve"> </w:t>
      </w:r>
    </w:p>
    <w:p w14:paraId="640C9BCF" w14:textId="1B6E8D72" w:rsidR="004B5281" w:rsidRPr="004225FE" w:rsidRDefault="004B5281" w:rsidP="004B5281">
      <w:pPr>
        <w:pStyle w:val="Paragraphedeliste"/>
        <w:numPr>
          <w:ilvl w:val="0"/>
          <w:numId w:val="3"/>
        </w:numPr>
        <w:rPr>
          <w:rFonts w:ascii="Verdana" w:hAnsi="Verdana"/>
          <w:sz w:val="18"/>
          <w:szCs w:val="18"/>
        </w:rPr>
      </w:pPr>
      <w:r w:rsidRPr="004225FE">
        <w:rPr>
          <w:rFonts w:ascii="Verdana" w:hAnsi="Verdana"/>
          <w:sz w:val="18"/>
          <w:szCs w:val="18"/>
        </w:rPr>
        <w:t xml:space="preserve">Lot </w:t>
      </w:r>
      <w:r w:rsidR="005739AC">
        <w:rPr>
          <w:rFonts w:ascii="Verdana" w:hAnsi="Verdana"/>
          <w:sz w:val="18"/>
          <w:szCs w:val="18"/>
        </w:rPr>
        <w:t>3</w:t>
      </w:r>
      <w:r w:rsidRPr="004225FE">
        <w:rPr>
          <w:rFonts w:ascii="Verdana" w:hAnsi="Verdana"/>
          <w:sz w:val="18"/>
          <w:szCs w:val="18"/>
        </w:rPr>
        <w:t> </w:t>
      </w:r>
      <w:r w:rsidR="00205B7E">
        <w:rPr>
          <w:rFonts w:ascii="Verdana" w:hAnsi="Verdana"/>
          <w:sz w:val="18"/>
          <w:szCs w:val="18"/>
        </w:rPr>
        <w:t xml:space="preserve">– Automate dosage immunologie </w:t>
      </w:r>
      <w:r w:rsidRPr="004225FE">
        <w:rPr>
          <w:rFonts w:ascii="Verdana" w:hAnsi="Verdana"/>
          <w:sz w:val="18"/>
          <w:szCs w:val="18"/>
        </w:rPr>
        <w:t xml:space="preserve">: </w:t>
      </w:r>
      <w:r w:rsidR="00FB7D29">
        <w:rPr>
          <w:rFonts w:ascii="Verdana" w:hAnsi="Verdana"/>
          <w:sz w:val="18"/>
          <w:szCs w:val="18"/>
        </w:rPr>
        <w:t>13</w:t>
      </w:r>
      <w:r w:rsidR="00A1057D">
        <w:rPr>
          <w:rFonts w:ascii="Verdana" w:hAnsi="Verdana"/>
          <w:sz w:val="18"/>
          <w:szCs w:val="18"/>
        </w:rPr>
        <w:t xml:space="preserve"> </w:t>
      </w:r>
      <w:r w:rsidR="00FB7D29">
        <w:rPr>
          <w:rFonts w:ascii="Verdana" w:hAnsi="Verdana"/>
          <w:sz w:val="18"/>
          <w:szCs w:val="18"/>
        </w:rPr>
        <w:t>500€ HT</w:t>
      </w:r>
    </w:p>
    <w:p w14:paraId="7B55F573" w14:textId="5B2F50AC" w:rsidR="00C11ED6" w:rsidRDefault="004B5281" w:rsidP="00037413">
      <w:pPr>
        <w:pStyle w:val="Paragraphedeliste"/>
        <w:numPr>
          <w:ilvl w:val="0"/>
          <w:numId w:val="3"/>
        </w:numPr>
        <w:rPr>
          <w:rFonts w:ascii="Verdana" w:hAnsi="Verdana"/>
          <w:sz w:val="18"/>
          <w:szCs w:val="18"/>
        </w:rPr>
      </w:pPr>
      <w:r w:rsidRPr="00C11ED6">
        <w:rPr>
          <w:rFonts w:ascii="Verdana" w:hAnsi="Verdana"/>
          <w:sz w:val="18"/>
          <w:szCs w:val="18"/>
        </w:rPr>
        <w:t xml:space="preserve">Lot </w:t>
      </w:r>
      <w:r w:rsidR="005739AC">
        <w:rPr>
          <w:rFonts w:ascii="Verdana" w:hAnsi="Verdana"/>
          <w:sz w:val="18"/>
          <w:szCs w:val="18"/>
        </w:rPr>
        <w:t>4</w:t>
      </w:r>
      <w:r w:rsidR="00C11ED6">
        <w:rPr>
          <w:rFonts w:ascii="Verdana" w:hAnsi="Verdana"/>
          <w:sz w:val="18"/>
          <w:szCs w:val="18"/>
        </w:rPr>
        <w:t xml:space="preserve"> – </w:t>
      </w:r>
      <w:r w:rsidR="00C11ED6" w:rsidRPr="00C11ED6">
        <w:rPr>
          <w:rFonts w:ascii="Verdana" w:hAnsi="Verdana"/>
          <w:sz w:val="18"/>
          <w:szCs w:val="18"/>
        </w:rPr>
        <w:t xml:space="preserve">Automate dosage immunologie et de </w:t>
      </w:r>
      <w:r w:rsidR="00C11ED6">
        <w:rPr>
          <w:rFonts w:ascii="Verdana" w:hAnsi="Verdana"/>
          <w:sz w:val="18"/>
          <w:szCs w:val="18"/>
        </w:rPr>
        <w:t>pH</w:t>
      </w:r>
      <w:r w:rsidR="00C11ED6" w:rsidRPr="00C11ED6">
        <w:rPr>
          <w:rFonts w:ascii="Verdana" w:hAnsi="Verdana"/>
          <w:sz w:val="18"/>
          <w:szCs w:val="18"/>
        </w:rPr>
        <w:t xml:space="preserve"> densité</w:t>
      </w:r>
      <w:r w:rsidR="00C11ED6">
        <w:rPr>
          <w:rFonts w:ascii="Verdana" w:hAnsi="Verdana"/>
          <w:sz w:val="18"/>
          <w:szCs w:val="18"/>
        </w:rPr>
        <w:t xml:space="preserve"> </w:t>
      </w:r>
      <w:r w:rsidRPr="00C11ED6">
        <w:rPr>
          <w:rFonts w:ascii="Verdana" w:hAnsi="Verdana"/>
          <w:sz w:val="18"/>
          <w:szCs w:val="18"/>
        </w:rPr>
        <w:t>:</w:t>
      </w:r>
      <w:r w:rsidR="00FB7D29">
        <w:rPr>
          <w:rFonts w:ascii="Verdana" w:hAnsi="Verdana"/>
          <w:sz w:val="18"/>
          <w:szCs w:val="18"/>
        </w:rPr>
        <w:t xml:space="preserve"> 41</w:t>
      </w:r>
      <w:r w:rsidR="00A1057D">
        <w:rPr>
          <w:rFonts w:ascii="Verdana" w:hAnsi="Verdana"/>
          <w:sz w:val="18"/>
          <w:szCs w:val="18"/>
        </w:rPr>
        <w:t xml:space="preserve"> </w:t>
      </w:r>
      <w:r w:rsidR="00FB7D29">
        <w:rPr>
          <w:rFonts w:ascii="Verdana" w:hAnsi="Verdana"/>
          <w:sz w:val="18"/>
          <w:szCs w:val="18"/>
        </w:rPr>
        <w:t>100€ HT</w:t>
      </w:r>
      <w:r w:rsidRPr="00C11ED6">
        <w:rPr>
          <w:rFonts w:ascii="Verdana" w:hAnsi="Verdana"/>
          <w:sz w:val="18"/>
          <w:szCs w:val="18"/>
        </w:rPr>
        <w:t xml:space="preserve"> </w:t>
      </w:r>
    </w:p>
    <w:p w14:paraId="6F4A82B1" w14:textId="7DCF5693" w:rsidR="00F123B7" w:rsidRDefault="004B5281" w:rsidP="00462126">
      <w:pPr>
        <w:pStyle w:val="Paragraphedeliste"/>
        <w:numPr>
          <w:ilvl w:val="0"/>
          <w:numId w:val="3"/>
        </w:numPr>
        <w:rPr>
          <w:rFonts w:ascii="Verdana" w:hAnsi="Verdana"/>
          <w:sz w:val="18"/>
          <w:szCs w:val="18"/>
        </w:rPr>
      </w:pPr>
      <w:r w:rsidRPr="005739AC">
        <w:rPr>
          <w:rFonts w:ascii="Verdana" w:hAnsi="Verdana"/>
          <w:sz w:val="18"/>
          <w:szCs w:val="18"/>
        </w:rPr>
        <w:t xml:space="preserve">Lot </w:t>
      </w:r>
      <w:r w:rsidR="005739AC" w:rsidRPr="005739AC">
        <w:rPr>
          <w:rFonts w:ascii="Verdana" w:hAnsi="Verdana"/>
          <w:sz w:val="18"/>
          <w:szCs w:val="18"/>
        </w:rPr>
        <w:t>5</w:t>
      </w:r>
      <w:r w:rsidRPr="005739AC">
        <w:rPr>
          <w:rFonts w:ascii="Verdana" w:hAnsi="Verdana"/>
          <w:sz w:val="18"/>
          <w:szCs w:val="18"/>
        </w:rPr>
        <w:t> </w:t>
      </w:r>
      <w:r w:rsidR="00C11ED6" w:rsidRPr="005739AC">
        <w:rPr>
          <w:rFonts w:ascii="Verdana" w:hAnsi="Verdana"/>
          <w:sz w:val="18"/>
          <w:szCs w:val="18"/>
        </w:rPr>
        <w:t xml:space="preserve">– </w:t>
      </w:r>
      <w:r w:rsidR="005739AC" w:rsidRPr="005739AC">
        <w:rPr>
          <w:rFonts w:ascii="Verdana" w:hAnsi="Verdana"/>
          <w:sz w:val="18"/>
          <w:szCs w:val="18"/>
        </w:rPr>
        <w:t>Luminomètre :</w:t>
      </w:r>
      <w:r w:rsidR="00FB7D29">
        <w:rPr>
          <w:rFonts w:ascii="Verdana" w:hAnsi="Verdana"/>
          <w:sz w:val="18"/>
          <w:szCs w:val="18"/>
        </w:rPr>
        <w:t xml:space="preserve"> 5000 HT</w:t>
      </w:r>
    </w:p>
    <w:p w14:paraId="2A14D8BF" w14:textId="77777777" w:rsidR="005739AC" w:rsidRPr="005739AC" w:rsidRDefault="005739AC" w:rsidP="005739AC">
      <w:pPr>
        <w:pStyle w:val="Paragraphedeliste"/>
        <w:rPr>
          <w:rFonts w:ascii="Verdana" w:hAnsi="Verdana"/>
          <w:sz w:val="18"/>
          <w:szCs w:val="18"/>
        </w:rPr>
      </w:pPr>
    </w:p>
    <w:p w14:paraId="69B6F448" w14:textId="102F3FF8" w:rsidR="007231BA" w:rsidRPr="004225FE" w:rsidRDefault="00563B32">
      <w:pPr>
        <w:pStyle w:val="Titre2"/>
        <w:spacing w:before="20" w:after="120"/>
        <w:ind w:left="300" w:right="20"/>
        <w:rPr>
          <w:rFonts w:ascii="Verdana" w:eastAsia="Trebuchet MS" w:hAnsi="Verdana" w:cs="Trebuchet MS"/>
          <w:i w:val="0"/>
          <w:color w:val="000000"/>
          <w:sz w:val="18"/>
          <w:szCs w:val="18"/>
          <w:lang w:val="fr-FR"/>
        </w:rPr>
      </w:pPr>
      <w:bookmarkStart w:id="4" w:name="_Toc256000005"/>
      <w:r w:rsidRPr="004225FE">
        <w:rPr>
          <w:rFonts w:ascii="Verdana" w:eastAsia="Trebuchet MS" w:hAnsi="Verdana" w:cs="Trebuchet MS"/>
          <w:i w:val="0"/>
          <w:color w:val="000000"/>
          <w:sz w:val="18"/>
          <w:szCs w:val="18"/>
          <w:lang w:val="fr-FR"/>
        </w:rPr>
        <w:t>1.</w:t>
      </w:r>
      <w:r w:rsidR="005F0635">
        <w:rPr>
          <w:rFonts w:ascii="Verdana" w:eastAsia="Trebuchet MS" w:hAnsi="Verdana" w:cs="Trebuchet MS"/>
          <w:i w:val="0"/>
          <w:color w:val="000000"/>
          <w:sz w:val="18"/>
          <w:szCs w:val="18"/>
          <w:lang w:val="fr-FR"/>
        </w:rPr>
        <w:t>4</w:t>
      </w:r>
      <w:r w:rsidRPr="004225FE">
        <w:rPr>
          <w:rFonts w:ascii="Verdana" w:eastAsia="Trebuchet MS" w:hAnsi="Verdana" w:cs="Trebuchet MS"/>
          <w:i w:val="0"/>
          <w:color w:val="000000"/>
          <w:sz w:val="18"/>
          <w:szCs w:val="18"/>
          <w:lang w:val="fr-FR"/>
        </w:rPr>
        <w:t xml:space="preserve"> - Nomenclature</w:t>
      </w:r>
      <w:bookmarkEnd w:id="4"/>
    </w:p>
    <w:p w14:paraId="2AC65ABB" w14:textId="77777777" w:rsidR="007231BA" w:rsidRPr="004225FE" w:rsidRDefault="00563B32">
      <w:pPr>
        <w:pStyle w:val="ParagrapheIndent2"/>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La classification conforme au vocabulaire commun des marchés européens (CPV) est :</w:t>
      </w:r>
    </w:p>
    <w:p w14:paraId="169372FB" w14:textId="77777777" w:rsidR="007231BA" w:rsidRPr="004225FE" w:rsidRDefault="007231BA">
      <w:pPr>
        <w:pStyle w:val="ParagrapheIndent2"/>
        <w:spacing w:line="232" w:lineRule="exact"/>
        <w:ind w:left="20" w:right="20"/>
        <w:jc w:val="both"/>
        <w:rPr>
          <w:rFonts w:ascii="Verdana" w:hAnsi="Verdana"/>
          <w:color w:val="000000"/>
          <w:sz w:val="18"/>
          <w:szCs w:val="18"/>
          <w:lang w:val="fr-FR"/>
        </w:rPr>
      </w:pPr>
    </w:p>
    <w:tbl>
      <w:tblPr>
        <w:tblW w:w="0" w:type="auto"/>
        <w:tblInd w:w="20" w:type="dxa"/>
        <w:tblLayout w:type="fixed"/>
        <w:tblLook w:val="04A0" w:firstRow="1" w:lastRow="0" w:firstColumn="1" w:lastColumn="0" w:noHBand="0" w:noVBand="1"/>
      </w:tblPr>
      <w:tblGrid>
        <w:gridCol w:w="1400"/>
        <w:gridCol w:w="5200"/>
      </w:tblGrid>
      <w:tr w:rsidR="00AE7781" w:rsidRPr="004225FE" w14:paraId="339F0122" w14:textId="77777777">
        <w:trPr>
          <w:trHeight w:val="520"/>
        </w:trPr>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1AEBFC1" w14:textId="77777777" w:rsidR="00AE7781" w:rsidRPr="004225FE" w:rsidRDefault="00AE7781">
            <w:pPr>
              <w:spacing w:before="200" w:after="60"/>
              <w:jc w:val="center"/>
              <w:rPr>
                <w:rFonts w:ascii="Verdana" w:eastAsia="Trebuchet MS" w:hAnsi="Verdana" w:cs="Trebuchet MS"/>
                <w:color w:val="000000"/>
                <w:sz w:val="18"/>
                <w:szCs w:val="18"/>
                <w:lang w:val="fr-FR"/>
              </w:rPr>
            </w:pPr>
            <w:r w:rsidRPr="004225FE">
              <w:rPr>
                <w:rFonts w:ascii="Verdana" w:eastAsia="Trebuchet MS" w:hAnsi="Verdana" w:cs="Trebuchet MS"/>
                <w:color w:val="000000"/>
                <w:sz w:val="18"/>
                <w:szCs w:val="18"/>
                <w:lang w:val="fr-FR"/>
              </w:rPr>
              <w:t>Code principal</w:t>
            </w:r>
          </w:p>
        </w:tc>
        <w:tc>
          <w:tcPr>
            <w:tcW w:w="5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7FF2E46" w14:textId="77777777" w:rsidR="00AE7781" w:rsidRPr="004225FE" w:rsidRDefault="00AE7781">
            <w:pPr>
              <w:spacing w:before="200" w:after="60"/>
              <w:jc w:val="center"/>
              <w:rPr>
                <w:rFonts w:ascii="Verdana" w:eastAsia="Trebuchet MS" w:hAnsi="Verdana" w:cs="Trebuchet MS"/>
                <w:color w:val="000000"/>
                <w:sz w:val="18"/>
                <w:szCs w:val="18"/>
                <w:lang w:val="fr-FR"/>
              </w:rPr>
            </w:pPr>
            <w:r w:rsidRPr="004225FE">
              <w:rPr>
                <w:rFonts w:ascii="Verdana" w:eastAsia="Trebuchet MS" w:hAnsi="Verdana" w:cs="Trebuchet MS"/>
                <w:color w:val="000000"/>
                <w:sz w:val="18"/>
                <w:szCs w:val="18"/>
                <w:lang w:val="fr-FR"/>
              </w:rPr>
              <w:t>Description</w:t>
            </w:r>
          </w:p>
        </w:tc>
      </w:tr>
      <w:tr w:rsidR="00AE7781" w:rsidRPr="004225FE" w14:paraId="303AA52D" w14:textId="77777777">
        <w:trPr>
          <w:trHeight w:val="400"/>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FB36B0" w14:textId="2F19F821" w:rsidR="00AE7781" w:rsidRPr="004225FE" w:rsidRDefault="002C5316">
            <w:pPr>
              <w:spacing w:before="120" w:after="40"/>
              <w:jc w:val="center"/>
              <w:rPr>
                <w:rFonts w:ascii="Verdana" w:eastAsia="Trebuchet MS" w:hAnsi="Verdana" w:cs="Trebuchet MS"/>
                <w:color w:val="000000"/>
                <w:sz w:val="18"/>
                <w:szCs w:val="18"/>
                <w:lang w:val="fr-FR"/>
              </w:rPr>
            </w:pPr>
            <w:r w:rsidRPr="004225FE">
              <w:rPr>
                <w:rFonts w:ascii="Verdana" w:eastAsia="Trebuchet MS" w:hAnsi="Verdana" w:cs="Trebuchet MS"/>
                <w:color w:val="000000"/>
                <w:sz w:val="18"/>
                <w:szCs w:val="18"/>
                <w:lang w:val="fr-FR"/>
              </w:rPr>
              <w:t>50324200-4</w:t>
            </w:r>
          </w:p>
        </w:tc>
        <w:tc>
          <w:tcPr>
            <w:tcW w:w="5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6DE6C3" w14:textId="10017240" w:rsidR="00AE7781" w:rsidRPr="004225FE" w:rsidRDefault="002C5316">
            <w:pPr>
              <w:spacing w:before="120" w:after="40"/>
              <w:ind w:left="80" w:right="80"/>
              <w:rPr>
                <w:rFonts w:ascii="Verdana" w:eastAsia="Trebuchet MS" w:hAnsi="Verdana" w:cs="Trebuchet MS"/>
                <w:color w:val="000000"/>
                <w:sz w:val="18"/>
                <w:szCs w:val="18"/>
                <w:lang w:val="fr-FR"/>
              </w:rPr>
            </w:pPr>
            <w:r w:rsidRPr="004225FE">
              <w:rPr>
                <w:rFonts w:ascii="Verdana" w:eastAsia="Trebuchet MS" w:hAnsi="Verdana" w:cs="Trebuchet MS"/>
                <w:color w:val="000000"/>
                <w:sz w:val="18"/>
                <w:szCs w:val="18"/>
                <w:lang w:val="fr-FR"/>
              </w:rPr>
              <w:t>Services de maintenance préventive</w:t>
            </w:r>
          </w:p>
        </w:tc>
      </w:tr>
    </w:tbl>
    <w:p w14:paraId="1CCFFCEF" w14:textId="40887E18" w:rsidR="007231BA" w:rsidRDefault="007231BA">
      <w:pPr>
        <w:spacing w:after="80" w:line="240" w:lineRule="exact"/>
        <w:rPr>
          <w:rFonts w:ascii="Verdana" w:hAnsi="Verdana"/>
          <w:sz w:val="18"/>
          <w:szCs w:val="18"/>
        </w:rPr>
      </w:pPr>
    </w:p>
    <w:p w14:paraId="4F5A3077" w14:textId="56B7259D" w:rsidR="00A76291" w:rsidRPr="00A76291" w:rsidRDefault="00A76291" w:rsidP="00A76291">
      <w:pPr>
        <w:pStyle w:val="Titre2"/>
        <w:rPr>
          <w:rFonts w:ascii="Verdana" w:hAnsi="Verdana"/>
          <w:i w:val="0"/>
          <w:iCs w:val="0"/>
          <w:sz w:val="18"/>
          <w:szCs w:val="18"/>
        </w:rPr>
      </w:pPr>
      <w:r>
        <w:rPr>
          <w:rFonts w:ascii="Verdana" w:hAnsi="Verdana"/>
          <w:i w:val="0"/>
          <w:iCs w:val="0"/>
          <w:sz w:val="18"/>
          <w:szCs w:val="18"/>
        </w:rPr>
        <w:t xml:space="preserve">   </w:t>
      </w:r>
      <w:r w:rsidRPr="00A76291">
        <w:rPr>
          <w:rFonts w:ascii="Verdana" w:hAnsi="Verdana"/>
          <w:i w:val="0"/>
          <w:iCs w:val="0"/>
          <w:sz w:val="18"/>
          <w:szCs w:val="18"/>
        </w:rPr>
        <w:t>1.5 Prestations similaires</w:t>
      </w:r>
    </w:p>
    <w:p w14:paraId="35F6E98E" w14:textId="77777777" w:rsidR="00A76291" w:rsidRPr="00A76291" w:rsidRDefault="00A76291" w:rsidP="00A76291">
      <w:pPr>
        <w:pStyle w:val="ParagrapheIndent2"/>
        <w:spacing w:after="240" w:line="232" w:lineRule="exact"/>
        <w:jc w:val="both"/>
        <w:rPr>
          <w:color w:val="000000"/>
          <w:lang w:val="fr-FR"/>
        </w:rPr>
      </w:pPr>
      <w:r w:rsidRPr="00A76291">
        <w:rPr>
          <w:color w:val="000000"/>
          <w:lang w:val="fr-FR"/>
        </w:rPr>
        <w:t>Le pouvoir adjudicateur se réserve la possibilité de confier ultérieurement au titulaire du marché, en application des articles L. 2122-1 et R. 2122-7 du Code de la commande publique, un ou plusieurs nouveaux marchés ayant pour objet la réalisation de prestations similaires.</w:t>
      </w:r>
    </w:p>
    <w:p w14:paraId="3768DBF6" w14:textId="77777777" w:rsidR="00A76291" w:rsidRPr="00A76291" w:rsidRDefault="00A76291">
      <w:pPr>
        <w:spacing w:after="80" w:line="240" w:lineRule="exact"/>
        <w:rPr>
          <w:rFonts w:ascii="Verdana" w:hAnsi="Verdana"/>
          <w:sz w:val="18"/>
          <w:szCs w:val="18"/>
          <w:lang w:val="fr-FR"/>
        </w:rPr>
      </w:pPr>
    </w:p>
    <w:p w14:paraId="72271B29" w14:textId="77777777" w:rsidR="007231BA" w:rsidRPr="004225FE" w:rsidRDefault="00563B32">
      <w:pPr>
        <w:pStyle w:val="Titre1"/>
        <w:spacing w:before="20" w:after="180"/>
        <w:ind w:left="20" w:right="20"/>
        <w:rPr>
          <w:rFonts w:ascii="Verdana" w:eastAsia="Trebuchet MS" w:hAnsi="Verdana" w:cs="Trebuchet MS"/>
          <w:color w:val="000000"/>
          <w:sz w:val="18"/>
          <w:szCs w:val="18"/>
          <w:lang w:val="fr-FR"/>
        </w:rPr>
      </w:pPr>
      <w:bookmarkStart w:id="5" w:name="_Toc256000006"/>
      <w:r w:rsidRPr="004225FE">
        <w:rPr>
          <w:rFonts w:ascii="Verdana" w:eastAsia="Trebuchet MS" w:hAnsi="Verdana" w:cs="Trebuchet MS"/>
          <w:color w:val="000000"/>
          <w:sz w:val="18"/>
          <w:szCs w:val="18"/>
          <w:lang w:val="fr-FR"/>
        </w:rPr>
        <w:t>2 - Conditions de la consultation</w:t>
      </w:r>
      <w:bookmarkEnd w:id="5"/>
    </w:p>
    <w:p w14:paraId="6149F8E4" w14:textId="77777777" w:rsidR="007231BA" w:rsidRPr="004225FE" w:rsidRDefault="00563B32">
      <w:pPr>
        <w:pStyle w:val="Titre2"/>
        <w:spacing w:before="20" w:after="120"/>
        <w:ind w:left="300" w:right="20"/>
        <w:rPr>
          <w:rFonts w:ascii="Verdana" w:eastAsia="Trebuchet MS" w:hAnsi="Verdana" w:cs="Trebuchet MS"/>
          <w:i w:val="0"/>
          <w:color w:val="000000"/>
          <w:sz w:val="18"/>
          <w:szCs w:val="18"/>
          <w:lang w:val="fr-FR"/>
        </w:rPr>
      </w:pPr>
      <w:bookmarkStart w:id="6" w:name="_Toc256000007"/>
      <w:r w:rsidRPr="004225FE">
        <w:rPr>
          <w:rFonts w:ascii="Verdana" w:eastAsia="Trebuchet MS" w:hAnsi="Verdana" w:cs="Trebuchet MS"/>
          <w:i w:val="0"/>
          <w:color w:val="000000"/>
          <w:sz w:val="18"/>
          <w:szCs w:val="18"/>
          <w:lang w:val="fr-FR"/>
        </w:rPr>
        <w:t>2.1 - Délai de validité des offres</w:t>
      </w:r>
      <w:bookmarkEnd w:id="6"/>
    </w:p>
    <w:p w14:paraId="6DDE2C8D" w14:textId="0D90EE09" w:rsidR="007231BA" w:rsidRPr="004225FE" w:rsidRDefault="00563B32">
      <w:pPr>
        <w:pStyle w:val="ParagrapheIndent2"/>
        <w:spacing w:after="240"/>
        <w:ind w:left="20" w:right="20"/>
        <w:jc w:val="both"/>
        <w:rPr>
          <w:rFonts w:ascii="Verdana" w:hAnsi="Verdana"/>
          <w:color w:val="000000"/>
          <w:sz w:val="18"/>
          <w:szCs w:val="18"/>
          <w:lang w:val="fr-FR"/>
        </w:rPr>
      </w:pPr>
      <w:r w:rsidRPr="004225FE">
        <w:rPr>
          <w:rFonts w:ascii="Verdana" w:hAnsi="Verdana"/>
          <w:color w:val="000000"/>
          <w:sz w:val="18"/>
          <w:szCs w:val="18"/>
          <w:lang w:val="fr-FR"/>
        </w:rPr>
        <w:t>Le délai de va</w:t>
      </w:r>
      <w:r w:rsidR="00A15FB8" w:rsidRPr="004225FE">
        <w:rPr>
          <w:rFonts w:ascii="Verdana" w:hAnsi="Verdana"/>
          <w:color w:val="000000"/>
          <w:sz w:val="18"/>
          <w:szCs w:val="18"/>
          <w:lang w:val="fr-FR"/>
        </w:rPr>
        <w:t>lidité des offres est fixé à 1</w:t>
      </w:r>
      <w:r w:rsidR="000A67F7" w:rsidRPr="004225FE">
        <w:rPr>
          <w:rFonts w:ascii="Verdana" w:hAnsi="Verdana"/>
          <w:color w:val="000000"/>
          <w:sz w:val="18"/>
          <w:szCs w:val="18"/>
          <w:lang w:val="fr-FR"/>
        </w:rPr>
        <w:t>8</w:t>
      </w:r>
      <w:r w:rsidR="00A15FB8" w:rsidRPr="004225FE">
        <w:rPr>
          <w:rFonts w:ascii="Verdana" w:hAnsi="Verdana"/>
          <w:color w:val="000000"/>
          <w:sz w:val="18"/>
          <w:szCs w:val="18"/>
          <w:lang w:val="fr-FR"/>
        </w:rPr>
        <w:t>0</w:t>
      </w:r>
      <w:r w:rsidRPr="004225FE">
        <w:rPr>
          <w:rFonts w:ascii="Verdana" w:hAnsi="Verdana"/>
          <w:color w:val="000000"/>
          <w:sz w:val="18"/>
          <w:szCs w:val="18"/>
          <w:lang w:val="fr-FR"/>
        </w:rPr>
        <w:t xml:space="preserve"> jours à compter de la date limite de réception des offres.</w:t>
      </w:r>
    </w:p>
    <w:p w14:paraId="7F60025F" w14:textId="77777777" w:rsidR="007231BA" w:rsidRPr="004225FE" w:rsidRDefault="00563B32">
      <w:pPr>
        <w:pStyle w:val="Titre2"/>
        <w:spacing w:before="20" w:after="120"/>
        <w:ind w:left="300" w:right="20"/>
        <w:rPr>
          <w:rFonts w:ascii="Verdana" w:eastAsia="Trebuchet MS" w:hAnsi="Verdana" w:cs="Trebuchet MS"/>
          <w:i w:val="0"/>
          <w:color w:val="000000"/>
          <w:sz w:val="18"/>
          <w:szCs w:val="18"/>
          <w:lang w:val="fr-FR"/>
        </w:rPr>
      </w:pPr>
      <w:bookmarkStart w:id="7" w:name="_Toc256000008"/>
      <w:r w:rsidRPr="004225FE">
        <w:rPr>
          <w:rFonts w:ascii="Verdana" w:eastAsia="Trebuchet MS" w:hAnsi="Verdana" w:cs="Trebuchet MS"/>
          <w:i w:val="0"/>
          <w:color w:val="000000"/>
          <w:sz w:val="18"/>
          <w:szCs w:val="18"/>
          <w:lang w:val="fr-FR"/>
        </w:rPr>
        <w:t>2.2 - Forme juridique du groupement</w:t>
      </w:r>
      <w:bookmarkEnd w:id="7"/>
    </w:p>
    <w:p w14:paraId="2147FF1C" w14:textId="77777777" w:rsidR="007231BA" w:rsidRPr="004225FE" w:rsidRDefault="00563B32" w:rsidP="00AE7781">
      <w:pPr>
        <w:pStyle w:val="ParagrapheIndent2"/>
        <w:spacing w:after="240"/>
        <w:ind w:left="20" w:right="20"/>
        <w:jc w:val="both"/>
        <w:rPr>
          <w:rFonts w:ascii="Verdana" w:hAnsi="Verdana"/>
          <w:color w:val="000000"/>
          <w:sz w:val="18"/>
          <w:szCs w:val="18"/>
          <w:lang w:val="fr-FR"/>
        </w:rPr>
      </w:pPr>
      <w:r w:rsidRPr="004225FE">
        <w:rPr>
          <w:rFonts w:ascii="Verdana" w:hAnsi="Verdana"/>
          <w:color w:val="000000"/>
          <w:sz w:val="18"/>
          <w:szCs w:val="18"/>
          <w:lang w:val="fr-FR"/>
        </w:rPr>
        <w:t>Le pouvoir adjudicateur ne souhaite imposer aucune forme de groupement à l'attributaire du marché.</w:t>
      </w:r>
    </w:p>
    <w:p w14:paraId="7CD4912E" w14:textId="36E1C926" w:rsidR="007231BA" w:rsidRPr="004225FE" w:rsidRDefault="00AE7781">
      <w:pPr>
        <w:pStyle w:val="Titre2"/>
        <w:spacing w:before="20" w:after="120"/>
        <w:ind w:left="300" w:right="20"/>
        <w:rPr>
          <w:rFonts w:ascii="Verdana" w:eastAsia="Trebuchet MS" w:hAnsi="Verdana" w:cs="Trebuchet MS"/>
          <w:i w:val="0"/>
          <w:color w:val="000000"/>
          <w:sz w:val="18"/>
          <w:szCs w:val="18"/>
          <w:lang w:val="fr-FR"/>
        </w:rPr>
      </w:pPr>
      <w:bookmarkStart w:id="8" w:name="_Toc256000010"/>
      <w:r w:rsidRPr="004225FE">
        <w:rPr>
          <w:rFonts w:ascii="Verdana" w:eastAsia="Trebuchet MS" w:hAnsi="Verdana" w:cs="Trebuchet MS"/>
          <w:i w:val="0"/>
          <w:color w:val="000000"/>
          <w:sz w:val="18"/>
          <w:szCs w:val="18"/>
          <w:lang w:val="fr-FR"/>
        </w:rPr>
        <w:t>2.3</w:t>
      </w:r>
      <w:r w:rsidR="00563B32" w:rsidRPr="004225FE">
        <w:rPr>
          <w:rFonts w:ascii="Verdana" w:eastAsia="Trebuchet MS" w:hAnsi="Verdana" w:cs="Trebuchet MS"/>
          <w:i w:val="0"/>
          <w:color w:val="000000"/>
          <w:sz w:val="18"/>
          <w:szCs w:val="18"/>
          <w:lang w:val="fr-FR"/>
        </w:rPr>
        <w:t xml:space="preserve"> - Variante</w:t>
      </w:r>
      <w:bookmarkEnd w:id="8"/>
    </w:p>
    <w:p w14:paraId="01D285C7" w14:textId="4B70BD5B" w:rsidR="007231BA" w:rsidRDefault="005739AC">
      <w:pPr>
        <w:pStyle w:val="ParagrapheIndent2"/>
        <w:spacing w:line="232" w:lineRule="exact"/>
        <w:ind w:left="20" w:right="20"/>
        <w:jc w:val="both"/>
        <w:rPr>
          <w:rFonts w:ascii="Verdana" w:hAnsi="Verdana"/>
          <w:color w:val="000000"/>
          <w:sz w:val="18"/>
          <w:szCs w:val="18"/>
          <w:lang w:val="fr-FR"/>
        </w:rPr>
      </w:pPr>
      <w:bookmarkStart w:id="9" w:name="_Hlk185418198"/>
      <w:r>
        <w:rPr>
          <w:rFonts w:ascii="Verdana" w:hAnsi="Verdana"/>
          <w:color w:val="000000"/>
          <w:sz w:val="18"/>
          <w:szCs w:val="18"/>
          <w:lang w:val="fr-FR"/>
        </w:rPr>
        <w:t xml:space="preserve">Pour le lot 4, </w:t>
      </w:r>
      <w:r w:rsidR="00144AD3">
        <w:rPr>
          <w:rFonts w:ascii="Verdana" w:hAnsi="Verdana"/>
          <w:color w:val="000000"/>
          <w:sz w:val="18"/>
          <w:szCs w:val="18"/>
          <w:lang w:val="fr-FR"/>
        </w:rPr>
        <w:t>une variante est autorisée. L</w:t>
      </w:r>
      <w:r>
        <w:rPr>
          <w:rFonts w:ascii="Verdana" w:hAnsi="Verdana"/>
          <w:color w:val="000000"/>
          <w:sz w:val="18"/>
          <w:szCs w:val="18"/>
          <w:lang w:val="fr-FR"/>
        </w:rPr>
        <w:t>e</w:t>
      </w:r>
      <w:r w:rsidR="00EE3C53">
        <w:rPr>
          <w:rFonts w:ascii="Verdana" w:hAnsi="Verdana"/>
          <w:color w:val="000000"/>
          <w:sz w:val="18"/>
          <w:szCs w:val="18"/>
          <w:lang w:val="fr-FR"/>
        </w:rPr>
        <w:t>s</w:t>
      </w:r>
      <w:r>
        <w:rPr>
          <w:rFonts w:ascii="Verdana" w:hAnsi="Verdana"/>
          <w:color w:val="000000"/>
          <w:sz w:val="18"/>
          <w:szCs w:val="18"/>
          <w:lang w:val="fr-FR"/>
        </w:rPr>
        <w:t xml:space="preserve"> candidat</w:t>
      </w:r>
      <w:r w:rsidR="00EE3C53">
        <w:rPr>
          <w:rFonts w:ascii="Verdana" w:hAnsi="Verdana"/>
          <w:color w:val="000000"/>
          <w:sz w:val="18"/>
          <w:szCs w:val="18"/>
          <w:lang w:val="fr-FR"/>
        </w:rPr>
        <w:t>s</w:t>
      </w:r>
      <w:r>
        <w:rPr>
          <w:rFonts w:ascii="Verdana" w:hAnsi="Verdana"/>
          <w:color w:val="000000"/>
          <w:sz w:val="18"/>
          <w:szCs w:val="18"/>
          <w:lang w:val="fr-FR"/>
        </w:rPr>
        <w:t xml:space="preserve"> </w:t>
      </w:r>
      <w:r w:rsidR="00144AD3">
        <w:rPr>
          <w:rFonts w:ascii="Verdana" w:hAnsi="Verdana"/>
          <w:color w:val="000000"/>
          <w:sz w:val="18"/>
          <w:szCs w:val="18"/>
          <w:lang w:val="fr-FR"/>
        </w:rPr>
        <w:t xml:space="preserve">proposeront, dans leurs </w:t>
      </w:r>
      <w:r w:rsidR="00FA3993">
        <w:rPr>
          <w:rFonts w:ascii="Verdana" w:hAnsi="Verdana"/>
          <w:color w:val="000000"/>
          <w:sz w:val="18"/>
          <w:szCs w:val="18"/>
          <w:lang w:val="fr-FR"/>
        </w:rPr>
        <w:t>offres</w:t>
      </w:r>
      <w:r w:rsidR="00144AD3">
        <w:rPr>
          <w:rFonts w:ascii="Verdana" w:hAnsi="Verdana"/>
          <w:color w:val="000000"/>
          <w:sz w:val="18"/>
          <w:szCs w:val="18"/>
          <w:lang w:val="fr-FR"/>
        </w:rPr>
        <w:t xml:space="preserve">, </w:t>
      </w:r>
      <w:r w:rsidR="00FA3993">
        <w:rPr>
          <w:rFonts w:ascii="Verdana" w:hAnsi="Verdana"/>
          <w:color w:val="000000"/>
          <w:sz w:val="18"/>
          <w:szCs w:val="18"/>
          <w:lang w:val="fr-FR"/>
        </w:rPr>
        <w:t xml:space="preserve">2 </w:t>
      </w:r>
      <w:r>
        <w:rPr>
          <w:rFonts w:ascii="Verdana" w:hAnsi="Verdana"/>
          <w:color w:val="000000"/>
          <w:sz w:val="18"/>
          <w:szCs w:val="18"/>
          <w:lang w:val="fr-FR"/>
        </w:rPr>
        <w:t>délais d’intervention (uniquement pour le CENTAUR) tels qu’ils sont mentionnés dans l’annexe technique</w:t>
      </w:r>
      <w:r w:rsidR="00FA3993">
        <w:rPr>
          <w:rFonts w:ascii="Verdana" w:hAnsi="Verdana"/>
          <w:color w:val="000000"/>
          <w:sz w:val="18"/>
          <w:szCs w:val="18"/>
          <w:lang w:val="fr-FR"/>
        </w:rPr>
        <w:t xml:space="preserve"> et </w:t>
      </w:r>
      <w:r w:rsidR="00B56505">
        <w:rPr>
          <w:rFonts w:ascii="Verdana" w:hAnsi="Verdana"/>
          <w:color w:val="000000"/>
          <w:sz w:val="18"/>
          <w:szCs w:val="18"/>
          <w:lang w:val="fr-FR"/>
        </w:rPr>
        <w:t xml:space="preserve">dans </w:t>
      </w:r>
      <w:r w:rsidR="00FA3993">
        <w:rPr>
          <w:rFonts w:ascii="Verdana" w:hAnsi="Verdana"/>
          <w:color w:val="000000"/>
          <w:sz w:val="18"/>
          <w:szCs w:val="18"/>
          <w:lang w:val="fr-FR"/>
        </w:rPr>
        <w:t>le bordereau des prix.</w:t>
      </w:r>
    </w:p>
    <w:p w14:paraId="3F1D2C91" w14:textId="724E7D7C" w:rsidR="00A76291" w:rsidRPr="00A76291" w:rsidRDefault="00A76291" w:rsidP="00A76291">
      <w:pPr>
        <w:rPr>
          <w:rFonts w:ascii="Verdana" w:eastAsia="Trebuchet MS" w:hAnsi="Verdana" w:cs="Trebuchet MS"/>
          <w:color w:val="000000"/>
          <w:sz w:val="18"/>
          <w:szCs w:val="18"/>
          <w:lang w:val="fr-FR"/>
        </w:rPr>
      </w:pPr>
      <w:r w:rsidRPr="00A76291">
        <w:rPr>
          <w:rFonts w:ascii="Verdana" w:eastAsia="Trebuchet MS" w:hAnsi="Verdana" w:cs="Trebuchet MS"/>
          <w:color w:val="000000"/>
          <w:sz w:val="18"/>
          <w:szCs w:val="18"/>
          <w:lang w:val="fr-FR"/>
        </w:rPr>
        <w:t>Le candidat qui ne propose pas de variante dans son offre, verra cette dernière rejetée comme étant irrégulière.</w:t>
      </w:r>
    </w:p>
    <w:bookmarkEnd w:id="9"/>
    <w:p w14:paraId="4B24C350" w14:textId="77777777" w:rsidR="005739AC" w:rsidRPr="005739AC" w:rsidRDefault="005739AC" w:rsidP="005739AC">
      <w:pPr>
        <w:rPr>
          <w:lang w:val="fr-FR"/>
        </w:rPr>
      </w:pPr>
    </w:p>
    <w:p w14:paraId="24B977E7" w14:textId="77777777" w:rsidR="007231BA" w:rsidRPr="000D1972" w:rsidRDefault="007231BA">
      <w:pPr>
        <w:spacing w:line="20" w:lineRule="exact"/>
        <w:rPr>
          <w:rFonts w:ascii="Verdana" w:hAnsi="Verdana"/>
          <w:sz w:val="18"/>
          <w:szCs w:val="18"/>
          <w:lang w:val="fr-FR"/>
        </w:rPr>
      </w:pPr>
    </w:p>
    <w:p w14:paraId="7A398CD7" w14:textId="77777777" w:rsidR="007231BA" w:rsidRPr="004225FE" w:rsidRDefault="00563B32">
      <w:pPr>
        <w:pStyle w:val="Titre1"/>
        <w:spacing w:before="20" w:after="180"/>
        <w:ind w:left="20" w:right="20"/>
        <w:rPr>
          <w:rFonts w:ascii="Verdana" w:eastAsia="Trebuchet MS" w:hAnsi="Verdana" w:cs="Trebuchet MS"/>
          <w:color w:val="000000"/>
          <w:sz w:val="18"/>
          <w:szCs w:val="18"/>
          <w:lang w:val="fr-FR"/>
        </w:rPr>
      </w:pPr>
      <w:bookmarkStart w:id="10" w:name="_Toc256000011"/>
      <w:r w:rsidRPr="004225FE">
        <w:rPr>
          <w:rFonts w:ascii="Verdana" w:eastAsia="Trebuchet MS" w:hAnsi="Verdana" w:cs="Trebuchet MS"/>
          <w:color w:val="000000"/>
          <w:sz w:val="18"/>
          <w:szCs w:val="18"/>
          <w:lang w:val="fr-FR"/>
        </w:rPr>
        <w:lastRenderedPageBreak/>
        <w:t>3 - Conditions relatives au contrat</w:t>
      </w:r>
      <w:bookmarkEnd w:id="10"/>
    </w:p>
    <w:p w14:paraId="0CDD0F97" w14:textId="30BAE263" w:rsidR="007231BA" w:rsidRPr="004225FE" w:rsidRDefault="00563B32">
      <w:pPr>
        <w:pStyle w:val="Titre2"/>
        <w:spacing w:before="20" w:after="120"/>
        <w:ind w:left="300" w:right="20"/>
        <w:rPr>
          <w:rFonts w:ascii="Verdana" w:eastAsia="Trebuchet MS" w:hAnsi="Verdana" w:cs="Trebuchet MS"/>
          <w:i w:val="0"/>
          <w:color w:val="000000"/>
          <w:sz w:val="18"/>
          <w:szCs w:val="18"/>
          <w:lang w:val="fr-FR"/>
        </w:rPr>
      </w:pPr>
      <w:bookmarkStart w:id="11" w:name="_Toc256000012"/>
      <w:r w:rsidRPr="004225FE">
        <w:rPr>
          <w:rFonts w:ascii="Verdana" w:eastAsia="Trebuchet MS" w:hAnsi="Verdana" w:cs="Trebuchet MS"/>
          <w:i w:val="0"/>
          <w:color w:val="000000"/>
          <w:sz w:val="18"/>
          <w:szCs w:val="18"/>
          <w:lang w:val="fr-FR"/>
        </w:rPr>
        <w:t>3.1 - Durée du contrat</w:t>
      </w:r>
      <w:bookmarkEnd w:id="11"/>
    </w:p>
    <w:p w14:paraId="17ABD485" w14:textId="3D935CBB" w:rsidR="007231BA" w:rsidRPr="004225FE" w:rsidRDefault="00EE3C53">
      <w:pPr>
        <w:pStyle w:val="ParagrapheIndent2"/>
        <w:spacing w:after="240"/>
        <w:ind w:left="20" w:right="20"/>
        <w:jc w:val="both"/>
        <w:rPr>
          <w:rFonts w:ascii="Verdana" w:hAnsi="Verdana"/>
          <w:color w:val="000000"/>
          <w:sz w:val="18"/>
          <w:szCs w:val="18"/>
          <w:lang w:val="fr-FR"/>
        </w:rPr>
      </w:pPr>
      <w:r w:rsidRPr="00EE3C53">
        <w:rPr>
          <w:rFonts w:ascii="Verdana" w:hAnsi="Verdana"/>
          <w:color w:val="000000"/>
          <w:sz w:val="18"/>
          <w:szCs w:val="18"/>
          <w:lang w:val="fr-FR"/>
        </w:rPr>
        <w:t xml:space="preserve">Le marché débutera à compter de sa date de notification aux titulaires pour une </w:t>
      </w:r>
      <w:r w:rsidRPr="00FA3993">
        <w:rPr>
          <w:rFonts w:ascii="Verdana" w:hAnsi="Verdana"/>
          <w:color w:val="000000"/>
          <w:sz w:val="18"/>
          <w:szCs w:val="18"/>
          <w:lang w:val="fr-FR"/>
        </w:rPr>
        <w:t>durée ferme de trois ans.</w:t>
      </w:r>
      <w:r w:rsidRPr="00EE3C53">
        <w:rPr>
          <w:rFonts w:ascii="Verdana" w:hAnsi="Verdana"/>
          <w:color w:val="000000"/>
          <w:sz w:val="18"/>
          <w:szCs w:val="18"/>
          <w:lang w:val="fr-FR"/>
        </w:rPr>
        <w:t xml:space="preserve"> </w:t>
      </w:r>
    </w:p>
    <w:p w14:paraId="6FB19C5E" w14:textId="22C8F66D" w:rsidR="00AE7781" w:rsidRPr="004225FE" w:rsidRDefault="00AE7781" w:rsidP="00DA7A66">
      <w:pPr>
        <w:pStyle w:val="ParagrapheIndent2"/>
        <w:spacing w:after="240"/>
        <w:ind w:left="20" w:right="20"/>
        <w:jc w:val="both"/>
        <w:rPr>
          <w:rFonts w:ascii="Verdana" w:hAnsi="Verdana"/>
          <w:color w:val="000000"/>
          <w:sz w:val="18"/>
          <w:szCs w:val="18"/>
          <w:lang w:val="fr-FR"/>
        </w:rPr>
      </w:pPr>
      <w:r w:rsidRPr="004225FE">
        <w:rPr>
          <w:rFonts w:ascii="Verdana" w:hAnsi="Verdana"/>
          <w:color w:val="000000"/>
          <w:sz w:val="18"/>
          <w:szCs w:val="18"/>
          <w:lang w:val="fr-FR"/>
        </w:rPr>
        <w:t>L'exécution des prestations débute à compter de la</w:t>
      </w:r>
      <w:r w:rsidR="00DA7A66" w:rsidRPr="004225FE">
        <w:rPr>
          <w:rFonts w:ascii="Verdana" w:hAnsi="Verdana"/>
          <w:color w:val="000000"/>
          <w:sz w:val="18"/>
          <w:szCs w:val="18"/>
          <w:lang w:val="fr-FR"/>
        </w:rPr>
        <w:t xml:space="preserve"> date de notification du marché.</w:t>
      </w:r>
    </w:p>
    <w:p w14:paraId="0BC8ABF3" w14:textId="77777777" w:rsidR="007231BA" w:rsidRPr="004225FE" w:rsidRDefault="00563B32">
      <w:pPr>
        <w:pStyle w:val="Titre2"/>
        <w:spacing w:before="20" w:after="120"/>
        <w:ind w:left="300" w:right="20"/>
        <w:rPr>
          <w:rFonts w:ascii="Verdana" w:eastAsia="Trebuchet MS" w:hAnsi="Verdana" w:cs="Trebuchet MS"/>
          <w:i w:val="0"/>
          <w:color w:val="000000"/>
          <w:sz w:val="18"/>
          <w:szCs w:val="18"/>
          <w:lang w:val="fr-FR"/>
        </w:rPr>
      </w:pPr>
      <w:bookmarkStart w:id="12" w:name="_Toc256000013"/>
      <w:r w:rsidRPr="004225FE">
        <w:rPr>
          <w:rFonts w:ascii="Verdana" w:eastAsia="Trebuchet MS" w:hAnsi="Verdana" w:cs="Trebuchet MS"/>
          <w:i w:val="0"/>
          <w:color w:val="000000"/>
          <w:sz w:val="18"/>
          <w:szCs w:val="18"/>
          <w:lang w:val="fr-FR"/>
        </w:rPr>
        <w:t>3.2 - Modalités essentielles de financement et de paiement</w:t>
      </w:r>
      <w:bookmarkEnd w:id="12"/>
    </w:p>
    <w:p w14:paraId="2C794F09" w14:textId="073728DB" w:rsidR="007231BA" w:rsidRPr="004225FE" w:rsidRDefault="00563B32">
      <w:pPr>
        <w:pStyle w:val="ParagrapheIndent2"/>
        <w:spacing w:after="240"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Les sommes dues au(x) titulaire(s) et au(x) sous-traitant(s) de premier rang éventuel(s) du marché seront payées</w:t>
      </w:r>
      <w:r w:rsidR="00A15FB8" w:rsidRPr="004225FE">
        <w:rPr>
          <w:rFonts w:ascii="Verdana" w:hAnsi="Verdana"/>
          <w:color w:val="000000"/>
          <w:sz w:val="18"/>
          <w:szCs w:val="18"/>
          <w:lang w:val="fr-FR"/>
        </w:rPr>
        <w:t>, pour chaque trimestre échu de location,</w:t>
      </w:r>
      <w:r w:rsidRPr="004225FE">
        <w:rPr>
          <w:rFonts w:ascii="Verdana" w:hAnsi="Verdana"/>
          <w:color w:val="000000"/>
          <w:sz w:val="18"/>
          <w:szCs w:val="18"/>
          <w:lang w:val="fr-FR"/>
        </w:rPr>
        <w:t xml:space="preserve"> dans un délai global de 30 jours à compter de la date de réception des factures ou des demandes de paiement équivalentes.</w:t>
      </w:r>
    </w:p>
    <w:p w14:paraId="44D9EA3B" w14:textId="7BEDBF55" w:rsidR="007231BA" w:rsidRPr="004225FE" w:rsidRDefault="00563B32">
      <w:pPr>
        <w:pStyle w:val="ParagrapheIndent2"/>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L'attention des candidats est attirée sur le fai</w:t>
      </w:r>
      <w:r w:rsidR="003621A5" w:rsidRPr="004225FE">
        <w:rPr>
          <w:rFonts w:ascii="Verdana" w:hAnsi="Verdana"/>
          <w:color w:val="000000"/>
          <w:sz w:val="18"/>
          <w:szCs w:val="18"/>
          <w:lang w:val="fr-FR"/>
        </w:rPr>
        <w:t>t que s'ils veulent re</w:t>
      </w:r>
      <w:r w:rsidR="005E2FCC">
        <w:rPr>
          <w:rFonts w:ascii="Verdana" w:hAnsi="Verdana"/>
          <w:color w:val="000000"/>
          <w:sz w:val="18"/>
          <w:szCs w:val="18"/>
          <w:lang w:val="fr-FR"/>
        </w:rPr>
        <w:t>fuser</w:t>
      </w:r>
      <w:r w:rsidR="003621A5" w:rsidRPr="004225FE">
        <w:rPr>
          <w:rFonts w:ascii="Verdana" w:hAnsi="Verdana"/>
          <w:color w:val="000000"/>
          <w:sz w:val="18"/>
          <w:szCs w:val="18"/>
          <w:lang w:val="fr-FR"/>
        </w:rPr>
        <w:t xml:space="preserve"> au bénéfice</w:t>
      </w:r>
      <w:r w:rsidRPr="004225FE">
        <w:rPr>
          <w:rFonts w:ascii="Verdana" w:hAnsi="Verdana"/>
          <w:color w:val="000000"/>
          <w:sz w:val="18"/>
          <w:szCs w:val="18"/>
          <w:lang w:val="fr-FR"/>
        </w:rPr>
        <w:t xml:space="preserve"> de l'avance prévue au CCAP, ils doivent le préciser à l'acte d'engagement. </w:t>
      </w:r>
    </w:p>
    <w:p w14:paraId="76FBAABA" w14:textId="77777777" w:rsidR="007231BA" w:rsidRPr="004225FE" w:rsidRDefault="007231BA">
      <w:pPr>
        <w:pStyle w:val="ParagrapheIndent2"/>
        <w:spacing w:after="240" w:line="232" w:lineRule="exact"/>
        <w:ind w:left="20" w:right="20"/>
        <w:jc w:val="both"/>
        <w:rPr>
          <w:rFonts w:ascii="Verdana" w:hAnsi="Verdana"/>
          <w:color w:val="000000"/>
          <w:sz w:val="18"/>
          <w:szCs w:val="18"/>
          <w:lang w:val="fr-FR"/>
        </w:rPr>
      </w:pPr>
    </w:p>
    <w:p w14:paraId="2FD1A4D9" w14:textId="399CE1F9" w:rsidR="007231BA" w:rsidRDefault="00563B32">
      <w:pPr>
        <w:pStyle w:val="Titre2"/>
        <w:spacing w:before="20" w:after="120"/>
        <w:ind w:left="300" w:right="20"/>
        <w:rPr>
          <w:rFonts w:ascii="Verdana" w:eastAsia="Trebuchet MS" w:hAnsi="Verdana" w:cs="Trebuchet MS"/>
          <w:i w:val="0"/>
          <w:color w:val="000000"/>
          <w:sz w:val="18"/>
          <w:szCs w:val="18"/>
          <w:lang w:val="fr-FR"/>
        </w:rPr>
      </w:pPr>
      <w:bookmarkStart w:id="13" w:name="_Toc256000014"/>
      <w:r w:rsidRPr="004225FE">
        <w:rPr>
          <w:rFonts w:ascii="Verdana" w:eastAsia="Trebuchet MS" w:hAnsi="Verdana" w:cs="Trebuchet MS"/>
          <w:i w:val="0"/>
          <w:color w:val="000000"/>
          <w:sz w:val="18"/>
          <w:szCs w:val="18"/>
          <w:lang w:val="fr-FR"/>
        </w:rPr>
        <w:t xml:space="preserve">3.3 </w:t>
      </w:r>
      <w:r w:rsidR="000A67F7" w:rsidRPr="004225FE">
        <w:rPr>
          <w:rFonts w:ascii="Verdana" w:eastAsia="Trebuchet MS" w:hAnsi="Verdana" w:cs="Trebuchet MS"/>
          <w:i w:val="0"/>
          <w:color w:val="000000"/>
          <w:sz w:val="18"/>
          <w:szCs w:val="18"/>
          <w:lang w:val="fr-FR"/>
        </w:rPr>
        <w:t>–</w:t>
      </w:r>
      <w:r w:rsidRPr="004225FE">
        <w:rPr>
          <w:rFonts w:ascii="Verdana" w:eastAsia="Trebuchet MS" w:hAnsi="Verdana" w:cs="Trebuchet MS"/>
          <w:i w:val="0"/>
          <w:color w:val="000000"/>
          <w:sz w:val="18"/>
          <w:szCs w:val="18"/>
          <w:lang w:val="fr-FR"/>
        </w:rPr>
        <w:t xml:space="preserve"> Confidentialité</w:t>
      </w:r>
      <w:r w:rsidR="000A67F7" w:rsidRPr="004225FE">
        <w:rPr>
          <w:rFonts w:ascii="Verdana" w:eastAsia="Trebuchet MS" w:hAnsi="Verdana" w:cs="Trebuchet MS"/>
          <w:i w:val="0"/>
          <w:color w:val="000000"/>
          <w:sz w:val="18"/>
          <w:szCs w:val="18"/>
          <w:lang w:val="fr-FR"/>
        </w:rPr>
        <w:t>, protection des données personnelles</w:t>
      </w:r>
      <w:r w:rsidRPr="004225FE">
        <w:rPr>
          <w:rFonts w:ascii="Verdana" w:eastAsia="Trebuchet MS" w:hAnsi="Verdana" w:cs="Trebuchet MS"/>
          <w:i w:val="0"/>
          <w:color w:val="000000"/>
          <w:sz w:val="18"/>
          <w:szCs w:val="18"/>
          <w:lang w:val="fr-FR"/>
        </w:rPr>
        <w:t xml:space="preserve"> et mesures de sécurité</w:t>
      </w:r>
      <w:bookmarkEnd w:id="13"/>
    </w:p>
    <w:p w14:paraId="5295E8CB" w14:textId="25070E47" w:rsidR="00EE3C53" w:rsidRPr="00EE3C53" w:rsidRDefault="00EE3C53" w:rsidP="00EE3C53">
      <w:pPr>
        <w:pStyle w:val="ParagrapheIndent2"/>
        <w:spacing w:line="232" w:lineRule="exact"/>
        <w:ind w:left="20" w:right="20"/>
        <w:jc w:val="both"/>
        <w:rPr>
          <w:rFonts w:ascii="Verdana" w:hAnsi="Verdana"/>
          <w:color w:val="000000"/>
          <w:sz w:val="18"/>
          <w:szCs w:val="18"/>
          <w:lang w:val="fr-FR"/>
        </w:rPr>
      </w:pPr>
      <w:r w:rsidRPr="00EE3C53">
        <w:rPr>
          <w:rFonts w:ascii="Verdana" w:hAnsi="Verdana"/>
          <w:color w:val="000000"/>
          <w:sz w:val="18"/>
          <w:szCs w:val="18"/>
          <w:lang w:val="fr-FR"/>
        </w:rPr>
        <w:t>Le laboratoire antidopage français est classé « zone à régime restrictif ».</w:t>
      </w:r>
    </w:p>
    <w:p w14:paraId="047E895D" w14:textId="77777777" w:rsidR="00EE3C53" w:rsidRPr="00EE3C53" w:rsidRDefault="00EE3C53" w:rsidP="00EE3C53">
      <w:pPr>
        <w:rPr>
          <w:rFonts w:eastAsia="Trebuchet MS"/>
          <w:lang w:val="fr-FR"/>
        </w:rPr>
      </w:pPr>
    </w:p>
    <w:p w14:paraId="18ADD54D" w14:textId="422F210C" w:rsidR="007231BA" w:rsidRPr="004225FE" w:rsidRDefault="00563B32">
      <w:pPr>
        <w:pStyle w:val="ParagrapheIndent2"/>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Les candidats doivent respecter l'obligation de confidentialité</w:t>
      </w:r>
      <w:r w:rsidR="000A67F7" w:rsidRPr="004225FE">
        <w:rPr>
          <w:rFonts w:ascii="Verdana" w:hAnsi="Verdana"/>
          <w:color w:val="000000"/>
          <w:sz w:val="18"/>
          <w:szCs w:val="18"/>
          <w:lang w:val="fr-FR"/>
        </w:rPr>
        <w:t>, de la protection des données personnelles</w:t>
      </w:r>
      <w:r w:rsidRPr="004225FE">
        <w:rPr>
          <w:rFonts w:ascii="Verdana" w:hAnsi="Verdana"/>
          <w:color w:val="000000"/>
          <w:sz w:val="18"/>
          <w:szCs w:val="18"/>
          <w:lang w:val="fr-FR"/>
        </w:rPr>
        <w:t xml:space="preserve"> et les mesures particulières de sécurité prévues pour l'exécution des prestations</w:t>
      </w:r>
      <w:r w:rsidR="00EB4FA7">
        <w:rPr>
          <w:rFonts w:ascii="Verdana" w:hAnsi="Verdana"/>
          <w:color w:val="000000"/>
          <w:sz w:val="18"/>
          <w:szCs w:val="18"/>
          <w:lang w:val="fr-FR"/>
        </w:rPr>
        <w:t>, mentionnées dans le CCAG-FCS.</w:t>
      </w:r>
    </w:p>
    <w:p w14:paraId="5FDCB4DA" w14:textId="77777777" w:rsidR="007231BA" w:rsidRPr="004225FE" w:rsidRDefault="007231BA">
      <w:pPr>
        <w:pStyle w:val="ParagrapheIndent2"/>
        <w:spacing w:line="232" w:lineRule="exact"/>
        <w:ind w:left="20" w:right="20"/>
        <w:jc w:val="both"/>
        <w:rPr>
          <w:rFonts w:ascii="Verdana" w:hAnsi="Verdana"/>
          <w:color w:val="000000"/>
          <w:sz w:val="18"/>
          <w:szCs w:val="18"/>
          <w:lang w:val="fr-FR"/>
        </w:rPr>
      </w:pPr>
    </w:p>
    <w:p w14:paraId="3112ECC8" w14:textId="5E154EBA" w:rsidR="007231BA" w:rsidRPr="004225FE" w:rsidRDefault="00563B32">
      <w:pPr>
        <w:pStyle w:val="ParagrapheIndent2"/>
        <w:spacing w:after="240"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 xml:space="preserve">L'attention des candidats est particulièrement attirée sur les dispositions du Cahier des clauses administratives particulières qui énoncent les formalités à accomplir et les consignes à respecter du fait de ces obligations </w:t>
      </w:r>
      <w:r w:rsidR="000A67F7" w:rsidRPr="004225FE">
        <w:rPr>
          <w:rFonts w:ascii="Verdana" w:hAnsi="Verdana"/>
          <w:color w:val="000000"/>
          <w:sz w:val="18"/>
          <w:szCs w:val="18"/>
          <w:lang w:val="fr-FR"/>
        </w:rPr>
        <w:t>précitées</w:t>
      </w:r>
      <w:r w:rsidRPr="004225FE">
        <w:rPr>
          <w:rFonts w:ascii="Verdana" w:hAnsi="Verdana"/>
          <w:color w:val="000000"/>
          <w:sz w:val="18"/>
          <w:szCs w:val="18"/>
          <w:lang w:val="fr-FR"/>
        </w:rPr>
        <w:t>.</w:t>
      </w:r>
    </w:p>
    <w:p w14:paraId="3E12897A" w14:textId="77777777" w:rsidR="007231BA" w:rsidRPr="004225FE" w:rsidRDefault="00563B32">
      <w:pPr>
        <w:pStyle w:val="Titre1"/>
        <w:spacing w:before="20" w:after="180"/>
        <w:ind w:left="20" w:right="20"/>
        <w:rPr>
          <w:rFonts w:ascii="Verdana" w:eastAsia="Trebuchet MS" w:hAnsi="Verdana" w:cs="Trebuchet MS"/>
          <w:color w:val="000000"/>
          <w:sz w:val="18"/>
          <w:szCs w:val="18"/>
          <w:lang w:val="fr-FR"/>
        </w:rPr>
      </w:pPr>
      <w:bookmarkStart w:id="14" w:name="_Toc256000015"/>
      <w:r w:rsidRPr="004225FE">
        <w:rPr>
          <w:rFonts w:ascii="Verdana" w:eastAsia="Trebuchet MS" w:hAnsi="Verdana" w:cs="Trebuchet MS"/>
          <w:color w:val="000000"/>
          <w:sz w:val="18"/>
          <w:szCs w:val="18"/>
          <w:lang w:val="fr-FR"/>
        </w:rPr>
        <w:t>4 - Contenu du dossier de consultation</w:t>
      </w:r>
      <w:bookmarkEnd w:id="14"/>
    </w:p>
    <w:p w14:paraId="6830D879" w14:textId="77777777" w:rsidR="007231BA" w:rsidRPr="004225FE" w:rsidRDefault="00563B32">
      <w:pPr>
        <w:pStyle w:val="ParagrapheIndent1"/>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Le dossier de consultation des entreprises (DCE) contient les pièces suivantes :</w:t>
      </w:r>
    </w:p>
    <w:p w14:paraId="4CE6CAD4" w14:textId="77777777" w:rsidR="00E93A4C" w:rsidRPr="004225FE" w:rsidRDefault="00E93A4C" w:rsidP="00E93A4C">
      <w:pPr>
        <w:rPr>
          <w:rFonts w:ascii="Verdana" w:hAnsi="Verdana"/>
          <w:sz w:val="18"/>
          <w:szCs w:val="18"/>
          <w:lang w:val="fr-FR"/>
        </w:rPr>
      </w:pPr>
    </w:p>
    <w:p w14:paraId="34ED7AEA" w14:textId="77777777" w:rsidR="007231BA" w:rsidRPr="004225FE" w:rsidRDefault="00563B32">
      <w:pPr>
        <w:pStyle w:val="ParagrapheIndent1"/>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 Le règlement de la consultation (RC)</w:t>
      </w:r>
    </w:p>
    <w:p w14:paraId="6FA84E09" w14:textId="77777777" w:rsidR="00E93A4C" w:rsidRPr="004225FE" w:rsidRDefault="00E93A4C" w:rsidP="00E93A4C">
      <w:pPr>
        <w:pStyle w:val="ParagrapheIndent1"/>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 Le cahier des clauses administratives particulières (CCAP)</w:t>
      </w:r>
    </w:p>
    <w:p w14:paraId="26C6A5E2" w14:textId="374D00E4" w:rsidR="00E93A4C" w:rsidRPr="004225FE" w:rsidRDefault="00E93A4C" w:rsidP="00E93A4C">
      <w:pPr>
        <w:pStyle w:val="ParagrapheIndent1"/>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 xml:space="preserve">- Le cahier des clauses techniques particulières (CCTP) </w:t>
      </w:r>
      <w:r w:rsidRPr="00EE3C53">
        <w:rPr>
          <w:rFonts w:ascii="Verdana" w:hAnsi="Verdana"/>
          <w:color w:val="000000"/>
          <w:sz w:val="18"/>
          <w:szCs w:val="18"/>
          <w:lang w:val="fr-FR"/>
        </w:rPr>
        <w:t xml:space="preserve">et ses </w:t>
      </w:r>
      <w:r w:rsidR="005739AC" w:rsidRPr="00EE3C53">
        <w:rPr>
          <w:rFonts w:ascii="Verdana" w:hAnsi="Verdana"/>
          <w:color w:val="000000"/>
          <w:sz w:val="18"/>
          <w:szCs w:val="18"/>
          <w:lang w:val="fr-FR"/>
        </w:rPr>
        <w:t>5</w:t>
      </w:r>
      <w:r w:rsidR="007C17D7" w:rsidRPr="00EE3C53">
        <w:rPr>
          <w:rFonts w:ascii="Verdana" w:hAnsi="Verdana"/>
          <w:color w:val="000000"/>
          <w:sz w:val="18"/>
          <w:szCs w:val="18"/>
          <w:lang w:val="fr-FR"/>
        </w:rPr>
        <w:t xml:space="preserve"> </w:t>
      </w:r>
      <w:r w:rsidRPr="00EE3C53">
        <w:rPr>
          <w:rFonts w:ascii="Verdana" w:hAnsi="Verdana"/>
          <w:color w:val="000000"/>
          <w:sz w:val="18"/>
          <w:szCs w:val="18"/>
          <w:lang w:val="fr-FR"/>
        </w:rPr>
        <w:t>annexes techniques</w:t>
      </w:r>
    </w:p>
    <w:p w14:paraId="403E3338" w14:textId="75E908D6" w:rsidR="00E93A4C" w:rsidRPr="00EE3C53" w:rsidRDefault="00563B32">
      <w:pPr>
        <w:pStyle w:val="ParagrapheIndent1"/>
        <w:spacing w:line="232" w:lineRule="exact"/>
        <w:ind w:left="20" w:right="20"/>
        <w:jc w:val="both"/>
        <w:rPr>
          <w:rFonts w:ascii="Verdana" w:hAnsi="Verdana"/>
          <w:color w:val="000000"/>
          <w:sz w:val="18"/>
          <w:szCs w:val="18"/>
          <w:lang w:val="fr-FR"/>
        </w:rPr>
      </w:pPr>
      <w:r w:rsidRPr="00EE3C53">
        <w:rPr>
          <w:rFonts w:ascii="Verdana" w:hAnsi="Verdana"/>
          <w:color w:val="000000"/>
          <w:sz w:val="18"/>
          <w:szCs w:val="18"/>
          <w:lang w:val="fr-FR"/>
        </w:rPr>
        <w:t>- L</w:t>
      </w:r>
      <w:r w:rsidR="007C17D7" w:rsidRPr="00EE3C53">
        <w:rPr>
          <w:rFonts w:ascii="Verdana" w:hAnsi="Verdana"/>
          <w:color w:val="000000"/>
          <w:sz w:val="18"/>
          <w:szCs w:val="18"/>
          <w:lang w:val="fr-FR"/>
        </w:rPr>
        <w:t xml:space="preserve">es </w:t>
      </w:r>
      <w:r w:rsidR="005739AC" w:rsidRPr="00EE3C53">
        <w:rPr>
          <w:rFonts w:ascii="Verdana" w:hAnsi="Verdana"/>
          <w:color w:val="000000"/>
          <w:sz w:val="18"/>
          <w:szCs w:val="18"/>
          <w:lang w:val="fr-FR"/>
        </w:rPr>
        <w:t>5</w:t>
      </w:r>
      <w:r w:rsidR="007C17D7" w:rsidRPr="00EE3C53">
        <w:rPr>
          <w:rFonts w:ascii="Verdana" w:hAnsi="Verdana"/>
          <w:color w:val="000000"/>
          <w:sz w:val="18"/>
          <w:szCs w:val="18"/>
          <w:lang w:val="fr-FR"/>
        </w:rPr>
        <w:t xml:space="preserve"> </w:t>
      </w:r>
      <w:r w:rsidRPr="00EE3C53">
        <w:rPr>
          <w:rFonts w:ascii="Verdana" w:hAnsi="Verdana"/>
          <w:color w:val="000000"/>
          <w:sz w:val="18"/>
          <w:szCs w:val="18"/>
          <w:lang w:val="fr-FR"/>
        </w:rPr>
        <w:t>acte</w:t>
      </w:r>
      <w:r w:rsidR="007C17D7" w:rsidRPr="00EE3C53">
        <w:rPr>
          <w:rFonts w:ascii="Verdana" w:hAnsi="Verdana"/>
          <w:color w:val="000000"/>
          <w:sz w:val="18"/>
          <w:szCs w:val="18"/>
          <w:lang w:val="fr-FR"/>
        </w:rPr>
        <w:t>s</w:t>
      </w:r>
      <w:r w:rsidRPr="00EE3C53">
        <w:rPr>
          <w:rFonts w:ascii="Verdana" w:hAnsi="Verdana"/>
          <w:color w:val="000000"/>
          <w:sz w:val="18"/>
          <w:szCs w:val="18"/>
          <w:lang w:val="fr-FR"/>
        </w:rPr>
        <w:t xml:space="preserve"> d'engagement (AE)</w:t>
      </w:r>
    </w:p>
    <w:p w14:paraId="15913E80" w14:textId="7FAD162C" w:rsidR="007231BA" w:rsidRPr="00EE3C53" w:rsidRDefault="00E93A4C">
      <w:pPr>
        <w:pStyle w:val="ParagrapheIndent1"/>
        <w:spacing w:line="232" w:lineRule="exact"/>
        <w:ind w:left="20" w:right="20"/>
        <w:jc w:val="both"/>
        <w:rPr>
          <w:rFonts w:ascii="Verdana" w:hAnsi="Verdana"/>
          <w:color w:val="000000"/>
          <w:sz w:val="18"/>
          <w:szCs w:val="18"/>
          <w:lang w:val="fr-FR"/>
        </w:rPr>
      </w:pPr>
      <w:r w:rsidRPr="00EE3C53">
        <w:rPr>
          <w:rFonts w:ascii="Verdana" w:hAnsi="Verdana"/>
          <w:color w:val="000000"/>
          <w:sz w:val="18"/>
          <w:szCs w:val="18"/>
          <w:lang w:val="fr-FR"/>
        </w:rPr>
        <w:t xml:space="preserve">- Les </w:t>
      </w:r>
      <w:r w:rsidR="005739AC" w:rsidRPr="00EE3C53">
        <w:rPr>
          <w:rFonts w:ascii="Verdana" w:hAnsi="Verdana"/>
          <w:color w:val="000000"/>
          <w:sz w:val="18"/>
          <w:szCs w:val="18"/>
          <w:lang w:val="fr-FR"/>
        </w:rPr>
        <w:t>5</w:t>
      </w:r>
      <w:r w:rsidR="007C17D7" w:rsidRPr="00EE3C53">
        <w:rPr>
          <w:rFonts w:ascii="Verdana" w:hAnsi="Verdana"/>
          <w:color w:val="000000"/>
          <w:sz w:val="18"/>
          <w:szCs w:val="18"/>
          <w:lang w:val="fr-FR"/>
        </w:rPr>
        <w:t xml:space="preserve"> </w:t>
      </w:r>
      <w:r w:rsidRPr="00EE3C53">
        <w:rPr>
          <w:rFonts w:ascii="Verdana" w:hAnsi="Verdana"/>
          <w:color w:val="000000"/>
          <w:sz w:val="18"/>
          <w:szCs w:val="18"/>
          <w:lang w:val="fr-FR"/>
        </w:rPr>
        <w:t xml:space="preserve">bordereaux des prix </w:t>
      </w:r>
      <w:r w:rsidR="004225FE" w:rsidRPr="00EE3C53">
        <w:rPr>
          <w:rFonts w:ascii="Verdana" w:hAnsi="Verdana"/>
          <w:color w:val="000000"/>
          <w:sz w:val="18"/>
          <w:szCs w:val="18"/>
          <w:lang w:val="fr-FR"/>
        </w:rPr>
        <w:t>(BP)</w:t>
      </w:r>
    </w:p>
    <w:p w14:paraId="7C861C57" w14:textId="4610C855" w:rsidR="00C758AB" w:rsidRPr="004225FE" w:rsidRDefault="00E93A4C" w:rsidP="00E93A4C">
      <w:pPr>
        <w:pStyle w:val="ParagrapheIndent1"/>
        <w:spacing w:line="232" w:lineRule="exact"/>
        <w:ind w:left="20" w:right="20"/>
        <w:jc w:val="both"/>
        <w:rPr>
          <w:rFonts w:ascii="Verdana" w:hAnsi="Verdana"/>
          <w:color w:val="000000"/>
          <w:sz w:val="18"/>
          <w:szCs w:val="18"/>
          <w:lang w:val="fr-FR"/>
        </w:rPr>
      </w:pPr>
      <w:r w:rsidRPr="00EE3C53">
        <w:rPr>
          <w:rFonts w:ascii="Verdana" w:hAnsi="Verdana"/>
          <w:color w:val="000000"/>
          <w:sz w:val="18"/>
          <w:szCs w:val="18"/>
          <w:lang w:val="fr-FR"/>
        </w:rPr>
        <w:t>- Le</w:t>
      </w:r>
      <w:r w:rsidR="001866AE" w:rsidRPr="00EE3C53">
        <w:rPr>
          <w:rFonts w:ascii="Verdana" w:hAnsi="Verdana"/>
          <w:color w:val="000000"/>
          <w:sz w:val="18"/>
          <w:szCs w:val="18"/>
          <w:lang w:val="fr-FR"/>
        </w:rPr>
        <w:t>s</w:t>
      </w:r>
      <w:r w:rsidRPr="00EE3C53">
        <w:rPr>
          <w:rFonts w:ascii="Verdana" w:hAnsi="Verdana"/>
          <w:color w:val="000000"/>
          <w:sz w:val="18"/>
          <w:szCs w:val="18"/>
          <w:lang w:val="fr-FR"/>
        </w:rPr>
        <w:t xml:space="preserve"> </w:t>
      </w:r>
      <w:r w:rsidR="00C518EA" w:rsidRPr="00EE3C53">
        <w:rPr>
          <w:rFonts w:ascii="Verdana" w:hAnsi="Verdana"/>
          <w:color w:val="000000"/>
          <w:sz w:val="18"/>
          <w:szCs w:val="18"/>
          <w:lang w:val="fr-FR"/>
        </w:rPr>
        <w:t xml:space="preserve">2 </w:t>
      </w:r>
      <w:r w:rsidRPr="00EE3C53">
        <w:rPr>
          <w:rFonts w:ascii="Verdana" w:hAnsi="Verdana"/>
          <w:color w:val="000000"/>
          <w:sz w:val="18"/>
          <w:szCs w:val="18"/>
          <w:lang w:val="fr-FR"/>
        </w:rPr>
        <w:t>cadre</w:t>
      </w:r>
      <w:r w:rsidR="00C518EA" w:rsidRPr="00EE3C53">
        <w:rPr>
          <w:rFonts w:ascii="Verdana" w:hAnsi="Verdana"/>
          <w:color w:val="000000"/>
          <w:sz w:val="18"/>
          <w:szCs w:val="18"/>
          <w:lang w:val="fr-FR"/>
        </w:rPr>
        <w:t>s</w:t>
      </w:r>
      <w:r w:rsidRPr="00EE3C53">
        <w:rPr>
          <w:rFonts w:ascii="Verdana" w:hAnsi="Verdana"/>
          <w:color w:val="000000"/>
          <w:sz w:val="18"/>
          <w:szCs w:val="18"/>
          <w:lang w:val="fr-FR"/>
        </w:rPr>
        <w:t xml:space="preserve"> de mémoire technique (annexe </w:t>
      </w:r>
      <w:r w:rsidR="004225FE" w:rsidRPr="00EE3C53">
        <w:rPr>
          <w:rFonts w:ascii="Verdana" w:hAnsi="Verdana"/>
          <w:color w:val="000000"/>
          <w:sz w:val="18"/>
          <w:szCs w:val="18"/>
          <w:lang w:val="fr-FR"/>
        </w:rPr>
        <w:t>1</w:t>
      </w:r>
      <w:r w:rsidR="00C518EA" w:rsidRPr="00EE3C53">
        <w:rPr>
          <w:rFonts w:ascii="Verdana" w:hAnsi="Verdana"/>
          <w:color w:val="000000"/>
          <w:sz w:val="18"/>
          <w:szCs w:val="18"/>
          <w:lang w:val="fr-FR"/>
        </w:rPr>
        <w:t xml:space="preserve"> et annexe 2</w:t>
      </w:r>
      <w:r w:rsidRPr="00EE3C53">
        <w:rPr>
          <w:rFonts w:ascii="Verdana" w:hAnsi="Verdana"/>
          <w:color w:val="000000"/>
          <w:sz w:val="18"/>
          <w:szCs w:val="18"/>
          <w:lang w:val="fr-FR"/>
        </w:rPr>
        <w:t>)</w:t>
      </w:r>
    </w:p>
    <w:p w14:paraId="1398183E" w14:textId="77777777" w:rsidR="00E93A4C" w:rsidRPr="004225FE" w:rsidRDefault="00E93A4C" w:rsidP="00E93A4C">
      <w:pPr>
        <w:rPr>
          <w:rFonts w:ascii="Verdana" w:hAnsi="Verdana"/>
          <w:sz w:val="18"/>
          <w:szCs w:val="18"/>
          <w:lang w:val="fr-FR"/>
        </w:rPr>
      </w:pPr>
    </w:p>
    <w:p w14:paraId="1CD4DA9E" w14:textId="77777777" w:rsidR="007231BA" w:rsidRPr="004225FE" w:rsidRDefault="00563B32">
      <w:pPr>
        <w:pStyle w:val="ParagrapheIndent1"/>
        <w:spacing w:after="240"/>
        <w:ind w:left="20" w:right="20"/>
        <w:jc w:val="both"/>
        <w:rPr>
          <w:rFonts w:ascii="Verdana" w:hAnsi="Verdana"/>
          <w:color w:val="000000"/>
          <w:sz w:val="18"/>
          <w:szCs w:val="18"/>
          <w:lang w:val="fr-FR"/>
        </w:rPr>
      </w:pPr>
      <w:r w:rsidRPr="004225FE">
        <w:rPr>
          <w:rFonts w:ascii="Verdana" w:hAnsi="Verdana"/>
          <w:color w:val="000000"/>
          <w:sz w:val="18"/>
          <w:szCs w:val="18"/>
          <w:lang w:val="fr-FR"/>
        </w:rPr>
        <w:t>Il est remis gratuitement à chaque candidat.</w:t>
      </w:r>
    </w:p>
    <w:p w14:paraId="2CD38E4E" w14:textId="77777777" w:rsidR="007231BA" w:rsidRPr="004225FE" w:rsidRDefault="00563B32">
      <w:pPr>
        <w:pStyle w:val="ParagrapheIndent1"/>
        <w:spacing w:after="240"/>
        <w:ind w:left="20" w:right="20"/>
        <w:jc w:val="both"/>
        <w:rPr>
          <w:rFonts w:ascii="Verdana" w:hAnsi="Verdana"/>
          <w:color w:val="000000"/>
          <w:sz w:val="18"/>
          <w:szCs w:val="18"/>
          <w:lang w:val="fr-FR"/>
        </w:rPr>
      </w:pPr>
      <w:r w:rsidRPr="004225FE">
        <w:rPr>
          <w:rFonts w:ascii="Verdana" w:hAnsi="Verdana"/>
          <w:color w:val="000000"/>
          <w:sz w:val="18"/>
          <w:szCs w:val="18"/>
          <w:lang w:val="fr-FR"/>
        </w:rPr>
        <w:t>Aucune demande d'envoi du DCE sur support physique électronique n'est autorisée.</w:t>
      </w:r>
    </w:p>
    <w:p w14:paraId="4B0714EF" w14:textId="77777777" w:rsidR="007231BA" w:rsidRPr="004225FE" w:rsidRDefault="00563B32">
      <w:pPr>
        <w:pStyle w:val="ParagrapheIndent1"/>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Le pouvoir adjudicateur se réserve le droit d'apporter des modifications de détail au dossier de consultation au plus tard 10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14:paraId="69BB036B" w14:textId="77777777" w:rsidR="007231BA" w:rsidRPr="004225FE" w:rsidRDefault="007231BA">
      <w:pPr>
        <w:pStyle w:val="ParagrapheIndent1"/>
        <w:spacing w:line="232" w:lineRule="exact"/>
        <w:ind w:left="20" w:right="20"/>
        <w:jc w:val="both"/>
        <w:rPr>
          <w:rFonts w:ascii="Verdana" w:hAnsi="Verdana"/>
          <w:color w:val="000000"/>
          <w:sz w:val="18"/>
          <w:szCs w:val="18"/>
          <w:lang w:val="fr-FR"/>
        </w:rPr>
      </w:pPr>
    </w:p>
    <w:p w14:paraId="467EFD9B" w14:textId="77777777" w:rsidR="007231BA" w:rsidRPr="004225FE" w:rsidRDefault="00563B32">
      <w:pPr>
        <w:pStyle w:val="ParagrapheIndent1"/>
        <w:spacing w:after="240"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Si, pendant l'étude du dossier par les candidats, la date limite de réception des offres est reportée, la disposition précédente est applicable en fonction de cette nouvelle date.</w:t>
      </w:r>
    </w:p>
    <w:p w14:paraId="10D40611" w14:textId="77777777" w:rsidR="007231BA" w:rsidRPr="004225FE" w:rsidRDefault="00563B32">
      <w:pPr>
        <w:pStyle w:val="Titre1"/>
        <w:spacing w:before="20" w:after="180"/>
        <w:ind w:left="20" w:right="20"/>
        <w:rPr>
          <w:rFonts w:ascii="Verdana" w:eastAsia="Trebuchet MS" w:hAnsi="Verdana" w:cs="Trebuchet MS"/>
          <w:color w:val="000000"/>
          <w:sz w:val="18"/>
          <w:szCs w:val="18"/>
          <w:lang w:val="fr-FR"/>
        </w:rPr>
      </w:pPr>
      <w:bookmarkStart w:id="15" w:name="_Toc256000016"/>
      <w:r w:rsidRPr="004225FE">
        <w:rPr>
          <w:rFonts w:ascii="Verdana" w:eastAsia="Trebuchet MS" w:hAnsi="Verdana" w:cs="Trebuchet MS"/>
          <w:color w:val="000000"/>
          <w:sz w:val="18"/>
          <w:szCs w:val="18"/>
          <w:lang w:val="fr-FR"/>
        </w:rPr>
        <w:t>5 - Présentation des candidatures et des offres</w:t>
      </w:r>
      <w:bookmarkEnd w:id="15"/>
    </w:p>
    <w:p w14:paraId="6E4096B2" w14:textId="77777777" w:rsidR="007231BA" w:rsidRPr="004225FE" w:rsidRDefault="00563B32">
      <w:pPr>
        <w:pStyle w:val="ParagrapheIndent1"/>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Les offres des candidats seront entièrement rédigées en langue française et exprimées en EURO.</w:t>
      </w:r>
    </w:p>
    <w:p w14:paraId="7A5510A2" w14:textId="77777777" w:rsidR="00EB4FA7" w:rsidRDefault="00563B32" w:rsidP="00AE7781">
      <w:pPr>
        <w:pStyle w:val="ParagrapheIndent1"/>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Si les offres des candidats sont rédigées dans une autre langue, elles doivent être accompagnées d'une traduction en français, cette traduction doit concerner l'ensemble des documents remis dans l'offre.</w:t>
      </w:r>
    </w:p>
    <w:p w14:paraId="3EE22579" w14:textId="25138EAC" w:rsidR="007231BA" w:rsidRPr="000D1972" w:rsidRDefault="00563B32" w:rsidP="00AE7781">
      <w:pPr>
        <w:pStyle w:val="ParagrapheIndent1"/>
        <w:spacing w:line="232" w:lineRule="exact"/>
        <w:ind w:left="20" w:right="20"/>
        <w:jc w:val="both"/>
        <w:rPr>
          <w:rFonts w:ascii="Verdana" w:hAnsi="Verdana"/>
          <w:sz w:val="18"/>
          <w:szCs w:val="18"/>
          <w:lang w:val="fr-FR"/>
        </w:rPr>
      </w:pPr>
      <w:r w:rsidRPr="004225FE">
        <w:rPr>
          <w:rFonts w:ascii="Verdana" w:hAnsi="Verdana"/>
          <w:color w:val="000000"/>
          <w:sz w:val="18"/>
          <w:szCs w:val="18"/>
          <w:lang w:val="fr-FR"/>
        </w:rPr>
        <w:cr/>
      </w:r>
    </w:p>
    <w:p w14:paraId="04C461B6" w14:textId="77777777" w:rsidR="007231BA" w:rsidRPr="004225FE" w:rsidRDefault="00563B32">
      <w:pPr>
        <w:pStyle w:val="Titre2"/>
        <w:spacing w:before="20" w:after="120"/>
        <w:ind w:left="300" w:right="20"/>
        <w:rPr>
          <w:rFonts w:ascii="Verdana" w:eastAsia="Trebuchet MS" w:hAnsi="Verdana" w:cs="Trebuchet MS"/>
          <w:i w:val="0"/>
          <w:color w:val="000000"/>
          <w:sz w:val="18"/>
          <w:szCs w:val="18"/>
          <w:lang w:val="fr-FR"/>
        </w:rPr>
      </w:pPr>
      <w:bookmarkStart w:id="16" w:name="_Toc256000017"/>
      <w:r w:rsidRPr="004225FE">
        <w:rPr>
          <w:rFonts w:ascii="Verdana" w:eastAsia="Trebuchet MS" w:hAnsi="Verdana" w:cs="Trebuchet MS"/>
          <w:i w:val="0"/>
          <w:color w:val="000000"/>
          <w:sz w:val="18"/>
          <w:szCs w:val="18"/>
          <w:lang w:val="fr-FR"/>
        </w:rPr>
        <w:lastRenderedPageBreak/>
        <w:t>5.1 - Documents à produire</w:t>
      </w:r>
      <w:bookmarkEnd w:id="16"/>
    </w:p>
    <w:p w14:paraId="7CE532EB" w14:textId="77777777" w:rsidR="007231BA" w:rsidRPr="004225FE" w:rsidRDefault="00563B32">
      <w:pPr>
        <w:pStyle w:val="ParagrapheIndent2"/>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Chaque candidat aura à produire un dossier complet comprenant les pièces suivantes :</w:t>
      </w:r>
    </w:p>
    <w:p w14:paraId="7FDF5D39" w14:textId="77777777" w:rsidR="007231BA" w:rsidRPr="004225FE" w:rsidRDefault="007231BA">
      <w:pPr>
        <w:pStyle w:val="ParagrapheIndent2"/>
        <w:spacing w:line="232" w:lineRule="exact"/>
        <w:ind w:left="20" w:right="20"/>
        <w:jc w:val="both"/>
        <w:rPr>
          <w:rFonts w:ascii="Verdana" w:hAnsi="Verdana"/>
          <w:color w:val="000000"/>
          <w:sz w:val="18"/>
          <w:szCs w:val="18"/>
          <w:lang w:val="fr-FR"/>
        </w:rPr>
      </w:pPr>
    </w:p>
    <w:p w14:paraId="37085DA7" w14:textId="2E388A0D" w:rsidR="007231BA" w:rsidRDefault="00563B32">
      <w:pPr>
        <w:pStyle w:val="ParagrapheIndent2"/>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Pièces de la candidature telles que prévues aux articles L. 2142-1, R. 2142-3, R. 2142-4, R. 2143-3 et R. 2143-4 du Code de la commande publique :</w:t>
      </w:r>
    </w:p>
    <w:p w14:paraId="4A14D623" w14:textId="1C67C626" w:rsidR="005739AC" w:rsidRDefault="005739AC" w:rsidP="005739AC">
      <w:pPr>
        <w:rPr>
          <w:lang w:val="fr-FR"/>
        </w:rPr>
      </w:pPr>
    </w:p>
    <w:p w14:paraId="54295394" w14:textId="5078424F" w:rsidR="005739AC" w:rsidRDefault="005739AC" w:rsidP="005739AC">
      <w:pPr>
        <w:rPr>
          <w:lang w:val="fr-FR"/>
        </w:rPr>
      </w:pPr>
    </w:p>
    <w:p w14:paraId="3094BFF8" w14:textId="55955CD1" w:rsidR="005739AC" w:rsidRDefault="005739AC" w:rsidP="005739AC">
      <w:pPr>
        <w:rPr>
          <w:lang w:val="fr-FR"/>
        </w:rPr>
      </w:pPr>
    </w:p>
    <w:p w14:paraId="5E16A1F4" w14:textId="77777777" w:rsidR="005739AC" w:rsidRPr="005739AC" w:rsidRDefault="005739AC" w:rsidP="005739AC">
      <w:pPr>
        <w:rPr>
          <w:lang w:val="fr-FR"/>
        </w:rPr>
      </w:pPr>
    </w:p>
    <w:p w14:paraId="4DD724B8" w14:textId="77777777" w:rsidR="005A5AD3" w:rsidRPr="004225FE" w:rsidRDefault="005A5AD3" w:rsidP="005A5AD3">
      <w:pPr>
        <w:rPr>
          <w:rFonts w:ascii="Verdana" w:hAnsi="Verdana"/>
          <w:sz w:val="18"/>
          <w:szCs w:val="18"/>
          <w:lang w:val="fr-FR"/>
        </w:rPr>
      </w:pPr>
    </w:p>
    <w:p w14:paraId="6452D050" w14:textId="77777777" w:rsidR="005C2ABA" w:rsidRDefault="005C2ABA">
      <w:pPr>
        <w:pStyle w:val="ParagrapheIndent2"/>
        <w:spacing w:line="232" w:lineRule="exact"/>
        <w:ind w:left="20" w:right="20"/>
        <w:jc w:val="both"/>
        <w:rPr>
          <w:rFonts w:ascii="Verdana" w:hAnsi="Verdana"/>
          <w:color w:val="000000"/>
          <w:sz w:val="18"/>
          <w:szCs w:val="18"/>
          <w:u w:val="single"/>
          <w:lang w:val="fr-FR"/>
        </w:rPr>
      </w:pPr>
    </w:p>
    <w:p w14:paraId="3E34DF12" w14:textId="77777777" w:rsidR="005C2ABA" w:rsidRDefault="005C2ABA">
      <w:pPr>
        <w:pStyle w:val="ParagrapheIndent2"/>
        <w:spacing w:line="232" w:lineRule="exact"/>
        <w:ind w:left="20" w:right="20"/>
        <w:jc w:val="both"/>
        <w:rPr>
          <w:rFonts w:ascii="Verdana" w:hAnsi="Verdana"/>
          <w:color w:val="000000"/>
          <w:sz w:val="18"/>
          <w:szCs w:val="18"/>
          <w:u w:val="single"/>
          <w:lang w:val="fr-FR"/>
        </w:rPr>
      </w:pPr>
    </w:p>
    <w:p w14:paraId="7D98A5F6" w14:textId="77777777" w:rsidR="005C2ABA" w:rsidRDefault="005C2ABA">
      <w:pPr>
        <w:pStyle w:val="ParagrapheIndent2"/>
        <w:spacing w:line="232" w:lineRule="exact"/>
        <w:ind w:left="20" w:right="20"/>
        <w:jc w:val="both"/>
        <w:rPr>
          <w:rFonts w:ascii="Verdana" w:hAnsi="Verdana"/>
          <w:color w:val="000000"/>
          <w:sz w:val="18"/>
          <w:szCs w:val="18"/>
          <w:u w:val="single"/>
          <w:lang w:val="fr-FR"/>
        </w:rPr>
      </w:pPr>
    </w:p>
    <w:p w14:paraId="58ED1979" w14:textId="0D5E8172" w:rsidR="007231BA" w:rsidRPr="004225FE" w:rsidRDefault="00563B32">
      <w:pPr>
        <w:pStyle w:val="ParagrapheIndent2"/>
        <w:spacing w:line="232" w:lineRule="exact"/>
        <w:ind w:left="20" w:right="20"/>
        <w:jc w:val="both"/>
        <w:rPr>
          <w:rFonts w:ascii="Verdana" w:hAnsi="Verdana"/>
          <w:color w:val="000000"/>
          <w:sz w:val="18"/>
          <w:szCs w:val="18"/>
          <w:u w:val="single"/>
          <w:lang w:val="fr-FR"/>
        </w:rPr>
      </w:pPr>
      <w:r w:rsidRPr="004225FE">
        <w:rPr>
          <w:rFonts w:ascii="Verdana" w:hAnsi="Verdana"/>
          <w:color w:val="000000"/>
          <w:sz w:val="18"/>
          <w:szCs w:val="18"/>
          <w:u w:val="single"/>
          <w:lang w:val="fr-FR"/>
        </w:rPr>
        <w:t>Renseignements concernant la situation juridique de l'entreprise :</w:t>
      </w:r>
    </w:p>
    <w:p w14:paraId="1AF70B67" w14:textId="77777777" w:rsidR="007231BA" w:rsidRPr="004225FE" w:rsidRDefault="007231BA">
      <w:pPr>
        <w:pStyle w:val="ParagrapheIndent2"/>
        <w:spacing w:line="232" w:lineRule="exact"/>
        <w:ind w:left="20" w:right="20"/>
        <w:jc w:val="both"/>
        <w:rPr>
          <w:rFonts w:ascii="Verdana" w:hAnsi="Verdana"/>
          <w:color w:val="000000"/>
          <w:sz w:val="18"/>
          <w:szCs w:val="18"/>
          <w:lang w:val="fr-FR"/>
        </w:rPr>
      </w:pPr>
    </w:p>
    <w:tbl>
      <w:tblPr>
        <w:tblW w:w="0" w:type="auto"/>
        <w:tblInd w:w="20" w:type="dxa"/>
        <w:tblLayout w:type="fixed"/>
        <w:tblLook w:val="04A0" w:firstRow="1" w:lastRow="0" w:firstColumn="1" w:lastColumn="0" w:noHBand="0" w:noVBand="1"/>
      </w:tblPr>
      <w:tblGrid>
        <w:gridCol w:w="8400"/>
        <w:gridCol w:w="1200"/>
      </w:tblGrid>
      <w:tr w:rsidR="007231BA" w:rsidRPr="004225FE" w14:paraId="5CCD60FC" w14:textId="77777777">
        <w:trPr>
          <w:trHeight w:val="340"/>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27D3D19" w14:textId="77777777" w:rsidR="007231BA" w:rsidRPr="004225FE" w:rsidRDefault="00563B32">
            <w:pPr>
              <w:spacing w:before="80" w:after="20"/>
              <w:jc w:val="center"/>
              <w:rPr>
                <w:rFonts w:ascii="Verdana" w:eastAsia="Trebuchet MS" w:hAnsi="Verdana" w:cs="Trebuchet MS"/>
                <w:color w:val="000000"/>
                <w:sz w:val="18"/>
                <w:szCs w:val="18"/>
                <w:lang w:val="fr-FR"/>
              </w:rPr>
            </w:pPr>
            <w:r w:rsidRPr="004225FE">
              <w:rPr>
                <w:rFonts w:ascii="Verdana" w:eastAsia="Trebuchet MS" w:hAnsi="Verdana" w:cs="Trebuchet MS"/>
                <w:color w:val="000000"/>
                <w:sz w:val="18"/>
                <w:szCs w:val="18"/>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99D90EA" w14:textId="77777777" w:rsidR="007231BA" w:rsidRPr="004225FE" w:rsidRDefault="00563B32">
            <w:pPr>
              <w:spacing w:before="80" w:after="20"/>
              <w:jc w:val="center"/>
              <w:rPr>
                <w:rFonts w:ascii="Verdana" w:eastAsia="Trebuchet MS" w:hAnsi="Verdana" w:cs="Trebuchet MS"/>
                <w:color w:val="000000"/>
                <w:sz w:val="18"/>
                <w:szCs w:val="18"/>
                <w:lang w:val="fr-FR"/>
              </w:rPr>
            </w:pPr>
            <w:r w:rsidRPr="004225FE">
              <w:rPr>
                <w:rFonts w:ascii="Verdana" w:eastAsia="Trebuchet MS" w:hAnsi="Verdana" w:cs="Trebuchet MS"/>
                <w:color w:val="000000"/>
                <w:sz w:val="18"/>
                <w:szCs w:val="18"/>
                <w:lang w:val="fr-FR"/>
              </w:rPr>
              <w:t>Signature</w:t>
            </w:r>
          </w:p>
        </w:tc>
      </w:tr>
      <w:tr w:rsidR="007231BA" w:rsidRPr="004225FE" w14:paraId="37BF610C" w14:textId="77777777" w:rsidTr="00812082">
        <w:trPr>
          <w:trHeight w:val="601"/>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E0E86AD" w14:textId="77777777" w:rsidR="007231BA" w:rsidRPr="004225FE" w:rsidRDefault="00563B32">
            <w:pPr>
              <w:spacing w:line="232" w:lineRule="exact"/>
              <w:ind w:left="80" w:right="80"/>
              <w:rPr>
                <w:rFonts w:ascii="Verdana" w:eastAsia="Trebuchet MS" w:hAnsi="Verdana" w:cs="Trebuchet MS"/>
                <w:color w:val="000000"/>
                <w:sz w:val="18"/>
                <w:szCs w:val="18"/>
                <w:lang w:val="fr-FR"/>
              </w:rPr>
            </w:pPr>
            <w:r w:rsidRPr="004225FE">
              <w:rPr>
                <w:rFonts w:ascii="Verdana" w:eastAsia="Trebuchet MS" w:hAnsi="Verdana" w:cs="Trebuchet MS"/>
                <w:color w:val="000000"/>
                <w:sz w:val="18"/>
                <w:szCs w:val="18"/>
                <w:lang w:val="fr-FR"/>
              </w:rPr>
              <w:t>Déclaration sur l'honneur pour justifier que le candidat n'entre dans aucun des cas d'interdiction de soumissionner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E51809A" w14:textId="77777777" w:rsidR="007231BA" w:rsidRPr="004225FE" w:rsidRDefault="00563B32">
            <w:pPr>
              <w:spacing w:before="100" w:after="20"/>
              <w:ind w:left="80" w:right="80"/>
              <w:jc w:val="center"/>
              <w:rPr>
                <w:rFonts w:ascii="Verdana" w:eastAsia="Trebuchet MS" w:hAnsi="Verdana" w:cs="Trebuchet MS"/>
                <w:color w:val="000000"/>
                <w:sz w:val="18"/>
                <w:szCs w:val="18"/>
                <w:lang w:val="fr-FR"/>
              </w:rPr>
            </w:pPr>
            <w:r w:rsidRPr="004225FE">
              <w:rPr>
                <w:rFonts w:ascii="Verdana" w:eastAsia="Trebuchet MS" w:hAnsi="Verdana" w:cs="Trebuchet MS"/>
                <w:color w:val="000000"/>
                <w:sz w:val="18"/>
                <w:szCs w:val="18"/>
                <w:lang w:val="fr-FR"/>
              </w:rPr>
              <w:t>Non</w:t>
            </w:r>
          </w:p>
        </w:tc>
      </w:tr>
      <w:tr w:rsidR="007231BA" w:rsidRPr="004225FE" w14:paraId="32AD260F" w14:textId="77777777" w:rsidTr="00812082">
        <w:trPr>
          <w:trHeight w:val="566"/>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3FADFAD" w14:textId="77777777" w:rsidR="007231BA" w:rsidRPr="004225FE" w:rsidRDefault="00563B32">
            <w:pPr>
              <w:spacing w:line="232" w:lineRule="exact"/>
              <w:ind w:left="80" w:right="80"/>
              <w:rPr>
                <w:rFonts w:ascii="Verdana" w:eastAsia="Trebuchet MS" w:hAnsi="Verdana" w:cs="Trebuchet MS"/>
                <w:color w:val="000000"/>
                <w:sz w:val="18"/>
                <w:szCs w:val="18"/>
                <w:lang w:val="fr-FR"/>
              </w:rPr>
            </w:pPr>
            <w:r w:rsidRPr="004225FE">
              <w:rPr>
                <w:rFonts w:ascii="Verdana" w:eastAsia="Trebuchet MS" w:hAnsi="Verdana" w:cs="Trebuchet MS"/>
                <w:color w:val="000000"/>
                <w:sz w:val="18"/>
                <w:szCs w:val="18"/>
                <w:lang w:val="fr-FR"/>
              </w:rPr>
              <w:t>Renseignements sur le respect de l'obligation d'emploi mentionnée aux articles L. 5212-1 à L. 5212-11 du Code du travail</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A63D348" w14:textId="77777777" w:rsidR="007231BA" w:rsidRPr="004225FE" w:rsidRDefault="00563B32">
            <w:pPr>
              <w:spacing w:before="100" w:after="20"/>
              <w:ind w:left="80" w:right="80"/>
              <w:jc w:val="center"/>
              <w:rPr>
                <w:rFonts w:ascii="Verdana" w:eastAsia="Trebuchet MS" w:hAnsi="Verdana" w:cs="Trebuchet MS"/>
                <w:color w:val="000000"/>
                <w:sz w:val="18"/>
                <w:szCs w:val="18"/>
                <w:lang w:val="fr-FR"/>
              </w:rPr>
            </w:pPr>
            <w:r w:rsidRPr="004225FE">
              <w:rPr>
                <w:rFonts w:ascii="Verdana" w:eastAsia="Trebuchet MS" w:hAnsi="Verdana" w:cs="Trebuchet MS"/>
                <w:color w:val="000000"/>
                <w:sz w:val="18"/>
                <w:szCs w:val="18"/>
                <w:lang w:val="fr-FR"/>
              </w:rPr>
              <w:t>Non</w:t>
            </w:r>
          </w:p>
        </w:tc>
      </w:tr>
    </w:tbl>
    <w:p w14:paraId="21E9C5FE" w14:textId="3AECBECF" w:rsidR="007231BA" w:rsidRPr="004225FE" w:rsidRDefault="00563B32" w:rsidP="00767142">
      <w:pPr>
        <w:spacing w:line="240" w:lineRule="exact"/>
        <w:rPr>
          <w:rFonts w:ascii="Verdana" w:hAnsi="Verdana"/>
          <w:sz w:val="18"/>
          <w:szCs w:val="18"/>
        </w:rPr>
      </w:pPr>
      <w:r w:rsidRPr="004225FE">
        <w:rPr>
          <w:rFonts w:ascii="Verdana" w:hAnsi="Verdana"/>
          <w:sz w:val="18"/>
          <w:szCs w:val="18"/>
        </w:rPr>
        <w:t xml:space="preserve"> </w:t>
      </w:r>
    </w:p>
    <w:p w14:paraId="205D769E" w14:textId="77777777" w:rsidR="007231BA" w:rsidRPr="004225FE" w:rsidRDefault="00563B32">
      <w:pPr>
        <w:pStyle w:val="ParagrapheIndent2"/>
        <w:spacing w:line="232" w:lineRule="exact"/>
        <w:ind w:left="20" w:right="20"/>
        <w:jc w:val="both"/>
        <w:rPr>
          <w:rFonts w:ascii="Verdana" w:hAnsi="Verdana"/>
          <w:color w:val="000000"/>
          <w:sz w:val="18"/>
          <w:szCs w:val="18"/>
          <w:u w:val="single"/>
          <w:lang w:val="fr-FR"/>
        </w:rPr>
      </w:pPr>
      <w:r w:rsidRPr="004225FE">
        <w:rPr>
          <w:rFonts w:ascii="Verdana" w:hAnsi="Verdana"/>
          <w:color w:val="000000"/>
          <w:sz w:val="18"/>
          <w:szCs w:val="18"/>
          <w:u w:val="single"/>
          <w:lang w:val="fr-FR"/>
        </w:rPr>
        <w:t>Renseignements concernant la capacité économique et financière de l'entreprise :</w:t>
      </w:r>
    </w:p>
    <w:p w14:paraId="3C9C60F8" w14:textId="77777777" w:rsidR="007231BA" w:rsidRPr="004225FE" w:rsidRDefault="007231BA">
      <w:pPr>
        <w:pStyle w:val="ParagrapheIndent2"/>
        <w:spacing w:line="232" w:lineRule="exact"/>
        <w:ind w:left="20" w:right="20"/>
        <w:jc w:val="both"/>
        <w:rPr>
          <w:rFonts w:ascii="Verdana" w:hAnsi="Verdana"/>
          <w:color w:val="000000"/>
          <w:sz w:val="18"/>
          <w:szCs w:val="18"/>
          <w:lang w:val="fr-FR"/>
        </w:rPr>
      </w:pPr>
    </w:p>
    <w:tbl>
      <w:tblPr>
        <w:tblW w:w="0" w:type="auto"/>
        <w:tblInd w:w="20" w:type="dxa"/>
        <w:tblLayout w:type="fixed"/>
        <w:tblLook w:val="04A0" w:firstRow="1" w:lastRow="0" w:firstColumn="1" w:lastColumn="0" w:noHBand="0" w:noVBand="1"/>
      </w:tblPr>
      <w:tblGrid>
        <w:gridCol w:w="6000"/>
        <w:gridCol w:w="2400"/>
        <w:gridCol w:w="1200"/>
      </w:tblGrid>
      <w:tr w:rsidR="007231BA" w:rsidRPr="004225FE" w14:paraId="0D0E8C78" w14:textId="77777777">
        <w:trPr>
          <w:trHeight w:val="34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640CE34" w14:textId="77777777" w:rsidR="007231BA" w:rsidRPr="004225FE" w:rsidRDefault="00563B32">
            <w:pPr>
              <w:spacing w:before="80" w:after="20"/>
              <w:jc w:val="center"/>
              <w:rPr>
                <w:rFonts w:ascii="Verdana" w:eastAsia="Trebuchet MS" w:hAnsi="Verdana" w:cs="Trebuchet MS"/>
                <w:color w:val="000000"/>
                <w:sz w:val="18"/>
                <w:szCs w:val="18"/>
                <w:lang w:val="fr-FR"/>
              </w:rPr>
            </w:pPr>
            <w:r w:rsidRPr="004225FE">
              <w:rPr>
                <w:rFonts w:ascii="Verdana" w:eastAsia="Trebuchet MS" w:hAnsi="Verdana" w:cs="Trebuchet MS"/>
                <w:color w:val="000000"/>
                <w:sz w:val="18"/>
                <w:szCs w:val="18"/>
                <w:lang w:val="fr-FR"/>
              </w:rPr>
              <w:t>Libellés</w:t>
            </w:r>
          </w:p>
        </w:tc>
        <w:tc>
          <w:tcPr>
            <w:tcW w:w="2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F337F01" w14:textId="77777777" w:rsidR="007231BA" w:rsidRPr="004225FE" w:rsidRDefault="00563B32">
            <w:pPr>
              <w:spacing w:before="80" w:after="20"/>
              <w:jc w:val="center"/>
              <w:rPr>
                <w:rFonts w:ascii="Verdana" w:eastAsia="Trebuchet MS" w:hAnsi="Verdana" w:cs="Trebuchet MS"/>
                <w:color w:val="000000"/>
                <w:sz w:val="18"/>
                <w:szCs w:val="18"/>
                <w:lang w:val="fr-FR"/>
              </w:rPr>
            </w:pPr>
            <w:r w:rsidRPr="004225FE">
              <w:rPr>
                <w:rFonts w:ascii="Verdana" w:eastAsia="Trebuchet MS" w:hAnsi="Verdana" w:cs="Trebuchet MS"/>
                <w:color w:val="000000"/>
                <w:sz w:val="18"/>
                <w:szCs w:val="18"/>
                <w:lang w:val="fr-FR"/>
              </w:rPr>
              <w:t>Niveau</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59C023C" w14:textId="77777777" w:rsidR="007231BA" w:rsidRPr="004225FE" w:rsidRDefault="00563B32">
            <w:pPr>
              <w:spacing w:before="80" w:after="20"/>
              <w:jc w:val="center"/>
              <w:rPr>
                <w:rFonts w:ascii="Verdana" w:eastAsia="Trebuchet MS" w:hAnsi="Verdana" w:cs="Trebuchet MS"/>
                <w:color w:val="000000"/>
                <w:sz w:val="18"/>
                <w:szCs w:val="18"/>
                <w:lang w:val="fr-FR"/>
              </w:rPr>
            </w:pPr>
            <w:r w:rsidRPr="004225FE">
              <w:rPr>
                <w:rFonts w:ascii="Verdana" w:eastAsia="Trebuchet MS" w:hAnsi="Verdana" w:cs="Trebuchet MS"/>
                <w:color w:val="000000"/>
                <w:sz w:val="18"/>
                <w:szCs w:val="18"/>
                <w:lang w:val="fr-FR"/>
              </w:rPr>
              <w:t>Signature</w:t>
            </w:r>
          </w:p>
        </w:tc>
      </w:tr>
      <w:tr w:rsidR="007231BA" w:rsidRPr="004225FE" w14:paraId="2A57D451" w14:textId="77777777" w:rsidTr="00812082">
        <w:trPr>
          <w:trHeight w:val="84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22F94D0" w14:textId="77777777" w:rsidR="007231BA" w:rsidRPr="004225FE" w:rsidRDefault="00563B32">
            <w:pPr>
              <w:spacing w:line="232" w:lineRule="exact"/>
              <w:ind w:left="80" w:right="80"/>
              <w:rPr>
                <w:rFonts w:ascii="Verdana" w:eastAsia="Trebuchet MS" w:hAnsi="Verdana" w:cs="Trebuchet MS"/>
                <w:color w:val="000000"/>
                <w:sz w:val="18"/>
                <w:szCs w:val="18"/>
                <w:lang w:val="fr-FR"/>
              </w:rPr>
            </w:pPr>
            <w:r w:rsidRPr="004225FE">
              <w:rPr>
                <w:rFonts w:ascii="Verdana" w:eastAsia="Trebuchet MS" w:hAnsi="Verdana" w:cs="Trebuchet MS"/>
                <w:color w:val="000000"/>
                <w:sz w:val="18"/>
                <w:szCs w:val="18"/>
                <w:lang w:val="fr-FR"/>
              </w:rPr>
              <w:t>Déclaration concernant le chiffre d'affaires global et le chiffre d'affaires concernant les prestations objet du contrat, réalisées au cours des trois derniers exercices disponibles</w: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66CB265" w14:textId="77777777" w:rsidR="007231BA" w:rsidRPr="000D1972" w:rsidRDefault="007231BA">
            <w:pPr>
              <w:rPr>
                <w:rFonts w:ascii="Verdana" w:hAnsi="Verdana"/>
                <w:sz w:val="18"/>
                <w:szCs w:val="18"/>
                <w:lang w:val="fr-FR"/>
              </w:rPr>
            </w:pP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304CDCC" w14:textId="77777777" w:rsidR="007231BA" w:rsidRPr="004225FE" w:rsidRDefault="00563B32">
            <w:pPr>
              <w:spacing w:before="120" w:after="40"/>
              <w:ind w:left="80" w:right="80"/>
              <w:jc w:val="center"/>
              <w:rPr>
                <w:rFonts w:ascii="Verdana" w:eastAsia="Trebuchet MS" w:hAnsi="Verdana" w:cs="Trebuchet MS"/>
                <w:color w:val="000000"/>
                <w:sz w:val="18"/>
                <w:szCs w:val="18"/>
                <w:lang w:val="fr-FR"/>
              </w:rPr>
            </w:pPr>
            <w:r w:rsidRPr="004225FE">
              <w:rPr>
                <w:rFonts w:ascii="Verdana" w:eastAsia="Trebuchet MS" w:hAnsi="Verdana" w:cs="Trebuchet MS"/>
                <w:color w:val="000000"/>
                <w:sz w:val="18"/>
                <w:szCs w:val="18"/>
                <w:lang w:val="fr-FR"/>
              </w:rPr>
              <w:t>Non</w:t>
            </w:r>
          </w:p>
        </w:tc>
      </w:tr>
    </w:tbl>
    <w:p w14:paraId="681BE2F0" w14:textId="2760E0D8" w:rsidR="007231BA" w:rsidRPr="004225FE" w:rsidRDefault="00563B32" w:rsidP="00767142">
      <w:pPr>
        <w:spacing w:line="240" w:lineRule="exact"/>
        <w:rPr>
          <w:rFonts w:ascii="Verdana" w:hAnsi="Verdana"/>
          <w:sz w:val="18"/>
          <w:szCs w:val="18"/>
        </w:rPr>
      </w:pPr>
      <w:r w:rsidRPr="004225FE">
        <w:rPr>
          <w:rFonts w:ascii="Verdana" w:hAnsi="Verdana"/>
          <w:sz w:val="18"/>
          <w:szCs w:val="18"/>
        </w:rPr>
        <w:t xml:space="preserve"> </w:t>
      </w:r>
    </w:p>
    <w:p w14:paraId="10DDFF56" w14:textId="77777777" w:rsidR="007231BA" w:rsidRPr="004225FE" w:rsidRDefault="00563B32">
      <w:pPr>
        <w:pStyle w:val="ParagrapheIndent2"/>
        <w:spacing w:line="232" w:lineRule="exact"/>
        <w:ind w:left="20" w:right="20"/>
        <w:jc w:val="both"/>
        <w:rPr>
          <w:rFonts w:ascii="Verdana" w:hAnsi="Verdana"/>
          <w:color w:val="000000"/>
          <w:sz w:val="18"/>
          <w:szCs w:val="18"/>
          <w:u w:val="single"/>
          <w:lang w:val="fr-FR"/>
        </w:rPr>
      </w:pPr>
      <w:r w:rsidRPr="004225FE">
        <w:rPr>
          <w:rFonts w:ascii="Verdana" w:hAnsi="Verdana"/>
          <w:color w:val="000000"/>
          <w:sz w:val="18"/>
          <w:szCs w:val="18"/>
          <w:u w:val="single"/>
          <w:lang w:val="fr-FR"/>
        </w:rPr>
        <w:t>Renseignements concernant les références professionnelles et la capacité technique de l'entreprise :</w:t>
      </w:r>
    </w:p>
    <w:p w14:paraId="2F993A2B" w14:textId="77777777" w:rsidR="007231BA" w:rsidRPr="004225FE" w:rsidRDefault="007231BA">
      <w:pPr>
        <w:pStyle w:val="ParagrapheIndent2"/>
        <w:spacing w:line="232" w:lineRule="exact"/>
        <w:ind w:left="20" w:right="20"/>
        <w:jc w:val="both"/>
        <w:rPr>
          <w:rFonts w:ascii="Verdana" w:hAnsi="Verdana"/>
          <w:color w:val="000000"/>
          <w:sz w:val="18"/>
          <w:szCs w:val="18"/>
          <w:lang w:val="fr-FR"/>
        </w:rPr>
      </w:pPr>
    </w:p>
    <w:tbl>
      <w:tblPr>
        <w:tblW w:w="0" w:type="auto"/>
        <w:tblInd w:w="20" w:type="dxa"/>
        <w:tblLayout w:type="fixed"/>
        <w:tblLook w:val="04A0" w:firstRow="1" w:lastRow="0" w:firstColumn="1" w:lastColumn="0" w:noHBand="0" w:noVBand="1"/>
      </w:tblPr>
      <w:tblGrid>
        <w:gridCol w:w="6000"/>
        <w:gridCol w:w="2400"/>
        <w:gridCol w:w="1200"/>
      </w:tblGrid>
      <w:tr w:rsidR="007231BA" w:rsidRPr="004225FE" w14:paraId="1D6A8222" w14:textId="77777777">
        <w:trPr>
          <w:trHeight w:val="34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45958BE" w14:textId="77777777" w:rsidR="007231BA" w:rsidRPr="004225FE" w:rsidRDefault="00563B32">
            <w:pPr>
              <w:spacing w:before="80" w:after="20"/>
              <w:jc w:val="center"/>
              <w:rPr>
                <w:rFonts w:ascii="Verdana" w:eastAsia="Trebuchet MS" w:hAnsi="Verdana" w:cs="Trebuchet MS"/>
                <w:color w:val="000000"/>
                <w:sz w:val="18"/>
                <w:szCs w:val="18"/>
                <w:lang w:val="fr-FR"/>
              </w:rPr>
            </w:pPr>
            <w:r w:rsidRPr="004225FE">
              <w:rPr>
                <w:rFonts w:ascii="Verdana" w:eastAsia="Trebuchet MS" w:hAnsi="Verdana" w:cs="Trebuchet MS"/>
                <w:color w:val="000000"/>
                <w:sz w:val="18"/>
                <w:szCs w:val="18"/>
                <w:lang w:val="fr-FR"/>
              </w:rPr>
              <w:t>Libellés</w:t>
            </w:r>
          </w:p>
        </w:tc>
        <w:tc>
          <w:tcPr>
            <w:tcW w:w="2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2AE31B1" w14:textId="77777777" w:rsidR="007231BA" w:rsidRPr="004225FE" w:rsidRDefault="00563B32">
            <w:pPr>
              <w:spacing w:before="80" w:after="20"/>
              <w:jc w:val="center"/>
              <w:rPr>
                <w:rFonts w:ascii="Verdana" w:eastAsia="Trebuchet MS" w:hAnsi="Verdana" w:cs="Trebuchet MS"/>
                <w:color w:val="000000"/>
                <w:sz w:val="18"/>
                <w:szCs w:val="18"/>
                <w:lang w:val="fr-FR"/>
              </w:rPr>
            </w:pPr>
            <w:r w:rsidRPr="004225FE">
              <w:rPr>
                <w:rFonts w:ascii="Verdana" w:eastAsia="Trebuchet MS" w:hAnsi="Verdana" w:cs="Trebuchet MS"/>
                <w:color w:val="000000"/>
                <w:sz w:val="18"/>
                <w:szCs w:val="18"/>
                <w:lang w:val="fr-FR"/>
              </w:rPr>
              <w:t>Niveau</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FB4FD69" w14:textId="77777777" w:rsidR="007231BA" w:rsidRPr="004225FE" w:rsidRDefault="00563B32">
            <w:pPr>
              <w:spacing w:before="80" w:after="20"/>
              <w:jc w:val="center"/>
              <w:rPr>
                <w:rFonts w:ascii="Verdana" w:eastAsia="Trebuchet MS" w:hAnsi="Verdana" w:cs="Trebuchet MS"/>
                <w:color w:val="000000"/>
                <w:sz w:val="18"/>
                <w:szCs w:val="18"/>
                <w:lang w:val="fr-FR"/>
              </w:rPr>
            </w:pPr>
            <w:r w:rsidRPr="004225FE">
              <w:rPr>
                <w:rFonts w:ascii="Verdana" w:eastAsia="Trebuchet MS" w:hAnsi="Verdana" w:cs="Trebuchet MS"/>
                <w:color w:val="000000"/>
                <w:sz w:val="18"/>
                <w:szCs w:val="18"/>
                <w:lang w:val="fr-FR"/>
              </w:rPr>
              <w:t>Signature</w:t>
            </w:r>
          </w:p>
        </w:tc>
      </w:tr>
      <w:tr w:rsidR="007231BA" w:rsidRPr="004225FE" w14:paraId="1140B3EF" w14:textId="77777777" w:rsidTr="00812082">
        <w:trPr>
          <w:trHeight w:val="1031"/>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A0F15CA" w14:textId="77777777" w:rsidR="007231BA" w:rsidRPr="004225FE" w:rsidRDefault="00563B32">
            <w:pPr>
              <w:spacing w:line="232" w:lineRule="exact"/>
              <w:ind w:left="80" w:right="80"/>
              <w:rPr>
                <w:rFonts w:ascii="Verdana" w:eastAsia="Trebuchet MS" w:hAnsi="Verdana" w:cs="Trebuchet MS"/>
                <w:color w:val="000000"/>
                <w:sz w:val="18"/>
                <w:szCs w:val="18"/>
                <w:lang w:val="fr-FR"/>
              </w:rPr>
            </w:pPr>
            <w:r w:rsidRPr="004225FE">
              <w:rPr>
                <w:rFonts w:ascii="Verdana" w:eastAsia="Trebuchet MS" w:hAnsi="Verdana" w:cs="Trebuchet MS"/>
                <w:color w:val="000000"/>
                <w:sz w:val="18"/>
                <w:szCs w:val="18"/>
                <w:lang w:val="fr-FR"/>
              </w:rPr>
              <w:t>Liste des principales prestations effectuées au cours des trois dernières années, indiquant le montant, la date et le destinataire. Elles sont prouvées par des attestations du destinataire ou, à défaut, par une déclaration du candidat</w: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FC3AC24" w14:textId="77777777" w:rsidR="007231BA" w:rsidRPr="000D1972" w:rsidRDefault="007231BA">
            <w:pPr>
              <w:rPr>
                <w:rFonts w:ascii="Verdana" w:hAnsi="Verdana"/>
                <w:sz w:val="18"/>
                <w:szCs w:val="18"/>
                <w:lang w:val="fr-FR"/>
              </w:rPr>
            </w:pP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0AFBF0A" w14:textId="77777777" w:rsidR="007231BA" w:rsidRPr="004225FE" w:rsidRDefault="00563B32">
            <w:pPr>
              <w:spacing w:before="120" w:after="40"/>
              <w:ind w:left="80" w:right="80"/>
              <w:jc w:val="center"/>
              <w:rPr>
                <w:rFonts w:ascii="Verdana" w:eastAsia="Trebuchet MS" w:hAnsi="Verdana" w:cs="Trebuchet MS"/>
                <w:color w:val="000000"/>
                <w:sz w:val="18"/>
                <w:szCs w:val="18"/>
                <w:lang w:val="fr-FR"/>
              </w:rPr>
            </w:pPr>
            <w:r w:rsidRPr="004225FE">
              <w:rPr>
                <w:rFonts w:ascii="Verdana" w:eastAsia="Trebuchet MS" w:hAnsi="Verdana" w:cs="Trebuchet MS"/>
                <w:color w:val="000000"/>
                <w:sz w:val="18"/>
                <w:szCs w:val="18"/>
                <w:lang w:val="fr-FR"/>
              </w:rPr>
              <w:t>Non</w:t>
            </w:r>
          </w:p>
        </w:tc>
      </w:tr>
      <w:tr w:rsidR="00932E9F" w:rsidRPr="004225FE" w14:paraId="2192113C" w14:textId="77777777" w:rsidTr="00812082">
        <w:trPr>
          <w:trHeight w:val="1031"/>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FFAC13F" w14:textId="304F274D" w:rsidR="00932E9F" w:rsidRPr="004225FE" w:rsidRDefault="00932E9F">
            <w:pPr>
              <w:spacing w:line="232" w:lineRule="exact"/>
              <w:ind w:left="80" w:right="80"/>
              <w:rPr>
                <w:rFonts w:ascii="Verdana" w:eastAsia="Trebuchet MS" w:hAnsi="Verdana" w:cs="Trebuchet MS"/>
                <w:color w:val="000000"/>
                <w:sz w:val="18"/>
                <w:szCs w:val="18"/>
                <w:lang w:val="fr-FR"/>
              </w:rPr>
            </w:pPr>
            <w:r>
              <w:rPr>
                <w:rFonts w:ascii="Verdana" w:eastAsia="Trebuchet MS" w:hAnsi="Verdana" w:cs="Trebuchet MS"/>
                <w:color w:val="000000"/>
                <w:sz w:val="18"/>
                <w:szCs w:val="18"/>
                <w:lang w:val="fr-FR"/>
              </w:rPr>
              <w:t xml:space="preserve">Assurance professionnelle </w: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1D43839" w14:textId="77777777" w:rsidR="00932E9F" w:rsidRPr="000D1972" w:rsidRDefault="00932E9F">
            <w:pPr>
              <w:rPr>
                <w:rFonts w:ascii="Verdana" w:hAnsi="Verdana"/>
                <w:sz w:val="18"/>
                <w:szCs w:val="18"/>
                <w:lang w:val="fr-FR"/>
              </w:rPr>
            </w:pP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57DAE3C" w14:textId="6792477F" w:rsidR="00932E9F" w:rsidRPr="004225FE" w:rsidRDefault="00932E9F">
            <w:pPr>
              <w:spacing w:before="120" w:after="40"/>
              <w:ind w:left="80" w:right="80"/>
              <w:jc w:val="center"/>
              <w:rPr>
                <w:rFonts w:ascii="Verdana" w:eastAsia="Trebuchet MS" w:hAnsi="Verdana" w:cs="Trebuchet MS"/>
                <w:color w:val="000000"/>
                <w:sz w:val="18"/>
                <w:szCs w:val="18"/>
                <w:lang w:val="fr-FR"/>
              </w:rPr>
            </w:pPr>
            <w:r>
              <w:rPr>
                <w:rFonts w:ascii="Verdana" w:eastAsia="Trebuchet MS" w:hAnsi="Verdana" w:cs="Trebuchet MS"/>
                <w:color w:val="000000"/>
                <w:sz w:val="18"/>
                <w:szCs w:val="18"/>
                <w:lang w:val="fr-FR"/>
              </w:rPr>
              <w:t>Non</w:t>
            </w:r>
          </w:p>
        </w:tc>
      </w:tr>
    </w:tbl>
    <w:p w14:paraId="7A438E5E" w14:textId="77777777" w:rsidR="007231BA" w:rsidRPr="004225FE" w:rsidRDefault="00563B32">
      <w:pPr>
        <w:spacing w:line="240" w:lineRule="exact"/>
        <w:rPr>
          <w:rFonts w:ascii="Verdana" w:hAnsi="Verdana"/>
          <w:sz w:val="18"/>
          <w:szCs w:val="18"/>
        </w:rPr>
      </w:pPr>
      <w:r w:rsidRPr="004225FE">
        <w:rPr>
          <w:rFonts w:ascii="Verdana" w:hAnsi="Verdana"/>
          <w:sz w:val="18"/>
          <w:szCs w:val="18"/>
        </w:rPr>
        <w:t xml:space="preserve"> </w:t>
      </w:r>
    </w:p>
    <w:tbl>
      <w:tblPr>
        <w:tblW w:w="0" w:type="auto"/>
        <w:tblInd w:w="20" w:type="dxa"/>
        <w:tblLayout w:type="fixed"/>
        <w:tblLook w:val="04A0" w:firstRow="1" w:lastRow="0" w:firstColumn="1" w:lastColumn="0" w:noHBand="0" w:noVBand="1"/>
      </w:tblPr>
      <w:tblGrid>
        <w:gridCol w:w="6000"/>
        <w:gridCol w:w="2400"/>
        <w:gridCol w:w="1200"/>
      </w:tblGrid>
      <w:tr w:rsidR="00C758AB" w:rsidRPr="004225FE" w14:paraId="444AB314" w14:textId="77777777" w:rsidTr="00EB42B5">
        <w:trPr>
          <w:trHeight w:val="34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4F84DB2" w14:textId="77777777" w:rsidR="00C758AB" w:rsidRPr="004225FE" w:rsidRDefault="00C758AB" w:rsidP="00EB42B5">
            <w:pPr>
              <w:spacing w:before="80" w:after="20"/>
              <w:jc w:val="center"/>
              <w:rPr>
                <w:rFonts w:ascii="Verdana" w:eastAsia="Trebuchet MS" w:hAnsi="Verdana" w:cs="Trebuchet MS"/>
                <w:color w:val="000000"/>
                <w:sz w:val="18"/>
                <w:szCs w:val="18"/>
                <w:lang w:val="fr-FR"/>
              </w:rPr>
            </w:pPr>
            <w:r w:rsidRPr="004225FE">
              <w:rPr>
                <w:rFonts w:ascii="Verdana" w:eastAsia="Trebuchet MS" w:hAnsi="Verdana" w:cs="Trebuchet MS"/>
                <w:color w:val="000000"/>
                <w:sz w:val="18"/>
                <w:szCs w:val="18"/>
                <w:lang w:val="fr-FR"/>
              </w:rPr>
              <w:t>Libellés</w:t>
            </w:r>
          </w:p>
        </w:tc>
        <w:tc>
          <w:tcPr>
            <w:tcW w:w="2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4C95B3D" w14:textId="77777777" w:rsidR="00C758AB" w:rsidRPr="004225FE" w:rsidRDefault="00C758AB" w:rsidP="00EB42B5">
            <w:pPr>
              <w:spacing w:before="80" w:after="20"/>
              <w:jc w:val="center"/>
              <w:rPr>
                <w:rFonts w:ascii="Verdana" w:eastAsia="Trebuchet MS" w:hAnsi="Verdana" w:cs="Trebuchet MS"/>
                <w:color w:val="000000"/>
                <w:sz w:val="18"/>
                <w:szCs w:val="18"/>
                <w:lang w:val="fr-FR"/>
              </w:rPr>
            </w:pPr>
            <w:r w:rsidRPr="004225FE">
              <w:rPr>
                <w:rFonts w:ascii="Verdana" w:eastAsia="Trebuchet MS" w:hAnsi="Verdana" w:cs="Trebuchet MS"/>
                <w:color w:val="000000"/>
                <w:sz w:val="18"/>
                <w:szCs w:val="18"/>
                <w:lang w:val="fr-FR"/>
              </w:rPr>
              <w:t>Niveau</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BBE0820" w14:textId="77777777" w:rsidR="00C758AB" w:rsidRPr="004225FE" w:rsidRDefault="00C758AB" w:rsidP="00EB42B5">
            <w:pPr>
              <w:spacing w:before="80" w:after="20"/>
              <w:jc w:val="center"/>
              <w:rPr>
                <w:rFonts w:ascii="Verdana" w:eastAsia="Trebuchet MS" w:hAnsi="Verdana" w:cs="Trebuchet MS"/>
                <w:color w:val="000000"/>
                <w:sz w:val="18"/>
                <w:szCs w:val="18"/>
                <w:lang w:val="fr-FR"/>
              </w:rPr>
            </w:pPr>
            <w:r w:rsidRPr="004225FE">
              <w:rPr>
                <w:rFonts w:ascii="Verdana" w:eastAsia="Trebuchet MS" w:hAnsi="Verdana" w:cs="Trebuchet MS"/>
                <w:color w:val="000000"/>
                <w:sz w:val="18"/>
                <w:szCs w:val="18"/>
                <w:lang w:val="fr-FR"/>
              </w:rPr>
              <w:t>Signature</w:t>
            </w:r>
          </w:p>
        </w:tc>
      </w:tr>
      <w:tr w:rsidR="00C758AB" w:rsidRPr="004225FE" w14:paraId="752F5CCA" w14:textId="77777777" w:rsidTr="00E45A0D">
        <w:trPr>
          <w:trHeight w:val="1112"/>
        </w:trPr>
        <w:tc>
          <w:tcPr>
            <w:tcW w:w="60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14:paraId="00C4DF0F" w14:textId="752671AA" w:rsidR="00C758AB" w:rsidRPr="004225FE" w:rsidRDefault="00C758AB" w:rsidP="00EB42B5">
            <w:pPr>
              <w:spacing w:line="232" w:lineRule="exact"/>
              <w:ind w:left="80" w:right="80"/>
              <w:rPr>
                <w:rFonts w:ascii="Verdana" w:eastAsia="Trebuchet MS" w:hAnsi="Verdana" w:cs="Trebuchet MS"/>
                <w:color w:val="000000"/>
                <w:sz w:val="18"/>
                <w:szCs w:val="18"/>
                <w:lang w:val="fr-FR"/>
              </w:rPr>
            </w:pPr>
            <w:r w:rsidRPr="00E45A0D">
              <w:rPr>
                <w:rFonts w:ascii="Verdana" w:eastAsia="Trebuchet MS" w:hAnsi="Verdana" w:cs="Trebuchet MS"/>
                <w:color w:val="000000"/>
                <w:sz w:val="18"/>
                <w:szCs w:val="18"/>
                <w:lang w:val="fr-FR"/>
              </w:rPr>
              <w:t>Le personnel du titulaire chargé de l’exécution des prestations objet de l’accord-cadre doit fournir les preuves qu’il possède les qualifications</w:t>
            </w:r>
            <w:r w:rsidR="00850FF5" w:rsidRPr="00E45A0D">
              <w:rPr>
                <w:rFonts w:ascii="Verdana" w:eastAsia="Trebuchet MS" w:hAnsi="Verdana" w:cs="Trebuchet MS"/>
                <w:color w:val="000000"/>
                <w:sz w:val="18"/>
                <w:szCs w:val="18"/>
                <w:lang w:val="fr-FR"/>
              </w:rPr>
              <w:t xml:space="preserve"> et</w:t>
            </w:r>
            <w:r w:rsidR="006B03A7" w:rsidRPr="00E45A0D">
              <w:rPr>
                <w:rFonts w:ascii="Verdana" w:eastAsia="Trebuchet MS" w:hAnsi="Verdana" w:cs="Trebuchet MS"/>
                <w:color w:val="000000"/>
                <w:sz w:val="18"/>
                <w:szCs w:val="18"/>
                <w:lang w:val="fr-FR"/>
              </w:rPr>
              <w:t>/ou</w:t>
            </w:r>
            <w:r w:rsidR="00850FF5" w:rsidRPr="00E45A0D">
              <w:rPr>
                <w:rFonts w:ascii="Verdana" w:eastAsia="Trebuchet MS" w:hAnsi="Verdana" w:cs="Trebuchet MS"/>
                <w:color w:val="000000"/>
                <w:sz w:val="18"/>
                <w:szCs w:val="18"/>
                <w:lang w:val="fr-FR"/>
              </w:rPr>
              <w:t xml:space="preserve"> les certifications du constructeur</w:t>
            </w:r>
            <w:r w:rsidRPr="00E45A0D">
              <w:rPr>
                <w:rFonts w:ascii="Verdana" w:eastAsia="Trebuchet MS" w:hAnsi="Verdana" w:cs="Trebuchet MS"/>
                <w:color w:val="000000"/>
                <w:sz w:val="18"/>
                <w:szCs w:val="18"/>
                <w:lang w:val="fr-FR"/>
              </w:rPr>
              <w:t xml:space="preserve"> requises pour la réalisation des prestations décrites dans le CCTP</w: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BADFF4B" w14:textId="75B7058D" w:rsidR="00C758AB" w:rsidRPr="000D1972" w:rsidRDefault="00C758AB" w:rsidP="00EB42B5">
            <w:pPr>
              <w:rPr>
                <w:rFonts w:ascii="Verdana" w:hAnsi="Verdana"/>
                <w:sz w:val="18"/>
                <w:szCs w:val="18"/>
                <w:lang w:val="fr-FR"/>
              </w:rPr>
            </w:pP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D27A69A" w14:textId="77777777" w:rsidR="00C758AB" w:rsidRPr="004225FE" w:rsidRDefault="00C758AB" w:rsidP="00EB42B5">
            <w:pPr>
              <w:spacing w:before="120" w:after="40"/>
              <w:ind w:left="80" w:right="80"/>
              <w:jc w:val="center"/>
              <w:rPr>
                <w:rFonts w:ascii="Verdana" w:eastAsia="Trebuchet MS" w:hAnsi="Verdana" w:cs="Trebuchet MS"/>
                <w:color w:val="000000"/>
                <w:sz w:val="18"/>
                <w:szCs w:val="18"/>
                <w:lang w:val="fr-FR"/>
              </w:rPr>
            </w:pPr>
            <w:r w:rsidRPr="004225FE">
              <w:rPr>
                <w:rFonts w:ascii="Verdana" w:eastAsia="Trebuchet MS" w:hAnsi="Verdana" w:cs="Trebuchet MS"/>
                <w:color w:val="000000"/>
                <w:sz w:val="18"/>
                <w:szCs w:val="18"/>
                <w:lang w:val="fr-FR"/>
              </w:rPr>
              <w:t>Non</w:t>
            </w:r>
          </w:p>
        </w:tc>
      </w:tr>
    </w:tbl>
    <w:p w14:paraId="0CB9B558" w14:textId="77777777" w:rsidR="007231BA" w:rsidRPr="004225FE" w:rsidRDefault="007231BA">
      <w:pPr>
        <w:spacing w:after="80" w:line="240" w:lineRule="exact"/>
        <w:rPr>
          <w:rFonts w:ascii="Verdana" w:hAnsi="Verdana"/>
          <w:sz w:val="18"/>
          <w:szCs w:val="18"/>
        </w:rPr>
      </w:pPr>
    </w:p>
    <w:tbl>
      <w:tblPr>
        <w:tblW w:w="0" w:type="auto"/>
        <w:tblInd w:w="20" w:type="dxa"/>
        <w:tblLayout w:type="fixed"/>
        <w:tblLook w:val="04A0" w:firstRow="1" w:lastRow="0" w:firstColumn="1" w:lastColumn="0" w:noHBand="0" w:noVBand="1"/>
      </w:tblPr>
      <w:tblGrid>
        <w:gridCol w:w="6000"/>
        <w:gridCol w:w="2400"/>
        <w:gridCol w:w="1200"/>
      </w:tblGrid>
      <w:tr w:rsidR="00C758AB" w:rsidRPr="004225FE" w14:paraId="51E42334" w14:textId="77777777" w:rsidTr="00EB42B5">
        <w:trPr>
          <w:trHeight w:val="34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1F921EE" w14:textId="77777777" w:rsidR="00C758AB" w:rsidRPr="004225FE" w:rsidRDefault="00C758AB" w:rsidP="00EB42B5">
            <w:pPr>
              <w:spacing w:before="80" w:after="20"/>
              <w:jc w:val="center"/>
              <w:rPr>
                <w:rFonts w:ascii="Verdana" w:eastAsia="Trebuchet MS" w:hAnsi="Verdana" w:cs="Trebuchet MS"/>
                <w:color w:val="000000"/>
                <w:sz w:val="18"/>
                <w:szCs w:val="18"/>
                <w:lang w:val="fr-FR"/>
              </w:rPr>
            </w:pPr>
            <w:r w:rsidRPr="004225FE">
              <w:rPr>
                <w:rFonts w:ascii="Verdana" w:eastAsia="Trebuchet MS" w:hAnsi="Verdana" w:cs="Trebuchet MS"/>
                <w:color w:val="000000"/>
                <w:sz w:val="18"/>
                <w:szCs w:val="18"/>
                <w:lang w:val="fr-FR"/>
              </w:rPr>
              <w:t>Libellés</w:t>
            </w:r>
          </w:p>
        </w:tc>
        <w:tc>
          <w:tcPr>
            <w:tcW w:w="2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D977BE9" w14:textId="77777777" w:rsidR="00C758AB" w:rsidRPr="004225FE" w:rsidRDefault="00C758AB" w:rsidP="00EB42B5">
            <w:pPr>
              <w:spacing w:before="80" w:after="20"/>
              <w:jc w:val="center"/>
              <w:rPr>
                <w:rFonts w:ascii="Verdana" w:eastAsia="Trebuchet MS" w:hAnsi="Verdana" w:cs="Trebuchet MS"/>
                <w:color w:val="000000"/>
                <w:sz w:val="18"/>
                <w:szCs w:val="18"/>
                <w:lang w:val="fr-FR"/>
              </w:rPr>
            </w:pPr>
            <w:r w:rsidRPr="004225FE">
              <w:rPr>
                <w:rFonts w:ascii="Verdana" w:eastAsia="Trebuchet MS" w:hAnsi="Verdana" w:cs="Trebuchet MS"/>
                <w:color w:val="000000"/>
                <w:sz w:val="18"/>
                <w:szCs w:val="18"/>
                <w:lang w:val="fr-FR"/>
              </w:rPr>
              <w:t>Niveau</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77941F6" w14:textId="77777777" w:rsidR="00C758AB" w:rsidRPr="004225FE" w:rsidRDefault="00C758AB" w:rsidP="00EB42B5">
            <w:pPr>
              <w:spacing w:before="80" w:after="20"/>
              <w:jc w:val="center"/>
              <w:rPr>
                <w:rFonts w:ascii="Verdana" w:eastAsia="Trebuchet MS" w:hAnsi="Verdana" w:cs="Trebuchet MS"/>
                <w:color w:val="000000"/>
                <w:sz w:val="18"/>
                <w:szCs w:val="18"/>
                <w:lang w:val="fr-FR"/>
              </w:rPr>
            </w:pPr>
            <w:r w:rsidRPr="004225FE">
              <w:rPr>
                <w:rFonts w:ascii="Verdana" w:eastAsia="Trebuchet MS" w:hAnsi="Verdana" w:cs="Trebuchet MS"/>
                <w:color w:val="000000"/>
                <w:sz w:val="18"/>
                <w:szCs w:val="18"/>
                <w:lang w:val="fr-FR"/>
              </w:rPr>
              <w:t>Signature</w:t>
            </w:r>
          </w:p>
        </w:tc>
      </w:tr>
      <w:tr w:rsidR="00C758AB" w:rsidRPr="004225FE" w14:paraId="03D82DA6" w14:textId="77777777" w:rsidTr="00632BF1">
        <w:trPr>
          <w:trHeight w:val="92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8275B81" w14:textId="48B1C621" w:rsidR="00C758AB" w:rsidRPr="004225FE" w:rsidRDefault="00632BF1" w:rsidP="00EB42B5">
            <w:pPr>
              <w:spacing w:line="232" w:lineRule="exact"/>
              <w:ind w:left="80" w:right="80"/>
              <w:rPr>
                <w:rFonts w:ascii="Verdana" w:eastAsia="Trebuchet MS" w:hAnsi="Verdana" w:cs="Trebuchet MS"/>
                <w:color w:val="000000"/>
                <w:sz w:val="18"/>
                <w:szCs w:val="18"/>
                <w:lang w:val="fr-FR"/>
              </w:rPr>
            </w:pPr>
            <w:r w:rsidRPr="00DD450C">
              <w:rPr>
                <w:rFonts w:ascii="Verdana" w:eastAsia="Trebuchet MS" w:hAnsi="Verdana" w:cs="Trebuchet MS"/>
                <w:color w:val="000000"/>
                <w:sz w:val="18"/>
                <w:szCs w:val="18"/>
                <w:lang w:val="fr-FR"/>
              </w:rPr>
              <w:t>Une description technique détaillée des mesures employées par l'opérateur économique pour s'assurer de la qualité des différentes prestations mentionnées dans le CCTP</w: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8EE46FE" w14:textId="77777777" w:rsidR="00C758AB" w:rsidRPr="000D1972" w:rsidRDefault="00C758AB" w:rsidP="00EB42B5">
            <w:pPr>
              <w:rPr>
                <w:rFonts w:ascii="Verdana" w:hAnsi="Verdana"/>
                <w:sz w:val="18"/>
                <w:szCs w:val="18"/>
                <w:lang w:val="fr-FR"/>
              </w:rPr>
            </w:pP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8266407" w14:textId="77777777" w:rsidR="00C758AB" w:rsidRPr="004225FE" w:rsidRDefault="00C758AB" w:rsidP="00EB42B5">
            <w:pPr>
              <w:spacing w:before="120" w:after="40"/>
              <w:ind w:left="80" w:right="80"/>
              <w:jc w:val="center"/>
              <w:rPr>
                <w:rFonts w:ascii="Verdana" w:eastAsia="Trebuchet MS" w:hAnsi="Verdana" w:cs="Trebuchet MS"/>
                <w:color w:val="000000"/>
                <w:sz w:val="18"/>
                <w:szCs w:val="18"/>
                <w:lang w:val="fr-FR"/>
              </w:rPr>
            </w:pPr>
            <w:r w:rsidRPr="004225FE">
              <w:rPr>
                <w:rFonts w:ascii="Verdana" w:eastAsia="Trebuchet MS" w:hAnsi="Verdana" w:cs="Trebuchet MS"/>
                <w:color w:val="000000"/>
                <w:sz w:val="18"/>
                <w:szCs w:val="18"/>
                <w:lang w:val="fr-FR"/>
              </w:rPr>
              <w:t>Non</w:t>
            </w:r>
          </w:p>
        </w:tc>
      </w:tr>
    </w:tbl>
    <w:p w14:paraId="2F6FD8F3" w14:textId="77777777" w:rsidR="00C758AB" w:rsidRPr="004225FE" w:rsidRDefault="00C758AB">
      <w:pPr>
        <w:spacing w:after="80" w:line="240" w:lineRule="exact"/>
        <w:rPr>
          <w:rFonts w:ascii="Verdana" w:hAnsi="Verdana"/>
          <w:sz w:val="18"/>
          <w:szCs w:val="18"/>
        </w:rPr>
      </w:pPr>
    </w:p>
    <w:tbl>
      <w:tblPr>
        <w:tblW w:w="0" w:type="auto"/>
        <w:tblInd w:w="20" w:type="dxa"/>
        <w:tblLayout w:type="fixed"/>
        <w:tblLook w:val="04A0" w:firstRow="1" w:lastRow="0" w:firstColumn="1" w:lastColumn="0" w:noHBand="0" w:noVBand="1"/>
      </w:tblPr>
      <w:tblGrid>
        <w:gridCol w:w="6000"/>
        <w:gridCol w:w="2400"/>
        <w:gridCol w:w="1200"/>
      </w:tblGrid>
      <w:tr w:rsidR="00C758AB" w:rsidRPr="004225FE" w14:paraId="0EA35BFF" w14:textId="77777777" w:rsidTr="00EB42B5">
        <w:trPr>
          <w:trHeight w:val="34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B226A58" w14:textId="77777777" w:rsidR="00C758AB" w:rsidRPr="004225FE" w:rsidRDefault="00C758AB" w:rsidP="00EB42B5">
            <w:pPr>
              <w:spacing w:before="80" w:after="20"/>
              <w:jc w:val="center"/>
              <w:rPr>
                <w:rFonts w:ascii="Verdana" w:eastAsia="Trebuchet MS" w:hAnsi="Verdana" w:cs="Trebuchet MS"/>
                <w:color w:val="000000"/>
                <w:sz w:val="18"/>
                <w:szCs w:val="18"/>
                <w:lang w:val="fr-FR"/>
              </w:rPr>
            </w:pPr>
            <w:r w:rsidRPr="004225FE">
              <w:rPr>
                <w:rFonts w:ascii="Verdana" w:eastAsia="Trebuchet MS" w:hAnsi="Verdana" w:cs="Trebuchet MS"/>
                <w:color w:val="000000"/>
                <w:sz w:val="18"/>
                <w:szCs w:val="18"/>
                <w:lang w:val="fr-FR"/>
              </w:rPr>
              <w:lastRenderedPageBreak/>
              <w:t>Libellés</w:t>
            </w:r>
          </w:p>
        </w:tc>
        <w:tc>
          <w:tcPr>
            <w:tcW w:w="2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256A98E" w14:textId="77777777" w:rsidR="00C758AB" w:rsidRPr="004225FE" w:rsidRDefault="00C758AB" w:rsidP="00EB42B5">
            <w:pPr>
              <w:spacing w:before="80" w:after="20"/>
              <w:jc w:val="center"/>
              <w:rPr>
                <w:rFonts w:ascii="Verdana" w:eastAsia="Trebuchet MS" w:hAnsi="Verdana" w:cs="Trebuchet MS"/>
                <w:color w:val="000000"/>
                <w:sz w:val="18"/>
                <w:szCs w:val="18"/>
                <w:lang w:val="fr-FR"/>
              </w:rPr>
            </w:pPr>
            <w:r w:rsidRPr="004225FE">
              <w:rPr>
                <w:rFonts w:ascii="Verdana" w:eastAsia="Trebuchet MS" w:hAnsi="Verdana" w:cs="Trebuchet MS"/>
                <w:color w:val="000000"/>
                <w:sz w:val="18"/>
                <w:szCs w:val="18"/>
                <w:lang w:val="fr-FR"/>
              </w:rPr>
              <w:t>Niveau</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B38287" w14:textId="77777777" w:rsidR="00C758AB" w:rsidRPr="004225FE" w:rsidRDefault="00C758AB" w:rsidP="00EB42B5">
            <w:pPr>
              <w:spacing w:before="80" w:after="20"/>
              <w:jc w:val="center"/>
              <w:rPr>
                <w:rFonts w:ascii="Verdana" w:eastAsia="Trebuchet MS" w:hAnsi="Verdana" w:cs="Trebuchet MS"/>
                <w:color w:val="000000"/>
                <w:sz w:val="18"/>
                <w:szCs w:val="18"/>
                <w:lang w:val="fr-FR"/>
              </w:rPr>
            </w:pPr>
            <w:r w:rsidRPr="004225FE">
              <w:rPr>
                <w:rFonts w:ascii="Verdana" w:eastAsia="Trebuchet MS" w:hAnsi="Verdana" w:cs="Trebuchet MS"/>
                <w:color w:val="000000"/>
                <w:sz w:val="18"/>
                <w:szCs w:val="18"/>
                <w:lang w:val="fr-FR"/>
              </w:rPr>
              <w:t>Signature</w:t>
            </w:r>
          </w:p>
        </w:tc>
      </w:tr>
      <w:tr w:rsidR="00C758AB" w:rsidRPr="004225FE" w14:paraId="54307D2F" w14:textId="77777777" w:rsidTr="00812082">
        <w:trPr>
          <w:trHeight w:val="92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C0D0F4B" w14:textId="1D3BAE2C" w:rsidR="00C758AB" w:rsidRPr="004225FE" w:rsidRDefault="00C758AB" w:rsidP="00EB42B5">
            <w:pPr>
              <w:spacing w:line="232" w:lineRule="exact"/>
              <w:ind w:left="80" w:right="80"/>
              <w:rPr>
                <w:rFonts w:ascii="Verdana" w:eastAsia="Trebuchet MS" w:hAnsi="Verdana" w:cs="Trebuchet MS"/>
                <w:color w:val="000000"/>
                <w:sz w:val="18"/>
                <w:szCs w:val="18"/>
                <w:lang w:val="fr-FR"/>
              </w:rPr>
            </w:pPr>
            <w:r w:rsidRPr="004225FE">
              <w:rPr>
                <w:rFonts w:ascii="Verdana" w:eastAsia="Trebuchet MS" w:hAnsi="Verdana" w:cs="Trebuchet MS"/>
                <w:color w:val="000000"/>
                <w:sz w:val="18"/>
                <w:szCs w:val="18"/>
                <w:lang w:val="fr-FR"/>
              </w:rPr>
              <w:t>Une déclaration indiquant l'outillage, le matériel et l'équipement technique dont le candidat dispose pour la réalisation de l’accord-cadre</w: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C1078EE" w14:textId="77777777" w:rsidR="00C758AB" w:rsidRPr="000D1972" w:rsidRDefault="00C758AB" w:rsidP="00EB42B5">
            <w:pPr>
              <w:rPr>
                <w:rFonts w:ascii="Verdana" w:hAnsi="Verdana"/>
                <w:sz w:val="18"/>
                <w:szCs w:val="18"/>
                <w:lang w:val="fr-FR"/>
              </w:rPr>
            </w:pP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EFBFD47" w14:textId="77777777" w:rsidR="00C758AB" w:rsidRPr="004225FE" w:rsidRDefault="00C758AB" w:rsidP="00EB42B5">
            <w:pPr>
              <w:spacing w:before="120" w:after="40"/>
              <w:ind w:left="80" w:right="80"/>
              <w:jc w:val="center"/>
              <w:rPr>
                <w:rFonts w:ascii="Verdana" w:eastAsia="Trebuchet MS" w:hAnsi="Verdana" w:cs="Trebuchet MS"/>
                <w:color w:val="000000"/>
                <w:sz w:val="18"/>
                <w:szCs w:val="18"/>
                <w:lang w:val="fr-FR"/>
              </w:rPr>
            </w:pPr>
            <w:r w:rsidRPr="004225FE">
              <w:rPr>
                <w:rFonts w:ascii="Verdana" w:eastAsia="Trebuchet MS" w:hAnsi="Verdana" w:cs="Trebuchet MS"/>
                <w:color w:val="000000"/>
                <w:sz w:val="18"/>
                <w:szCs w:val="18"/>
                <w:lang w:val="fr-FR"/>
              </w:rPr>
              <w:t>Non</w:t>
            </w:r>
          </w:p>
        </w:tc>
      </w:tr>
    </w:tbl>
    <w:p w14:paraId="70E2B153" w14:textId="77777777" w:rsidR="00C758AB" w:rsidRPr="004225FE" w:rsidRDefault="00C758AB">
      <w:pPr>
        <w:spacing w:after="80" w:line="240" w:lineRule="exact"/>
        <w:rPr>
          <w:rFonts w:ascii="Verdana" w:hAnsi="Verdana"/>
          <w:sz w:val="18"/>
          <w:szCs w:val="18"/>
        </w:rPr>
      </w:pPr>
    </w:p>
    <w:p w14:paraId="43B9AF31" w14:textId="77777777" w:rsidR="00C758AB" w:rsidRPr="004225FE" w:rsidRDefault="00C758AB">
      <w:pPr>
        <w:spacing w:after="80" w:line="240" w:lineRule="exact"/>
        <w:rPr>
          <w:rFonts w:ascii="Verdana" w:hAnsi="Verdana"/>
          <w:sz w:val="18"/>
          <w:szCs w:val="18"/>
        </w:rPr>
      </w:pPr>
    </w:p>
    <w:p w14:paraId="4B6EBAEC" w14:textId="77777777" w:rsidR="007231BA" w:rsidRPr="004225FE" w:rsidRDefault="00563B32">
      <w:pPr>
        <w:pStyle w:val="ParagrapheIndent2"/>
        <w:spacing w:after="240"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Pour présenter leur candidature, les candidats utilisent soit les formulaires DC1 (lettre de candidature) et DC2 (déclaration du candidat) disponibles gratuitement sur le site www.economie.gouv.fr, soit le Document Unique de Marché Européen (DUME).</w:t>
      </w:r>
    </w:p>
    <w:p w14:paraId="7205D449" w14:textId="77777777" w:rsidR="007231BA" w:rsidRPr="004225FE" w:rsidRDefault="00563B32">
      <w:pPr>
        <w:pStyle w:val="ParagrapheIndent2"/>
        <w:spacing w:after="240"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64ADEB94" w14:textId="77777777" w:rsidR="007231BA" w:rsidRPr="004225FE" w:rsidRDefault="00563B32">
      <w:pPr>
        <w:pStyle w:val="ParagrapheIndent2"/>
        <w:spacing w:line="232" w:lineRule="exact"/>
        <w:ind w:left="20" w:right="20"/>
        <w:jc w:val="both"/>
        <w:rPr>
          <w:rFonts w:ascii="Verdana" w:hAnsi="Verdana"/>
          <w:color w:val="000000"/>
          <w:sz w:val="18"/>
          <w:szCs w:val="18"/>
          <w:u w:val="single"/>
          <w:lang w:val="fr-FR"/>
        </w:rPr>
      </w:pPr>
      <w:r w:rsidRPr="004225FE">
        <w:rPr>
          <w:rFonts w:ascii="Verdana" w:hAnsi="Verdana"/>
          <w:color w:val="000000"/>
          <w:sz w:val="18"/>
          <w:szCs w:val="18"/>
          <w:u w:val="single"/>
          <w:lang w:val="fr-FR"/>
        </w:rPr>
        <w:t>Pièces de l'offre :</w:t>
      </w:r>
    </w:p>
    <w:p w14:paraId="7F337EBA" w14:textId="77777777" w:rsidR="007231BA" w:rsidRPr="004225FE" w:rsidRDefault="007231BA">
      <w:pPr>
        <w:pStyle w:val="ParagrapheIndent2"/>
        <w:spacing w:line="232" w:lineRule="exact"/>
        <w:ind w:left="20" w:right="20"/>
        <w:jc w:val="both"/>
        <w:rPr>
          <w:rFonts w:ascii="Verdana" w:hAnsi="Verdana"/>
          <w:color w:val="000000"/>
          <w:sz w:val="18"/>
          <w:szCs w:val="18"/>
          <w:lang w:val="fr-FR"/>
        </w:rPr>
      </w:pPr>
    </w:p>
    <w:tbl>
      <w:tblPr>
        <w:tblW w:w="0" w:type="auto"/>
        <w:tblInd w:w="20" w:type="dxa"/>
        <w:tblLayout w:type="fixed"/>
        <w:tblLook w:val="04A0" w:firstRow="1" w:lastRow="0" w:firstColumn="1" w:lastColumn="0" w:noHBand="0" w:noVBand="1"/>
      </w:tblPr>
      <w:tblGrid>
        <w:gridCol w:w="8400"/>
        <w:gridCol w:w="1200"/>
      </w:tblGrid>
      <w:tr w:rsidR="007231BA" w:rsidRPr="004225FE" w14:paraId="761535FD" w14:textId="77777777">
        <w:trPr>
          <w:trHeight w:val="340"/>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591B056" w14:textId="77777777" w:rsidR="007231BA" w:rsidRPr="004225FE" w:rsidRDefault="00563B32">
            <w:pPr>
              <w:spacing w:before="80" w:after="20"/>
              <w:jc w:val="center"/>
              <w:rPr>
                <w:rFonts w:ascii="Verdana" w:eastAsia="Trebuchet MS" w:hAnsi="Verdana" w:cs="Trebuchet MS"/>
                <w:color w:val="000000"/>
                <w:sz w:val="18"/>
                <w:szCs w:val="18"/>
                <w:lang w:val="fr-FR"/>
              </w:rPr>
            </w:pPr>
            <w:r w:rsidRPr="004225FE">
              <w:rPr>
                <w:rFonts w:ascii="Verdana" w:eastAsia="Trebuchet MS" w:hAnsi="Verdana" w:cs="Trebuchet MS"/>
                <w:color w:val="000000"/>
                <w:sz w:val="18"/>
                <w:szCs w:val="18"/>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26BC5D" w14:textId="77777777" w:rsidR="007231BA" w:rsidRPr="004225FE" w:rsidRDefault="00563B32">
            <w:pPr>
              <w:spacing w:before="80" w:after="20"/>
              <w:jc w:val="center"/>
              <w:rPr>
                <w:rFonts w:ascii="Verdana" w:eastAsia="Trebuchet MS" w:hAnsi="Verdana" w:cs="Trebuchet MS"/>
                <w:color w:val="000000"/>
                <w:sz w:val="18"/>
                <w:szCs w:val="18"/>
                <w:lang w:val="fr-FR"/>
              </w:rPr>
            </w:pPr>
            <w:r w:rsidRPr="004225FE">
              <w:rPr>
                <w:rFonts w:ascii="Verdana" w:eastAsia="Trebuchet MS" w:hAnsi="Verdana" w:cs="Trebuchet MS"/>
                <w:color w:val="000000"/>
                <w:sz w:val="18"/>
                <w:szCs w:val="18"/>
                <w:lang w:val="fr-FR"/>
              </w:rPr>
              <w:t>Signature</w:t>
            </w:r>
          </w:p>
        </w:tc>
      </w:tr>
      <w:tr w:rsidR="007231BA" w:rsidRPr="004225FE" w14:paraId="702F3585" w14:textId="77777777">
        <w:trPr>
          <w:trHeight w:val="38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3C7FF9" w14:textId="7AF60D77" w:rsidR="007231BA" w:rsidRPr="004225FE" w:rsidRDefault="00563B32" w:rsidP="00850FF5">
            <w:pPr>
              <w:spacing w:before="100" w:after="20"/>
              <w:ind w:left="80" w:right="80"/>
              <w:rPr>
                <w:rFonts w:ascii="Verdana" w:eastAsia="Trebuchet MS" w:hAnsi="Verdana" w:cs="Trebuchet MS"/>
                <w:color w:val="000000"/>
                <w:sz w:val="18"/>
                <w:szCs w:val="18"/>
                <w:lang w:val="fr-FR"/>
              </w:rPr>
            </w:pPr>
            <w:r w:rsidRPr="004225FE">
              <w:rPr>
                <w:rFonts w:ascii="Verdana" w:eastAsia="Trebuchet MS" w:hAnsi="Verdana" w:cs="Trebuchet MS"/>
                <w:color w:val="000000"/>
                <w:sz w:val="18"/>
                <w:szCs w:val="18"/>
                <w:lang w:val="fr-FR"/>
              </w:rPr>
              <w:t xml:space="preserve">L'acte d'engagement (AE) et </w:t>
            </w:r>
            <w:r w:rsidR="004225FE">
              <w:rPr>
                <w:rFonts w:ascii="Verdana" w:eastAsia="Trebuchet MS" w:hAnsi="Verdana" w:cs="Trebuchet MS"/>
                <w:color w:val="000000"/>
                <w:sz w:val="18"/>
                <w:szCs w:val="18"/>
                <w:lang w:val="fr-FR"/>
              </w:rPr>
              <w:t>le bordereau des prix (BP)</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06491A" w14:textId="463831B9" w:rsidR="007231BA" w:rsidRPr="004225FE" w:rsidRDefault="00244730">
            <w:pPr>
              <w:spacing w:before="100" w:after="20"/>
              <w:ind w:left="80" w:right="80"/>
              <w:jc w:val="center"/>
              <w:rPr>
                <w:rFonts w:ascii="Verdana" w:eastAsia="Trebuchet MS" w:hAnsi="Verdana" w:cs="Trebuchet MS"/>
                <w:color w:val="000000"/>
                <w:sz w:val="18"/>
                <w:szCs w:val="18"/>
                <w:lang w:val="fr-FR"/>
              </w:rPr>
            </w:pPr>
            <w:r>
              <w:rPr>
                <w:rFonts w:ascii="Verdana" w:eastAsia="Trebuchet MS" w:hAnsi="Verdana" w:cs="Trebuchet MS"/>
                <w:color w:val="000000"/>
                <w:sz w:val="18"/>
                <w:szCs w:val="18"/>
                <w:lang w:val="fr-FR"/>
              </w:rPr>
              <w:t>Oui</w:t>
            </w:r>
          </w:p>
        </w:tc>
      </w:tr>
      <w:tr w:rsidR="007231BA" w:rsidRPr="004225FE" w14:paraId="1EE6C0F4" w14:textId="77777777" w:rsidTr="00632BF1">
        <w:trPr>
          <w:trHeight w:val="55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E252FAB" w14:textId="77777777" w:rsidR="007231BA" w:rsidRPr="004225FE" w:rsidRDefault="00563B32">
            <w:pPr>
              <w:spacing w:line="232" w:lineRule="exact"/>
              <w:ind w:left="80" w:right="80"/>
              <w:rPr>
                <w:rFonts w:ascii="Verdana" w:eastAsia="Trebuchet MS" w:hAnsi="Verdana" w:cs="Trebuchet MS"/>
                <w:color w:val="000000"/>
                <w:sz w:val="18"/>
                <w:szCs w:val="18"/>
                <w:lang w:val="fr-FR"/>
              </w:rPr>
            </w:pPr>
            <w:r w:rsidRPr="004225FE">
              <w:rPr>
                <w:rFonts w:ascii="Verdana" w:eastAsia="Trebuchet MS" w:hAnsi="Verdana" w:cs="Trebuchet MS"/>
                <w:color w:val="000000"/>
                <w:sz w:val="18"/>
                <w:szCs w:val="18"/>
                <w:lang w:val="fr-FR"/>
              </w:rPr>
              <w:t>Le mémoire justificatif des dispositions que l'entreprise se propose d'adopter pour l'exécution du contrat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3A292CE" w14:textId="2A5CDFD3" w:rsidR="007231BA" w:rsidRPr="004225FE" w:rsidRDefault="00244730">
            <w:pPr>
              <w:spacing w:before="100" w:after="20"/>
              <w:ind w:left="80" w:right="80"/>
              <w:jc w:val="center"/>
              <w:rPr>
                <w:rFonts w:ascii="Verdana" w:eastAsia="Trebuchet MS" w:hAnsi="Verdana" w:cs="Trebuchet MS"/>
                <w:color w:val="000000"/>
                <w:sz w:val="18"/>
                <w:szCs w:val="18"/>
                <w:lang w:val="fr-FR"/>
              </w:rPr>
            </w:pPr>
            <w:r>
              <w:rPr>
                <w:rFonts w:ascii="Verdana" w:eastAsia="Trebuchet MS" w:hAnsi="Verdana" w:cs="Trebuchet MS"/>
                <w:color w:val="000000"/>
                <w:sz w:val="18"/>
                <w:szCs w:val="18"/>
                <w:lang w:val="fr-FR"/>
              </w:rPr>
              <w:t>Oui</w:t>
            </w:r>
          </w:p>
        </w:tc>
      </w:tr>
      <w:tr w:rsidR="007231BA" w:rsidRPr="004225FE" w14:paraId="7D81FC50" w14:textId="77777777">
        <w:trPr>
          <w:trHeight w:val="38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851B7F" w14:textId="67BAF641" w:rsidR="007231BA" w:rsidRPr="004225FE" w:rsidRDefault="00C22192" w:rsidP="005A5AD3">
            <w:pPr>
              <w:spacing w:before="100" w:after="20"/>
              <w:ind w:left="80" w:right="80"/>
              <w:rPr>
                <w:rFonts w:ascii="Verdana" w:eastAsia="Trebuchet MS" w:hAnsi="Verdana" w:cs="Trebuchet MS"/>
                <w:color w:val="000000"/>
                <w:sz w:val="18"/>
                <w:szCs w:val="18"/>
                <w:lang w:val="fr-FR"/>
              </w:rPr>
            </w:pPr>
            <w:r w:rsidRPr="004225FE">
              <w:rPr>
                <w:rFonts w:ascii="Verdana" w:eastAsia="Trebuchet MS" w:hAnsi="Verdana" w:cs="Trebuchet MS"/>
                <w:color w:val="000000"/>
                <w:sz w:val="18"/>
                <w:szCs w:val="18"/>
                <w:lang w:val="fr-FR"/>
              </w:rPr>
              <w:t xml:space="preserve"> Le cadre de mémoire technique </w:t>
            </w:r>
            <w:r w:rsidRPr="003E6882">
              <w:rPr>
                <w:rFonts w:ascii="Verdana" w:eastAsia="Trebuchet MS" w:hAnsi="Verdana" w:cs="Trebuchet MS"/>
                <w:color w:val="000000"/>
                <w:sz w:val="18"/>
                <w:szCs w:val="18"/>
                <w:lang w:val="fr-FR"/>
              </w:rPr>
              <w:t xml:space="preserve">(annexe </w:t>
            </w:r>
            <w:r w:rsidR="004225FE" w:rsidRPr="003E6882">
              <w:rPr>
                <w:rFonts w:ascii="Verdana" w:eastAsia="Trebuchet MS" w:hAnsi="Verdana" w:cs="Trebuchet MS"/>
                <w:color w:val="000000"/>
                <w:sz w:val="18"/>
                <w:szCs w:val="18"/>
                <w:lang w:val="fr-FR"/>
              </w:rPr>
              <w:t>1</w:t>
            </w:r>
            <w:r w:rsidR="00AE0298" w:rsidRPr="003E6882">
              <w:rPr>
                <w:rFonts w:ascii="Verdana" w:eastAsia="Trebuchet MS" w:hAnsi="Verdana" w:cs="Trebuchet MS"/>
                <w:color w:val="000000"/>
                <w:sz w:val="18"/>
                <w:szCs w:val="18"/>
                <w:lang w:val="fr-FR"/>
              </w:rPr>
              <w:t xml:space="preserve"> ou annexe 2</w:t>
            </w:r>
            <w:r w:rsidR="00A05185">
              <w:rPr>
                <w:rFonts w:ascii="Verdana" w:eastAsia="Trebuchet MS" w:hAnsi="Verdana" w:cs="Trebuchet MS"/>
                <w:color w:val="000000"/>
                <w:sz w:val="18"/>
                <w:szCs w:val="18"/>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7C9C39" w14:textId="2DB8C6EE" w:rsidR="007231BA" w:rsidRPr="004225FE" w:rsidRDefault="00244730">
            <w:pPr>
              <w:spacing w:before="100" w:after="20"/>
              <w:ind w:left="80" w:right="80"/>
              <w:jc w:val="center"/>
              <w:rPr>
                <w:rFonts w:ascii="Verdana" w:eastAsia="Trebuchet MS" w:hAnsi="Verdana" w:cs="Trebuchet MS"/>
                <w:color w:val="000000"/>
                <w:sz w:val="18"/>
                <w:szCs w:val="18"/>
                <w:lang w:val="fr-FR"/>
              </w:rPr>
            </w:pPr>
            <w:r>
              <w:rPr>
                <w:rFonts w:ascii="Verdana" w:eastAsia="Trebuchet MS" w:hAnsi="Verdana" w:cs="Trebuchet MS"/>
                <w:color w:val="000000"/>
                <w:sz w:val="18"/>
                <w:szCs w:val="18"/>
                <w:lang w:val="fr-FR"/>
              </w:rPr>
              <w:t>Oui</w:t>
            </w:r>
          </w:p>
        </w:tc>
      </w:tr>
    </w:tbl>
    <w:p w14:paraId="2D5B3851" w14:textId="77777777" w:rsidR="007231BA" w:rsidRPr="004225FE" w:rsidRDefault="007231BA">
      <w:pPr>
        <w:spacing w:after="20" w:line="240" w:lineRule="exact"/>
        <w:rPr>
          <w:rFonts w:ascii="Verdana" w:hAnsi="Verdana"/>
          <w:sz w:val="18"/>
          <w:szCs w:val="18"/>
        </w:rPr>
      </w:pPr>
    </w:p>
    <w:p w14:paraId="1F8C57AA" w14:textId="77777777" w:rsidR="007231BA" w:rsidRPr="004225FE" w:rsidRDefault="00563B32">
      <w:pPr>
        <w:pStyle w:val="ParagrapheIndent2"/>
        <w:spacing w:after="240"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14:paraId="65E53209" w14:textId="77777777" w:rsidR="007231BA" w:rsidRPr="004225FE" w:rsidRDefault="00563B32">
      <w:pPr>
        <w:pStyle w:val="Titre1"/>
        <w:spacing w:before="20" w:after="180"/>
        <w:ind w:left="20" w:right="20"/>
        <w:rPr>
          <w:rFonts w:ascii="Verdana" w:eastAsia="Trebuchet MS" w:hAnsi="Verdana" w:cs="Trebuchet MS"/>
          <w:color w:val="000000"/>
          <w:sz w:val="18"/>
          <w:szCs w:val="18"/>
          <w:lang w:val="fr-FR"/>
        </w:rPr>
      </w:pPr>
      <w:bookmarkStart w:id="17" w:name="_Toc256000020"/>
      <w:r w:rsidRPr="004225FE">
        <w:rPr>
          <w:rFonts w:ascii="Verdana" w:eastAsia="Trebuchet MS" w:hAnsi="Verdana" w:cs="Trebuchet MS"/>
          <w:color w:val="000000"/>
          <w:sz w:val="18"/>
          <w:szCs w:val="18"/>
          <w:lang w:val="fr-FR"/>
        </w:rPr>
        <w:t>6 - Conditions d'envoi ou de remise des plis</w:t>
      </w:r>
      <w:bookmarkEnd w:id="17"/>
    </w:p>
    <w:p w14:paraId="24BD80B4" w14:textId="77777777" w:rsidR="007231BA" w:rsidRPr="004225FE" w:rsidRDefault="00563B32">
      <w:pPr>
        <w:pStyle w:val="ParagrapheIndent1"/>
        <w:spacing w:after="240"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Les plis devront parvenir à destination avant la date et l'heure limites de réception des offres indiquées sur la page de garde du présent document.</w:t>
      </w:r>
    </w:p>
    <w:p w14:paraId="14FF2F6B" w14:textId="77777777" w:rsidR="007231BA" w:rsidRPr="004225FE" w:rsidRDefault="00563B32">
      <w:pPr>
        <w:pStyle w:val="Titre2"/>
        <w:spacing w:before="20" w:after="120"/>
        <w:ind w:left="300" w:right="20"/>
        <w:rPr>
          <w:rFonts w:ascii="Verdana" w:eastAsia="Trebuchet MS" w:hAnsi="Verdana" w:cs="Trebuchet MS"/>
          <w:i w:val="0"/>
          <w:color w:val="000000"/>
          <w:sz w:val="18"/>
          <w:szCs w:val="18"/>
          <w:lang w:val="fr-FR"/>
        </w:rPr>
      </w:pPr>
      <w:bookmarkStart w:id="18" w:name="_Toc256000021"/>
      <w:r w:rsidRPr="004225FE">
        <w:rPr>
          <w:rFonts w:ascii="Verdana" w:eastAsia="Trebuchet MS" w:hAnsi="Verdana" w:cs="Trebuchet MS"/>
          <w:i w:val="0"/>
          <w:color w:val="000000"/>
          <w:sz w:val="18"/>
          <w:szCs w:val="18"/>
          <w:lang w:val="fr-FR"/>
        </w:rPr>
        <w:t>6.1 - Transmission électronique</w:t>
      </w:r>
      <w:bookmarkEnd w:id="18"/>
    </w:p>
    <w:p w14:paraId="1CCACDED" w14:textId="77777777" w:rsidR="007231BA" w:rsidRPr="004225FE" w:rsidRDefault="00563B32">
      <w:pPr>
        <w:pStyle w:val="ParagrapheIndent2"/>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 xml:space="preserve">La transmission des documents par voie électronique est effectuée sur le profil d'acheteur du pouvoir adjudicateur, à l'adresse URL suivante : </w:t>
      </w:r>
      <w:hyperlink r:id="rId9" w:history="1">
        <w:r w:rsidR="0046523A" w:rsidRPr="004225FE">
          <w:rPr>
            <w:rStyle w:val="Lienhypertexte"/>
            <w:rFonts w:ascii="Verdana" w:hAnsi="Verdana"/>
            <w:sz w:val="18"/>
            <w:szCs w:val="18"/>
            <w:lang w:val="fr-FR"/>
          </w:rPr>
          <w:t>https://www.marches-publics.gouv.fr</w:t>
        </w:r>
      </w:hyperlink>
      <w:r w:rsidRPr="004225FE">
        <w:rPr>
          <w:rFonts w:ascii="Verdana" w:hAnsi="Verdana"/>
          <w:color w:val="000000"/>
          <w:sz w:val="18"/>
          <w:szCs w:val="18"/>
          <w:lang w:val="fr-FR"/>
        </w:rPr>
        <w:t>.</w:t>
      </w:r>
    </w:p>
    <w:p w14:paraId="2B4ABD76" w14:textId="77777777" w:rsidR="007231BA" w:rsidRPr="004225FE" w:rsidRDefault="007231BA">
      <w:pPr>
        <w:pStyle w:val="ParagrapheIndent2"/>
        <w:spacing w:line="232" w:lineRule="exact"/>
        <w:ind w:left="20" w:right="20"/>
        <w:jc w:val="both"/>
        <w:rPr>
          <w:rFonts w:ascii="Verdana" w:hAnsi="Verdana"/>
          <w:color w:val="000000"/>
          <w:sz w:val="18"/>
          <w:szCs w:val="18"/>
          <w:lang w:val="fr-FR"/>
        </w:rPr>
      </w:pPr>
    </w:p>
    <w:p w14:paraId="2BD1DC7D" w14:textId="77777777" w:rsidR="007231BA" w:rsidRPr="004225FE" w:rsidRDefault="00563B32">
      <w:pPr>
        <w:pStyle w:val="ParagrapheIndent2"/>
        <w:spacing w:after="240"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Le choix du mode de transmission est global et irréversible. Les candidats doivent appliquer le même mode de transmission à l'ensemble des documents transmis au pouvoir adjudicateur.</w:t>
      </w:r>
    </w:p>
    <w:p w14:paraId="2D04696C" w14:textId="77777777" w:rsidR="007231BA" w:rsidRPr="004225FE" w:rsidRDefault="00563B32">
      <w:pPr>
        <w:pStyle w:val="ParagrapheIndent2"/>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Le pli doit contenir deux dossiers distincts comportant respectivement les pièces de la candidature et les pièces de l'offre définies au présent règlement de la consultation.</w:t>
      </w:r>
    </w:p>
    <w:p w14:paraId="1D4D2F0D" w14:textId="77777777" w:rsidR="007231BA" w:rsidRPr="004225FE" w:rsidRDefault="007231BA">
      <w:pPr>
        <w:pStyle w:val="ParagrapheIndent2"/>
        <w:spacing w:line="232" w:lineRule="exact"/>
        <w:ind w:left="20" w:right="20"/>
        <w:jc w:val="both"/>
        <w:rPr>
          <w:rFonts w:ascii="Verdana" w:hAnsi="Verdana"/>
          <w:color w:val="000000"/>
          <w:sz w:val="18"/>
          <w:szCs w:val="18"/>
          <w:lang w:val="fr-FR"/>
        </w:rPr>
      </w:pPr>
    </w:p>
    <w:p w14:paraId="3512BEE5" w14:textId="77777777" w:rsidR="007231BA" w:rsidRPr="004225FE" w:rsidRDefault="00563B32">
      <w:pPr>
        <w:pStyle w:val="ParagrapheIndent2"/>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Chaque transmission fera l'objet d'une date certaine de réception et d'un accusé de réception électronique. A ce titre, le fuseau horaire de référence est celui de (GMT+01:00) Paris, Bruxelles, Copenhague, Madrid. Le pli sera considéré « hors délai » si le téléchargement se termine après la date et l'heure limites de réception des offres.</w:t>
      </w:r>
    </w:p>
    <w:p w14:paraId="2B32215F" w14:textId="77777777" w:rsidR="007231BA" w:rsidRPr="004225FE" w:rsidRDefault="007231BA">
      <w:pPr>
        <w:pStyle w:val="ParagrapheIndent2"/>
        <w:spacing w:line="232" w:lineRule="exact"/>
        <w:ind w:left="20" w:right="20"/>
        <w:jc w:val="both"/>
        <w:rPr>
          <w:rFonts w:ascii="Verdana" w:hAnsi="Verdana"/>
          <w:color w:val="000000"/>
          <w:sz w:val="18"/>
          <w:szCs w:val="18"/>
          <w:lang w:val="fr-FR"/>
        </w:rPr>
      </w:pPr>
    </w:p>
    <w:p w14:paraId="3D370C9C" w14:textId="77777777" w:rsidR="007231BA" w:rsidRPr="004225FE" w:rsidRDefault="00563B32">
      <w:pPr>
        <w:pStyle w:val="ParagrapheIndent2"/>
        <w:spacing w:after="240"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 xml:space="preserve">Si plusieurs plis sont transmis successivement par le même candidat, </w:t>
      </w:r>
      <w:r w:rsidRPr="004225FE">
        <w:rPr>
          <w:rFonts w:ascii="Verdana" w:hAnsi="Verdana"/>
          <w:b/>
          <w:color w:val="000000"/>
          <w:sz w:val="18"/>
          <w:szCs w:val="18"/>
          <w:lang w:val="fr-FR"/>
        </w:rPr>
        <w:t>seul le dernier pli transmis dans le délai imparti est pris en compte par l'acheteur.</w:t>
      </w:r>
      <w:r w:rsidRPr="004225FE">
        <w:rPr>
          <w:rFonts w:ascii="Verdana" w:hAnsi="Verdana"/>
          <w:color w:val="000000"/>
          <w:sz w:val="18"/>
          <w:szCs w:val="18"/>
          <w:lang w:val="fr-FR"/>
        </w:rPr>
        <w:t xml:space="preserve"> Il doit par conséquent contenir l'ensemble des pièces exigées au titre de la présente consultation.</w:t>
      </w:r>
    </w:p>
    <w:p w14:paraId="03EB8103" w14:textId="77777777" w:rsidR="007231BA" w:rsidRPr="004225FE" w:rsidRDefault="00563B32">
      <w:pPr>
        <w:pStyle w:val="ParagrapheIndent2"/>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 xml:space="preserve">Le pli peut être doublé d'une copie de sauvegarde transmise dans les délais impartis, sur support physique électronique (CD-ROM, DVD-ROM, clé usb). Cette copie doit être placée dans un pli portant la mention « </w:t>
      </w:r>
      <w:r w:rsidRPr="004225FE">
        <w:rPr>
          <w:rFonts w:ascii="Verdana" w:hAnsi="Verdana"/>
          <w:color w:val="000000"/>
          <w:sz w:val="18"/>
          <w:szCs w:val="18"/>
          <w:lang w:val="fr-FR"/>
        </w:rPr>
        <w:lastRenderedPageBreak/>
        <w:t>copie de sauvegarde », ainsi que le nom du candidat et l'identification de la procédure concernée. Elle est ouverte dans les cas suivants :</w:t>
      </w:r>
    </w:p>
    <w:p w14:paraId="7CC0F660" w14:textId="77777777" w:rsidR="007231BA" w:rsidRPr="004225FE" w:rsidRDefault="00563B32">
      <w:pPr>
        <w:pStyle w:val="ParagrapheIndent2"/>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 lorsqu'un programme informatique malveillant est détecté dans le pli transmis par voie électronique ;</w:t>
      </w:r>
    </w:p>
    <w:p w14:paraId="11B8BA1D" w14:textId="77777777" w:rsidR="007231BA" w:rsidRPr="004225FE" w:rsidRDefault="00563B32">
      <w:pPr>
        <w:pStyle w:val="ParagrapheIndent2"/>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 lorsque le pli électronique est reçu de façon incomplète, hors délai ou n'a pu être ouvert, à condition que sa transmission ait commencé avant la clôture de la remise des plis.</w:t>
      </w:r>
    </w:p>
    <w:p w14:paraId="76C89A1D" w14:textId="77777777" w:rsidR="007231BA" w:rsidRPr="004225FE" w:rsidRDefault="007231BA">
      <w:pPr>
        <w:pStyle w:val="ParagrapheIndent2"/>
        <w:spacing w:line="232" w:lineRule="exact"/>
        <w:ind w:left="20" w:right="20"/>
        <w:jc w:val="both"/>
        <w:rPr>
          <w:rFonts w:ascii="Verdana" w:hAnsi="Verdana"/>
          <w:color w:val="000000"/>
          <w:sz w:val="18"/>
          <w:szCs w:val="18"/>
          <w:lang w:val="fr-FR"/>
        </w:rPr>
      </w:pPr>
    </w:p>
    <w:p w14:paraId="08CD317E" w14:textId="77777777" w:rsidR="007231BA" w:rsidRPr="004225FE" w:rsidRDefault="00563B32">
      <w:pPr>
        <w:pStyle w:val="ParagrapheIndent2"/>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La copie de sauvegarde peut être transmise ou déposée à l'adresse suivante :</w:t>
      </w:r>
    </w:p>
    <w:p w14:paraId="42F05211" w14:textId="52E3F018" w:rsidR="007231BA" w:rsidRPr="004225FE" w:rsidRDefault="007231BA" w:rsidP="009C5BCE">
      <w:pPr>
        <w:pStyle w:val="ParagrapheIndent2"/>
        <w:spacing w:line="232" w:lineRule="exact"/>
        <w:ind w:right="20"/>
        <w:jc w:val="both"/>
        <w:rPr>
          <w:rFonts w:ascii="Verdana" w:hAnsi="Verdana"/>
          <w:color w:val="000000"/>
          <w:sz w:val="18"/>
          <w:szCs w:val="18"/>
          <w:lang w:val="fr-FR"/>
        </w:rPr>
      </w:pPr>
    </w:p>
    <w:p w14:paraId="14D748EF" w14:textId="77777777" w:rsidR="007E1022" w:rsidRPr="004225FE" w:rsidRDefault="007E1022" w:rsidP="007E1022">
      <w:pPr>
        <w:rPr>
          <w:rFonts w:ascii="Verdana" w:eastAsia="Trebuchet MS" w:hAnsi="Verdana" w:cs="Trebuchet MS"/>
          <w:color w:val="000000"/>
          <w:sz w:val="18"/>
          <w:szCs w:val="18"/>
          <w:lang w:val="fr-FR"/>
        </w:rPr>
      </w:pPr>
      <w:r w:rsidRPr="004225FE">
        <w:rPr>
          <w:rFonts w:ascii="Verdana" w:eastAsia="Trebuchet MS" w:hAnsi="Verdana" w:cs="Trebuchet MS"/>
          <w:b/>
          <w:bCs/>
          <w:color w:val="000000"/>
          <w:sz w:val="18"/>
          <w:szCs w:val="18"/>
          <w:lang w:val="fr-FR"/>
        </w:rPr>
        <w:t>DPAM</w:t>
      </w:r>
    </w:p>
    <w:p w14:paraId="2215B7C4" w14:textId="77777777" w:rsidR="007E1022" w:rsidRPr="004225FE" w:rsidRDefault="007E1022" w:rsidP="007E1022">
      <w:pPr>
        <w:rPr>
          <w:rFonts w:ascii="Verdana" w:eastAsia="Trebuchet MS" w:hAnsi="Verdana" w:cs="Trebuchet MS"/>
          <w:color w:val="000000"/>
          <w:sz w:val="18"/>
          <w:szCs w:val="18"/>
          <w:lang w:val="fr-FR"/>
        </w:rPr>
      </w:pPr>
      <w:r w:rsidRPr="004225FE">
        <w:rPr>
          <w:rFonts w:ascii="Verdana" w:eastAsia="Trebuchet MS" w:hAnsi="Verdana" w:cs="Trebuchet MS"/>
          <w:color w:val="000000"/>
          <w:sz w:val="18"/>
          <w:szCs w:val="18"/>
          <w:lang w:val="fr-FR"/>
        </w:rPr>
        <w:t xml:space="preserve">Bâtiment 220 </w:t>
      </w:r>
    </w:p>
    <w:p w14:paraId="3637A3DC" w14:textId="77777777" w:rsidR="007E1022" w:rsidRPr="004225FE" w:rsidRDefault="007E1022" w:rsidP="007E1022">
      <w:pPr>
        <w:rPr>
          <w:rFonts w:ascii="Verdana" w:eastAsia="Trebuchet MS" w:hAnsi="Verdana" w:cs="Trebuchet MS"/>
          <w:color w:val="000000"/>
          <w:sz w:val="18"/>
          <w:szCs w:val="18"/>
          <w:lang w:val="fr-FR"/>
        </w:rPr>
      </w:pPr>
      <w:r w:rsidRPr="004225FE">
        <w:rPr>
          <w:rFonts w:ascii="Verdana" w:eastAsia="Trebuchet MS" w:hAnsi="Verdana" w:cs="Trebuchet MS"/>
          <w:color w:val="000000"/>
          <w:sz w:val="18"/>
          <w:szCs w:val="18"/>
          <w:lang w:val="fr-FR"/>
        </w:rPr>
        <w:t xml:space="preserve">Rue André Ampère </w:t>
      </w:r>
    </w:p>
    <w:p w14:paraId="0F95F79B" w14:textId="77777777" w:rsidR="007E1022" w:rsidRPr="004225FE" w:rsidRDefault="007E1022" w:rsidP="007E1022">
      <w:pPr>
        <w:rPr>
          <w:rFonts w:ascii="Verdana" w:eastAsia="Trebuchet MS" w:hAnsi="Verdana" w:cs="Trebuchet MS"/>
          <w:color w:val="000000"/>
          <w:sz w:val="18"/>
          <w:szCs w:val="18"/>
          <w:lang w:val="fr-FR"/>
        </w:rPr>
      </w:pPr>
      <w:r w:rsidRPr="004225FE">
        <w:rPr>
          <w:rFonts w:ascii="Verdana" w:eastAsia="Trebuchet MS" w:hAnsi="Verdana" w:cs="Trebuchet MS"/>
          <w:color w:val="000000"/>
          <w:sz w:val="18"/>
          <w:szCs w:val="18"/>
          <w:lang w:val="fr-FR"/>
        </w:rPr>
        <w:t>91122 Bures-sur-Yvette</w:t>
      </w:r>
    </w:p>
    <w:p w14:paraId="2567A839" w14:textId="77777777" w:rsidR="007E1022" w:rsidRPr="004225FE" w:rsidRDefault="007E1022" w:rsidP="009C5BCE">
      <w:pPr>
        <w:rPr>
          <w:rFonts w:ascii="Verdana" w:hAnsi="Verdana"/>
          <w:sz w:val="18"/>
          <w:szCs w:val="18"/>
          <w:lang w:val="fr-FR"/>
        </w:rPr>
      </w:pPr>
    </w:p>
    <w:p w14:paraId="4E668D3F" w14:textId="3FBAF86A" w:rsidR="007231BA" w:rsidRPr="004225FE" w:rsidRDefault="00563B32" w:rsidP="009C5BCE">
      <w:pPr>
        <w:pStyle w:val="ParagrapheIndent2"/>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Aucun format électronique n'est préconisé pour la transmission des documents. Cependant, les fichiers devront être transmis dans des formats largement disponibles.</w:t>
      </w:r>
    </w:p>
    <w:p w14:paraId="02D8DFE4" w14:textId="77777777" w:rsidR="003D0442" w:rsidRPr="004225FE" w:rsidRDefault="003D0442" w:rsidP="003D0442">
      <w:pPr>
        <w:rPr>
          <w:rFonts w:ascii="Verdana" w:hAnsi="Verdana"/>
          <w:sz w:val="18"/>
          <w:szCs w:val="18"/>
          <w:lang w:val="fr-FR"/>
        </w:rPr>
      </w:pPr>
    </w:p>
    <w:p w14:paraId="4F457676" w14:textId="07A24C86" w:rsidR="007231BA" w:rsidRPr="004225FE" w:rsidRDefault="00563B32">
      <w:pPr>
        <w:pStyle w:val="ParagrapheIndent2"/>
        <w:spacing w:after="240"/>
        <w:ind w:left="20" w:right="20"/>
        <w:jc w:val="both"/>
        <w:rPr>
          <w:rFonts w:ascii="Verdana" w:hAnsi="Verdana"/>
          <w:color w:val="000000"/>
          <w:sz w:val="18"/>
          <w:szCs w:val="18"/>
          <w:lang w:val="fr-FR"/>
        </w:rPr>
      </w:pPr>
      <w:r w:rsidRPr="004225FE">
        <w:rPr>
          <w:rFonts w:ascii="Verdana" w:hAnsi="Verdana"/>
          <w:color w:val="000000"/>
          <w:sz w:val="18"/>
          <w:szCs w:val="18"/>
          <w:lang w:val="fr-FR"/>
        </w:rPr>
        <w:t>La signature électronique des documents n'est pas exigée dans le cadre de cette consultation.</w:t>
      </w:r>
    </w:p>
    <w:p w14:paraId="36DE7F22" w14:textId="77777777" w:rsidR="007231BA" w:rsidRPr="004225FE" w:rsidRDefault="00563B32">
      <w:pPr>
        <w:pStyle w:val="ParagrapheIndent2"/>
        <w:spacing w:after="240"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La signature électronique du contrat par l'attributaire n'est pas exigée dans le cadre de cette consultation.</w:t>
      </w:r>
    </w:p>
    <w:p w14:paraId="10C01545" w14:textId="77777777" w:rsidR="007231BA" w:rsidRPr="004225FE" w:rsidRDefault="00563B32">
      <w:pPr>
        <w:pStyle w:val="ParagrapheIndent2"/>
        <w:spacing w:after="240"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Après attribution, les candidats sont informés que l'offre électronique retenue sera transformée en offre papier, pour donner lieu à la signature manuscrite du marché par les parties.</w:t>
      </w:r>
    </w:p>
    <w:p w14:paraId="33FCAA58" w14:textId="77777777" w:rsidR="007231BA" w:rsidRPr="004225FE" w:rsidRDefault="00563B32">
      <w:pPr>
        <w:pStyle w:val="ParagrapheIndent2"/>
        <w:spacing w:after="240"/>
        <w:ind w:left="20" w:right="20"/>
        <w:jc w:val="both"/>
        <w:rPr>
          <w:rFonts w:ascii="Verdana" w:hAnsi="Verdana"/>
          <w:color w:val="000000"/>
          <w:sz w:val="18"/>
          <w:szCs w:val="18"/>
          <w:lang w:val="fr-FR"/>
        </w:rPr>
      </w:pPr>
      <w:r w:rsidRPr="004225FE">
        <w:rPr>
          <w:rFonts w:ascii="Verdana" w:hAnsi="Verdana"/>
          <w:color w:val="000000"/>
          <w:sz w:val="18"/>
          <w:szCs w:val="18"/>
          <w:lang w:val="fr-FR"/>
        </w:rPr>
        <w:t>Les frais d'accès au réseau et de recours à la signature électronique sont à la charge des candidats.</w:t>
      </w:r>
    </w:p>
    <w:p w14:paraId="7F1FC73C" w14:textId="77777777" w:rsidR="007231BA" w:rsidRPr="004225FE" w:rsidRDefault="00563B32">
      <w:pPr>
        <w:pStyle w:val="Titre2"/>
        <w:spacing w:before="20" w:after="120"/>
        <w:ind w:left="300" w:right="20"/>
        <w:rPr>
          <w:rFonts w:ascii="Verdana" w:eastAsia="Trebuchet MS" w:hAnsi="Verdana" w:cs="Trebuchet MS"/>
          <w:i w:val="0"/>
          <w:color w:val="000000"/>
          <w:sz w:val="18"/>
          <w:szCs w:val="18"/>
          <w:lang w:val="fr-FR"/>
        </w:rPr>
      </w:pPr>
      <w:bookmarkStart w:id="19" w:name="_Toc256000022"/>
      <w:r w:rsidRPr="004225FE">
        <w:rPr>
          <w:rFonts w:ascii="Verdana" w:eastAsia="Trebuchet MS" w:hAnsi="Verdana" w:cs="Trebuchet MS"/>
          <w:i w:val="0"/>
          <w:color w:val="000000"/>
          <w:sz w:val="18"/>
          <w:szCs w:val="18"/>
          <w:lang w:val="fr-FR"/>
        </w:rPr>
        <w:t>6.2 - Transmission sous support papier</w:t>
      </w:r>
      <w:bookmarkEnd w:id="19"/>
    </w:p>
    <w:p w14:paraId="012B3DC4" w14:textId="77777777" w:rsidR="007231BA" w:rsidRPr="004225FE" w:rsidRDefault="00563B32">
      <w:pPr>
        <w:pStyle w:val="ParagrapheIndent2"/>
        <w:spacing w:after="240"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La transmission des plis par voie électronique est imposée pour cette consultation. Par conséquent, la transmission par voie papier n'est pas autorisée.</w:t>
      </w:r>
    </w:p>
    <w:p w14:paraId="72ED2A25" w14:textId="77777777" w:rsidR="007231BA" w:rsidRPr="004225FE" w:rsidRDefault="00563B32">
      <w:pPr>
        <w:pStyle w:val="Titre1"/>
        <w:spacing w:before="20" w:after="180"/>
        <w:ind w:left="20" w:right="20"/>
        <w:rPr>
          <w:rFonts w:ascii="Verdana" w:eastAsia="Trebuchet MS" w:hAnsi="Verdana" w:cs="Trebuchet MS"/>
          <w:color w:val="000000"/>
          <w:sz w:val="18"/>
          <w:szCs w:val="18"/>
          <w:lang w:val="fr-FR"/>
        </w:rPr>
      </w:pPr>
      <w:bookmarkStart w:id="20" w:name="_Toc256000023"/>
      <w:r w:rsidRPr="004225FE">
        <w:rPr>
          <w:rFonts w:ascii="Verdana" w:eastAsia="Trebuchet MS" w:hAnsi="Verdana" w:cs="Trebuchet MS"/>
          <w:color w:val="000000"/>
          <w:sz w:val="18"/>
          <w:szCs w:val="18"/>
          <w:lang w:val="fr-FR"/>
        </w:rPr>
        <w:t>7 - Examen des candidatures et des offres</w:t>
      </w:r>
      <w:bookmarkEnd w:id="20"/>
    </w:p>
    <w:p w14:paraId="0F76B226" w14:textId="77777777" w:rsidR="007231BA" w:rsidRPr="004225FE" w:rsidRDefault="00563B32">
      <w:pPr>
        <w:pStyle w:val="Titre2"/>
        <w:spacing w:before="20" w:after="120"/>
        <w:ind w:left="300" w:right="20"/>
        <w:rPr>
          <w:rFonts w:ascii="Verdana" w:eastAsia="Trebuchet MS" w:hAnsi="Verdana" w:cs="Trebuchet MS"/>
          <w:i w:val="0"/>
          <w:color w:val="000000"/>
          <w:sz w:val="18"/>
          <w:szCs w:val="18"/>
          <w:lang w:val="fr-FR"/>
        </w:rPr>
      </w:pPr>
      <w:bookmarkStart w:id="21" w:name="_Toc256000024"/>
      <w:r w:rsidRPr="004225FE">
        <w:rPr>
          <w:rFonts w:ascii="Verdana" w:eastAsia="Trebuchet MS" w:hAnsi="Verdana" w:cs="Trebuchet MS"/>
          <w:i w:val="0"/>
          <w:color w:val="000000"/>
          <w:sz w:val="18"/>
          <w:szCs w:val="18"/>
          <w:lang w:val="fr-FR"/>
        </w:rPr>
        <w:t>7.1 - Sélection des candidatures</w:t>
      </w:r>
      <w:bookmarkEnd w:id="21"/>
    </w:p>
    <w:p w14:paraId="579D1F9D" w14:textId="77777777" w:rsidR="007231BA" w:rsidRPr="004225FE" w:rsidRDefault="00563B32">
      <w:pPr>
        <w:pStyle w:val="ParagrapheIndent2"/>
        <w:spacing w:after="240"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10 jours.</w:t>
      </w:r>
    </w:p>
    <w:p w14:paraId="41D2B2A3" w14:textId="77777777" w:rsidR="007231BA" w:rsidRPr="004225FE" w:rsidRDefault="00563B32">
      <w:pPr>
        <w:pStyle w:val="ParagrapheIndent2"/>
        <w:spacing w:after="240"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4B1BE092" w14:textId="77777777" w:rsidR="007231BA" w:rsidRPr="004225FE" w:rsidRDefault="00563B32">
      <w:pPr>
        <w:pStyle w:val="Titre2"/>
        <w:spacing w:before="20" w:after="120"/>
        <w:ind w:left="300" w:right="20"/>
        <w:rPr>
          <w:rFonts w:ascii="Verdana" w:eastAsia="Trebuchet MS" w:hAnsi="Verdana" w:cs="Trebuchet MS"/>
          <w:i w:val="0"/>
          <w:color w:val="000000"/>
          <w:sz w:val="18"/>
          <w:szCs w:val="18"/>
          <w:lang w:val="fr-FR"/>
        </w:rPr>
      </w:pPr>
      <w:bookmarkStart w:id="22" w:name="_Toc256000025"/>
      <w:r w:rsidRPr="004225FE">
        <w:rPr>
          <w:rFonts w:ascii="Verdana" w:eastAsia="Trebuchet MS" w:hAnsi="Verdana" w:cs="Trebuchet MS"/>
          <w:i w:val="0"/>
          <w:color w:val="000000"/>
          <w:sz w:val="18"/>
          <w:szCs w:val="18"/>
          <w:lang w:val="fr-FR"/>
        </w:rPr>
        <w:t>7.2 - Attribution des marchés</w:t>
      </w:r>
      <w:bookmarkEnd w:id="22"/>
    </w:p>
    <w:p w14:paraId="07831437" w14:textId="77777777" w:rsidR="007231BA" w:rsidRPr="004225FE" w:rsidRDefault="00563B32">
      <w:pPr>
        <w:pStyle w:val="ParagrapheIndent2"/>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Le jugement des offres sera effectué dans les conditions prévues aux articles L.2152-1 à L.2152-4, R. 2152-1 et R. 2152-2 du Code de la commande publique et donnera lieu à un classement des offres.</w:t>
      </w:r>
    </w:p>
    <w:p w14:paraId="4AAB26EB" w14:textId="77777777" w:rsidR="007231BA" w:rsidRPr="004225FE" w:rsidRDefault="007231BA">
      <w:pPr>
        <w:pStyle w:val="ParagrapheIndent2"/>
        <w:spacing w:line="232" w:lineRule="exact"/>
        <w:ind w:left="20" w:right="20"/>
        <w:jc w:val="both"/>
        <w:rPr>
          <w:rFonts w:ascii="Verdana" w:hAnsi="Verdana"/>
          <w:color w:val="000000"/>
          <w:sz w:val="18"/>
          <w:szCs w:val="18"/>
          <w:lang w:val="fr-FR"/>
        </w:rPr>
      </w:pPr>
    </w:p>
    <w:p w14:paraId="2300F444" w14:textId="77777777" w:rsidR="007231BA" w:rsidRPr="004225FE" w:rsidRDefault="00563B32">
      <w:pPr>
        <w:pStyle w:val="ParagrapheIndent2"/>
        <w:spacing w:after="240"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L'attention des candidats est attirée sur le fait que toute offre irrégulière pourra faire l'objet d'une demande de régularisation, à condition qu'elle ne soit pas anormalement basse. En revanche, toute offre inacceptable ou inappropriée sera éliminée.</w:t>
      </w:r>
    </w:p>
    <w:p w14:paraId="76A7A7F2" w14:textId="77BC44AA" w:rsidR="007231BA" w:rsidRPr="00F87F56" w:rsidRDefault="00563B32">
      <w:pPr>
        <w:pStyle w:val="ParagrapheIndent2"/>
        <w:spacing w:line="232" w:lineRule="exact"/>
        <w:ind w:left="20" w:right="20"/>
        <w:jc w:val="both"/>
        <w:rPr>
          <w:rFonts w:ascii="Verdana" w:hAnsi="Verdana"/>
          <w:b/>
          <w:bCs/>
          <w:color w:val="000000"/>
          <w:sz w:val="18"/>
          <w:szCs w:val="18"/>
          <w:u w:val="single"/>
          <w:lang w:val="fr-FR"/>
        </w:rPr>
      </w:pPr>
      <w:bookmarkStart w:id="23" w:name="_Hlk179804124"/>
      <w:r w:rsidRPr="003E6882">
        <w:rPr>
          <w:rFonts w:ascii="Verdana" w:hAnsi="Verdana"/>
          <w:color w:val="000000"/>
          <w:sz w:val="18"/>
          <w:szCs w:val="18"/>
          <w:u w:val="single"/>
          <w:lang w:val="fr-FR"/>
        </w:rPr>
        <w:t xml:space="preserve">Les critères retenus pour le jugement des offres sont pondérés de la manière suivante </w:t>
      </w:r>
      <w:r w:rsidR="00B65246" w:rsidRPr="003E6882">
        <w:rPr>
          <w:rFonts w:ascii="Verdana" w:hAnsi="Verdana"/>
          <w:color w:val="000000"/>
          <w:sz w:val="18"/>
          <w:szCs w:val="18"/>
          <w:u w:val="single"/>
          <w:lang w:val="fr-FR"/>
        </w:rPr>
        <w:t xml:space="preserve">sur 100 points </w:t>
      </w:r>
      <w:r w:rsidR="00245B95" w:rsidRPr="003E6882">
        <w:rPr>
          <w:rFonts w:ascii="Verdana" w:hAnsi="Verdana"/>
          <w:color w:val="000000"/>
          <w:sz w:val="18"/>
          <w:szCs w:val="18"/>
          <w:u w:val="single"/>
          <w:lang w:val="fr-FR"/>
        </w:rPr>
        <w:t xml:space="preserve">pour le </w:t>
      </w:r>
      <w:r w:rsidR="003E6882" w:rsidRPr="002B4267">
        <w:rPr>
          <w:rFonts w:ascii="Verdana" w:hAnsi="Verdana"/>
          <w:b/>
          <w:bCs/>
          <w:sz w:val="18"/>
          <w:szCs w:val="18"/>
          <w:u w:val="single"/>
          <w:lang w:val="fr-FR"/>
        </w:rPr>
        <w:t>LOT</w:t>
      </w:r>
      <w:r w:rsidR="00245B95" w:rsidRPr="002B4267">
        <w:rPr>
          <w:rFonts w:ascii="Verdana" w:hAnsi="Verdana"/>
          <w:b/>
          <w:bCs/>
          <w:sz w:val="18"/>
          <w:szCs w:val="18"/>
          <w:u w:val="single"/>
          <w:lang w:val="fr-FR"/>
        </w:rPr>
        <w:t xml:space="preserve"> </w:t>
      </w:r>
      <w:r w:rsidR="00F87F56" w:rsidRPr="002B4267">
        <w:rPr>
          <w:rFonts w:ascii="Verdana" w:hAnsi="Verdana"/>
          <w:b/>
          <w:bCs/>
          <w:sz w:val="18"/>
          <w:szCs w:val="18"/>
          <w:u w:val="single"/>
          <w:lang w:val="fr-FR"/>
        </w:rPr>
        <w:t>1</w:t>
      </w:r>
      <w:r w:rsidR="00DD1525" w:rsidRPr="002B4267">
        <w:rPr>
          <w:rFonts w:ascii="Verdana" w:hAnsi="Verdana"/>
          <w:b/>
          <w:bCs/>
          <w:sz w:val="18"/>
          <w:szCs w:val="18"/>
          <w:u w:val="single"/>
          <w:lang w:val="fr-FR"/>
        </w:rPr>
        <w:t> :</w:t>
      </w:r>
    </w:p>
    <w:p w14:paraId="64711B92" w14:textId="77777777" w:rsidR="00C71B5B" w:rsidRPr="00F87F56" w:rsidRDefault="00C71B5B" w:rsidP="00C71B5B">
      <w:pPr>
        <w:rPr>
          <w:rFonts w:ascii="Verdana" w:hAnsi="Verdana"/>
          <w:sz w:val="18"/>
          <w:szCs w:val="18"/>
          <w:lang w:val="fr-FR"/>
        </w:rPr>
      </w:pPr>
    </w:p>
    <w:p w14:paraId="5D5000DA" w14:textId="77777777" w:rsidR="000268E5" w:rsidRPr="00F87F56" w:rsidRDefault="000268E5" w:rsidP="002B4267">
      <w:pPr>
        <w:spacing w:before="120" w:after="40"/>
        <w:ind w:left="80" w:right="80" w:hanging="80"/>
        <w:rPr>
          <w:rFonts w:ascii="Verdana" w:eastAsia="Trebuchet MS" w:hAnsi="Verdana" w:cs="Trebuchet MS"/>
          <w:b/>
          <w:color w:val="000000"/>
          <w:sz w:val="18"/>
          <w:szCs w:val="18"/>
          <w:lang w:val="fr-FR"/>
        </w:rPr>
      </w:pPr>
      <w:bookmarkStart w:id="24" w:name="_Hlk185419530"/>
      <w:r w:rsidRPr="00F87F56">
        <w:rPr>
          <w:rFonts w:ascii="Verdana" w:eastAsia="Trebuchet MS" w:hAnsi="Verdana" w:cs="Trebuchet MS"/>
          <w:b/>
          <w:color w:val="000000"/>
          <w:sz w:val="18"/>
          <w:szCs w:val="18"/>
          <w:u w:val="single"/>
          <w:lang w:val="fr-FR"/>
        </w:rPr>
        <w:t>Critère 1 :</w:t>
      </w:r>
      <w:r w:rsidRPr="00F87F56">
        <w:rPr>
          <w:rFonts w:ascii="Verdana" w:eastAsia="Trebuchet MS" w:hAnsi="Verdana" w:cs="Trebuchet MS"/>
          <w:b/>
          <w:color w:val="000000"/>
          <w:sz w:val="18"/>
          <w:szCs w:val="18"/>
          <w:lang w:val="fr-FR"/>
        </w:rPr>
        <w:t xml:space="preserve"> </w:t>
      </w:r>
      <w:r w:rsidRPr="002B4267">
        <w:rPr>
          <w:rFonts w:ascii="Verdana" w:eastAsia="Trebuchet MS" w:hAnsi="Verdana" w:cs="Trebuchet MS"/>
          <w:bCs/>
          <w:color w:val="000000"/>
          <w:sz w:val="18"/>
          <w:szCs w:val="18"/>
          <w:lang w:val="fr-FR"/>
        </w:rPr>
        <w:t>Prix des prestations</w:t>
      </w:r>
      <w:r w:rsidRPr="00F87F56">
        <w:rPr>
          <w:rFonts w:ascii="Verdana" w:eastAsia="Trebuchet MS" w:hAnsi="Verdana" w:cs="Trebuchet MS"/>
          <w:b/>
          <w:color w:val="000000"/>
          <w:sz w:val="18"/>
          <w:szCs w:val="18"/>
          <w:lang w:val="fr-FR"/>
        </w:rPr>
        <w:t xml:space="preserve"> </w:t>
      </w:r>
    </w:p>
    <w:p w14:paraId="613DA567" w14:textId="78AD0565" w:rsidR="000268E5" w:rsidRPr="00F87F56" w:rsidRDefault="000268E5" w:rsidP="002B4267">
      <w:pPr>
        <w:spacing w:before="120" w:after="40"/>
        <w:ind w:left="80" w:right="80" w:hanging="80"/>
        <w:rPr>
          <w:rFonts w:ascii="Verdana" w:eastAsia="Trebuchet MS" w:hAnsi="Verdana" w:cs="Trebuchet MS"/>
          <w:color w:val="000000"/>
          <w:sz w:val="18"/>
          <w:szCs w:val="18"/>
          <w:lang w:val="fr-FR"/>
        </w:rPr>
      </w:pPr>
      <w:r w:rsidRPr="00F87F56">
        <w:rPr>
          <w:rFonts w:ascii="Verdana" w:eastAsia="Trebuchet MS" w:hAnsi="Verdana" w:cs="Trebuchet MS"/>
          <w:color w:val="000000"/>
          <w:sz w:val="18"/>
          <w:szCs w:val="18"/>
          <w:lang w:val="fr-FR"/>
        </w:rPr>
        <w:t>Montant forfaitaire annuel pour la maintenance préventive </w:t>
      </w:r>
      <w:r w:rsidR="007B7A14">
        <w:rPr>
          <w:rFonts w:ascii="Verdana" w:eastAsia="Trebuchet MS" w:hAnsi="Verdana" w:cs="Trebuchet MS"/>
          <w:color w:val="000000"/>
          <w:sz w:val="18"/>
          <w:szCs w:val="18"/>
          <w:lang w:val="fr-FR"/>
        </w:rPr>
        <w:t>pour</w:t>
      </w:r>
      <w:r w:rsidRPr="00F87F56">
        <w:rPr>
          <w:rFonts w:ascii="Verdana" w:eastAsia="Trebuchet MS" w:hAnsi="Verdana" w:cs="Trebuchet MS"/>
          <w:color w:val="000000"/>
          <w:sz w:val="18"/>
          <w:szCs w:val="18"/>
          <w:lang w:val="fr-FR"/>
        </w:rPr>
        <w:t xml:space="preserve"> </w:t>
      </w:r>
      <w:r w:rsidR="009C73CD" w:rsidRPr="001107C6">
        <w:rPr>
          <w:rFonts w:ascii="Verdana" w:eastAsia="Trebuchet MS" w:hAnsi="Verdana" w:cs="Trebuchet MS"/>
          <w:bCs/>
          <w:sz w:val="18"/>
          <w:szCs w:val="18"/>
          <w:u w:val="single"/>
          <w:lang w:val="fr-FR"/>
        </w:rPr>
        <w:t>4</w:t>
      </w:r>
      <w:r w:rsidR="00F123B7" w:rsidRPr="001107C6">
        <w:rPr>
          <w:rFonts w:ascii="Verdana" w:eastAsia="Trebuchet MS" w:hAnsi="Verdana" w:cs="Trebuchet MS"/>
          <w:bCs/>
          <w:sz w:val="18"/>
          <w:szCs w:val="18"/>
          <w:u w:val="single"/>
          <w:lang w:val="fr-FR"/>
        </w:rPr>
        <w:t>5</w:t>
      </w:r>
      <w:r w:rsidRPr="001107C6">
        <w:rPr>
          <w:rFonts w:ascii="Verdana" w:eastAsia="Trebuchet MS" w:hAnsi="Verdana" w:cs="Trebuchet MS"/>
          <w:bCs/>
          <w:sz w:val="18"/>
          <w:szCs w:val="18"/>
          <w:u w:val="single"/>
          <w:lang w:val="fr-FR"/>
        </w:rPr>
        <w:t xml:space="preserve"> points</w:t>
      </w:r>
    </w:p>
    <w:bookmarkEnd w:id="24"/>
    <w:p w14:paraId="14FF4413" w14:textId="77777777" w:rsidR="000268E5" w:rsidRPr="00F87F56" w:rsidRDefault="000268E5" w:rsidP="002B4267">
      <w:pPr>
        <w:ind w:hanging="80"/>
        <w:rPr>
          <w:rFonts w:ascii="Verdana" w:hAnsi="Verdana"/>
          <w:sz w:val="18"/>
          <w:szCs w:val="18"/>
          <w:lang w:val="fr-FR"/>
        </w:rPr>
      </w:pPr>
    </w:p>
    <w:p w14:paraId="1FE356B6" w14:textId="341E7B60" w:rsidR="000268E5" w:rsidRDefault="000268E5" w:rsidP="002B4267">
      <w:pPr>
        <w:spacing w:before="120" w:after="40"/>
        <w:ind w:left="80" w:right="80" w:hanging="80"/>
        <w:jc w:val="both"/>
        <w:rPr>
          <w:rFonts w:ascii="Verdana" w:eastAsia="Trebuchet MS" w:hAnsi="Verdana" w:cs="Trebuchet MS"/>
          <w:b/>
          <w:sz w:val="18"/>
          <w:szCs w:val="18"/>
          <w:lang w:val="fr-FR"/>
        </w:rPr>
      </w:pPr>
      <w:r w:rsidRPr="00F87F56">
        <w:rPr>
          <w:rFonts w:ascii="Verdana" w:eastAsia="Trebuchet MS" w:hAnsi="Verdana" w:cs="Trebuchet MS"/>
          <w:b/>
          <w:color w:val="000000"/>
          <w:sz w:val="18"/>
          <w:szCs w:val="18"/>
          <w:u w:val="single"/>
          <w:lang w:val="fr-FR"/>
        </w:rPr>
        <w:t>Critère 2 :</w:t>
      </w:r>
      <w:r w:rsidRPr="00F87F56">
        <w:rPr>
          <w:rFonts w:ascii="Verdana" w:eastAsia="Trebuchet MS" w:hAnsi="Verdana" w:cs="Trebuchet MS"/>
          <w:b/>
          <w:color w:val="000000"/>
          <w:sz w:val="18"/>
          <w:szCs w:val="18"/>
          <w:lang w:val="fr-FR"/>
        </w:rPr>
        <w:t xml:space="preserve"> </w:t>
      </w:r>
      <w:r w:rsidRPr="002B4267">
        <w:rPr>
          <w:rFonts w:ascii="Verdana" w:eastAsia="Trebuchet MS" w:hAnsi="Verdana" w:cs="Trebuchet MS"/>
          <w:bCs/>
          <w:color w:val="000000"/>
          <w:sz w:val="18"/>
          <w:szCs w:val="18"/>
          <w:lang w:val="fr-FR"/>
        </w:rPr>
        <w:t>Valeur technique</w:t>
      </w:r>
      <w:r w:rsidRPr="00F87F56">
        <w:rPr>
          <w:rFonts w:ascii="Verdana" w:eastAsia="Trebuchet MS" w:hAnsi="Verdana" w:cs="Trebuchet MS"/>
          <w:b/>
          <w:color w:val="000000"/>
          <w:sz w:val="18"/>
          <w:szCs w:val="18"/>
          <w:lang w:val="fr-FR"/>
        </w:rPr>
        <w:t> </w:t>
      </w:r>
      <w:r w:rsidRPr="00F87F56">
        <w:rPr>
          <w:rFonts w:ascii="Verdana" w:eastAsia="Trebuchet MS" w:hAnsi="Verdana" w:cs="Trebuchet MS"/>
          <w:color w:val="000000"/>
          <w:sz w:val="18"/>
          <w:szCs w:val="18"/>
          <w:lang w:val="fr-FR"/>
        </w:rPr>
        <w:t xml:space="preserve">(adéquation de l’offre aux exigences techniques précisées au CCTP et de </w:t>
      </w:r>
      <w:r w:rsidR="008A3CC7">
        <w:rPr>
          <w:rFonts w:ascii="Verdana" w:eastAsia="Trebuchet MS" w:hAnsi="Verdana" w:cs="Trebuchet MS"/>
          <w:color w:val="000000"/>
          <w:sz w:val="18"/>
          <w:szCs w:val="18"/>
          <w:lang w:val="fr-FR"/>
        </w:rPr>
        <w:t>l’</w:t>
      </w:r>
      <w:r w:rsidRPr="00F87F56">
        <w:rPr>
          <w:rFonts w:ascii="Verdana" w:eastAsia="Trebuchet MS" w:hAnsi="Verdana" w:cs="Trebuchet MS"/>
          <w:color w:val="000000"/>
          <w:sz w:val="18"/>
          <w:szCs w:val="18"/>
          <w:lang w:val="fr-FR"/>
        </w:rPr>
        <w:t>annexe technique) </w:t>
      </w:r>
      <w:r w:rsidR="007B7A14">
        <w:rPr>
          <w:rFonts w:ascii="Verdana" w:eastAsia="Trebuchet MS" w:hAnsi="Verdana" w:cs="Trebuchet MS"/>
          <w:color w:val="000000"/>
          <w:sz w:val="18"/>
          <w:szCs w:val="18"/>
          <w:lang w:val="fr-FR"/>
        </w:rPr>
        <w:t>pour</w:t>
      </w:r>
      <w:r w:rsidRPr="00F87F56">
        <w:rPr>
          <w:rFonts w:ascii="Verdana" w:eastAsia="Trebuchet MS" w:hAnsi="Verdana" w:cs="Trebuchet MS"/>
          <w:sz w:val="18"/>
          <w:szCs w:val="18"/>
          <w:lang w:val="fr-FR"/>
        </w:rPr>
        <w:t xml:space="preserve"> </w:t>
      </w:r>
      <w:r w:rsidR="005C2ABA" w:rsidRPr="001107C6">
        <w:rPr>
          <w:rFonts w:ascii="Verdana" w:eastAsia="Trebuchet MS" w:hAnsi="Verdana" w:cs="Trebuchet MS"/>
          <w:bCs/>
          <w:sz w:val="18"/>
          <w:szCs w:val="18"/>
          <w:u w:val="single"/>
          <w:lang w:val="fr-FR"/>
        </w:rPr>
        <w:t>4</w:t>
      </w:r>
      <w:r w:rsidR="00F123B7" w:rsidRPr="001107C6">
        <w:rPr>
          <w:rFonts w:ascii="Verdana" w:eastAsia="Trebuchet MS" w:hAnsi="Verdana" w:cs="Trebuchet MS"/>
          <w:bCs/>
          <w:sz w:val="18"/>
          <w:szCs w:val="18"/>
          <w:u w:val="single"/>
          <w:lang w:val="fr-FR"/>
        </w:rPr>
        <w:t>5</w:t>
      </w:r>
      <w:r w:rsidRPr="001107C6">
        <w:rPr>
          <w:rFonts w:ascii="Verdana" w:eastAsia="Trebuchet MS" w:hAnsi="Verdana" w:cs="Trebuchet MS"/>
          <w:bCs/>
          <w:sz w:val="18"/>
          <w:szCs w:val="18"/>
          <w:u w:val="single"/>
          <w:lang w:val="fr-FR"/>
        </w:rPr>
        <w:t xml:space="preserve"> points</w:t>
      </w:r>
    </w:p>
    <w:p w14:paraId="2A6540E9" w14:textId="4A642479" w:rsidR="000268E5" w:rsidRDefault="000268E5" w:rsidP="002B4267">
      <w:pPr>
        <w:spacing w:before="120" w:after="40"/>
        <w:ind w:left="80" w:right="80" w:hanging="80"/>
        <w:jc w:val="both"/>
        <w:rPr>
          <w:rFonts w:ascii="Verdana" w:eastAsia="Trebuchet MS" w:hAnsi="Verdana" w:cs="Trebuchet MS"/>
          <w:b/>
          <w:sz w:val="18"/>
          <w:szCs w:val="18"/>
          <w:lang w:val="fr-FR"/>
        </w:rPr>
      </w:pPr>
      <w:r w:rsidRPr="00F87F56">
        <w:rPr>
          <w:rFonts w:ascii="Verdana" w:eastAsia="Trebuchet MS" w:hAnsi="Verdana" w:cs="Trebuchet MS"/>
          <w:bCs/>
          <w:sz w:val="18"/>
          <w:szCs w:val="18"/>
          <w:u w:val="single"/>
          <w:lang w:val="fr-FR"/>
        </w:rPr>
        <w:t>Sous-critère 2.</w:t>
      </w:r>
      <w:r w:rsidR="00F87F56">
        <w:rPr>
          <w:rFonts w:ascii="Verdana" w:eastAsia="Trebuchet MS" w:hAnsi="Verdana" w:cs="Trebuchet MS"/>
          <w:bCs/>
          <w:sz w:val="18"/>
          <w:szCs w:val="18"/>
          <w:u w:val="single"/>
          <w:lang w:val="fr-FR"/>
        </w:rPr>
        <w:t>1</w:t>
      </w:r>
      <w:r w:rsidRPr="00F87F56">
        <w:rPr>
          <w:rFonts w:ascii="Verdana" w:eastAsia="Trebuchet MS" w:hAnsi="Verdana" w:cs="Trebuchet MS"/>
          <w:bCs/>
          <w:sz w:val="18"/>
          <w:szCs w:val="18"/>
          <w:u w:val="single"/>
          <w:lang w:val="fr-FR"/>
        </w:rPr>
        <w:t> :</w:t>
      </w:r>
      <w:r w:rsidRPr="00F87F56">
        <w:rPr>
          <w:rFonts w:ascii="Verdana" w:eastAsia="Trebuchet MS" w:hAnsi="Verdana" w:cs="Trebuchet MS"/>
          <w:sz w:val="18"/>
          <w:szCs w:val="18"/>
          <w:lang w:val="fr-FR"/>
        </w:rPr>
        <w:t xml:space="preserve"> </w:t>
      </w:r>
      <w:r w:rsidR="00A1057D">
        <w:rPr>
          <w:rFonts w:ascii="Verdana" w:eastAsia="Trebuchet MS" w:hAnsi="Verdana" w:cs="Trebuchet MS"/>
          <w:sz w:val="18"/>
          <w:szCs w:val="18"/>
          <w:lang w:val="fr-FR"/>
        </w:rPr>
        <w:t xml:space="preserve">Modalités de réalisation de </w:t>
      </w:r>
      <w:r w:rsidRPr="00F87F56">
        <w:rPr>
          <w:rFonts w:ascii="Verdana" w:eastAsia="Trebuchet MS" w:hAnsi="Verdana" w:cs="Trebuchet MS"/>
          <w:sz w:val="18"/>
          <w:szCs w:val="18"/>
          <w:lang w:val="fr-FR"/>
        </w:rPr>
        <w:t xml:space="preserve">la maintenance préventive </w:t>
      </w:r>
      <w:r w:rsidR="007B7A14">
        <w:rPr>
          <w:rFonts w:ascii="Verdana" w:eastAsia="Trebuchet MS" w:hAnsi="Verdana" w:cs="Trebuchet MS"/>
          <w:sz w:val="18"/>
          <w:szCs w:val="18"/>
          <w:lang w:val="fr-FR"/>
        </w:rPr>
        <w:t>pour</w:t>
      </w:r>
      <w:r w:rsidRPr="00F87F56">
        <w:rPr>
          <w:rFonts w:ascii="Verdana" w:eastAsia="Trebuchet MS" w:hAnsi="Verdana" w:cs="Trebuchet MS"/>
          <w:sz w:val="18"/>
          <w:szCs w:val="18"/>
          <w:lang w:val="fr-FR"/>
        </w:rPr>
        <w:t xml:space="preserve"> </w:t>
      </w:r>
      <w:r w:rsidR="007B7A14" w:rsidRPr="007B7A14">
        <w:rPr>
          <w:rFonts w:ascii="Verdana" w:eastAsia="Trebuchet MS" w:hAnsi="Verdana" w:cs="Trebuchet MS"/>
          <w:sz w:val="18"/>
          <w:szCs w:val="18"/>
          <w:u w:val="single"/>
          <w:lang w:val="fr-FR"/>
        </w:rPr>
        <w:t>40</w:t>
      </w:r>
      <w:r w:rsidRPr="007B7A14">
        <w:rPr>
          <w:rFonts w:ascii="Verdana" w:eastAsia="Trebuchet MS" w:hAnsi="Verdana" w:cs="Trebuchet MS"/>
          <w:bCs/>
          <w:sz w:val="18"/>
          <w:szCs w:val="18"/>
          <w:u w:val="single"/>
          <w:lang w:val="fr-FR"/>
        </w:rPr>
        <w:t xml:space="preserve"> </w:t>
      </w:r>
      <w:r w:rsidRPr="001107C6">
        <w:rPr>
          <w:rFonts w:ascii="Verdana" w:eastAsia="Trebuchet MS" w:hAnsi="Verdana" w:cs="Trebuchet MS"/>
          <w:bCs/>
          <w:sz w:val="18"/>
          <w:szCs w:val="18"/>
          <w:u w:val="single"/>
          <w:lang w:val="fr-FR"/>
        </w:rPr>
        <w:t>points</w:t>
      </w:r>
    </w:p>
    <w:p w14:paraId="097803AA" w14:textId="7820CE3E" w:rsidR="000268E5" w:rsidRPr="001107C6" w:rsidRDefault="000268E5" w:rsidP="002B4267">
      <w:pPr>
        <w:spacing w:before="120" w:after="40"/>
        <w:ind w:right="80"/>
        <w:jc w:val="both"/>
        <w:rPr>
          <w:rFonts w:ascii="Verdana" w:eastAsia="Trebuchet MS" w:hAnsi="Verdana" w:cs="Trebuchet MS"/>
          <w:sz w:val="18"/>
          <w:szCs w:val="18"/>
          <w:lang w:val="fr-FR"/>
        </w:rPr>
      </w:pPr>
      <w:r w:rsidRPr="00F87F56">
        <w:rPr>
          <w:rFonts w:ascii="Verdana" w:eastAsia="Trebuchet MS" w:hAnsi="Verdana" w:cs="Trebuchet MS"/>
          <w:bCs/>
          <w:sz w:val="18"/>
          <w:szCs w:val="18"/>
          <w:u w:val="single"/>
          <w:lang w:val="fr-FR"/>
        </w:rPr>
        <w:lastRenderedPageBreak/>
        <w:t>Sous-critère 2.</w:t>
      </w:r>
      <w:r w:rsidR="00F87F56">
        <w:rPr>
          <w:rFonts w:ascii="Verdana" w:eastAsia="Trebuchet MS" w:hAnsi="Verdana" w:cs="Trebuchet MS"/>
          <w:bCs/>
          <w:sz w:val="18"/>
          <w:szCs w:val="18"/>
          <w:u w:val="single"/>
          <w:lang w:val="fr-FR"/>
        </w:rPr>
        <w:t>2</w:t>
      </w:r>
      <w:r w:rsidRPr="00F87F56">
        <w:rPr>
          <w:rFonts w:ascii="Verdana" w:eastAsia="Trebuchet MS" w:hAnsi="Verdana" w:cs="Trebuchet MS"/>
          <w:bCs/>
          <w:sz w:val="18"/>
          <w:szCs w:val="18"/>
          <w:u w:val="single"/>
          <w:lang w:val="fr-FR"/>
        </w:rPr>
        <w:t xml:space="preserve"> :</w:t>
      </w:r>
      <w:r w:rsidR="00A1057D">
        <w:rPr>
          <w:rFonts w:ascii="Verdana" w:eastAsia="Trebuchet MS" w:hAnsi="Verdana" w:cs="Trebuchet MS"/>
          <w:bCs/>
          <w:sz w:val="18"/>
          <w:szCs w:val="18"/>
          <w:u w:val="single"/>
          <w:lang w:val="fr-FR"/>
        </w:rPr>
        <w:t xml:space="preserve"> </w:t>
      </w:r>
      <w:r w:rsidR="00A1057D" w:rsidRPr="00A1057D">
        <w:rPr>
          <w:rFonts w:ascii="Verdana" w:eastAsia="Trebuchet MS" w:hAnsi="Verdana" w:cs="Trebuchet MS"/>
          <w:bCs/>
          <w:sz w:val="18"/>
          <w:szCs w:val="18"/>
          <w:lang w:val="fr-FR"/>
        </w:rPr>
        <w:t>Durée de</w:t>
      </w:r>
      <w:r w:rsidRPr="00A1057D">
        <w:rPr>
          <w:rFonts w:ascii="Verdana" w:eastAsia="Trebuchet MS" w:hAnsi="Verdana" w:cs="Trebuchet MS"/>
          <w:sz w:val="18"/>
          <w:szCs w:val="18"/>
          <w:lang w:val="fr-FR"/>
        </w:rPr>
        <w:t xml:space="preserve"> garantie</w:t>
      </w:r>
      <w:r w:rsidRPr="00F87F56">
        <w:rPr>
          <w:rFonts w:ascii="Verdana" w:eastAsia="Trebuchet MS" w:hAnsi="Verdana" w:cs="Trebuchet MS"/>
          <w:sz w:val="18"/>
          <w:szCs w:val="18"/>
          <w:lang w:val="fr-FR"/>
        </w:rPr>
        <w:t xml:space="preserve"> des pièces détachées au-delà de la durée minimale exigée dans le CCTP </w:t>
      </w:r>
      <w:r w:rsidR="007B7A14">
        <w:rPr>
          <w:rFonts w:ascii="Verdana" w:eastAsia="Trebuchet MS" w:hAnsi="Verdana" w:cs="Trebuchet MS"/>
          <w:sz w:val="18"/>
          <w:szCs w:val="18"/>
          <w:lang w:val="fr-FR"/>
        </w:rPr>
        <w:t>pour</w:t>
      </w:r>
      <w:r w:rsidRPr="001107C6">
        <w:rPr>
          <w:rFonts w:ascii="Verdana" w:eastAsia="Trebuchet MS" w:hAnsi="Verdana" w:cs="Trebuchet MS"/>
          <w:sz w:val="18"/>
          <w:szCs w:val="18"/>
          <w:lang w:val="fr-FR"/>
        </w:rPr>
        <w:t xml:space="preserve"> </w:t>
      </w:r>
      <w:r w:rsidR="007B7A14">
        <w:rPr>
          <w:rFonts w:ascii="Verdana" w:eastAsia="Trebuchet MS" w:hAnsi="Verdana" w:cs="Trebuchet MS"/>
          <w:sz w:val="18"/>
          <w:szCs w:val="18"/>
          <w:u w:val="single"/>
          <w:lang w:val="fr-FR"/>
        </w:rPr>
        <w:t>5</w:t>
      </w:r>
      <w:r w:rsidR="005C2ABA" w:rsidRPr="001107C6">
        <w:rPr>
          <w:rFonts w:ascii="Verdana" w:eastAsia="Trebuchet MS" w:hAnsi="Verdana" w:cs="Trebuchet MS"/>
          <w:sz w:val="18"/>
          <w:szCs w:val="18"/>
          <w:u w:val="single"/>
          <w:lang w:val="fr-FR"/>
        </w:rPr>
        <w:t xml:space="preserve"> </w:t>
      </w:r>
      <w:r w:rsidRPr="001107C6">
        <w:rPr>
          <w:rFonts w:ascii="Verdana" w:eastAsia="Trebuchet MS" w:hAnsi="Verdana" w:cs="Trebuchet MS"/>
          <w:sz w:val="18"/>
          <w:szCs w:val="18"/>
          <w:u w:val="single"/>
          <w:lang w:val="fr-FR"/>
        </w:rPr>
        <w:t>points</w:t>
      </w:r>
    </w:p>
    <w:p w14:paraId="6649D893" w14:textId="77777777" w:rsidR="004150E9" w:rsidRDefault="004150E9" w:rsidP="002B4267">
      <w:pPr>
        <w:spacing w:before="120" w:after="40"/>
        <w:ind w:left="80" w:right="80" w:hanging="80"/>
        <w:rPr>
          <w:rFonts w:ascii="Verdana" w:eastAsia="Trebuchet MS" w:hAnsi="Verdana" w:cs="Trebuchet MS"/>
          <w:b/>
          <w:sz w:val="18"/>
          <w:szCs w:val="18"/>
          <w:lang w:val="fr-FR"/>
        </w:rPr>
      </w:pPr>
    </w:p>
    <w:p w14:paraId="6222C382" w14:textId="4C5C0986" w:rsidR="004150E9" w:rsidRPr="00F87F56" w:rsidRDefault="004150E9" w:rsidP="002B4267">
      <w:pPr>
        <w:spacing w:before="120" w:after="40"/>
        <w:ind w:left="80" w:right="80" w:hanging="80"/>
        <w:rPr>
          <w:rFonts w:ascii="Verdana" w:eastAsia="Trebuchet MS" w:hAnsi="Verdana" w:cs="Trebuchet MS"/>
          <w:b/>
          <w:sz w:val="18"/>
          <w:szCs w:val="18"/>
          <w:lang w:val="fr-FR"/>
        </w:rPr>
      </w:pPr>
      <w:r w:rsidRPr="00F87F56">
        <w:rPr>
          <w:rFonts w:ascii="Verdana" w:eastAsia="Trebuchet MS" w:hAnsi="Verdana" w:cs="Trebuchet MS"/>
          <w:b/>
          <w:color w:val="000000"/>
          <w:sz w:val="18"/>
          <w:szCs w:val="18"/>
          <w:u w:val="single"/>
          <w:lang w:val="fr-FR"/>
        </w:rPr>
        <w:t xml:space="preserve">Critère </w:t>
      </w:r>
      <w:r>
        <w:rPr>
          <w:rFonts w:ascii="Verdana" w:eastAsia="Trebuchet MS" w:hAnsi="Verdana" w:cs="Trebuchet MS"/>
          <w:b/>
          <w:color w:val="000000"/>
          <w:sz w:val="18"/>
          <w:szCs w:val="18"/>
          <w:u w:val="single"/>
          <w:lang w:val="fr-FR"/>
        </w:rPr>
        <w:t>3</w:t>
      </w:r>
      <w:r w:rsidRPr="00F87F56">
        <w:rPr>
          <w:rFonts w:ascii="Verdana" w:eastAsia="Trebuchet MS" w:hAnsi="Verdana" w:cs="Trebuchet MS"/>
          <w:b/>
          <w:color w:val="000000"/>
          <w:sz w:val="18"/>
          <w:szCs w:val="18"/>
          <w:u w:val="single"/>
          <w:lang w:val="fr-FR"/>
        </w:rPr>
        <w:t> :</w:t>
      </w:r>
      <w:r w:rsidRPr="00F87F56">
        <w:rPr>
          <w:rFonts w:ascii="Verdana" w:eastAsia="Trebuchet MS" w:hAnsi="Verdana" w:cs="Trebuchet MS"/>
          <w:b/>
          <w:color w:val="000000"/>
          <w:sz w:val="18"/>
          <w:szCs w:val="18"/>
          <w:lang w:val="fr-FR"/>
        </w:rPr>
        <w:t xml:space="preserve"> </w:t>
      </w:r>
      <w:r w:rsidR="00A1057D">
        <w:rPr>
          <w:rFonts w:ascii="Verdana" w:eastAsia="Trebuchet MS" w:hAnsi="Verdana" w:cs="Trebuchet MS"/>
          <w:b/>
          <w:color w:val="000000"/>
          <w:sz w:val="18"/>
          <w:szCs w:val="18"/>
          <w:lang w:val="fr-FR"/>
        </w:rPr>
        <w:t xml:space="preserve">critères de développement durable : </w:t>
      </w:r>
      <w:r w:rsidRPr="00F87F56">
        <w:rPr>
          <w:rFonts w:ascii="Verdana" w:eastAsia="Trebuchet MS" w:hAnsi="Verdana" w:cs="Trebuchet MS"/>
          <w:bCs/>
          <w:color w:val="000000"/>
          <w:sz w:val="18"/>
          <w:szCs w:val="18"/>
          <w:lang w:val="fr-FR"/>
        </w:rPr>
        <w:t>les modalités de recyclage</w:t>
      </w:r>
      <w:r w:rsidRPr="00F87F56">
        <w:rPr>
          <w:rFonts w:ascii="Verdana" w:eastAsia="Trebuchet MS" w:hAnsi="Verdana" w:cs="Trebuchet MS"/>
          <w:b/>
          <w:color w:val="000000"/>
          <w:sz w:val="18"/>
          <w:szCs w:val="18"/>
          <w:lang w:val="fr-FR"/>
        </w:rPr>
        <w:t xml:space="preserve"> </w:t>
      </w:r>
      <w:r w:rsidRPr="00F87F56">
        <w:rPr>
          <w:rFonts w:ascii="Verdana" w:eastAsia="Trebuchet MS" w:hAnsi="Verdana" w:cs="Trebuchet MS"/>
          <w:color w:val="000000"/>
          <w:sz w:val="18"/>
          <w:szCs w:val="18"/>
          <w:lang w:val="fr-FR"/>
        </w:rPr>
        <w:t>des pièces d’usures </w:t>
      </w:r>
      <w:r w:rsidR="007B7A14">
        <w:rPr>
          <w:rFonts w:ascii="Verdana" w:eastAsia="Trebuchet MS" w:hAnsi="Verdana" w:cs="Trebuchet MS"/>
          <w:color w:val="000000"/>
          <w:sz w:val="18"/>
          <w:szCs w:val="18"/>
          <w:lang w:val="fr-FR"/>
        </w:rPr>
        <w:t>pour</w:t>
      </w:r>
      <w:r w:rsidRPr="00F87F56">
        <w:rPr>
          <w:rFonts w:ascii="Verdana" w:eastAsia="Trebuchet MS" w:hAnsi="Verdana" w:cs="Trebuchet MS"/>
          <w:color w:val="000000"/>
          <w:sz w:val="18"/>
          <w:szCs w:val="18"/>
          <w:lang w:val="fr-FR"/>
        </w:rPr>
        <w:t xml:space="preserve"> </w:t>
      </w:r>
      <w:r w:rsidRPr="001107C6">
        <w:rPr>
          <w:rFonts w:ascii="Verdana" w:eastAsia="Trebuchet MS" w:hAnsi="Verdana" w:cs="Trebuchet MS"/>
          <w:bCs/>
          <w:sz w:val="18"/>
          <w:szCs w:val="18"/>
          <w:u w:val="single"/>
          <w:lang w:val="fr-FR"/>
        </w:rPr>
        <w:t>10 points</w:t>
      </w:r>
    </w:p>
    <w:p w14:paraId="49463A86" w14:textId="77777777" w:rsidR="00DD1525" w:rsidRDefault="00DD1525" w:rsidP="002B4267">
      <w:pPr>
        <w:spacing w:before="120" w:after="40"/>
        <w:ind w:left="80" w:right="80" w:hanging="80"/>
        <w:rPr>
          <w:rFonts w:ascii="Verdana" w:eastAsia="Trebuchet MS" w:hAnsi="Verdana" w:cs="Trebuchet MS"/>
          <w:b/>
          <w:sz w:val="18"/>
          <w:szCs w:val="18"/>
          <w:lang w:val="fr-FR"/>
        </w:rPr>
      </w:pPr>
    </w:p>
    <w:p w14:paraId="694FC6B0" w14:textId="31E60276" w:rsidR="00F87F56" w:rsidRDefault="004150E9" w:rsidP="002B4267">
      <w:pPr>
        <w:spacing w:before="120" w:after="40"/>
        <w:ind w:right="80"/>
        <w:jc w:val="both"/>
        <w:rPr>
          <w:rFonts w:ascii="Verdana" w:eastAsia="Trebuchet MS" w:hAnsi="Verdana" w:cs="Trebuchet MS"/>
          <w:b/>
          <w:color w:val="FF0000"/>
          <w:sz w:val="18"/>
          <w:szCs w:val="18"/>
          <w:u w:val="single"/>
          <w:lang w:val="fr-FR"/>
        </w:rPr>
      </w:pPr>
      <w:r w:rsidRPr="004150E9">
        <w:rPr>
          <w:rFonts w:ascii="Verdana" w:eastAsia="Trebuchet MS" w:hAnsi="Verdana" w:cs="Trebuchet MS"/>
          <w:bCs/>
          <w:sz w:val="18"/>
          <w:szCs w:val="18"/>
          <w:u w:val="single"/>
          <w:lang w:val="fr-FR"/>
        </w:rPr>
        <w:t>Les critères retenus pour le jugement des offres sont pondérés de la manière suivante sur 100 points</w:t>
      </w:r>
      <w:r w:rsidRPr="004150E9">
        <w:rPr>
          <w:rFonts w:ascii="Verdana" w:eastAsia="Trebuchet MS" w:hAnsi="Verdana" w:cs="Trebuchet MS"/>
          <w:b/>
          <w:sz w:val="18"/>
          <w:szCs w:val="18"/>
          <w:u w:val="single"/>
          <w:lang w:val="fr-FR"/>
        </w:rPr>
        <w:t xml:space="preserve"> </w:t>
      </w:r>
      <w:r w:rsidRPr="004150E9">
        <w:rPr>
          <w:rFonts w:ascii="Verdana" w:eastAsia="Trebuchet MS" w:hAnsi="Verdana" w:cs="Trebuchet MS"/>
          <w:bCs/>
          <w:sz w:val="18"/>
          <w:szCs w:val="18"/>
          <w:u w:val="single"/>
          <w:lang w:val="fr-FR"/>
        </w:rPr>
        <w:t>p</w:t>
      </w:r>
      <w:r w:rsidR="00DD1525" w:rsidRPr="004150E9">
        <w:rPr>
          <w:rFonts w:ascii="Verdana" w:eastAsia="Trebuchet MS" w:hAnsi="Verdana" w:cs="Trebuchet MS"/>
          <w:bCs/>
          <w:sz w:val="18"/>
          <w:szCs w:val="18"/>
          <w:u w:val="single"/>
          <w:lang w:val="fr-FR"/>
        </w:rPr>
        <w:t>our les</w:t>
      </w:r>
      <w:r w:rsidR="00DD1525" w:rsidRPr="004150E9">
        <w:rPr>
          <w:rFonts w:ascii="Verdana" w:eastAsia="Trebuchet MS" w:hAnsi="Verdana" w:cs="Trebuchet MS"/>
          <w:b/>
          <w:sz w:val="18"/>
          <w:szCs w:val="18"/>
          <w:u w:val="single"/>
          <w:lang w:val="fr-FR"/>
        </w:rPr>
        <w:t xml:space="preserve"> </w:t>
      </w:r>
      <w:r w:rsidR="003E6882" w:rsidRPr="002B4267">
        <w:rPr>
          <w:rFonts w:ascii="Verdana" w:eastAsia="Trebuchet MS" w:hAnsi="Verdana" w:cs="Trebuchet MS"/>
          <w:b/>
          <w:sz w:val="18"/>
          <w:szCs w:val="18"/>
          <w:u w:val="single"/>
          <w:lang w:val="fr-FR"/>
        </w:rPr>
        <w:t xml:space="preserve">LOTS </w:t>
      </w:r>
      <w:r w:rsidR="00DD1525" w:rsidRPr="002B4267">
        <w:rPr>
          <w:rFonts w:ascii="Verdana" w:eastAsia="Trebuchet MS" w:hAnsi="Verdana" w:cs="Trebuchet MS"/>
          <w:b/>
          <w:sz w:val="18"/>
          <w:szCs w:val="18"/>
          <w:u w:val="single"/>
          <w:lang w:val="fr-FR"/>
        </w:rPr>
        <w:t>2-3-4 et 5 :</w:t>
      </w:r>
    </w:p>
    <w:p w14:paraId="048317E3" w14:textId="77777777" w:rsidR="004150E9" w:rsidRDefault="004150E9" w:rsidP="002B4267">
      <w:pPr>
        <w:spacing w:before="120" w:after="40"/>
        <w:ind w:left="80" w:right="80" w:hanging="80"/>
        <w:rPr>
          <w:rFonts w:ascii="Verdana" w:eastAsia="Trebuchet MS" w:hAnsi="Verdana" w:cs="Trebuchet MS"/>
          <w:b/>
          <w:color w:val="FF0000"/>
          <w:sz w:val="18"/>
          <w:szCs w:val="18"/>
          <w:u w:val="single"/>
          <w:lang w:val="fr-FR"/>
        </w:rPr>
      </w:pPr>
    </w:p>
    <w:p w14:paraId="16375058" w14:textId="592F2525" w:rsidR="004150E9" w:rsidRPr="00F87F56" w:rsidRDefault="004150E9" w:rsidP="002B4267">
      <w:pPr>
        <w:spacing w:before="120" w:after="40"/>
        <w:ind w:left="80" w:right="80" w:hanging="80"/>
        <w:rPr>
          <w:rFonts w:ascii="Verdana" w:eastAsia="Trebuchet MS" w:hAnsi="Verdana" w:cs="Trebuchet MS"/>
          <w:b/>
          <w:color w:val="000000"/>
          <w:sz w:val="18"/>
          <w:szCs w:val="18"/>
          <w:lang w:val="fr-FR"/>
        </w:rPr>
      </w:pPr>
      <w:r w:rsidRPr="00F87F56">
        <w:rPr>
          <w:rFonts w:ascii="Verdana" w:eastAsia="Trebuchet MS" w:hAnsi="Verdana" w:cs="Trebuchet MS"/>
          <w:b/>
          <w:color w:val="000000"/>
          <w:sz w:val="18"/>
          <w:szCs w:val="18"/>
          <w:u w:val="single"/>
          <w:lang w:val="fr-FR"/>
        </w:rPr>
        <w:t xml:space="preserve">Critère </w:t>
      </w:r>
      <w:r>
        <w:rPr>
          <w:rFonts w:ascii="Verdana" w:eastAsia="Trebuchet MS" w:hAnsi="Verdana" w:cs="Trebuchet MS"/>
          <w:b/>
          <w:color w:val="000000"/>
          <w:sz w:val="18"/>
          <w:szCs w:val="18"/>
          <w:u w:val="single"/>
          <w:lang w:val="fr-FR"/>
        </w:rPr>
        <w:t>4</w:t>
      </w:r>
      <w:r w:rsidRPr="00F87F56">
        <w:rPr>
          <w:rFonts w:ascii="Verdana" w:eastAsia="Trebuchet MS" w:hAnsi="Verdana" w:cs="Trebuchet MS"/>
          <w:b/>
          <w:color w:val="000000"/>
          <w:sz w:val="18"/>
          <w:szCs w:val="18"/>
          <w:u w:val="single"/>
          <w:lang w:val="fr-FR"/>
        </w:rPr>
        <w:t> :</w:t>
      </w:r>
      <w:r w:rsidRPr="00F87F56">
        <w:rPr>
          <w:rFonts w:ascii="Verdana" w:eastAsia="Trebuchet MS" w:hAnsi="Verdana" w:cs="Trebuchet MS"/>
          <w:b/>
          <w:color w:val="000000"/>
          <w:sz w:val="18"/>
          <w:szCs w:val="18"/>
          <w:lang w:val="fr-FR"/>
        </w:rPr>
        <w:t xml:space="preserve"> </w:t>
      </w:r>
      <w:r w:rsidRPr="002B4267">
        <w:rPr>
          <w:rFonts w:ascii="Verdana" w:eastAsia="Trebuchet MS" w:hAnsi="Verdana" w:cs="Trebuchet MS"/>
          <w:bCs/>
          <w:color w:val="000000"/>
          <w:sz w:val="18"/>
          <w:szCs w:val="18"/>
          <w:lang w:val="fr-FR"/>
        </w:rPr>
        <w:t>Prix des prestations</w:t>
      </w:r>
      <w:r w:rsidRPr="00F87F56">
        <w:rPr>
          <w:rFonts w:ascii="Verdana" w:eastAsia="Trebuchet MS" w:hAnsi="Verdana" w:cs="Trebuchet MS"/>
          <w:b/>
          <w:color w:val="000000"/>
          <w:sz w:val="18"/>
          <w:szCs w:val="18"/>
          <w:lang w:val="fr-FR"/>
        </w:rPr>
        <w:t xml:space="preserve"> </w:t>
      </w:r>
    </w:p>
    <w:p w14:paraId="6311F5D7" w14:textId="1A6C5725" w:rsidR="004150E9" w:rsidRPr="00F87F56" w:rsidRDefault="004150E9" w:rsidP="002B4267">
      <w:pPr>
        <w:spacing w:before="120" w:after="40"/>
        <w:ind w:left="80" w:right="80" w:hanging="80"/>
        <w:rPr>
          <w:rFonts w:ascii="Verdana" w:eastAsia="Trebuchet MS" w:hAnsi="Verdana" w:cs="Trebuchet MS"/>
          <w:color w:val="000000"/>
          <w:sz w:val="18"/>
          <w:szCs w:val="18"/>
          <w:lang w:val="fr-FR"/>
        </w:rPr>
      </w:pPr>
      <w:r w:rsidRPr="00F87F56">
        <w:rPr>
          <w:rFonts w:ascii="Verdana" w:eastAsia="Trebuchet MS" w:hAnsi="Verdana" w:cs="Trebuchet MS"/>
          <w:color w:val="000000"/>
          <w:sz w:val="18"/>
          <w:szCs w:val="18"/>
          <w:lang w:val="fr-FR"/>
        </w:rPr>
        <w:t>Montant forfaitaire annuel pour la maintenance préventive </w:t>
      </w:r>
      <w:r>
        <w:rPr>
          <w:rFonts w:ascii="Verdana" w:eastAsia="Trebuchet MS" w:hAnsi="Verdana" w:cs="Trebuchet MS"/>
          <w:color w:val="000000"/>
          <w:sz w:val="18"/>
          <w:szCs w:val="18"/>
          <w:lang w:val="fr-FR"/>
        </w:rPr>
        <w:t xml:space="preserve">et curative </w:t>
      </w:r>
      <w:r w:rsidR="007B7A14">
        <w:rPr>
          <w:rFonts w:ascii="Verdana" w:eastAsia="Trebuchet MS" w:hAnsi="Verdana" w:cs="Trebuchet MS"/>
          <w:color w:val="000000"/>
          <w:sz w:val="18"/>
          <w:szCs w:val="18"/>
          <w:lang w:val="fr-FR"/>
        </w:rPr>
        <w:t>pour</w:t>
      </w:r>
      <w:r w:rsidRPr="00F87F56">
        <w:rPr>
          <w:rFonts w:ascii="Verdana" w:eastAsia="Trebuchet MS" w:hAnsi="Verdana" w:cs="Trebuchet MS"/>
          <w:color w:val="000000"/>
          <w:sz w:val="18"/>
          <w:szCs w:val="18"/>
          <w:lang w:val="fr-FR"/>
        </w:rPr>
        <w:t xml:space="preserve"> </w:t>
      </w:r>
      <w:r w:rsidRPr="001107C6">
        <w:rPr>
          <w:rFonts w:ascii="Verdana" w:eastAsia="Trebuchet MS" w:hAnsi="Verdana" w:cs="Trebuchet MS"/>
          <w:bCs/>
          <w:sz w:val="18"/>
          <w:szCs w:val="18"/>
          <w:u w:val="single"/>
          <w:lang w:val="fr-FR"/>
        </w:rPr>
        <w:t>45 points</w:t>
      </w:r>
    </w:p>
    <w:p w14:paraId="52070E4E" w14:textId="77777777" w:rsidR="00DD1525" w:rsidRPr="00DD1525" w:rsidRDefault="00DD1525" w:rsidP="002B4267">
      <w:pPr>
        <w:spacing w:before="120" w:after="40"/>
        <w:ind w:left="80" w:right="80" w:hanging="80"/>
        <w:rPr>
          <w:rFonts w:ascii="Verdana" w:eastAsia="Trebuchet MS" w:hAnsi="Verdana" w:cs="Trebuchet MS"/>
          <w:b/>
          <w:color w:val="FF0000"/>
          <w:sz w:val="18"/>
          <w:szCs w:val="18"/>
          <w:u w:val="single"/>
          <w:lang w:val="fr-FR"/>
        </w:rPr>
      </w:pPr>
    </w:p>
    <w:p w14:paraId="1DC5EAAD" w14:textId="678D7A7A" w:rsidR="002B4267" w:rsidRPr="00F87F56" w:rsidRDefault="00F87F56" w:rsidP="002B4267">
      <w:pPr>
        <w:spacing w:before="120" w:after="40"/>
        <w:ind w:right="80"/>
        <w:jc w:val="both"/>
        <w:rPr>
          <w:rFonts w:ascii="Verdana" w:eastAsia="Trebuchet MS" w:hAnsi="Verdana" w:cs="Trebuchet MS"/>
          <w:sz w:val="18"/>
          <w:szCs w:val="18"/>
          <w:lang w:val="fr-FR"/>
        </w:rPr>
      </w:pPr>
      <w:r w:rsidRPr="00F87F56">
        <w:rPr>
          <w:rFonts w:ascii="Verdana" w:eastAsia="Trebuchet MS" w:hAnsi="Verdana" w:cs="Trebuchet MS"/>
          <w:b/>
          <w:color w:val="000000"/>
          <w:sz w:val="18"/>
          <w:szCs w:val="18"/>
          <w:u w:val="single"/>
          <w:lang w:val="fr-FR"/>
        </w:rPr>
        <w:t xml:space="preserve">Critère </w:t>
      </w:r>
      <w:r w:rsidR="004150E9">
        <w:rPr>
          <w:rFonts w:ascii="Verdana" w:eastAsia="Trebuchet MS" w:hAnsi="Verdana" w:cs="Trebuchet MS"/>
          <w:b/>
          <w:color w:val="000000"/>
          <w:sz w:val="18"/>
          <w:szCs w:val="18"/>
          <w:u w:val="single"/>
          <w:lang w:val="fr-FR"/>
        </w:rPr>
        <w:t>5</w:t>
      </w:r>
      <w:r w:rsidRPr="00F87F56">
        <w:rPr>
          <w:rFonts w:ascii="Verdana" w:eastAsia="Trebuchet MS" w:hAnsi="Verdana" w:cs="Trebuchet MS"/>
          <w:b/>
          <w:color w:val="000000"/>
          <w:sz w:val="18"/>
          <w:szCs w:val="18"/>
          <w:u w:val="single"/>
          <w:lang w:val="fr-FR"/>
        </w:rPr>
        <w:t> :</w:t>
      </w:r>
      <w:r w:rsidRPr="00F87F56">
        <w:rPr>
          <w:rFonts w:ascii="Verdana" w:eastAsia="Trebuchet MS" w:hAnsi="Verdana" w:cs="Trebuchet MS"/>
          <w:b/>
          <w:color w:val="000000"/>
          <w:sz w:val="18"/>
          <w:szCs w:val="18"/>
          <w:lang w:val="fr-FR"/>
        </w:rPr>
        <w:t xml:space="preserve"> </w:t>
      </w:r>
      <w:r w:rsidRPr="002B4267">
        <w:rPr>
          <w:rFonts w:ascii="Verdana" w:eastAsia="Trebuchet MS" w:hAnsi="Verdana" w:cs="Trebuchet MS"/>
          <w:bCs/>
          <w:color w:val="000000"/>
          <w:sz w:val="18"/>
          <w:szCs w:val="18"/>
          <w:lang w:val="fr-FR"/>
        </w:rPr>
        <w:t>Valeur technique</w:t>
      </w:r>
      <w:r w:rsidRPr="00F87F56">
        <w:rPr>
          <w:rFonts w:ascii="Verdana" w:eastAsia="Trebuchet MS" w:hAnsi="Verdana" w:cs="Trebuchet MS"/>
          <w:b/>
          <w:color w:val="000000"/>
          <w:sz w:val="18"/>
          <w:szCs w:val="18"/>
          <w:lang w:val="fr-FR"/>
        </w:rPr>
        <w:t> </w:t>
      </w:r>
      <w:r w:rsidRPr="00F87F56">
        <w:rPr>
          <w:rFonts w:ascii="Verdana" w:eastAsia="Trebuchet MS" w:hAnsi="Verdana" w:cs="Trebuchet MS"/>
          <w:color w:val="000000"/>
          <w:sz w:val="18"/>
          <w:szCs w:val="18"/>
          <w:lang w:val="fr-FR"/>
        </w:rPr>
        <w:t>(adéquation de l’offre aux exigences techniques précisées au CCTP et des annexes techniques) </w:t>
      </w:r>
      <w:r w:rsidR="007B7A14">
        <w:rPr>
          <w:rFonts w:ascii="Verdana" w:eastAsia="Trebuchet MS" w:hAnsi="Verdana" w:cs="Trebuchet MS"/>
          <w:color w:val="000000"/>
          <w:sz w:val="18"/>
          <w:szCs w:val="18"/>
          <w:lang w:val="fr-FR"/>
        </w:rPr>
        <w:t>pour</w:t>
      </w:r>
      <w:r w:rsidRPr="00F87F56">
        <w:rPr>
          <w:rFonts w:ascii="Verdana" w:eastAsia="Trebuchet MS" w:hAnsi="Verdana" w:cs="Trebuchet MS"/>
          <w:sz w:val="18"/>
          <w:szCs w:val="18"/>
          <w:lang w:val="fr-FR"/>
        </w:rPr>
        <w:t xml:space="preserve"> </w:t>
      </w:r>
      <w:r w:rsidRPr="001107C6">
        <w:rPr>
          <w:rFonts w:ascii="Verdana" w:eastAsia="Trebuchet MS" w:hAnsi="Verdana" w:cs="Trebuchet MS"/>
          <w:bCs/>
          <w:sz w:val="18"/>
          <w:szCs w:val="18"/>
          <w:u w:val="single"/>
          <w:lang w:val="fr-FR"/>
        </w:rPr>
        <w:t>45 points</w:t>
      </w:r>
    </w:p>
    <w:p w14:paraId="4742E9CD" w14:textId="50C9FBFE" w:rsidR="007B7A14" w:rsidRDefault="00F87F56" w:rsidP="007B7A14">
      <w:pPr>
        <w:spacing w:before="120" w:after="40"/>
        <w:ind w:left="80" w:right="80" w:hanging="80"/>
        <w:rPr>
          <w:rFonts w:ascii="Verdana" w:eastAsia="Trebuchet MS" w:hAnsi="Verdana" w:cs="Trebuchet MS"/>
          <w:sz w:val="18"/>
          <w:szCs w:val="18"/>
          <w:u w:val="single"/>
          <w:lang w:val="fr-FR"/>
        </w:rPr>
      </w:pPr>
      <w:r w:rsidRPr="00F87F56">
        <w:rPr>
          <w:rFonts w:ascii="Verdana" w:eastAsia="Trebuchet MS" w:hAnsi="Verdana" w:cs="Trebuchet MS"/>
          <w:bCs/>
          <w:sz w:val="18"/>
          <w:szCs w:val="18"/>
          <w:u w:val="single"/>
          <w:lang w:val="fr-FR"/>
        </w:rPr>
        <w:t xml:space="preserve">Sous-critère </w:t>
      </w:r>
      <w:r w:rsidR="004150E9">
        <w:rPr>
          <w:rFonts w:ascii="Verdana" w:eastAsia="Trebuchet MS" w:hAnsi="Verdana" w:cs="Trebuchet MS"/>
          <w:bCs/>
          <w:sz w:val="18"/>
          <w:szCs w:val="18"/>
          <w:u w:val="single"/>
          <w:lang w:val="fr-FR"/>
        </w:rPr>
        <w:t>5</w:t>
      </w:r>
      <w:r w:rsidRPr="00F87F56">
        <w:rPr>
          <w:rFonts w:ascii="Verdana" w:eastAsia="Trebuchet MS" w:hAnsi="Verdana" w:cs="Trebuchet MS"/>
          <w:bCs/>
          <w:sz w:val="18"/>
          <w:szCs w:val="18"/>
          <w:u w:val="single"/>
          <w:lang w:val="fr-FR"/>
        </w:rPr>
        <w:t>.1 :</w:t>
      </w:r>
      <w:r w:rsidRPr="00F87F56">
        <w:rPr>
          <w:rFonts w:ascii="Verdana" w:eastAsia="Trebuchet MS" w:hAnsi="Verdana" w:cs="Trebuchet MS"/>
          <w:sz w:val="18"/>
          <w:szCs w:val="18"/>
          <w:lang w:val="fr-FR"/>
        </w:rPr>
        <w:t xml:space="preserve"> </w:t>
      </w:r>
      <w:bookmarkStart w:id="25" w:name="_Hlk185420201"/>
      <w:r w:rsidRPr="00F87F56">
        <w:rPr>
          <w:rFonts w:ascii="Verdana" w:eastAsia="Trebuchet MS" w:hAnsi="Verdana" w:cs="Trebuchet MS"/>
          <w:sz w:val="18"/>
          <w:szCs w:val="18"/>
          <w:lang w:val="fr-FR"/>
        </w:rPr>
        <w:t>un service d’assistance </w:t>
      </w:r>
      <w:r w:rsidR="001107C6">
        <w:rPr>
          <w:rFonts w:ascii="Verdana" w:eastAsia="Trebuchet MS" w:hAnsi="Verdana" w:cs="Trebuchet MS"/>
          <w:sz w:val="18"/>
          <w:szCs w:val="18"/>
          <w:lang w:val="fr-FR"/>
        </w:rPr>
        <w:t>pour</w:t>
      </w:r>
      <w:r w:rsidRPr="00F87F56">
        <w:rPr>
          <w:rFonts w:ascii="Verdana" w:eastAsia="Trebuchet MS" w:hAnsi="Verdana" w:cs="Trebuchet MS"/>
          <w:sz w:val="18"/>
          <w:szCs w:val="18"/>
          <w:lang w:val="fr-FR"/>
        </w:rPr>
        <w:t xml:space="preserve"> </w:t>
      </w:r>
      <w:r w:rsidR="005C2ABA" w:rsidRPr="001107C6">
        <w:rPr>
          <w:rFonts w:ascii="Verdana" w:eastAsia="Trebuchet MS" w:hAnsi="Verdana" w:cs="Trebuchet MS"/>
          <w:sz w:val="18"/>
          <w:szCs w:val="18"/>
          <w:u w:val="single"/>
          <w:lang w:val="fr-FR"/>
        </w:rPr>
        <w:t>5</w:t>
      </w:r>
      <w:r w:rsidRPr="001107C6">
        <w:rPr>
          <w:rFonts w:ascii="Verdana" w:eastAsia="Trebuchet MS" w:hAnsi="Verdana" w:cs="Trebuchet MS"/>
          <w:sz w:val="18"/>
          <w:szCs w:val="18"/>
          <w:u w:val="single"/>
          <w:lang w:val="fr-FR"/>
        </w:rPr>
        <w:t xml:space="preserve"> points</w:t>
      </w:r>
    </w:p>
    <w:p w14:paraId="1471200A" w14:textId="171A0E72" w:rsidR="00F87F56" w:rsidRPr="001107C6" w:rsidRDefault="002B4267" w:rsidP="007B7A14">
      <w:pPr>
        <w:spacing w:before="120" w:after="40"/>
        <w:ind w:right="80"/>
        <w:jc w:val="both"/>
        <w:rPr>
          <w:rFonts w:ascii="Verdana" w:eastAsia="Trebuchet MS" w:hAnsi="Verdana" w:cs="Trebuchet MS"/>
          <w:sz w:val="18"/>
          <w:szCs w:val="18"/>
          <w:u w:val="single"/>
          <w:lang w:val="fr-FR"/>
        </w:rPr>
      </w:pPr>
      <w:r w:rsidRPr="002B4267">
        <w:rPr>
          <w:rFonts w:ascii="Verdana" w:eastAsia="Trebuchet MS" w:hAnsi="Verdana" w:cs="Trebuchet MS"/>
          <w:sz w:val="18"/>
          <w:szCs w:val="18"/>
          <w:u w:val="single"/>
          <w:lang w:val="fr-FR"/>
        </w:rPr>
        <w:t xml:space="preserve">Sous-critère </w:t>
      </w:r>
      <w:r w:rsidR="004150E9" w:rsidRPr="002B4267">
        <w:rPr>
          <w:rFonts w:ascii="Verdana" w:eastAsia="Trebuchet MS" w:hAnsi="Verdana" w:cs="Trebuchet MS"/>
          <w:sz w:val="18"/>
          <w:szCs w:val="18"/>
          <w:u w:val="single"/>
          <w:lang w:val="fr-FR"/>
        </w:rPr>
        <w:t>5</w:t>
      </w:r>
      <w:r w:rsidR="00F87F56" w:rsidRPr="002B4267">
        <w:rPr>
          <w:rFonts w:ascii="Verdana" w:eastAsia="Trebuchet MS" w:hAnsi="Verdana" w:cs="Trebuchet MS"/>
          <w:sz w:val="18"/>
          <w:szCs w:val="18"/>
          <w:u w:val="single"/>
          <w:lang w:val="fr-FR"/>
        </w:rPr>
        <w:t>.2 :</w:t>
      </w:r>
      <w:r w:rsidR="00F87F56" w:rsidRPr="00F87F56">
        <w:rPr>
          <w:rFonts w:ascii="Verdana" w:eastAsia="Trebuchet MS" w:hAnsi="Verdana" w:cs="Trebuchet MS"/>
          <w:sz w:val="18"/>
          <w:szCs w:val="18"/>
          <w:lang w:val="fr-FR"/>
        </w:rPr>
        <w:t xml:space="preserve"> le délai d’intervention sur site d’un technicien et reporting de l’intervention </w:t>
      </w:r>
      <w:r w:rsidR="007B7A14">
        <w:rPr>
          <w:rFonts w:ascii="Verdana" w:eastAsia="Trebuchet MS" w:hAnsi="Verdana" w:cs="Trebuchet MS"/>
          <w:sz w:val="18"/>
          <w:szCs w:val="18"/>
          <w:lang w:val="fr-FR"/>
        </w:rPr>
        <w:t>pour</w:t>
      </w:r>
      <w:r w:rsidR="00F87F56" w:rsidRPr="00F87F56">
        <w:rPr>
          <w:rFonts w:ascii="Verdana" w:eastAsia="Trebuchet MS" w:hAnsi="Verdana" w:cs="Trebuchet MS"/>
          <w:sz w:val="18"/>
          <w:szCs w:val="18"/>
          <w:lang w:val="fr-FR"/>
        </w:rPr>
        <w:t xml:space="preserve"> </w:t>
      </w:r>
      <w:r w:rsidRPr="001107C6">
        <w:rPr>
          <w:rFonts w:ascii="Verdana" w:eastAsia="Trebuchet MS" w:hAnsi="Verdana" w:cs="Trebuchet MS"/>
          <w:sz w:val="18"/>
          <w:szCs w:val="18"/>
          <w:u w:val="single"/>
          <w:lang w:val="fr-FR"/>
        </w:rPr>
        <w:t>15</w:t>
      </w:r>
      <w:r w:rsidR="005C2ABA" w:rsidRPr="001107C6">
        <w:rPr>
          <w:rFonts w:ascii="Verdana" w:eastAsia="Trebuchet MS" w:hAnsi="Verdana" w:cs="Trebuchet MS"/>
          <w:sz w:val="18"/>
          <w:szCs w:val="18"/>
          <w:u w:val="single"/>
          <w:lang w:val="fr-FR"/>
        </w:rPr>
        <w:t xml:space="preserve"> </w:t>
      </w:r>
      <w:r w:rsidRPr="001107C6">
        <w:rPr>
          <w:rFonts w:ascii="Verdana" w:eastAsia="Trebuchet MS" w:hAnsi="Verdana" w:cs="Trebuchet MS"/>
          <w:sz w:val="18"/>
          <w:szCs w:val="18"/>
          <w:u w:val="single"/>
          <w:lang w:val="fr-FR"/>
        </w:rPr>
        <w:t>p</w:t>
      </w:r>
      <w:r w:rsidR="005C2ABA" w:rsidRPr="001107C6">
        <w:rPr>
          <w:rFonts w:ascii="Verdana" w:eastAsia="Trebuchet MS" w:hAnsi="Verdana" w:cs="Trebuchet MS"/>
          <w:sz w:val="18"/>
          <w:szCs w:val="18"/>
          <w:u w:val="single"/>
          <w:lang w:val="fr-FR"/>
        </w:rPr>
        <w:t>oints</w:t>
      </w:r>
    </w:p>
    <w:p w14:paraId="7C62B7FF" w14:textId="748F51A6" w:rsidR="002B4267" w:rsidRDefault="002B4267" w:rsidP="002B4267">
      <w:pPr>
        <w:spacing w:before="120" w:after="40"/>
        <w:ind w:left="80" w:right="80" w:hanging="80"/>
        <w:rPr>
          <w:rFonts w:ascii="Verdana" w:eastAsia="Trebuchet MS" w:hAnsi="Verdana" w:cs="Trebuchet MS"/>
          <w:b/>
          <w:sz w:val="18"/>
          <w:szCs w:val="18"/>
          <w:lang w:val="fr-FR"/>
        </w:rPr>
      </w:pPr>
      <w:r w:rsidRPr="002B4267">
        <w:rPr>
          <w:rFonts w:ascii="Verdana" w:eastAsia="Trebuchet MS" w:hAnsi="Verdana" w:cs="Trebuchet MS"/>
          <w:sz w:val="18"/>
          <w:szCs w:val="18"/>
          <w:u w:val="single"/>
          <w:lang w:val="fr-FR"/>
        </w:rPr>
        <w:t xml:space="preserve">Sous-critère </w:t>
      </w:r>
      <w:r w:rsidR="004150E9" w:rsidRPr="002B4267">
        <w:rPr>
          <w:rFonts w:ascii="Verdana" w:eastAsia="Trebuchet MS" w:hAnsi="Verdana" w:cs="Trebuchet MS"/>
          <w:sz w:val="18"/>
          <w:szCs w:val="18"/>
          <w:u w:val="single"/>
          <w:lang w:val="fr-FR"/>
        </w:rPr>
        <w:t>5</w:t>
      </w:r>
      <w:r w:rsidR="00F87F56" w:rsidRPr="002B4267">
        <w:rPr>
          <w:rFonts w:ascii="Verdana" w:eastAsia="Trebuchet MS" w:hAnsi="Verdana" w:cs="Trebuchet MS"/>
          <w:sz w:val="18"/>
          <w:szCs w:val="18"/>
          <w:u w:val="single"/>
          <w:lang w:val="fr-FR"/>
        </w:rPr>
        <w:t>.3 :</w:t>
      </w:r>
      <w:r w:rsidR="00F87F56" w:rsidRPr="00F87F56">
        <w:rPr>
          <w:rFonts w:ascii="Verdana" w:eastAsia="Trebuchet MS" w:hAnsi="Verdana" w:cs="Trebuchet MS"/>
          <w:sz w:val="18"/>
          <w:szCs w:val="18"/>
          <w:lang w:val="fr-FR"/>
        </w:rPr>
        <w:t xml:space="preserve"> le délai de livraison des pièces détachées </w:t>
      </w:r>
      <w:bookmarkEnd w:id="25"/>
      <w:r w:rsidR="007B7A14">
        <w:rPr>
          <w:rFonts w:ascii="Verdana" w:eastAsia="Trebuchet MS" w:hAnsi="Verdana" w:cs="Trebuchet MS"/>
          <w:sz w:val="18"/>
          <w:szCs w:val="18"/>
          <w:lang w:val="fr-FR"/>
        </w:rPr>
        <w:t>pour</w:t>
      </w:r>
      <w:r w:rsidR="005C2ABA">
        <w:rPr>
          <w:rFonts w:ascii="Verdana" w:eastAsia="Trebuchet MS" w:hAnsi="Verdana" w:cs="Trebuchet MS"/>
          <w:b/>
          <w:sz w:val="18"/>
          <w:szCs w:val="18"/>
          <w:lang w:val="fr-FR"/>
        </w:rPr>
        <w:t xml:space="preserve"> </w:t>
      </w:r>
      <w:r w:rsidR="007B7A14">
        <w:rPr>
          <w:rFonts w:ascii="Verdana" w:eastAsia="Trebuchet MS" w:hAnsi="Verdana" w:cs="Trebuchet MS"/>
          <w:bCs/>
          <w:sz w:val="18"/>
          <w:szCs w:val="18"/>
          <w:u w:val="single"/>
          <w:lang w:val="fr-FR"/>
        </w:rPr>
        <w:t>5</w:t>
      </w:r>
      <w:r w:rsidR="00F87F56" w:rsidRPr="001107C6">
        <w:rPr>
          <w:rFonts w:ascii="Verdana" w:eastAsia="Trebuchet MS" w:hAnsi="Verdana" w:cs="Trebuchet MS"/>
          <w:bCs/>
          <w:sz w:val="18"/>
          <w:szCs w:val="18"/>
          <w:u w:val="single"/>
          <w:lang w:val="fr-FR"/>
        </w:rPr>
        <w:t xml:space="preserve"> points</w:t>
      </w:r>
    </w:p>
    <w:p w14:paraId="044499EB" w14:textId="50BD3A56" w:rsidR="002B4267" w:rsidRPr="00F87F56" w:rsidRDefault="00F87F56" w:rsidP="007B7A14">
      <w:pPr>
        <w:spacing w:before="120" w:after="40"/>
        <w:ind w:right="80"/>
        <w:jc w:val="both"/>
        <w:rPr>
          <w:rFonts w:ascii="Verdana" w:eastAsia="Trebuchet MS" w:hAnsi="Verdana" w:cs="Trebuchet MS"/>
          <w:sz w:val="18"/>
          <w:szCs w:val="18"/>
          <w:lang w:val="fr-FR"/>
        </w:rPr>
      </w:pPr>
      <w:r w:rsidRPr="00F87F56">
        <w:rPr>
          <w:rFonts w:ascii="Verdana" w:eastAsia="Trebuchet MS" w:hAnsi="Verdana" w:cs="Trebuchet MS"/>
          <w:bCs/>
          <w:sz w:val="18"/>
          <w:szCs w:val="18"/>
          <w:u w:val="single"/>
          <w:lang w:val="fr-FR"/>
        </w:rPr>
        <w:t xml:space="preserve">Sous-critère </w:t>
      </w:r>
      <w:r w:rsidR="004150E9">
        <w:rPr>
          <w:rFonts w:ascii="Verdana" w:eastAsia="Trebuchet MS" w:hAnsi="Verdana" w:cs="Trebuchet MS"/>
          <w:bCs/>
          <w:sz w:val="18"/>
          <w:szCs w:val="18"/>
          <w:u w:val="single"/>
          <w:lang w:val="fr-FR"/>
        </w:rPr>
        <w:t>5</w:t>
      </w:r>
      <w:r w:rsidRPr="00F87F56">
        <w:rPr>
          <w:rFonts w:ascii="Verdana" w:eastAsia="Trebuchet MS" w:hAnsi="Verdana" w:cs="Trebuchet MS"/>
          <w:bCs/>
          <w:sz w:val="18"/>
          <w:szCs w:val="18"/>
          <w:u w:val="single"/>
          <w:lang w:val="fr-FR"/>
        </w:rPr>
        <w:t>.</w:t>
      </w:r>
      <w:r w:rsidR="007B7A14">
        <w:rPr>
          <w:rFonts w:ascii="Verdana" w:eastAsia="Trebuchet MS" w:hAnsi="Verdana" w:cs="Trebuchet MS"/>
          <w:bCs/>
          <w:sz w:val="18"/>
          <w:szCs w:val="18"/>
          <w:u w:val="single"/>
          <w:lang w:val="fr-FR"/>
        </w:rPr>
        <w:t>4</w:t>
      </w:r>
      <w:r w:rsidRPr="00F87F56">
        <w:rPr>
          <w:rFonts w:ascii="Verdana" w:eastAsia="Trebuchet MS" w:hAnsi="Verdana" w:cs="Trebuchet MS"/>
          <w:bCs/>
          <w:sz w:val="18"/>
          <w:szCs w:val="18"/>
          <w:u w:val="single"/>
          <w:lang w:val="fr-FR"/>
        </w:rPr>
        <w:t> :</w:t>
      </w:r>
      <w:r w:rsidRPr="00F87F56">
        <w:rPr>
          <w:rFonts w:ascii="Verdana" w:eastAsia="Trebuchet MS" w:hAnsi="Verdana" w:cs="Trebuchet MS"/>
          <w:sz w:val="18"/>
          <w:szCs w:val="18"/>
          <w:lang w:val="fr-FR"/>
        </w:rPr>
        <w:t xml:space="preserve"> la maintenance préventive telle décrite à l’article 4.2 du </w:t>
      </w:r>
      <w:bookmarkStart w:id="26" w:name="_Hlk185420490"/>
      <w:r w:rsidRPr="00F87F56">
        <w:rPr>
          <w:rFonts w:ascii="Verdana" w:eastAsia="Trebuchet MS" w:hAnsi="Verdana" w:cs="Trebuchet MS"/>
          <w:sz w:val="18"/>
          <w:szCs w:val="18"/>
          <w:lang w:val="fr-FR"/>
        </w:rPr>
        <w:t>CCTP dont l’organisation des interventions et reporting </w:t>
      </w:r>
      <w:bookmarkEnd w:id="26"/>
      <w:r w:rsidR="007B7A14">
        <w:rPr>
          <w:rFonts w:ascii="Verdana" w:eastAsia="Trebuchet MS" w:hAnsi="Verdana" w:cs="Trebuchet MS"/>
          <w:sz w:val="18"/>
          <w:szCs w:val="18"/>
          <w:lang w:val="fr-FR"/>
        </w:rPr>
        <w:t>pour</w:t>
      </w:r>
      <w:r w:rsidR="005C2ABA">
        <w:rPr>
          <w:rFonts w:ascii="Verdana" w:eastAsia="Trebuchet MS" w:hAnsi="Verdana" w:cs="Trebuchet MS"/>
          <w:sz w:val="18"/>
          <w:szCs w:val="18"/>
          <w:lang w:val="fr-FR"/>
        </w:rPr>
        <w:t xml:space="preserve"> </w:t>
      </w:r>
      <w:r w:rsidR="005C2ABA" w:rsidRPr="001107C6">
        <w:rPr>
          <w:rFonts w:ascii="Verdana" w:eastAsia="Trebuchet MS" w:hAnsi="Verdana" w:cs="Trebuchet MS"/>
          <w:bCs/>
          <w:sz w:val="18"/>
          <w:szCs w:val="18"/>
          <w:u w:val="single"/>
          <w:lang w:val="fr-FR"/>
        </w:rPr>
        <w:t>1</w:t>
      </w:r>
      <w:r w:rsidR="001107C6">
        <w:rPr>
          <w:rFonts w:ascii="Verdana" w:eastAsia="Trebuchet MS" w:hAnsi="Verdana" w:cs="Trebuchet MS"/>
          <w:bCs/>
          <w:sz w:val="18"/>
          <w:szCs w:val="18"/>
          <w:u w:val="single"/>
          <w:lang w:val="fr-FR"/>
        </w:rPr>
        <w:t>5</w:t>
      </w:r>
      <w:r w:rsidRPr="001107C6">
        <w:rPr>
          <w:rFonts w:ascii="Verdana" w:eastAsia="Trebuchet MS" w:hAnsi="Verdana" w:cs="Trebuchet MS"/>
          <w:bCs/>
          <w:sz w:val="18"/>
          <w:szCs w:val="18"/>
          <w:u w:val="single"/>
          <w:lang w:val="fr-FR"/>
        </w:rPr>
        <w:t xml:space="preserve"> points</w:t>
      </w:r>
    </w:p>
    <w:p w14:paraId="11C59A66" w14:textId="7E335891" w:rsidR="00F87F56" w:rsidRPr="00F87F56" w:rsidRDefault="00F87F56" w:rsidP="007B7A14">
      <w:pPr>
        <w:spacing w:before="120" w:after="40"/>
        <w:ind w:right="80"/>
        <w:jc w:val="both"/>
        <w:rPr>
          <w:rFonts w:ascii="Verdana" w:eastAsia="Trebuchet MS" w:hAnsi="Verdana" w:cs="Trebuchet MS"/>
          <w:b/>
          <w:sz w:val="18"/>
          <w:szCs w:val="18"/>
          <w:lang w:val="fr-FR"/>
        </w:rPr>
      </w:pPr>
      <w:bookmarkStart w:id="27" w:name="_Hlk185420122"/>
      <w:r w:rsidRPr="00F87F56">
        <w:rPr>
          <w:rFonts w:ascii="Verdana" w:eastAsia="Trebuchet MS" w:hAnsi="Verdana" w:cs="Trebuchet MS"/>
          <w:bCs/>
          <w:sz w:val="18"/>
          <w:szCs w:val="18"/>
          <w:u w:val="single"/>
          <w:lang w:val="fr-FR"/>
        </w:rPr>
        <w:t xml:space="preserve">Sous-critère </w:t>
      </w:r>
      <w:r w:rsidR="004150E9">
        <w:rPr>
          <w:rFonts w:ascii="Verdana" w:eastAsia="Trebuchet MS" w:hAnsi="Verdana" w:cs="Trebuchet MS"/>
          <w:bCs/>
          <w:sz w:val="18"/>
          <w:szCs w:val="18"/>
          <w:u w:val="single"/>
          <w:lang w:val="fr-FR"/>
        </w:rPr>
        <w:t>5</w:t>
      </w:r>
      <w:r w:rsidRPr="00F87F56">
        <w:rPr>
          <w:rFonts w:ascii="Verdana" w:eastAsia="Trebuchet MS" w:hAnsi="Verdana" w:cs="Trebuchet MS"/>
          <w:bCs/>
          <w:sz w:val="18"/>
          <w:szCs w:val="18"/>
          <w:u w:val="single"/>
          <w:lang w:val="fr-FR"/>
        </w:rPr>
        <w:t>.</w:t>
      </w:r>
      <w:r w:rsidR="007B7A14">
        <w:rPr>
          <w:rFonts w:ascii="Verdana" w:eastAsia="Trebuchet MS" w:hAnsi="Verdana" w:cs="Trebuchet MS"/>
          <w:bCs/>
          <w:sz w:val="18"/>
          <w:szCs w:val="18"/>
          <w:u w:val="single"/>
          <w:lang w:val="fr-FR"/>
        </w:rPr>
        <w:t>5</w:t>
      </w:r>
      <w:r w:rsidRPr="00F87F56">
        <w:rPr>
          <w:rFonts w:ascii="Verdana" w:eastAsia="Trebuchet MS" w:hAnsi="Verdana" w:cs="Trebuchet MS"/>
          <w:bCs/>
          <w:sz w:val="18"/>
          <w:szCs w:val="18"/>
          <w:u w:val="single"/>
          <w:lang w:val="fr-FR"/>
        </w:rPr>
        <w:t xml:space="preserve"> :</w:t>
      </w:r>
      <w:r w:rsidRPr="00F87F56">
        <w:rPr>
          <w:rFonts w:ascii="Verdana" w:eastAsia="Trebuchet MS" w:hAnsi="Verdana" w:cs="Trebuchet MS"/>
          <w:sz w:val="18"/>
          <w:szCs w:val="18"/>
          <w:lang w:val="fr-FR"/>
        </w:rPr>
        <w:t xml:space="preserve"> la garantie des pièces détachées au-delà de la durée minimale exigée dans le </w:t>
      </w:r>
      <w:r w:rsidR="007B7A14">
        <w:rPr>
          <w:rFonts w:ascii="Verdana" w:eastAsia="Trebuchet MS" w:hAnsi="Verdana" w:cs="Trebuchet MS"/>
          <w:sz w:val="18"/>
          <w:szCs w:val="18"/>
          <w:lang w:val="fr-FR"/>
        </w:rPr>
        <w:t>C</w:t>
      </w:r>
      <w:r w:rsidRPr="00F87F56">
        <w:rPr>
          <w:rFonts w:ascii="Verdana" w:eastAsia="Trebuchet MS" w:hAnsi="Verdana" w:cs="Trebuchet MS"/>
          <w:sz w:val="18"/>
          <w:szCs w:val="18"/>
          <w:lang w:val="fr-FR"/>
        </w:rPr>
        <w:t>CTP </w:t>
      </w:r>
      <w:bookmarkEnd w:id="27"/>
      <w:r w:rsidR="007B7A14">
        <w:rPr>
          <w:rFonts w:ascii="Verdana" w:eastAsia="Trebuchet MS" w:hAnsi="Verdana" w:cs="Trebuchet MS"/>
          <w:sz w:val="18"/>
          <w:szCs w:val="18"/>
          <w:lang w:val="fr-FR"/>
        </w:rPr>
        <w:t>pour</w:t>
      </w:r>
      <w:r w:rsidR="005C2ABA">
        <w:rPr>
          <w:rFonts w:ascii="Verdana" w:eastAsia="Trebuchet MS" w:hAnsi="Verdana" w:cs="Trebuchet MS"/>
          <w:sz w:val="18"/>
          <w:szCs w:val="18"/>
          <w:lang w:val="fr-FR"/>
        </w:rPr>
        <w:t xml:space="preserve"> </w:t>
      </w:r>
      <w:r w:rsidR="005C2ABA" w:rsidRPr="001107C6">
        <w:rPr>
          <w:rFonts w:ascii="Verdana" w:eastAsia="Trebuchet MS" w:hAnsi="Verdana" w:cs="Trebuchet MS"/>
          <w:bCs/>
          <w:sz w:val="18"/>
          <w:szCs w:val="18"/>
          <w:u w:val="single"/>
          <w:lang w:val="fr-FR"/>
        </w:rPr>
        <w:t>5</w:t>
      </w:r>
      <w:r w:rsidRPr="001107C6">
        <w:rPr>
          <w:rFonts w:ascii="Verdana" w:eastAsia="Trebuchet MS" w:hAnsi="Verdana" w:cs="Trebuchet MS"/>
          <w:bCs/>
          <w:sz w:val="18"/>
          <w:szCs w:val="18"/>
          <w:u w:val="single"/>
          <w:lang w:val="fr-FR"/>
        </w:rPr>
        <w:t xml:space="preserve"> points</w:t>
      </w:r>
    </w:p>
    <w:p w14:paraId="2105CD38" w14:textId="77777777" w:rsidR="004150E9" w:rsidRDefault="004150E9" w:rsidP="000268E5">
      <w:pPr>
        <w:spacing w:before="120" w:after="40"/>
        <w:ind w:left="80" w:right="80"/>
        <w:rPr>
          <w:rFonts w:ascii="Verdana" w:eastAsia="Trebuchet MS" w:hAnsi="Verdana" w:cs="Trebuchet MS"/>
          <w:b/>
          <w:color w:val="000000"/>
          <w:sz w:val="18"/>
          <w:szCs w:val="18"/>
          <w:u w:val="single"/>
          <w:lang w:val="fr-FR"/>
        </w:rPr>
      </w:pPr>
    </w:p>
    <w:p w14:paraId="4A05197E" w14:textId="54270121" w:rsidR="00A1057D" w:rsidRPr="00F87F56" w:rsidRDefault="000268E5" w:rsidP="00A1057D">
      <w:pPr>
        <w:spacing w:before="120" w:after="40"/>
        <w:ind w:left="80" w:right="80" w:hanging="80"/>
        <w:rPr>
          <w:rFonts w:ascii="Verdana" w:eastAsia="Trebuchet MS" w:hAnsi="Verdana" w:cs="Trebuchet MS"/>
          <w:b/>
          <w:sz w:val="18"/>
          <w:szCs w:val="18"/>
          <w:lang w:val="fr-FR"/>
        </w:rPr>
      </w:pPr>
      <w:r w:rsidRPr="00F87F56">
        <w:rPr>
          <w:rFonts w:ascii="Verdana" w:eastAsia="Trebuchet MS" w:hAnsi="Verdana" w:cs="Trebuchet MS"/>
          <w:b/>
          <w:color w:val="000000"/>
          <w:sz w:val="18"/>
          <w:szCs w:val="18"/>
          <w:u w:val="single"/>
          <w:lang w:val="fr-FR"/>
        </w:rPr>
        <w:t xml:space="preserve">Critère </w:t>
      </w:r>
      <w:r w:rsidR="004150E9">
        <w:rPr>
          <w:rFonts w:ascii="Verdana" w:eastAsia="Trebuchet MS" w:hAnsi="Verdana" w:cs="Trebuchet MS"/>
          <w:b/>
          <w:color w:val="000000"/>
          <w:sz w:val="18"/>
          <w:szCs w:val="18"/>
          <w:u w:val="single"/>
          <w:lang w:val="fr-FR"/>
        </w:rPr>
        <w:t>6</w:t>
      </w:r>
      <w:r w:rsidRPr="00F87F56">
        <w:rPr>
          <w:rFonts w:ascii="Verdana" w:eastAsia="Trebuchet MS" w:hAnsi="Verdana" w:cs="Trebuchet MS"/>
          <w:b/>
          <w:color w:val="000000"/>
          <w:sz w:val="18"/>
          <w:szCs w:val="18"/>
          <w:u w:val="single"/>
          <w:lang w:val="fr-FR"/>
        </w:rPr>
        <w:t> :</w:t>
      </w:r>
      <w:r w:rsidRPr="00F87F56">
        <w:rPr>
          <w:rFonts w:ascii="Verdana" w:eastAsia="Trebuchet MS" w:hAnsi="Verdana" w:cs="Trebuchet MS"/>
          <w:b/>
          <w:color w:val="000000"/>
          <w:sz w:val="18"/>
          <w:szCs w:val="18"/>
          <w:lang w:val="fr-FR"/>
        </w:rPr>
        <w:t xml:space="preserve"> </w:t>
      </w:r>
      <w:r w:rsidR="00A1057D">
        <w:rPr>
          <w:rFonts w:ascii="Verdana" w:eastAsia="Trebuchet MS" w:hAnsi="Verdana" w:cs="Trebuchet MS"/>
          <w:b/>
          <w:color w:val="000000"/>
          <w:sz w:val="18"/>
          <w:szCs w:val="18"/>
          <w:lang w:val="fr-FR"/>
        </w:rPr>
        <w:t xml:space="preserve">critères de développement durable : </w:t>
      </w:r>
      <w:r w:rsidR="00A1057D" w:rsidRPr="00F87F56">
        <w:rPr>
          <w:rFonts w:ascii="Verdana" w:eastAsia="Trebuchet MS" w:hAnsi="Verdana" w:cs="Trebuchet MS"/>
          <w:bCs/>
          <w:color w:val="000000"/>
          <w:sz w:val="18"/>
          <w:szCs w:val="18"/>
          <w:lang w:val="fr-FR"/>
        </w:rPr>
        <w:t>les modalités de recyclage</w:t>
      </w:r>
      <w:r w:rsidR="00A1057D" w:rsidRPr="00F87F56">
        <w:rPr>
          <w:rFonts w:ascii="Verdana" w:eastAsia="Trebuchet MS" w:hAnsi="Verdana" w:cs="Trebuchet MS"/>
          <w:b/>
          <w:color w:val="000000"/>
          <w:sz w:val="18"/>
          <w:szCs w:val="18"/>
          <w:lang w:val="fr-FR"/>
        </w:rPr>
        <w:t xml:space="preserve"> </w:t>
      </w:r>
      <w:r w:rsidR="00A1057D" w:rsidRPr="00F87F56">
        <w:rPr>
          <w:rFonts w:ascii="Verdana" w:eastAsia="Trebuchet MS" w:hAnsi="Verdana" w:cs="Trebuchet MS"/>
          <w:color w:val="000000"/>
          <w:sz w:val="18"/>
          <w:szCs w:val="18"/>
          <w:lang w:val="fr-FR"/>
        </w:rPr>
        <w:t>des pièces d’usures </w:t>
      </w:r>
      <w:r w:rsidR="00A1057D">
        <w:rPr>
          <w:rFonts w:ascii="Verdana" w:eastAsia="Trebuchet MS" w:hAnsi="Verdana" w:cs="Trebuchet MS"/>
          <w:color w:val="000000"/>
          <w:sz w:val="18"/>
          <w:szCs w:val="18"/>
          <w:lang w:val="fr-FR"/>
        </w:rPr>
        <w:t>pour</w:t>
      </w:r>
      <w:r w:rsidR="00A1057D" w:rsidRPr="00F87F56">
        <w:rPr>
          <w:rFonts w:ascii="Verdana" w:eastAsia="Trebuchet MS" w:hAnsi="Verdana" w:cs="Trebuchet MS"/>
          <w:color w:val="000000"/>
          <w:sz w:val="18"/>
          <w:szCs w:val="18"/>
          <w:lang w:val="fr-FR"/>
        </w:rPr>
        <w:t xml:space="preserve"> </w:t>
      </w:r>
      <w:r w:rsidR="00A1057D" w:rsidRPr="001107C6">
        <w:rPr>
          <w:rFonts w:ascii="Verdana" w:eastAsia="Trebuchet MS" w:hAnsi="Verdana" w:cs="Trebuchet MS"/>
          <w:bCs/>
          <w:sz w:val="18"/>
          <w:szCs w:val="18"/>
          <w:u w:val="single"/>
          <w:lang w:val="fr-FR"/>
        </w:rPr>
        <w:t>10 points</w:t>
      </w:r>
    </w:p>
    <w:p w14:paraId="67DD116F" w14:textId="40AFD4BC" w:rsidR="000268E5" w:rsidRPr="00F87F56" w:rsidRDefault="000268E5" w:rsidP="002B4267">
      <w:pPr>
        <w:spacing w:before="120" w:after="40"/>
        <w:ind w:left="80" w:right="80" w:hanging="80"/>
        <w:rPr>
          <w:rFonts w:ascii="Verdana" w:eastAsia="Trebuchet MS" w:hAnsi="Verdana" w:cs="Trebuchet MS"/>
          <w:b/>
          <w:sz w:val="18"/>
          <w:szCs w:val="18"/>
          <w:lang w:val="fr-FR"/>
        </w:rPr>
      </w:pPr>
    </w:p>
    <w:p w14:paraId="11A01737" w14:textId="7F9B2C4E" w:rsidR="004945F0" w:rsidRPr="00F87F56" w:rsidRDefault="004945F0" w:rsidP="000268E5">
      <w:pPr>
        <w:spacing w:before="120" w:after="40"/>
        <w:ind w:left="80" w:right="80"/>
        <w:rPr>
          <w:rFonts w:ascii="Verdana" w:eastAsia="Trebuchet MS" w:hAnsi="Verdana" w:cs="Trebuchet MS"/>
          <w:color w:val="000000"/>
          <w:sz w:val="18"/>
          <w:szCs w:val="18"/>
          <w:lang w:val="fr-FR"/>
        </w:rPr>
      </w:pPr>
    </w:p>
    <w:bookmarkEnd w:id="23"/>
    <w:p w14:paraId="3A5066F0" w14:textId="0C9BC799" w:rsidR="00CB677B" w:rsidRPr="00CB677B" w:rsidRDefault="00CB677B" w:rsidP="00CB677B">
      <w:pPr>
        <w:pStyle w:val="ParagrapheIndent2"/>
        <w:spacing w:line="232" w:lineRule="exact"/>
        <w:ind w:left="20" w:right="20"/>
        <w:jc w:val="both"/>
        <w:rPr>
          <w:rFonts w:ascii="Verdana" w:hAnsi="Verdana"/>
          <w:color w:val="000000"/>
          <w:sz w:val="18"/>
          <w:szCs w:val="18"/>
          <w:lang w:val="fr-FR"/>
        </w:rPr>
      </w:pPr>
      <w:r w:rsidRPr="00CB677B">
        <w:rPr>
          <w:rFonts w:ascii="Verdana" w:hAnsi="Verdana"/>
          <w:color w:val="000000"/>
          <w:sz w:val="18"/>
          <w:szCs w:val="18"/>
          <w:lang w:val="fr-FR"/>
        </w:rPr>
        <w:t xml:space="preserve">La méthode de calcul utilisée pour la notation du critère « Prix » des </w:t>
      </w:r>
      <w:r w:rsidR="00EB0986">
        <w:rPr>
          <w:rFonts w:ascii="Verdana" w:hAnsi="Verdana"/>
          <w:color w:val="000000"/>
          <w:sz w:val="18"/>
          <w:szCs w:val="18"/>
          <w:lang w:val="fr-FR"/>
        </w:rPr>
        <w:t>prestations</w:t>
      </w:r>
      <w:r w:rsidRPr="00CB677B">
        <w:rPr>
          <w:rFonts w:ascii="Verdana" w:hAnsi="Verdana"/>
          <w:color w:val="000000"/>
          <w:sz w:val="18"/>
          <w:szCs w:val="18"/>
          <w:lang w:val="fr-FR"/>
        </w:rPr>
        <w:t xml:space="preserve"> est la suivante : Note de l'offre = [(Montant de l'offre la moins-disante) / (Montant de l'offre à noter)] X Base de notation </w:t>
      </w:r>
    </w:p>
    <w:p w14:paraId="2069A2E4" w14:textId="3989E5EC" w:rsidR="00AF2982" w:rsidRDefault="00CB677B" w:rsidP="00CB677B">
      <w:pPr>
        <w:pStyle w:val="ParagrapheIndent2"/>
        <w:spacing w:line="232" w:lineRule="exact"/>
        <w:ind w:left="20" w:right="20"/>
        <w:jc w:val="both"/>
        <w:rPr>
          <w:rFonts w:ascii="Verdana" w:hAnsi="Verdana"/>
          <w:color w:val="000000"/>
          <w:sz w:val="18"/>
          <w:szCs w:val="18"/>
          <w:lang w:val="fr-FR"/>
        </w:rPr>
      </w:pPr>
      <w:r w:rsidRPr="00CB677B">
        <w:rPr>
          <w:rFonts w:ascii="Verdana" w:hAnsi="Verdana"/>
          <w:color w:val="000000"/>
          <w:sz w:val="18"/>
          <w:szCs w:val="18"/>
          <w:lang w:val="fr-FR"/>
        </w:rPr>
        <w:t>« Montant de l'offre moins-disante » = correspond au prix de l'offre la moins chère (offres anormalement basses exclues) ; « Montant de l'offre à noter » = correspond au prix de l'offre à évaluer « Base de notation » = correspond à la note maximale pouvant être obtenue pour le critère considéré.</w:t>
      </w:r>
    </w:p>
    <w:p w14:paraId="40DEF481" w14:textId="77777777" w:rsidR="00AF2982" w:rsidRDefault="00AF2982" w:rsidP="0046523A">
      <w:pPr>
        <w:pStyle w:val="ParagrapheIndent2"/>
        <w:spacing w:line="232" w:lineRule="exact"/>
        <w:ind w:left="20" w:right="20"/>
        <w:jc w:val="both"/>
        <w:rPr>
          <w:rFonts w:ascii="Verdana" w:hAnsi="Verdana"/>
          <w:color w:val="000000"/>
          <w:sz w:val="18"/>
          <w:szCs w:val="18"/>
          <w:lang w:val="fr-FR"/>
        </w:rPr>
      </w:pPr>
    </w:p>
    <w:p w14:paraId="3C76B591" w14:textId="0F9ACE09" w:rsidR="007231BA" w:rsidRPr="000D1972" w:rsidRDefault="00563B32" w:rsidP="0046523A">
      <w:pPr>
        <w:pStyle w:val="ParagrapheIndent2"/>
        <w:spacing w:line="232" w:lineRule="exact"/>
        <w:ind w:left="20" w:right="20"/>
        <w:jc w:val="both"/>
        <w:rPr>
          <w:rFonts w:ascii="Verdana" w:hAnsi="Verdana"/>
          <w:sz w:val="18"/>
          <w:szCs w:val="18"/>
          <w:lang w:val="fr-FR"/>
        </w:rPr>
      </w:pPr>
      <w:r w:rsidRPr="004225FE">
        <w:rPr>
          <w:rFonts w:ascii="Verdana" w:hAnsi="Verdana"/>
          <w:color w:val="000000"/>
          <w:sz w:val="18"/>
          <w:szCs w:val="18"/>
          <w:lang w:val="fr-FR"/>
        </w:rPr>
        <w:t>Dans le cas où des erreurs purement matérielles (de multiplication, d'addition ou de report) seraient constatées dans l'offre du candidat, l'entreprise sera invitée à confirmer l'offre rectifiée ; en cas de refus, son offre sera éliminée comme non cohérente.</w:t>
      </w:r>
      <w:r w:rsidRPr="004225FE">
        <w:rPr>
          <w:rFonts w:ascii="Verdana" w:hAnsi="Verdana"/>
          <w:color w:val="000000"/>
          <w:sz w:val="18"/>
          <w:szCs w:val="18"/>
          <w:lang w:val="fr-FR"/>
        </w:rPr>
        <w:cr/>
      </w:r>
    </w:p>
    <w:p w14:paraId="31204A94" w14:textId="77777777" w:rsidR="007231BA" w:rsidRPr="004225FE" w:rsidRDefault="00563B32">
      <w:pPr>
        <w:pStyle w:val="Titre2"/>
        <w:spacing w:before="20" w:after="120"/>
        <w:ind w:left="300" w:right="20"/>
        <w:rPr>
          <w:rFonts w:ascii="Verdana" w:eastAsia="Trebuchet MS" w:hAnsi="Verdana" w:cs="Trebuchet MS"/>
          <w:i w:val="0"/>
          <w:color w:val="000000"/>
          <w:sz w:val="18"/>
          <w:szCs w:val="18"/>
          <w:lang w:val="fr-FR"/>
        </w:rPr>
      </w:pPr>
      <w:bookmarkStart w:id="28" w:name="_Toc256000026"/>
      <w:r w:rsidRPr="004225FE">
        <w:rPr>
          <w:rFonts w:ascii="Verdana" w:eastAsia="Trebuchet MS" w:hAnsi="Verdana" w:cs="Trebuchet MS"/>
          <w:i w:val="0"/>
          <w:color w:val="000000"/>
          <w:sz w:val="18"/>
          <w:szCs w:val="18"/>
          <w:lang w:val="fr-FR"/>
        </w:rPr>
        <w:t>7.3 - Suite à donner à la consultation</w:t>
      </w:r>
      <w:bookmarkEnd w:id="28"/>
    </w:p>
    <w:p w14:paraId="3ED9CD82" w14:textId="77777777" w:rsidR="007231BA" w:rsidRPr="004225FE" w:rsidRDefault="00563B32">
      <w:pPr>
        <w:pStyle w:val="ParagrapheIndent2"/>
        <w:spacing w:after="240"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10 jours.</w:t>
      </w:r>
    </w:p>
    <w:p w14:paraId="44ADC17A" w14:textId="77777777" w:rsidR="007231BA" w:rsidRPr="004225FE" w:rsidRDefault="00563B32">
      <w:pPr>
        <w:pStyle w:val="Titre3"/>
        <w:spacing w:before="20" w:after="120"/>
        <w:ind w:left="580" w:right="20"/>
        <w:rPr>
          <w:rFonts w:ascii="Verdana" w:eastAsia="Trebuchet MS" w:hAnsi="Verdana" w:cs="Trebuchet MS"/>
          <w:color w:val="000000"/>
          <w:sz w:val="18"/>
          <w:szCs w:val="18"/>
          <w:lang w:val="fr-FR"/>
        </w:rPr>
      </w:pPr>
      <w:bookmarkStart w:id="29" w:name="_Toc256000027"/>
      <w:r w:rsidRPr="004225FE">
        <w:rPr>
          <w:rFonts w:ascii="Verdana" w:eastAsia="Trebuchet MS" w:hAnsi="Verdana" w:cs="Trebuchet MS"/>
          <w:color w:val="000000"/>
          <w:sz w:val="18"/>
          <w:szCs w:val="18"/>
          <w:lang w:val="fr-FR"/>
        </w:rPr>
        <w:t>7.3.1 - Attribution à titre provisoire</w:t>
      </w:r>
      <w:bookmarkEnd w:id="29"/>
    </w:p>
    <w:p w14:paraId="58E44993" w14:textId="77777777" w:rsidR="007231BA" w:rsidRPr="004225FE" w:rsidRDefault="00563B32">
      <w:pPr>
        <w:pStyle w:val="ParagrapheIndent3"/>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 xml:space="preserve">L'offre la mieux classée sera donc retenue à titre provisoire en attendant que le ou les candidats produisent les éléments suivants : </w:t>
      </w:r>
    </w:p>
    <w:p w14:paraId="48E76797" w14:textId="77777777" w:rsidR="007231BA" w:rsidRPr="004225FE" w:rsidRDefault="00563B32">
      <w:pPr>
        <w:pStyle w:val="ParagrapheIndent3"/>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 </w:t>
      </w:r>
    </w:p>
    <w:p w14:paraId="29350B96" w14:textId="05024227" w:rsidR="007231BA" w:rsidRDefault="00563B32">
      <w:pPr>
        <w:pStyle w:val="ParagrapheIndent3"/>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 xml:space="preserve">    •  Les pièces visées aux articles R2143-7, R2143-8 et R2143-9 du Code de la Commande Publique à savoir notamment :</w:t>
      </w:r>
    </w:p>
    <w:p w14:paraId="42B07C6D" w14:textId="77777777" w:rsidR="00EB0986" w:rsidRPr="00EB0986" w:rsidRDefault="00EB0986" w:rsidP="00EB0986">
      <w:pPr>
        <w:rPr>
          <w:lang w:val="fr-FR"/>
        </w:rPr>
      </w:pPr>
    </w:p>
    <w:p w14:paraId="0C4642C3" w14:textId="77777777" w:rsidR="007231BA" w:rsidRPr="004225FE" w:rsidRDefault="00563B32">
      <w:pPr>
        <w:pStyle w:val="ParagrapheIndent3"/>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lastRenderedPageBreak/>
        <w:t xml:space="preserve">    •  Les certificats délivrés par les administrations et organismes compétents, dans les cas où ceux-ci ne peuvent être récupérés automatiquement par le département, conformément aux dispositions de l’article 113-14 du Code des Relations entre le Public et l’Administration</w:t>
      </w:r>
    </w:p>
    <w:p w14:paraId="7E7BF719" w14:textId="77777777" w:rsidR="007231BA" w:rsidRPr="004225FE" w:rsidRDefault="00563B32">
      <w:pPr>
        <w:pStyle w:val="ParagrapheIndent3"/>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 xml:space="preserve">    •   Les pièces prévues aux articles R.1263-12, D.8222-5 ou D.8222-7 et D.8254.2 à D.8254-5 du code du travail</w:t>
      </w:r>
    </w:p>
    <w:p w14:paraId="74C36620" w14:textId="29E85974" w:rsidR="007231BA" w:rsidRPr="004225FE" w:rsidRDefault="00563B32">
      <w:pPr>
        <w:pStyle w:val="ParagrapheIndent3"/>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 xml:space="preserve">    •    Un certificat attestant de la régularité de la situation de l’employeur au regard de l’obligation d’emploi des travailleurs handicapés, délivré par l’association de gestion du fonds de développement pour l’insertion professionnelle des handicapés</w:t>
      </w:r>
      <w:r w:rsidR="00FC647F">
        <w:rPr>
          <w:rFonts w:ascii="Verdana" w:hAnsi="Verdana"/>
          <w:color w:val="000000"/>
          <w:sz w:val="18"/>
          <w:szCs w:val="18"/>
          <w:lang w:val="fr-FR"/>
        </w:rPr>
        <w:t>/</w:t>
      </w:r>
    </w:p>
    <w:p w14:paraId="0731D722" w14:textId="4F44E4DD" w:rsidR="007231BA" w:rsidRPr="004225FE" w:rsidRDefault="00563B32">
      <w:pPr>
        <w:pStyle w:val="ParagrapheIndent3"/>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 xml:space="preserve">    •  Le jugement de redressement judiciaire</w:t>
      </w:r>
      <w:r w:rsidR="00EB0986">
        <w:rPr>
          <w:rFonts w:ascii="Verdana" w:hAnsi="Verdana"/>
          <w:color w:val="000000"/>
          <w:sz w:val="18"/>
          <w:szCs w:val="18"/>
          <w:lang w:val="fr-FR"/>
        </w:rPr>
        <w:t>,</w:t>
      </w:r>
      <w:r w:rsidRPr="004225FE">
        <w:rPr>
          <w:rFonts w:ascii="Verdana" w:hAnsi="Verdana"/>
          <w:color w:val="000000"/>
          <w:sz w:val="18"/>
          <w:szCs w:val="18"/>
          <w:lang w:val="fr-FR"/>
        </w:rPr>
        <w:t xml:space="preserve"> le cas échéant.</w:t>
      </w:r>
    </w:p>
    <w:p w14:paraId="1E16F06C" w14:textId="77777777" w:rsidR="007231BA" w:rsidRPr="004225FE" w:rsidRDefault="00563B32">
      <w:pPr>
        <w:pStyle w:val="ParagrapheIndent3"/>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Selon les pièces déjà transmises par le candidat auquel il est envisagé d’attribuer le marché et toujours en cours de validité, l’acheteur ne sollicitera le candidat que pour les pièces manquantes.</w:t>
      </w:r>
    </w:p>
    <w:p w14:paraId="71121422" w14:textId="77777777" w:rsidR="007231BA" w:rsidRPr="004225FE" w:rsidRDefault="00563B32">
      <w:pPr>
        <w:pStyle w:val="ParagrapheIndent3"/>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Si le candidat a présenté des sous-traitants dans son offre, il devra, dans le même délai, produire ces mêmes pièces relatives à chacun des sous-traitants.</w:t>
      </w:r>
    </w:p>
    <w:p w14:paraId="5CD49CE0" w14:textId="210CD98A" w:rsidR="007231BA" w:rsidRPr="004225FE" w:rsidRDefault="00563B32">
      <w:pPr>
        <w:pStyle w:val="ParagrapheIndent3"/>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     •  L’attestation d’assurance responsabilité civile et/ou décennale</w:t>
      </w:r>
      <w:r w:rsidR="00EB0986">
        <w:rPr>
          <w:rFonts w:ascii="Verdana" w:hAnsi="Verdana"/>
          <w:color w:val="000000"/>
          <w:sz w:val="18"/>
          <w:szCs w:val="18"/>
          <w:lang w:val="fr-FR"/>
        </w:rPr>
        <w:t>.</w:t>
      </w:r>
    </w:p>
    <w:p w14:paraId="0E9E445F" w14:textId="77777777" w:rsidR="00BC6F84" w:rsidRPr="004225FE" w:rsidRDefault="00BC6F84" w:rsidP="00E672C4">
      <w:pPr>
        <w:rPr>
          <w:rFonts w:ascii="Verdana" w:hAnsi="Verdana"/>
          <w:sz w:val="18"/>
          <w:szCs w:val="18"/>
          <w:lang w:val="fr-FR"/>
        </w:rPr>
      </w:pPr>
    </w:p>
    <w:p w14:paraId="6393352F" w14:textId="77777777" w:rsidR="007231BA" w:rsidRPr="004225FE" w:rsidRDefault="00563B32">
      <w:pPr>
        <w:pStyle w:val="ParagrapheIndent3"/>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 xml:space="preserve">L’attributaire déposera ses attestations sur la plateforme en ligne sécurisée mise à disposition gratuitement à l’adresse suivante : </w:t>
      </w:r>
      <w:hyperlink r:id="rId10" w:history="1">
        <w:r w:rsidRPr="004225FE">
          <w:rPr>
            <w:rFonts w:ascii="Verdana" w:hAnsi="Verdana"/>
            <w:color w:val="000000"/>
            <w:sz w:val="18"/>
            <w:szCs w:val="18"/>
            <w:lang w:val="fr-FR"/>
          </w:rPr>
          <w:t>https://declarants.e-attestations.com</w:t>
        </w:r>
      </w:hyperlink>
      <w:r w:rsidRPr="004225FE">
        <w:rPr>
          <w:rFonts w:ascii="Verdana" w:hAnsi="Verdana"/>
          <w:color w:val="000000"/>
          <w:sz w:val="18"/>
          <w:szCs w:val="18"/>
          <w:lang w:val="fr-FR"/>
        </w:rPr>
        <w:t xml:space="preserve">. Pour son information, un email d’invitation à se connecter lui sera communiquer depuis l’adresse </w:t>
      </w:r>
      <w:hyperlink r:id="rId11" w:history="1">
        <w:r w:rsidRPr="004225FE">
          <w:rPr>
            <w:rFonts w:ascii="Verdana" w:hAnsi="Verdana"/>
            <w:color w:val="000000"/>
            <w:sz w:val="18"/>
            <w:szCs w:val="18"/>
            <w:lang w:val="fr-FR"/>
          </w:rPr>
          <w:t>account@e-attestations.com</w:t>
        </w:r>
      </w:hyperlink>
      <w:r w:rsidRPr="004225FE">
        <w:rPr>
          <w:rFonts w:ascii="Verdana" w:hAnsi="Verdana"/>
          <w:color w:val="000000"/>
          <w:sz w:val="18"/>
          <w:szCs w:val="18"/>
          <w:lang w:val="fr-FR"/>
        </w:rPr>
        <w:t>. Il convient donc de prendre préalablement toutes les mesures nécessaires pour garantir sa bonne réception.</w:t>
      </w:r>
    </w:p>
    <w:p w14:paraId="216C36ED" w14:textId="77777777" w:rsidR="007231BA" w:rsidRPr="004225FE" w:rsidRDefault="00563B32">
      <w:pPr>
        <w:pStyle w:val="ParagrapheIndent3"/>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Les documents visés ci-dessus établis par des organismes étrangers sont rédigés en langue française ou accompagnés d’une traduction en français.</w:t>
      </w:r>
    </w:p>
    <w:p w14:paraId="4F83D652" w14:textId="77777777" w:rsidR="007231BA" w:rsidRPr="004225FE" w:rsidRDefault="00563B32">
      <w:pPr>
        <w:pStyle w:val="ParagrapheIndent3"/>
        <w:spacing w:after="240"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 </w:t>
      </w:r>
    </w:p>
    <w:p w14:paraId="0FC1F8C9" w14:textId="77777777" w:rsidR="007231BA" w:rsidRPr="004225FE" w:rsidRDefault="00563B32">
      <w:pPr>
        <w:pStyle w:val="Titre1"/>
        <w:spacing w:before="20" w:after="180"/>
        <w:ind w:left="20" w:right="20"/>
        <w:rPr>
          <w:rFonts w:ascii="Verdana" w:eastAsia="Trebuchet MS" w:hAnsi="Verdana" w:cs="Trebuchet MS"/>
          <w:color w:val="000000"/>
          <w:sz w:val="18"/>
          <w:szCs w:val="18"/>
          <w:lang w:val="fr-FR"/>
        </w:rPr>
      </w:pPr>
      <w:bookmarkStart w:id="30" w:name="_Toc256000028"/>
      <w:r w:rsidRPr="004225FE">
        <w:rPr>
          <w:rFonts w:ascii="Verdana" w:eastAsia="Trebuchet MS" w:hAnsi="Verdana" w:cs="Trebuchet MS"/>
          <w:color w:val="000000"/>
          <w:sz w:val="18"/>
          <w:szCs w:val="18"/>
          <w:lang w:val="fr-FR"/>
        </w:rPr>
        <w:t>8 - Renseignements complémentaires</w:t>
      </w:r>
      <w:bookmarkEnd w:id="30"/>
    </w:p>
    <w:p w14:paraId="1F71E733" w14:textId="77777777" w:rsidR="007231BA" w:rsidRPr="004225FE" w:rsidRDefault="00563B32">
      <w:pPr>
        <w:pStyle w:val="Titre2"/>
        <w:spacing w:before="20" w:after="120"/>
        <w:ind w:left="300" w:right="20"/>
        <w:rPr>
          <w:rFonts w:ascii="Verdana" w:eastAsia="Trebuchet MS" w:hAnsi="Verdana" w:cs="Trebuchet MS"/>
          <w:i w:val="0"/>
          <w:color w:val="000000"/>
          <w:sz w:val="18"/>
          <w:szCs w:val="18"/>
          <w:lang w:val="fr-FR"/>
        </w:rPr>
      </w:pPr>
      <w:bookmarkStart w:id="31" w:name="_Toc256000029"/>
      <w:r w:rsidRPr="004225FE">
        <w:rPr>
          <w:rFonts w:ascii="Verdana" w:eastAsia="Trebuchet MS" w:hAnsi="Verdana" w:cs="Trebuchet MS"/>
          <w:i w:val="0"/>
          <w:color w:val="000000"/>
          <w:sz w:val="18"/>
          <w:szCs w:val="18"/>
          <w:lang w:val="fr-FR"/>
        </w:rPr>
        <w:t>8.1 - Adresses supplémentaires et points de contact</w:t>
      </w:r>
      <w:bookmarkEnd w:id="31"/>
    </w:p>
    <w:p w14:paraId="6FBF617F" w14:textId="77777777" w:rsidR="007231BA" w:rsidRPr="004225FE" w:rsidRDefault="00563B32">
      <w:pPr>
        <w:pStyle w:val="ParagrapheIndent2"/>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Pour tout renseignement complémentaire concernant cette consultation, les candidats transmettent impérativement leur demande par l'intermédiaire du profil d'acheteur du pouvoir adjudicateur, dont l'adresse URL est la suivante : https://www.marches-publics.gouv.fr</w:t>
      </w:r>
    </w:p>
    <w:p w14:paraId="1C0C3A67" w14:textId="77777777" w:rsidR="007231BA" w:rsidRPr="004225FE" w:rsidRDefault="007231BA">
      <w:pPr>
        <w:pStyle w:val="ParagrapheIndent2"/>
        <w:spacing w:line="232" w:lineRule="exact"/>
        <w:ind w:left="20" w:right="20"/>
        <w:jc w:val="both"/>
        <w:rPr>
          <w:rFonts w:ascii="Verdana" w:hAnsi="Verdana"/>
          <w:color w:val="000000"/>
          <w:sz w:val="18"/>
          <w:szCs w:val="18"/>
          <w:lang w:val="fr-FR"/>
        </w:rPr>
      </w:pPr>
    </w:p>
    <w:p w14:paraId="1C293F3C" w14:textId="77777777" w:rsidR="007231BA" w:rsidRPr="004225FE" w:rsidRDefault="00563B32">
      <w:pPr>
        <w:pStyle w:val="ParagrapheIndent2"/>
        <w:spacing w:after="240"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Cette demande doit intervenir au plus tard 10 jours avant la date limite de remise des plis.</w:t>
      </w:r>
    </w:p>
    <w:p w14:paraId="756BB503" w14:textId="77777777" w:rsidR="007231BA" w:rsidRPr="004225FE" w:rsidRDefault="00563B32">
      <w:pPr>
        <w:pStyle w:val="ParagrapheIndent2"/>
        <w:spacing w:after="240"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Une réponse sera alors adressée, à toutes les entreprises ayant retiré le dossier ou l'ayant téléchargé après identification, 6 jours au plus tard avant la date limite de remise des plis.</w:t>
      </w:r>
    </w:p>
    <w:p w14:paraId="400C3A96" w14:textId="77777777" w:rsidR="007231BA" w:rsidRPr="004225FE" w:rsidRDefault="00563B32">
      <w:pPr>
        <w:pStyle w:val="Titre2"/>
        <w:spacing w:before="20" w:after="120"/>
        <w:ind w:left="300" w:right="20"/>
        <w:rPr>
          <w:rFonts w:ascii="Verdana" w:eastAsia="Trebuchet MS" w:hAnsi="Verdana" w:cs="Trebuchet MS"/>
          <w:i w:val="0"/>
          <w:color w:val="000000"/>
          <w:sz w:val="18"/>
          <w:szCs w:val="18"/>
          <w:lang w:val="fr-FR"/>
        </w:rPr>
      </w:pPr>
      <w:bookmarkStart w:id="32" w:name="_Toc256000030"/>
      <w:r w:rsidRPr="004225FE">
        <w:rPr>
          <w:rFonts w:ascii="Verdana" w:eastAsia="Trebuchet MS" w:hAnsi="Verdana" w:cs="Trebuchet MS"/>
          <w:i w:val="0"/>
          <w:color w:val="000000"/>
          <w:sz w:val="18"/>
          <w:szCs w:val="18"/>
          <w:lang w:val="fr-FR"/>
        </w:rPr>
        <w:t>8.2 - Procédures de recours</w:t>
      </w:r>
      <w:bookmarkEnd w:id="32"/>
    </w:p>
    <w:p w14:paraId="30306821" w14:textId="77777777" w:rsidR="007231BA" w:rsidRPr="004225FE" w:rsidRDefault="00563B32">
      <w:pPr>
        <w:pStyle w:val="ParagrapheIndent2"/>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Le tribunal territorialement compétent est :</w:t>
      </w:r>
    </w:p>
    <w:p w14:paraId="4C179972" w14:textId="77777777" w:rsidR="007231BA" w:rsidRPr="004225FE" w:rsidRDefault="00563B32">
      <w:pPr>
        <w:pStyle w:val="ParagrapheIndent2"/>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Tribunal Administratif de Versailles</w:t>
      </w:r>
    </w:p>
    <w:p w14:paraId="406693FD" w14:textId="77777777" w:rsidR="007231BA" w:rsidRPr="004225FE" w:rsidRDefault="00563B32">
      <w:pPr>
        <w:pStyle w:val="ParagrapheIndent2"/>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56 avenue de Saint-Cloud</w:t>
      </w:r>
    </w:p>
    <w:p w14:paraId="3A482821" w14:textId="77777777" w:rsidR="007231BA" w:rsidRPr="000D1972" w:rsidRDefault="007231BA">
      <w:pPr>
        <w:spacing w:line="20" w:lineRule="exact"/>
        <w:rPr>
          <w:rFonts w:ascii="Verdana" w:hAnsi="Verdana"/>
          <w:sz w:val="18"/>
          <w:szCs w:val="18"/>
          <w:lang w:val="fr-FR"/>
        </w:rPr>
      </w:pPr>
    </w:p>
    <w:p w14:paraId="7D383DF2" w14:textId="77777777" w:rsidR="007231BA" w:rsidRPr="004225FE" w:rsidRDefault="00563B32">
      <w:pPr>
        <w:pStyle w:val="ParagrapheIndent2"/>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78011 VERSAILLES CEDEX</w:t>
      </w:r>
    </w:p>
    <w:p w14:paraId="71AD6373" w14:textId="77777777" w:rsidR="007231BA" w:rsidRPr="004225FE" w:rsidRDefault="007231BA">
      <w:pPr>
        <w:pStyle w:val="ParagrapheIndent2"/>
        <w:spacing w:line="232" w:lineRule="exact"/>
        <w:ind w:left="20" w:right="20"/>
        <w:jc w:val="both"/>
        <w:rPr>
          <w:rFonts w:ascii="Verdana" w:hAnsi="Verdana"/>
          <w:color w:val="000000"/>
          <w:sz w:val="18"/>
          <w:szCs w:val="18"/>
          <w:lang w:val="fr-FR"/>
        </w:rPr>
      </w:pPr>
    </w:p>
    <w:p w14:paraId="23CD1A68" w14:textId="77777777" w:rsidR="007231BA" w:rsidRPr="004225FE" w:rsidRDefault="00563B32">
      <w:pPr>
        <w:pStyle w:val="ParagrapheIndent2"/>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Tél : 01 39 20 54 00</w:t>
      </w:r>
    </w:p>
    <w:p w14:paraId="0E7AC35A" w14:textId="77777777" w:rsidR="007231BA" w:rsidRPr="004225FE" w:rsidRDefault="00563B32">
      <w:pPr>
        <w:pStyle w:val="ParagrapheIndent2"/>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Télécopie : 01 39 20 54 87</w:t>
      </w:r>
    </w:p>
    <w:p w14:paraId="16A516AF" w14:textId="77777777" w:rsidR="007231BA" w:rsidRPr="004225FE" w:rsidRDefault="00563B32">
      <w:pPr>
        <w:pStyle w:val="ParagrapheIndent2"/>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Courriel : greffe.ta-versailles@juradm.fr</w:t>
      </w:r>
    </w:p>
    <w:p w14:paraId="5663F9E2" w14:textId="77777777" w:rsidR="007231BA" w:rsidRPr="004225FE" w:rsidRDefault="007231BA">
      <w:pPr>
        <w:pStyle w:val="ParagrapheIndent2"/>
        <w:spacing w:after="240" w:line="232" w:lineRule="exact"/>
        <w:ind w:left="20" w:right="20"/>
        <w:jc w:val="both"/>
        <w:rPr>
          <w:rFonts w:ascii="Verdana" w:hAnsi="Verdana"/>
          <w:color w:val="000000"/>
          <w:sz w:val="18"/>
          <w:szCs w:val="18"/>
          <w:lang w:val="fr-FR"/>
        </w:rPr>
      </w:pPr>
    </w:p>
    <w:p w14:paraId="547649C9" w14:textId="18694070" w:rsidR="007231BA" w:rsidRDefault="00563B32" w:rsidP="00A05185">
      <w:pPr>
        <w:pStyle w:val="ParagrapheIndent2"/>
        <w:spacing w:line="232" w:lineRule="exact"/>
        <w:ind w:left="20" w:right="20"/>
        <w:rPr>
          <w:rFonts w:ascii="Verdana" w:hAnsi="Verdana"/>
          <w:color w:val="000000"/>
          <w:sz w:val="18"/>
          <w:szCs w:val="18"/>
          <w:lang w:val="fr-FR"/>
        </w:rPr>
      </w:pPr>
      <w:r w:rsidRPr="004225FE">
        <w:rPr>
          <w:rFonts w:ascii="Verdana" w:hAnsi="Verdana"/>
          <w:color w:val="000000"/>
          <w:sz w:val="18"/>
          <w:szCs w:val="18"/>
          <w:lang w:val="fr-FR"/>
        </w:rPr>
        <w:t xml:space="preserve">Pour obtenir des renseignements relatifs à l'introduction des recours, les candidats devront s'adresser </w:t>
      </w:r>
      <w:r w:rsidR="007B2D32">
        <w:rPr>
          <w:rFonts w:ascii="Verdana" w:hAnsi="Verdana"/>
          <w:color w:val="000000"/>
          <w:sz w:val="18"/>
          <w:szCs w:val="18"/>
          <w:lang w:val="fr-FR"/>
        </w:rPr>
        <w:t>au</w:t>
      </w:r>
      <w:r w:rsidR="00A05185">
        <w:rPr>
          <w:rFonts w:ascii="Verdana" w:hAnsi="Verdana"/>
          <w:color w:val="000000"/>
          <w:sz w:val="18"/>
          <w:szCs w:val="18"/>
          <w:lang w:val="fr-FR"/>
        </w:rPr>
        <w:t> :</w:t>
      </w:r>
    </w:p>
    <w:p w14:paraId="18D9C9CE" w14:textId="77777777" w:rsidR="00A05185" w:rsidRPr="00A05185" w:rsidRDefault="00A05185" w:rsidP="00A05185">
      <w:pPr>
        <w:rPr>
          <w:lang w:val="fr-FR"/>
        </w:rPr>
      </w:pPr>
    </w:p>
    <w:p w14:paraId="58F9996E" w14:textId="77777777" w:rsidR="007231BA" w:rsidRPr="004225FE" w:rsidRDefault="00563B32">
      <w:pPr>
        <w:pStyle w:val="ParagrapheIndent2"/>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Tribunal Administratif de Versailles</w:t>
      </w:r>
    </w:p>
    <w:p w14:paraId="7A800300" w14:textId="77777777" w:rsidR="007231BA" w:rsidRPr="004225FE" w:rsidRDefault="00563B32">
      <w:pPr>
        <w:pStyle w:val="ParagrapheIndent2"/>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56 avenue de Saint-Cloud</w:t>
      </w:r>
    </w:p>
    <w:p w14:paraId="1C000260" w14:textId="77777777" w:rsidR="007231BA" w:rsidRPr="004225FE" w:rsidRDefault="00563B32">
      <w:pPr>
        <w:pStyle w:val="ParagrapheIndent2"/>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78011 VERSAILLES CEDEX</w:t>
      </w:r>
    </w:p>
    <w:p w14:paraId="4767DB97" w14:textId="77777777" w:rsidR="007231BA" w:rsidRPr="004225FE" w:rsidRDefault="007231BA">
      <w:pPr>
        <w:pStyle w:val="ParagrapheIndent2"/>
        <w:spacing w:line="232" w:lineRule="exact"/>
        <w:ind w:left="20" w:right="20"/>
        <w:jc w:val="both"/>
        <w:rPr>
          <w:rFonts w:ascii="Verdana" w:hAnsi="Verdana"/>
          <w:color w:val="000000"/>
          <w:sz w:val="18"/>
          <w:szCs w:val="18"/>
          <w:lang w:val="fr-FR"/>
        </w:rPr>
      </w:pPr>
    </w:p>
    <w:p w14:paraId="76600AF7" w14:textId="77777777" w:rsidR="007231BA" w:rsidRPr="004225FE" w:rsidRDefault="00563B32">
      <w:pPr>
        <w:pStyle w:val="ParagrapheIndent2"/>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Tél : 01 39 20 54 00</w:t>
      </w:r>
    </w:p>
    <w:p w14:paraId="5D91A123" w14:textId="77777777" w:rsidR="007231BA" w:rsidRPr="004225FE" w:rsidRDefault="00563B32">
      <w:pPr>
        <w:pStyle w:val="ParagrapheIndent2"/>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Télécopie : 01 39 20 54 87</w:t>
      </w:r>
    </w:p>
    <w:p w14:paraId="36DF9BD9" w14:textId="77777777" w:rsidR="007231BA" w:rsidRPr="004225FE" w:rsidRDefault="00563B32">
      <w:pPr>
        <w:pStyle w:val="ParagrapheIndent2"/>
        <w:spacing w:line="232" w:lineRule="exact"/>
        <w:ind w:left="20" w:right="20"/>
        <w:jc w:val="both"/>
        <w:rPr>
          <w:rFonts w:ascii="Verdana" w:hAnsi="Verdana"/>
          <w:color w:val="000000"/>
          <w:sz w:val="18"/>
          <w:szCs w:val="18"/>
          <w:lang w:val="fr-FR"/>
        </w:rPr>
      </w:pPr>
      <w:r w:rsidRPr="004225FE">
        <w:rPr>
          <w:rFonts w:ascii="Verdana" w:hAnsi="Verdana"/>
          <w:color w:val="000000"/>
          <w:sz w:val="18"/>
          <w:szCs w:val="18"/>
          <w:lang w:val="fr-FR"/>
        </w:rPr>
        <w:t>Courriel : greffe.ta-versailles@juradm.fr</w:t>
      </w:r>
    </w:p>
    <w:p w14:paraId="3B6AAF65" w14:textId="77777777" w:rsidR="007231BA" w:rsidRPr="004225FE" w:rsidRDefault="007231BA">
      <w:pPr>
        <w:pStyle w:val="ParagrapheIndent2"/>
        <w:spacing w:line="232" w:lineRule="exact"/>
        <w:ind w:left="20" w:right="20"/>
        <w:jc w:val="both"/>
        <w:rPr>
          <w:rFonts w:ascii="Verdana" w:hAnsi="Verdana"/>
          <w:color w:val="000000"/>
          <w:sz w:val="18"/>
          <w:szCs w:val="18"/>
          <w:lang w:val="fr-FR"/>
        </w:rPr>
      </w:pPr>
    </w:p>
    <w:sectPr w:rsidR="007231BA" w:rsidRPr="004225FE">
      <w:footerReference w:type="default" r:id="rId12"/>
      <w:pgSz w:w="11900" w:h="16840"/>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4A2F0" w14:textId="77777777" w:rsidR="00BF31DA" w:rsidRDefault="00BF31DA">
      <w:r>
        <w:separator/>
      </w:r>
    </w:p>
  </w:endnote>
  <w:endnote w:type="continuationSeparator" w:id="0">
    <w:p w14:paraId="728A8B11" w14:textId="77777777" w:rsidR="00BF31DA" w:rsidRDefault="00BF3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FF148" w14:textId="77777777" w:rsidR="00E63F42" w:rsidRDefault="00E63F42">
    <w:pPr>
      <w:spacing w:line="240" w:lineRule="exact"/>
    </w:pPr>
  </w:p>
  <w:tbl>
    <w:tblPr>
      <w:tblW w:w="0" w:type="auto"/>
      <w:tblInd w:w="20" w:type="dxa"/>
      <w:tblLayout w:type="fixed"/>
      <w:tblLook w:val="04A0" w:firstRow="1" w:lastRow="0" w:firstColumn="1" w:lastColumn="0" w:noHBand="0" w:noVBand="1"/>
    </w:tblPr>
    <w:tblGrid>
      <w:gridCol w:w="5220"/>
      <w:gridCol w:w="4400"/>
    </w:tblGrid>
    <w:tr w:rsidR="00E63F42" w14:paraId="436F6D48" w14:textId="77777777">
      <w:trPr>
        <w:trHeight w:val="260"/>
      </w:trPr>
      <w:tc>
        <w:tcPr>
          <w:tcW w:w="5220" w:type="dxa"/>
          <w:tcMar>
            <w:top w:w="0" w:type="dxa"/>
            <w:left w:w="0" w:type="dxa"/>
            <w:bottom w:w="0" w:type="dxa"/>
            <w:right w:w="0" w:type="dxa"/>
          </w:tcMar>
          <w:vAlign w:val="center"/>
        </w:tcPr>
        <w:p w14:paraId="5EF83DE2" w14:textId="61AF4E3D" w:rsidR="00E63F42" w:rsidRDefault="00922AA7" w:rsidP="00C22192">
          <w:pPr>
            <w:pStyle w:val="PiedDePage"/>
            <w:rPr>
              <w:color w:val="000000"/>
              <w:lang w:val="fr-FR"/>
            </w:rPr>
          </w:pPr>
          <w:r>
            <w:rPr>
              <w:color w:val="000000"/>
              <w:lang w:val="fr-FR"/>
            </w:rPr>
            <w:t>Consultation n°</w:t>
          </w:r>
          <w:r w:rsidR="00DE0907">
            <w:rPr>
              <w:color w:val="000000"/>
              <w:lang w:val="fr-FR"/>
            </w:rPr>
            <w:t>202</w:t>
          </w:r>
          <w:r w:rsidR="00DC049C">
            <w:rPr>
              <w:color w:val="000000"/>
              <w:lang w:val="fr-FR"/>
            </w:rPr>
            <w:t>5</w:t>
          </w:r>
          <w:r w:rsidR="00DE0907">
            <w:rPr>
              <w:color w:val="000000"/>
              <w:lang w:val="fr-FR"/>
            </w:rPr>
            <w:t>-</w:t>
          </w:r>
          <w:r>
            <w:rPr>
              <w:color w:val="000000"/>
              <w:lang w:val="fr-FR"/>
            </w:rPr>
            <w:t xml:space="preserve"> </w:t>
          </w:r>
          <w:r w:rsidR="007822FE">
            <w:rPr>
              <w:color w:val="000000"/>
              <w:lang w:val="fr-FR"/>
            </w:rPr>
            <w:t>A041</w:t>
          </w:r>
        </w:p>
      </w:tc>
      <w:tc>
        <w:tcPr>
          <w:tcW w:w="4400" w:type="dxa"/>
          <w:tcMar>
            <w:top w:w="0" w:type="dxa"/>
            <w:left w:w="0" w:type="dxa"/>
            <w:bottom w:w="0" w:type="dxa"/>
            <w:right w:w="0" w:type="dxa"/>
          </w:tcMar>
          <w:vAlign w:val="center"/>
        </w:tcPr>
        <w:p w14:paraId="746AE210" w14:textId="489A8160" w:rsidR="00E63F42" w:rsidRDefault="00E63F4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F835D5">
            <w:rPr>
              <w:noProof/>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F835D5">
            <w:rPr>
              <w:noProof/>
              <w:color w:val="000000"/>
              <w:lang w:val="fr-FR"/>
            </w:rPr>
            <w:t>9</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B390D" w14:textId="77777777" w:rsidR="00BF31DA" w:rsidRDefault="00BF31DA">
      <w:r>
        <w:separator/>
      </w:r>
    </w:p>
  </w:footnote>
  <w:footnote w:type="continuationSeparator" w:id="0">
    <w:p w14:paraId="4A1D2C1C" w14:textId="77777777" w:rsidR="00BF31DA" w:rsidRDefault="00BF31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364AE"/>
    <w:multiLevelType w:val="multilevel"/>
    <w:tmpl w:val="84820EC6"/>
    <w:lvl w:ilvl="0">
      <w:start w:val="2"/>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 w15:restartNumberingAfterBreak="0">
    <w:nsid w:val="59810189"/>
    <w:multiLevelType w:val="hybridMultilevel"/>
    <w:tmpl w:val="0D1662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E8F17A2"/>
    <w:multiLevelType w:val="hybridMultilevel"/>
    <w:tmpl w:val="CBB687C8"/>
    <w:lvl w:ilvl="0" w:tplc="C4769B8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1BA"/>
    <w:rsid w:val="000268E5"/>
    <w:rsid w:val="00034D81"/>
    <w:rsid w:val="000855B0"/>
    <w:rsid w:val="000A67F7"/>
    <w:rsid w:val="000A7DCF"/>
    <w:rsid w:val="000B323B"/>
    <w:rsid w:val="000C1C83"/>
    <w:rsid w:val="000D1972"/>
    <w:rsid w:val="00105F2F"/>
    <w:rsid w:val="001107C6"/>
    <w:rsid w:val="0012002C"/>
    <w:rsid w:val="00120313"/>
    <w:rsid w:val="00144AD3"/>
    <w:rsid w:val="001866AE"/>
    <w:rsid w:val="001B21DD"/>
    <w:rsid w:val="00205B7E"/>
    <w:rsid w:val="00205CB3"/>
    <w:rsid w:val="00230D22"/>
    <w:rsid w:val="002355BC"/>
    <w:rsid w:val="00244730"/>
    <w:rsid w:val="00245B95"/>
    <w:rsid w:val="00254C0C"/>
    <w:rsid w:val="00256213"/>
    <w:rsid w:val="002649A7"/>
    <w:rsid w:val="002A6F4C"/>
    <w:rsid w:val="002B4267"/>
    <w:rsid w:val="002C5316"/>
    <w:rsid w:val="002D3D82"/>
    <w:rsid w:val="002E463B"/>
    <w:rsid w:val="0032230C"/>
    <w:rsid w:val="003621A5"/>
    <w:rsid w:val="00366BB7"/>
    <w:rsid w:val="00377AC4"/>
    <w:rsid w:val="003A1780"/>
    <w:rsid w:val="003A4C9B"/>
    <w:rsid w:val="003B1B05"/>
    <w:rsid w:val="003C233F"/>
    <w:rsid w:val="003D0442"/>
    <w:rsid w:val="003D53A1"/>
    <w:rsid w:val="003D5C20"/>
    <w:rsid w:val="003E6882"/>
    <w:rsid w:val="004150E9"/>
    <w:rsid w:val="004225FE"/>
    <w:rsid w:val="00451AFD"/>
    <w:rsid w:val="0046378E"/>
    <w:rsid w:val="0046523A"/>
    <w:rsid w:val="00483EA2"/>
    <w:rsid w:val="00487D51"/>
    <w:rsid w:val="004945F0"/>
    <w:rsid w:val="004A2579"/>
    <w:rsid w:val="004B5281"/>
    <w:rsid w:val="004D324A"/>
    <w:rsid w:val="0053025B"/>
    <w:rsid w:val="00563B32"/>
    <w:rsid w:val="00563FF3"/>
    <w:rsid w:val="005709A0"/>
    <w:rsid w:val="005739AC"/>
    <w:rsid w:val="005A5AD3"/>
    <w:rsid w:val="005C2ABA"/>
    <w:rsid w:val="005E2FCC"/>
    <w:rsid w:val="005E4490"/>
    <w:rsid w:val="005E5FBE"/>
    <w:rsid w:val="005F0635"/>
    <w:rsid w:val="005F6429"/>
    <w:rsid w:val="00607279"/>
    <w:rsid w:val="0062694B"/>
    <w:rsid w:val="00632BF1"/>
    <w:rsid w:val="00642369"/>
    <w:rsid w:val="00685BD9"/>
    <w:rsid w:val="006B03A7"/>
    <w:rsid w:val="006B1F4E"/>
    <w:rsid w:val="006D747A"/>
    <w:rsid w:val="006E2B6C"/>
    <w:rsid w:val="006F581E"/>
    <w:rsid w:val="007021B9"/>
    <w:rsid w:val="007231BA"/>
    <w:rsid w:val="00727DFF"/>
    <w:rsid w:val="007610F7"/>
    <w:rsid w:val="00767142"/>
    <w:rsid w:val="00770271"/>
    <w:rsid w:val="00772A7B"/>
    <w:rsid w:val="007822FE"/>
    <w:rsid w:val="0079328F"/>
    <w:rsid w:val="007B2D32"/>
    <w:rsid w:val="007B7A14"/>
    <w:rsid w:val="007C17D7"/>
    <w:rsid w:val="007E1022"/>
    <w:rsid w:val="0081161A"/>
    <w:rsid w:val="00812082"/>
    <w:rsid w:val="00821CEB"/>
    <w:rsid w:val="008318B5"/>
    <w:rsid w:val="00837905"/>
    <w:rsid w:val="00850FF5"/>
    <w:rsid w:val="008760BA"/>
    <w:rsid w:val="00886E9B"/>
    <w:rsid w:val="00887C5F"/>
    <w:rsid w:val="0089031C"/>
    <w:rsid w:val="008A3CC7"/>
    <w:rsid w:val="008A5841"/>
    <w:rsid w:val="008C025D"/>
    <w:rsid w:val="008C6D4E"/>
    <w:rsid w:val="00922AA7"/>
    <w:rsid w:val="00924FA6"/>
    <w:rsid w:val="0092599D"/>
    <w:rsid w:val="00926C73"/>
    <w:rsid w:val="00932E9F"/>
    <w:rsid w:val="0093410F"/>
    <w:rsid w:val="00934C50"/>
    <w:rsid w:val="00936F29"/>
    <w:rsid w:val="0096302A"/>
    <w:rsid w:val="0096471B"/>
    <w:rsid w:val="009B486F"/>
    <w:rsid w:val="009C32C5"/>
    <w:rsid w:val="009C5BCE"/>
    <w:rsid w:val="009C73CD"/>
    <w:rsid w:val="00A05185"/>
    <w:rsid w:val="00A1057D"/>
    <w:rsid w:val="00A15FB8"/>
    <w:rsid w:val="00A2151F"/>
    <w:rsid w:val="00A21B98"/>
    <w:rsid w:val="00A32B60"/>
    <w:rsid w:val="00A4347A"/>
    <w:rsid w:val="00A4573C"/>
    <w:rsid w:val="00A66EDC"/>
    <w:rsid w:val="00A76291"/>
    <w:rsid w:val="00A96718"/>
    <w:rsid w:val="00AA2019"/>
    <w:rsid w:val="00AB4646"/>
    <w:rsid w:val="00AC386B"/>
    <w:rsid w:val="00AD67BE"/>
    <w:rsid w:val="00AE0298"/>
    <w:rsid w:val="00AE7124"/>
    <w:rsid w:val="00AE7781"/>
    <w:rsid w:val="00AF2982"/>
    <w:rsid w:val="00B56505"/>
    <w:rsid w:val="00B65246"/>
    <w:rsid w:val="00B70776"/>
    <w:rsid w:val="00B7305D"/>
    <w:rsid w:val="00BC6F84"/>
    <w:rsid w:val="00BD0D91"/>
    <w:rsid w:val="00BF31DA"/>
    <w:rsid w:val="00C11ED6"/>
    <w:rsid w:val="00C22192"/>
    <w:rsid w:val="00C46C9E"/>
    <w:rsid w:val="00C518EA"/>
    <w:rsid w:val="00C53809"/>
    <w:rsid w:val="00C54878"/>
    <w:rsid w:val="00C70DD1"/>
    <w:rsid w:val="00C71B5B"/>
    <w:rsid w:val="00C72D62"/>
    <w:rsid w:val="00C758AB"/>
    <w:rsid w:val="00C84674"/>
    <w:rsid w:val="00C93D45"/>
    <w:rsid w:val="00CB677B"/>
    <w:rsid w:val="00D40176"/>
    <w:rsid w:val="00D66DE5"/>
    <w:rsid w:val="00DA7A66"/>
    <w:rsid w:val="00DC049C"/>
    <w:rsid w:val="00DD1525"/>
    <w:rsid w:val="00DD2C68"/>
    <w:rsid w:val="00DD450C"/>
    <w:rsid w:val="00DE0907"/>
    <w:rsid w:val="00DE6351"/>
    <w:rsid w:val="00DF4F80"/>
    <w:rsid w:val="00E21B80"/>
    <w:rsid w:val="00E23140"/>
    <w:rsid w:val="00E33A0D"/>
    <w:rsid w:val="00E45A0D"/>
    <w:rsid w:val="00E51E29"/>
    <w:rsid w:val="00E55F21"/>
    <w:rsid w:val="00E63F42"/>
    <w:rsid w:val="00E672C4"/>
    <w:rsid w:val="00E83060"/>
    <w:rsid w:val="00E93A4C"/>
    <w:rsid w:val="00E9508A"/>
    <w:rsid w:val="00EB0986"/>
    <w:rsid w:val="00EB4FA7"/>
    <w:rsid w:val="00EE3C53"/>
    <w:rsid w:val="00EF38E9"/>
    <w:rsid w:val="00EF61C1"/>
    <w:rsid w:val="00F06AD3"/>
    <w:rsid w:val="00F123B7"/>
    <w:rsid w:val="00F236B4"/>
    <w:rsid w:val="00F42A04"/>
    <w:rsid w:val="00F64209"/>
    <w:rsid w:val="00F835D5"/>
    <w:rsid w:val="00F87F56"/>
    <w:rsid w:val="00FA3993"/>
    <w:rsid w:val="00FB6356"/>
    <w:rsid w:val="00FB7D29"/>
    <w:rsid w:val="00FC45BC"/>
    <w:rsid w:val="00FC54D0"/>
    <w:rsid w:val="00FC647F"/>
    <w:rsid w:val="00FD6001"/>
    <w:rsid w:val="00FE7284"/>
    <w:rsid w:val="00FF0D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976BEA"/>
  <w15:docId w15:val="{771E49E4-940E-4305-8DC7-2CA0388B2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150E9"/>
    <w:rPr>
      <w:sz w:val="24"/>
      <w:szCs w:val="24"/>
    </w:rPr>
  </w:style>
  <w:style w:type="paragraph" w:styleId="Titre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paragraph" w:styleId="Titre3">
    <w:name w:val="heading 3"/>
    <w:basedOn w:val="Normal"/>
    <w:next w:val="Normal"/>
    <w:qFormat/>
    <w:rsid w:val="00EF7B96"/>
    <w:pPr>
      <w:keepNext/>
      <w:spacing w:before="240"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ParagrapheIndent3">
    <w:name w:val="ParagrapheIndent3"/>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styleId="TM3">
    <w:name w:val="toc 3"/>
    <w:basedOn w:val="Normal"/>
    <w:next w:val="Normal"/>
    <w:autoRedefine/>
    <w:uiPriority w:val="39"/>
    <w:rsid w:val="00805BCE"/>
    <w:pPr>
      <w:ind w:left="480"/>
    </w:pPr>
  </w:style>
  <w:style w:type="character" w:styleId="Lienhypertexte">
    <w:name w:val="Hyperlink"/>
    <w:basedOn w:val="Policepardfaut"/>
    <w:unhideWhenUsed/>
    <w:rsid w:val="0046523A"/>
    <w:rPr>
      <w:color w:val="0563C1" w:themeColor="hyperlink"/>
      <w:u w:val="single"/>
    </w:rPr>
  </w:style>
  <w:style w:type="character" w:styleId="Marquedecommentaire">
    <w:name w:val="annotation reference"/>
    <w:basedOn w:val="Policepardfaut"/>
    <w:uiPriority w:val="99"/>
    <w:semiHidden/>
    <w:unhideWhenUsed/>
    <w:rsid w:val="0032230C"/>
    <w:rPr>
      <w:sz w:val="16"/>
      <w:szCs w:val="16"/>
    </w:rPr>
  </w:style>
  <w:style w:type="paragraph" w:styleId="Commentaire">
    <w:name w:val="annotation text"/>
    <w:basedOn w:val="Normal"/>
    <w:link w:val="CommentaireCar"/>
    <w:uiPriority w:val="99"/>
    <w:semiHidden/>
    <w:unhideWhenUsed/>
    <w:rsid w:val="0032230C"/>
    <w:rPr>
      <w:sz w:val="20"/>
      <w:szCs w:val="20"/>
    </w:rPr>
  </w:style>
  <w:style w:type="character" w:customStyle="1" w:styleId="CommentaireCar">
    <w:name w:val="Commentaire Car"/>
    <w:basedOn w:val="Policepardfaut"/>
    <w:link w:val="Commentaire"/>
    <w:uiPriority w:val="99"/>
    <w:semiHidden/>
    <w:rsid w:val="0032230C"/>
  </w:style>
  <w:style w:type="paragraph" w:styleId="Objetducommentaire">
    <w:name w:val="annotation subject"/>
    <w:basedOn w:val="Commentaire"/>
    <w:next w:val="Commentaire"/>
    <w:link w:val="ObjetducommentaireCar"/>
    <w:semiHidden/>
    <w:unhideWhenUsed/>
    <w:rsid w:val="0032230C"/>
    <w:rPr>
      <w:b/>
      <w:bCs/>
    </w:rPr>
  </w:style>
  <w:style w:type="character" w:customStyle="1" w:styleId="ObjetducommentaireCar">
    <w:name w:val="Objet du commentaire Car"/>
    <w:basedOn w:val="CommentaireCar"/>
    <w:link w:val="Objetducommentaire"/>
    <w:semiHidden/>
    <w:rsid w:val="0032230C"/>
    <w:rPr>
      <w:b/>
      <w:bCs/>
    </w:rPr>
  </w:style>
  <w:style w:type="paragraph" w:styleId="Textedebulles">
    <w:name w:val="Balloon Text"/>
    <w:basedOn w:val="Normal"/>
    <w:link w:val="TextedebullesCar"/>
    <w:semiHidden/>
    <w:unhideWhenUsed/>
    <w:rsid w:val="0032230C"/>
    <w:rPr>
      <w:rFonts w:ascii="Segoe UI" w:hAnsi="Segoe UI" w:cs="Segoe UI"/>
      <w:sz w:val="18"/>
      <w:szCs w:val="18"/>
    </w:rPr>
  </w:style>
  <w:style w:type="character" w:customStyle="1" w:styleId="TextedebullesCar">
    <w:name w:val="Texte de bulles Car"/>
    <w:basedOn w:val="Policepardfaut"/>
    <w:link w:val="Textedebulles"/>
    <w:semiHidden/>
    <w:rsid w:val="0032230C"/>
    <w:rPr>
      <w:rFonts w:ascii="Segoe UI" w:hAnsi="Segoe UI" w:cs="Segoe UI"/>
      <w:sz w:val="18"/>
      <w:szCs w:val="18"/>
    </w:rPr>
  </w:style>
  <w:style w:type="character" w:styleId="lev">
    <w:name w:val="Strong"/>
    <w:basedOn w:val="Policepardfaut"/>
    <w:uiPriority w:val="22"/>
    <w:qFormat/>
    <w:rsid w:val="007E1022"/>
    <w:rPr>
      <w:b/>
      <w:bCs/>
    </w:rPr>
  </w:style>
  <w:style w:type="paragraph" w:styleId="En-tte">
    <w:name w:val="header"/>
    <w:basedOn w:val="Normal"/>
    <w:link w:val="En-tteCar"/>
    <w:unhideWhenUsed/>
    <w:rsid w:val="00DA7A66"/>
    <w:pPr>
      <w:tabs>
        <w:tab w:val="center" w:pos="4536"/>
        <w:tab w:val="right" w:pos="9072"/>
      </w:tabs>
    </w:pPr>
  </w:style>
  <w:style w:type="character" w:customStyle="1" w:styleId="En-tteCar">
    <w:name w:val="En-tête Car"/>
    <w:basedOn w:val="Policepardfaut"/>
    <w:link w:val="En-tte"/>
    <w:rsid w:val="00DA7A66"/>
    <w:rPr>
      <w:sz w:val="24"/>
      <w:szCs w:val="24"/>
    </w:rPr>
  </w:style>
  <w:style w:type="paragraph" w:styleId="Pieddepage0">
    <w:name w:val="footer"/>
    <w:basedOn w:val="Normal"/>
    <w:link w:val="PieddepageCar"/>
    <w:uiPriority w:val="99"/>
    <w:unhideWhenUsed/>
    <w:rsid w:val="00DA7A66"/>
    <w:pPr>
      <w:tabs>
        <w:tab w:val="center" w:pos="4536"/>
        <w:tab w:val="right" w:pos="9072"/>
      </w:tabs>
    </w:pPr>
  </w:style>
  <w:style w:type="character" w:customStyle="1" w:styleId="PieddepageCar">
    <w:name w:val="Pied de page Car"/>
    <w:basedOn w:val="Policepardfaut"/>
    <w:link w:val="Pieddepage0"/>
    <w:uiPriority w:val="99"/>
    <w:rsid w:val="00DA7A66"/>
    <w:rPr>
      <w:sz w:val="24"/>
      <w:szCs w:val="24"/>
    </w:rPr>
  </w:style>
  <w:style w:type="paragraph" w:styleId="Paragraphedeliste">
    <w:name w:val="List Paragraph"/>
    <w:basedOn w:val="Normal"/>
    <w:uiPriority w:val="34"/>
    <w:qFormat/>
    <w:rsid w:val="00A2151F"/>
    <w:pPr>
      <w:spacing w:after="40"/>
      <w:ind w:left="720"/>
      <w:contextualSpacing/>
      <w:jc w:val="both"/>
    </w:pPr>
    <w:rPr>
      <w:rFonts w:asciiTheme="minorHAnsi" w:eastAsiaTheme="minorHAnsi" w:hAnsiTheme="minorHAnsi" w:cstheme="minorBidi"/>
      <w:sz w:val="20"/>
      <w:szCs w:val="22"/>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226476">
      <w:bodyDiv w:val="1"/>
      <w:marLeft w:val="0"/>
      <w:marRight w:val="0"/>
      <w:marTop w:val="0"/>
      <w:marBottom w:val="0"/>
      <w:divBdr>
        <w:top w:val="none" w:sz="0" w:space="0" w:color="auto"/>
        <w:left w:val="none" w:sz="0" w:space="0" w:color="auto"/>
        <w:bottom w:val="none" w:sz="0" w:space="0" w:color="auto"/>
        <w:right w:val="none" w:sz="0" w:space="0" w:color="auto"/>
      </w:divBdr>
      <w:divsChild>
        <w:div w:id="1782140194">
          <w:marLeft w:val="0"/>
          <w:marRight w:val="0"/>
          <w:marTop w:val="0"/>
          <w:marBottom w:val="0"/>
          <w:divBdr>
            <w:top w:val="none" w:sz="0" w:space="0" w:color="auto"/>
            <w:left w:val="none" w:sz="0" w:space="0" w:color="auto"/>
            <w:bottom w:val="none" w:sz="0" w:space="0" w:color="auto"/>
            <w:right w:val="none" w:sz="0" w:space="0" w:color="auto"/>
          </w:divBdr>
        </w:div>
        <w:div w:id="812991186">
          <w:marLeft w:val="0"/>
          <w:marRight w:val="0"/>
          <w:marTop w:val="0"/>
          <w:marBottom w:val="0"/>
          <w:divBdr>
            <w:top w:val="none" w:sz="0" w:space="0" w:color="auto"/>
            <w:left w:val="none" w:sz="0" w:space="0" w:color="auto"/>
            <w:bottom w:val="none" w:sz="0" w:space="0" w:color="auto"/>
            <w:right w:val="none" w:sz="0" w:space="0" w:color="auto"/>
          </w:divBdr>
        </w:div>
        <w:div w:id="322394655">
          <w:marLeft w:val="0"/>
          <w:marRight w:val="0"/>
          <w:marTop w:val="0"/>
          <w:marBottom w:val="0"/>
          <w:divBdr>
            <w:top w:val="none" w:sz="0" w:space="0" w:color="auto"/>
            <w:left w:val="none" w:sz="0" w:space="0" w:color="auto"/>
            <w:bottom w:val="none" w:sz="0" w:space="0" w:color="auto"/>
            <w:right w:val="none" w:sz="0" w:space="0" w:color="auto"/>
          </w:divBdr>
        </w:div>
      </w:divsChild>
    </w:div>
    <w:div w:id="2419140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ccount@e-attestations.com" TargetMode="External"/><Relationship Id="rId5" Type="http://schemas.openxmlformats.org/officeDocument/2006/relationships/webSettings" Target="webSettings.xml"/><Relationship Id="rId10" Type="http://schemas.openxmlformats.org/officeDocument/2006/relationships/hyperlink" Target="https://declarants.e-attestations.com" TargetMode="Externa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1D06B3-9958-482B-8E3C-81CCA3D1E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9</Pages>
  <Words>3046</Words>
  <Characters>17863</Characters>
  <Application>Microsoft Office Word</Application>
  <DocSecurity>0</DocSecurity>
  <Lines>148</Lines>
  <Paragraphs>41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Magali d'Elia</dc:creator>
  <cp:lastModifiedBy>Fabien Allaire</cp:lastModifiedBy>
  <cp:revision>7</cp:revision>
  <dcterms:created xsi:type="dcterms:W3CDTF">2025-03-13T11:00:00Z</dcterms:created>
  <dcterms:modified xsi:type="dcterms:W3CDTF">2025-04-08T13:44:00Z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cd861d956a1c63c3f4af1dd0a8eeb96e6a2dc79280042852a4e7b862b07c5dc1</vt:lpwstr>
  </property>
</Properties>
</file>