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5F637" w14:textId="77777777" w:rsidR="006369A1" w:rsidRPr="006369A1" w:rsidRDefault="006369A1" w:rsidP="006369A1">
      <w:pPr>
        <w:ind w:left="1134"/>
        <w:jc w:val="center"/>
        <w:rPr>
          <w:b/>
          <w:snapToGrid w:val="0"/>
          <w:color w:val="000000"/>
          <w:sz w:val="32"/>
          <w:szCs w:val="28"/>
        </w:rPr>
      </w:pPr>
      <w:r w:rsidRPr="006369A1">
        <w:rPr>
          <w:b/>
          <w:noProof/>
          <w:snapToGrid w:val="0"/>
          <w:color w:val="000000"/>
          <w:sz w:val="26"/>
        </w:rPr>
        <w:drawing>
          <wp:anchor distT="0" distB="0" distL="114300" distR="114300" simplePos="0" relativeHeight="251660288" behindDoc="1" locked="0" layoutInCell="1" allowOverlap="1" wp14:anchorId="51E56EF2" wp14:editId="69DE177F">
            <wp:simplePos x="0" y="0"/>
            <wp:positionH relativeFrom="column">
              <wp:posOffset>-4324</wp:posOffset>
            </wp:positionH>
            <wp:positionV relativeFrom="paragraph">
              <wp:posOffset>52070</wp:posOffset>
            </wp:positionV>
            <wp:extent cx="723900" cy="1056817"/>
            <wp:effectExtent l="0" t="0" r="0" b="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723900" cy="1056817"/>
                    </a:xfrm>
                    <a:prstGeom prst="rect">
                      <a:avLst/>
                    </a:prstGeom>
                  </pic:spPr>
                </pic:pic>
              </a:graphicData>
            </a:graphic>
            <wp14:sizeRelH relativeFrom="page">
              <wp14:pctWidth>0</wp14:pctWidth>
            </wp14:sizeRelH>
            <wp14:sizeRelV relativeFrom="page">
              <wp14:pctHeight>0</wp14:pctHeight>
            </wp14:sizeRelV>
          </wp:anchor>
        </w:drawing>
      </w:r>
      <w:r w:rsidRPr="006369A1">
        <w:rPr>
          <w:b/>
          <w:snapToGrid w:val="0"/>
          <w:color w:val="000000"/>
          <w:sz w:val="32"/>
          <w:szCs w:val="28"/>
        </w:rPr>
        <w:t>CAISSE D’ALLOCATIONS FAMILIALES D’ILLE ET VILAINE</w:t>
      </w:r>
    </w:p>
    <w:p w14:paraId="68E364F6" w14:textId="77777777" w:rsidR="006369A1" w:rsidRPr="006369A1" w:rsidRDefault="006369A1" w:rsidP="006369A1">
      <w:pPr>
        <w:ind w:left="1134"/>
        <w:jc w:val="center"/>
        <w:rPr>
          <w:b/>
          <w:snapToGrid w:val="0"/>
          <w:color w:val="000000"/>
          <w:sz w:val="26"/>
        </w:rPr>
      </w:pPr>
      <w:r w:rsidRPr="006369A1">
        <w:rPr>
          <w:b/>
          <w:snapToGrid w:val="0"/>
          <w:color w:val="000000"/>
          <w:sz w:val="26"/>
        </w:rPr>
        <w:t>Cours des Alliés</w:t>
      </w:r>
    </w:p>
    <w:p w14:paraId="76A51385" w14:textId="77777777" w:rsidR="006369A1" w:rsidRPr="006369A1" w:rsidRDefault="006369A1" w:rsidP="006369A1">
      <w:pPr>
        <w:ind w:left="1134"/>
        <w:jc w:val="center"/>
        <w:rPr>
          <w:b/>
          <w:snapToGrid w:val="0"/>
          <w:color w:val="000000"/>
          <w:sz w:val="26"/>
        </w:rPr>
      </w:pPr>
      <w:r w:rsidRPr="006369A1">
        <w:rPr>
          <w:b/>
          <w:snapToGrid w:val="0"/>
          <w:color w:val="000000"/>
          <w:sz w:val="26"/>
        </w:rPr>
        <w:t>35028 RENNES CEDEX 9</w:t>
      </w:r>
    </w:p>
    <w:p w14:paraId="35EAD392" w14:textId="77777777" w:rsidR="006369A1" w:rsidRPr="006369A1" w:rsidRDefault="006369A1" w:rsidP="006369A1">
      <w:pPr>
        <w:ind w:left="1134"/>
        <w:jc w:val="center"/>
        <w:rPr>
          <w:b/>
          <w:snapToGrid w:val="0"/>
          <w:color w:val="000000"/>
          <w:sz w:val="26"/>
        </w:rPr>
      </w:pPr>
      <w:r w:rsidRPr="006369A1">
        <w:rPr>
          <w:b/>
          <w:snapToGrid w:val="0"/>
          <w:color w:val="000000"/>
          <w:sz w:val="26"/>
        </w:rPr>
        <w:t>ORGANISME COORDONNATEUR DU GROUPEMENT DE COMMANDES</w:t>
      </w:r>
    </w:p>
    <w:p w14:paraId="0CC3646E" w14:textId="77777777" w:rsidR="006369A1" w:rsidRPr="006369A1" w:rsidRDefault="006369A1" w:rsidP="006369A1">
      <w:pPr>
        <w:jc w:val="both"/>
        <w:rPr>
          <w:snapToGrid w:val="0"/>
          <w:color w:val="000000"/>
          <w:sz w:val="24"/>
        </w:rPr>
      </w:pPr>
    </w:p>
    <w:p w14:paraId="3EF08203" w14:textId="77777777" w:rsidR="006369A1" w:rsidRPr="006369A1" w:rsidRDefault="006369A1" w:rsidP="006369A1">
      <w:pPr>
        <w:rPr>
          <w:b/>
        </w:rPr>
      </w:pPr>
    </w:p>
    <w:p w14:paraId="2BB893D1" w14:textId="77777777" w:rsidR="006369A1" w:rsidRPr="006369A1" w:rsidRDefault="006369A1" w:rsidP="006369A1">
      <w:pPr>
        <w:pBdr>
          <w:top w:val="single" w:sz="4" w:space="1" w:color="auto"/>
          <w:left w:val="single" w:sz="4" w:space="4" w:color="auto"/>
          <w:bottom w:val="single" w:sz="4" w:space="1" w:color="auto"/>
          <w:right w:val="single" w:sz="4" w:space="4" w:color="auto"/>
        </w:pBdr>
      </w:pPr>
    </w:p>
    <w:p w14:paraId="06FD2CC2" w14:textId="0755DE88" w:rsidR="00463E1B" w:rsidRPr="006E6597" w:rsidRDefault="00463E1B" w:rsidP="00830980">
      <w:pPr>
        <w:pBdr>
          <w:top w:val="single" w:sz="4" w:space="1" w:color="auto"/>
          <w:left w:val="single" w:sz="4" w:space="4" w:color="auto"/>
          <w:bottom w:val="single" w:sz="4" w:space="1" w:color="auto"/>
          <w:right w:val="single" w:sz="4" w:space="4" w:color="auto"/>
        </w:pBdr>
        <w:spacing w:after="0"/>
        <w:jc w:val="center"/>
        <w:rPr>
          <w:b/>
          <w:caps/>
          <w:spacing w:val="4"/>
          <w:sz w:val="28"/>
        </w:rPr>
      </w:pPr>
      <w:r>
        <w:rPr>
          <w:b/>
          <w:caps/>
          <w:spacing w:val="4"/>
          <w:sz w:val="28"/>
        </w:rPr>
        <w:t xml:space="preserve">MISE EN PLACE DE SESSIONS DE FORMATIONS professionnelles </w:t>
      </w:r>
      <w:r w:rsidR="005E2B5F" w:rsidRPr="006E6597">
        <w:rPr>
          <w:b/>
          <w:caps/>
          <w:spacing w:val="4"/>
          <w:sz w:val="28"/>
        </w:rPr>
        <w:t>RELATION AU TRAVAIL</w:t>
      </w:r>
      <w:r w:rsidRPr="006E6597">
        <w:rPr>
          <w:b/>
          <w:caps/>
          <w:spacing w:val="4"/>
          <w:sz w:val="28"/>
        </w:rPr>
        <w:t> :</w:t>
      </w:r>
    </w:p>
    <w:p w14:paraId="5345B4FA" w14:textId="14664B28" w:rsidR="00463E1B" w:rsidRPr="006369A1" w:rsidRDefault="005E2B5F" w:rsidP="00830980">
      <w:pPr>
        <w:pBdr>
          <w:top w:val="single" w:sz="4" w:space="1" w:color="auto"/>
          <w:left w:val="single" w:sz="4" w:space="4" w:color="auto"/>
          <w:bottom w:val="single" w:sz="4" w:space="1" w:color="auto"/>
          <w:right w:val="single" w:sz="4" w:space="4" w:color="auto"/>
        </w:pBdr>
        <w:spacing w:after="0"/>
        <w:jc w:val="center"/>
        <w:rPr>
          <w:b/>
          <w:caps/>
          <w:spacing w:val="4"/>
          <w:sz w:val="28"/>
        </w:rPr>
      </w:pPr>
      <w:r w:rsidRPr="006E6597">
        <w:rPr>
          <w:b/>
          <w:caps/>
          <w:spacing w:val="4"/>
          <w:sz w:val="28"/>
        </w:rPr>
        <w:t>ACCEPTABILITE DANS LES RELATIONS AU TRAVAIL</w:t>
      </w:r>
    </w:p>
    <w:p w14:paraId="4E3558EF" w14:textId="77777777" w:rsidR="006369A1" w:rsidRPr="006369A1" w:rsidRDefault="006369A1" w:rsidP="006369A1">
      <w:pPr>
        <w:pBdr>
          <w:top w:val="single" w:sz="4" w:space="1" w:color="auto"/>
          <w:left w:val="single" w:sz="4" w:space="4" w:color="auto"/>
          <w:bottom w:val="single" w:sz="4" w:space="1" w:color="auto"/>
          <w:right w:val="single" w:sz="4" w:space="4" w:color="auto"/>
        </w:pBdr>
      </w:pPr>
    </w:p>
    <w:p w14:paraId="6FA1B11F" w14:textId="77777777" w:rsidR="006369A1" w:rsidRPr="006369A1" w:rsidRDefault="006369A1" w:rsidP="006369A1"/>
    <w:p w14:paraId="2914EC79" w14:textId="77777777" w:rsidR="006369A1" w:rsidRPr="006369A1" w:rsidRDefault="006369A1" w:rsidP="006369A1"/>
    <w:p w14:paraId="22C09B53" w14:textId="77777777" w:rsidR="006369A1" w:rsidRPr="006369A1" w:rsidRDefault="006369A1" w:rsidP="006369A1"/>
    <w:p w14:paraId="52138FED" w14:textId="77777777" w:rsidR="006369A1" w:rsidRPr="006369A1" w:rsidRDefault="006369A1" w:rsidP="006369A1"/>
    <w:p w14:paraId="3B652589" w14:textId="77777777" w:rsidR="006369A1" w:rsidRPr="006369A1" w:rsidRDefault="006369A1" w:rsidP="006369A1"/>
    <w:p w14:paraId="325DC007" w14:textId="77777777" w:rsidR="006369A1" w:rsidRPr="006369A1" w:rsidRDefault="006369A1" w:rsidP="006369A1"/>
    <w:p w14:paraId="519C9C6A" w14:textId="77777777" w:rsidR="006369A1" w:rsidRPr="006369A1" w:rsidRDefault="006369A1" w:rsidP="006369A1"/>
    <w:p w14:paraId="0029807A" w14:textId="77777777" w:rsidR="006369A1" w:rsidRPr="006369A1" w:rsidRDefault="006369A1" w:rsidP="006369A1">
      <w:pPr>
        <w:tabs>
          <w:tab w:val="left" w:pos="6237"/>
        </w:tabs>
        <w:spacing w:after="0" w:line="240" w:lineRule="auto"/>
        <w:jc w:val="center"/>
        <w:rPr>
          <w:rFonts w:ascii="Times New Roman" w:eastAsia="Times New Roman" w:hAnsi="Times New Roman" w:cs="Times New Roman"/>
          <w:b/>
          <w:caps/>
          <w:spacing w:val="4"/>
          <w:sz w:val="20"/>
          <w:szCs w:val="20"/>
          <w:lang w:eastAsia="fr-FR"/>
        </w:rPr>
      </w:pPr>
    </w:p>
    <w:p w14:paraId="5459608C" w14:textId="76855A92" w:rsidR="006369A1" w:rsidRPr="006369A1" w:rsidRDefault="00F1622F" w:rsidP="006369A1">
      <w:pPr>
        <w:pBdr>
          <w:top w:val="single" w:sz="6" w:space="4" w:color="auto"/>
          <w:left w:val="single" w:sz="6" w:space="0" w:color="auto"/>
          <w:bottom w:val="single" w:sz="6" w:space="4" w:color="auto"/>
          <w:right w:val="single" w:sz="6" w:space="0" w:color="auto"/>
        </w:pBdr>
        <w:ind w:left="142" w:right="141"/>
        <w:jc w:val="center"/>
        <w:rPr>
          <w:b/>
          <w:sz w:val="28"/>
        </w:rPr>
      </w:pPr>
      <w:r>
        <w:rPr>
          <w:b/>
          <w:sz w:val="28"/>
        </w:rPr>
        <w:t xml:space="preserve">CONVENTION </w:t>
      </w:r>
      <w:r w:rsidR="006369A1" w:rsidRPr="006369A1">
        <w:rPr>
          <w:b/>
          <w:sz w:val="28"/>
        </w:rPr>
        <w:t>CLAUSES DE SOUS-TRAITANCE PORTANT SUR LE TRAITEMENT DES DONNEES PERSONNELLES</w:t>
      </w:r>
    </w:p>
    <w:p w14:paraId="03D9BD05" w14:textId="77777777" w:rsidR="006369A1" w:rsidRPr="006369A1" w:rsidRDefault="006369A1" w:rsidP="006369A1">
      <w:pPr>
        <w:tabs>
          <w:tab w:val="left" w:pos="6237"/>
        </w:tabs>
        <w:spacing w:after="120" w:line="240" w:lineRule="auto"/>
        <w:jc w:val="both"/>
        <w:rPr>
          <w:rFonts w:ascii="Times New Roman" w:eastAsia="Times New Roman" w:hAnsi="Times New Roman" w:cs="Times New Roman"/>
          <w:caps/>
          <w:sz w:val="24"/>
          <w:szCs w:val="20"/>
          <w:lang w:eastAsia="fr-FR"/>
        </w:rPr>
      </w:pPr>
    </w:p>
    <w:p w14:paraId="53351A58" w14:textId="77777777" w:rsidR="006369A1" w:rsidRPr="006369A1" w:rsidRDefault="006369A1" w:rsidP="006369A1"/>
    <w:p w14:paraId="37407E48" w14:textId="67FC626F" w:rsidR="006369A1" w:rsidRPr="006369A1" w:rsidRDefault="006369A1" w:rsidP="006369A1">
      <w:pPr>
        <w:jc w:val="center"/>
        <w:rPr>
          <w:color w:val="000000"/>
          <w:sz w:val="24"/>
        </w:rPr>
      </w:pPr>
      <w:r w:rsidRPr="006369A1">
        <w:rPr>
          <w:color w:val="000000"/>
          <w:sz w:val="24"/>
        </w:rPr>
        <w:t xml:space="preserve">Accord-cadre </w:t>
      </w:r>
      <w:r w:rsidR="00F1622F">
        <w:rPr>
          <w:color w:val="000000"/>
          <w:sz w:val="24"/>
        </w:rPr>
        <w:t xml:space="preserve">CAF 35 / Egoc </w:t>
      </w:r>
      <w:r w:rsidRPr="006369A1">
        <w:rPr>
          <w:color w:val="000000"/>
          <w:sz w:val="24"/>
        </w:rPr>
        <w:t xml:space="preserve">n° </w:t>
      </w:r>
      <w:r w:rsidR="00F1622F">
        <w:rPr>
          <w:color w:val="000000"/>
          <w:sz w:val="24"/>
        </w:rPr>
        <w:t xml:space="preserve">PA </w:t>
      </w:r>
      <w:r w:rsidRPr="006369A1">
        <w:rPr>
          <w:color w:val="000000"/>
          <w:sz w:val="24"/>
        </w:rPr>
        <w:t>0</w:t>
      </w:r>
      <w:r w:rsidR="006E6597">
        <w:rPr>
          <w:color w:val="000000"/>
          <w:sz w:val="24"/>
        </w:rPr>
        <w:t>2</w:t>
      </w:r>
      <w:r w:rsidRPr="006369A1">
        <w:rPr>
          <w:color w:val="000000"/>
          <w:sz w:val="24"/>
        </w:rPr>
        <w:t>-20</w:t>
      </w:r>
      <w:r w:rsidR="00463E1B">
        <w:rPr>
          <w:color w:val="000000"/>
          <w:sz w:val="24"/>
        </w:rPr>
        <w:t>2</w:t>
      </w:r>
      <w:r w:rsidR="006E6597">
        <w:rPr>
          <w:color w:val="000000"/>
          <w:sz w:val="24"/>
        </w:rPr>
        <w:t>5</w:t>
      </w:r>
    </w:p>
    <w:p w14:paraId="4039619B" w14:textId="77777777" w:rsidR="006369A1" w:rsidRPr="006369A1" w:rsidRDefault="006369A1" w:rsidP="006369A1">
      <w:pPr>
        <w:rPr>
          <w:sz w:val="24"/>
        </w:rPr>
      </w:pPr>
    </w:p>
    <w:p w14:paraId="779CB555" w14:textId="77777777" w:rsidR="006369A1" w:rsidRPr="006369A1" w:rsidRDefault="006369A1" w:rsidP="006369A1">
      <w:r w:rsidRPr="006369A1">
        <w:br w:type="page"/>
      </w:r>
    </w:p>
    <w:p w14:paraId="036F353F" w14:textId="77777777" w:rsidR="00491752" w:rsidRPr="0044217F" w:rsidRDefault="5FDE276E" w:rsidP="5FDE276E">
      <w:pPr>
        <w:pStyle w:val="Titre2"/>
        <w:rPr>
          <w:rFonts w:asciiTheme="minorHAnsi" w:eastAsiaTheme="minorEastAsia" w:hAnsiTheme="minorHAnsi" w:cstheme="minorBidi"/>
          <w:color w:val="4F81BD" w:themeColor="accent1"/>
        </w:rPr>
      </w:pPr>
      <w:r w:rsidRPr="5FDE276E">
        <w:rPr>
          <w:rFonts w:asciiTheme="minorHAnsi" w:eastAsiaTheme="minorEastAsia" w:hAnsiTheme="minorHAnsi" w:cstheme="minorBidi"/>
          <w:color w:val="4F81BD" w:themeColor="accent1"/>
        </w:rPr>
        <w:lastRenderedPageBreak/>
        <w:t>Préambule :</w:t>
      </w:r>
    </w:p>
    <w:p w14:paraId="5C5A55A0" w14:textId="22724B83" w:rsidR="00491752" w:rsidRPr="00CE3D54" w:rsidRDefault="5FDE276E" w:rsidP="0052136B">
      <w:pPr>
        <w:jc w:val="both"/>
        <w:rPr>
          <w:rFonts w:eastAsiaTheme="minorEastAsia"/>
        </w:rPr>
      </w:pPr>
      <w:r w:rsidRPr="00CE3D54">
        <w:rPr>
          <w:rFonts w:eastAsiaTheme="minorEastAsia"/>
        </w:rPr>
        <w:t xml:space="preserve">Les présentes clauses s’appliqueront à l’accord-cadre mutualisé </w:t>
      </w:r>
      <w:r w:rsidR="00CE3D54" w:rsidRPr="00CE3D54">
        <w:rPr>
          <w:rFonts w:ascii="Arial" w:eastAsia="Times New Roman" w:hAnsi="Arial" w:cs="Arial"/>
          <w:color w:val="000000"/>
          <w:sz w:val="20"/>
          <w:szCs w:val="20"/>
          <w:lang w:eastAsia="fr-FR"/>
        </w:rPr>
        <w:t>constitué, d’une part, de la CPAM de Pau et de la CPAM de Bayonne et, d’autre part, de l’Egoc (Entente du Grand Ouest et du Centre pour le perfectionnement des personnels des caisses d’allocations familiales) qui porte le besoin de la Caf des Pyrénées-Atlantiques</w:t>
      </w:r>
      <w:r w:rsidRPr="00CE3D54">
        <w:rPr>
          <w:rFonts w:eastAsiaTheme="minorEastAsia"/>
        </w:rPr>
        <w:t>, portant sur l</w:t>
      </w:r>
      <w:r w:rsidR="00463E1B" w:rsidRPr="00CE3D54">
        <w:rPr>
          <w:rFonts w:eastAsiaTheme="minorEastAsia"/>
        </w:rPr>
        <w:t xml:space="preserve">a « mise en place de sessions de formations professionnelles </w:t>
      </w:r>
      <w:r w:rsidR="00CE3D54" w:rsidRPr="00CE3D54">
        <w:rPr>
          <w:rFonts w:eastAsiaTheme="minorEastAsia"/>
        </w:rPr>
        <w:t xml:space="preserve">RELATION AU </w:t>
      </w:r>
      <w:proofErr w:type="gramStart"/>
      <w:r w:rsidR="00CE3D54" w:rsidRPr="00CE3D54">
        <w:rPr>
          <w:rFonts w:eastAsiaTheme="minorEastAsia"/>
        </w:rPr>
        <w:t xml:space="preserve">TRAVAIL </w:t>
      </w:r>
      <w:r w:rsidR="00463E1B" w:rsidRPr="00CE3D54">
        <w:rPr>
          <w:rFonts w:eastAsiaTheme="minorEastAsia"/>
        </w:rPr>
        <w:t> :</w:t>
      </w:r>
      <w:proofErr w:type="gramEnd"/>
      <w:r w:rsidR="00463E1B" w:rsidRPr="00CE3D54">
        <w:rPr>
          <w:rFonts w:eastAsiaTheme="minorEastAsia"/>
        </w:rPr>
        <w:t xml:space="preserve"> </w:t>
      </w:r>
      <w:r w:rsidR="00CE3D54" w:rsidRPr="00CE3D54">
        <w:rPr>
          <w:rFonts w:eastAsiaTheme="minorEastAsia"/>
        </w:rPr>
        <w:t>Acceptabilité dans les relations au travail</w:t>
      </w:r>
      <w:r w:rsidR="00463E1B" w:rsidRPr="00CE3D54">
        <w:rPr>
          <w:rFonts w:eastAsiaTheme="minorEastAsia"/>
        </w:rPr>
        <w:t> »</w:t>
      </w:r>
      <w:r w:rsidRPr="00CE3D54">
        <w:rPr>
          <w:rFonts w:eastAsiaTheme="minorEastAsia"/>
        </w:rPr>
        <w:t xml:space="preserve">. Cet accord-cadre est référencé </w:t>
      </w:r>
      <w:r w:rsidR="00463E1B" w:rsidRPr="00CE3D54">
        <w:rPr>
          <w:rFonts w:eastAsiaTheme="minorEastAsia"/>
        </w:rPr>
        <w:t xml:space="preserve">CAF 35 / Egoc </w:t>
      </w:r>
      <w:r w:rsidR="00E636A2" w:rsidRPr="00CE3D54">
        <w:rPr>
          <w:rFonts w:eastAsiaTheme="minorEastAsia"/>
        </w:rPr>
        <w:t>n°</w:t>
      </w:r>
      <w:r w:rsidR="00F20099" w:rsidRPr="00CE3D54">
        <w:rPr>
          <w:rFonts w:eastAsiaTheme="minorEastAsia"/>
        </w:rPr>
        <w:t>0</w:t>
      </w:r>
      <w:r w:rsidR="00CE3D54" w:rsidRPr="00CE3D54">
        <w:rPr>
          <w:rFonts w:eastAsiaTheme="minorEastAsia"/>
        </w:rPr>
        <w:t>2</w:t>
      </w:r>
      <w:r w:rsidR="00F20099" w:rsidRPr="00CE3D54">
        <w:rPr>
          <w:rFonts w:eastAsiaTheme="minorEastAsia"/>
        </w:rPr>
        <w:t>-202</w:t>
      </w:r>
      <w:r w:rsidR="00CE3D54" w:rsidRPr="00CE3D54">
        <w:rPr>
          <w:rFonts w:eastAsiaTheme="minorEastAsia"/>
        </w:rPr>
        <w:t>5</w:t>
      </w:r>
      <w:r w:rsidR="00E636A2" w:rsidRPr="00CE3D54">
        <w:rPr>
          <w:rFonts w:eastAsiaTheme="minorEastAsia"/>
        </w:rPr>
        <w:t>.</w:t>
      </w:r>
    </w:p>
    <w:p w14:paraId="082125BA" w14:textId="5D8F45D2" w:rsidR="00491752" w:rsidRDefault="5FDE276E" w:rsidP="5FDE276E">
      <w:pPr>
        <w:pStyle w:val="Titre2"/>
        <w:rPr>
          <w:rFonts w:asciiTheme="minorHAnsi" w:eastAsiaTheme="minorEastAsia" w:hAnsiTheme="minorHAnsi" w:cstheme="minorBidi"/>
          <w:color w:val="4F81BD" w:themeColor="accent1"/>
        </w:rPr>
      </w:pPr>
      <w:r w:rsidRPr="5FDE276E">
        <w:rPr>
          <w:rFonts w:asciiTheme="minorHAnsi" w:eastAsiaTheme="minorEastAsia" w:hAnsiTheme="minorHAnsi" w:cstheme="minorBidi"/>
          <w:color w:val="4F81BD" w:themeColor="accent1"/>
        </w:rPr>
        <w:t xml:space="preserve"> </w:t>
      </w:r>
      <w:proofErr w:type="gramStart"/>
      <w:r w:rsidRPr="5FDE276E">
        <w:rPr>
          <w:rFonts w:asciiTheme="minorHAnsi" w:eastAsiaTheme="minorEastAsia" w:hAnsiTheme="minorHAnsi" w:cstheme="minorBidi"/>
          <w:color w:val="4F81BD" w:themeColor="accent1"/>
        </w:rPr>
        <w:t>Article  –</w:t>
      </w:r>
      <w:proofErr w:type="gramEnd"/>
      <w:r w:rsidRPr="5FDE276E">
        <w:rPr>
          <w:rFonts w:asciiTheme="minorHAnsi" w:eastAsiaTheme="minorEastAsia" w:hAnsiTheme="minorHAnsi" w:cstheme="minorBidi"/>
          <w:color w:val="4F81BD" w:themeColor="accent1"/>
        </w:rPr>
        <w:t xml:space="preserve"> objet </w:t>
      </w:r>
    </w:p>
    <w:p w14:paraId="60FAC5E6" w14:textId="77777777" w:rsidR="00E636A2" w:rsidRDefault="00E636A2" w:rsidP="5FDE276E">
      <w:pPr>
        <w:pStyle w:val="Default"/>
        <w:rPr>
          <w:rFonts w:asciiTheme="minorHAnsi" w:eastAsiaTheme="minorEastAsia" w:hAnsiTheme="minorHAnsi" w:cstheme="minorBidi"/>
          <w:sz w:val="22"/>
          <w:szCs w:val="22"/>
        </w:rPr>
      </w:pPr>
    </w:p>
    <w:p w14:paraId="74E3A74B" w14:textId="760DD699" w:rsidR="00491752" w:rsidRDefault="5FDE276E" w:rsidP="0052136B">
      <w:pPr>
        <w:pStyle w:val="Default"/>
        <w:jc w:val="both"/>
        <w:rPr>
          <w:rFonts w:asciiTheme="minorHAnsi" w:eastAsiaTheme="minorEastAsia" w:hAnsiTheme="minorHAnsi" w:cstheme="minorBidi"/>
          <w:sz w:val="22"/>
          <w:szCs w:val="22"/>
        </w:rPr>
      </w:pPr>
      <w:r w:rsidRPr="5FDE276E">
        <w:rPr>
          <w:rFonts w:asciiTheme="minorHAnsi" w:eastAsiaTheme="minorEastAsia" w:hAnsiTheme="minorHAnsi" w:cstheme="minorBidi"/>
          <w:sz w:val="22"/>
          <w:szCs w:val="22"/>
        </w:rPr>
        <w:t xml:space="preserve">Les présentes clauses ont pour objet de définir les conditions dans lesquelles le sous-traitant </w:t>
      </w:r>
      <w:r w:rsidR="00F20099">
        <w:rPr>
          <w:rFonts w:asciiTheme="minorHAnsi" w:eastAsiaTheme="minorEastAsia" w:hAnsiTheme="minorHAnsi" w:cstheme="minorBidi"/>
          <w:sz w:val="22"/>
          <w:szCs w:val="22"/>
        </w:rPr>
        <w:t xml:space="preserve">au sens du RGPD </w:t>
      </w:r>
      <w:r w:rsidRPr="5FDE276E">
        <w:rPr>
          <w:rFonts w:asciiTheme="minorHAnsi" w:eastAsiaTheme="minorEastAsia" w:hAnsiTheme="minorHAnsi" w:cstheme="minorBidi"/>
          <w:sz w:val="22"/>
          <w:szCs w:val="22"/>
        </w:rPr>
        <w:t xml:space="preserve">s’engage à effectuer pour le compte du responsable de traitement les opérations de traitement de données à caractère personnel définies ci-après. </w:t>
      </w:r>
    </w:p>
    <w:p w14:paraId="49F5B1C9" w14:textId="77777777" w:rsidR="00E636A2" w:rsidRPr="0044217F" w:rsidRDefault="00E636A2" w:rsidP="0052136B">
      <w:pPr>
        <w:pStyle w:val="Default"/>
        <w:jc w:val="both"/>
        <w:rPr>
          <w:rFonts w:asciiTheme="minorHAnsi" w:eastAsiaTheme="minorEastAsia" w:hAnsiTheme="minorHAnsi" w:cstheme="minorBidi"/>
          <w:sz w:val="22"/>
          <w:szCs w:val="22"/>
        </w:rPr>
      </w:pPr>
    </w:p>
    <w:p w14:paraId="5C95EB4B" w14:textId="149645F3" w:rsidR="00491752" w:rsidRPr="0044217F" w:rsidRDefault="5FDE276E" w:rsidP="0052136B">
      <w:pPr>
        <w:jc w:val="both"/>
        <w:rPr>
          <w:rFonts w:eastAsiaTheme="minorEastAsia"/>
        </w:rPr>
      </w:pPr>
      <w:r w:rsidRPr="5FDE276E">
        <w:rPr>
          <w:rFonts w:eastAsiaTheme="minorEastAsia"/>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entré en application le 25 mai 2018 (ci-après, « </w:t>
      </w:r>
      <w:r w:rsidRPr="5FDE276E">
        <w:rPr>
          <w:rFonts w:eastAsiaTheme="minorEastAsia"/>
          <w:b/>
          <w:bCs/>
          <w:i/>
          <w:iCs/>
        </w:rPr>
        <w:t xml:space="preserve">le règlement européen sur la protection des données </w:t>
      </w:r>
      <w:r w:rsidRPr="5FDE276E">
        <w:rPr>
          <w:rFonts w:eastAsiaTheme="minorEastAsia"/>
        </w:rPr>
        <w:t>»).</w:t>
      </w:r>
    </w:p>
    <w:p w14:paraId="3F688DE2" w14:textId="213885F8" w:rsidR="00AE331E" w:rsidRDefault="5FDE276E" w:rsidP="5FDE276E">
      <w:pPr>
        <w:pStyle w:val="Titre2"/>
        <w:rPr>
          <w:rFonts w:asciiTheme="minorHAnsi" w:eastAsiaTheme="minorEastAsia" w:hAnsiTheme="minorHAnsi" w:cstheme="minorBidi"/>
          <w:color w:val="4F81BD" w:themeColor="accent1"/>
        </w:rPr>
      </w:pPr>
      <w:r w:rsidRPr="5FDE276E">
        <w:rPr>
          <w:rFonts w:asciiTheme="minorHAnsi" w:eastAsiaTheme="minorEastAsia" w:hAnsiTheme="minorHAnsi" w:cstheme="minorBidi"/>
          <w:color w:val="4F81BD" w:themeColor="accent1"/>
        </w:rPr>
        <w:t xml:space="preserve">Article 3 Description du traitement faisant l’objet de la sous-traitance </w:t>
      </w:r>
    </w:p>
    <w:p w14:paraId="1649A1D0" w14:textId="5160EC86" w:rsidR="00AE331E" w:rsidRPr="00DD2123" w:rsidRDefault="5FDE276E" w:rsidP="0052136B">
      <w:pPr>
        <w:pStyle w:val="Default"/>
        <w:jc w:val="both"/>
        <w:rPr>
          <w:rFonts w:asciiTheme="minorHAnsi" w:eastAsiaTheme="minorEastAsia" w:hAnsiTheme="minorHAnsi" w:cstheme="minorBidi"/>
          <w:color w:val="00B050"/>
          <w:sz w:val="22"/>
          <w:szCs w:val="22"/>
        </w:rPr>
      </w:pPr>
      <w:r w:rsidRPr="5FDE276E">
        <w:rPr>
          <w:rFonts w:asciiTheme="minorHAnsi" w:eastAsiaTheme="minorEastAsia" w:hAnsiTheme="minorHAnsi" w:cstheme="minorBidi"/>
          <w:sz w:val="22"/>
          <w:szCs w:val="22"/>
        </w:rPr>
        <w:t xml:space="preserve">Le sous-traitant est autorisé à traiter pour le compte du responsable de traitement les données à caractère personnel nécessaires pour fournir le ou les service(s) suivant(s) [...] : </w:t>
      </w:r>
    </w:p>
    <w:p w14:paraId="49156193" w14:textId="5AC3656A" w:rsidR="54BF6248" w:rsidRDefault="54BF6248" w:rsidP="00463E1B">
      <w:pPr>
        <w:jc w:val="both"/>
        <w:rPr>
          <w:rFonts w:eastAsiaTheme="minorEastAsia"/>
        </w:rPr>
      </w:pPr>
    </w:p>
    <w:p w14:paraId="50AEF6B2" w14:textId="4FD34261" w:rsidR="00463E1B" w:rsidRDefault="5FDE276E" w:rsidP="00463E1B">
      <w:pPr>
        <w:jc w:val="both"/>
        <w:rPr>
          <w:rFonts w:eastAsiaTheme="minorEastAsia"/>
        </w:rPr>
      </w:pPr>
      <w:r w:rsidRPr="00463E1B">
        <w:rPr>
          <w:rFonts w:eastAsiaTheme="minorEastAsia"/>
        </w:rPr>
        <w:t xml:space="preserve">Le sous-traitant fournit un service </w:t>
      </w:r>
      <w:r w:rsidR="00463E1B">
        <w:rPr>
          <w:rFonts w:eastAsiaTheme="minorEastAsia"/>
        </w:rPr>
        <w:t>de m</w:t>
      </w:r>
      <w:r w:rsidR="00463E1B" w:rsidRPr="00463E1B">
        <w:rPr>
          <w:rFonts w:eastAsiaTheme="minorEastAsia"/>
        </w:rPr>
        <w:t>ise en place de sessions de formations professionnelles</w:t>
      </w:r>
      <w:r w:rsidR="006E6597">
        <w:rPr>
          <w:rFonts w:eastAsiaTheme="minorEastAsia"/>
        </w:rPr>
        <w:t xml:space="preserve"> </w:t>
      </w:r>
      <w:r w:rsidR="006E6597" w:rsidRPr="00527349">
        <w:rPr>
          <w:rFonts w:ascii="Arial" w:hAnsi="Arial" w:cs="Arial"/>
          <w:sz w:val="20"/>
          <w:szCs w:val="20"/>
        </w:rPr>
        <w:t xml:space="preserve">« Relation au travail » </w:t>
      </w:r>
      <w:r w:rsidR="006E6597">
        <w:rPr>
          <w:rFonts w:ascii="Arial" w:hAnsi="Arial" w:cs="Arial"/>
          <w:sz w:val="20"/>
          <w:szCs w:val="20"/>
        </w:rPr>
        <w:t>proposant</w:t>
      </w:r>
      <w:r w:rsidR="006E6597" w:rsidRPr="00527349">
        <w:rPr>
          <w:rFonts w:ascii="Arial" w:hAnsi="Arial" w:cs="Arial"/>
          <w:sz w:val="20"/>
          <w:szCs w:val="20"/>
        </w:rPr>
        <w:t xml:space="preserve"> des ateliers à destination des managers et à destination des agents des Caf des Pyrénées-Atlantiques, de la Cpam de Pau, de la Cpam de </w:t>
      </w:r>
      <w:proofErr w:type="gramStart"/>
      <w:r w:rsidR="006E6597" w:rsidRPr="00527349">
        <w:rPr>
          <w:rFonts w:ascii="Arial" w:hAnsi="Arial" w:cs="Arial"/>
          <w:sz w:val="20"/>
          <w:szCs w:val="20"/>
        </w:rPr>
        <w:t>Bayonne</w:t>
      </w:r>
      <w:r w:rsidR="00463E1B" w:rsidRPr="00463E1B">
        <w:rPr>
          <w:rFonts w:eastAsiaTheme="minorEastAsia"/>
        </w:rPr>
        <w:t>:</w:t>
      </w:r>
      <w:proofErr w:type="gramEnd"/>
      <w:r w:rsidR="00463E1B" w:rsidRPr="00463E1B">
        <w:rPr>
          <w:rFonts w:eastAsiaTheme="minorEastAsia"/>
        </w:rPr>
        <w:t xml:space="preserve"> </w:t>
      </w:r>
    </w:p>
    <w:p w14:paraId="6423A8A1" w14:textId="7DC383E3" w:rsidR="00463E1B" w:rsidRDefault="00463E1B" w:rsidP="00463E1B">
      <w:pPr>
        <w:jc w:val="both"/>
        <w:rPr>
          <w:rFonts w:eastAsiaTheme="minorEastAsia"/>
        </w:rPr>
      </w:pPr>
      <w:r>
        <w:rPr>
          <w:rFonts w:eastAsiaTheme="minorEastAsia"/>
        </w:rPr>
        <w:t>Le but est :</w:t>
      </w:r>
      <w:r w:rsidR="006E6597">
        <w:rPr>
          <w:rFonts w:eastAsiaTheme="minorEastAsia"/>
        </w:rPr>
        <w:t xml:space="preserve"> </w:t>
      </w:r>
    </w:p>
    <w:p w14:paraId="34C0A497" w14:textId="77777777" w:rsidR="006E6597" w:rsidRPr="00CE3D54" w:rsidRDefault="006E6597" w:rsidP="006E6597">
      <w:pPr>
        <w:pStyle w:val="Paragraphedeliste"/>
        <w:numPr>
          <w:ilvl w:val="0"/>
          <w:numId w:val="32"/>
        </w:numPr>
        <w:spacing w:after="0" w:line="240" w:lineRule="auto"/>
        <w:jc w:val="both"/>
        <w:rPr>
          <w:rFonts w:ascii="Arial" w:hAnsi="Arial" w:cs="Arial"/>
          <w:sz w:val="20"/>
          <w:szCs w:val="20"/>
        </w:rPr>
      </w:pPr>
      <w:proofErr w:type="gramStart"/>
      <w:r w:rsidRPr="00CE3D54">
        <w:rPr>
          <w:rFonts w:ascii="Arial" w:hAnsi="Arial" w:cs="Arial"/>
          <w:sz w:val="20"/>
          <w:szCs w:val="20"/>
        </w:rPr>
        <w:t>faire</w:t>
      </w:r>
      <w:proofErr w:type="gramEnd"/>
      <w:r w:rsidRPr="00CE3D54">
        <w:rPr>
          <w:rFonts w:ascii="Arial" w:hAnsi="Arial" w:cs="Arial"/>
          <w:sz w:val="20"/>
          <w:szCs w:val="20"/>
        </w:rPr>
        <w:t xml:space="preserve"> réfléchir les personnes sur leur capacité à améliorer les relations au travail..</w:t>
      </w:r>
    </w:p>
    <w:p w14:paraId="3EB1BF71" w14:textId="47ADA5C5" w:rsidR="00463E1B" w:rsidRDefault="00463E1B" w:rsidP="0052136B">
      <w:pPr>
        <w:jc w:val="both"/>
        <w:rPr>
          <w:rFonts w:eastAsiaTheme="minorEastAsia"/>
        </w:rPr>
      </w:pPr>
    </w:p>
    <w:p w14:paraId="78E02712" w14:textId="2684542D" w:rsidR="00AE331E" w:rsidRDefault="5FDE276E" w:rsidP="5FDE276E">
      <w:pPr>
        <w:pStyle w:val="Default"/>
        <w:rPr>
          <w:rFonts w:asciiTheme="minorHAnsi" w:eastAsiaTheme="minorEastAsia" w:hAnsiTheme="minorHAnsi" w:cstheme="minorBidi"/>
          <w:sz w:val="22"/>
          <w:szCs w:val="22"/>
        </w:rPr>
      </w:pPr>
      <w:r w:rsidRPr="00E636A2">
        <w:rPr>
          <w:rFonts w:asciiTheme="minorHAnsi" w:eastAsiaTheme="minorEastAsia" w:hAnsiTheme="minorHAnsi" w:cstheme="minorBidi"/>
          <w:b/>
          <w:sz w:val="22"/>
          <w:szCs w:val="22"/>
          <w:u w:val="single"/>
        </w:rPr>
        <w:t xml:space="preserve">Les données à caractère personnel </w:t>
      </w:r>
      <w:r w:rsidR="00E636A2" w:rsidRPr="00E636A2">
        <w:rPr>
          <w:rFonts w:asciiTheme="minorHAnsi" w:eastAsiaTheme="minorEastAsia" w:hAnsiTheme="minorHAnsi" w:cstheme="minorBidi"/>
          <w:b/>
          <w:sz w:val="22"/>
          <w:szCs w:val="22"/>
          <w:u w:val="single"/>
        </w:rPr>
        <w:t>traitées</w:t>
      </w:r>
      <w:r w:rsidR="00E636A2" w:rsidRPr="5FDE276E">
        <w:rPr>
          <w:rFonts w:asciiTheme="minorHAnsi" w:eastAsiaTheme="minorEastAsia" w:hAnsiTheme="minorHAnsi" w:cstheme="minorBidi"/>
          <w:sz w:val="22"/>
          <w:szCs w:val="22"/>
        </w:rPr>
        <w:t xml:space="preserve"> :</w:t>
      </w:r>
    </w:p>
    <w:p w14:paraId="4B5CE217" w14:textId="7E3C4926" w:rsidR="54BF6248" w:rsidRDefault="54BF6248" w:rsidP="5FDE276E">
      <w:pPr>
        <w:pStyle w:val="Default"/>
        <w:rPr>
          <w:rFonts w:asciiTheme="minorHAnsi" w:eastAsiaTheme="minorEastAsia" w:hAnsiTheme="minorHAnsi" w:cstheme="minorBidi"/>
          <w:sz w:val="22"/>
          <w:szCs w:val="22"/>
        </w:rPr>
      </w:pPr>
    </w:p>
    <w:p w14:paraId="6E53A507" w14:textId="66433A36" w:rsidR="54BF6248" w:rsidRDefault="5FDE276E" w:rsidP="5FDE276E">
      <w:pPr>
        <w:rPr>
          <w:rFonts w:eastAsiaTheme="minorEastAsia"/>
        </w:rPr>
      </w:pPr>
      <w:r w:rsidRPr="5FDE276E">
        <w:rPr>
          <w:rFonts w:eastAsiaTheme="minorEastAsia"/>
        </w:rPr>
        <w:t xml:space="preserve">La Caf s’engage à mettre à la disposition du correspondant technique du titulaire, toute information permettant d’assurer la bonne exécution des prestations, notamment concernant la communication de l'identité des agents bénéficiant du dispositif. </w:t>
      </w:r>
    </w:p>
    <w:p w14:paraId="156F557C" w14:textId="77777777" w:rsidR="006369A1" w:rsidRDefault="006369A1" w:rsidP="5FDE276E">
      <w:pPr>
        <w:jc w:val="both"/>
        <w:rPr>
          <w:rFonts w:eastAsiaTheme="minorEastAsia"/>
        </w:rPr>
      </w:pPr>
    </w:p>
    <w:p w14:paraId="59D8E3E6" w14:textId="40A502F5" w:rsidR="54BF6248" w:rsidRDefault="5FDE276E" w:rsidP="5FDE276E">
      <w:pPr>
        <w:jc w:val="both"/>
        <w:rPr>
          <w:rFonts w:eastAsiaTheme="minorEastAsia"/>
        </w:rPr>
      </w:pPr>
      <w:r w:rsidRPr="5FDE276E">
        <w:rPr>
          <w:rFonts w:eastAsiaTheme="minorEastAsia"/>
        </w:rPr>
        <w:t>Pour l’exécution de sa mission, le responsable de traitement met initialement à la disposition du sous-traitant les catégories de données suivantes :</w:t>
      </w:r>
    </w:p>
    <w:tbl>
      <w:tblPr>
        <w:tblStyle w:val="Grilledutableau"/>
        <w:tblW w:w="0" w:type="auto"/>
        <w:tblLook w:val="04A0" w:firstRow="1" w:lastRow="0" w:firstColumn="1" w:lastColumn="0" w:noHBand="0" w:noVBand="1"/>
      </w:tblPr>
      <w:tblGrid>
        <w:gridCol w:w="4531"/>
        <w:gridCol w:w="4531"/>
      </w:tblGrid>
      <w:tr w:rsidR="00912565" w:rsidRPr="0052136B" w14:paraId="7447D51F" w14:textId="77777777" w:rsidTr="5FDE276E">
        <w:tc>
          <w:tcPr>
            <w:tcW w:w="4531" w:type="dxa"/>
          </w:tcPr>
          <w:p w14:paraId="6AEE33FF" w14:textId="0F20B971" w:rsidR="00912565" w:rsidRPr="0052136B" w:rsidRDefault="5FDE276E" w:rsidP="0052136B">
            <w:pPr>
              <w:pStyle w:val="Default"/>
              <w:jc w:val="center"/>
              <w:rPr>
                <w:rFonts w:asciiTheme="minorHAnsi" w:eastAsiaTheme="minorEastAsia" w:hAnsiTheme="minorHAnsi" w:cstheme="minorBidi"/>
                <w:b/>
                <w:color w:val="auto"/>
                <w:sz w:val="22"/>
                <w:szCs w:val="22"/>
              </w:rPr>
            </w:pPr>
            <w:r w:rsidRPr="0052136B">
              <w:rPr>
                <w:rFonts w:asciiTheme="minorHAnsi" w:eastAsiaTheme="minorEastAsia" w:hAnsiTheme="minorHAnsi" w:cstheme="minorBidi"/>
                <w:b/>
                <w:color w:val="auto"/>
                <w:sz w:val="22"/>
                <w:szCs w:val="22"/>
              </w:rPr>
              <w:t>Catégories de données personnelles traitées</w:t>
            </w:r>
          </w:p>
        </w:tc>
        <w:tc>
          <w:tcPr>
            <w:tcW w:w="4531" w:type="dxa"/>
          </w:tcPr>
          <w:p w14:paraId="4F4DBC91" w14:textId="339BA08C" w:rsidR="00912565" w:rsidRPr="0052136B" w:rsidRDefault="5FDE276E" w:rsidP="0052136B">
            <w:pPr>
              <w:pStyle w:val="Default"/>
              <w:jc w:val="center"/>
              <w:rPr>
                <w:rFonts w:asciiTheme="minorHAnsi" w:eastAsiaTheme="minorEastAsia" w:hAnsiTheme="minorHAnsi" w:cstheme="minorBidi"/>
                <w:b/>
                <w:color w:val="auto"/>
                <w:sz w:val="22"/>
                <w:szCs w:val="22"/>
              </w:rPr>
            </w:pPr>
            <w:r w:rsidRPr="0052136B">
              <w:rPr>
                <w:rFonts w:asciiTheme="minorHAnsi" w:eastAsiaTheme="minorEastAsia" w:hAnsiTheme="minorHAnsi" w:cstheme="minorBidi"/>
                <w:b/>
                <w:color w:val="auto"/>
                <w:sz w:val="22"/>
                <w:szCs w:val="22"/>
              </w:rPr>
              <w:t>Données visées par le présent contrat</w:t>
            </w:r>
          </w:p>
        </w:tc>
      </w:tr>
      <w:tr w:rsidR="00912565" w14:paraId="0A7DDF1B" w14:textId="77777777" w:rsidTr="5FDE276E">
        <w:tc>
          <w:tcPr>
            <w:tcW w:w="4531" w:type="dxa"/>
          </w:tcPr>
          <w:p w14:paraId="02C80D49" w14:textId="36DA0039" w:rsidR="00912565" w:rsidRPr="00912565" w:rsidRDefault="5FDE276E" w:rsidP="5FDE276E">
            <w:pPr>
              <w:pStyle w:val="Default"/>
              <w:rPr>
                <w:rFonts w:asciiTheme="minorHAnsi" w:eastAsiaTheme="minorEastAsia" w:hAnsiTheme="minorHAnsi" w:cstheme="minorBidi"/>
                <w:color w:val="auto"/>
                <w:sz w:val="22"/>
                <w:szCs w:val="22"/>
              </w:rPr>
            </w:pPr>
            <w:r w:rsidRPr="5FDE276E">
              <w:rPr>
                <w:rFonts w:asciiTheme="minorHAnsi" w:eastAsiaTheme="minorEastAsia" w:hAnsiTheme="minorHAnsi" w:cstheme="minorBidi"/>
                <w:color w:val="auto"/>
                <w:sz w:val="22"/>
                <w:szCs w:val="22"/>
              </w:rPr>
              <w:t>Données d’identification (civilité, nom, prénom, identifiant, matricule)</w:t>
            </w:r>
          </w:p>
        </w:tc>
        <w:tc>
          <w:tcPr>
            <w:tcW w:w="4531" w:type="dxa"/>
          </w:tcPr>
          <w:p w14:paraId="4FB26948" w14:textId="224B56FE" w:rsidR="00912565" w:rsidRPr="00912565" w:rsidRDefault="5FDE276E" w:rsidP="0052136B">
            <w:pPr>
              <w:pStyle w:val="Default"/>
              <w:jc w:val="center"/>
              <w:rPr>
                <w:rFonts w:asciiTheme="minorHAnsi" w:eastAsiaTheme="minorEastAsia" w:hAnsiTheme="minorHAnsi" w:cstheme="minorBidi"/>
                <w:color w:val="auto"/>
                <w:sz w:val="22"/>
                <w:szCs w:val="22"/>
              </w:rPr>
            </w:pPr>
            <w:proofErr w:type="gramStart"/>
            <w:r w:rsidRPr="5FDE276E">
              <w:rPr>
                <w:rFonts w:asciiTheme="minorHAnsi" w:eastAsiaTheme="minorEastAsia" w:hAnsiTheme="minorHAnsi" w:cstheme="minorBidi"/>
                <w:color w:val="auto"/>
                <w:sz w:val="22"/>
                <w:szCs w:val="22"/>
              </w:rPr>
              <w:t>oui</w:t>
            </w:r>
            <w:proofErr w:type="gramEnd"/>
          </w:p>
        </w:tc>
      </w:tr>
      <w:tr w:rsidR="00912565" w14:paraId="7937C8D4" w14:textId="77777777" w:rsidTr="5FDE276E">
        <w:tc>
          <w:tcPr>
            <w:tcW w:w="4531" w:type="dxa"/>
          </w:tcPr>
          <w:p w14:paraId="19E4C12A" w14:textId="413DCE65" w:rsidR="00912565" w:rsidRPr="00912565" w:rsidRDefault="5FDE276E" w:rsidP="5FDE276E">
            <w:pPr>
              <w:pStyle w:val="Default"/>
              <w:rPr>
                <w:rFonts w:asciiTheme="minorHAnsi" w:eastAsiaTheme="minorEastAsia" w:hAnsiTheme="minorHAnsi" w:cstheme="minorBidi"/>
                <w:color w:val="auto"/>
                <w:sz w:val="22"/>
                <w:szCs w:val="22"/>
              </w:rPr>
            </w:pPr>
            <w:r w:rsidRPr="5FDE276E">
              <w:rPr>
                <w:rFonts w:asciiTheme="minorHAnsi" w:eastAsiaTheme="minorEastAsia" w:hAnsiTheme="minorHAnsi" w:cstheme="minorBidi"/>
                <w:color w:val="auto"/>
                <w:sz w:val="22"/>
                <w:szCs w:val="22"/>
              </w:rPr>
              <w:t xml:space="preserve">Données de contact (téléphone, adresse </w:t>
            </w:r>
            <w:proofErr w:type="gramStart"/>
            <w:r w:rsidRPr="5FDE276E">
              <w:rPr>
                <w:rFonts w:asciiTheme="minorHAnsi" w:eastAsiaTheme="minorEastAsia" w:hAnsiTheme="minorHAnsi" w:cstheme="minorBidi"/>
                <w:color w:val="auto"/>
                <w:sz w:val="22"/>
                <w:szCs w:val="22"/>
              </w:rPr>
              <w:t>mail</w:t>
            </w:r>
            <w:proofErr w:type="gramEnd"/>
            <w:r w:rsidRPr="5FDE276E">
              <w:rPr>
                <w:rFonts w:asciiTheme="minorHAnsi" w:eastAsiaTheme="minorEastAsia" w:hAnsiTheme="minorHAnsi" w:cstheme="minorBidi"/>
                <w:color w:val="auto"/>
                <w:sz w:val="22"/>
                <w:szCs w:val="22"/>
              </w:rPr>
              <w:t>)</w:t>
            </w:r>
          </w:p>
        </w:tc>
        <w:tc>
          <w:tcPr>
            <w:tcW w:w="4531" w:type="dxa"/>
          </w:tcPr>
          <w:p w14:paraId="77D31E21" w14:textId="40592B6D" w:rsidR="00912565" w:rsidRPr="00912565" w:rsidRDefault="5FDE276E" w:rsidP="0052136B">
            <w:pPr>
              <w:pStyle w:val="Default"/>
              <w:jc w:val="center"/>
              <w:rPr>
                <w:rFonts w:asciiTheme="minorHAnsi" w:eastAsiaTheme="minorEastAsia" w:hAnsiTheme="minorHAnsi" w:cstheme="minorBidi"/>
                <w:color w:val="auto"/>
                <w:sz w:val="22"/>
                <w:szCs w:val="22"/>
              </w:rPr>
            </w:pPr>
            <w:proofErr w:type="gramStart"/>
            <w:r w:rsidRPr="5FDE276E">
              <w:rPr>
                <w:rFonts w:asciiTheme="minorHAnsi" w:eastAsiaTheme="minorEastAsia" w:hAnsiTheme="minorHAnsi" w:cstheme="minorBidi"/>
                <w:color w:val="auto"/>
                <w:sz w:val="22"/>
                <w:szCs w:val="22"/>
              </w:rPr>
              <w:t>oui</w:t>
            </w:r>
            <w:proofErr w:type="gramEnd"/>
          </w:p>
        </w:tc>
      </w:tr>
      <w:tr w:rsidR="00912565" w14:paraId="0A0136B8" w14:textId="77777777" w:rsidTr="5FDE276E">
        <w:tc>
          <w:tcPr>
            <w:tcW w:w="4531" w:type="dxa"/>
          </w:tcPr>
          <w:p w14:paraId="6C205C22" w14:textId="34D6E330" w:rsidR="00912565" w:rsidRPr="00912565" w:rsidRDefault="5FDE276E" w:rsidP="5FDE276E">
            <w:pPr>
              <w:pStyle w:val="Default"/>
              <w:rPr>
                <w:rFonts w:asciiTheme="minorHAnsi" w:eastAsiaTheme="minorEastAsia" w:hAnsiTheme="minorHAnsi" w:cstheme="minorBidi"/>
                <w:color w:val="auto"/>
                <w:sz w:val="22"/>
                <w:szCs w:val="22"/>
              </w:rPr>
            </w:pPr>
            <w:r w:rsidRPr="5FDE276E">
              <w:rPr>
                <w:rFonts w:asciiTheme="minorHAnsi" w:eastAsiaTheme="minorEastAsia" w:hAnsiTheme="minorHAnsi" w:cstheme="minorBidi"/>
                <w:color w:val="auto"/>
                <w:sz w:val="22"/>
                <w:szCs w:val="22"/>
              </w:rPr>
              <w:t>Données de localisation (adresse postale, position géographique)</w:t>
            </w:r>
          </w:p>
        </w:tc>
        <w:tc>
          <w:tcPr>
            <w:tcW w:w="4531" w:type="dxa"/>
          </w:tcPr>
          <w:p w14:paraId="307B6C94" w14:textId="2C5DE7C0" w:rsidR="00912565" w:rsidRPr="00912565" w:rsidRDefault="5FDE276E" w:rsidP="0052136B">
            <w:pPr>
              <w:pStyle w:val="Default"/>
              <w:jc w:val="center"/>
              <w:rPr>
                <w:rFonts w:asciiTheme="minorHAnsi" w:eastAsiaTheme="minorEastAsia" w:hAnsiTheme="minorHAnsi" w:cstheme="minorBidi"/>
                <w:color w:val="auto"/>
                <w:sz w:val="22"/>
                <w:szCs w:val="22"/>
              </w:rPr>
            </w:pPr>
            <w:proofErr w:type="gramStart"/>
            <w:r w:rsidRPr="5FDE276E">
              <w:rPr>
                <w:rFonts w:asciiTheme="minorHAnsi" w:eastAsiaTheme="minorEastAsia" w:hAnsiTheme="minorHAnsi" w:cstheme="minorBidi"/>
                <w:color w:val="auto"/>
                <w:sz w:val="22"/>
                <w:szCs w:val="22"/>
              </w:rPr>
              <w:t>oui</w:t>
            </w:r>
            <w:proofErr w:type="gramEnd"/>
          </w:p>
        </w:tc>
      </w:tr>
      <w:tr w:rsidR="00912565" w14:paraId="4A7FC2D4" w14:textId="77777777" w:rsidTr="5FDE276E">
        <w:tc>
          <w:tcPr>
            <w:tcW w:w="4531" w:type="dxa"/>
          </w:tcPr>
          <w:p w14:paraId="6B9CF939" w14:textId="564C9306" w:rsidR="00912565" w:rsidRPr="00912565" w:rsidRDefault="5FDE276E" w:rsidP="5FDE276E">
            <w:pPr>
              <w:pStyle w:val="Default"/>
              <w:rPr>
                <w:rFonts w:asciiTheme="minorHAnsi" w:eastAsiaTheme="minorEastAsia" w:hAnsiTheme="minorHAnsi" w:cstheme="minorBidi"/>
                <w:color w:val="auto"/>
                <w:sz w:val="22"/>
                <w:szCs w:val="22"/>
              </w:rPr>
            </w:pPr>
            <w:r w:rsidRPr="5FDE276E">
              <w:rPr>
                <w:rFonts w:asciiTheme="minorHAnsi" w:eastAsiaTheme="minorEastAsia" w:hAnsiTheme="minorHAnsi" w:cstheme="minorBidi"/>
                <w:color w:val="auto"/>
                <w:sz w:val="22"/>
                <w:szCs w:val="22"/>
              </w:rPr>
              <w:lastRenderedPageBreak/>
              <w:t>Données de connexion (identifiant, adresses IP, URL)</w:t>
            </w:r>
          </w:p>
        </w:tc>
        <w:tc>
          <w:tcPr>
            <w:tcW w:w="4531" w:type="dxa"/>
          </w:tcPr>
          <w:p w14:paraId="0011EB62" w14:textId="122BA413" w:rsidR="00912565" w:rsidRPr="00912565" w:rsidRDefault="5FDE276E" w:rsidP="0052136B">
            <w:pPr>
              <w:pStyle w:val="Default"/>
              <w:jc w:val="center"/>
              <w:rPr>
                <w:rFonts w:asciiTheme="minorHAnsi" w:eastAsiaTheme="minorEastAsia" w:hAnsiTheme="minorHAnsi" w:cstheme="minorBidi"/>
                <w:color w:val="auto"/>
                <w:sz w:val="22"/>
                <w:szCs w:val="22"/>
              </w:rPr>
            </w:pPr>
            <w:proofErr w:type="gramStart"/>
            <w:r w:rsidRPr="5FDE276E">
              <w:rPr>
                <w:rFonts w:asciiTheme="minorHAnsi" w:eastAsiaTheme="minorEastAsia" w:hAnsiTheme="minorHAnsi" w:cstheme="minorBidi"/>
                <w:color w:val="auto"/>
                <w:sz w:val="22"/>
                <w:szCs w:val="22"/>
              </w:rPr>
              <w:t>non</w:t>
            </w:r>
            <w:proofErr w:type="gramEnd"/>
          </w:p>
        </w:tc>
      </w:tr>
      <w:tr w:rsidR="00912565" w14:paraId="23CDF07C" w14:textId="77777777" w:rsidTr="5FDE276E">
        <w:tc>
          <w:tcPr>
            <w:tcW w:w="4531" w:type="dxa"/>
          </w:tcPr>
          <w:p w14:paraId="226209A6" w14:textId="2A7CD114" w:rsidR="00912565" w:rsidRPr="00912565" w:rsidRDefault="5FDE276E" w:rsidP="5FDE276E">
            <w:pPr>
              <w:pStyle w:val="Default"/>
              <w:rPr>
                <w:rFonts w:asciiTheme="minorHAnsi" w:eastAsiaTheme="minorEastAsia" w:hAnsiTheme="minorHAnsi" w:cstheme="minorBidi"/>
                <w:color w:val="auto"/>
                <w:sz w:val="22"/>
                <w:szCs w:val="22"/>
              </w:rPr>
            </w:pPr>
            <w:r w:rsidRPr="5FDE276E">
              <w:rPr>
                <w:rFonts w:asciiTheme="minorHAnsi" w:eastAsiaTheme="minorEastAsia" w:hAnsiTheme="minorHAnsi" w:cstheme="minorBidi"/>
                <w:color w:val="auto"/>
                <w:sz w:val="22"/>
                <w:szCs w:val="22"/>
              </w:rPr>
              <w:t>Données de contenu (copies d’écran, commentaires)</w:t>
            </w:r>
          </w:p>
        </w:tc>
        <w:tc>
          <w:tcPr>
            <w:tcW w:w="4531" w:type="dxa"/>
          </w:tcPr>
          <w:p w14:paraId="2618E31F" w14:textId="49973B33" w:rsidR="00912565" w:rsidRPr="00912565" w:rsidRDefault="5FDE276E" w:rsidP="0052136B">
            <w:pPr>
              <w:pStyle w:val="Default"/>
              <w:jc w:val="center"/>
              <w:rPr>
                <w:rFonts w:asciiTheme="minorHAnsi" w:eastAsiaTheme="minorEastAsia" w:hAnsiTheme="minorHAnsi" w:cstheme="minorBidi"/>
                <w:color w:val="auto"/>
                <w:sz w:val="22"/>
                <w:szCs w:val="22"/>
              </w:rPr>
            </w:pPr>
            <w:proofErr w:type="gramStart"/>
            <w:r w:rsidRPr="5FDE276E">
              <w:rPr>
                <w:rFonts w:asciiTheme="minorHAnsi" w:eastAsiaTheme="minorEastAsia" w:hAnsiTheme="minorHAnsi" w:cstheme="minorBidi"/>
                <w:color w:val="auto"/>
                <w:sz w:val="22"/>
                <w:szCs w:val="22"/>
              </w:rPr>
              <w:t>non</w:t>
            </w:r>
            <w:proofErr w:type="gramEnd"/>
          </w:p>
        </w:tc>
      </w:tr>
    </w:tbl>
    <w:p w14:paraId="521640CD" w14:textId="77777777" w:rsidR="00912565" w:rsidRPr="0044217F" w:rsidRDefault="00912565" w:rsidP="5FDE276E">
      <w:pPr>
        <w:pStyle w:val="Default"/>
        <w:rPr>
          <w:rFonts w:asciiTheme="minorHAnsi" w:eastAsiaTheme="minorEastAsia" w:hAnsiTheme="minorHAnsi" w:cstheme="minorBidi"/>
          <w:sz w:val="22"/>
          <w:szCs w:val="22"/>
        </w:rPr>
      </w:pPr>
    </w:p>
    <w:p w14:paraId="4A47C610" w14:textId="734D0043" w:rsidR="00AE331E" w:rsidRDefault="5FDE276E" w:rsidP="5FDE276E">
      <w:pPr>
        <w:pStyle w:val="Default"/>
        <w:rPr>
          <w:rFonts w:asciiTheme="minorHAnsi" w:eastAsiaTheme="minorEastAsia" w:hAnsiTheme="minorHAnsi" w:cstheme="minorBidi"/>
          <w:sz w:val="22"/>
          <w:szCs w:val="22"/>
        </w:rPr>
      </w:pPr>
      <w:r w:rsidRPr="00E636A2">
        <w:rPr>
          <w:rFonts w:asciiTheme="minorHAnsi" w:eastAsiaTheme="minorEastAsia" w:hAnsiTheme="minorHAnsi" w:cstheme="minorBidi"/>
          <w:b/>
          <w:color w:val="auto"/>
          <w:sz w:val="22"/>
          <w:szCs w:val="22"/>
          <w:u w:val="single"/>
        </w:rPr>
        <w:t>Les catégories de personnes concernées</w:t>
      </w:r>
      <w:r w:rsidRPr="00E636A2">
        <w:rPr>
          <w:rFonts w:asciiTheme="minorHAnsi" w:eastAsiaTheme="minorEastAsia" w:hAnsiTheme="minorHAnsi" w:cstheme="minorBidi"/>
          <w:color w:val="auto"/>
          <w:sz w:val="22"/>
          <w:szCs w:val="22"/>
        </w:rPr>
        <w:t xml:space="preserve"> </w:t>
      </w:r>
      <w:r w:rsidRPr="5FDE276E">
        <w:rPr>
          <w:rFonts w:asciiTheme="minorHAnsi" w:eastAsiaTheme="minorEastAsia" w:hAnsiTheme="minorHAnsi" w:cstheme="minorBidi"/>
          <w:sz w:val="22"/>
          <w:szCs w:val="22"/>
        </w:rPr>
        <w:t>:</w:t>
      </w:r>
    </w:p>
    <w:p w14:paraId="6034247C" w14:textId="42CF0B13" w:rsidR="54BF6248" w:rsidRDefault="54BF6248" w:rsidP="5FDE276E">
      <w:pPr>
        <w:pStyle w:val="Default"/>
        <w:rPr>
          <w:rFonts w:asciiTheme="minorHAnsi" w:eastAsiaTheme="minorEastAsia" w:hAnsiTheme="minorHAnsi" w:cstheme="minorBidi"/>
          <w:sz w:val="22"/>
          <w:szCs w:val="22"/>
        </w:rPr>
      </w:pPr>
    </w:p>
    <w:p w14:paraId="42CB531A" w14:textId="626ADA00" w:rsidR="54BF6248" w:rsidRDefault="5FDE276E" w:rsidP="00E636A2">
      <w:pPr>
        <w:jc w:val="both"/>
        <w:rPr>
          <w:rFonts w:eastAsiaTheme="minorEastAsia"/>
        </w:rPr>
      </w:pPr>
      <w:r w:rsidRPr="5FDE276E">
        <w:rPr>
          <w:rFonts w:eastAsiaTheme="minorEastAsia"/>
        </w:rPr>
        <w:t>Les personnes concernées par le traitement sont des agents Caf.</w:t>
      </w:r>
    </w:p>
    <w:tbl>
      <w:tblPr>
        <w:tblStyle w:val="Grilledutableau"/>
        <w:tblW w:w="0" w:type="auto"/>
        <w:tblLook w:val="04A0" w:firstRow="1" w:lastRow="0" w:firstColumn="1" w:lastColumn="0" w:noHBand="0" w:noVBand="1"/>
      </w:tblPr>
      <w:tblGrid>
        <w:gridCol w:w="4531"/>
        <w:gridCol w:w="4531"/>
      </w:tblGrid>
      <w:tr w:rsidR="00912565" w:rsidRPr="0052136B" w14:paraId="0E7760E5" w14:textId="77777777" w:rsidTr="5FDE276E">
        <w:tc>
          <w:tcPr>
            <w:tcW w:w="4531" w:type="dxa"/>
          </w:tcPr>
          <w:p w14:paraId="051D7EB0" w14:textId="1AEAE32B" w:rsidR="00912565" w:rsidRPr="0052136B" w:rsidRDefault="5FDE276E" w:rsidP="0052136B">
            <w:pPr>
              <w:pStyle w:val="Default"/>
              <w:jc w:val="center"/>
              <w:rPr>
                <w:rFonts w:asciiTheme="minorHAnsi" w:eastAsiaTheme="minorEastAsia" w:hAnsiTheme="minorHAnsi" w:cstheme="minorBidi"/>
                <w:b/>
                <w:color w:val="auto"/>
                <w:sz w:val="22"/>
                <w:szCs w:val="22"/>
              </w:rPr>
            </w:pPr>
            <w:r w:rsidRPr="0052136B">
              <w:rPr>
                <w:rFonts w:asciiTheme="minorHAnsi" w:eastAsiaTheme="minorEastAsia" w:hAnsiTheme="minorHAnsi" w:cstheme="minorBidi"/>
                <w:b/>
                <w:color w:val="auto"/>
                <w:sz w:val="22"/>
                <w:szCs w:val="22"/>
              </w:rPr>
              <w:t>Catégories de personnes concernées</w:t>
            </w:r>
          </w:p>
        </w:tc>
        <w:tc>
          <w:tcPr>
            <w:tcW w:w="4531" w:type="dxa"/>
          </w:tcPr>
          <w:p w14:paraId="5791C675" w14:textId="2CC88570" w:rsidR="00912565" w:rsidRPr="0052136B" w:rsidRDefault="5FDE276E" w:rsidP="0052136B">
            <w:pPr>
              <w:pStyle w:val="Default"/>
              <w:jc w:val="center"/>
              <w:rPr>
                <w:rFonts w:asciiTheme="minorHAnsi" w:eastAsiaTheme="minorEastAsia" w:hAnsiTheme="minorHAnsi" w:cstheme="minorBidi"/>
                <w:b/>
                <w:color w:val="auto"/>
                <w:sz w:val="22"/>
                <w:szCs w:val="22"/>
              </w:rPr>
            </w:pPr>
            <w:r w:rsidRPr="0052136B">
              <w:rPr>
                <w:rFonts w:asciiTheme="minorHAnsi" w:eastAsiaTheme="minorEastAsia" w:hAnsiTheme="minorHAnsi" w:cstheme="minorBidi"/>
                <w:b/>
                <w:color w:val="auto"/>
                <w:sz w:val="22"/>
                <w:szCs w:val="22"/>
              </w:rPr>
              <w:t>Catégorie visée par le présent contrat</w:t>
            </w:r>
          </w:p>
        </w:tc>
      </w:tr>
      <w:tr w:rsidR="00912565" w:rsidRPr="00EC393B" w14:paraId="0CEBD866" w14:textId="77777777" w:rsidTr="5FDE276E">
        <w:tc>
          <w:tcPr>
            <w:tcW w:w="4531" w:type="dxa"/>
          </w:tcPr>
          <w:p w14:paraId="14CCF90D" w14:textId="48BF4104" w:rsidR="00912565" w:rsidRPr="00EC393B" w:rsidRDefault="5FDE276E" w:rsidP="5FDE276E">
            <w:pPr>
              <w:pStyle w:val="Default"/>
              <w:rPr>
                <w:rFonts w:asciiTheme="minorHAnsi" w:eastAsiaTheme="minorEastAsia" w:hAnsiTheme="minorHAnsi" w:cstheme="minorBidi"/>
                <w:color w:val="auto"/>
                <w:sz w:val="22"/>
                <w:szCs w:val="22"/>
              </w:rPr>
            </w:pPr>
            <w:r w:rsidRPr="5FDE276E">
              <w:rPr>
                <w:rFonts w:asciiTheme="minorHAnsi" w:eastAsiaTheme="minorEastAsia" w:hAnsiTheme="minorHAnsi" w:cstheme="minorBidi"/>
                <w:color w:val="auto"/>
                <w:sz w:val="22"/>
                <w:szCs w:val="22"/>
              </w:rPr>
              <w:t>Utilisateurs des matériels et logiciels objet de la prestation</w:t>
            </w:r>
          </w:p>
        </w:tc>
        <w:tc>
          <w:tcPr>
            <w:tcW w:w="4531" w:type="dxa"/>
          </w:tcPr>
          <w:p w14:paraId="167B229F" w14:textId="7B87F9DD" w:rsidR="00912565" w:rsidRPr="00EC393B" w:rsidRDefault="00463E1B" w:rsidP="0052136B">
            <w:pPr>
              <w:pStyle w:val="Default"/>
              <w:jc w:val="center"/>
              <w:rPr>
                <w:rFonts w:asciiTheme="minorHAnsi" w:eastAsiaTheme="minorEastAsia" w:hAnsiTheme="minorHAnsi" w:cstheme="minorBidi"/>
                <w:color w:val="auto"/>
                <w:sz w:val="22"/>
                <w:szCs w:val="22"/>
              </w:rPr>
            </w:pPr>
            <w:r>
              <w:rPr>
                <w:rFonts w:asciiTheme="minorHAnsi" w:eastAsiaTheme="minorEastAsia" w:hAnsiTheme="minorHAnsi" w:cstheme="minorBidi"/>
                <w:color w:val="auto"/>
                <w:sz w:val="22"/>
                <w:szCs w:val="22"/>
              </w:rPr>
              <w:t>Non</w:t>
            </w:r>
          </w:p>
        </w:tc>
      </w:tr>
      <w:tr w:rsidR="00912565" w:rsidRPr="00EC393B" w14:paraId="5ADA51DD" w14:textId="77777777" w:rsidTr="5FDE276E">
        <w:tc>
          <w:tcPr>
            <w:tcW w:w="4531" w:type="dxa"/>
          </w:tcPr>
          <w:p w14:paraId="4ED98218" w14:textId="75438D5B" w:rsidR="00912565" w:rsidRPr="00EC393B" w:rsidRDefault="5FDE276E" w:rsidP="5FDE276E">
            <w:pPr>
              <w:pStyle w:val="Default"/>
              <w:rPr>
                <w:rFonts w:asciiTheme="minorHAnsi" w:eastAsiaTheme="minorEastAsia" w:hAnsiTheme="minorHAnsi" w:cstheme="minorBidi"/>
                <w:color w:val="auto"/>
                <w:sz w:val="22"/>
                <w:szCs w:val="22"/>
              </w:rPr>
            </w:pPr>
            <w:r w:rsidRPr="5FDE276E">
              <w:rPr>
                <w:rFonts w:asciiTheme="minorHAnsi" w:eastAsiaTheme="minorEastAsia" w:hAnsiTheme="minorHAnsi" w:cstheme="minorBidi"/>
                <w:color w:val="auto"/>
                <w:sz w:val="22"/>
                <w:szCs w:val="22"/>
              </w:rPr>
              <w:t>Interlocuteurs gestionnaires de la prestation</w:t>
            </w:r>
          </w:p>
        </w:tc>
        <w:tc>
          <w:tcPr>
            <w:tcW w:w="4531" w:type="dxa"/>
          </w:tcPr>
          <w:p w14:paraId="09609FAC" w14:textId="0302CCFB" w:rsidR="00912565" w:rsidRPr="00EC393B" w:rsidRDefault="00463E1B" w:rsidP="0052136B">
            <w:pPr>
              <w:pStyle w:val="Default"/>
              <w:jc w:val="center"/>
              <w:rPr>
                <w:rFonts w:asciiTheme="minorHAnsi" w:eastAsiaTheme="minorEastAsia" w:hAnsiTheme="minorHAnsi" w:cstheme="minorBidi"/>
                <w:color w:val="auto"/>
                <w:sz w:val="22"/>
                <w:szCs w:val="22"/>
              </w:rPr>
            </w:pPr>
            <w:r>
              <w:rPr>
                <w:rFonts w:asciiTheme="minorHAnsi" w:eastAsiaTheme="minorEastAsia" w:hAnsiTheme="minorHAnsi" w:cstheme="minorBidi"/>
                <w:color w:val="auto"/>
                <w:sz w:val="22"/>
                <w:szCs w:val="22"/>
              </w:rPr>
              <w:t>Oui</w:t>
            </w:r>
          </w:p>
        </w:tc>
      </w:tr>
      <w:tr w:rsidR="00912565" w:rsidRPr="00EC393B" w14:paraId="7AFE04F9" w14:textId="77777777" w:rsidTr="5FDE276E">
        <w:tc>
          <w:tcPr>
            <w:tcW w:w="4531" w:type="dxa"/>
          </w:tcPr>
          <w:p w14:paraId="048376F6" w14:textId="0C6F0436" w:rsidR="00912565" w:rsidRPr="00EC393B" w:rsidRDefault="5FDE276E" w:rsidP="5FDE276E">
            <w:pPr>
              <w:pStyle w:val="Default"/>
              <w:rPr>
                <w:rFonts w:asciiTheme="minorHAnsi" w:eastAsiaTheme="minorEastAsia" w:hAnsiTheme="minorHAnsi" w:cstheme="minorBidi"/>
                <w:color w:val="auto"/>
                <w:sz w:val="22"/>
                <w:szCs w:val="22"/>
              </w:rPr>
            </w:pPr>
            <w:r w:rsidRPr="5FDE276E">
              <w:rPr>
                <w:rFonts w:asciiTheme="minorHAnsi" w:eastAsiaTheme="minorEastAsia" w:hAnsiTheme="minorHAnsi" w:cstheme="minorBidi"/>
                <w:color w:val="auto"/>
                <w:sz w:val="22"/>
                <w:szCs w:val="22"/>
              </w:rPr>
              <w:t>Techniciens</w:t>
            </w:r>
          </w:p>
        </w:tc>
        <w:tc>
          <w:tcPr>
            <w:tcW w:w="4531" w:type="dxa"/>
          </w:tcPr>
          <w:p w14:paraId="42776F84" w14:textId="36B06465" w:rsidR="00912565" w:rsidRPr="00EC393B" w:rsidRDefault="00463E1B" w:rsidP="0052136B">
            <w:pPr>
              <w:pStyle w:val="Default"/>
              <w:jc w:val="center"/>
              <w:rPr>
                <w:rFonts w:asciiTheme="minorHAnsi" w:eastAsiaTheme="minorEastAsia" w:hAnsiTheme="minorHAnsi" w:cstheme="minorBidi"/>
                <w:color w:val="auto"/>
                <w:sz w:val="22"/>
                <w:szCs w:val="22"/>
              </w:rPr>
            </w:pPr>
            <w:r>
              <w:rPr>
                <w:rFonts w:asciiTheme="minorHAnsi" w:eastAsiaTheme="minorEastAsia" w:hAnsiTheme="minorHAnsi" w:cstheme="minorBidi"/>
                <w:color w:val="auto"/>
                <w:sz w:val="22"/>
                <w:szCs w:val="22"/>
              </w:rPr>
              <w:t>Oui</w:t>
            </w:r>
          </w:p>
        </w:tc>
      </w:tr>
      <w:tr w:rsidR="00EC393B" w:rsidRPr="00EC393B" w14:paraId="56234DD8" w14:textId="77777777" w:rsidTr="5FDE276E">
        <w:tc>
          <w:tcPr>
            <w:tcW w:w="4531" w:type="dxa"/>
          </w:tcPr>
          <w:p w14:paraId="34F79BC7" w14:textId="685A010E" w:rsidR="00EC393B" w:rsidRPr="00EC393B" w:rsidRDefault="5FDE276E" w:rsidP="5FDE276E">
            <w:pPr>
              <w:pStyle w:val="Default"/>
              <w:rPr>
                <w:rFonts w:asciiTheme="minorHAnsi" w:eastAsiaTheme="minorEastAsia" w:hAnsiTheme="minorHAnsi" w:cstheme="minorBidi"/>
                <w:color w:val="auto"/>
                <w:sz w:val="22"/>
                <w:szCs w:val="22"/>
              </w:rPr>
            </w:pPr>
            <w:r w:rsidRPr="5FDE276E">
              <w:rPr>
                <w:rFonts w:asciiTheme="minorHAnsi" w:eastAsiaTheme="minorEastAsia" w:hAnsiTheme="minorHAnsi" w:cstheme="minorBidi"/>
                <w:color w:val="auto"/>
                <w:sz w:val="22"/>
                <w:szCs w:val="22"/>
              </w:rPr>
              <w:t>Autres :</w:t>
            </w:r>
          </w:p>
        </w:tc>
        <w:tc>
          <w:tcPr>
            <w:tcW w:w="4531" w:type="dxa"/>
          </w:tcPr>
          <w:p w14:paraId="1A1FEF12" w14:textId="603777E6" w:rsidR="00EC393B" w:rsidRPr="00EC393B" w:rsidRDefault="00463E1B" w:rsidP="0052136B">
            <w:pPr>
              <w:pStyle w:val="Default"/>
              <w:jc w:val="center"/>
              <w:rPr>
                <w:rFonts w:asciiTheme="minorHAnsi" w:eastAsiaTheme="minorEastAsia" w:hAnsiTheme="minorHAnsi" w:cstheme="minorBidi"/>
                <w:color w:val="auto"/>
                <w:sz w:val="22"/>
                <w:szCs w:val="22"/>
              </w:rPr>
            </w:pPr>
            <w:r w:rsidRPr="5FDE276E">
              <w:rPr>
                <w:rFonts w:asciiTheme="minorHAnsi" w:eastAsiaTheme="minorEastAsia" w:hAnsiTheme="minorHAnsi" w:cstheme="minorBidi"/>
                <w:color w:val="auto"/>
                <w:sz w:val="22"/>
                <w:szCs w:val="22"/>
              </w:rPr>
              <w:t>N</w:t>
            </w:r>
            <w:r w:rsidR="5FDE276E" w:rsidRPr="5FDE276E">
              <w:rPr>
                <w:rFonts w:asciiTheme="minorHAnsi" w:eastAsiaTheme="minorEastAsia" w:hAnsiTheme="minorHAnsi" w:cstheme="minorBidi"/>
                <w:color w:val="auto"/>
                <w:sz w:val="22"/>
                <w:szCs w:val="22"/>
              </w:rPr>
              <w:t>on</w:t>
            </w:r>
          </w:p>
        </w:tc>
      </w:tr>
    </w:tbl>
    <w:p w14:paraId="73B030CF" w14:textId="71C3AA5A" w:rsidR="00912565" w:rsidRPr="00830980" w:rsidRDefault="00912565" w:rsidP="5FDE276E">
      <w:pPr>
        <w:pStyle w:val="Default"/>
        <w:rPr>
          <w:rFonts w:asciiTheme="minorHAnsi" w:eastAsiaTheme="minorEastAsia" w:hAnsiTheme="minorHAnsi" w:cstheme="minorBidi"/>
          <w:color w:val="auto"/>
          <w:sz w:val="22"/>
          <w:szCs w:val="22"/>
        </w:rPr>
      </w:pPr>
    </w:p>
    <w:p w14:paraId="3ED1177A" w14:textId="77777777" w:rsidR="0044217F" w:rsidRPr="00830980" w:rsidRDefault="0044217F" w:rsidP="5FDE276E">
      <w:pPr>
        <w:rPr>
          <w:rFonts w:eastAsiaTheme="minorEastAsia"/>
        </w:rPr>
      </w:pPr>
    </w:p>
    <w:p w14:paraId="767E6A20" w14:textId="77777777" w:rsidR="00AE331E" w:rsidRDefault="5FDE276E" w:rsidP="5FDE276E">
      <w:pPr>
        <w:pStyle w:val="Titre2"/>
        <w:rPr>
          <w:rFonts w:asciiTheme="minorHAnsi" w:eastAsiaTheme="minorEastAsia" w:hAnsiTheme="minorHAnsi" w:cstheme="minorBidi"/>
        </w:rPr>
      </w:pPr>
      <w:r w:rsidRPr="5FDE276E">
        <w:rPr>
          <w:rFonts w:asciiTheme="minorHAnsi" w:eastAsiaTheme="minorEastAsia" w:hAnsiTheme="minorHAnsi" w:cstheme="minorBidi"/>
        </w:rPr>
        <w:t>Article 4 Durée</w:t>
      </w:r>
    </w:p>
    <w:p w14:paraId="6ABA406A" w14:textId="77777777" w:rsidR="0044217F" w:rsidRPr="0044217F" w:rsidRDefault="0044217F" w:rsidP="5FDE276E">
      <w:pPr>
        <w:rPr>
          <w:rFonts w:eastAsiaTheme="minorEastAsia"/>
        </w:rPr>
      </w:pPr>
    </w:p>
    <w:p w14:paraId="064606D7" w14:textId="7E258C1E" w:rsidR="00AE331E" w:rsidRDefault="5FDE276E" w:rsidP="0052136B">
      <w:pPr>
        <w:jc w:val="both"/>
        <w:rPr>
          <w:rFonts w:eastAsiaTheme="minorEastAsia"/>
        </w:rPr>
      </w:pPr>
      <w:r w:rsidRPr="5FDE276E">
        <w:rPr>
          <w:rFonts w:eastAsiaTheme="minorEastAsia"/>
        </w:rPr>
        <w:t xml:space="preserve">Les présentes clauses entrent en vigueur à compter de la notification de l’accord-cadre mentionnée dans le préambule, pour une durée de </w:t>
      </w:r>
      <w:r w:rsidR="009B1C67">
        <w:rPr>
          <w:rFonts w:eastAsiaTheme="minorEastAsia"/>
        </w:rPr>
        <w:t>1 an</w:t>
      </w:r>
      <w:r w:rsidR="00CE3D54">
        <w:rPr>
          <w:rFonts w:eastAsiaTheme="minorEastAsia"/>
        </w:rPr>
        <w:t xml:space="preserve"> et s’appliquent également sur les périodes de reconduction du marché.</w:t>
      </w:r>
    </w:p>
    <w:p w14:paraId="51B4592D" w14:textId="6E8FE46F" w:rsidR="5FDE276E" w:rsidRDefault="5FDE276E" w:rsidP="0052136B">
      <w:pPr>
        <w:jc w:val="both"/>
        <w:rPr>
          <w:rFonts w:eastAsiaTheme="minorEastAsia"/>
        </w:rPr>
      </w:pPr>
      <w:r w:rsidRPr="5FDE276E">
        <w:rPr>
          <w:rFonts w:eastAsiaTheme="minorEastAsia"/>
        </w:rPr>
        <w:t xml:space="preserve">L’autorisation donnée par le responsable de traitement au sous-traitant pour effectuer les traitements </w:t>
      </w:r>
      <w:proofErr w:type="gramStart"/>
      <w:r w:rsidRPr="5FDE276E">
        <w:rPr>
          <w:rFonts w:eastAsiaTheme="minorEastAsia"/>
        </w:rPr>
        <w:t>prévus</w:t>
      </w:r>
      <w:proofErr w:type="gramEnd"/>
      <w:r w:rsidRPr="5FDE276E">
        <w:rPr>
          <w:rFonts w:eastAsiaTheme="minorEastAsia"/>
        </w:rPr>
        <w:t xml:space="preserve"> le cadre de la prestation est valable pour toute la durée du Contrat.</w:t>
      </w:r>
    </w:p>
    <w:p w14:paraId="332490E4" w14:textId="25A690D7" w:rsidR="5FDE276E" w:rsidRDefault="5FDE276E" w:rsidP="5FDE276E">
      <w:pPr>
        <w:pStyle w:val="Titre2"/>
        <w:rPr>
          <w:rFonts w:asciiTheme="minorHAnsi" w:eastAsiaTheme="minorEastAsia" w:hAnsiTheme="minorHAnsi" w:cstheme="minorBidi"/>
        </w:rPr>
      </w:pPr>
      <w:r w:rsidRPr="5FDE276E">
        <w:rPr>
          <w:rFonts w:asciiTheme="minorHAnsi" w:eastAsiaTheme="minorEastAsia" w:hAnsiTheme="minorHAnsi" w:cstheme="minorBidi"/>
        </w:rPr>
        <w:t xml:space="preserve">Article 5 Obligations du s responsable de traitement </w:t>
      </w:r>
    </w:p>
    <w:p w14:paraId="40487E05" w14:textId="73A0E896" w:rsidR="54BF6248" w:rsidRDefault="5FDE276E" w:rsidP="5FDE276E">
      <w:pPr>
        <w:jc w:val="both"/>
        <w:rPr>
          <w:rFonts w:eastAsiaTheme="minorEastAsia"/>
        </w:rPr>
      </w:pPr>
      <w:r w:rsidRPr="5FDE276E">
        <w:rPr>
          <w:rFonts w:eastAsiaTheme="minorEastAsia"/>
        </w:rPr>
        <w:t>Le responsable du traitement s’engage à :</w:t>
      </w:r>
    </w:p>
    <w:p w14:paraId="09248EBF" w14:textId="01E1037D" w:rsidR="54BF6248" w:rsidRDefault="5FDE276E" w:rsidP="0052136B">
      <w:pPr>
        <w:pStyle w:val="Paragraphedeliste"/>
        <w:numPr>
          <w:ilvl w:val="0"/>
          <w:numId w:val="20"/>
        </w:numPr>
        <w:jc w:val="both"/>
      </w:pPr>
      <w:r w:rsidRPr="5FDE276E">
        <w:rPr>
          <w:rFonts w:eastAsiaTheme="minorEastAsia"/>
        </w:rPr>
        <w:t>Respecter les obligations qui lui incombent en sa qualité de responsable de traitement, en vertu des dispositions du RGPD et de la loi Informatique et Libertés ;</w:t>
      </w:r>
    </w:p>
    <w:p w14:paraId="30EF52D0" w14:textId="03DA6780" w:rsidR="54BF6248" w:rsidRDefault="5FDE276E" w:rsidP="0052136B">
      <w:pPr>
        <w:pStyle w:val="Paragraphedeliste"/>
        <w:numPr>
          <w:ilvl w:val="0"/>
          <w:numId w:val="20"/>
        </w:numPr>
        <w:jc w:val="both"/>
      </w:pPr>
      <w:r w:rsidRPr="5FDE276E">
        <w:rPr>
          <w:rFonts w:eastAsiaTheme="minorEastAsia"/>
        </w:rPr>
        <w:t xml:space="preserve">Fournir au sous-traitant la description du ou des prestations confiées dans le cadre du présent marché et documenter par écrit toute instruction concernant le traitement des données ; </w:t>
      </w:r>
    </w:p>
    <w:p w14:paraId="17CEC7F2" w14:textId="7E5BF800" w:rsidR="54BF6248" w:rsidRDefault="5FDE276E" w:rsidP="0052136B">
      <w:pPr>
        <w:pStyle w:val="Paragraphedeliste"/>
        <w:numPr>
          <w:ilvl w:val="0"/>
          <w:numId w:val="20"/>
        </w:numPr>
        <w:jc w:val="both"/>
      </w:pPr>
      <w:r w:rsidRPr="5FDE276E">
        <w:rPr>
          <w:rFonts w:eastAsiaTheme="minorEastAsia"/>
        </w:rPr>
        <w:t>Mettre à disposition du sous-traitant toutes les données nécessaires à l’exécution de sa mission ;</w:t>
      </w:r>
    </w:p>
    <w:p w14:paraId="67B1B453" w14:textId="1CF3968A" w:rsidR="54BF6248" w:rsidRDefault="5FDE276E" w:rsidP="0052136B">
      <w:pPr>
        <w:pStyle w:val="Paragraphedeliste"/>
        <w:numPr>
          <w:ilvl w:val="0"/>
          <w:numId w:val="20"/>
        </w:numPr>
        <w:jc w:val="both"/>
      </w:pPr>
      <w:r w:rsidRPr="5FDE276E">
        <w:rPr>
          <w:rFonts w:eastAsiaTheme="minorEastAsia"/>
        </w:rPr>
        <w:t>Le cas échéant, effectuer une analyse d’impact relative à la protection des données, avec le concours du sous-traitant ;</w:t>
      </w:r>
    </w:p>
    <w:p w14:paraId="76A26D51" w14:textId="5ADF8126" w:rsidR="54BF6248" w:rsidRDefault="5FDE276E" w:rsidP="0052136B">
      <w:pPr>
        <w:pStyle w:val="Paragraphedeliste"/>
        <w:numPr>
          <w:ilvl w:val="0"/>
          <w:numId w:val="20"/>
        </w:numPr>
        <w:jc w:val="both"/>
      </w:pPr>
      <w:r w:rsidRPr="5FDE276E">
        <w:rPr>
          <w:rFonts w:eastAsiaTheme="minorEastAsia"/>
        </w:rPr>
        <w:t>Veiller, au préalable et pendant toute la durée du marché, au respect des obligations prévues par le RGPD de la part du sous-traitant ;</w:t>
      </w:r>
    </w:p>
    <w:p w14:paraId="664C7A42" w14:textId="60D3DE21" w:rsidR="54BF6248" w:rsidRDefault="5FDE276E" w:rsidP="0052136B">
      <w:pPr>
        <w:pStyle w:val="Paragraphedeliste"/>
        <w:numPr>
          <w:ilvl w:val="0"/>
          <w:numId w:val="20"/>
        </w:numPr>
        <w:jc w:val="both"/>
      </w:pPr>
      <w:r w:rsidRPr="5FDE276E">
        <w:rPr>
          <w:rFonts w:eastAsiaTheme="minorEastAsia"/>
        </w:rPr>
        <w:t>Superviser le traitement, y compris par la réalisation d’audits et d’inspections auprès du sous-traitant ;</w:t>
      </w:r>
    </w:p>
    <w:p w14:paraId="05528D70" w14:textId="304E6849" w:rsidR="54BF6248" w:rsidRPr="006369A1" w:rsidRDefault="5FDE276E" w:rsidP="006369A1">
      <w:pPr>
        <w:pStyle w:val="Paragraphedeliste"/>
        <w:numPr>
          <w:ilvl w:val="0"/>
          <w:numId w:val="20"/>
        </w:numPr>
        <w:jc w:val="both"/>
        <w:rPr>
          <w:rFonts w:eastAsiaTheme="minorEastAsia"/>
        </w:rPr>
      </w:pPr>
      <w:r w:rsidRPr="0008229C">
        <w:rPr>
          <w:rFonts w:eastAsiaTheme="minorEastAsia"/>
        </w:rPr>
        <w:t xml:space="preserve">Notifier, le cas échéant, les violations de données à caractère personnel à la Commission nationale de l’informatique et des libertés et communiquer, si nécessaire, aux personnes concernées, avec l’assistance du sous-traitant, </w:t>
      </w:r>
    </w:p>
    <w:p w14:paraId="4B038B17" w14:textId="1D064440" w:rsidR="0008229C" w:rsidRDefault="0008229C" w:rsidP="0008229C">
      <w:pPr>
        <w:spacing w:after="0" w:line="240" w:lineRule="auto"/>
        <w:rPr>
          <w:rFonts w:eastAsiaTheme="minorEastAsia"/>
          <w:color w:val="4F80BD"/>
        </w:rPr>
      </w:pPr>
    </w:p>
    <w:p w14:paraId="43AC9617" w14:textId="6FABCCE3" w:rsidR="3805EEE3" w:rsidRDefault="5FDE276E" w:rsidP="5FDE276E">
      <w:pPr>
        <w:pStyle w:val="Titre2"/>
        <w:spacing w:line="240" w:lineRule="auto"/>
        <w:rPr>
          <w:rFonts w:asciiTheme="minorHAnsi" w:eastAsiaTheme="minorEastAsia" w:hAnsiTheme="minorHAnsi" w:cstheme="minorBidi"/>
        </w:rPr>
      </w:pPr>
      <w:r w:rsidRPr="5FDE276E">
        <w:rPr>
          <w:rFonts w:asciiTheme="minorHAnsi" w:eastAsiaTheme="minorEastAsia" w:hAnsiTheme="minorHAnsi" w:cstheme="minorBidi"/>
          <w:color w:val="4F80BD"/>
        </w:rPr>
        <w:lastRenderedPageBreak/>
        <w:t xml:space="preserve"> </w:t>
      </w:r>
      <w:r w:rsidRPr="5FDE276E">
        <w:rPr>
          <w:rFonts w:asciiTheme="minorHAnsi" w:eastAsiaTheme="minorEastAsia" w:hAnsiTheme="minorHAnsi" w:cstheme="minorBidi"/>
        </w:rPr>
        <w:t xml:space="preserve">Article 6 Obligations du sous-traitant </w:t>
      </w:r>
    </w:p>
    <w:p w14:paraId="4CE2422C" w14:textId="70C56092" w:rsidR="3805EEE3" w:rsidRDefault="3805EEE3" w:rsidP="5FDE276E">
      <w:pPr>
        <w:pStyle w:val="Titre2"/>
        <w:spacing w:line="240" w:lineRule="auto"/>
        <w:rPr>
          <w:rFonts w:asciiTheme="minorHAnsi" w:eastAsiaTheme="minorEastAsia" w:hAnsiTheme="minorHAnsi" w:cstheme="minorBidi"/>
          <w:color w:val="4F81BD" w:themeColor="accent1"/>
        </w:rPr>
      </w:pPr>
    </w:p>
    <w:p w14:paraId="1566E92D" w14:textId="7ED86C0D" w:rsidR="54BF6248" w:rsidRDefault="5FDE276E" w:rsidP="5FDE276E">
      <w:pPr>
        <w:jc w:val="both"/>
        <w:rPr>
          <w:rFonts w:eastAsiaTheme="minorEastAsia"/>
          <w:color w:val="4F80BD"/>
        </w:rPr>
      </w:pPr>
      <w:r w:rsidRPr="5FDE276E">
        <w:rPr>
          <w:rFonts w:eastAsiaTheme="minorEastAsia"/>
        </w:rPr>
        <w:t>Le sous-traitant s’engage à :</w:t>
      </w:r>
    </w:p>
    <w:p w14:paraId="70769C7E" w14:textId="6226824D" w:rsidR="54BF6248" w:rsidRDefault="5FDE276E" w:rsidP="0052136B">
      <w:pPr>
        <w:pStyle w:val="Paragraphedeliste"/>
        <w:numPr>
          <w:ilvl w:val="0"/>
          <w:numId w:val="19"/>
        </w:numPr>
        <w:jc w:val="both"/>
      </w:pPr>
      <w:r w:rsidRPr="5FDE276E">
        <w:rPr>
          <w:rFonts w:eastAsiaTheme="minorEastAsia"/>
        </w:rPr>
        <w:t>Respecter les obligations qui lui incombent en sa qualité de sous-traitant, en vertu des dispositions du RGPD et de la loi Informatique et Libertés, dont la tenue d’un registre sous-traitant au titre de l’article 30 du RGPD ;</w:t>
      </w:r>
    </w:p>
    <w:p w14:paraId="196F06F5" w14:textId="161D4B1C" w:rsidR="54BF6248" w:rsidRDefault="5FDE276E" w:rsidP="0052136B">
      <w:pPr>
        <w:pStyle w:val="Paragraphedeliste"/>
        <w:numPr>
          <w:ilvl w:val="0"/>
          <w:numId w:val="19"/>
        </w:numPr>
        <w:jc w:val="both"/>
      </w:pPr>
      <w:r w:rsidRPr="5FDE276E">
        <w:rPr>
          <w:rFonts w:eastAsiaTheme="minorEastAsia"/>
        </w:rPr>
        <w:t>Traiter les données à caractère personnel uniquement pour la ou les seules finalités faisant l’objet de la sous-traitance et en aucun pour ses propres besoins ou pour les besoins d’un tiers ;</w:t>
      </w:r>
    </w:p>
    <w:p w14:paraId="5503E9F3" w14:textId="2ECD6D75" w:rsidR="54BF6248" w:rsidRDefault="5FDE276E" w:rsidP="0052136B">
      <w:pPr>
        <w:pStyle w:val="Paragraphedeliste"/>
        <w:numPr>
          <w:ilvl w:val="0"/>
          <w:numId w:val="19"/>
        </w:numPr>
        <w:jc w:val="both"/>
      </w:pPr>
      <w:r w:rsidRPr="5FDE276E">
        <w:rPr>
          <w:rFonts w:eastAsiaTheme="minorEastAsia"/>
        </w:rPr>
        <w:t xml:space="preserve">Traiter les données à caractère personnel conformément aux instructions documentées du responsable du traitement, transmises par ses services après la notification du marché. Si le sous-traitant considère qu’une instruction constitue une violation du RGPD, de la loi n°78-17 du 6 janvier 1978 modifiée ou de toute autre disposition du droit de l’Union européenne ou du droit des Etats membres relatives à la protection des données, il en informe immédiatement le responsable du traitement ; </w:t>
      </w:r>
    </w:p>
    <w:p w14:paraId="6B7E7730" w14:textId="048685E7" w:rsidR="54BF6248" w:rsidRDefault="5FDE276E" w:rsidP="0052136B">
      <w:pPr>
        <w:pStyle w:val="Paragraphedeliste"/>
        <w:numPr>
          <w:ilvl w:val="0"/>
          <w:numId w:val="19"/>
        </w:numPr>
        <w:jc w:val="both"/>
      </w:pPr>
      <w:r w:rsidRPr="5FDE276E">
        <w:rPr>
          <w:rFonts w:eastAsiaTheme="minorEastAsia"/>
        </w:rPr>
        <w:t xml:space="preserve">Assurer la sécurité et la confidentialité des données à caractère personnel traitées </w:t>
      </w:r>
      <w:r w:rsidR="0008229C">
        <w:rPr>
          <w:rFonts w:eastAsiaTheme="minorEastAsia"/>
        </w:rPr>
        <w:t xml:space="preserve">dans le cadre du présent </w:t>
      </w:r>
      <w:r w:rsidR="0052136B">
        <w:rPr>
          <w:rFonts w:eastAsiaTheme="minorEastAsia"/>
        </w:rPr>
        <w:t>marché</w:t>
      </w:r>
      <w:r w:rsidR="0052136B" w:rsidRPr="5FDE276E">
        <w:rPr>
          <w:rFonts w:eastAsiaTheme="minorEastAsia"/>
        </w:rPr>
        <w:t xml:space="preserve"> ;</w:t>
      </w:r>
    </w:p>
    <w:p w14:paraId="6F1425A5" w14:textId="29D8F002" w:rsidR="54BF6248" w:rsidRDefault="5FDE276E" w:rsidP="0052136B">
      <w:pPr>
        <w:pStyle w:val="Paragraphedeliste"/>
        <w:numPr>
          <w:ilvl w:val="0"/>
          <w:numId w:val="19"/>
        </w:numPr>
        <w:jc w:val="both"/>
      </w:pPr>
      <w:r w:rsidRPr="5FDE276E">
        <w:rPr>
          <w:rFonts w:eastAsiaTheme="minorEastAsia"/>
        </w:rPr>
        <w:t>Respecter son obligation de conseil et signaler au responsable de traitement les mesures de sécurité additionnelles qu’il conviendrait de prendre ;</w:t>
      </w:r>
    </w:p>
    <w:p w14:paraId="5F8494D5" w14:textId="4872DF6E" w:rsidR="54BF6248" w:rsidRDefault="5FDE276E" w:rsidP="0052136B">
      <w:pPr>
        <w:pStyle w:val="Paragraphedeliste"/>
        <w:numPr>
          <w:ilvl w:val="0"/>
          <w:numId w:val="19"/>
        </w:numPr>
        <w:jc w:val="both"/>
      </w:pPr>
      <w:r w:rsidRPr="5FDE276E">
        <w:rPr>
          <w:rFonts w:eastAsiaTheme="minorEastAsia"/>
        </w:rPr>
        <w:t>Ne pas chercher à lever le pseudonymat de données pseudonymes qui lui auraient été confiées par le responsable de traitement. Informer sans délai le responsable de traitement en cas de réidentification à partir de données insuffisamment anonymisées par le responsable de traitement ;</w:t>
      </w:r>
    </w:p>
    <w:p w14:paraId="34DDE7BB" w14:textId="7A32B560" w:rsidR="54BF6248" w:rsidRDefault="5FDE276E" w:rsidP="0052136B">
      <w:pPr>
        <w:pStyle w:val="Paragraphedeliste"/>
        <w:numPr>
          <w:ilvl w:val="0"/>
          <w:numId w:val="19"/>
        </w:numPr>
        <w:jc w:val="both"/>
      </w:pPr>
      <w:r w:rsidRPr="5FDE276E">
        <w:rPr>
          <w:rFonts w:eastAsiaTheme="minorEastAsia"/>
        </w:rPr>
        <w:t>Informer le responsable de traitement de toute réquisition ou demande de communication des données personnelles confiées, par un tiers autorisé, sauf si un texte légal l’interdit ;</w:t>
      </w:r>
    </w:p>
    <w:p w14:paraId="074DE22F" w14:textId="027B36B2" w:rsidR="54BF6248" w:rsidRPr="0008229C" w:rsidRDefault="5FDE276E" w:rsidP="0052136B">
      <w:pPr>
        <w:pStyle w:val="Paragraphedeliste"/>
        <w:numPr>
          <w:ilvl w:val="0"/>
          <w:numId w:val="19"/>
        </w:numPr>
        <w:jc w:val="both"/>
      </w:pPr>
      <w:r w:rsidRPr="0008229C">
        <w:rPr>
          <w:rFonts w:eastAsiaTheme="minorEastAsia"/>
        </w:rPr>
        <w:t>Mettre à la disposition du responsable du traitement toutes les informations nécessaires pour démontrer le respect des obligations prévues à</w:t>
      </w:r>
      <w:r w:rsidR="00337D31" w:rsidRPr="0008229C">
        <w:rPr>
          <w:rFonts w:eastAsiaTheme="minorEastAsia"/>
        </w:rPr>
        <w:t xml:space="preserve"> l’article 28 du RGPD et dans la présente convention</w:t>
      </w:r>
      <w:r w:rsidRPr="0008229C">
        <w:rPr>
          <w:rFonts w:eastAsiaTheme="minorEastAsia"/>
        </w:rPr>
        <w:t xml:space="preserve"> ;</w:t>
      </w:r>
    </w:p>
    <w:p w14:paraId="3507E011" w14:textId="7D39AECF" w:rsidR="54BF6248" w:rsidRDefault="5FDE276E" w:rsidP="0052136B">
      <w:pPr>
        <w:pStyle w:val="Paragraphedeliste"/>
        <w:numPr>
          <w:ilvl w:val="0"/>
          <w:numId w:val="19"/>
        </w:numPr>
        <w:jc w:val="both"/>
      </w:pPr>
      <w:r w:rsidRPr="5FDE276E">
        <w:rPr>
          <w:rFonts w:eastAsiaTheme="minorEastAsia"/>
        </w:rPr>
        <w:t>Fournir au responsable de traitement le nom et les coordonnées de son délégué à la protection des données ou de toute autre personne faisant office de délégué à la protection des données pour son compte.</w:t>
      </w:r>
    </w:p>
    <w:p w14:paraId="620CBC0F" w14:textId="3604B520" w:rsidR="3805EEE3" w:rsidRDefault="3805EEE3" w:rsidP="5FDE276E">
      <w:pPr>
        <w:spacing w:after="0" w:line="240" w:lineRule="auto"/>
        <w:ind w:left="708"/>
        <w:rPr>
          <w:rFonts w:eastAsiaTheme="minorEastAsia"/>
          <w:color w:val="4F81BD" w:themeColor="accent1"/>
        </w:rPr>
      </w:pPr>
    </w:p>
    <w:p w14:paraId="0BD6B66D" w14:textId="3783267E" w:rsidR="5C5C2051" w:rsidRDefault="5FDE276E" w:rsidP="5FDE276E">
      <w:pPr>
        <w:spacing w:after="0" w:line="240" w:lineRule="auto"/>
        <w:rPr>
          <w:rFonts w:eastAsiaTheme="minorEastAsia"/>
          <w:color w:val="4F81BD" w:themeColor="accent1"/>
        </w:rPr>
      </w:pPr>
      <w:r w:rsidRPr="5FDE276E">
        <w:rPr>
          <w:rFonts w:eastAsiaTheme="minorEastAsia"/>
          <w:color w:val="4F81BD" w:themeColor="accent1"/>
        </w:rPr>
        <w:t xml:space="preserve">6.1 Sous-traitants ultérieurs </w:t>
      </w:r>
    </w:p>
    <w:p w14:paraId="6011911E" w14:textId="5751157A" w:rsidR="5C5C2051" w:rsidRDefault="5C5C2051" w:rsidP="5FDE276E">
      <w:pPr>
        <w:spacing w:after="0" w:line="240" w:lineRule="auto"/>
        <w:rPr>
          <w:rFonts w:eastAsiaTheme="minorEastAsia"/>
          <w:color w:val="4F80BD"/>
        </w:rPr>
      </w:pPr>
    </w:p>
    <w:p w14:paraId="2C8EBF3C" w14:textId="5D3E53E4" w:rsidR="5C5C2051" w:rsidRDefault="5FDE276E" w:rsidP="5FDE276E">
      <w:pPr>
        <w:spacing w:after="0" w:line="240" w:lineRule="auto"/>
        <w:jc w:val="both"/>
        <w:rPr>
          <w:rFonts w:eastAsiaTheme="minorEastAsia"/>
        </w:rPr>
      </w:pPr>
      <w:r w:rsidRPr="5FDE276E">
        <w:rPr>
          <w:rFonts w:eastAsiaTheme="minorEastAsia"/>
        </w:rPr>
        <w:t xml:space="preserve">Le titulaire peut faire appel à un autre sous-traitant, dénommé ci-après « sous-traitant ultérieur », pour mener des activités de traitement spécifiques. </w:t>
      </w:r>
    </w:p>
    <w:p w14:paraId="28B0DBAB" w14:textId="33E0FB9B" w:rsidR="5C5C2051" w:rsidRDefault="5FDE276E" w:rsidP="5FDE276E">
      <w:pPr>
        <w:spacing w:after="0" w:line="240" w:lineRule="auto"/>
        <w:jc w:val="both"/>
        <w:rPr>
          <w:rFonts w:eastAsiaTheme="minorEastAsia"/>
        </w:rPr>
      </w:pPr>
      <w:r w:rsidRPr="5FDE276E">
        <w:rPr>
          <w:rFonts w:eastAsiaTheme="minorEastAsia"/>
        </w:rPr>
        <w:t xml:space="preserve">Le sous-traitant informe par écrit le responsable de traitement sur les activités de traitement sous-traitées, l’identité et les coordonnées du sous-traitant ultérieur et les dates du contrat de sous-traitance. </w:t>
      </w:r>
    </w:p>
    <w:p w14:paraId="1BAA1D0F" w14:textId="195B774A" w:rsidR="5C5C2051" w:rsidRDefault="5FDE276E" w:rsidP="5FDE276E">
      <w:pPr>
        <w:spacing w:after="0" w:line="240" w:lineRule="auto"/>
        <w:jc w:val="both"/>
        <w:rPr>
          <w:rFonts w:eastAsiaTheme="minorEastAsia"/>
        </w:rPr>
      </w:pPr>
      <w:r w:rsidRPr="5FDE276E">
        <w:rPr>
          <w:rFonts w:eastAsiaTheme="minorEastAsia"/>
        </w:rPr>
        <w:t xml:space="preserve">De manière générale, tout sous-traitant ultérieur est tenu de respecter les obligations de la présente </w:t>
      </w:r>
      <w:r w:rsidR="00337D31" w:rsidRPr="0008229C">
        <w:rPr>
          <w:rFonts w:eastAsiaTheme="minorEastAsia"/>
        </w:rPr>
        <w:t>convention</w:t>
      </w:r>
      <w:r w:rsidRPr="0008229C">
        <w:rPr>
          <w:rFonts w:eastAsiaTheme="minorEastAsia"/>
        </w:rPr>
        <w:t xml:space="preserve"> et notamment les instructions du responsable de traitement. Il appartient au sous-traitant de s’assurer que le sous-traitant ultérieur qu’il choisit présente les mêmes garanties</w:t>
      </w:r>
      <w:r w:rsidRPr="5FDE276E">
        <w:rPr>
          <w:rFonts w:eastAsiaTheme="minorEastAsia"/>
        </w:rPr>
        <w:t xml:space="preserve"> suffisantes quant à la mise en œuvre de mesures techniques et organisationnelles appropriées </w:t>
      </w:r>
      <w:r w:rsidR="0052136B" w:rsidRPr="5FDE276E">
        <w:rPr>
          <w:rFonts w:eastAsiaTheme="minorEastAsia"/>
        </w:rPr>
        <w:t>de manière</w:t>
      </w:r>
      <w:r w:rsidRPr="5FDE276E">
        <w:rPr>
          <w:rFonts w:eastAsiaTheme="minorEastAsia"/>
        </w:rPr>
        <w:t xml:space="preserve"> que le traitement réponde aux exigences du RGPD. </w:t>
      </w:r>
    </w:p>
    <w:p w14:paraId="3278E3C3" w14:textId="11BC61AE" w:rsidR="5C5C2051" w:rsidRDefault="115C2466" w:rsidP="5FDE276E">
      <w:pPr>
        <w:spacing w:after="0" w:line="240" w:lineRule="auto"/>
        <w:jc w:val="both"/>
        <w:rPr>
          <w:rFonts w:eastAsiaTheme="minorEastAsia"/>
        </w:rPr>
      </w:pPr>
      <w:r w:rsidRPr="115C2466">
        <w:rPr>
          <w:rFonts w:eastAsiaTheme="minorEastAsia"/>
        </w:rPr>
        <w:t>Si le sous-traitant ultérieur ne remplit pas les obligations en matière de protection des données, le sous-traitant demeure pleinement responsable de l’exécution par l’autre sous-traitant de ses obligations.</w:t>
      </w:r>
    </w:p>
    <w:p w14:paraId="7BE6A601" w14:textId="6ACC93DD" w:rsidR="115C2466" w:rsidRDefault="115C2466" w:rsidP="115C2466">
      <w:pPr>
        <w:spacing w:after="0" w:line="240" w:lineRule="auto"/>
        <w:jc w:val="both"/>
        <w:rPr>
          <w:rFonts w:eastAsiaTheme="minorEastAsia"/>
        </w:rPr>
      </w:pPr>
    </w:p>
    <w:p w14:paraId="4494CFA7" w14:textId="1E84CCE1" w:rsidR="5C5C2051" w:rsidRDefault="115C2466" w:rsidP="5FDE276E">
      <w:pPr>
        <w:spacing w:after="0" w:line="240" w:lineRule="auto"/>
        <w:jc w:val="both"/>
        <w:rPr>
          <w:rFonts w:eastAsiaTheme="minorEastAsia"/>
          <w:color w:val="4F81BD" w:themeColor="accent1"/>
        </w:rPr>
      </w:pPr>
      <w:r w:rsidRPr="115C2466">
        <w:rPr>
          <w:rFonts w:eastAsiaTheme="minorEastAsia"/>
          <w:color w:val="4F80BD"/>
        </w:rPr>
        <w:t>6.2 Transfert de données personnelles vers des pays tiers</w:t>
      </w:r>
    </w:p>
    <w:p w14:paraId="280868FF" w14:textId="5EECAA85" w:rsidR="115C2466" w:rsidRDefault="115C2466" w:rsidP="115C2466">
      <w:pPr>
        <w:spacing w:after="0" w:line="240" w:lineRule="auto"/>
        <w:jc w:val="both"/>
        <w:rPr>
          <w:rFonts w:eastAsiaTheme="minorEastAsia"/>
          <w:color w:val="4F80BD"/>
        </w:rPr>
      </w:pPr>
    </w:p>
    <w:p w14:paraId="5322AAC3" w14:textId="78B42CC7" w:rsidR="5C5C2051" w:rsidRDefault="115C2466" w:rsidP="5FDE276E">
      <w:pPr>
        <w:spacing w:after="0" w:line="240" w:lineRule="auto"/>
        <w:jc w:val="both"/>
        <w:rPr>
          <w:rFonts w:eastAsiaTheme="minorEastAsia"/>
        </w:rPr>
      </w:pPr>
      <w:r w:rsidRPr="115C2466">
        <w:rPr>
          <w:rFonts w:eastAsiaTheme="minorEastAsia"/>
        </w:rPr>
        <w:t>Sur demande expresse et spécifique du responsable de traitement, le sous-traitant s’engage à traiter les données exclusivement sur le territoire d’un État membre de l’Union européenne ou assurant un niveau de protection adéquat au titre de l’article 45 du RGPD.</w:t>
      </w:r>
    </w:p>
    <w:p w14:paraId="04F9CB21" w14:textId="240E5F74" w:rsidR="115C2466" w:rsidRDefault="115C2466" w:rsidP="115C2466">
      <w:pPr>
        <w:spacing w:after="0" w:line="240" w:lineRule="auto"/>
        <w:jc w:val="both"/>
        <w:rPr>
          <w:rFonts w:eastAsiaTheme="minorEastAsia"/>
        </w:rPr>
      </w:pPr>
    </w:p>
    <w:p w14:paraId="49CBEB0C" w14:textId="578D9FAF" w:rsidR="5C5C2051" w:rsidRDefault="115C2466" w:rsidP="5FDE276E">
      <w:pPr>
        <w:spacing w:after="0" w:line="240" w:lineRule="auto"/>
        <w:jc w:val="both"/>
        <w:rPr>
          <w:rFonts w:eastAsiaTheme="minorEastAsia"/>
          <w:color w:val="4F80BD"/>
        </w:rPr>
      </w:pPr>
      <w:r w:rsidRPr="115C2466">
        <w:rPr>
          <w:rFonts w:eastAsiaTheme="minorEastAsia"/>
          <w:color w:val="4F80BD"/>
        </w:rPr>
        <w:t>6.3 Droits des personnes concernées</w:t>
      </w:r>
    </w:p>
    <w:p w14:paraId="61422CAF" w14:textId="03CEF7BD" w:rsidR="115C2466" w:rsidRDefault="115C2466" w:rsidP="115C2466">
      <w:pPr>
        <w:spacing w:after="0" w:line="240" w:lineRule="auto"/>
        <w:jc w:val="both"/>
        <w:rPr>
          <w:rFonts w:eastAsiaTheme="minorEastAsia"/>
          <w:color w:val="4F80BD"/>
        </w:rPr>
      </w:pPr>
    </w:p>
    <w:p w14:paraId="0B8A8B92" w14:textId="75342DE4" w:rsidR="5C5C2051" w:rsidRDefault="5FDE276E" w:rsidP="0052136B">
      <w:pPr>
        <w:spacing w:after="0" w:line="240" w:lineRule="auto"/>
        <w:jc w:val="both"/>
        <w:rPr>
          <w:rFonts w:eastAsiaTheme="minorEastAsia"/>
        </w:rPr>
      </w:pPr>
      <w:r w:rsidRPr="5FDE276E">
        <w:rPr>
          <w:rFonts w:eastAsiaTheme="minorEastAsia"/>
        </w:rPr>
        <w:t>Dans la mesure du possible, le sous-traitant aide le responsable de traitement, sans frais, par des mesures techniques et organisationnelles appropriées, à donner suite aux demandes des personnes concernées en vue d’exercer leurs droits prévus au chapitre III du RGPD. À ce titre, il répond dans les meilleurs délais à toute sollicitation du responsable de traitement afin de permettre à ce dernier de respecter ses obligations notamment en termes de délai de réponse à la personne concernée.</w:t>
      </w:r>
    </w:p>
    <w:p w14:paraId="4789DBB5" w14:textId="090454BD" w:rsidR="5C5C2051" w:rsidRDefault="5FDE276E" w:rsidP="5FDE276E">
      <w:pPr>
        <w:spacing w:after="0" w:line="240" w:lineRule="auto"/>
        <w:rPr>
          <w:rFonts w:eastAsiaTheme="minorEastAsia"/>
          <w:color w:val="4F80BD"/>
        </w:rPr>
      </w:pPr>
      <w:r w:rsidRPr="5FDE276E">
        <w:rPr>
          <w:rFonts w:eastAsiaTheme="minorEastAsia"/>
          <w:color w:val="4F80BD"/>
        </w:rPr>
        <w:t xml:space="preserve"> </w:t>
      </w:r>
    </w:p>
    <w:p w14:paraId="76C4F850" w14:textId="2E676201" w:rsidR="5FDE276E" w:rsidRDefault="5FDE276E" w:rsidP="5FDE276E">
      <w:pPr>
        <w:pStyle w:val="Paragraphedeliste"/>
        <w:numPr>
          <w:ilvl w:val="0"/>
          <w:numId w:val="15"/>
        </w:numPr>
        <w:rPr>
          <w:color w:val="4F81BD" w:themeColor="accent1"/>
        </w:rPr>
      </w:pPr>
      <w:r w:rsidRPr="5FDE276E">
        <w:rPr>
          <w:rFonts w:eastAsiaTheme="minorEastAsia"/>
          <w:color w:val="4F81BD" w:themeColor="accent1"/>
        </w:rPr>
        <w:t>Information des personnes concernées</w:t>
      </w:r>
    </w:p>
    <w:p w14:paraId="46A7A30F" w14:textId="21F48299" w:rsidR="5FDE276E" w:rsidRDefault="5FDE276E" w:rsidP="0052136B">
      <w:pPr>
        <w:ind w:left="360"/>
        <w:jc w:val="both"/>
        <w:rPr>
          <w:rFonts w:eastAsiaTheme="minorEastAsia"/>
        </w:rPr>
      </w:pPr>
      <w:r w:rsidRPr="5FDE276E">
        <w:rPr>
          <w:rFonts w:eastAsiaTheme="minorEastAsia"/>
        </w:rPr>
        <w:t>Il appartient au responsable de traitement de fournir l’information aux personnes concernées par les opérations de traitement au moment de la collecte des données.</w:t>
      </w:r>
    </w:p>
    <w:p w14:paraId="30460213" w14:textId="0B5948D5" w:rsidR="5FDE276E" w:rsidRDefault="5FDE276E" w:rsidP="5FDE276E">
      <w:pPr>
        <w:pStyle w:val="Paragraphedeliste"/>
        <w:numPr>
          <w:ilvl w:val="0"/>
          <w:numId w:val="15"/>
        </w:numPr>
        <w:rPr>
          <w:color w:val="4F81BD" w:themeColor="accent1"/>
        </w:rPr>
      </w:pPr>
      <w:r w:rsidRPr="5FDE276E">
        <w:rPr>
          <w:rFonts w:eastAsiaTheme="minorEastAsia"/>
          <w:color w:val="4F81BD" w:themeColor="accent1"/>
        </w:rPr>
        <w:t>Exercice des droits des personnes</w:t>
      </w:r>
    </w:p>
    <w:p w14:paraId="48D7E978" w14:textId="2018C522" w:rsidR="5FDE276E" w:rsidRDefault="5FDE276E" w:rsidP="0052136B">
      <w:pPr>
        <w:ind w:left="360"/>
        <w:jc w:val="both"/>
        <w:rPr>
          <w:rFonts w:eastAsiaTheme="minorEastAsia"/>
        </w:rPr>
      </w:pPr>
      <w:r w:rsidRPr="5FDE276E">
        <w:rPr>
          <w:rFonts w:eastAsiaTheme="minorEastAsia"/>
        </w:rPr>
        <w:t>Lorsque les personnes concernées exercent à tort auprès du sous-traitant des demandes d’exercice de leurs droits, le sous-traitant doit adresser au responsable de traitement et de façon sécurisée ces demandes dès réception, aux coordonnées indiquées par le responsable de traitement.</w:t>
      </w:r>
    </w:p>
    <w:p w14:paraId="7417F8EE" w14:textId="6E04FB25" w:rsidR="5FDE276E" w:rsidRDefault="5FDE276E" w:rsidP="5FDE276E">
      <w:pPr>
        <w:rPr>
          <w:rFonts w:eastAsiaTheme="minorEastAsia"/>
          <w:color w:val="4F81BD" w:themeColor="accent1"/>
        </w:rPr>
      </w:pPr>
      <w:r w:rsidRPr="5FDE276E">
        <w:rPr>
          <w:rFonts w:eastAsiaTheme="minorEastAsia"/>
          <w:color w:val="4F81BD" w:themeColor="accent1"/>
        </w:rPr>
        <w:t>6.4 Assistance apportée au responsable de traitement</w:t>
      </w:r>
    </w:p>
    <w:p w14:paraId="6544C38F" w14:textId="2DB4E94B" w:rsidR="5FDE276E" w:rsidRDefault="5FDE276E" w:rsidP="5FDE276E">
      <w:pPr>
        <w:jc w:val="both"/>
        <w:rPr>
          <w:rFonts w:eastAsiaTheme="minorEastAsia"/>
        </w:rPr>
      </w:pPr>
      <w:r w:rsidRPr="5FDE276E">
        <w:rPr>
          <w:rFonts w:eastAsiaTheme="minorEastAsia"/>
        </w:rPr>
        <w:t>Le sous-traitant aide le responsable de traitement à démontrer que celui-ci respecte ses obligations légales et réglementaires relatives à la protection des données.</w:t>
      </w:r>
    </w:p>
    <w:p w14:paraId="08A7F545" w14:textId="59AF4F23" w:rsidR="5FDE276E" w:rsidRDefault="5FDE276E" w:rsidP="5FDE276E">
      <w:pPr>
        <w:pStyle w:val="Paragraphedeliste"/>
        <w:numPr>
          <w:ilvl w:val="0"/>
          <w:numId w:val="11"/>
        </w:numPr>
        <w:rPr>
          <w:color w:val="4F81BD" w:themeColor="accent1"/>
        </w:rPr>
      </w:pPr>
      <w:r w:rsidRPr="5FDE276E">
        <w:rPr>
          <w:rFonts w:eastAsiaTheme="minorEastAsia"/>
          <w:color w:val="4F81BD" w:themeColor="accent1"/>
        </w:rPr>
        <w:t xml:space="preserve">Analyses d’impact relatives à la protection des données </w:t>
      </w:r>
    </w:p>
    <w:p w14:paraId="532746FD" w14:textId="5B7F5883" w:rsidR="5FDE276E" w:rsidRDefault="5FDE276E" w:rsidP="0052136B">
      <w:pPr>
        <w:ind w:left="360"/>
        <w:jc w:val="both"/>
        <w:rPr>
          <w:rFonts w:eastAsiaTheme="minorEastAsia"/>
        </w:rPr>
      </w:pPr>
      <w:r w:rsidRPr="5FDE276E">
        <w:rPr>
          <w:rFonts w:eastAsiaTheme="minorEastAsia"/>
        </w:rPr>
        <w:t>Le sous-traitant assiste notamment le responsable de traitement pour la réalisation des analyses d’impact relatives à la protection des données prévues à l’article 35 du RGPD et, si besoin, de la consultation préalable de l’autorité de contrôle prévues à l’article 36 du RGPD.</w:t>
      </w:r>
    </w:p>
    <w:p w14:paraId="43126667" w14:textId="7F73C5C0" w:rsidR="5FDE276E" w:rsidRDefault="5FDE276E" w:rsidP="5FDE276E">
      <w:pPr>
        <w:pStyle w:val="Paragraphedeliste"/>
        <w:numPr>
          <w:ilvl w:val="0"/>
          <w:numId w:val="11"/>
        </w:numPr>
        <w:rPr>
          <w:color w:val="4F81BD" w:themeColor="accent1"/>
        </w:rPr>
      </w:pPr>
      <w:r w:rsidRPr="5FDE276E">
        <w:rPr>
          <w:rFonts w:eastAsiaTheme="minorEastAsia"/>
          <w:color w:val="4F81BD" w:themeColor="accent1"/>
        </w:rPr>
        <w:t>Traitement des incidents de sécurité</w:t>
      </w:r>
    </w:p>
    <w:p w14:paraId="591226D3" w14:textId="7B0D94D1" w:rsidR="5FDE276E" w:rsidRDefault="5FDE276E" w:rsidP="0052136B">
      <w:pPr>
        <w:ind w:left="360"/>
        <w:jc w:val="both"/>
        <w:rPr>
          <w:rFonts w:eastAsiaTheme="minorEastAsia"/>
        </w:rPr>
      </w:pPr>
      <w:r w:rsidRPr="5FDE276E">
        <w:rPr>
          <w:rFonts w:eastAsiaTheme="minorEastAsia"/>
        </w:rPr>
        <w:t>Le sous-traitant aide également le responsable du traitement à garantir le respect des obligations prévues aux articles 32 à 36 du RGPD.</w:t>
      </w:r>
    </w:p>
    <w:p w14:paraId="1F531BEB" w14:textId="64FC14B8" w:rsidR="5FDE276E" w:rsidRDefault="5FDE276E" w:rsidP="0052136B">
      <w:pPr>
        <w:ind w:left="360"/>
        <w:jc w:val="both"/>
        <w:rPr>
          <w:rFonts w:eastAsiaTheme="minorEastAsia"/>
        </w:rPr>
      </w:pPr>
      <w:r w:rsidRPr="5FDE276E">
        <w:rPr>
          <w:rFonts w:eastAsiaTheme="minorEastAsia"/>
        </w:rPr>
        <w:t>À ce titre, il met en place, et il obtient de chacun de ses propres sous-traitants qu’ils mettent en place, pendant toute la durée du marché, un processus de gestion des incidents de sécurité.</w:t>
      </w:r>
    </w:p>
    <w:p w14:paraId="5E5DB069" w14:textId="35B3B195" w:rsidR="5FDE276E" w:rsidRDefault="5FDE276E" w:rsidP="0052136B">
      <w:pPr>
        <w:ind w:left="360"/>
        <w:jc w:val="both"/>
        <w:rPr>
          <w:rFonts w:eastAsiaTheme="minorEastAsia"/>
        </w:rPr>
      </w:pPr>
      <w:r w:rsidRPr="5FDE276E">
        <w:rPr>
          <w:rFonts w:eastAsiaTheme="minorEastAsia"/>
        </w:rPr>
        <w:t xml:space="preserve">Le sous-traitant notifie au responsable de traitement tout incident de sécurité impactant les données qu’il traite dans le cadre de la prestation qui lui a été confiée. Cette notification intervient dans les plus brefs délais et, en tout état de cause, dans un délai maximum de 48 heures ouvrables après en avoir eu connaissance, aux coordonnées indiquées par le responsable de traitement. </w:t>
      </w:r>
    </w:p>
    <w:p w14:paraId="14C551FE" w14:textId="79C82EF5" w:rsidR="5FDE276E" w:rsidRDefault="5FDE276E" w:rsidP="0052136B">
      <w:pPr>
        <w:ind w:left="360"/>
        <w:jc w:val="both"/>
        <w:rPr>
          <w:rFonts w:eastAsiaTheme="minorEastAsia"/>
        </w:rPr>
      </w:pPr>
      <w:r w:rsidRPr="5FDE276E">
        <w:rPr>
          <w:rFonts w:eastAsiaTheme="minorEastAsia"/>
        </w:rPr>
        <w:lastRenderedPageBreak/>
        <w:t xml:space="preserve"> Cette notification est accompagnée de toute information utile pour permettre au responsable de traitement de qualifier l’incident de violation de données au sens de l’article 4.12 du RGPD et, si nécessaire, de notifier cette violation à l’autorité de contrôle compétente au titre de l’article 33 du RGPD, voire de la communiquer aux personnes concernées au titre de l’article 34 du RGPD. </w:t>
      </w:r>
    </w:p>
    <w:p w14:paraId="607CC39B" w14:textId="17AC8B0B" w:rsidR="5FDE276E" w:rsidRDefault="5FDE276E" w:rsidP="0052136B">
      <w:pPr>
        <w:ind w:left="360"/>
        <w:jc w:val="both"/>
        <w:rPr>
          <w:rFonts w:eastAsiaTheme="minorEastAsia"/>
        </w:rPr>
      </w:pPr>
      <w:r w:rsidRPr="5FDE276E">
        <w:rPr>
          <w:rFonts w:eastAsiaTheme="minorEastAsia"/>
        </w:rPr>
        <w:t xml:space="preserve">Cette notification contient au moins les informations suivantes : </w:t>
      </w:r>
    </w:p>
    <w:p w14:paraId="16E7F998" w14:textId="5B6B7E14" w:rsidR="5FDE276E" w:rsidRDefault="5FDE276E" w:rsidP="0052136B">
      <w:pPr>
        <w:pStyle w:val="Paragraphedeliste"/>
        <w:numPr>
          <w:ilvl w:val="0"/>
          <w:numId w:val="9"/>
        </w:numPr>
        <w:jc w:val="both"/>
      </w:pPr>
      <w:r w:rsidRPr="5FDE276E">
        <w:rPr>
          <w:rFonts w:eastAsiaTheme="minorEastAsia"/>
        </w:rPr>
        <w:t>La description de l’incident de sécurité : nature, portée, catégories et nombre approximatif d’enregistrements de données personnelles concernées, catégories et nombre approximatif de personnes concernées, temporalité, conséquences ;</w:t>
      </w:r>
    </w:p>
    <w:p w14:paraId="2D97F16E" w14:textId="726B5A16" w:rsidR="5FDE276E" w:rsidRDefault="5FDE276E" w:rsidP="0052136B">
      <w:pPr>
        <w:pStyle w:val="Paragraphedeliste"/>
        <w:numPr>
          <w:ilvl w:val="0"/>
          <w:numId w:val="9"/>
        </w:numPr>
        <w:jc w:val="both"/>
      </w:pPr>
      <w:r w:rsidRPr="5FDE276E">
        <w:rPr>
          <w:rFonts w:eastAsiaTheme="minorEastAsia"/>
        </w:rPr>
        <w:t>Le nom et les coordonnées du délégué à la protection des données ou d’un autre point de contact auprès duquel les informations supplémentaires peuvent être obtenues ;</w:t>
      </w:r>
    </w:p>
    <w:p w14:paraId="24D957EF" w14:textId="4F24344C" w:rsidR="5FDE276E" w:rsidRDefault="5FDE276E" w:rsidP="0052136B">
      <w:pPr>
        <w:pStyle w:val="Paragraphedeliste"/>
        <w:numPr>
          <w:ilvl w:val="0"/>
          <w:numId w:val="9"/>
        </w:numPr>
        <w:jc w:val="both"/>
      </w:pPr>
      <w:r w:rsidRPr="5FDE276E">
        <w:rPr>
          <w:rFonts w:eastAsiaTheme="minorEastAsia"/>
        </w:rPr>
        <w:t>La description des mesures prises, engagés, envisagées ou proposées pour remédier à l’incident de sécurité, y compris, le cas échéant les mesures pour atténuer les éventuels effets négatifs pour les personnes concernées.</w:t>
      </w:r>
    </w:p>
    <w:p w14:paraId="4D604ED9" w14:textId="4C7ACD4F" w:rsidR="5FDE276E" w:rsidRDefault="5FDE276E" w:rsidP="0052136B">
      <w:pPr>
        <w:ind w:left="360"/>
        <w:jc w:val="both"/>
        <w:rPr>
          <w:rFonts w:eastAsiaTheme="minorEastAsia"/>
        </w:rPr>
      </w:pPr>
      <w:r w:rsidRPr="5FDE276E">
        <w:rPr>
          <w:rFonts w:eastAsiaTheme="minorEastAsia"/>
        </w:rPr>
        <w:t>S’il n’est pas possible de fournir toutes ces informations en même temps, le sous-traitant peut les communiquer de manière échelonnée, sans délai injustifié. Il en informe le responsable de traitement en lui indiquant des raisons pour lesquelles la totalité des informations ne peuvent être communiquées dans ce délai.</w:t>
      </w:r>
    </w:p>
    <w:p w14:paraId="3F1ADEC0" w14:textId="1B06B93A" w:rsidR="5FDE276E" w:rsidRDefault="5FDE276E" w:rsidP="0052136B">
      <w:pPr>
        <w:ind w:left="360"/>
        <w:jc w:val="both"/>
        <w:rPr>
          <w:rFonts w:eastAsiaTheme="minorEastAsia"/>
        </w:rPr>
      </w:pPr>
      <w:r w:rsidRPr="5FDE276E">
        <w:rPr>
          <w:rFonts w:eastAsiaTheme="minorEastAsia"/>
        </w:rPr>
        <w:t>Le sous-traitant s’engage à coopérer pleinement, à ses frais, avec le responsable de traitement afin de l’aider dans la gestion de cette situation et notamment en :</w:t>
      </w:r>
    </w:p>
    <w:p w14:paraId="749E93B1" w14:textId="0C66FC71" w:rsidR="5FDE276E" w:rsidRDefault="5FDE276E" w:rsidP="0052136B">
      <w:pPr>
        <w:pStyle w:val="Paragraphedeliste"/>
        <w:numPr>
          <w:ilvl w:val="0"/>
          <w:numId w:val="8"/>
        </w:numPr>
        <w:jc w:val="both"/>
      </w:pPr>
      <w:r w:rsidRPr="5FDE276E">
        <w:rPr>
          <w:rFonts w:eastAsiaTheme="minorEastAsia"/>
        </w:rPr>
        <w:t>L’aidant à la conduite des investigations sur l’incident de sécurité ;</w:t>
      </w:r>
    </w:p>
    <w:p w14:paraId="4D46BDA1" w14:textId="3627F0B2" w:rsidR="5FDE276E" w:rsidRDefault="5FDE276E" w:rsidP="0052136B">
      <w:pPr>
        <w:pStyle w:val="Paragraphedeliste"/>
        <w:numPr>
          <w:ilvl w:val="0"/>
          <w:numId w:val="8"/>
        </w:numPr>
        <w:jc w:val="both"/>
      </w:pPr>
      <w:r w:rsidRPr="5FDE276E">
        <w:rPr>
          <w:rFonts w:eastAsiaTheme="minorEastAsia"/>
        </w:rPr>
        <w:t>Fournissant au responsable de traitement ou au tiers indépendant qu’il a désigné, un accès physique aux installations et opérations concernées ;</w:t>
      </w:r>
    </w:p>
    <w:p w14:paraId="6749502E" w14:textId="139A0E85" w:rsidR="5FDE276E" w:rsidRDefault="5FDE276E" w:rsidP="0052136B">
      <w:pPr>
        <w:pStyle w:val="Paragraphedeliste"/>
        <w:numPr>
          <w:ilvl w:val="0"/>
          <w:numId w:val="8"/>
        </w:numPr>
        <w:jc w:val="both"/>
      </w:pPr>
      <w:r w:rsidRPr="5FDE276E">
        <w:rPr>
          <w:rFonts w:eastAsiaTheme="minorEastAsia"/>
        </w:rPr>
        <w:t>Organisant des entretiens entre le personnel du responsable de traitement et son propre personnel ;</w:t>
      </w:r>
    </w:p>
    <w:p w14:paraId="4F4364D2" w14:textId="7AF5CA04" w:rsidR="5FDE276E" w:rsidRDefault="5FDE276E" w:rsidP="0052136B">
      <w:pPr>
        <w:pStyle w:val="Paragraphedeliste"/>
        <w:numPr>
          <w:ilvl w:val="0"/>
          <w:numId w:val="8"/>
        </w:numPr>
        <w:jc w:val="both"/>
      </w:pPr>
      <w:r w:rsidRPr="5FDE276E">
        <w:rPr>
          <w:rFonts w:eastAsiaTheme="minorEastAsia"/>
        </w:rPr>
        <w:t>Fournissant tous les registres, journaux, dossiers, communications de données et autres documents pertinents nécessaires pour se conformer à la réglementation en vigueur et, le cas échéant, aux codes de conduite auxquels il aurait adhéré.</w:t>
      </w:r>
    </w:p>
    <w:p w14:paraId="13CCE743" w14:textId="0C4C3943" w:rsidR="5FDE276E" w:rsidRDefault="5FDE276E" w:rsidP="0052136B">
      <w:pPr>
        <w:ind w:left="360"/>
        <w:jc w:val="both"/>
        <w:rPr>
          <w:rFonts w:eastAsiaTheme="minorEastAsia"/>
        </w:rPr>
      </w:pPr>
      <w:r w:rsidRPr="5FDE276E">
        <w:rPr>
          <w:rFonts w:eastAsiaTheme="minorEastAsia"/>
        </w:rPr>
        <w:t>Le sous-traitant s’engage à ne pas informer les tiers, y compris les personnes concernées mais à l’exception des autorités de contrôle, de tout incident de sécurité ou de toute violation de données traitées dans le cadre du présent marché, sans avoir obtenu le consentement préalable et écrit du responsable de traitement.</w:t>
      </w:r>
    </w:p>
    <w:p w14:paraId="254858A2" w14:textId="77777777" w:rsidR="006369A1" w:rsidRDefault="006369A1" w:rsidP="0052136B">
      <w:pPr>
        <w:ind w:left="360"/>
        <w:jc w:val="both"/>
        <w:rPr>
          <w:rFonts w:eastAsiaTheme="minorEastAsia"/>
        </w:rPr>
      </w:pPr>
    </w:p>
    <w:p w14:paraId="790F3041" w14:textId="0F0DF3A2" w:rsidR="5FDE276E" w:rsidRDefault="5FDE276E" w:rsidP="0052136B">
      <w:pPr>
        <w:ind w:left="360"/>
        <w:jc w:val="both"/>
        <w:rPr>
          <w:rFonts w:eastAsiaTheme="minorEastAsia"/>
        </w:rPr>
      </w:pPr>
      <w:r w:rsidRPr="5FDE276E">
        <w:rPr>
          <w:rFonts w:eastAsiaTheme="minorEastAsia"/>
        </w:rPr>
        <w:t xml:space="preserve">Le sous-traitant reconnaît que le responsable de traitement est </w:t>
      </w:r>
      <w:proofErr w:type="gramStart"/>
      <w:r w:rsidRPr="5FDE276E">
        <w:rPr>
          <w:rFonts w:eastAsiaTheme="minorEastAsia"/>
        </w:rPr>
        <w:t>seul habilité</w:t>
      </w:r>
      <w:proofErr w:type="gramEnd"/>
      <w:r w:rsidRPr="5FDE276E">
        <w:rPr>
          <w:rFonts w:eastAsiaTheme="minorEastAsia"/>
        </w:rPr>
        <w:t xml:space="preserve"> :</w:t>
      </w:r>
    </w:p>
    <w:p w14:paraId="5C38AA47" w14:textId="2E33DEC7" w:rsidR="5FDE276E" w:rsidRDefault="5FDE276E" w:rsidP="0052136B">
      <w:pPr>
        <w:pStyle w:val="Paragraphedeliste"/>
        <w:numPr>
          <w:ilvl w:val="0"/>
          <w:numId w:val="10"/>
        </w:numPr>
        <w:jc w:val="both"/>
      </w:pPr>
      <w:r w:rsidRPr="5FDE276E">
        <w:rPr>
          <w:rFonts w:eastAsiaTheme="minorEastAsia"/>
        </w:rPr>
        <w:t>À déterminer si l’incident de sécurité constitue ou non une violation de données à caractère personnel ;</w:t>
      </w:r>
    </w:p>
    <w:p w14:paraId="5BF975AF" w14:textId="753C93CD" w:rsidR="5FDE276E" w:rsidRDefault="5FDE276E" w:rsidP="0052136B">
      <w:pPr>
        <w:pStyle w:val="Paragraphedeliste"/>
        <w:numPr>
          <w:ilvl w:val="0"/>
          <w:numId w:val="10"/>
        </w:numPr>
        <w:jc w:val="both"/>
      </w:pPr>
      <w:r w:rsidRPr="5FDE276E">
        <w:rPr>
          <w:rFonts w:eastAsiaTheme="minorEastAsia"/>
        </w:rPr>
        <w:t>À décider si cette violation doit ou non être notifiée à l’autorité de contrôle, voire communiquée aux personnes concernées ;</w:t>
      </w:r>
    </w:p>
    <w:p w14:paraId="7A81DCEF" w14:textId="2996DC7C" w:rsidR="5FDE276E" w:rsidRDefault="5FDE276E" w:rsidP="0052136B">
      <w:pPr>
        <w:pStyle w:val="Paragraphedeliste"/>
        <w:numPr>
          <w:ilvl w:val="0"/>
          <w:numId w:val="10"/>
        </w:numPr>
        <w:jc w:val="both"/>
      </w:pPr>
      <w:r w:rsidRPr="5FDE276E">
        <w:rPr>
          <w:rFonts w:eastAsiaTheme="minorEastAsia"/>
        </w:rPr>
        <w:t>À formaliser le contenu de ladite notification ;</w:t>
      </w:r>
    </w:p>
    <w:p w14:paraId="2F8E8A3B" w14:textId="56083E8A" w:rsidR="5FDE276E" w:rsidRDefault="5FDE276E" w:rsidP="0052136B">
      <w:pPr>
        <w:pStyle w:val="Paragraphedeliste"/>
        <w:numPr>
          <w:ilvl w:val="0"/>
          <w:numId w:val="10"/>
        </w:numPr>
        <w:jc w:val="both"/>
      </w:pPr>
      <w:r w:rsidRPr="5FDE276E">
        <w:rPr>
          <w:rFonts w:eastAsiaTheme="minorEastAsia"/>
        </w:rPr>
        <w:t>À réaliser la notification proprement dite à la CNIL.</w:t>
      </w:r>
    </w:p>
    <w:p w14:paraId="1C4C8F4D" w14:textId="77777777" w:rsidR="00CE3D54" w:rsidRDefault="00CE3D54" w:rsidP="0052136B">
      <w:pPr>
        <w:ind w:left="360"/>
        <w:jc w:val="both"/>
        <w:rPr>
          <w:rFonts w:eastAsiaTheme="minorEastAsia"/>
        </w:rPr>
      </w:pPr>
    </w:p>
    <w:p w14:paraId="6E532754" w14:textId="705587ED" w:rsidR="5FDE276E" w:rsidRDefault="5FDE276E" w:rsidP="0052136B">
      <w:pPr>
        <w:ind w:left="360"/>
        <w:jc w:val="both"/>
        <w:rPr>
          <w:rFonts w:eastAsiaTheme="minorEastAsia"/>
        </w:rPr>
      </w:pPr>
      <w:r w:rsidRPr="5FDE276E">
        <w:rPr>
          <w:rFonts w:eastAsiaTheme="minorEastAsia"/>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1B35D677" w14:textId="61AB8CF6" w:rsidR="5FDE276E" w:rsidRDefault="5FDE276E" w:rsidP="0052136B">
      <w:pPr>
        <w:ind w:left="360"/>
        <w:jc w:val="both"/>
        <w:rPr>
          <w:rFonts w:eastAsiaTheme="minorEastAsia"/>
        </w:rPr>
      </w:pPr>
      <w:proofErr w:type="gramStart"/>
      <w:r w:rsidRPr="5FDE276E">
        <w:rPr>
          <w:rFonts w:eastAsiaTheme="minorEastAsia"/>
        </w:rPr>
        <w:t>Suite à une</w:t>
      </w:r>
      <w:proofErr w:type="gramEnd"/>
      <w:r w:rsidRPr="5FDE276E">
        <w:rPr>
          <w:rFonts w:eastAsiaTheme="minorEastAsia"/>
        </w:rPr>
        <w:t xml:space="preserve"> éventuelle violation de données, le sous-traitant assiste le responsable de traitement pour répondre à toute enquête ou demande émanant d’une autorité de contrôle, voire à toute plainte formulée par une personne concernée ou par un regroupement de celles-ci. </w:t>
      </w:r>
    </w:p>
    <w:p w14:paraId="5B7FBA72" w14:textId="431666E0" w:rsidR="5FDE276E" w:rsidRDefault="5FDE276E" w:rsidP="0052136B">
      <w:pPr>
        <w:ind w:left="360"/>
        <w:jc w:val="both"/>
        <w:rPr>
          <w:rFonts w:eastAsiaTheme="minorEastAsia"/>
        </w:rPr>
      </w:pPr>
      <w:r w:rsidRPr="5FDE276E">
        <w:rPr>
          <w:rFonts w:eastAsiaTheme="minorEastAsia"/>
        </w:rPr>
        <w:t>En cas de manquement du sous-traitant au titre de ses obligations décrites dans la présente annexe, celui-ci restaure, à ses frais, les données traitées dans le cadre du présent marché en cas de perte de données.</w:t>
      </w:r>
    </w:p>
    <w:p w14:paraId="12786C8F" w14:textId="49485915" w:rsidR="5FDE276E" w:rsidRDefault="5FDE276E" w:rsidP="0052136B">
      <w:pPr>
        <w:ind w:left="360"/>
        <w:jc w:val="both"/>
        <w:rPr>
          <w:rFonts w:eastAsiaTheme="minorEastAsia"/>
        </w:rPr>
      </w:pPr>
      <w:r w:rsidRPr="5FDE276E">
        <w:rPr>
          <w:rFonts w:eastAsiaTheme="minorEastAsia"/>
        </w:rPr>
        <w:t>Le sous-traitant tient et met à disposition du responsable de traitement un registre des incidents de sécurité qui ont impacté les données confiées et y documente, au minimum, toute information pertinente concernant les circonstances de ces incidents de sécurité, ses effets et les mesures prises à ses frais pour y remédier et éviter qu’ils ne se reproduisent.</w:t>
      </w:r>
    </w:p>
    <w:p w14:paraId="778E4A20" w14:textId="77777777" w:rsidR="00E636A2" w:rsidRDefault="00E636A2" w:rsidP="5FDE276E">
      <w:pPr>
        <w:ind w:left="360"/>
        <w:jc w:val="both"/>
        <w:rPr>
          <w:rFonts w:eastAsiaTheme="minorEastAsia"/>
        </w:rPr>
      </w:pPr>
    </w:p>
    <w:p w14:paraId="1BCA3921" w14:textId="671BD82D" w:rsidR="5FDE276E" w:rsidRDefault="5FDE276E" w:rsidP="5FDE276E">
      <w:pPr>
        <w:pStyle w:val="Titre2"/>
        <w:rPr>
          <w:rFonts w:asciiTheme="minorHAnsi" w:eastAsiaTheme="minorEastAsia" w:hAnsiTheme="minorHAnsi" w:cstheme="minorBidi"/>
          <w:color w:val="4F81BD" w:themeColor="accent1"/>
        </w:rPr>
      </w:pPr>
      <w:r w:rsidRPr="5FDE276E">
        <w:rPr>
          <w:rFonts w:asciiTheme="minorHAnsi" w:eastAsiaTheme="minorEastAsia" w:hAnsiTheme="minorHAnsi" w:cstheme="minorBidi"/>
          <w:color w:val="4F81BD" w:themeColor="accent1"/>
        </w:rPr>
        <w:t>Article 7 Sécurité des données</w:t>
      </w:r>
    </w:p>
    <w:p w14:paraId="2D21B636" w14:textId="7A894654" w:rsidR="581B57BA" w:rsidRDefault="5FDE276E" w:rsidP="5FDE276E">
      <w:pPr>
        <w:spacing w:after="0" w:line="240" w:lineRule="auto"/>
        <w:rPr>
          <w:rFonts w:eastAsiaTheme="minorEastAsia"/>
          <w:color w:val="4F81BD" w:themeColor="accent1"/>
        </w:rPr>
      </w:pPr>
      <w:r w:rsidRPr="5FDE276E">
        <w:rPr>
          <w:rFonts w:eastAsiaTheme="minorEastAsia"/>
          <w:color w:val="4F81BD" w:themeColor="accent1"/>
        </w:rPr>
        <w:t xml:space="preserve"> </w:t>
      </w:r>
    </w:p>
    <w:p w14:paraId="22ABFEAD" w14:textId="2F7BB202" w:rsidR="5FDE276E" w:rsidRDefault="5FDE276E" w:rsidP="5FDE276E">
      <w:pPr>
        <w:jc w:val="both"/>
        <w:rPr>
          <w:rFonts w:eastAsiaTheme="minorEastAsia"/>
        </w:rPr>
      </w:pPr>
      <w:r w:rsidRPr="5FDE276E">
        <w:rPr>
          <w:rFonts w:eastAsiaTheme="minorEastAsia"/>
        </w:rPr>
        <w:t xml:space="preserve">Le sous-traitant reconnait que la sécurité est un critère fondamental pour la protection des données à caractère personnel et s’engage à mettre en œuvre les mesures techniques et organisationnelles appropriées afin de garantir un niveau de sécurité adapté au niveau de risque déterminé par le responsable de traitement. </w:t>
      </w:r>
    </w:p>
    <w:p w14:paraId="4D28C329" w14:textId="09058B76" w:rsidR="5FDE276E" w:rsidRDefault="5FDE276E" w:rsidP="5FDE276E">
      <w:pPr>
        <w:jc w:val="both"/>
        <w:rPr>
          <w:rFonts w:eastAsiaTheme="minorEastAsia"/>
        </w:rPr>
      </w:pPr>
      <w:r w:rsidRPr="5FDE276E">
        <w:rPr>
          <w:rFonts w:eastAsiaTheme="minorEastAsia"/>
        </w:rPr>
        <w:t>Celles-ci tiennent compte de l’état de l’art, de la doctrine de la CNIL et de l’Anssi et sont conformes aux standards de sécurité en vigueur. Elles ne doivent en aucun cas être moins rigoureuse que celles mises en place par le sous-traitant pour le traitement de ses propres données.</w:t>
      </w:r>
    </w:p>
    <w:p w14:paraId="0DD49F6D" w14:textId="28C7C42F" w:rsidR="5FDE276E" w:rsidRDefault="5FDE276E" w:rsidP="5FDE276E">
      <w:pPr>
        <w:jc w:val="both"/>
        <w:rPr>
          <w:rFonts w:eastAsiaTheme="minorEastAsia"/>
        </w:rPr>
      </w:pPr>
      <w:r w:rsidRPr="5FDE276E">
        <w:rPr>
          <w:rFonts w:eastAsiaTheme="minorEastAsia"/>
        </w:rPr>
        <w:t>Le sous-traitant s’engage à communiquer au responsable de traitement, sur simple demande, tout document décrivant sa politique de sécurité des informations, les mesures de sécurité mises en œuvre, les certifications obtenues et les résultats synthétiques des audits de sécurité qu’il fait réaliser.  Ces documents sont considérés comme confidentiels.</w:t>
      </w:r>
    </w:p>
    <w:p w14:paraId="3B12E751" w14:textId="77777777" w:rsidR="00CE3D54" w:rsidRDefault="00CE3D54" w:rsidP="5FDE276E">
      <w:pPr>
        <w:jc w:val="both"/>
        <w:rPr>
          <w:rFonts w:eastAsiaTheme="minorEastAsia"/>
        </w:rPr>
      </w:pPr>
    </w:p>
    <w:p w14:paraId="0C816B2D" w14:textId="57A4C41E" w:rsidR="5FDE276E" w:rsidRDefault="5FDE276E" w:rsidP="5FDE276E">
      <w:pPr>
        <w:spacing w:after="0" w:line="240" w:lineRule="auto"/>
        <w:rPr>
          <w:rFonts w:eastAsiaTheme="minorEastAsia"/>
          <w:color w:val="4F81BD" w:themeColor="accent1"/>
        </w:rPr>
      </w:pPr>
      <w:r w:rsidRPr="5FDE276E">
        <w:rPr>
          <w:rFonts w:eastAsiaTheme="minorEastAsia"/>
          <w:color w:val="4F81BD" w:themeColor="accent1"/>
        </w:rPr>
        <w:t>7.1 Engagements de sécurité</w:t>
      </w:r>
    </w:p>
    <w:p w14:paraId="5346E10B" w14:textId="49F479A5" w:rsidR="5FDE276E" w:rsidRDefault="5FDE276E" w:rsidP="5FDE276E">
      <w:pPr>
        <w:spacing w:after="0" w:line="240" w:lineRule="auto"/>
        <w:rPr>
          <w:rFonts w:eastAsiaTheme="minorEastAsia"/>
          <w:color w:val="4F81BD" w:themeColor="accent1"/>
        </w:rPr>
      </w:pPr>
    </w:p>
    <w:p w14:paraId="0DB26F4E" w14:textId="7C60C0D0" w:rsidR="5FDE276E" w:rsidRDefault="5FDE276E" w:rsidP="5FDE276E">
      <w:pPr>
        <w:jc w:val="both"/>
        <w:rPr>
          <w:rFonts w:eastAsiaTheme="minorEastAsia"/>
        </w:rPr>
      </w:pPr>
      <w:r w:rsidRPr="5FDE276E">
        <w:rPr>
          <w:rFonts w:eastAsiaTheme="minorEastAsia"/>
        </w:rPr>
        <w:t xml:space="preserve">Le sous-traitant s’engage expressément à : </w:t>
      </w:r>
    </w:p>
    <w:p w14:paraId="143011A4" w14:textId="536D12C3" w:rsidR="5FDE276E" w:rsidRDefault="5FDE276E" w:rsidP="0052136B">
      <w:pPr>
        <w:pStyle w:val="Paragraphedeliste"/>
        <w:numPr>
          <w:ilvl w:val="0"/>
          <w:numId w:val="6"/>
        </w:numPr>
        <w:jc w:val="both"/>
      </w:pPr>
      <w:r w:rsidRPr="5FDE276E">
        <w:rPr>
          <w:rFonts w:eastAsiaTheme="minorEastAsia"/>
        </w:rPr>
        <w:t>Prendre en compte les principes de protection des données par défaut et dès la conception de ses outils, produits, applications ou services (</w:t>
      </w:r>
      <w:r w:rsidRPr="5FDE276E">
        <w:rPr>
          <w:rFonts w:eastAsiaTheme="minorEastAsia"/>
          <w:i/>
          <w:iCs/>
        </w:rPr>
        <w:t>Security by Default &amp; by Design</w:t>
      </w:r>
      <w:r w:rsidRPr="5FDE276E">
        <w:rPr>
          <w:rFonts w:eastAsiaTheme="minorEastAsia"/>
        </w:rPr>
        <w:t>) ;</w:t>
      </w:r>
    </w:p>
    <w:p w14:paraId="25C1B692" w14:textId="7E145E4B" w:rsidR="5FDE276E" w:rsidRDefault="5FDE276E" w:rsidP="0052136B">
      <w:pPr>
        <w:pStyle w:val="Paragraphedeliste"/>
        <w:numPr>
          <w:ilvl w:val="0"/>
          <w:numId w:val="6"/>
        </w:numPr>
        <w:jc w:val="both"/>
      </w:pPr>
      <w:r w:rsidRPr="5FDE276E">
        <w:rPr>
          <w:rFonts w:eastAsiaTheme="minorEastAsia"/>
        </w:rPr>
        <w:t>Assurer la confidentialité, l’intégrité, la disponibilité et la traçabilité d’accès et d’usage des données qu’il traite pour le compte du responsable de traitement ;</w:t>
      </w:r>
    </w:p>
    <w:p w14:paraId="739DF213" w14:textId="1DFE8445" w:rsidR="5FDE276E" w:rsidRDefault="5FDE276E" w:rsidP="0052136B">
      <w:pPr>
        <w:pStyle w:val="Paragraphedeliste"/>
        <w:numPr>
          <w:ilvl w:val="0"/>
          <w:numId w:val="6"/>
        </w:numPr>
        <w:jc w:val="both"/>
      </w:pPr>
      <w:r w:rsidRPr="5FDE276E">
        <w:rPr>
          <w:rFonts w:eastAsiaTheme="minorEastAsia"/>
        </w:rPr>
        <w:t>Tenir à jour une documentation écrite décrivant les mesures de sécurité techniques et organisationnelles mises en œuvre à cet effet ;</w:t>
      </w:r>
    </w:p>
    <w:p w14:paraId="5AD979E9" w14:textId="6E2E1C18" w:rsidR="5FDE276E" w:rsidRDefault="5FDE276E" w:rsidP="0052136B">
      <w:pPr>
        <w:pStyle w:val="Paragraphedeliste"/>
        <w:numPr>
          <w:ilvl w:val="0"/>
          <w:numId w:val="6"/>
        </w:numPr>
        <w:jc w:val="both"/>
      </w:pPr>
      <w:r w:rsidRPr="5FDE276E">
        <w:rPr>
          <w:rFonts w:eastAsiaTheme="minorEastAsia"/>
        </w:rPr>
        <w:lastRenderedPageBreak/>
        <w:t>Traiter avec diligence toute demande du responsable de traitement relative à la sécurité des données traitées dans le cadre du marché ;</w:t>
      </w:r>
    </w:p>
    <w:p w14:paraId="4713FE9B" w14:textId="175EAC91" w:rsidR="5FDE276E" w:rsidRDefault="5FDE276E" w:rsidP="0052136B">
      <w:pPr>
        <w:pStyle w:val="Paragraphedeliste"/>
        <w:numPr>
          <w:ilvl w:val="0"/>
          <w:numId w:val="6"/>
        </w:numPr>
        <w:jc w:val="both"/>
      </w:pPr>
      <w:r w:rsidRPr="5FDE276E">
        <w:rPr>
          <w:rFonts w:eastAsiaTheme="minorEastAsia"/>
        </w:rPr>
        <w:t>Rétablir dans les meilleurs délais la disponibilité et l’accessibilité des données du responsable de traitement en cas d’incident de sécurité ;</w:t>
      </w:r>
    </w:p>
    <w:p w14:paraId="7F8589A9" w14:textId="49214AD3" w:rsidR="5FDE276E" w:rsidRDefault="5FDE276E" w:rsidP="0052136B">
      <w:pPr>
        <w:pStyle w:val="Paragraphedeliste"/>
        <w:numPr>
          <w:ilvl w:val="0"/>
          <w:numId w:val="6"/>
        </w:numPr>
        <w:jc w:val="both"/>
      </w:pPr>
      <w:r w:rsidRPr="5FDE276E">
        <w:rPr>
          <w:rFonts w:eastAsiaTheme="minorEastAsia"/>
        </w:rPr>
        <w:t>Assurer le stockage des données du responsable de traitement séparément de ses propres données ou des données d’autres clients ;</w:t>
      </w:r>
    </w:p>
    <w:p w14:paraId="3110E575" w14:textId="5F521081" w:rsidR="5FDE276E" w:rsidRDefault="5FDE276E" w:rsidP="0052136B">
      <w:pPr>
        <w:pStyle w:val="Paragraphedeliste"/>
        <w:numPr>
          <w:ilvl w:val="0"/>
          <w:numId w:val="6"/>
        </w:numPr>
        <w:jc w:val="both"/>
      </w:pPr>
      <w:r w:rsidRPr="5FDE276E">
        <w:rPr>
          <w:rFonts w:eastAsiaTheme="minorEastAsia"/>
        </w:rPr>
        <w:t>Restreindre l’accès aux données faisant l’objet du traitement au seul personnel habilité et autorisé à cet effet, du fait de son travail et de ses fonctions, en limitant l’accès aux données strictement nécessaires à l’accomplissement de leurs tâches ;</w:t>
      </w:r>
    </w:p>
    <w:p w14:paraId="07B4F757" w14:textId="39EF1E04" w:rsidR="5FDE276E" w:rsidRDefault="5FDE276E" w:rsidP="0052136B">
      <w:pPr>
        <w:pStyle w:val="Paragraphedeliste"/>
        <w:numPr>
          <w:ilvl w:val="0"/>
          <w:numId w:val="6"/>
        </w:numPr>
        <w:jc w:val="both"/>
      </w:pPr>
      <w:r w:rsidRPr="5FDE276E">
        <w:rPr>
          <w:rFonts w:eastAsiaTheme="minorEastAsia"/>
        </w:rPr>
        <w:t>Veiller à ce que les personnes autorisées à traiter les données à caractère personnel :</w:t>
      </w:r>
    </w:p>
    <w:p w14:paraId="3104B07E" w14:textId="29D1360E" w:rsidR="5FDE276E" w:rsidRDefault="5FDE276E" w:rsidP="0052136B">
      <w:pPr>
        <w:pStyle w:val="Paragraphedeliste"/>
        <w:numPr>
          <w:ilvl w:val="0"/>
          <w:numId w:val="1"/>
        </w:numPr>
        <w:jc w:val="both"/>
      </w:pPr>
      <w:r w:rsidRPr="5FDE276E">
        <w:rPr>
          <w:rFonts w:eastAsiaTheme="minorEastAsia"/>
        </w:rPr>
        <w:t>S’engagent à respecter la confidentialité et soient soumises aux dispositions du cahier des clauses administratives concernant la confidentialité et le secret professionnel ;</w:t>
      </w:r>
    </w:p>
    <w:p w14:paraId="2808C579" w14:textId="46F56305" w:rsidR="5FDE276E" w:rsidRDefault="5FDE276E" w:rsidP="0052136B">
      <w:pPr>
        <w:pStyle w:val="Paragraphedeliste"/>
        <w:numPr>
          <w:ilvl w:val="0"/>
          <w:numId w:val="1"/>
        </w:numPr>
        <w:jc w:val="both"/>
      </w:pPr>
      <w:r w:rsidRPr="5FDE276E">
        <w:rPr>
          <w:rFonts w:eastAsiaTheme="minorEastAsia"/>
        </w:rPr>
        <w:t>Reçoivent une formation nécessaire en matière de protection des données à caractère personnel.</w:t>
      </w:r>
    </w:p>
    <w:p w14:paraId="54229245" w14:textId="5A572F1D" w:rsidR="5FDE276E" w:rsidRDefault="5FDE276E" w:rsidP="0052136B">
      <w:pPr>
        <w:pStyle w:val="Paragraphedeliste"/>
        <w:numPr>
          <w:ilvl w:val="0"/>
          <w:numId w:val="6"/>
        </w:numPr>
        <w:jc w:val="both"/>
      </w:pPr>
      <w:r w:rsidRPr="5FDE276E">
        <w:rPr>
          <w:rFonts w:eastAsiaTheme="minorEastAsia"/>
        </w:rPr>
        <w:t>Ne prendre aucune copie des documents et supports d’information confiés par le responsable de traitement ou utilisées pour l’exécution de la mission ;</w:t>
      </w:r>
    </w:p>
    <w:p w14:paraId="22EB4736" w14:textId="15037A16" w:rsidR="5FDE276E" w:rsidRDefault="5FDE276E" w:rsidP="0052136B">
      <w:pPr>
        <w:pStyle w:val="Paragraphedeliste"/>
        <w:numPr>
          <w:ilvl w:val="0"/>
          <w:numId w:val="6"/>
        </w:numPr>
        <w:jc w:val="both"/>
      </w:pPr>
      <w:r w:rsidRPr="5FDE276E">
        <w:rPr>
          <w:rFonts w:eastAsiaTheme="minorEastAsia"/>
        </w:rPr>
        <w:t>Ne pas utiliser, ni communiquer les documents et informations traités à des finalités autres que celles définies par le présent marché ;</w:t>
      </w:r>
    </w:p>
    <w:p w14:paraId="7CAAE8B6" w14:textId="2884C1E9" w:rsidR="5FDE276E" w:rsidRDefault="5FDE276E" w:rsidP="0052136B">
      <w:pPr>
        <w:pStyle w:val="Paragraphedeliste"/>
        <w:numPr>
          <w:ilvl w:val="0"/>
          <w:numId w:val="6"/>
        </w:numPr>
        <w:jc w:val="both"/>
      </w:pPr>
      <w:r w:rsidRPr="5FDE276E">
        <w:rPr>
          <w:rFonts w:eastAsiaTheme="minorEastAsia"/>
        </w:rPr>
        <w:t>Prendre toutes les mesures permettant d’éviter une utilisation détournée ou frauduleuse des données en cours d’exécution du marché ;</w:t>
      </w:r>
    </w:p>
    <w:p w14:paraId="5C6AD1C4" w14:textId="10FB5849" w:rsidR="5FDE276E" w:rsidRDefault="5FDE276E" w:rsidP="0052136B">
      <w:pPr>
        <w:jc w:val="both"/>
        <w:rPr>
          <w:rFonts w:eastAsiaTheme="minorEastAsia"/>
        </w:rPr>
      </w:pPr>
      <w:r w:rsidRPr="5FDE276E">
        <w:rPr>
          <w:rFonts w:eastAsiaTheme="minorEastAsia"/>
        </w:rPr>
        <w:t>Le cas échéant, le sous-traitant s’engage par ailleurs à mettre en œuvre les mesures de sécurité prévues par le code de conduite auquel il a adhéré ou la certification dont il se targue.</w:t>
      </w:r>
    </w:p>
    <w:p w14:paraId="19CB461A" w14:textId="6DD17B30" w:rsidR="5FDE276E" w:rsidRDefault="5FDE276E" w:rsidP="5FDE276E">
      <w:pPr>
        <w:jc w:val="both"/>
        <w:rPr>
          <w:rFonts w:eastAsiaTheme="minorEastAsia"/>
        </w:rPr>
      </w:pPr>
      <w:r w:rsidRPr="5FDE276E">
        <w:rPr>
          <w:rFonts w:eastAsiaTheme="minorEastAsia"/>
        </w:rPr>
        <w:t>Toute modification importante des mesures de sécurité mises en place par le sous-traitant doit être documentée et présentée au responsable de traitement pour évaluation. Elles ne peuvent en aucun cas réduire le niveau de sécurité des données pendant la durée du marché.</w:t>
      </w:r>
    </w:p>
    <w:p w14:paraId="3484622F" w14:textId="77777777" w:rsidR="00E636A2" w:rsidRDefault="00E636A2" w:rsidP="5FDE276E">
      <w:pPr>
        <w:jc w:val="both"/>
        <w:rPr>
          <w:rFonts w:eastAsiaTheme="minorEastAsia"/>
        </w:rPr>
      </w:pPr>
    </w:p>
    <w:p w14:paraId="56531546" w14:textId="3F25D0BA" w:rsidR="5FDE276E" w:rsidRDefault="5FDE276E" w:rsidP="5FDE276E">
      <w:pPr>
        <w:rPr>
          <w:rFonts w:eastAsiaTheme="minorEastAsia"/>
          <w:color w:val="4F81BD" w:themeColor="accent1"/>
        </w:rPr>
      </w:pPr>
      <w:r w:rsidRPr="5FDE276E">
        <w:rPr>
          <w:rFonts w:eastAsiaTheme="minorEastAsia"/>
          <w:color w:val="4F81BD" w:themeColor="accent1"/>
        </w:rPr>
        <w:t>7.2 Mesures de sécurité spécifiques</w:t>
      </w:r>
    </w:p>
    <w:p w14:paraId="16E6E8C4" w14:textId="76CD8210" w:rsidR="5FDE276E" w:rsidRDefault="5FDE276E" w:rsidP="5FDE276E">
      <w:pPr>
        <w:jc w:val="both"/>
        <w:rPr>
          <w:rFonts w:eastAsiaTheme="minorEastAsia"/>
        </w:rPr>
      </w:pPr>
      <w:r w:rsidRPr="5FDE276E">
        <w:rPr>
          <w:rFonts w:eastAsiaTheme="minorEastAsia"/>
        </w:rPr>
        <w:t xml:space="preserve">Le sous-traitant s’engage à mettre en œuvre les mesures de sécurité spécifiques suivantes </w:t>
      </w:r>
      <w:r w:rsidRPr="5FDE276E">
        <w:rPr>
          <w:rFonts w:eastAsiaTheme="minorEastAsia"/>
          <w:i/>
          <w:iCs/>
        </w:rPr>
        <w:t xml:space="preserve">(à adapter en fonction du risque) </w:t>
      </w:r>
      <w:r w:rsidRPr="5FDE276E">
        <w:rPr>
          <w:rFonts w:eastAsiaTheme="minorEastAsia"/>
        </w:rPr>
        <w:t>:</w:t>
      </w:r>
    </w:p>
    <w:p w14:paraId="02902FFE" w14:textId="7FC68AD2" w:rsidR="5FDE276E" w:rsidRPr="0052136B" w:rsidRDefault="0052136B" w:rsidP="0052136B">
      <w:pPr>
        <w:pStyle w:val="Paragraphedeliste"/>
        <w:numPr>
          <w:ilvl w:val="0"/>
          <w:numId w:val="29"/>
        </w:numPr>
        <w:jc w:val="both"/>
        <w:rPr>
          <w:rFonts w:eastAsiaTheme="minorEastAsia"/>
        </w:rPr>
      </w:pPr>
      <w:r w:rsidRPr="0052136B">
        <w:rPr>
          <w:rFonts w:eastAsiaTheme="minorEastAsia"/>
        </w:rPr>
        <w:t>Le</w:t>
      </w:r>
      <w:r w:rsidR="5FDE276E" w:rsidRPr="0052136B">
        <w:rPr>
          <w:rFonts w:eastAsiaTheme="minorEastAsia"/>
        </w:rPr>
        <w:t xml:space="preserve"> chiffrement des sauvegardes des données à caractère personnel ;</w:t>
      </w:r>
    </w:p>
    <w:p w14:paraId="66C35ECD" w14:textId="7314CBE9" w:rsidR="5FDE276E" w:rsidRPr="0052136B" w:rsidRDefault="0052136B" w:rsidP="0052136B">
      <w:pPr>
        <w:pStyle w:val="Paragraphedeliste"/>
        <w:numPr>
          <w:ilvl w:val="0"/>
          <w:numId w:val="29"/>
        </w:numPr>
        <w:jc w:val="both"/>
        <w:rPr>
          <w:rFonts w:eastAsiaTheme="minorEastAsia"/>
        </w:rPr>
      </w:pPr>
      <w:r w:rsidRPr="0052136B">
        <w:rPr>
          <w:rFonts w:eastAsiaTheme="minorEastAsia"/>
        </w:rPr>
        <w:t>Le</w:t>
      </w:r>
      <w:r w:rsidR="5FDE276E" w:rsidRPr="0052136B">
        <w:rPr>
          <w:rFonts w:eastAsiaTheme="minorEastAsia"/>
        </w:rPr>
        <w:t xml:space="preserve"> chiffrement des données à caractère personnel en transit ;</w:t>
      </w:r>
    </w:p>
    <w:p w14:paraId="2D186B28" w14:textId="41F4020C" w:rsidR="5FDE276E" w:rsidRPr="0052136B" w:rsidRDefault="0052136B" w:rsidP="0052136B">
      <w:pPr>
        <w:pStyle w:val="Paragraphedeliste"/>
        <w:numPr>
          <w:ilvl w:val="0"/>
          <w:numId w:val="29"/>
        </w:numPr>
        <w:jc w:val="both"/>
        <w:rPr>
          <w:rFonts w:eastAsiaTheme="minorEastAsia"/>
        </w:rPr>
      </w:pPr>
      <w:r w:rsidRPr="0052136B">
        <w:rPr>
          <w:rFonts w:eastAsiaTheme="minorEastAsia"/>
        </w:rPr>
        <w:t>Le</w:t>
      </w:r>
      <w:r w:rsidR="5FDE276E" w:rsidRPr="0052136B">
        <w:rPr>
          <w:rFonts w:eastAsiaTheme="minorEastAsia"/>
        </w:rPr>
        <w:t xml:space="preserve"> chiffrement des données à caractère personnel au sein des bases de données ;</w:t>
      </w:r>
    </w:p>
    <w:p w14:paraId="3BB1F927" w14:textId="0579B477" w:rsidR="5FDE276E" w:rsidRPr="0052136B" w:rsidRDefault="0052136B" w:rsidP="0052136B">
      <w:pPr>
        <w:pStyle w:val="Paragraphedeliste"/>
        <w:numPr>
          <w:ilvl w:val="0"/>
          <w:numId w:val="29"/>
        </w:numPr>
        <w:jc w:val="both"/>
        <w:rPr>
          <w:rFonts w:eastAsiaTheme="minorEastAsia"/>
        </w:rPr>
      </w:pPr>
      <w:r w:rsidRPr="0052136B">
        <w:rPr>
          <w:rFonts w:eastAsiaTheme="minorEastAsia"/>
        </w:rPr>
        <w:t>La</w:t>
      </w:r>
      <w:r w:rsidR="5FDE276E" w:rsidRPr="0052136B">
        <w:rPr>
          <w:rFonts w:eastAsiaTheme="minorEastAsia"/>
        </w:rPr>
        <w:t xml:space="preserve"> pseudonymisation des données à caractère personnel ;</w:t>
      </w:r>
    </w:p>
    <w:p w14:paraId="690FAF7B" w14:textId="7099A525" w:rsidR="5FDE276E" w:rsidRPr="0052136B" w:rsidRDefault="0052136B" w:rsidP="0052136B">
      <w:pPr>
        <w:pStyle w:val="Paragraphedeliste"/>
        <w:numPr>
          <w:ilvl w:val="0"/>
          <w:numId w:val="29"/>
        </w:numPr>
        <w:jc w:val="both"/>
        <w:rPr>
          <w:rFonts w:eastAsiaTheme="minorEastAsia"/>
        </w:rPr>
      </w:pPr>
      <w:r w:rsidRPr="0052136B">
        <w:rPr>
          <w:rFonts w:eastAsiaTheme="minorEastAsia"/>
        </w:rPr>
        <w:t>Un</w:t>
      </w:r>
      <w:r w:rsidR="5FDE276E" w:rsidRPr="0052136B">
        <w:rPr>
          <w:rFonts w:eastAsiaTheme="minorEastAsia"/>
        </w:rPr>
        <w:t xml:space="preserve"> dispositif de détection des violations de données à caractère personnel ;</w:t>
      </w:r>
    </w:p>
    <w:p w14:paraId="38B47C3C" w14:textId="249E5030" w:rsidR="5FDE276E" w:rsidRPr="0052136B" w:rsidRDefault="0052136B" w:rsidP="0052136B">
      <w:pPr>
        <w:pStyle w:val="Paragraphedeliste"/>
        <w:numPr>
          <w:ilvl w:val="0"/>
          <w:numId w:val="29"/>
        </w:numPr>
        <w:jc w:val="both"/>
        <w:rPr>
          <w:rFonts w:eastAsiaTheme="minorEastAsia"/>
        </w:rPr>
      </w:pPr>
      <w:r w:rsidRPr="0052136B">
        <w:rPr>
          <w:rFonts w:eastAsiaTheme="minorEastAsia"/>
        </w:rPr>
        <w:t>La</w:t>
      </w:r>
      <w:r w:rsidR="5FDE276E" w:rsidRPr="0052136B">
        <w:rPr>
          <w:rFonts w:eastAsiaTheme="minorEastAsia"/>
        </w:rPr>
        <w:t xml:space="preserve"> mise à disposition des traces de connexion aux données traitées pour le compte du responsable de traitement au cours des six derniers mois ;</w:t>
      </w:r>
    </w:p>
    <w:p w14:paraId="1AB1CECD" w14:textId="3C052879" w:rsidR="5FDE276E" w:rsidRPr="0052136B" w:rsidRDefault="0052136B" w:rsidP="0052136B">
      <w:pPr>
        <w:pStyle w:val="Paragraphedeliste"/>
        <w:numPr>
          <w:ilvl w:val="0"/>
          <w:numId w:val="29"/>
        </w:numPr>
        <w:jc w:val="both"/>
        <w:rPr>
          <w:rFonts w:eastAsiaTheme="minorEastAsia"/>
        </w:rPr>
      </w:pPr>
      <w:r w:rsidRPr="0052136B">
        <w:rPr>
          <w:rFonts w:eastAsiaTheme="minorEastAsia"/>
        </w:rPr>
        <w:t>Une</w:t>
      </w:r>
      <w:r w:rsidR="5FDE276E" w:rsidRPr="0052136B">
        <w:rPr>
          <w:rFonts w:eastAsiaTheme="minorEastAsia"/>
        </w:rPr>
        <w:t xml:space="preserve"> procédure visant à tester, à analyser et à évaluer régulièrement l’efficacité des mesures techniques et organisationnelles pour assurer la sécurité du traitement.</w:t>
      </w:r>
    </w:p>
    <w:p w14:paraId="44E349F1" w14:textId="7A853A36" w:rsidR="5FDE276E" w:rsidRDefault="5FDE276E" w:rsidP="0052136B">
      <w:pPr>
        <w:pStyle w:val="Paragraphedeliste"/>
        <w:numPr>
          <w:ilvl w:val="0"/>
          <w:numId w:val="29"/>
        </w:numPr>
        <w:jc w:val="both"/>
        <w:rPr>
          <w:rFonts w:eastAsiaTheme="minorEastAsia"/>
        </w:rPr>
      </w:pPr>
      <w:r w:rsidRPr="0052136B">
        <w:rPr>
          <w:rFonts w:eastAsiaTheme="minorEastAsia"/>
        </w:rPr>
        <w:t>etc.</w:t>
      </w:r>
    </w:p>
    <w:p w14:paraId="78B5C3BA" w14:textId="77777777" w:rsidR="00CE3D54" w:rsidRDefault="00CE3D54" w:rsidP="00CE3D54">
      <w:pPr>
        <w:pStyle w:val="Paragraphedeliste"/>
        <w:jc w:val="both"/>
        <w:rPr>
          <w:rFonts w:eastAsiaTheme="minorEastAsia"/>
        </w:rPr>
      </w:pPr>
    </w:p>
    <w:p w14:paraId="7E660020" w14:textId="77777777" w:rsidR="00CE3D54" w:rsidRDefault="00CE3D54" w:rsidP="00CE3D54">
      <w:pPr>
        <w:pStyle w:val="Paragraphedeliste"/>
        <w:jc w:val="both"/>
        <w:rPr>
          <w:rFonts w:eastAsiaTheme="minorEastAsia"/>
        </w:rPr>
      </w:pPr>
    </w:p>
    <w:p w14:paraId="1F6B6652" w14:textId="77777777" w:rsidR="00CE3D54" w:rsidRDefault="00CE3D54" w:rsidP="00CE3D54">
      <w:pPr>
        <w:pStyle w:val="Paragraphedeliste"/>
        <w:jc w:val="both"/>
        <w:rPr>
          <w:rFonts w:eastAsiaTheme="minorEastAsia"/>
        </w:rPr>
      </w:pPr>
    </w:p>
    <w:p w14:paraId="37E426AE" w14:textId="77777777" w:rsidR="00CE3D54" w:rsidRDefault="00CE3D54" w:rsidP="00CE3D54">
      <w:pPr>
        <w:pStyle w:val="Paragraphedeliste"/>
        <w:jc w:val="both"/>
        <w:rPr>
          <w:rFonts w:eastAsiaTheme="minorEastAsia"/>
        </w:rPr>
      </w:pPr>
    </w:p>
    <w:p w14:paraId="68159B7C" w14:textId="77777777" w:rsidR="00CE3D54" w:rsidRDefault="00CE3D54" w:rsidP="00CE3D54">
      <w:pPr>
        <w:pStyle w:val="Paragraphedeliste"/>
        <w:jc w:val="both"/>
        <w:rPr>
          <w:rFonts w:eastAsiaTheme="minorEastAsia"/>
        </w:rPr>
      </w:pPr>
    </w:p>
    <w:p w14:paraId="72FCEBFE" w14:textId="77777777" w:rsidR="00CE3D54" w:rsidRDefault="00CE3D54" w:rsidP="00CE3D54">
      <w:pPr>
        <w:pStyle w:val="Paragraphedeliste"/>
        <w:jc w:val="both"/>
        <w:rPr>
          <w:rFonts w:eastAsiaTheme="minorEastAsia"/>
        </w:rPr>
      </w:pPr>
    </w:p>
    <w:p w14:paraId="0C01671F" w14:textId="5F40EDBC" w:rsidR="5FDE276E" w:rsidRDefault="5FDE276E" w:rsidP="5FDE276E">
      <w:pPr>
        <w:pStyle w:val="Titre2"/>
        <w:rPr>
          <w:rFonts w:asciiTheme="minorHAnsi" w:eastAsiaTheme="minorEastAsia" w:hAnsiTheme="minorHAnsi" w:cstheme="minorBidi"/>
          <w:color w:val="4F81BD" w:themeColor="accent1"/>
        </w:rPr>
      </w:pPr>
      <w:r w:rsidRPr="5FDE276E">
        <w:rPr>
          <w:rFonts w:asciiTheme="minorHAnsi" w:eastAsiaTheme="minorEastAsia" w:hAnsiTheme="minorHAnsi" w:cstheme="minorBidi"/>
          <w:color w:val="4F81BD" w:themeColor="accent1"/>
        </w:rPr>
        <w:t>Article 8 Vérification du respect des obligations du sous-traitant</w:t>
      </w:r>
    </w:p>
    <w:p w14:paraId="48CA3578" w14:textId="7F2FECB7" w:rsidR="5FDE276E" w:rsidRDefault="5FDE276E" w:rsidP="5FDE276E">
      <w:pPr>
        <w:spacing w:after="0" w:line="240" w:lineRule="auto"/>
        <w:rPr>
          <w:rFonts w:eastAsiaTheme="minorEastAsia"/>
        </w:rPr>
      </w:pPr>
    </w:p>
    <w:p w14:paraId="0BE720AB" w14:textId="10D1ACB3" w:rsidR="5FDE276E" w:rsidRDefault="5FDE276E" w:rsidP="5FDE276E">
      <w:pPr>
        <w:jc w:val="both"/>
        <w:rPr>
          <w:rFonts w:eastAsiaTheme="minorEastAsia"/>
        </w:rPr>
      </w:pPr>
      <w:r w:rsidRPr="5FDE276E">
        <w:rPr>
          <w:rFonts w:eastAsiaTheme="minorEastAsia"/>
        </w:rPr>
        <w:t xml:space="preserve">Le responsable de traitement se réserve le droit d’effectuer ou de faire effectuer en son nom et pour son compte, à toute vérification qui lui paraîtrait utile pour constater le respect des obligations mentionnées dans la présente </w:t>
      </w:r>
      <w:r w:rsidR="00143472" w:rsidRPr="0008229C">
        <w:rPr>
          <w:rFonts w:eastAsiaTheme="minorEastAsia"/>
        </w:rPr>
        <w:t>convention</w:t>
      </w:r>
      <w:r w:rsidRPr="0008229C">
        <w:rPr>
          <w:rFonts w:eastAsiaTheme="minorEastAsia"/>
        </w:rPr>
        <w:t>, notamment par la réalisation d’audits, y compris des inspections et des tests de sécurité.</w:t>
      </w:r>
      <w:r w:rsidRPr="5FDE276E">
        <w:rPr>
          <w:rFonts w:eastAsiaTheme="minorEastAsia"/>
        </w:rPr>
        <w:t xml:space="preserve"> </w:t>
      </w:r>
    </w:p>
    <w:p w14:paraId="541F8BE6" w14:textId="2AF357ED" w:rsidR="5FDE276E" w:rsidRDefault="5FDE276E" w:rsidP="5FDE276E">
      <w:pPr>
        <w:jc w:val="both"/>
        <w:rPr>
          <w:rFonts w:eastAsiaTheme="minorEastAsia"/>
        </w:rPr>
      </w:pPr>
      <w:r w:rsidRPr="5FDE276E">
        <w:rPr>
          <w:rFonts w:eastAsiaTheme="minorEastAsia"/>
        </w:rPr>
        <w:t xml:space="preserve">Le sous-traitant coopèrera pleinement à ces audits et s’engage notamment à autoriser le responsable de traitement ou les tiers qu’il a mandaté, à accéder, sans limitation, à l’ensemble des informations nécessaires à l’accomplissement de leur mission, aux </w:t>
      </w:r>
      <w:r w:rsidRPr="0008229C">
        <w:rPr>
          <w:rFonts w:eastAsiaTheme="minorEastAsia"/>
        </w:rPr>
        <w:t xml:space="preserve">environnements physiques et techniques, aux registres et systèmes d’informations, au personnel, ou encore aux sites ou locaux à partir desquels le sous-traitant délivre les prestations visées dans la présente </w:t>
      </w:r>
      <w:r w:rsidR="00143472" w:rsidRPr="0008229C">
        <w:rPr>
          <w:rFonts w:eastAsiaTheme="minorEastAsia"/>
        </w:rPr>
        <w:t>convention</w:t>
      </w:r>
      <w:r w:rsidRPr="0008229C">
        <w:rPr>
          <w:rFonts w:eastAsiaTheme="minorEastAsia"/>
        </w:rPr>
        <w:t>.</w:t>
      </w:r>
      <w:r w:rsidRPr="5FDE276E">
        <w:rPr>
          <w:rFonts w:eastAsiaTheme="minorEastAsia"/>
        </w:rPr>
        <w:t xml:space="preserve">  </w:t>
      </w:r>
    </w:p>
    <w:p w14:paraId="6E35F88D" w14:textId="1502A2C9" w:rsidR="5FDE276E" w:rsidRDefault="5FDE276E" w:rsidP="5FDE276E">
      <w:pPr>
        <w:jc w:val="both"/>
        <w:rPr>
          <w:rFonts w:eastAsiaTheme="minorEastAsia"/>
        </w:rPr>
      </w:pPr>
      <w:r w:rsidRPr="5FDE276E">
        <w:rPr>
          <w:rFonts w:eastAsiaTheme="minorEastAsia"/>
        </w:rPr>
        <w:t>Sans préjudice de cette faculté du responsable de traitement, le sous-traitant lui exposera au moins une fois par an les résultats synthétiques des contrôles qu’il met régulièrement en œuvre afin de vérifier le caractère conforme et suffisant des mesures techniques et organisationnelles de sécurité prises.</w:t>
      </w:r>
    </w:p>
    <w:p w14:paraId="0CE518CC" w14:textId="76B619EA" w:rsidR="5FDE276E" w:rsidRDefault="5FDE276E" w:rsidP="5FDE276E">
      <w:pPr>
        <w:jc w:val="both"/>
        <w:rPr>
          <w:rFonts w:eastAsiaTheme="minorEastAsia"/>
        </w:rPr>
      </w:pPr>
      <w:r w:rsidRPr="5FDE276E">
        <w:rPr>
          <w:rFonts w:eastAsiaTheme="minorEastAsia"/>
        </w:rPr>
        <w:t>Le responsable de traitement pourra prononcer la résiliation immédiate du marché, sans indemnité en faveur du sous-traitant, en cas de violation du secret professionnel ou de non-respect des obligations précitées. La responsabilité du sous-traitant peut également être engagée sur le fondement des articles 226-5 et 226-17 du code pénal.</w:t>
      </w:r>
    </w:p>
    <w:p w14:paraId="396A1A9C" w14:textId="49A24DBA" w:rsidR="581B57BA" w:rsidRDefault="581B57BA" w:rsidP="5FDE276E">
      <w:pPr>
        <w:shd w:val="clear" w:color="auto" w:fill="FFFFFF" w:themeFill="background1"/>
        <w:spacing w:after="0" w:line="240" w:lineRule="auto"/>
        <w:jc w:val="both"/>
        <w:rPr>
          <w:rFonts w:eastAsiaTheme="minorEastAsia"/>
          <w:lang w:eastAsia="fr-FR"/>
        </w:rPr>
      </w:pPr>
    </w:p>
    <w:p w14:paraId="1597EE39" w14:textId="77777777" w:rsidR="00CE3D54" w:rsidRDefault="00CE3D54" w:rsidP="5FDE276E">
      <w:pPr>
        <w:shd w:val="clear" w:color="auto" w:fill="FFFFFF" w:themeFill="background1"/>
        <w:spacing w:after="0" w:line="240" w:lineRule="auto"/>
        <w:jc w:val="both"/>
        <w:rPr>
          <w:rFonts w:eastAsiaTheme="minorEastAsia"/>
          <w:lang w:eastAsia="fr-FR"/>
        </w:rPr>
      </w:pPr>
    </w:p>
    <w:p w14:paraId="7F32C933" w14:textId="77777777" w:rsidR="00CE3D54" w:rsidRDefault="00CE3D54" w:rsidP="5FDE276E">
      <w:pPr>
        <w:shd w:val="clear" w:color="auto" w:fill="FFFFFF" w:themeFill="background1"/>
        <w:spacing w:after="0" w:line="240" w:lineRule="auto"/>
        <w:jc w:val="both"/>
        <w:rPr>
          <w:rFonts w:eastAsiaTheme="minorEastAsia"/>
          <w:lang w:eastAsia="fr-FR"/>
        </w:rPr>
      </w:pPr>
    </w:p>
    <w:p w14:paraId="53E997D7" w14:textId="77777777" w:rsidR="00CE3D54" w:rsidRDefault="00CE3D54" w:rsidP="5FDE276E">
      <w:pPr>
        <w:shd w:val="clear" w:color="auto" w:fill="FFFFFF" w:themeFill="background1"/>
        <w:spacing w:after="0" w:line="240" w:lineRule="auto"/>
        <w:jc w:val="both"/>
        <w:rPr>
          <w:rFonts w:eastAsiaTheme="minorEastAsia"/>
          <w:lang w:eastAsia="fr-FR"/>
        </w:rPr>
      </w:pPr>
    </w:p>
    <w:p w14:paraId="29694390" w14:textId="77777777" w:rsidR="00CE3D54" w:rsidRDefault="00CE3D54" w:rsidP="5FDE276E">
      <w:pPr>
        <w:shd w:val="clear" w:color="auto" w:fill="FFFFFF" w:themeFill="background1"/>
        <w:spacing w:after="0" w:line="240" w:lineRule="auto"/>
        <w:jc w:val="both"/>
        <w:rPr>
          <w:rFonts w:eastAsiaTheme="minorEastAsia"/>
          <w:lang w:eastAsia="fr-FR"/>
        </w:rPr>
      </w:pPr>
    </w:p>
    <w:p w14:paraId="498F6024" w14:textId="77777777" w:rsidR="00CE3D54" w:rsidRDefault="00CE3D54" w:rsidP="5FDE276E">
      <w:pPr>
        <w:shd w:val="clear" w:color="auto" w:fill="FFFFFF" w:themeFill="background1"/>
        <w:spacing w:after="0" w:line="240" w:lineRule="auto"/>
        <w:jc w:val="both"/>
        <w:rPr>
          <w:rFonts w:eastAsiaTheme="minorEastAsia"/>
          <w:lang w:eastAsia="fr-FR"/>
        </w:rPr>
      </w:pPr>
    </w:p>
    <w:p w14:paraId="63B8B50C" w14:textId="77777777" w:rsidR="00CE3D54" w:rsidRDefault="00CE3D54" w:rsidP="5FDE276E">
      <w:pPr>
        <w:shd w:val="clear" w:color="auto" w:fill="FFFFFF" w:themeFill="background1"/>
        <w:spacing w:after="0" w:line="240" w:lineRule="auto"/>
        <w:jc w:val="both"/>
        <w:rPr>
          <w:rFonts w:eastAsiaTheme="minorEastAsia"/>
          <w:lang w:eastAsia="fr-FR"/>
        </w:rPr>
      </w:pPr>
    </w:p>
    <w:p w14:paraId="52F966F2" w14:textId="77777777" w:rsidR="00CE3D54" w:rsidRDefault="00CE3D54" w:rsidP="5FDE276E">
      <w:pPr>
        <w:shd w:val="clear" w:color="auto" w:fill="FFFFFF" w:themeFill="background1"/>
        <w:spacing w:after="0" w:line="240" w:lineRule="auto"/>
        <w:jc w:val="both"/>
        <w:rPr>
          <w:rFonts w:eastAsiaTheme="minorEastAsia"/>
          <w:lang w:eastAsia="fr-FR"/>
        </w:rPr>
      </w:pPr>
    </w:p>
    <w:p w14:paraId="2779B0C2" w14:textId="77777777" w:rsidR="00CE3D54" w:rsidRDefault="00CE3D54" w:rsidP="5FDE276E">
      <w:pPr>
        <w:shd w:val="clear" w:color="auto" w:fill="FFFFFF" w:themeFill="background1"/>
        <w:spacing w:after="0" w:line="240" w:lineRule="auto"/>
        <w:jc w:val="both"/>
        <w:rPr>
          <w:rFonts w:eastAsiaTheme="minorEastAsia"/>
          <w:lang w:eastAsia="fr-FR"/>
        </w:rPr>
      </w:pPr>
    </w:p>
    <w:p w14:paraId="57D4013A" w14:textId="77777777" w:rsidR="00CE3D54" w:rsidRDefault="00CE3D54" w:rsidP="5FDE276E">
      <w:pPr>
        <w:shd w:val="clear" w:color="auto" w:fill="FFFFFF" w:themeFill="background1"/>
        <w:spacing w:after="0" w:line="240" w:lineRule="auto"/>
        <w:jc w:val="both"/>
        <w:rPr>
          <w:rFonts w:eastAsiaTheme="minorEastAsia"/>
          <w:lang w:eastAsia="fr-FR"/>
        </w:rPr>
      </w:pPr>
    </w:p>
    <w:p w14:paraId="5E3D97FB" w14:textId="77777777" w:rsidR="00CE3D54" w:rsidRDefault="00CE3D54" w:rsidP="5FDE276E">
      <w:pPr>
        <w:shd w:val="clear" w:color="auto" w:fill="FFFFFF" w:themeFill="background1"/>
        <w:spacing w:after="0" w:line="240" w:lineRule="auto"/>
        <w:jc w:val="both"/>
        <w:rPr>
          <w:rFonts w:eastAsiaTheme="minorEastAsia"/>
          <w:lang w:eastAsia="fr-FR"/>
        </w:rPr>
      </w:pPr>
    </w:p>
    <w:p w14:paraId="1CB7E144" w14:textId="77777777" w:rsidR="00CE3D54" w:rsidRDefault="00CE3D54" w:rsidP="5FDE276E">
      <w:pPr>
        <w:shd w:val="clear" w:color="auto" w:fill="FFFFFF" w:themeFill="background1"/>
        <w:spacing w:after="0" w:line="240" w:lineRule="auto"/>
        <w:jc w:val="both"/>
        <w:rPr>
          <w:rFonts w:eastAsiaTheme="minorEastAsia"/>
          <w:lang w:eastAsia="fr-FR"/>
        </w:rPr>
      </w:pPr>
    </w:p>
    <w:p w14:paraId="0446388F" w14:textId="77777777" w:rsidR="00CE3D54" w:rsidRDefault="00CE3D54" w:rsidP="5FDE276E">
      <w:pPr>
        <w:shd w:val="clear" w:color="auto" w:fill="FFFFFF" w:themeFill="background1"/>
        <w:spacing w:after="0" w:line="240" w:lineRule="auto"/>
        <w:jc w:val="both"/>
        <w:rPr>
          <w:rFonts w:eastAsiaTheme="minorEastAsia"/>
          <w:lang w:eastAsia="fr-FR"/>
        </w:rPr>
      </w:pPr>
    </w:p>
    <w:p w14:paraId="0386C964" w14:textId="77777777" w:rsidR="00CE3D54" w:rsidRDefault="00CE3D54" w:rsidP="5FDE276E">
      <w:pPr>
        <w:shd w:val="clear" w:color="auto" w:fill="FFFFFF" w:themeFill="background1"/>
        <w:spacing w:after="0" w:line="240" w:lineRule="auto"/>
        <w:jc w:val="both"/>
        <w:rPr>
          <w:rFonts w:eastAsiaTheme="minorEastAsia"/>
          <w:lang w:eastAsia="fr-FR"/>
        </w:rPr>
      </w:pPr>
    </w:p>
    <w:p w14:paraId="502D8055" w14:textId="77777777" w:rsidR="00CE3D54" w:rsidRDefault="00CE3D54" w:rsidP="5FDE276E">
      <w:pPr>
        <w:shd w:val="clear" w:color="auto" w:fill="FFFFFF" w:themeFill="background1"/>
        <w:spacing w:after="0" w:line="240" w:lineRule="auto"/>
        <w:jc w:val="both"/>
        <w:rPr>
          <w:rFonts w:eastAsiaTheme="minorEastAsia"/>
          <w:lang w:eastAsia="fr-FR"/>
        </w:rPr>
      </w:pPr>
    </w:p>
    <w:p w14:paraId="4C449341" w14:textId="77777777" w:rsidR="00CE3D54" w:rsidRDefault="00CE3D54" w:rsidP="5FDE276E">
      <w:pPr>
        <w:shd w:val="clear" w:color="auto" w:fill="FFFFFF" w:themeFill="background1"/>
        <w:spacing w:after="0" w:line="240" w:lineRule="auto"/>
        <w:jc w:val="both"/>
        <w:rPr>
          <w:rFonts w:eastAsiaTheme="minorEastAsia"/>
          <w:lang w:eastAsia="fr-FR"/>
        </w:rPr>
      </w:pPr>
    </w:p>
    <w:p w14:paraId="7DE7651E" w14:textId="77777777" w:rsidR="00CE3D54" w:rsidRDefault="00CE3D54" w:rsidP="5FDE276E">
      <w:pPr>
        <w:shd w:val="clear" w:color="auto" w:fill="FFFFFF" w:themeFill="background1"/>
        <w:spacing w:after="0" w:line="240" w:lineRule="auto"/>
        <w:jc w:val="both"/>
        <w:rPr>
          <w:rFonts w:eastAsiaTheme="minorEastAsia"/>
          <w:lang w:eastAsia="fr-FR"/>
        </w:rPr>
      </w:pPr>
    </w:p>
    <w:p w14:paraId="1365B421" w14:textId="77777777" w:rsidR="00CE3D54" w:rsidRDefault="00CE3D54" w:rsidP="5FDE276E">
      <w:pPr>
        <w:shd w:val="clear" w:color="auto" w:fill="FFFFFF" w:themeFill="background1"/>
        <w:spacing w:after="0" w:line="240" w:lineRule="auto"/>
        <w:jc w:val="both"/>
        <w:rPr>
          <w:rFonts w:eastAsiaTheme="minorEastAsia"/>
          <w:lang w:eastAsia="fr-FR"/>
        </w:rPr>
      </w:pPr>
    </w:p>
    <w:p w14:paraId="2B4291B9" w14:textId="77777777" w:rsidR="00CE3D54" w:rsidRDefault="00CE3D54" w:rsidP="5FDE276E">
      <w:pPr>
        <w:shd w:val="clear" w:color="auto" w:fill="FFFFFF" w:themeFill="background1"/>
        <w:spacing w:after="0" w:line="240" w:lineRule="auto"/>
        <w:jc w:val="both"/>
        <w:rPr>
          <w:rFonts w:eastAsiaTheme="minorEastAsia"/>
          <w:lang w:eastAsia="fr-FR"/>
        </w:rPr>
      </w:pPr>
    </w:p>
    <w:p w14:paraId="48E949CD" w14:textId="77777777" w:rsidR="00CE3D54" w:rsidRDefault="00CE3D54" w:rsidP="5FDE276E">
      <w:pPr>
        <w:shd w:val="clear" w:color="auto" w:fill="FFFFFF" w:themeFill="background1"/>
        <w:spacing w:after="0" w:line="240" w:lineRule="auto"/>
        <w:jc w:val="both"/>
        <w:rPr>
          <w:rFonts w:eastAsiaTheme="minorEastAsia"/>
          <w:lang w:eastAsia="fr-FR"/>
        </w:rPr>
      </w:pPr>
    </w:p>
    <w:p w14:paraId="614C5962" w14:textId="77777777" w:rsidR="00CE3D54" w:rsidRDefault="00CE3D54" w:rsidP="5FDE276E">
      <w:pPr>
        <w:shd w:val="clear" w:color="auto" w:fill="FFFFFF" w:themeFill="background1"/>
        <w:spacing w:after="0" w:line="240" w:lineRule="auto"/>
        <w:jc w:val="both"/>
        <w:rPr>
          <w:rFonts w:eastAsiaTheme="minorEastAsia"/>
          <w:lang w:eastAsia="fr-FR"/>
        </w:rPr>
      </w:pPr>
    </w:p>
    <w:p w14:paraId="340747A1" w14:textId="77777777" w:rsidR="00CE3D54" w:rsidRDefault="00CE3D54" w:rsidP="5FDE276E">
      <w:pPr>
        <w:shd w:val="clear" w:color="auto" w:fill="FFFFFF" w:themeFill="background1"/>
        <w:spacing w:after="0" w:line="240" w:lineRule="auto"/>
        <w:jc w:val="both"/>
        <w:rPr>
          <w:rFonts w:eastAsiaTheme="minorEastAsia"/>
          <w:lang w:eastAsia="fr-FR"/>
        </w:rPr>
      </w:pPr>
    </w:p>
    <w:p w14:paraId="2547AA64" w14:textId="77777777" w:rsidR="00CE3D54" w:rsidRDefault="00CE3D54" w:rsidP="5FDE276E">
      <w:pPr>
        <w:shd w:val="clear" w:color="auto" w:fill="FFFFFF" w:themeFill="background1"/>
        <w:spacing w:after="0" w:line="240" w:lineRule="auto"/>
        <w:jc w:val="both"/>
        <w:rPr>
          <w:rFonts w:eastAsiaTheme="minorEastAsia"/>
          <w:lang w:eastAsia="fr-FR"/>
        </w:rPr>
      </w:pPr>
    </w:p>
    <w:p w14:paraId="15900B47" w14:textId="77777777" w:rsidR="00CE3D54" w:rsidRDefault="00CE3D54" w:rsidP="5FDE276E">
      <w:pPr>
        <w:shd w:val="clear" w:color="auto" w:fill="FFFFFF" w:themeFill="background1"/>
        <w:spacing w:after="0" w:line="240" w:lineRule="auto"/>
        <w:jc w:val="both"/>
        <w:rPr>
          <w:rFonts w:eastAsiaTheme="minorEastAsia"/>
          <w:lang w:eastAsia="fr-FR"/>
        </w:rPr>
      </w:pPr>
    </w:p>
    <w:p w14:paraId="63CA9136" w14:textId="77777777" w:rsidR="00CE3D54" w:rsidRDefault="00CE3D54" w:rsidP="5FDE276E">
      <w:pPr>
        <w:shd w:val="clear" w:color="auto" w:fill="FFFFFF" w:themeFill="background1"/>
        <w:spacing w:after="0" w:line="240" w:lineRule="auto"/>
        <w:jc w:val="both"/>
        <w:rPr>
          <w:rFonts w:eastAsiaTheme="minorEastAsia"/>
          <w:lang w:eastAsia="fr-FR"/>
        </w:rPr>
      </w:pPr>
    </w:p>
    <w:p w14:paraId="278F7287" w14:textId="77777777" w:rsidR="00CE3D54" w:rsidRDefault="00CE3D54" w:rsidP="5FDE276E">
      <w:pPr>
        <w:shd w:val="clear" w:color="auto" w:fill="FFFFFF" w:themeFill="background1"/>
        <w:spacing w:after="0" w:line="240" w:lineRule="auto"/>
        <w:jc w:val="both"/>
        <w:rPr>
          <w:rFonts w:eastAsiaTheme="minorEastAsia"/>
          <w:lang w:eastAsia="fr-FR"/>
        </w:rPr>
      </w:pPr>
    </w:p>
    <w:p w14:paraId="48DA0DF0" w14:textId="77777777" w:rsidR="00CE3D54" w:rsidRDefault="00CE3D54" w:rsidP="5FDE276E">
      <w:pPr>
        <w:shd w:val="clear" w:color="auto" w:fill="FFFFFF" w:themeFill="background1"/>
        <w:spacing w:after="0" w:line="240" w:lineRule="auto"/>
        <w:jc w:val="both"/>
        <w:rPr>
          <w:rFonts w:eastAsiaTheme="minorEastAsia"/>
          <w:lang w:eastAsia="fr-FR"/>
        </w:rPr>
      </w:pPr>
    </w:p>
    <w:p w14:paraId="130E166E" w14:textId="3941BAA2" w:rsidR="00AE331E" w:rsidRPr="0044217F" w:rsidRDefault="5FDE276E" w:rsidP="5FDE276E">
      <w:pPr>
        <w:pStyle w:val="Titre2"/>
        <w:spacing w:line="240" w:lineRule="auto"/>
        <w:rPr>
          <w:rFonts w:asciiTheme="minorHAnsi" w:eastAsiaTheme="minorEastAsia" w:hAnsiTheme="minorHAnsi" w:cstheme="minorBidi"/>
          <w:color w:val="4F81BD" w:themeColor="accent1"/>
          <w:lang w:eastAsia="fr-FR"/>
        </w:rPr>
      </w:pPr>
      <w:r w:rsidRPr="5FDE276E">
        <w:rPr>
          <w:rFonts w:asciiTheme="minorHAnsi" w:eastAsiaTheme="minorEastAsia" w:hAnsiTheme="minorHAnsi" w:cstheme="minorBidi"/>
          <w:color w:val="4F81BD" w:themeColor="accent1"/>
        </w:rPr>
        <w:t xml:space="preserve">Article 9 Sort des </w:t>
      </w:r>
      <w:r w:rsidRPr="5FDE276E">
        <w:rPr>
          <w:rFonts w:asciiTheme="minorHAnsi" w:eastAsiaTheme="minorEastAsia" w:hAnsiTheme="minorHAnsi" w:cstheme="minorBidi"/>
          <w:color w:val="4F81BD" w:themeColor="accent1"/>
          <w:lang w:eastAsia="fr-FR"/>
        </w:rPr>
        <w:t>données</w:t>
      </w:r>
    </w:p>
    <w:p w14:paraId="72DE7D22" w14:textId="18BF3EA5" w:rsidR="5FDE276E" w:rsidRDefault="5FDE276E" w:rsidP="5FDE276E">
      <w:pPr>
        <w:shd w:val="clear" w:color="auto" w:fill="FFFFFF" w:themeFill="background1"/>
        <w:spacing w:after="0" w:line="240" w:lineRule="auto"/>
        <w:jc w:val="both"/>
        <w:rPr>
          <w:rFonts w:eastAsiaTheme="minorEastAsia"/>
          <w:lang w:eastAsia="fr-FR"/>
        </w:rPr>
      </w:pPr>
    </w:p>
    <w:p w14:paraId="78CAC33B" w14:textId="013A2B01" w:rsidR="5FDE276E" w:rsidRDefault="5FDE276E" w:rsidP="5FDE276E">
      <w:pPr>
        <w:spacing w:after="0" w:line="240" w:lineRule="auto"/>
        <w:jc w:val="both"/>
        <w:rPr>
          <w:rFonts w:eastAsiaTheme="minorEastAsia"/>
          <w:lang w:eastAsia="fr-FR"/>
        </w:rPr>
      </w:pPr>
      <w:r w:rsidRPr="5FDE276E">
        <w:rPr>
          <w:rFonts w:eastAsiaTheme="minorEastAsia"/>
          <w:color w:val="000000" w:themeColor="text1"/>
        </w:rPr>
        <w:t>Suivant les instructions du responsable de traitement, au terme de ce marché, le sous-traitant s’engage à la destruction de toutes les copies existantes dans les systèmes d’information du sous-traitant 3 mois après la fin de la fourniture du service.</w:t>
      </w:r>
      <w:r w:rsidRPr="5FDE276E">
        <w:rPr>
          <w:rFonts w:eastAsiaTheme="minorEastAsia"/>
        </w:rPr>
        <w:t xml:space="preserve"> Une fois les données détruites, le sous-traitant doit justifier par écrit de cette destruction</w:t>
      </w:r>
      <w:r w:rsidRPr="5FDE276E">
        <w:rPr>
          <w:rFonts w:eastAsiaTheme="minorEastAsia"/>
          <w:lang w:eastAsia="fr-FR"/>
        </w:rPr>
        <w:t>.</w:t>
      </w:r>
    </w:p>
    <w:p w14:paraId="13CA4572" w14:textId="5E17FB22" w:rsidR="5FDE276E" w:rsidRDefault="5FDE276E" w:rsidP="5FDE276E">
      <w:pPr>
        <w:spacing w:after="0" w:line="240" w:lineRule="auto"/>
        <w:jc w:val="both"/>
        <w:rPr>
          <w:rFonts w:eastAsiaTheme="minorEastAsia"/>
          <w:lang w:eastAsia="fr-FR"/>
        </w:rPr>
      </w:pPr>
    </w:p>
    <w:p w14:paraId="70E6ED69" w14:textId="5255E86A" w:rsidR="5FDE276E" w:rsidRDefault="5FDE276E" w:rsidP="5FDE276E">
      <w:pPr>
        <w:pStyle w:val="Titre2"/>
        <w:rPr>
          <w:rFonts w:asciiTheme="minorHAnsi" w:eastAsiaTheme="minorEastAsia" w:hAnsiTheme="minorHAnsi" w:cstheme="minorBidi"/>
          <w:color w:val="4F81BD" w:themeColor="accent1"/>
        </w:rPr>
      </w:pPr>
      <w:r w:rsidRPr="5FDE276E">
        <w:rPr>
          <w:rFonts w:asciiTheme="minorHAnsi" w:eastAsiaTheme="minorEastAsia" w:hAnsiTheme="minorHAnsi" w:cstheme="minorBidi"/>
          <w:color w:val="4F81BD" w:themeColor="accent1"/>
        </w:rPr>
        <w:t>Article 10 Points de contact</w:t>
      </w:r>
    </w:p>
    <w:p w14:paraId="26B0AB67" w14:textId="7F4DB1C6" w:rsidR="5FDE276E" w:rsidRDefault="5FDE276E" w:rsidP="5FDE276E">
      <w:pPr>
        <w:spacing w:after="0" w:line="240" w:lineRule="auto"/>
        <w:jc w:val="both"/>
        <w:rPr>
          <w:rFonts w:eastAsiaTheme="minorEastAsia"/>
          <w:lang w:eastAsia="fr-FR"/>
        </w:rPr>
      </w:pPr>
    </w:p>
    <w:p w14:paraId="62A9E3B3" w14:textId="4C06B00C" w:rsidR="009B1C67" w:rsidRPr="00830980" w:rsidRDefault="009B1C67" w:rsidP="5FDE276E">
      <w:pPr>
        <w:spacing w:after="0" w:line="240" w:lineRule="auto"/>
        <w:jc w:val="both"/>
        <w:rPr>
          <w:rFonts w:eastAsiaTheme="minorEastAsia"/>
          <w:b/>
          <w:bCs/>
          <w:lang w:eastAsia="fr-FR"/>
        </w:rPr>
      </w:pPr>
      <w:r w:rsidRPr="00830980">
        <w:rPr>
          <w:rFonts w:eastAsiaTheme="minorEastAsia"/>
          <w:b/>
          <w:bCs/>
          <w:lang w:eastAsia="fr-FR"/>
        </w:rPr>
        <w:t>L’entreprise :</w:t>
      </w:r>
    </w:p>
    <w:p w14:paraId="759C51A4" w14:textId="2E565E67" w:rsidR="5FDE276E" w:rsidRPr="00830980" w:rsidRDefault="5FDE276E" w:rsidP="00C956F3">
      <w:pPr>
        <w:pStyle w:val="Paragraphedeliste"/>
        <w:numPr>
          <w:ilvl w:val="0"/>
          <w:numId w:val="2"/>
        </w:numPr>
        <w:jc w:val="both"/>
        <w:rPr>
          <w:highlight w:val="green"/>
        </w:rPr>
      </w:pPr>
      <w:r w:rsidRPr="00EA6F7E">
        <w:rPr>
          <w:rFonts w:eastAsiaTheme="minorEastAsia"/>
        </w:rPr>
        <w:t xml:space="preserve">Le nom et les coordonnées du délégué à la protection des données du sous-traitant ou de la personne en charge de la protection des données sont les suivants : </w:t>
      </w:r>
      <w:r w:rsidR="00105B17" w:rsidRPr="00830980">
        <w:rPr>
          <w:rFonts w:eastAsiaTheme="minorEastAsia"/>
          <w:color w:val="FF0000"/>
          <w:highlight w:val="green"/>
        </w:rPr>
        <w:t>………</w:t>
      </w:r>
      <w:proofErr w:type="gramStart"/>
      <w:r w:rsidR="00105B17" w:rsidRPr="00830980">
        <w:rPr>
          <w:rFonts w:eastAsiaTheme="minorEastAsia"/>
          <w:color w:val="FF0000"/>
          <w:highlight w:val="green"/>
        </w:rPr>
        <w:t>…….</w:t>
      </w:r>
      <w:proofErr w:type="gramEnd"/>
      <w:r w:rsidR="00105B17" w:rsidRPr="00830980">
        <w:rPr>
          <w:rFonts w:eastAsiaTheme="minorEastAsia"/>
          <w:color w:val="FF0000"/>
          <w:highlight w:val="green"/>
        </w:rPr>
        <w:t>.…………</w:t>
      </w:r>
      <w:r w:rsidR="00C956F3" w:rsidRPr="00830980">
        <w:rPr>
          <w:rFonts w:eastAsiaTheme="minorEastAsia"/>
          <w:color w:val="FF0000"/>
          <w:highlight w:val="green"/>
        </w:rPr>
        <w:t>………………………………………………………………………………………</w:t>
      </w:r>
      <w:r w:rsidR="00105B17" w:rsidRPr="00830980">
        <w:rPr>
          <w:rFonts w:eastAsiaTheme="minorEastAsia"/>
          <w:color w:val="FF0000"/>
          <w:highlight w:val="green"/>
        </w:rPr>
        <w:t>…..………</w:t>
      </w:r>
      <w:r w:rsidR="009B1C67" w:rsidRPr="00830980">
        <w:rPr>
          <w:rFonts w:eastAsiaTheme="minorEastAsia"/>
          <w:color w:val="FF0000"/>
          <w:highlight w:val="green"/>
        </w:rPr>
        <w:t>(à compléter par le (les) préposé(s) attributaire(s))</w:t>
      </w:r>
    </w:p>
    <w:p w14:paraId="3285A50D" w14:textId="0C029703" w:rsidR="5FDE276E" w:rsidRPr="00830980" w:rsidRDefault="5FDE276E" w:rsidP="00C956F3">
      <w:pPr>
        <w:pStyle w:val="Paragraphedeliste"/>
        <w:numPr>
          <w:ilvl w:val="0"/>
          <w:numId w:val="2"/>
        </w:numPr>
        <w:jc w:val="both"/>
        <w:rPr>
          <w:highlight w:val="green"/>
        </w:rPr>
      </w:pPr>
      <w:r w:rsidRPr="00EA6F7E">
        <w:rPr>
          <w:rFonts w:eastAsiaTheme="minorEastAsia"/>
        </w:rPr>
        <w:t xml:space="preserve">Le nom et les coordonnées de la personne intervenant pour prendre en charge tout incident de sécurité sont les suivantes : </w:t>
      </w:r>
      <w:r w:rsidRPr="00830980">
        <w:rPr>
          <w:rFonts w:eastAsiaTheme="minorEastAsia"/>
          <w:color w:val="FF0000"/>
          <w:highlight w:val="green"/>
        </w:rPr>
        <w:t>………</w:t>
      </w:r>
      <w:proofErr w:type="gramStart"/>
      <w:r w:rsidRPr="00830980">
        <w:rPr>
          <w:rFonts w:eastAsiaTheme="minorEastAsia"/>
          <w:color w:val="FF0000"/>
          <w:highlight w:val="green"/>
        </w:rPr>
        <w:t>…….</w:t>
      </w:r>
      <w:proofErr w:type="gramEnd"/>
      <w:r w:rsidRPr="00830980">
        <w:rPr>
          <w:rFonts w:eastAsiaTheme="minorEastAsia"/>
          <w:color w:val="FF0000"/>
          <w:highlight w:val="green"/>
        </w:rPr>
        <w:t>.</w:t>
      </w:r>
      <w:r w:rsidR="00105B17" w:rsidRPr="00830980">
        <w:rPr>
          <w:rFonts w:eastAsiaTheme="minorEastAsia"/>
          <w:color w:val="FF0000"/>
          <w:highlight w:val="green"/>
        </w:rPr>
        <w:t>……………..……………..……………..……………..……</w:t>
      </w:r>
      <w:r w:rsidR="00C956F3" w:rsidRPr="00830980">
        <w:rPr>
          <w:rFonts w:eastAsiaTheme="minorEastAsia"/>
          <w:color w:val="FF0000"/>
          <w:highlight w:val="green"/>
        </w:rPr>
        <w:t xml:space="preserve"> ……………</w:t>
      </w:r>
      <w:r w:rsidR="00105B17" w:rsidRPr="00830980">
        <w:rPr>
          <w:rFonts w:eastAsiaTheme="minorEastAsia"/>
          <w:color w:val="FF0000"/>
          <w:highlight w:val="green"/>
        </w:rPr>
        <w:t>…</w:t>
      </w:r>
      <w:proofErr w:type="gramStart"/>
      <w:r w:rsidR="00105B17" w:rsidRPr="00830980">
        <w:rPr>
          <w:rFonts w:eastAsiaTheme="minorEastAsia"/>
          <w:color w:val="FF0000"/>
          <w:highlight w:val="green"/>
        </w:rPr>
        <w:t>…….</w:t>
      </w:r>
      <w:proofErr w:type="gramEnd"/>
      <w:r w:rsidR="00105B17" w:rsidRPr="00830980">
        <w:rPr>
          <w:rFonts w:eastAsiaTheme="minorEastAsia"/>
          <w:color w:val="FF0000"/>
          <w:highlight w:val="green"/>
        </w:rPr>
        <w:t>.</w:t>
      </w:r>
      <w:r w:rsidR="009B1C67" w:rsidRPr="00830980">
        <w:rPr>
          <w:rFonts w:eastAsiaTheme="minorEastAsia"/>
          <w:color w:val="FF0000"/>
          <w:highlight w:val="green"/>
        </w:rPr>
        <w:t>……………..……………..………(à compléter par le (les) préposé(s) attributaire(s))</w:t>
      </w:r>
    </w:p>
    <w:p w14:paraId="0F48FC89" w14:textId="1A80E277" w:rsidR="009B1C67" w:rsidRPr="00830980" w:rsidRDefault="009B1C67" w:rsidP="00830980">
      <w:pPr>
        <w:spacing w:after="0" w:line="240" w:lineRule="auto"/>
        <w:jc w:val="both"/>
        <w:rPr>
          <w:rFonts w:eastAsiaTheme="minorEastAsia"/>
          <w:b/>
          <w:bCs/>
          <w:lang w:eastAsia="fr-FR"/>
        </w:rPr>
      </w:pPr>
      <w:r w:rsidRPr="00830980">
        <w:rPr>
          <w:rFonts w:eastAsiaTheme="minorEastAsia"/>
          <w:b/>
          <w:bCs/>
          <w:lang w:eastAsia="fr-FR"/>
        </w:rPr>
        <w:t>L’organisme CAF 35 / Egoc</w:t>
      </w:r>
    </w:p>
    <w:p w14:paraId="5875AF23" w14:textId="1A6F4A32" w:rsidR="5FDE276E" w:rsidRPr="00C956F3" w:rsidRDefault="5FDE276E" w:rsidP="5FDE276E">
      <w:pPr>
        <w:pStyle w:val="Paragraphedeliste"/>
        <w:numPr>
          <w:ilvl w:val="0"/>
          <w:numId w:val="2"/>
        </w:numPr>
      </w:pPr>
      <w:r w:rsidRPr="00EA6F7E">
        <w:rPr>
          <w:rFonts w:eastAsiaTheme="minorEastAsia"/>
        </w:rPr>
        <w:t>Le nom et les coordonnées du délégué à la protection des données du responsable du traitement sont les suivants :</w:t>
      </w:r>
      <w:r w:rsidR="00F20099" w:rsidRPr="00EA6F7E">
        <w:rPr>
          <w:rFonts w:eastAsiaTheme="minorEastAsia"/>
        </w:rPr>
        <w:t xml:space="preserve"> </w:t>
      </w:r>
      <w:r w:rsidR="00EA6F7E" w:rsidRPr="00EA6F7E">
        <w:rPr>
          <w:rFonts w:eastAsiaTheme="minorEastAsia"/>
        </w:rPr>
        <w:t xml:space="preserve">Benedicte COCONNIER – Mail : </w:t>
      </w:r>
      <w:hyperlink r:id="rId9" w:history="1">
        <w:r w:rsidR="00C956F3" w:rsidRPr="007F7DBA">
          <w:rPr>
            <w:rStyle w:val="Lienhypertexte"/>
            <w:rFonts w:ascii="Segoe UI" w:hAnsi="Segoe UI" w:cs="Segoe UI"/>
            <w:sz w:val="21"/>
            <w:szCs w:val="21"/>
            <w:shd w:val="clear" w:color="auto" w:fill="FFFFFF"/>
          </w:rPr>
          <w:t>rgpd@caf35.caf.fr</w:t>
        </w:r>
      </w:hyperlink>
    </w:p>
    <w:p w14:paraId="6A53D276" w14:textId="77777777" w:rsidR="001024EC" w:rsidRDefault="001024EC" w:rsidP="00F1622F">
      <w:pPr>
        <w:tabs>
          <w:tab w:val="left" w:pos="851"/>
          <w:tab w:val="left" w:pos="5245"/>
          <w:tab w:val="left" w:pos="7371"/>
          <w:tab w:val="left" w:pos="7655"/>
        </w:tabs>
        <w:spacing w:after="0"/>
        <w:jc w:val="both"/>
        <w:rPr>
          <w:rFonts w:cstheme="minorHAnsi"/>
        </w:rPr>
      </w:pPr>
    </w:p>
    <w:p w14:paraId="09C7B5BD" w14:textId="77777777" w:rsidR="001024EC" w:rsidRDefault="001024EC" w:rsidP="00F1622F">
      <w:pPr>
        <w:tabs>
          <w:tab w:val="left" w:pos="851"/>
          <w:tab w:val="left" w:pos="5245"/>
          <w:tab w:val="left" w:pos="7371"/>
          <w:tab w:val="left" w:pos="7655"/>
        </w:tabs>
        <w:spacing w:after="0"/>
        <w:jc w:val="both"/>
        <w:rPr>
          <w:rFonts w:cstheme="minorHAnsi"/>
        </w:rPr>
      </w:pPr>
    </w:p>
    <w:p w14:paraId="3ACC8A0F" w14:textId="77777777" w:rsidR="001024EC" w:rsidRDefault="001024EC" w:rsidP="00F1622F">
      <w:pPr>
        <w:tabs>
          <w:tab w:val="left" w:pos="851"/>
          <w:tab w:val="left" w:pos="5245"/>
          <w:tab w:val="left" w:pos="7371"/>
          <w:tab w:val="left" w:pos="7655"/>
        </w:tabs>
        <w:spacing w:after="0"/>
        <w:jc w:val="both"/>
        <w:rPr>
          <w:rFonts w:cstheme="minorHAnsi"/>
        </w:rPr>
      </w:pPr>
    </w:p>
    <w:p w14:paraId="1D1081DF" w14:textId="4B60AB74" w:rsidR="00F1622F" w:rsidRPr="00F1622F" w:rsidRDefault="00F1622F" w:rsidP="00F1622F">
      <w:pPr>
        <w:tabs>
          <w:tab w:val="left" w:pos="851"/>
          <w:tab w:val="left" w:pos="5245"/>
          <w:tab w:val="left" w:pos="7371"/>
          <w:tab w:val="left" w:pos="7655"/>
        </w:tabs>
        <w:spacing w:after="0"/>
        <w:jc w:val="both"/>
        <w:rPr>
          <w:rFonts w:cstheme="minorHAnsi"/>
        </w:rPr>
      </w:pPr>
      <w:r w:rsidRPr="00F1622F">
        <w:rPr>
          <w:rFonts w:cstheme="minorHAnsi"/>
        </w:rPr>
        <w:t>A : ………</w:t>
      </w:r>
      <w:proofErr w:type="gramStart"/>
      <w:r w:rsidRPr="00F1622F">
        <w:rPr>
          <w:rFonts w:cstheme="minorHAnsi"/>
        </w:rPr>
        <w:t>…</w:t>
      </w:r>
      <w:r>
        <w:rPr>
          <w:rFonts w:cstheme="minorHAnsi"/>
        </w:rPr>
        <w:t>….</w:t>
      </w:r>
      <w:proofErr w:type="gramEnd"/>
      <w:r w:rsidRPr="00F1622F">
        <w:rPr>
          <w:rFonts w:cstheme="minorHAnsi"/>
        </w:rPr>
        <w:t>………… , le …</w:t>
      </w:r>
      <w:r w:rsidR="001024EC">
        <w:rPr>
          <w:rFonts w:cstheme="minorHAnsi"/>
        </w:rPr>
        <w:t>……</w:t>
      </w:r>
      <w:r w:rsidRPr="00F1622F">
        <w:rPr>
          <w:rFonts w:cstheme="minorHAnsi"/>
        </w:rPr>
        <w:t>………………</w:t>
      </w:r>
      <w:r w:rsidR="001024EC">
        <w:rPr>
          <w:rFonts w:cstheme="minorHAnsi"/>
        </w:rPr>
        <w:t>2025</w:t>
      </w:r>
    </w:p>
    <w:p w14:paraId="1D530622" w14:textId="77777777" w:rsidR="00F1622F" w:rsidRPr="00F1622F" w:rsidRDefault="00F1622F" w:rsidP="00F1622F">
      <w:pPr>
        <w:tabs>
          <w:tab w:val="left" w:pos="851"/>
        </w:tabs>
        <w:spacing w:after="0"/>
        <w:rPr>
          <w:rFonts w:cstheme="minorHAnsi"/>
        </w:rPr>
      </w:pPr>
    </w:p>
    <w:p w14:paraId="1FEBF6A5" w14:textId="223C471D" w:rsidR="00F1622F" w:rsidRPr="00F1622F" w:rsidRDefault="00F1622F" w:rsidP="00F1622F">
      <w:pPr>
        <w:tabs>
          <w:tab w:val="left" w:pos="851"/>
        </w:tabs>
        <w:spacing w:after="0"/>
        <w:rPr>
          <w:rFonts w:cstheme="minorHAnsi"/>
          <w:b/>
          <w:bCs/>
        </w:rPr>
      </w:pPr>
      <w:r w:rsidRPr="00F1622F">
        <w:rPr>
          <w:rFonts w:cstheme="minorHAnsi"/>
          <w:b/>
          <w:bCs/>
        </w:rPr>
        <w:t>Signatures :</w:t>
      </w:r>
    </w:p>
    <w:p w14:paraId="0320F3F9" w14:textId="6BB5F1D5" w:rsidR="00F1622F" w:rsidRPr="00F1622F" w:rsidRDefault="00F1622F" w:rsidP="00F1622F">
      <w:pPr>
        <w:tabs>
          <w:tab w:val="left" w:pos="5103"/>
        </w:tabs>
        <w:spacing w:after="0"/>
        <w:rPr>
          <w:rFonts w:cstheme="minorHAnsi"/>
        </w:rPr>
      </w:pPr>
      <w:r w:rsidRPr="00F1622F">
        <w:rPr>
          <w:rFonts w:cstheme="minorHAnsi"/>
        </w:rPr>
        <w:t>Pour l’entreprise,</w:t>
      </w:r>
      <w:r w:rsidRPr="00F1622F">
        <w:rPr>
          <w:rFonts w:cstheme="minorHAnsi"/>
        </w:rPr>
        <w:tab/>
        <w:t>Pour l’organisme,</w:t>
      </w:r>
    </w:p>
    <w:p w14:paraId="7EAACD67" w14:textId="70FD8787" w:rsidR="00F1622F" w:rsidRPr="00F1622F" w:rsidRDefault="00F1622F" w:rsidP="00F1622F">
      <w:pPr>
        <w:tabs>
          <w:tab w:val="left" w:pos="5103"/>
        </w:tabs>
        <w:spacing w:after="0"/>
        <w:rPr>
          <w:rFonts w:cstheme="minorHAnsi"/>
          <w:i/>
          <w:sz w:val="18"/>
          <w:szCs w:val="18"/>
        </w:rPr>
      </w:pPr>
      <w:r w:rsidRPr="00F1622F">
        <w:rPr>
          <w:rFonts w:cstheme="minorHAnsi"/>
          <w:i/>
          <w:sz w:val="18"/>
          <w:szCs w:val="18"/>
        </w:rPr>
        <w:t xml:space="preserve">Une personne habilitée à signer </w:t>
      </w:r>
      <w:r w:rsidRPr="00F1622F">
        <w:rPr>
          <w:rFonts w:cstheme="minorHAnsi"/>
          <w:i/>
          <w:sz w:val="18"/>
          <w:szCs w:val="18"/>
        </w:rPr>
        <w:tab/>
        <w:t>Un représentant de l’acheteur habilité à signer</w:t>
      </w:r>
    </w:p>
    <w:p w14:paraId="7C1E8F64" w14:textId="56FFBAAF" w:rsidR="00F1622F" w:rsidRPr="00F1622F" w:rsidRDefault="00F1622F" w:rsidP="00F1622F">
      <w:pPr>
        <w:tabs>
          <w:tab w:val="left" w:pos="5103"/>
        </w:tabs>
        <w:spacing w:after="0"/>
        <w:rPr>
          <w:rFonts w:cstheme="minorHAnsi"/>
        </w:rPr>
      </w:pPr>
      <w:proofErr w:type="gramStart"/>
      <w:r w:rsidRPr="00F1622F">
        <w:rPr>
          <w:rFonts w:cstheme="minorHAnsi"/>
          <w:i/>
          <w:sz w:val="18"/>
          <w:szCs w:val="18"/>
        </w:rPr>
        <w:t>le</w:t>
      </w:r>
      <w:proofErr w:type="gramEnd"/>
      <w:r w:rsidRPr="00F1622F">
        <w:rPr>
          <w:rFonts w:cstheme="minorHAnsi"/>
          <w:i/>
          <w:sz w:val="18"/>
          <w:szCs w:val="18"/>
        </w:rPr>
        <w:t xml:space="preserve"> marché ou l’accord-cadre</w:t>
      </w:r>
      <w:r w:rsidRPr="00F1622F">
        <w:rPr>
          <w:rFonts w:cstheme="minorHAnsi"/>
          <w:i/>
          <w:sz w:val="18"/>
          <w:szCs w:val="18"/>
        </w:rPr>
        <w:tab/>
        <w:t>le marché ou l’accord-cadre</w:t>
      </w:r>
    </w:p>
    <w:p w14:paraId="0F5B680F" w14:textId="40B3BE4C" w:rsidR="00C956F3" w:rsidRPr="00F1622F" w:rsidRDefault="00C956F3" w:rsidP="00F1622F">
      <w:pPr>
        <w:spacing w:after="0"/>
        <w:rPr>
          <w:rFonts w:cstheme="minorHAnsi"/>
        </w:rPr>
      </w:pPr>
    </w:p>
    <w:p w14:paraId="51F37DC9" w14:textId="77777777" w:rsidR="00C956F3" w:rsidRDefault="00C956F3" w:rsidP="00F1622F">
      <w:pPr>
        <w:spacing w:after="0"/>
      </w:pPr>
    </w:p>
    <w:p w14:paraId="37D0D5EE" w14:textId="77777777" w:rsidR="005E2B5F" w:rsidRDefault="005E2B5F" w:rsidP="005E2B5F"/>
    <w:p w14:paraId="78487CD9" w14:textId="77777777" w:rsidR="005E2B5F" w:rsidRPr="005E2B5F" w:rsidRDefault="005E2B5F" w:rsidP="005E2B5F"/>
    <w:p w14:paraId="62D07B2A" w14:textId="77777777" w:rsidR="005E2B5F" w:rsidRPr="005E2B5F" w:rsidRDefault="005E2B5F" w:rsidP="005E2B5F"/>
    <w:sectPr w:rsidR="005E2B5F" w:rsidRPr="005E2B5F" w:rsidSect="006369A1">
      <w:headerReference w:type="even" r:id="rId10"/>
      <w:headerReference w:type="default" r:id="rId11"/>
      <w:footerReference w:type="default" r:id="rId12"/>
      <w:headerReference w:type="first" r:id="rId13"/>
      <w:pgSz w:w="11906" w:h="16838"/>
      <w:pgMar w:top="993"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1396A" w14:textId="77777777" w:rsidR="00111492" w:rsidRDefault="00111492" w:rsidP="0044217F">
      <w:pPr>
        <w:spacing w:after="0" w:line="240" w:lineRule="auto"/>
      </w:pPr>
      <w:r>
        <w:separator/>
      </w:r>
    </w:p>
  </w:endnote>
  <w:endnote w:type="continuationSeparator" w:id="0">
    <w:p w14:paraId="7501CC39" w14:textId="77777777" w:rsidR="00111492" w:rsidRDefault="00111492" w:rsidP="00442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Optima">
    <w:panose1 w:val="020B05020505080203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36678" w14:textId="7E284891" w:rsidR="00830980" w:rsidRDefault="005E2B5F" w:rsidP="00F1622F">
    <w:pPr>
      <w:pStyle w:val="Pieddepage"/>
      <w:rPr>
        <w:bCs/>
      </w:rPr>
    </w:pPr>
    <w:r w:rsidRPr="001476CD">
      <w:rPr>
        <w:bCs/>
      </w:rPr>
      <w:t xml:space="preserve">CAF 35 / </w:t>
    </w:r>
    <w:r w:rsidRPr="00CE3D54">
      <w:rPr>
        <w:bCs/>
      </w:rPr>
      <w:t>Egoc PA n° 0</w:t>
    </w:r>
    <w:r w:rsidR="006E6597" w:rsidRPr="00CE3D54">
      <w:rPr>
        <w:bCs/>
      </w:rPr>
      <w:t>2</w:t>
    </w:r>
    <w:r w:rsidRPr="00CE3D54">
      <w:rPr>
        <w:bCs/>
      </w:rPr>
      <w:t>/202</w:t>
    </w:r>
    <w:r w:rsidR="006E6597" w:rsidRPr="00CE3D54">
      <w:rPr>
        <w:bCs/>
      </w:rPr>
      <w:t>5</w:t>
    </w:r>
    <w:r w:rsidRPr="00CE3D54">
      <w:rPr>
        <w:bCs/>
      </w:rPr>
      <w:t xml:space="preserve"> - Formation RELATION AU </w:t>
    </w:r>
    <w:proofErr w:type="gramStart"/>
    <w:r w:rsidRPr="00CE3D54">
      <w:rPr>
        <w:bCs/>
      </w:rPr>
      <w:t>TRAVAIL  «</w:t>
    </w:r>
    <w:proofErr w:type="gramEnd"/>
    <w:r w:rsidRPr="00CE3D54">
      <w:rPr>
        <w:bCs/>
      </w:rPr>
      <w:t xml:space="preserve"> Acceptabilité dans les relations au travail » </w:t>
    </w:r>
    <w:r w:rsidR="002746D8" w:rsidRPr="00CE3D54">
      <w:rPr>
        <w:bCs/>
      </w:rPr>
      <w:t xml:space="preserve">– </w:t>
    </w:r>
    <w:r w:rsidR="00CE3D54" w:rsidRPr="00CE3D54">
      <w:rPr>
        <w:bCs/>
      </w:rPr>
      <w:t>Esquisse</w:t>
    </w:r>
    <w:r w:rsidR="002746D8" w:rsidRPr="00CE3D54">
      <w:rPr>
        <w:bCs/>
      </w:rPr>
      <w:t xml:space="preserve"> 1</w:t>
    </w:r>
  </w:p>
  <w:p w14:paraId="6E9BE1D3" w14:textId="4CCCC2F2" w:rsidR="00516DE9" w:rsidRPr="00F1622F" w:rsidRDefault="00830980" w:rsidP="00F1622F">
    <w:pPr>
      <w:pStyle w:val="Pieddepage"/>
      <w:rPr>
        <w:sz w:val="20"/>
        <w:szCs w:val="20"/>
      </w:rPr>
    </w:pPr>
    <w:r>
      <w:rPr>
        <w:bCs/>
      </w:rPr>
      <w:tab/>
    </w:r>
    <w:r w:rsidR="00F1622F">
      <w:rPr>
        <w:sz w:val="20"/>
        <w:szCs w:val="20"/>
      </w:rPr>
      <w:tab/>
    </w:r>
    <w:proofErr w:type="gramStart"/>
    <w:r w:rsidR="00F1622F" w:rsidRPr="00A15962">
      <w:rPr>
        <w:sz w:val="20"/>
        <w:szCs w:val="20"/>
      </w:rPr>
      <w:t>page</w:t>
    </w:r>
    <w:proofErr w:type="gramEnd"/>
    <w:r w:rsidR="00F1622F" w:rsidRPr="00A15962">
      <w:rPr>
        <w:sz w:val="20"/>
        <w:szCs w:val="20"/>
      </w:rPr>
      <w:t xml:space="preserve"> </w:t>
    </w:r>
    <w:r w:rsidR="00F1622F" w:rsidRPr="00A15962">
      <w:rPr>
        <w:sz w:val="20"/>
        <w:szCs w:val="20"/>
      </w:rPr>
      <w:fldChar w:fldCharType="begin"/>
    </w:r>
    <w:r w:rsidR="00F1622F" w:rsidRPr="00A15962">
      <w:rPr>
        <w:sz w:val="20"/>
        <w:szCs w:val="20"/>
      </w:rPr>
      <w:instrText>PAGE   \* MERGEFORMAT</w:instrText>
    </w:r>
    <w:r w:rsidR="00F1622F" w:rsidRPr="00A15962">
      <w:rPr>
        <w:sz w:val="20"/>
        <w:szCs w:val="20"/>
      </w:rPr>
      <w:fldChar w:fldCharType="separate"/>
    </w:r>
    <w:r w:rsidR="00F1622F">
      <w:rPr>
        <w:sz w:val="20"/>
        <w:szCs w:val="20"/>
      </w:rPr>
      <w:t>3</w:t>
    </w:r>
    <w:r w:rsidR="00F1622F" w:rsidRPr="00A15962">
      <w:rPr>
        <w:sz w:val="20"/>
        <w:szCs w:val="20"/>
      </w:rPr>
      <w:fldChar w:fldCharType="end"/>
    </w:r>
    <w:r w:rsidR="00F1622F" w:rsidRPr="00A15962">
      <w:rPr>
        <w:sz w:val="20"/>
        <w:szCs w:val="20"/>
      </w:rPr>
      <w:t>/</w:t>
    </w:r>
    <w:r w:rsidR="00CE3D54">
      <w:rPr>
        <w:sz w:val="20"/>
        <w:szCs w:val="20"/>
      </w:rPr>
      <w:t>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742A6" w14:textId="77777777" w:rsidR="00111492" w:rsidRDefault="00111492" w:rsidP="0044217F">
      <w:pPr>
        <w:spacing w:after="0" w:line="240" w:lineRule="auto"/>
      </w:pPr>
      <w:r>
        <w:separator/>
      </w:r>
    </w:p>
  </w:footnote>
  <w:footnote w:type="continuationSeparator" w:id="0">
    <w:p w14:paraId="11BA779A" w14:textId="77777777" w:rsidR="00111492" w:rsidRDefault="00111492" w:rsidP="004421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53CB8" w14:textId="77777777" w:rsidR="00516DE9" w:rsidRDefault="001024EC">
    <w:pPr>
      <w:pStyle w:val="En-tte"/>
    </w:pPr>
    <w:r>
      <w:rPr>
        <w:noProof/>
      </w:rPr>
      <w:pict w14:anchorId="082BFB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887279"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A1685" w14:textId="77777777" w:rsidR="00516DE9" w:rsidRDefault="001024EC">
    <w:pPr>
      <w:pStyle w:val="En-tte"/>
    </w:pPr>
    <w:r>
      <w:rPr>
        <w:noProof/>
      </w:rPr>
      <w:pict w14:anchorId="1A5AC2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887280" o:spid="_x0000_s2051" type="#_x0000_t136" style="position:absolute;margin-left:0;margin-top:0;width:426.35pt;height:213.15pt;rotation:315;z-index:-251653120;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83F3C" w14:textId="77777777" w:rsidR="00516DE9" w:rsidRDefault="001024EC">
    <w:pPr>
      <w:pStyle w:val="En-tte"/>
    </w:pPr>
    <w:r>
      <w:rPr>
        <w:noProof/>
      </w:rPr>
      <w:pict w14:anchorId="26D8DA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887278"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7C2935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3F21A84"/>
    <w:multiLevelType w:val="hybridMultilevel"/>
    <w:tmpl w:val="D69A6F56"/>
    <w:lvl w:ilvl="0" w:tplc="D0AE53D8">
      <w:start w:val="1"/>
      <w:numFmt w:val="bullet"/>
      <w:lvlText w:val=""/>
      <w:lvlJc w:val="left"/>
      <w:pPr>
        <w:ind w:left="1068" w:hanging="360"/>
      </w:pPr>
      <w:rPr>
        <w:rFonts w:ascii="Symbol" w:hAnsi="Symbol" w:hint="default"/>
      </w:rPr>
    </w:lvl>
    <w:lvl w:ilvl="1" w:tplc="DA24434A">
      <w:start w:val="1"/>
      <w:numFmt w:val="bullet"/>
      <w:lvlText w:val="o"/>
      <w:lvlJc w:val="left"/>
      <w:pPr>
        <w:ind w:left="1788" w:hanging="360"/>
      </w:pPr>
      <w:rPr>
        <w:rFonts w:ascii="Courier New" w:hAnsi="Courier New" w:hint="default"/>
      </w:rPr>
    </w:lvl>
    <w:lvl w:ilvl="2" w:tplc="C19C11B0">
      <w:start w:val="1"/>
      <w:numFmt w:val="bullet"/>
      <w:lvlText w:val=""/>
      <w:lvlJc w:val="left"/>
      <w:pPr>
        <w:ind w:left="2508" w:hanging="360"/>
      </w:pPr>
      <w:rPr>
        <w:rFonts w:ascii="Wingdings" w:hAnsi="Wingdings" w:hint="default"/>
      </w:rPr>
    </w:lvl>
    <w:lvl w:ilvl="3" w:tplc="EB629C32">
      <w:start w:val="1"/>
      <w:numFmt w:val="bullet"/>
      <w:lvlText w:val=""/>
      <w:lvlJc w:val="left"/>
      <w:pPr>
        <w:ind w:left="3228" w:hanging="360"/>
      </w:pPr>
      <w:rPr>
        <w:rFonts w:ascii="Symbol" w:hAnsi="Symbol" w:hint="default"/>
      </w:rPr>
    </w:lvl>
    <w:lvl w:ilvl="4" w:tplc="C832BA7E">
      <w:start w:val="1"/>
      <w:numFmt w:val="bullet"/>
      <w:lvlText w:val="o"/>
      <w:lvlJc w:val="left"/>
      <w:pPr>
        <w:ind w:left="3948" w:hanging="360"/>
      </w:pPr>
      <w:rPr>
        <w:rFonts w:ascii="Courier New" w:hAnsi="Courier New" w:hint="default"/>
      </w:rPr>
    </w:lvl>
    <w:lvl w:ilvl="5" w:tplc="FC86554A">
      <w:start w:val="1"/>
      <w:numFmt w:val="bullet"/>
      <w:lvlText w:val=""/>
      <w:lvlJc w:val="left"/>
      <w:pPr>
        <w:ind w:left="4668" w:hanging="360"/>
      </w:pPr>
      <w:rPr>
        <w:rFonts w:ascii="Wingdings" w:hAnsi="Wingdings" w:hint="default"/>
      </w:rPr>
    </w:lvl>
    <w:lvl w:ilvl="6" w:tplc="64A47AF8">
      <w:start w:val="1"/>
      <w:numFmt w:val="bullet"/>
      <w:lvlText w:val=""/>
      <w:lvlJc w:val="left"/>
      <w:pPr>
        <w:ind w:left="5388" w:hanging="360"/>
      </w:pPr>
      <w:rPr>
        <w:rFonts w:ascii="Symbol" w:hAnsi="Symbol" w:hint="default"/>
      </w:rPr>
    </w:lvl>
    <w:lvl w:ilvl="7" w:tplc="2182DE2C">
      <w:start w:val="1"/>
      <w:numFmt w:val="bullet"/>
      <w:lvlText w:val="o"/>
      <w:lvlJc w:val="left"/>
      <w:pPr>
        <w:ind w:left="6108" w:hanging="360"/>
      </w:pPr>
      <w:rPr>
        <w:rFonts w:ascii="Courier New" w:hAnsi="Courier New" w:hint="default"/>
      </w:rPr>
    </w:lvl>
    <w:lvl w:ilvl="8" w:tplc="D8364B36">
      <w:start w:val="1"/>
      <w:numFmt w:val="bullet"/>
      <w:lvlText w:val=""/>
      <w:lvlJc w:val="left"/>
      <w:pPr>
        <w:ind w:left="6828" w:hanging="360"/>
      </w:pPr>
      <w:rPr>
        <w:rFonts w:ascii="Wingdings" w:hAnsi="Wingdings" w:hint="default"/>
      </w:rPr>
    </w:lvl>
  </w:abstractNum>
  <w:abstractNum w:abstractNumId="2" w15:restartNumberingAfterBreak="0">
    <w:nsid w:val="0E852574"/>
    <w:multiLevelType w:val="hybridMultilevel"/>
    <w:tmpl w:val="D52447B8"/>
    <w:lvl w:ilvl="0" w:tplc="D04A4F1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360435"/>
    <w:multiLevelType w:val="hybridMultilevel"/>
    <w:tmpl w:val="0BA8778C"/>
    <w:lvl w:ilvl="0" w:tplc="97F89E82">
      <w:start w:val="1"/>
      <w:numFmt w:val="bullet"/>
      <w:lvlText w:val=""/>
      <w:lvlJc w:val="left"/>
      <w:pPr>
        <w:ind w:left="1068" w:hanging="360"/>
      </w:pPr>
      <w:rPr>
        <w:rFonts w:ascii="Symbol" w:hAnsi="Symbol" w:hint="default"/>
      </w:rPr>
    </w:lvl>
    <w:lvl w:ilvl="1" w:tplc="91D8AB62">
      <w:start w:val="1"/>
      <w:numFmt w:val="bullet"/>
      <w:lvlText w:val="o"/>
      <w:lvlJc w:val="left"/>
      <w:pPr>
        <w:ind w:left="1788" w:hanging="360"/>
      </w:pPr>
      <w:rPr>
        <w:rFonts w:ascii="Courier New" w:hAnsi="Courier New" w:hint="default"/>
      </w:rPr>
    </w:lvl>
    <w:lvl w:ilvl="2" w:tplc="38685922">
      <w:start w:val="1"/>
      <w:numFmt w:val="bullet"/>
      <w:lvlText w:val=""/>
      <w:lvlJc w:val="left"/>
      <w:pPr>
        <w:ind w:left="2508" w:hanging="360"/>
      </w:pPr>
      <w:rPr>
        <w:rFonts w:ascii="Wingdings" w:hAnsi="Wingdings" w:hint="default"/>
      </w:rPr>
    </w:lvl>
    <w:lvl w:ilvl="3" w:tplc="F24E3676">
      <w:start w:val="1"/>
      <w:numFmt w:val="bullet"/>
      <w:lvlText w:val=""/>
      <w:lvlJc w:val="left"/>
      <w:pPr>
        <w:ind w:left="3228" w:hanging="360"/>
      </w:pPr>
      <w:rPr>
        <w:rFonts w:ascii="Symbol" w:hAnsi="Symbol" w:hint="default"/>
      </w:rPr>
    </w:lvl>
    <w:lvl w:ilvl="4" w:tplc="C3F29E06">
      <w:start w:val="1"/>
      <w:numFmt w:val="bullet"/>
      <w:lvlText w:val="o"/>
      <w:lvlJc w:val="left"/>
      <w:pPr>
        <w:ind w:left="3948" w:hanging="360"/>
      </w:pPr>
      <w:rPr>
        <w:rFonts w:ascii="Courier New" w:hAnsi="Courier New" w:hint="default"/>
      </w:rPr>
    </w:lvl>
    <w:lvl w:ilvl="5" w:tplc="E446F2BE">
      <w:start w:val="1"/>
      <w:numFmt w:val="bullet"/>
      <w:lvlText w:val=""/>
      <w:lvlJc w:val="left"/>
      <w:pPr>
        <w:ind w:left="4668" w:hanging="360"/>
      </w:pPr>
      <w:rPr>
        <w:rFonts w:ascii="Wingdings" w:hAnsi="Wingdings" w:hint="default"/>
      </w:rPr>
    </w:lvl>
    <w:lvl w:ilvl="6" w:tplc="FC3893C2">
      <w:start w:val="1"/>
      <w:numFmt w:val="bullet"/>
      <w:lvlText w:val=""/>
      <w:lvlJc w:val="left"/>
      <w:pPr>
        <w:ind w:left="5388" w:hanging="360"/>
      </w:pPr>
      <w:rPr>
        <w:rFonts w:ascii="Symbol" w:hAnsi="Symbol" w:hint="default"/>
      </w:rPr>
    </w:lvl>
    <w:lvl w:ilvl="7" w:tplc="DFDEC2D0">
      <w:start w:val="1"/>
      <w:numFmt w:val="bullet"/>
      <w:lvlText w:val="o"/>
      <w:lvlJc w:val="left"/>
      <w:pPr>
        <w:ind w:left="6108" w:hanging="360"/>
      </w:pPr>
      <w:rPr>
        <w:rFonts w:ascii="Courier New" w:hAnsi="Courier New" w:hint="default"/>
      </w:rPr>
    </w:lvl>
    <w:lvl w:ilvl="8" w:tplc="5CB61168">
      <w:start w:val="1"/>
      <w:numFmt w:val="bullet"/>
      <w:lvlText w:val=""/>
      <w:lvlJc w:val="left"/>
      <w:pPr>
        <w:ind w:left="6828" w:hanging="360"/>
      </w:pPr>
      <w:rPr>
        <w:rFonts w:ascii="Wingdings" w:hAnsi="Wingdings" w:hint="default"/>
      </w:rPr>
    </w:lvl>
  </w:abstractNum>
  <w:abstractNum w:abstractNumId="4" w15:restartNumberingAfterBreak="0">
    <w:nsid w:val="175B4446"/>
    <w:multiLevelType w:val="hybridMultilevel"/>
    <w:tmpl w:val="DF7653A6"/>
    <w:lvl w:ilvl="0" w:tplc="6846ABDC">
      <w:start w:val="1"/>
      <w:numFmt w:val="decimal"/>
      <w:lvlText w:val="%1."/>
      <w:lvlJc w:val="left"/>
      <w:pPr>
        <w:ind w:left="720" w:hanging="360"/>
      </w:pPr>
    </w:lvl>
    <w:lvl w:ilvl="1" w:tplc="BF466F92">
      <w:start w:val="4"/>
      <w:numFmt w:val="decimal"/>
      <w:lvlText w:val="%2."/>
      <w:lvlJc w:val="left"/>
      <w:pPr>
        <w:ind w:left="1440" w:hanging="360"/>
      </w:pPr>
    </w:lvl>
    <w:lvl w:ilvl="2" w:tplc="AF84CB3E">
      <w:start w:val="1"/>
      <w:numFmt w:val="lowerRoman"/>
      <w:lvlText w:val="%3."/>
      <w:lvlJc w:val="right"/>
      <w:pPr>
        <w:ind w:left="2160" w:hanging="180"/>
      </w:pPr>
    </w:lvl>
    <w:lvl w:ilvl="3" w:tplc="B00A187E">
      <w:start w:val="1"/>
      <w:numFmt w:val="decimal"/>
      <w:lvlText w:val="%4."/>
      <w:lvlJc w:val="left"/>
      <w:pPr>
        <w:ind w:left="2880" w:hanging="360"/>
      </w:pPr>
    </w:lvl>
    <w:lvl w:ilvl="4" w:tplc="F1387B42">
      <w:start w:val="1"/>
      <w:numFmt w:val="lowerLetter"/>
      <w:lvlText w:val="%5."/>
      <w:lvlJc w:val="left"/>
      <w:pPr>
        <w:ind w:left="3600" w:hanging="360"/>
      </w:pPr>
    </w:lvl>
    <w:lvl w:ilvl="5" w:tplc="FD32F0BE">
      <w:start w:val="1"/>
      <w:numFmt w:val="lowerRoman"/>
      <w:lvlText w:val="%6."/>
      <w:lvlJc w:val="right"/>
      <w:pPr>
        <w:ind w:left="4320" w:hanging="180"/>
      </w:pPr>
    </w:lvl>
    <w:lvl w:ilvl="6" w:tplc="5B6A8252">
      <w:start w:val="1"/>
      <w:numFmt w:val="decimal"/>
      <w:lvlText w:val="%7."/>
      <w:lvlJc w:val="left"/>
      <w:pPr>
        <w:ind w:left="5040" w:hanging="360"/>
      </w:pPr>
    </w:lvl>
    <w:lvl w:ilvl="7" w:tplc="16F2C3CC">
      <w:start w:val="1"/>
      <w:numFmt w:val="lowerLetter"/>
      <w:lvlText w:val="%8."/>
      <w:lvlJc w:val="left"/>
      <w:pPr>
        <w:ind w:left="5760" w:hanging="360"/>
      </w:pPr>
    </w:lvl>
    <w:lvl w:ilvl="8" w:tplc="FB7C5106">
      <w:start w:val="1"/>
      <w:numFmt w:val="lowerRoman"/>
      <w:lvlText w:val="%9."/>
      <w:lvlJc w:val="right"/>
      <w:pPr>
        <w:ind w:left="6480" w:hanging="180"/>
      </w:pPr>
    </w:lvl>
  </w:abstractNum>
  <w:abstractNum w:abstractNumId="5" w15:restartNumberingAfterBreak="0">
    <w:nsid w:val="22B419D8"/>
    <w:multiLevelType w:val="hybridMultilevel"/>
    <w:tmpl w:val="4B927EF6"/>
    <w:lvl w:ilvl="0" w:tplc="163072B0">
      <w:start w:val="1"/>
      <w:numFmt w:val="decimal"/>
      <w:lvlText w:val="%1."/>
      <w:lvlJc w:val="left"/>
      <w:pPr>
        <w:ind w:left="720" w:hanging="360"/>
      </w:pPr>
    </w:lvl>
    <w:lvl w:ilvl="1" w:tplc="3A121DB8">
      <w:start w:val="4"/>
      <w:numFmt w:val="decimal"/>
      <w:lvlText w:val="%2."/>
      <w:lvlJc w:val="left"/>
      <w:pPr>
        <w:ind w:left="1440" w:hanging="360"/>
      </w:pPr>
    </w:lvl>
    <w:lvl w:ilvl="2" w:tplc="8BE69376">
      <w:start w:val="1"/>
      <w:numFmt w:val="lowerRoman"/>
      <w:lvlText w:val="%3."/>
      <w:lvlJc w:val="right"/>
      <w:pPr>
        <w:ind w:left="2160" w:hanging="180"/>
      </w:pPr>
    </w:lvl>
    <w:lvl w:ilvl="3" w:tplc="AB3CCD70">
      <w:start w:val="1"/>
      <w:numFmt w:val="decimal"/>
      <w:lvlText w:val="%4."/>
      <w:lvlJc w:val="left"/>
      <w:pPr>
        <w:ind w:left="2880" w:hanging="360"/>
      </w:pPr>
    </w:lvl>
    <w:lvl w:ilvl="4" w:tplc="D368EAF6">
      <w:start w:val="1"/>
      <w:numFmt w:val="lowerLetter"/>
      <w:lvlText w:val="%5."/>
      <w:lvlJc w:val="left"/>
      <w:pPr>
        <w:ind w:left="3600" w:hanging="360"/>
      </w:pPr>
    </w:lvl>
    <w:lvl w:ilvl="5" w:tplc="65366038">
      <w:start w:val="1"/>
      <w:numFmt w:val="lowerRoman"/>
      <w:lvlText w:val="%6."/>
      <w:lvlJc w:val="right"/>
      <w:pPr>
        <w:ind w:left="4320" w:hanging="180"/>
      </w:pPr>
    </w:lvl>
    <w:lvl w:ilvl="6" w:tplc="B8A65184">
      <w:start w:val="1"/>
      <w:numFmt w:val="decimal"/>
      <w:lvlText w:val="%7."/>
      <w:lvlJc w:val="left"/>
      <w:pPr>
        <w:ind w:left="5040" w:hanging="360"/>
      </w:pPr>
    </w:lvl>
    <w:lvl w:ilvl="7" w:tplc="C20490E6">
      <w:start w:val="1"/>
      <w:numFmt w:val="lowerLetter"/>
      <w:lvlText w:val="%8."/>
      <w:lvlJc w:val="left"/>
      <w:pPr>
        <w:ind w:left="5760" w:hanging="360"/>
      </w:pPr>
    </w:lvl>
    <w:lvl w:ilvl="8" w:tplc="3D426136">
      <w:start w:val="1"/>
      <w:numFmt w:val="lowerRoman"/>
      <w:lvlText w:val="%9."/>
      <w:lvlJc w:val="right"/>
      <w:pPr>
        <w:ind w:left="6480" w:hanging="180"/>
      </w:pPr>
    </w:lvl>
  </w:abstractNum>
  <w:abstractNum w:abstractNumId="6" w15:restartNumberingAfterBreak="0">
    <w:nsid w:val="2558476D"/>
    <w:multiLevelType w:val="hybridMultilevel"/>
    <w:tmpl w:val="BBF40EE4"/>
    <w:lvl w:ilvl="0" w:tplc="852A08D4">
      <w:start w:val="1"/>
      <w:numFmt w:val="bullet"/>
      <w:lvlText w:val=""/>
      <w:lvlJc w:val="left"/>
      <w:pPr>
        <w:ind w:left="720" w:hanging="360"/>
      </w:pPr>
      <w:rPr>
        <w:rFonts w:ascii="Symbol" w:hAnsi="Symbol" w:hint="default"/>
      </w:rPr>
    </w:lvl>
    <w:lvl w:ilvl="1" w:tplc="2FC29510">
      <w:start w:val="1"/>
      <w:numFmt w:val="bullet"/>
      <w:lvlText w:val="o"/>
      <w:lvlJc w:val="left"/>
      <w:pPr>
        <w:ind w:left="1440" w:hanging="360"/>
      </w:pPr>
      <w:rPr>
        <w:rFonts w:ascii="Courier New" w:hAnsi="Courier New" w:hint="default"/>
      </w:rPr>
    </w:lvl>
    <w:lvl w:ilvl="2" w:tplc="2AAA19C8">
      <w:start w:val="1"/>
      <w:numFmt w:val="bullet"/>
      <w:lvlText w:val=""/>
      <w:lvlJc w:val="left"/>
      <w:pPr>
        <w:ind w:left="2160" w:hanging="360"/>
      </w:pPr>
      <w:rPr>
        <w:rFonts w:ascii="Wingdings" w:hAnsi="Wingdings" w:hint="default"/>
      </w:rPr>
    </w:lvl>
    <w:lvl w:ilvl="3" w:tplc="81B4769A">
      <w:start w:val="1"/>
      <w:numFmt w:val="bullet"/>
      <w:lvlText w:val=""/>
      <w:lvlJc w:val="left"/>
      <w:pPr>
        <w:ind w:left="2880" w:hanging="360"/>
      </w:pPr>
      <w:rPr>
        <w:rFonts w:ascii="Symbol" w:hAnsi="Symbol" w:hint="default"/>
      </w:rPr>
    </w:lvl>
    <w:lvl w:ilvl="4" w:tplc="960CED62">
      <w:start w:val="1"/>
      <w:numFmt w:val="bullet"/>
      <w:lvlText w:val="o"/>
      <w:lvlJc w:val="left"/>
      <w:pPr>
        <w:ind w:left="3600" w:hanging="360"/>
      </w:pPr>
      <w:rPr>
        <w:rFonts w:ascii="Courier New" w:hAnsi="Courier New" w:hint="default"/>
      </w:rPr>
    </w:lvl>
    <w:lvl w:ilvl="5" w:tplc="73945D44">
      <w:start w:val="1"/>
      <w:numFmt w:val="bullet"/>
      <w:lvlText w:val=""/>
      <w:lvlJc w:val="left"/>
      <w:pPr>
        <w:ind w:left="4320" w:hanging="360"/>
      </w:pPr>
      <w:rPr>
        <w:rFonts w:ascii="Wingdings" w:hAnsi="Wingdings" w:hint="default"/>
      </w:rPr>
    </w:lvl>
    <w:lvl w:ilvl="6" w:tplc="66A2D668">
      <w:start w:val="1"/>
      <w:numFmt w:val="bullet"/>
      <w:lvlText w:val=""/>
      <w:lvlJc w:val="left"/>
      <w:pPr>
        <w:ind w:left="5040" w:hanging="360"/>
      </w:pPr>
      <w:rPr>
        <w:rFonts w:ascii="Symbol" w:hAnsi="Symbol" w:hint="default"/>
      </w:rPr>
    </w:lvl>
    <w:lvl w:ilvl="7" w:tplc="FD5C3D16">
      <w:start w:val="1"/>
      <w:numFmt w:val="bullet"/>
      <w:lvlText w:val="o"/>
      <w:lvlJc w:val="left"/>
      <w:pPr>
        <w:ind w:left="5760" w:hanging="360"/>
      </w:pPr>
      <w:rPr>
        <w:rFonts w:ascii="Courier New" w:hAnsi="Courier New" w:hint="default"/>
      </w:rPr>
    </w:lvl>
    <w:lvl w:ilvl="8" w:tplc="0338FAE2">
      <w:start w:val="1"/>
      <w:numFmt w:val="bullet"/>
      <w:lvlText w:val=""/>
      <w:lvlJc w:val="left"/>
      <w:pPr>
        <w:ind w:left="6480" w:hanging="360"/>
      </w:pPr>
      <w:rPr>
        <w:rFonts w:ascii="Wingdings" w:hAnsi="Wingdings" w:hint="default"/>
      </w:rPr>
    </w:lvl>
  </w:abstractNum>
  <w:abstractNum w:abstractNumId="7" w15:restartNumberingAfterBreak="0">
    <w:nsid w:val="2573626B"/>
    <w:multiLevelType w:val="hybridMultilevel"/>
    <w:tmpl w:val="B8E6D7C6"/>
    <w:lvl w:ilvl="0" w:tplc="3F2CDC4A">
      <w:start w:val="1"/>
      <w:numFmt w:val="lowerLetter"/>
      <w:lvlText w:val="%1."/>
      <w:lvlJc w:val="left"/>
      <w:pPr>
        <w:ind w:left="720" w:hanging="360"/>
      </w:pPr>
    </w:lvl>
    <w:lvl w:ilvl="1" w:tplc="7B54E46C">
      <w:start w:val="1"/>
      <w:numFmt w:val="lowerLetter"/>
      <w:lvlText w:val="%2."/>
      <w:lvlJc w:val="left"/>
      <w:pPr>
        <w:ind w:left="1440" w:hanging="360"/>
      </w:pPr>
    </w:lvl>
    <w:lvl w:ilvl="2" w:tplc="BDF01B8A">
      <w:start w:val="1"/>
      <w:numFmt w:val="lowerRoman"/>
      <w:lvlText w:val="%3."/>
      <w:lvlJc w:val="right"/>
      <w:pPr>
        <w:ind w:left="2160" w:hanging="180"/>
      </w:pPr>
    </w:lvl>
    <w:lvl w:ilvl="3" w:tplc="F55C927E">
      <w:start w:val="1"/>
      <w:numFmt w:val="decimal"/>
      <w:lvlText w:val="%4."/>
      <w:lvlJc w:val="left"/>
      <w:pPr>
        <w:ind w:left="2880" w:hanging="360"/>
      </w:pPr>
    </w:lvl>
    <w:lvl w:ilvl="4" w:tplc="788C0F4E">
      <w:start w:val="1"/>
      <w:numFmt w:val="lowerLetter"/>
      <w:lvlText w:val="%5."/>
      <w:lvlJc w:val="left"/>
      <w:pPr>
        <w:ind w:left="3600" w:hanging="360"/>
      </w:pPr>
    </w:lvl>
    <w:lvl w:ilvl="5" w:tplc="60389EC4">
      <w:start w:val="1"/>
      <w:numFmt w:val="lowerRoman"/>
      <w:lvlText w:val="%6."/>
      <w:lvlJc w:val="right"/>
      <w:pPr>
        <w:ind w:left="4320" w:hanging="180"/>
      </w:pPr>
    </w:lvl>
    <w:lvl w:ilvl="6" w:tplc="2BC6CD60">
      <w:start w:val="1"/>
      <w:numFmt w:val="decimal"/>
      <w:lvlText w:val="%7."/>
      <w:lvlJc w:val="left"/>
      <w:pPr>
        <w:ind w:left="5040" w:hanging="360"/>
      </w:pPr>
    </w:lvl>
    <w:lvl w:ilvl="7" w:tplc="8A74FB8E">
      <w:start w:val="1"/>
      <w:numFmt w:val="lowerLetter"/>
      <w:lvlText w:val="%8."/>
      <w:lvlJc w:val="left"/>
      <w:pPr>
        <w:ind w:left="5760" w:hanging="360"/>
      </w:pPr>
    </w:lvl>
    <w:lvl w:ilvl="8" w:tplc="FEC0BA5C">
      <w:start w:val="1"/>
      <w:numFmt w:val="lowerRoman"/>
      <w:lvlText w:val="%9."/>
      <w:lvlJc w:val="right"/>
      <w:pPr>
        <w:ind w:left="6480" w:hanging="180"/>
      </w:pPr>
    </w:lvl>
  </w:abstractNum>
  <w:abstractNum w:abstractNumId="8" w15:restartNumberingAfterBreak="0">
    <w:nsid w:val="28F90C02"/>
    <w:multiLevelType w:val="hybridMultilevel"/>
    <w:tmpl w:val="D26C1500"/>
    <w:lvl w:ilvl="0" w:tplc="CF8E0CD6">
      <w:start w:val="3"/>
      <w:numFmt w:val="bullet"/>
      <w:lvlText w:val="-"/>
      <w:lvlJc w:val="left"/>
      <w:pPr>
        <w:ind w:left="720" w:hanging="360"/>
      </w:pPr>
      <w:rPr>
        <w:rFonts w:ascii="Calibri" w:eastAsiaTheme="minorHAnsi" w:hAnsi="Calibri" w:cs="Georg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BB11CE"/>
    <w:multiLevelType w:val="hybridMultilevel"/>
    <w:tmpl w:val="7390B674"/>
    <w:lvl w:ilvl="0" w:tplc="174E79DC">
      <w:start w:val="1"/>
      <w:numFmt w:val="lowerLetter"/>
      <w:lvlText w:val="%1."/>
      <w:lvlJc w:val="left"/>
      <w:pPr>
        <w:ind w:left="720" w:hanging="360"/>
      </w:pPr>
    </w:lvl>
    <w:lvl w:ilvl="1" w:tplc="927885EC">
      <w:start w:val="1"/>
      <w:numFmt w:val="lowerLetter"/>
      <w:lvlText w:val="%2."/>
      <w:lvlJc w:val="left"/>
      <w:pPr>
        <w:ind w:left="1440" w:hanging="360"/>
      </w:pPr>
    </w:lvl>
    <w:lvl w:ilvl="2" w:tplc="4456F63A">
      <w:start w:val="1"/>
      <w:numFmt w:val="lowerRoman"/>
      <w:lvlText w:val="%3."/>
      <w:lvlJc w:val="right"/>
      <w:pPr>
        <w:ind w:left="2160" w:hanging="180"/>
      </w:pPr>
    </w:lvl>
    <w:lvl w:ilvl="3" w:tplc="B858A896">
      <w:start w:val="1"/>
      <w:numFmt w:val="decimal"/>
      <w:lvlText w:val="%4."/>
      <w:lvlJc w:val="left"/>
      <w:pPr>
        <w:ind w:left="2880" w:hanging="360"/>
      </w:pPr>
    </w:lvl>
    <w:lvl w:ilvl="4" w:tplc="EFC60D5C">
      <w:start w:val="1"/>
      <w:numFmt w:val="lowerLetter"/>
      <w:lvlText w:val="%5."/>
      <w:lvlJc w:val="left"/>
      <w:pPr>
        <w:ind w:left="3600" w:hanging="360"/>
      </w:pPr>
    </w:lvl>
    <w:lvl w:ilvl="5" w:tplc="E266FE44">
      <w:start w:val="1"/>
      <w:numFmt w:val="lowerRoman"/>
      <w:lvlText w:val="%6."/>
      <w:lvlJc w:val="right"/>
      <w:pPr>
        <w:ind w:left="4320" w:hanging="180"/>
      </w:pPr>
    </w:lvl>
    <w:lvl w:ilvl="6" w:tplc="0CF69550">
      <w:start w:val="1"/>
      <w:numFmt w:val="decimal"/>
      <w:lvlText w:val="%7."/>
      <w:lvlJc w:val="left"/>
      <w:pPr>
        <w:ind w:left="5040" w:hanging="360"/>
      </w:pPr>
    </w:lvl>
    <w:lvl w:ilvl="7" w:tplc="B1187FA0">
      <w:start w:val="1"/>
      <w:numFmt w:val="lowerLetter"/>
      <w:lvlText w:val="%8."/>
      <w:lvlJc w:val="left"/>
      <w:pPr>
        <w:ind w:left="5760" w:hanging="360"/>
      </w:pPr>
    </w:lvl>
    <w:lvl w:ilvl="8" w:tplc="8EF00A98">
      <w:start w:val="1"/>
      <w:numFmt w:val="lowerRoman"/>
      <w:lvlText w:val="%9."/>
      <w:lvlJc w:val="right"/>
      <w:pPr>
        <w:ind w:left="6480" w:hanging="180"/>
      </w:pPr>
    </w:lvl>
  </w:abstractNum>
  <w:abstractNum w:abstractNumId="10" w15:restartNumberingAfterBreak="0">
    <w:nsid w:val="304F0A44"/>
    <w:multiLevelType w:val="hybridMultilevel"/>
    <w:tmpl w:val="903CE1AC"/>
    <w:lvl w:ilvl="0" w:tplc="AC62D8D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BF6F48"/>
    <w:multiLevelType w:val="hybridMultilevel"/>
    <w:tmpl w:val="F212359C"/>
    <w:lvl w:ilvl="0" w:tplc="12BAE30A">
      <w:start w:val="1"/>
      <w:numFmt w:val="lowerLetter"/>
      <w:lvlText w:val="%1."/>
      <w:lvlJc w:val="left"/>
      <w:pPr>
        <w:ind w:left="720" w:hanging="360"/>
      </w:pPr>
    </w:lvl>
    <w:lvl w:ilvl="1" w:tplc="B1F6ABE4">
      <w:start w:val="1"/>
      <w:numFmt w:val="lowerLetter"/>
      <w:lvlText w:val="%2."/>
      <w:lvlJc w:val="left"/>
      <w:pPr>
        <w:ind w:left="1440" w:hanging="360"/>
      </w:pPr>
    </w:lvl>
    <w:lvl w:ilvl="2" w:tplc="E13AEA62">
      <w:start w:val="1"/>
      <w:numFmt w:val="lowerRoman"/>
      <w:lvlText w:val="%3."/>
      <w:lvlJc w:val="right"/>
      <w:pPr>
        <w:ind w:left="2160" w:hanging="180"/>
      </w:pPr>
    </w:lvl>
    <w:lvl w:ilvl="3" w:tplc="503EC982">
      <w:start w:val="1"/>
      <w:numFmt w:val="decimal"/>
      <w:lvlText w:val="%4."/>
      <w:lvlJc w:val="left"/>
      <w:pPr>
        <w:ind w:left="2880" w:hanging="360"/>
      </w:pPr>
    </w:lvl>
    <w:lvl w:ilvl="4" w:tplc="194E1B3A">
      <w:start w:val="1"/>
      <w:numFmt w:val="lowerLetter"/>
      <w:lvlText w:val="%5."/>
      <w:lvlJc w:val="left"/>
      <w:pPr>
        <w:ind w:left="3600" w:hanging="360"/>
      </w:pPr>
    </w:lvl>
    <w:lvl w:ilvl="5" w:tplc="FA4AA5A8">
      <w:start w:val="1"/>
      <w:numFmt w:val="lowerRoman"/>
      <w:lvlText w:val="%6."/>
      <w:lvlJc w:val="right"/>
      <w:pPr>
        <w:ind w:left="4320" w:hanging="180"/>
      </w:pPr>
    </w:lvl>
    <w:lvl w:ilvl="6" w:tplc="A13E311E">
      <w:start w:val="1"/>
      <w:numFmt w:val="decimal"/>
      <w:lvlText w:val="%7."/>
      <w:lvlJc w:val="left"/>
      <w:pPr>
        <w:ind w:left="5040" w:hanging="360"/>
      </w:pPr>
    </w:lvl>
    <w:lvl w:ilvl="7" w:tplc="C58E8FCC">
      <w:start w:val="1"/>
      <w:numFmt w:val="lowerLetter"/>
      <w:lvlText w:val="%8."/>
      <w:lvlJc w:val="left"/>
      <w:pPr>
        <w:ind w:left="5760" w:hanging="360"/>
      </w:pPr>
    </w:lvl>
    <w:lvl w:ilvl="8" w:tplc="F6CE00C2">
      <w:start w:val="1"/>
      <w:numFmt w:val="lowerRoman"/>
      <w:lvlText w:val="%9."/>
      <w:lvlJc w:val="right"/>
      <w:pPr>
        <w:ind w:left="6480" w:hanging="180"/>
      </w:pPr>
    </w:lvl>
  </w:abstractNum>
  <w:abstractNum w:abstractNumId="12" w15:restartNumberingAfterBreak="0">
    <w:nsid w:val="347822F5"/>
    <w:multiLevelType w:val="hybridMultilevel"/>
    <w:tmpl w:val="BBA2B24A"/>
    <w:lvl w:ilvl="0" w:tplc="040C0005">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3" w15:restartNumberingAfterBreak="0">
    <w:nsid w:val="35996BC6"/>
    <w:multiLevelType w:val="hybridMultilevel"/>
    <w:tmpl w:val="AC26C3CA"/>
    <w:lvl w:ilvl="0" w:tplc="CF4E72C4">
      <w:start w:val="4"/>
      <w:numFmt w:val="decimal"/>
      <w:lvlText w:val="%1."/>
      <w:lvlJc w:val="left"/>
      <w:pPr>
        <w:ind w:left="720" w:hanging="360"/>
      </w:pPr>
    </w:lvl>
    <w:lvl w:ilvl="1" w:tplc="25C0B712">
      <w:start w:val="1"/>
      <w:numFmt w:val="lowerLetter"/>
      <w:lvlText w:val="%2."/>
      <w:lvlJc w:val="left"/>
      <w:pPr>
        <w:ind w:left="1440" w:hanging="360"/>
      </w:pPr>
    </w:lvl>
    <w:lvl w:ilvl="2" w:tplc="BF54A9F4">
      <w:start w:val="1"/>
      <w:numFmt w:val="lowerRoman"/>
      <w:lvlText w:val="%3."/>
      <w:lvlJc w:val="right"/>
      <w:pPr>
        <w:ind w:left="2160" w:hanging="180"/>
      </w:pPr>
    </w:lvl>
    <w:lvl w:ilvl="3" w:tplc="882A302C">
      <w:start w:val="1"/>
      <w:numFmt w:val="decimal"/>
      <w:lvlText w:val="%4."/>
      <w:lvlJc w:val="left"/>
      <w:pPr>
        <w:ind w:left="2880" w:hanging="360"/>
      </w:pPr>
    </w:lvl>
    <w:lvl w:ilvl="4" w:tplc="80D86FD2">
      <w:start w:val="1"/>
      <w:numFmt w:val="lowerLetter"/>
      <w:lvlText w:val="%5."/>
      <w:lvlJc w:val="left"/>
      <w:pPr>
        <w:ind w:left="3600" w:hanging="360"/>
      </w:pPr>
    </w:lvl>
    <w:lvl w:ilvl="5" w:tplc="5256034E">
      <w:start w:val="1"/>
      <w:numFmt w:val="lowerRoman"/>
      <w:lvlText w:val="%6."/>
      <w:lvlJc w:val="right"/>
      <w:pPr>
        <w:ind w:left="4320" w:hanging="180"/>
      </w:pPr>
    </w:lvl>
    <w:lvl w:ilvl="6" w:tplc="358C8944">
      <w:start w:val="1"/>
      <w:numFmt w:val="decimal"/>
      <w:lvlText w:val="%7."/>
      <w:lvlJc w:val="left"/>
      <w:pPr>
        <w:ind w:left="5040" w:hanging="360"/>
      </w:pPr>
    </w:lvl>
    <w:lvl w:ilvl="7" w:tplc="5B007AF4">
      <w:start w:val="1"/>
      <w:numFmt w:val="lowerLetter"/>
      <w:lvlText w:val="%8."/>
      <w:lvlJc w:val="left"/>
      <w:pPr>
        <w:ind w:left="5760" w:hanging="360"/>
      </w:pPr>
    </w:lvl>
    <w:lvl w:ilvl="8" w:tplc="8062BBAC">
      <w:start w:val="1"/>
      <w:numFmt w:val="lowerRoman"/>
      <w:lvlText w:val="%9."/>
      <w:lvlJc w:val="right"/>
      <w:pPr>
        <w:ind w:left="6480" w:hanging="180"/>
      </w:pPr>
    </w:lvl>
  </w:abstractNum>
  <w:abstractNum w:abstractNumId="14" w15:restartNumberingAfterBreak="0">
    <w:nsid w:val="41F104F1"/>
    <w:multiLevelType w:val="multilevel"/>
    <w:tmpl w:val="9FB690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4A6410"/>
    <w:multiLevelType w:val="hybridMultilevel"/>
    <w:tmpl w:val="3140DF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1E3CEF"/>
    <w:multiLevelType w:val="hybridMultilevel"/>
    <w:tmpl w:val="AB0458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F56DF2"/>
    <w:multiLevelType w:val="hybridMultilevel"/>
    <w:tmpl w:val="48D20EFA"/>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747D91"/>
    <w:multiLevelType w:val="hybridMultilevel"/>
    <w:tmpl w:val="E9D8A8FA"/>
    <w:lvl w:ilvl="0" w:tplc="33581942">
      <w:start w:val="1"/>
      <w:numFmt w:val="lowerLetter"/>
      <w:lvlText w:val="%1."/>
      <w:lvlJc w:val="left"/>
      <w:pPr>
        <w:ind w:left="720" w:hanging="360"/>
      </w:pPr>
    </w:lvl>
    <w:lvl w:ilvl="1" w:tplc="5A3C357C">
      <w:start w:val="1"/>
      <w:numFmt w:val="lowerLetter"/>
      <w:lvlText w:val="%2."/>
      <w:lvlJc w:val="left"/>
      <w:pPr>
        <w:ind w:left="1440" w:hanging="360"/>
      </w:pPr>
    </w:lvl>
    <w:lvl w:ilvl="2" w:tplc="663CA18E">
      <w:start w:val="1"/>
      <w:numFmt w:val="lowerRoman"/>
      <w:lvlText w:val="%3."/>
      <w:lvlJc w:val="right"/>
      <w:pPr>
        <w:ind w:left="2160" w:hanging="180"/>
      </w:pPr>
    </w:lvl>
    <w:lvl w:ilvl="3" w:tplc="6E7291D8">
      <w:start w:val="1"/>
      <w:numFmt w:val="decimal"/>
      <w:lvlText w:val="%4."/>
      <w:lvlJc w:val="left"/>
      <w:pPr>
        <w:ind w:left="2880" w:hanging="360"/>
      </w:pPr>
    </w:lvl>
    <w:lvl w:ilvl="4" w:tplc="8CFE7752">
      <w:start w:val="1"/>
      <w:numFmt w:val="lowerLetter"/>
      <w:lvlText w:val="%5."/>
      <w:lvlJc w:val="left"/>
      <w:pPr>
        <w:ind w:left="3600" w:hanging="360"/>
      </w:pPr>
    </w:lvl>
    <w:lvl w:ilvl="5" w:tplc="033ED9D6">
      <w:start w:val="1"/>
      <w:numFmt w:val="lowerRoman"/>
      <w:lvlText w:val="%6."/>
      <w:lvlJc w:val="right"/>
      <w:pPr>
        <w:ind w:left="4320" w:hanging="180"/>
      </w:pPr>
    </w:lvl>
    <w:lvl w:ilvl="6" w:tplc="8A9AA264">
      <w:start w:val="1"/>
      <w:numFmt w:val="decimal"/>
      <w:lvlText w:val="%7."/>
      <w:lvlJc w:val="left"/>
      <w:pPr>
        <w:ind w:left="5040" w:hanging="360"/>
      </w:pPr>
    </w:lvl>
    <w:lvl w:ilvl="7" w:tplc="79F0657C">
      <w:start w:val="1"/>
      <w:numFmt w:val="lowerLetter"/>
      <w:lvlText w:val="%8."/>
      <w:lvlJc w:val="left"/>
      <w:pPr>
        <w:ind w:left="5760" w:hanging="360"/>
      </w:pPr>
    </w:lvl>
    <w:lvl w:ilvl="8" w:tplc="D830664C">
      <w:start w:val="1"/>
      <w:numFmt w:val="lowerRoman"/>
      <w:lvlText w:val="%9."/>
      <w:lvlJc w:val="right"/>
      <w:pPr>
        <w:ind w:left="6480" w:hanging="180"/>
      </w:pPr>
    </w:lvl>
  </w:abstractNum>
  <w:abstractNum w:abstractNumId="19" w15:restartNumberingAfterBreak="0">
    <w:nsid w:val="512E0DAF"/>
    <w:multiLevelType w:val="hybridMultilevel"/>
    <w:tmpl w:val="619AB470"/>
    <w:lvl w:ilvl="0" w:tplc="A636ED4A">
      <w:start w:val="1"/>
      <w:numFmt w:val="bullet"/>
      <w:lvlText w:val=""/>
      <w:lvlJc w:val="left"/>
      <w:pPr>
        <w:ind w:left="720" w:hanging="360"/>
      </w:pPr>
      <w:rPr>
        <w:rFonts w:ascii="Symbol" w:hAnsi="Symbol" w:hint="default"/>
      </w:rPr>
    </w:lvl>
    <w:lvl w:ilvl="1" w:tplc="B78C1834">
      <w:start w:val="1"/>
      <w:numFmt w:val="bullet"/>
      <w:lvlText w:val="o"/>
      <w:lvlJc w:val="left"/>
      <w:pPr>
        <w:ind w:left="1440" w:hanging="360"/>
      </w:pPr>
      <w:rPr>
        <w:rFonts w:ascii="Courier New" w:hAnsi="Courier New" w:hint="default"/>
      </w:rPr>
    </w:lvl>
    <w:lvl w:ilvl="2" w:tplc="C56669CE">
      <w:start w:val="1"/>
      <w:numFmt w:val="bullet"/>
      <w:lvlText w:val=""/>
      <w:lvlJc w:val="left"/>
      <w:pPr>
        <w:ind w:left="2160" w:hanging="360"/>
      </w:pPr>
      <w:rPr>
        <w:rFonts w:ascii="Wingdings" w:hAnsi="Wingdings" w:hint="default"/>
      </w:rPr>
    </w:lvl>
    <w:lvl w:ilvl="3" w:tplc="7A6CE696">
      <w:start w:val="1"/>
      <w:numFmt w:val="bullet"/>
      <w:lvlText w:val=""/>
      <w:lvlJc w:val="left"/>
      <w:pPr>
        <w:ind w:left="2880" w:hanging="360"/>
      </w:pPr>
      <w:rPr>
        <w:rFonts w:ascii="Symbol" w:hAnsi="Symbol" w:hint="default"/>
      </w:rPr>
    </w:lvl>
    <w:lvl w:ilvl="4" w:tplc="8FE0047C">
      <w:start w:val="1"/>
      <w:numFmt w:val="bullet"/>
      <w:lvlText w:val="o"/>
      <w:lvlJc w:val="left"/>
      <w:pPr>
        <w:ind w:left="3600" w:hanging="360"/>
      </w:pPr>
      <w:rPr>
        <w:rFonts w:ascii="Courier New" w:hAnsi="Courier New" w:hint="default"/>
      </w:rPr>
    </w:lvl>
    <w:lvl w:ilvl="5" w:tplc="5790C23C">
      <w:start w:val="1"/>
      <w:numFmt w:val="bullet"/>
      <w:lvlText w:val=""/>
      <w:lvlJc w:val="left"/>
      <w:pPr>
        <w:ind w:left="4320" w:hanging="360"/>
      </w:pPr>
      <w:rPr>
        <w:rFonts w:ascii="Wingdings" w:hAnsi="Wingdings" w:hint="default"/>
      </w:rPr>
    </w:lvl>
    <w:lvl w:ilvl="6" w:tplc="F40AE5B2">
      <w:start w:val="1"/>
      <w:numFmt w:val="bullet"/>
      <w:lvlText w:val=""/>
      <w:lvlJc w:val="left"/>
      <w:pPr>
        <w:ind w:left="5040" w:hanging="360"/>
      </w:pPr>
      <w:rPr>
        <w:rFonts w:ascii="Symbol" w:hAnsi="Symbol" w:hint="default"/>
      </w:rPr>
    </w:lvl>
    <w:lvl w:ilvl="7" w:tplc="5ED21522">
      <w:start w:val="1"/>
      <w:numFmt w:val="bullet"/>
      <w:lvlText w:val="o"/>
      <w:lvlJc w:val="left"/>
      <w:pPr>
        <w:ind w:left="5760" w:hanging="360"/>
      </w:pPr>
      <w:rPr>
        <w:rFonts w:ascii="Courier New" w:hAnsi="Courier New" w:hint="default"/>
      </w:rPr>
    </w:lvl>
    <w:lvl w:ilvl="8" w:tplc="17521F62">
      <w:start w:val="1"/>
      <w:numFmt w:val="bullet"/>
      <w:lvlText w:val=""/>
      <w:lvlJc w:val="left"/>
      <w:pPr>
        <w:ind w:left="6480" w:hanging="360"/>
      </w:pPr>
      <w:rPr>
        <w:rFonts w:ascii="Wingdings" w:hAnsi="Wingdings" w:hint="default"/>
      </w:rPr>
    </w:lvl>
  </w:abstractNum>
  <w:abstractNum w:abstractNumId="20" w15:restartNumberingAfterBreak="0">
    <w:nsid w:val="526E126D"/>
    <w:multiLevelType w:val="multilevel"/>
    <w:tmpl w:val="1DE09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8E3AAB"/>
    <w:multiLevelType w:val="hybridMultilevel"/>
    <w:tmpl w:val="F782E50E"/>
    <w:lvl w:ilvl="0" w:tplc="08945E3A">
      <w:start w:val="1"/>
      <w:numFmt w:val="bullet"/>
      <w:lvlText w:val=""/>
      <w:lvlJc w:val="left"/>
      <w:pPr>
        <w:ind w:left="720" w:hanging="360"/>
      </w:pPr>
      <w:rPr>
        <w:rFonts w:ascii="Symbol" w:hAnsi="Symbol" w:hint="default"/>
      </w:rPr>
    </w:lvl>
    <w:lvl w:ilvl="1" w:tplc="488A410A">
      <w:start w:val="1"/>
      <w:numFmt w:val="bullet"/>
      <w:lvlText w:val="o"/>
      <w:lvlJc w:val="left"/>
      <w:pPr>
        <w:ind w:left="1440" w:hanging="360"/>
      </w:pPr>
      <w:rPr>
        <w:rFonts w:ascii="Courier New" w:hAnsi="Courier New" w:hint="default"/>
      </w:rPr>
    </w:lvl>
    <w:lvl w:ilvl="2" w:tplc="8952756A">
      <w:start w:val="1"/>
      <w:numFmt w:val="bullet"/>
      <w:lvlText w:val=""/>
      <w:lvlJc w:val="left"/>
      <w:pPr>
        <w:ind w:left="2160" w:hanging="360"/>
      </w:pPr>
      <w:rPr>
        <w:rFonts w:ascii="Wingdings" w:hAnsi="Wingdings" w:hint="default"/>
      </w:rPr>
    </w:lvl>
    <w:lvl w:ilvl="3" w:tplc="DC1EEAA0">
      <w:start w:val="1"/>
      <w:numFmt w:val="bullet"/>
      <w:lvlText w:val=""/>
      <w:lvlJc w:val="left"/>
      <w:pPr>
        <w:ind w:left="2880" w:hanging="360"/>
      </w:pPr>
      <w:rPr>
        <w:rFonts w:ascii="Symbol" w:hAnsi="Symbol" w:hint="default"/>
      </w:rPr>
    </w:lvl>
    <w:lvl w:ilvl="4" w:tplc="8D02320C">
      <w:start w:val="1"/>
      <w:numFmt w:val="bullet"/>
      <w:lvlText w:val="o"/>
      <w:lvlJc w:val="left"/>
      <w:pPr>
        <w:ind w:left="3600" w:hanging="360"/>
      </w:pPr>
      <w:rPr>
        <w:rFonts w:ascii="Courier New" w:hAnsi="Courier New" w:hint="default"/>
      </w:rPr>
    </w:lvl>
    <w:lvl w:ilvl="5" w:tplc="83C6A9F0">
      <w:start w:val="1"/>
      <w:numFmt w:val="bullet"/>
      <w:lvlText w:val=""/>
      <w:lvlJc w:val="left"/>
      <w:pPr>
        <w:ind w:left="4320" w:hanging="360"/>
      </w:pPr>
      <w:rPr>
        <w:rFonts w:ascii="Wingdings" w:hAnsi="Wingdings" w:hint="default"/>
      </w:rPr>
    </w:lvl>
    <w:lvl w:ilvl="6" w:tplc="EB942C3C">
      <w:start w:val="1"/>
      <w:numFmt w:val="bullet"/>
      <w:lvlText w:val=""/>
      <w:lvlJc w:val="left"/>
      <w:pPr>
        <w:ind w:left="5040" w:hanging="360"/>
      </w:pPr>
      <w:rPr>
        <w:rFonts w:ascii="Symbol" w:hAnsi="Symbol" w:hint="default"/>
      </w:rPr>
    </w:lvl>
    <w:lvl w:ilvl="7" w:tplc="7A160972">
      <w:start w:val="1"/>
      <w:numFmt w:val="bullet"/>
      <w:lvlText w:val="o"/>
      <w:lvlJc w:val="left"/>
      <w:pPr>
        <w:ind w:left="5760" w:hanging="360"/>
      </w:pPr>
      <w:rPr>
        <w:rFonts w:ascii="Courier New" w:hAnsi="Courier New" w:hint="default"/>
      </w:rPr>
    </w:lvl>
    <w:lvl w:ilvl="8" w:tplc="990A9574">
      <w:start w:val="1"/>
      <w:numFmt w:val="bullet"/>
      <w:lvlText w:val=""/>
      <w:lvlJc w:val="left"/>
      <w:pPr>
        <w:ind w:left="6480" w:hanging="360"/>
      </w:pPr>
      <w:rPr>
        <w:rFonts w:ascii="Wingdings" w:hAnsi="Wingdings" w:hint="default"/>
      </w:rPr>
    </w:lvl>
  </w:abstractNum>
  <w:abstractNum w:abstractNumId="22" w15:restartNumberingAfterBreak="0">
    <w:nsid w:val="5CE345C2"/>
    <w:multiLevelType w:val="hybridMultilevel"/>
    <w:tmpl w:val="C308A588"/>
    <w:lvl w:ilvl="0" w:tplc="02689430">
      <w:start w:val="1"/>
      <w:numFmt w:val="decimal"/>
      <w:lvlText w:val="%1."/>
      <w:lvlJc w:val="left"/>
      <w:pPr>
        <w:ind w:left="720" w:hanging="360"/>
      </w:pPr>
    </w:lvl>
    <w:lvl w:ilvl="1" w:tplc="9208DD3C">
      <w:start w:val="4"/>
      <w:numFmt w:val="decimal"/>
      <w:lvlText w:val="%2."/>
      <w:lvlJc w:val="left"/>
      <w:pPr>
        <w:ind w:left="1440" w:hanging="360"/>
      </w:pPr>
    </w:lvl>
    <w:lvl w:ilvl="2" w:tplc="EB026A30">
      <w:start w:val="1"/>
      <w:numFmt w:val="lowerRoman"/>
      <w:lvlText w:val="%3."/>
      <w:lvlJc w:val="right"/>
      <w:pPr>
        <w:ind w:left="2160" w:hanging="180"/>
      </w:pPr>
    </w:lvl>
    <w:lvl w:ilvl="3" w:tplc="35B60086">
      <w:start w:val="1"/>
      <w:numFmt w:val="decimal"/>
      <w:lvlText w:val="%4."/>
      <w:lvlJc w:val="left"/>
      <w:pPr>
        <w:ind w:left="2880" w:hanging="360"/>
      </w:pPr>
    </w:lvl>
    <w:lvl w:ilvl="4" w:tplc="7C38DA4E">
      <w:start w:val="1"/>
      <w:numFmt w:val="lowerLetter"/>
      <w:lvlText w:val="%5."/>
      <w:lvlJc w:val="left"/>
      <w:pPr>
        <w:ind w:left="3600" w:hanging="360"/>
      </w:pPr>
    </w:lvl>
    <w:lvl w:ilvl="5" w:tplc="6CA8EB46">
      <w:start w:val="1"/>
      <w:numFmt w:val="lowerRoman"/>
      <w:lvlText w:val="%6."/>
      <w:lvlJc w:val="right"/>
      <w:pPr>
        <w:ind w:left="4320" w:hanging="180"/>
      </w:pPr>
    </w:lvl>
    <w:lvl w:ilvl="6" w:tplc="6C58F202">
      <w:start w:val="1"/>
      <w:numFmt w:val="decimal"/>
      <w:lvlText w:val="%7."/>
      <w:lvlJc w:val="left"/>
      <w:pPr>
        <w:ind w:left="5040" w:hanging="360"/>
      </w:pPr>
    </w:lvl>
    <w:lvl w:ilvl="7" w:tplc="D812C59C">
      <w:start w:val="1"/>
      <w:numFmt w:val="lowerLetter"/>
      <w:lvlText w:val="%8."/>
      <w:lvlJc w:val="left"/>
      <w:pPr>
        <w:ind w:left="5760" w:hanging="360"/>
      </w:pPr>
    </w:lvl>
    <w:lvl w:ilvl="8" w:tplc="AC70BD2A">
      <w:start w:val="1"/>
      <w:numFmt w:val="lowerRoman"/>
      <w:lvlText w:val="%9."/>
      <w:lvlJc w:val="right"/>
      <w:pPr>
        <w:ind w:left="6480" w:hanging="180"/>
      </w:pPr>
    </w:lvl>
  </w:abstractNum>
  <w:abstractNum w:abstractNumId="23" w15:restartNumberingAfterBreak="0">
    <w:nsid w:val="634931BD"/>
    <w:multiLevelType w:val="hybridMultilevel"/>
    <w:tmpl w:val="C1C67BD4"/>
    <w:lvl w:ilvl="0" w:tplc="EF66E262">
      <w:start w:val="1"/>
      <w:numFmt w:val="bullet"/>
      <w:lvlText w:val=""/>
      <w:lvlJc w:val="left"/>
      <w:pPr>
        <w:ind w:left="1068" w:hanging="360"/>
      </w:pPr>
      <w:rPr>
        <w:rFonts w:ascii="Symbol" w:hAnsi="Symbol" w:hint="default"/>
      </w:rPr>
    </w:lvl>
    <w:lvl w:ilvl="1" w:tplc="5EFAF8F0">
      <w:start w:val="1"/>
      <w:numFmt w:val="bullet"/>
      <w:lvlText w:val="o"/>
      <w:lvlJc w:val="left"/>
      <w:pPr>
        <w:ind w:left="1788" w:hanging="360"/>
      </w:pPr>
      <w:rPr>
        <w:rFonts w:ascii="Courier New" w:hAnsi="Courier New" w:hint="default"/>
      </w:rPr>
    </w:lvl>
    <w:lvl w:ilvl="2" w:tplc="CB28394E">
      <w:start w:val="1"/>
      <w:numFmt w:val="bullet"/>
      <w:lvlText w:val=""/>
      <w:lvlJc w:val="left"/>
      <w:pPr>
        <w:ind w:left="2508" w:hanging="360"/>
      </w:pPr>
      <w:rPr>
        <w:rFonts w:ascii="Wingdings" w:hAnsi="Wingdings" w:hint="default"/>
      </w:rPr>
    </w:lvl>
    <w:lvl w:ilvl="3" w:tplc="D44E5666">
      <w:start w:val="1"/>
      <w:numFmt w:val="bullet"/>
      <w:lvlText w:val=""/>
      <w:lvlJc w:val="left"/>
      <w:pPr>
        <w:ind w:left="3228" w:hanging="360"/>
      </w:pPr>
      <w:rPr>
        <w:rFonts w:ascii="Symbol" w:hAnsi="Symbol" w:hint="default"/>
      </w:rPr>
    </w:lvl>
    <w:lvl w:ilvl="4" w:tplc="F9B2EF04">
      <w:start w:val="1"/>
      <w:numFmt w:val="bullet"/>
      <w:lvlText w:val="o"/>
      <w:lvlJc w:val="left"/>
      <w:pPr>
        <w:ind w:left="3948" w:hanging="360"/>
      </w:pPr>
      <w:rPr>
        <w:rFonts w:ascii="Courier New" w:hAnsi="Courier New" w:hint="default"/>
      </w:rPr>
    </w:lvl>
    <w:lvl w:ilvl="5" w:tplc="09F0C064">
      <w:start w:val="1"/>
      <w:numFmt w:val="bullet"/>
      <w:lvlText w:val=""/>
      <w:lvlJc w:val="left"/>
      <w:pPr>
        <w:ind w:left="4668" w:hanging="360"/>
      </w:pPr>
      <w:rPr>
        <w:rFonts w:ascii="Wingdings" w:hAnsi="Wingdings" w:hint="default"/>
      </w:rPr>
    </w:lvl>
    <w:lvl w:ilvl="6" w:tplc="531A7568">
      <w:start w:val="1"/>
      <w:numFmt w:val="bullet"/>
      <w:lvlText w:val=""/>
      <w:lvlJc w:val="left"/>
      <w:pPr>
        <w:ind w:left="5388" w:hanging="360"/>
      </w:pPr>
      <w:rPr>
        <w:rFonts w:ascii="Symbol" w:hAnsi="Symbol" w:hint="default"/>
      </w:rPr>
    </w:lvl>
    <w:lvl w:ilvl="7" w:tplc="7D082292">
      <w:start w:val="1"/>
      <w:numFmt w:val="bullet"/>
      <w:lvlText w:val="o"/>
      <w:lvlJc w:val="left"/>
      <w:pPr>
        <w:ind w:left="6108" w:hanging="360"/>
      </w:pPr>
      <w:rPr>
        <w:rFonts w:ascii="Courier New" w:hAnsi="Courier New" w:hint="default"/>
      </w:rPr>
    </w:lvl>
    <w:lvl w:ilvl="8" w:tplc="B39AA994">
      <w:start w:val="1"/>
      <w:numFmt w:val="bullet"/>
      <w:lvlText w:val=""/>
      <w:lvlJc w:val="left"/>
      <w:pPr>
        <w:ind w:left="6828" w:hanging="360"/>
      </w:pPr>
      <w:rPr>
        <w:rFonts w:ascii="Wingdings" w:hAnsi="Wingdings" w:hint="default"/>
      </w:rPr>
    </w:lvl>
  </w:abstractNum>
  <w:abstractNum w:abstractNumId="24" w15:restartNumberingAfterBreak="0">
    <w:nsid w:val="69397787"/>
    <w:multiLevelType w:val="hybridMultilevel"/>
    <w:tmpl w:val="7750DCAC"/>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0C067B"/>
    <w:multiLevelType w:val="hybridMultilevel"/>
    <w:tmpl w:val="99D02768"/>
    <w:lvl w:ilvl="0" w:tplc="39C223D6">
      <w:start w:val="1"/>
      <w:numFmt w:val="lowerLetter"/>
      <w:lvlText w:val="%1."/>
      <w:lvlJc w:val="left"/>
      <w:pPr>
        <w:ind w:left="720" w:hanging="360"/>
      </w:pPr>
    </w:lvl>
    <w:lvl w:ilvl="1" w:tplc="10AAB0CA">
      <w:start w:val="1"/>
      <w:numFmt w:val="lowerLetter"/>
      <w:lvlText w:val="%2."/>
      <w:lvlJc w:val="left"/>
      <w:pPr>
        <w:ind w:left="1440" w:hanging="360"/>
      </w:pPr>
    </w:lvl>
    <w:lvl w:ilvl="2" w:tplc="CCAA105E">
      <w:start w:val="1"/>
      <w:numFmt w:val="lowerRoman"/>
      <w:lvlText w:val="%3."/>
      <w:lvlJc w:val="right"/>
      <w:pPr>
        <w:ind w:left="2160" w:hanging="180"/>
      </w:pPr>
    </w:lvl>
    <w:lvl w:ilvl="3" w:tplc="6284DD6A">
      <w:start w:val="1"/>
      <w:numFmt w:val="decimal"/>
      <w:lvlText w:val="%4."/>
      <w:lvlJc w:val="left"/>
      <w:pPr>
        <w:ind w:left="2880" w:hanging="360"/>
      </w:pPr>
    </w:lvl>
    <w:lvl w:ilvl="4" w:tplc="E4121624">
      <w:start w:val="1"/>
      <w:numFmt w:val="lowerLetter"/>
      <w:lvlText w:val="%5."/>
      <w:lvlJc w:val="left"/>
      <w:pPr>
        <w:ind w:left="3600" w:hanging="360"/>
      </w:pPr>
    </w:lvl>
    <w:lvl w:ilvl="5" w:tplc="A8D43D52">
      <w:start w:val="1"/>
      <w:numFmt w:val="lowerRoman"/>
      <w:lvlText w:val="%6."/>
      <w:lvlJc w:val="right"/>
      <w:pPr>
        <w:ind w:left="4320" w:hanging="180"/>
      </w:pPr>
    </w:lvl>
    <w:lvl w:ilvl="6" w:tplc="FFF298DC">
      <w:start w:val="1"/>
      <w:numFmt w:val="decimal"/>
      <w:lvlText w:val="%7."/>
      <w:lvlJc w:val="left"/>
      <w:pPr>
        <w:ind w:left="5040" w:hanging="360"/>
      </w:pPr>
    </w:lvl>
    <w:lvl w:ilvl="7" w:tplc="A43E69CE">
      <w:start w:val="1"/>
      <w:numFmt w:val="lowerLetter"/>
      <w:lvlText w:val="%8."/>
      <w:lvlJc w:val="left"/>
      <w:pPr>
        <w:ind w:left="5760" w:hanging="360"/>
      </w:pPr>
    </w:lvl>
    <w:lvl w:ilvl="8" w:tplc="A308E0F6">
      <w:start w:val="1"/>
      <w:numFmt w:val="lowerRoman"/>
      <w:lvlText w:val="%9."/>
      <w:lvlJc w:val="right"/>
      <w:pPr>
        <w:ind w:left="6480" w:hanging="180"/>
      </w:pPr>
    </w:lvl>
  </w:abstractNum>
  <w:abstractNum w:abstractNumId="26" w15:restartNumberingAfterBreak="0">
    <w:nsid w:val="6C152E73"/>
    <w:multiLevelType w:val="hybridMultilevel"/>
    <w:tmpl w:val="67EE6DC6"/>
    <w:lvl w:ilvl="0" w:tplc="CF1E450A">
      <w:start w:val="1"/>
      <w:numFmt w:val="decimal"/>
      <w:lvlText w:val="%1."/>
      <w:lvlJc w:val="left"/>
      <w:pPr>
        <w:ind w:left="720" w:hanging="360"/>
      </w:pPr>
    </w:lvl>
    <w:lvl w:ilvl="1" w:tplc="E40E926C">
      <w:start w:val="1"/>
      <w:numFmt w:val="lowerLetter"/>
      <w:lvlText w:val="%2."/>
      <w:lvlJc w:val="left"/>
      <w:pPr>
        <w:ind w:left="1440" w:hanging="360"/>
      </w:pPr>
    </w:lvl>
    <w:lvl w:ilvl="2" w:tplc="B838DC1E">
      <w:start w:val="4"/>
      <w:numFmt w:val="decimal"/>
      <w:lvlText w:val="%3."/>
      <w:lvlJc w:val="left"/>
      <w:pPr>
        <w:ind w:left="2160" w:hanging="180"/>
      </w:pPr>
    </w:lvl>
    <w:lvl w:ilvl="3" w:tplc="0E58C620">
      <w:start w:val="1"/>
      <w:numFmt w:val="decimal"/>
      <w:lvlText w:val="%4."/>
      <w:lvlJc w:val="left"/>
      <w:pPr>
        <w:ind w:left="2880" w:hanging="360"/>
      </w:pPr>
    </w:lvl>
    <w:lvl w:ilvl="4" w:tplc="6F96658E">
      <w:start w:val="1"/>
      <w:numFmt w:val="lowerLetter"/>
      <w:lvlText w:val="%5."/>
      <w:lvlJc w:val="left"/>
      <w:pPr>
        <w:ind w:left="3600" w:hanging="360"/>
      </w:pPr>
    </w:lvl>
    <w:lvl w:ilvl="5" w:tplc="60262768">
      <w:start w:val="1"/>
      <w:numFmt w:val="lowerRoman"/>
      <w:lvlText w:val="%6."/>
      <w:lvlJc w:val="right"/>
      <w:pPr>
        <w:ind w:left="4320" w:hanging="180"/>
      </w:pPr>
    </w:lvl>
    <w:lvl w:ilvl="6" w:tplc="3544C5EE">
      <w:start w:val="1"/>
      <w:numFmt w:val="decimal"/>
      <w:lvlText w:val="%7."/>
      <w:lvlJc w:val="left"/>
      <w:pPr>
        <w:ind w:left="5040" w:hanging="360"/>
      </w:pPr>
    </w:lvl>
    <w:lvl w:ilvl="7" w:tplc="D07E1DF8">
      <w:start w:val="1"/>
      <w:numFmt w:val="lowerLetter"/>
      <w:lvlText w:val="%8."/>
      <w:lvlJc w:val="left"/>
      <w:pPr>
        <w:ind w:left="5760" w:hanging="360"/>
      </w:pPr>
    </w:lvl>
    <w:lvl w:ilvl="8" w:tplc="107CDB1C">
      <w:start w:val="1"/>
      <w:numFmt w:val="lowerRoman"/>
      <w:lvlText w:val="%9."/>
      <w:lvlJc w:val="right"/>
      <w:pPr>
        <w:ind w:left="6480" w:hanging="180"/>
      </w:pPr>
    </w:lvl>
  </w:abstractNum>
  <w:abstractNum w:abstractNumId="27" w15:restartNumberingAfterBreak="0">
    <w:nsid w:val="70D57E02"/>
    <w:multiLevelType w:val="hybridMultilevel"/>
    <w:tmpl w:val="DEACE7A2"/>
    <w:lvl w:ilvl="0" w:tplc="C28289A4">
      <w:start w:val="1"/>
      <w:numFmt w:val="decimal"/>
      <w:lvlText w:val="%1."/>
      <w:lvlJc w:val="left"/>
      <w:pPr>
        <w:ind w:left="720" w:hanging="360"/>
      </w:pPr>
    </w:lvl>
    <w:lvl w:ilvl="1" w:tplc="D9D69FC4">
      <w:start w:val="1"/>
      <w:numFmt w:val="lowerLetter"/>
      <w:lvlText w:val="%2."/>
      <w:lvlJc w:val="left"/>
      <w:pPr>
        <w:ind w:left="1440" w:hanging="360"/>
      </w:pPr>
    </w:lvl>
    <w:lvl w:ilvl="2" w:tplc="B5B8D920">
      <w:start w:val="4"/>
      <w:numFmt w:val="decimal"/>
      <w:lvlText w:val="%3."/>
      <w:lvlJc w:val="left"/>
      <w:pPr>
        <w:ind w:left="2160" w:hanging="180"/>
      </w:pPr>
    </w:lvl>
    <w:lvl w:ilvl="3" w:tplc="3EB8A9EC">
      <w:start w:val="1"/>
      <w:numFmt w:val="decimal"/>
      <w:lvlText w:val="%4."/>
      <w:lvlJc w:val="left"/>
      <w:pPr>
        <w:ind w:left="2880" w:hanging="360"/>
      </w:pPr>
    </w:lvl>
    <w:lvl w:ilvl="4" w:tplc="39803B90">
      <w:start w:val="1"/>
      <w:numFmt w:val="lowerLetter"/>
      <w:lvlText w:val="%5."/>
      <w:lvlJc w:val="left"/>
      <w:pPr>
        <w:ind w:left="3600" w:hanging="360"/>
      </w:pPr>
    </w:lvl>
    <w:lvl w:ilvl="5" w:tplc="7F44F46C">
      <w:start w:val="1"/>
      <w:numFmt w:val="lowerRoman"/>
      <w:lvlText w:val="%6."/>
      <w:lvlJc w:val="right"/>
      <w:pPr>
        <w:ind w:left="4320" w:hanging="180"/>
      </w:pPr>
    </w:lvl>
    <w:lvl w:ilvl="6" w:tplc="53626F96">
      <w:start w:val="1"/>
      <w:numFmt w:val="decimal"/>
      <w:lvlText w:val="%7."/>
      <w:lvlJc w:val="left"/>
      <w:pPr>
        <w:ind w:left="5040" w:hanging="360"/>
      </w:pPr>
    </w:lvl>
    <w:lvl w:ilvl="7" w:tplc="52A4B346">
      <w:start w:val="1"/>
      <w:numFmt w:val="lowerLetter"/>
      <w:lvlText w:val="%8."/>
      <w:lvlJc w:val="left"/>
      <w:pPr>
        <w:ind w:left="5760" w:hanging="360"/>
      </w:pPr>
    </w:lvl>
    <w:lvl w:ilvl="8" w:tplc="266EA73A">
      <w:start w:val="1"/>
      <w:numFmt w:val="lowerRoman"/>
      <w:lvlText w:val="%9."/>
      <w:lvlJc w:val="right"/>
      <w:pPr>
        <w:ind w:left="6480" w:hanging="180"/>
      </w:pPr>
    </w:lvl>
  </w:abstractNum>
  <w:abstractNum w:abstractNumId="28" w15:restartNumberingAfterBreak="0">
    <w:nsid w:val="72D119BA"/>
    <w:multiLevelType w:val="hybridMultilevel"/>
    <w:tmpl w:val="2BB41E98"/>
    <w:lvl w:ilvl="0" w:tplc="F1A293F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49E1598"/>
    <w:multiLevelType w:val="hybridMultilevel"/>
    <w:tmpl w:val="56BCBF1C"/>
    <w:lvl w:ilvl="0" w:tplc="447CAEFA">
      <w:start w:val="1"/>
      <w:numFmt w:val="decimal"/>
      <w:lvlText w:val="%1."/>
      <w:lvlJc w:val="left"/>
      <w:pPr>
        <w:ind w:left="720" w:hanging="360"/>
      </w:pPr>
    </w:lvl>
    <w:lvl w:ilvl="1" w:tplc="53A8CFD2">
      <w:start w:val="4"/>
      <w:numFmt w:val="decimal"/>
      <w:lvlText w:val="%2."/>
      <w:lvlJc w:val="left"/>
      <w:pPr>
        <w:ind w:left="1440" w:hanging="360"/>
      </w:pPr>
    </w:lvl>
    <w:lvl w:ilvl="2" w:tplc="4F4EB720">
      <w:start w:val="1"/>
      <w:numFmt w:val="lowerRoman"/>
      <w:lvlText w:val="%3."/>
      <w:lvlJc w:val="right"/>
      <w:pPr>
        <w:ind w:left="2160" w:hanging="180"/>
      </w:pPr>
    </w:lvl>
    <w:lvl w:ilvl="3" w:tplc="D63C73B4">
      <w:start w:val="1"/>
      <w:numFmt w:val="decimal"/>
      <w:lvlText w:val="%4."/>
      <w:lvlJc w:val="left"/>
      <w:pPr>
        <w:ind w:left="2880" w:hanging="360"/>
      </w:pPr>
    </w:lvl>
    <w:lvl w:ilvl="4" w:tplc="407A178E">
      <w:start w:val="1"/>
      <w:numFmt w:val="lowerLetter"/>
      <w:lvlText w:val="%5."/>
      <w:lvlJc w:val="left"/>
      <w:pPr>
        <w:ind w:left="3600" w:hanging="360"/>
      </w:pPr>
    </w:lvl>
    <w:lvl w:ilvl="5" w:tplc="20326756">
      <w:start w:val="1"/>
      <w:numFmt w:val="lowerRoman"/>
      <w:lvlText w:val="%6."/>
      <w:lvlJc w:val="right"/>
      <w:pPr>
        <w:ind w:left="4320" w:hanging="180"/>
      </w:pPr>
    </w:lvl>
    <w:lvl w:ilvl="6" w:tplc="EFA2E338">
      <w:start w:val="1"/>
      <w:numFmt w:val="decimal"/>
      <w:lvlText w:val="%7."/>
      <w:lvlJc w:val="left"/>
      <w:pPr>
        <w:ind w:left="5040" w:hanging="360"/>
      </w:pPr>
    </w:lvl>
    <w:lvl w:ilvl="7" w:tplc="6DFCEA7A">
      <w:start w:val="1"/>
      <w:numFmt w:val="lowerLetter"/>
      <w:lvlText w:val="%8."/>
      <w:lvlJc w:val="left"/>
      <w:pPr>
        <w:ind w:left="5760" w:hanging="360"/>
      </w:pPr>
    </w:lvl>
    <w:lvl w:ilvl="8" w:tplc="04967156">
      <w:start w:val="1"/>
      <w:numFmt w:val="lowerRoman"/>
      <w:lvlText w:val="%9."/>
      <w:lvlJc w:val="right"/>
      <w:pPr>
        <w:ind w:left="6480" w:hanging="180"/>
      </w:pPr>
    </w:lvl>
  </w:abstractNum>
  <w:abstractNum w:abstractNumId="30" w15:restartNumberingAfterBreak="0">
    <w:nsid w:val="769C1EA7"/>
    <w:multiLevelType w:val="hybridMultilevel"/>
    <w:tmpl w:val="3BE63594"/>
    <w:lvl w:ilvl="0" w:tplc="EAE4C1DC">
      <w:start w:val="1"/>
      <w:numFmt w:val="decimal"/>
      <w:lvlText w:val="%1."/>
      <w:lvlJc w:val="left"/>
      <w:pPr>
        <w:ind w:left="720" w:hanging="360"/>
      </w:pPr>
    </w:lvl>
    <w:lvl w:ilvl="1" w:tplc="C82A7E06">
      <w:start w:val="4"/>
      <w:numFmt w:val="decimal"/>
      <w:lvlText w:val="%2."/>
      <w:lvlJc w:val="left"/>
      <w:pPr>
        <w:ind w:left="1440" w:hanging="360"/>
      </w:pPr>
    </w:lvl>
    <w:lvl w:ilvl="2" w:tplc="192867B6">
      <w:start w:val="1"/>
      <w:numFmt w:val="lowerRoman"/>
      <w:lvlText w:val="%3."/>
      <w:lvlJc w:val="right"/>
      <w:pPr>
        <w:ind w:left="2160" w:hanging="180"/>
      </w:pPr>
    </w:lvl>
    <w:lvl w:ilvl="3" w:tplc="4A922C9C">
      <w:start w:val="1"/>
      <w:numFmt w:val="decimal"/>
      <w:lvlText w:val="%4."/>
      <w:lvlJc w:val="left"/>
      <w:pPr>
        <w:ind w:left="2880" w:hanging="360"/>
      </w:pPr>
    </w:lvl>
    <w:lvl w:ilvl="4" w:tplc="B706E8FE">
      <w:start w:val="1"/>
      <w:numFmt w:val="lowerLetter"/>
      <w:lvlText w:val="%5."/>
      <w:lvlJc w:val="left"/>
      <w:pPr>
        <w:ind w:left="3600" w:hanging="360"/>
      </w:pPr>
    </w:lvl>
    <w:lvl w:ilvl="5" w:tplc="FA427BFC">
      <w:start w:val="1"/>
      <w:numFmt w:val="lowerRoman"/>
      <w:lvlText w:val="%6."/>
      <w:lvlJc w:val="right"/>
      <w:pPr>
        <w:ind w:left="4320" w:hanging="180"/>
      </w:pPr>
    </w:lvl>
    <w:lvl w:ilvl="6" w:tplc="FD88E998">
      <w:start w:val="1"/>
      <w:numFmt w:val="decimal"/>
      <w:lvlText w:val="%7."/>
      <w:lvlJc w:val="left"/>
      <w:pPr>
        <w:ind w:left="5040" w:hanging="360"/>
      </w:pPr>
    </w:lvl>
    <w:lvl w:ilvl="7" w:tplc="06CC2566">
      <w:start w:val="1"/>
      <w:numFmt w:val="lowerLetter"/>
      <w:lvlText w:val="%8."/>
      <w:lvlJc w:val="left"/>
      <w:pPr>
        <w:ind w:left="5760" w:hanging="360"/>
      </w:pPr>
    </w:lvl>
    <w:lvl w:ilvl="8" w:tplc="3EDAA708">
      <w:start w:val="1"/>
      <w:numFmt w:val="lowerRoman"/>
      <w:lvlText w:val="%9."/>
      <w:lvlJc w:val="right"/>
      <w:pPr>
        <w:ind w:left="6480" w:hanging="180"/>
      </w:pPr>
    </w:lvl>
  </w:abstractNum>
  <w:abstractNum w:abstractNumId="31" w15:restartNumberingAfterBreak="0">
    <w:nsid w:val="7F7046C1"/>
    <w:multiLevelType w:val="hybridMultilevel"/>
    <w:tmpl w:val="27DC8868"/>
    <w:lvl w:ilvl="0" w:tplc="88DE15BA">
      <w:start w:val="1"/>
      <w:numFmt w:val="lowerLetter"/>
      <w:lvlText w:val="%1."/>
      <w:lvlJc w:val="left"/>
      <w:pPr>
        <w:ind w:left="720" w:hanging="360"/>
      </w:pPr>
    </w:lvl>
    <w:lvl w:ilvl="1" w:tplc="D0AC1568">
      <w:start w:val="1"/>
      <w:numFmt w:val="lowerLetter"/>
      <w:lvlText w:val="%2."/>
      <w:lvlJc w:val="left"/>
      <w:pPr>
        <w:ind w:left="1440" w:hanging="360"/>
      </w:pPr>
    </w:lvl>
    <w:lvl w:ilvl="2" w:tplc="8D4C2B24">
      <w:start w:val="1"/>
      <w:numFmt w:val="lowerRoman"/>
      <w:lvlText w:val="%3."/>
      <w:lvlJc w:val="right"/>
      <w:pPr>
        <w:ind w:left="2160" w:hanging="180"/>
      </w:pPr>
    </w:lvl>
    <w:lvl w:ilvl="3" w:tplc="4AFAE0EC">
      <w:start w:val="1"/>
      <w:numFmt w:val="decimal"/>
      <w:lvlText w:val="%4."/>
      <w:lvlJc w:val="left"/>
      <w:pPr>
        <w:ind w:left="2880" w:hanging="360"/>
      </w:pPr>
    </w:lvl>
    <w:lvl w:ilvl="4" w:tplc="5D90F81A">
      <w:start w:val="1"/>
      <w:numFmt w:val="lowerLetter"/>
      <w:lvlText w:val="%5."/>
      <w:lvlJc w:val="left"/>
      <w:pPr>
        <w:ind w:left="3600" w:hanging="360"/>
      </w:pPr>
    </w:lvl>
    <w:lvl w:ilvl="5" w:tplc="B63A4232">
      <w:start w:val="1"/>
      <w:numFmt w:val="lowerRoman"/>
      <w:lvlText w:val="%6."/>
      <w:lvlJc w:val="right"/>
      <w:pPr>
        <w:ind w:left="4320" w:hanging="180"/>
      </w:pPr>
    </w:lvl>
    <w:lvl w:ilvl="6" w:tplc="F2A43FB4">
      <w:start w:val="1"/>
      <w:numFmt w:val="decimal"/>
      <w:lvlText w:val="%7."/>
      <w:lvlJc w:val="left"/>
      <w:pPr>
        <w:ind w:left="5040" w:hanging="360"/>
      </w:pPr>
    </w:lvl>
    <w:lvl w:ilvl="7" w:tplc="466C0792">
      <w:start w:val="1"/>
      <w:numFmt w:val="lowerLetter"/>
      <w:lvlText w:val="%8."/>
      <w:lvlJc w:val="left"/>
      <w:pPr>
        <w:ind w:left="5760" w:hanging="360"/>
      </w:pPr>
    </w:lvl>
    <w:lvl w:ilvl="8" w:tplc="C842186E">
      <w:start w:val="1"/>
      <w:numFmt w:val="lowerRoman"/>
      <w:lvlText w:val="%9."/>
      <w:lvlJc w:val="right"/>
      <w:pPr>
        <w:ind w:left="6480" w:hanging="180"/>
      </w:pPr>
    </w:lvl>
  </w:abstractNum>
  <w:num w:numId="1" w16cid:durableId="1011371074">
    <w:abstractNumId w:val="19"/>
  </w:num>
  <w:num w:numId="2" w16cid:durableId="1044987772">
    <w:abstractNumId w:val="6"/>
  </w:num>
  <w:num w:numId="3" w16cid:durableId="918951901">
    <w:abstractNumId w:val="13"/>
  </w:num>
  <w:num w:numId="4" w16cid:durableId="2091464427">
    <w:abstractNumId w:val="4"/>
  </w:num>
  <w:num w:numId="5" w16cid:durableId="916478210">
    <w:abstractNumId w:val="30"/>
  </w:num>
  <w:num w:numId="6" w16cid:durableId="979920880">
    <w:abstractNumId w:val="9"/>
  </w:num>
  <w:num w:numId="7" w16cid:durableId="1529680587">
    <w:abstractNumId w:val="21"/>
  </w:num>
  <w:num w:numId="8" w16cid:durableId="863714447">
    <w:abstractNumId w:val="3"/>
  </w:num>
  <w:num w:numId="9" w16cid:durableId="1628924018">
    <w:abstractNumId w:val="1"/>
  </w:num>
  <w:num w:numId="10" w16cid:durableId="624851442">
    <w:abstractNumId w:val="23"/>
  </w:num>
  <w:num w:numId="11" w16cid:durableId="874469823">
    <w:abstractNumId w:val="31"/>
  </w:num>
  <w:num w:numId="12" w16cid:durableId="1866096310">
    <w:abstractNumId w:val="22"/>
  </w:num>
  <w:num w:numId="13" w16cid:durableId="953484117">
    <w:abstractNumId w:val="18"/>
  </w:num>
  <w:num w:numId="14" w16cid:durableId="315839788">
    <w:abstractNumId w:val="27"/>
  </w:num>
  <w:num w:numId="15" w16cid:durableId="484863359">
    <w:abstractNumId w:val="25"/>
  </w:num>
  <w:num w:numId="16" w16cid:durableId="185291267">
    <w:abstractNumId w:val="26"/>
  </w:num>
  <w:num w:numId="17" w16cid:durableId="65494149">
    <w:abstractNumId w:val="5"/>
  </w:num>
  <w:num w:numId="18" w16cid:durableId="545029654">
    <w:abstractNumId w:val="29"/>
  </w:num>
  <w:num w:numId="19" w16cid:durableId="319501349">
    <w:abstractNumId w:val="11"/>
  </w:num>
  <w:num w:numId="20" w16cid:durableId="402796501">
    <w:abstractNumId w:val="7"/>
  </w:num>
  <w:num w:numId="21" w16cid:durableId="717900578">
    <w:abstractNumId w:val="12"/>
  </w:num>
  <w:num w:numId="22" w16cid:durableId="166093717">
    <w:abstractNumId w:val="17"/>
  </w:num>
  <w:num w:numId="23" w16cid:durableId="958071047">
    <w:abstractNumId w:val="24"/>
  </w:num>
  <w:num w:numId="24" w16cid:durableId="387999893">
    <w:abstractNumId w:val="14"/>
  </w:num>
  <w:num w:numId="25" w16cid:durableId="1329941603">
    <w:abstractNumId w:val="0"/>
  </w:num>
  <w:num w:numId="26" w16cid:durableId="1526943348">
    <w:abstractNumId w:val="20"/>
  </w:num>
  <w:num w:numId="27" w16cid:durableId="1326783728">
    <w:abstractNumId w:val="8"/>
  </w:num>
  <w:num w:numId="28" w16cid:durableId="1679232983">
    <w:abstractNumId w:val="16"/>
  </w:num>
  <w:num w:numId="29" w16cid:durableId="2049716861">
    <w:abstractNumId w:val="10"/>
  </w:num>
  <w:num w:numId="30" w16cid:durableId="1063018028">
    <w:abstractNumId w:val="28"/>
  </w:num>
  <w:num w:numId="31" w16cid:durableId="48578209">
    <w:abstractNumId w:val="2"/>
  </w:num>
  <w:num w:numId="32" w16cid:durableId="81114030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A38"/>
    <w:rsid w:val="0000099C"/>
    <w:rsid w:val="0008229C"/>
    <w:rsid w:val="0009217D"/>
    <w:rsid w:val="000B4969"/>
    <w:rsid w:val="000E4BA9"/>
    <w:rsid w:val="001024EC"/>
    <w:rsid w:val="00105B17"/>
    <w:rsid w:val="00111492"/>
    <w:rsid w:val="00143472"/>
    <w:rsid w:val="00167AD1"/>
    <w:rsid w:val="002746D8"/>
    <w:rsid w:val="00304A7A"/>
    <w:rsid w:val="00315A6C"/>
    <w:rsid w:val="00337D31"/>
    <w:rsid w:val="00397AA0"/>
    <w:rsid w:val="004409D3"/>
    <w:rsid w:val="0044217F"/>
    <w:rsid w:val="00455A38"/>
    <w:rsid w:val="00463E1B"/>
    <w:rsid w:val="00491752"/>
    <w:rsid w:val="004B2CFA"/>
    <w:rsid w:val="004D2F34"/>
    <w:rsid w:val="00516DE9"/>
    <w:rsid w:val="0052136B"/>
    <w:rsid w:val="005A761B"/>
    <w:rsid w:val="005E2B5F"/>
    <w:rsid w:val="006013E3"/>
    <w:rsid w:val="006369A1"/>
    <w:rsid w:val="00644C1C"/>
    <w:rsid w:val="00692A2C"/>
    <w:rsid w:val="006B06D0"/>
    <w:rsid w:val="006E6597"/>
    <w:rsid w:val="00727639"/>
    <w:rsid w:val="0081106E"/>
    <w:rsid w:val="0082254C"/>
    <w:rsid w:val="0082687B"/>
    <w:rsid w:val="00830980"/>
    <w:rsid w:val="00912565"/>
    <w:rsid w:val="009B1C67"/>
    <w:rsid w:val="009C4C59"/>
    <w:rsid w:val="009D6D09"/>
    <w:rsid w:val="009E2219"/>
    <w:rsid w:val="00A01062"/>
    <w:rsid w:val="00A476DB"/>
    <w:rsid w:val="00AB2A1E"/>
    <w:rsid w:val="00AE035D"/>
    <w:rsid w:val="00AE331E"/>
    <w:rsid w:val="00BC48C4"/>
    <w:rsid w:val="00C85468"/>
    <w:rsid w:val="00C956F3"/>
    <w:rsid w:val="00CE3D54"/>
    <w:rsid w:val="00DC1642"/>
    <w:rsid w:val="00DD2123"/>
    <w:rsid w:val="00E61F08"/>
    <w:rsid w:val="00E636A2"/>
    <w:rsid w:val="00EA6F7E"/>
    <w:rsid w:val="00EC393B"/>
    <w:rsid w:val="00F1536A"/>
    <w:rsid w:val="00F1622F"/>
    <w:rsid w:val="00F20099"/>
    <w:rsid w:val="00F27D7F"/>
    <w:rsid w:val="00FC39BC"/>
    <w:rsid w:val="00FC6AA1"/>
    <w:rsid w:val="115C2466"/>
    <w:rsid w:val="3805EEE3"/>
    <w:rsid w:val="54BF6248"/>
    <w:rsid w:val="565FD178"/>
    <w:rsid w:val="581B57BA"/>
    <w:rsid w:val="5C5C2051"/>
    <w:rsid w:val="5FDE27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C9C4262"/>
  <w15:docId w15:val="{575183E7-EC4C-46DC-A58D-191C2E6A5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4217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44217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491752"/>
    <w:pPr>
      <w:autoSpaceDE w:val="0"/>
      <w:autoSpaceDN w:val="0"/>
      <w:adjustRightInd w:val="0"/>
      <w:spacing w:after="0" w:line="240" w:lineRule="auto"/>
    </w:pPr>
    <w:rPr>
      <w:rFonts w:ascii="Georgia" w:hAnsi="Georgia" w:cs="Georgia"/>
      <w:color w:val="000000"/>
      <w:sz w:val="24"/>
      <w:szCs w:val="24"/>
    </w:rPr>
  </w:style>
  <w:style w:type="character" w:styleId="Marquedecommentaire">
    <w:name w:val="annotation reference"/>
    <w:basedOn w:val="Policepardfaut"/>
    <w:uiPriority w:val="99"/>
    <w:semiHidden/>
    <w:unhideWhenUsed/>
    <w:rsid w:val="00AE331E"/>
    <w:rPr>
      <w:sz w:val="16"/>
      <w:szCs w:val="16"/>
    </w:rPr>
  </w:style>
  <w:style w:type="paragraph" w:styleId="Commentaire">
    <w:name w:val="annotation text"/>
    <w:basedOn w:val="Normal"/>
    <w:link w:val="CommentaireCar"/>
    <w:uiPriority w:val="99"/>
    <w:semiHidden/>
    <w:unhideWhenUsed/>
    <w:rsid w:val="00AE331E"/>
    <w:pPr>
      <w:spacing w:line="240" w:lineRule="auto"/>
    </w:pPr>
    <w:rPr>
      <w:sz w:val="20"/>
      <w:szCs w:val="20"/>
    </w:rPr>
  </w:style>
  <w:style w:type="character" w:customStyle="1" w:styleId="CommentaireCar">
    <w:name w:val="Commentaire Car"/>
    <w:basedOn w:val="Policepardfaut"/>
    <w:link w:val="Commentaire"/>
    <w:uiPriority w:val="99"/>
    <w:semiHidden/>
    <w:rsid w:val="00AE331E"/>
    <w:rPr>
      <w:sz w:val="20"/>
      <w:szCs w:val="20"/>
    </w:rPr>
  </w:style>
  <w:style w:type="paragraph" w:styleId="Objetducommentaire">
    <w:name w:val="annotation subject"/>
    <w:basedOn w:val="Commentaire"/>
    <w:next w:val="Commentaire"/>
    <w:link w:val="ObjetducommentaireCar"/>
    <w:uiPriority w:val="99"/>
    <w:semiHidden/>
    <w:unhideWhenUsed/>
    <w:rsid w:val="00AE331E"/>
    <w:rPr>
      <w:b/>
      <w:bCs/>
    </w:rPr>
  </w:style>
  <w:style w:type="character" w:customStyle="1" w:styleId="ObjetducommentaireCar">
    <w:name w:val="Objet du commentaire Car"/>
    <w:basedOn w:val="CommentaireCar"/>
    <w:link w:val="Objetducommentaire"/>
    <w:uiPriority w:val="99"/>
    <w:semiHidden/>
    <w:rsid w:val="00AE331E"/>
    <w:rPr>
      <w:b/>
      <w:bCs/>
      <w:sz w:val="20"/>
      <w:szCs w:val="20"/>
    </w:rPr>
  </w:style>
  <w:style w:type="paragraph" w:styleId="Textedebulles">
    <w:name w:val="Balloon Text"/>
    <w:basedOn w:val="Normal"/>
    <w:link w:val="TextedebullesCar"/>
    <w:uiPriority w:val="99"/>
    <w:semiHidden/>
    <w:unhideWhenUsed/>
    <w:rsid w:val="00AE33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331E"/>
    <w:rPr>
      <w:rFonts w:ascii="Segoe UI" w:hAnsi="Segoe UI" w:cs="Segoe UI"/>
      <w:sz w:val="18"/>
      <w:szCs w:val="18"/>
    </w:rPr>
  </w:style>
  <w:style w:type="character" w:customStyle="1" w:styleId="Titre1Car">
    <w:name w:val="Titre 1 Car"/>
    <w:basedOn w:val="Policepardfaut"/>
    <w:link w:val="Titre1"/>
    <w:uiPriority w:val="9"/>
    <w:rsid w:val="0044217F"/>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44217F"/>
    <w:rPr>
      <w:rFonts w:asciiTheme="majorHAnsi" w:eastAsiaTheme="majorEastAsia" w:hAnsiTheme="majorHAnsi" w:cstheme="majorBidi"/>
      <w:color w:val="365F91" w:themeColor="accent1" w:themeShade="BF"/>
      <w:sz w:val="26"/>
      <w:szCs w:val="26"/>
    </w:rPr>
  </w:style>
  <w:style w:type="paragraph" w:styleId="En-tte">
    <w:name w:val="header"/>
    <w:basedOn w:val="Normal"/>
    <w:link w:val="En-tteCar"/>
    <w:uiPriority w:val="99"/>
    <w:unhideWhenUsed/>
    <w:rsid w:val="0044217F"/>
    <w:pPr>
      <w:tabs>
        <w:tab w:val="center" w:pos="4536"/>
        <w:tab w:val="right" w:pos="9072"/>
      </w:tabs>
      <w:spacing w:after="0" w:line="240" w:lineRule="auto"/>
    </w:pPr>
  </w:style>
  <w:style w:type="character" w:customStyle="1" w:styleId="En-tteCar">
    <w:name w:val="En-tête Car"/>
    <w:basedOn w:val="Policepardfaut"/>
    <w:link w:val="En-tte"/>
    <w:uiPriority w:val="99"/>
    <w:rsid w:val="0044217F"/>
  </w:style>
  <w:style w:type="paragraph" w:styleId="Pieddepage">
    <w:name w:val="footer"/>
    <w:basedOn w:val="Normal"/>
    <w:link w:val="PieddepageCar"/>
    <w:uiPriority w:val="99"/>
    <w:unhideWhenUsed/>
    <w:rsid w:val="004421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4217F"/>
  </w:style>
  <w:style w:type="paragraph" w:styleId="Notedebasdepage">
    <w:name w:val="footnote text"/>
    <w:basedOn w:val="Normal"/>
    <w:link w:val="NotedebasdepageCar"/>
    <w:uiPriority w:val="99"/>
    <w:semiHidden/>
    <w:unhideWhenUsed/>
    <w:rsid w:val="00DD212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D2123"/>
    <w:rPr>
      <w:sz w:val="20"/>
      <w:szCs w:val="20"/>
    </w:rPr>
  </w:style>
  <w:style w:type="character" w:styleId="Appelnotedebasdep">
    <w:name w:val="footnote reference"/>
    <w:basedOn w:val="Policepardfaut"/>
    <w:uiPriority w:val="99"/>
    <w:semiHidden/>
    <w:unhideWhenUsed/>
    <w:rsid w:val="00DD2123"/>
    <w:rPr>
      <w:vertAlign w:val="superscript"/>
    </w:rPr>
  </w:style>
  <w:style w:type="paragraph" w:styleId="Listepuces">
    <w:name w:val="List Bullet"/>
    <w:basedOn w:val="Normal"/>
    <w:autoRedefine/>
    <w:rsid w:val="0082254C"/>
    <w:pPr>
      <w:numPr>
        <w:numId w:val="25"/>
      </w:numPr>
      <w:spacing w:before="100" w:after="0" w:line="240" w:lineRule="auto"/>
      <w:ind w:left="357" w:hanging="357"/>
    </w:pPr>
    <w:rPr>
      <w:rFonts w:ascii="Optima" w:eastAsia="Times" w:hAnsi="Optima" w:cs="Times"/>
      <w:sz w:val="24"/>
      <w:szCs w:val="24"/>
      <w:lang w:eastAsia="fr-FR"/>
    </w:rPr>
  </w:style>
  <w:style w:type="table" w:styleId="Grilledutableau">
    <w:name w:val="Table Grid"/>
    <w:basedOn w:val="TableauNormal"/>
    <w:uiPriority w:val="59"/>
    <w:rsid w:val="00822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pPr>
      <w:ind w:left="720"/>
      <w:contextualSpacing/>
    </w:pPr>
  </w:style>
  <w:style w:type="character" w:styleId="Lienhypertexte">
    <w:name w:val="Hyperlink"/>
    <w:basedOn w:val="Policepardfaut"/>
    <w:uiPriority w:val="99"/>
    <w:unhideWhenUsed/>
    <w:rPr>
      <w:color w:val="0000FF" w:themeColor="hyperlink"/>
      <w:u w:val="single"/>
    </w:rPr>
  </w:style>
  <w:style w:type="character" w:styleId="Mentionnonrsolue">
    <w:name w:val="Unresolved Mention"/>
    <w:basedOn w:val="Policepardfaut"/>
    <w:uiPriority w:val="99"/>
    <w:semiHidden/>
    <w:unhideWhenUsed/>
    <w:rsid w:val="00C956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gpd@caf35.caf.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78AFA-71EA-4E1E-8E7D-8C88FF07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10</Pages>
  <Words>3392</Words>
  <Characters>18662</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Jean-Luc MONTAIGNE 141</dc:creator>
  <cp:lastModifiedBy>Stephanie SEVENO 351</cp:lastModifiedBy>
  <cp:revision>17</cp:revision>
  <cp:lastPrinted>2019-04-09T08:31:00Z</cp:lastPrinted>
  <dcterms:created xsi:type="dcterms:W3CDTF">2022-10-14T10:46:00Z</dcterms:created>
  <dcterms:modified xsi:type="dcterms:W3CDTF">2025-04-07T09:13:00Z</dcterms:modified>
</cp:coreProperties>
</file>