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65261754" w:rsidR="00EC76DA" w:rsidRPr="00EC76DA" w:rsidRDefault="00C47556" w:rsidP="00EC76DA">
            <w:pPr>
              <w:pStyle w:val="ATIHTitreNote"/>
              <w:shd w:val="clear" w:color="auto" w:fill="A1AAE8" w:themeFill="accent1" w:themeFillTint="66"/>
              <w:spacing w:before="120" w:after="120"/>
              <w:jc w:val="center"/>
              <w:rPr>
                <w:sz w:val="28"/>
                <w:szCs w:val="28"/>
              </w:rPr>
            </w:pPr>
            <w:r w:rsidRPr="00C47556">
              <w:rPr>
                <w:sz w:val="28"/>
                <w:szCs w:val="28"/>
              </w:rPr>
              <w:t xml:space="preserve">AOO </w:t>
            </w:r>
            <w:r w:rsidR="00F868A8" w:rsidRPr="00C47556">
              <w:rPr>
                <w:sz w:val="28"/>
                <w:szCs w:val="28"/>
              </w:rPr>
              <w:t>n°</w:t>
            </w:r>
            <w:r w:rsidRPr="00C47556">
              <w:rPr>
                <w:sz w:val="28"/>
                <w:szCs w:val="28"/>
              </w:rPr>
              <w:t>2025-</w:t>
            </w:r>
            <w:bookmarkStart w:id="0" w:name="_Hlk185862422"/>
            <w:r w:rsidRPr="00185A18">
              <w:rPr>
                <w:sz w:val="28"/>
                <w:szCs w:val="28"/>
              </w:rPr>
              <w:t>2</w:t>
            </w:r>
            <w:r w:rsidR="00185A18" w:rsidRPr="00185A18">
              <w:rPr>
                <w:sz w:val="28"/>
                <w:szCs w:val="28"/>
              </w:rPr>
              <w:t>502</w:t>
            </w:r>
            <w:r w:rsidRPr="00185A18">
              <w:rPr>
                <w:sz w:val="28"/>
                <w:szCs w:val="28"/>
              </w:rPr>
              <w:t>06700</w:t>
            </w:r>
            <w:bookmarkEnd w:id="0"/>
            <w:r w:rsidR="00185A18" w:rsidRPr="00185A18">
              <w:rPr>
                <w:sz w:val="28"/>
                <w:szCs w:val="28"/>
              </w:rPr>
              <w:t>2</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3CD83311" w:rsidR="00EC76DA" w:rsidRPr="00EC76DA" w:rsidRDefault="00EC76DA" w:rsidP="00EC76DA">
      <w:pPr>
        <w:pStyle w:val="Corpsdetexte3"/>
        <w:jc w:val="both"/>
        <w:rPr>
          <w:b/>
          <w:sz w:val="20"/>
          <w:szCs w:val="20"/>
        </w:rPr>
      </w:pPr>
      <w:r w:rsidRPr="00EC76DA">
        <w:rPr>
          <w:b/>
          <w:sz w:val="20"/>
          <w:szCs w:val="20"/>
        </w:rPr>
        <w:t xml:space="preserve">N° d’identification unique du marché : </w:t>
      </w:r>
      <w:bookmarkStart w:id="1" w:name="_Hlk185862315"/>
      <w:r w:rsidR="00F868A8" w:rsidRPr="00AB1360">
        <w:rPr>
          <w:b/>
          <w:sz w:val="20"/>
          <w:szCs w:val="20"/>
        </w:rPr>
        <w:t>202</w:t>
      </w:r>
      <w:r w:rsidR="00C47556" w:rsidRPr="00AB1360">
        <w:rPr>
          <w:b/>
          <w:sz w:val="20"/>
          <w:szCs w:val="20"/>
        </w:rPr>
        <w:t>5</w:t>
      </w:r>
      <w:r w:rsidR="00F868A8" w:rsidRPr="00AB1360">
        <w:rPr>
          <w:b/>
          <w:sz w:val="20"/>
          <w:szCs w:val="20"/>
        </w:rPr>
        <w:t>-</w:t>
      </w:r>
      <w:bookmarkEnd w:id="1"/>
      <w:r w:rsidR="00C47556" w:rsidRPr="00AB1360">
        <w:rPr>
          <w:b/>
          <w:sz w:val="20"/>
          <w:szCs w:val="20"/>
        </w:rPr>
        <w:t>2</w:t>
      </w:r>
      <w:r w:rsidR="00185A18" w:rsidRPr="00AB1360">
        <w:rPr>
          <w:b/>
          <w:sz w:val="20"/>
          <w:szCs w:val="20"/>
        </w:rPr>
        <w:t>502</w:t>
      </w:r>
      <w:r w:rsidR="00C47556" w:rsidRPr="00AB1360">
        <w:rPr>
          <w:b/>
          <w:sz w:val="20"/>
          <w:szCs w:val="20"/>
        </w:rPr>
        <w:t>067</w:t>
      </w:r>
      <w:r w:rsidR="00185A18" w:rsidRPr="00AB1360">
        <w:rPr>
          <w:b/>
          <w:sz w:val="20"/>
          <w:szCs w:val="20"/>
        </w:rPr>
        <w:t>2L</w:t>
      </w:r>
      <w:r w:rsidR="00C47556" w:rsidRPr="00AB1360">
        <w:rPr>
          <w:b/>
          <w:sz w:val="20"/>
          <w:szCs w:val="20"/>
        </w:rPr>
        <w:t>1</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2" w:name="Doc_principal"/>
      <w:r>
        <w:t>Objet de l’acte d’engagement</w:t>
      </w:r>
      <w:bookmarkStart w:id="3" w:name="_Toc149839983"/>
    </w:p>
    <w:p w14:paraId="2E3CFF39" w14:textId="1CBD5276"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2E55DAA4" w14:textId="77777777" w:rsidR="003F44F8" w:rsidRDefault="003F44F8" w:rsidP="003F44F8">
      <w:pPr>
        <w:jc w:val="center"/>
        <w:rPr>
          <w:b/>
          <w:bCs/>
          <w:color w:val="2B3BB2" w:themeColor="accent1"/>
          <w:highlight w:val="yellow"/>
        </w:rPr>
      </w:pPr>
      <w:bookmarkStart w:id="4" w:name="_Toc338942983"/>
    </w:p>
    <w:p w14:paraId="43F7050C" w14:textId="407D9F52" w:rsidR="003F44F8" w:rsidRPr="00993100" w:rsidRDefault="003F44F8" w:rsidP="003F44F8">
      <w:pPr>
        <w:jc w:val="center"/>
        <w:rPr>
          <w:b/>
          <w:bCs/>
          <w:color w:val="2B3BB2" w:themeColor="accent1"/>
          <w:sz w:val="24"/>
          <w:szCs w:val="24"/>
        </w:rPr>
      </w:pPr>
      <w:r w:rsidRPr="00993100">
        <w:rPr>
          <w:b/>
          <w:bCs/>
          <w:color w:val="2B3BB2" w:themeColor="accent1"/>
          <w:sz w:val="24"/>
          <w:szCs w:val="24"/>
        </w:rPr>
        <w:t>Prestation d’assistance au pilotage des projets stratégiques et techniques de l’ATIH</w:t>
      </w:r>
    </w:p>
    <w:bookmarkEnd w:id="4"/>
    <w:p w14:paraId="5A27CD2C" w14:textId="77777777" w:rsidR="003F44F8" w:rsidRPr="00C47556" w:rsidRDefault="003F44F8" w:rsidP="00C47556">
      <w:pPr>
        <w:jc w:val="center"/>
        <w:rPr>
          <w:b/>
          <w:bCs/>
          <w:color w:val="2B3BB2" w:themeColor="accent1"/>
        </w:rPr>
      </w:pPr>
    </w:p>
    <w:p w14:paraId="2F7A0A69" w14:textId="77777777" w:rsidR="00D96F91" w:rsidRPr="0048660F" w:rsidRDefault="00D96F91" w:rsidP="0048660F"/>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0C69194C" w:rsidR="0048660F" w:rsidRPr="00DE51DC" w:rsidRDefault="006F0681"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0"/>
            </w:checkBox>
          </w:ffData>
        </w:fldChar>
      </w:r>
      <w:bookmarkStart w:id="5" w:name="CaseACocher109"/>
      <w:r>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Pr>
          <w:rFonts w:ascii="Arial" w:hAnsi="Arial" w:cs="Arial"/>
          <w:color w:val="007ED5"/>
        </w:rPr>
        <w:fldChar w:fldCharType="end"/>
      </w:r>
      <w:bookmarkEnd w:id="5"/>
      <w:r w:rsidR="0048660F" w:rsidRPr="00DE51DC">
        <w:rPr>
          <w:rFonts w:ascii="Arial" w:hAnsi="Arial" w:cs="Arial"/>
        </w:rPr>
        <w:tab/>
        <w:t xml:space="preserve">à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00F868A8"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2C795EDA" w:rsidR="0048660F" w:rsidRDefault="006F0681" w:rsidP="0048660F">
      <w:pPr>
        <w:pStyle w:val="fcasegauche"/>
        <w:tabs>
          <w:tab w:val="left" w:pos="1134"/>
        </w:tabs>
        <w:spacing w:after="0"/>
        <w:ind w:left="851" w:hanging="142"/>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Pr>
          <w:rFonts w:ascii="Arial" w:hAnsi="Arial" w:cs="Arial"/>
          <w:color w:val="007ED5"/>
        </w:rPr>
        <w:fldChar w:fldCharType="end"/>
      </w:r>
      <w:r w:rsidR="0048660F" w:rsidRPr="00DE51DC">
        <w:rPr>
          <w:rFonts w:ascii="Arial" w:hAnsi="Arial" w:cs="Arial"/>
        </w:rPr>
        <w:tab/>
        <w:t xml:space="preserve">au </w:t>
      </w:r>
      <w:r w:rsidR="0048660F" w:rsidRPr="00520EC4">
        <w:rPr>
          <w:rFonts w:ascii="Arial" w:hAnsi="Arial" w:cs="Arial"/>
          <w:b/>
          <w:bCs/>
        </w:rPr>
        <w:t>lot n°</w:t>
      </w:r>
      <w:r w:rsidR="00520EC4" w:rsidRPr="00520EC4">
        <w:rPr>
          <w:rFonts w:ascii="Arial" w:hAnsi="Arial" w:cs="Arial"/>
          <w:b/>
          <w:bCs/>
        </w:rPr>
        <w:t>1</w:t>
      </w:r>
      <w:r w:rsidR="00520EC4">
        <w:rPr>
          <w:rFonts w:ascii="Arial" w:hAnsi="Arial" w:cs="Arial"/>
        </w:rPr>
        <w:t xml:space="preserve"> </w:t>
      </w:r>
      <w:r w:rsidR="0048660F">
        <w:rPr>
          <w:rFonts w:ascii="Arial" w:hAnsi="Arial" w:cs="Arial"/>
        </w:rPr>
        <w:t xml:space="preserve">l’accord-cadre </w:t>
      </w:r>
      <w:r w:rsidR="0048660F">
        <w:rPr>
          <w:rFonts w:ascii="Arial" w:hAnsi="Arial" w:cs="Arial"/>
          <w:i/>
          <w:iCs/>
          <w:sz w:val="18"/>
          <w:szCs w:val="18"/>
        </w:rPr>
        <w:t>(en cas d’allotissement)</w:t>
      </w:r>
      <w:r w:rsidR="0048660F">
        <w:rPr>
          <w:rFonts w:ascii="Arial" w:hAnsi="Arial" w:cs="Arial"/>
        </w:rPr>
        <w:t> ;</w:t>
      </w:r>
    </w:p>
    <w:p w14:paraId="773A51F4" w14:textId="77777777" w:rsidR="00993100" w:rsidRDefault="00993100" w:rsidP="00BB544B">
      <w:pPr>
        <w:pStyle w:val="Titre2"/>
      </w:pPr>
      <w:bookmarkStart w:id="6" w:name="_Toc194067678"/>
    </w:p>
    <w:p w14:paraId="545D775D" w14:textId="5EE127F2" w:rsidR="00BB544B" w:rsidRPr="00993100" w:rsidRDefault="00BB544B" w:rsidP="00993100">
      <w:pPr>
        <w:jc w:val="center"/>
        <w:rPr>
          <w:b/>
          <w:bCs/>
          <w:color w:val="2B3BB2" w:themeColor="accent1"/>
          <w:sz w:val="24"/>
          <w:szCs w:val="24"/>
        </w:rPr>
      </w:pPr>
      <w:r w:rsidRPr="00993100">
        <w:rPr>
          <w:b/>
          <w:bCs/>
          <w:color w:val="2B3BB2" w:themeColor="accent1"/>
          <w:sz w:val="24"/>
          <w:szCs w:val="24"/>
        </w:rPr>
        <w:t xml:space="preserve">Prestation d’accompagnement à la gestion du </w:t>
      </w:r>
      <w:r w:rsidR="00993100">
        <w:rPr>
          <w:b/>
          <w:bCs/>
          <w:color w:val="2B3BB2" w:themeColor="accent1"/>
          <w:sz w:val="24"/>
          <w:szCs w:val="24"/>
        </w:rPr>
        <w:t>Programme Nouveaux recueils</w:t>
      </w:r>
      <w:r w:rsidR="00AC300E">
        <w:rPr>
          <w:b/>
          <w:bCs/>
          <w:color w:val="2B3BB2" w:themeColor="accent1"/>
          <w:sz w:val="24"/>
          <w:szCs w:val="24"/>
        </w:rPr>
        <w:t>(PNR)</w:t>
      </w:r>
      <w:r w:rsidRPr="00993100">
        <w:rPr>
          <w:b/>
          <w:bCs/>
          <w:color w:val="2B3BB2" w:themeColor="accent1"/>
          <w:sz w:val="24"/>
          <w:szCs w:val="24"/>
        </w:rPr>
        <w:t xml:space="preserve"> et du projet CIM-11</w:t>
      </w:r>
      <w:bookmarkEnd w:id="6"/>
    </w:p>
    <w:p w14:paraId="4DD16A22" w14:textId="3D0FBE0D" w:rsidR="0048660F" w:rsidRPr="009C09D1" w:rsidRDefault="0048660F" w:rsidP="0048660F">
      <w:pPr>
        <w:pStyle w:val="fcasegauche"/>
        <w:tabs>
          <w:tab w:val="left" w:pos="851"/>
        </w:tabs>
        <w:spacing w:after="0"/>
        <w:ind w:left="1134" w:firstLine="283"/>
      </w:pP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832C94">
        <w:rPr>
          <w:rFonts w:ascii="Arial" w:hAnsi="Arial" w:cs="Arial"/>
          <w:strike/>
          <w:color w:val="007ED5"/>
        </w:rPr>
      </w:r>
      <w:r w:rsidR="00832C94">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0C1B2E4"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7" w:name="CaseACocher108"/>
      <w:r>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Pr>
          <w:rFonts w:ascii="Arial" w:hAnsi="Arial" w:cs="Arial"/>
          <w:color w:val="007ED5"/>
        </w:rPr>
        <w:fldChar w:fldCharType="end"/>
      </w:r>
      <w:bookmarkEnd w:id="7"/>
      <w:r w:rsidRPr="00761697">
        <w:rPr>
          <w:rFonts w:ascii="Arial" w:hAnsi="Arial" w:cs="Arial"/>
        </w:rPr>
        <w:t xml:space="preserve"> </w:t>
      </w:r>
      <w:r w:rsidRPr="00FE1771">
        <w:rPr>
          <w:rFonts w:ascii="Arial" w:hAnsi="Arial" w:cs="Arial"/>
          <w:b/>
          <w:bCs/>
        </w:rPr>
        <w:t xml:space="preserve">CCAP </w:t>
      </w:r>
      <w:r w:rsidR="00FE1771" w:rsidRPr="00FE1771">
        <w:rPr>
          <w:rFonts w:ascii="Arial" w:hAnsi="Arial" w:cs="Arial"/>
          <w:b/>
          <w:bCs/>
        </w:rPr>
        <w:t>commun aux lots</w:t>
      </w:r>
      <w:r w:rsidR="00FE1771">
        <w:rPr>
          <w:rFonts w:ascii="Arial" w:hAnsi="Arial" w:cs="Arial"/>
        </w:rPr>
        <w:t xml:space="preserve">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6847787E" w14:textId="77777777" w:rsidR="00D96F91" w:rsidRDefault="00D96F91" w:rsidP="00D96F91">
      <w:pPr>
        <w:pStyle w:val="fcase1ertab"/>
        <w:ind w:left="0" w:firstLine="0"/>
        <w:rPr>
          <w:rFonts w:ascii="Arial" w:hAnsi="Arial" w:cs="Arial"/>
          <w:b/>
        </w:rPr>
      </w:pPr>
      <w:r>
        <w:rPr>
          <w:rFonts w:ascii="Arial" w:hAnsi="Arial" w:cs="Arial"/>
          <w:b/>
        </w:rPr>
        <w:t>à exécuter les prestations demandées :</w:t>
      </w:r>
    </w:p>
    <w:p w14:paraId="18E65DE1" w14:textId="77777777" w:rsidR="00D96F91" w:rsidRDefault="00D96F91" w:rsidP="00D96F91">
      <w:pPr>
        <w:pStyle w:val="fcase1ertab"/>
        <w:tabs>
          <w:tab w:val="left" w:pos="851"/>
        </w:tabs>
        <w:ind w:left="0" w:firstLine="0"/>
        <w:rPr>
          <w:rFonts w:ascii="Arial" w:hAnsi="Arial" w:cs="Arial"/>
        </w:rPr>
      </w:pPr>
    </w:p>
    <w:p w14:paraId="7B75827A" w14:textId="7C1EED35" w:rsidR="005E39F3" w:rsidRDefault="00D96F91" w:rsidP="005E39F3">
      <w:pPr>
        <w:pStyle w:val="fcase1ertab"/>
        <w:tabs>
          <w:tab w:val="left" w:pos="851"/>
        </w:tabs>
        <w:spacing w:before="120"/>
        <w:ind w:firstLine="851"/>
        <w:rPr>
          <w:rFonts w:ascii="Arial" w:hAnsi="Arial" w:cs="Arial"/>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Pr>
          <w:rFonts w:ascii="Arial" w:hAnsi="Arial" w:cs="Arial"/>
          <w:color w:val="007ED5"/>
        </w:rPr>
        <w:fldChar w:fldCharType="end"/>
      </w:r>
      <w:r>
        <w:rPr>
          <w:rFonts w:ascii="Arial" w:hAnsi="Arial" w:cs="Arial"/>
        </w:rPr>
        <w:t xml:space="preserve"> </w:t>
      </w:r>
      <w:r>
        <w:rPr>
          <w:rFonts w:ascii="Arial" w:hAnsi="Arial" w:cs="Arial"/>
          <w:b/>
        </w:rPr>
        <w:t>au</w:t>
      </w:r>
      <w:r w:rsidR="00261F46">
        <w:rPr>
          <w:rFonts w:ascii="Arial" w:hAnsi="Arial" w:cs="Arial"/>
          <w:b/>
        </w:rPr>
        <w:t>x</w:t>
      </w:r>
      <w:r>
        <w:rPr>
          <w:rFonts w:ascii="Arial" w:hAnsi="Arial" w:cs="Arial"/>
          <w:b/>
        </w:rPr>
        <w:t xml:space="preserve"> </w:t>
      </w:r>
      <w:r w:rsidR="005E39F3">
        <w:rPr>
          <w:rFonts w:ascii="Arial" w:hAnsi="Arial" w:cs="Arial"/>
          <w:b/>
        </w:rPr>
        <w:t xml:space="preserve">prix forfaitaires ci-dessous pour </w:t>
      </w:r>
      <w:r w:rsidR="00811098">
        <w:rPr>
          <w:rFonts w:ascii="Arial" w:hAnsi="Arial" w:cs="Arial"/>
          <w:b/>
        </w:rPr>
        <w:t>l</w:t>
      </w:r>
      <w:r w:rsidR="00295464">
        <w:rPr>
          <w:rFonts w:ascii="Arial" w:hAnsi="Arial" w:cs="Arial"/>
          <w:b/>
        </w:rPr>
        <w:t>es prestations d</w:t>
      </w:r>
      <w:r w:rsidR="00811098">
        <w:rPr>
          <w:rFonts w:ascii="Arial" w:hAnsi="Arial" w:cs="Arial"/>
          <w:b/>
        </w:rPr>
        <w:t>’accompagnement</w:t>
      </w:r>
      <w:r w:rsidR="00584021">
        <w:rPr>
          <w:rFonts w:ascii="Arial" w:hAnsi="Arial" w:cs="Arial"/>
          <w:b/>
        </w:rPr>
        <w:t xml:space="preserve"> à la gestion de projet</w:t>
      </w:r>
      <w:r w:rsidR="005E39F3" w:rsidRPr="00261F46">
        <w:rPr>
          <w:rFonts w:ascii="Arial" w:hAnsi="Arial" w:cs="Arial"/>
          <w:b/>
        </w:rPr>
        <w:t xml:space="preserve"> mis</w:t>
      </w:r>
      <w:r w:rsidR="00295464">
        <w:rPr>
          <w:rFonts w:ascii="Arial" w:hAnsi="Arial" w:cs="Arial"/>
          <w:b/>
        </w:rPr>
        <w:t>es</w:t>
      </w:r>
      <w:r w:rsidR="005E39F3" w:rsidRPr="00261F46">
        <w:rPr>
          <w:rFonts w:ascii="Arial" w:hAnsi="Arial" w:cs="Arial"/>
          <w:b/>
        </w:rPr>
        <w:t xml:space="preserve"> en œuvre dès la notification du marché</w:t>
      </w:r>
      <w:r w:rsidR="005E39F3">
        <w:rPr>
          <w:rFonts w:ascii="Arial" w:hAnsi="Arial" w:cs="Arial"/>
          <w:b/>
        </w:rPr>
        <w:t> :</w:t>
      </w:r>
    </w:p>
    <w:p w14:paraId="6538C72A" w14:textId="77777777" w:rsidR="00D96F91" w:rsidRDefault="00D96F91" w:rsidP="00D96F91">
      <w:pPr>
        <w:pStyle w:val="fcase1ertab"/>
        <w:tabs>
          <w:tab w:val="clear" w:pos="426"/>
          <w:tab w:val="left" w:pos="851"/>
        </w:tabs>
        <w:spacing w:before="120"/>
        <w:ind w:left="0" w:firstLine="851"/>
        <w:rPr>
          <w:rFonts w:ascii="Arial" w:hAnsi="Arial" w:cs="Arial"/>
          <w:sz w:val="2"/>
          <w:szCs w:val="2"/>
        </w:rPr>
      </w:pPr>
    </w:p>
    <w:p w14:paraId="0C2FBBD3" w14:textId="77777777" w:rsidR="00D96F91" w:rsidRDefault="00D96F91" w:rsidP="00D96F91">
      <w:pPr>
        <w:pStyle w:val="fcase1ertab"/>
        <w:tabs>
          <w:tab w:val="left" w:pos="851"/>
        </w:tabs>
        <w:spacing w:before="120"/>
        <w:ind w:left="0" w:firstLine="0"/>
        <w:rPr>
          <w:rFonts w:ascii="Arial" w:hAnsi="Arial" w:cs="Arial"/>
          <w:b/>
          <w:u w:val="single"/>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4"/>
        <w:gridCol w:w="972"/>
        <w:gridCol w:w="1799"/>
        <w:gridCol w:w="1623"/>
        <w:gridCol w:w="1114"/>
        <w:gridCol w:w="1685"/>
      </w:tblGrid>
      <w:tr w:rsidR="005E39F3" w:rsidRPr="00261F46" w14:paraId="11C71AB0" w14:textId="77777777" w:rsidTr="00763F79">
        <w:trPr>
          <w:trHeight w:val="804"/>
          <w:tblHeader/>
          <w:jc w:val="center"/>
        </w:trPr>
        <w:tc>
          <w:tcPr>
            <w:tcW w:w="1853" w:type="dxa"/>
            <w:shd w:val="clear" w:color="FFFFFF" w:fill="FFFFFF"/>
            <w:vAlign w:val="center"/>
            <w:hideMark/>
          </w:tcPr>
          <w:p w14:paraId="2109DA24" w14:textId="202B51EF" w:rsidR="005E39F3" w:rsidRPr="00261F46" w:rsidRDefault="0006587D" w:rsidP="00832C94">
            <w:pPr>
              <w:spacing w:line="240" w:lineRule="auto"/>
              <w:jc w:val="center"/>
              <w:rPr>
                <w:rFonts w:ascii="Arial" w:eastAsia="Times New Roman" w:hAnsi="Arial" w:cs="Arial"/>
                <w:b/>
                <w:bCs/>
                <w:color w:val="2B3CB2"/>
                <w:kern w:val="0"/>
                <w:lang w:eastAsia="fr-FR"/>
                <w14:ligatures w14:val="none"/>
              </w:rPr>
            </w:pPr>
            <w:r>
              <w:rPr>
                <w:rFonts w:ascii="Arial" w:eastAsia="Times New Roman" w:hAnsi="Arial" w:cs="Arial"/>
                <w:b/>
                <w:bCs/>
                <w:color w:val="093D93"/>
                <w:kern w:val="0"/>
                <w:lang w:eastAsia="fr-FR"/>
                <w14:ligatures w14:val="none"/>
              </w:rPr>
              <w:t xml:space="preserve">Accompagnement à la gestion du projet PNR </w:t>
            </w:r>
          </w:p>
        </w:tc>
        <w:tc>
          <w:tcPr>
            <w:tcW w:w="974" w:type="dxa"/>
            <w:shd w:val="clear" w:color="FFFFFF" w:fill="FFFFFF"/>
            <w:vAlign w:val="center"/>
            <w:hideMark/>
          </w:tcPr>
          <w:p w14:paraId="120250B3"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Unité de prix</w:t>
            </w:r>
          </w:p>
        </w:tc>
        <w:tc>
          <w:tcPr>
            <w:tcW w:w="1803" w:type="dxa"/>
            <w:shd w:val="clear" w:color="FFFFFF" w:fill="FFFFFF"/>
            <w:vAlign w:val="center"/>
            <w:hideMark/>
          </w:tcPr>
          <w:p w14:paraId="7DDEB0A6"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Description</w:t>
            </w:r>
          </w:p>
        </w:tc>
        <w:tc>
          <w:tcPr>
            <w:tcW w:w="1628" w:type="dxa"/>
            <w:shd w:val="clear" w:color="FFFFFF" w:fill="FFFFFF"/>
            <w:vAlign w:val="center"/>
            <w:hideMark/>
          </w:tcPr>
          <w:p w14:paraId="632BD766" w14:textId="54BDF6F4"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Prix</w:t>
            </w:r>
            <w:r w:rsidR="009B30EA">
              <w:rPr>
                <w:rFonts w:ascii="Arial" w:eastAsia="Times New Roman" w:hAnsi="Arial" w:cs="Arial"/>
                <w:b/>
                <w:bCs/>
                <w:color w:val="093D93"/>
                <w:kern w:val="0"/>
                <w:lang w:eastAsia="fr-FR"/>
                <w14:ligatures w14:val="none"/>
              </w:rPr>
              <w:t xml:space="preserve"> forfaitaire</w:t>
            </w:r>
            <w:r w:rsidRPr="00261F46">
              <w:rPr>
                <w:rFonts w:ascii="Arial" w:eastAsia="Times New Roman" w:hAnsi="Arial" w:cs="Arial"/>
                <w:b/>
                <w:bCs/>
                <w:color w:val="093D93"/>
                <w:kern w:val="0"/>
                <w:lang w:eastAsia="fr-FR"/>
                <w14:ligatures w14:val="none"/>
              </w:rPr>
              <w:t xml:space="preserve"> en € HT</w:t>
            </w:r>
          </w:p>
        </w:tc>
        <w:tc>
          <w:tcPr>
            <w:tcW w:w="1118" w:type="dxa"/>
            <w:shd w:val="clear" w:color="FFFFFF" w:fill="FFFFFF"/>
            <w:vAlign w:val="center"/>
          </w:tcPr>
          <w:p w14:paraId="23F35114" w14:textId="77777777"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Taux de la T.V.A.</w:t>
            </w:r>
          </w:p>
        </w:tc>
        <w:tc>
          <w:tcPr>
            <w:tcW w:w="1691" w:type="dxa"/>
            <w:shd w:val="clear" w:color="FFFFFF" w:fill="FFFFFF"/>
            <w:vAlign w:val="center"/>
          </w:tcPr>
          <w:p w14:paraId="487A2AC1" w14:textId="1C94340C" w:rsidR="005E39F3" w:rsidRPr="00261F46" w:rsidRDefault="005E39F3" w:rsidP="00672BCD">
            <w:pPr>
              <w:spacing w:line="240" w:lineRule="auto"/>
              <w:jc w:val="center"/>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 xml:space="preserve">Prix </w:t>
            </w:r>
            <w:r w:rsidR="009B30EA">
              <w:rPr>
                <w:rFonts w:ascii="Arial" w:eastAsia="Times New Roman" w:hAnsi="Arial" w:cs="Arial"/>
                <w:b/>
                <w:bCs/>
                <w:color w:val="093D93"/>
                <w:kern w:val="0"/>
                <w:lang w:eastAsia="fr-FR"/>
                <w14:ligatures w14:val="none"/>
              </w:rPr>
              <w:t xml:space="preserve">forfaitaire </w:t>
            </w:r>
            <w:r w:rsidRPr="00261F46">
              <w:rPr>
                <w:rFonts w:ascii="Arial" w:eastAsia="Times New Roman" w:hAnsi="Arial" w:cs="Arial"/>
                <w:b/>
                <w:bCs/>
                <w:color w:val="093D93"/>
                <w:kern w:val="0"/>
                <w:lang w:eastAsia="fr-FR"/>
                <w14:ligatures w14:val="none"/>
              </w:rPr>
              <w:t>en € T.T.C.</w:t>
            </w:r>
          </w:p>
        </w:tc>
      </w:tr>
      <w:tr w:rsidR="005E39F3" w:rsidRPr="00261F46" w14:paraId="1606FF33" w14:textId="77777777" w:rsidTr="00763F79">
        <w:trPr>
          <w:trHeight w:val="3061"/>
          <w:jc w:val="center"/>
        </w:trPr>
        <w:tc>
          <w:tcPr>
            <w:tcW w:w="1853" w:type="dxa"/>
            <w:shd w:val="clear" w:color="FFFFFF" w:fill="FFFFFF"/>
            <w:hideMark/>
          </w:tcPr>
          <w:p w14:paraId="527C7941" w14:textId="77777777" w:rsidR="008E6DCB" w:rsidRDefault="008E6DCB" w:rsidP="00672BCD">
            <w:pPr>
              <w:spacing w:line="240" w:lineRule="auto"/>
              <w:jc w:val="left"/>
              <w:rPr>
                <w:rFonts w:ascii="Arial" w:eastAsia="Times New Roman" w:hAnsi="Arial" w:cs="Arial"/>
                <w:b/>
                <w:bCs/>
                <w:color w:val="093D93"/>
                <w:kern w:val="0"/>
                <w:lang w:eastAsia="fr-FR"/>
                <w14:ligatures w14:val="none"/>
              </w:rPr>
            </w:pPr>
          </w:p>
          <w:p w14:paraId="05F30491" w14:textId="77777777" w:rsidR="008E6DCB" w:rsidRDefault="008E6DCB" w:rsidP="00672BCD">
            <w:pPr>
              <w:spacing w:line="240" w:lineRule="auto"/>
              <w:jc w:val="left"/>
              <w:rPr>
                <w:rFonts w:ascii="Arial" w:eastAsia="Times New Roman" w:hAnsi="Arial" w:cs="Arial"/>
                <w:b/>
                <w:bCs/>
                <w:color w:val="093D93"/>
                <w:kern w:val="0"/>
                <w:lang w:eastAsia="fr-FR"/>
                <w14:ligatures w14:val="none"/>
              </w:rPr>
            </w:pPr>
          </w:p>
          <w:p w14:paraId="1E578CFC" w14:textId="30778343" w:rsidR="005E39F3" w:rsidRPr="00261F46" w:rsidRDefault="00763F79" w:rsidP="00672BCD">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b/>
                <w:bCs/>
                <w:color w:val="093D93"/>
                <w:kern w:val="0"/>
                <w:lang w:eastAsia="fr-FR"/>
                <w14:ligatures w14:val="none"/>
              </w:rPr>
              <w:t>1</w:t>
            </w:r>
            <w:r w:rsidRPr="00763F79">
              <w:rPr>
                <w:rFonts w:ascii="Arial" w:eastAsia="Times New Roman" w:hAnsi="Arial" w:cs="Arial"/>
                <w:b/>
                <w:bCs/>
                <w:color w:val="093D93"/>
                <w:kern w:val="0"/>
                <w:vertAlign w:val="superscript"/>
                <w:lang w:eastAsia="fr-FR"/>
                <w14:ligatures w14:val="none"/>
              </w:rPr>
              <w:t>ère</w:t>
            </w:r>
            <w:r>
              <w:rPr>
                <w:rFonts w:ascii="Arial" w:eastAsia="Times New Roman" w:hAnsi="Arial" w:cs="Arial"/>
                <w:b/>
                <w:bCs/>
                <w:color w:val="093D93"/>
                <w:kern w:val="0"/>
                <w:lang w:eastAsia="fr-FR"/>
                <w14:ligatures w14:val="none"/>
              </w:rPr>
              <w:t xml:space="preserve"> </w:t>
            </w:r>
            <w:r w:rsidR="005E39F3" w:rsidRPr="00261F46">
              <w:rPr>
                <w:rFonts w:ascii="Arial" w:eastAsia="Times New Roman" w:hAnsi="Arial" w:cs="Arial"/>
                <w:b/>
                <w:bCs/>
                <w:color w:val="093D93"/>
                <w:kern w:val="0"/>
                <w:lang w:eastAsia="fr-FR"/>
                <w14:ligatures w14:val="none"/>
              </w:rPr>
              <w:t>année d'exécution du marché</w:t>
            </w:r>
            <w:r w:rsidR="005E39F3" w:rsidRPr="00261F46">
              <w:rPr>
                <w:rFonts w:ascii="Arial" w:eastAsia="Times New Roman" w:hAnsi="Arial" w:cs="Arial"/>
                <w:b/>
                <w:bCs/>
                <w:color w:val="093D93"/>
                <w:kern w:val="0"/>
                <w:lang w:eastAsia="fr-FR"/>
                <w14:ligatures w14:val="none"/>
              </w:rPr>
              <w:br/>
            </w:r>
          </w:p>
        </w:tc>
        <w:tc>
          <w:tcPr>
            <w:tcW w:w="974" w:type="dxa"/>
            <w:shd w:val="clear" w:color="FFFFFF" w:fill="FFFFFF"/>
            <w:vAlign w:val="center"/>
            <w:hideMark/>
          </w:tcPr>
          <w:p w14:paraId="1FC8581F"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65FB8D1D"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Article 2.1.1 du CCTP</w:t>
            </w:r>
          </w:p>
          <w:p w14:paraId="4CF1DBDB"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5A851686" w14:textId="77777777" w:rsidR="005E39F3" w:rsidRDefault="005E39F3" w:rsidP="00672BCD">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12 mois à compter de la date de notification du marché</w:t>
            </w:r>
          </w:p>
          <w:p w14:paraId="1BD34631" w14:textId="77777777" w:rsidR="005C1DB8" w:rsidRDefault="005C1DB8" w:rsidP="00672BCD">
            <w:pPr>
              <w:spacing w:line="240" w:lineRule="auto"/>
              <w:jc w:val="left"/>
              <w:rPr>
                <w:rFonts w:ascii="Arial" w:eastAsia="Times New Roman" w:hAnsi="Arial" w:cs="Arial"/>
                <w:color w:val="093D93"/>
                <w:kern w:val="0"/>
                <w:lang w:eastAsia="fr-FR"/>
                <w14:ligatures w14:val="none"/>
              </w:rPr>
            </w:pPr>
          </w:p>
          <w:p w14:paraId="3B99B7A4" w14:textId="77777777" w:rsidR="000861C5" w:rsidRDefault="000861C5" w:rsidP="00672BCD">
            <w:pPr>
              <w:spacing w:line="240" w:lineRule="auto"/>
              <w:jc w:val="left"/>
              <w:rPr>
                <w:rFonts w:ascii="Arial" w:eastAsia="Times New Roman" w:hAnsi="Arial" w:cs="Arial"/>
                <w:b/>
                <w:color w:val="093D93"/>
                <w:kern w:val="0"/>
                <w:lang w:eastAsia="fr-FR"/>
                <w14:ligatures w14:val="none"/>
              </w:rPr>
            </w:pPr>
          </w:p>
          <w:p w14:paraId="63E9560E" w14:textId="0FB9BA39" w:rsidR="005C1DB8" w:rsidRPr="009E2EC2" w:rsidRDefault="000861C5" w:rsidP="00672BCD">
            <w:pPr>
              <w:spacing w:line="240" w:lineRule="auto"/>
              <w:jc w:val="left"/>
              <w:rPr>
                <w:rFonts w:ascii="Arial" w:eastAsia="Times New Roman" w:hAnsi="Arial" w:cs="Arial"/>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sidR="00D100AC">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w:t>
            </w:r>
            <w:r w:rsidR="00D100AC" w:rsidRPr="00D100AC">
              <w:rPr>
                <w:rFonts w:ascii="Arial" w:eastAsia="Times New Roman" w:hAnsi="Arial" w:cs="Arial"/>
                <w:color w:val="093D93"/>
                <w:kern w:val="0"/>
                <w:lang w:eastAsia="fr-FR"/>
                <w14:ligatures w14:val="none"/>
              </w:rPr>
              <w:t xml:space="preserve">et droits de propriété intellectuelle </w:t>
            </w:r>
            <w:r w:rsidRPr="00D100AC">
              <w:rPr>
                <w:rFonts w:ascii="Arial" w:eastAsia="Times New Roman" w:hAnsi="Arial" w:cs="Arial"/>
                <w:color w:val="093D93"/>
                <w:kern w:val="0"/>
                <w:lang w:eastAsia="fr-FR"/>
                <w14:ligatures w14:val="none"/>
              </w:rPr>
              <w:t>inclus</w:t>
            </w:r>
          </w:p>
        </w:tc>
        <w:tc>
          <w:tcPr>
            <w:tcW w:w="1628" w:type="dxa"/>
            <w:shd w:val="clear" w:color="E2E6FD" w:fill="E2E6FD"/>
            <w:vAlign w:val="center"/>
            <w:hideMark/>
          </w:tcPr>
          <w:p w14:paraId="09974B27"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0C2AD882"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62C0B5B0"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r>
      <w:tr w:rsidR="005E39F3" w:rsidRPr="00261F46" w14:paraId="60BACF68" w14:textId="77777777" w:rsidTr="00763F79">
        <w:trPr>
          <w:trHeight w:val="2881"/>
          <w:jc w:val="center"/>
        </w:trPr>
        <w:tc>
          <w:tcPr>
            <w:tcW w:w="1853" w:type="dxa"/>
            <w:shd w:val="clear" w:color="auto" w:fill="auto"/>
            <w:hideMark/>
          </w:tcPr>
          <w:p w14:paraId="085CD785" w14:textId="3F220D31" w:rsidR="004835D4" w:rsidRPr="004835D4" w:rsidRDefault="004835D4" w:rsidP="00672BCD">
            <w:pPr>
              <w:spacing w:line="240" w:lineRule="auto"/>
              <w:jc w:val="left"/>
              <w:rPr>
                <w:rFonts w:ascii="Arial" w:eastAsia="Times New Roman" w:hAnsi="Arial" w:cs="Arial"/>
                <w:b/>
                <w:bCs/>
                <w:color w:val="093D93"/>
                <w:kern w:val="0"/>
                <w:u w:val="single"/>
                <w:lang w:eastAsia="fr-FR"/>
                <w14:ligatures w14:val="none"/>
              </w:rPr>
            </w:pPr>
            <w:r w:rsidRPr="004835D4">
              <w:rPr>
                <w:rFonts w:ascii="Arial" w:eastAsia="Times New Roman" w:hAnsi="Arial" w:cs="Arial"/>
                <w:color w:val="093D93"/>
                <w:kern w:val="0"/>
                <w:u w:val="single"/>
                <w:lang w:eastAsia="fr-FR"/>
                <w14:ligatures w14:val="none"/>
              </w:rPr>
              <w:lastRenderedPageBreak/>
              <w:t>En cas de reconduction</w:t>
            </w:r>
            <w:r w:rsidRPr="004835D4">
              <w:rPr>
                <w:rFonts w:ascii="Arial" w:eastAsia="Times New Roman" w:hAnsi="Arial" w:cs="Arial"/>
                <w:b/>
                <w:bCs/>
                <w:color w:val="093D93"/>
                <w:kern w:val="0"/>
                <w:u w:val="single"/>
                <w:lang w:eastAsia="fr-FR"/>
                <w14:ligatures w14:val="none"/>
              </w:rPr>
              <w:t> :</w:t>
            </w:r>
          </w:p>
          <w:p w14:paraId="57EB74B3" w14:textId="77777777" w:rsidR="004835D4" w:rsidRDefault="004835D4" w:rsidP="00672BCD">
            <w:pPr>
              <w:spacing w:line="240" w:lineRule="auto"/>
              <w:jc w:val="left"/>
              <w:rPr>
                <w:rFonts w:ascii="Arial" w:eastAsia="Times New Roman" w:hAnsi="Arial" w:cs="Arial"/>
                <w:b/>
                <w:bCs/>
                <w:color w:val="093D93"/>
                <w:kern w:val="0"/>
                <w:lang w:eastAsia="fr-FR"/>
                <w14:ligatures w14:val="none"/>
              </w:rPr>
            </w:pPr>
          </w:p>
          <w:p w14:paraId="13F7C075" w14:textId="3215C615" w:rsidR="008D236B" w:rsidRDefault="008D236B" w:rsidP="00672BCD">
            <w:pPr>
              <w:spacing w:line="240" w:lineRule="auto"/>
              <w:jc w:val="left"/>
              <w:rPr>
                <w:rFonts w:ascii="Arial" w:eastAsia="Times New Roman" w:hAnsi="Arial" w:cs="Arial"/>
                <w:b/>
                <w:bCs/>
                <w:color w:val="093D93"/>
                <w:kern w:val="0"/>
                <w:lang w:eastAsia="fr-FR"/>
                <w14:ligatures w14:val="none"/>
              </w:rPr>
            </w:pPr>
            <w:r>
              <w:rPr>
                <w:rFonts w:ascii="Arial" w:eastAsia="Times New Roman" w:hAnsi="Arial" w:cs="Arial"/>
                <w:b/>
                <w:bCs/>
                <w:color w:val="093D93"/>
                <w:kern w:val="0"/>
                <w:lang w:eastAsia="fr-FR"/>
                <w14:ligatures w14:val="none"/>
              </w:rPr>
              <w:t>2</w:t>
            </w:r>
            <w:r w:rsidRPr="008D236B">
              <w:rPr>
                <w:rFonts w:ascii="Arial" w:eastAsia="Times New Roman" w:hAnsi="Arial" w:cs="Arial"/>
                <w:b/>
                <w:bCs/>
                <w:color w:val="093D93"/>
                <w:kern w:val="0"/>
                <w:vertAlign w:val="superscript"/>
                <w:lang w:eastAsia="fr-FR"/>
                <w14:ligatures w14:val="none"/>
              </w:rPr>
              <w:t>ème</w:t>
            </w:r>
            <w:r>
              <w:rPr>
                <w:rFonts w:ascii="Arial" w:eastAsia="Times New Roman" w:hAnsi="Arial" w:cs="Arial"/>
                <w:b/>
                <w:bCs/>
                <w:color w:val="093D93"/>
                <w:kern w:val="0"/>
                <w:lang w:eastAsia="fr-FR"/>
                <w14:ligatures w14:val="none"/>
              </w:rPr>
              <w:t xml:space="preserve"> année d’exécution </w:t>
            </w:r>
          </w:p>
          <w:p w14:paraId="458D5BB7" w14:textId="77777777" w:rsidR="004835D4" w:rsidRDefault="004835D4" w:rsidP="00672BCD">
            <w:pPr>
              <w:spacing w:line="240" w:lineRule="auto"/>
              <w:jc w:val="left"/>
              <w:rPr>
                <w:rFonts w:ascii="Arial" w:eastAsia="Times New Roman" w:hAnsi="Arial" w:cs="Arial"/>
                <w:b/>
                <w:bCs/>
                <w:color w:val="093D93"/>
                <w:kern w:val="0"/>
                <w:lang w:eastAsia="fr-FR"/>
                <w14:ligatures w14:val="none"/>
              </w:rPr>
            </w:pPr>
          </w:p>
          <w:p w14:paraId="25790E56" w14:textId="7EE8D702" w:rsidR="005E39F3" w:rsidRPr="00261F46" w:rsidRDefault="005E39F3" w:rsidP="00672BCD">
            <w:pPr>
              <w:spacing w:line="240" w:lineRule="auto"/>
              <w:jc w:val="left"/>
              <w:rPr>
                <w:rFonts w:ascii="Arial" w:eastAsia="Times New Roman" w:hAnsi="Arial" w:cs="Arial"/>
                <w:color w:val="093D93"/>
                <w:kern w:val="0"/>
                <w:lang w:eastAsia="fr-FR"/>
                <w14:ligatures w14:val="none"/>
              </w:rPr>
            </w:pPr>
            <w:r w:rsidRPr="00261F46">
              <w:rPr>
                <w:rFonts w:ascii="Arial" w:eastAsia="Times New Roman" w:hAnsi="Arial" w:cs="Arial"/>
                <w:b/>
                <w:bCs/>
                <w:color w:val="093D93"/>
                <w:kern w:val="0"/>
                <w:lang w:eastAsia="fr-FR"/>
                <w14:ligatures w14:val="none"/>
              </w:rPr>
              <w:t xml:space="preserve">(hors révision tarifaire) </w:t>
            </w:r>
          </w:p>
        </w:tc>
        <w:tc>
          <w:tcPr>
            <w:tcW w:w="974" w:type="dxa"/>
            <w:shd w:val="clear" w:color="FFFFFF" w:fill="FFFFFF"/>
            <w:vAlign w:val="center"/>
            <w:hideMark/>
          </w:tcPr>
          <w:p w14:paraId="3027C5AC"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hideMark/>
          </w:tcPr>
          <w:p w14:paraId="137EC3A7" w14:textId="4EB06C2E"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Article 2.</w:t>
            </w:r>
            <w:r w:rsidR="001505C1">
              <w:rPr>
                <w:rFonts w:ascii="Arial" w:eastAsia="Times New Roman" w:hAnsi="Arial" w:cs="Arial"/>
                <w:color w:val="093D93"/>
                <w:kern w:val="0"/>
                <w:lang w:eastAsia="fr-FR"/>
                <w14:ligatures w14:val="none"/>
              </w:rPr>
              <w:t>2</w:t>
            </w:r>
            <w:r>
              <w:rPr>
                <w:rFonts w:ascii="Arial" w:eastAsia="Times New Roman" w:hAnsi="Arial" w:cs="Arial"/>
                <w:color w:val="093D93"/>
                <w:kern w:val="0"/>
                <w:lang w:eastAsia="fr-FR"/>
                <w14:ligatures w14:val="none"/>
              </w:rPr>
              <w:t>.1 du CCTP</w:t>
            </w:r>
          </w:p>
          <w:p w14:paraId="0124A860"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765C2205" w14:textId="2764FBCF" w:rsidR="00D100AC" w:rsidRDefault="00D100AC" w:rsidP="00D100AC">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 xml:space="preserve">12 mois à compter de la </w:t>
            </w:r>
            <w:r w:rsidRPr="00D100AC">
              <w:rPr>
                <w:rFonts w:ascii="Arial" w:eastAsia="Times New Roman" w:hAnsi="Arial" w:cs="Arial"/>
                <w:color w:val="093D93"/>
                <w:kern w:val="0"/>
                <w:lang w:eastAsia="fr-FR"/>
                <w14:ligatures w14:val="none"/>
              </w:rPr>
              <w:t>date anniversaire du marché</w:t>
            </w:r>
          </w:p>
          <w:p w14:paraId="47920E08"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493123CB" w14:textId="77777777" w:rsidR="00D100AC" w:rsidRDefault="00D100AC" w:rsidP="00D100AC">
            <w:pPr>
              <w:spacing w:line="240" w:lineRule="auto"/>
              <w:jc w:val="left"/>
              <w:rPr>
                <w:rFonts w:ascii="Arial" w:eastAsia="Times New Roman" w:hAnsi="Arial" w:cs="Arial"/>
                <w:b/>
                <w:color w:val="093D93"/>
                <w:kern w:val="0"/>
                <w:lang w:eastAsia="fr-FR"/>
                <w14:ligatures w14:val="none"/>
              </w:rPr>
            </w:pPr>
          </w:p>
          <w:p w14:paraId="00D71574" w14:textId="245FF153" w:rsidR="00D100AC" w:rsidRPr="00261F46" w:rsidRDefault="00D100AC" w:rsidP="00D100AC">
            <w:pPr>
              <w:spacing w:line="240" w:lineRule="auto"/>
              <w:jc w:val="left"/>
              <w:rPr>
                <w:rFonts w:ascii="Arial" w:eastAsia="Times New Roman" w:hAnsi="Arial" w:cs="Arial"/>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et droits de propriété intellectuelle inclus</w:t>
            </w:r>
          </w:p>
        </w:tc>
        <w:tc>
          <w:tcPr>
            <w:tcW w:w="1628" w:type="dxa"/>
            <w:shd w:val="clear" w:color="E2E6FD" w:fill="E2E6FD"/>
            <w:vAlign w:val="center"/>
            <w:hideMark/>
          </w:tcPr>
          <w:p w14:paraId="565EBEEF"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 </w:t>
            </w:r>
          </w:p>
        </w:tc>
        <w:tc>
          <w:tcPr>
            <w:tcW w:w="1118" w:type="dxa"/>
            <w:shd w:val="clear" w:color="E2E6FD" w:fill="E2E6FD"/>
            <w:vAlign w:val="center"/>
          </w:tcPr>
          <w:p w14:paraId="0BCFAEB8"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396E8A42" w14:textId="77777777" w:rsidR="005E39F3" w:rsidRPr="00261F46" w:rsidRDefault="005E39F3" w:rsidP="00672BCD">
            <w:pPr>
              <w:spacing w:line="240" w:lineRule="auto"/>
              <w:jc w:val="center"/>
              <w:rPr>
                <w:rFonts w:ascii="Arial" w:eastAsia="Times New Roman" w:hAnsi="Arial" w:cs="Arial"/>
                <w:color w:val="093D93"/>
                <w:kern w:val="0"/>
                <w:lang w:eastAsia="fr-FR"/>
                <w14:ligatures w14:val="none"/>
              </w:rPr>
            </w:pPr>
          </w:p>
        </w:tc>
      </w:tr>
      <w:tr w:rsidR="008D236B" w:rsidRPr="00261F46" w14:paraId="514392A3" w14:textId="77777777" w:rsidTr="00763F79">
        <w:trPr>
          <w:trHeight w:val="2881"/>
          <w:jc w:val="center"/>
        </w:trPr>
        <w:tc>
          <w:tcPr>
            <w:tcW w:w="1853" w:type="dxa"/>
            <w:shd w:val="clear" w:color="auto" w:fill="auto"/>
          </w:tcPr>
          <w:p w14:paraId="39830E85" w14:textId="77777777" w:rsidR="004835D4" w:rsidRPr="004835D4" w:rsidRDefault="004835D4" w:rsidP="004835D4">
            <w:pPr>
              <w:spacing w:line="240" w:lineRule="auto"/>
              <w:jc w:val="left"/>
              <w:rPr>
                <w:rFonts w:ascii="Arial" w:eastAsia="Times New Roman" w:hAnsi="Arial" w:cs="Arial"/>
                <w:b/>
                <w:bCs/>
                <w:color w:val="093D93"/>
                <w:kern w:val="0"/>
                <w:u w:val="single"/>
                <w:lang w:eastAsia="fr-FR"/>
                <w14:ligatures w14:val="none"/>
              </w:rPr>
            </w:pPr>
            <w:r w:rsidRPr="004835D4">
              <w:rPr>
                <w:rFonts w:ascii="Arial" w:eastAsia="Times New Roman" w:hAnsi="Arial" w:cs="Arial"/>
                <w:color w:val="093D93"/>
                <w:kern w:val="0"/>
                <w:u w:val="single"/>
                <w:lang w:eastAsia="fr-FR"/>
                <w14:ligatures w14:val="none"/>
              </w:rPr>
              <w:t>En cas de reconduction</w:t>
            </w:r>
            <w:r w:rsidRPr="004835D4">
              <w:rPr>
                <w:rFonts w:ascii="Arial" w:eastAsia="Times New Roman" w:hAnsi="Arial" w:cs="Arial"/>
                <w:b/>
                <w:bCs/>
                <w:color w:val="093D93"/>
                <w:kern w:val="0"/>
                <w:u w:val="single"/>
                <w:lang w:eastAsia="fr-FR"/>
                <w14:ligatures w14:val="none"/>
              </w:rPr>
              <w:t> :</w:t>
            </w:r>
          </w:p>
          <w:p w14:paraId="5A1319BA" w14:textId="77777777" w:rsidR="004835D4" w:rsidRDefault="004835D4" w:rsidP="008D236B">
            <w:pPr>
              <w:spacing w:line="240" w:lineRule="auto"/>
              <w:jc w:val="left"/>
              <w:rPr>
                <w:rFonts w:ascii="Arial" w:eastAsia="Times New Roman" w:hAnsi="Arial" w:cs="Arial"/>
                <w:b/>
                <w:bCs/>
                <w:color w:val="093D93"/>
                <w:kern w:val="0"/>
                <w:vertAlign w:val="superscript"/>
                <w:lang w:eastAsia="fr-FR"/>
                <w14:ligatures w14:val="none"/>
              </w:rPr>
            </w:pPr>
          </w:p>
          <w:p w14:paraId="7E69BCF5" w14:textId="77777777" w:rsidR="004835D4" w:rsidRDefault="004835D4" w:rsidP="008D236B">
            <w:pPr>
              <w:spacing w:line="240" w:lineRule="auto"/>
              <w:jc w:val="left"/>
              <w:rPr>
                <w:rFonts w:ascii="Arial" w:eastAsia="Times New Roman" w:hAnsi="Arial" w:cs="Arial"/>
                <w:b/>
                <w:bCs/>
                <w:color w:val="093D93"/>
                <w:kern w:val="0"/>
                <w:vertAlign w:val="superscript"/>
                <w:lang w:eastAsia="fr-FR"/>
                <w14:ligatures w14:val="none"/>
              </w:rPr>
            </w:pPr>
          </w:p>
          <w:p w14:paraId="171F4301" w14:textId="29CED262" w:rsidR="008D236B" w:rsidRDefault="008D236B" w:rsidP="008D236B">
            <w:pPr>
              <w:spacing w:line="240" w:lineRule="auto"/>
              <w:jc w:val="left"/>
              <w:rPr>
                <w:rFonts w:ascii="Arial" w:eastAsia="Times New Roman" w:hAnsi="Arial" w:cs="Arial"/>
                <w:b/>
                <w:bCs/>
                <w:color w:val="093D93"/>
                <w:kern w:val="0"/>
                <w:lang w:eastAsia="fr-FR"/>
                <w14:ligatures w14:val="none"/>
              </w:rPr>
            </w:pPr>
            <w:r w:rsidRPr="004835D4">
              <w:rPr>
                <w:rFonts w:ascii="Arial" w:eastAsia="Times New Roman" w:hAnsi="Arial" w:cs="Arial"/>
                <w:b/>
                <w:bCs/>
                <w:color w:val="093D93"/>
                <w:kern w:val="0"/>
                <w:lang w:eastAsia="fr-FR"/>
                <w14:ligatures w14:val="none"/>
              </w:rPr>
              <w:t>3ème</w:t>
            </w:r>
            <w:r>
              <w:rPr>
                <w:rFonts w:ascii="Arial" w:eastAsia="Times New Roman" w:hAnsi="Arial" w:cs="Arial"/>
                <w:b/>
                <w:bCs/>
                <w:color w:val="093D93"/>
                <w:kern w:val="0"/>
                <w:lang w:eastAsia="fr-FR"/>
                <w14:ligatures w14:val="none"/>
              </w:rPr>
              <w:t xml:space="preserve"> année d’exécution </w:t>
            </w:r>
          </w:p>
          <w:p w14:paraId="3F7CD62F" w14:textId="77777777" w:rsidR="004835D4" w:rsidRDefault="004835D4" w:rsidP="008D236B">
            <w:pPr>
              <w:spacing w:line="240" w:lineRule="auto"/>
              <w:jc w:val="left"/>
              <w:rPr>
                <w:rFonts w:ascii="Arial" w:eastAsia="Times New Roman" w:hAnsi="Arial" w:cs="Arial"/>
                <w:b/>
                <w:bCs/>
                <w:color w:val="093D93"/>
                <w:kern w:val="0"/>
                <w:lang w:eastAsia="fr-FR"/>
                <w14:ligatures w14:val="none"/>
              </w:rPr>
            </w:pPr>
          </w:p>
          <w:p w14:paraId="65DF33F5" w14:textId="302967B8" w:rsidR="008D236B" w:rsidRPr="00261F46" w:rsidRDefault="008D236B" w:rsidP="008D236B">
            <w:pPr>
              <w:spacing w:line="240" w:lineRule="auto"/>
              <w:jc w:val="left"/>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 xml:space="preserve">(hors révision tarifaire) </w:t>
            </w:r>
          </w:p>
        </w:tc>
        <w:tc>
          <w:tcPr>
            <w:tcW w:w="974" w:type="dxa"/>
            <w:shd w:val="clear" w:color="FFFFFF" w:fill="FFFFFF"/>
            <w:vAlign w:val="center"/>
          </w:tcPr>
          <w:p w14:paraId="3ED93358" w14:textId="0ECBA865" w:rsidR="008D236B" w:rsidRPr="00261F46" w:rsidRDefault="008D236B" w:rsidP="008D236B">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tcPr>
          <w:p w14:paraId="6B6DF99A" w14:textId="7D9A2FAE"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Article 2.</w:t>
            </w:r>
            <w:r w:rsidR="001505C1">
              <w:rPr>
                <w:rFonts w:ascii="Arial" w:eastAsia="Times New Roman" w:hAnsi="Arial" w:cs="Arial"/>
                <w:color w:val="093D93"/>
                <w:kern w:val="0"/>
                <w:lang w:eastAsia="fr-FR"/>
                <w14:ligatures w14:val="none"/>
              </w:rPr>
              <w:t>2</w:t>
            </w:r>
            <w:r>
              <w:rPr>
                <w:rFonts w:ascii="Arial" w:eastAsia="Times New Roman" w:hAnsi="Arial" w:cs="Arial"/>
                <w:color w:val="093D93"/>
                <w:kern w:val="0"/>
                <w:lang w:eastAsia="fr-FR"/>
                <w14:ligatures w14:val="none"/>
              </w:rPr>
              <w:t>.1 du CCTP</w:t>
            </w:r>
          </w:p>
          <w:p w14:paraId="750D86A1"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22F2CED8"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 xml:space="preserve">12 mois à compter de la </w:t>
            </w:r>
            <w:r w:rsidRPr="00D100AC">
              <w:rPr>
                <w:rFonts w:ascii="Arial" w:eastAsia="Times New Roman" w:hAnsi="Arial" w:cs="Arial"/>
                <w:color w:val="093D93"/>
                <w:kern w:val="0"/>
                <w:lang w:eastAsia="fr-FR"/>
                <w14:ligatures w14:val="none"/>
              </w:rPr>
              <w:t>date anniversaire du marché</w:t>
            </w:r>
          </w:p>
          <w:p w14:paraId="57F5EDCA"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10B03680" w14:textId="77777777" w:rsidR="00D100AC" w:rsidRDefault="00D100AC" w:rsidP="00D100AC">
            <w:pPr>
              <w:spacing w:line="240" w:lineRule="auto"/>
              <w:jc w:val="left"/>
              <w:rPr>
                <w:rFonts w:ascii="Arial" w:eastAsia="Times New Roman" w:hAnsi="Arial" w:cs="Arial"/>
                <w:b/>
                <w:color w:val="093D93"/>
                <w:kern w:val="0"/>
                <w:lang w:eastAsia="fr-FR"/>
                <w14:ligatures w14:val="none"/>
              </w:rPr>
            </w:pPr>
          </w:p>
          <w:p w14:paraId="2D937BAE" w14:textId="5327975A" w:rsidR="008D236B" w:rsidRPr="00261F46" w:rsidRDefault="00D100AC" w:rsidP="00D100AC">
            <w:pPr>
              <w:spacing w:line="240" w:lineRule="auto"/>
              <w:jc w:val="left"/>
              <w:rPr>
                <w:rFonts w:ascii="Arial" w:eastAsia="Times New Roman" w:hAnsi="Arial" w:cs="Arial"/>
                <w:b/>
                <w:bCs/>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et droits de propriété intellectuelle inclus</w:t>
            </w:r>
          </w:p>
        </w:tc>
        <w:tc>
          <w:tcPr>
            <w:tcW w:w="1628" w:type="dxa"/>
            <w:shd w:val="clear" w:color="E2E6FD" w:fill="E2E6FD"/>
            <w:vAlign w:val="center"/>
          </w:tcPr>
          <w:p w14:paraId="0DFC8B58"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118" w:type="dxa"/>
            <w:shd w:val="clear" w:color="E2E6FD" w:fill="E2E6FD"/>
            <w:vAlign w:val="center"/>
          </w:tcPr>
          <w:p w14:paraId="2C7A6D3C"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6FBD6E76"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r>
      <w:tr w:rsidR="008D236B" w:rsidRPr="00261F46" w14:paraId="6C9DA421" w14:textId="77777777" w:rsidTr="00763F79">
        <w:trPr>
          <w:trHeight w:val="2881"/>
          <w:jc w:val="center"/>
        </w:trPr>
        <w:tc>
          <w:tcPr>
            <w:tcW w:w="1853" w:type="dxa"/>
            <w:shd w:val="clear" w:color="auto" w:fill="auto"/>
          </w:tcPr>
          <w:p w14:paraId="71266CE4" w14:textId="77777777" w:rsidR="004835D4" w:rsidRPr="004835D4" w:rsidRDefault="004835D4" w:rsidP="004835D4">
            <w:pPr>
              <w:spacing w:line="240" w:lineRule="auto"/>
              <w:jc w:val="left"/>
              <w:rPr>
                <w:rFonts w:ascii="Arial" w:eastAsia="Times New Roman" w:hAnsi="Arial" w:cs="Arial"/>
                <w:b/>
                <w:bCs/>
                <w:color w:val="093D93"/>
                <w:kern w:val="0"/>
                <w:u w:val="single"/>
                <w:lang w:eastAsia="fr-FR"/>
                <w14:ligatures w14:val="none"/>
              </w:rPr>
            </w:pPr>
            <w:r w:rsidRPr="004835D4">
              <w:rPr>
                <w:rFonts w:ascii="Arial" w:eastAsia="Times New Roman" w:hAnsi="Arial" w:cs="Arial"/>
                <w:color w:val="093D93"/>
                <w:kern w:val="0"/>
                <w:u w:val="single"/>
                <w:lang w:eastAsia="fr-FR"/>
                <w14:ligatures w14:val="none"/>
              </w:rPr>
              <w:t>En cas de reconduction</w:t>
            </w:r>
            <w:r w:rsidRPr="004835D4">
              <w:rPr>
                <w:rFonts w:ascii="Arial" w:eastAsia="Times New Roman" w:hAnsi="Arial" w:cs="Arial"/>
                <w:b/>
                <w:bCs/>
                <w:color w:val="093D93"/>
                <w:kern w:val="0"/>
                <w:u w:val="single"/>
                <w:lang w:eastAsia="fr-FR"/>
                <w14:ligatures w14:val="none"/>
              </w:rPr>
              <w:t> :</w:t>
            </w:r>
          </w:p>
          <w:p w14:paraId="6A2C587E" w14:textId="77777777" w:rsidR="004835D4" w:rsidRDefault="004835D4" w:rsidP="004835D4">
            <w:pPr>
              <w:spacing w:line="240" w:lineRule="auto"/>
              <w:jc w:val="left"/>
              <w:rPr>
                <w:rFonts w:ascii="Arial" w:eastAsia="Times New Roman" w:hAnsi="Arial" w:cs="Arial"/>
                <w:b/>
                <w:bCs/>
                <w:color w:val="093D93"/>
                <w:kern w:val="0"/>
                <w:vertAlign w:val="superscript"/>
                <w:lang w:eastAsia="fr-FR"/>
                <w14:ligatures w14:val="none"/>
              </w:rPr>
            </w:pPr>
          </w:p>
          <w:p w14:paraId="424BC8BE" w14:textId="77777777" w:rsidR="004835D4" w:rsidRDefault="004835D4" w:rsidP="004835D4">
            <w:pPr>
              <w:spacing w:line="240" w:lineRule="auto"/>
              <w:jc w:val="left"/>
              <w:rPr>
                <w:rFonts w:ascii="Arial" w:eastAsia="Times New Roman" w:hAnsi="Arial" w:cs="Arial"/>
                <w:b/>
                <w:bCs/>
                <w:color w:val="093D93"/>
                <w:kern w:val="0"/>
                <w:vertAlign w:val="superscript"/>
                <w:lang w:eastAsia="fr-FR"/>
                <w14:ligatures w14:val="none"/>
              </w:rPr>
            </w:pPr>
          </w:p>
          <w:p w14:paraId="7060FB3C" w14:textId="4EFFF8A6" w:rsidR="004835D4" w:rsidRDefault="004835D4" w:rsidP="004835D4">
            <w:pPr>
              <w:spacing w:line="240" w:lineRule="auto"/>
              <w:jc w:val="left"/>
              <w:rPr>
                <w:rFonts w:ascii="Arial" w:eastAsia="Times New Roman" w:hAnsi="Arial" w:cs="Arial"/>
                <w:b/>
                <w:bCs/>
                <w:color w:val="093D93"/>
                <w:kern w:val="0"/>
                <w:lang w:eastAsia="fr-FR"/>
                <w14:ligatures w14:val="none"/>
              </w:rPr>
            </w:pPr>
            <w:r>
              <w:rPr>
                <w:rFonts w:ascii="Arial" w:eastAsia="Times New Roman" w:hAnsi="Arial" w:cs="Arial"/>
                <w:b/>
                <w:bCs/>
                <w:color w:val="093D93"/>
                <w:kern w:val="0"/>
                <w:lang w:eastAsia="fr-FR"/>
                <w14:ligatures w14:val="none"/>
              </w:rPr>
              <w:t>4</w:t>
            </w:r>
            <w:r w:rsidRPr="004835D4">
              <w:rPr>
                <w:rFonts w:ascii="Arial" w:eastAsia="Times New Roman" w:hAnsi="Arial" w:cs="Arial"/>
                <w:b/>
                <w:bCs/>
                <w:color w:val="093D93"/>
                <w:kern w:val="0"/>
                <w:lang w:eastAsia="fr-FR"/>
                <w14:ligatures w14:val="none"/>
              </w:rPr>
              <w:t>ème</w:t>
            </w:r>
            <w:r>
              <w:rPr>
                <w:rFonts w:ascii="Arial" w:eastAsia="Times New Roman" w:hAnsi="Arial" w:cs="Arial"/>
                <w:b/>
                <w:bCs/>
                <w:color w:val="093D93"/>
                <w:kern w:val="0"/>
                <w:lang w:eastAsia="fr-FR"/>
                <w14:ligatures w14:val="none"/>
              </w:rPr>
              <w:t xml:space="preserve"> année d’exécution </w:t>
            </w:r>
          </w:p>
          <w:p w14:paraId="5393214F" w14:textId="77777777" w:rsidR="004835D4" w:rsidRDefault="004835D4" w:rsidP="004835D4">
            <w:pPr>
              <w:spacing w:line="240" w:lineRule="auto"/>
              <w:jc w:val="left"/>
              <w:rPr>
                <w:rFonts w:ascii="Arial" w:eastAsia="Times New Roman" w:hAnsi="Arial" w:cs="Arial"/>
                <w:b/>
                <w:bCs/>
                <w:color w:val="093D93"/>
                <w:kern w:val="0"/>
                <w:lang w:eastAsia="fr-FR"/>
                <w14:ligatures w14:val="none"/>
              </w:rPr>
            </w:pPr>
          </w:p>
          <w:p w14:paraId="05FEAEE3" w14:textId="4E71BEEC" w:rsidR="008D236B" w:rsidRPr="00261F46" w:rsidRDefault="004835D4" w:rsidP="004835D4">
            <w:pPr>
              <w:spacing w:line="240" w:lineRule="auto"/>
              <w:jc w:val="left"/>
              <w:rPr>
                <w:rFonts w:ascii="Arial" w:eastAsia="Times New Roman" w:hAnsi="Arial" w:cs="Arial"/>
                <w:b/>
                <w:bCs/>
                <w:color w:val="093D93"/>
                <w:kern w:val="0"/>
                <w:lang w:eastAsia="fr-FR"/>
                <w14:ligatures w14:val="none"/>
              </w:rPr>
            </w:pPr>
            <w:r w:rsidRPr="00261F46">
              <w:rPr>
                <w:rFonts w:ascii="Arial" w:eastAsia="Times New Roman" w:hAnsi="Arial" w:cs="Arial"/>
                <w:b/>
                <w:bCs/>
                <w:color w:val="093D93"/>
                <w:kern w:val="0"/>
                <w:lang w:eastAsia="fr-FR"/>
                <w14:ligatures w14:val="none"/>
              </w:rPr>
              <w:t>(hors révision tarifaire)</w:t>
            </w:r>
          </w:p>
        </w:tc>
        <w:tc>
          <w:tcPr>
            <w:tcW w:w="974" w:type="dxa"/>
            <w:shd w:val="clear" w:color="FFFFFF" w:fill="FFFFFF"/>
            <w:vAlign w:val="center"/>
          </w:tcPr>
          <w:p w14:paraId="1687FF8D" w14:textId="63294A1C" w:rsidR="008D236B" w:rsidRPr="00261F46" w:rsidRDefault="008D236B" w:rsidP="008D236B">
            <w:pPr>
              <w:spacing w:line="240" w:lineRule="auto"/>
              <w:jc w:val="center"/>
              <w:rPr>
                <w:rFonts w:ascii="Arial" w:eastAsia="Times New Roman" w:hAnsi="Arial" w:cs="Arial"/>
                <w:color w:val="093D93"/>
                <w:kern w:val="0"/>
                <w:lang w:eastAsia="fr-FR"/>
                <w14:ligatures w14:val="none"/>
              </w:rPr>
            </w:pPr>
            <w:r w:rsidRPr="00261F46">
              <w:rPr>
                <w:rFonts w:ascii="Arial" w:eastAsia="Times New Roman" w:hAnsi="Arial" w:cs="Arial"/>
                <w:color w:val="093D93"/>
                <w:kern w:val="0"/>
                <w:lang w:eastAsia="fr-FR"/>
                <w14:ligatures w14:val="none"/>
              </w:rPr>
              <w:t>Forfait</w:t>
            </w:r>
          </w:p>
        </w:tc>
        <w:tc>
          <w:tcPr>
            <w:tcW w:w="1803" w:type="dxa"/>
            <w:shd w:val="clear" w:color="FFFFFF" w:fill="FFFFFF"/>
          </w:tcPr>
          <w:p w14:paraId="18D5D7DA" w14:textId="7D2BE9DC" w:rsidR="00D100AC" w:rsidRDefault="00D100AC" w:rsidP="00D100AC">
            <w:pPr>
              <w:spacing w:line="240" w:lineRule="auto"/>
              <w:jc w:val="left"/>
              <w:rPr>
                <w:rFonts w:ascii="Arial" w:eastAsia="Times New Roman" w:hAnsi="Arial" w:cs="Arial"/>
                <w:color w:val="093D93"/>
                <w:kern w:val="0"/>
                <w:lang w:eastAsia="fr-FR"/>
                <w14:ligatures w14:val="none"/>
              </w:rPr>
            </w:pPr>
            <w:r>
              <w:rPr>
                <w:rFonts w:ascii="Arial" w:eastAsia="Times New Roman" w:hAnsi="Arial" w:cs="Arial"/>
                <w:color w:val="093D93"/>
                <w:kern w:val="0"/>
                <w:lang w:eastAsia="fr-FR"/>
                <w14:ligatures w14:val="none"/>
              </w:rPr>
              <w:t>Article 2.</w:t>
            </w:r>
            <w:r w:rsidR="001A16A6">
              <w:rPr>
                <w:rFonts w:ascii="Arial" w:eastAsia="Times New Roman" w:hAnsi="Arial" w:cs="Arial"/>
                <w:color w:val="093D93"/>
                <w:kern w:val="0"/>
                <w:lang w:eastAsia="fr-FR"/>
                <w14:ligatures w14:val="none"/>
              </w:rPr>
              <w:t>2</w:t>
            </w:r>
            <w:r>
              <w:rPr>
                <w:rFonts w:ascii="Arial" w:eastAsia="Times New Roman" w:hAnsi="Arial" w:cs="Arial"/>
                <w:color w:val="093D93"/>
                <w:kern w:val="0"/>
                <w:lang w:eastAsia="fr-FR"/>
                <w14:ligatures w14:val="none"/>
              </w:rPr>
              <w:t>.1 du CCTP</w:t>
            </w:r>
          </w:p>
          <w:p w14:paraId="5EC692EC"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02FF4194" w14:textId="77777777" w:rsidR="00D100AC" w:rsidRDefault="00D100AC" w:rsidP="00D100AC">
            <w:pPr>
              <w:spacing w:line="240" w:lineRule="auto"/>
              <w:jc w:val="left"/>
              <w:rPr>
                <w:rFonts w:ascii="Arial" w:eastAsia="Times New Roman" w:hAnsi="Arial" w:cs="Arial"/>
                <w:color w:val="093D93"/>
                <w:kern w:val="0"/>
                <w:lang w:eastAsia="fr-FR"/>
                <w14:ligatures w14:val="none"/>
              </w:rPr>
            </w:pPr>
            <w:r w:rsidRPr="009E2EC2">
              <w:rPr>
                <w:rFonts w:ascii="Arial" w:eastAsia="Times New Roman" w:hAnsi="Arial" w:cs="Arial"/>
                <w:color w:val="093D93"/>
                <w:kern w:val="0"/>
                <w:lang w:eastAsia="fr-FR"/>
                <w14:ligatures w14:val="none"/>
              </w:rPr>
              <w:t xml:space="preserve">12 mois à compter de la </w:t>
            </w:r>
            <w:r w:rsidRPr="00D100AC">
              <w:rPr>
                <w:rFonts w:ascii="Arial" w:eastAsia="Times New Roman" w:hAnsi="Arial" w:cs="Arial"/>
                <w:color w:val="093D93"/>
                <w:kern w:val="0"/>
                <w:lang w:eastAsia="fr-FR"/>
                <w14:ligatures w14:val="none"/>
              </w:rPr>
              <w:t>date anniversaire du marché</w:t>
            </w:r>
          </w:p>
          <w:p w14:paraId="15837614" w14:textId="77777777" w:rsidR="00D100AC" w:rsidRDefault="00D100AC" w:rsidP="00D100AC">
            <w:pPr>
              <w:spacing w:line="240" w:lineRule="auto"/>
              <w:jc w:val="left"/>
              <w:rPr>
                <w:rFonts w:ascii="Arial" w:eastAsia="Times New Roman" w:hAnsi="Arial" w:cs="Arial"/>
                <w:color w:val="093D93"/>
                <w:kern w:val="0"/>
                <w:lang w:eastAsia="fr-FR"/>
                <w14:ligatures w14:val="none"/>
              </w:rPr>
            </w:pPr>
          </w:p>
          <w:p w14:paraId="6F55904B" w14:textId="77777777" w:rsidR="00D100AC" w:rsidRDefault="00D100AC" w:rsidP="00D100AC">
            <w:pPr>
              <w:spacing w:line="240" w:lineRule="auto"/>
              <w:jc w:val="left"/>
              <w:rPr>
                <w:rFonts w:ascii="Arial" w:eastAsia="Times New Roman" w:hAnsi="Arial" w:cs="Arial"/>
                <w:b/>
                <w:color w:val="093D93"/>
                <w:kern w:val="0"/>
                <w:lang w:eastAsia="fr-FR"/>
                <w14:ligatures w14:val="none"/>
              </w:rPr>
            </w:pPr>
          </w:p>
          <w:p w14:paraId="7A6389D4" w14:textId="408D7279" w:rsidR="008D236B" w:rsidRPr="00261F46" w:rsidRDefault="00D100AC" w:rsidP="00D100AC">
            <w:pPr>
              <w:spacing w:line="240" w:lineRule="auto"/>
              <w:jc w:val="left"/>
              <w:rPr>
                <w:rFonts w:ascii="Arial" w:eastAsia="Times New Roman" w:hAnsi="Arial" w:cs="Arial"/>
                <w:b/>
                <w:bCs/>
                <w:color w:val="093D93"/>
                <w:kern w:val="0"/>
                <w:lang w:eastAsia="fr-FR"/>
                <w14:ligatures w14:val="none"/>
              </w:rPr>
            </w:pPr>
            <w:r w:rsidRPr="00D100AC">
              <w:rPr>
                <w:rFonts w:ascii="Arial" w:eastAsia="Times New Roman" w:hAnsi="Arial" w:cs="Arial"/>
                <w:color w:val="093D93"/>
                <w:kern w:val="0"/>
                <w:lang w:eastAsia="fr-FR"/>
                <w14:ligatures w14:val="none"/>
              </w:rPr>
              <w:t>Frais de déplacement</w:t>
            </w:r>
            <w:r>
              <w:rPr>
                <w:rFonts w:ascii="Arial" w:eastAsia="Times New Roman" w:hAnsi="Arial" w:cs="Arial"/>
                <w:color w:val="093D93"/>
                <w:kern w:val="0"/>
                <w:lang w:eastAsia="fr-FR"/>
                <w14:ligatures w14:val="none"/>
              </w:rPr>
              <w:t>s</w:t>
            </w:r>
            <w:r w:rsidRPr="00D100AC">
              <w:rPr>
                <w:rFonts w:ascii="Arial" w:eastAsia="Times New Roman" w:hAnsi="Arial" w:cs="Arial"/>
                <w:color w:val="093D93"/>
                <w:kern w:val="0"/>
                <w:lang w:eastAsia="fr-FR"/>
                <w14:ligatures w14:val="none"/>
              </w:rPr>
              <w:t xml:space="preserve"> et droits de propriété intellectuelle inclus</w:t>
            </w:r>
          </w:p>
        </w:tc>
        <w:tc>
          <w:tcPr>
            <w:tcW w:w="1628" w:type="dxa"/>
            <w:shd w:val="clear" w:color="E2E6FD" w:fill="E2E6FD"/>
            <w:vAlign w:val="center"/>
          </w:tcPr>
          <w:p w14:paraId="57AB8067"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118" w:type="dxa"/>
            <w:shd w:val="clear" w:color="E2E6FD" w:fill="E2E6FD"/>
            <w:vAlign w:val="center"/>
          </w:tcPr>
          <w:p w14:paraId="6969C8F4"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c>
          <w:tcPr>
            <w:tcW w:w="1691" w:type="dxa"/>
            <w:shd w:val="clear" w:color="E2E6FD" w:fill="E2E6FD"/>
            <w:vAlign w:val="center"/>
          </w:tcPr>
          <w:p w14:paraId="1A4F3B2B" w14:textId="77777777" w:rsidR="008D236B" w:rsidRPr="00261F46" w:rsidRDefault="008D236B" w:rsidP="008D236B">
            <w:pPr>
              <w:spacing w:line="240" w:lineRule="auto"/>
              <w:jc w:val="center"/>
              <w:rPr>
                <w:rFonts w:ascii="Arial" w:eastAsia="Times New Roman" w:hAnsi="Arial" w:cs="Arial"/>
                <w:color w:val="093D93"/>
                <w:kern w:val="0"/>
                <w:lang w:eastAsia="fr-FR"/>
                <w14:ligatures w14:val="none"/>
              </w:rPr>
            </w:pPr>
          </w:p>
        </w:tc>
      </w:tr>
    </w:tbl>
    <w:p w14:paraId="04814D54" w14:textId="77777777" w:rsidR="005E39F3" w:rsidRDefault="005E39F3" w:rsidP="00D96F91">
      <w:pPr>
        <w:pStyle w:val="fcase1ertab"/>
        <w:tabs>
          <w:tab w:val="left" w:pos="851"/>
        </w:tabs>
        <w:spacing w:before="120"/>
        <w:ind w:left="0" w:firstLine="0"/>
        <w:rPr>
          <w:rFonts w:ascii="Arial" w:hAnsi="Arial" w:cs="Arial"/>
          <w:b/>
          <w:u w:val="single"/>
        </w:rPr>
      </w:pPr>
    </w:p>
    <w:p w14:paraId="5FF1F6E7" w14:textId="77777777" w:rsidR="00D96F91" w:rsidRDefault="00D96F91" w:rsidP="00D96F91">
      <w:pPr>
        <w:pStyle w:val="fcase1ertab"/>
        <w:tabs>
          <w:tab w:val="left" w:pos="851"/>
        </w:tabs>
        <w:spacing w:before="120"/>
        <w:ind w:left="0" w:firstLine="0"/>
        <w:rPr>
          <w:b/>
        </w:rPr>
      </w:pPr>
      <w:r>
        <w:rPr>
          <w:rFonts w:ascii="Arial" w:hAnsi="Arial" w:cs="Arial"/>
          <w:b/>
          <w:u w:val="single"/>
        </w:rPr>
        <w:t>ET</w:t>
      </w:r>
    </w:p>
    <w:p w14:paraId="6099E797" w14:textId="77777777" w:rsidR="00D96F91" w:rsidRDefault="00D96F91" w:rsidP="00D96F91">
      <w:pPr>
        <w:pStyle w:val="fcase1ertab"/>
        <w:tabs>
          <w:tab w:val="left" w:pos="851"/>
        </w:tabs>
        <w:ind w:left="0" w:firstLine="0"/>
        <w:rPr>
          <w:rFonts w:ascii="Arial" w:hAnsi="Arial" w:cs="Arial"/>
          <w:color w:val="007ED5"/>
        </w:rPr>
      </w:pPr>
      <w:r>
        <w:rPr>
          <w:rFonts w:ascii="Arial" w:hAnsi="Arial" w:cs="Arial"/>
          <w:color w:val="007ED5"/>
        </w:rPr>
        <w:tab/>
      </w:r>
      <w:r>
        <w:rPr>
          <w:rFonts w:ascii="Arial" w:hAnsi="Arial" w:cs="Arial"/>
          <w:color w:val="007ED5"/>
        </w:rPr>
        <w:tab/>
      </w:r>
    </w:p>
    <w:p w14:paraId="5CC7E424" w14:textId="23751AFC" w:rsidR="00C85B33" w:rsidRDefault="00D96F91" w:rsidP="004835D4">
      <w:pPr>
        <w:pStyle w:val="fcase1ertab"/>
        <w:tabs>
          <w:tab w:val="left" w:pos="851"/>
        </w:tabs>
        <w:ind w:left="0" w:firstLine="0"/>
        <w:rPr>
          <w:rFonts w:ascii="Arial" w:hAnsi="Arial" w:cs="Arial"/>
          <w:b/>
        </w:rPr>
      </w:pPr>
      <w:r>
        <w:rPr>
          <w:rFonts w:ascii="Arial" w:hAnsi="Arial" w:cs="Arial"/>
          <w:color w:val="007ED5"/>
        </w:rPr>
        <w:tab/>
      </w:r>
      <w:r>
        <w:rPr>
          <w:rFonts w:ascii="Arial" w:hAnsi="Arial" w:cs="Arial"/>
          <w:color w:val="007ED5"/>
        </w:rPr>
        <w:tab/>
      </w: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Pr>
          <w:rFonts w:ascii="Arial" w:hAnsi="Arial" w:cs="Arial"/>
          <w:color w:val="007ED5"/>
        </w:rPr>
        <w:fldChar w:fldCharType="end"/>
      </w:r>
      <w:r>
        <w:t xml:space="preserve"> </w:t>
      </w:r>
      <w:r>
        <w:rPr>
          <w:rFonts w:ascii="Arial" w:hAnsi="Arial" w:cs="Arial"/>
          <w:b/>
        </w:rPr>
        <w:t xml:space="preserve">aux prix indiqués dans le </w:t>
      </w:r>
      <w:r w:rsidR="004835D4">
        <w:rPr>
          <w:rFonts w:ascii="Arial" w:hAnsi="Arial" w:cs="Arial"/>
          <w:b/>
        </w:rPr>
        <w:t>B</w:t>
      </w:r>
      <w:r>
        <w:rPr>
          <w:rFonts w:ascii="Arial" w:hAnsi="Arial" w:cs="Arial"/>
          <w:b/>
        </w:rPr>
        <w:t xml:space="preserve">ordereau des </w:t>
      </w:r>
      <w:r w:rsidR="004835D4">
        <w:rPr>
          <w:rFonts w:ascii="Arial" w:hAnsi="Arial" w:cs="Arial"/>
          <w:b/>
        </w:rPr>
        <w:t>P</w:t>
      </w:r>
      <w:r>
        <w:rPr>
          <w:rFonts w:ascii="Arial" w:hAnsi="Arial" w:cs="Arial"/>
          <w:b/>
        </w:rPr>
        <w:t xml:space="preserve">rix </w:t>
      </w:r>
      <w:r w:rsidR="004835D4">
        <w:rPr>
          <w:rFonts w:ascii="Arial" w:hAnsi="Arial" w:cs="Arial"/>
          <w:b/>
        </w:rPr>
        <w:t>U</w:t>
      </w:r>
      <w:r>
        <w:rPr>
          <w:rFonts w:ascii="Arial" w:hAnsi="Arial" w:cs="Arial"/>
          <w:b/>
        </w:rPr>
        <w:t xml:space="preserve">nitaires </w:t>
      </w:r>
      <w:r w:rsidR="004835D4">
        <w:rPr>
          <w:rFonts w:ascii="Arial" w:hAnsi="Arial" w:cs="Arial"/>
          <w:b/>
        </w:rPr>
        <w:t xml:space="preserve">(BPU) pour les prestations complémentaires </w:t>
      </w:r>
      <w:r w:rsidR="005E35BC">
        <w:rPr>
          <w:rFonts w:ascii="Arial" w:hAnsi="Arial" w:cs="Arial"/>
          <w:b/>
        </w:rPr>
        <w:t>mises en œuvre par l’émission de bons de commande</w:t>
      </w:r>
    </w:p>
    <w:p w14:paraId="13A3C529" w14:textId="5B62718C" w:rsidR="004835D4" w:rsidRPr="00C85B33" w:rsidRDefault="004835D4" w:rsidP="004835D4">
      <w:pPr>
        <w:pStyle w:val="fcase1ertab"/>
        <w:tabs>
          <w:tab w:val="left" w:pos="851"/>
        </w:tabs>
        <w:ind w:left="0" w:firstLine="0"/>
        <w:rPr>
          <w:rFonts w:asciiTheme="minorHAnsi" w:hAnsiTheme="minorHAnsi" w:cstheme="minorHAnsi"/>
          <w:i/>
          <w:iCs/>
        </w:rPr>
      </w:pPr>
      <w:r w:rsidRPr="005E1ACB">
        <w:rPr>
          <w:rFonts w:ascii="Arial" w:hAnsi="Arial" w:cs="Arial"/>
          <w:i/>
          <w:iCs/>
          <w:sz w:val="18"/>
          <w:szCs w:val="18"/>
        </w:rPr>
        <w:t>(</w:t>
      </w:r>
      <w:r w:rsidR="00BD584F">
        <w:rPr>
          <w:rFonts w:ascii="Arial" w:hAnsi="Arial" w:cs="Arial"/>
          <w:i/>
          <w:iCs/>
          <w:sz w:val="18"/>
          <w:szCs w:val="18"/>
        </w:rPr>
        <w:t>renseigner</w:t>
      </w:r>
      <w:r>
        <w:rPr>
          <w:rFonts w:ascii="Arial" w:hAnsi="Arial" w:cs="Arial"/>
          <w:i/>
          <w:iCs/>
          <w:sz w:val="18"/>
          <w:szCs w:val="18"/>
        </w:rPr>
        <w:t xml:space="preserve"> les prix unitaires </w:t>
      </w:r>
      <w:r w:rsidR="000679E8">
        <w:rPr>
          <w:rFonts w:ascii="Arial" w:hAnsi="Arial" w:cs="Arial"/>
          <w:i/>
          <w:iCs/>
          <w:sz w:val="18"/>
          <w:szCs w:val="18"/>
        </w:rPr>
        <w:t>dans le BPU</w:t>
      </w:r>
      <w:r w:rsidRPr="005E1ACB">
        <w:rPr>
          <w:rFonts w:ascii="Arial" w:hAnsi="Arial" w:cs="Arial"/>
          <w:i/>
          <w:iCs/>
          <w:sz w:val="18"/>
          <w:szCs w:val="18"/>
        </w:rPr>
        <w:t>)</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2"/>
          <w:bookmarkEnd w:id="3"/>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5B4DEC4" w14:textId="77777777" w:rsidR="00A17070" w:rsidRDefault="00A17070" w:rsidP="00A17070"/>
    <w:p w14:paraId="06D2BEE7" w14:textId="729044D8" w:rsidR="00A17070" w:rsidRDefault="00A17070" w:rsidP="00A17070">
      <w:pPr>
        <w:tabs>
          <w:tab w:val="left" w:pos="4536"/>
          <w:tab w:val="left" w:pos="6804"/>
        </w:tabs>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832C94">
        <w:rPr>
          <w:rFonts w:ascii="Arial" w:eastAsia="Times New Roman" w:hAnsi="Arial" w:cs="Arial"/>
          <w:color w:val="007ED5"/>
          <w:kern w:val="0"/>
          <w:lang w:eastAsia="fr-FR"/>
          <w14:ligatures w14:val="none"/>
        </w:rPr>
      </w:r>
      <w:r w:rsidR="00832C94">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832C94">
        <w:rPr>
          <w:rFonts w:ascii="Arial" w:eastAsia="Times New Roman" w:hAnsi="Arial" w:cs="Arial"/>
          <w:color w:val="007ED5"/>
          <w:kern w:val="0"/>
          <w:lang w:eastAsia="fr-FR"/>
          <w14:ligatures w14:val="none"/>
        </w:rPr>
      </w:r>
      <w:r w:rsidR="00832C94">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3ED148D9" w14:textId="092FCA89" w:rsidR="00684A76" w:rsidRPr="00CA0ABE" w:rsidRDefault="00684A76" w:rsidP="00684A76">
      <w:pPr>
        <w:spacing w:after="240"/>
      </w:pPr>
      <w:r w:rsidRPr="00CA0ABE">
        <w:t xml:space="preserve">Le </w:t>
      </w:r>
      <w:r>
        <w:t>marché</w:t>
      </w:r>
      <w:r w:rsidRPr="00CA0ABE">
        <w:t xml:space="preserve"> est conclu pour une </w:t>
      </w:r>
      <w:r w:rsidRPr="004A1D53">
        <w:rPr>
          <w:b/>
          <w:bCs/>
        </w:rPr>
        <w:t>durée initiale d’un an</w:t>
      </w:r>
      <w:r w:rsidRPr="00CA0ABE">
        <w:t xml:space="preserve"> à compter de sa date de notification.</w:t>
      </w:r>
    </w:p>
    <w:p w14:paraId="6D59CF74" w14:textId="615A0FC6"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7F1B2A">
        <w:rPr>
          <w:rFonts w:ascii="Arial" w:hAnsi="Arial" w:cs="Arial"/>
          <w:color w:val="007ED5"/>
        </w:rPr>
        <w:fldChar w:fldCharType="begin">
          <w:ffData>
            <w:name w:val="CaseACocher111"/>
            <w:enabled/>
            <w:calcOnExit w:val="0"/>
            <w:checkBox>
              <w:sizeAuto/>
              <w:default w:val="0"/>
            </w:checkBox>
          </w:ffData>
        </w:fldChar>
      </w:r>
      <w:bookmarkStart w:id="8" w:name="CaseACocher111"/>
      <w:r w:rsidR="007F1B2A">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007F1B2A">
        <w:rPr>
          <w:rFonts w:ascii="Arial" w:hAnsi="Arial" w:cs="Arial"/>
          <w:color w:val="007ED5"/>
        </w:rPr>
        <w:fldChar w:fldCharType="end"/>
      </w:r>
      <w:bookmarkEnd w:id="8"/>
      <w:r>
        <w:rPr>
          <w:rFonts w:ascii="Arial" w:hAnsi="Arial" w:cs="Arial"/>
        </w:rPr>
        <w:t xml:space="preserve"> </w:t>
      </w:r>
      <w:r w:rsidRPr="00DE51DC">
        <w:rPr>
          <w:rFonts w:ascii="Arial" w:hAnsi="Arial" w:cs="Arial"/>
        </w:rPr>
        <w:t>NON</w:t>
      </w:r>
      <w:r w:rsidRPr="00DE51DC">
        <w:rPr>
          <w:rFonts w:ascii="Arial" w:hAnsi="Arial" w:cs="Arial"/>
        </w:rPr>
        <w:tab/>
      </w:r>
      <w:r w:rsidR="007F1B2A">
        <w:rPr>
          <w:rFonts w:ascii="Arial" w:hAnsi="Arial" w:cs="Arial"/>
          <w:color w:val="007ED5"/>
        </w:rPr>
        <w:fldChar w:fldCharType="begin">
          <w:ffData>
            <w:name w:val=""/>
            <w:enabled/>
            <w:calcOnExit w:val="0"/>
            <w:checkBox>
              <w:sizeAuto/>
              <w:default w:val="1"/>
            </w:checkBox>
          </w:ffData>
        </w:fldChar>
      </w:r>
      <w:r w:rsidR="007F1B2A">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007F1B2A">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3D107541" w14:textId="77777777" w:rsidR="00443AE5" w:rsidRDefault="00443AE5" w:rsidP="00443AE5">
      <w:pPr>
        <w:tabs>
          <w:tab w:val="left" w:pos="426"/>
        </w:tabs>
        <w:spacing w:before="120" w:line="240" w:lineRule="auto"/>
        <w:rPr>
          <w:rFonts w:ascii="Arial" w:hAnsi="Arial" w:cs="Arial"/>
          <w:b/>
          <w:bCs/>
        </w:rPr>
      </w:pPr>
    </w:p>
    <w:p w14:paraId="68F9BDC9" w14:textId="77777777" w:rsidR="00397409" w:rsidRPr="00D61889" w:rsidRDefault="00397409" w:rsidP="00397409">
      <w:pPr>
        <w:tabs>
          <w:tab w:val="left" w:pos="426"/>
        </w:tabs>
        <w:rPr>
          <w:rFonts w:ascii="Arial" w:hAnsi="Arial" w:cs="Arial"/>
        </w:rPr>
      </w:pPr>
      <w:r w:rsidRPr="00D61889">
        <w:rPr>
          <w:rFonts w:ascii="Arial" w:hAnsi="Arial" w:cs="Arial"/>
        </w:rPr>
        <w:t>Si oui, préciser :</w:t>
      </w:r>
    </w:p>
    <w:p w14:paraId="4FF2B7D0" w14:textId="0D2A2476"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 xml:space="preserve">Nombre de reconduction : </w:t>
      </w:r>
      <w:r>
        <w:rPr>
          <w:rFonts w:ascii="Arial" w:hAnsi="Arial" w:cs="Arial"/>
        </w:rPr>
        <w:t>trois</w:t>
      </w:r>
      <w:r w:rsidR="004A1D53">
        <w:rPr>
          <w:rFonts w:ascii="Arial" w:hAnsi="Arial" w:cs="Arial"/>
        </w:rPr>
        <w:t xml:space="preserve"> (3)</w:t>
      </w:r>
    </w:p>
    <w:p w14:paraId="2D8280B4" w14:textId="0E96350A"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Durée de la reconduction : un an</w:t>
      </w:r>
      <w:r w:rsidR="008A4467">
        <w:rPr>
          <w:rFonts w:ascii="Arial" w:hAnsi="Arial" w:cs="Arial"/>
        </w:rPr>
        <w:t xml:space="preserve"> (1 an)</w:t>
      </w:r>
    </w:p>
    <w:p w14:paraId="1A0C67E0" w14:textId="77777777" w:rsidR="00397409" w:rsidRPr="00356DC9" w:rsidRDefault="00397409"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832C94">
        <w:rPr>
          <w:rFonts w:ascii="Arial" w:hAnsi="Arial" w:cs="Arial"/>
          <w:color w:val="007ED5"/>
          <w:sz w:val="20"/>
          <w:szCs w:val="20"/>
        </w:rPr>
      </w:r>
      <w:r w:rsidR="00832C94">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832C94">
        <w:rPr>
          <w:rFonts w:ascii="Arial" w:hAnsi="Arial" w:cs="Arial"/>
          <w:color w:val="007ED5"/>
          <w:sz w:val="20"/>
          <w:szCs w:val="20"/>
        </w:rPr>
      </w:r>
      <w:r w:rsidR="00832C94">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lastRenderedPageBreak/>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6DF35251" w:rsidR="00F323EC" w:rsidRPr="00F323EC" w:rsidRDefault="00F323EC" w:rsidP="00F323EC">
      <w:pPr>
        <w:jc w:val="center"/>
        <w:rPr>
          <w:b/>
          <w:bCs/>
          <w:color w:val="151D59" w:themeColor="accent1" w:themeShade="80"/>
        </w:rPr>
      </w:pPr>
      <w:r w:rsidRPr="00F323EC">
        <w:rPr>
          <w:b/>
          <w:bCs/>
          <w:color w:val="151D59" w:themeColor="accent1" w:themeShade="80"/>
        </w:rPr>
        <w:t xml:space="preserve">Mme la responsable du </w:t>
      </w:r>
      <w:r w:rsidR="008A4467">
        <w:rPr>
          <w:b/>
          <w:bCs/>
          <w:color w:val="151D59" w:themeColor="accent1" w:themeShade="80"/>
        </w:rPr>
        <w:t>P</w:t>
      </w:r>
      <w:r w:rsidRPr="00F323EC">
        <w:rPr>
          <w:b/>
          <w:bCs/>
          <w:color w:val="151D59" w:themeColor="accent1" w:themeShade="80"/>
        </w:rPr>
        <w:t>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9"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9"/>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832C94">
        <w:rPr>
          <w:rFonts w:ascii="Arial" w:hAnsi="Arial" w:cs="Arial"/>
          <w:color w:val="007ED5"/>
        </w:rPr>
      </w:r>
      <w:r w:rsidR="00832C94">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1847BA6F"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w:t>
      </w:r>
      <w:r w:rsidR="007139C2" w:rsidRPr="00DE51DC">
        <w:rPr>
          <w:rFonts w:ascii="Arial" w:hAnsi="Arial" w:cs="Arial"/>
        </w:rPr>
        <w:t>…,</w:t>
      </w:r>
      <w:r w:rsidRPr="00DE51DC">
        <w:rPr>
          <w:rFonts w:ascii="Arial" w:hAnsi="Arial" w:cs="Arial"/>
        </w:rPr>
        <w:t xml:space="preserve">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F0C90" w14:textId="77777777" w:rsidR="00BD34E2" w:rsidRDefault="00BD34E2" w:rsidP="009D3522">
      <w:r>
        <w:separator/>
      </w:r>
    </w:p>
  </w:endnote>
  <w:endnote w:type="continuationSeparator" w:id="0">
    <w:p w14:paraId="7646C330" w14:textId="77777777" w:rsidR="00BD34E2" w:rsidRDefault="00BD34E2"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D89AC" w14:textId="1BD2CE20"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C47556" w:rsidRPr="00F868A8">
      <w:rPr>
        <w:b/>
        <w:sz w:val="20"/>
      </w:rPr>
      <w:t>202</w:t>
    </w:r>
    <w:r w:rsidR="00C47556">
      <w:rPr>
        <w:b/>
        <w:sz w:val="20"/>
      </w:rPr>
      <w:t>5</w:t>
    </w:r>
    <w:r w:rsidR="00C47556" w:rsidRPr="00FB4AD5">
      <w:rPr>
        <w:b/>
        <w:sz w:val="20"/>
      </w:rPr>
      <w:t>-2</w:t>
    </w:r>
    <w:r w:rsidR="006903A8" w:rsidRPr="00FB4AD5">
      <w:rPr>
        <w:b/>
        <w:sz w:val="20"/>
      </w:rPr>
      <w:t>502067</w:t>
    </w:r>
    <w:r w:rsidR="00FB4AD5" w:rsidRPr="00FB4AD5">
      <w:rPr>
        <w:b/>
        <w:sz w:val="20"/>
      </w:rPr>
      <w:t>2</w:t>
    </w:r>
    <w:r w:rsidR="00FB4AD5">
      <w:rPr>
        <w:b/>
        <w:sz w:val="20"/>
      </w:rPr>
      <w:t>L</w:t>
    </w:r>
    <w:r w:rsidR="00832C94">
      <w:rPr>
        <w:b/>
        <w:sz w:val="20"/>
      </w:rPr>
      <w:t>1</w:t>
    </w:r>
    <w:r w:rsidR="00F90707" w:rsidRPr="00FB4AD5">
      <w:rPr>
        <w:b/>
        <w:sz w:val="20"/>
      </w:rPr>
      <w:t>_lot 1_PNR</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r w:rsidR="00832C94">
      <w:fldChar w:fldCharType="begin"/>
    </w:r>
    <w:r w:rsidR="00832C94">
      <w:instrText>NUMPAGES  \* arabe  \* MERGEFORMAT</w:instrText>
    </w:r>
    <w:r w:rsidR="00832C94">
      <w:fldChar w:fldCharType="separate"/>
    </w:r>
    <w:r>
      <w:t>6</w:t>
    </w:r>
    <w:r w:rsidR="00832C9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832C94"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832C94"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A8C7B" w14:textId="77777777" w:rsidR="00BD34E2" w:rsidRDefault="00BD34E2" w:rsidP="009D3522">
      <w:r>
        <w:separator/>
      </w:r>
    </w:p>
  </w:footnote>
  <w:footnote w:type="continuationSeparator" w:id="0">
    <w:p w14:paraId="4D92BF19" w14:textId="77777777" w:rsidR="00BD34E2" w:rsidRDefault="00BD34E2"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45pt;height:23.3pt" o:bullet="t">
        <v:imagedata r:id="rId1" o:title="HM_Puce Rouge"/>
      </v:shape>
    </w:pict>
  </w:numPicBullet>
  <w:numPicBullet w:numPicBulletId="1">
    <w:pict>
      <v:shape id="_x0000_i102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97335085">
    <w:abstractNumId w:val="5"/>
  </w:num>
  <w:num w:numId="2" w16cid:durableId="2078743545">
    <w:abstractNumId w:val="8"/>
  </w:num>
  <w:num w:numId="3" w16cid:durableId="819462657">
    <w:abstractNumId w:val="4"/>
  </w:num>
  <w:num w:numId="4" w16cid:durableId="1399402747">
    <w:abstractNumId w:val="10"/>
  </w:num>
  <w:num w:numId="5" w16cid:durableId="2095279180">
    <w:abstractNumId w:val="9"/>
  </w:num>
  <w:num w:numId="6" w16cid:durableId="1848792646">
    <w:abstractNumId w:val="5"/>
  </w:num>
  <w:num w:numId="7" w16cid:durableId="776943030">
    <w:abstractNumId w:val="0"/>
  </w:num>
  <w:num w:numId="8" w16cid:durableId="2107916789">
    <w:abstractNumId w:val="2"/>
  </w:num>
  <w:num w:numId="9" w16cid:durableId="1428425465">
    <w:abstractNumId w:val="9"/>
  </w:num>
  <w:num w:numId="10" w16cid:durableId="1563639344">
    <w:abstractNumId w:val="1"/>
  </w:num>
  <w:num w:numId="11" w16cid:durableId="1085226382">
    <w:abstractNumId w:val="7"/>
  </w:num>
  <w:num w:numId="12" w16cid:durableId="10879315">
    <w:abstractNumId w:val="9"/>
  </w:num>
  <w:num w:numId="13" w16cid:durableId="725760931">
    <w:abstractNumId w:val="5"/>
  </w:num>
  <w:num w:numId="14" w16cid:durableId="1850437468">
    <w:abstractNumId w:val="5"/>
  </w:num>
  <w:num w:numId="15" w16cid:durableId="950209146">
    <w:abstractNumId w:val="5"/>
  </w:num>
  <w:num w:numId="16" w16cid:durableId="180439324">
    <w:abstractNumId w:val="12"/>
  </w:num>
  <w:num w:numId="17" w16cid:durableId="102265100">
    <w:abstractNumId w:val="9"/>
  </w:num>
  <w:num w:numId="18" w16cid:durableId="1392003727">
    <w:abstractNumId w:val="9"/>
  </w:num>
  <w:num w:numId="19" w16cid:durableId="784664200">
    <w:abstractNumId w:val="9"/>
  </w:num>
  <w:num w:numId="20" w16cid:durableId="2124810048">
    <w:abstractNumId w:val="5"/>
  </w:num>
  <w:num w:numId="21" w16cid:durableId="222647331">
    <w:abstractNumId w:val="5"/>
  </w:num>
  <w:num w:numId="22" w16cid:durableId="968436295">
    <w:abstractNumId w:val="9"/>
  </w:num>
  <w:num w:numId="23" w16cid:durableId="770659684">
    <w:abstractNumId w:val="9"/>
  </w:num>
  <w:num w:numId="24" w16cid:durableId="1895190848">
    <w:abstractNumId w:val="6"/>
  </w:num>
  <w:num w:numId="25" w16cid:durableId="1885211684">
    <w:abstractNumId w:val="9"/>
  </w:num>
  <w:num w:numId="26" w16cid:durableId="1378240614">
    <w:abstractNumId w:val="9"/>
  </w:num>
  <w:num w:numId="27" w16cid:durableId="1857767366">
    <w:abstractNumId w:val="5"/>
  </w:num>
  <w:num w:numId="28" w16cid:durableId="2058116581">
    <w:abstractNumId w:val="5"/>
  </w:num>
  <w:num w:numId="29" w16cid:durableId="769155879">
    <w:abstractNumId w:val="5"/>
  </w:num>
  <w:num w:numId="30" w16cid:durableId="1563176089">
    <w:abstractNumId w:val="5"/>
  </w:num>
  <w:num w:numId="31" w16cid:durableId="1647466560">
    <w:abstractNumId w:val="5"/>
  </w:num>
  <w:num w:numId="32" w16cid:durableId="1577473369">
    <w:abstractNumId w:val="5"/>
  </w:num>
  <w:num w:numId="33" w16cid:durableId="1713380667">
    <w:abstractNumId w:val="3"/>
  </w:num>
  <w:num w:numId="34" w16cid:durableId="119977924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005EF"/>
    <w:rsid w:val="00053425"/>
    <w:rsid w:val="0006587D"/>
    <w:rsid w:val="000679E8"/>
    <w:rsid w:val="000861C5"/>
    <w:rsid w:val="00087566"/>
    <w:rsid w:val="000930E4"/>
    <w:rsid w:val="000C4C6D"/>
    <w:rsid w:val="000D0069"/>
    <w:rsid w:val="001207EE"/>
    <w:rsid w:val="00121250"/>
    <w:rsid w:val="00124AC5"/>
    <w:rsid w:val="001505C1"/>
    <w:rsid w:val="001567D9"/>
    <w:rsid w:val="00185A18"/>
    <w:rsid w:val="001A16A6"/>
    <w:rsid w:val="001B591C"/>
    <w:rsid w:val="001D324D"/>
    <w:rsid w:val="001E0324"/>
    <w:rsid w:val="001E544D"/>
    <w:rsid w:val="00261F46"/>
    <w:rsid w:val="002625C1"/>
    <w:rsid w:val="0026525B"/>
    <w:rsid w:val="00273376"/>
    <w:rsid w:val="002836DD"/>
    <w:rsid w:val="00293E0C"/>
    <w:rsid w:val="00295464"/>
    <w:rsid w:val="002B0FB5"/>
    <w:rsid w:val="002C508D"/>
    <w:rsid w:val="002D360B"/>
    <w:rsid w:val="00311EAE"/>
    <w:rsid w:val="00383290"/>
    <w:rsid w:val="003864AD"/>
    <w:rsid w:val="003962F5"/>
    <w:rsid w:val="00397409"/>
    <w:rsid w:val="003B6BD8"/>
    <w:rsid w:val="003E5108"/>
    <w:rsid w:val="003E68CC"/>
    <w:rsid w:val="003F44F8"/>
    <w:rsid w:val="004022B4"/>
    <w:rsid w:val="004158D2"/>
    <w:rsid w:val="00425677"/>
    <w:rsid w:val="00432225"/>
    <w:rsid w:val="00433EDD"/>
    <w:rsid w:val="0044219E"/>
    <w:rsid w:val="00443AE5"/>
    <w:rsid w:val="004472EE"/>
    <w:rsid w:val="0045216F"/>
    <w:rsid w:val="00475FC7"/>
    <w:rsid w:val="004835D4"/>
    <w:rsid w:val="004860E9"/>
    <w:rsid w:val="0048660F"/>
    <w:rsid w:val="004969D8"/>
    <w:rsid w:val="004A18DD"/>
    <w:rsid w:val="004A1D53"/>
    <w:rsid w:val="004B240A"/>
    <w:rsid w:val="004B4B53"/>
    <w:rsid w:val="004C1F84"/>
    <w:rsid w:val="004C52D7"/>
    <w:rsid w:val="00517B3D"/>
    <w:rsid w:val="00520EC4"/>
    <w:rsid w:val="00524CB9"/>
    <w:rsid w:val="0052550D"/>
    <w:rsid w:val="005277EF"/>
    <w:rsid w:val="005374CC"/>
    <w:rsid w:val="005375D2"/>
    <w:rsid w:val="00542DF0"/>
    <w:rsid w:val="00544345"/>
    <w:rsid w:val="005732EA"/>
    <w:rsid w:val="00573D13"/>
    <w:rsid w:val="00584021"/>
    <w:rsid w:val="005B10DA"/>
    <w:rsid w:val="005C1DB8"/>
    <w:rsid w:val="005C775F"/>
    <w:rsid w:val="005E1ACB"/>
    <w:rsid w:val="005E35BC"/>
    <w:rsid w:val="005E39F3"/>
    <w:rsid w:val="006077D7"/>
    <w:rsid w:val="0061682B"/>
    <w:rsid w:val="006234E5"/>
    <w:rsid w:val="006337B7"/>
    <w:rsid w:val="00641655"/>
    <w:rsid w:val="00646166"/>
    <w:rsid w:val="00647736"/>
    <w:rsid w:val="00654508"/>
    <w:rsid w:val="00655A10"/>
    <w:rsid w:val="0067675F"/>
    <w:rsid w:val="00682310"/>
    <w:rsid w:val="00684A76"/>
    <w:rsid w:val="006903A8"/>
    <w:rsid w:val="006B5C7E"/>
    <w:rsid w:val="006E1D78"/>
    <w:rsid w:val="006E27BF"/>
    <w:rsid w:val="006F0681"/>
    <w:rsid w:val="006F397D"/>
    <w:rsid w:val="00702406"/>
    <w:rsid w:val="007139C2"/>
    <w:rsid w:val="007270F6"/>
    <w:rsid w:val="007425BB"/>
    <w:rsid w:val="00763F79"/>
    <w:rsid w:val="00771A7B"/>
    <w:rsid w:val="007A46E2"/>
    <w:rsid w:val="007B75E5"/>
    <w:rsid w:val="007E317D"/>
    <w:rsid w:val="007F1B2A"/>
    <w:rsid w:val="008027C3"/>
    <w:rsid w:val="0080313B"/>
    <w:rsid w:val="00805FAA"/>
    <w:rsid w:val="00811098"/>
    <w:rsid w:val="008124BD"/>
    <w:rsid w:val="00815B14"/>
    <w:rsid w:val="00832C94"/>
    <w:rsid w:val="00844956"/>
    <w:rsid w:val="00877117"/>
    <w:rsid w:val="00884CEF"/>
    <w:rsid w:val="00895DAF"/>
    <w:rsid w:val="00897467"/>
    <w:rsid w:val="008A4467"/>
    <w:rsid w:val="008B23C6"/>
    <w:rsid w:val="008D236B"/>
    <w:rsid w:val="008E6DCB"/>
    <w:rsid w:val="008F0F07"/>
    <w:rsid w:val="008F2A13"/>
    <w:rsid w:val="009062F9"/>
    <w:rsid w:val="009175F0"/>
    <w:rsid w:val="009461CB"/>
    <w:rsid w:val="00966006"/>
    <w:rsid w:val="00993100"/>
    <w:rsid w:val="009968C5"/>
    <w:rsid w:val="009A23AB"/>
    <w:rsid w:val="009B2E6E"/>
    <w:rsid w:val="009B30EA"/>
    <w:rsid w:val="009C0296"/>
    <w:rsid w:val="009C1CC4"/>
    <w:rsid w:val="009C3A0D"/>
    <w:rsid w:val="009D180E"/>
    <w:rsid w:val="009D3522"/>
    <w:rsid w:val="009E2EC2"/>
    <w:rsid w:val="009E5B5F"/>
    <w:rsid w:val="009F2FA7"/>
    <w:rsid w:val="009F5EA0"/>
    <w:rsid w:val="00A10CE9"/>
    <w:rsid w:val="00A11C49"/>
    <w:rsid w:val="00A17070"/>
    <w:rsid w:val="00A41C64"/>
    <w:rsid w:val="00A47B9B"/>
    <w:rsid w:val="00A72F66"/>
    <w:rsid w:val="00A81730"/>
    <w:rsid w:val="00AB1360"/>
    <w:rsid w:val="00AC300E"/>
    <w:rsid w:val="00AD06C3"/>
    <w:rsid w:val="00AD702B"/>
    <w:rsid w:val="00AD7C68"/>
    <w:rsid w:val="00B32F4C"/>
    <w:rsid w:val="00B4337C"/>
    <w:rsid w:val="00B50035"/>
    <w:rsid w:val="00B507D7"/>
    <w:rsid w:val="00B637AA"/>
    <w:rsid w:val="00B64F18"/>
    <w:rsid w:val="00B77A38"/>
    <w:rsid w:val="00B92FB1"/>
    <w:rsid w:val="00BB544B"/>
    <w:rsid w:val="00BD34E2"/>
    <w:rsid w:val="00BD584F"/>
    <w:rsid w:val="00C10571"/>
    <w:rsid w:val="00C10E75"/>
    <w:rsid w:val="00C15D48"/>
    <w:rsid w:val="00C2023B"/>
    <w:rsid w:val="00C20802"/>
    <w:rsid w:val="00C21B90"/>
    <w:rsid w:val="00C23280"/>
    <w:rsid w:val="00C25E03"/>
    <w:rsid w:val="00C26475"/>
    <w:rsid w:val="00C31F14"/>
    <w:rsid w:val="00C41415"/>
    <w:rsid w:val="00C47556"/>
    <w:rsid w:val="00C85B33"/>
    <w:rsid w:val="00CB4B68"/>
    <w:rsid w:val="00CE64F0"/>
    <w:rsid w:val="00CF1D3F"/>
    <w:rsid w:val="00CF260D"/>
    <w:rsid w:val="00CF48C1"/>
    <w:rsid w:val="00D00069"/>
    <w:rsid w:val="00D100AC"/>
    <w:rsid w:val="00D20879"/>
    <w:rsid w:val="00D23A75"/>
    <w:rsid w:val="00D265D9"/>
    <w:rsid w:val="00D33F3C"/>
    <w:rsid w:val="00D54C2A"/>
    <w:rsid w:val="00D75466"/>
    <w:rsid w:val="00D96F91"/>
    <w:rsid w:val="00DA27E1"/>
    <w:rsid w:val="00DA49B3"/>
    <w:rsid w:val="00DC7837"/>
    <w:rsid w:val="00DE72B9"/>
    <w:rsid w:val="00E16B3D"/>
    <w:rsid w:val="00E27DE3"/>
    <w:rsid w:val="00E30BB9"/>
    <w:rsid w:val="00E346C1"/>
    <w:rsid w:val="00E466AF"/>
    <w:rsid w:val="00E919F7"/>
    <w:rsid w:val="00EA0AFE"/>
    <w:rsid w:val="00EA526E"/>
    <w:rsid w:val="00EC12A9"/>
    <w:rsid w:val="00EC76DA"/>
    <w:rsid w:val="00ED59D4"/>
    <w:rsid w:val="00F077FB"/>
    <w:rsid w:val="00F27C26"/>
    <w:rsid w:val="00F323EC"/>
    <w:rsid w:val="00F33392"/>
    <w:rsid w:val="00F36D8B"/>
    <w:rsid w:val="00F41C2D"/>
    <w:rsid w:val="00F446FB"/>
    <w:rsid w:val="00F4590C"/>
    <w:rsid w:val="00F5284E"/>
    <w:rsid w:val="00F84040"/>
    <w:rsid w:val="00F85C52"/>
    <w:rsid w:val="00F868A8"/>
    <w:rsid w:val="00F90707"/>
    <w:rsid w:val="00FA062C"/>
    <w:rsid w:val="00FB4AD5"/>
    <w:rsid w:val="00FD6CFC"/>
    <w:rsid w:val="00FE17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2">
    <w:name w:val="heading 2"/>
    <w:basedOn w:val="Normal"/>
    <w:next w:val="Normal"/>
    <w:link w:val="Titre2Car"/>
    <w:uiPriority w:val="9"/>
    <w:semiHidden/>
    <w:qFormat/>
    <w:rsid w:val="00BB544B"/>
    <w:pPr>
      <w:keepNext/>
      <w:keepLines/>
      <w:spacing w:before="40"/>
      <w:outlineLvl w:val="1"/>
    </w:pPr>
    <w:rPr>
      <w:rFonts w:asciiTheme="majorHAnsi" w:eastAsiaTheme="majorEastAsia" w:hAnsiTheme="majorHAnsi" w:cstheme="majorBidi"/>
      <w:color w:val="202C85" w:themeColor="accent1" w:themeShade="BF"/>
      <w:sz w:val="26"/>
      <w:szCs w:val="26"/>
    </w:r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0005EF"/>
  </w:style>
  <w:style w:type="character" w:customStyle="1" w:styleId="Titre2Car">
    <w:name w:val="Titre 2 Car"/>
    <w:basedOn w:val="Policepardfaut"/>
    <w:link w:val="Titre2"/>
    <w:uiPriority w:val="9"/>
    <w:semiHidden/>
    <w:rsid w:val="00BB544B"/>
    <w:rPr>
      <w:rFonts w:asciiTheme="majorHAnsi" w:eastAsiaTheme="majorEastAsia" w:hAnsiTheme="majorHAnsi" w:cstheme="majorBidi"/>
      <w:color w:val="202C8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487088865">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306</TotalTime>
  <Pages>7</Pages>
  <Words>1501</Words>
  <Characters>8257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Jeanine DEFEVER</cp:lastModifiedBy>
  <cp:revision>67</cp:revision>
  <dcterms:created xsi:type="dcterms:W3CDTF">2024-02-12T09:06:00Z</dcterms:created>
  <dcterms:modified xsi:type="dcterms:W3CDTF">2025-04-11T13:00:00Z</dcterms:modified>
</cp:coreProperties>
</file>