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20AAFF" w14:textId="77777777" w:rsidR="00142DF3" w:rsidRDefault="00142DF3" w:rsidP="00536323">
      <w:pPr>
        <w:pStyle w:val="Sansinterligne"/>
        <w:jc w:val="right"/>
        <w:rPr>
          <w:rFonts w:ascii="Arial" w:hAnsi="Arial" w:cs="Arial"/>
          <w:b/>
          <w:lang w:eastAsia="en-US"/>
        </w:rPr>
      </w:pPr>
    </w:p>
    <w:p w14:paraId="1856FD1F" w14:textId="77777777" w:rsidR="00142DF3" w:rsidRDefault="00142DF3" w:rsidP="00536323">
      <w:pPr>
        <w:pStyle w:val="Sansinterligne"/>
        <w:jc w:val="right"/>
        <w:rPr>
          <w:rFonts w:ascii="Arial" w:hAnsi="Arial" w:cs="Arial"/>
          <w:b/>
          <w:lang w:eastAsia="en-US"/>
        </w:rPr>
      </w:pPr>
    </w:p>
    <w:p w14:paraId="70D1232E" w14:textId="4E2C6622" w:rsidR="00574128" w:rsidRPr="00536323" w:rsidRDefault="00110286" w:rsidP="00536323">
      <w:pPr>
        <w:pStyle w:val="Sansinterligne"/>
        <w:jc w:val="right"/>
        <w:rPr>
          <w:rFonts w:ascii="Arial" w:hAnsi="Arial" w:cs="Arial"/>
          <w:b/>
          <w:lang w:eastAsia="en-US"/>
        </w:rPr>
      </w:pPr>
      <w:r w:rsidRPr="00536323">
        <w:rPr>
          <w:rFonts w:ascii="Arial" w:hAnsi="Arial" w:cs="Arial"/>
          <w:noProof/>
        </w:rPr>
        <w:drawing>
          <wp:anchor distT="0" distB="0" distL="114300" distR="114300" simplePos="0" relativeHeight="251657216" behindDoc="0" locked="0" layoutInCell="1" allowOverlap="1" wp14:anchorId="0623A296" wp14:editId="0B4F1AD4">
            <wp:simplePos x="0" y="0"/>
            <wp:positionH relativeFrom="column">
              <wp:posOffset>-43180</wp:posOffset>
            </wp:positionH>
            <wp:positionV relativeFrom="paragraph">
              <wp:posOffset>-375920</wp:posOffset>
            </wp:positionV>
            <wp:extent cx="1442963" cy="581660"/>
            <wp:effectExtent l="0" t="0" r="5080" b="8890"/>
            <wp:wrapNone/>
            <wp:docPr id="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442963" cy="581660"/>
                    </a:xfrm>
                    <a:prstGeom prst="rect">
                      <a:avLst/>
                    </a:prstGeom>
                    <a:noFill/>
                    <a:ln>
                      <a:noFill/>
                    </a:ln>
                  </pic:spPr>
                </pic:pic>
              </a:graphicData>
            </a:graphic>
            <wp14:sizeRelH relativeFrom="page">
              <wp14:pctWidth>0</wp14:pctWidth>
            </wp14:sizeRelH>
            <wp14:sizeRelV relativeFrom="page">
              <wp14:pctHeight>0</wp14:pctHeight>
            </wp14:sizeRelV>
          </wp:anchor>
        </w:drawing>
      </w:r>
      <w:r w:rsidR="004963C0">
        <w:rPr>
          <w:rFonts w:ascii="Arial" w:hAnsi="Arial" w:cs="Arial"/>
          <w:b/>
          <w:lang w:eastAsia="en-US"/>
        </w:rPr>
        <w:t xml:space="preserve">   </w:t>
      </w:r>
    </w:p>
    <w:p w14:paraId="79A13BF7" w14:textId="77777777" w:rsidR="00536323" w:rsidRPr="00536323" w:rsidRDefault="00536323" w:rsidP="00536323">
      <w:pPr>
        <w:pStyle w:val="Sansinterligne"/>
        <w:jc w:val="right"/>
        <w:rPr>
          <w:rFonts w:ascii="Arial" w:hAnsi="Arial" w:cs="Arial"/>
          <w:b/>
          <w:lang w:eastAsia="en-US"/>
        </w:rPr>
      </w:pPr>
    </w:p>
    <w:p w14:paraId="3986775B" w14:textId="77777777" w:rsidR="00536323" w:rsidRPr="00536323" w:rsidRDefault="00536323" w:rsidP="00536323">
      <w:pPr>
        <w:pStyle w:val="Sansinterligne"/>
        <w:jc w:val="right"/>
        <w:rPr>
          <w:rFonts w:ascii="Arial" w:hAnsi="Arial" w:cs="Arial"/>
          <w:b/>
          <w:lang w:eastAsia="en-US"/>
        </w:rPr>
      </w:pPr>
    </w:p>
    <w:p w14:paraId="0DB8822A" w14:textId="395DE49C" w:rsidR="00574128" w:rsidRDefault="00574128" w:rsidP="00574128">
      <w:pPr>
        <w:spacing w:after="240"/>
        <w:jc w:val="center"/>
        <w:rPr>
          <w:rFonts w:ascii="Arial" w:hAnsi="Arial" w:cs="Arial"/>
          <w:caps/>
          <w:sz w:val="28"/>
          <w:lang w:eastAsia="en-US"/>
        </w:rPr>
      </w:pPr>
      <w:r w:rsidRPr="00536323">
        <w:rPr>
          <w:rFonts w:ascii="Arial" w:hAnsi="Arial" w:cs="Arial"/>
          <w:caps/>
          <w:sz w:val="28"/>
          <w:lang w:eastAsia="en-US"/>
        </w:rPr>
        <w:t>March</w:t>
      </w:r>
      <w:r w:rsidR="00562E9F">
        <w:rPr>
          <w:rFonts w:ascii="Arial" w:hAnsi="Arial" w:cs="Arial"/>
          <w:caps/>
          <w:sz w:val="28"/>
          <w:lang w:eastAsia="en-US"/>
        </w:rPr>
        <w:t>é PUB</w:t>
      </w:r>
      <w:r w:rsidR="007C359D">
        <w:rPr>
          <w:rFonts w:ascii="Arial" w:hAnsi="Arial" w:cs="Arial"/>
          <w:caps/>
          <w:sz w:val="28"/>
          <w:lang w:eastAsia="en-US"/>
        </w:rPr>
        <w:t>L</w:t>
      </w:r>
      <w:r w:rsidR="00562E9F">
        <w:rPr>
          <w:rFonts w:ascii="Arial" w:hAnsi="Arial" w:cs="Arial"/>
          <w:caps/>
          <w:sz w:val="28"/>
          <w:lang w:eastAsia="en-US"/>
        </w:rPr>
        <w:t>IC DE TRAVAUX</w:t>
      </w:r>
    </w:p>
    <w:p w14:paraId="04621E97" w14:textId="77777777" w:rsidR="00A33277" w:rsidRPr="00A33277" w:rsidRDefault="00A33277" w:rsidP="00A33277">
      <w:pPr>
        <w:spacing w:after="120"/>
        <w:jc w:val="center"/>
        <w:rPr>
          <w:rFonts w:ascii="Arial" w:hAnsi="Arial" w:cs="Arial"/>
          <w:color w:val="17365D" w:themeColor="text2" w:themeShade="BF"/>
          <w:sz w:val="28"/>
          <w:lang w:eastAsia="en-US"/>
        </w:rPr>
      </w:pPr>
      <w:r w:rsidRPr="00A33277">
        <w:rPr>
          <w:rFonts w:ascii="Arial" w:hAnsi="Arial" w:cs="Arial"/>
          <w:color w:val="17365D" w:themeColor="text2" w:themeShade="BF"/>
          <w:sz w:val="28"/>
          <w:lang w:eastAsia="en-US"/>
        </w:rPr>
        <w:t>Procédure adaptée</w:t>
      </w:r>
    </w:p>
    <w:p w14:paraId="433C426C" w14:textId="77777777" w:rsidR="00A33277" w:rsidRPr="00A33277" w:rsidRDefault="00A33277" w:rsidP="00A33277">
      <w:pPr>
        <w:spacing w:after="0"/>
        <w:jc w:val="center"/>
        <w:rPr>
          <w:lang w:eastAsia="en-US"/>
        </w:rPr>
      </w:pPr>
      <w:r w:rsidRPr="00A33277">
        <w:rPr>
          <w:lang w:eastAsia="en-US"/>
        </w:rPr>
        <w:t>Articles L2120-1-2°, L 2123-1 et R.2123-1, R2123-4 à R 2123-5 et R2131-12</w:t>
      </w:r>
    </w:p>
    <w:p w14:paraId="79CD1295" w14:textId="77777777" w:rsidR="00A33277" w:rsidRPr="00A33277" w:rsidRDefault="00A33277" w:rsidP="00A33277">
      <w:pPr>
        <w:spacing w:after="0"/>
        <w:jc w:val="center"/>
        <w:rPr>
          <w:rFonts w:ascii="Arial" w:hAnsi="Arial" w:cs="Arial"/>
          <w:lang w:eastAsia="en-US"/>
        </w:rPr>
      </w:pPr>
      <w:r w:rsidRPr="00A33277">
        <w:rPr>
          <w:lang w:eastAsia="en-US"/>
        </w:rPr>
        <w:t>du Code de la Commande Publique</w:t>
      </w:r>
    </w:p>
    <w:p w14:paraId="6218066B" w14:textId="77777777" w:rsidR="00A33277" w:rsidRDefault="00A33277" w:rsidP="00574128">
      <w:pPr>
        <w:spacing w:after="240"/>
        <w:jc w:val="center"/>
        <w:rPr>
          <w:rFonts w:ascii="Arial" w:hAnsi="Arial" w:cs="Arial"/>
          <w:caps/>
          <w:sz w:val="28"/>
          <w:lang w:eastAsia="en-US"/>
        </w:rPr>
      </w:pPr>
    </w:p>
    <w:p w14:paraId="7A664FBC" w14:textId="62D0348C" w:rsidR="00574128" w:rsidRPr="00536323" w:rsidRDefault="00574128" w:rsidP="00574128">
      <w:pPr>
        <w:spacing w:after="240"/>
        <w:jc w:val="center"/>
        <w:rPr>
          <w:rFonts w:ascii="Arial" w:hAnsi="Arial" w:cs="Arial"/>
          <w:color w:val="1D2769"/>
          <w:sz w:val="144"/>
          <w:szCs w:val="144"/>
          <w:lang w:eastAsia="en-US"/>
        </w:rPr>
      </w:pPr>
      <w:r w:rsidRPr="00536323">
        <w:rPr>
          <w:rFonts w:ascii="Arial" w:hAnsi="Arial" w:cs="Arial"/>
          <w:color w:val="1D2769"/>
          <w:sz w:val="144"/>
          <w:szCs w:val="144"/>
          <w:lang w:eastAsia="en-US"/>
        </w:rPr>
        <w:t>C C P</w:t>
      </w:r>
    </w:p>
    <w:p w14:paraId="420DCE44" w14:textId="77777777" w:rsidR="00574128" w:rsidRPr="00536323" w:rsidRDefault="00110286" w:rsidP="00574128">
      <w:pPr>
        <w:spacing w:after="240"/>
        <w:jc w:val="center"/>
        <w:rPr>
          <w:rFonts w:ascii="Arial" w:hAnsi="Arial" w:cs="Arial"/>
          <w:b/>
          <w:caps/>
          <w:color w:val="1D2769"/>
          <w:sz w:val="36"/>
          <w:lang w:eastAsia="en-US"/>
        </w:rPr>
      </w:pPr>
      <w:r w:rsidRPr="00536323">
        <w:rPr>
          <w:rFonts w:ascii="Arial" w:hAnsi="Arial" w:cs="Arial"/>
          <w:noProof/>
          <w:color w:val="1D2769"/>
        </w:rPr>
        <mc:AlternateContent>
          <mc:Choice Requires="wps">
            <w:drawing>
              <wp:anchor distT="4294967295" distB="4294967295" distL="114300" distR="114300" simplePos="0" relativeHeight="251659264" behindDoc="0" locked="0" layoutInCell="1" allowOverlap="1" wp14:anchorId="2DF9753D" wp14:editId="56137140">
                <wp:simplePos x="0" y="0"/>
                <wp:positionH relativeFrom="column">
                  <wp:posOffset>805180</wp:posOffset>
                </wp:positionH>
                <wp:positionV relativeFrom="paragraph">
                  <wp:posOffset>281304</wp:posOffset>
                </wp:positionV>
                <wp:extent cx="4008755" cy="0"/>
                <wp:effectExtent l="0" t="0" r="29845" b="19050"/>
                <wp:wrapNone/>
                <wp:docPr id="5"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08755" cy="0"/>
                        </a:xfrm>
                        <a:prstGeom prst="line">
                          <a:avLst/>
                        </a:prstGeom>
                        <a:noFill/>
                        <a:ln w="19050" cap="flat" cmpd="sng" algn="ctr">
                          <a:solidFill>
                            <a:schemeClr val="tx2"/>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27295326" id="Connecteur droit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4pt,22.15pt" to="379.0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" strokecolor="#1f497d [3215]" strokeweight="1.5pt">
                <o:lock v:ext="edit" shapetype="f"/>
              </v:line>
            </w:pict>
          </mc:Fallback>
        </mc:AlternateContent>
      </w:r>
    </w:p>
    <w:p w14:paraId="1DFA4565" w14:textId="16FF7796" w:rsidR="00574128" w:rsidRPr="00536323" w:rsidRDefault="00574128" w:rsidP="00574128">
      <w:pPr>
        <w:spacing w:after="240"/>
        <w:jc w:val="center"/>
        <w:rPr>
          <w:rFonts w:ascii="Arial" w:hAnsi="Arial" w:cs="Arial"/>
          <w:b/>
          <w:caps/>
          <w:color w:val="1D2769"/>
          <w:sz w:val="36"/>
          <w:lang w:eastAsia="en-US"/>
        </w:rPr>
      </w:pPr>
      <w:r w:rsidRPr="00536323">
        <w:rPr>
          <w:rFonts w:ascii="Arial" w:hAnsi="Arial" w:cs="Arial"/>
          <w:b/>
          <w:caps/>
          <w:color w:val="1D2769"/>
          <w:sz w:val="36"/>
          <w:lang w:eastAsia="en-US"/>
        </w:rPr>
        <w:t>Cahier des clauses particulières</w:t>
      </w:r>
    </w:p>
    <w:p w14:paraId="2544F45B" w14:textId="6D91A758" w:rsidR="00574128" w:rsidRPr="00536323" w:rsidRDefault="00110286" w:rsidP="00574128">
      <w:pPr>
        <w:spacing w:after="240"/>
        <w:jc w:val="center"/>
        <w:rPr>
          <w:rFonts w:ascii="Arial" w:hAnsi="Arial" w:cs="Arial"/>
          <w:b/>
          <w:caps/>
          <w:color w:val="1D2769"/>
          <w:sz w:val="36"/>
          <w:lang w:eastAsia="en-US"/>
        </w:rPr>
      </w:pPr>
      <w:r w:rsidRPr="00536323">
        <w:rPr>
          <w:rFonts w:ascii="Arial" w:hAnsi="Arial" w:cs="Arial"/>
          <w:noProof/>
          <w:color w:val="1D2769"/>
          <w:sz w:val="144"/>
          <w:szCs w:val="144"/>
        </w:rPr>
        <mc:AlternateContent>
          <mc:Choice Requires="wps">
            <w:drawing>
              <wp:anchor distT="4294967295" distB="4294967295" distL="114300" distR="114300" simplePos="0" relativeHeight="251658240" behindDoc="0" locked="0" layoutInCell="1" allowOverlap="1" wp14:anchorId="42EC7C67" wp14:editId="056D5CFA">
                <wp:simplePos x="0" y="0"/>
                <wp:positionH relativeFrom="column">
                  <wp:posOffset>805180</wp:posOffset>
                </wp:positionH>
                <wp:positionV relativeFrom="paragraph">
                  <wp:posOffset>1269</wp:posOffset>
                </wp:positionV>
                <wp:extent cx="4008755" cy="0"/>
                <wp:effectExtent l="0" t="0" r="29845" b="19050"/>
                <wp:wrapNone/>
                <wp:docPr id="4"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08755" cy="0"/>
                        </a:xfrm>
                        <a:prstGeom prst="line">
                          <a:avLst/>
                        </a:prstGeom>
                        <a:noFill/>
                        <a:ln w="19050" cap="flat" cmpd="sng" algn="ctr">
                          <a:solidFill>
                            <a:schemeClr val="tx2"/>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E03DCEC" id="Connecteur droit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4pt,.1pt" to="379.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" strokecolor="#1f497d [3215]" strokeweight="1.5pt">
                <o:lock v:ext="edit" shapetype="f"/>
              </v:line>
            </w:pict>
          </mc:Fallback>
        </mc:AlternateContent>
      </w:r>
    </w:p>
    <w:p w14:paraId="2C8E8E4B" w14:textId="77777777" w:rsidR="007A0D02" w:rsidRPr="007A0D02" w:rsidRDefault="007A0D02" w:rsidP="007A0D02">
      <w:pPr>
        <w:shd w:val="clear" w:color="auto" w:fill="D9E2F3"/>
        <w:spacing w:after="0" w:line="240" w:lineRule="auto"/>
        <w:jc w:val="center"/>
        <w:rPr>
          <w:rFonts w:ascii="Arial" w:eastAsia="Times New Roman" w:hAnsi="Arial" w:cs="Arial"/>
          <w:b/>
          <w:sz w:val="20"/>
          <w:szCs w:val="20"/>
          <w:u w:val="single"/>
        </w:rPr>
      </w:pPr>
      <w:r w:rsidRPr="007A0D02">
        <w:rPr>
          <w:rFonts w:ascii="Arial" w:eastAsia="Times New Roman" w:hAnsi="Arial" w:cs="Arial"/>
          <w:b/>
          <w:sz w:val="20"/>
          <w:szCs w:val="20"/>
          <w:u w:val="single"/>
        </w:rPr>
        <w:t>Maître d'ouvrage / Pouvoir adjudicateur :</w:t>
      </w:r>
    </w:p>
    <w:p w14:paraId="73F59F85" w14:textId="77777777" w:rsidR="007A0D02" w:rsidRPr="007A0D02" w:rsidRDefault="007A0D02" w:rsidP="007A0D02">
      <w:pPr>
        <w:shd w:val="clear" w:color="auto" w:fill="D9E2F3"/>
        <w:spacing w:after="0" w:line="240" w:lineRule="auto"/>
        <w:jc w:val="center"/>
        <w:rPr>
          <w:rFonts w:ascii="Arial" w:eastAsia="Times New Roman" w:hAnsi="Arial" w:cs="Arial"/>
          <w:sz w:val="20"/>
          <w:szCs w:val="20"/>
        </w:rPr>
      </w:pPr>
      <w:r w:rsidRPr="007A0D02">
        <w:rPr>
          <w:rFonts w:ascii="Arial" w:eastAsia="Times New Roman" w:hAnsi="Arial" w:cs="Arial"/>
          <w:sz w:val="20"/>
          <w:szCs w:val="20"/>
        </w:rPr>
        <w:t>SORBONNE UNIVERSITE</w:t>
      </w:r>
    </w:p>
    <w:p w14:paraId="30F5AE13" w14:textId="77777777" w:rsidR="007A0D02" w:rsidRPr="007A0D02" w:rsidRDefault="007A0D02" w:rsidP="007A0D02">
      <w:pPr>
        <w:shd w:val="clear" w:color="auto" w:fill="D9E2F3"/>
        <w:spacing w:after="0" w:line="240" w:lineRule="auto"/>
        <w:jc w:val="center"/>
        <w:rPr>
          <w:rFonts w:ascii="Arial" w:eastAsia="Times New Roman" w:hAnsi="Arial" w:cs="Arial"/>
          <w:sz w:val="20"/>
          <w:szCs w:val="20"/>
        </w:rPr>
      </w:pPr>
      <w:r w:rsidRPr="007A0D02">
        <w:rPr>
          <w:rFonts w:ascii="Arial" w:eastAsia="Times New Roman" w:hAnsi="Arial" w:cs="Arial"/>
          <w:sz w:val="20"/>
          <w:szCs w:val="20"/>
        </w:rPr>
        <w:t>Représentée par : Le Président de Sorbonne Université</w:t>
      </w:r>
    </w:p>
    <w:p w14:paraId="5C23D303" w14:textId="77777777" w:rsidR="007A0D02" w:rsidRPr="007A0D02" w:rsidRDefault="007A0D02" w:rsidP="007A0D02">
      <w:pPr>
        <w:shd w:val="clear" w:color="auto" w:fill="D9E2F3"/>
        <w:spacing w:after="0" w:line="240" w:lineRule="auto"/>
        <w:jc w:val="center"/>
        <w:rPr>
          <w:rFonts w:ascii="Arial" w:eastAsia="Times New Roman" w:hAnsi="Arial" w:cs="Arial"/>
          <w:sz w:val="20"/>
          <w:szCs w:val="20"/>
        </w:rPr>
      </w:pPr>
      <w:r w:rsidRPr="007A0D02">
        <w:rPr>
          <w:rFonts w:ascii="Arial" w:eastAsia="Times New Roman" w:hAnsi="Arial" w:cs="Arial"/>
          <w:sz w:val="20"/>
          <w:szCs w:val="20"/>
        </w:rPr>
        <w:t>Siège social : 21, rue de l’Ecole de Médecine - 75006 PARIS</w:t>
      </w:r>
    </w:p>
    <w:p w14:paraId="6562F833" w14:textId="77777777" w:rsidR="007A0D02" w:rsidRPr="007A0D02" w:rsidRDefault="007A0D02" w:rsidP="007A0D02">
      <w:pPr>
        <w:shd w:val="clear" w:color="auto" w:fill="D9E2F3"/>
        <w:spacing w:after="0" w:line="240" w:lineRule="auto"/>
        <w:jc w:val="center"/>
        <w:rPr>
          <w:rFonts w:ascii="Arial" w:eastAsia="Times New Roman" w:hAnsi="Arial" w:cs="Arial"/>
          <w:sz w:val="20"/>
          <w:szCs w:val="20"/>
        </w:rPr>
      </w:pPr>
    </w:p>
    <w:p w14:paraId="20D89BC3" w14:textId="47CDE1FC" w:rsidR="007A0D02" w:rsidRPr="007A0D02" w:rsidRDefault="007A0D02" w:rsidP="007A0D02">
      <w:pPr>
        <w:shd w:val="clear" w:color="auto" w:fill="D9E2F3"/>
        <w:spacing w:after="0" w:line="240" w:lineRule="auto"/>
        <w:jc w:val="center"/>
        <w:rPr>
          <w:rFonts w:ascii="Arial" w:eastAsia="Times New Roman" w:hAnsi="Arial" w:cs="Arial"/>
          <w:sz w:val="20"/>
          <w:szCs w:val="20"/>
        </w:rPr>
      </w:pPr>
      <w:r w:rsidRPr="007A0D02">
        <w:rPr>
          <w:rFonts w:ascii="Arial" w:eastAsia="Times New Roman" w:hAnsi="Arial" w:cs="Arial"/>
          <w:sz w:val="20"/>
          <w:szCs w:val="20"/>
        </w:rPr>
        <w:t xml:space="preserve">Direction patrimoine </w:t>
      </w:r>
      <w:r w:rsidR="00B37C71">
        <w:rPr>
          <w:rFonts w:ascii="Arial" w:eastAsia="Times New Roman" w:hAnsi="Arial" w:cs="Arial"/>
          <w:sz w:val="20"/>
          <w:szCs w:val="20"/>
        </w:rPr>
        <w:t xml:space="preserve">et logistique </w:t>
      </w:r>
      <w:r w:rsidR="00C03617">
        <w:rPr>
          <w:rFonts w:ascii="Arial" w:eastAsia="Times New Roman" w:hAnsi="Arial" w:cs="Arial"/>
          <w:sz w:val="20"/>
          <w:szCs w:val="20"/>
        </w:rPr>
        <w:t>– Service Maîtrise d’Ouvrage</w:t>
      </w:r>
    </w:p>
    <w:p w14:paraId="30DC5C83" w14:textId="41A9B99A" w:rsidR="007A0D02" w:rsidRPr="007A0D02" w:rsidRDefault="003205A5" w:rsidP="007A0D02">
      <w:pPr>
        <w:shd w:val="clear" w:color="auto" w:fill="D9E2F3"/>
        <w:spacing w:after="0" w:line="240" w:lineRule="auto"/>
        <w:jc w:val="center"/>
        <w:rPr>
          <w:rFonts w:ascii="Arial" w:eastAsia="Times New Roman" w:hAnsi="Arial" w:cs="Arial"/>
          <w:sz w:val="20"/>
          <w:szCs w:val="20"/>
        </w:rPr>
      </w:pPr>
      <w:r w:rsidRPr="003205A5">
        <w:rPr>
          <w:rFonts w:ascii="Arial" w:eastAsia="Times New Roman" w:hAnsi="Arial" w:cs="Arial"/>
          <w:sz w:val="20"/>
          <w:szCs w:val="20"/>
        </w:rPr>
        <w:t xml:space="preserve">1 rue Victor Cousin – 75230 Paris CEDEX </w:t>
      </w:r>
      <w:r w:rsidR="007A0D02" w:rsidRPr="007A0D02">
        <w:rPr>
          <w:rFonts w:ascii="Arial" w:eastAsia="Times New Roman" w:hAnsi="Arial" w:cs="Arial"/>
          <w:sz w:val="20"/>
          <w:szCs w:val="20"/>
        </w:rPr>
        <w:t>5</w:t>
      </w:r>
    </w:p>
    <w:p w14:paraId="0328029E" w14:textId="77777777" w:rsidR="007A0D02" w:rsidRDefault="007A0D02" w:rsidP="007A0D02">
      <w:pPr>
        <w:shd w:val="clear" w:color="auto" w:fill="D9E2F3"/>
        <w:jc w:val="center"/>
        <w:rPr>
          <w:rFonts w:ascii="Arial" w:hAnsi="Arial" w:cs="Arial"/>
          <w:b/>
          <w:sz w:val="28"/>
          <w:szCs w:val="28"/>
          <w:u w:val="single"/>
        </w:rPr>
      </w:pPr>
    </w:p>
    <w:p w14:paraId="5EA5EB3F" w14:textId="36F8D59F" w:rsidR="007A0D02" w:rsidRPr="006C045D" w:rsidRDefault="007A0D02" w:rsidP="007A0D02">
      <w:pPr>
        <w:shd w:val="clear" w:color="auto" w:fill="D9E2F3"/>
        <w:jc w:val="center"/>
        <w:rPr>
          <w:rFonts w:ascii="Arial" w:hAnsi="Arial" w:cs="Arial"/>
          <w:b/>
          <w:sz w:val="28"/>
          <w:szCs w:val="28"/>
          <w:u w:val="single"/>
        </w:rPr>
      </w:pPr>
      <w:r w:rsidRPr="006C045D">
        <w:rPr>
          <w:rFonts w:ascii="Arial" w:hAnsi="Arial" w:cs="Arial"/>
          <w:b/>
          <w:sz w:val="28"/>
          <w:szCs w:val="28"/>
          <w:u w:val="single"/>
        </w:rPr>
        <w:t>Objet du marché :</w:t>
      </w:r>
    </w:p>
    <w:p w14:paraId="071F1C68" w14:textId="09C1F374" w:rsidR="002111D3" w:rsidRPr="004423F6" w:rsidRDefault="004423F6" w:rsidP="00C03617">
      <w:pPr>
        <w:shd w:val="clear" w:color="auto" w:fill="D9E2F3"/>
        <w:spacing w:after="0"/>
        <w:jc w:val="center"/>
        <w:rPr>
          <w:rFonts w:ascii="Arial" w:hAnsi="Arial" w:cs="Arial"/>
          <w:b/>
          <w:sz w:val="28"/>
          <w:szCs w:val="28"/>
          <w:lang w:eastAsia="en-US"/>
        </w:rPr>
      </w:pPr>
      <w:r w:rsidRPr="007F2724">
        <w:rPr>
          <w:rFonts w:ascii="Arial" w:hAnsi="Arial" w:cs="Arial"/>
          <w:b/>
          <w:sz w:val="28"/>
          <w:szCs w:val="28"/>
          <w:lang w:eastAsia="en-US"/>
        </w:rPr>
        <w:t xml:space="preserve">Travaux </w:t>
      </w:r>
      <w:r w:rsidR="0060162E" w:rsidRPr="007F2724">
        <w:rPr>
          <w:rFonts w:ascii="Arial" w:hAnsi="Arial" w:cs="Arial"/>
          <w:b/>
          <w:sz w:val="28"/>
          <w:szCs w:val="28"/>
          <w:lang w:eastAsia="en-US"/>
        </w:rPr>
        <w:t>de mise en service des équipements CVC</w:t>
      </w:r>
      <w:r w:rsidR="009C724E" w:rsidRPr="004423F6">
        <w:rPr>
          <w:rFonts w:ascii="Arial" w:hAnsi="Arial" w:cs="Arial"/>
          <w:b/>
          <w:sz w:val="28"/>
          <w:szCs w:val="28"/>
          <w:lang w:eastAsia="en-US"/>
        </w:rPr>
        <w:t xml:space="preserve"> </w:t>
      </w:r>
    </w:p>
    <w:p w14:paraId="3E904734" w14:textId="77777777" w:rsidR="009C724E" w:rsidRPr="004423F6" w:rsidRDefault="009C724E" w:rsidP="00C03617">
      <w:pPr>
        <w:shd w:val="clear" w:color="auto" w:fill="D9E2F3"/>
        <w:spacing w:after="0"/>
        <w:jc w:val="center"/>
        <w:rPr>
          <w:rFonts w:ascii="Arial" w:hAnsi="Arial" w:cs="Arial"/>
          <w:b/>
          <w:sz w:val="28"/>
          <w:szCs w:val="28"/>
          <w:lang w:eastAsia="en-US"/>
        </w:rPr>
      </w:pPr>
    </w:p>
    <w:p w14:paraId="34F4D3DA" w14:textId="25ADCBF4" w:rsidR="007A0D02" w:rsidRPr="004423F6" w:rsidRDefault="004423F6" w:rsidP="002111D3">
      <w:pPr>
        <w:shd w:val="clear" w:color="auto" w:fill="D9E2F3"/>
        <w:spacing w:after="120"/>
        <w:jc w:val="center"/>
        <w:rPr>
          <w:rFonts w:ascii="Arial" w:hAnsi="Arial" w:cs="Arial"/>
          <w:b/>
          <w:sz w:val="28"/>
          <w:szCs w:val="28"/>
          <w:lang w:eastAsia="en-US"/>
        </w:rPr>
      </w:pPr>
      <w:r w:rsidRPr="004423F6">
        <w:rPr>
          <w:rFonts w:ascii="Arial" w:hAnsi="Arial" w:cs="Arial"/>
          <w:b/>
          <w:sz w:val="28"/>
          <w:szCs w:val="28"/>
          <w:lang w:eastAsia="en-US"/>
        </w:rPr>
        <w:t>IMEV – Bâtiment Jean MAETZ</w:t>
      </w:r>
    </w:p>
    <w:p w14:paraId="7B39BF40" w14:textId="77777777" w:rsidR="007A0D02" w:rsidRPr="004423F6" w:rsidRDefault="007A0D02" w:rsidP="007A0D02">
      <w:pPr>
        <w:shd w:val="clear" w:color="auto" w:fill="D9E2F3"/>
        <w:spacing w:before="40" w:after="40"/>
        <w:jc w:val="center"/>
        <w:rPr>
          <w:rFonts w:ascii="Arial" w:hAnsi="Arial" w:cs="Arial"/>
          <w:b/>
          <w:u w:val="single"/>
        </w:rPr>
      </w:pPr>
      <w:r w:rsidRPr="004423F6">
        <w:rPr>
          <w:rFonts w:ascii="Arial" w:hAnsi="Arial" w:cs="Arial"/>
          <w:b/>
          <w:u w:val="single"/>
        </w:rPr>
        <w:t>Lieu d’exécution des prestations :</w:t>
      </w:r>
    </w:p>
    <w:p w14:paraId="0375146D" w14:textId="77777777" w:rsidR="002111D3" w:rsidRPr="004423F6" w:rsidRDefault="002111D3" w:rsidP="007A0D02">
      <w:pPr>
        <w:shd w:val="clear" w:color="auto" w:fill="D9E2F3"/>
        <w:tabs>
          <w:tab w:val="left" w:pos="426"/>
          <w:tab w:val="left" w:pos="851"/>
        </w:tabs>
        <w:spacing w:before="40" w:after="40"/>
        <w:jc w:val="center"/>
        <w:rPr>
          <w:rFonts w:ascii="Arial" w:hAnsi="Arial" w:cs="Arial"/>
        </w:rPr>
      </w:pPr>
      <w:r w:rsidRPr="004423F6">
        <w:rPr>
          <w:rFonts w:ascii="Arial" w:hAnsi="Arial" w:cs="Arial"/>
        </w:rPr>
        <w:t xml:space="preserve">Faculté des sciences et d’ingénierie </w:t>
      </w:r>
    </w:p>
    <w:p w14:paraId="52C6F1B9" w14:textId="37A1B7D3" w:rsidR="002111D3" w:rsidRPr="004423F6" w:rsidRDefault="004423F6" w:rsidP="007A0D02">
      <w:pPr>
        <w:shd w:val="clear" w:color="auto" w:fill="D9E2F3"/>
        <w:tabs>
          <w:tab w:val="left" w:pos="426"/>
          <w:tab w:val="left" w:pos="851"/>
        </w:tabs>
        <w:spacing w:before="40" w:after="40"/>
        <w:jc w:val="center"/>
        <w:rPr>
          <w:rFonts w:ascii="Arial" w:hAnsi="Arial" w:cs="Arial"/>
        </w:rPr>
      </w:pPr>
      <w:r w:rsidRPr="004423F6">
        <w:rPr>
          <w:rFonts w:ascii="Arial" w:hAnsi="Arial" w:cs="Arial"/>
        </w:rPr>
        <w:t>IMEV</w:t>
      </w:r>
    </w:p>
    <w:p w14:paraId="7150B370" w14:textId="23A6C2B1" w:rsidR="00A33277" w:rsidRPr="00434E59" w:rsidRDefault="00A33277" w:rsidP="00434E59">
      <w:pPr>
        <w:shd w:val="clear" w:color="auto" w:fill="D9E2F3"/>
        <w:tabs>
          <w:tab w:val="left" w:pos="426"/>
          <w:tab w:val="left" w:pos="851"/>
        </w:tabs>
        <w:spacing w:before="40" w:after="240"/>
        <w:jc w:val="center"/>
        <w:rPr>
          <w:rFonts w:ascii="Arial" w:hAnsi="Arial" w:cs="Arial"/>
        </w:rPr>
      </w:pPr>
    </w:p>
    <w:p w14:paraId="3F344B66" w14:textId="71C4E270" w:rsidR="00745B51" w:rsidRDefault="00562E9F" w:rsidP="00562E9F">
      <w:pPr>
        <w:spacing w:after="240"/>
        <w:jc w:val="center"/>
        <w:rPr>
          <w:rFonts w:ascii="Arial" w:hAnsi="Arial" w:cs="Arial"/>
          <w:b/>
          <w:szCs w:val="21"/>
          <w:lang w:eastAsia="en-US"/>
        </w:rPr>
      </w:pPr>
      <w:r w:rsidRPr="00562E9F">
        <w:rPr>
          <w:rFonts w:ascii="Arial" w:hAnsi="Arial" w:cs="Arial"/>
          <w:b/>
          <w:szCs w:val="21"/>
          <w:lang w:eastAsia="en-US"/>
        </w:rPr>
        <w:t>REFERENCE DE LA</w:t>
      </w:r>
      <w:r w:rsidR="006517B5">
        <w:rPr>
          <w:rFonts w:ascii="Arial" w:hAnsi="Arial" w:cs="Arial"/>
          <w:b/>
          <w:szCs w:val="21"/>
          <w:lang w:eastAsia="en-US"/>
        </w:rPr>
        <w:t xml:space="preserve"> PROCEDU</w:t>
      </w:r>
      <w:r w:rsidR="006517B5" w:rsidRPr="0060162E">
        <w:rPr>
          <w:rFonts w:ascii="Arial" w:hAnsi="Arial" w:cs="Arial"/>
          <w:b/>
          <w:szCs w:val="21"/>
          <w:lang w:eastAsia="en-US"/>
        </w:rPr>
        <w:t xml:space="preserve">RE : </w:t>
      </w:r>
      <w:r w:rsidR="0060162E" w:rsidRPr="0060162E">
        <w:rPr>
          <w:rFonts w:ascii="Arial" w:hAnsi="Arial" w:cs="Arial"/>
          <w:b/>
          <w:szCs w:val="21"/>
          <w:lang w:eastAsia="en-US"/>
        </w:rPr>
        <w:t>2025-MMH-TX_CVC_JM</w:t>
      </w:r>
    </w:p>
    <w:p w14:paraId="543D6AE2" w14:textId="77777777" w:rsidR="00C118F2" w:rsidRPr="00536323" w:rsidRDefault="00574128" w:rsidP="005C011D">
      <w:pPr>
        <w:rPr>
          <w:rFonts w:ascii="Arial" w:hAnsi="Arial" w:cs="Arial"/>
          <w:b/>
          <w:sz w:val="40"/>
        </w:rPr>
      </w:pPr>
      <w:r w:rsidRPr="00536323">
        <w:rPr>
          <w:rFonts w:ascii="Arial" w:hAnsi="Arial" w:cs="Arial"/>
          <w:b/>
          <w:sz w:val="40"/>
        </w:rPr>
        <w:br w:type="page"/>
      </w:r>
      <w:r w:rsidR="00C118F2" w:rsidRPr="00536323">
        <w:rPr>
          <w:rFonts w:ascii="Arial" w:hAnsi="Arial" w:cs="Arial"/>
          <w:b/>
          <w:color w:val="1F497D" w:themeColor="text2"/>
          <w:sz w:val="40"/>
        </w:rPr>
        <w:lastRenderedPageBreak/>
        <w:t>SOMMAIRE</w:t>
      </w:r>
      <w:r w:rsidR="00C118F2" w:rsidRPr="00536323">
        <w:rPr>
          <w:rFonts w:ascii="Arial" w:hAnsi="Arial" w:cs="Arial"/>
          <w:b/>
          <w:sz w:val="40"/>
        </w:rPr>
        <w:t xml:space="preserve">  </w:t>
      </w:r>
    </w:p>
    <w:p w14:paraId="4B636125" w14:textId="34FB6CFE" w:rsidR="00393ACC" w:rsidRDefault="00C118F2">
      <w:pPr>
        <w:pStyle w:val="TM1"/>
        <w:rPr>
          <w:rFonts w:asciiTheme="minorHAnsi" w:eastAsiaTheme="minorEastAsia" w:hAnsiTheme="minorHAnsi" w:cstheme="minorBidi"/>
          <w:b w:val="0"/>
          <w:caps w:val="0"/>
          <w:noProof/>
          <w:u w:val="none"/>
        </w:rPr>
      </w:pPr>
      <w:r w:rsidRPr="00536323">
        <w:rPr>
          <w:rFonts w:ascii="Arial" w:hAnsi="Arial" w:cs="Arial"/>
        </w:rPr>
        <w:fldChar w:fldCharType="begin"/>
      </w:r>
      <w:r w:rsidRPr="00536323">
        <w:rPr>
          <w:rFonts w:ascii="Arial" w:hAnsi="Arial" w:cs="Arial"/>
        </w:rPr>
        <w:instrText xml:space="preserve"> TOC \f \h \z \t "Chapitre;1;Article;2;Sous-article;3" </w:instrText>
      </w:r>
      <w:r w:rsidRPr="00536323">
        <w:rPr>
          <w:rFonts w:ascii="Arial" w:hAnsi="Arial" w:cs="Arial"/>
        </w:rPr>
        <w:fldChar w:fldCharType="separate"/>
      </w:r>
      <w:hyperlink w:anchor="_Toc177739378" w:history="1">
        <w:r w:rsidR="00393ACC" w:rsidRPr="00C82586">
          <w:rPr>
            <w:rStyle w:val="Lienhypertexte"/>
            <w:noProof/>
            <w14:scene3d>
              <w14:camera w14:prst="orthographicFront"/>
              <w14:lightRig w14:rig="threePt" w14:dir="t">
                <w14:rot w14:lat="0" w14:lon="0" w14:rev="0"/>
              </w14:lightRig>
            </w14:scene3d>
          </w:rPr>
          <w:t>CHAPITRE I :</w:t>
        </w:r>
        <w:r w:rsidR="00393ACC" w:rsidRPr="00C82586">
          <w:rPr>
            <w:rStyle w:val="Lienhypertexte"/>
            <w:noProof/>
          </w:rPr>
          <w:t xml:space="preserve"> Généralités</w:t>
        </w:r>
        <w:r w:rsidR="00393ACC">
          <w:rPr>
            <w:noProof/>
            <w:webHidden/>
          </w:rPr>
          <w:tab/>
        </w:r>
        <w:r w:rsidR="00393ACC">
          <w:rPr>
            <w:noProof/>
            <w:webHidden/>
          </w:rPr>
          <w:fldChar w:fldCharType="begin"/>
        </w:r>
        <w:r w:rsidR="00393ACC">
          <w:rPr>
            <w:noProof/>
            <w:webHidden/>
          </w:rPr>
          <w:instrText xml:space="preserve"> PAGEREF _Toc177739378 \h </w:instrText>
        </w:r>
        <w:r w:rsidR="00393ACC">
          <w:rPr>
            <w:noProof/>
            <w:webHidden/>
          </w:rPr>
        </w:r>
        <w:r w:rsidR="00393ACC">
          <w:rPr>
            <w:noProof/>
            <w:webHidden/>
          </w:rPr>
          <w:fldChar w:fldCharType="separate"/>
        </w:r>
        <w:r w:rsidR="00393ACC">
          <w:rPr>
            <w:noProof/>
            <w:webHidden/>
          </w:rPr>
          <w:t>4</w:t>
        </w:r>
        <w:r w:rsidR="00393ACC">
          <w:rPr>
            <w:noProof/>
            <w:webHidden/>
          </w:rPr>
          <w:fldChar w:fldCharType="end"/>
        </w:r>
      </w:hyperlink>
    </w:p>
    <w:p w14:paraId="3E92A6B4" w14:textId="058D64E6" w:rsidR="00393ACC" w:rsidRDefault="00802716">
      <w:pPr>
        <w:pStyle w:val="TM2"/>
        <w:rPr>
          <w:rFonts w:asciiTheme="minorHAnsi" w:eastAsiaTheme="minorEastAsia" w:hAnsiTheme="minorHAnsi" w:cstheme="minorBidi"/>
          <w:b w:val="0"/>
          <w:noProof/>
        </w:rPr>
      </w:pPr>
      <w:hyperlink w:anchor="_Toc177739379" w:history="1">
        <w:r w:rsidR="00393ACC" w:rsidRPr="00C82586">
          <w:rPr>
            <w:rStyle w:val="Lienhypertexte"/>
            <w:noProof/>
          </w:rPr>
          <w:t>ARTICLE 1 - Objet du marché, dispositions générales</w:t>
        </w:r>
        <w:r w:rsidR="00393ACC">
          <w:rPr>
            <w:noProof/>
            <w:webHidden/>
          </w:rPr>
          <w:tab/>
        </w:r>
        <w:r w:rsidR="00393ACC">
          <w:rPr>
            <w:noProof/>
            <w:webHidden/>
          </w:rPr>
          <w:fldChar w:fldCharType="begin"/>
        </w:r>
        <w:r w:rsidR="00393ACC">
          <w:rPr>
            <w:noProof/>
            <w:webHidden/>
          </w:rPr>
          <w:instrText xml:space="preserve"> PAGEREF _Toc177739379 \h </w:instrText>
        </w:r>
        <w:r w:rsidR="00393ACC">
          <w:rPr>
            <w:noProof/>
            <w:webHidden/>
          </w:rPr>
        </w:r>
        <w:r w:rsidR="00393ACC">
          <w:rPr>
            <w:noProof/>
            <w:webHidden/>
          </w:rPr>
          <w:fldChar w:fldCharType="separate"/>
        </w:r>
        <w:r w:rsidR="00393ACC">
          <w:rPr>
            <w:noProof/>
            <w:webHidden/>
          </w:rPr>
          <w:t>4</w:t>
        </w:r>
        <w:r w:rsidR="00393ACC">
          <w:rPr>
            <w:noProof/>
            <w:webHidden/>
          </w:rPr>
          <w:fldChar w:fldCharType="end"/>
        </w:r>
      </w:hyperlink>
    </w:p>
    <w:p w14:paraId="1B120E33" w14:textId="024E0EF3" w:rsidR="00393ACC" w:rsidRDefault="00802716">
      <w:pPr>
        <w:pStyle w:val="TM3"/>
        <w:rPr>
          <w:rFonts w:asciiTheme="minorHAnsi" w:eastAsiaTheme="minorEastAsia" w:hAnsiTheme="minorHAnsi" w:cstheme="minorBidi"/>
          <w:noProof/>
        </w:rPr>
      </w:pPr>
      <w:hyperlink w:anchor="_Toc177739380" w:history="1">
        <w:r w:rsidR="00393ACC" w:rsidRPr="00C82586">
          <w:rPr>
            <w:rStyle w:val="Lienhypertexte"/>
            <w:noProof/>
            <w14:scene3d>
              <w14:camera w14:prst="orthographicFront"/>
              <w14:lightRig w14:rig="threePt" w14:dir="t">
                <w14:rot w14:lat="0" w14:lon="0" w14:rev="0"/>
              </w14:lightRig>
            </w14:scene3d>
          </w:rPr>
          <w:t>1.1 -</w:t>
        </w:r>
        <w:r w:rsidR="00393ACC" w:rsidRPr="00C82586">
          <w:rPr>
            <w:rStyle w:val="Lienhypertexte"/>
            <w:noProof/>
          </w:rPr>
          <w:t xml:space="preserve"> Objet du marché</w:t>
        </w:r>
        <w:r w:rsidR="00393ACC">
          <w:rPr>
            <w:noProof/>
            <w:webHidden/>
          </w:rPr>
          <w:tab/>
        </w:r>
        <w:r w:rsidR="00393ACC">
          <w:rPr>
            <w:noProof/>
            <w:webHidden/>
          </w:rPr>
          <w:fldChar w:fldCharType="begin"/>
        </w:r>
        <w:r w:rsidR="00393ACC">
          <w:rPr>
            <w:noProof/>
            <w:webHidden/>
          </w:rPr>
          <w:instrText xml:space="preserve"> PAGEREF _Toc177739380 \h </w:instrText>
        </w:r>
        <w:r w:rsidR="00393ACC">
          <w:rPr>
            <w:noProof/>
            <w:webHidden/>
          </w:rPr>
        </w:r>
        <w:r w:rsidR="00393ACC">
          <w:rPr>
            <w:noProof/>
            <w:webHidden/>
          </w:rPr>
          <w:fldChar w:fldCharType="separate"/>
        </w:r>
        <w:r w:rsidR="00393ACC">
          <w:rPr>
            <w:noProof/>
            <w:webHidden/>
          </w:rPr>
          <w:t>4</w:t>
        </w:r>
        <w:r w:rsidR="00393ACC">
          <w:rPr>
            <w:noProof/>
            <w:webHidden/>
          </w:rPr>
          <w:fldChar w:fldCharType="end"/>
        </w:r>
      </w:hyperlink>
    </w:p>
    <w:p w14:paraId="1EB786F5" w14:textId="06E9ED71" w:rsidR="00393ACC" w:rsidRDefault="00802716">
      <w:pPr>
        <w:pStyle w:val="TM3"/>
        <w:rPr>
          <w:rFonts w:asciiTheme="minorHAnsi" w:eastAsiaTheme="minorEastAsia" w:hAnsiTheme="minorHAnsi" w:cstheme="minorBidi"/>
          <w:noProof/>
        </w:rPr>
      </w:pPr>
      <w:hyperlink w:anchor="_Toc177739381" w:history="1">
        <w:r w:rsidR="00393ACC" w:rsidRPr="00C82586">
          <w:rPr>
            <w:rStyle w:val="Lienhypertexte"/>
            <w:noProof/>
            <w14:scene3d>
              <w14:camera w14:prst="orthographicFront"/>
              <w14:lightRig w14:rig="threePt" w14:dir="t">
                <w14:rot w14:lat="0" w14:lon="0" w14:rev="0"/>
              </w14:lightRig>
            </w14:scene3d>
          </w:rPr>
          <w:t>1.2 -</w:t>
        </w:r>
        <w:r w:rsidR="00393ACC" w:rsidRPr="00C82586">
          <w:rPr>
            <w:rStyle w:val="Lienhypertexte"/>
            <w:noProof/>
          </w:rPr>
          <w:t xml:space="preserve"> Contexte de l’opération</w:t>
        </w:r>
        <w:r w:rsidR="00393ACC">
          <w:rPr>
            <w:noProof/>
            <w:webHidden/>
          </w:rPr>
          <w:tab/>
        </w:r>
        <w:r w:rsidR="00393ACC">
          <w:rPr>
            <w:noProof/>
            <w:webHidden/>
          </w:rPr>
          <w:fldChar w:fldCharType="begin"/>
        </w:r>
        <w:r w:rsidR="00393ACC">
          <w:rPr>
            <w:noProof/>
            <w:webHidden/>
          </w:rPr>
          <w:instrText xml:space="preserve"> PAGEREF _Toc177739381 \h </w:instrText>
        </w:r>
        <w:r w:rsidR="00393ACC">
          <w:rPr>
            <w:noProof/>
            <w:webHidden/>
          </w:rPr>
        </w:r>
        <w:r w:rsidR="00393ACC">
          <w:rPr>
            <w:noProof/>
            <w:webHidden/>
          </w:rPr>
          <w:fldChar w:fldCharType="separate"/>
        </w:r>
        <w:r w:rsidR="00393ACC">
          <w:rPr>
            <w:noProof/>
            <w:webHidden/>
          </w:rPr>
          <w:t>4</w:t>
        </w:r>
        <w:r w:rsidR="00393ACC">
          <w:rPr>
            <w:noProof/>
            <w:webHidden/>
          </w:rPr>
          <w:fldChar w:fldCharType="end"/>
        </w:r>
      </w:hyperlink>
    </w:p>
    <w:p w14:paraId="01C122F9" w14:textId="0911A8B7" w:rsidR="00393ACC" w:rsidRDefault="00802716">
      <w:pPr>
        <w:pStyle w:val="TM3"/>
        <w:rPr>
          <w:rFonts w:asciiTheme="minorHAnsi" w:eastAsiaTheme="minorEastAsia" w:hAnsiTheme="minorHAnsi" w:cstheme="minorBidi"/>
          <w:noProof/>
        </w:rPr>
      </w:pPr>
      <w:hyperlink w:anchor="_Toc177739382" w:history="1">
        <w:r w:rsidR="00393ACC" w:rsidRPr="00C82586">
          <w:rPr>
            <w:rStyle w:val="Lienhypertexte"/>
            <w:noProof/>
            <w14:scene3d>
              <w14:camera w14:prst="orthographicFront"/>
              <w14:lightRig w14:rig="threePt" w14:dir="t">
                <w14:rot w14:lat="0" w14:lon="0" w14:rev="0"/>
              </w14:lightRig>
            </w14:scene3d>
          </w:rPr>
          <w:t>1.3 -</w:t>
        </w:r>
        <w:r w:rsidR="00393ACC" w:rsidRPr="00C82586">
          <w:rPr>
            <w:rStyle w:val="Lienhypertexte"/>
            <w:noProof/>
          </w:rPr>
          <w:t xml:space="preserve"> Allotissement</w:t>
        </w:r>
        <w:r w:rsidR="00393ACC">
          <w:rPr>
            <w:noProof/>
            <w:webHidden/>
          </w:rPr>
          <w:tab/>
        </w:r>
        <w:r w:rsidR="00393ACC">
          <w:rPr>
            <w:noProof/>
            <w:webHidden/>
          </w:rPr>
          <w:fldChar w:fldCharType="begin"/>
        </w:r>
        <w:r w:rsidR="00393ACC">
          <w:rPr>
            <w:noProof/>
            <w:webHidden/>
          </w:rPr>
          <w:instrText xml:space="preserve"> PAGEREF _Toc177739382 \h </w:instrText>
        </w:r>
        <w:r w:rsidR="00393ACC">
          <w:rPr>
            <w:noProof/>
            <w:webHidden/>
          </w:rPr>
        </w:r>
        <w:r w:rsidR="00393ACC">
          <w:rPr>
            <w:noProof/>
            <w:webHidden/>
          </w:rPr>
          <w:fldChar w:fldCharType="separate"/>
        </w:r>
        <w:r w:rsidR="00393ACC">
          <w:rPr>
            <w:noProof/>
            <w:webHidden/>
          </w:rPr>
          <w:t>4</w:t>
        </w:r>
        <w:r w:rsidR="00393ACC">
          <w:rPr>
            <w:noProof/>
            <w:webHidden/>
          </w:rPr>
          <w:fldChar w:fldCharType="end"/>
        </w:r>
      </w:hyperlink>
    </w:p>
    <w:p w14:paraId="6967663F" w14:textId="60394FA5" w:rsidR="00393ACC" w:rsidRDefault="00802716">
      <w:pPr>
        <w:pStyle w:val="TM3"/>
        <w:rPr>
          <w:rFonts w:asciiTheme="minorHAnsi" w:eastAsiaTheme="minorEastAsia" w:hAnsiTheme="minorHAnsi" w:cstheme="minorBidi"/>
          <w:noProof/>
        </w:rPr>
      </w:pPr>
      <w:hyperlink w:anchor="_Toc177739383" w:history="1">
        <w:r w:rsidR="00393ACC" w:rsidRPr="00C82586">
          <w:rPr>
            <w:rStyle w:val="Lienhypertexte"/>
            <w:noProof/>
            <w14:scene3d>
              <w14:camera w14:prst="orthographicFront"/>
              <w14:lightRig w14:rig="threePt" w14:dir="t">
                <w14:rot w14:lat="0" w14:lon="0" w14:rev="0"/>
              </w14:lightRig>
            </w14:scene3d>
          </w:rPr>
          <w:t>1.4 -</w:t>
        </w:r>
        <w:r w:rsidR="00393ACC" w:rsidRPr="00C82586">
          <w:rPr>
            <w:rStyle w:val="Lienhypertexte"/>
            <w:noProof/>
          </w:rPr>
          <w:t xml:space="preserve"> Titulaire du marché</w:t>
        </w:r>
        <w:r w:rsidR="00393ACC">
          <w:rPr>
            <w:noProof/>
            <w:webHidden/>
          </w:rPr>
          <w:tab/>
        </w:r>
        <w:r w:rsidR="00393ACC">
          <w:rPr>
            <w:noProof/>
            <w:webHidden/>
          </w:rPr>
          <w:fldChar w:fldCharType="begin"/>
        </w:r>
        <w:r w:rsidR="00393ACC">
          <w:rPr>
            <w:noProof/>
            <w:webHidden/>
          </w:rPr>
          <w:instrText xml:space="preserve"> PAGEREF _Toc177739383 \h </w:instrText>
        </w:r>
        <w:r w:rsidR="00393ACC">
          <w:rPr>
            <w:noProof/>
            <w:webHidden/>
          </w:rPr>
        </w:r>
        <w:r w:rsidR="00393ACC">
          <w:rPr>
            <w:noProof/>
            <w:webHidden/>
          </w:rPr>
          <w:fldChar w:fldCharType="separate"/>
        </w:r>
        <w:r w:rsidR="00393ACC">
          <w:rPr>
            <w:noProof/>
            <w:webHidden/>
          </w:rPr>
          <w:t>5</w:t>
        </w:r>
        <w:r w:rsidR="00393ACC">
          <w:rPr>
            <w:noProof/>
            <w:webHidden/>
          </w:rPr>
          <w:fldChar w:fldCharType="end"/>
        </w:r>
      </w:hyperlink>
    </w:p>
    <w:p w14:paraId="3ECA7D25" w14:textId="36A47BCA" w:rsidR="00393ACC" w:rsidRDefault="00802716">
      <w:pPr>
        <w:pStyle w:val="TM3"/>
        <w:rPr>
          <w:rFonts w:asciiTheme="minorHAnsi" w:eastAsiaTheme="minorEastAsia" w:hAnsiTheme="minorHAnsi" w:cstheme="minorBidi"/>
          <w:noProof/>
        </w:rPr>
      </w:pPr>
      <w:hyperlink w:anchor="_Toc177739384" w:history="1">
        <w:r w:rsidR="00393ACC" w:rsidRPr="00C82586">
          <w:rPr>
            <w:rStyle w:val="Lienhypertexte"/>
            <w:noProof/>
            <w14:scene3d>
              <w14:camera w14:prst="orthographicFront"/>
              <w14:lightRig w14:rig="threePt" w14:dir="t">
                <w14:rot w14:lat="0" w14:lon="0" w14:rev="0"/>
              </w14:lightRig>
            </w14:scene3d>
          </w:rPr>
          <w:t>1.5 -</w:t>
        </w:r>
        <w:r w:rsidR="00393ACC" w:rsidRPr="00C82586">
          <w:rPr>
            <w:rStyle w:val="Lienhypertexte"/>
            <w:noProof/>
          </w:rPr>
          <w:t xml:space="preserve"> Certifications demandées</w:t>
        </w:r>
        <w:r w:rsidR="00393ACC">
          <w:rPr>
            <w:noProof/>
            <w:webHidden/>
          </w:rPr>
          <w:tab/>
        </w:r>
        <w:r w:rsidR="00393ACC">
          <w:rPr>
            <w:noProof/>
            <w:webHidden/>
          </w:rPr>
          <w:fldChar w:fldCharType="begin"/>
        </w:r>
        <w:r w:rsidR="00393ACC">
          <w:rPr>
            <w:noProof/>
            <w:webHidden/>
          </w:rPr>
          <w:instrText xml:space="preserve"> PAGEREF _Toc177739384 \h </w:instrText>
        </w:r>
        <w:r w:rsidR="00393ACC">
          <w:rPr>
            <w:noProof/>
            <w:webHidden/>
          </w:rPr>
        </w:r>
        <w:r w:rsidR="00393ACC">
          <w:rPr>
            <w:noProof/>
            <w:webHidden/>
          </w:rPr>
          <w:fldChar w:fldCharType="separate"/>
        </w:r>
        <w:r w:rsidR="00393ACC">
          <w:rPr>
            <w:noProof/>
            <w:webHidden/>
          </w:rPr>
          <w:t>5</w:t>
        </w:r>
        <w:r w:rsidR="00393ACC">
          <w:rPr>
            <w:noProof/>
            <w:webHidden/>
          </w:rPr>
          <w:fldChar w:fldCharType="end"/>
        </w:r>
      </w:hyperlink>
    </w:p>
    <w:p w14:paraId="792FC164" w14:textId="37C6338C" w:rsidR="00393ACC" w:rsidRDefault="00802716">
      <w:pPr>
        <w:pStyle w:val="TM3"/>
        <w:rPr>
          <w:rFonts w:asciiTheme="minorHAnsi" w:eastAsiaTheme="minorEastAsia" w:hAnsiTheme="minorHAnsi" w:cstheme="minorBidi"/>
          <w:noProof/>
        </w:rPr>
      </w:pPr>
      <w:hyperlink w:anchor="_Toc177739385" w:history="1">
        <w:r w:rsidR="00393ACC" w:rsidRPr="00C82586">
          <w:rPr>
            <w:rStyle w:val="Lienhypertexte"/>
            <w:noProof/>
            <w14:scene3d>
              <w14:camera w14:prst="orthographicFront"/>
              <w14:lightRig w14:rig="threePt" w14:dir="t">
                <w14:rot w14:lat="0" w14:lon="0" w14:rev="0"/>
              </w14:lightRig>
            </w14:scene3d>
          </w:rPr>
          <w:t>1.6 -</w:t>
        </w:r>
        <w:r w:rsidR="00393ACC" w:rsidRPr="00C82586">
          <w:rPr>
            <w:rStyle w:val="Lienhypertexte"/>
            <w:noProof/>
          </w:rPr>
          <w:t xml:space="preserve"> Variantes</w:t>
        </w:r>
        <w:r w:rsidR="00393ACC">
          <w:rPr>
            <w:noProof/>
            <w:webHidden/>
          </w:rPr>
          <w:tab/>
        </w:r>
        <w:r w:rsidR="00393ACC">
          <w:rPr>
            <w:noProof/>
            <w:webHidden/>
          </w:rPr>
          <w:fldChar w:fldCharType="begin"/>
        </w:r>
        <w:r w:rsidR="00393ACC">
          <w:rPr>
            <w:noProof/>
            <w:webHidden/>
          </w:rPr>
          <w:instrText xml:space="preserve"> PAGEREF _Toc177739385 \h </w:instrText>
        </w:r>
        <w:r w:rsidR="00393ACC">
          <w:rPr>
            <w:noProof/>
            <w:webHidden/>
          </w:rPr>
        </w:r>
        <w:r w:rsidR="00393ACC">
          <w:rPr>
            <w:noProof/>
            <w:webHidden/>
          </w:rPr>
          <w:fldChar w:fldCharType="separate"/>
        </w:r>
        <w:r w:rsidR="00393ACC">
          <w:rPr>
            <w:noProof/>
            <w:webHidden/>
          </w:rPr>
          <w:t>5</w:t>
        </w:r>
        <w:r w:rsidR="00393ACC">
          <w:rPr>
            <w:noProof/>
            <w:webHidden/>
          </w:rPr>
          <w:fldChar w:fldCharType="end"/>
        </w:r>
      </w:hyperlink>
    </w:p>
    <w:p w14:paraId="381B0813" w14:textId="2E795BF1" w:rsidR="00393ACC" w:rsidRDefault="00802716">
      <w:pPr>
        <w:pStyle w:val="TM3"/>
        <w:rPr>
          <w:rFonts w:asciiTheme="minorHAnsi" w:eastAsiaTheme="minorEastAsia" w:hAnsiTheme="minorHAnsi" w:cstheme="minorBidi"/>
          <w:noProof/>
        </w:rPr>
      </w:pPr>
      <w:hyperlink w:anchor="_Toc177739386" w:history="1">
        <w:r w:rsidR="00393ACC" w:rsidRPr="00C82586">
          <w:rPr>
            <w:rStyle w:val="Lienhypertexte"/>
            <w:noProof/>
            <w14:scene3d>
              <w14:camera w14:prst="orthographicFront"/>
              <w14:lightRig w14:rig="threePt" w14:dir="t">
                <w14:rot w14:lat="0" w14:lon="0" w14:rev="0"/>
              </w14:lightRig>
            </w14:scene3d>
          </w:rPr>
          <w:t>1.7 -</w:t>
        </w:r>
        <w:r w:rsidR="00393ACC" w:rsidRPr="00C82586">
          <w:rPr>
            <w:rStyle w:val="Lienhypertexte"/>
            <w:noProof/>
          </w:rPr>
          <w:t xml:space="preserve"> Maîtrise d’ouvrage et maîtrise d’œuvre</w:t>
        </w:r>
        <w:r w:rsidR="00393ACC">
          <w:rPr>
            <w:noProof/>
            <w:webHidden/>
          </w:rPr>
          <w:tab/>
        </w:r>
        <w:r w:rsidR="00393ACC">
          <w:rPr>
            <w:noProof/>
            <w:webHidden/>
          </w:rPr>
          <w:fldChar w:fldCharType="begin"/>
        </w:r>
        <w:r w:rsidR="00393ACC">
          <w:rPr>
            <w:noProof/>
            <w:webHidden/>
          </w:rPr>
          <w:instrText xml:space="preserve"> PAGEREF _Toc177739386 \h </w:instrText>
        </w:r>
        <w:r w:rsidR="00393ACC">
          <w:rPr>
            <w:noProof/>
            <w:webHidden/>
          </w:rPr>
        </w:r>
        <w:r w:rsidR="00393ACC">
          <w:rPr>
            <w:noProof/>
            <w:webHidden/>
          </w:rPr>
          <w:fldChar w:fldCharType="separate"/>
        </w:r>
        <w:r w:rsidR="00393ACC">
          <w:rPr>
            <w:noProof/>
            <w:webHidden/>
          </w:rPr>
          <w:t>5</w:t>
        </w:r>
        <w:r w:rsidR="00393ACC">
          <w:rPr>
            <w:noProof/>
            <w:webHidden/>
          </w:rPr>
          <w:fldChar w:fldCharType="end"/>
        </w:r>
      </w:hyperlink>
    </w:p>
    <w:p w14:paraId="0011865D" w14:textId="4C3434D1" w:rsidR="00393ACC" w:rsidRDefault="00802716">
      <w:pPr>
        <w:pStyle w:val="TM3"/>
        <w:rPr>
          <w:rFonts w:asciiTheme="minorHAnsi" w:eastAsiaTheme="minorEastAsia" w:hAnsiTheme="minorHAnsi" w:cstheme="minorBidi"/>
          <w:noProof/>
        </w:rPr>
      </w:pPr>
      <w:hyperlink w:anchor="_Toc177739387" w:history="1">
        <w:r w:rsidR="00393ACC" w:rsidRPr="00C82586">
          <w:rPr>
            <w:rStyle w:val="Lienhypertexte"/>
            <w:noProof/>
            <w14:scene3d>
              <w14:camera w14:prst="orthographicFront"/>
              <w14:lightRig w14:rig="threePt" w14:dir="t">
                <w14:rot w14:lat="0" w14:lon="0" w14:rev="0"/>
              </w14:lightRig>
            </w14:scene3d>
          </w:rPr>
          <w:t>1.8 -</w:t>
        </w:r>
        <w:r w:rsidR="00393ACC" w:rsidRPr="00C82586">
          <w:rPr>
            <w:rStyle w:val="Lienhypertexte"/>
            <w:noProof/>
          </w:rPr>
          <w:t xml:space="preserve"> Contrôle technique</w:t>
        </w:r>
        <w:r w:rsidR="00393ACC">
          <w:rPr>
            <w:noProof/>
            <w:webHidden/>
          </w:rPr>
          <w:tab/>
        </w:r>
        <w:r w:rsidR="00393ACC">
          <w:rPr>
            <w:noProof/>
            <w:webHidden/>
          </w:rPr>
          <w:fldChar w:fldCharType="begin"/>
        </w:r>
        <w:r w:rsidR="00393ACC">
          <w:rPr>
            <w:noProof/>
            <w:webHidden/>
          </w:rPr>
          <w:instrText xml:space="preserve"> PAGEREF _Toc177739387 \h </w:instrText>
        </w:r>
        <w:r w:rsidR="00393ACC">
          <w:rPr>
            <w:noProof/>
            <w:webHidden/>
          </w:rPr>
        </w:r>
        <w:r w:rsidR="00393ACC">
          <w:rPr>
            <w:noProof/>
            <w:webHidden/>
          </w:rPr>
          <w:fldChar w:fldCharType="separate"/>
        </w:r>
        <w:r w:rsidR="00393ACC">
          <w:rPr>
            <w:noProof/>
            <w:webHidden/>
          </w:rPr>
          <w:t>5</w:t>
        </w:r>
        <w:r w:rsidR="00393ACC">
          <w:rPr>
            <w:noProof/>
            <w:webHidden/>
          </w:rPr>
          <w:fldChar w:fldCharType="end"/>
        </w:r>
      </w:hyperlink>
    </w:p>
    <w:p w14:paraId="3B5C5FDF" w14:textId="44EDFA40" w:rsidR="00393ACC" w:rsidRDefault="00802716">
      <w:pPr>
        <w:pStyle w:val="TM3"/>
        <w:rPr>
          <w:rFonts w:asciiTheme="minorHAnsi" w:eastAsiaTheme="minorEastAsia" w:hAnsiTheme="minorHAnsi" w:cstheme="minorBidi"/>
          <w:noProof/>
        </w:rPr>
      </w:pPr>
      <w:hyperlink w:anchor="_Toc177739388" w:history="1">
        <w:r w:rsidR="00393ACC" w:rsidRPr="00C82586">
          <w:rPr>
            <w:rStyle w:val="Lienhypertexte"/>
            <w:noProof/>
            <w14:scene3d>
              <w14:camera w14:prst="orthographicFront"/>
              <w14:lightRig w14:rig="threePt" w14:dir="t">
                <w14:rot w14:lat="0" w14:lon="0" w14:rev="0"/>
              </w14:lightRig>
            </w14:scene3d>
          </w:rPr>
          <w:t>1.9 -</w:t>
        </w:r>
        <w:r w:rsidR="00393ACC" w:rsidRPr="00C82586">
          <w:rPr>
            <w:rStyle w:val="Lienhypertexte"/>
            <w:noProof/>
          </w:rPr>
          <w:t xml:space="preserve"> Coordination sécurité et protection de la santé</w:t>
        </w:r>
        <w:r w:rsidR="00393ACC">
          <w:rPr>
            <w:noProof/>
            <w:webHidden/>
          </w:rPr>
          <w:tab/>
        </w:r>
        <w:r w:rsidR="00393ACC">
          <w:rPr>
            <w:noProof/>
            <w:webHidden/>
          </w:rPr>
          <w:fldChar w:fldCharType="begin"/>
        </w:r>
        <w:r w:rsidR="00393ACC">
          <w:rPr>
            <w:noProof/>
            <w:webHidden/>
          </w:rPr>
          <w:instrText xml:space="preserve"> PAGEREF _Toc177739388 \h </w:instrText>
        </w:r>
        <w:r w:rsidR="00393ACC">
          <w:rPr>
            <w:noProof/>
            <w:webHidden/>
          </w:rPr>
        </w:r>
        <w:r w:rsidR="00393ACC">
          <w:rPr>
            <w:noProof/>
            <w:webHidden/>
          </w:rPr>
          <w:fldChar w:fldCharType="separate"/>
        </w:r>
        <w:r w:rsidR="00393ACC">
          <w:rPr>
            <w:noProof/>
            <w:webHidden/>
          </w:rPr>
          <w:t>6</w:t>
        </w:r>
        <w:r w:rsidR="00393ACC">
          <w:rPr>
            <w:noProof/>
            <w:webHidden/>
          </w:rPr>
          <w:fldChar w:fldCharType="end"/>
        </w:r>
      </w:hyperlink>
    </w:p>
    <w:p w14:paraId="61D6CFCB" w14:textId="05ED96C9" w:rsidR="00393ACC" w:rsidRDefault="00802716">
      <w:pPr>
        <w:pStyle w:val="TM3"/>
        <w:rPr>
          <w:rFonts w:asciiTheme="minorHAnsi" w:eastAsiaTheme="minorEastAsia" w:hAnsiTheme="minorHAnsi" w:cstheme="minorBidi"/>
          <w:noProof/>
        </w:rPr>
      </w:pPr>
      <w:hyperlink w:anchor="_Toc177739389" w:history="1">
        <w:r w:rsidR="00393ACC" w:rsidRPr="00C82586">
          <w:rPr>
            <w:rStyle w:val="Lienhypertexte"/>
            <w:noProof/>
            <w14:scene3d>
              <w14:camera w14:prst="orthographicFront"/>
              <w14:lightRig w14:rig="threePt" w14:dir="t">
                <w14:rot w14:lat="0" w14:lon="0" w14:rev="0"/>
              </w14:lightRig>
            </w14:scene3d>
          </w:rPr>
          <w:t>1.10 -</w:t>
        </w:r>
        <w:r w:rsidR="00393ACC" w:rsidRPr="00C82586">
          <w:rPr>
            <w:rStyle w:val="Lienhypertexte"/>
            <w:noProof/>
          </w:rPr>
          <w:t xml:space="preserve"> Coordination des systèmes de sécurité incendie (SSI)</w:t>
        </w:r>
        <w:r w:rsidR="00393ACC">
          <w:rPr>
            <w:noProof/>
            <w:webHidden/>
          </w:rPr>
          <w:tab/>
        </w:r>
        <w:r w:rsidR="00393ACC">
          <w:rPr>
            <w:noProof/>
            <w:webHidden/>
          </w:rPr>
          <w:fldChar w:fldCharType="begin"/>
        </w:r>
        <w:r w:rsidR="00393ACC">
          <w:rPr>
            <w:noProof/>
            <w:webHidden/>
          </w:rPr>
          <w:instrText xml:space="preserve"> PAGEREF _Toc177739389 \h </w:instrText>
        </w:r>
        <w:r w:rsidR="00393ACC">
          <w:rPr>
            <w:noProof/>
            <w:webHidden/>
          </w:rPr>
        </w:r>
        <w:r w:rsidR="00393ACC">
          <w:rPr>
            <w:noProof/>
            <w:webHidden/>
          </w:rPr>
          <w:fldChar w:fldCharType="separate"/>
        </w:r>
        <w:r w:rsidR="00393ACC">
          <w:rPr>
            <w:noProof/>
            <w:webHidden/>
          </w:rPr>
          <w:t>6</w:t>
        </w:r>
        <w:r w:rsidR="00393ACC">
          <w:rPr>
            <w:noProof/>
            <w:webHidden/>
          </w:rPr>
          <w:fldChar w:fldCharType="end"/>
        </w:r>
      </w:hyperlink>
    </w:p>
    <w:p w14:paraId="08EE87CD" w14:textId="7EE8DA28" w:rsidR="00393ACC" w:rsidRDefault="00802716">
      <w:pPr>
        <w:pStyle w:val="TM3"/>
        <w:rPr>
          <w:rFonts w:asciiTheme="minorHAnsi" w:eastAsiaTheme="minorEastAsia" w:hAnsiTheme="minorHAnsi" w:cstheme="minorBidi"/>
          <w:noProof/>
        </w:rPr>
      </w:pPr>
      <w:hyperlink w:anchor="_Toc177739390" w:history="1">
        <w:r w:rsidR="00393ACC" w:rsidRPr="00C82586">
          <w:rPr>
            <w:rStyle w:val="Lienhypertexte"/>
            <w:noProof/>
            <w14:scene3d>
              <w14:camera w14:prst="orthographicFront"/>
              <w14:lightRig w14:rig="threePt" w14:dir="t">
                <w14:rot w14:lat="0" w14:lon="0" w14:rev="0"/>
              </w14:lightRig>
            </w14:scene3d>
          </w:rPr>
          <w:t>1.11 -</w:t>
        </w:r>
        <w:r w:rsidR="00393ACC" w:rsidRPr="00C82586">
          <w:rPr>
            <w:rStyle w:val="Lienhypertexte"/>
            <w:noProof/>
          </w:rPr>
          <w:t xml:space="preserve"> Ordonnancement, pilotage et coordination (OPC)</w:t>
        </w:r>
        <w:r w:rsidR="00393ACC">
          <w:rPr>
            <w:noProof/>
            <w:webHidden/>
          </w:rPr>
          <w:tab/>
        </w:r>
        <w:r w:rsidR="00393ACC">
          <w:rPr>
            <w:noProof/>
            <w:webHidden/>
          </w:rPr>
          <w:fldChar w:fldCharType="begin"/>
        </w:r>
        <w:r w:rsidR="00393ACC">
          <w:rPr>
            <w:noProof/>
            <w:webHidden/>
          </w:rPr>
          <w:instrText xml:space="preserve"> PAGEREF _Toc177739390 \h </w:instrText>
        </w:r>
        <w:r w:rsidR="00393ACC">
          <w:rPr>
            <w:noProof/>
            <w:webHidden/>
          </w:rPr>
        </w:r>
        <w:r w:rsidR="00393ACC">
          <w:rPr>
            <w:noProof/>
            <w:webHidden/>
          </w:rPr>
          <w:fldChar w:fldCharType="separate"/>
        </w:r>
        <w:r w:rsidR="00393ACC">
          <w:rPr>
            <w:noProof/>
            <w:webHidden/>
          </w:rPr>
          <w:t>6</w:t>
        </w:r>
        <w:r w:rsidR="00393ACC">
          <w:rPr>
            <w:noProof/>
            <w:webHidden/>
          </w:rPr>
          <w:fldChar w:fldCharType="end"/>
        </w:r>
      </w:hyperlink>
    </w:p>
    <w:p w14:paraId="41DC69E9" w14:textId="28BF1F31" w:rsidR="00393ACC" w:rsidRDefault="00802716">
      <w:pPr>
        <w:pStyle w:val="TM3"/>
        <w:rPr>
          <w:rFonts w:asciiTheme="minorHAnsi" w:eastAsiaTheme="minorEastAsia" w:hAnsiTheme="minorHAnsi" w:cstheme="minorBidi"/>
          <w:noProof/>
        </w:rPr>
      </w:pPr>
      <w:hyperlink w:anchor="_Toc177739391" w:history="1">
        <w:r w:rsidR="00393ACC" w:rsidRPr="00C82586">
          <w:rPr>
            <w:rStyle w:val="Lienhypertexte"/>
            <w:noProof/>
            <w14:scene3d>
              <w14:camera w14:prst="orthographicFront"/>
              <w14:lightRig w14:rig="threePt" w14:dir="t">
                <w14:rot w14:lat="0" w14:lon="0" w14:rev="0"/>
              </w14:lightRig>
            </w14:scene3d>
          </w:rPr>
          <w:t>1.12 -</w:t>
        </w:r>
        <w:r w:rsidR="00393ACC" w:rsidRPr="00C82586">
          <w:rPr>
            <w:rStyle w:val="Lienhypertexte"/>
            <w:noProof/>
          </w:rPr>
          <w:t xml:space="preserve"> Cotraitance</w:t>
        </w:r>
        <w:r w:rsidR="00393ACC">
          <w:rPr>
            <w:noProof/>
            <w:webHidden/>
          </w:rPr>
          <w:tab/>
        </w:r>
        <w:r w:rsidR="00393ACC">
          <w:rPr>
            <w:noProof/>
            <w:webHidden/>
          </w:rPr>
          <w:fldChar w:fldCharType="begin"/>
        </w:r>
        <w:r w:rsidR="00393ACC">
          <w:rPr>
            <w:noProof/>
            <w:webHidden/>
          </w:rPr>
          <w:instrText xml:space="preserve"> PAGEREF _Toc177739391 \h </w:instrText>
        </w:r>
        <w:r w:rsidR="00393ACC">
          <w:rPr>
            <w:noProof/>
            <w:webHidden/>
          </w:rPr>
        </w:r>
        <w:r w:rsidR="00393ACC">
          <w:rPr>
            <w:noProof/>
            <w:webHidden/>
          </w:rPr>
          <w:fldChar w:fldCharType="separate"/>
        </w:r>
        <w:r w:rsidR="00393ACC">
          <w:rPr>
            <w:noProof/>
            <w:webHidden/>
          </w:rPr>
          <w:t>6</w:t>
        </w:r>
        <w:r w:rsidR="00393ACC">
          <w:rPr>
            <w:noProof/>
            <w:webHidden/>
          </w:rPr>
          <w:fldChar w:fldCharType="end"/>
        </w:r>
      </w:hyperlink>
    </w:p>
    <w:p w14:paraId="3FD7F074" w14:textId="6D2804BB" w:rsidR="00393ACC" w:rsidRDefault="00802716">
      <w:pPr>
        <w:pStyle w:val="TM3"/>
        <w:rPr>
          <w:rFonts w:asciiTheme="minorHAnsi" w:eastAsiaTheme="minorEastAsia" w:hAnsiTheme="minorHAnsi" w:cstheme="minorBidi"/>
          <w:noProof/>
        </w:rPr>
      </w:pPr>
      <w:hyperlink w:anchor="_Toc177739392" w:history="1">
        <w:r w:rsidR="00393ACC" w:rsidRPr="00C82586">
          <w:rPr>
            <w:rStyle w:val="Lienhypertexte"/>
            <w:noProof/>
            <w14:scene3d>
              <w14:camera w14:prst="orthographicFront"/>
              <w14:lightRig w14:rig="threePt" w14:dir="t">
                <w14:rot w14:lat="0" w14:lon="0" w14:rev="0"/>
              </w14:lightRig>
            </w14:scene3d>
          </w:rPr>
          <w:t>1.13 -</w:t>
        </w:r>
        <w:r w:rsidR="00393ACC" w:rsidRPr="00C82586">
          <w:rPr>
            <w:rStyle w:val="Lienhypertexte"/>
            <w:noProof/>
          </w:rPr>
          <w:t xml:space="preserve"> Sous-traitance</w:t>
        </w:r>
        <w:r w:rsidR="00393ACC">
          <w:rPr>
            <w:noProof/>
            <w:webHidden/>
          </w:rPr>
          <w:tab/>
        </w:r>
        <w:r w:rsidR="00393ACC">
          <w:rPr>
            <w:noProof/>
            <w:webHidden/>
          </w:rPr>
          <w:fldChar w:fldCharType="begin"/>
        </w:r>
        <w:r w:rsidR="00393ACC">
          <w:rPr>
            <w:noProof/>
            <w:webHidden/>
          </w:rPr>
          <w:instrText xml:space="preserve"> PAGEREF _Toc177739392 \h </w:instrText>
        </w:r>
        <w:r w:rsidR="00393ACC">
          <w:rPr>
            <w:noProof/>
            <w:webHidden/>
          </w:rPr>
        </w:r>
        <w:r w:rsidR="00393ACC">
          <w:rPr>
            <w:noProof/>
            <w:webHidden/>
          </w:rPr>
          <w:fldChar w:fldCharType="separate"/>
        </w:r>
        <w:r w:rsidR="00393ACC">
          <w:rPr>
            <w:noProof/>
            <w:webHidden/>
          </w:rPr>
          <w:t>6</w:t>
        </w:r>
        <w:r w:rsidR="00393ACC">
          <w:rPr>
            <w:noProof/>
            <w:webHidden/>
          </w:rPr>
          <w:fldChar w:fldCharType="end"/>
        </w:r>
      </w:hyperlink>
    </w:p>
    <w:p w14:paraId="5A305FB1" w14:textId="4A79AB9B" w:rsidR="00393ACC" w:rsidRDefault="00802716">
      <w:pPr>
        <w:pStyle w:val="TM3"/>
        <w:rPr>
          <w:rFonts w:asciiTheme="minorHAnsi" w:eastAsiaTheme="minorEastAsia" w:hAnsiTheme="minorHAnsi" w:cstheme="minorBidi"/>
          <w:noProof/>
        </w:rPr>
      </w:pPr>
      <w:hyperlink w:anchor="_Toc177739393" w:history="1">
        <w:r w:rsidR="00393ACC" w:rsidRPr="00C82586">
          <w:rPr>
            <w:rStyle w:val="Lienhypertexte"/>
            <w:noProof/>
            <w14:scene3d>
              <w14:camera w14:prst="orthographicFront"/>
              <w14:lightRig w14:rig="threePt" w14:dir="t">
                <w14:rot w14:lat="0" w14:lon="0" w14:rev="0"/>
              </w14:lightRig>
            </w14:scene3d>
          </w:rPr>
          <w:t>1.14 -</w:t>
        </w:r>
        <w:r w:rsidR="00393ACC" w:rsidRPr="00C82586">
          <w:rPr>
            <w:rStyle w:val="Lienhypertexte"/>
            <w:noProof/>
          </w:rPr>
          <w:t xml:space="preserve"> Forme des notifications et informations au titulaire</w:t>
        </w:r>
        <w:r w:rsidR="00393ACC">
          <w:rPr>
            <w:noProof/>
            <w:webHidden/>
          </w:rPr>
          <w:tab/>
        </w:r>
        <w:r w:rsidR="00393ACC">
          <w:rPr>
            <w:noProof/>
            <w:webHidden/>
          </w:rPr>
          <w:fldChar w:fldCharType="begin"/>
        </w:r>
        <w:r w:rsidR="00393ACC">
          <w:rPr>
            <w:noProof/>
            <w:webHidden/>
          </w:rPr>
          <w:instrText xml:space="preserve"> PAGEREF _Toc177739393 \h </w:instrText>
        </w:r>
        <w:r w:rsidR="00393ACC">
          <w:rPr>
            <w:noProof/>
            <w:webHidden/>
          </w:rPr>
        </w:r>
        <w:r w:rsidR="00393ACC">
          <w:rPr>
            <w:noProof/>
            <w:webHidden/>
          </w:rPr>
          <w:fldChar w:fldCharType="separate"/>
        </w:r>
        <w:r w:rsidR="00393ACC">
          <w:rPr>
            <w:noProof/>
            <w:webHidden/>
          </w:rPr>
          <w:t>8</w:t>
        </w:r>
        <w:r w:rsidR="00393ACC">
          <w:rPr>
            <w:noProof/>
            <w:webHidden/>
          </w:rPr>
          <w:fldChar w:fldCharType="end"/>
        </w:r>
      </w:hyperlink>
    </w:p>
    <w:p w14:paraId="0CD3E311" w14:textId="0D1EA83F" w:rsidR="00393ACC" w:rsidRDefault="00802716">
      <w:pPr>
        <w:pStyle w:val="TM3"/>
        <w:rPr>
          <w:rFonts w:asciiTheme="minorHAnsi" w:eastAsiaTheme="minorEastAsia" w:hAnsiTheme="minorHAnsi" w:cstheme="minorBidi"/>
          <w:noProof/>
        </w:rPr>
      </w:pPr>
      <w:hyperlink w:anchor="_Toc177739394" w:history="1">
        <w:r w:rsidR="00393ACC" w:rsidRPr="00C82586">
          <w:rPr>
            <w:rStyle w:val="Lienhypertexte"/>
            <w:noProof/>
            <w14:scene3d>
              <w14:camera w14:prst="orthographicFront"/>
              <w14:lightRig w14:rig="threePt" w14:dir="t">
                <w14:rot w14:lat="0" w14:lon="0" w14:rev="0"/>
              </w14:lightRig>
            </w14:scene3d>
          </w:rPr>
          <w:t>1.15 -</w:t>
        </w:r>
        <w:r w:rsidR="00393ACC" w:rsidRPr="00C82586">
          <w:rPr>
            <w:rStyle w:val="Lienhypertexte"/>
            <w:noProof/>
          </w:rPr>
          <w:t xml:space="preserve"> Ordre de service</w:t>
        </w:r>
        <w:r w:rsidR="00393ACC">
          <w:rPr>
            <w:noProof/>
            <w:webHidden/>
          </w:rPr>
          <w:tab/>
        </w:r>
        <w:r w:rsidR="00393ACC">
          <w:rPr>
            <w:noProof/>
            <w:webHidden/>
          </w:rPr>
          <w:fldChar w:fldCharType="begin"/>
        </w:r>
        <w:r w:rsidR="00393ACC">
          <w:rPr>
            <w:noProof/>
            <w:webHidden/>
          </w:rPr>
          <w:instrText xml:space="preserve"> PAGEREF _Toc177739394 \h </w:instrText>
        </w:r>
        <w:r w:rsidR="00393ACC">
          <w:rPr>
            <w:noProof/>
            <w:webHidden/>
          </w:rPr>
        </w:r>
        <w:r w:rsidR="00393ACC">
          <w:rPr>
            <w:noProof/>
            <w:webHidden/>
          </w:rPr>
          <w:fldChar w:fldCharType="separate"/>
        </w:r>
        <w:r w:rsidR="00393ACC">
          <w:rPr>
            <w:noProof/>
            <w:webHidden/>
          </w:rPr>
          <w:t>9</w:t>
        </w:r>
        <w:r w:rsidR="00393ACC">
          <w:rPr>
            <w:noProof/>
            <w:webHidden/>
          </w:rPr>
          <w:fldChar w:fldCharType="end"/>
        </w:r>
      </w:hyperlink>
    </w:p>
    <w:p w14:paraId="37BACDE1" w14:textId="7F03399D" w:rsidR="00393ACC" w:rsidRDefault="00802716">
      <w:pPr>
        <w:pStyle w:val="TM3"/>
        <w:rPr>
          <w:rFonts w:asciiTheme="minorHAnsi" w:eastAsiaTheme="minorEastAsia" w:hAnsiTheme="minorHAnsi" w:cstheme="minorBidi"/>
          <w:noProof/>
        </w:rPr>
      </w:pPr>
      <w:hyperlink w:anchor="_Toc177739395" w:history="1">
        <w:r w:rsidR="00393ACC" w:rsidRPr="00C82586">
          <w:rPr>
            <w:rStyle w:val="Lienhypertexte"/>
            <w:noProof/>
            <w14:scene3d>
              <w14:camera w14:prst="orthographicFront"/>
              <w14:lightRig w14:rig="threePt" w14:dir="t">
                <w14:rot w14:lat="0" w14:lon="0" w14:rev="0"/>
              </w14:lightRig>
            </w14:scene3d>
          </w:rPr>
          <w:t>1.16 -</w:t>
        </w:r>
        <w:r w:rsidR="00393ACC" w:rsidRPr="00C82586">
          <w:rPr>
            <w:rStyle w:val="Lienhypertexte"/>
            <w:noProof/>
          </w:rPr>
          <w:t xml:space="preserve"> Sécurité et hygiène</w:t>
        </w:r>
        <w:r w:rsidR="00393ACC">
          <w:rPr>
            <w:noProof/>
            <w:webHidden/>
          </w:rPr>
          <w:tab/>
        </w:r>
        <w:r w:rsidR="00393ACC">
          <w:rPr>
            <w:noProof/>
            <w:webHidden/>
          </w:rPr>
          <w:fldChar w:fldCharType="begin"/>
        </w:r>
        <w:r w:rsidR="00393ACC">
          <w:rPr>
            <w:noProof/>
            <w:webHidden/>
          </w:rPr>
          <w:instrText xml:space="preserve"> PAGEREF _Toc177739395 \h </w:instrText>
        </w:r>
        <w:r w:rsidR="00393ACC">
          <w:rPr>
            <w:noProof/>
            <w:webHidden/>
          </w:rPr>
        </w:r>
        <w:r w:rsidR="00393ACC">
          <w:rPr>
            <w:noProof/>
            <w:webHidden/>
          </w:rPr>
          <w:fldChar w:fldCharType="separate"/>
        </w:r>
        <w:r w:rsidR="00393ACC">
          <w:rPr>
            <w:noProof/>
            <w:webHidden/>
          </w:rPr>
          <w:t>9</w:t>
        </w:r>
        <w:r w:rsidR="00393ACC">
          <w:rPr>
            <w:noProof/>
            <w:webHidden/>
          </w:rPr>
          <w:fldChar w:fldCharType="end"/>
        </w:r>
      </w:hyperlink>
    </w:p>
    <w:p w14:paraId="14790E40" w14:textId="3AAF338E" w:rsidR="00393ACC" w:rsidRDefault="00802716">
      <w:pPr>
        <w:pStyle w:val="TM3"/>
        <w:rPr>
          <w:rFonts w:asciiTheme="minorHAnsi" w:eastAsiaTheme="minorEastAsia" w:hAnsiTheme="minorHAnsi" w:cstheme="minorBidi"/>
          <w:noProof/>
        </w:rPr>
      </w:pPr>
      <w:hyperlink w:anchor="_Toc177739396" w:history="1">
        <w:r w:rsidR="00393ACC" w:rsidRPr="00C82586">
          <w:rPr>
            <w:rStyle w:val="Lienhypertexte"/>
            <w:noProof/>
            <w14:scene3d>
              <w14:camera w14:prst="orthographicFront"/>
              <w14:lightRig w14:rig="threePt" w14:dir="t">
                <w14:rot w14:lat="0" w14:lon="0" w14:rev="0"/>
              </w14:lightRig>
            </w14:scene3d>
          </w:rPr>
          <w:t>1.17 -</w:t>
        </w:r>
        <w:r w:rsidR="00393ACC" w:rsidRPr="00C82586">
          <w:rPr>
            <w:rStyle w:val="Lienhypertexte"/>
            <w:noProof/>
          </w:rPr>
          <w:t xml:space="preserve"> Exécution administrative du contrat</w:t>
        </w:r>
        <w:r w:rsidR="00393ACC">
          <w:rPr>
            <w:noProof/>
            <w:webHidden/>
          </w:rPr>
          <w:tab/>
        </w:r>
        <w:r w:rsidR="00393ACC">
          <w:rPr>
            <w:noProof/>
            <w:webHidden/>
          </w:rPr>
          <w:fldChar w:fldCharType="begin"/>
        </w:r>
        <w:r w:rsidR="00393ACC">
          <w:rPr>
            <w:noProof/>
            <w:webHidden/>
          </w:rPr>
          <w:instrText xml:space="preserve"> PAGEREF _Toc177739396 \h </w:instrText>
        </w:r>
        <w:r w:rsidR="00393ACC">
          <w:rPr>
            <w:noProof/>
            <w:webHidden/>
          </w:rPr>
        </w:r>
        <w:r w:rsidR="00393ACC">
          <w:rPr>
            <w:noProof/>
            <w:webHidden/>
          </w:rPr>
          <w:fldChar w:fldCharType="separate"/>
        </w:r>
        <w:r w:rsidR="00393ACC">
          <w:rPr>
            <w:noProof/>
            <w:webHidden/>
          </w:rPr>
          <w:t>9</w:t>
        </w:r>
        <w:r w:rsidR="00393ACC">
          <w:rPr>
            <w:noProof/>
            <w:webHidden/>
          </w:rPr>
          <w:fldChar w:fldCharType="end"/>
        </w:r>
      </w:hyperlink>
    </w:p>
    <w:p w14:paraId="03247B1B" w14:textId="06B3D342" w:rsidR="00393ACC" w:rsidRDefault="00802716">
      <w:pPr>
        <w:pStyle w:val="TM3"/>
        <w:rPr>
          <w:rFonts w:asciiTheme="minorHAnsi" w:eastAsiaTheme="minorEastAsia" w:hAnsiTheme="minorHAnsi" w:cstheme="minorBidi"/>
          <w:noProof/>
        </w:rPr>
      </w:pPr>
      <w:hyperlink w:anchor="_Toc177739397" w:history="1">
        <w:r w:rsidR="00393ACC" w:rsidRPr="00C82586">
          <w:rPr>
            <w:rStyle w:val="Lienhypertexte"/>
            <w:noProof/>
            <w14:scene3d>
              <w14:camera w14:prst="orthographicFront"/>
              <w14:lightRig w14:rig="threePt" w14:dir="t">
                <w14:rot w14:lat="0" w14:lon="0" w14:rev="0"/>
              </w14:lightRig>
            </w14:scene3d>
          </w:rPr>
          <w:t>1.18 -</w:t>
        </w:r>
        <w:r w:rsidR="00393ACC" w:rsidRPr="00C82586">
          <w:rPr>
            <w:rStyle w:val="Lienhypertexte"/>
            <w:noProof/>
          </w:rPr>
          <w:t xml:space="preserve"> Prestations similaires</w:t>
        </w:r>
        <w:r w:rsidR="00393ACC">
          <w:rPr>
            <w:noProof/>
            <w:webHidden/>
          </w:rPr>
          <w:tab/>
        </w:r>
        <w:r w:rsidR="00393ACC">
          <w:rPr>
            <w:noProof/>
            <w:webHidden/>
          </w:rPr>
          <w:fldChar w:fldCharType="begin"/>
        </w:r>
        <w:r w:rsidR="00393ACC">
          <w:rPr>
            <w:noProof/>
            <w:webHidden/>
          </w:rPr>
          <w:instrText xml:space="preserve"> PAGEREF _Toc177739397 \h </w:instrText>
        </w:r>
        <w:r w:rsidR="00393ACC">
          <w:rPr>
            <w:noProof/>
            <w:webHidden/>
          </w:rPr>
        </w:r>
        <w:r w:rsidR="00393ACC">
          <w:rPr>
            <w:noProof/>
            <w:webHidden/>
          </w:rPr>
          <w:fldChar w:fldCharType="separate"/>
        </w:r>
        <w:r w:rsidR="00393ACC">
          <w:rPr>
            <w:noProof/>
            <w:webHidden/>
          </w:rPr>
          <w:t>9</w:t>
        </w:r>
        <w:r w:rsidR="00393ACC">
          <w:rPr>
            <w:noProof/>
            <w:webHidden/>
          </w:rPr>
          <w:fldChar w:fldCharType="end"/>
        </w:r>
      </w:hyperlink>
    </w:p>
    <w:p w14:paraId="299363B9" w14:textId="2F2A9271" w:rsidR="00393ACC" w:rsidRDefault="00802716">
      <w:pPr>
        <w:pStyle w:val="TM3"/>
        <w:rPr>
          <w:rFonts w:asciiTheme="minorHAnsi" w:eastAsiaTheme="minorEastAsia" w:hAnsiTheme="minorHAnsi" w:cstheme="minorBidi"/>
          <w:noProof/>
        </w:rPr>
      </w:pPr>
      <w:hyperlink w:anchor="_Toc177739398" w:history="1">
        <w:r w:rsidR="00393ACC" w:rsidRPr="00C82586">
          <w:rPr>
            <w:rStyle w:val="Lienhypertexte"/>
            <w:noProof/>
            <w14:scene3d>
              <w14:camera w14:prst="orthographicFront"/>
              <w14:lightRig w14:rig="threePt" w14:dir="t">
                <w14:rot w14:lat="0" w14:lon="0" w14:rev="0"/>
              </w14:lightRig>
            </w14:scene3d>
          </w:rPr>
          <w:t>1.19 -</w:t>
        </w:r>
        <w:r w:rsidR="00393ACC" w:rsidRPr="00C82586">
          <w:rPr>
            <w:rStyle w:val="Lienhypertexte"/>
            <w:noProof/>
          </w:rPr>
          <w:t xml:space="preserve"> Evolution de la Réglementation</w:t>
        </w:r>
        <w:r w:rsidR="00393ACC">
          <w:rPr>
            <w:noProof/>
            <w:webHidden/>
          </w:rPr>
          <w:tab/>
        </w:r>
        <w:r w:rsidR="00393ACC">
          <w:rPr>
            <w:noProof/>
            <w:webHidden/>
          </w:rPr>
          <w:fldChar w:fldCharType="begin"/>
        </w:r>
        <w:r w:rsidR="00393ACC">
          <w:rPr>
            <w:noProof/>
            <w:webHidden/>
          </w:rPr>
          <w:instrText xml:space="preserve"> PAGEREF _Toc177739398 \h </w:instrText>
        </w:r>
        <w:r w:rsidR="00393ACC">
          <w:rPr>
            <w:noProof/>
            <w:webHidden/>
          </w:rPr>
        </w:r>
        <w:r w:rsidR="00393ACC">
          <w:rPr>
            <w:noProof/>
            <w:webHidden/>
          </w:rPr>
          <w:fldChar w:fldCharType="separate"/>
        </w:r>
        <w:r w:rsidR="00393ACC">
          <w:rPr>
            <w:noProof/>
            <w:webHidden/>
          </w:rPr>
          <w:t>9</w:t>
        </w:r>
        <w:r w:rsidR="00393ACC">
          <w:rPr>
            <w:noProof/>
            <w:webHidden/>
          </w:rPr>
          <w:fldChar w:fldCharType="end"/>
        </w:r>
      </w:hyperlink>
    </w:p>
    <w:p w14:paraId="16656A6E" w14:textId="61797F61" w:rsidR="00393ACC" w:rsidRDefault="00802716">
      <w:pPr>
        <w:pStyle w:val="TM2"/>
        <w:rPr>
          <w:rFonts w:asciiTheme="minorHAnsi" w:eastAsiaTheme="minorEastAsia" w:hAnsiTheme="minorHAnsi" w:cstheme="minorBidi"/>
          <w:b w:val="0"/>
          <w:noProof/>
        </w:rPr>
      </w:pPr>
      <w:hyperlink w:anchor="_Toc177739399" w:history="1">
        <w:r w:rsidR="00393ACC" w:rsidRPr="00C82586">
          <w:rPr>
            <w:rStyle w:val="Lienhypertexte"/>
            <w:noProof/>
          </w:rPr>
          <w:t>ARTICLE 2 - Pièces constitutives du marché</w:t>
        </w:r>
        <w:r w:rsidR="00393ACC">
          <w:rPr>
            <w:noProof/>
            <w:webHidden/>
          </w:rPr>
          <w:tab/>
        </w:r>
        <w:r w:rsidR="00393ACC">
          <w:rPr>
            <w:noProof/>
            <w:webHidden/>
          </w:rPr>
          <w:fldChar w:fldCharType="begin"/>
        </w:r>
        <w:r w:rsidR="00393ACC">
          <w:rPr>
            <w:noProof/>
            <w:webHidden/>
          </w:rPr>
          <w:instrText xml:space="preserve"> PAGEREF _Toc177739399 \h </w:instrText>
        </w:r>
        <w:r w:rsidR="00393ACC">
          <w:rPr>
            <w:noProof/>
            <w:webHidden/>
          </w:rPr>
        </w:r>
        <w:r w:rsidR="00393ACC">
          <w:rPr>
            <w:noProof/>
            <w:webHidden/>
          </w:rPr>
          <w:fldChar w:fldCharType="separate"/>
        </w:r>
        <w:r w:rsidR="00393ACC">
          <w:rPr>
            <w:noProof/>
            <w:webHidden/>
          </w:rPr>
          <w:t>10</w:t>
        </w:r>
        <w:r w:rsidR="00393ACC">
          <w:rPr>
            <w:noProof/>
            <w:webHidden/>
          </w:rPr>
          <w:fldChar w:fldCharType="end"/>
        </w:r>
      </w:hyperlink>
    </w:p>
    <w:p w14:paraId="4BB0CD9C" w14:textId="2E6B7944" w:rsidR="00393ACC" w:rsidRDefault="00802716">
      <w:pPr>
        <w:pStyle w:val="TM3"/>
        <w:rPr>
          <w:rFonts w:asciiTheme="minorHAnsi" w:eastAsiaTheme="minorEastAsia" w:hAnsiTheme="minorHAnsi" w:cstheme="minorBidi"/>
          <w:noProof/>
        </w:rPr>
      </w:pPr>
      <w:hyperlink w:anchor="_Toc177739400" w:history="1">
        <w:r w:rsidR="00393ACC" w:rsidRPr="00C82586">
          <w:rPr>
            <w:rStyle w:val="Lienhypertexte"/>
            <w:noProof/>
            <w14:scene3d>
              <w14:camera w14:prst="orthographicFront"/>
              <w14:lightRig w14:rig="threePt" w14:dir="t">
                <w14:rot w14:lat="0" w14:lon="0" w14:rev="0"/>
              </w14:lightRig>
            </w14:scene3d>
          </w:rPr>
          <w:t>2.1 -</w:t>
        </w:r>
        <w:r w:rsidR="00393ACC" w:rsidRPr="00C82586">
          <w:rPr>
            <w:rStyle w:val="Lienhypertexte"/>
            <w:noProof/>
          </w:rPr>
          <w:t xml:space="preserve"> Pièces contractuelles</w:t>
        </w:r>
        <w:r w:rsidR="00393ACC">
          <w:rPr>
            <w:noProof/>
            <w:webHidden/>
          </w:rPr>
          <w:tab/>
        </w:r>
        <w:r w:rsidR="00393ACC">
          <w:rPr>
            <w:noProof/>
            <w:webHidden/>
          </w:rPr>
          <w:fldChar w:fldCharType="begin"/>
        </w:r>
        <w:r w:rsidR="00393ACC">
          <w:rPr>
            <w:noProof/>
            <w:webHidden/>
          </w:rPr>
          <w:instrText xml:space="preserve"> PAGEREF _Toc177739400 \h </w:instrText>
        </w:r>
        <w:r w:rsidR="00393ACC">
          <w:rPr>
            <w:noProof/>
            <w:webHidden/>
          </w:rPr>
        </w:r>
        <w:r w:rsidR="00393ACC">
          <w:rPr>
            <w:noProof/>
            <w:webHidden/>
          </w:rPr>
          <w:fldChar w:fldCharType="separate"/>
        </w:r>
        <w:r w:rsidR="00393ACC">
          <w:rPr>
            <w:noProof/>
            <w:webHidden/>
          </w:rPr>
          <w:t>10</w:t>
        </w:r>
        <w:r w:rsidR="00393ACC">
          <w:rPr>
            <w:noProof/>
            <w:webHidden/>
          </w:rPr>
          <w:fldChar w:fldCharType="end"/>
        </w:r>
      </w:hyperlink>
    </w:p>
    <w:p w14:paraId="58CCB6BB" w14:textId="63BCD4EC" w:rsidR="00393ACC" w:rsidRDefault="00802716">
      <w:pPr>
        <w:pStyle w:val="TM3"/>
        <w:rPr>
          <w:rFonts w:asciiTheme="minorHAnsi" w:eastAsiaTheme="minorEastAsia" w:hAnsiTheme="minorHAnsi" w:cstheme="minorBidi"/>
          <w:noProof/>
        </w:rPr>
      </w:pPr>
      <w:hyperlink w:anchor="_Toc177739401" w:history="1">
        <w:r w:rsidR="00393ACC" w:rsidRPr="00C82586">
          <w:rPr>
            <w:rStyle w:val="Lienhypertexte"/>
            <w:noProof/>
            <w14:scene3d>
              <w14:camera w14:prst="orthographicFront"/>
              <w14:lightRig w14:rig="threePt" w14:dir="t">
                <w14:rot w14:lat="0" w14:lon="0" w14:rev="0"/>
              </w14:lightRig>
            </w14:scene3d>
          </w:rPr>
          <w:t>2.2 -</w:t>
        </w:r>
        <w:r w:rsidR="00393ACC" w:rsidRPr="00C82586">
          <w:rPr>
            <w:rStyle w:val="Lienhypertexte"/>
            <w:noProof/>
          </w:rPr>
          <w:t xml:space="preserve"> Pièces générales (non jointes au dossier)</w:t>
        </w:r>
        <w:r w:rsidR="00393ACC">
          <w:rPr>
            <w:noProof/>
            <w:webHidden/>
          </w:rPr>
          <w:tab/>
        </w:r>
        <w:r w:rsidR="00393ACC">
          <w:rPr>
            <w:noProof/>
            <w:webHidden/>
          </w:rPr>
          <w:fldChar w:fldCharType="begin"/>
        </w:r>
        <w:r w:rsidR="00393ACC">
          <w:rPr>
            <w:noProof/>
            <w:webHidden/>
          </w:rPr>
          <w:instrText xml:space="preserve"> PAGEREF _Toc177739401 \h </w:instrText>
        </w:r>
        <w:r w:rsidR="00393ACC">
          <w:rPr>
            <w:noProof/>
            <w:webHidden/>
          </w:rPr>
        </w:r>
        <w:r w:rsidR="00393ACC">
          <w:rPr>
            <w:noProof/>
            <w:webHidden/>
          </w:rPr>
          <w:fldChar w:fldCharType="separate"/>
        </w:r>
        <w:r w:rsidR="00393ACC">
          <w:rPr>
            <w:noProof/>
            <w:webHidden/>
          </w:rPr>
          <w:t>10</w:t>
        </w:r>
        <w:r w:rsidR="00393ACC">
          <w:rPr>
            <w:noProof/>
            <w:webHidden/>
          </w:rPr>
          <w:fldChar w:fldCharType="end"/>
        </w:r>
      </w:hyperlink>
    </w:p>
    <w:p w14:paraId="408B14B3" w14:textId="2CBCFB87" w:rsidR="00393ACC" w:rsidRDefault="00802716">
      <w:pPr>
        <w:pStyle w:val="TM3"/>
        <w:rPr>
          <w:rFonts w:asciiTheme="minorHAnsi" w:eastAsiaTheme="minorEastAsia" w:hAnsiTheme="minorHAnsi" w:cstheme="minorBidi"/>
          <w:noProof/>
        </w:rPr>
      </w:pPr>
      <w:hyperlink w:anchor="_Toc177739402" w:history="1">
        <w:r w:rsidR="00393ACC" w:rsidRPr="00C82586">
          <w:rPr>
            <w:rStyle w:val="Lienhypertexte"/>
            <w:noProof/>
            <w14:scene3d>
              <w14:camera w14:prst="orthographicFront"/>
              <w14:lightRig w14:rig="threePt" w14:dir="t">
                <w14:rot w14:lat="0" w14:lon="0" w14:rev="0"/>
              </w14:lightRig>
            </w14:scene3d>
          </w:rPr>
          <w:t>2.3 -</w:t>
        </w:r>
        <w:r w:rsidR="00393ACC" w:rsidRPr="00C82586">
          <w:rPr>
            <w:rStyle w:val="Lienhypertexte"/>
            <w:noProof/>
          </w:rPr>
          <w:t xml:space="preserve"> Pièces non contractuelles</w:t>
        </w:r>
        <w:r w:rsidR="00393ACC">
          <w:rPr>
            <w:noProof/>
            <w:webHidden/>
          </w:rPr>
          <w:tab/>
        </w:r>
        <w:r w:rsidR="00393ACC">
          <w:rPr>
            <w:noProof/>
            <w:webHidden/>
          </w:rPr>
          <w:fldChar w:fldCharType="begin"/>
        </w:r>
        <w:r w:rsidR="00393ACC">
          <w:rPr>
            <w:noProof/>
            <w:webHidden/>
          </w:rPr>
          <w:instrText xml:space="preserve"> PAGEREF _Toc177739402 \h </w:instrText>
        </w:r>
        <w:r w:rsidR="00393ACC">
          <w:rPr>
            <w:noProof/>
            <w:webHidden/>
          </w:rPr>
        </w:r>
        <w:r w:rsidR="00393ACC">
          <w:rPr>
            <w:noProof/>
            <w:webHidden/>
          </w:rPr>
          <w:fldChar w:fldCharType="separate"/>
        </w:r>
        <w:r w:rsidR="00393ACC">
          <w:rPr>
            <w:noProof/>
            <w:webHidden/>
          </w:rPr>
          <w:t>10</w:t>
        </w:r>
        <w:r w:rsidR="00393ACC">
          <w:rPr>
            <w:noProof/>
            <w:webHidden/>
          </w:rPr>
          <w:fldChar w:fldCharType="end"/>
        </w:r>
      </w:hyperlink>
    </w:p>
    <w:p w14:paraId="32A5FF07" w14:textId="025FE49D" w:rsidR="00393ACC" w:rsidRDefault="00802716">
      <w:pPr>
        <w:pStyle w:val="TM1"/>
        <w:rPr>
          <w:rFonts w:asciiTheme="minorHAnsi" w:eastAsiaTheme="minorEastAsia" w:hAnsiTheme="minorHAnsi" w:cstheme="minorBidi"/>
          <w:b w:val="0"/>
          <w:caps w:val="0"/>
          <w:noProof/>
          <w:u w:val="none"/>
        </w:rPr>
      </w:pPr>
      <w:hyperlink w:anchor="_Toc177739403" w:history="1">
        <w:r w:rsidR="00393ACC" w:rsidRPr="00C82586">
          <w:rPr>
            <w:rStyle w:val="Lienhypertexte"/>
            <w:noProof/>
            <w14:scene3d>
              <w14:camera w14:prst="orthographicFront"/>
              <w14:lightRig w14:rig="threePt" w14:dir="t">
                <w14:rot w14:lat="0" w14:lon="0" w14:rev="0"/>
              </w14:lightRig>
            </w14:scene3d>
          </w:rPr>
          <w:t>CHAPITRE II :</w:t>
        </w:r>
        <w:r w:rsidR="00393ACC" w:rsidRPr="00C82586">
          <w:rPr>
            <w:rStyle w:val="Lienhypertexte"/>
            <w:noProof/>
          </w:rPr>
          <w:t xml:space="preserve"> Prix et règlement des comptes</w:t>
        </w:r>
        <w:r w:rsidR="00393ACC">
          <w:rPr>
            <w:noProof/>
            <w:webHidden/>
          </w:rPr>
          <w:tab/>
        </w:r>
        <w:r w:rsidR="00393ACC">
          <w:rPr>
            <w:noProof/>
            <w:webHidden/>
          </w:rPr>
          <w:fldChar w:fldCharType="begin"/>
        </w:r>
        <w:r w:rsidR="00393ACC">
          <w:rPr>
            <w:noProof/>
            <w:webHidden/>
          </w:rPr>
          <w:instrText xml:space="preserve"> PAGEREF _Toc177739403 \h </w:instrText>
        </w:r>
        <w:r w:rsidR="00393ACC">
          <w:rPr>
            <w:noProof/>
            <w:webHidden/>
          </w:rPr>
        </w:r>
        <w:r w:rsidR="00393ACC">
          <w:rPr>
            <w:noProof/>
            <w:webHidden/>
          </w:rPr>
          <w:fldChar w:fldCharType="separate"/>
        </w:r>
        <w:r w:rsidR="00393ACC">
          <w:rPr>
            <w:noProof/>
            <w:webHidden/>
          </w:rPr>
          <w:t>11</w:t>
        </w:r>
        <w:r w:rsidR="00393ACC">
          <w:rPr>
            <w:noProof/>
            <w:webHidden/>
          </w:rPr>
          <w:fldChar w:fldCharType="end"/>
        </w:r>
      </w:hyperlink>
    </w:p>
    <w:p w14:paraId="25358DE1" w14:textId="77F8E9C6" w:rsidR="00393ACC" w:rsidRDefault="00802716">
      <w:pPr>
        <w:pStyle w:val="TM2"/>
        <w:rPr>
          <w:rFonts w:asciiTheme="minorHAnsi" w:eastAsiaTheme="minorEastAsia" w:hAnsiTheme="minorHAnsi" w:cstheme="minorBidi"/>
          <w:b w:val="0"/>
          <w:noProof/>
        </w:rPr>
      </w:pPr>
      <w:hyperlink w:anchor="_Toc177739404" w:history="1">
        <w:r w:rsidR="00393ACC" w:rsidRPr="00C82586">
          <w:rPr>
            <w:rStyle w:val="Lienhypertexte"/>
            <w:noProof/>
          </w:rPr>
          <w:t>ARTICLE 3 - repartition</w:t>
        </w:r>
        <w:r w:rsidR="00393ACC">
          <w:rPr>
            <w:noProof/>
            <w:webHidden/>
          </w:rPr>
          <w:tab/>
        </w:r>
        <w:r w:rsidR="00393ACC">
          <w:rPr>
            <w:noProof/>
            <w:webHidden/>
          </w:rPr>
          <w:fldChar w:fldCharType="begin"/>
        </w:r>
        <w:r w:rsidR="00393ACC">
          <w:rPr>
            <w:noProof/>
            <w:webHidden/>
          </w:rPr>
          <w:instrText xml:space="preserve"> PAGEREF _Toc177739404 \h </w:instrText>
        </w:r>
        <w:r w:rsidR="00393ACC">
          <w:rPr>
            <w:noProof/>
            <w:webHidden/>
          </w:rPr>
        </w:r>
        <w:r w:rsidR="00393ACC">
          <w:rPr>
            <w:noProof/>
            <w:webHidden/>
          </w:rPr>
          <w:fldChar w:fldCharType="separate"/>
        </w:r>
        <w:r w:rsidR="00393ACC">
          <w:rPr>
            <w:noProof/>
            <w:webHidden/>
          </w:rPr>
          <w:t>11</w:t>
        </w:r>
        <w:r w:rsidR="00393ACC">
          <w:rPr>
            <w:noProof/>
            <w:webHidden/>
          </w:rPr>
          <w:fldChar w:fldCharType="end"/>
        </w:r>
      </w:hyperlink>
    </w:p>
    <w:p w14:paraId="1290BE84" w14:textId="3F987429" w:rsidR="00393ACC" w:rsidRDefault="00802716">
      <w:pPr>
        <w:pStyle w:val="TM2"/>
        <w:rPr>
          <w:rFonts w:asciiTheme="minorHAnsi" w:eastAsiaTheme="minorEastAsia" w:hAnsiTheme="minorHAnsi" w:cstheme="minorBidi"/>
          <w:b w:val="0"/>
          <w:noProof/>
        </w:rPr>
      </w:pPr>
      <w:hyperlink w:anchor="_Toc177739405" w:history="1">
        <w:r w:rsidR="00393ACC" w:rsidRPr="00C82586">
          <w:rPr>
            <w:rStyle w:val="Lienhypertexte"/>
            <w:noProof/>
          </w:rPr>
          <w:t>ARTICLE 4 - Prix</w:t>
        </w:r>
        <w:r w:rsidR="00393ACC">
          <w:rPr>
            <w:noProof/>
            <w:webHidden/>
          </w:rPr>
          <w:tab/>
        </w:r>
        <w:r w:rsidR="00393ACC">
          <w:rPr>
            <w:noProof/>
            <w:webHidden/>
          </w:rPr>
          <w:fldChar w:fldCharType="begin"/>
        </w:r>
        <w:r w:rsidR="00393ACC">
          <w:rPr>
            <w:noProof/>
            <w:webHidden/>
          </w:rPr>
          <w:instrText xml:space="preserve"> PAGEREF _Toc177739405 \h </w:instrText>
        </w:r>
        <w:r w:rsidR="00393ACC">
          <w:rPr>
            <w:noProof/>
            <w:webHidden/>
          </w:rPr>
        </w:r>
        <w:r w:rsidR="00393ACC">
          <w:rPr>
            <w:noProof/>
            <w:webHidden/>
          </w:rPr>
          <w:fldChar w:fldCharType="separate"/>
        </w:r>
        <w:r w:rsidR="00393ACC">
          <w:rPr>
            <w:noProof/>
            <w:webHidden/>
          </w:rPr>
          <w:t>11</w:t>
        </w:r>
        <w:r w:rsidR="00393ACC">
          <w:rPr>
            <w:noProof/>
            <w:webHidden/>
          </w:rPr>
          <w:fldChar w:fldCharType="end"/>
        </w:r>
      </w:hyperlink>
    </w:p>
    <w:p w14:paraId="55E99642" w14:textId="4C34C416" w:rsidR="00393ACC" w:rsidRDefault="00802716">
      <w:pPr>
        <w:pStyle w:val="TM3"/>
        <w:rPr>
          <w:rFonts w:asciiTheme="minorHAnsi" w:eastAsiaTheme="minorEastAsia" w:hAnsiTheme="minorHAnsi" w:cstheme="minorBidi"/>
          <w:noProof/>
        </w:rPr>
      </w:pPr>
      <w:hyperlink w:anchor="_Toc177739406" w:history="1">
        <w:r w:rsidR="00393ACC" w:rsidRPr="00C82586">
          <w:rPr>
            <w:rStyle w:val="Lienhypertexte"/>
            <w:noProof/>
            <w14:scene3d>
              <w14:camera w14:prst="orthographicFront"/>
              <w14:lightRig w14:rig="threePt" w14:dir="t">
                <w14:rot w14:lat="0" w14:lon="0" w14:rev="0"/>
              </w14:lightRig>
            </w14:scene3d>
          </w:rPr>
          <w:t>4.1 -</w:t>
        </w:r>
        <w:r w:rsidR="00393ACC" w:rsidRPr="00C82586">
          <w:rPr>
            <w:rStyle w:val="Lienhypertexte"/>
            <w:noProof/>
          </w:rPr>
          <w:t xml:space="preserve"> Forme et contenu du prix</w:t>
        </w:r>
        <w:r w:rsidR="00393ACC">
          <w:rPr>
            <w:noProof/>
            <w:webHidden/>
          </w:rPr>
          <w:tab/>
        </w:r>
        <w:r w:rsidR="00393ACC">
          <w:rPr>
            <w:noProof/>
            <w:webHidden/>
          </w:rPr>
          <w:fldChar w:fldCharType="begin"/>
        </w:r>
        <w:r w:rsidR="00393ACC">
          <w:rPr>
            <w:noProof/>
            <w:webHidden/>
          </w:rPr>
          <w:instrText xml:space="preserve"> PAGEREF _Toc177739406 \h </w:instrText>
        </w:r>
        <w:r w:rsidR="00393ACC">
          <w:rPr>
            <w:noProof/>
            <w:webHidden/>
          </w:rPr>
        </w:r>
        <w:r w:rsidR="00393ACC">
          <w:rPr>
            <w:noProof/>
            <w:webHidden/>
          </w:rPr>
          <w:fldChar w:fldCharType="separate"/>
        </w:r>
        <w:r w:rsidR="00393ACC">
          <w:rPr>
            <w:noProof/>
            <w:webHidden/>
          </w:rPr>
          <w:t>11</w:t>
        </w:r>
        <w:r w:rsidR="00393ACC">
          <w:rPr>
            <w:noProof/>
            <w:webHidden/>
          </w:rPr>
          <w:fldChar w:fldCharType="end"/>
        </w:r>
      </w:hyperlink>
    </w:p>
    <w:p w14:paraId="7D3646AD" w14:textId="78B98972" w:rsidR="00393ACC" w:rsidRDefault="00802716">
      <w:pPr>
        <w:pStyle w:val="TM3"/>
        <w:rPr>
          <w:rFonts w:asciiTheme="minorHAnsi" w:eastAsiaTheme="minorEastAsia" w:hAnsiTheme="minorHAnsi" w:cstheme="minorBidi"/>
          <w:noProof/>
        </w:rPr>
      </w:pPr>
      <w:hyperlink w:anchor="_Toc177739407" w:history="1">
        <w:r w:rsidR="00393ACC" w:rsidRPr="00C82586">
          <w:rPr>
            <w:rStyle w:val="Lienhypertexte"/>
            <w:noProof/>
            <w14:scene3d>
              <w14:camera w14:prst="orthographicFront"/>
              <w14:lightRig w14:rig="threePt" w14:dir="t">
                <w14:rot w14:lat="0" w14:lon="0" w14:rev="0"/>
              </w14:lightRig>
            </w14:scene3d>
          </w:rPr>
          <w:t>4.2 -</w:t>
        </w:r>
        <w:r w:rsidR="00393ACC" w:rsidRPr="00C82586">
          <w:rPr>
            <w:rStyle w:val="Lienhypertexte"/>
            <w:noProof/>
          </w:rPr>
          <w:t xml:space="preserve"> Mois d’établissement du prix du marché</w:t>
        </w:r>
        <w:r w:rsidR="00393ACC">
          <w:rPr>
            <w:noProof/>
            <w:webHidden/>
          </w:rPr>
          <w:tab/>
        </w:r>
        <w:r w:rsidR="00393ACC">
          <w:rPr>
            <w:noProof/>
            <w:webHidden/>
          </w:rPr>
          <w:fldChar w:fldCharType="begin"/>
        </w:r>
        <w:r w:rsidR="00393ACC">
          <w:rPr>
            <w:noProof/>
            <w:webHidden/>
          </w:rPr>
          <w:instrText xml:space="preserve"> PAGEREF _Toc177739407 \h </w:instrText>
        </w:r>
        <w:r w:rsidR="00393ACC">
          <w:rPr>
            <w:noProof/>
            <w:webHidden/>
          </w:rPr>
        </w:r>
        <w:r w:rsidR="00393ACC">
          <w:rPr>
            <w:noProof/>
            <w:webHidden/>
          </w:rPr>
          <w:fldChar w:fldCharType="separate"/>
        </w:r>
        <w:r w:rsidR="00393ACC">
          <w:rPr>
            <w:noProof/>
            <w:webHidden/>
          </w:rPr>
          <w:t>12</w:t>
        </w:r>
        <w:r w:rsidR="00393ACC">
          <w:rPr>
            <w:noProof/>
            <w:webHidden/>
          </w:rPr>
          <w:fldChar w:fldCharType="end"/>
        </w:r>
      </w:hyperlink>
    </w:p>
    <w:p w14:paraId="26425FD9" w14:textId="04FA41B6" w:rsidR="00393ACC" w:rsidRDefault="00802716">
      <w:pPr>
        <w:pStyle w:val="TM3"/>
        <w:rPr>
          <w:rFonts w:asciiTheme="minorHAnsi" w:eastAsiaTheme="minorEastAsia" w:hAnsiTheme="minorHAnsi" w:cstheme="minorBidi"/>
          <w:noProof/>
        </w:rPr>
      </w:pPr>
      <w:hyperlink w:anchor="_Toc177739408" w:history="1">
        <w:r w:rsidR="00393ACC" w:rsidRPr="00C82586">
          <w:rPr>
            <w:rStyle w:val="Lienhypertexte"/>
            <w:noProof/>
            <w14:scene3d>
              <w14:camera w14:prst="orthographicFront"/>
              <w14:lightRig w14:rig="threePt" w14:dir="t">
                <w14:rot w14:lat="0" w14:lon="0" w14:rev="0"/>
              </w14:lightRig>
            </w14:scene3d>
          </w:rPr>
          <w:t>4.3 -</w:t>
        </w:r>
        <w:r w:rsidR="00393ACC" w:rsidRPr="00C82586">
          <w:rPr>
            <w:rStyle w:val="Lienhypertexte"/>
            <w:noProof/>
          </w:rPr>
          <w:t xml:space="preserve"> Choix des index de référence</w:t>
        </w:r>
        <w:r w:rsidR="00393ACC">
          <w:rPr>
            <w:noProof/>
            <w:webHidden/>
          </w:rPr>
          <w:tab/>
        </w:r>
        <w:r w:rsidR="00393ACC">
          <w:rPr>
            <w:noProof/>
            <w:webHidden/>
          </w:rPr>
          <w:fldChar w:fldCharType="begin"/>
        </w:r>
        <w:r w:rsidR="00393ACC">
          <w:rPr>
            <w:noProof/>
            <w:webHidden/>
          </w:rPr>
          <w:instrText xml:space="preserve"> PAGEREF _Toc177739408 \h </w:instrText>
        </w:r>
        <w:r w:rsidR="00393ACC">
          <w:rPr>
            <w:noProof/>
            <w:webHidden/>
          </w:rPr>
        </w:r>
        <w:r w:rsidR="00393ACC">
          <w:rPr>
            <w:noProof/>
            <w:webHidden/>
          </w:rPr>
          <w:fldChar w:fldCharType="separate"/>
        </w:r>
        <w:r w:rsidR="00393ACC">
          <w:rPr>
            <w:noProof/>
            <w:webHidden/>
          </w:rPr>
          <w:t>12</w:t>
        </w:r>
        <w:r w:rsidR="00393ACC">
          <w:rPr>
            <w:noProof/>
            <w:webHidden/>
          </w:rPr>
          <w:fldChar w:fldCharType="end"/>
        </w:r>
      </w:hyperlink>
    </w:p>
    <w:p w14:paraId="5B63CB31" w14:textId="42717DB9" w:rsidR="00393ACC" w:rsidRDefault="00802716">
      <w:pPr>
        <w:pStyle w:val="TM3"/>
        <w:rPr>
          <w:rFonts w:asciiTheme="minorHAnsi" w:eastAsiaTheme="minorEastAsia" w:hAnsiTheme="minorHAnsi" w:cstheme="minorBidi"/>
          <w:noProof/>
        </w:rPr>
      </w:pPr>
      <w:hyperlink w:anchor="_Toc177739409" w:history="1">
        <w:r w:rsidR="00393ACC" w:rsidRPr="00C82586">
          <w:rPr>
            <w:rStyle w:val="Lienhypertexte"/>
            <w:noProof/>
            <w14:scene3d>
              <w14:camera w14:prst="orthographicFront"/>
              <w14:lightRig w14:rig="threePt" w14:dir="t">
                <w14:rot w14:lat="0" w14:lon="0" w14:rev="0"/>
              </w14:lightRig>
            </w14:scene3d>
          </w:rPr>
          <w:t>4.4 -</w:t>
        </w:r>
        <w:r w:rsidR="00393ACC" w:rsidRPr="00C82586">
          <w:rPr>
            <w:rStyle w:val="Lienhypertexte"/>
            <w:noProof/>
          </w:rPr>
          <w:t xml:space="preserve"> Nature et variation du prix</w:t>
        </w:r>
        <w:r w:rsidR="00393ACC">
          <w:rPr>
            <w:noProof/>
            <w:webHidden/>
          </w:rPr>
          <w:tab/>
        </w:r>
        <w:r w:rsidR="00393ACC">
          <w:rPr>
            <w:noProof/>
            <w:webHidden/>
          </w:rPr>
          <w:fldChar w:fldCharType="begin"/>
        </w:r>
        <w:r w:rsidR="00393ACC">
          <w:rPr>
            <w:noProof/>
            <w:webHidden/>
          </w:rPr>
          <w:instrText xml:space="preserve"> PAGEREF _Toc177739409 \h </w:instrText>
        </w:r>
        <w:r w:rsidR="00393ACC">
          <w:rPr>
            <w:noProof/>
            <w:webHidden/>
          </w:rPr>
        </w:r>
        <w:r w:rsidR="00393ACC">
          <w:rPr>
            <w:noProof/>
            <w:webHidden/>
          </w:rPr>
          <w:fldChar w:fldCharType="separate"/>
        </w:r>
        <w:r w:rsidR="00393ACC">
          <w:rPr>
            <w:noProof/>
            <w:webHidden/>
          </w:rPr>
          <w:t>12</w:t>
        </w:r>
        <w:r w:rsidR="00393ACC">
          <w:rPr>
            <w:noProof/>
            <w:webHidden/>
          </w:rPr>
          <w:fldChar w:fldCharType="end"/>
        </w:r>
      </w:hyperlink>
    </w:p>
    <w:p w14:paraId="1E76FBF5" w14:textId="1C818389" w:rsidR="00393ACC" w:rsidRDefault="00802716">
      <w:pPr>
        <w:pStyle w:val="TM3"/>
        <w:rPr>
          <w:rFonts w:asciiTheme="minorHAnsi" w:eastAsiaTheme="minorEastAsia" w:hAnsiTheme="minorHAnsi" w:cstheme="minorBidi"/>
          <w:noProof/>
        </w:rPr>
      </w:pPr>
      <w:hyperlink w:anchor="_Toc177739410" w:history="1">
        <w:r w:rsidR="00393ACC" w:rsidRPr="00C82586">
          <w:rPr>
            <w:rStyle w:val="Lienhypertexte"/>
            <w:noProof/>
            <w14:scene3d>
              <w14:camera w14:prst="orthographicFront"/>
              <w14:lightRig w14:rig="threePt" w14:dir="t">
                <w14:rot w14:lat="0" w14:lon="0" w14:rev="0"/>
              </w14:lightRig>
            </w14:scene3d>
          </w:rPr>
          <w:t>4.5 -</w:t>
        </w:r>
        <w:r w:rsidR="00393ACC" w:rsidRPr="00C82586">
          <w:rPr>
            <w:rStyle w:val="Lienhypertexte"/>
            <w:noProof/>
          </w:rPr>
          <w:t xml:space="preserve"> Sujétions techniques</w:t>
        </w:r>
        <w:r w:rsidR="00393ACC">
          <w:rPr>
            <w:noProof/>
            <w:webHidden/>
          </w:rPr>
          <w:tab/>
        </w:r>
        <w:r w:rsidR="00393ACC">
          <w:rPr>
            <w:noProof/>
            <w:webHidden/>
          </w:rPr>
          <w:fldChar w:fldCharType="begin"/>
        </w:r>
        <w:r w:rsidR="00393ACC">
          <w:rPr>
            <w:noProof/>
            <w:webHidden/>
          </w:rPr>
          <w:instrText xml:space="preserve"> PAGEREF _Toc177739410 \h </w:instrText>
        </w:r>
        <w:r w:rsidR="00393ACC">
          <w:rPr>
            <w:noProof/>
            <w:webHidden/>
          </w:rPr>
        </w:r>
        <w:r w:rsidR="00393ACC">
          <w:rPr>
            <w:noProof/>
            <w:webHidden/>
          </w:rPr>
          <w:fldChar w:fldCharType="separate"/>
        </w:r>
        <w:r w:rsidR="00393ACC">
          <w:rPr>
            <w:noProof/>
            <w:webHidden/>
          </w:rPr>
          <w:t>13</w:t>
        </w:r>
        <w:r w:rsidR="00393ACC">
          <w:rPr>
            <w:noProof/>
            <w:webHidden/>
          </w:rPr>
          <w:fldChar w:fldCharType="end"/>
        </w:r>
      </w:hyperlink>
    </w:p>
    <w:p w14:paraId="55ACA1B9" w14:textId="70F529F8" w:rsidR="00393ACC" w:rsidRDefault="00802716">
      <w:pPr>
        <w:pStyle w:val="TM3"/>
        <w:rPr>
          <w:rFonts w:asciiTheme="minorHAnsi" w:eastAsiaTheme="minorEastAsia" w:hAnsiTheme="minorHAnsi" w:cstheme="minorBidi"/>
          <w:noProof/>
        </w:rPr>
      </w:pPr>
      <w:hyperlink w:anchor="_Toc177739411" w:history="1">
        <w:r w:rsidR="00393ACC" w:rsidRPr="00C82586">
          <w:rPr>
            <w:rStyle w:val="Lienhypertexte"/>
            <w:noProof/>
            <w14:scene3d>
              <w14:camera w14:prst="orthographicFront"/>
              <w14:lightRig w14:rig="threePt" w14:dir="t">
                <w14:rot w14:lat="0" w14:lon="0" w14:rev="0"/>
              </w14:lightRig>
            </w14:scene3d>
          </w:rPr>
          <w:t>4.6 -</w:t>
        </w:r>
        <w:r w:rsidR="00393ACC" w:rsidRPr="00C82586">
          <w:rPr>
            <w:rStyle w:val="Lienhypertexte"/>
            <w:noProof/>
          </w:rPr>
          <w:t xml:space="preserve"> Taxe sur la valeur ajoutée (TVA)</w:t>
        </w:r>
        <w:r w:rsidR="00393ACC">
          <w:rPr>
            <w:noProof/>
            <w:webHidden/>
          </w:rPr>
          <w:tab/>
        </w:r>
        <w:r w:rsidR="00393ACC">
          <w:rPr>
            <w:noProof/>
            <w:webHidden/>
          </w:rPr>
          <w:fldChar w:fldCharType="begin"/>
        </w:r>
        <w:r w:rsidR="00393ACC">
          <w:rPr>
            <w:noProof/>
            <w:webHidden/>
          </w:rPr>
          <w:instrText xml:space="preserve"> PAGEREF _Toc177739411 \h </w:instrText>
        </w:r>
        <w:r w:rsidR="00393ACC">
          <w:rPr>
            <w:noProof/>
            <w:webHidden/>
          </w:rPr>
        </w:r>
        <w:r w:rsidR="00393ACC">
          <w:rPr>
            <w:noProof/>
            <w:webHidden/>
          </w:rPr>
          <w:fldChar w:fldCharType="separate"/>
        </w:r>
        <w:r w:rsidR="00393ACC">
          <w:rPr>
            <w:noProof/>
            <w:webHidden/>
          </w:rPr>
          <w:t>13</w:t>
        </w:r>
        <w:r w:rsidR="00393ACC">
          <w:rPr>
            <w:noProof/>
            <w:webHidden/>
          </w:rPr>
          <w:fldChar w:fldCharType="end"/>
        </w:r>
      </w:hyperlink>
    </w:p>
    <w:p w14:paraId="5AC50721" w14:textId="77DA6F09" w:rsidR="00393ACC" w:rsidRDefault="00802716">
      <w:pPr>
        <w:pStyle w:val="TM2"/>
        <w:rPr>
          <w:rFonts w:asciiTheme="minorHAnsi" w:eastAsiaTheme="minorEastAsia" w:hAnsiTheme="minorHAnsi" w:cstheme="minorBidi"/>
          <w:b w:val="0"/>
          <w:noProof/>
        </w:rPr>
      </w:pPr>
      <w:hyperlink w:anchor="_Toc177739412" w:history="1">
        <w:r w:rsidR="00393ACC" w:rsidRPr="00C82586">
          <w:rPr>
            <w:rStyle w:val="Lienhypertexte"/>
            <w:noProof/>
          </w:rPr>
          <w:t>ARTICLE 5 - reglEment des comptes - PAIEMENT</w:t>
        </w:r>
        <w:r w:rsidR="00393ACC">
          <w:rPr>
            <w:noProof/>
            <w:webHidden/>
          </w:rPr>
          <w:tab/>
        </w:r>
        <w:r w:rsidR="00393ACC">
          <w:rPr>
            <w:noProof/>
            <w:webHidden/>
          </w:rPr>
          <w:fldChar w:fldCharType="begin"/>
        </w:r>
        <w:r w:rsidR="00393ACC">
          <w:rPr>
            <w:noProof/>
            <w:webHidden/>
          </w:rPr>
          <w:instrText xml:space="preserve"> PAGEREF _Toc177739412 \h </w:instrText>
        </w:r>
        <w:r w:rsidR="00393ACC">
          <w:rPr>
            <w:noProof/>
            <w:webHidden/>
          </w:rPr>
        </w:r>
        <w:r w:rsidR="00393ACC">
          <w:rPr>
            <w:noProof/>
            <w:webHidden/>
          </w:rPr>
          <w:fldChar w:fldCharType="separate"/>
        </w:r>
        <w:r w:rsidR="00393ACC">
          <w:rPr>
            <w:noProof/>
            <w:webHidden/>
          </w:rPr>
          <w:t>13</w:t>
        </w:r>
        <w:r w:rsidR="00393ACC">
          <w:rPr>
            <w:noProof/>
            <w:webHidden/>
          </w:rPr>
          <w:fldChar w:fldCharType="end"/>
        </w:r>
      </w:hyperlink>
    </w:p>
    <w:p w14:paraId="53AF5D6C" w14:textId="3AB5FB5E" w:rsidR="00393ACC" w:rsidRDefault="00802716">
      <w:pPr>
        <w:pStyle w:val="TM3"/>
        <w:rPr>
          <w:rFonts w:asciiTheme="minorHAnsi" w:eastAsiaTheme="minorEastAsia" w:hAnsiTheme="minorHAnsi" w:cstheme="minorBidi"/>
          <w:noProof/>
        </w:rPr>
      </w:pPr>
      <w:hyperlink w:anchor="_Toc177739413" w:history="1">
        <w:r w:rsidR="00393ACC" w:rsidRPr="00C82586">
          <w:rPr>
            <w:rStyle w:val="Lienhypertexte"/>
            <w:noProof/>
            <w14:scene3d>
              <w14:camera w14:prst="orthographicFront"/>
              <w14:lightRig w14:rig="threePt" w14:dir="t">
                <w14:rot w14:lat="0" w14:lon="0" w14:rev="0"/>
              </w14:lightRig>
            </w14:scene3d>
          </w:rPr>
          <w:t>5.1 -</w:t>
        </w:r>
        <w:r w:rsidR="00393ACC" w:rsidRPr="00C82586">
          <w:rPr>
            <w:rStyle w:val="Lienhypertexte"/>
            <w:noProof/>
          </w:rPr>
          <w:t xml:space="preserve"> Présentation des factures</w:t>
        </w:r>
        <w:r w:rsidR="00393ACC">
          <w:rPr>
            <w:noProof/>
            <w:webHidden/>
          </w:rPr>
          <w:tab/>
        </w:r>
        <w:r w:rsidR="00393ACC">
          <w:rPr>
            <w:noProof/>
            <w:webHidden/>
          </w:rPr>
          <w:fldChar w:fldCharType="begin"/>
        </w:r>
        <w:r w:rsidR="00393ACC">
          <w:rPr>
            <w:noProof/>
            <w:webHidden/>
          </w:rPr>
          <w:instrText xml:space="preserve"> PAGEREF _Toc177739413 \h </w:instrText>
        </w:r>
        <w:r w:rsidR="00393ACC">
          <w:rPr>
            <w:noProof/>
            <w:webHidden/>
          </w:rPr>
        </w:r>
        <w:r w:rsidR="00393ACC">
          <w:rPr>
            <w:noProof/>
            <w:webHidden/>
          </w:rPr>
          <w:fldChar w:fldCharType="separate"/>
        </w:r>
        <w:r w:rsidR="00393ACC">
          <w:rPr>
            <w:noProof/>
            <w:webHidden/>
          </w:rPr>
          <w:t>13</w:t>
        </w:r>
        <w:r w:rsidR="00393ACC">
          <w:rPr>
            <w:noProof/>
            <w:webHidden/>
          </w:rPr>
          <w:fldChar w:fldCharType="end"/>
        </w:r>
      </w:hyperlink>
    </w:p>
    <w:p w14:paraId="099FC94F" w14:textId="5C2672E9" w:rsidR="00393ACC" w:rsidRDefault="00802716">
      <w:pPr>
        <w:pStyle w:val="TM3"/>
        <w:rPr>
          <w:rFonts w:asciiTheme="minorHAnsi" w:eastAsiaTheme="minorEastAsia" w:hAnsiTheme="minorHAnsi" w:cstheme="minorBidi"/>
          <w:noProof/>
        </w:rPr>
      </w:pPr>
      <w:hyperlink w:anchor="_Toc177739414" w:history="1">
        <w:r w:rsidR="00393ACC" w:rsidRPr="00C82586">
          <w:rPr>
            <w:rStyle w:val="Lienhypertexte"/>
            <w:noProof/>
            <w14:scene3d>
              <w14:camera w14:prst="orthographicFront"/>
              <w14:lightRig w14:rig="threePt" w14:dir="t">
                <w14:rot w14:lat="0" w14:lon="0" w14:rev="0"/>
              </w14:lightRig>
            </w14:scene3d>
          </w:rPr>
          <w:t>5.2 -</w:t>
        </w:r>
        <w:r w:rsidR="00393ACC" w:rsidRPr="00C82586">
          <w:rPr>
            <w:rStyle w:val="Lienhypertexte"/>
            <w:noProof/>
          </w:rPr>
          <w:t xml:space="preserve"> Modalités de règlement des cotraitants</w:t>
        </w:r>
        <w:r w:rsidR="00393ACC">
          <w:rPr>
            <w:noProof/>
            <w:webHidden/>
          </w:rPr>
          <w:tab/>
        </w:r>
        <w:r w:rsidR="00393ACC">
          <w:rPr>
            <w:noProof/>
            <w:webHidden/>
          </w:rPr>
          <w:fldChar w:fldCharType="begin"/>
        </w:r>
        <w:r w:rsidR="00393ACC">
          <w:rPr>
            <w:noProof/>
            <w:webHidden/>
          </w:rPr>
          <w:instrText xml:space="preserve"> PAGEREF _Toc177739414 \h </w:instrText>
        </w:r>
        <w:r w:rsidR="00393ACC">
          <w:rPr>
            <w:noProof/>
            <w:webHidden/>
          </w:rPr>
        </w:r>
        <w:r w:rsidR="00393ACC">
          <w:rPr>
            <w:noProof/>
            <w:webHidden/>
          </w:rPr>
          <w:fldChar w:fldCharType="separate"/>
        </w:r>
        <w:r w:rsidR="00393ACC">
          <w:rPr>
            <w:noProof/>
            <w:webHidden/>
          </w:rPr>
          <w:t>14</w:t>
        </w:r>
        <w:r w:rsidR="00393ACC">
          <w:rPr>
            <w:noProof/>
            <w:webHidden/>
          </w:rPr>
          <w:fldChar w:fldCharType="end"/>
        </w:r>
      </w:hyperlink>
    </w:p>
    <w:p w14:paraId="51FAA3B4" w14:textId="73FF7B2E" w:rsidR="00393ACC" w:rsidRDefault="00802716">
      <w:pPr>
        <w:pStyle w:val="TM3"/>
        <w:rPr>
          <w:rFonts w:asciiTheme="minorHAnsi" w:eastAsiaTheme="minorEastAsia" w:hAnsiTheme="minorHAnsi" w:cstheme="minorBidi"/>
          <w:noProof/>
        </w:rPr>
      </w:pPr>
      <w:hyperlink w:anchor="_Toc177739415" w:history="1">
        <w:r w:rsidR="00393ACC" w:rsidRPr="00C82586">
          <w:rPr>
            <w:rStyle w:val="Lienhypertexte"/>
            <w:noProof/>
            <w14:scene3d>
              <w14:camera w14:prst="orthographicFront"/>
              <w14:lightRig w14:rig="threePt" w14:dir="t">
                <w14:rot w14:lat="0" w14:lon="0" w14:rev="0"/>
              </w14:lightRig>
            </w14:scene3d>
          </w:rPr>
          <w:t>5.3 -</w:t>
        </w:r>
        <w:r w:rsidR="00393ACC" w:rsidRPr="00C82586">
          <w:rPr>
            <w:rStyle w:val="Lienhypertexte"/>
            <w:noProof/>
          </w:rPr>
          <w:t xml:space="preserve"> Modalités de règlement des sous-traitants</w:t>
        </w:r>
        <w:r w:rsidR="00393ACC">
          <w:rPr>
            <w:noProof/>
            <w:webHidden/>
          </w:rPr>
          <w:tab/>
        </w:r>
        <w:r w:rsidR="00393ACC">
          <w:rPr>
            <w:noProof/>
            <w:webHidden/>
          </w:rPr>
          <w:fldChar w:fldCharType="begin"/>
        </w:r>
        <w:r w:rsidR="00393ACC">
          <w:rPr>
            <w:noProof/>
            <w:webHidden/>
          </w:rPr>
          <w:instrText xml:space="preserve"> PAGEREF _Toc177739415 \h </w:instrText>
        </w:r>
        <w:r w:rsidR="00393ACC">
          <w:rPr>
            <w:noProof/>
            <w:webHidden/>
          </w:rPr>
        </w:r>
        <w:r w:rsidR="00393ACC">
          <w:rPr>
            <w:noProof/>
            <w:webHidden/>
          </w:rPr>
          <w:fldChar w:fldCharType="separate"/>
        </w:r>
        <w:r w:rsidR="00393ACC">
          <w:rPr>
            <w:noProof/>
            <w:webHidden/>
          </w:rPr>
          <w:t>15</w:t>
        </w:r>
        <w:r w:rsidR="00393ACC">
          <w:rPr>
            <w:noProof/>
            <w:webHidden/>
          </w:rPr>
          <w:fldChar w:fldCharType="end"/>
        </w:r>
      </w:hyperlink>
    </w:p>
    <w:p w14:paraId="17671F96" w14:textId="47AE3171" w:rsidR="00393ACC" w:rsidRDefault="00802716">
      <w:pPr>
        <w:pStyle w:val="TM3"/>
        <w:rPr>
          <w:rFonts w:asciiTheme="minorHAnsi" w:eastAsiaTheme="minorEastAsia" w:hAnsiTheme="minorHAnsi" w:cstheme="minorBidi"/>
          <w:noProof/>
        </w:rPr>
      </w:pPr>
      <w:hyperlink w:anchor="_Toc177739416" w:history="1">
        <w:r w:rsidR="00393ACC" w:rsidRPr="00C82586">
          <w:rPr>
            <w:rStyle w:val="Lienhypertexte"/>
            <w:noProof/>
            <w14:scene3d>
              <w14:camera w14:prst="orthographicFront"/>
              <w14:lightRig w14:rig="threePt" w14:dir="t">
                <w14:rot w14:lat="0" w14:lon="0" w14:rev="0"/>
              </w14:lightRig>
            </w14:scene3d>
          </w:rPr>
          <w:t>5.4 -</w:t>
        </w:r>
        <w:r w:rsidR="00393ACC" w:rsidRPr="00C82586">
          <w:rPr>
            <w:rStyle w:val="Lienhypertexte"/>
            <w:rFonts w:cs="Arial"/>
            <w:noProof/>
          </w:rPr>
          <w:t xml:space="preserve"> D</w:t>
        </w:r>
        <w:r w:rsidR="00393ACC" w:rsidRPr="00C82586">
          <w:rPr>
            <w:rStyle w:val="Lienhypertexte"/>
            <w:noProof/>
          </w:rPr>
          <w:t>élai de paiement</w:t>
        </w:r>
        <w:r w:rsidR="00393ACC">
          <w:rPr>
            <w:noProof/>
            <w:webHidden/>
          </w:rPr>
          <w:tab/>
        </w:r>
        <w:r w:rsidR="00393ACC">
          <w:rPr>
            <w:noProof/>
            <w:webHidden/>
          </w:rPr>
          <w:fldChar w:fldCharType="begin"/>
        </w:r>
        <w:r w:rsidR="00393ACC">
          <w:rPr>
            <w:noProof/>
            <w:webHidden/>
          </w:rPr>
          <w:instrText xml:space="preserve"> PAGEREF _Toc177739416 \h </w:instrText>
        </w:r>
        <w:r w:rsidR="00393ACC">
          <w:rPr>
            <w:noProof/>
            <w:webHidden/>
          </w:rPr>
        </w:r>
        <w:r w:rsidR="00393ACC">
          <w:rPr>
            <w:noProof/>
            <w:webHidden/>
          </w:rPr>
          <w:fldChar w:fldCharType="separate"/>
        </w:r>
        <w:r w:rsidR="00393ACC">
          <w:rPr>
            <w:noProof/>
            <w:webHidden/>
          </w:rPr>
          <w:t>15</w:t>
        </w:r>
        <w:r w:rsidR="00393ACC">
          <w:rPr>
            <w:noProof/>
            <w:webHidden/>
          </w:rPr>
          <w:fldChar w:fldCharType="end"/>
        </w:r>
      </w:hyperlink>
    </w:p>
    <w:p w14:paraId="6A33863F" w14:textId="2BDDA3FB" w:rsidR="00393ACC" w:rsidRDefault="00802716">
      <w:pPr>
        <w:pStyle w:val="TM3"/>
        <w:rPr>
          <w:rFonts w:asciiTheme="minorHAnsi" w:eastAsiaTheme="minorEastAsia" w:hAnsiTheme="minorHAnsi" w:cstheme="minorBidi"/>
          <w:noProof/>
        </w:rPr>
      </w:pPr>
      <w:hyperlink w:anchor="_Toc177739417" w:history="1">
        <w:r w:rsidR="00393ACC" w:rsidRPr="00C82586">
          <w:rPr>
            <w:rStyle w:val="Lienhypertexte"/>
            <w:noProof/>
            <w14:scene3d>
              <w14:camera w14:prst="orthographicFront"/>
              <w14:lightRig w14:rig="threePt" w14:dir="t">
                <w14:rot w14:lat="0" w14:lon="0" w14:rev="0"/>
              </w14:lightRig>
            </w14:scene3d>
          </w:rPr>
          <w:t>5.5 -</w:t>
        </w:r>
        <w:r w:rsidR="00393ACC" w:rsidRPr="00C82586">
          <w:rPr>
            <w:rStyle w:val="Lienhypertexte"/>
            <w:noProof/>
          </w:rPr>
          <w:t xml:space="preserve"> Intérêts moratoires</w:t>
        </w:r>
        <w:r w:rsidR="00393ACC">
          <w:rPr>
            <w:noProof/>
            <w:webHidden/>
          </w:rPr>
          <w:tab/>
        </w:r>
        <w:r w:rsidR="00393ACC">
          <w:rPr>
            <w:noProof/>
            <w:webHidden/>
          </w:rPr>
          <w:fldChar w:fldCharType="begin"/>
        </w:r>
        <w:r w:rsidR="00393ACC">
          <w:rPr>
            <w:noProof/>
            <w:webHidden/>
          </w:rPr>
          <w:instrText xml:space="preserve"> PAGEREF _Toc177739417 \h </w:instrText>
        </w:r>
        <w:r w:rsidR="00393ACC">
          <w:rPr>
            <w:noProof/>
            <w:webHidden/>
          </w:rPr>
        </w:r>
        <w:r w:rsidR="00393ACC">
          <w:rPr>
            <w:noProof/>
            <w:webHidden/>
          </w:rPr>
          <w:fldChar w:fldCharType="separate"/>
        </w:r>
        <w:r w:rsidR="00393ACC">
          <w:rPr>
            <w:noProof/>
            <w:webHidden/>
          </w:rPr>
          <w:t>15</w:t>
        </w:r>
        <w:r w:rsidR="00393ACC">
          <w:rPr>
            <w:noProof/>
            <w:webHidden/>
          </w:rPr>
          <w:fldChar w:fldCharType="end"/>
        </w:r>
      </w:hyperlink>
    </w:p>
    <w:p w14:paraId="55B20709" w14:textId="2275DE4F" w:rsidR="00393ACC" w:rsidRDefault="00802716">
      <w:pPr>
        <w:pStyle w:val="TM2"/>
        <w:rPr>
          <w:rFonts w:asciiTheme="minorHAnsi" w:eastAsiaTheme="minorEastAsia" w:hAnsiTheme="minorHAnsi" w:cstheme="minorBidi"/>
          <w:b w:val="0"/>
          <w:noProof/>
        </w:rPr>
      </w:pPr>
      <w:hyperlink w:anchor="_Toc177739418" w:history="1">
        <w:r w:rsidR="00393ACC" w:rsidRPr="00C82586">
          <w:rPr>
            <w:rStyle w:val="Lienhypertexte"/>
            <w:noProof/>
          </w:rPr>
          <w:t>ARTICLE 6 - CLAUSES DE FINANCEMENT ET DE SURETE</w:t>
        </w:r>
        <w:r w:rsidR="00393ACC">
          <w:rPr>
            <w:noProof/>
            <w:webHidden/>
          </w:rPr>
          <w:tab/>
        </w:r>
        <w:r w:rsidR="00393ACC">
          <w:rPr>
            <w:noProof/>
            <w:webHidden/>
          </w:rPr>
          <w:fldChar w:fldCharType="begin"/>
        </w:r>
        <w:r w:rsidR="00393ACC">
          <w:rPr>
            <w:noProof/>
            <w:webHidden/>
          </w:rPr>
          <w:instrText xml:space="preserve"> PAGEREF _Toc177739418 \h </w:instrText>
        </w:r>
        <w:r w:rsidR="00393ACC">
          <w:rPr>
            <w:noProof/>
            <w:webHidden/>
          </w:rPr>
        </w:r>
        <w:r w:rsidR="00393ACC">
          <w:rPr>
            <w:noProof/>
            <w:webHidden/>
          </w:rPr>
          <w:fldChar w:fldCharType="separate"/>
        </w:r>
        <w:r w:rsidR="00393ACC">
          <w:rPr>
            <w:noProof/>
            <w:webHidden/>
          </w:rPr>
          <w:t>15</w:t>
        </w:r>
        <w:r w:rsidR="00393ACC">
          <w:rPr>
            <w:noProof/>
            <w:webHidden/>
          </w:rPr>
          <w:fldChar w:fldCharType="end"/>
        </w:r>
      </w:hyperlink>
    </w:p>
    <w:p w14:paraId="29C4D08B" w14:textId="5DCB62B0" w:rsidR="00393ACC" w:rsidRDefault="00802716">
      <w:pPr>
        <w:pStyle w:val="TM3"/>
        <w:rPr>
          <w:rFonts w:asciiTheme="minorHAnsi" w:eastAsiaTheme="minorEastAsia" w:hAnsiTheme="minorHAnsi" w:cstheme="minorBidi"/>
          <w:noProof/>
        </w:rPr>
      </w:pPr>
      <w:hyperlink w:anchor="_Toc177739419" w:history="1">
        <w:r w:rsidR="00393ACC" w:rsidRPr="00C82586">
          <w:rPr>
            <w:rStyle w:val="Lienhypertexte"/>
            <w:noProof/>
            <w14:scene3d>
              <w14:camera w14:prst="orthographicFront"/>
              <w14:lightRig w14:rig="threePt" w14:dir="t">
                <w14:rot w14:lat="0" w14:lon="0" w14:rev="0"/>
              </w14:lightRig>
            </w14:scene3d>
          </w:rPr>
          <w:t>6.1 -</w:t>
        </w:r>
        <w:r w:rsidR="00393ACC" w:rsidRPr="00C82586">
          <w:rPr>
            <w:rStyle w:val="Lienhypertexte"/>
            <w:noProof/>
          </w:rPr>
          <w:t xml:space="preserve"> Avance</w:t>
        </w:r>
        <w:r w:rsidR="00393ACC">
          <w:rPr>
            <w:noProof/>
            <w:webHidden/>
          </w:rPr>
          <w:tab/>
        </w:r>
        <w:r w:rsidR="00393ACC">
          <w:rPr>
            <w:noProof/>
            <w:webHidden/>
          </w:rPr>
          <w:fldChar w:fldCharType="begin"/>
        </w:r>
        <w:r w:rsidR="00393ACC">
          <w:rPr>
            <w:noProof/>
            <w:webHidden/>
          </w:rPr>
          <w:instrText xml:space="preserve"> PAGEREF _Toc177739419 \h </w:instrText>
        </w:r>
        <w:r w:rsidR="00393ACC">
          <w:rPr>
            <w:noProof/>
            <w:webHidden/>
          </w:rPr>
        </w:r>
        <w:r w:rsidR="00393ACC">
          <w:rPr>
            <w:noProof/>
            <w:webHidden/>
          </w:rPr>
          <w:fldChar w:fldCharType="separate"/>
        </w:r>
        <w:r w:rsidR="00393ACC">
          <w:rPr>
            <w:noProof/>
            <w:webHidden/>
          </w:rPr>
          <w:t>15</w:t>
        </w:r>
        <w:r w:rsidR="00393ACC">
          <w:rPr>
            <w:noProof/>
            <w:webHidden/>
          </w:rPr>
          <w:fldChar w:fldCharType="end"/>
        </w:r>
      </w:hyperlink>
    </w:p>
    <w:p w14:paraId="7E812A07" w14:textId="1C199E68" w:rsidR="00393ACC" w:rsidRDefault="00802716">
      <w:pPr>
        <w:pStyle w:val="TM3"/>
        <w:rPr>
          <w:rFonts w:asciiTheme="minorHAnsi" w:eastAsiaTheme="minorEastAsia" w:hAnsiTheme="minorHAnsi" w:cstheme="minorBidi"/>
          <w:noProof/>
        </w:rPr>
      </w:pPr>
      <w:hyperlink w:anchor="_Toc177739420" w:history="1">
        <w:r w:rsidR="00393ACC" w:rsidRPr="00C82586">
          <w:rPr>
            <w:rStyle w:val="Lienhypertexte"/>
            <w:noProof/>
            <w14:scene3d>
              <w14:camera w14:prst="orthographicFront"/>
              <w14:lightRig w14:rig="threePt" w14:dir="t">
                <w14:rot w14:lat="0" w14:lon="0" w14:rev="0"/>
              </w14:lightRig>
            </w14:scene3d>
          </w:rPr>
          <w:t>6.2 -</w:t>
        </w:r>
        <w:r w:rsidR="00393ACC" w:rsidRPr="00C82586">
          <w:rPr>
            <w:rStyle w:val="Lienhypertexte"/>
            <w:noProof/>
          </w:rPr>
          <w:t xml:space="preserve"> Retenue de garantie</w:t>
        </w:r>
        <w:r w:rsidR="00393ACC">
          <w:rPr>
            <w:noProof/>
            <w:webHidden/>
          </w:rPr>
          <w:tab/>
        </w:r>
        <w:r w:rsidR="00393ACC">
          <w:rPr>
            <w:noProof/>
            <w:webHidden/>
          </w:rPr>
          <w:fldChar w:fldCharType="begin"/>
        </w:r>
        <w:r w:rsidR="00393ACC">
          <w:rPr>
            <w:noProof/>
            <w:webHidden/>
          </w:rPr>
          <w:instrText xml:space="preserve"> PAGEREF _Toc177739420 \h </w:instrText>
        </w:r>
        <w:r w:rsidR="00393ACC">
          <w:rPr>
            <w:noProof/>
            <w:webHidden/>
          </w:rPr>
        </w:r>
        <w:r w:rsidR="00393ACC">
          <w:rPr>
            <w:noProof/>
            <w:webHidden/>
          </w:rPr>
          <w:fldChar w:fldCharType="separate"/>
        </w:r>
        <w:r w:rsidR="00393ACC">
          <w:rPr>
            <w:noProof/>
            <w:webHidden/>
          </w:rPr>
          <w:t>16</w:t>
        </w:r>
        <w:r w:rsidR="00393ACC">
          <w:rPr>
            <w:noProof/>
            <w:webHidden/>
          </w:rPr>
          <w:fldChar w:fldCharType="end"/>
        </w:r>
      </w:hyperlink>
    </w:p>
    <w:p w14:paraId="3C363DF6" w14:textId="7679F1D3" w:rsidR="00393ACC" w:rsidRDefault="00802716">
      <w:pPr>
        <w:pStyle w:val="TM1"/>
        <w:rPr>
          <w:rFonts w:asciiTheme="minorHAnsi" w:eastAsiaTheme="minorEastAsia" w:hAnsiTheme="minorHAnsi" w:cstheme="minorBidi"/>
          <w:b w:val="0"/>
          <w:caps w:val="0"/>
          <w:noProof/>
          <w:u w:val="none"/>
        </w:rPr>
      </w:pPr>
      <w:hyperlink w:anchor="_Toc177739421" w:history="1">
        <w:r w:rsidR="00393ACC" w:rsidRPr="00C82586">
          <w:rPr>
            <w:rStyle w:val="Lienhypertexte"/>
            <w:noProof/>
            <w14:scene3d>
              <w14:camera w14:prst="orthographicFront"/>
              <w14:lightRig w14:rig="threePt" w14:dir="t">
                <w14:rot w14:lat="0" w14:lon="0" w14:rev="0"/>
              </w14:lightRig>
            </w14:scene3d>
          </w:rPr>
          <w:t>CHAPITRE III :</w:t>
        </w:r>
        <w:r w:rsidR="00393ACC" w:rsidRPr="00C82586">
          <w:rPr>
            <w:rStyle w:val="Lienhypertexte"/>
            <w:noProof/>
          </w:rPr>
          <w:t xml:space="preserve"> DESCRIPTION ET execution des prestations</w:t>
        </w:r>
        <w:r w:rsidR="00393ACC">
          <w:rPr>
            <w:noProof/>
            <w:webHidden/>
          </w:rPr>
          <w:tab/>
        </w:r>
        <w:r w:rsidR="00393ACC">
          <w:rPr>
            <w:noProof/>
            <w:webHidden/>
          </w:rPr>
          <w:fldChar w:fldCharType="begin"/>
        </w:r>
        <w:r w:rsidR="00393ACC">
          <w:rPr>
            <w:noProof/>
            <w:webHidden/>
          </w:rPr>
          <w:instrText xml:space="preserve"> PAGEREF _Toc177739421 \h </w:instrText>
        </w:r>
        <w:r w:rsidR="00393ACC">
          <w:rPr>
            <w:noProof/>
            <w:webHidden/>
          </w:rPr>
        </w:r>
        <w:r w:rsidR="00393ACC">
          <w:rPr>
            <w:noProof/>
            <w:webHidden/>
          </w:rPr>
          <w:fldChar w:fldCharType="separate"/>
        </w:r>
        <w:r w:rsidR="00393ACC">
          <w:rPr>
            <w:noProof/>
            <w:webHidden/>
          </w:rPr>
          <w:t>17</w:t>
        </w:r>
        <w:r w:rsidR="00393ACC">
          <w:rPr>
            <w:noProof/>
            <w:webHidden/>
          </w:rPr>
          <w:fldChar w:fldCharType="end"/>
        </w:r>
      </w:hyperlink>
    </w:p>
    <w:p w14:paraId="07F3E41B" w14:textId="7DA2BA0D" w:rsidR="00393ACC" w:rsidRDefault="00802716">
      <w:pPr>
        <w:pStyle w:val="TM2"/>
        <w:rPr>
          <w:rFonts w:asciiTheme="minorHAnsi" w:eastAsiaTheme="minorEastAsia" w:hAnsiTheme="minorHAnsi" w:cstheme="minorBidi"/>
          <w:b w:val="0"/>
          <w:noProof/>
        </w:rPr>
      </w:pPr>
      <w:hyperlink w:anchor="_Toc177739422" w:history="1">
        <w:r w:rsidR="00393ACC" w:rsidRPr="00C82586">
          <w:rPr>
            <w:rStyle w:val="Lienhypertexte"/>
            <w:noProof/>
          </w:rPr>
          <w:t>ARTICLE 7 - CONTENU DU MARCHE</w:t>
        </w:r>
        <w:r w:rsidR="00393ACC">
          <w:rPr>
            <w:noProof/>
            <w:webHidden/>
          </w:rPr>
          <w:tab/>
        </w:r>
        <w:r w:rsidR="00393ACC">
          <w:rPr>
            <w:noProof/>
            <w:webHidden/>
          </w:rPr>
          <w:fldChar w:fldCharType="begin"/>
        </w:r>
        <w:r w:rsidR="00393ACC">
          <w:rPr>
            <w:noProof/>
            <w:webHidden/>
          </w:rPr>
          <w:instrText xml:space="preserve"> PAGEREF _Toc177739422 \h </w:instrText>
        </w:r>
        <w:r w:rsidR="00393ACC">
          <w:rPr>
            <w:noProof/>
            <w:webHidden/>
          </w:rPr>
        </w:r>
        <w:r w:rsidR="00393ACC">
          <w:rPr>
            <w:noProof/>
            <w:webHidden/>
          </w:rPr>
          <w:fldChar w:fldCharType="separate"/>
        </w:r>
        <w:r w:rsidR="00393ACC">
          <w:rPr>
            <w:noProof/>
            <w:webHidden/>
          </w:rPr>
          <w:t>17</w:t>
        </w:r>
        <w:r w:rsidR="00393ACC">
          <w:rPr>
            <w:noProof/>
            <w:webHidden/>
          </w:rPr>
          <w:fldChar w:fldCharType="end"/>
        </w:r>
      </w:hyperlink>
    </w:p>
    <w:p w14:paraId="32829C34" w14:textId="7B0132EE" w:rsidR="00393ACC" w:rsidRDefault="00802716">
      <w:pPr>
        <w:pStyle w:val="TM2"/>
        <w:rPr>
          <w:rFonts w:asciiTheme="minorHAnsi" w:eastAsiaTheme="minorEastAsia" w:hAnsiTheme="minorHAnsi" w:cstheme="minorBidi"/>
          <w:b w:val="0"/>
          <w:noProof/>
        </w:rPr>
      </w:pPr>
      <w:hyperlink w:anchor="_Toc177739423" w:history="1">
        <w:r w:rsidR="00393ACC" w:rsidRPr="00C82586">
          <w:rPr>
            <w:rStyle w:val="Lienhypertexte"/>
            <w:noProof/>
          </w:rPr>
          <w:t>ARTICLE 8 - DESCRIPTION DES PRESTATIONS A REALISER</w:t>
        </w:r>
        <w:r w:rsidR="00393ACC">
          <w:rPr>
            <w:noProof/>
            <w:webHidden/>
          </w:rPr>
          <w:tab/>
        </w:r>
        <w:r w:rsidR="00393ACC">
          <w:rPr>
            <w:noProof/>
            <w:webHidden/>
          </w:rPr>
          <w:fldChar w:fldCharType="begin"/>
        </w:r>
        <w:r w:rsidR="00393ACC">
          <w:rPr>
            <w:noProof/>
            <w:webHidden/>
          </w:rPr>
          <w:instrText xml:space="preserve"> PAGEREF _Toc177739423 \h </w:instrText>
        </w:r>
        <w:r w:rsidR="00393ACC">
          <w:rPr>
            <w:noProof/>
            <w:webHidden/>
          </w:rPr>
        </w:r>
        <w:r w:rsidR="00393ACC">
          <w:rPr>
            <w:noProof/>
            <w:webHidden/>
          </w:rPr>
          <w:fldChar w:fldCharType="separate"/>
        </w:r>
        <w:r w:rsidR="00393ACC">
          <w:rPr>
            <w:noProof/>
            <w:webHidden/>
          </w:rPr>
          <w:t>17</w:t>
        </w:r>
        <w:r w:rsidR="00393ACC">
          <w:rPr>
            <w:noProof/>
            <w:webHidden/>
          </w:rPr>
          <w:fldChar w:fldCharType="end"/>
        </w:r>
      </w:hyperlink>
    </w:p>
    <w:p w14:paraId="57AF39CD" w14:textId="009CC8A4" w:rsidR="00393ACC" w:rsidRDefault="00802716">
      <w:pPr>
        <w:pStyle w:val="TM3"/>
        <w:rPr>
          <w:rFonts w:asciiTheme="minorHAnsi" w:eastAsiaTheme="minorEastAsia" w:hAnsiTheme="minorHAnsi" w:cstheme="minorBidi"/>
          <w:noProof/>
        </w:rPr>
      </w:pPr>
      <w:hyperlink w:anchor="_Toc177739424" w:history="1">
        <w:r w:rsidR="00393ACC" w:rsidRPr="00C82586">
          <w:rPr>
            <w:rStyle w:val="Lienhypertexte"/>
            <w:noProof/>
            <w14:scene3d>
              <w14:camera w14:prst="orthographicFront"/>
              <w14:lightRig w14:rig="threePt" w14:dir="t">
                <w14:rot w14:lat="0" w14:lon="0" w14:rev="0"/>
              </w14:lightRig>
            </w14:scene3d>
          </w:rPr>
          <w:t>8.1 -</w:t>
        </w:r>
        <w:r w:rsidR="00393ACC" w:rsidRPr="00C82586">
          <w:rPr>
            <w:rStyle w:val="Lienhypertexte"/>
            <w:noProof/>
          </w:rPr>
          <w:t xml:space="preserve"> Mesures d’ordre social – Application de la réglementation du travail</w:t>
        </w:r>
        <w:r w:rsidR="00393ACC">
          <w:rPr>
            <w:noProof/>
            <w:webHidden/>
          </w:rPr>
          <w:tab/>
        </w:r>
        <w:r w:rsidR="00393ACC">
          <w:rPr>
            <w:noProof/>
            <w:webHidden/>
          </w:rPr>
          <w:fldChar w:fldCharType="begin"/>
        </w:r>
        <w:r w:rsidR="00393ACC">
          <w:rPr>
            <w:noProof/>
            <w:webHidden/>
          </w:rPr>
          <w:instrText xml:space="preserve"> PAGEREF _Toc177739424 \h </w:instrText>
        </w:r>
        <w:r w:rsidR="00393ACC">
          <w:rPr>
            <w:noProof/>
            <w:webHidden/>
          </w:rPr>
        </w:r>
        <w:r w:rsidR="00393ACC">
          <w:rPr>
            <w:noProof/>
            <w:webHidden/>
          </w:rPr>
          <w:fldChar w:fldCharType="separate"/>
        </w:r>
        <w:r w:rsidR="00393ACC">
          <w:rPr>
            <w:noProof/>
            <w:webHidden/>
          </w:rPr>
          <w:t>17</w:t>
        </w:r>
        <w:r w:rsidR="00393ACC">
          <w:rPr>
            <w:noProof/>
            <w:webHidden/>
          </w:rPr>
          <w:fldChar w:fldCharType="end"/>
        </w:r>
      </w:hyperlink>
    </w:p>
    <w:p w14:paraId="78494F2D" w14:textId="3A9829EF" w:rsidR="00393ACC" w:rsidRDefault="00802716">
      <w:pPr>
        <w:pStyle w:val="TM3"/>
        <w:rPr>
          <w:rFonts w:asciiTheme="minorHAnsi" w:eastAsiaTheme="minorEastAsia" w:hAnsiTheme="minorHAnsi" w:cstheme="minorBidi"/>
          <w:noProof/>
        </w:rPr>
      </w:pPr>
      <w:hyperlink w:anchor="_Toc177739425" w:history="1">
        <w:r w:rsidR="00393ACC" w:rsidRPr="00C82586">
          <w:rPr>
            <w:rStyle w:val="Lienhypertexte"/>
            <w:noProof/>
            <w14:scene3d>
              <w14:camera w14:prst="orthographicFront"/>
              <w14:lightRig w14:rig="threePt" w14:dir="t">
                <w14:rot w14:lat="0" w14:lon="0" w14:rev="0"/>
              </w14:lightRig>
            </w14:scene3d>
          </w:rPr>
          <w:t>8.2 -</w:t>
        </w:r>
        <w:r w:rsidR="00393ACC" w:rsidRPr="00C82586">
          <w:rPr>
            <w:rStyle w:val="Lienhypertexte"/>
            <w:noProof/>
          </w:rPr>
          <w:t xml:space="preserve"> Installations de chantier</w:t>
        </w:r>
        <w:r w:rsidR="00393ACC">
          <w:rPr>
            <w:noProof/>
            <w:webHidden/>
          </w:rPr>
          <w:tab/>
        </w:r>
        <w:r w:rsidR="00393ACC">
          <w:rPr>
            <w:noProof/>
            <w:webHidden/>
          </w:rPr>
          <w:fldChar w:fldCharType="begin"/>
        </w:r>
        <w:r w:rsidR="00393ACC">
          <w:rPr>
            <w:noProof/>
            <w:webHidden/>
          </w:rPr>
          <w:instrText xml:space="preserve"> PAGEREF _Toc177739425 \h </w:instrText>
        </w:r>
        <w:r w:rsidR="00393ACC">
          <w:rPr>
            <w:noProof/>
            <w:webHidden/>
          </w:rPr>
        </w:r>
        <w:r w:rsidR="00393ACC">
          <w:rPr>
            <w:noProof/>
            <w:webHidden/>
          </w:rPr>
          <w:fldChar w:fldCharType="separate"/>
        </w:r>
        <w:r w:rsidR="00393ACC">
          <w:rPr>
            <w:noProof/>
            <w:webHidden/>
          </w:rPr>
          <w:t>18</w:t>
        </w:r>
        <w:r w:rsidR="00393ACC">
          <w:rPr>
            <w:noProof/>
            <w:webHidden/>
          </w:rPr>
          <w:fldChar w:fldCharType="end"/>
        </w:r>
      </w:hyperlink>
    </w:p>
    <w:p w14:paraId="2F6F6C28" w14:textId="64844FA8" w:rsidR="00393ACC" w:rsidRDefault="00802716">
      <w:pPr>
        <w:pStyle w:val="TM3"/>
        <w:rPr>
          <w:rFonts w:asciiTheme="minorHAnsi" w:eastAsiaTheme="minorEastAsia" w:hAnsiTheme="minorHAnsi" w:cstheme="minorBidi"/>
          <w:noProof/>
        </w:rPr>
      </w:pPr>
      <w:hyperlink w:anchor="_Toc177739426" w:history="1">
        <w:r w:rsidR="00393ACC" w:rsidRPr="00C82586">
          <w:rPr>
            <w:rStyle w:val="Lienhypertexte"/>
            <w:noProof/>
            <w14:scene3d>
              <w14:camera w14:prst="orthographicFront"/>
              <w14:lightRig w14:rig="threePt" w14:dir="t">
                <w14:rot w14:lat="0" w14:lon="0" w14:rev="0"/>
              </w14:lightRig>
            </w14:scene3d>
          </w:rPr>
          <w:t>8.3 -</w:t>
        </w:r>
        <w:r w:rsidR="00393ACC" w:rsidRPr="00C82586">
          <w:rPr>
            <w:rStyle w:val="Lienhypertexte"/>
            <w:noProof/>
          </w:rPr>
          <w:t xml:space="preserve"> Repliement des installations de chantier et remise en état des lieux</w:t>
        </w:r>
        <w:r w:rsidR="00393ACC">
          <w:rPr>
            <w:noProof/>
            <w:webHidden/>
          </w:rPr>
          <w:tab/>
        </w:r>
        <w:r w:rsidR="00393ACC">
          <w:rPr>
            <w:noProof/>
            <w:webHidden/>
          </w:rPr>
          <w:fldChar w:fldCharType="begin"/>
        </w:r>
        <w:r w:rsidR="00393ACC">
          <w:rPr>
            <w:noProof/>
            <w:webHidden/>
          </w:rPr>
          <w:instrText xml:space="preserve"> PAGEREF _Toc177739426 \h </w:instrText>
        </w:r>
        <w:r w:rsidR="00393ACC">
          <w:rPr>
            <w:noProof/>
            <w:webHidden/>
          </w:rPr>
        </w:r>
        <w:r w:rsidR="00393ACC">
          <w:rPr>
            <w:noProof/>
            <w:webHidden/>
          </w:rPr>
          <w:fldChar w:fldCharType="separate"/>
        </w:r>
        <w:r w:rsidR="00393ACC">
          <w:rPr>
            <w:noProof/>
            <w:webHidden/>
          </w:rPr>
          <w:t>18</w:t>
        </w:r>
        <w:r w:rsidR="00393ACC">
          <w:rPr>
            <w:noProof/>
            <w:webHidden/>
          </w:rPr>
          <w:fldChar w:fldCharType="end"/>
        </w:r>
      </w:hyperlink>
    </w:p>
    <w:p w14:paraId="60950947" w14:textId="33658E2C" w:rsidR="00393ACC" w:rsidRDefault="00802716">
      <w:pPr>
        <w:pStyle w:val="TM3"/>
        <w:rPr>
          <w:rFonts w:asciiTheme="minorHAnsi" w:eastAsiaTheme="minorEastAsia" w:hAnsiTheme="minorHAnsi" w:cstheme="minorBidi"/>
          <w:noProof/>
        </w:rPr>
      </w:pPr>
      <w:hyperlink w:anchor="_Toc177739427" w:history="1">
        <w:r w:rsidR="00393ACC" w:rsidRPr="00C82586">
          <w:rPr>
            <w:rStyle w:val="Lienhypertexte"/>
            <w:noProof/>
            <w14:scene3d>
              <w14:camera w14:prst="orthographicFront"/>
              <w14:lightRig w14:rig="threePt" w14:dir="t">
                <w14:rot w14:lat="0" w14:lon="0" w14:rev="0"/>
              </w14:lightRig>
            </w14:scene3d>
          </w:rPr>
          <w:t>8.4 -</w:t>
        </w:r>
        <w:r w:rsidR="00393ACC" w:rsidRPr="00C82586">
          <w:rPr>
            <w:rStyle w:val="Lienhypertexte"/>
            <w:noProof/>
          </w:rPr>
          <w:t xml:space="preserve"> Sécurité et protection de la santé des travailleurs sur le chantier</w:t>
        </w:r>
        <w:r w:rsidR="00393ACC">
          <w:rPr>
            <w:noProof/>
            <w:webHidden/>
          </w:rPr>
          <w:tab/>
        </w:r>
        <w:r w:rsidR="00393ACC">
          <w:rPr>
            <w:noProof/>
            <w:webHidden/>
          </w:rPr>
          <w:fldChar w:fldCharType="begin"/>
        </w:r>
        <w:r w:rsidR="00393ACC">
          <w:rPr>
            <w:noProof/>
            <w:webHidden/>
          </w:rPr>
          <w:instrText xml:space="preserve"> PAGEREF _Toc177739427 \h </w:instrText>
        </w:r>
        <w:r w:rsidR="00393ACC">
          <w:rPr>
            <w:noProof/>
            <w:webHidden/>
          </w:rPr>
        </w:r>
        <w:r w:rsidR="00393ACC">
          <w:rPr>
            <w:noProof/>
            <w:webHidden/>
          </w:rPr>
          <w:fldChar w:fldCharType="separate"/>
        </w:r>
        <w:r w:rsidR="00393ACC">
          <w:rPr>
            <w:noProof/>
            <w:webHidden/>
          </w:rPr>
          <w:t>18</w:t>
        </w:r>
        <w:r w:rsidR="00393ACC">
          <w:rPr>
            <w:noProof/>
            <w:webHidden/>
          </w:rPr>
          <w:fldChar w:fldCharType="end"/>
        </w:r>
      </w:hyperlink>
    </w:p>
    <w:p w14:paraId="5091E553" w14:textId="1FF6FF2C" w:rsidR="00393ACC" w:rsidRDefault="00802716">
      <w:pPr>
        <w:pStyle w:val="TM2"/>
        <w:rPr>
          <w:rFonts w:asciiTheme="minorHAnsi" w:eastAsiaTheme="minorEastAsia" w:hAnsiTheme="minorHAnsi" w:cstheme="minorBidi"/>
          <w:b w:val="0"/>
          <w:noProof/>
        </w:rPr>
      </w:pPr>
      <w:hyperlink w:anchor="_Toc177739428" w:history="1">
        <w:r w:rsidR="00393ACC" w:rsidRPr="00C82586">
          <w:rPr>
            <w:rStyle w:val="Lienhypertexte"/>
            <w:noProof/>
          </w:rPr>
          <w:t>ARTICLE 9 - delais</w:t>
        </w:r>
        <w:r w:rsidR="00393ACC">
          <w:rPr>
            <w:noProof/>
            <w:webHidden/>
          </w:rPr>
          <w:tab/>
        </w:r>
        <w:r w:rsidR="00393ACC">
          <w:rPr>
            <w:noProof/>
            <w:webHidden/>
          </w:rPr>
          <w:fldChar w:fldCharType="begin"/>
        </w:r>
        <w:r w:rsidR="00393ACC">
          <w:rPr>
            <w:noProof/>
            <w:webHidden/>
          </w:rPr>
          <w:instrText xml:space="preserve"> PAGEREF _Toc177739428 \h </w:instrText>
        </w:r>
        <w:r w:rsidR="00393ACC">
          <w:rPr>
            <w:noProof/>
            <w:webHidden/>
          </w:rPr>
        </w:r>
        <w:r w:rsidR="00393ACC">
          <w:rPr>
            <w:noProof/>
            <w:webHidden/>
          </w:rPr>
          <w:fldChar w:fldCharType="separate"/>
        </w:r>
        <w:r w:rsidR="00393ACC">
          <w:rPr>
            <w:noProof/>
            <w:webHidden/>
          </w:rPr>
          <w:t>19</w:t>
        </w:r>
        <w:r w:rsidR="00393ACC">
          <w:rPr>
            <w:noProof/>
            <w:webHidden/>
          </w:rPr>
          <w:fldChar w:fldCharType="end"/>
        </w:r>
      </w:hyperlink>
    </w:p>
    <w:p w14:paraId="081776A6" w14:textId="6DFE7FC0" w:rsidR="00393ACC" w:rsidRDefault="00802716">
      <w:pPr>
        <w:pStyle w:val="TM3"/>
        <w:rPr>
          <w:rFonts w:asciiTheme="minorHAnsi" w:eastAsiaTheme="minorEastAsia" w:hAnsiTheme="minorHAnsi" w:cstheme="minorBidi"/>
          <w:noProof/>
        </w:rPr>
      </w:pPr>
      <w:hyperlink w:anchor="_Toc177739429" w:history="1">
        <w:r w:rsidR="00393ACC" w:rsidRPr="00C82586">
          <w:rPr>
            <w:rStyle w:val="Lienhypertexte"/>
            <w:noProof/>
            <w14:scene3d>
              <w14:camera w14:prst="orthographicFront"/>
              <w14:lightRig w14:rig="threePt" w14:dir="t">
                <w14:rot w14:lat="0" w14:lon="0" w14:rev="0"/>
              </w14:lightRig>
            </w14:scene3d>
          </w:rPr>
          <w:t>9.1 -</w:t>
        </w:r>
        <w:r w:rsidR="00393ACC" w:rsidRPr="00C82586">
          <w:rPr>
            <w:rStyle w:val="Lienhypertexte"/>
            <w:noProof/>
          </w:rPr>
          <w:t xml:space="preserve"> Prolongation des délais d’exécution</w:t>
        </w:r>
        <w:r w:rsidR="00393ACC">
          <w:rPr>
            <w:noProof/>
            <w:webHidden/>
          </w:rPr>
          <w:tab/>
        </w:r>
        <w:r w:rsidR="00393ACC">
          <w:rPr>
            <w:noProof/>
            <w:webHidden/>
          </w:rPr>
          <w:fldChar w:fldCharType="begin"/>
        </w:r>
        <w:r w:rsidR="00393ACC">
          <w:rPr>
            <w:noProof/>
            <w:webHidden/>
          </w:rPr>
          <w:instrText xml:space="preserve"> PAGEREF _Toc177739429 \h </w:instrText>
        </w:r>
        <w:r w:rsidR="00393ACC">
          <w:rPr>
            <w:noProof/>
            <w:webHidden/>
          </w:rPr>
        </w:r>
        <w:r w:rsidR="00393ACC">
          <w:rPr>
            <w:noProof/>
            <w:webHidden/>
          </w:rPr>
          <w:fldChar w:fldCharType="separate"/>
        </w:r>
        <w:r w:rsidR="00393ACC">
          <w:rPr>
            <w:noProof/>
            <w:webHidden/>
          </w:rPr>
          <w:t>20</w:t>
        </w:r>
        <w:r w:rsidR="00393ACC">
          <w:rPr>
            <w:noProof/>
            <w:webHidden/>
          </w:rPr>
          <w:fldChar w:fldCharType="end"/>
        </w:r>
      </w:hyperlink>
    </w:p>
    <w:p w14:paraId="072F7B73" w14:textId="27796F19" w:rsidR="00393ACC" w:rsidRDefault="00802716">
      <w:pPr>
        <w:pStyle w:val="TM3"/>
        <w:rPr>
          <w:rFonts w:asciiTheme="minorHAnsi" w:eastAsiaTheme="minorEastAsia" w:hAnsiTheme="minorHAnsi" w:cstheme="minorBidi"/>
          <w:noProof/>
        </w:rPr>
      </w:pPr>
      <w:hyperlink w:anchor="_Toc177739430" w:history="1">
        <w:r w:rsidR="00393ACC" w:rsidRPr="00C82586">
          <w:rPr>
            <w:rStyle w:val="Lienhypertexte"/>
            <w:noProof/>
            <w14:scene3d>
              <w14:camera w14:prst="orthographicFront"/>
              <w14:lightRig w14:rig="threePt" w14:dir="t">
                <w14:rot w14:lat="0" w14:lon="0" w14:rev="0"/>
              </w14:lightRig>
            </w14:scene3d>
          </w:rPr>
          <w:t>9.2 -</w:t>
        </w:r>
        <w:r w:rsidR="00393ACC" w:rsidRPr="00C82586">
          <w:rPr>
            <w:rStyle w:val="Lienhypertexte"/>
            <w:noProof/>
          </w:rPr>
          <w:t xml:space="preserve"> Modification du calendrier détaillé d’exécution</w:t>
        </w:r>
        <w:r w:rsidR="00393ACC">
          <w:rPr>
            <w:noProof/>
            <w:webHidden/>
          </w:rPr>
          <w:tab/>
        </w:r>
        <w:r w:rsidR="00393ACC">
          <w:rPr>
            <w:noProof/>
            <w:webHidden/>
          </w:rPr>
          <w:fldChar w:fldCharType="begin"/>
        </w:r>
        <w:r w:rsidR="00393ACC">
          <w:rPr>
            <w:noProof/>
            <w:webHidden/>
          </w:rPr>
          <w:instrText xml:space="preserve"> PAGEREF _Toc177739430 \h </w:instrText>
        </w:r>
        <w:r w:rsidR="00393ACC">
          <w:rPr>
            <w:noProof/>
            <w:webHidden/>
          </w:rPr>
        </w:r>
        <w:r w:rsidR="00393ACC">
          <w:rPr>
            <w:noProof/>
            <w:webHidden/>
          </w:rPr>
          <w:fldChar w:fldCharType="separate"/>
        </w:r>
        <w:r w:rsidR="00393ACC">
          <w:rPr>
            <w:noProof/>
            <w:webHidden/>
          </w:rPr>
          <w:t>20</w:t>
        </w:r>
        <w:r w:rsidR="00393ACC">
          <w:rPr>
            <w:noProof/>
            <w:webHidden/>
          </w:rPr>
          <w:fldChar w:fldCharType="end"/>
        </w:r>
      </w:hyperlink>
    </w:p>
    <w:p w14:paraId="439FA6A5" w14:textId="63E10636" w:rsidR="00393ACC" w:rsidRDefault="00802716">
      <w:pPr>
        <w:pStyle w:val="TM2"/>
        <w:rPr>
          <w:rFonts w:asciiTheme="minorHAnsi" w:eastAsiaTheme="minorEastAsia" w:hAnsiTheme="minorHAnsi" w:cstheme="minorBidi"/>
          <w:b w:val="0"/>
          <w:noProof/>
        </w:rPr>
      </w:pPr>
      <w:hyperlink w:anchor="_Toc177739431" w:history="1">
        <w:r w:rsidR="00393ACC" w:rsidRPr="00C82586">
          <w:rPr>
            <w:rStyle w:val="Lienhypertexte"/>
            <w:noProof/>
          </w:rPr>
          <w:t>ARTICLE 10 - RETENUES – PENALITES</w:t>
        </w:r>
        <w:r w:rsidR="00393ACC">
          <w:rPr>
            <w:noProof/>
            <w:webHidden/>
          </w:rPr>
          <w:tab/>
        </w:r>
        <w:r w:rsidR="00393ACC">
          <w:rPr>
            <w:noProof/>
            <w:webHidden/>
          </w:rPr>
          <w:fldChar w:fldCharType="begin"/>
        </w:r>
        <w:r w:rsidR="00393ACC">
          <w:rPr>
            <w:noProof/>
            <w:webHidden/>
          </w:rPr>
          <w:instrText xml:space="preserve"> PAGEREF _Toc177739431 \h </w:instrText>
        </w:r>
        <w:r w:rsidR="00393ACC">
          <w:rPr>
            <w:noProof/>
            <w:webHidden/>
          </w:rPr>
        </w:r>
        <w:r w:rsidR="00393ACC">
          <w:rPr>
            <w:noProof/>
            <w:webHidden/>
          </w:rPr>
          <w:fldChar w:fldCharType="separate"/>
        </w:r>
        <w:r w:rsidR="00393ACC">
          <w:rPr>
            <w:noProof/>
            <w:webHidden/>
          </w:rPr>
          <w:t>20</w:t>
        </w:r>
        <w:r w:rsidR="00393ACC">
          <w:rPr>
            <w:noProof/>
            <w:webHidden/>
          </w:rPr>
          <w:fldChar w:fldCharType="end"/>
        </w:r>
      </w:hyperlink>
    </w:p>
    <w:p w14:paraId="5EC8E6CD" w14:textId="5519710D" w:rsidR="00393ACC" w:rsidRDefault="00802716">
      <w:pPr>
        <w:pStyle w:val="TM1"/>
        <w:rPr>
          <w:rFonts w:asciiTheme="minorHAnsi" w:eastAsiaTheme="minorEastAsia" w:hAnsiTheme="minorHAnsi" w:cstheme="minorBidi"/>
          <w:b w:val="0"/>
          <w:caps w:val="0"/>
          <w:noProof/>
          <w:u w:val="none"/>
        </w:rPr>
      </w:pPr>
      <w:hyperlink w:anchor="_Toc177739432" w:history="1">
        <w:r w:rsidR="00393ACC" w:rsidRPr="00C82586">
          <w:rPr>
            <w:rStyle w:val="Lienhypertexte"/>
            <w:noProof/>
            <w14:scene3d>
              <w14:camera w14:prst="orthographicFront"/>
              <w14:lightRig w14:rig="threePt" w14:dir="t">
                <w14:rot w14:lat="0" w14:lon="0" w14:rev="0"/>
              </w14:lightRig>
            </w14:scene3d>
          </w:rPr>
          <w:t>CHAPITRE IV :</w:t>
        </w:r>
        <w:r w:rsidR="00393ACC" w:rsidRPr="00C82586">
          <w:rPr>
            <w:rStyle w:val="Lienhypertexte"/>
            <w:noProof/>
          </w:rPr>
          <w:t xml:space="preserve"> RECEPTION DES TRAVAUX – garanties - assurances</w:t>
        </w:r>
        <w:r w:rsidR="00393ACC">
          <w:rPr>
            <w:noProof/>
            <w:webHidden/>
          </w:rPr>
          <w:tab/>
        </w:r>
        <w:r w:rsidR="00393ACC">
          <w:rPr>
            <w:noProof/>
            <w:webHidden/>
          </w:rPr>
          <w:fldChar w:fldCharType="begin"/>
        </w:r>
        <w:r w:rsidR="00393ACC">
          <w:rPr>
            <w:noProof/>
            <w:webHidden/>
          </w:rPr>
          <w:instrText xml:space="preserve"> PAGEREF _Toc177739432 \h </w:instrText>
        </w:r>
        <w:r w:rsidR="00393ACC">
          <w:rPr>
            <w:noProof/>
            <w:webHidden/>
          </w:rPr>
        </w:r>
        <w:r w:rsidR="00393ACC">
          <w:rPr>
            <w:noProof/>
            <w:webHidden/>
          </w:rPr>
          <w:fldChar w:fldCharType="separate"/>
        </w:r>
        <w:r w:rsidR="00393ACC">
          <w:rPr>
            <w:noProof/>
            <w:webHidden/>
          </w:rPr>
          <w:t>23</w:t>
        </w:r>
        <w:r w:rsidR="00393ACC">
          <w:rPr>
            <w:noProof/>
            <w:webHidden/>
          </w:rPr>
          <w:fldChar w:fldCharType="end"/>
        </w:r>
      </w:hyperlink>
    </w:p>
    <w:p w14:paraId="5C4B1EA9" w14:textId="48026C3C" w:rsidR="00393ACC" w:rsidRDefault="00802716">
      <w:pPr>
        <w:pStyle w:val="TM2"/>
        <w:rPr>
          <w:rFonts w:asciiTheme="minorHAnsi" w:eastAsiaTheme="minorEastAsia" w:hAnsiTheme="minorHAnsi" w:cstheme="minorBidi"/>
          <w:b w:val="0"/>
          <w:noProof/>
        </w:rPr>
      </w:pPr>
      <w:hyperlink w:anchor="_Toc177739433" w:history="1">
        <w:r w:rsidR="00393ACC" w:rsidRPr="00C82586">
          <w:rPr>
            <w:rStyle w:val="Lienhypertexte"/>
            <w:noProof/>
          </w:rPr>
          <w:t>ARTICLE 11 - reception</w:t>
        </w:r>
        <w:r w:rsidR="00393ACC">
          <w:rPr>
            <w:noProof/>
            <w:webHidden/>
          </w:rPr>
          <w:tab/>
        </w:r>
        <w:r w:rsidR="00393ACC">
          <w:rPr>
            <w:noProof/>
            <w:webHidden/>
          </w:rPr>
          <w:fldChar w:fldCharType="begin"/>
        </w:r>
        <w:r w:rsidR="00393ACC">
          <w:rPr>
            <w:noProof/>
            <w:webHidden/>
          </w:rPr>
          <w:instrText xml:space="preserve"> PAGEREF _Toc177739433 \h </w:instrText>
        </w:r>
        <w:r w:rsidR="00393ACC">
          <w:rPr>
            <w:noProof/>
            <w:webHidden/>
          </w:rPr>
        </w:r>
        <w:r w:rsidR="00393ACC">
          <w:rPr>
            <w:noProof/>
            <w:webHidden/>
          </w:rPr>
          <w:fldChar w:fldCharType="separate"/>
        </w:r>
        <w:r w:rsidR="00393ACC">
          <w:rPr>
            <w:noProof/>
            <w:webHidden/>
          </w:rPr>
          <w:t>23</w:t>
        </w:r>
        <w:r w:rsidR="00393ACC">
          <w:rPr>
            <w:noProof/>
            <w:webHidden/>
          </w:rPr>
          <w:fldChar w:fldCharType="end"/>
        </w:r>
      </w:hyperlink>
    </w:p>
    <w:p w14:paraId="48E43194" w14:textId="3CB59717" w:rsidR="00393ACC" w:rsidRDefault="00802716">
      <w:pPr>
        <w:pStyle w:val="TM3"/>
        <w:rPr>
          <w:rFonts w:asciiTheme="minorHAnsi" w:eastAsiaTheme="minorEastAsia" w:hAnsiTheme="minorHAnsi" w:cstheme="minorBidi"/>
          <w:noProof/>
        </w:rPr>
      </w:pPr>
      <w:hyperlink w:anchor="_Toc177739434" w:history="1">
        <w:r w:rsidR="00393ACC" w:rsidRPr="00C82586">
          <w:rPr>
            <w:rStyle w:val="Lienhypertexte"/>
            <w:noProof/>
            <w14:scene3d>
              <w14:camera w14:prst="orthographicFront"/>
              <w14:lightRig w14:rig="threePt" w14:dir="t">
                <w14:rot w14:lat="0" w14:lon="0" w14:rev="0"/>
              </w14:lightRig>
            </w14:scene3d>
          </w:rPr>
          <w:t>11.1 -</w:t>
        </w:r>
        <w:r w:rsidR="00393ACC" w:rsidRPr="00C82586">
          <w:rPr>
            <w:rStyle w:val="Lienhypertexte"/>
            <w:noProof/>
          </w:rPr>
          <w:t xml:space="preserve"> Documents à fournir après exécution</w:t>
        </w:r>
        <w:r w:rsidR="00393ACC">
          <w:rPr>
            <w:noProof/>
            <w:webHidden/>
          </w:rPr>
          <w:tab/>
        </w:r>
        <w:r w:rsidR="00393ACC">
          <w:rPr>
            <w:noProof/>
            <w:webHidden/>
          </w:rPr>
          <w:fldChar w:fldCharType="begin"/>
        </w:r>
        <w:r w:rsidR="00393ACC">
          <w:rPr>
            <w:noProof/>
            <w:webHidden/>
          </w:rPr>
          <w:instrText xml:space="preserve"> PAGEREF _Toc177739434 \h </w:instrText>
        </w:r>
        <w:r w:rsidR="00393ACC">
          <w:rPr>
            <w:noProof/>
            <w:webHidden/>
          </w:rPr>
        </w:r>
        <w:r w:rsidR="00393ACC">
          <w:rPr>
            <w:noProof/>
            <w:webHidden/>
          </w:rPr>
          <w:fldChar w:fldCharType="separate"/>
        </w:r>
        <w:r w:rsidR="00393ACC">
          <w:rPr>
            <w:noProof/>
            <w:webHidden/>
          </w:rPr>
          <w:t>24</w:t>
        </w:r>
        <w:r w:rsidR="00393ACC">
          <w:rPr>
            <w:noProof/>
            <w:webHidden/>
          </w:rPr>
          <w:fldChar w:fldCharType="end"/>
        </w:r>
      </w:hyperlink>
    </w:p>
    <w:p w14:paraId="754EE217" w14:textId="04D2376E" w:rsidR="00393ACC" w:rsidRDefault="00802716">
      <w:pPr>
        <w:pStyle w:val="TM2"/>
        <w:rPr>
          <w:rFonts w:asciiTheme="minorHAnsi" w:eastAsiaTheme="minorEastAsia" w:hAnsiTheme="minorHAnsi" w:cstheme="minorBidi"/>
          <w:b w:val="0"/>
          <w:noProof/>
        </w:rPr>
      </w:pPr>
      <w:hyperlink w:anchor="_Toc177739435" w:history="1">
        <w:r w:rsidR="00393ACC" w:rsidRPr="00C82586">
          <w:rPr>
            <w:rStyle w:val="Lienhypertexte"/>
            <w:noProof/>
          </w:rPr>
          <w:t>ARTICLE 12 - Délais de garantie</w:t>
        </w:r>
        <w:r w:rsidR="00393ACC">
          <w:rPr>
            <w:noProof/>
            <w:webHidden/>
          </w:rPr>
          <w:tab/>
        </w:r>
        <w:r w:rsidR="00393ACC">
          <w:rPr>
            <w:noProof/>
            <w:webHidden/>
          </w:rPr>
          <w:fldChar w:fldCharType="begin"/>
        </w:r>
        <w:r w:rsidR="00393ACC">
          <w:rPr>
            <w:noProof/>
            <w:webHidden/>
          </w:rPr>
          <w:instrText xml:space="preserve"> PAGEREF _Toc177739435 \h </w:instrText>
        </w:r>
        <w:r w:rsidR="00393ACC">
          <w:rPr>
            <w:noProof/>
            <w:webHidden/>
          </w:rPr>
        </w:r>
        <w:r w:rsidR="00393ACC">
          <w:rPr>
            <w:noProof/>
            <w:webHidden/>
          </w:rPr>
          <w:fldChar w:fldCharType="separate"/>
        </w:r>
        <w:r w:rsidR="00393ACC">
          <w:rPr>
            <w:noProof/>
            <w:webHidden/>
          </w:rPr>
          <w:t>24</w:t>
        </w:r>
        <w:r w:rsidR="00393ACC">
          <w:rPr>
            <w:noProof/>
            <w:webHidden/>
          </w:rPr>
          <w:fldChar w:fldCharType="end"/>
        </w:r>
      </w:hyperlink>
    </w:p>
    <w:p w14:paraId="6E4478B3" w14:textId="0664D7C4" w:rsidR="00393ACC" w:rsidRDefault="00802716">
      <w:pPr>
        <w:pStyle w:val="TM2"/>
        <w:rPr>
          <w:rFonts w:asciiTheme="minorHAnsi" w:eastAsiaTheme="minorEastAsia" w:hAnsiTheme="minorHAnsi" w:cstheme="minorBidi"/>
          <w:b w:val="0"/>
          <w:noProof/>
        </w:rPr>
      </w:pPr>
      <w:hyperlink w:anchor="_Toc177739436" w:history="1">
        <w:r w:rsidR="00393ACC" w:rsidRPr="00C82586">
          <w:rPr>
            <w:rStyle w:val="Lienhypertexte"/>
            <w:noProof/>
          </w:rPr>
          <w:t>ARTICLE 13 - Assurances</w:t>
        </w:r>
        <w:r w:rsidR="00393ACC">
          <w:rPr>
            <w:noProof/>
            <w:webHidden/>
          </w:rPr>
          <w:tab/>
        </w:r>
        <w:r w:rsidR="00393ACC">
          <w:rPr>
            <w:noProof/>
            <w:webHidden/>
          </w:rPr>
          <w:fldChar w:fldCharType="begin"/>
        </w:r>
        <w:r w:rsidR="00393ACC">
          <w:rPr>
            <w:noProof/>
            <w:webHidden/>
          </w:rPr>
          <w:instrText xml:space="preserve"> PAGEREF _Toc177739436 \h </w:instrText>
        </w:r>
        <w:r w:rsidR="00393ACC">
          <w:rPr>
            <w:noProof/>
            <w:webHidden/>
          </w:rPr>
        </w:r>
        <w:r w:rsidR="00393ACC">
          <w:rPr>
            <w:noProof/>
            <w:webHidden/>
          </w:rPr>
          <w:fldChar w:fldCharType="separate"/>
        </w:r>
        <w:r w:rsidR="00393ACC">
          <w:rPr>
            <w:noProof/>
            <w:webHidden/>
          </w:rPr>
          <w:t>24</w:t>
        </w:r>
        <w:r w:rsidR="00393ACC">
          <w:rPr>
            <w:noProof/>
            <w:webHidden/>
          </w:rPr>
          <w:fldChar w:fldCharType="end"/>
        </w:r>
      </w:hyperlink>
    </w:p>
    <w:p w14:paraId="53D75E0B" w14:textId="274B8790" w:rsidR="00393ACC" w:rsidRDefault="00802716">
      <w:pPr>
        <w:pStyle w:val="TM3"/>
        <w:rPr>
          <w:rFonts w:asciiTheme="minorHAnsi" w:eastAsiaTheme="minorEastAsia" w:hAnsiTheme="minorHAnsi" w:cstheme="minorBidi"/>
          <w:noProof/>
        </w:rPr>
      </w:pPr>
      <w:hyperlink w:anchor="_Toc177739437" w:history="1">
        <w:r w:rsidR="00393ACC" w:rsidRPr="00C82586">
          <w:rPr>
            <w:rStyle w:val="Lienhypertexte"/>
            <w:noProof/>
            <w14:scene3d>
              <w14:camera w14:prst="orthographicFront"/>
              <w14:lightRig w14:rig="threePt" w14:dir="t">
                <w14:rot w14:lat="0" w14:lon="0" w14:rev="0"/>
              </w14:lightRig>
            </w14:scene3d>
          </w:rPr>
          <w:t>13.1 -</w:t>
        </w:r>
        <w:r w:rsidR="00393ACC" w:rsidRPr="00C82586">
          <w:rPr>
            <w:rStyle w:val="Lienhypertexte"/>
            <w:noProof/>
          </w:rPr>
          <w:t xml:space="preserve"> Assurance de responsabilité civile pendant et après les travaux</w:t>
        </w:r>
        <w:r w:rsidR="00393ACC">
          <w:rPr>
            <w:noProof/>
            <w:webHidden/>
          </w:rPr>
          <w:tab/>
        </w:r>
        <w:r w:rsidR="00393ACC">
          <w:rPr>
            <w:noProof/>
            <w:webHidden/>
          </w:rPr>
          <w:fldChar w:fldCharType="begin"/>
        </w:r>
        <w:r w:rsidR="00393ACC">
          <w:rPr>
            <w:noProof/>
            <w:webHidden/>
          </w:rPr>
          <w:instrText xml:space="preserve"> PAGEREF _Toc177739437 \h </w:instrText>
        </w:r>
        <w:r w:rsidR="00393ACC">
          <w:rPr>
            <w:noProof/>
            <w:webHidden/>
          </w:rPr>
        </w:r>
        <w:r w:rsidR="00393ACC">
          <w:rPr>
            <w:noProof/>
            <w:webHidden/>
          </w:rPr>
          <w:fldChar w:fldCharType="separate"/>
        </w:r>
        <w:r w:rsidR="00393ACC">
          <w:rPr>
            <w:noProof/>
            <w:webHidden/>
          </w:rPr>
          <w:t>24</w:t>
        </w:r>
        <w:r w:rsidR="00393ACC">
          <w:rPr>
            <w:noProof/>
            <w:webHidden/>
          </w:rPr>
          <w:fldChar w:fldCharType="end"/>
        </w:r>
      </w:hyperlink>
    </w:p>
    <w:p w14:paraId="083F9EF2" w14:textId="75A581D9" w:rsidR="00393ACC" w:rsidRDefault="00802716">
      <w:pPr>
        <w:pStyle w:val="TM3"/>
        <w:rPr>
          <w:rFonts w:asciiTheme="minorHAnsi" w:eastAsiaTheme="minorEastAsia" w:hAnsiTheme="minorHAnsi" w:cstheme="minorBidi"/>
          <w:noProof/>
        </w:rPr>
      </w:pPr>
      <w:hyperlink w:anchor="_Toc177739438" w:history="1">
        <w:r w:rsidR="00393ACC" w:rsidRPr="00C82586">
          <w:rPr>
            <w:rStyle w:val="Lienhypertexte"/>
            <w:noProof/>
            <w14:scene3d>
              <w14:camera w14:prst="orthographicFront"/>
              <w14:lightRig w14:rig="threePt" w14:dir="t">
                <w14:rot w14:lat="0" w14:lon="0" w14:rev="0"/>
              </w14:lightRig>
            </w14:scene3d>
          </w:rPr>
          <w:t>13.2 -</w:t>
        </w:r>
        <w:r w:rsidR="00393ACC" w:rsidRPr="00C82586">
          <w:rPr>
            <w:rStyle w:val="Lienhypertexte"/>
            <w:noProof/>
          </w:rPr>
          <w:t xml:space="preserve"> Assurance de responsabilité décennale</w:t>
        </w:r>
        <w:r w:rsidR="00393ACC">
          <w:rPr>
            <w:noProof/>
            <w:webHidden/>
          </w:rPr>
          <w:tab/>
        </w:r>
        <w:r w:rsidR="00393ACC">
          <w:rPr>
            <w:noProof/>
            <w:webHidden/>
          </w:rPr>
          <w:fldChar w:fldCharType="begin"/>
        </w:r>
        <w:r w:rsidR="00393ACC">
          <w:rPr>
            <w:noProof/>
            <w:webHidden/>
          </w:rPr>
          <w:instrText xml:space="preserve"> PAGEREF _Toc177739438 \h </w:instrText>
        </w:r>
        <w:r w:rsidR="00393ACC">
          <w:rPr>
            <w:noProof/>
            <w:webHidden/>
          </w:rPr>
        </w:r>
        <w:r w:rsidR="00393ACC">
          <w:rPr>
            <w:noProof/>
            <w:webHidden/>
          </w:rPr>
          <w:fldChar w:fldCharType="separate"/>
        </w:r>
        <w:r w:rsidR="00393ACC">
          <w:rPr>
            <w:noProof/>
            <w:webHidden/>
          </w:rPr>
          <w:t>24</w:t>
        </w:r>
        <w:r w:rsidR="00393ACC">
          <w:rPr>
            <w:noProof/>
            <w:webHidden/>
          </w:rPr>
          <w:fldChar w:fldCharType="end"/>
        </w:r>
      </w:hyperlink>
    </w:p>
    <w:p w14:paraId="0BC16051" w14:textId="4081CE93" w:rsidR="00393ACC" w:rsidRDefault="00802716">
      <w:pPr>
        <w:pStyle w:val="TM1"/>
        <w:rPr>
          <w:rFonts w:asciiTheme="minorHAnsi" w:eastAsiaTheme="minorEastAsia" w:hAnsiTheme="minorHAnsi" w:cstheme="minorBidi"/>
          <w:b w:val="0"/>
          <w:caps w:val="0"/>
          <w:noProof/>
          <w:u w:val="none"/>
        </w:rPr>
      </w:pPr>
      <w:hyperlink w:anchor="_Toc177739439" w:history="1">
        <w:r w:rsidR="00393ACC" w:rsidRPr="00C82586">
          <w:rPr>
            <w:rStyle w:val="Lienhypertexte"/>
            <w:noProof/>
            <w14:scene3d>
              <w14:camera w14:prst="orthographicFront"/>
              <w14:lightRig w14:rig="threePt" w14:dir="t">
                <w14:rot w14:lat="0" w14:lon="0" w14:rev="0"/>
              </w14:lightRig>
            </w14:scene3d>
          </w:rPr>
          <w:t>CHAPITRE V :</w:t>
        </w:r>
        <w:r w:rsidR="00393ACC" w:rsidRPr="00C82586">
          <w:rPr>
            <w:rStyle w:val="Lienhypertexte"/>
            <w:noProof/>
          </w:rPr>
          <w:t xml:space="preserve"> RESILIATION</w:t>
        </w:r>
        <w:r w:rsidR="00393ACC">
          <w:rPr>
            <w:noProof/>
            <w:webHidden/>
          </w:rPr>
          <w:tab/>
        </w:r>
        <w:r w:rsidR="00393ACC">
          <w:rPr>
            <w:noProof/>
            <w:webHidden/>
          </w:rPr>
          <w:fldChar w:fldCharType="begin"/>
        </w:r>
        <w:r w:rsidR="00393ACC">
          <w:rPr>
            <w:noProof/>
            <w:webHidden/>
          </w:rPr>
          <w:instrText xml:space="preserve"> PAGEREF _Toc177739439 \h </w:instrText>
        </w:r>
        <w:r w:rsidR="00393ACC">
          <w:rPr>
            <w:noProof/>
            <w:webHidden/>
          </w:rPr>
        </w:r>
        <w:r w:rsidR="00393ACC">
          <w:rPr>
            <w:noProof/>
            <w:webHidden/>
          </w:rPr>
          <w:fldChar w:fldCharType="separate"/>
        </w:r>
        <w:r w:rsidR="00393ACC">
          <w:rPr>
            <w:noProof/>
            <w:webHidden/>
          </w:rPr>
          <w:t>25</w:t>
        </w:r>
        <w:r w:rsidR="00393ACC">
          <w:rPr>
            <w:noProof/>
            <w:webHidden/>
          </w:rPr>
          <w:fldChar w:fldCharType="end"/>
        </w:r>
      </w:hyperlink>
    </w:p>
    <w:p w14:paraId="1498B1F6" w14:textId="3808AD5A" w:rsidR="00393ACC" w:rsidRDefault="00802716">
      <w:pPr>
        <w:pStyle w:val="TM1"/>
        <w:rPr>
          <w:rFonts w:asciiTheme="minorHAnsi" w:eastAsiaTheme="minorEastAsia" w:hAnsiTheme="minorHAnsi" w:cstheme="minorBidi"/>
          <w:b w:val="0"/>
          <w:caps w:val="0"/>
          <w:noProof/>
          <w:u w:val="none"/>
        </w:rPr>
      </w:pPr>
      <w:hyperlink w:anchor="_Toc177739440" w:history="1">
        <w:r w:rsidR="00393ACC" w:rsidRPr="00C82586">
          <w:rPr>
            <w:rStyle w:val="Lienhypertexte"/>
            <w:noProof/>
            <w14:scene3d>
              <w14:camera w14:prst="orthographicFront"/>
              <w14:lightRig w14:rig="threePt" w14:dir="t">
                <w14:rot w14:lat="0" w14:lon="0" w14:rev="0"/>
              </w14:lightRig>
            </w14:scene3d>
          </w:rPr>
          <w:t>CHAPITRE VI :</w:t>
        </w:r>
        <w:r w:rsidR="00393ACC" w:rsidRPr="00C82586">
          <w:rPr>
            <w:rStyle w:val="Lienhypertexte"/>
            <w:noProof/>
          </w:rPr>
          <w:t xml:space="preserve"> CLAUSES DIVERSES</w:t>
        </w:r>
        <w:r w:rsidR="00393ACC">
          <w:rPr>
            <w:noProof/>
            <w:webHidden/>
          </w:rPr>
          <w:tab/>
        </w:r>
        <w:r w:rsidR="00393ACC">
          <w:rPr>
            <w:noProof/>
            <w:webHidden/>
          </w:rPr>
          <w:fldChar w:fldCharType="begin"/>
        </w:r>
        <w:r w:rsidR="00393ACC">
          <w:rPr>
            <w:noProof/>
            <w:webHidden/>
          </w:rPr>
          <w:instrText xml:space="preserve"> PAGEREF _Toc177739440 \h </w:instrText>
        </w:r>
        <w:r w:rsidR="00393ACC">
          <w:rPr>
            <w:noProof/>
            <w:webHidden/>
          </w:rPr>
        </w:r>
        <w:r w:rsidR="00393ACC">
          <w:rPr>
            <w:noProof/>
            <w:webHidden/>
          </w:rPr>
          <w:fldChar w:fldCharType="separate"/>
        </w:r>
        <w:r w:rsidR="00393ACC">
          <w:rPr>
            <w:noProof/>
            <w:webHidden/>
          </w:rPr>
          <w:t>25</w:t>
        </w:r>
        <w:r w:rsidR="00393ACC">
          <w:rPr>
            <w:noProof/>
            <w:webHidden/>
          </w:rPr>
          <w:fldChar w:fldCharType="end"/>
        </w:r>
      </w:hyperlink>
    </w:p>
    <w:p w14:paraId="40EFD620" w14:textId="483F50BD" w:rsidR="00393ACC" w:rsidRDefault="00802716">
      <w:pPr>
        <w:pStyle w:val="TM2"/>
        <w:rPr>
          <w:rFonts w:asciiTheme="minorHAnsi" w:eastAsiaTheme="minorEastAsia" w:hAnsiTheme="minorHAnsi" w:cstheme="minorBidi"/>
          <w:b w:val="0"/>
          <w:noProof/>
        </w:rPr>
      </w:pPr>
      <w:hyperlink w:anchor="_Toc177739441" w:history="1">
        <w:r w:rsidR="00393ACC" w:rsidRPr="00C82586">
          <w:rPr>
            <w:rStyle w:val="Lienhypertexte"/>
            <w:noProof/>
          </w:rPr>
          <w:t>ARTICLE 14 - Obligation de confidentialité</w:t>
        </w:r>
        <w:r w:rsidR="00393ACC">
          <w:rPr>
            <w:noProof/>
            <w:webHidden/>
          </w:rPr>
          <w:tab/>
        </w:r>
        <w:r w:rsidR="00393ACC">
          <w:rPr>
            <w:noProof/>
            <w:webHidden/>
          </w:rPr>
          <w:fldChar w:fldCharType="begin"/>
        </w:r>
        <w:r w:rsidR="00393ACC">
          <w:rPr>
            <w:noProof/>
            <w:webHidden/>
          </w:rPr>
          <w:instrText xml:space="preserve"> PAGEREF _Toc177739441 \h </w:instrText>
        </w:r>
        <w:r w:rsidR="00393ACC">
          <w:rPr>
            <w:noProof/>
            <w:webHidden/>
          </w:rPr>
        </w:r>
        <w:r w:rsidR="00393ACC">
          <w:rPr>
            <w:noProof/>
            <w:webHidden/>
          </w:rPr>
          <w:fldChar w:fldCharType="separate"/>
        </w:r>
        <w:r w:rsidR="00393ACC">
          <w:rPr>
            <w:noProof/>
            <w:webHidden/>
          </w:rPr>
          <w:t>25</w:t>
        </w:r>
        <w:r w:rsidR="00393ACC">
          <w:rPr>
            <w:noProof/>
            <w:webHidden/>
          </w:rPr>
          <w:fldChar w:fldCharType="end"/>
        </w:r>
      </w:hyperlink>
    </w:p>
    <w:p w14:paraId="4BF66676" w14:textId="214B535C" w:rsidR="00393ACC" w:rsidRDefault="00802716">
      <w:pPr>
        <w:pStyle w:val="TM2"/>
        <w:rPr>
          <w:rFonts w:asciiTheme="minorHAnsi" w:eastAsiaTheme="minorEastAsia" w:hAnsiTheme="minorHAnsi" w:cstheme="minorBidi"/>
          <w:b w:val="0"/>
          <w:noProof/>
        </w:rPr>
      </w:pPr>
      <w:hyperlink w:anchor="_Toc177739442" w:history="1">
        <w:r w:rsidR="00393ACC" w:rsidRPr="00C82586">
          <w:rPr>
            <w:rStyle w:val="Lienhypertexte"/>
            <w:noProof/>
          </w:rPr>
          <w:t>ARTICLE 15 - Protection des données à caractère personnel</w:t>
        </w:r>
        <w:r w:rsidR="00393ACC">
          <w:rPr>
            <w:noProof/>
            <w:webHidden/>
          </w:rPr>
          <w:tab/>
        </w:r>
        <w:r w:rsidR="00393ACC">
          <w:rPr>
            <w:noProof/>
            <w:webHidden/>
          </w:rPr>
          <w:fldChar w:fldCharType="begin"/>
        </w:r>
        <w:r w:rsidR="00393ACC">
          <w:rPr>
            <w:noProof/>
            <w:webHidden/>
          </w:rPr>
          <w:instrText xml:space="preserve"> PAGEREF _Toc177739442 \h </w:instrText>
        </w:r>
        <w:r w:rsidR="00393ACC">
          <w:rPr>
            <w:noProof/>
            <w:webHidden/>
          </w:rPr>
        </w:r>
        <w:r w:rsidR="00393ACC">
          <w:rPr>
            <w:noProof/>
            <w:webHidden/>
          </w:rPr>
          <w:fldChar w:fldCharType="separate"/>
        </w:r>
        <w:r w:rsidR="00393ACC">
          <w:rPr>
            <w:noProof/>
            <w:webHidden/>
          </w:rPr>
          <w:t>26</w:t>
        </w:r>
        <w:r w:rsidR="00393ACC">
          <w:rPr>
            <w:noProof/>
            <w:webHidden/>
          </w:rPr>
          <w:fldChar w:fldCharType="end"/>
        </w:r>
      </w:hyperlink>
    </w:p>
    <w:p w14:paraId="46C598BB" w14:textId="70A2C8DD" w:rsidR="00393ACC" w:rsidRDefault="00802716">
      <w:pPr>
        <w:pStyle w:val="TM2"/>
        <w:rPr>
          <w:rFonts w:asciiTheme="minorHAnsi" w:eastAsiaTheme="minorEastAsia" w:hAnsiTheme="minorHAnsi" w:cstheme="minorBidi"/>
          <w:b w:val="0"/>
          <w:noProof/>
        </w:rPr>
      </w:pPr>
      <w:hyperlink w:anchor="_Toc177739443" w:history="1">
        <w:r w:rsidR="00393ACC" w:rsidRPr="00C82586">
          <w:rPr>
            <w:rStyle w:val="Lienhypertexte"/>
            <w:noProof/>
          </w:rPr>
          <w:t>ARTICLE 16 - Impartialité - Déontologie et transparence</w:t>
        </w:r>
        <w:r w:rsidR="00393ACC">
          <w:rPr>
            <w:noProof/>
            <w:webHidden/>
          </w:rPr>
          <w:tab/>
        </w:r>
        <w:r w:rsidR="00393ACC">
          <w:rPr>
            <w:noProof/>
            <w:webHidden/>
          </w:rPr>
          <w:fldChar w:fldCharType="begin"/>
        </w:r>
        <w:r w:rsidR="00393ACC">
          <w:rPr>
            <w:noProof/>
            <w:webHidden/>
          </w:rPr>
          <w:instrText xml:space="preserve"> PAGEREF _Toc177739443 \h </w:instrText>
        </w:r>
        <w:r w:rsidR="00393ACC">
          <w:rPr>
            <w:noProof/>
            <w:webHidden/>
          </w:rPr>
        </w:r>
        <w:r w:rsidR="00393ACC">
          <w:rPr>
            <w:noProof/>
            <w:webHidden/>
          </w:rPr>
          <w:fldChar w:fldCharType="separate"/>
        </w:r>
        <w:r w:rsidR="00393ACC">
          <w:rPr>
            <w:noProof/>
            <w:webHidden/>
          </w:rPr>
          <w:t>26</w:t>
        </w:r>
        <w:r w:rsidR="00393ACC">
          <w:rPr>
            <w:noProof/>
            <w:webHidden/>
          </w:rPr>
          <w:fldChar w:fldCharType="end"/>
        </w:r>
      </w:hyperlink>
    </w:p>
    <w:p w14:paraId="25810BF0" w14:textId="7C506F6B" w:rsidR="00393ACC" w:rsidRDefault="00802716">
      <w:pPr>
        <w:pStyle w:val="TM2"/>
        <w:rPr>
          <w:rFonts w:asciiTheme="minorHAnsi" w:eastAsiaTheme="minorEastAsia" w:hAnsiTheme="minorHAnsi" w:cstheme="minorBidi"/>
          <w:b w:val="0"/>
          <w:noProof/>
        </w:rPr>
      </w:pPr>
      <w:hyperlink w:anchor="_Toc177739444" w:history="1">
        <w:r w:rsidR="00393ACC" w:rsidRPr="00C82586">
          <w:rPr>
            <w:rStyle w:val="Lienhypertexte"/>
            <w:noProof/>
          </w:rPr>
          <w:t>ARTICLE 17 - Devoir de conseil et d’information</w:t>
        </w:r>
        <w:r w:rsidR="00393ACC">
          <w:rPr>
            <w:noProof/>
            <w:webHidden/>
          </w:rPr>
          <w:tab/>
        </w:r>
        <w:r w:rsidR="00393ACC">
          <w:rPr>
            <w:noProof/>
            <w:webHidden/>
          </w:rPr>
          <w:fldChar w:fldCharType="begin"/>
        </w:r>
        <w:r w:rsidR="00393ACC">
          <w:rPr>
            <w:noProof/>
            <w:webHidden/>
          </w:rPr>
          <w:instrText xml:space="preserve"> PAGEREF _Toc177739444 \h </w:instrText>
        </w:r>
        <w:r w:rsidR="00393ACC">
          <w:rPr>
            <w:noProof/>
            <w:webHidden/>
          </w:rPr>
        </w:r>
        <w:r w:rsidR="00393ACC">
          <w:rPr>
            <w:noProof/>
            <w:webHidden/>
          </w:rPr>
          <w:fldChar w:fldCharType="separate"/>
        </w:r>
        <w:r w:rsidR="00393ACC">
          <w:rPr>
            <w:noProof/>
            <w:webHidden/>
          </w:rPr>
          <w:t>27</w:t>
        </w:r>
        <w:r w:rsidR="00393ACC">
          <w:rPr>
            <w:noProof/>
            <w:webHidden/>
          </w:rPr>
          <w:fldChar w:fldCharType="end"/>
        </w:r>
      </w:hyperlink>
    </w:p>
    <w:p w14:paraId="62B3AD09" w14:textId="2BEDDDE8" w:rsidR="00393ACC" w:rsidRDefault="00802716">
      <w:pPr>
        <w:pStyle w:val="TM2"/>
        <w:rPr>
          <w:rFonts w:asciiTheme="minorHAnsi" w:eastAsiaTheme="minorEastAsia" w:hAnsiTheme="minorHAnsi" w:cstheme="minorBidi"/>
          <w:b w:val="0"/>
          <w:noProof/>
        </w:rPr>
      </w:pPr>
      <w:hyperlink w:anchor="_Toc177739445" w:history="1">
        <w:r w:rsidR="00393ACC" w:rsidRPr="00C82586">
          <w:rPr>
            <w:rStyle w:val="Lienhypertexte"/>
            <w:noProof/>
          </w:rPr>
          <w:t>ARTICLE 18 - DEVELOPPEMENT DURABLE</w:t>
        </w:r>
        <w:r w:rsidR="00393ACC">
          <w:rPr>
            <w:noProof/>
            <w:webHidden/>
          </w:rPr>
          <w:tab/>
        </w:r>
        <w:r w:rsidR="00393ACC">
          <w:rPr>
            <w:noProof/>
            <w:webHidden/>
          </w:rPr>
          <w:fldChar w:fldCharType="begin"/>
        </w:r>
        <w:r w:rsidR="00393ACC">
          <w:rPr>
            <w:noProof/>
            <w:webHidden/>
          </w:rPr>
          <w:instrText xml:space="preserve"> PAGEREF _Toc177739445 \h </w:instrText>
        </w:r>
        <w:r w:rsidR="00393ACC">
          <w:rPr>
            <w:noProof/>
            <w:webHidden/>
          </w:rPr>
        </w:r>
        <w:r w:rsidR="00393ACC">
          <w:rPr>
            <w:noProof/>
            <w:webHidden/>
          </w:rPr>
          <w:fldChar w:fldCharType="separate"/>
        </w:r>
        <w:r w:rsidR="00393ACC">
          <w:rPr>
            <w:noProof/>
            <w:webHidden/>
          </w:rPr>
          <w:t>27</w:t>
        </w:r>
        <w:r w:rsidR="00393ACC">
          <w:rPr>
            <w:noProof/>
            <w:webHidden/>
          </w:rPr>
          <w:fldChar w:fldCharType="end"/>
        </w:r>
      </w:hyperlink>
    </w:p>
    <w:p w14:paraId="22020A9D" w14:textId="6B69803B" w:rsidR="00393ACC" w:rsidRDefault="00802716">
      <w:pPr>
        <w:pStyle w:val="TM2"/>
        <w:rPr>
          <w:rFonts w:asciiTheme="minorHAnsi" w:eastAsiaTheme="minorEastAsia" w:hAnsiTheme="minorHAnsi" w:cstheme="minorBidi"/>
          <w:b w:val="0"/>
          <w:noProof/>
        </w:rPr>
      </w:pPr>
      <w:hyperlink w:anchor="_Toc177739446" w:history="1">
        <w:r w:rsidR="00393ACC" w:rsidRPr="00C82586">
          <w:rPr>
            <w:rStyle w:val="Lienhypertexte"/>
            <w:noProof/>
          </w:rPr>
          <w:t>ARTICLE 19 - Litiges</w:t>
        </w:r>
        <w:r w:rsidR="00393ACC">
          <w:rPr>
            <w:noProof/>
            <w:webHidden/>
          </w:rPr>
          <w:tab/>
        </w:r>
        <w:r w:rsidR="00393ACC">
          <w:rPr>
            <w:noProof/>
            <w:webHidden/>
          </w:rPr>
          <w:fldChar w:fldCharType="begin"/>
        </w:r>
        <w:r w:rsidR="00393ACC">
          <w:rPr>
            <w:noProof/>
            <w:webHidden/>
          </w:rPr>
          <w:instrText xml:space="preserve"> PAGEREF _Toc177739446 \h </w:instrText>
        </w:r>
        <w:r w:rsidR="00393ACC">
          <w:rPr>
            <w:noProof/>
            <w:webHidden/>
          </w:rPr>
        </w:r>
        <w:r w:rsidR="00393ACC">
          <w:rPr>
            <w:noProof/>
            <w:webHidden/>
          </w:rPr>
          <w:fldChar w:fldCharType="separate"/>
        </w:r>
        <w:r w:rsidR="00393ACC">
          <w:rPr>
            <w:noProof/>
            <w:webHidden/>
          </w:rPr>
          <w:t>27</w:t>
        </w:r>
        <w:r w:rsidR="00393ACC">
          <w:rPr>
            <w:noProof/>
            <w:webHidden/>
          </w:rPr>
          <w:fldChar w:fldCharType="end"/>
        </w:r>
      </w:hyperlink>
    </w:p>
    <w:p w14:paraId="435DE26E" w14:textId="0CEFDEE7" w:rsidR="00393ACC" w:rsidRDefault="00802716">
      <w:pPr>
        <w:pStyle w:val="TM2"/>
        <w:rPr>
          <w:rFonts w:asciiTheme="minorHAnsi" w:eastAsiaTheme="minorEastAsia" w:hAnsiTheme="minorHAnsi" w:cstheme="minorBidi"/>
          <w:b w:val="0"/>
          <w:noProof/>
        </w:rPr>
      </w:pPr>
      <w:hyperlink w:anchor="_Toc177739447" w:history="1">
        <w:r w:rsidR="00393ACC" w:rsidRPr="00C82586">
          <w:rPr>
            <w:rStyle w:val="Lienhypertexte"/>
            <w:noProof/>
          </w:rPr>
          <w:t>ARTICLE 20 - Dérogations aux documents generaux</w:t>
        </w:r>
        <w:r w:rsidR="00393ACC">
          <w:rPr>
            <w:noProof/>
            <w:webHidden/>
          </w:rPr>
          <w:tab/>
        </w:r>
        <w:r w:rsidR="00393ACC">
          <w:rPr>
            <w:noProof/>
            <w:webHidden/>
          </w:rPr>
          <w:fldChar w:fldCharType="begin"/>
        </w:r>
        <w:r w:rsidR="00393ACC">
          <w:rPr>
            <w:noProof/>
            <w:webHidden/>
          </w:rPr>
          <w:instrText xml:space="preserve"> PAGEREF _Toc177739447 \h </w:instrText>
        </w:r>
        <w:r w:rsidR="00393ACC">
          <w:rPr>
            <w:noProof/>
            <w:webHidden/>
          </w:rPr>
        </w:r>
        <w:r w:rsidR="00393ACC">
          <w:rPr>
            <w:noProof/>
            <w:webHidden/>
          </w:rPr>
          <w:fldChar w:fldCharType="separate"/>
        </w:r>
        <w:r w:rsidR="00393ACC">
          <w:rPr>
            <w:noProof/>
            <w:webHidden/>
          </w:rPr>
          <w:t>27</w:t>
        </w:r>
        <w:r w:rsidR="00393ACC">
          <w:rPr>
            <w:noProof/>
            <w:webHidden/>
          </w:rPr>
          <w:fldChar w:fldCharType="end"/>
        </w:r>
      </w:hyperlink>
    </w:p>
    <w:p w14:paraId="7260C5C5" w14:textId="3EB1F07A" w:rsidR="00C118F2" w:rsidRDefault="00C118F2" w:rsidP="00951F28">
      <w:pPr>
        <w:pStyle w:val="TM2"/>
        <w:rPr>
          <w:rFonts w:ascii="Arial" w:hAnsi="Arial" w:cs="Arial"/>
        </w:rPr>
      </w:pPr>
      <w:r w:rsidRPr="00536323">
        <w:rPr>
          <w:rFonts w:ascii="Arial" w:hAnsi="Arial" w:cs="Arial"/>
        </w:rPr>
        <w:fldChar w:fldCharType="end"/>
      </w:r>
    </w:p>
    <w:p w14:paraId="0A9097A3" w14:textId="38BE4EC7" w:rsidR="003025A9" w:rsidRDefault="003025A9">
      <w:pPr>
        <w:spacing w:after="0" w:line="240" w:lineRule="auto"/>
        <w:jc w:val="left"/>
      </w:pPr>
      <w:r>
        <w:br w:type="page"/>
      </w:r>
    </w:p>
    <w:p w14:paraId="05900B29" w14:textId="05A42FFE" w:rsidR="00633EA9" w:rsidRPr="00536323" w:rsidRDefault="00745765" w:rsidP="004C60E2">
      <w:pPr>
        <w:pStyle w:val="Chapitre"/>
      </w:pPr>
      <w:bookmarkStart w:id="0" w:name="_Toc177739378"/>
      <w:r w:rsidRPr="00536323">
        <w:lastRenderedPageBreak/>
        <w:t>Généralités</w:t>
      </w:r>
      <w:bookmarkEnd w:id="0"/>
    </w:p>
    <w:p w14:paraId="0208C94A" w14:textId="407CBDDA" w:rsidR="00633EA9" w:rsidRPr="00F02363" w:rsidRDefault="00745765" w:rsidP="00717A05">
      <w:pPr>
        <w:pStyle w:val="Article"/>
      </w:pPr>
      <w:bookmarkStart w:id="1" w:name="_Toc177739379"/>
      <w:r w:rsidRPr="00F02363">
        <w:t>Objet du marché, dispositions générales</w:t>
      </w:r>
      <w:bookmarkEnd w:id="1"/>
    </w:p>
    <w:p w14:paraId="261EC180" w14:textId="77777777" w:rsidR="00633EA9" w:rsidRPr="00536323" w:rsidRDefault="00633EA9" w:rsidP="00EE539C">
      <w:pPr>
        <w:pStyle w:val="Sous-article"/>
      </w:pPr>
      <w:bookmarkStart w:id="2" w:name="_Toc461100620"/>
      <w:bookmarkStart w:id="3" w:name="_Toc177739380"/>
      <w:r w:rsidRPr="00536323">
        <w:t>Objet du marché</w:t>
      </w:r>
      <w:bookmarkEnd w:id="2"/>
      <w:bookmarkEnd w:id="3"/>
      <w:r w:rsidRPr="00536323">
        <w:t xml:space="preserve"> </w:t>
      </w:r>
    </w:p>
    <w:p w14:paraId="1B55401A" w14:textId="3AB97EDD" w:rsidR="00731701" w:rsidRPr="007F2724" w:rsidRDefault="009B4A48" w:rsidP="007F2724">
      <w:pPr>
        <w:rPr>
          <w:rFonts w:ascii="Arial" w:hAnsi="Arial" w:cs="Arial"/>
          <w:i/>
        </w:rPr>
      </w:pPr>
      <w:r w:rsidRPr="009B4A48">
        <w:rPr>
          <w:rFonts w:ascii="Arial" w:hAnsi="Arial" w:cs="Arial"/>
        </w:rPr>
        <w:t xml:space="preserve">Les dispositions du présent cahier des clauses </w:t>
      </w:r>
      <w:r w:rsidR="00026938">
        <w:rPr>
          <w:rFonts w:ascii="Arial" w:hAnsi="Arial" w:cs="Arial"/>
        </w:rPr>
        <w:t>particulières (CC</w:t>
      </w:r>
      <w:r w:rsidRPr="009B4A48">
        <w:rPr>
          <w:rFonts w:ascii="Arial" w:hAnsi="Arial" w:cs="Arial"/>
        </w:rPr>
        <w:t xml:space="preserve">P) </w:t>
      </w:r>
      <w:r w:rsidR="00026938">
        <w:rPr>
          <w:rFonts w:ascii="Arial" w:hAnsi="Arial" w:cs="Arial"/>
        </w:rPr>
        <w:t>ont pour objet de définir les prestations permettant aux entreprises d’établir leur proposition sans restrict</w:t>
      </w:r>
      <w:r w:rsidR="007838D6">
        <w:rPr>
          <w:rFonts w:ascii="Arial" w:hAnsi="Arial" w:cs="Arial"/>
        </w:rPr>
        <w:t>ion ni réserve pour le projet</w:t>
      </w:r>
      <w:r w:rsidR="00026938">
        <w:rPr>
          <w:rFonts w:ascii="Arial" w:hAnsi="Arial" w:cs="Arial"/>
        </w:rPr>
        <w:t> :</w:t>
      </w:r>
      <w:r w:rsidRPr="009B4A48">
        <w:rPr>
          <w:rFonts w:ascii="Arial" w:hAnsi="Arial" w:cs="Arial"/>
        </w:rPr>
        <w:t xml:space="preserve"> </w:t>
      </w:r>
      <w:r w:rsidR="00A11EDF" w:rsidRPr="007F2724">
        <w:rPr>
          <w:rFonts w:ascii="Arial" w:hAnsi="Arial" w:cs="Arial"/>
          <w:i/>
        </w:rPr>
        <w:t>« </w:t>
      </w:r>
      <w:r w:rsidR="0060162E" w:rsidRPr="007F2724">
        <w:rPr>
          <w:rFonts w:ascii="Arial" w:hAnsi="Arial" w:cs="Arial"/>
          <w:i/>
        </w:rPr>
        <w:t>Mise en service des équipements CVC du bâtiment Jean Maetz</w:t>
      </w:r>
      <w:r w:rsidR="00A11EDF" w:rsidRPr="007F2724">
        <w:rPr>
          <w:rFonts w:ascii="Arial" w:hAnsi="Arial" w:cs="Arial"/>
          <w:i/>
        </w:rPr>
        <w:t> »</w:t>
      </w:r>
      <w:r w:rsidR="009C724E" w:rsidRPr="007F2724">
        <w:rPr>
          <w:rFonts w:ascii="Arial" w:hAnsi="Arial" w:cs="Arial"/>
          <w:i/>
        </w:rPr>
        <w:t xml:space="preserve"> </w:t>
      </w:r>
    </w:p>
    <w:p w14:paraId="100AA442" w14:textId="0F374912" w:rsidR="009B4A48" w:rsidRPr="007F2724" w:rsidRDefault="009B4A48" w:rsidP="009B4A48">
      <w:pPr>
        <w:rPr>
          <w:rFonts w:ascii="Arial" w:hAnsi="Arial" w:cs="Arial"/>
        </w:rPr>
      </w:pPr>
      <w:r w:rsidRPr="007F2724">
        <w:rPr>
          <w:rFonts w:ascii="Arial" w:hAnsi="Arial" w:cs="Arial"/>
        </w:rPr>
        <w:t xml:space="preserve">Les prestations </w:t>
      </w:r>
      <w:r w:rsidR="00857267" w:rsidRPr="007F2724">
        <w:rPr>
          <w:rFonts w:ascii="Arial" w:hAnsi="Arial" w:cs="Arial"/>
        </w:rPr>
        <w:t xml:space="preserve">à réaliser, décrites </w:t>
      </w:r>
      <w:r w:rsidR="008A612F" w:rsidRPr="007F2724">
        <w:rPr>
          <w:rFonts w:ascii="Arial" w:hAnsi="Arial" w:cs="Arial"/>
        </w:rPr>
        <w:t>au chapitre</w:t>
      </w:r>
      <w:r w:rsidR="00857267" w:rsidRPr="007F2724">
        <w:rPr>
          <w:rFonts w:ascii="Arial" w:hAnsi="Arial" w:cs="Arial"/>
        </w:rPr>
        <w:t xml:space="preserve"> 3 du présent marché comprennent :</w:t>
      </w:r>
    </w:p>
    <w:p w14:paraId="2AFFCC98" w14:textId="3E205D1B" w:rsidR="00070CF3" w:rsidRPr="007F2724" w:rsidRDefault="00070CF3" w:rsidP="00070CF3">
      <w:pPr>
        <w:tabs>
          <w:tab w:val="left" w:pos="284"/>
        </w:tabs>
        <w:autoSpaceDE w:val="0"/>
        <w:autoSpaceDN w:val="0"/>
        <w:adjustRightInd w:val="0"/>
        <w:spacing w:after="0" w:line="240" w:lineRule="auto"/>
        <w:jc w:val="left"/>
        <w:rPr>
          <w:rFonts w:ascii="Arial" w:hAnsi="Arial" w:cs="Arial"/>
        </w:rPr>
      </w:pPr>
      <w:r w:rsidRPr="007F2724">
        <w:rPr>
          <w:rFonts w:ascii="Arial" w:hAnsi="Arial" w:cs="Arial"/>
        </w:rPr>
        <w:t>•</w:t>
      </w:r>
      <w:r w:rsidRPr="007F2724">
        <w:rPr>
          <w:rFonts w:ascii="Arial" w:hAnsi="Arial" w:cs="Arial"/>
        </w:rPr>
        <w:tab/>
      </w:r>
      <w:r w:rsidR="0060162E" w:rsidRPr="007F2724">
        <w:rPr>
          <w:rFonts w:ascii="Arial" w:hAnsi="Arial" w:cs="Arial"/>
        </w:rPr>
        <w:t>Vérification de la CTA du sous-sol</w:t>
      </w:r>
      <w:r w:rsidR="00731701" w:rsidRPr="007F2724">
        <w:rPr>
          <w:rFonts w:ascii="Arial" w:hAnsi="Arial" w:cs="Arial"/>
        </w:rPr>
        <w:t xml:space="preserve"> </w:t>
      </w:r>
      <w:r w:rsidR="0060162E" w:rsidRPr="007F2724">
        <w:rPr>
          <w:rFonts w:ascii="Arial" w:hAnsi="Arial" w:cs="Arial"/>
        </w:rPr>
        <w:t>et de la distribution aéraulique</w:t>
      </w:r>
    </w:p>
    <w:p w14:paraId="3B770F9C" w14:textId="35D54FA8" w:rsidR="0060162E" w:rsidRPr="007F2724" w:rsidRDefault="00857267" w:rsidP="00434E59">
      <w:pPr>
        <w:tabs>
          <w:tab w:val="left" w:pos="284"/>
        </w:tabs>
        <w:spacing w:after="0"/>
        <w:rPr>
          <w:rFonts w:ascii="Arial" w:hAnsi="Arial" w:cs="Arial"/>
        </w:rPr>
      </w:pPr>
      <w:r w:rsidRPr="007F2724">
        <w:rPr>
          <w:rFonts w:ascii="Arial" w:hAnsi="Arial" w:cs="Arial"/>
        </w:rPr>
        <w:t>•</w:t>
      </w:r>
      <w:r w:rsidRPr="007F2724">
        <w:rPr>
          <w:rFonts w:ascii="Arial" w:hAnsi="Arial" w:cs="Arial"/>
        </w:rPr>
        <w:tab/>
      </w:r>
      <w:r w:rsidR="0060162E" w:rsidRPr="007F2724">
        <w:rPr>
          <w:rFonts w:ascii="Arial" w:hAnsi="Arial" w:cs="Arial"/>
        </w:rPr>
        <w:t xml:space="preserve">Climatisation détente directe : listing et repérage des UI de clim/UE </w:t>
      </w:r>
    </w:p>
    <w:p w14:paraId="76FF1920" w14:textId="065FA76E" w:rsidR="00281D14" w:rsidRPr="007F2724" w:rsidRDefault="0060162E" w:rsidP="00281D14">
      <w:pPr>
        <w:tabs>
          <w:tab w:val="left" w:pos="284"/>
        </w:tabs>
        <w:autoSpaceDE w:val="0"/>
        <w:autoSpaceDN w:val="0"/>
        <w:adjustRightInd w:val="0"/>
        <w:spacing w:after="0" w:line="240" w:lineRule="auto"/>
        <w:jc w:val="left"/>
        <w:rPr>
          <w:rFonts w:ascii="Arial" w:hAnsi="Arial" w:cs="Arial"/>
        </w:rPr>
      </w:pPr>
      <w:r w:rsidRPr="007F2724">
        <w:rPr>
          <w:rFonts w:ascii="Arial" w:hAnsi="Arial" w:cs="Arial"/>
        </w:rPr>
        <w:t xml:space="preserve">• </w:t>
      </w:r>
      <w:r w:rsidR="00A350CA" w:rsidRPr="007F2724">
        <w:rPr>
          <w:rFonts w:ascii="Arial" w:hAnsi="Arial" w:cs="Arial"/>
        </w:rPr>
        <w:t xml:space="preserve">  </w:t>
      </w:r>
      <w:r w:rsidRPr="007F2724">
        <w:rPr>
          <w:rFonts w:ascii="Arial" w:hAnsi="Arial" w:cs="Arial"/>
        </w:rPr>
        <w:t>GTC </w:t>
      </w:r>
      <w:r w:rsidR="00A350CA" w:rsidRPr="007F2724">
        <w:rPr>
          <w:rFonts w:ascii="Arial" w:hAnsi="Arial" w:cs="Arial"/>
        </w:rPr>
        <w:t xml:space="preserve">Automatisme </w:t>
      </w:r>
      <w:r w:rsidRPr="007F2724">
        <w:rPr>
          <w:rFonts w:ascii="Arial" w:hAnsi="Arial" w:cs="Arial"/>
        </w:rPr>
        <w:t>:</w:t>
      </w:r>
      <w:r w:rsidR="00A350CA" w:rsidRPr="007F2724">
        <w:rPr>
          <w:rFonts w:ascii="Arial" w:hAnsi="Arial" w:cs="Arial"/>
        </w:rPr>
        <w:t xml:space="preserve"> premier diagnostic </w:t>
      </w:r>
    </w:p>
    <w:p w14:paraId="41C521C6" w14:textId="2BD6A1CA" w:rsidR="00281D14" w:rsidRPr="007F2724" w:rsidRDefault="00434E59" w:rsidP="00281D14">
      <w:pPr>
        <w:tabs>
          <w:tab w:val="left" w:pos="284"/>
        </w:tabs>
        <w:autoSpaceDE w:val="0"/>
        <w:autoSpaceDN w:val="0"/>
        <w:adjustRightInd w:val="0"/>
        <w:spacing w:after="0" w:line="240" w:lineRule="auto"/>
        <w:jc w:val="left"/>
        <w:rPr>
          <w:rFonts w:ascii="Arial" w:hAnsi="Arial" w:cs="Arial"/>
        </w:rPr>
      </w:pPr>
      <w:r w:rsidRPr="007F2724">
        <w:rPr>
          <w:rFonts w:ascii="Arial" w:hAnsi="Arial" w:cs="Arial"/>
        </w:rPr>
        <w:t>•</w:t>
      </w:r>
      <w:r w:rsidRPr="007F2724">
        <w:rPr>
          <w:rFonts w:ascii="Arial" w:hAnsi="Arial" w:cs="Arial"/>
        </w:rPr>
        <w:tab/>
      </w:r>
      <w:r w:rsidR="00A350CA" w:rsidRPr="007F2724">
        <w:rPr>
          <w:rFonts w:ascii="Arial" w:hAnsi="Arial" w:cs="Arial"/>
        </w:rPr>
        <w:t>Dépannage mono split – labo 39 – 2eme étage</w:t>
      </w:r>
    </w:p>
    <w:p w14:paraId="590DD28E" w14:textId="0E0FF0D8" w:rsidR="00731701" w:rsidRPr="007F2724" w:rsidRDefault="00A350CA" w:rsidP="00731701">
      <w:pPr>
        <w:tabs>
          <w:tab w:val="left" w:pos="284"/>
        </w:tabs>
        <w:autoSpaceDE w:val="0"/>
        <w:autoSpaceDN w:val="0"/>
        <w:adjustRightInd w:val="0"/>
        <w:spacing w:after="0" w:line="240" w:lineRule="auto"/>
        <w:jc w:val="left"/>
        <w:rPr>
          <w:rFonts w:ascii="Arial" w:hAnsi="Arial" w:cs="Arial"/>
        </w:rPr>
      </w:pPr>
      <w:r w:rsidRPr="007F2724">
        <w:rPr>
          <w:rFonts w:ascii="Arial" w:hAnsi="Arial" w:cs="Arial"/>
        </w:rPr>
        <w:t>•</w:t>
      </w:r>
      <w:r w:rsidRPr="007F2724">
        <w:rPr>
          <w:rFonts w:ascii="Arial" w:hAnsi="Arial" w:cs="Arial"/>
        </w:rPr>
        <w:tab/>
        <w:t>Mise en place climatiseur mono</w:t>
      </w:r>
      <w:r w:rsidR="00F118C1" w:rsidRPr="007F2724">
        <w:rPr>
          <w:rFonts w:ascii="Arial" w:hAnsi="Arial" w:cs="Arial"/>
        </w:rPr>
        <w:t xml:space="preserve"> </w:t>
      </w:r>
      <w:r w:rsidRPr="007F2724">
        <w:rPr>
          <w:rFonts w:ascii="Arial" w:hAnsi="Arial" w:cs="Arial"/>
        </w:rPr>
        <w:t>split 3.5kW – Chambres froides Sous-sol</w:t>
      </w:r>
    </w:p>
    <w:p w14:paraId="6A066941" w14:textId="6494B6A8" w:rsidR="00F118C1" w:rsidRPr="007F2724" w:rsidRDefault="00731701" w:rsidP="007F2724">
      <w:pPr>
        <w:tabs>
          <w:tab w:val="left" w:pos="284"/>
        </w:tabs>
        <w:autoSpaceDE w:val="0"/>
        <w:autoSpaceDN w:val="0"/>
        <w:adjustRightInd w:val="0"/>
        <w:spacing w:after="0" w:line="240" w:lineRule="auto"/>
        <w:ind w:left="284" w:hanging="284"/>
        <w:jc w:val="left"/>
        <w:rPr>
          <w:rFonts w:ascii="Arial" w:hAnsi="Arial" w:cs="Arial"/>
        </w:rPr>
      </w:pPr>
      <w:r w:rsidRPr="007F2724">
        <w:rPr>
          <w:rFonts w:ascii="Arial" w:hAnsi="Arial" w:cs="Arial"/>
        </w:rPr>
        <w:t>•</w:t>
      </w:r>
      <w:r w:rsidRPr="007F2724">
        <w:rPr>
          <w:rFonts w:ascii="Arial" w:hAnsi="Arial" w:cs="Arial"/>
        </w:rPr>
        <w:tab/>
      </w:r>
      <w:r w:rsidR="00F118C1" w:rsidRPr="007F2724">
        <w:rPr>
          <w:rFonts w:ascii="Arial" w:hAnsi="Arial" w:cs="Arial"/>
        </w:rPr>
        <w:t xml:space="preserve">Mise en place d’un bi split 3.5 kw pour le labo 21 et 1.5 Kw pour le local technique pompe </w:t>
      </w:r>
      <w:r w:rsidR="007F2724" w:rsidRPr="007F2724">
        <w:rPr>
          <w:rFonts w:ascii="Arial" w:hAnsi="Arial" w:cs="Arial"/>
        </w:rPr>
        <w:t>à</w:t>
      </w:r>
      <w:r w:rsidR="00F118C1" w:rsidRPr="007F2724">
        <w:rPr>
          <w:rFonts w:ascii="Arial" w:hAnsi="Arial" w:cs="Arial"/>
        </w:rPr>
        <w:t xml:space="preserve"> vide</w:t>
      </w:r>
    </w:p>
    <w:p w14:paraId="5CEBB134" w14:textId="2C1ECA9D" w:rsidR="00F118C1" w:rsidRPr="007F2724" w:rsidRDefault="00F118C1" w:rsidP="00F118C1">
      <w:pPr>
        <w:tabs>
          <w:tab w:val="left" w:pos="284"/>
        </w:tabs>
        <w:autoSpaceDE w:val="0"/>
        <w:autoSpaceDN w:val="0"/>
        <w:adjustRightInd w:val="0"/>
        <w:spacing w:after="0" w:line="240" w:lineRule="auto"/>
        <w:jc w:val="left"/>
        <w:rPr>
          <w:rFonts w:ascii="Arial" w:hAnsi="Arial" w:cs="Arial"/>
        </w:rPr>
      </w:pPr>
      <w:r w:rsidRPr="007F2724">
        <w:rPr>
          <w:rFonts w:ascii="Arial" w:hAnsi="Arial" w:cs="Arial"/>
        </w:rPr>
        <w:t>•</w:t>
      </w:r>
      <w:r w:rsidRPr="007F2724">
        <w:rPr>
          <w:rFonts w:ascii="Arial" w:hAnsi="Arial" w:cs="Arial"/>
        </w:rPr>
        <w:tab/>
        <w:t>Mise en place d’un mono split 3.5 kw pour le labo 21 bis confort.</w:t>
      </w:r>
    </w:p>
    <w:p w14:paraId="3E1D1E4A" w14:textId="1246E718" w:rsidR="00F118C1" w:rsidRPr="007F2724" w:rsidRDefault="00F118C1" w:rsidP="00F118C1">
      <w:pPr>
        <w:tabs>
          <w:tab w:val="left" w:pos="284"/>
        </w:tabs>
        <w:autoSpaceDE w:val="0"/>
        <w:autoSpaceDN w:val="0"/>
        <w:adjustRightInd w:val="0"/>
        <w:spacing w:after="0" w:line="240" w:lineRule="auto"/>
        <w:jc w:val="left"/>
        <w:rPr>
          <w:rFonts w:ascii="Arial" w:hAnsi="Arial" w:cs="Arial"/>
        </w:rPr>
      </w:pPr>
      <w:r w:rsidRPr="007F2724">
        <w:rPr>
          <w:rFonts w:ascii="Arial" w:hAnsi="Arial" w:cs="Arial"/>
        </w:rPr>
        <w:t>•</w:t>
      </w:r>
      <w:r w:rsidRPr="007F2724">
        <w:rPr>
          <w:rFonts w:ascii="Arial" w:hAnsi="Arial" w:cs="Arial"/>
        </w:rPr>
        <w:tab/>
        <w:t>Mise en place d’un mono split 3.5 kw pour le labo 36 salle laser</w:t>
      </w:r>
    </w:p>
    <w:p w14:paraId="451C3938" w14:textId="5598E2D5" w:rsidR="00F118C1" w:rsidRPr="007F2724" w:rsidRDefault="00F118C1" w:rsidP="00F118C1">
      <w:pPr>
        <w:tabs>
          <w:tab w:val="left" w:pos="284"/>
        </w:tabs>
        <w:autoSpaceDE w:val="0"/>
        <w:autoSpaceDN w:val="0"/>
        <w:adjustRightInd w:val="0"/>
        <w:spacing w:after="0" w:line="240" w:lineRule="auto"/>
        <w:jc w:val="left"/>
        <w:rPr>
          <w:rFonts w:ascii="Arial" w:hAnsi="Arial" w:cs="Arial"/>
        </w:rPr>
      </w:pPr>
      <w:r w:rsidRPr="007F2724">
        <w:rPr>
          <w:rFonts w:ascii="Arial" w:hAnsi="Arial" w:cs="Arial"/>
        </w:rPr>
        <w:t>•</w:t>
      </w:r>
      <w:r w:rsidRPr="007F2724">
        <w:rPr>
          <w:rFonts w:ascii="Arial" w:hAnsi="Arial" w:cs="Arial"/>
        </w:rPr>
        <w:tab/>
      </w:r>
      <w:r w:rsidR="00F448C4" w:rsidRPr="007F2724">
        <w:rPr>
          <w:rFonts w:ascii="Arial" w:hAnsi="Arial" w:cs="Arial"/>
        </w:rPr>
        <w:t xml:space="preserve">Carottage maçonnerie et récupération de fluide </w:t>
      </w:r>
    </w:p>
    <w:p w14:paraId="37DEE47B" w14:textId="3DEBCA60" w:rsidR="00F448C4" w:rsidRPr="007F2724" w:rsidRDefault="00F448C4" w:rsidP="00F448C4">
      <w:pPr>
        <w:tabs>
          <w:tab w:val="left" w:pos="284"/>
        </w:tabs>
        <w:autoSpaceDE w:val="0"/>
        <w:autoSpaceDN w:val="0"/>
        <w:adjustRightInd w:val="0"/>
        <w:spacing w:after="0" w:line="240" w:lineRule="auto"/>
        <w:jc w:val="left"/>
        <w:rPr>
          <w:rFonts w:ascii="Arial" w:hAnsi="Arial" w:cs="Arial"/>
        </w:rPr>
      </w:pPr>
      <w:r w:rsidRPr="007F2724">
        <w:rPr>
          <w:rFonts w:ascii="Arial" w:hAnsi="Arial" w:cs="Arial"/>
        </w:rPr>
        <w:t>•</w:t>
      </w:r>
      <w:r w:rsidRPr="007F2724">
        <w:rPr>
          <w:rFonts w:ascii="Arial" w:hAnsi="Arial" w:cs="Arial"/>
        </w:rPr>
        <w:tab/>
        <w:t xml:space="preserve">Modification aéraulique et thermodynamique lithium – labo </w:t>
      </w:r>
    </w:p>
    <w:p w14:paraId="7CF0140D" w14:textId="3719CEDF" w:rsidR="00F448C4" w:rsidRPr="007F2724" w:rsidRDefault="00F448C4" w:rsidP="00F448C4">
      <w:pPr>
        <w:tabs>
          <w:tab w:val="left" w:pos="284"/>
        </w:tabs>
        <w:autoSpaceDE w:val="0"/>
        <w:autoSpaceDN w:val="0"/>
        <w:adjustRightInd w:val="0"/>
        <w:spacing w:after="0" w:line="240" w:lineRule="auto"/>
        <w:jc w:val="left"/>
        <w:rPr>
          <w:rFonts w:ascii="Arial" w:hAnsi="Arial" w:cs="Arial"/>
        </w:rPr>
      </w:pPr>
      <w:r w:rsidRPr="007F2724">
        <w:rPr>
          <w:rFonts w:ascii="Arial" w:hAnsi="Arial" w:cs="Arial"/>
        </w:rPr>
        <w:t>•</w:t>
      </w:r>
      <w:r w:rsidRPr="007F2724">
        <w:rPr>
          <w:rFonts w:ascii="Arial" w:hAnsi="Arial" w:cs="Arial"/>
        </w:rPr>
        <w:tab/>
        <w:t>Recherche de fuite – labo 38</w:t>
      </w:r>
    </w:p>
    <w:p w14:paraId="213E40F8" w14:textId="6C8FF3AD" w:rsidR="00F448C4" w:rsidRPr="007F2724" w:rsidRDefault="00F448C4" w:rsidP="00F448C4">
      <w:pPr>
        <w:tabs>
          <w:tab w:val="left" w:pos="284"/>
        </w:tabs>
        <w:autoSpaceDE w:val="0"/>
        <w:autoSpaceDN w:val="0"/>
        <w:adjustRightInd w:val="0"/>
        <w:spacing w:after="0" w:line="240" w:lineRule="auto"/>
        <w:jc w:val="left"/>
        <w:rPr>
          <w:rFonts w:ascii="Arial" w:hAnsi="Arial" w:cs="Arial"/>
        </w:rPr>
      </w:pPr>
      <w:r w:rsidRPr="007F2724">
        <w:rPr>
          <w:rFonts w:ascii="Arial" w:hAnsi="Arial" w:cs="Arial"/>
        </w:rPr>
        <w:t>•</w:t>
      </w:r>
      <w:r w:rsidRPr="007F2724">
        <w:rPr>
          <w:rFonts w:ascii="Arial" w:hAnsi="Arial" w:cs="Arial"/>
        </w:rPr>
        <w:tab/>
        <w:t>Réparation fuite évacuation neuve – labo 38</w:t>
      </w:r>
    </w:p>
    <w:p w14:paraId="4352DD4B" w14:textId="63F3ED68" w:rsidR="00F448C4" w:rsidRDefault="00F448C4" w:rsidP="00F448C4">
      <w:pPr>
        <w:tabs>
          <w:tab w:val="left" w:pos="284"/>
        </w:tabs>
        <w:autoSpaceDE w:val="0"/>
        <w:autoSpaceDN w:val="0"/>
        <w:adjustRightInd w:val="0"/>
        <w:spacing w:after="0" w:line="240" w:lineRule="auto"/>
        <w:jc w:val="left"/>
        <w:rPr>
          <w:rFonts w:ascii="Arial" w:hAnsi="Arial" w:cs="Arial"/>
        </w:rPr>
      </w:pPr>
      <w:r w:rsidRPr="007F2724">
        <w:rPr>
          <w:rFonts w:ascii="Arial" w:hAnsi="Arial" w:cs="Arial"/>
        </w:rPr>
        <w:t>•</w:t>
      </w:r>
      <w:r w:rsidRPr="007F2724">
        <w:rPr>
          <w:rFonts w:ascii="Arial" w:hAnsi="Arial" w:cs="Arial"/>
        </w:rPr>
        <w:tab/>
        <w:t>Echafaudage pour modification réseau Lithium</w:t>
      </w:r>
    </w:p>
    <w:p w14:paraId="310DB43D" w14:textId="77777777" w:rsidR="00F448C4" w:rsidRPr="00F118C1" w:rsidRDefault="00F448C4" w:rsidP="00F448C4">
      <w:pPr>
        <w:tabs>
          <w:tab w:val="left" w:pos="284"/>
        </w:tabs>
        <w:autoSpaceDE w:val="0"/>
        <w:autoSpaceDN w:val="0"/>
        <w:adjustRightInd w:val="0"/>
        <w:spacing w:after="0" w:line="240" w:lineRule="auto"/>
        <w:jc w:val="left"/>
        <w:rPr>
          <w:rFonts w:ascii="Arial" w:hAnsi="Arial" w:cs="Arial"/>
        </w:rPr>
      </w:pPr>
    </w:p>
    <w:p w14:paraId="60FE448F" w14:textId="77777777" w:rsidR="00BA34FB" w:rsidRPr="009B4A48" w:rsidRDefault="00BA34FB" w:rsidP="002111D3">
      <w:pPr>
        <w:spacing w:after="0"/>
        <w:rPr>
          <w:rFonts w:ascii="Arial" w:hAnsi="Arial" w:cs="Arial"/>
        </w:rPr>
      </w:pPr>
    </w:p>
    <w:p w14:paraId="034C3A24" w14:textId="77777777" w:rsidR="009B4A48" w:rsidRPr="009B4A48" w:rsidRDefault="009B4A48" w:rsidP="009B4A48">
      <w:pPr>
        <w:spacing w:after="120"/>
        <w:rPr>
          <w:rFonts w:ascii="Arial" w:hAnsi="Arial" w:cs="Arial"/>
          <w:u w:val="single"/>
        </w:rPr>
      </w:pPr>
      <w:r w:rsidRPr="009B4A48">
        <w:rPr>
          <w:rFonts w:ascii="Arial" w:hAnsi="Arial" w:cs="Arial"/>
          <w:u w:val="single"/>
        </w:rPr>
        <w:t xml:space="preserve">Lieu d’exécution du marché :  </w:t>
      </w:r>
    </w:p>
    <w:p w14:paraId="24C24D7D" w14:textId="580DB27D" w:rsidR="00BA34FB" w:rsidRPr="00281D14" w:rsidRDefault="00BA34FB" w:rsidP="00BA34FB">
      <w:pPr>
        <w:spacing w:after="0"/>
        <w:rPr>
          <w:rFonts w:ascii="Arial" w:hAnsi="Arial" w:cs="Arial"/>
        </w:rPr>
      </w:pPr>
      <w:r w:rsidRPr="00281D14">
        <w:rPr>
          <w:rFonts w:ascii="Arial" w:hAnsi="Arial" w:cs="Arial"/>
        </w:rPr>
        <w:t xml:space="preserve">Faculté des sciences et d’ingénierie </w:t>
      </w:r>
      <w:r w:rsidR="00281D14" w:rsidRPr="00281D14">
        <w:rPr>
          <w:rFonts w:ascii="Arial" w:hAnsi="Arial" w:cs="Arial"/>
        </w:rPr>
        <w:t>–</w:t>
      </w:r>
      <w:r w:rsidRPr="00281D14">
        <w:rPr>
          <w:rFonts w:ascii="Arial" w:hAnsi="Arial" w:cs="Arial"/>
        </w:rPr>
        <w:t xml:space="preserve"> </w:t>
      </w:r>
      <w:r w:rsidR="00F448C4">
        <w:rPr>
          <w:rFonts w:ascii="Arial" w:hAnsi="Arial" w:cs="Arial"/>
        </w:rPr>
        <w:t>IMEV – Bâtiment Jean Maetz</w:t>
      </w:r>
    </w:p>
    <w:p w14:paraId="758CEB5C" w14:textId="75A4EFAD" w:rsidR="00BA34FB" w:rsidRDefault="00281D14" w:rsidP="00BA34FB">
      <w:pPr>
        <w:spacing w:after="0"/>
        <w:rPr>
          <w:rFonts w:ascii="Arial" w:hAnsi="Arial" w:cs="Arial"/>
        </w:rPr>
      </w:pPr>
      <w:r w:rsidRPr="00281D14">
        <w:rPr>
          <w:rFonts w:ascii="Arial" w:hAnsi="Arial" w:cs="Arial"/>
        </w:rPr>
        <w:t>181, chemin du Lazaret</w:t>
      </w:r>
      <w:r w:rsidR="00BA34FB" w:rsidRPr="00281D14">
        <w:rPr>
          <w:rFonts w:ascii="Arial" w:hAnsi="Arial" w:cs="Arial"/>
        </w:rPr>
        <w:t xml:space="preserve">, </w:t>
      </w:r>
      <w:r w:rsidRPr="00281D14">
        <w:rPr>
          <w:rFonts w:ascii="Arial" w:hAnsi="Arial" w:cs="Arial"/>
        </w:rPr>
        <w:t>06</w:t>
      </w:r>
      <w:r w:rsidR="007838D6">
        <w:rPr>
          <w:rFonts w:ascii="Arial" w:hAnsi="Arial" w:cs="Arial"/>
        </w:rPr>
        <w:t xml:space="preserve"> </w:t>
      </w:r>
      <w:r w:rsidRPr="00281D14">
        <w:rPr>
          <w:rFonts w:ascii="Arial" w:hAnsi="Arial" w:cs="Arial"/>
        </w:rPr>
        <w:t>230 VILLEFRANCHE SUR MER</w:t>
      </w:r>
    </w:p>
    <w:p w14:paraId="7C8D98A7" w14:textId="77777777" w:rsidR="00BA34FB" w:rsidRDefault="00BA34FB" w:rsidP="00BA34FB">
      <w:pPr>
        <w:spacing w:after="0"/>
        <w:rPr>
          <w:rFonts w:ascii="Arial" w:hAnsi="Arial" w:cs="Arial"/>
        </w:rPr>
      </w:pPr>
    </w:p>
    <w:p w14:paraId="2FA6339D" w14:textId="104A5C6D" w:rsidR="009B4A48" w:rsidRPr="009B4A48" w:rsidRDefault="009B4A48" w:rsidP="009B4A48">
      <w:pPr>
        <w:rPr>
          <w:rFonts w:ascii="Arial" w:hAnsi="Arial" w:cs="Arial"/>
        </w:rPr>
      </w:pPr>
      <w:r w:rsidRPr="00281D14">
        <w:rPr>
          <w:rFonts w:ascii="Arial" w:hAnsi="Arial" w:cs="Arial"/>
        </w:rPr>
        <w:t>Les p</w:t>
      </w:r>
      <w:r w:rsidR="00857267" w:rsidRPr="00281D14">
        <w:rPr>
          <w:rFonts w:ascii="Arial" w:hAnsi="Arial" w:cs="Arial"/>
        </w:rPr>
        <w:t>restations, objet du présent CC</w:t>
      </w:r>
      <w:r w:rsidRPr="00281D14">
        <w:rPr>
          <w:rFonts w:ascii="Arial" w:hAnsi="Arial" w:cs="Arial"/>
        </w:rPr>
        <w:t>P, relèvent de la caté</w:t>
      </w:r>
      <w:r w:rsidR="00BA34FB" w:rsidRPr="00281D14">
        <w:rPr>
          <w:rFonts w:ascii="Arial" w:hAnsi="Arial" w:cs="Arial"/>
        </w:rPr>
        <w:t>gorie 3</w:t>
      </w:r>
      <w:r w:rsidRPr="00281D14">
        <w:rPr>
          <w:rFonts w:ascii="Arial" w:hAnsi="Arial" w:cs="Arial"/>
        </w:rPr>
        <w:t xml:space="preserve"> au sens de l’article R 4532-1 du Code du travail.</w:t>
      </w:r>
      <w:r w:rsidRPr="009B4A48">
        <w:rPr>
          <w:rFonts w:ascii="Arial" w:hAnsi="Arial" w:cs="Arial"/>
        </w:rPr>
        <w:t xml:space="preserve">  </w:t>
      </w:r>
    </w:p>
    <w:p w14:paraId="00E7AB30" w14:textId="1F0A6C5D" w:rsidR="00680963" w:rsidRPr="00536323" w:rsidRDefault="00651321" w:rsidP="00680963">
      <w:pPr>
        <w:rPr>
          <w:rFonts w:ascii="Arial" w:hAnsi="Arial" w:cs="Arial"/>
        </w:rPr>
      </w:pPr>
      <w:r w:rsidRPr="002F4231">
        <w:rPr>
          <w:rFonts w:ascii="Arial" w:hAnsi="Arial" w:cs="Arial"/>
        </w:rPr>
        <w:t>Le service de la maitrise d’ouvrage de l</w:t>
      </w:r>
      <w:r w:rsidR="00680963" w:rsidRPr="002F4231">
        <w:rPr>
          <w:rFonts w:ascii="Arial" w:hAnsi="Arial" w:cs="Arial"/>
        </w:rPr>
        <w:t xml:space="preserve">a direction patrimoine </w:t>
      </w:r>
      <w:r w:rsidR="00B37C71">
        <w:rPr>
          <w:rFonts w:ascii="Arial" w:hAnsi="Arial" w:cs="Arial"/>
        </w:rPr>
        <w:t>et logistique</w:t>
      </w:r>
      <w:r w:rsidR="00680963" w:rsidRPr="002F4231">
        <w:rPr>
          <w:rFonts w:ascii="Arial" w:hAnsi="Arial" w:cs="Arial"/>
        </w:rPr>
        <w:t xml:space="preserve"> de </w:t>
      </w:r>
      <w:r w:rsidR="005B3B45" w:rsidRPr="002F4231">
        <w:rPr>
          <w:rFonts w:ascii="Arial" w:hAnsi="Arial" w:cs="Arial"/>
        </w:rPr>
        <w:t>Sorbonne Université</w:t>
      </w:r>
      <w:r w:rsidR="00680963" w:rsidRPr="002F4231">
        <w:rPr>
          <w:rFonts w:ascii="Arial" w:hAnsi="Arial" w:cs="Arial"/>
        </w:rPr>
        <w:t xml:space="preserve"> assure</w:t>
      </w:r>
      <w:r w:rsidRPr="002F4231">
        <w:rPr>
          <w:rFonts w:ascii="Arial" w:hAnsi="Arial" w:cs="Arial"/>
        </w:rPr>
        <w:t>ra</w:t>
      </w:r>
      <w:r w:rsidR="00680963" w:rsidRPr="002F4231">
        <w:rPr>
          <w:rFonts w:ascii="Arial" w:hAnsi="Arial" w:cs="Arial"/>
        </w:rPr>
        <w:t xml:space="preserve"> la conduite de l’opération</w:t>
      </w:r>
      <w:r w:rsidR="009B4A48">
        <w:rPr>
          <w:rFonts w:ascii="Arial" w:hAnsi="Arial" w:cs="Arial"/>
        </w:rPr>
        <w:t>.</w:t>
      </w:r>
    </w:p>
    <w:p w14:paraId="15B7C220" w14:textId="334D8539" w:rsidR="00857267" w:rsidRDefault="00857267" w:rsidP="00EE539C">
      <w:pPr>
        <w:pStyle w:val="Sous-article"/>
      </w:pPr>
      <w:bookmarkStart w:id="4" w:name="_Toc177739381"/>
      <w:bookmarkStart w:id="5" w:name="_Toc461100621"/>
      <w:r>
        <w:t>Contexte de l’opération</w:t>
      </w:r>
      <w:bookmarkEnd w:id="4"/>
    </w:p>
    <w:p w14:paraId="2F13DF86" w14:textId="5CB50661" w:rsidR="00857267" w:rsidRPr="0094334A" w:rsidRDefault="00857267" w:rsidP="00857267">
      <w:pPr>
        <w:rPr>
          <w:rFonts w:ascii="Arial" w:hAnsi="Arial" w:cs="Arial"/>
        </w:rPr>
      </w:pPr>
      <w:r w:rsidRPr="00857267">
        <w:rPr>
          <w:rFonts w:ascii="Arial" w:hAnsi="Arial" w:cs="Arial"/>
        </w:rPr>
        <w:t xml:space="preserve">L’opération consiste </w:t>
      </w:r>
      <w:r w:rsidR="0094334A" w:rsidRPr="0094334A">
        <w:rPr>
          <w:rFonts w:ascii="Arial" w:hAnsi="Arial" w:cs="Arial"/>
        </w:rPr>
        <w:t xml:space="preserve">à la </w:t>
      </w:r>
      <w:r w:rsidR="00F448C4">
        <w:rPr>
          <w:rFonts w:ascii="Arial" w:hAnsi="Arial" w:cs="Arial"/>
        </w:rPr>
        <w:t>mise en service des équipements CVC du bâtiment Jean Maetz.</w:t>
      </w:r>
    </w:p>
    <w:p w14:paraId="2872D6C5" w14:textId="77777777" w:rsidR="00857267" w:rsidRPr="00857267" w:rsidRDefault="00857267" w:rsidP="00857267">
      <w:pPr>
        <w:rPr>
          <w:rFonts w:ascii="Arial" w:hAnsi="Arial" w:cs="Arial"/>
        </w:rPr>
      </w:pPr>
      <w:r w:rsidRPr="00857267">
        <w:rPr>
          <w:rFonts w:ascii="Arial" w:hAnsi="Arial" w:cs="Arial"/>
        </w:rPr>
        <w:t xml:space="preserve">Les travaux seront réalisés en milieu non occupé. </w:t>
      </w:r>
    </w:p>
    <w:p w14:paraId="3C8EF703" w14:textId="080339F0" w:rsidR="006F206A" w:rsidRDefault="00A33277" w:rsidP="00EE539C">
      <w:pPr>
        <w:pStyle w:val="Sous-article"/>
      </w:pPr>
      <w:bookmarkStart w:id="6" w:name="_Toc177739382"/>
      <w:r>
        <w:t>Allotissement</w:t>
      </w:r>
      <w:bookmarkEnd w:id="6"/>
    </w:p>
    <w:p w14:paraId="43EA587B" w14:textId="5CAA9ADF" w:rsidR="00802716" w:rsidRDefault="00A33277" w:rsidP="00802716">
      <w:pPr>
        <w:spacing w:before="240"/>
        <w:rPr>
          <w:rFonts w:ascii="Arial" w:hAnsi="Arial" w:cs="Arial"/>
          <w:lang w:eastAsia="en-US"/>
        </w:rPr>
      </w:pPr>
      <w:r w:rsidRPr="00A33277">
        <w:rPr>
          <w:rFonts w:ascii="Arial" w:hAnsi="Arial" w:cs="Arial"/>
          <w:lang w:eastAsia="en-US"/>
        </w:rPr>
        <w:t xml:space="preserve">En application de l’article L2113-10 du code de la commande publique (CCP), le présent marché est décomposé </w:t>
      </w:r>
      <w:r w:rsidR="00E72AC9">
        <w:rPr>
          <w:rFonts w:ascii="Arial" w:hAnsi="Arial" w:cs="Arial"/>
          <w:lang w:eastAsia="en-US"/>
        </w:rPr>
        <w:t xml:space="preserve">en </w:t>
      </w:r>
      <w:r w:rsidR="00802716">
        <w:rPr>
          <w:rFonts w:ascii="Arial" w:hAnsi="Arial" w:cs="Arial"/>
          <w:lang w:eastAsia="en-US"/>
        </w:rPr>
        <w:t>4</w:t>
      </w:r>
      <w:r w:rsidR="00E72AC9">
        <w:rPr>
          <w:rFonts w:ascii="Arial" w:hAnsi="Arial" w:cs="Arial"/>
          <w:lang w:eastAsia="en-US"/>
        </w:rPr>
        <w:t xml:space="preserve"> lot</w:t>
      </w:r>
      <w:r w:rsidR="00802716">
        <w:rPr>
          <w:rFonts w:ascii="Arial" w:hAnsi="Arial" w:cs="Arial"/>
          <w:lang w:eastAsia="en-US"/>
        </w:rPr>
        <w:t>s</w:t>
      </w:r>
      <w:r w:rsidR="00E72AC9">
        <w:rPr>
          <w:rFonts w:ascii="Arial" w:hAnsi="Arial" w:cs="Arial"/>
          <w:lang w:eastAsia="en-US"/>
        </w:rPr>
        <w:t> :</w:t>
      </w:r>
    </w:p>
    <w:p w14:paraId="18044C35" w14:textId="77777777" w:rsidR="007F2724" w:rsidRDefault="007F2724" w:rsidP="00802716">
      <w:pPr>
        <w:spacing w:before="240"/>
        <w:rPr>
          <w:rFonts w:ascii="Arial" w:hAnsi="Arial" w:cs="Arial"/>
          <w:lang w:eastAsia="en-US"/>
        </w:rPr>
      </w:pPr>
    </w:p>
    <w:tbl>
      <w:tblPr>
        <w:tblStyle w:val="TableGrid2"/>
        <w:tblW w:w="9213" w:type="dxa"/>
        <w:tblInd w:w="-108" w:type="dxa"/>
        <w:tblCellMar>
          <w:top w:w="12" w:type="dxa"/>
          <w:left w:w="108" w:type="dxa"/>
          <w:right w:w="115" w:type="dxa"/>
        </w:tblCellMar>
        <w:tblLook w:val="04A0" w:firstRow="1" w:lastRow="0" w:firstColumn="1" w:lastColumn="0" w:noHBand="0" w:noVBand="1"/>
      </w:tblPr>
      <w:tblGrid>
        <w:gridCol w:w="1810"/>
        <w:gridCol w:w="7403"/>
      </w:tblGrid>
      <w:tr w:rsidR="00A33277" w:rsidRPr="00802716" w14:paraId="787A2557" w14:textId="77777777" w:rsidTr="00A33277">
        <w:trPr>
          <w:trHeight w:val="240"/>
        </w:trPr>
        <w:tc>
          <w:tcPr>
            <w:tcW w:w="1810"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14:paraId="54118D9A" w14:textId="77777777" w:rsidR="00A33277" w:rsidRPr="00802716" w:rsidRDefault="00A33277" w:rsidP="00A33277">
            <w:pPr>
              <w:spacing w:after="0" w:line="259" w:lineRule="auto"/>
              <w:ind w:left="2"/>
              <w:jc w:val="center"/>
              <w:rPr>
                <w:rFonts w:ascii="Arial" w:hAnsi="Arial" w:cs="Arial"/>
              </w:rPr>
            </w:pPr>
            <w:r w:rsidRPr="00802716">
              <w:rPr>
                <w:rFonts w:ascii="Arial" w:hAnsi="Arial" w:cs="Arial"/>
              </w:rPr>
              <w:lastRenderedPageBreak/>
              <w:t xml:space="preserve">N° du lot </w:t>
            </w:r>
          </w:p>
        </w:tc>
        <w:tc>
          <w:tcPr>
            <w:tcW w:w="7403" w:type="dxa"/>
            <w:tcBorders>
              <w:top w:val="single" w:sz="4" w:space="0" w:color="000000"/>
              <w:left w:val="single" w:sz="4" w:space="0" w:color="000000"/>
              <w:bottom w:val="single" w:sz="4" w:space="0" w:color="000000"/>
              <w:right w:val="single" w:sz="4" w:space="0" w:color="000000"/>
            </w:tcBorders>
            <w:shd w:val="clear" w:color="auto" w:fill="B8CCE4" w:themeFill="accent1" w:themeFillTint="66"/>
          </w:tcPr>
          <w:p w14:paraId="40723578" w14:textId="77777777" w:rsidR="00A33277" w:rsidRPr="00802716" w:rsidRDefault="00A33277" w:rsidP="00A33277">
            <w:pPr>
              <w:spacing w:after="0" w:line="259" w:lineRule="auto"/>
              <w:ind w:left="1"/>
              <w:jc w:val="center"/>
              <w:rPr>
                <w:rFonts w:ascii="Arial" w:hAnsi="Arial" w:cs="Arial"/>
              </w:rPr>
            </w:pPr>
            <w:r w:rsidRPr="00802716">
              <w:rPr>
                <w:rFonts w:ascii="Arial" w:hAnsi="Arial" w:cs="Arial"/>
              </w:rPr>
              <w:t xml:space="preserve">Intitulé du lot </w:t>
            </w:r>
          </w:p>
        </w:tc>
      </w:tr>
      <w:tr w:rsidR="00A33277" w:rsidRPr="00802716" w14:paraId="53E89BFD" w14:textId="77777777" w:rsidTr="00A33277">
        <w:trPr>
          <w:trHeight w:val="240"/>
        </w:trPr>
        <w:tc>
          <w:tcPr>
            <w:tcW w:w="1810" w:type="dxa"/>
            <w:tcBorders>
              <w:top w:val="single" w:sz="4" w:space="0" w:color="000000"/>
              <w:left w:val="single" w:sz="4" w:space="0" w:color="000000"/>
              <w:bottom w:val="single" w:sz="4" w:space="0" w:color="000000"/>
              <w:right w:val="single" w:sz="4" w:space="0" w:color="000000"/>
            </w:tcBorders>
          </w:tcPr>
          <w:p w14:paraId="00F77844" w14:textId="4E85E9A1" w:rsidR="00A33277" w:rsidRPr="00802716" w:rsidRDefault="00A33277" w:rsidP="007F2724">
            <w:pPr>
              <w:spacing w:after="0" w:line="259" w:lineRule="auto"/>
              <w:jc w:val="center"/>
              <w:rPr>
                <w:rFonts w:ascii="Arial" w:hAnsi="Arial" w:cs="Arial"/>
              </w:rPr>
            </w:pPr>
            <w:r w:rsidRPr="00802716">
              <w:rPr>
                <w:rFonts w:ascii="Arial" w:hAnsi="Arial" w:cs="Arial"/>
              </w:rPr>
              <w:t>Lot 1</w:t>
            </w:r>
          </w:p>
        </w:tc>
        <w:tc>
          <w:tcPr>
            <w:tcW w:w="7403" w:type="dxa"/>
            <w:tcBorders>
              <w:top w:val="single" w:sz="4" w:space="0" w:color="000000"/>
              <w:left w:val="single" w:sz="4" w:space="0" w:color="000000"/>
              <w:bottom w:val="single" w:sz="4" w:space="0" w:color="000000"/>
              <w:right w:val="single" w:sz="4" w:space="0" w:color="000000"/>
            </w:tcBorders>
          </w:tcPr>
          <w:p w14:paraId="30CD6D58" w14:textId="03984D54" w:rsidR="00A33277" w:rsidRPr="00802716" w:rsidRDefault="00B47805" w:rsidP="007F2724">
            <w:pPr>
              <w:spacing w:after="0" w:line="259" w:lineRule="auto"/>
              <w:jc w:val="center"/>
              <w:rPr>
                <w:rFonts w:ascii="Arial" w:hAnsi="Arial" w:cs="Arial"/>
              </w:rPr>
            </w:pPr>
            <w:r w:rsidRPr="00802716">
              <w:rPr>
                <w:rFonts w:ascii="Arial" w:hAnsi="Arial" w:cs="Arial"/>
              </w:rPr>
              <w:t>CVC</w:t>
            </w:r>
          </w:p>
        </w:tc>
      </w:tr>
      <w:tr w:rsidR="00A33277" w:rsidRPr="00802716" w14:paraId="10A08D59" w14:textId="77777777" w:rsidTr="00A33277">
        <w:trPr>
          <w:trHeight w:val="240"/>
        </w:trPr>
        <w:tc>
          <w:tcPr>
            <w:tcW w:w="1810" w:type="dxa"/>
            <w:tcBorders>
              <w:top w:val="single" w:sz="4" w:space="0" w:color="000000"/>
              <w:left w:val="single" w:sz="4" w:space="0" w:color="000000"/>
              <w:bottom w:val="single" w:sz="4" w:space="0" w:color="000000"/>
              <w:right w:val="single" w:sz="4" w:space="0" w:color="000000"/>
            </w:tcBorders>
          </w:tcPr>
          <w:p w14:paraId="1DB52825" w14:textId="0260955E" w:rsidR="00A33277" w:rsidRPr="00802716" w:rsidRDefault="00A33277" w:rsidP="007F2724">
            <w:pPr>
              <w:spacing w:after="0" w:line="259" w:lineRule="auto"/>
              <w:jc w:val="center"/>
              <w:rPr>
                <w:rFonts w:ascii="Arial" w:hAnsi="Arial" w:cs="Arial"/>
              </w:rPr>
            </w:pPr>
            <w:r w:rsidRPr="00802716">
              <w:rPr>
                <w:rFonts w:ascii="Arial" w:hAnsi="Arial" w:cs="Arial"/>
              </w:rPr>
              <w:t>Lot 2</w:t>
            </w:r>
          </w:p>
        </w:tc>
        <w:tc>
          <w:tcPr>
            <w:tcW w:w="7403" w:type="dxa"/>
            <w:tcBorders>
              <w:top w:val="single" w:sz="4" w:space="0" w:color="000000"/>
              <w:left w:val="single" w:sz="4" w:space="0" w:color="000000"/>
              <w:bottom w:val="single" w:sz="4" w:space="0" w:color="000000"/>
              <w:right w:val="single" w:sz="4" w:space="0" w:color="000000"/>
            </w:tcBorders>
          </w:tcPr>
          <w:p w14:paraId="49D1CC89" w14:textId="4D4968E8" w:rsidR="00A33277" w:rsidRPr="00802716" w:rsidRDefault="00B47805" w:rsidP="007F2724">
            <w:pPr>
              <w:spacing w:after="0" w:line="259" w:lineRule="auto"/>
              <w:jc w:val="center"/>
              <w:rPr>
                <w:rFonts w:ascii="Arial" w:hAnsi="Arial" w:cs="Arial"/>
              </w:rPr>
            </w:pPr>
            <w:r w:rsidRPr="00802716">
              <w:rPr>
                <w:rFonts w:ascii="Arial" w:hAnsi="Arial" w:cs="Arial"/>
              </w:rPr>
              <w:t xml:space="preserve">Modification </w:t>
            </w:r>
            <w:r w:rsidR="00C606B2" w:rsidRPr="00802716">
              <w:rPr>
                <w:rFonts w:ascii="Arial" w:hAnsi="Arial" w:cs="Arial"/>
              </w:rPr>
              <w:t xml:space="preserve">du réseau </w:t>
            </w:r>
            <w:r w:rsidRPr="00802716">
              <w:rPr>
                <w:rFonts w:ascii="Arial" w:hAnsi="Arial" w:cs="Arial"/>
              </w:rPr>
              <w:t>aéraulique et thermodynamique lithium</w:t>
            </w:r>
          </w:p>
        </w:tc>
      </w:tr>
      <w:tr w:rsidR="00A33277" w:rsidRPr="00802716" w14:paraId="6AB470AD" w14:textId="77777777" w:rsidTr="00A33277">
        <w:trPr>
          <w:trHeight w:val="240"/>
        </w:trPr>
        <w:tc>
          <w:tcPr>
            <w:tcW w:w="1810" w:type="dxa"/>
            <w:tcBorders>
              <w:top w:val="single" w:sz="4" w:space="0" w:color="000000"/>
              <w:left w:val="single" w:sz="4" w:space="0" w:color="000000"/>
              <w:bottom w:val="single" w:sz="4" w:space="0" w:color="000000"/>
              <w:right w:val="single" w:sz="4" w:space="0" w:color="000000"/>
            </w:tcBorders>
          </w:tcPr>
          <w:p w14:paraId="5D5D4B56" w14:textId="0D84C5EB" w:rsidR="00A33277" w:rsidRPr="00802716" w:rsidRDefault="0094334A" w:rsidP="007F2724">
            <w:pPr>
              <w:spacing w:after="0" w:line="259" w:lineRule="auto"/>
              <w:jc w:val="center"/>
              <w:rPr>
                <w:rFonts w:ascii="Arial" w:hAnsi="Arial" w:cs="Arial"/>
              </w:rPr>
            </w:pPr>
            <w:r w:rsidRPr="00802716">
              <w:rPr>
                <w:rFonts w:ascii="Arial" w:hAnsi="Arial" w:cs="Arial"/>
              </w:rPr>
              <w:t>Lot 3</w:t>
            </w:r>
          </w:p>
        </w:tc>
        <w:tc>
          <w:tcPr>
            <w:tcW w:w="7403" w:type="dxa"/>
            <w:tcBorders>
              <w:top w:val="single" w:sz="4" w:space="0" w:color="000000"/>
              <w:left w:val="single" w:sz="4" w:space="0" w:color="000000"/>
              <w:bottom w:val="single" w:sz="4" w:space="0" w:color="000000"/>
              <w:right w:val="single" w:sz="4" w:space="0" w:color="000000"/>
            </w:tcBorders>
          </w:tcPr>
          <w:p w14:paraId="5F2006DF" w14:textId="6CD3C847" w:rsidR="00A33277" w:rsidRPr="00802716" w:rsidRDefault="00B47805" w:rsidP="007F2724">
            <w:pPr>
              <w:tabs>
                <w:tab w:val="left" w:pos="284"/>
              </w:tabs>
              <w:autoSpaceDE w:val="0"/>
              <w:autoSpaceDN w:val="0"/>
              <w:adjustRightInd w:val="0"/>
              <w:spacing w:after="0" w:line="240" w:lineRule="auto"/>
              <w:jc w:val="center"/>
              <w:rPr>
                <w:rFonts w:ascii="Arial" w:hAnsi="Arial" w:cs="Arial"/>
              </w:rPr>
            </w:pPr>
            <w:r w:rsidRPr="00802716">
              <w:rPr>
                <w:rFonts w:ascii="Arial" w:hAnsi="Arial" w:cs="Arial"/>
              </w:rPr>
              <w:t>Recherche de fuite et réparation fuite évacuation neuve – labo 38</w:t>
            </w:r>
          </w:p>
        </w:tc>
      </w:tr>
      <w:tr w:rsidR="00B47805" w:rsidRPr="00A33277" w14:paraId="11408918" w14:textId="77777777" w:rsidTr="00A33277">
        <w:trPr>
          <w:trHeight w:val="240"/>
        </w:trPr>
        <w:tc>
          <w:tcPr>
            <w:tcW w:w="1810" w:type="dxa"/>
            <w:tcBorders>
              <w:top w:val="single" w:sz="4" w:space="0" w:color="000000"/>
              <w:left w:val="single" w:sz="4" w:space="0" w:color="000000"/>
              <w:bottom w:val="single" w:sz="4" w:space="0" w:color="000000"/>
              <w:right w:val="single" w:sz="4" w:space="0" w:color="000000"/>
            </w:tcBorders>
          </w:tcPr>
          <w:p w14:paraId="7930CC68" w14:textId="4E4EDC63" w:rsidR="00B47805" w:rsidRPr="00802716" w:rsidRDefault="00B47805" w:rsidP="007F2724">
            <w:pPr>
              <w:spacing w:after="0" w:line="259" w:lineRule="auto"/>
              <w:jc w:val="center"/>
              <w:rPr>
                <w:rFonts w:ascii="Arial" w:hAnsi="Arial" w:cs="Arial"/>
              </w:rPr>
            </w:pPr>
            <w:r w:rsidRPr="00802716">
              <w:rPr>
                <w:rFonts w:ascii="Arial" w:hAnsi="Arial" w:cs="Arial"/>
              </w:rPr>
              <w:t>Lot 4</w:t>
            </w:r>
          </w:p>
        </w:tc>
        <w:tc>
          <w:tcPr>
            <w:tcW w:w="7403" w:type="dxa"/>
            <w:tcBorders>
              <w:top w:val="single" w:sz="4" w:space="0" w:color="000000"/>
              <w:left w:val="single" w:sz="4" w:space="0" w:color="000000"/>
              <w:bottom w:val="single" w:sz="4" w:space="0" w:color="000000"/>
              <w:right w:val="single" w:sz="4" w:space="0" w:color="000000"/>
            </w:tcBorders>
          </w:tcPr>
          <w:p w14:paraId="601E9B81" w14:textId="1931C298" w:rsidR="00B47805" w:rsidRPr="00802716" w:rsidRDefault="00B47805" w:rsidP="007F2724">
            <w:pPr>
              <w:spacing w:after="0" w:line="259" w:lineRule="auto"/>
              <w:jc w:val="center"/>
              <w:rPr>
                <w:rFonts w:ascii="Arial" w:hAnsi="Arial" w:cs="Arial"/>
              </w:rPr>
            </w:pPr>
            <w:r w:rsidRPr="00802716">
              <w:rPr>
                <w:rFonts w:ascii="Arial" w:hAnsi="Arial" w:cs="Arial"/>
              </w:rPr>
              <w:t>Echafaudage pour modification réseau Lithium</w:t>
            </w:r>
          </w:p>
        </w:tc>
      </w:tr>
    </w:tbl>
    <w:p w14:paraId="43D55BB9" w14:textId="77777777" w:rsidR="00A33277" w:rsidRPr="00A33277" w:rsidRDefault="00A33277" w:rsidP="007F2724">
      <w:pPr>
        <w:spacing w:after="0"/>
        <w:jc w:val="center"/>
        <w:rPr>
          <w:rFonts w:ascii="Arial" w:hAnsi="Arial" w:cs="Arial"/>
          <w:lang w:eastAsia="en-US"/>
        </w:rPr>
      </w:pPr>
    </w:p>
    <w:p w14:paraId="6B2CAC75" w14:textId="5A359E20" w:rsidR="00A33277" w:rsidRPr="00A33277" w:rsidRDefault="00A33277" w:rsidP="00A33277">
      <w:pPr>
        <w:spacing w:after="0"/>
        <w:rPr>
          <w:rFonts w:ascii="Arial" w:hAnsi="Arial" w:cs="Arial"/>
          <w:lang w:eastAsia="en-US"/>
        </w:rPr>
      </w:pPr>
      <w:r w:rsidRPr="00A33277">
        <w:rPr>
          <w:rFonts w:ascii="Arial" w:hAnsi="Arial" w:cs="Arial"/>
          <w:lang w:eastAsia="en-US"/>
        </w:rPr>
        <w:t>Chaque lot constitue un marc</w:t>
      </w:r>
      <w:r w:rsidR="007F2724">
        <w:rPr>
          <w:rFonts w:ascii="Arial" w:hAnsi="Arial" w:cs="Arial"/>
          <w:lang w:eastAsia="en-US"/>
        </w:rPr>
        <w:t>hé, u</w:t>
      </w:r>
      <w:r w:rsidRPr="00A33277">
        <w:rPr>
          <w:rFonts w:ascii="Arial" w:hAnsi="Arial" w:cs="Arial"/>
          <w:lang w:eastAsia="en-US"/>
        </w:rPr>
        <w:t xml:space="preserve">n acte </w:t>
      </w:r>
      <w:r w:rsidR="007F2724">
        <w:rPr>
          <w:rFonts w:ascii="Arial" w:hAnsi="Arial" w:cs="Arial"/>
          <w:lang w:eastAsia="en-US"/>
        </w:rPr>
        <w:t>d’engagement doit être établi pa</w:t>
      </w:r>
      <w:r w:rsidRPr="00A33277">
        <w:rPr>
          <w:rFonts w:ascii="Arial" w:hAnsi="Arial" w:cs="Arial"/>
          <w:lang w:eastAsia="en-US"/>
        </w:rPr>
        <w:t>r lot</w:t>
      </w:r>
    </w:p>
    <w:p w14:paraId="1550C66A" w14:textId="35E573E6" w:rsidR="00C03617" w:rsidRDefault="00C03617" w:rsidP="00C03617">
      <w:pPr>
        <w:pStyle w:val="Sous-article"/>
      </w:pPr>
      <w:bookmarkStart w:id="7" w:name="_Toc177739383"/>
      <w:r>
        <w:t>Titulaire du marché</w:t>
      </w:r>
      <w:bookmarkEnd w:id="7"/>
    </w:p>
    <w:bookmarkEnd w:id="5"/>
    <w:p w14:paraId="04F44860" w14:textId="77777777" w:rsidR="009B4A48" w:rsidRDefault="00633EA9" w:rsidP="009B4A48">
      <w:r w:rsidRPr="00536323">
        <w:rPr>
          <w:rFonts w:ascii="Arial" w:hAnsi="Arial" w:cs="Arial"/>
        </w:rPr>
        <w:t xml:space="preserve">Les caractéristiques </w:t>
      </w:r>
      <w:r w:rsidR="00662D52" w:rsidRPr="00536323">
        <w:rPr>
          <w:rFonts w:ascii="Arial" w:hAnsi="Arial" w:cs="Arial"/>
        </w:rPr>
        <w:t>du titulaire du marché</w:t>
      </w:r>
      <w:r w:rsidR="00BA54DB" w:rsidRPr="00536323">
        <w:rPr>
          <w:rFonts w:ascii="Arial" w:hAnsi="Arial" w:cs="Arial"/>
        </w:rPr>
        <w:t xml:space="preserve">, </w:t>
      </w:r>
      <w:r w:rsidR="00662D52" w:rsidRPr="00536323">
        <w:rPr>
          <w:rFonts w:ascii="Arial" w:hAnsi="Arial" w:cs="Arial"/>
        </w:rPr>
        <w:t xml:space="preserve">ou </w:t>
      </w:r>
      <w:r w:rsidRPr="00536323">
        <w:rPr>
          <w:rFonts w:ascii="Arial" w:hAnsi="Arial" w:cs="Arial"/>
        </w:rPr>
        <w:t>du groupement titulaire du marc</w:t>
      </w:r>
      <w:r w:rsidR="009B4A48">
        <w:rPr>
          <w:rFonts w:ascii="Arial" w:hAnsi="Arial" w:cs="Arial"/>
        </w:rPr>
        <w:t>hé</w:t>
      </w:r>
      <w:r w:rsidRPr="00536323">
        <w:rPr>
          <w:rFonts w:ascii="Arial" w:hAnsi="Arial" w:cs="Arial"/>
        </w:rPr>
        <w:t xml:space="preserve"> sont précisées à l'article </w:t>
      </w:r>
      <w:r w:rsidR="00D30062" w:rsidRPr="00536323">
        <w:rPr>
          <w:rFonts w:ascii="Arial" w:hAnsi="Arial" w:cs="Arial"/>
        </w:rPr>
        <w:t>B-1</w:t>
      </w:r>
      <w:r w:rsidR="00C10AFB" w:rsidRPr="00536323">
        <w:rPr>
          <w:rFonts w:ascii="Arial" w:hAnsi="Arial" w:cs="Arial"/>
        </w:rPr>
        <w:t xml:space="preserve"> de l'acte d'e</w:t>
      </w:r>
      <w:r w:rsidRPr="00536323">
        <w:rPr>
          <w:rFonts w:ascii="Arial" w:hAnsi="Arial" w:cs="Arial"/>
        </w:rPr>
        <w:t>ngagement</w:t>
      </w:r>
      <w:r w:rsidR="00865AC0" w:rsidRPr="00536323">
        <w:rPr>
          <w:rFonts w:ascii="Arial" w:hAnsi="Arial" w:cs="Arial"/>
        </w:rPr>
        <w:t xml:space="preserve"> </w:t>
      </w:r>
      <w:r w:rsidR="002D04F7" w:rsidRPr="00536323">
        <w:rPr>
          <w:rFonts w:ascii="Arial" w:hAnsi="Arial" w:cs="Arial"/>
        </w:rPr>
        <w:t>(ATTRI)</w:t>
      </w:r>
      <w:r w:rsidRPr="00536323">
        <w:rPr>
          <w:rFonts w:ascii="Arial" w:hAnsi="Arial" w:cs="Arial"/>
        </w:rPr>
        <w:t>.</w:t>
      </w:r>
      <w:r w:rsidR="009B4A48" w:rsidRPr="009B4A48">
        <w:t xml:space="preserve"> </w:t>
      </w:r>
    </w:p>
    <w:p w14:paraId="6870EE95" w14:textId="0993C4DF" w:rsidR="00536323" w:rsidRPr="009B4A48" w:rsidRDefault="009B4A48" w:rsidP="009B4A48">
      <w:pPr>
        <w:rPr>
          <w:rFonts w:ascii="Arial" w:hAnsi="Arial" w:cs="Arial"/>
        </w:rPr>
      </w:pPr>
      <w:r w:rsidRPr="009B4A48">
        <w:rPr>
          <w:rFonts w:ascii="Arial" w:hAnsi="Arial" w:cs="Arial"/>
        </w:rPr>
        <w:t>A défaut d'indication dans l'acte d'engagement du domicile élu par l'entrepreneur à proximité des travaux, les notifications se rapportant au marché seront vala</w:t>
      </w:r>
      <w:bookmarkStart w:id="8" w:name="_GoBack"/>
      <w:bookmarkEnd w:id="8"/>
      <w:r w:rsidRPr="009B4A48">
        <w:rPr>
          <w:rFonts w:ascii="Arial" w:hAnsi="Arial" w:cs="Arial"/>
        </w:rPr>
        <w:t>blement faites à Sorbonne Université jusqu'à ce que l'entrepreneur ait fait connaître au maître de l'ouvrage l'adresse du domicile qu'il aura élu.</w:t>
      </w:r>
    </w:p>
    <w:p w14:paraId="0B8B4A99" w14:textId="483F1EA4" w:rsidR="00680963" w:rsidRPr="00536323" w:rsidRDefault="00680963" w:rsidP="00EE539C">
      <w:pPr>
        <w:pStyle w:val="Sous-article"/>
      </w:pPr>
      <w:bookmarkStart w:id="9" w:name="_Toc177739384"/>
      <w:bookmarkStart w:id="10" w:name="_Toc461100622"/>
      <w:r w:rsidRPr="00536323">
        <w:t>C</w:t>
      </w:r>
      <w:r w:rsidR="007D7C45">
        <w:t>ertifications demandées</w:t>
      </w:r>
      <w:bookmarkEnd w:id="9"/>
    </w:p>
    <w:p w14:paraId="0C4D4F4E" w14:textId="550F6E23" w:rsidR="007D7C45" w:rsidRPr="007D7C45" w:rsidRDefault="007D7C45" w:rsidP="007D7C45">
      <w:pPr>
        <w:ind w:left="-5" w:right="135"/>
        <w:rPr>
          <w:rFonts w:ascii="Arial" w:hAnsi="Arial" w:cs="Arial"/>
        </w:rPr>
      </w:pPr>
      <w:r w:rsidRPr="007D7C45">
        <w:rPr>
          <w:rFonts w:ascii="Arial" w:hAnsi="Arial" w:cs="Arial"/>
        </w:rPr>
        <w:t>Les certifications demandées pour le prése</w:t>
      </w:r>
      <w:r>
        <w:rPr>
          <w:rFonts w:ascii="Arial" w:hAnsi="Arial" w:cs="Arial"/>
        </w:rPr>
        <w:t xml:space="preserve">nt marché sont les suivantes : </w:t>
      </w:r>
    </w:p>
    <w:p w14:paraId="0CE813BE" w14:textId="5DD09D23" w:rsidR="007D7C45" w:rsidRPr="007D7C45" w:rsidRDefault="007D7C45" w:rsidP="007D7C45">
      <w:pPr>
        <w:spacing w:after="0" w:line="259" w:lineRule="auto"/>
        <w:jc w:val="left"/>
        <w:rPr>
          <w:rFonts w:ascii="Arial" w:hAnsi="Arial" w:cs="Arial"/>
        </w:rPr>
      </w:pPr>
    </w:p>
    <w:tbl>
      <w:tblPr>
        <w:tblStyle w:val="TableGrid"/>
        <w:tblW w:w="9377" w:type="dxa"/>
        <w:tblInd w:w="-108" w:type="dxa"/>
        <w:tblCellMar>
          <w:top w:w="12" w:type="dxa"/>
          <w:left w:w="106" w:type="dxa"/>
          <w:right w:w="17" w:type="dxa"/>
        </w:tblCellMar>
        <w:tblLook w:val="04A0" w:firstRow="1" w:lastRow="0" w:firstColumn="1" w:lastColumn="0" w:noHBand="0" w:noVBand="1"/>
      </w:tblPr>
      <w:tblGrid>
        <w:gridCol w:w="3800"/>
        <w:gridCol w:w="5577"/>
      </w:tblGrid>
      <w:tr w:rsidR="006F206A" w:rsidRPr="00802716" w14:paraId="79F91C8D" w14:textId="77777777" w:rsidTr="00B47805">
        <w:trPr>
          <w:trHeight w:val="379"/>
        </w:trPr>
        <w:tc>
          <w:tcPr>
            <w:tcW w:w="3800" w:type="dxa"/>
            <w:tcBorders>
              <w:top w:val="single" w:sz="4" w:space="0" w:color="000000"/>
              <w:left w:val="single" w:sz="4" w:space="0" w:color="000000"/>
              <w:bottom w:val="single" w:sz="4" w:space="0" w:color="000000"/>
              <w:right w:val="single" w:sz="4" w:space="0" w:color="000000"/>
            </w:tcBorders>
          </w:tcPr>
          <w:p w14:paraId="3CCF10AB" w14:textId="0207BC70" w:rsidR="006F206A" w:rsidRPr="00802716" w:rsidRDefault="00833F91" w:rsidP="00833F91">
            <w:pPr>
              <w:spacing w:after="0" w:line="259" w:lineRule="auto"/>
              <w:ind w:right="95"/>
              <w:jc w:val="center"/>
              <w:rPr>
                <w:rFonts w:ascii="Arial" w:hAnsi="Arial" w:cs="Arial"/>
              </w:rPr>
            </w:pPr>
            <w:r w:rsidRPr="00802716">
              <w:rPr>
                <w:rFonts w:ascii="Arial" w:hAnsi="Arial" w:cs="Arial"/>
              </w:rPr>
              <w:t>LOTS</w:t>
            </w:r>
          </w:p>
        </w:tc>
        <w:tc>
          <w:tcPr>
            <w:tcW w:w="5577" w:type="dxa"/>
            <w:tcBorders>
              <w:top w:val="single" w:sz="4" w:space="0" w:color="000000"/>
              <w:left w:val="single" w:sz="4" w:space="0" w:color="000000"/>
              <w:bottom w:val="single" w:sz="4" w:space="0" w:color="000000"/>
              <w:right w:val="single" w:sz="4" w:space="0" w:color="000000"/>
            </w:tcBorders>
          </w:tcPr>
          <w:p w14:paraId="602E3153" w14:textId="77777777" w:rsidR="00B47805" w:rsidRPr="00802716" w:rsidRDefault="006F206A" w:rsidP="00833F91">
            <w:pPr>
              <w:spacing w:after="0" w:line="259" w:lineRule="auto"/>
              <w:ind w:right="91"/>
              <w:jc w:val="center"/>
              <w:rPr>
                <w:rFonts w:ascii="Arial" w:hAnsi="Arial" w:cs="Arial"/>
              </w:rPr>
            </w:pPr>
            <w:r w:rsidRPr="00802716">
              <w:rPr>
                <w:rFonts w:ascii="Arial" w:hAnsi="Arial" w:cs="Arial"/>
              </w:rPr>
              <w:t>Cert</w:t>
            </w:r>
            <w:r w:rsidR="00021981" w:rsidRPr="00802716">
              <w:rPr>
                <w:rFonts w:ascii="Arial" w:hAnsi="Arial" w:cs="Arial"/>
              </w:rPr>
              <w:t xml:space="preserve">ification demandée </w:t>
            </w:r>
          </w:p>
          <w:p w14:paraId="3D3A2062" w14:textId="0C547D29" w:rsidR="006F206A" w:rsidRPr="00802716" w:rsidRDefault="00021981" w:rsidP="00B47805">
            <w:pPr>
              <w:spacing w:after="0" w:line="259" w:lineRule="auto"/>
              <w:ind w:right="91"/>
              <w:jc w:val="center"/>
              <w:rPr>
                <w:rFonts w:ascii="Arial" w:hAnsi="Arial" w:cs="Arial"/>
              </w:rPr>
            </w:pPr>
            <w:r w:rsidRPr="00802716">
              <w:rPr>
                <w:rFonts w:ascii="Arial" w:hAnsi="Arial" w:cs="Arial"/>
              </w:rPr>
              <w:t>(Qualibat-</w:t>
            </w:r>
            <w:r w:rsidR="006F206A" w:rsidRPr="00802716">
              <w:rPr>
                <w:rFonts w:ascii="Arial" w:hAnsi="Arial" w:cs="Arial"/>
              </w:rPr>
              <w:t>Qualifelec ou équivalent)</w:t>
            </w:r>
          </w:p>
        </w:tc>
      </w:tr>
      <w:tr w:rsidR="00BA34FB" w:rsidRPr="00802716" w14:paraId="75D97873" w14:textId="77777777" w:rsidTr="00B47805">
        <w:trPr>
          <w:trHeight w:val="369"/>
        </w:trPr>
        <w:tc>
          <w:tcPr>
            <w:tcW w:w="3800" w:type="dxa"/>
            <w:tcBorders>
              <w:top w:val="single" w:sz="4" w:space="0" w:color="000000"/>
              <w:left w:val="single" w:sz="4" w:space="0" w:color="000000"/>
              <w:bottom w:val="single" w:sz="4" w:space="0" w:color="000000"/>
              <w:right w:val="single" w:sz="4" w:space="0" w:color="000000"/>
            </w:tcBorders>
          </w:tcPr>
          <w:p w14:paraId="1D4E2FAD" w14:textId="69DB627E" w:rsidR="00BA34FB" w:rsidRPr="00802716" w:rsidRDefault="00B47805" w:rsidP="00B47805">
            <w:pPr>
              <w:spacing w:after="0" w:line="259" w:lineRule="auto"/>
              <w:jc w:val="center"/>
              <w:rPr>
                <w:rFonts w:ascii="Arial" w:hAnsi="Arial" w:cs="Arial"/>
              </w:rPr>
            </w:pPr>
            <w:r w:rsidRPr="00802716">
              <w:rPr>
                <w:rFonts w:ascii="Arial" w:hAnsi="Arial" w:cs="Arial"/>
              </w:rPr>
              <w:t xml:space="preserve">Lot </w:t>
            </w:r>
            <w:r w:rsidR="007838D6" w:rsidRPr="00802716">
              <w:rPr>
                <w:rFonts w:ascii="Arial" w:hAnsi="Arial" w:cs="Arial"/>
              </w:rPr>
              <w:t xml:space="preserve">1 - </w:t>
            </w:r>
            <w:r w:rsidRPr="00802716">
              <w:rPr>
                <w:rFonts w:ascii="Arial" w:hAnsi="Arial" w:cs="Arial"/>
              </w:rPr>
              <w:t>CVC</w:t>
            </w:r>
          </w:p>
        </w:tc>
        <w:tc>
          <w:tcPr>
            <w:tcW w:w="5577" w:type="dxa"/>
            <w:tcBorders>
              <w:top w:val="single" w:sz="4" w:space="0" w:color="000000"/>
              <w:left w:val="single" w:sz="4" w:space="0" w:color="000000"/>
              <w:bottom w:val="single" w:sz="4" w:space="0" w:color="000000"/>
              <w:right w:val="single" w:sz="4" w:space="0" w:color="000000"/>
            </w:tcBorders>
          </w:tcPr>
          <w:p w14:paraId="0127FB1F" w14:textId="7B5E661C" w:rsidR="00CF01DC" w:rsidRPr="00802716" w:rsidRDefault="00B47805" w:rsidP="00CF01DC">
            <w:pPr>
              <w:spacing w:after="0" w:line="259" w:lineRule="auto"/>
              <w:jc w:val="center"/>
              <w:rPr>
                <w:rFonts w:ascii="Arial" w:hAnsi="Arial" w:cs="Arial"/>
              </w:rPr>
            </w:pPr>
            <w:r w:rsidRPr="00802716">
              <w:rPr>
                <w:rFonts w:ascii="Arial" w:hAnsi="Arial" w:cs="Arial"/>
              </w:rPr>
              <w:t>52</w:t>
            </w:r>
            <w:r w:rsidR="002A1F91" w:rsidRPr="00802716">
              <w:rPr>
                <w:rFonts w:ascii="Arial" w:hAnsi="Arial" w:cs="Arial"/>
              </w:rPr>
              <w:t>31-</w:t>
            </w:r>
            <w:r w:rsidR="00CF01DC" w:rsidRPr="00802716">
              <w:rPr>
                <w:rFonts w:ascii="Arial" w:hAnsi="Arial" w:cs="Arial"/>
              </w:rPr>
              <w:t>5252</w:t>
            </w:r>
          </w:p>
        </w:tc>
      </w:tr>
      <w:tr w:rsidR="00BA34FB" w:rsidRPr="00802716" w14:paraId="78D93EE2" w14:textId="77777777" w:rsidTr="00B47805">
        <w:trPr>
          <w:trHeight w:val="369"/>
        </w:trPr>
        <w:tc>
          <w:tcPr>
            <w:tcW w:w="3800" w:type="dxa"/>
            <w:tcBorders>
              <w:top w:val="single" w:sz="4" w:space="0" w:color="000000"/>
              <w:left w:val="single" w:sz="4" w:space="0" w:color="000000"/>
              <w:bottom w:val="single" w:sz="4" w:space="0" w:color="000000"/>
              <w:right w:val="single" w:sz="4" w:space="0" w:color="000000"/>
            </w:tcBorders>
          </w:tcPr>
          <w:p w14:paraId="0DBD531E" w14:textId="6F059A8C" w:rsidR="00BA34FB" w:rsidRPr="00802716" w:rsidRDefault="00B47805" w:rsidP="00B47805">
            <w:pPr>
              <w:spacing w:after="0" w:line="259" w:lineRule="auto"/>
              <w:jc w:val="center"/>
              <w:rPr>
                <w:rFonts w:ascii="Arial" w:hAnsi="Arial" w:cs="Arial"/>
              </w:rPr>
            </w:pPr>
            <w:r w:rsidRPr="00802716">
              <w:rPr>
                <w:rFonts w:ascii="Arial" w:hAnsi="Arial" w:cs="Arial"/>
              </w:rPr>
              <w:t xml:space="preserve">Lot </w:t>
            </w:r>
            <w:r w:rsidR="007838D6" w:rsidRPr="00802716">
              <w:rPr>
                <w:rFonts w:ascii="Arial" w:hAnsi="Arial" w:cs="Arial"/>
              </w:rPr>
              <w:t xml:space="preserve">2 </w:t>
            </w:r>
            <w:r w:rsidR="00837633" w:rsidRPr="00802716">
              <w:rPr>
                <w:rFonts w:ascii="Arial" w:hAnsi="Arial" w:cs="Arial"/>
              </w:rPr>
              <w:t>–</w:t>
            </w:r>
            <w:r w:rsidR="007838D6" w:rsidRPr="00802716">
              <w:rPr>
                <w:rFonts w:ascii="Arial" w:hAnsi="Arial" w:cs="Arial"/>
              </w:rPr>
              <w:t xml:space="preserve"> </w:t>
            </w:r>
            <w:r w:rsidRPr="00802716">
              <w:rPr>
                <w:rFonts w:ascii="Arial" w:hAnsi="Arial" w:cs="Arial"/>
              </w:rPr>
              <w:t>Réseau lithium</w:t>
            </w:r>
          </w:p>
        </w:tc>
        <w:tc>
          <w:tcPr>
            <w:tcW w:w="5577" w:type="dxa"/>
            <w:tcBorders>
              <w:top w:val="single" w:sz="4" w:space="0" w:color="000000"/>
              <w:left w:val="single" w:sz="4" w:space="0" w:color="000000"/>
              <w:bottom w:val="single" w:sz="4" w:space="0" w:color="000000"/>
              <w:right w:val="single" w:sz="4" w:space="0" w:color="000000"/>
            </w:tcBorders>
          </w:tcPr>
          <w:p w14:paraId="332A4D03" w14:textId="4C3BDE73" w:rsidR="00BA34FB" w:rsidRPr="00802716" w:rsidRDefault="002A1F91" w:rsidP="00833F91">
            <w:pPr>
              <w:spacing w:after="0" w:line="259" w:lineRule="auto"/>
              <w:jc w:val="center"/>
              <w:rPr>
                <w:rFonts w:ascii="Arial" w:hAnsi="Arial" w:cs="Arial"/>
              </w:rPr>
            </w:pPr>
            <w:r w:rsidRPr="00802716">
              <w:rPr>
                <w:rFonts w:ascii="Arial" w:hAnsi="Arial" w:cs="Arial"/>
              </w:rPr>
              <w:t>5121</w:t>
            </w:r>
          </w:p>
        </w:tc>
      </w:tr>
      <w:tr w:rsidR="00BA34FB" w:rsidRPr="00802716" w14:paraId="2E19A8E1" w14:textId="77777777" w:rsidTr="00B47805">
        <w:trPr>
          <w:trHeight w:val="369"/>
        </w:trPr>
        <w:tc>
          <w:tcPr>
            <w:tcW w:w="3800" w:type="dxa"/>
            <w:tcBorders>
              <w:top w:val="single" w:sz="4" w:space="0" w:color="000000"/>
              <w:left w:val="single" w:sz="4" w:space="0" w:color="000000"/>
              <w:bottom w:val="single" w:sz="4" w:space="0" w:color="000000"/>
              <w:right w:val="single" w:sz="4" w:space="0" w:color="000000"/>
            </w:tcBorders>
          </w:tcPr>
          <w:p w14:paraId="75C44904" w14:textId="677DCFA2" w:rsidR="00BA34FB" w:rsidRPr="00802716" w:rsidRDefault="00B47805" w:rsidP="00B47805">
            <w:pPr>
              <w:spacing w:after="0" w:line="259" w:lineRule="auto"/>
              <w:jc w:val="center"/>
              <w:rPr>
                <w:rFonts w:ascii="Arial" w:hAnsi="Arial" w:cs="Arial"/>
              </w:rPr>
            </w:pPr>
            <w:r w:rsidRPr="00802716">
              <w:rPr>
                <w:rFonts w:ascii="Arial" w:hAnsi="Arial" w:cs="Arial"/>
              </w:rPr>
              <w:t xml:space="preserve">Lot </w:t>
            </w:r>
            <w:r w:rsidR="007838D6" w:rsidRPr="00802716">
              <w:rPr>
                <w:rFonts w:ascii="Arial" w:hAnsi="Arial" w:cs="Arial"/>
              </w:rPr>
              <w:t xml:space="preserve">3 </w:t>
            </w:r>
            <w:r w:rsidR="00837633" w:rsidRPr="00802716">
              <w:rPr>
                <w:rFonts w:ascii="Arial" w:hAnsi="Arial" w:cs="Arial"/>
              </w:rPr>
              <w:t>–</w:t>
            </w:r>
            <w:r w:rsidR="007838D6" w:rsidRPr="00802716">
              <w:rPr>
                <w:rFonts w:ascii="Arial" w:hAnsi="Arial" w:cs="Arial"/>
              </w:rPr>
              <w:t xml:space="preserve"> </w:t>
            </w:r>
            <w:r w:rsidRPr="00802716">
              <w:rPr>
                <w:rFonts w:ascii="Arial" w:hAnsi="Arial" w:cs="Arial"/>
              </w:rPr>
              <w:t xml:space="preserve">Recherche fuite </w:t>
            </w:r>
          </w:p>
        </w:tc>
        <w:tc>
          <w:tcPr>
            <w:tcW w:w="5577" w:type="dxa"/>
            <w:tcBorders>
              <w:top w:val="single" w:sz="4" w:space="0" w:color="000000"/>
              <w:left w:val="single" w:sz="4" w:space="0" w:color="000000"/>
              <w:bottom w:val="single" w:sz="4" w:space="0" w:color="000000"/>
              <w:right w:val="single" w:sz="4" w:space="0" w:color="000000"/>
            </w:tcBorders>
          </w:tcPr>
          <w:p w14:paraId="4A8A1377" w14:textId="1B4DF22F" w:rsidR="00BA34FB" w:rsidRPr="00802716" w:rsidRDefault="00CF01DC" w:rsidP="00833F91">
            <w:pPr>
              <w:spacing w:after="0" w:line="259" w:lineRule="auto"/>
              <w:jc w:val="center"/>
              <w:rPr>
                <w:rFonts w:ascii="Arial" w:hAnsi="Arial" w:cs="Arial"/>
              </w:rPr>
            </w:pPr>
            <w:r w:rsidRPr="00802716">
              <w:rPr>
                <w:rFonts w:ascii="Arial" w:hAnsi="Arial" w:cs="Arial"/>
              </w:rPr>
              <w:t>5111</w:t>
            </w:r>
          </w:p>
        </w:tc>
      </w:tr>
      <w:tr w:rsidR="00B47805" w:rsidRPr="00BA34FB" w14:paraId="680548B8" w14:textId="77777777" w:rsidTr="00B47805">
        <w:trPr>
          <w:trHeight w:val="369"/>
        </w:trPr>
        <w:tc>
          <w:tcPr>
            <w:tcW w:w="3800" w:type="dxa"/>
            <w:tcBorders>
              <w:top w:val="single" w:sz="4" w:space="0" w:color="000000"/>
              <w:left w:val="single" w:sz="4" w:space="0" w:color="000000"/>
              <w:bottom w:val="single" w:sz="4" w:space="0" w:color="000000"/>
              <w:right w:val="single" w:sz="4" w:space="0" w:color="000000"/>
            </w:tcBorders>
          </w:tcPr>
          <w:p w14:paraId="233F5E6F" w14:textId="557815AF" w:rsidR="00B47805" w:rsidRPr="00802716" w:rsidRDefault="00B47805" w:rsidP="00B47805">
            <w:pPr>
              <w:spacing w:after="0" w:line="259" w:lineRule="auto"/>
              <w:jc w:val="center"/>
              <w:rPr>
                <w:rFonts w:ascii="Arial" w:hAnsi="Arial" w:cs="Arial"/>
              </w:rPr>
            </w:pPr>
            <w:r w:rsidRPr="00802716">
              <w:rPr>
                <w:rFonts w:ascii="Arial" w:hAnsi="Arial" w:cs="Arial"/>
              </w:rPr>
              <w:t xml:space="preserve"> Lot 4- Echafaudage</w:t>
            </w:r>
          </w:p>
        </w:tc>
        <w:tc>
          <w:tcPr>
            <w:tcW w:w="5577" w:type="dxa"/>
            <w:tcBorders>
              <w:top w:val="single" w:sz="4" w:space="0" w:color="000000"/>
              <w:left w:val="single" w:sz="4" w:space="0" w:color="000000"/>
              <w:bottom w:val="single" w:sz="4" w:space="0" w:color="000000"/>
              <w:right w:val="single" w:sz="4" w:space="0" w:color="000000"/>
            </w:tcBorders>
          </w:tcPr>
          <w:p w14:paraId="51168551" w14:textId="528DD213" w:rsidR="00B47805" w:rsidRPr="00802716" w:rsidRDefault="00CF01DC" w:rsidP="00833F91">
            <w:pPr>
              <w:spacing w:after="0" w:line="259" w:lineRule="auto"/>
              <w:jc w:val="center"/>
              <w:rPr>
                <w:rFonts w:ascii="Arial" w:hAnsi="Arial" w:cs="Arial"/>
              </w:rPr>
            </w:pPr>
            <w:r w:rsidRPr="00802716">
              <w:rPr>
                <w:rFonts w:ascii="Arial" w:hAnsi="Arial" w:cs="Arial"/>
              </w:rPr>
              <w:t>1412</w:t>
            </w:r>
          </w:p>
        </w:tc>
      </w:tr>
    </w:tbl>
    <w:p w14:paraId="2BBBFF5D" w14:textId="2F4538EE" w:rsidR="000B084F" w:rsidRDefault="007D7C45" w:rsidP="00EE539C">
      <w:pPr>
        <w:pStyle w:val="Sous-article"/>
      </w:pPr>
      <w:bookmarkStart w:id="11" w:name="_Toc177739385"/>
      <w:bookmarkEnd w:id="10"/>
      <w:r>
        <w:t>Variantes</w:t>
      </w:r>
      <w:bookmarkEnd w:id="11"/>
    </w:p>
    <w:p w14:paraId="0B3F0C91" w14:textId="5ED80FD9" w:rsidR="00CD7409" w:rsidRDefault="00CD7409" w:rsidP="001A1DCA">
      <w:pPr>
        <w:rPr>
          <w:rFonts w:ascii="Arial" w:hAnsi="Arial" w:cs="Arial"/>
        </w:rPr>
      </w:pPr>
      <w:r>
        <w:rPr>
          <w:rFonts w:ascii="Arial" w:hAnsi="Arial" w:cs="Arial"/>
        </w:rPr>
        <w:t>Sans objet</w:t>
      </w:r>
    </w:p>
    <w:p w14:paraId="4CC2B3C4" w14:textId="1DB934AB" w:rsidR="00633EA9" w:rsidRPr="00536323" w:rsidRDefault="00AC50D6" w:rsidP="00EE539C">
      <w:pPr>
        <w:pStyle w:val="Sous-article"/>
      </w:pPr>
      <w:bookmarkStart w:id="12" w:name="_Toc177739386"/>
      <w:r>
        <w:t xml:space="preserve">Maîtrise d’ouvrage </w:t>
      </w:r>
      <w:r w:rsidR="006F206A">
        <w:t>et maîtrise d’</w:t>
      </w:r>
      <w:r w:rsidR="008A612F">
        <w:t>œuvre</w:t>
      </w:r>
      <w:bookmarkEnd w:id="12"/>
    </w:p>
    <w:p w14:paraId="35DBAAD7" w14:textId="476C3440" w:rsidR="00AC50D6" w:rsidRPr="00AC50D6" w:rsidRDefault="00AC50D6" w:rsidP="00AC50D6">
      <w:pPr>
        <w:rPr>
          <w:rFonts w:ascii="Arial" w:hAnsi="Arial" w:cs="Arial"/>
        </w:rPr>
      </w:pPr>
      <w:r w:rsidRPr="00AC50D6">
        <w:rPr>
          <w:rFonts w:ascii="Arial" w:hAnsi="Arial" w:cs="Arial"/>
        </w:rPr>
        <w:t xml:space="preserve">La maitrise d’ouvrage </w:t>
      </w:r>
      <w:r w:rsidR="006F206A">
        <w:rPr>
          <w:rFonts w:ascii="Arial" w:hAnsi="Arial" w:cs="Arial"/>
        </w:rPr>
        <w:t xml:space="preserve">et la maîtrise d’œuvre sont </w:t>
      </w:r>
      <w:r w:rsidRPr="00AC50D6">
        <w:rPr>
          <w:rFonts w:ascii="Arial" w:hAnsi="Arial" w:cs="Arial"/>
        </w:rPr>
        <w:t>assurée</w:t>
      </w:r>
      <w:r w:rsidR="006F206A">
        <w:rPr>
          <w:rFonts w:ascii="Arial" w:hAnsi="Arial" w:cs="Arial"/>
        </w:rPr>
        <w:t>s</w:t>
      </w:r>
      <w:r w:rsidRPr="00AC50D6">
        <w:rPr>
          <w:rFonts w:ascii="Arial" w:hAnsi="Arial" w:cs="Arial"/>
        </w:rPr>
        <w:t xml:space="preserve"> par le Service de maitrise d’ouvrage (SMO) de la Direction patrimoine</w:t>
      </w:r>
      <w:r w:rsidR="00B37C71">
        <w:rPr>
          <w:rFonts w:ascii="Arial" w:hAnsi="Arial" w:cs="Arial"/>
        </w:rPr>
        <w:t xml:space="preserve"> et logistique</w:t>
      </w:r>
      <w:r w:rsidRPr="00AC50D6">
        <w:rPr>
          <w:rFonts w:ascii="Arial" w:hAnsi="Arial" w:cs="Arial"/>
        </w:rPr>
        <w:t xml:space="preserve"> (DP</w:t>
      </w:r>
      <w:r w:rsidR="00B37C71">
        <w:rPr>
          <w:rFonts w:ascii="Arial" w:hAnsi="Arial" w:cs="Arial"/>
        </w:rPr>
        <w:t>L</w:t>
      </w:r>
      <w:r w:rsidRPr="00AC50D6">
        <w:rPr>
          <w:rFonts w:ascii="Arial" w:hAnsi="Arial" w:cs="Arial"/>
        </w:rPr>
        <w:t xml:space="preserve">) de Sorbonne Université.  </w:t>
      </w:r>
    </w:p>
    <w:p w14:paraId="72E92C6F" w14:textId="0D9FFB3E" w:rsidR="00AC50D6" w:rsidRPr="00731701" w:rsidRDefault="00AC50D6" w:rsidP="00AC50D6">
      <w:pPr>
        <w:spacing w:after="0"/>
        <w:rPr>
          <w:rFonts w:ascii="Arial" w:hAnsi="Arial" w:cs="Arial"/>
        </w:rPr>
      </w:pPr>
      <w:r w:rsidRPr="00731701">
        <w:rPr>
          <w:rFonts w:ascii="Arial" w:hAnsi="Arial" w:cs="Arial"/>
        </w:rPr>
        <w:t xml:space="preserve">Contact : </w:t>
      </w:r>
      <w:r w:rsidR="00731701" w:rsidRPr="00731701">
        <w:rPr>
          <w:rFonts w:ascii="Arial" w:hAnsi="Arial" w:cs="Arial"/>
        </w:rPr>
        <w:t>Mélanie MALAURENT-HEDIDAR</w:t>
      </w:r>
      <w:r w:rsidRPr="00731701">
        <w:rPr>
          <w:rFonts w:ascii="Arial" w:hAnsi="Arial" w:cs="Arial"/>
        </w:rPr>
        <w:t xml:space="preserve">, conducteur d’opération  </w:t>
      </w:r>
    </w:p>
    <w:p w14:paraId="765A9455" w14:textId="77777777" w:rsidR="00AC50D6" w:rsidRPr="00731701" w:rsidRDefault="00AC50D6" w:rsidP="00AC50D6">
      <w:pPr>
        <w:spacing w:after="0"/>
        <w:rPr>
          <w:rFonts w:ascii="Arial" w:hAnsi="Arial" w:cs="Arial"/>
        </w:rPr>
      </w:pPr>
      <w:r w:rsidRPr="00731701">
        <w:rPr>
          <w:rFonts w:ascii="Arial" w:hAnsi="Arial" w:cs="Arial"/>
        </w:rPr>
        <w:t xml:space="preserve">Sorbonne Université  </w:t>
      </w:r>
    </w:p>
    <w:p w14:paraId="0BF98462" w14:textId="230E88B1" w:rsidR="00AC50D6" w:rsidRPr="00731701" w:rsidRDefault="00B37C71" w:rsidP="00AC50D6">
      <w:pPr>
        <w:spacing w:after="0"/>
        <w:rPr>
          <w:rFonts w:ascii="Arial" w:hAnsi="Arial" w:cs="Arial"/>
        </w:rPr>
      </w:pPr>
      <w:r w:rsidRPr="00731701">
        <w:rPr>
          <w:rFonts w:ascii="Arial" w:hAnsi="Arial" w:cs="Arial"/>
        </w:rPr>
        <w:t xml:space="preserve">Direction </w:t>
      </w:r>
      <w:r w:rsidR="00AC50D6" w:rsidRPr="00731701">
        <w:rPr>
          <w:rFonts w:ascii="Arial" w:hAnsi="Arial" w:cs="Arial"/>
        </w:rPr>
        <w:t>patrimoine</w:t>
      </w:r>
      <w:r w:rsidRPr="00731701">
        <w:rPr>
          <w:rFonts w:ascii="Arial" w:hAnsi="Arial" w:cs="Arial"/>
        </w:rPr>
        <w:t xml:space="preserve"> et logistique</w:t>
      </w:r>
      <w:r w:rsidR="00AC50D6" w:rsidRPr="00731701">
        <w:rPr>
          <w:rFonts w:ascii="Arial" w:hAnsi="Arial" w:cs="Arial"/>
        </w:rPr>
        <w:t xml:space="preserve"> – Service de maitrise d’ouvrage   </w:t>
      </w:r>
    </w:p>
    <w:p w14:paraId="7E584EAF" w14:textId="22F66242" w:rsidR="00AC50D6" w:rsidRPr="00731701" w:rsidRDefault="003205A5" w:rsidP="006C6649">
      <w:pPr>
        <w:spacing w:after="0"/>
        <w:rPr>
          <w:rFonts w:ascii="Arial" w:hAnsi="Arial" w:cs="Arial"/>
        </w:rPr>
      </w:pPr>
      <w:r w:rsidRPr="00731701">
        <w:rPr>
          <w:rFonts w:ascii="Arial" w:hAnsi="Arial" w:cs="Arial"/>
        </w:rPr>
        <w:t>1 rue Victor Cousin – 75</w:t>
      </w:r>
      <w:r w:rsidR="007838D6">
        <w:rPr>
          <w:rFonts w:ascii="Arial" w:hAnsi="Arial" w:cs="Arial"/>
        </w:rPr>
        <w:t xml:space="preserve"> </w:t>
      </w:r>
      <w:r w:rsidRPr="00731701">
        <w:rPr>
          <w:rFonts w:ascii="Arial" w:hAnsi="Arial" w:cs="Arial"/>
        </w:rPr>
        <w:t xml:space="preserve">230 Paris CEDEX </w:t>
      </w:r>
      <w:r w:rsidR="00AC50D6" w:rsidRPr="00731701">
        <w:rPr>
          <w:rFonts w:ascii="Arial" w:hAnsi="Arial" w:cs="Arial"/>
        </w:rPr>
        <w:t xml:space="preserve">5  </w:t>
      </w:r>
    </w:p>
    <w:p w14:paraId="1CCF7A6D" w14:textId="2C3930C0" w:rsidR="00AC50D6" w:rsidRPr="00731701" w:rsidRDefault="00AC50D6" w:rsidP="00092685">
      <w:pPr>
        <w:spacing w:after="0"/>
        <w:rPr>
          <w:rFonts w:ascii="Arial" w:hAnsi="Arial" w:cs="Arial"/>
        </w:rPr>
      </w:pPr>
      <w:r w:rsidRPr="00731701">
        <w:rPr>
          <w:rFonts w:ascii="Arial" w:hAnsi="Arial" w:cs="Arial"/>
        </w:rPr>
        <w:t>Co</w:t>
      </w:r>
      <w:r w:rsidR="006C6649" w:rsidRPr="00731701">
        <w:rPr>
          <w:rFonts w:ascii="Arial" w:hAnsi="Arial" w:cs="Arial"/>
        </w:rPr>
        <w:t xml:space="preserve">urriel : </w:t>
      </w:r>
      <w:hyperlink r:id="rId9" w:history="1">
        <w:r w:rsidR="00731701" w:rsidRPr="00731701">
          <w:rPr>
            <w:rStyle w:val="Lienhypertexte"/>
            <w:rFonts w:ascii="Arial" w:hAnsi="Arial" w:cs="Arial"/>
          </w:rPr>
          <w:t>melanie.malaurent-hedidar@sorbonne-universite.fr</w:t>
        </w:r>
      </w:hyperlink>
      <w:r w:rsidR="006C6649" w:rsidRPr="00731701">
        <w:rPr>
          <w:rFonts w:ascii="Arial" w:hAnsi="Arial" w:cs="Arial"/>
        </w:rPr>
        <w:t xml:space="preserve"> </w:t>
      </w:r>
      <w:r w:rsidRPr="00731701">
        <w:rPr>
          <w:rFonts w:ascii="Arial" w:hAnsi="Arial" w:cs="Arial"/>
        </w:rPr>
        <w:t xml:space="preserve"> </w:t>
      </w:r>
    </w:p>
    <w:p w14:paraId="5772239B" w14:textId="32F40AA9" w:rsidR="00092685" w:rsidRPr="00092685" w:rsidRDefault="00092685" w:rsidP="00092685">
      <w:pPr>
        <w:spacing w:after="0"/>
        <w:rPr>
          <w:rFonts w:ascii="Arial" w:hAnsi="Arial" w:cs="Arial"/>
        </w:rPr>
      </w:pPr>
      <w:r w:rsidRPr="00731701">
        <w:rPr>
          <w:rFonts w:ascii="Arial" w:hAnsi="Arial" w:cs="Arial"/>
        </w:rPr>
        <w:t>Fixe : +33 (0)1.44.27.</w:t>
      </w:r>
      <w:r w:rsidR="00731701" w:rsidRPr="00731701">
        <w:rPr>
          <w:rFonts w:ascii="Arial" w:hAnsi="Arial" w:cs="Arial"/>
        </w:rPr>
        <w:t>42.42</w:t>
      </w:r>
      <w:r w:rsidRPr="00731701">
        <w:rPr>
          <w:rFonts w:ascii="Arial" w:hAnsi="Arial" w:cs="Arial"/>
        </w:rPr>
        <w:t xml:space="preserve"> ou Mob. : +33 (0)6.</w:t>
      </w:r>
      <w:r w:rsidR="00731701" w:rsidRPr="00731701">
        <w:rPr>
          <w:rFonts w:ascii="Arial" w:hAnsi="Arial" w:cs="Arial"/>
        </w:rPr>
        <w:t>22.70.31.70</w:t>
      </w:r>
    </w:p>
    <w:p w14:paraId="76E1CD12" w14:textId="77777777" w:rsidR="00092685" w:rsidRPr="00AC50D6" w:rsidRDefault="00092685" w:rsidP="00AC50D6">
      <w:pPr>
        <w:rPr>
          <w:rFonts w:ascii="Arial" w:hAnsi="Arial" w:cs="Arial"/>
        </w:rPr>
      </w:pPr>
    </w:p>
    <w:p w14:paraId="783560BD" w14:textId="296C2A1E" w:rsidR="006C6649" w:rsidRPr="006C6649" w:rsidRDefault="006C6649" w:rsidP="00EE539C">
      <w:pPr>
        <w:pStyle w:val="Sous-article"/>
      </w:pPr>
      <w:bookmarkStart w:id="13" w:name="_Toc177739387"/>
      <w:r>
        <w:t>Contrôle technique</w:t>
      </w:r>
      <w:bookmarkEnd w:id="13"/>
    </w:p>
    <w:p w14:paraId="0FB083D6" w14:textId="44D08000" w:rsidR="00A33277" w:rsidRDefault="006C6649" w:rsidP="00A33277">
      <w:pPr>
        <w:rPr>
          <w:rFonts w:ascii="Arial" w:hAnsi="Arial" w:cs="Arial"/>
        </w:rPr>
      </w:pPr>
      <w:r>
        <w:rPr>
          <w:rFonts w:ascii="Arial" w:hAnsi="Arial" w:cs="Arial"/>
        </w:rPr>
        <w:t>Conformément aux articles L111-23 à L111-26 et R11129 à R111-42 du C</w:t>
      </w:r>
      <w:r w:rsidR="00CB31A3">
        <w:rPr>
          <w:rFonts w:ascii="Arial" w:hAnsi="Arial" w:cs="Arial"/>
        </w:rPr>
        <w:t xml:space="preserve">ode de la </w:t>
      </w:r>
      <w:r w:rsidR="00CB31A3" w:rsidRPr="00731701">
        <w:rPr>
          <w:rFonts w:ascii="Arial" w:hAnsi="Arial" w:cs="Arial"/>
        </w:rPr>
        <w:t xml:space="preserve">construction les travaux, objet du présent marché sont soumis à contrôle technique des </w:t>
      </w:r>
      <w:r w:rsidR="00CB31A3" w:rsidRPr="00731701">
        <w:rPr>
          <w:rFonts w:ascii="Arial" w:hAnsi="Arial" w:cs="Arial"/>
        </w:rPr>
        <w:lastRenderedPageBreak/>
        <w:t xml:space="preserve">ouvrages dans les conditions prévues par la norme NFP 03°100 comprenant les missions </w:t>
      </w:r>
      <w:r w:rsidR="007838D6">
        <w:rPr>
          <w:rFonts w:ascii="Arial" w:hAnsi="Arial" w:cs="Arial"/>
        </w:rPr>
        <w:t>L + S + LE + SEI.</w:t>
      </w:r>
    </w:p>
    <w:p w14:paraId="1D0353DE" w14:textId="1D6831E1" w:rsidR="000D1F61" w:rsidRDefault="00CB31A3" w:rsidP="00EE539C">
      <w:pPr>
        <w:pStyle w:val="Sous-article"/>
      </w:pPr>
      <w:bookmarkStart w:id="14" w:name="_Toc177739388"/>
      <w:r>
        <w:t>Coordination sécurité et protection de la santé</w:t>
      </w:r>
      <w:bookmarkEnd w:id="14"/>
    </w:p>
    <w:p w14:paraId="121D6E05" w14:textId="77777777" w:rsidR="00217377" w:rsidRPr="00217377" w:rsidRDefault="00217377" w:rsidP="00217377">
      <w:pPr>
        <w:spacing w:after="120"/>
        <w:rPr>
          <w:rFonts w:ascii="Arial" w:hAnsi="Arial" w:cs="Arial"/>
        </w:rPr>
      </w:pPr>
      <w:r w:rsidRPr="00217377">
        <w:rPr>
          <w:rFonts w:ascii="Arial" w:hAnsi="Arial" w:cs="Arial"/>
        </w:rPr>
        <w:t>L’opération, objet du présent marché, est soumise à intervention d’un coordonnateur en matière de sécurité et protection de la santé, au sens prévu par le Code du travail en vigueur depuis le 1er mai 2008, parties législative et réglementaire de la quatrième Partie – Livre V -  Titre III « Bâtiment et génie civil »</w:t>
      </w:r>
    </w:p>
    <w:p w14:paraId="0E127D4D" w14:textId="1E1D8713" w:rsidR="00217377" w:rsidRPr="00217377" w:rsidRDefault="00217377" w:rsidP="00217377">
      <w:pPr>
        <w:spacing w:after="120"/>
        <w:rPr>
          <w:rFonts w:ascii="Arial" w:hAnsi="Arial" w:cs="Arial"/>
        </w:rPr>
      </w:pPr>
      <w:r w:rsidRPr="00731701">
        <w:rPr>
          <w:rFonts w:ascii="Arial" w:hAnsi="Arial" w:cs="Arial"/>
        </w:rPr>
        <w:t xml:space="preserve">L’opération est classée en niveau </w:t>
      </w:r>
      <w:r w:rsidR="00731701" w:rsidRPr="00731701">
        <w:rPr>
          <w:rFonts w:ascii="Arial" w:hAnsi="Arial" w:cs="Arial"/>
        </w:rPr>
        <w:t>3</w:t>
      </w:r>
      <w:r w:rsidRPr="00731701">
        <w:rPr>
          <w:rFonts w:ascii="Arial" w:hAnsi="Arial" w:cs="Arial"/>
        </w:rPr>
        <w:t>,</w:t>
      </w:r>
      <w:r w:rsidRPr="00217377">
        <w:rPr>
          <w:rFonts w:ascii="Arial" w:hAnsi="Arial" w:cs="Arial"/>
        </w:rPr>
        <w:t xml:space="preserve"> avec obligation d’établissement d’un plan général en matière de sécurité et de protection des travailleurs.</w:t>
      </w:r>
    </w:p>
    <w:p w14:paraId="018F768E" w14:textId="0DADFA81" w:rsidR="007D3DF1" w:rsidRDefault="00217377" w:rsidP="00217377">
      <w:pPr>
        <w:spacing w:after="120"/>
        <w:rPr>
          <w:rFonts w:ascii="Arial" w:hAnsi="Arial" w:cs="Arial"/>
        </w:rPr>
      </w:pPr>
      <w:r w:rsidRPr="00217377">
        <w:rPr>
          <w:rFonts w:ascii="Arial" w:hAnsi="Arial" w:cs="Arial"/>
        </w:rPr>
        <w:t xml:space="preserve">La mission du CSPS est définie aux articles L4531-1 et L4532-2 à L4532-6 et précisées aux articles R4532-11 à R4532-16 du code du travail pour les phases de conception et de </w:t>
      </w:r>
      <w:r w:rsidR="002159EA" w:rsidRPr="00217377">
        <w:rPr>
          <w:rFonts w:ascii="Arial" w:hAnsi="Arial" w:cs="Arial"/>
        </w:rPr>
        <w:t>réalisation.</w:t>
      </w:r>
    </w:p>
    <w:p w14:paraId="7553D391" w14:textId="78D0B9D7" w:rsidR="004123F2" w:rsidRDefault="004123F2" w:rsidP="00EE539C">
      <w:pPr>
        <w:pStyle w:val="Sous-article"/>
      </w:pPr>
      <w:bookmarkStart w:id="15" w:name="_Toc177739389"/>
      <w:r>
        <w:t>Coordination des systèmes de sécurité incendie (SSI)</w:t>
      </w:r>
      <w:bookmarkEnd w:id="15"/>
    </w:p>
    <w:p w14:paraId="7A765939" w14:textId="2EABFF9F" w:rsidR="004123F2" w:rsidRDefault="004123F2" w:rsidP="004123F2">
      <w:pPr>
        <w:rPr>
          <w:rFonts w:ascii="Arial" w:hAnsi="Arial" w:cs="Arial"/>
        </w:rPr>
      </w:pPr>
      <w:r>
        <w:rPr>
          <w:rFonts w:ascii="Arial" w:hAnsi="Arial" w:cs="Arial"/>
        </w:rPr>
        <w:t>Sans objet</w:t>
      </w:r>
    </w:p>
    <w:p w14:paraId="4D981C47" w14:textId="77777777" w:rsidR="00D01697" w:rsidRPr="00D01697" w:rsidRDefault="00D01697" w:rsidP="00D01697">
      <w:pPr>
        <w:pStyle w:val="Sous-article"/>
      </w:pPr>
      <w:bookmarkStart w:id="16" w:name="_Toc7452789"/>
      <w:bookmarkStart w:id="17" w:name="_Toc177739390"/>
      <w:r w:rsidRPr="00D01697">
        <w:t>Ordonnancement, pilotage et coordination (OPC)</w:t>
      </w:r>
      <w:bookmarkEnd w:id="16"/>
      <w:bookmarkEnd w:id="17"/>
    </w:p>
    <w:p w14:paraId="5F81B325" w14:textId="059CAE8B" w:rsidR="00D01697" w:rsidRPr="00D01697" w:rsidRDefault="00D01697" w:rsidP="00D01697">
      <w:pPr>
        <w:rPr>
          <w:rFonts w:ascii="Arial" w:hAnsi="Arial" w:cs="Arial"/>
        </w:rPr>
      </w:pPr>
      <w:r w:rsidRPr="00731701">
        <w:rPr>
          <w:rFonts w:ascii="Arial" w:hAnsi="Arial" w:cs="Arial"/>
        </w:rPr>
        <w:t xml:space="preserve">La mission OPC est assurée par le Service de Maîtrise d’Ouvrage de la Direction Patrimoine </w:t>
      </w:r>
      <w:r w:rsidR="00F80CA1" w:rsidRPr="00731701">
        <w:rPr>
          <w:rFonts w:ascii="Arial" w:hAnsi="Arial" w:cs="Arial"/>
        </w:rPr>
        <w:t>et Logistique</w:t>
      </w:r>
      <w:r w:rsidRPr="00731701">
        <w:rPr>
          <w:rFonts w:ascii="Arial" w:hAnsi="Arial" w:cs="Arial"/>
        </w:rPr>
        <w:t xml:space="preserve"> (DP</w:t>
      </w:r>
      <w:r w:rsidR="00F80CA1" w:rsidRPr="00731701">
        <w:rPr>
          <w:rFonts w:ascii="Arial" w:hAnsi="Arial" w:cs="Arial"/>
        </w:rPr>
        <w:t>L</w:t>
      </w:r>
      <w:r w:rsidRPr="00731701">
        <w:rPr>
          <w:rFonts w:ascii="Arial" w:hAnsi="Arial" w:cs="Arial"/>
        </w:rPr>
        <w:t>) de Sorbonne Université.</w:t>
      </w:r>
    </w:p>
    <w:p w14:paraId="307039F2" w14:textId="7E93E3D9" w:rsidR="00CB31A3" w:rsidRPr="00CB31A3" w:rsidRDefault="004123F2" w:rsidP="00EE539C">
      <w:pPr>
        <w:pStyle w:val="Sous-article"/>
      </w:pPr>
      <w:bookmarkStart w:id="18" w:name="_Toc177739391"/>
      <w:r>
        <w:t>Cotraitance</w:t>
      </w:r>
      <w:bookmarkEnd w:id="18"/>
    </w:p>
    <w:p w14:paraId="23B528F1" w14:textId="526122F4" w:rsidR="00657A42" w:rsidRDefault="00403BF1" w:rsidP="001A1DCA">
      <w:pPr>
        <w:rPr>
          <w:rFonts w:ascii="Arial" w:hAnsi="Arial" w:cs="Arial"/>
        </w:rPr>
      </w:pPr>
      <w:r w:rsidRPr="005D51D8">
        <w:rPr>
          <w:rFonts w:ascii="Arial" w:hAnsi="Arial" w:cs="Arial"/>
        </w:rPr>
        <w:t>En applic</w:t>
      </w:r>
      <w:r w:rsidR="002545B1">
        <w:rPr>
          <w:rFonts w:ascii="Arial" w:hAnsi="Arial" w:cs="Arial"/>
        </w:rPr>
        <w:t xml:space="preserve">ation de l’article R2142-19 du Code de la </w:t>
      </w:r>
      <w:r w:rsidRPr="005D51D8">
        <w:rPr>
          <w:rFonts w:ascii="Arial" w:hAnsi="Arial" w:cs="Arial"/>
        </w:rPr>
        <w:t>C</w:t>
      </w:r>
      <w:r w:rsidR="002545B1">
        <w:rPr>
          <w:rFonts w:ascii="Arial" w:hAnsi="Arial" w:cs="Arial"/>
        </w:rPr>
        <w:t xml:space="preserve">ommande </w:t>
      </w:r>
      <w:r w:rsidRPr="005D51D8">
        <w:rPr>
          <w:rFonts w:ascii="Arial" w:hAnsi="Arial" w:cs="Arial"/>
        </w:rPr>
        <w:t>P</w:t>
      </w:r>
      <w:r w:rsidR="002545B1">
        <w:rPr>
          <w:rFonts w:ascii="Arial" w:hAnsi="Arial" w:cs="Arial"/>
        </w:rPr>
        <w:t>ublique</w:t>
      </w:r>
      <w:r w:rsidRPr="005D51D8">
        <w:rPr>
          <w:rFonts w:ascii="Arial" w:hAnsi="Arial" w:cs="Arial"/>
        </w:rPr>
        <w:t xml:space="preserve"> </w:t>
      </w:r>
      <w:r w:rsidR="005020FB">
        <w:rPr>
          <w:rFonts w:ascii="Arial" w:hAnsi="Arial" w:cs="Arial"/>
        </w:rPr>
        <w:t>l</w:t>
      </w:r>
      <w:r w:rsidR="00657A42" w:rsidRPr="00536323">
        <w:rPr>
          <w:rFonts w:ascii="Arial" w:hAnsi="Arial" w:cs="Arial"/>
        </w:rPr>
        <w:t>es groupements d’opérateurs économiques peuvent participer à la présente procédure.</w:t>
      </w:r>
    </w:p>
    <w:p w14:paraId="6A0536D2" w14:textId="77777777" w:rsidR="00DE0BBE" w:rsidRPr="00DE0BBE" w:rsidRDefault="00DE0BBE" w:rsidP="00DE0BBE">
      <w:pPr>
        <w:rPr>
          <w:rFonts w:ascii="Arial" w:hAnsi="Arial" w:cs="Arial"/>
        </w:rPr>
      </w:pPr>
      <w:r w:rsidRPr="00DE0BBE">
        <w:rPr>
          <w:rFonts w:ascii="Arial" w:hAnsi="Arial" w:cs="Arial"/>
        </w:rPr>
        <w:t xml:space="preserve">En vertu de l’article R2142 -24 du CPP, si le marché est attribué à un groupement conjoint, il est demandé que le mandataire du groupement conjoint soit solidaire, pour l’exécution du marché, de chacun des membres du groupement pour ses obligations contractuelles à l’égard de l’acheteur. </w:t>
      </w:r>
    </w:p>
    <w:p w14:paraId="32623867" w14:textId="2D816BC0" w:rsidR="00CB31A3" w:rsidRDefault="00401DF0" w:rsidP="00CB31A3">
      <w:pPr>
        <w:rPr>
          <w:rFonts w:ascii="Arial" w:hAnsi="Arial" w:cs="Arial"/>
        </w:rPr>
      </w:pPr>
      <w:r>
        <w:rPr>
          <w:rFonts w:ascii="Arial" w:hAnsi="Arial" w:cs="Arial"/>
        </w:rPr>
        <w:t xml:space="preserve">Les dispositions de l’article 3.5 du CCAG travaux </w:t>
      </w:r>
      <w:r w:rsidR="004E44BF">
        <w:rPr>
          <w:rFonts w:ascii="Arial" w:hAnsi="Arial" w:cs="Arial"/>
        </w:rPr>
        <w:t xml:space="preserve">du 30 mars 2021 </w:t>
      </w:r>
      <w:r>
        <w:rPr>
          <w:rFonts w:ascii="Arial" w:hAnsi="Arial" w:cs="Arial"/>
        </w:rPr>
        <w:t>s’appliquent en matière de cotraitance.</w:t>
      </w:r>
    </w:p>
    <w:p w14:paraId="7C7B5296" w14:textId="0B6EB4C0" w:rsidR="004123F2" w:rsidRDefault="004123F2" w:rsidP="00EE539C">
      <w:pPr>
        <w:pStyle w:val="Sous-article"/>
      </w:pPr>
      <w:bookmarkStart w:id="19" w:name="_Toc177739392"/>
      <w:r>
        <w:t>Sous-traitance</w:t>
      </w:r>
      <w:bookmarkEnd w:id="19"/>
    </w:p>
    <w:p w14:paraId="4C7E203F" w14:textId="3047D500" w:rsidR="00CB31A3" w:rsidRPr="005D51D8" w:rsidRDefault="004123F2" w:rsidP="00CB31A3">
      <w:pPr>
        <w:rPr>
          <w:rFonts w:ascii="Arial" w:hAnsi="Arial" w:cs="Arial"/>
        </w:rPr>
      </w:pPr>
      <w:r>
        <w:rPr>
          <w:rFonts w:ascii="Arial" w:hAnsi="Arial" w:cs="Arial"/>
        </w:rPr>
        <w:t xml:space="preserve">L’entrepreneur peut sous-traiter l’exécution de certaines parties de </w:t>
      </w:r>
      <w:r w:rsidR="00CB31A3" w:rsidRPr="00536323">
        <w:rPr>
          <w:rFonts w:ascii="Arial" w:hAnsi="Arial" w:cs="Arial"/>
        </w:rPr>
        <w:t xml:space="preserve">son marché sous réserve </w:t>
      </w:r>
      <w:r w:rsidR="00CB31A3" w:rsidRPr="004123F2">
        <w:rPr>
          <w:rFonts w:ascii="Arial" w:hAnsi="Arial" w:cs="Arial"/>
        </w:rPr>
        <w:t>de l’acceptation</w:t>
      </w:r>
      <w:r w:rsidR="00CB31A3" w:rsidRPr="00536323">
        <w:rPr>
          <w:rFonts w:ascii="Arial" w:hAnsi="Arial" w:cs="Arial"/>
        </w:rPr>
        <w:t xml:space="preserve"> du ou des sous-traitants et de l’agrément des conditions de p</w:t>
      </w:r>
      <w:r w:rsidR="00CB31A3">
        <w:rPr>
          <w:rFonts w:ascii="Arial" w:hAnsi="Arial" w:cs="Arial"/>
        </w:rPr>
        <w:t xml:space="preserve">aiement </w:t>
      </w:r>
      <w:r w:rsidR="00401DF0" w:rsidRPr="00536323">
        <w:rPr>
          <w:rFonts w:ascii="Arial" w:hAnsi="Arial" w:cs="Arial"/>
        </w:rPr>
        <w:t xml:space="preserve">par le maître d’ouvrage </w:t>
      </w:r>
      <w:r w:rsidR="00CB31A3" w:rsidRPr="005D51D8">
        <w:rPr>
          <w:rFonts w:ascii="Arial" w:hAnsi="Arial" w:cs="Arial"/>
        </w:rPr>
        <w:t>conformément aux articles L2193-1 à L2193-</w:t>
      </w:r>
      <w:r w:rsidR="001F7C73">
        <w:rPr>
          <w:rFonts w:ascii="Arial" w:hAnsi="Arial" w:cs="Arial"/>
        </w:rPr>
        <w:t>7</w:t>
      </w:r>
      <w:r w:rsidR="00CB31A3" w:rsidRPr="005D51D8">
        <w:rPr>
          <w:rFonts w:ascii="Arial" w:hAnsi="Arial" w:cs="Arial"/>
        </w:rPr>
        <w:t xml:space="preserve"> du Code de la Commande Publique</w:t>
      </w:r>
    </w:p>
    <w:p w14:paraId="1DA7DC0B" w14:textId="3A97DD39" w:rsidR="00CB31A3" w:rsidRDefault="00CB31A3" w:rsidP="00CB31A3">
      <w:pPr>
        <w:rPr>
          <w:rFonts w:ascii="Arial" w:hAnsi="Arial" w:cs="Arial"/>
        </w:rPr>
      </w:pPr>
      <w:r w:rsidRPr="00536323">
        <w:rPr>
          <w:rFonts w:ascii="Arial" w:hAnsi="Arial" w:cs="Arial"/>
        </w:rPr>
        <w:t xml:space="preserve">Les conditions de l’exercice de cette sous-traitance sont définies aux articles </w:t>
      </w:r>
      <w:r w:rsidRPr="005D51D8">
        <w:rPr>
          <w:rFonts w:ascii="Arial" w:hAnsi="Arial" w:cs="Arial"/>
        </w:rPr>
        <w:t>R2193-1 à R2193-</w:t>
      </w:r>
      <w:r w:rsidR="00692D16">
        <w:rPr>
          <w:rFonts w:ascii="Arial" w:hAnsi="Arial" w:cs="Arial"/>
        </w:rPr>
        <w:t>14</w:t>
      </w:r>
      <w:r>
        <w:rPr>
          <w:rFonts w:ascii="Arial" w:hAnsi="Arial" w:cs="Arial"/>
          <w:color w:val="FF0000"/>
        </w:rPr>
        <w:t xml:space="preserve"> </w:t>
      </w:r>
      <w:r w:rsidRPr="00536323">
        <w:rPr>
          <w:rFonts w:ascii="Arial" w:hAnsi="Arial" w:cs="Arial"/>
        </w:rPr>
        <w:t>pris en application de la loi n° 75-1334 du 31 décembre 1975 modifiée relative à la sous-traitance.</w:t>
      </w:r>
    </w:p>
    <w:p w14:paraId="2E5D4874" w14:textId="77777777" w:rsidR="00DE0BBE" w:rsidRPr="00DE0BBE" w:rsidRDefault="00DE0BBE" w:rsidP="00DE0BBE">
      <w:pPr>
        <w:rPr>
          <w:rFonts w:ascii="Arial" w:hAnsi="Arial" w:cs="Arial"/>
        </w:rPr>
      </w:pPr>
      <w:r w:rsidRPr="00DE0BBE">
        <w:rPr>
          <w:rFonts w:ascii="Arial" w:hAnsi="Arial" w:cs="Arial"/>
        </w:rPr>
        <w:t xml:space="preserve">L’exercice de la sous-traitance est constaté par un acte spécial signé par les parties et ce quel que soit le montant sous-traité. </w:t>
      </w:r>
    </w:p>
    <w:p w14:paraId="4BB14436" w14:textId="77777777" w:rsidR="00DE0BBE" w:rsidRPr="00DE0BBE" w:rsidRDefault="00DE0BBE" w:rsidP="00DE0BBE">
      <w:pPr>
        <w:rPr>
          <w:rFonts w:ascii="Arial" w:hAnsi="Arial" w:cs="Arial"/>
        </w:rPr>
      </w:pPr>
      <w:r w:rsidRPr="00DE0BBE">
        <w:rPr>
          <w:rFonts w:ascii="Arial" w:hAnsi="Arial" w:cs="Arial"/>
        </w:rPr>
        <w:lastRenderedPageBreak/>
        <w:t xml:space="preserve">Les actes spéciaux de sous-traitance sont joints en annexe à l’acte d’engagement. En cours d’exécution du marché, le titulaire utilise également le formulaire DC4.  </w:t>
      </w:r>
    </w:p>
    <w:p w14:paraId="6A929CB0" w14:textId="77777777" w:rsidR="00DE0BBE" w:rsidRPr="00DE0BBE" w:rsidRDefault="00DE0BBE" w:rsidP="00DE0BBE">
      <w:pPr>
        <w:rPr>
          <w:rFonts w:ascii="Arial" w:hAnsi="Arial" w:cs="Arial"/>
        </w:rPr>
      </w:pPr>
      <w:r w:rsidRPr="00DE0BBE">
        <w:rPr>
          <w:rFonts w:ascii="Arial" w:hAnsi="Arial" w:cs="Arial"/>
          <w:b/>
        </w:rPr>
        <w:t>Le dossier comportant la DC4 signée en original est adressé au maître d’ouvrage, une copie du dossier étant parallèlement transmise au maître d’œuvre.</w:t>
      </w:r>
      <w:r w:rsidRPr="00DE0BBE">
        <w:rPr>
          <w:rFonts w:ascii="Arial" w:hAnsi="Arial" w:cs="Arial"/>
        </w:rPr>
        <w:t xml:space="preserve"> </w:t>
      </w:r>
    </w:p>
    <w:p w14:paraId="22BAE172" w14:textId="77777777" w:rsidR="00096595" w:rsidRDefault="00401DF0" w:rsidP="00637615">
      <w:pPr>
        <w:rPr>
          <w:rFonts w:ascii="Arial" w:hAnsi="Arial" w:cs="Arial"/>
        </w:rPr>
      </w:pPr>
      <w:r>
        <w:rPr>
          <w:rFonts w:ascii="Arial" w:hAnsi="Arial" w:cs="Arial"/>
        </w:rPr>
        <w:t xml:space="preserve">Le dossier de </w:t>
      </w:r>
      <w:r w:rsidR="00637615">
        <w:rPr>
          <w:rFonts w:ascii="Arial" w:hAnsi="Arial" w:cs="Arial"/>
        </w:rPr>
        <w:t xml:space="preserve">sous-traitance </w:t>
      </w:r>
      <w:r w:rsidR="00096595">
        <w:rPr>
          <w:rFonts w:ascii="Arial" w:hAnsi="Arial" w:cs="Arial"/>
        </w:rPr>
        <w:t xml:space="preserve">est constitué des pièces suivantes : </w:t>
      </w:r>
    </w:p>
    <w:p w14:paraId="21941B29" w14:textId="0EA68459" w:rsidR="00A3799A" w:rsidRDefault="00096595" w:rsidP="00096595">
      <w:pPr>
        <w:pStyle w:val="Paragraphedeliste"/>
        <w:numPr>
          <w:ilvl w:val="0"/>
          <w:numId w:val="20"/>
        </w:numPr>
        <w:rPr>
          <w:rFonts w:ascii="Arial" w:hAnsi="Arial" w:cs="Arial"/>
        </w:rPr>
      </w:pPr>
      <w:r>
        <w:rPr>
          <w:rFonts w:ascii="Arial" w:hAnsi="Arial" w:cs="Arial"/>
        </w:rPr>
        <w:t xml:space="preserve">L’acte spécial de sous-traitance </w:t>
      </w:r>
      <w:r w:rsidR="00401DF0" w:rsidRPr="00096595">
        <w:rPr>
          <w:rFonts w:ascii="Arial" w:hAnsi="Arial" w:cs="Arial"/>
        </w:rPr>
        <w:t>(formulaire DC4)</w:t>
      </w:r>
      <w:r w:rsidR="00637615" w:rsidRPr="00096595">
        <w:rPr>
          <w:rFonts w:ascii="Arial" w:hAnsi="Arial" w:cs="Arial"/>
        </w:rPr>
        <w:t xml:space="preserve"> signé</w:t>
      </w:r>
      <w:r>
        <w:rPr>
          <w:rFonts w:ascii="Arial" w:hAnsi="Arial" w:cs="Arial"/>
        </w:rPr>
        <w:t xml:space="preserve"> </w:t>
      </w:r>
      <w:r w:rsidR="00637615" w:rsidRPr="00096595">
        <w:rPr>
          <w:rFonts w:ascii="Arial" w:hAnsi="Arial" w:cs="Arial"/>
        </w:rPr>
        <w:t xml:space="preserve">par </w:t>
      </w:r>
      <w:r w:rsidR="00A21A5D">
        <w:rPr>
          <w:rFonts w:ascii="Arial" w:hAnsi="Arial" w:cs="Arial"/>
        </w:rPr>
        <w:t>le titulaire et le sous-traitant</w:t>
      </w:r>
      <w:r w:rsidR="00637615" w:rsidRPr="00096595">
        <w:rPr>
          <w:rFonts w:ascii="Arial" w:hAnsi="Arial" w:cs="Arial"/>
        </w:rPr>
        <w:t xml:space="preserve"> et </w:t>
      </w:r>
      <w:r w:rsidR="00637615" w:rsidRPr="00A21A5D">
        <w:rPr>
          <w:rFonts w:ascii="Arial" w:hAnsi="Arial" w:cs="Arial"/>
          <w:u w:val="single"/>
        </w:rPr>
        <w:t xml:space="preserve">ce </w:t>
      </w:r>
      <w:r w:rsidR="00A3799A" w:rsidRPr="00A21A5D">
        <w:rPr>
          <w:rFonts w:ascii="Arial" w:hAnsi="Arial" w:cs="Arial"/>
          <w:u w:val="single"/>
        </w:rPr>
        <w:t>quel que</w:t>
      </w:r>
      <w:r w:rsidR="00637615" w:rsidRPr="00A21A5D">
        <w:rPr>
          <w:rFonts w:ascii="Arial" w:hAnsi="Arial" w:cs="Arial"/>
          <w:u w:val="single"/>
        </w:rPr>
        <w:t xml:space="preserve"> soit le montant sous-traité</w:t>
      </w:r>
      <w:r>
        <w:rPr>
          <w:rFonts w:ascii="Arial" w:hAnsi="Arial" w:cs="Arial"/>
        </w:rPr>
        <w:t>.</w:t>
      </w:r>
    </w:p>
    <w:p w14:paraId="2EDA46FC" w14:textId="1A84ECCB" w:rsidR="00096595" w:rsidRPr="00096595" w:rsidRDefault="00096595" w:rsidP="00096595">
      <w:pPr>
        <w:pStyle w:val="Paragraphedeliste"/>
        <w:numPr>
          <w:ilvl w:val="0"/>
          <w:numId w:val="20"/>
        </w:numPr>
        <w:rPr>
          <w:rFonts w:ascii="Arial" w:hAnsi="Arial" w:cs="Arial"/>
        </w:rPr>
      </w:pPr>
      <w:r>
        <w:rPr>
          <w:rFonts w:ascii="Arial" w:hAnsi="Arial" w:cs="Arial"/>
        </w:rPr>
        <w:t>La déclaration du candidat (formulaire DC2) complétée par le sous-traitant.</w:t>
      </w:r>
    </w:p>
    <w:p w14:paraId="19C797DE" w14:textId="77777777" w:rsidR="002545B1" w:rsidRDefault="00637615" w:rsidP="00096595">
      <w:pPr>
        <w:spacing w:after="0"/>
        <w:ind w:left="709"/>
        <w:rPr>
          <w:rFonts w:ascii="Arial" w:hAnsi="Arial" w:cs="Arial"/>
        </w:rPr>
      </w:pPr>
      <w:r w:rsidRPr="00637615">
        <w:rPr>
          <w:rFonts w:ascii="Arial" w:hAnsi="Arial" w:cs="Arial"/>
        </w:rPr>
        <w:t>Les formulaires DC sont disponibles à l'adresse suivante:</w:t>
      </w:r>
    </w:p>
    <w:p w14:paraId="284484E7" w14:textId="10BAD852" w:rsidR="00A3799A" w:rsidRDefault="00802716" w:rsidP="002545B1">
      <w:pPr>
        <w:jc w:val="center"/>
        <w:rPr>
          <w:rFonts w:ascii="Arial" w:hAnsi="Arial" w:cs="Arial"/>
        </w:rPr>
      </w:pPr>
      <w:hyperlink r:id="rId10" w:history="1">
        <w:r w:rsidR="002545B1" w:rsidRPr="00DD1DB3">
          <w:rPr>
            <w:rStyle w:val="Lienhypertexte"/>
            <w:rFonts w:ascii="Arial" w:hAnsi="Arial" w:cs="Arial"/>
          </w:rPr>
          <w:t>http://www.economie.gouv.fr/daj/formulaires-marches-publics</w:t>
        </w:r>
      </w:hyperlink>
    </w:p>
    <w:p w14:paraId="1B63A16C" w14:textId="43805933" w:rsidR="00096595" w:rsidRDefault="00096595" w:rsidP="00096595">
      <w:pPr>
        <w:pStyle w:val="Paragraphedeliste"/>
        <w:numPr>
          <w:ilvl w:val="0"/>
          <w:numId w:val="20"/>
        </w:numPr>
        <w:rPr>
          <w:rFonts w:ascii="Arial" w:hAnsi="Arial" w:cs="Arial"/>
        </w:rPr>
      </w:pPr>
      <w:r>
        <w:rPr>
          <w:rFonts w:ascii="Arial" w:hAnsi="Arial" w:cs="Arial"/>
        </w:rPr>
        <w:t>Le certificat attestant la souscription aux déclarations et les paiements correspondants aux impôts délivré par l’administration fiscale sur le site de la DGFIP.</w:t>
      </w:r>
    </w:p>
    <w:p w14:paraId="2DEAD5B1" w14:textId="02E71BAA" w:rsidR="00096595" w:rsidRDefault="00096595" w:rsidP="00096595">
      <w:pPr>
        <w:pStyle w:val="Paragraphedeliste"/>
        <w:numPr>
          <w:ilvl w:val="0"/>
          <w:numId w:val="20"/>
        </w:numPr>
        <w:rPr>
          <w:rFonts w:ascii="Arial" w:hAnsi="Arial" w:cs="Arial"/>
        </w:rPr>
      </w:pPr>
      <w:r>
        <w:rPr>
          <w:rFonts w:ascii="Arial" w:hAnsi="Arial" w:cs="Arial"/>
        </w:rPr>
        <w:t>Le certificat des déclarations sociales et de paiement des cotisations et contributions de sécurité sociale datant de moins de 6 mois sur le site de l’URSSAF.</w:t>
      </w:r>
    </w:p>
    <w:p w14:paraId="771D0CA4" w14:textId="33F4A2B6" w:rsidR="00096595" w:rsidRDefault="00096595" w:rsidP="00096595">
      <w:pPr>
        <w:pStyle w:val="Paragraphedeliste"/>
        <w:numPr>
          <w:ilvl w:val="0"/>
          <w:numId w:val="20"/>
        </w:numPr>
        <w:rPr>
          <w:rFonts w:ascii="Arial" w:hAnsi="Arial" w:cs="Arial"/>
        </w:rPr>
      </w:pPr>
      <w:r>
        <w:rPr>
          <w:rFonts w:ascii="Arial" w:hAnsi="Arial" w:cs="Arial"/>
        </w:rPr>
        <w:t>L’attestation d’assurance en cours de validité couvrant les prestations sous-traitées.</w:t>
      </w:r>
    </w:p>
    <w:p w14:paraId="4B12FAB5" w14:textId="470D2539" w:rsidR="00096595" w:rsidRDefault="00096595" w:rsidP="00096595">
      <w:pPr>
        <w:pStyle w:val="Paragraphedeliste"/>
        <w:numPr>
          <w:ilvl w:val="0"/>
          <w:numId w:val="20"/>
        </w:numPr>
        <w:rPr>
          <w:rFonts w:ascii="Arial" w:hAnsi="Arial" w:cs="Arial"/>
        </w:rPr>
      </w:pPr>
      <w:r>
        <w:rPr>
          <w:rFonts w:ascii="Arial" w:hAnsi="Arial" w:cs="Arial"/>
        </w:rPr>
        <w:t>Un extrait Kbis ou extrait D1</w:t>
      </w:r>
    </w:p>
    <w:p w14:paraId="5E59DEB0" w14:textId="0C106E44" w:rsidR="00096595" w:rsidRDefault="00096595" w:rsidP="00096595">
      <w:pPr>
        <w:pStyle w:val="Paragraphedeliste"/>
        <w:numPr>
          <w:ilvl w:val="0"/>
          <w:numId w:val="20"/>
        </w:numPr>
        <w:rPr>
          <w:rFonts w:ascii="Arial" w:hAnsi="Arial" w:cs="Arial"/>
        </w:rPr>
      </w:pPr>
      <w:r>
        <w:rPr>
          <w:rFonts w:ascii="Arial" w:hAnsi="Arial" w:cs="Arial"/>
        </w:rPr>
        <w:t>Le RIB original du sous-traitant</w:t>
      </w:r>
    </w:p>
    <w:p w14:paraId="6D62D096" w14:textId="38275CDA" w:rsidR="00A21A5D" w:rsidRDefault="00A21A5D" w:rsidP="00096595">
      <w:pPr>
        <w:pStyle w:val="Paragraphedeliste"/>
        <w:numPr>
          <w:ilvl w:val="0"/>
          <w:numId w:val="20"/>
        </w:numPr>
        <w:rPr>
          <w:rFonts w:ascii="Arial" w:hAnsi="Arial" w:cs="Arial"/>
        </w:rPr>
      </w:pPr>
      <w:r>
        <w:rPr>
          <w:rFonts w:ascii="Arial" w:hAnsi="Arial" w:cs="Arial"/>
        </w:rPr>
        <w:t>Le cas échéant, restitution du certificat de cessibilité ou attestation de l’établissement de crédit tel qu’exigé au paragraphe J de l’acte spécial.</w:t>
      </w:r>
    </w:p>
    <w:p w14:paraId="44832884" w14:textId="77777777" w:rsidR="000F1664" w:rsidRPr="000F1664" w:rsidRDefault="000F1664" w:rsidP="000F1664">
      <w:pPr>
        <w:rPr>
          <w:rFonts w:ascii="Arial" w:hAnsi="Arial" w:cs="Arial"/>
        </w:rPr>
      </w:pPr>
      <w:r w:rsidRPr="000F1664">
        <w:rPr>
          <w:rFonts w:ascii="Arial" w:hAnsi="Arial" w:cs="Arial"/>
        </w:rPr>
        <w:t>L'agrément d’un sous-traitant sera recevable sous réserve :</w:t>
      </w:r>
    </w:p>
    <w:p w14:paraId="76B635A1" w14:textId="77777777" w:rsidR="000F1664" w:rsidRPr="000F1664" w:rsidRDefault="000F1664" w:rsidP="000F1664">
      <w:pPr>
        <w:rPr>
          <w:rFonts w:ascii="Arial" w:hAnsi="Arial" w:cs="Arial"/>
        </w:rPr>
      </w:pPr>
      <w:r w:rsidRPr="000F1664">
        <w:rPr>
          <w:rFonts w:ascii="Arial" w:hAnsi="Arial" w:cs="Arial"/>
        </w:rPr>
        <w:t>a)</w:t>
      </w:r>
      <w:r w:rsidRPr="000F1664">
        <w:rPr>
          <w:rFonts w:ascii="Arial" w:hAnsi="Arial" w:cs="Arial"/>
        </w:rPr>
        <w:tab/>
        <w:t xml:space="preserve">que la demande en soit faite par le titulaire dans un délai compatible, d'une part avec le délai légal d'établissement du Plan particulier de sécurité et de protection de la santé (PPSPS) par le sous-traitant et d'autre part avec la date prévisionnelle d'intervention du sous-traitant; </w:t>
      </w:r>
    </w:p>
    <w:p w14:paraId="47344DFC" w14:textId="77777777" w:rsidR="000F1664" w:rsidRPr="00736512" w:rsidRDefault="000F1664" w:rsidP="000F1664">
      <w:pPr>
        <w:rPr>
          <w:rFonts w:ascii="Arial" w:hAnsi="Arial" w:cs="Arial"/>
        </w:rPr>
      </w:pPr>
      <w:r w:rsidRPr="000F1664">
        <w:rPr>
          <w:rFonts w:ascii="Arial" w:hAnsi="Arial" w:cs="Arial"/>
        </w:rPr>
        <w:t>b)</w:t>
      </w:r>
      <w:r w:rsidRPr="000F1664">
        <w:rPr>
          <w:rFonts w:ascii="Arial" w:hAnsi="Arial" w:cs="Arial"/>
        </w:rPr>
        <w:tab/>
      </w:r>
      <w:r w:rsidRPr="00736512">
        <w:rPr>
          <w:rFonts w:ascii="Arial" w:hAnsi="Arial" w:cs="Arial"/>
        </w:rPr>
        <w:t xml:space="preserve">que ledit Plan particulier soit effectivement établi et validé par le coordonnateur SPS dans les délais requis. À défaut, l'agrément prononcé sera caduc. En tout état de cause, le titulaire demeure responsable en termes de délais du retard éventuel de son sous-traitant pour l'établissement du PPSPS. </w:t>
      </w:r>
    </w:p>
    <w:p w14:paraId="5921F24F" w14:textId="220AA2E8" w:rsidR="000F1664" w:rsidRPr="000F1664" w:rsidRDefault="000F1664" w:rsidP="000F1664">
      <w:pPr>
        <w:rPr>
          <w:rFonts w:ascii="Arial" w:hAnsi="Arial" w:cs="Arial"/>
        </w:rPr>
      </w:pPr>
      <w:r w:rsidRPr="00736512">
        <w:rPr>
          <w:rFonts w:ascii="Arial" w:hAnsi="Arial" w:cs="Arial"/>
        </w:rPr>
        <w:t>Le titulaire est en outre tenu, le cas échéant, au respect des conditions particulières à la sou</w:t>
      </w:r>
      <w:r w:rsidR="00D72764" w:rsidRPr="00736512">
        <w:rPr>
          <w:rFonts w:ascii="Arial" w:hAnsi="Arial" w:cs="Arial"/>
        </w:rPr>
        <w:t>s-traitance visées à l’article 8.8</w:t>
      </w:r>
      <w:r w:rsidR="004E44BF" w:rsidRPr="00736512">
        <w:rPr>
          <w:rFonts w:ascii="Arial" w:hAnsi="Arial" w:cs="Arial"/>
        </w:rPr>
        <w:t xml:space="preserve"> du cahier des clauses particulières</w:t>
      </w:r>
      <w:r w:rsidRPr="00736512">
        <w:rPr>
          <w:rFonts w:ascii="Arial" w:hAnsi="Arial" w:cs="Arial"/>
        </w:rPr>
        <w:t xml:space="preserve"> applicable au marché</w:t>
      </w:r>
      <w:r w:rsidR="00D72764" w:rsidRPr="00736512">
        <w:rPr>
          <w:rFonts w:ascii="Arial" w:hAnsi="Arial" w:cs="Arial"/>
        </w:rPr>
        <w:t xml:space="preserve"> : </w:t>
      </w:r>
      <w:r w:rsidRPr="00736512">
        <w:rPr>
          <w:rFonts w:ascii="Arial" w:hAnsi="Arial" w:cs="Arial"/>
        </w:rPr>
        <w:t>Sécurité et protection de la santé de</w:t>
      </w:r>
      <w:r w:rsidR="00D72764" w:rsidRPr="00736512">
        <w:rPr>
          <w:rFonts w:ascii="Arial" w:hAnsi="Arial" w:cs="Arial"/>
        </w:rPr>
        <w:t>s travailleurs sur le chantier.</w:t>
      </w:r>
    </w:p>
    <w:p w14:paraId="24FD238D" w14:textId="0BEA16A3" w:rsidR="00637615" w:rsidRDefault="00637615" w:rsidP="00637615">
      <w:pPr>
        <w:rPr>
          <w:rFonts w:ascii="Arial" w:hAnsi="Arial" w:cs="Arial"/>
        </w:rPr>
      </w:pPr>
      <w:r w:rsidRPr="00637615">
        <w:rPr>
          <w:rFonts w:ascii="Arial" w:hAnsi="Arial" w:cs="Arial"/>
        </w:rPr>
        <w:t xml:space="preserve">Le titulaire du marché reconnaît être parfaitement informé qu’il n’est pas autorisé à sous-traiter l’une quelconque des prestations objet du marché avant que notification lui soit faite par le maître d’ouvrage de cet accord spécial.  </w:t>
      </w:r>
    </w:p>
    <w:p w14:paraId="2C898C76" w14:textId="1380C4E1" w:rsidR="0083317A" w:rsidRDefault="00637615" w:rsidP="0008570F">
      <w:pPr>
        <w:rPr>
          <w:rFonts w:ascii="Arial" w:hAnsi="Arial" w:cs="Arial"/>
        </w:rPr>
      </w:pPr>
      <w:r w:rsidRPr="0008570F">
        <w:rPr>
          <w:rFonts w:ascii="Arial" w:hAnsi="Arial" w:cs="Arial"/>
        </w:rPr>
        <w:t>P</w:t>
      </w:r>
      <w:r w:rsidRPr="00637615">
        <w:rPr>
          <w:rFonts w:ascii="Arial" w:hAnsi="Arial" w:cs="Arial"/>
        </w:rPr>
        <w:t>ar ailleurs, le titulaire du marché est informé que le maître d’ouvrage ne saurait accepter qu’il soustraite la totalité de ses obligations découlant du présent marché.</w:t>
      </w:r>
    </w:p>
    <w:p w14:paraId="076BAEE9" w14:textId="77777777" w:rsidR="00307446" w:rsidRPr="00307446" w:rsidRDefault="00307446" w:rsidP="00307446">
      <w:pPr>
        <w:rPr>
          <w:rFonts w:ascii="Arial" w:hAnsi="Arial" w:cs="Arial"/>
        </w:rPr>
      </w:pPr>
      <w:r w:rsidRPr="00307446">
        <w:rPr>
          <w:rFonts w:ascii="Arial" w:hAnsi="Arial" w:cs="Arial"/>
        </w:rPr>
        <w:t xml:space="preserve">Pour une déclaration de sous-traitance de second rang, le RIB n'est pas nécessaire puisque la société n'a pas droit au paiement direct mais il est exigé de la société sous-traitante de 1er rang la caution de garantie de paiement. </w:t>
      </w:r>
    </w:p>
    <w:p w14:paraId="4921D2B2" w14:textId="77777777" w:rsidR="00307446" w:rsidRPr="00307446" w:rsidRDefault="00307446" w:rsidP="00307446">
      <w:pPr>
        <w:rPr>
          <w:rFonts w:ascii="Arial" w:hAnsi="Arial" w:cs="Arial"/>
        </w:rPr>
      </w:pPr>
      <w:r w:rsidRPr="00307446">
        <w:rPr>
          <w:rFonts w:ascii="Arial" w:hAnsi="Arial" w:cs="Arial"/>
        </w:rPr>
        <w:lastRenderedPageBreak/>
        <w:t xml:space="preserve">Pour une déclaration de sous-traitance modificative qui interviendra l'année suivant celle de la déclaration initiale, il est impératif de transmettre un nouveau dossier comportant les pièces demandées. </w:t>
      </w:r>
    </w:p>
    <w:p w14:paraId="4E0DAA87" w14:textId="319CDD64" w:rsidR="00307446" w:rsidRDefault="00307446" w:rsidP="00307446">
      <w:pPr>
        <w:rPr>
          <w:rFonts w:ascii="Arial" w:hAnsi="Arial" w:cs="Arial"/>
        </w:rPr>
      </w:pPr>
      <w:r w:rsidRPr="00307446">
        <w:rPr>
          <w:rFonts w:ascii="Arial" w:hAnsi="Arial" w:cs="Arial"/>
        </w:rPr>
        <w:t>Pour une déclaration de sous-traitance modificative intervenant la même année, il est impératif de joindre une nouvelle déclaration du candidat (DC2).</w:t>
      </w:r>
    </w:p>
    <w:p w14:paraId="49AEF60E" w14:textId="7A345011" w:rsidR="0083317A" w:rsidRPr="00692D16" w:rsidRDefault="0083317A" w:rsidP="0083317A">
      <w:pPr>
        <w:rPr>
          <w:rFonts w:ascii="Arial" w:hAnsi="Arial" w:cs="Arial"/>
        </w:rPr>
      </w:pPr>
      <w:r w:rsidRPr="0083317A">
        <w:rPr>
          <w:rFonts w:ascii="Arial" w:hAnsi="Arial" w:cs="Arial"/>
        </w:rPr>
        <w:t xml:space="preserve">Tout sous-traitant occulte dûment </w:t>
      </w:r>
      <w:r w:rsidR="007838D6" w:rsidRPr="0083317A">
        <w:rPr>
          <w:rFonts w:ascii="Arial" w:hAnsi="Arial" w:cs="Arial"/>
        </w:rPr>
        <w:t>constat</w:t>
      </w:r>
      <w:r w:rsidR="007838D6">
        <w:rPr>
          <w:rFonts w:ascii="Arial" w:hAnsi="Arial" w:cs="Arial"/>
        </w:rPr>
        <w:t>é</w:t>
      </w:r>
      <w:r w:rsidRPr="0083317A">
        <w:rPr>
          <w:rFonts w:ascii="Arial" w:hAnsi="Arial" w:cs="Arial"/>
        </w:rPr>
        <w:t xml:space="preserve"> par le pouvoir adjudicateur donnera lieu à une mise en demeure notifiée à l’entreprise principale pour procéder à la déclaration de sous-traitant dans un délai franc défini dans ladite mise en demeure. Si cette mise en demeure reste infructueuse, le pouvoir adjudicateur pourra notifier sa décision de résilier le marché pour faute aux frais et risques de l’entreprise principale titulaire du marché, conformément à </w:t>
      </w:r>
      <w:r w:rsidRPr="00692D16">
        <w:rPr>
          <w:rFonts w:ascii="Arial" w:hAnsi="Arial" w:cs="Arial"/>
        </w:rPr>
        <w:t xml:space="preserve">l’article 14-1 de la loi du 31 décembre 1975. </w:t>
      </w:r>
    </w:p>
    <w:p w14:paraId="36177653" w14:textId="4C816BE2" w:rsidR="0083317A" w:rsidRPr="005003CC" w:rsidRDefault="0083317A" w:rsidP="0083317A">
      <w:pPr>
        <w:rPr>
          <w:rFonts w:ascii="Arial" w:hAnsi="Arial" w:cs="Arial"/>
          <w:b/>
        </w:rPr>
      </w:pPr>
      <w:r w:rsidRPr="005003CC">
        <w:rPr>
          <w:rFonts w:ascii="Arial" w:hAnsi="Arial" w:cs="Arial"/>
          <w:b/>
        </w:rPr>
        <w:t xml:space="preserve">Le titulaire du marché reste personnellement responsable de la bonne exécution du marché par lui-même ou par ses éventuels sous-traitants.  </w:t>
      </w:r>
    </w:p>
    <w:p w14:paraId="0740DE47" w14:textId="4DA65CC9" w:rsidR="0083317A" w:rsidRPr="0083317A" w:rsidRDefault="0083317A" w:rsidP="0083317A">
      <w:pPr>
        <w:rPr>
          <w:rFonts w:ascii="Arial" w:hAnsi="Arial" w:cs="Arial"/>
        </w:rPr>
      </w:pPr>
      <w:r w:rsidRPr="0083317A">
        <w:rPr>
          <w:rFonts w:ascii="Arial" w:hAnsi="Arial" w:cs="Arial"/>
        </w:rPr>
        <w:t xml:space="preserve">Tout désordre, toute mauvaise réalisation ou réalisation non conforme, voire tout oubli dans la réalisation de certaines prestations, enfin tout retard et tout autre manquement inhérent au sous-traitant sera imputé au titulaire du marché et fera l’objet d’une notification en ce sens à son intention. Il appartient alors à l’entreprise principale titulaire du marché de prendre toutes les dispositions nécessaires, notamment à l’égard de son sous-traitant, pour remédier à ces différents manquements contractuels volontaires ou involontaires.  </w:t>
      </w:r>
    </w:p>
    <w:p w14:paraId="23837864" w14:textId="1992B7CD" w:rsidR="0083317A" w:rsidRDefault="0083317A" w:rsidP="0083317A">
      <w:pPr>
        <w:rPr>
          <w:rFonts w:ascii="Arial" w:hAnsi="Arial" w:cs="Arial"/>
        </w:rPr>
      </w:pPr>
      <w:r w:rsidRPr="0083317A">
        <w:rPr>
          <w:rFonts w:ascii="Arial" w:hAnsi="Arial" w:cs="Arial"/>
        </w:rPr>
        <w:t xml:space="preserve">Toute sanction définie par le cahier des charges sera applicable exclusivement à l’entreprise principale, seule entité ayant un lien contractuel avec le pouvoir adjudicateur. En cas de résiliation pour faute notifiée à l’entreprise principale, cette dernière devra prendre les dispositions nécessaires pour aviser, dans les meilleurs délais, son sous-traitant de cette décision. En ce cas, il fera son affaire de l’ensemble des actes successifs à cette décision de résiliation concernant son sous-traitant. </w:t>
      </w:r>
    </w:p>
    <w:p w14:paraId="5DECCCAD" w14:textId="293F8EB9" w:rsidR="00405D50" w:rsidRPr="00536323" w:rsidRDefault="007D3DF1" w:rsidP="00EE539C">
      <w:pPr>
        <w:pStyle w:val="Sous-article"/>
        <w:rPr>
          <w:rFonts w:eastAsia="Calibri"/>
        </w:rPr>
      </w:pPr>
      <w:bookmarkStart w:id="20" w:name="_Toc177739393"/>
      <w:r>
        <w:rPr>
          <w:rFonts w:eastAsia="Calibri"/>
        </w:rPr>
        <w:t>Forme des notifications et informations au titulaire</w:t>
      </w:r>
      <w:bookmarkEnd w:id="20"/>
    </w:p>
    <w:p w14:paraId="23D45B23" w14:textId="543E965E" w:rsidR="007D3DF1" w:rsidRDefault="007D3DF1" w:rsidP="007D3DF1">
      <w:pPr>
        <w:rPr>
          <w:rFonts w:ascii="Arial" w:hAnsi="Arial" w:cs="Arial"/>
        </w:rPr>
      </w:pPr>
      <w:r w:rsidRPr="007D3DF1">
        <w:rPr>
          <w:rFonts w:ascii="Arial" w:hAnsi="Arial" w:cs="Arial"/>
        </w:rPr>
        <w:t>Pour les notifications au titulaire de ses décisions ou informations qui font courir un délai, le pouvoir adjudicateur prévoit d'utiliser les formes suivantes qui permettent d'attester de la date et l'heure de leur réception : échanges dématérialisés par courriel avec accusé de réception retourné obligatoirement par le titulaire du marché. Pour la notification de pièces administratives, les courriels expédiés par Sorbonne Université proviendront exclusivement de la direction des achats et/ou de la direction patrimoine</w:t>
      </w:r>
      <w:r w:rsidR="00F80CA1">
        <w:rPr>
          <w:rFonts w:ascii="Arial" w:hAnsi="Arial" w:cs="Arial"/>
        </w:rPr>
        <w:t xml:space="preserve"> et logistique</w:t>
      </w:r>
      <w:r w:rsidRPr="007D3DF1">
        <w:rPr>
          <w:rFonts w:ascii="Arial" w:hAnsi="Arial" w:cs="Arial"/>
        </w:rPr>
        <w:t xml:space="preserve"> de Sorbonne Université. Toutefois, le pouvoir adjudicateur se réserve la possibilité de notifier les actes, décisions ou informations qui font courir un délai par courrier recommandé avec accusé de réception. </w:t>
      </w:r>
    </w:p>
    <w:p w14:paraId="6074E1C9" w14:textId="063816C6" w:rsidR="00405D50" w:rsidRPr="00536323" w:rsidRDefault="007D3DF1" w:rsidP="007D3DF1">
      <w:pPr>
        <w:rPr>
          <w:rFonts w:ascii="Arial" w:hAnsi="Arial" w:cs="Arial"/>
        </w:rPr>
      </w:pPr>
      <w:r w:rsidRPr="007D3DF1">
        <w:rPr>
          <w:rFonts w:ascii="Arial" w:hAnsi="Arial" w:cs="Arial"/>
        </w:rPr>
        <w:t xml:space="preserve">L'acte d'engagement précise l'adresse courriel ainsi que l’adresse postale du titulaire pour les notifications. En cas de changement durant l’exécution du marché, il appartient au titulaire du marché de communiquer la nouvelle adresse courriel ainsi que la nouvelle adresse postale auxquelles devront être </w:t>
      </w:r>
      <w:r w:rsidR="001F7C73">
        <w:rPr>
          <w:rFonts w:ascii="Arial" w:hAnsi="Arial" w:cs="Arial"/>
        </w:rPr>
        <w:t>effectuées les communications.</w:t>
      </w:r>
    </w:p>
    <w:p w14:paraId="790B66AD" w14:textId="71150D03" w:rsidR="00633EA9" w:rsidRPr="00536323" w:rsidRDefault="007D3DF1" w:rsidP="00EE539C">
      <w:pPr>
        <w:pStyle w:val="Sous-article"/>
      </w:pPr>
      <w:bookmarkStart w:id="21" w:name="_Toc177739394"/>
      <w:r>
        <w:lastRenderedPageBreak/>
        <w:t>Ordre de service</w:t>
      </w:r>
      <w:bookmarkEnd w:id="21"/>
    </w:p>
    <w:p w14:paraId="75AAC971" w14:textId="51CB0EA3" w:rsidR="007D3DF1" w:rsidRPr="007D3DF1" w:rsidRDefault="007D3DF1" w:rsidP="007D3DF1">
      <w:pPr>
        <w:pStyle w:val="format4"/>
        <w:spacing w:before="120" w:after="240" w:line="240" w:lineRule="auto"/>
        <w:ind w:left="0" w:firstLine="0"/>
        <w:rPr>
          <w:rFonts w:ascii="Arial" w:hAnsi="Arial" w:cs="Arial"/>
          <w:sz w:val="22"/>
        </w:rPr>
      </w:pPr>
      <w:r w:rsidRPr="007D3DF1">
        <w:rPr>
          <w:rFonts w:ascii="Arial" w:hAnsi="Arial" w:cs="Arial"/>
          <w:sz w:val="22"/>
        </w:rPr>
        <w:t xml:space="preserve">Conformément aux dispositions de l’article 3.8 du CCAG-travaux, les ordres de service seront préparés, numérotés, datés par le maître d’œuvre. Le titulaire en accuse réception datée.  </w:t>
      </w:r>
    </w:p>
    <w:p w14:paraId="3A2F8E86" w14:textId="45E0043B" w:rsidR="00E56891" w:rsidRDefault="00E56891" w:rsidP="00E56891">
      <w:pPr>
        <w:pStyle w:val="format4"/>
        <w:spacing w:before="120" w:after="240" w:line="240" w:lineRule="auto"/>
        <w:ind w:left="0" w:firstLine="0"/>
        <w:rPr>
          <w:rFonts w:ascii="Arial" w:hAnsi="Arial" w:cs="Arial"/>
          <w:sz w:val="22"/>
        </w:rPr>
      </w:pPr>
      <w:r>
        <w:rPr>
          <w:rFonts w:ascii="Arial" w:hAnsi="Arial" w:cs="Arial"/>
          <w:sz w:val="22"/>
        </w:rPr>
        <w:t>T</w:t>
      </w:r>
      <w:r w:rsidRPr="007D3DF1">
        <w:rPr>
          <w:rFonts w:ascii="Arial" w:hAnsi="Arial" w:cs="Arial"/>
          <w:sz w:val="22"/>
        </w:rPr>
        <w:t xml:space="preserve">ous les ordres de services </w:t>
      </w:r>
      <w:r>
        <w:rPr>
          <w:rFonts w:ascii="Arial" w:hAnsi="Arial" w:cs="Arial"/>
          <w:sz w:val="22"/>
        </w:rPr>
        <w:t xml:space="preserve">entraînant une modification des conditions d’exécution du marché, notamment en termes de délai d’exécution, de durée et de montants, notamment </w:t>
      </w:r>
      <w:r w:rsidRPr="007D3DF1">
        <w:rPr>
          <w:rFonts w:ascii="Arial" w:hAnsi="Arial" w:cs="Arial"/>
          <w:sz w:val="22"/>
        </w:rPr>
        <w:t>relatifs à la réalisation de travaux supplémentaires ou modificatifs de quelque nature qu'ils soient, doivent, pour être opposables au maître de l'ouvrage, comporter le visa de celui-ci.</w:t>
      </w:r>
    </w:p>
    <w:p w14:paraId="33FEE412" w14:textId="585BBD0B" w:rsidR="007D3DF1" w:rsidRPr="007D3DF1" w:rsidRDefault="007D3DF1" w:rsidP="007D3DF1">
      <w:pPr>
        <w:pStyle w:val="format4"/>
        <w:spacing w:before="120" w:after="240" w:line="240" w:lineRule="auto"/>
        <w:ind w:left="0" w:firstLine="0"/>
        <w:rPr>
          <w:rFonts w:ascii="Arial" w:hAnsi="Arial" w:cs="Arial"/>
          <w:sz w:val="22"/>
        </w:rPr>
      </w:pPr>
      <w:r w:rsidRPr="007D3DF1">
        <w:rPr>
          <w:rFonts w:ascii="Arial" w:hAnsi="Arial" w:cs="Arial"/>
          <w:sz w:val="22"/>
        </w:rPr>
        <w:t>Les ordres de services peuvent être notifiés dans les conditions prévues à l’article 3.1 du CCAG</w:t>
      </w:r>
      <w:r>
        <w:rPr>
          <w:rFonts w:ascii="Arial" w:hAnsi="Arial" w:cs="Arial"/>
          <w:sz w:val="22"/>
        </w:rPr>
        <w:t xml:space="preserve"> </w:t>
      </w:r>
      <w:r w:rsidRPr="007D3DF1">
        <w:rPr>
          <w:rFonts w:ascii="Arial" w:hAnsi="Arial" w:cs="Arial"/>
          <w:sz w:val="22"/>
        </w:rPr>
        <w:t xml:space="preserve">Travaux. A cet effet, le titulaire du marché indique à l’acte d’engagement, les adresses postale et courriel prévues pour les notifications. </w:t>
      </w:r>
    </w:p>
    <w:p w14:paraId="6FB7E4E4" w14:textId="245CDFA7" w:rsidR="000F1434" w:rsidRPr="000F1434" w:rsidRDefault="000F1434" w:rsidP="000F1434">
      <w:pPr>
        <w:pStyle w:val="Sous-article"/>
      </w:pPr>
      <w:bookmarkStart w:id="22" w:name="_Toc177739395"/>
      <w:r w:rsidRPr="000F1434">
        <w:t>Sécurité et hygiène</w:t>
      </w:r>
      <w:bookmarkEnd w:id="22"/>
    </w:p>
    <w:p w14:paraId="07B9B1B8" w14:textId="2B3456D0" w:rsidR="000F1434" w:rsidRPr="007A023F" w:rsidRDefault="000F1434" w:rsidP="000F1434">
      <w:pPr>
        <w:spacing w:after="120" w:line="240" w:lineRule="auto"/>
        <w:rPr>
          <w:rFonts w:ascii="Arial" w:hAnsi="Arial" w:cs="Arial"/>
        </w:rPr>
      </w:pPr>
      <w:r w:rsidRPr="007A023F">
        <w:rPr>
          <w:rFonts w:ascii="Arial" w:hAnsi="Arial" w:cs="Arial"/>
        </w:rPr>
        <w:t>Lors de ses interventions sur le chantier et de sa parti</w:t>
      </w:r>
      <w:r w:rsidR="007A023F" w:rsidRPr="007A023F">
        <w:rPr>
          <w:rFonts w:ascii="Arial" w:hAnsi="Arial" w:cs="Arial"/>
        </w:rPr>
        <w:t>cipation aux réunions, le titulaire devra</w:t>
      </w:r>
      <w:r w:rsidRPr="007A023F">
        <w:rPr>
          <w:rFonts w:ascii="Arial" w:hAnsi="Arial" w:cs="Arial"/>
        </w:rPr>
        <w:t xml:space="preserve"> strictement respecter les mesures sanitaires en vigueur à la date</w:t>
      </w:r>
      <w:r w:rsidR="007A023F" w:rsidRPr="007A023F">
        <w:rPr>
          <w:rFonts w:ascii="Arial" w:hAnsi="Arial" w:cs="Arial"/>
        </w:rPr>
        <w:t xml:space="preserve"> de réalisation des prestations.</w:t>
      </w:r>
    </w:p>
    <w:p w14:paraId="413214F4" w14:textId="35542F88" w:rsidR="00A3724B" w:rsidRDefault="00AE78A8" w:rsidP="00EE539C">
      <w:pPr>
        <w:pStyle w:val="Sous-article"/>
        <w:rPr>
          <w:sz w:val="22"/>
        </w:rPr>
      </w:pPr>
      <w:bookmarkStart w:id="23" w:name="_Toc177739396"/>
      <w:bookmarkStart w:id="24" w:name="_Toc461100633"/>
      <w:r>
        <w:t>Exécution</w:t>
      </w:r>
      <w:r w:rsidR="00A3724B">
        <w:t xml:space="preserve"> administrative du contrat</w:t>
      </w:r>
      <w:bookmarkEnd w:id="23"/>
    </w:p>
    <w:p w14:paraId="258FE68F" w14:textId="216792E9" w:rsidR="007D3DF1" w:rsidRDefault="007D3DF1" w:rsidP="00A3724B">
      <w:pPr>
        <w:rPr>
          <w:rFonts w:ascii="Arial" w:hAnsi="Arial" w:cs="Arial"/>
        </w:rPr>
      </w:pPr>
      <w:r>
        <w:rPr>
          <w:rFonts w:ascii="Arial" w:hAnsi="Arial" w:cs="Arial"/>
        </w:rPr>
        <w:t>Le pouvoir</w:t>
      </w:r>
      <w:r w:rsidR="001E44D5">
        <w:rPr>
          <w:rFonts w:ascii="Arial" w:hAnsi="Arial" w:cs="Arial"/>
        </w:rPr>
        <w:t xml:space="preserve"> adjudicateur se réserve le droit d’apporter toute modification au marché de manière à l’adapter en permanence au besoin de Sorbonne Université, d’assurer la sécurité du public et des travailleurs et d’assurer la continuité du service public.</w:t>
      </w:r>
    </w:p>
    <w:p w14:paraId="7D84838B" w14:textId="57CA4B64" w:rsidR="007D3DF1" w:rsidRDefault="007D3DF1" w:rsidP="00F71063">
      <w:pPr>
        <w:spacing w:after="120"/>
        <w:rPr>
          <w:rFonts w:ascii="Arial" w:hAnsi="Arial" w:cs="Arial"/>
        </w:rPr>
      </w:pPr>
      <w:r>
        <w:rPr>
          <w:rFonts w:ascii="Arial" w:hAnsi="Arial" w:cs="Arial"/>
        </w:rPr>
        <w:t>Toute modification du marché</w:t>
      </w:r>
      <w:r w:rsidR="001E44D5">
        <w:rPr>
          <w:rFonts w:ascii="Arial" w:hAnsi="Arial" w:cs="Arial"/>
        </w:rPr>
        <w:t xml:space="preserve">, tout ajout ou changement relatif à la nature et l’étendue des prestations, feront </w:t>
      </w:r>
      <w:r>
        <w:rPr>
          <w:rFonts w:ascii="Arial" w:hAnsi="Arial" w:cs="Arial"/>
        </w:rPr>
        <w:t>l’obj</w:t>
      </w:r>
      <w:r w:rsidR="001E44D5">
        <w:rPr>
          <w:rFonts w:ascii="Arial" w:hAnsi="Arial" w:cs="Arial"/>
        </w:rPr>
        <w:t>et de la passation d’un avenant dans le respect de la réglementation en vigueur au moment desdits changements conformément aux articles R2194-1 à R2194-10 du C</w:t>
      </w:r>
      <w:r w:rsidR="008A612F">
        <w:rPr>
          <w:rFonts w:ascii="Arial" w:hAnsi="Arial" w:cs="Arial"/>
        </w:rPr>
        <w:t xml:space="preserve">ode de la </w:t>
      </w:r>
      <w:r w:rsidR="001E44D5">
        <w:rPr>
          <w:rFonts w:ascii="Arial" w:hAnsi="Arial" w:cs="Arial"/>
        </w:rPr>
        <w:t>C</w:t>
      </w:r>
      <w:r w:rsidR="008A612F">
        <w:rPr>
          <w:rFonts w:ascii="Arial" w:hAnsi="Arial" w:cs="Arial"/>
        </w:rPr>
        <w:t xml:space="preserve">ommande </w:t>
      </w:r>
      <w:r w:rsidR="001E44D5">
        <w:rPr>
          <w:rFonts w:ascii="Arial" w:hAnsi="Arial" w:cs="Arial"/>
        </w:rPr>
        <w:t>P</w:t>
      </w:r>
      <w:r w:rsidR="008A612F">
        <w:rPr>
          <w:rFonts w:ascii="Arial" w:hAnsi="Arial" w:cs="Arial"/>
        </w:rPr>
        <w:t>ublique</w:t>
      </w:r>
      <w:r w:rsidR="001E44D5">
        <w:rPr>
          <w:rFonts w:ascii="Arial" w:hAnsi="Arial" w:cs="Arial"/>
        </w:rPr>
        <w:t>.</w:t>
      </w:r>
      <w:r w:rsidR="00F71063">
        <w:rPr>
          <w:rFonts w:ascii="Arial" w:hAnsi="Arial" w:cs="Arial"/>
        </w:rPr>
        <w:t xml:space="preserve"> Leur nature peut découler de :</w:t>
      </w:r>
    </w:p>
    <w:p w14:paraId="4FDA4BEC" w14:textId="039BD927" w:rsidR="00F71063" w:rsidRDefault="00F71063" w:rsidP="00E8058B">
      <w:pPr>
        <w:pStyle w:val="Paragraphedeliste"/>
        <w:numPr>
          <w:ilvl w:val="0"/>
          <w:numId w:val="13"/>
        </w:numPr>
        <w:rPr>
          <w:rFonts w:ascii="Arial" w:hAnsi="Arial" w:cs="Arial"/>
        </w:rPr>
      </w:pPr>
      <w:r w:rsidRPr="00F71063">
        <w:rPr>
          <w:rFonts w:ascii="Arial" w:hAnsi="Arial" w:cs="Arial"/>
        </w:rPr>
        <w:t>demandes supplémentaires du contrôleur technique non mentionnées dans son rapport initial</w:t>
      </w:r>
      <w:r>
        <w:rPr>
          <w:rFonts w:ascii="Arial" w:hAnsi="Arial" w:cs="Arial"/>
        </w:rPr>
        <w:t xml:space="preserve"> </w:t>
      </w:r>
      <w:r w:rsidRPr="00F71063">
        <w:rPr>
          <w:rFonts w:ascii="Arial" w:hAnsi="Arial" w:cs="Arial"/>
        </w:rPr>
        <w:t>;</w:t>
      </w:r>
    </w:p>
    <w:p w14:paraId="0DC96E3F" w14:textId="3ABDDCEC" w:rsidR="00F71063" w:rsidRPr="00F71063" w:rsidRDefault="00F71063" w:rsidP="00E8058B">
      <w:pPr>
        <w:pStyle w:val="Paragraphedeliste"/>
        <w:numPr>
          <w:ilvl w:val="0"/>
          <w:numId w:val="13"/>
        </w:numPr>
        <w:rPr>
          <w:rFonts w:ascii="Arial" w:hAnsi="Arial" w:cs="Arial"/>
        </w:rPr>
      </w:pPr>
      <w:r w:rsidRPr="00F71063">
        <w:rPr>
          <w:rFonts w:ascii="Arial" w:hAnsi="Arial" w:cs="Arial"/>
        </w:rPr>
        <w:t xml:space="preserve">demandes supplémentaires du coordonnateur SPS non mentionnées dans son Plan général de coordination ;  </w:t>
      </w:r>
    </w:p>
    <w:p w14:paraId="0397132C" w14:textId="36B8C10C" w:rsidR="00F71063" w:rsidRPr="00F71063" w:rsidRDefault="00F71063" w:rsidP="00E8058B">
      <w:pPr>
        <w:pStyle w:val="Paragraphedeliste"/>
        <w:numPr>
          <w:ilvl w:val="0"/>
          <w:numId w:val="13"/>
        </w:numPr>
        <w:rPr>
          <w:rFonts w:ascii="Arial" w:hAnsi="Arial" w:cs="Arial"/>
        </w:rPr>
      </w:pPr>
      <w:r w:rsidRPr="00F71063">
        <w:rPr>
          <w:rFonts w:ascii="Arial" w:hAnsi="Arial" w:cs="Arial"/>
        </w:rPr>
        <w:t>défauts de structure du bâtiment non connu</w:t>
      </w:r>
      <w:r w:rsidR="007A023F">
        <w:rPr>
          <w:rFonts w:ascii="Arial" w:hAnsi="Arial" w:cs="Arial"/>
        </w:rPr>
        <w:t>s</w:t>
      </w:r>
      <w:r w:rsidRPr="00F71063">
        <w:rPr>
          <w:rFonts w:ascii="Arial" w:hAnsi="Arial" w:cs="Arial"/>
        </w:rPr>
        <w:t xml:space="preserve"> et non détectable</w:t>
      </w:r>
      <w:r w:rsidR="007A023F">
        <w:rPr>
          <w:rFonts w:ascii="Arial" w:hAnsi="Arial" w:cs="Arial"/>
        </w:rPr>
        <w:t>s</w:t>
      </w:r>
      <w:r w:rsidRPr="00F71063">
        <w:rPr>
          <w:rFonts w:ascii="Arial" w:hAnsi="Arial" w:cs="Arial"/>
        </w:rPr>
        <w:t xml:space="preserve"> avant démolition des ouvrages ;  </w:t>
      </w:r>
    </w:p>
    <w:p w14:paraId="0F5F709F" w14:textId="7538CC60" w:rsidR="00F71063" w:rsidRPr="00F71063" w:rsidRDefault="00F71063" w:rsidP="00E8058B">
      <w:pPr>
        <w:pStyle w:val="Paragraphedeliste"/>
        <w:numPr>
          <w:ilvl w:val="0"/>
          <w:numId w:val="13"/>
        </w:numPr>
        <w:rPr>
          <w:rFonts w:ascii="Arial" w:hAnsi="Arial" w:cs="Arial"/>
        </w:rPr>
      </w:pPr>
      <w:r w:rsidRPr="00F71063">
        <w:rPr>
          <w:rFonts w:ascii="Arial" w:hAnsi="Arial" w:cs="Arial"/>
        </w:rPr>
        <w:t>contraintes supplémentaires de chantier lié à l’occupation du site ;</w:t>
      </w:r>
      <w:r w:rsidR="007A023F">
        <w:rPr>
          <w:rFonts w:ascii="Arial" w:hAnsi="Arial" w:cs="Arial"/>
        </w:rPr>
        <w:t xml:space="preserve"> par exemple</w:t>
      </w:r>
      <w:r w:rsidRPr="00F71063">
        <w:rPr>
          <w:rFonts w:ascii="Arial" w:hAnsi="Arial" w:cs="Arial"/>
        </w:rPr>
        <w:t xml:space="preserve"> travaux de désamiantage éventuels.</w:t>
      </w:r>
    </w:p>
    <w:p w14:paraId="299DC715" w14:textId="313CF6BF" w:rsidR="00776CB2" w:rsidRDefault="001E44D5" w:rsidP="00EE539C">
      <w:pPr>
        <w:pStyle w:val="Sous-article"/>
      </w:pPr>
      <w:bookmarkStart w:id="25" w:name="_Toc177739397"/>
      <w:bookmarkEnd w:id="24"/>
      <w:r>
        <w:t>Prestations similaires</w:t>
      </w:r>
      <w:bookmarkEnd w:id="25"/>
    </w:p>
    <w:p w14:paraId="1160F155" w14:textId="4B3A4D7F" w:rsidR="005A73E1" w:rsidRDefault="005A73E1" w:rsidP="005A73E1">
      <w:pPr>
        <w:rPr>
          <w:rFonts w:ascii="Arial" w:hAnsi="Arial" w:cs="Arial"/>
        </w:rPr>
      </w:pPr>
      <w:r>
        <w:rPr>
          <w:rFonts w:ascii="Arial" w:hAnsi="Arial" w:cs="Arial"/>
        </w:rPr>
        <w:t>En application de l’article R2122-7 du C</w:t>
      </w:r>
      <w:r w:rsidR="008D0564">
        <w:rPr>
          <w:rFonts w:ascii="Arial" w:hAnsi="Arial" w:cs="Arial"/>
        </w:rPr>
        <w:t xml:space="preserve">ode de la </w:t>
      </w:r>
      <w:r>
        <w:rPr>
          <w:rFonts w:ascii="Arial" w:hAnsi="Arial" w:cs="Arial"/>
        </w:rPr>
        <w:t>C</w:t>
      </w:r>
      <w:r w:rsidR="008D0564">
        <w:rPr>
          <w:rFonts w:ascii="Arial" w:hAnsi="Arial" w:cs="Arial"/>
        </w:rPr>
        <w:t xml:space="preserve">ommande </w:t>
      </w:r>
      <w:r>
        <w:rPr>
          <w:rFonts w:ascii="Arial" w:hAnsi="Arial" w:cs="Arial"/>
        </w:rPr>
        <w:t>P</w:t>
      </w:r>
      <w:r w:rsidR="008D0564">
        <w:rPr>
          <w:rFonts w:ascii="Arial" w:hAnsi="Arial" w:cs="Arial"/>
        </w:rPr>
        <w:t>ublique</w:t>
      </w:r>
      <w:r>
        <w:rPr>
          <w:rFonts w:ascii="Arial" w:hAnsi="Arial" w:cs="Arial"/>
        </w:rPr>
        <w:t>, le pouvoir adjudicateur se réserve la possibilité de recourir à un marché ayant pour objet la réalisation de prestations similaires à celles qui ont été confiées au titulaire du marché.</w:t>
      </w:r>
    </w:p>
    <w:p w14:paraId="72580D57" w14:textId="443F7B44" w:rsidR="007A023F" w:rsidRDefault="00C66FA2" w:rsidP="007A023F">
      <w:pPr>
        <w:pStyle w:val="Sous-article"/>
      </w:pPr>
      <w:bookmarkStart w:id="26" w:name="_Toc177739398"/>
      <w:r>
        <w:t>Evolution de la Réglementation</w:t>
      </w:r>
      <w:bookmarkEnd w:id="26"/>
      <w:r>
        <w:t xml:space="preserve"> </w:t>
      </w:r>
    </w:p>
    <w:p w14:paraId="7D33743F" w14:textId="6791EB87" w:rsidR="007A023F" w:rsidRPr="005A73E1" w:rsidRDefault="007A023F" w:rsidP="005A73E1">
      <w:pPr>
        <w:rPr>
          <w:rFonts w:ascii="Arial" w:hAnsi="Arial" w:cs="Arial"/>
        </w:rPr>
      </w:pPr>
      <w:r w:rsidRPr="00717A05">
        <w:rPr>
          <w:rFonts w:ascii="Arial" w:hAnsi="Arial" w:cs="Arial"/>
        </w:rPr>
        <w:t xml:space="preserve">Par dérogation </w:t>
      </w:r>
      <w:r>
        <w:rPr>
          <w:rFonts w:ascii="Arial" w:hAnsi="Arial" w:cs="Arial"/>
        </w:rPr>
        <w:t xml:space="preserve">aux dispositions des articles 5.2, 6.2 et 7.2 du CCAG travaux, la modification des dispositions législatives et </w:t>
      </w:r>
      <w:r w:rsidR="00CA3349">
        <w:rPr>
          <w:rFonts w:ascii="Arial" w:hAnsi="Arial" w:cs="Arial"/>
        </w:rPr>
        <w:t>règlementaires</w:t>
      </w:r>
      <w:r>
        <w:rPr>
          <w:rFonts w:ascii="Arial" w:hAnsi="Arial" w:cs="Arial"/>
        </w:rPr>
        <w:t xml:space="preserve"> relatives à la protection de la main-d’œuvre et des conditions de travail, ainsi qu’à la protection de l’environnement applicables au présent marché </w:t>
      </w:r>
      <w:r w:rsidR="00CA3349">
        <w:rPr>
          <w:rFonts w:ascii="Arial" w:hAnsi="Arial" w:cs="Arial"/>
        </w:rPr>
        <w:t>ne donnera pas lieu à la conclusion d’un avenant avec le titulaire. Il sera tenu d’appliquer d’office les nouvelles dispositions législatives et réglementaires sans surcoût.</w:t>
      </w:r>
    </w:p>
    <w:p w14:paraId="28020F3C" w14:textId="77777777" w:rsidR="00BD2A40" w:rsidRPr="00536323" w:rsidRDefault="001A1DCA" w:rsidP="00717A05">
      <w:pPr>
        <w:pStyle w:val="Article"/>
      </w:pPr>
      <w:bookmarkStart w:id="27" w:name="_Toc177739399"/>
      <w:r w:rsidRPr="00536323">
        <w:lastRenderedPageBreak/>
        <w:t>Pièces constitutives du marché</w:t>
      </w:r>
      <w:bookmarkEnd w:id="27"/>
    </w:p>
    <w:p w14:paraId="4D423CD2" w14:textId="7604C388" w:rsidR="00633EA9" w:rsidRPr="00536323" w:rsidRDefault="00633EA9" w:rsidP="00EE539C">
      <w:pPr>
        <w:pStyle w:val="Sous-article"/>
      </w:pPr>
      <w:bookmarkStart w:id="28" w:name="_Toc461100635"/>
      <w:bookmarkStart w:id="29" w:name="_Toc177739400"/>
      <w:r w:rsidRPr="00536323">
        <w:t>Pièces</w:t>
      </w:r>
      <w:bookmarkEnd w:id="28"/>
      <w:r w:rsidR="00AE343C">
        <w:t xml:space="preserve"> contractuelles</w:t>
      </w:r>
      <w:bookmarkEnd w:id="29"/>
    </w:p>
    <w:p w14:paraId="012425A0" w14:textId="77777777" w:rsidR="0038340B" w:rsidRPr="00536323" w:rsidRDefault="0038340B" w:rsidP="003F5E95">
      <w:pPr>
        <w:pStyle w:val="Sansinterligne"/>
        <w:spacing w:line="276" w:lineRule="auto"/>
        <w:rPr>
          <w:rFonts w:ascii="Arial" w:hAnsi="Arial" w:cs="Arial"/>
          <w:sz w:val="22"/>
        </w:rPr>
      </w:pPr>
      <w:r w:rsidRPr="00536323">
        <w:rPr>
          <w:rFonts w:ascii="Arial" w:hAnsi="Arial" w:cs="Arial"/>
          <w:sz w:val="22"/>
        </w:rPr>
        <w:t>Les pièces contractuelles qui constituent le présent marché sont par ordre de priorité :</w:t>
      </w:r>
    </w:p>
    <w:p w14:paraId="62C41CBA" w14:textId="3A016572" w:rsidR="007B34B9" w:rsidRPr="00536323" w:rsidRDefault="0038340B" w:rsidP="00C859F4">
      <w:pPr>
        <w:pStyle w:val="Sansinterligne"/>
        <w:numPr>
          <w:ilvl w:val="0"/>
          <w:numId w:val="5"/>
        </w:numPr>
        <w:spacing w:line="276" w:lineRule="auto"/>
        <w:jc w:val="both"/>
        <w:rPr>
          <w:rFonts w:ascii="Arial" w:hAnsi="Arial" w:cs="Arial"/>
          <w:sz w:val="22"/>
        </w:rPr>
      </w:pPr>
      <w:r w:rsidRPr="00536323">
        <w:rPr>
          <w:rFonts w:ascii="Arial" w:hAnsi="Arial" w:cs="Arial"/>
          <w:sz w:val="22"/>
        </w:rPr>
        <w:t>L'acte d'engagement</w:t>
      </w:r>
      <w:r w:rsidR="00BD407B" w:rsidRPr="00536323">
        <w:rPr>
          <w:rFonts w:ascii="Arial" w:hAnsi="Arial" w:cs="Arial"/>
          <w:sz w:val="22"/>
        </w:rPr>
        <w:t xml:space="preserve"> </w:t>
      </w:r>
      <w:r w:rsidRPr="00536323">
        <w:rPr>
          <w:rFonts w:ascii="Arial" w:hAnsi="Arial" w:cs="Arial"/>
          <w:sz w:val="22"/>
        </w:rPr>
        <w:t>(A</w:t>
      </w:r>
      <w:r w:rsidR="00ED13DE" w:rsidRPr="00536323">
        <w:rPr>
          <w:rFonts w:ascii="Arial" w:hAnsi="Arial" w:cs="Arial"/>
          <w:sz w:val="22"/>
        </w:rPr>
        <w:t>TTRI</w:t>
      </w:r>
      <w:r w:rsidRPr="00536323">
        <w:rPr>
          <w:rFonts w:ascii="Arial" w:hAnsi="Arial" w:cs="Arial"/>
          <w:sz w:val="22"/>
        </w:rPr>
        <w:t>)</w:t>
      </w:r>
      <w:r w:rsidR="00FF43EB" w:rsidRPr="00536323">
        <w:rPr>
          <w:rFonts w:ascii="Arial" w:hAnsi="Arial" w:cs="Arial"/>
          <w:sz w:val="22"/>
        </w:rPr>
        <w:t xml:space="preserve"> et </w:t>
      </w:r>
      <w:r w:rsidR="00AE343C">
        <w:rPr>
          <w:rFonts w:ascii="Arial" w:hAnsi="Arial" w:cs="Arial"/>
          <w:sz w:val="22"/>
        </w:rPr>
        <w:t>ses</w:t>
      </w:r>
      <w:r w:rsidR="00BA650C">
        <w:rPr>
          <w:rFonts w:ascii="Arial" w:hAnsi="Arial" w:cs="Arial"/>
          <w:sz w:val="22"/>
        </w:rPr>
        <w:t xml:space="preserve"> </w:t>
      </w:r>
      <w:r w:rsidR="00FF43EB" w:rsidRPr="00536323">
        <w:rPr>
          <w:rFonts w:ascii="Arial" w:hAnsi="Arial" w:cs="Arial"/>
          <w:sz w:val="22"/>
        </w:rPr>
        <w:t>annexe</w:t>
      </w:r>
      <w:r w:rsidR="00AE343C">
        <w:rPr>
          <w:rFonts w:ascii="Arial" w:hAnsi="Arial" w:cs="Arial"/>
          <w:sz w:val="22"/>
        </w:rPr>
        <w:t xml:space="preserve">s pour chacun des lots, dont les exemplaires conservés dans les archives du maître d’ouvrage font seuls foi </w:t>
      </w:r>
      <w:r w:rsidR="00BA650C">
        <w:rPr>
          <w:rFonts w:ascii="Arial" w:hAnsi="Arial" w:cs="Arial"/>
          <w:sz w:val="22"/>
        </w:rPr>
        <w:t>;</w:t>
      </w:r>
    </w:p>
    <w:p w14:paraId="188EEEDB" w14:textId="53550945" w:rsidR="00FF43EB" w:rsidRPr="00536323" w:rsidRDefault="005F4586" w:rsidP="00C859F4">
      <w:pPr>
        <w:pStyle w:val="Sansinterligne"/>
        <w:numPr>
          <w:ilvl w:val="0"/>
          <w:numId w:val="5"/>
        </w:numPr>
        <w:spacing w:line="276" w:lineRule="auto"/>
        <w:jc w:val="both"/>
        <w:rPr>
          <w:rFonts w:ascii="Arial" w:hAnsi="Arial" w:cs="Arial"/>
          <w:sz w:val="22"/>
        </w:rPr>
      </w:pPr>
      <w:r w:rsidRPr="00536323">
        <w:rPr>
          <w:rFonts w:ascii="Arial" w:hAnsi="Arial" w:cs="Arial"/>
          <w:sz w:val="22"/>
        </w:rPr>
        <w:t>Le</w:t>
      </w:r>
      <w:r w:rsidR="007B34B9" w:rsidRPr="00536323">
        <w:rPr>
          <w:rFonts w:ascii="Arial" w:hAnsi="Arial" w:cs="Arial"/>
          <w:sz w:val="22"/>
        </w:rPr>
        <w:t xml:space="preserve"> </w:t>
      </w:r>
      <w:r w:rsidR="00AE343C">
        <w:rPr>
          <w:rFonts w:ascii="Arial" w:hAnsi="Arial" w:cs="Arial"/>
          <w:sz w:val="22"/>
        </w:rPr>
        <w:t xml:space="preserve">présent </w:t>
      </w:r>
      <w:r w:rsidR="00C10AFB" w:rsidRPr="00536323">
        <w:rPr>
          <w:rFonts w:ascii="Arial" w:hAnsi="Arial" w:cs="Arial"/>
          <w:sz w:val="22"/>
        </w:rPr>
        <w:t>c</w:t>
      </w:r>
      <w:r w:rsidR="007B34B9" w:rsidRPr="00536323">
        <w:rPr>
          <w:rFonts w:ascii="Arial" w:hAnsi="Arial" w:cs="Arial"/>
          <w:sz w:val="22"/>
        </w:rPr>
        <w:t>ahier des</w:t>
      </w:r>
      <w:r w:rsidR="00C10AFB" w:rsidRPr="00536323">
        <w:rPr>
          <w:rFonts w:ascii="Arial" w:hAnsi="Arial" w:cs="Arial"/>
          <w:sz w:val="22"/>
        </w:rPr>
        <w:t xml:space="preserve"> c</w:t>
      </w:r>
      <w:r w:rsidR="007B34B9" w:rsidRPr="00536323">
        <w:rPr>
          <w:rFonts w:ascii="Arial" w:hAnsi="Arial" w:cs="Arial"/>
          <w:sz w:val="22"/>
        </w:rPr>
        <w:t xml:space="preserve">lauses </w:t>
      </w:r>
      <w:r w:rsidR="00C10AFB" w:rsidRPr="00536323">
        <w:rPr>
          <w:rFonts w:ascii="Arial" w:hAnsi="Arial" w:cs="Arial"/>
          <w:sz w:val="22"/>
        </w:rPr>
        <w:t>p</w:t>
      </w:r>
      <w:r w:rsidR="007B34B9" w:rsidRPr="00536323">
        <w:rPr>
          <w:rFonts w:ascii="Arial" w:hAnsi="Arial" w:cs="Arial"/>
          <w:sz w:val="22"/>
        </w:rPr>
        <w:t>articulières (C</w:t>
      </w:r>
      <w:r w:rsidR="00C10AFB" w:rsidRPr="00536323">
        <w:rPr>
          <w:rFonts w:ascii="Arial" w:hAnsi="Arial" w:cs="Arial"/>
          <w:sz w:val="22"/>
        </w:rPr>
        <w:t>C</w:t>
      </w:r>
      <w:r w:rsidR="007B34B9" w:rsidRPr="00536323">
        <w:rPr>
          <w:rFonts w:ascii="Arial" w:hAnsi="Arial" w:cs="Arial"/>
          <w:sz w:val="22"/>
        </w:rPr>
        <w:t>P)</w:t>
      </w:r>
      <w:r w:rsidR="00AE343C">
        <w:rPr>
          <w:rFonts w:ascii="Arial" w:hAnsi="Arial" w:cs="Arial"/>
          <w:sz w:val="22"/>
        </w:rPr>
        <w:t xml:space="preserve"> dont l’exemplaire conservé dans les archives du maître d’ouvrage fait seul foi, </w:t>
      </w:r>
      <w:r w:rsidR="007B34B9" w:rsidRPr="00536323">
        <w:rPr>
          <w:rFonts w:ascii="Arial" w:hAnsi="Arial" w:cs="Arial"/>
          <w:sz w:val="22"/>
        </w:rPr>
        <w:t xml:space="preserve">et </w:t>
      </w:r>
      <w:r w:rsidR="00092685">
        <w:rPr>
          <w:rFonts w:ascii="Arial" w:hAnsi="Arial" w:cs="Arial"/>
          <w:sz w:val="22"/>
        </w:rPr>
        <w:t xml:space="preserve">son </w:t>
      </w:r>
      <w:r w:rsidR="007B34B9" w:rsidRPr="00536323">
        <w:rPr>
          <w:rFonts w:ascii="Arial" w:hAnsi="Arial" w:cs="Arial"/>
          <w:sz w:val="22"/>
        </w:rPr>
        <w:t>annexe</w:t>
      </w:r>
      <w:r w:rsidR="00CC4024" w:rsidRPr="00536323">
        <w:rPr>
          <w:rFonts w:ascii="Arial" w:hAnsi="Arial" w:cs="Arial"/>
          <w:sz w:val="22"/>
        </w:rPr>
        <w:t> :</w:t>
      </w:r>
    </w:p>
    <w:p w14:paraId="7D4AEFD9" w14:textId="30DB6B37" w:rsidR="00681599" w:rsidRPr="00681599" w:rsidRDefault="00681599" w:rsidP="00681599">
      <w:pPr>
        <w:pStyle w:val="Sansinterligne"/>
        <w:numPr>
          <w:ilvl w:val="0"/>
          <w:numId w:val="5"/>
        </w:numPr>
        <w:rPr>
          <w:rFonts w:ascii="Arial" w:hAnsi="Arial" w:cs="Arial"/>
          <w:sz w:val="22"/>
        </w:rPr>
      </w:pPr>
      <w:bookmarkStart w:id="30" w:name="_Toc461100636"/>
      <w:r w:rsidRPr="00681599">
        <w:rPr>
          <w:rFonts w:ascii="Arial" w:hAnsi="Arial" w:cs="Arial"/>
          <w:sz w:val="22"/>
        </w:rPr>
        <w:t>Le Détail</w:t>
      </w:r>
      <w:r w:rsidRPr="00681599">
        <w:t xml:space="preserve"> </w:t>
      </w:r>
      <w:r w:rsidRPr="00681599">
        <w:rPr>
          <w:rFonts w:ascii="Arial" w:hAnsi="Arial" w:cs="Arial"/>
          <w:sz w:val="22"/>
        </w:rPr>
        <w:t xml:space="preserve">Quantitatif Estimatif (DQE) : le devis descriptif détaillé </w:t>
      </w:r>
      <w:r w:rsidR="00915010" w:rsidRPr="00681599">
        <w:rPr>
          <w:rFonts w:ascii="Arial" w:hAnsi="Arial" w:cs="Arial"/>
          <w:sz w:val="22"/>
        </w:rPr>
        <w:t>des travaux établis</w:t>
      </w:r>
      <w:r w:rsidRPr="00681599">
        <w:rPr>
          <w:rFonts w:ascii="Arial" w:hAnsi="Arial" w:cs="Arial"/>
          <w:sz w:val="22"/>
        </w:rPr>
        <w:t xml:space="preserve"> par le titulaire (indiquant également les marques et types de matériel proposés), ayant valeur de décomposition du prix global et forfaitaire ;</w:t>
      </w:r>
    </w:p>
    <w:p w14:paraId="19ECA406" w14:textId="622ADFA8" w:rsidR="00AE343C" w:rsidRDefault="00AE343C" w:rsidP="00681599">
      <w:pPr>
        <w:pStyle w:val="Sansinterligne"/>
        <w:spacing w:line="276" w:lineRule="auto"/>
        <w:ind w:left="1440"/>
        <w:jc w:val="both"/>
        <w:rPr>
          <w:rFonts w:ascii="Arial" w:hAnsi="Arial" w:cs="Arial"/>
          <w:sz w:val="22"/>
        </w:rPr>
      </w:pPr>
    </w:p>
    <w:p w14:paraId="278064EA" w14:textId="77777777" w:rsidR="0038340B" w:rsidRPr="00536323" w:rsidRDefault="0038340B" w:rsidP="00EE539C">
      <w:pPr>
        <w:pStyle w:val="Sous-article"/>
      </w:pPr>
      <w:bookmarkStart w:id="31" w:name="_Toc177739401"/>
      <w:r w:rsidRPr="00536323">
        <w:t>Pièces générales (non jointes au dossier)</w:t>
      </w:r>
      <w:bookmarkEnd w:id="30"/>
      <w:bookmarkEnd w:id="31"/>
      <w:r w:rsidRPr="00536323">
        <w:t xml:space="preserve"> </w:t>
      </w:r>
    </w:p>
    <w:p w14:paraId="0C7409B2" w14:textId="78773A73" w:rsidR="00DE0BBE" w:rsidRDefault="00DE0BBE" w:rsidP="00C859F4">
      <w:pPr>
        <w:pStyle w:val="Sansinterligne"/>
        <w:numPr>
          <w:ilvl w:val="0"/>
          <w:numId w:val="6"/>
        </w:numPr>
        <w:spacing w:line="276" w:lineRule="auto"/>
        <w:jc w:val="both"/>
        <w:rPr>
          <w:rFonts w:ascii="Arial" w:hAnsi="Arial" w:cs="Arial"/>
          <w:sz w:val="22"/>
        </w:rPr>
      </w:pPr>
      <w:r>
        <w:rPr>
          <w:rFonts w:ascii="Arial" w:hAnsi="Arial" w:cs="Arial"/>
          <w:sz w:val="22"/>
        </w:rPr>
        <w:t>Le Code de la Commande Publique</w:t>
      </w:r>
    </w:p>
    <w:p w14:paraId="03AC3928" w14:textId="40580992" w:rsidR="0038340B" w:rsidRPr="00536323" w:rsidRDefault="008F5B54" w:rsidP="00C859F4">
      <w:pPr>
        <w:pStyle w:val="Sansinterligne"/>
        <w:numPr>
          <w:ilvl w:val="0"/>
          <w:numId w:val="6"/>
        </w:numPr>
        <w:spacing w:line="276" w:lineRule="auto"/>
        <w:jc w:val="both"/>
        <w:rPr>
          <w:rFonts w:ascii="Arial" w:hAnsi="Arial" w:cs="Arial"/>
          <w:sz w:val="22"/>
        </w:rPr>
      </w:pPr>
      <w:r w:rsidRPr="00536323">
        <w:rPr>
          <w:rFonts w:ascii="Arial" w:hAnsi="Arial" w:cs="Arial"/>
          <w:sz w:val="22"/>
        </w:rPr>
        <w:t>Le</w:t>
      </w:r>
      <w:r w:rsidR="0038340B" w:rsidRPr="00536323">
        <w:rPr>
          <w:rFonts w:ascii="Arial" w:hAnsi="Arial" w:cs="Arial"/>
          <w:sz w:val="22"/>
        </w:rPr>
        <w:t xml:space="preserve"> cahier des clauses administratives générales applicables aux marchés publics de </w:t>
      </w:r>
      <w:r w:rsidR="00AE343C">
        <w:rPr>
          <w:rFonts w:ascii="Arial" w:hAnsi="Arial" w:cs="Arial"/>
          <w:sz w:val="22"/>
        </w:rPr>
        <w:t>travaux</w:t>
      </w:r>
      <w:r w:rsidR="0038340B" w:rsidRPr="00536323">
        <w:rPr>
          <w:rFonts w:ascii="Arial" w:hAnsi="Arial" w:cs="Arial"/>
          <w:sz w:val="22"/>
        </w:rPr>
        <w:t xml:space="preserve"> approuvé par l’arrêté du </w:t>
      </w:r>
      <w:r w:rsidR="00CA3349">
        <w:rPr>
          <w:rFonts w:ascii="Arial" w:hAnsi="Arial" w:cs="Arial"/>
          <w:sz w:val="22"/>
        </w:rPr>
        <w:t>30 mars</w:t>
      </w:r>
      <w:r w:rsidR="0038340B" w:rsidRPr="00536323">
        <w:rPr>
          <w:rFonts w:ascii="Arial" w:hAnsi="Arial" w:cs="Arial"/>
          <w:sz w:val="22"/>
        </w:rPr>
        <w:t xml:space="preserve"> 20</w:t>
      </w:r>
      <w:r w:rsidR="00CA3349">
        <w:rPr>
          <w:rFonts w:ascii="Arial" w:hAnsi="Arial" w:cs="Arial"/>
          <w:sz w:val="22"/>
        </w:rPr>
        <w:t>21</w:t>
      </w:r>
      <w:r w:rsidR="0038340B" w:rsidRPr="00536323">
        <w:rPr>
          <w:rFonts w:ascii="Arial" w:hAnsi="Arial" w:cs="Arial"/>
          <w:sz w:val="22"/>
        </w:rPr>
        <w:t xml:space="preserve"> </w:t>
      </w:r>
      <w:r w:rsidR="00AE343C">
        <w:rPr>
          <w:rFonts w:ascii="Arial" w:hAnsi="Arial" w:cs="Arial"/>
          <w:sz w:val="22"/>
        </w:rPr>
        <w:t xml:space="preserve">dans sa dernière version </w:t>
      </w:r>
      <w:r w:rsidR="0038340B" w:rsidRPr="00536323">
        <w:rPr>
          <w:rFonts w:ascii="Arial" w:hAnsi="Arial" w:cs="Arial"/>
          <w:sz w:val="22"/>
        </w:rPr>
        <w:t>;</w:t>
      </w:r>
    </w:p>
    <w:p w14:paraId="151D0848" w14:textId="44DA3D72" w:rsidR="008025D3" w:rsidRDefault="004704FA" w:rsidP="00C859F4">
      <w:pPr>
        <w:pStyle w:val="Sansinterligne"/>
        <w:numPr>
          <w:ilvl w:val="0"/>
          <w:numId w:val="6"/>
        </w:numPr>
        <w:spacing w:line="276" w:lineRule="auto"/>
        <w:jc w:val="both"/>
        <w:rPr>
          <w:rFonts w:ascii="Arial" w:hAnsi="Arial" w:cs="Arial"/>
          <w:sz w:val="22"/>
        </w:rPr>
      </w:pPr>
      <w:r w:rsidRPr="00536323">
        <w:rPr>
          <w:rFonts w:ascii="Arial" w:hAnsi="Arial" w:cs="Arial"/>
          <w:sz w:val="22"/>
        </w:rPr>
        <w:t>L</w:t>
      </w:r>
      <w:r w:rsidR="007C32CA" w:rsidRPr="00536323">
        <w:rPr>
          <w:rFonts w:ascii="Arial" w:hAnsi="Arial" w:cs="Arial"/>
          <w:sz w:val="22"/>
        </w:rPr>
        <w:t xml:space="preserve">e CCTG (cahier des clauses techniques générales) applicable </w:t>
      </w:r>
      <w:r w:rsidR="000413C7" w:rsidRPr="00536323">
        <w:rPr>
          <w:rFonts w:ascii="Arial" w:hAnsi="Arial" w:cs="Arial"/>
          <w:sz w:val="22"/>
        </w:rPr>
        <w:t xml:space="preserve">aux marchés publics de travaux et </w:t>
      </w:r>
      <w:r w:rsidR="00DD5E4B">
        <w:rPr>
          <w:rFonts w:ascii="Arial" w:hAnsi="Arial" w:cs="Arial"/>
          <w:sz w:val="22"/>
        </w:rPr>
        <w:t xml:space="preserve">à </w:t>
      </w:r>
      <w:r w:rsidR="000413C7" w:rsidRPr="00536323">
        <w:rPr>
          <w:rFonts w:ascii="Arial" w:hAnsi="Arial" w:cs="Arial"/>
          <w:sz w:val="22"/>
        </w:rPr>
        <w:t xml:space="preserve">ses annexes : annexe </w:t>
      </w:r>
      <w:r w:rsidR="00DD5E4B">
        <w:rPr>
          <w:rFonts w:ascii="Arial" w:hAnsi="Arial" w:cs="Arial"/>
          <w:sz w:val="22"/>
        </w:rPr>
        <w:t>1 : travaux de génie - civil -</w:t>
      </w:r>
      <w:r w:rsidR="00865AC0" w:rsidRPr="00536323">
        <w:rPr>
          <w:rFonts w:ascii="Arial" w:hAnsi="Arial" w:cs="Arial"/>
          <w:sz w:val="22"/>
        </w:rPr>
        <w:t xml:space="preserve"> </w:t>
      </w:r>
      <w:r w:rsidR="00AC5A2C" w:rsidRPr="00536323">
        <w:rPr>
          <w:rFonts w:ascii="Arial" w:hAnsi="Arial" w:cs="Arial"/>
          <w:sz w:val="22"/>
        </w:rPr>
        <w:t>annexe 2 </w:t>
      </w:r>
      <w:r w:rsidR="007C32CA" w:rsidRPr="00536323">
        <w:rPr>
          <w:rFonts w:ascii="Arial" w:hAnsi="Arial" w:cs="Arial"/>
          <w:sz w:val="22"/>
        </w:rPr>
        <w:t>: travaux de bâtiment</w:t>
      </w:r>
      <w:r w:rsidR="00865AC0" w:rsidRPr="00536323">
        <w:rPr>
          <w:rFonts w:ascii="Arial" w:hAnsi="Arial" w:cs="Arial"/>
          <w:sz w:val="22"/>
        </w:rPr>
        <w:t xml:space="preserve"> </w:t>
      </w:r>
      <w:r w:rsidR="007C32CA" w:rsidRPr="00536323">
        <w:rPr>
          <w:rFonts w:ascii="Arial" w:hAnsi="Arial" w:cs="Arial"/>
          <w:sz w:val="22"/>
        </w:rPr>
        <w:t>en vigueur lors de la remise des offres ou en vigueur lors du mois d</w:t>
      </w:r>
      <w:r w:rsidR="00CA3349">
        <w:rPr>
          <w:rFonts w:ascii="Arial" w:hAnsi="Arial" w:cs="Arial"/>
          <w:sz w:val="22"/>
        </w:rPr>
        <w:t>’établissement des prix (mois m0</w:t>
      </w:r>
      <w:r w:rsidR="007C32CA" w:rsidRPr="00536323">
        <w:rPr>
          <w:rFonts w:ascii="Arial" w:hAnsi="Arial" w:cs="Arial"/>
          <w:sz w:val="22"/>
        </w:rPr>
        <w:t>) études tel que défini à l’acte d’engagement.</w:t>
      </w:r>
    </w:p>
    <w:p w14:paraId="19ED4057" w14:textId="3553956C" w:rsidR="00AE343C" w:rsidRDefault="00AE343C" w:rsidP="00C859F4">
      <w:pPr>
        <w:pStyle w:val="Sansinterligne"/>
        <w:numPr>
          <w:ilvl w:val="0"/>
          <w:numId w:val="6"/>
        </w:numPr>
        <w:spacing w:line="276" w:lineRule="auto"/>
        <w:jc w:val="both"/>
        <w:rPr>
          <w:rFonts w:ascii="Arial" w:hAnsi="Arial" w:cs="Arial"/>
          <w:sz w:val="22"/>
        </w:rPr>
      </w:pPr>
      <w:r>
        <w:rPr>
          <w:rFonts w:ascii="Arial" w:hAnsi="Arial" w:cs="Arial"/>
          <w:sz w:val="22"/>
        </w:rPr>
        <w:t>Le cahier des clauses spéciales des documents techniques unifiés (CCS-DTU).</w:t>
      </w:r>
    </w:p>
    <w:p w14:paraId="2104A9E9" w14:textId="77777777" w:rsidR="00BA0A16" w:rsidRDefault="00BA0A16" w:rsidP="00BA0A16">
      <w:pPr>
        <w:pStyle w:val="Sansinterligne"/>
        <w:spacing w:after="120"/>
        <w:rPr>
          <w:rFonts w:ascii="Arial" w:hAnsi="Arial" w:cs="Arial"/>
          <w:sz w:val="22"/>
        </w:rPr>
      </w:pPr>
    </w:p>
    <w:p w14:paraId="1B7E5FED" w14:textId="6F33C2FA" w:rsidR="00BA0A16" w:rsidRPr="00BA0A16" w:rsidRDefault="00BA0A16" w:rsidP="00BA0A16">
      <w:pPr>
        <w:pStyle w:val="Sansinterligne"/>
        <w:spacing w:after="120"/>
        <w:jc w:val="both"/>
        <w:rPr>
          <w:rFonts w:ascii="Arial" w:hAnsi="Arial" w:cs="Arial"/>
          <w:sz w:val="22"/>
        </w:rPr>
      </w:pPr>
      <w:r w:rsidRPr="00BA0A16">
        <w:rPr>
          <w:rFonts w:ascii="Arial" w:hAnsi="Arial" w:cs="Arial"/>
          <w:sz w:val="22"/>
        </w:rPr>
        <w:t xml:space="preserve">Les documents applicables sont ceux en vigueur au premier jour du mois d'établissement des prix, tel que ce mois est défini au </w:t>
      </w:r>
      <w:r w:rsidR="006D11A9">
        <w:rPr>
          <w:rFonts w:ascii="Arial" w:hAnsi="Arial" w:cs="Arial"/>
          <w:sz w:val="22"/>
        </w:rPr>
        <w:t>4</w:t>
      </w:r>
      <w:r w:rsidRPr="00BA0A16">
        <w:rPr>
          <w:rFonts w:ascii="Arial" w:hAnsi="Arial" w:cs="Arial"/>
          <w:sz w:val="22"/>
        </w:rPr>
        <w:t xml:space="preserve">-2 du présent CCP. </w:t>
      </w:r>
    </w:p>
    <w:p w14:paraId="6951725F" w14:textId="77777777" w:rsidR="00BA0A16" w:rsidRPr="00BA0A16" w:rsidRDefault="00BA0A16" w:rsidP="00BA0A16">
      <w:pPr>
        <w:pStyle w:val="Sansinterligne"/>
        <w:spacing w:after="120"/>
        <w:jc w:val="both"/>
        <w:rPr>
          <w:rFonts w:ascii="Arial" w:hAnsi="Arial" w:cs="Arial"/>
          <w:sz w:val="22"/>
        </w:rPr>
      </w:pPr>
      <w:r w:rsidRPr="00BA0A16">
        <w:rPr>
          <w:rFonts w:ascii="Arial" w:hAnsi="Arial" w:cs="Arial"/>
          <w:sz w:val="22"/>
        </w:rPr>
        <w:t xml:space="preserve">Les documents généraux ne sont pas produits avec le dossier de consultation des entreprises (DCE) lors du lancement de la procédure.  </w:t>
      </w:r>
    </w:p>
    <w:p w14:paraId="5C068F33" w14:textId="3EEAEA30" w:rsidR="00BA0A16" w:rsidRDefault="00BA0A16" w:rsidP="00BA0A16">
      <w:pPr>
        <w:pStyle w:val="Sansinterligne"/>
        <w:spacing w:after="120"/>
        <w:jc w:val="both"/>
        <w:rPr>
          <w:rFonts w:ascii="Arial" w:hAnsi="Arial" w:cs="Arial"/>
          <w:sz w:val="22"/>
        </w:rPr>
      </w:pPr>
      <w:r w:rsidRPr="00BA0A16">
        <w:rPr>
          <w:rFonts w:ascii="Arial" w:hAnsi="Arial" w:cs="Arial"/>
          <w:sz w:val="22"/>
        </w:rPr>
        <w:t xml:space="preserve">Le titulaire est réputé avoir pris connaissance des documents généraux lors de la remise de son offre.   </w:t>
      </w:r>
    </w:p>
    <w:p w14:paraId="2BEAE513" w14:textId="3979CCD2" w:rsidR="001A1DCA" w:rsidRPr="00536323" w:rsidRDefault="00731701" w:rsidP="004C60E2">
      <w:pPr>
        <w:pStyle w:val="Chapitre"/>
      </w:pPr>
      <w:bookmarkStart w:id="32" w:name="_Toc461100638"/>
      <w:r>
        <w:t> </w:t>
      </w:r>
      <w:bookmarkStart w:id="33" w:name="_Toc177739403"/>
      <w:r>
        <w:t>P</w:t>
      </w:r>
      <w:r w:rsidR="001A1DCA" w:rsidRPr="00536323">
        <w:t>rix et règlement des comptes</w:t>
      </w:r>
      <w:bookmarkEnd w:id="33"/>
      <w:r w:rsidR="001A1DCA" w:rsidRPr="00536323">
        <w:t xml:space="preserve"> </w:t>
      </w:r>
    </w:p>
    <w:p w14:paraId="7A3C70C7" w14:textId="2A3595C2" w:rsidR="00ED2167" w:rsidRPr="00536323" w:rsidRDefault="001A1DCA" w:rsidP="00717A05">
      <w:pPr>
        <w:pStyle w:val="Article"/>
      </w:pPr>
      <w:bookmarkStart w:id="34" w:name="_Toc177739405"/>
      <w:bookmarkEnd w:id="32"/>
      <w:r w:rsidRPr="00536323">
        <w:t>Prix</w:t>
      </w:r>
      <w:bookmarkEnd w:id="34"/>
    </w:p>
    <w:p w14:paraId="7BBF7D19" w14:textId="048F9985" w:rsidR="00FC59CC" w:rsidRPr="00536323" w:rsidRDefault="00FC59CC" w:rsidP="00EE539C">
      <w:pPr>
        <w:pStyle w:val="Sous-article"/>
      </w:pPr>
      <w:bookmarkStart w:id="35" w:name="_Toc461100643"/>
      <w:bookmarkStart w:id="36" w:name="_Toc177739406"/>
      <w:r w:rsidRPr="00536323">
        <w:t xml:space="preserve">Forme </w:t>
      </w:r>
      <w:r w:rsidR="00260012">
        <w:t xml:space="preserve">et contenu </w:t>
      </w:r>
      <w:r w:rsidRPr="00536323">
        <w:t>du prix</w:t>
      </w:r>
      <w:bookmarkEnd w:id="35"/>
      <w:bookmarkEnd w:id="36"/>
    </w:p>
    <w:p w14:paraId="72CFD8A9" w14:textId="77777777" w:rsidR="00D01697" w:rsidRDefault="00D01697" w:rsidP="00260012">
      <w:pPr>
        <w:rPr>
          <w:rFonts w:ascii="Arial" w:hAnsi="Arial" w:cs="Arial"/>
        </w:rPr>
      </w:pPr>
      <w:r w:rsidRPr="00D01697">
        <w:rPr>
          <w:rFonts w:ascii="Arial" w:hAnsi="Arial" w:cs="Arial"/>
        </w:rPr>
        <w:t>Le présent marché est conclu à prix global et forfaitaire.</w:t>
      </w:r>
    </w:p>
    <w:p w14:paraId="56B2EBB5" w14:textId="640D71B3" w:rsidR="00260012" w:rsidRPr="00260012" w:rsidRDefault="00260012" w:rsidP="00260012">
      <w:pPr>
        <w:rPr>
          <w:rFonts w:ascii="Arial" w:hAnsi="Arial" w:cs="Arial"/>
        </w:rPr>
      </w:pPr>
      <w:r w:rsidRPr="00260012">
        <w:rPr>
          <w:rFonts w:ascii="Arial" w:hAnsi="Arial" w:cs="Arial"/>
        </w:rPr>
        <w:t xml:space="preserve">L'entrepreneur est réputé avoir pris connaissance des lieux et de tous les éléments afférents à l'exécution des travaux. </w:t>
      </w:r>
    </w:p>
    <w:p w14:paraId="6667B316" w14:textId="77777777" w:rsidR="00260012" w:rsidRPr="00260012" w:rsidRDefault="00260012" w:rsidP="00260012">
      <w:pPr>
        <w:rPr>
          <w:rFonts w:ascii="Arial" w:hAnsi="Arial" w:cs="Arial"/>
        </w:rPr>
      </w:pPr>
      <w:r w:rsidRPr="00260012">
        <w:rPr>
          <w:rFonts w:ascii="Arial" w:hAnsi="Arial" w:cs="Arial"/>
        </w:rPr>
        <w:t xml:space="preserve">Le prix global et forfaitaire porté à l'acte d'engagement de l'entrepreneur s'entend pour l'exécution, sans restriction ni réserve d'aucune sorte, de tous les ouvrages normalement </w:t>
      </w:r>
      <w:r w:rsidRPr="00260012">
        <w:rPr>
          <w:rFonts w:ascii="Arial" w:hAnsi="Arial" w:cs="Arial"/>
        </w:rPr>
        <w:lastRenderedPageBreak/>
        <w:t xml:space="preserve">inclus dans les travaux de sa spécialité, ou rattachés à ceux-ci par les documents de consultation et cela, dans les conditions suivantes : </w:t>
      </w:r>
    </w:p>
    <w:p w14:paraId="334E4C14" w14:textId="322EA584" w:rsidR="00260012" w:rsidRPr="00260012" w:rsidRDefault="00260012" w:rsidP="00E8058B">
      <w:pPr>
        <w:pStyle w:val="Paragraphedeliste"/>
        <w:numPr>
          <w:ilvl w:val="0"/>
          <w:numId w:val="11"/>
        </w:numPr>
        <w:spacing w:after="120"/>
        <w:ind w:left="714" w:hanging="357"/>
        <w:rPr>
          <w:rFonts w:ascii="Arial" w:hAnsi="Arial" w:cs="Arial"/>
        </w:rPr>
      </w:pPr>
      <w:r w:rsidRPr="00260012">
        <w:rPr>
          <w:rFonts w:ascii="Arial" w:hAnsi="Arial" w:cs="Arial"/>
        </w:rPr>
        <w:t xml:space="preserve">sur la base de la définition et de la description des ouvrages, telles qu'elles figurent aux documents de consultation sans aucun caractère limitatif et quelles que soient les imprécisions, contradictions ou omissions que pourraient présenter ces pièces , l'entrepreneur est réputé avoir prévu, lors de l'étude de son offre, et avoir inclus dans son prix toutes les modifications et adjonctions éventuellement nécessaires pour l'usage auquel elles sont destinées (prestations annexes et détails nécessaires à une parfaite finition non décrits ou mentionnés dans les documents de son marché) ;  </w:t>
      </w:r>
    </w:p>
    <w:p w14:paraId="11EC7D86" w14:textId="25F84FCB" w:rsidR="00260012" w:rsidRDefault="00260012" w:rsidP="00E8058B">
      <w:pPr>
        <w:pStyle w:val="Paragraphedeliste"/>
        <w:numPr>
          <w:ilvl w:val="0"/>
          <w:numId w:val="11"/>
        </w:numPr>
        <w:spacing w:before="120"/>
        <w:ind w:left="714" w:hanging="357"/>
        <w:rPr>
          <w:rFonts w:ascii="Arial" w:hAnsi="Arial" w:cs="Arial"/>
        </w:rPr>
      </w:pPr>
      <w:r w:rsidRPr="00260012">
        <w:rPr>
          <w:rFonts w:ascii="Arial" w:hAnsi="Arial" w:cs="Arial"/>
        </w:rPr>
        <w:t xml:space="preserve">les entreprises sont tenues de vérifier la justesse du quantitatif avant la remise de leur offre. Aucune réclamation de l'entreprise ne pourra être prise en compte après la signature du marché. </w:t>
      </w:r>
    </w:p>
    <w:p w14:paraId="4219F3A4" w14:textId="191D1C23" w:rsidR="00BB7871" w:rsidRPr="00260012" w:rsidRDefault="00BB7871" w:rsidP="00E8058B">
      <w:pPr>
        <w:pStyle w:val="Paragraphedeliste"/>
        <w:numPr>
          <w:ilvl w:val="0"/>
          <w:numId w:val="11"/>
        </w:numPr>
        <w:spacing w:before="120"/>
        <w:ind w:left="714" w:hanging="357"/>
        <w:rPr>
          <w:rFonts w:ascii="Arial" w:hAnsi="Arial" w:cs="Arial"/>
        </w:rPr>
      </w:pPr>
      <w:r>
        <w:rPr>
          <w:rFonts w:ascii="Arial" w:hAnsi="Arial" w:cs="Arial"/>
        </w:rPr>
        <w:t>Les dépenses liées aux mesures engendrées par l’élimination des déchets sont réputées comprises dans le prix du marché.</w:t>
      </w:r>
    </w:p>
    <w:p w14:paraId="0950B88F" w14:textId="3F6D0180" w:rsidR="00884CEF" w:rsidRPr="00884CEF" w:rsidRDefault="00884CEF" w:rsidP="00884CEF">
      <w:pPr>
        <w:rPr>
          <w:rFonts w:ascii="Arial" w:hAnsi="Arial" w:cs="Arial"/>
        </w:rPr>
      </w:pPr>
      <w:r w:rsidRPr="00884CEF">
        <w:rPr>
          <w:rFonts w:ascii="Arial" w:hAnsi="Arial" w:cs="Arial"/>
        </w:rPr>
        <w:t>Les dépenses supplémentaires imprévues que l'entrepreneur pourrait avoir à supporter en cours de chantier, par suite de l'application de ce</w:t>
      </w:r>
      <w:r w:rsidR="00BB7871">
        <w:rPr>
          <w:rFonts w:ascii="Arial" w:hAnsi="Arial" w:cs="Arial"/>
        </w:rPr>
        <w:t>s</w:t>
      </w:r>
      <w:r w:rsidRPr="00884CEF">
        <w:rPr>
          <w:rFonts w:ascii="Arial" w:hAnsi="Arial" w:cs="Arial"/>
        </w:rPr>
        <w:t xml:space="preserve"> principe</w:t>
      </w:r>
      <w:r w:rsidR="00BB7871">
        <w:rPr>
          <w:rFonts w:ascii="Arial" w:hAnsi="Arial" w:cs="Arial"/>
        </w:rPr>
        <w:t>s</w:t>
      </w:r>
      <w:r w:rsidRPr="00884CEF">
        <w:rPr>
          <w:rFonts w:ascii="Arial" w:hAnsi="Arial" w:cs="Arial"/>
        </w:rPr>
        <w:t xml:space="preserve">, font partie intégrante de </w:t>
      </w:r>
      <w:r w:rsidR="00BB7871">
        <w:rPr>
          <w:rFonts w:ascii="Arial" w:hAnsi="Arial" w:cs="Arial"/>
        </w:rPr>
        <w:t>s</w:t>
      </w:r>
      <w:r w:rsidRPr="00884CEF">
        <w:rPr>
          <w:rFonts w:ascii="Arial" w:hAnsi="Arial" w:cs="Arial"/>
        </w:rPr>
        <w:t>es aléas et il lui appartient après étude des documents de consultation, d'estimer le risque correspondant et d'en tenir compte pour l'élaboration de son offre et le calcul de son prix.</w:t>
      </w:r>
    </w:p>
    <w:p w14:paraId="14BCF1D3" w14:textId="01869660" w:rsidR="00884CEF" w:rsidRDefault="00884CEF" w:rsidP="00260012">
      <w:pPr>
        <w:rPr>
          <w:rFonts w:ascii="Arial" w:hAnsi="Arial" w:cs="Arial"/>
        </w:rPr>
      </w:pPr>
      <w:r>
        <w:rPr>
          <w:rFonts w:ascii="Arial" w:hAnsi="Arial" w:cs="Arial"/>
        </w:rPr>
        <w:t xml:space="preserve">Dans les 20 jours à compter de la date de notification </w:t>
      </w:r>
      <w:r w:rsidRPr="00884CEF">
        <w:rPr>
          <w:rFonts w:ascii="Arial" w:hAnsi="Arial" w:cs="Arial"/>
        </w:rPr>
        <w:t>du (des) marché(s), l'entrepreneur devra fournir sur demande tout document permettant au maître d'ouvrage d'avoir des informations complémentaires sur les prix proposés par l'entrepreneur (sous-détail de chacun des prix du bordereau des prix unitaires, décomposition de l'état de certains prix, de l'état des prix forfaitaires selon la décomposition type jointe</w:t>
      </w:r>
      <w:r>
        <w:rPr>
          <w:rFonts w:ascii="Arial" w:hAnsi="Arial" w:cs="Arial"/>
        </w:rPr>
        <w:t>).</w:t>
      </w:r>
    </w:p>
    <w:p w14:paraId="79C7A1E9" w14:textId="77777777" w:rsidR="00556D34" w:rsidRPr="00536323" w:rsidRDefault="00556D34" w:rsidP="00EE539C">
      <w:pPr>
        <w:pStyle w:val="Sous-article"/>
      </w:pPr>
      <w:bookmarkStart w:id="37" w:name="_Toc417485617"/>
      <w:bookmarkStart w:id="38" w:name="_Toc461100649"/>
      <w:bookmarkStart w:id="39" w:name="_Toc177739410"/>
      <w:r w:rsidRPr="00536323">
        <w:t>Sujétions techniques</w:t>
      </w:r>
      <w:bookmarkEnd w:id="37"/>
      <w:bookmarkEnd w:id="38"/>
      <w:bookmarkEnd w:id="39"/>
      <w:r w:rsidRPr="00536323">
        <w:t xml:space="preserve"> </w:t>
      </w:r>
    </w:p>
    <w:p w14:paraId="7A9B4FB7" w14:textId="11C7A38C" w:rsidR="00556D34" w:rsidRDefault="00556D34" w:rsidP="001A1DCA">
      <w:pPr>
        <w:rPr>
          <w:rFonts w:ascii="Arial" w:hAnsi="Arial" w:cs="Arial"/>
        </w:rPr>
      </w:pPr>
      <w:r w:rsidRPr="00536323">
        <w:rPr>
          <w:rFonts w:ascii="Arial" w:hAnsi="Arial" w:cs="Arial"/>
        </w:rPr>
        <w:t xml:space="preserve">Les offres remises à l’occasion de la présente consultation sont réputées tenir compte des sujétions techniques, même non décrites dans la présentation du projet, mais nécessaires à la mise en cohérence des prestations, en particulier celles ressortissant d’imprécisions ou d’inexactitudes des plans d’aménagement sommaires fournis au titulaire. </w:t>
      </w:r>
    </w:p>
    <w:p w14:paraId="0FB3494B" w14:textId="40B56A50" w:rsidR="00BB7871" w:rsidRPr="00536323" w:rsidRDefault="00BB7871" w:rsidP="00BB7871">
      <w:pPr>
        <w:pStyle w:val="Sous-article"/>
      </w:pPr>
      <w:bookmarkStart w:id="40" w:name="_Toc177739411"/>
      <w:r>
        <w:t>Taxe sur la valeur ajoutée (TVA)</w:t>
      </w:r>
      <w:bookmarkEnd w:id="40"/>
    </w:p>
    <w:p w14:paraId="326AB501" w14:textId="77777777" w:rsidR="00BB7871" w:rsidRDefault="00BB7871" w:rsidP="001A1DCA">
      <w:pPr>
        <w:rPr>
          <w:rFonts w:ascii="Arial" w:hAnsi="Arial" w:cs="Arial"/>
        </w:rPr>
      </w:pPr>
      <w:r>
        <w:rPr>
          <w:rFonts w:ascii="Arial" w:hAnsi="Arial" w:cs="Arial"/>
        </w:rPr>
        <w:t>Est applicable le taux de TVA en vigueur lors du fait générateur de la taxe au sens de l’article 269 du Code général des impôts.</w:t>
      </w:r>
    </w:p>
    <w:p w14:paraId="32D9E5B6" w14:textId="0C0E01AC" w:rsidR="00BB7871" w:rsidRDefault="00BB7871" w:rsidP="001A1DCA">
      <w:pPr>
        <w:rPr>
          <w:rFonts w:ascii="Arial" w:hAnsi="Arial" w:cs="Arial"/>
        </w:rPr>
      </w:pPr>
      <w:r w:rsidRPr="00BB7871">
        <w:rPr>
          <w:rFonts w:ascii="Arial" w:hAnsi="Arial" w:cs="Arial"/>
        </w:rPr>
        <w:t>Sauf dispositions contraires tous les montants figurant dans le présent marché sont exprimés hors TVA, étant précisé qu’en cas de contestation entre un montant incluant la TVA et le même montant hors TVA c’est ce dernier qui prévaudra.</w:t>
      </w:r>
    </w:p>
    <w:p w14:paraId="1062D6AA" w14:textId="1E270083" w:rsidR="00A01BE5" w:rsidRPr="00536323" w:rsidRDefault="00A01BE5" w:rsidP="001A1DCA">
      <w:pPr>
        <w:rPr>
          <w:rFonts w:ascii="Arial" w:hAnsi="Arial" w:cs="Arial"/>
        </w:rPr>
      </w:pPr>
      <w:r w:rsidRPr="00A01BE5">
        <w:rPr>
          <w:rFonts w:ascii="Arial" w:hAnsi="Arial" w:cs="Arial"/>
        </w:rPr>
        <w:t>Les montants des acomptes mensuels et du solde sont calculés en appliquant les taux de TVA en vigueur au moment de l'exécution des prestations. Ces montants sont éventuellement rectifiés en vue de l'établissement du décompte général en appliquant les taux de TVA en vigueur lors de l'exécution des prestations.</w:t>
      </w:r>
    </w:p>
    <w:p w14:paraId="15E186F7" w14:textId="458E6DCF" w:rsidR="00BD35AA" w:rsidRPr="00536323" w:rsidRDefault="00BD35AA" w:rsidP="00717A05">
      <w:pPr>
        <w:pStyle w:val="Article"/>
      </w:pPr>
      <w:bookmarkStart w:id="41" w:name="_Toc177739412"/>
      <w:r>
        <w:lastRenderedPageBreak/>
        <w:t>reglEment des comptes - PAIEMENT</w:t>
      </w:r>
      <w:bookmarkEnd w:id="41"/>
    </w:p>
    <w:p w14:paraId="12F39074" w14:textId="708E35BA" w:rsidR="00C7127D" w:rsidRPr="00C7127D" w:rsidRDefault="00C7127D" w:rsidP="00C7127D">
      <w:pPr>
        <w:pStyle w:val="Sous-article"/>
      </w:pPr>
      <w:bookmarkStart w:id="42" w:name="_Toc177739413"/>
      <w:r w:rsidRPr="00C7127D">
        <w:t>Présentation des factures</w:t>
      </w:r>
      <w:bookmarkEnd w:id="42"/>
    </w:p>
    <w:p w14:paraId="24F97FB2" w14:textId="77777777" w:rsidR="00C7127D" w:rsidRPr="00C7127D" w:rsidRDefault="00C7127D" w:rsidP="00C7127D">
      <w:pPr>
        <w:rPr>
          <w:rFonts w:ascii="Arial" w:hAnsi="Arial" w:cs="Arial"/>
        </w:rPr>
      </w:pPr>
      <w:r w:rsidRPr="00C7127D">
        <w:rPr>
          <w:rFonts w:ascii="Arial" w:hAnsi="Arial" w:cs="Arial"/>
        </w:rPr>
        <w:t>Les factures correspondent aux prestations commandées.</w:t>
      </w:r>
    </w:p>
    <w:p w14:paraId="594603B8" w14:textId="327BCDBB" w:rsidR="00C7127D" w:rsidRPr="00C7127D" w:rsidRDefault="00C7127D" w:rsidP="00F80CA1">
      <w:pPr>
        <w:rPr>
          <w:rFonts w:ascii="Arial" w:hAnsi="Arial" w:cs="Arial"/>
        </w:rPr>
      </w:pPr>
      <w:r w:rsidRPr="00C7127D">
        <w:rPr>
          <w:rFonts w:ascii="Arial" w:hAnsi="Arial" w:cs="Arial"/>
        </w:rPr>
        <w:t xml:space="preserve">Le décret n° 2016-1478 du 2 novembre 2016 relatif au développement de la facturation électronique, en vigueur </w:t>
      </w:r>
      <w:r w:rsidR="00F80CA1">
        <w:rPr>
          <w:rFonts w:ascii="Arial" w:hAnsi="Arial" w:cs="Arial"/>
        </w:rPr>
        <w:t xml:space="preserve">depuis le </w:t>
      </w:r>
      <w:r w:rsidRPr="00C7127D">
        <w:rPr>
          <w:rFonts w:ascii="Arial" w:hAnsi="Arial" w:cs="Arial"/>
        </w:rPr>
        <w:t xml:space="preserve">1er janvier 2017, fixe les modalités d'application des obligations de transmission et d’acceptation des factures électroniques pour l’exécution des contrats conclus entre l’Etat et les Titulaires ou les sous-traitants admis au paiement direct desdits contrats. </w:t>
      </w:r>
    </w:p>
    <w:p w14:paraId="6E098A93" w14:textId="471FB549" w:rsidR="00C7127D" w:rsidRDefault="00C7127D" w:rsidP="00C7127D">
      <w:pPr>
        <w:rPr>
          <w:rFonts w:ascii="Arial" w:hAnsi="Arial" w:cs="Arial"/>
        </w:rPr>
      </w:pPr>
      <w:r w:rsidRPr="00C7127D">
        <w:rPr>
          <w:rFonts w:ascii="Arial" w:hAnsi="Arial" w:cs="Arial"/>
        </w:rPr>
        <w:t>En conséquence</w:t>
      </w:r>
      <w:r w:rsidR="00F15345">
        <w:rPr>
          <w:rFonts w:ascii="Arial" w:hAnsi="Arial" w:cs="Arial"/>
        </w:rPr>
        <w:t xml:space="preserve"> et conformément à l’article 12.6 du CCAG Travaux,</w:t>
      </w:r>
      <w:r w:rsidRPr="00C7127D">
        <w:rPr>
          <w:rFonts w:ascii="Arial" w:hAnsi="Arial" w:cs="Arial"/>
        </w:rPr>
        <w:t xml:space="preserve"> la présentation électronique des factures s’impose à tout titulaire du présent marché</w:t>
      </w:r>
      <w:r w:rsidR="00F80CA1">
        <w:rPr>
          <w:rFonts w:ascii="Arial" w:hAnsi="Arial" w:cs="Arial"/>
        </w:rPr>
        <w:t>.</w:t>
      </w:r>
    </w:p>
    <w:p w14:paraId="29D0CB62" w14:textId="496B60B6" w:rsidR="00C7127D" w:rsidRDefault="004D5F4E" w:rsidP="00C7127D">
      <w:pPr>
        <w:spacing w:after="120" w:line="250" w:lineRule="auto"/>
        <w:ind w:left="578"/>
        <w:jc w:val="left"/>
      </w:pPr>
      <w:r>
        <w:rPr>
          <w:rFonts w:ascii="Arial" w:eastAsia="Arial" w:hAnsi="Arial" w:cs="Arial"/>
          <w:b/>
          <w:color w:val="17365D" w:themeColor="text2" w:themeShade="BF"/>
        </w:rPr>
        <w:t>5</w:t>
      </w:r>
      <w:r w:rsidR="00C7127D" w:rsidRPr="007D7C45">
        <w:rPr>
          <w:rFonts w:ascii="Arial" w:eastAsia="Arial" w:hAnsi="Arial" w:cs="Arial"/>
          <w:b/>
          <w:color w:val="17365D" w:themeColor="text2" w:themeShade="BF"/>
        </w:rPr>
        <w:t>-</w:t>
      </w:r>
      <w:r w:rsidR="00C7127D">
        <w:rPr>
          <w:rFonts w:ascii="Arial" w:eastAsia="Arial" w:hAnsi="Arial" w:cs="Arial"/>
          <w:b/>
          <w:color w:val="17365D" w:themeColor="text2" w:themeShade="BF"/>
        </w:rPr>
        <w:t>1-1</w:t>
      </w:r>
      <w:r w:rsidR="00C7127D" w:rsidRPr="007D7C45">
        <w:rPr>
          <w:rFonts w:ascii="Arial" w:eastAsia="Arial" w:hAnsi="Arial" w:cs="Arial"/>
          <w:b/>
          <w:color w:val="17365D" w:themeColor="text2" w:themeShade="BF"/>
        </w:rPr>
        <w:t xml:space="preserve"> </w:t>
      </w:r>
      <w:r w:rsidR="00C7127D">
        <w:rPr>
          <w:rFonts w:ascii="Arial" w:eastAsia="Arial" w:hAnsi="Arial" w:cs="Arial"/>
          <w:b/>
          <w:color w:val="17365D" w:themeColor="text2" w:themeShade="BF"/>
        </w:rPr>
        <w:t>Facture électronique</w:t>
      </w:r>
    </w:p>
    <w:p w14:paraId="0D64325F" w14:textId="257612F0" w:rsidR="00C7127D" w:rsidRPr="00C7127D" w:rsidRDefault="00C7127D" w:rsidP="00C7127D">
      <w:pPr>
        <w:rPr>
          <w:rFonts w:ascii="Arial" w:hAnsi="Arial" w:cs="Arial"/>
        </w:rPr>
      </w:pPr>
      <w:r w:rsidRPr="00C7127D">
        <w:rPr>
          <w:rFonts w:ascii="Arial" w:hAnsi="Arial" w:cs="Arial"/>
        </w:rPr>
        <w:t xml:space="preserve">L’arrêté du 9 décembre 2016 relatif au développement de la facturation électronique fixe les modalités techniques de transmission des factures sous forme dématérialisée et de mise à disposition des informations relatives au traitement des factures au travers de la solution mutualisée dénommée Chorus Pro – </w:t>
      </w:r>
      <w:hyperlink r:id="rId11" w:history="1">
        <w:r w:rsidR="00E66323" w:rsidRPr="000E2838">
          <w:rPr>
            <w:rStyle w:val="Lienhypertexte"/>
            <w:rFonts w:ascii="Arial" w:hAnsi="Arial" w:cs="Arial"/>
          </w:rPr>
          <w:t>https://chorus-pro.gouv.fr</w:t>
        </w:r>
      </w:hyperlink>
      <w:r w:rsidR="00E66323">
        <w:rPr>
          <w:rFonts w:ascii="Arial" w:hAnsi="Arial" w:cs="Arial"/>
        </w:rPr>
        <w:t xml:space="preserve"> </w:t>
      </w:r>
      <w:r w:rsidRPr="00C7127D">
        <w:rPr>
          <w:rFonts w:ascii="Arial" w:hAnsi="Arial" w:cs="Arial"/>
        </w:rPr>
        <w:t xml:space="preserve"> </w:t>
      </w:r>
    </w:p>
    <w:p w14:paraId="57ED187D" w14:textId="77777777" w:rsidR="00C7127D" w:rsidRPr="00C7127D" w:rsidRDefault="00C7127D" w:rsidP="00C7127D">
      <w:pPr>
        <w:rPr>
          <w:rFonts w:ascii="Arial" w:hAnsi="Arial" w:cs="Arial"/>
        </w:rPr>
      </w:pPr>
      <w:r w:rsidRPr="00C7127D">
        <w:rPr>
          <w:rFonts w:ascii="Arial" w:hAnsi="Arial" w:cs="Arial"/>
        </w:rPr>
        <w:t xml:space="preserve">Les informations nécessaires au dépôt des factures par les titulaires sur la plateforme CHORUS PORTAIL PRO sont : </w:t>
      </w:r>
    </w:p>
    <w:p w14:paraId="3DD1532B" w14:textId="24866867" w:rsidR="00C7127D" w:rsidRPr="00E66323" w:rsidRDefault="00C7127D" w:rsidP="00E8058B">
      <w:pPr>
        <w:pStyle w:val="Paragraphedeliste"/>
        <w:numPr>
          <w:ilvl w:val="1"/>
          <w:numId w:val="9"/>
        </w:numPr>
        <w:ind w:left="709" w:hanging="425"/>
        <w:rPr>
          <w:rFonts w:ascii="Arial" w:hAnsi="Arial" w:cs="Arial"/>
        </w:rPr>
      </w:pPr>
      <w:r w:rsidRPr="00E66323">
        <w:rPr>
          <w:rFonts w:ascii="Arial" w:hAnsi="Arial" w:cs="Arial"/>
        </w:rPr>
        <w:t xml:space="preserve">SIRET : </w:t>
      </w:r>
      <w:r w:rsidRPr="00E66323">
        <w:rPr>
          <w:rFonts w:ascii="Arial" w:hAnsi="Arial" w:cs="Arial"/>
          <w:b/>
        </w:rPr>
        <w:t>13002338500011</w:t>
      </w:r>
      <w:r w:rsidRPr="00E66323">
        <w:rPr>
          <w:rFonts w:ascii="Arial" w:hAnsi="Arial" w:cs="Arial"/>
        </w:rPr>
        <w:t xml:space="preserve"> (identifiant Sorbonne Université en tant que destinataire de la facture)</w:t>
      </w:r>
    </w:p>
    <w:p w14:paraId="227077B5" w14:textId="420CB635" w:rsidR="00C7127D" w:rsidRPr="00E66323" w:rsidRDefault="00C7127D" w:rsidP="00E8058B">
      <w:pPr>
        <w:pStyle w:val="Paragraphedeliste"/>
        <w:numPr>
          <w:ilvl w:val="1"/>
          <w:numId w:val="9"/>
        </w:numPr>
        <w:ind w:left="709" w:hanging="425"/>
        <w:rPr>
          <w:rFonts w:ascii="Arial" w:hAnsi="Arial" w:cs="Arial"/>
        </w:rPr>
      </w:pPr>
      <w:r w:rsidRPr="00E66323">
        <w:rPr>
          <w:rFonts w:ascii="Arial" w:hAnsi="Arial" w:cs="Arial"/>
        </w:rPr>
        <w:t xml:space="preserve">TVA : </w:t>
      </w:r>
      <w:r w:rsidRPr="00E66323">
        <w:rPr>
          <w:rFonts w:ascii="Arial" w:hAnsi="Arial" w:cs="Arial"/>
          <w:b/>
        </w:rPr>
        <w:t>FR90130023385</w:t>
      </w:r>
    </w:p>
    <w:p w14:paraId="4FAD217C" w14:textId="7DD5CE8F" w:rsidR="00C7127D" w:rsidRPr="00E66323" w:rsidRDefault="00C7127D" w:rsidP="00E8058B">
      <w:pPr>
        <w:pStyle w:val="Paragraphedeliste"/>
        <w:numPr>
          <w:ilvl w:val="1"/>
          <w:numId w:val="9"/>
        </w:numPr>
        <w:ind w:left="709" w:hanging="425"/>
        <w:rPr>
          <w:rFonts w:ascii="Arial" w:hAnsi="Arial" w:cs="Arial"/>
        </w:rPr>
      </w:pPr>
      <w:r w:rsidRPr="00E66323">
        <w:rPr>
          <w:rFonts w:ascii="Arial" w:hAnsi="Arial" w:cs="Arial"/>
        </w:rPr>
        <w:t xml:space="preserve">N°EJ : il s’agit du </w:t>
      </w:r>
      <w:r w:rsidRPr="00E66323">
        <w:rPr>
          <w:rFonts w:ascii="Arial" w:hAnsi="Arial" w:cs="Arial"/>
          <w:b/>
        </w:rPr>
        <w:t>numéro de bon de commande</w:t>
      </w:r>
      <w:r w:rsidRPr="00E66323">
        <w:rPr>
          <w:rFonts w:ascii="Arial" w:hAnsi="Arial" w:cs="Arial"/>
        </w:rPr>
        <w:t xml:space="preserve"> communiqué</w:t>
      </w:r>
      <w:r w:rsidR="004D457F">
        <w:rPr>
          <w:rFonts w:ascii="Arial" w:hAnsi="Arial" w:cs="Arial"/>
        </w:rPr>
        <w:t xml:space="preserve"> par</w:t>
      </w:r>
      <w:r w:rsidRPr="00E66323">
        <w:rPr>
          <w:rFonts w:ascii="Arial" w:hAnsi="Arial" w:cs="Arial"/>
        </w:rPr>
        <w:t xml:space="preserve"> le représentant du maître d’ouvrage désigné dans le marché.</w:t>
      </w:r>
    </w:p>
    <w:p w14:paraId="3FEA7DDE" w14:textId="587BFAB7" w:rsidR="00C7127D" w:rsidRPr="00E66323" w:rsidRDefault="00C7127D" w:rsidP="00E8058B">
      <w:pPr>
        <w:pStyle w:val="Paragraphedeliste"/>
        <w:numPr>
          <w:ilvl w:val="1"/>
          <w:numId w:val="9"/>
        </w:numPr>
        <w:ind w:left="709" w:hanging="425"/>
        <w:rPr>
          <w:rFonts w:ascii="Arial" w:hAnsi="Arial" w:cs="Arial"/>
        </w:rPr>
      </w:pPr>
      <w:r w:rsidRPr="00E66323">
        <w:rPr>
          <w:rFonts w:ascii="Arial" w:hAnsi="Arial" w:cs="Arial"/>
        </w:rPr>
        <w:t>N° Code service : ne rien inscrire dans cette case.</w:t>
      </w:r>
    </w:p>
    <w:p w14:paraId="21EB961A" w14:textId="77777777" w:rsidR="00C7127D" w:rsidRPr="00C7127D" w:rsidRDefault="00C7127D" w:rsidP="00C7127D">
      <w:pPr>
        <w:rPr>
          <w:rFonts w:ascii="Arial" w:hAnsi="Arial" w:cs="Arial"/>
        </w:rPr>
      </w:pPr>
      <w:r w:rsidRPr="00C7127D">
        <w:rPr>
          <w:rFonts w:ascii="Arial" w:hAnsi="Arial" w:cs="Arial"/>
        </w:rPr>
        <w:t>Pour toute information concernant la transmission des factures par voie dématérialisée, vous pouvez contacter :</w:t>
      </w:r>
    </w:p>
    <w:p w14:paraId="61AEDFB2" w14:textId="58CF29B4" w:rsidR="00C7127D" w:rsidRPr="00E66323" w:rsidRDefault="00C7127D" w:rsidP="00E8058B">
      <w:pPr>
        <w:pStyle w:val="Paragraphedeliste"/>
        <w:numPr>
          <w:ilvl w:val="0"/>
          <w:numId w:val="9"/>
        </w:numPr>
        <w:rPr>
          <w:rFonts w:ascii="Arial" w:hAnsi="Arial" w:cs="Arial"/>
        </w:rPr>
      </w:pPr>
      <w:r w:rsidRPr="00E66323">
        <w:rPr>
          <w:rFonts w:ascii="Arial" w:hAnsi="Arial" w:cs="Arial"/>
        </w:rPr>
        <w:t>l’AIFE, par courriel, à l’adresse suivante :</w:t>
      </w:r>
      <w:r w:rsidR="00E66323" w:rsidRPr="00E66323">
        <w:rPr>
          <w:rFonts w:ascii="Arial" w:hAnsi="Arial" w:cs="Arial"/>
        </w:rPr>
        <w:t xml:space="preserve"> </w:t>
      </w:r>
      <w:hyperlink r:id="rId12" w:history="1">
        <w:r w:rsidR="00E66323" w:rsidRPr="00E66323">
          <w:rPr>
            <w:rStyle w:val="Lienhypertexte"/>
            <w:rFonts w:ascii="Arial" w:hAnsi="Arial" w:cs="Arial"/>
          </w:rPr>
          <w:t>cpp2017.aife@finances.gouv.fr</w:t>
        </w:r>
      </w:hyperlink>
      <w:r w:rsidR="00E66323" w:rsidRPr="00E66323">
        <w:rPr>
          <w:rFonts w:ascii="Arial" w:hAnsi="Arial" w:cs="Arial"/>
        </w:rPr>
        <w:t xml:space="preserve"> </w:t>
      </w:r>
    </w:p>
    <w:p w14:paraId="15FE3EED" w14:textId="74C1A8E3" w:rsidR="00E66323" w:rsidRPr="00E66323" w:rsidRDefault="00C7127D" w:rsidP="00E8058B">
      <w:pPr>
        <w:pStyle w:val="Paragraphedeliste"/>
        <w:numPr>
          <w:ilvl w:val="0"/>
          <w:numId w:val="9"/>
        </w:numPr>
        <w:spacing w:after="0"/>
        <w:rPr>
          <w:rFonts w:ascii="Arial" w:hAnsi="Arial" w:cs="Arial"/>
        </w:rPr>
      </w:pPr>
      <w:r w:rsidRPr="00E66323">
        <w:rPr>
          <w:rFonts w:ascii="Arial" w:hAnsi="Arial" w:cs="Arial"/>
        </w:rPr>
        <w:t>le site « Communauté Chorus Pro », à l’adresse suivante :</w:t>
      </w:r>
    </w:p>
    <w:p w14:paraId="07C543B5" w14:textId="2B2303DB" w:rsidR="00C7127D" w:rsidRPr="00E66323" w:rsidRDefault="00C7127D" w:rsidP="00E66323">
      <w:pPr>
        <w:ind w:firstLine="709"/>
        <w:rPr>
          <w:rFonts w:ascii="Arial" w:hAnsi="Arial" w:cs="Arial"/>
        </w:rPr>
      </w:pPr>
      <w:r w:rsidRPr="00E66323">
        <w:rPr>
          <w:rFonts w:ascii="Arial" w:hAnsi="Arial" w:cs="Arial"/>
        </w:rPr>
        <w:t>https://communaute- chorus-pro.finances.gouv.fr</w:t>
      </w:r>
      <w:r w:rsidR="00E66323">
        <w:rPr>
          <w:rFonts w:ascii="Arial" w:hAnsi="Arial" w:cs="Arial"/>
        </w:rPr>
        <w:t xml:space="preserve"> </w:t>
      </w:r>
    </w:p>
    <w:p w14:paraId="35C3267C" w14:textId="5B8B65BF" w:rsidR="00C7127D" w:rsidRPr="00E66323" w:rsidRDefault="00C7127D" w:rsidP="00E66323">
      <w:pPr>
        <w:spacing w:after="0"/>
        <w:rPr>
          <w:rFonts w:ascii="Arial" w:hAnsi="Arial" w:cs="Arial"/>
          <w:b/>
          <w:u w:val="single"/>
        </w:rPr>
      </w:pPr>
      <w:r w:rsidRPr="00E66323">
        <w:rPr>
          <w:rFonts w:ascii="Arial" w:hAnsi="Arial" w:cs="Arial"/>
          <w:b/>
          <w:u w:val="single"/>
        </w:rPr>
        <w:t>Précisions :</w:t>
      </w:r>
    </w:p>
    <w:p w14:paraId="1AA83193" w14:textId="77777777" w:rsidR="00C7127D" w:rsidRPr="00C7127D" w:rsidRDefault="00C7127D" w:rsidP="00E66323">
      <w:pPr>
        <w:spacing w:after="120"/>
        <w:rPr>
          <w:rFonts w:ascii="Arial" w:hAnsi="Arial" w:cs="Arial"/>
        </w:rPr>
      </w:pPr>
      <w:r w:rsidRPr="00C7127D">
        <w:rPr>
          <w:rFonts w:ascii="Arial" w:hAnsi="Arial" w:cs="Arial"/>
        </w:rPr>
        <w:t>Sans préjudice des mentions obligatoires fixées par les dispositions législatives ou réglementaires, les factures transmises doivent obligatoirement comporter les mentions suivantes :</w:t>
      </w:r>
    </w:p>
    <w:p w14:paraId="418295AA" w14:textId="77777777" w:rsidR="00C7127D" w:rsidRPr="00C7127D" w:rsidRDefault="00C7127D" w:rsidP="00E66323">
      <w:pPr>
        <w:spacing w:after="0"/>
        <w:rPr>
          <w:rFonts w:ascii="Arial" w:hAnsi="Arial" w:cs="Arial"/>
        </w:rPr>
      </w:pPr>
      <w:r w:rsidRPr="00C7127D">
        <w:rPr>
          <w:rFonts w:ascii="Arial" w:hAnsi="Arial" w:cs="Arial"/>
        </w:rPr>
        <w:t>1.</w:t>
      </w:r>
      <w:r w:rsidRPr="00C7127D">
        <w:rPr>
          <w:rFonts w:ascii="Arial" w:hAnsi="Arial" w:cs="Arial"/>
        </w:rPr>
        <w:tab/>
        <w:t xml:space="preserve"> La date d'émission de la facture ;</w:t>
      </w:r>
    </w:p>
    <w:p w14:paraId="49B47C9D" w14:textId="77777777" w:rsidR="00C7127D" w:rsidRPr="00C7127D" w:rsidRDefault="00C7127D" w:rsidP="00E66323">
      <w:pPr>
        <w:spacing w:after="0"/>
        <w:rPr>
          <w:rFonts w:ascii="Arial" w:hAnsi="Arial" w:cs="Arial"/>
        </w:rPr>
      </w:pPr>
      <w:r w:rsidRPr="00C7127D">
        <w:rPr>
          <w:rFonts w:ascii="Arial" w:hAnsi="Arial" w:cs="Arial"/>
        </w:rPr>
        <w:t>2.</w:t>
      </w:r>
      <w:r w:rsidRPr="00C7127D">
        <w:rPr>
          <w:rFonts w:ascii="Arial" w:hAnsi="Arial" w:cs="Arial"/>
        </w:rPr>
        <w:tab/>
        <w:t xml:space="preserve"> La désignation de l'émetteur et du destinataire de la facture ;</w:t>
      </w:r>
    </w:p>
    <w:p w14:paraId="2C1D756B" w14:textId="77777777" w:rsidR="00C7127D" w:rsidRPr="00C7127D" w:rsidRDefault="00C7127D" w:rsidP="00E66323">
      <w:pPr>
        <w:spacing w:after="0"/>
        <w:rPr>
          <w:rFonts w:ascii="Arial" w:hAnsi="Arial" w:cs="Arial"/>
        </w:rPr>
      </w:pPr>
      <w:r w:rsidRPr="00C7127D">
        <w:rPr>
          <w:rFonts w:ascii="Arial" w:hAnsi="Arial" w:cs="Arial"/>
        </w:rPr>
        <w:t>3.</w:t>
      </w:r>
      <w:r w:rsidRPr="00C7127D">
        <w:rPr>
          <w:rFonts w:ascii="Arial" w:hAnsi="Arial" w:cs="Arial"/>
        </w:rPr>
        <w:tab/>
        <w:t>Le numéro unique basé sur une séquence chronologique et continue établie par l'émetteur de la facture, la numérotation pouvant être établie dans ces conditions sur une ou plusieurs séries ;</w:t>
      </w:r>
    </w:p>
    <w:p w14:paraId="012E504F" w14:textId="77777777" w:rsidR="00C7127D" w:rsidRPr="00C7127D" w:rsidRDefault="00C7127D" w:rsidP="00E66323">
      <w:pPr>
        <w:spacing w:after="0"/>
        <w:rPr>
          <w:rFonts w:ascii="Arial" w:hAnsi="Arial" w:cs="Arial"/>
        </w:rPr>
      </w:pPr>
      <w:r w:rsidRPr="00C7127D">
        <w:rPr>
          <w:rFonts w:ascii="Arial" w:hAnsi="Arial" w:cs="Arial"/>
        </w:rPr>
        <w:t>4.</w:t>
      </w:r>
      <w:r w:rsidRPr="00C7127D">
        <w:rPr>
          <w:rFonts w:ascii="Arial" w:hAnsi="Arial" w:cs="Arial"/>
        </w:rPr>
        <w:tab/>
        <w:t>Le numéro du bon de commande et le numéro du marché ;</w:t>
      </w:r>
    </w:p>
    <w:p w14:paraId="68CB9048" w14:textId="77777777" w:rsidR="00C7127D" w:rsidRPr="00C7127D" w:rsidRDefault="00C7127D" w:rsidP="00E66323">
      <w:pPr>
        <w:spacing w:after="0"/>
        <w:rPr>
          <w:rFonts w:ascii="Arial" w:hAnsi="Arial" w:cs="Arial"/>
        </w:rPr>
      </w:pPr>
      <w:r w:rsidRPr="00C7127D">
        <w:rPr>
          <w:rFonts w:ascii="Arial" w:hAnsi="Arial" w:cs="Arial"/>
        </w:rPr>
        <w:t>5.</w:t>
      </w:r>
      <w:r w:rsidRPr="00C7127D">
        <w:rPr>
          <w:rFonts w:ascii="Arial" w:hAnsi="Arial" w:cs="Arial"/>
        </w:rPr>
        <w:tab/>
        <w:t>La date de livraison des fournitures ou d'exécution des services ou des travaux ;</w:t>
      </w:r>
    </w:p>
    <w:p w14:paraId="646B1317" w14:textId="77777777" w:rsidR="00C7127D" w:rsidRPr="00C7127D" w:rsidRDefault="00C7127D" w:rsidP="00E66323">
      <w:pPr>
        <w:spacing w:after="0"/>
        <w:rPr>
          <w:rFonts w:ascii="Arial" w:hAnsi="Arial" w:cs="Arial"/>
        </w:rPr>
      </w:pPr>
      <w:r w:rsidRPr="00C7127D">
        <w:rPr>
          <w:rFonts w:ascii="Arial" w:hAnsi="Arial" w:cs="Arial"/>
        </w:rPr>
        <w:lastRenderedPageBreak/>
        <w:t>6.</w:t>
      </w:r>
      <w:r w:rsidRPr="00C7127D">
        <w:rPr>
          <w:rFonts w:ascii="Arial" w:hAnsi="Arial" w:cs="Arial"/>
        </w:rPr>
        <w:tab/>
        <w:t xml:space="preserve"> La quantité et la dénomination précise des produits livrés, des prestations et travaux réalisés ;</w:t>
      </w:r>
    </w:p>
    <w:p w14:paraId="7AC84519" w14:textId="77777777" w:rsidR="00C7127D" w:rsidRPr="00C7127D" w:rsidRDefault="00C7127D" w:rsidP="00E66323">
      <w:pPr>
        <w:spacing w:after="0"/>
        <w:rPr>
          <w:rFonts w:ascii="Arial" w:hAnsi="Arial" w:cs="Arial"/>
        </w:rPr>
      </w:pPr>
      <w:r w:rsidRPr="00C7127D">
        <w:rPr>
          <w:rFonts w:ascii="Arial" w:hAnsi="Arial" w:cs="Arial"/>
        </w:rPr>
        <w:t>7.</w:t>
      </w:r>
      <w:r w:rsidRPr="00C7127D">
        <w:rPr>
          <w:rFonts w:ascii="Arial" w:hAnsi="Arial" w:cs="Arial"/>
        </w:rPr>
        <w:tab/>
        <w:t>Le prix unitaire hors taxes des produits livrés, des prestations et travaux réalisés ou, lorsqu'il y a lieu, leur prix forfaitaire ;</w:t>
      </w:r>
    </w:p>
    <w:p w14:paraId="700FD7ED" w14:textId="77777777" w:rsidR="00C7127D" w:rsidRPr="00C7127D" w:rsidRDefault="00C7127D" w:rsidP="00E66323">
      <w:pPr>
        <w:spacing w:after="0"/>
        <w:rPr>
          <w:rFonts w:ascii="Arial" w:hAnsi="Arial" w:cs="Arial"/>
        </w:rPr>
      </w:pPr>
      <w:r w:rsidRPr="00C7127D">
        <w:rPr>
          <w:rFonts w:ascii="Arial" w:hAnsi="Arial" w:cs="Arial"/>
        </w:rPr>
        <w:t>8.</w:t>
      </w:r>
      <w:r w:rsidRPr="00C7127D">
        <w:rPr>
          <w:rFonts w:ascii="Arial" w:hAnsi="Arial" w:cs="Arial"/>
        </w:rPr>
        <w:tab/>
        <w:t>Le montant total hors taxes et le montant de la taxe à payer, ainsi que la répartition de ces montants par taux de taxe sur la valeur ajoutée, ou, le cas échéant, le bénéfice d'une exonération ;</w:t>
      </w:r>
    </w:p>
    <w:p w14:paraId="2ADB8514" w14:textId="77777777" w:rsidR="00C7127D" w:rsidRPr="00C7127D" w:rsidRDefault="00C7127D" w:rsidP="00E66323">
      <w:pPr>
        <w:spacing w:after="0"/>
        <w:rPr>
          <w:rFonts w:ascii="Arial" w:hAnsi="Arial" w:cs="Arial"/>
        </w:rPr>
      </w:pPr>
      <w:r w:rsidRPr="00C7127D">
        <w:rPr>
          <w:rFonts w:ascii="Arial" w:hAnsi="Arial" w:cs="Arial"/>
        </w:rPr>
        <w:t>9.</w:t>
      </w:r>
      <w:r w:rsidRPr="00C7127D">
        <w:rPr>
          <w:rFonts w:ascii="Arial" w:hAnsi="Arial" w:cs="Arial"/>
        </w:rPr>
        <w:tab/>
        <w:t>Le cas échéant, les modalités particulières de règlement ;</w:t>
      </w:r>
    </w:p>
    <w:p w14:paraId="428D0BFC" w14:textId="54EC0A73" w:rsidR="00C7127D" w:rsidRDefault="00C7127D" w:rsidP="00C7127D">
      <w:pPr>
        <w:rPr>
          <w:rFonts w:ascii="Arial" w:hAnsi="Arial" w:cs="Arial"/>
        </w:rPr>
      </w:pPr>
      <w:r w:rsidRPr="00C7127D">
        <w:rPr>
          <w:rFonts w:ascii="Arial" w:hAnsi="Arial" w:cs="Arial"/>
        </w:rPr>
        <w:t>10.</w:t>
      </w:r>
      <w:r w:rsidRPr="00C7127D">
        <w:rPr>
          <w:rFonts w:ascii="Arial" w:hAnsi="Arial" w:cs="Arial"/>
        </w:rPr>
        <w:tab/>
        <w:t>Le cas échéant, les renseignements relatifs aux déductions ou versements complémentaires.</w:t>
      </w:r>
    </w:p>
    <w:p w14:paraId="27497499" w14:textId="4F7D26A6" w:rsidR="00633EA9" w:rsidRPr="00536323" w:rsidRDefault="00BA2E24" w:rsidP="00EE539C">
      <w:pPr>
        <w:pStyle w:val="Sous-article"/>
      </w:pPr>
      <w:bookmarkStart w:id="43" w:name="_Toc177739414"/>
      <w:r>
        <w:t>Modalités de règlement des cotraitants</w:t>
      </w:r>
      <w:bookmarkEnd w:id="43"/>
      <w:r w:rsidR="00633EA9" w:rsidRPr="00536323">
        <w:t xml:space="preserve"> </w:t>
      </w:r>
    </w:p>
    <w:p w14:paraId="29F30B9A" w14:textId="77777777" w:rsidR="00C90BC4" w:rsidRPr="00C90BC4" w:rsidRDefault="00C90BC4" w:rsidP="00C90BC4">
      <w:pPr>
        <w:rPr>
          <w:rFonts w:ascii="Arial" w:hAnsi="Arial" w:cs="Arial"/>
        </w:rPr>
      </w:pPr>
      <w:r w:rsidRPr="00C90BC4">
        <w:rPr>
          <w:rFonts w:ascii="Arial" w:hAnsi="Arial" w:cs="Arial"/>
        </w:rPr>
        <w:t xml:space="preserve">Dans le cas d'un marché passé avec des entrepreneurs groupés solidaires, les travaux exécutés font l'objet d'un paiement à un compte unique ouvert au nom des entrepreneurs groupés ou du mandataire, sauf si le marché prévoit une répartition des paiements entre ces entrepreneurs et indique les modalités de cette répartition. </w:t>
      </w:r>
    </w:p>
    <w:p w14:paraId="480AE4FA" w14:textId="1382F0B0" w:rsidR="008742CC" w:rsidRPr="00536323" w:rsidRDefault="00C90BC4" w:rsidP="00C90BC4">
      <w:pPr>
        <w:rPr>
          <w:rFonts w:ascii="Arial" w:hAnsi="Arial" w:cs="Arial"/>
        </w:rPr>
      </w:pPr>
      <w:r w:rsidRPr="00C90BC4">
        <w:rPr>
          <w:rFonts w:ascii="Arial" w:hAnsi="Arial" w:cs="Arial"/>
        </w:rPr>
        <w:t xml:space="preserve">Dans tous les cas où les travaux exécutés ne font pas l'objet d'un paiement à un compte unique, le calcul du montant des avances prévues par la réglementation est fait pour chaque part du marché faisant l'objet d'un paiement individualisé. </w:t>
      </w:r>
    </w:p>
    <w:p w14:paraId="1BA50B0B" w14:textId="4B6B9DF8" w:rsidR="00C90BC4" w:rsidRDefault="00C90BC4" w:rsidP="001A1DCA">
      <w:pPr>
        <w:rPr>
          <w:rFonts w:ascii="Arial" w:hAnsi="Arial" w:cs="Arial"/>
        </w:rPr>
      </w:pPr>
      <w:r>
        <w:rPr>
          <w:rFonts w:ascii="Arial" w:hAnsi="Arial" w:cs="Arial"/>
        </w:rPr>
        <w:t xml:space="preserve">Dans le cas d’un groupement solidaire, la signature du projet de décompte par le mandataire vaut pour chaque cotraitant, acceptation du montant de l’acompte ou de solde à lui payer directement, compte tenu des modalités de répartition des paiements prévues au marché. </w:t>
      </w:r>
    </w:p>
    <w:p w14:paraId="50C5EBD2" w14:textId="656C83BA" w:rsidR="00994171" w:rsidRPr="00536323" w:rsidRDefault="00C90BC4" w:rsidP="00EE539C">
      <w:pPr>
        <w:pStyle w:val="Sous-article"/>
      </w:pPr>
      <w:bookmarkStart w:id="44" w:name="_Toc177739415"/>
      <w:r>
        <w:t>Modalités de règlement des sous-traitants</w:t>
      </w:r>
      <w:bookmarkEnd w:id="44"/>
    </w:p>
    <w:p w14:paraId="53F4BC84" w14:textId="75A12A8E" w:rsidR="00335A64" w:rsidRDefault="005003CC" w:rsidP="00335A64">
      <w:pPr>
        <w:rPr>
          <w:rFonts w:ascii="Arial" w:hAnsi="Arial" w:cs="Arial"/>
        </w:rPr>
      </w:pPr>
      <w:r w:rsidRPr="005003CC">
        <w:rPr>
          <w:rFonts w:ascii="Arial" w:hAnsi="Arial" w:cs="Arial"/>
        </w:rPr>
        <w:t xml:space="preserve">Le sous-traitant, qui a été accepté et dont les conditions de paiement ont été agréées, est payé directement dès lors que le montant des prestations sous-traitées est égal ou supérieur à six cents euros toutes taxes comprises (600 € TTC). Le sous-traitant ne peut renoncer à ce droit, toute renonciation au paiement direct étant réputée non écrite conformément à l’article </w:t>
      </w:r>
      <w:r w:rsidR="007B6640">
        <w:rPr>
          <w:rFonts w:ascii="Arial" w:hAnsi="Arial" w:cs="Arial"/>
        </w:rPr>
        <w:t>L2193-11 du C</w:t>
      </w:r>
      <w:r w:rsidR="008A612F">
        <w:rPr>
          <w:rFonts w:ascii="Arial" w:hAnsi="Arial" w:cs="Arial"/>
        </w:rPr>
        <w:t xml:space="preserve">ode de la </w:t>
      </w:r>
      <w:r w:rsidR="007B6640">
        <w:rPr>
          <w:rFonts w:ascii="Arial" w:hAnsi="Arial" w:cs="Arial"/>
        </w:rPr>
        <w:t>C</w:t>
      </w:r>
      <w:r w:rsidR="008A612F">
        <w:rPr>
          <w:rFonts w:ascii="Arial" w:hAnsi="Arial" w:cs="Arial"/>
        </w:rPr>
        <w:t xml:space="preserve">ommande </w:t>
      </w:r>
      <w:r w:rsidR="004D457F">
        <w:rPr>
          <w:rFonts w:ascii="Arial" w:hAnsi="Arial" w:cs="Arial"/>
        </w:rPr>
        <w:t>Publique</w:t>
      </w:r>
      <w:r w:rsidR="00335A64" w:rsidRPr="005003CC">
        <w:rPr>
          <w:rFonts w:ascii="Arial" w:hAnsi="Arial" w:cs="Arial"/>
        </w:rPr>
        <w:t>.</w:t>
      </w:r>
    </w:p>
    <w:p w14:paraId="688019DE" w14:textId="648B073F" w:rsidR="004D5F4E" w:rsidRDefault="003B7396" w:rsidP="007B6640">
      <w:pPr>
        <w:rPr>
          <w:rFonts w:ascii="Arial" w:hAnsi="Arial" w:cs="Arial"/>
        </w:rPr>
      </w:pPr>
      <w:r w:rsidRPr="00726412">
        <w:rPr>
          <w:rFonts w:ascii="Arial" w:hAnsi="Arial" w:cs="Arial"/>
        </w:rPr>
        <w:t>Conformément à l’article 12.6 du CCAG travaux, les mêmes dispositions de facturation que celles du titulaire sont applicables aux sous-traitants payés directement par le maître d’ouvrage. Le titulaire devra présenter la facture de son sous-traitant avec la sienne sur Chorus PRO. La facture du sous-traitant comportera le numéro d’EJ (bon de commande) différent de celui du titulaire.</w:t>
      </w:r>
    </w:p>
    <w:p w14:paraId="6EF0FD00" w14:textId="40258C7B" w:rsidR="001F522B" w:rsidRPr="00536323" w:rsidRDefault="001F522B" w:rsidP="007B6640">
      <w:pPr>
        <w:pStyle w:val="Sous-article"/>
      </w:pPr>
      <w:bookmarkStart w:id="45" w:name="_Toc246259740"/>
      <w:bookmarkStart w:id="46" w:name="_Toc246354235"/>
      <w:bookmarkStart w:id="47" w:name="_Toc251575250"/>
      <w:bookmarkStart w:id="48" w:name="_Toc461100654"/>
      <w:bookmarkStart w:id="49" w:name="_Toc177739416"/>
      <w:r w:rsidRPr="007B6640">
        <w:rPr>
          <w:rFonts w:cs="Arial"/>
        </w:rPr>
        <w:t>D</w:t>
      </w:r>
      <w:bookmarkEnd w:id="45"/>
      <w:bookmarkEnd w:id="46"/>
      <w:bookmarkEnd w:id="47"/>
      <w:bookmarkEnd w:id="48"/>
      <w:r w:rsidR="007B6640">
        <w:t>élai de paiement</w:t>
      </w:r>
      <w:bookmarkEnd w:id="49"/>
    </w:p>
    <w:p w14:paraId="49F20998" w14:textId="77777777" w:rsidR="004D457F" w:rsidRPr="004D457F" w:rsidRDefault="004D457F" w:rsidP="004D457F">
      <w:pPr>
        <w:rPr>
          <w:rFonts w:ascii="Arial" w:hAnsi="Arial" w:cs="Arial"/>
        </w:rPr>
      </w:pPr>
      <w:r w:rsidRPr="004D457F">
        <w:rPr>
          <w:rFonts w:ascii="Arial" w:hAnsi="Arial" w:cs="Arial"/>
        </w:rPr>
        <w:t xml:space="preserve">Conformément à l’article R.2192-10 du code de la commande publique, le délai global de paiement ne pourra excéder 30 jours. </w:t>
      </w:r>
    </w:p>
    <w:p w14:paraId="2E26DC2B" w14:textId="2EF98B65" w:rsidR="0007398B" w:rsidRPr="00536323" w:rsidRDefault="004D457F" w:rsidP="001A1DCA">
      <w:pPr>
        <w:rPr>
          <w:rFonts w:ascii="Arial" w:hAnsi="Arial" w:cs="Arial"/>
        </w:rPr>
      </w:pPr>
      <w:r w:rsidRPr="004D457F">
        <w:rPr>
          <w:rFonts w:ascii="Arial" w:hAnsi="Arial" w:cs="Arial"/>
        </w:rPr>
        <w:t>En application de l’article R.2192-12 dudit code, le délai de paiement court à compter de la date de réception de la demande de paiement par Sorbonne Université.</w:t>
      </w:r>
    </w:p>
    <w:p w14:paraId="5A7FF199" w14:textId="74D9D009" w:rsidR="001F522B" w:rsidRPr="00536323" w:rsidRDefault="007B6640" w:rsidP="00EE539C">
      <w:pPr>
        <w:pStyle w:val="Sous-article"/>
      </w:pPr>
      <w:bookmarkStart w:id="50" w:name="_Toc177739417"/>
      <w:r>
        <w:t>Intérêts moratoires</w:t>
      </w:r>
      <w:bookmarkEnd w:id="50"/>
    </w:p>
    <w:p w14:paraId="098F1C11" w14:textId="70FC1BC0" w:rsidR="0006350E" w:rsidRPr="0006350E" w:rsidRDefault="004368D5" w:rsidP="0006350E">
      <w:pPr>
        <w:rPr>
          <w:rFonts w:ascii="Arial" w:hAnsi="Arial" w:cs="Arial"/>
        </w:rPr>
      </w:pPr>
      <w:r w:rsidRPr="004368D5">
        <w:rPr>
          <w:rFonts w:ascii="Arial" w:hAnsi="Arial" w:cs="Arial"/>
        </w:rPr>
        <w:t xml:space="preserve">Conformément à l’article L. 2192-31 du Code de la commande publique le dépassement du délai global de paiement maximum fixé à l’article R2192-10 entraîne l’application d’intérêts </w:t>
      </w:r>
      <w:r w:rsidRPr="004368D5">
        <w:rPr>
          <w:rFonts w:ascii="Arial" w:hAnsi="Arial" w:cs="Arial"/>
        </w:rPr>
        <w:lastRenderedPageBreak/>
        <w:t>moratoires dont le taux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r w:rsidR="0006350E" w:rsidRPr="0006350E">
        <w:rPr>
          <w:rFonts w:ascii="Arial" w:hAnsi="Arial" w:cs="Arial"/>
        </w:rPr>
        <w:t xml:space="preserve">  </w:t>
      </w:r>
    </w:p>
    <w:p w14:paraId="12A3E4FA" w14:textId="23C54BA9" w:rsidR="00CF35F6" w:rsidRDefault="00CF35F6" w:rsidP="00717A05">
      <w:pPr>
        <w:pStyle w:val="Article"/>
      </w:pPr>
      <w:bookmarkStart w:id="51" w:name="_Toc177739418"/>
      <w:r>
        <w:t>CLAUSES DE FINANCEMENT ET DE SURETE</w:t>
      </w:r>
      <w:bookmarkEnd w:id="51"/>
    </w:p>
    <w:p w14:paraId="6CDB9ABA" w14:textId="34AD88BE" w:rsidR="00BA2E24" w:rsidRPr="00BA2E24" w:rsidRDefault="00504F47" w:rsidP="00504F47">
      <w:pPr>
        <w:pStyle w:val="Sous-article"/>
      </w:pPr>
      <w:bookmarkStart w:id="52" w:name="_Toc177739419"/>
      <w:r w:rsidRPr="00BA2E24">
        <w:t>Avance</w:t>
      </w:r>
      <w:bookmarkEnd w:id="52"/>
    </w:p>
    <w:p w14:paraId="28349A31" w14:textId="496A574C" w:rsidR="0093425C" w:rsidRPr="0093425C" w:rsidRDefault="0093425C" w:rsidP="0093425C">
      <w:pPr>
        <w:rPr>
          <w:rFonts w:ascii="Arial" w:hAnsi="Arial" w:cs="Arial"/>
        </w:rPr>
      </w:pPr>
      <w:r w:rsidRPr="0093425C">
        <w:rPr>
          <w:rFonts w:ascii="Arial" w:hAnsi="Arial" w:cs="Arial"/>
        </w:rPr>
        <w:t xml:space="preserve">Conformément à l’option B prévue à l’article </w:t>
      </w:r>
      <w:r>
        <w:rPr>
          <w:rFonts w:ascii="Arial" w:hAnsi="Arial" w:cs="Arial"/>
        </w:rPr>
        <w:t xml:space="preserve">10.1 du CCAG travaux </w:t>
      </w:r>
      <w:r w:rsidRPr="0093425C">
        <w:rPr>
          <w:rFonts w:ascii="Arial" w:hAnsi="Arial" w:cs="Arial"/>
        </w:rPr>
        <w:t>et sauf renoncement du Titulaire porté à l'acte d'engagement, une avance est versée dans les conditions prévues aux articles R2191-3 et suivants du Code de la commande publique. Le montant de l’avance, compris entre 5 et 10 % du montant TTC du marché, sera déterminé au moment de l’attribution du marché, en fonction de la forme juridique du Titulaire.</w:t>
      </w:r>
    </w:p>
    <w:p w14:paraId="1BCF9FB8" w14:textId="221C4008" w:rsidR="006948B7" w:rsidRPr="006948B7" w:rsidRDefault="004D5F4E" w:rsidP="006948B7">
      <w:pPr>
        <w:rPr>
          <w:rFonts w:ascii="Arial" w:hAnsi="Arial" w:cs="Arial"/>
        </w:rPr>
      </w:pPr>
      <w:r>
        <w:rPr>
          <w:rFonts w:ascii="Arial" w:hAnsi="Arial" w:cs="Arial"/>
        </w:rPr>
        <w:t xml:space="preserve">Conformément à l’option B prévue à l’article et sauf </w:t>
      </w:r>
      <w:r w:rsidR="006948B7" w:rsidRPr="006948B7">
        <w:rPr>
          <w:rFonts w:ascii="Arial" w:hAnsi="Arial" w:cs="Arial"/>
        </w:rPr>
        <w:t xml:space="preserve">renoncement du titulaire porté à l'acte d'engagement, une avance de 5 % du montant initial toutes taxes comprises, portée à 10% si l’attributaire est une PME, est versée dans les conditions prévues aux articles R2191-3 à R2191-10 du Code de la Commande Publique : si le montant hors taxes du marché est supérieur ou égal à 50 000 euros et dans la mesure où le délai d’exécution est supérieur à deux mois.   </w:t>
      </w:r>
    </w:p>
    <w:p w14:paraId="150873DC" w14:textId="77777777" w:rsidR="006948B7" w:rsidRDefault="006948B7" w:rsidP="006948B7">
      <w:pPr>
        <w:rPr>
          <w:rFonts w:ascii="Arial" w:hAnsi="Arial" w:cs="Arial"/>
        </w:rPr>
      </w:pPr>
      <w:r w:rsidRPr="006948B7">
        <w:rPr>
          <w:rFonts w:ascii="Arial" w:hAnsi="Arial" w:cs="Arial"/>
        </w:rPr>
        <w:t>L'avance est remboursée dans les conditions prévues aux articles R2191-11 et R2191-12 du Code de la Commande Publique.</w:t>
      </w:r>
    </w:p>
    <w:p w14:paraId="52D2B7C2" w14:textId="6B87D076" w:rsidR="00CF35F6" w:rsidRDefault="00504F47" w:rsidP="00504F47">
      <w:pPr>
        <w:pStyle w:val="Sous-article"/>
      </w:pPr>
      <w:bookmarkStart w:id="53" w:name="_Toc177739420"/>
      <w:r>
        <w:t>Retenue de garantie</w:t>
      </w:r>
      <w:bookmarkEnd w:id="53"/>
    </w:p>
    <w:p w14:paraId="3E9A4C79" w14:textId="725F220C" w:rsidR="00CF0960" w:rsidRPr="00CF0960" w:rsidRDefault="00CF0960" w:rsidP="00CF0960">
      <w:pPr>
        <w:rPr>
          <w:rFonts w:ascii="Arial" w:hAnsi="Arial" w:cs="Arial"/>
        </w:rPr>
      </w:pPr>
      <w:r w:rsidRPr="00CF0960">
        <w:rPr>
          <w:rFonts w:ascii="Arial" w:hAnsi="Arial" w:cs="Arial"/>
        </w:rPr>
        <w:t xml:space="preserve">Une retenue de garantie </w:t>
      </w:r>
      <w:r w:rsidR="007F2724">
        <w:rPr>
          <w:rFonts w:ascii="Arial" w:hAnsi="Arial" w:cs="Arial"/>
        </w:rPr>
        <w:t xml:space="preserve">de 5 </w:t>
      </w:r>
      <w:r w:rsidRPr="00CF0960">
        <w:rPr>
          <w:rFonts w:ascii="Arial" w:hAnsi="Arial" w:cs="Arial"/>
        </w:rPr>
        <w:t>% sera déduite du montant TTC du marché et prélevée par fractions sur chacun des versements autres qu’une avance dans les conditions prévues aux articles R2191-32 à R2191-35 du C</w:t>
      </w:r>
      <w:r w:rsidR="00A76C09">
        <w:rPr>
          <w:rFonts w:ascii="Arial" w:hAnsi="Arial" w:cs="Arial"/>
        </w:rPr>
        <w:t xml:space="preserve">ode de la </w:t>
      </w:r>
      <w:r w:rsidRPr="00CF0960">
        <w:rPr>
          <w:rFonts w:ascii="Arial" w:hAnsi="Arial" w:cs="Arial"/>
        </w:rPr>
        <w:t>C</w:t>
      </w:r>
      <w:r w:rsidR="00A76C09">
        <w:rPr>
          <w:rFonts w:ascii="Arial" w:hAnsi="Arial" w:cs="Arial"/>
        </w:rPr>
        <w:t xml:space="preserve">ommande </w:t>
      </w:r>
      <w:r w:rsidRPr="00CF0960">
        <w:rPr>
          <w:rFonts w:ascii="Arial" w:hAnsi="Arial" w:cs="Arial"/>
        </w:rPr>
        <w:t>P</w:t>
      </w:r>
      <w:r w:rsidR="00A76C09">
        <w:rPr>
          <w:rFonts w:ascii="Arial" w:hAnsi="Arial" w:cs="Arial"/>
        </w:rPr>
        <w:t>ublique</w:t>
      </w:r>
      <w:r w:rsidRPr="00CF0960">
        <w:rPr>
          <w:rFonts w:ascii="Arial" w:hAnsi="Arial" w:cs="Arial"/>
        </w:rPr>
        <w:t xml:space="preserve">. </w:t>
      </w:r>
    </w:p>
    <w:p w14:paraId="40749686" w14:textId="621DA2BC" w:rsidR="00CF0960" w:rsidRPr="00CF0960" w:rsidRDefault="00CF0960" w:rsidP="00CF0960">
      <w:pPr>
        <w:rPr>
          <w:rFonts w:ascii="Arial" w:hAnsi="Arial" w:cs="Arial"/>
        </w:rPr>
      </w:pPr>
      <w:r w:rsidRPr="00CF0960">
        <w:rPr>
          <w:rFonts w:ascii="Arial" w:hAnsi="Arial" w:cs="Arial"/>
        </w:rPr>
        <w:t>La retenue de garantie peut être remplacée, au gré du titulaire, par une garantie à première demande, dans les conditions prévues à l'article R2191-36 du C</w:t>
      </w:r>
      <w:r w:rsidR="00A76C09">
        <w:rPr>
          <w:rFonts w:ascii="Arial" w:hAnsi="Arial" w:cs="Arial"/>
        </w:rPr>
        <w:t xml:space="preserve">ode de la </w:t>
      </w:r>
      <w:r w:rsidRPr="00CF0960">
        <w:rPr>
          <w:rFonts w:ascii="Arial" w:hAnsi="Arial" w:cs="Arial"/>
        </w:rPr>
        <w:t>C</w:t>
      </w:r>
      <w:r w:rsidR="00A76C09">
        <w:rPr>
          <w:rFonts w:ascii="Arial" w:hAnsi="Arial" w:cs="Arial"/>
        </w:rPr>
        <w:t xml:space="preserve">ommande </w:t>
      </w:r>
      <w:r w:rsidRPr="00CF0960">
        <w:rPr>
          <w:rFonts w:ascii="Arial" w:hAnsi="Arial" w:cs="Arial"/>
        </w:rPr>
        <w:t>P</w:t>
      </w:r>
      <w:r w:rsidR="00A76C09">
        <w:rPr>
          <w:rFonts w:ascii="Arial" w:hAnsi="Arial" w:cs="Arial"/>
        </w:rPr>
        <w:t>ublique</w:t>
      </w:r>
      <w:r w:rsidRPr="00CF0960">
        <w:rPr>
          <w:rFonts w:ascii="Arial" w:hAnsi="Arial" w:cs="Arial"/>
        </w:rPr>
        <w:t xml:space="preserve"> </w:t>
      </w:r>
    </w:p>
    <w:p w14:paraId="53BF60FB" w14:textId="77777777" w:rsidR="00CF0960" w:rsidRPr="00CF0960" w:rsidRDefault="00CF0960" w:rsidP="00CF0960">
      <w:pPr>
        <w:rPr>
          <w:rFonts w:ascii="Arial" w:hAnsi="Arial" w:cs="Arial"/>
        </w:rPr>
      </w:pPr>
      <w:r w:rsidRPr="00CF0960">
        <w:rPr>
          <w:rFonts w:ascii="Arial" w:hAnsi="Arial" w:cs="Arial"/>
        </w:rPr>
        <w:t xml:space="preserve">Le pouvoir adjudicateur s’oppose à ce que la retenue de garantie soit remplacée par une caution personnelle et solidaire. </w:t>
      </w:r>
    </w:p>
    <w:p w14:paraId="6FF84FE7" w14:textId="77777777" w:rsidR="00CF0960" w:rsidRPr="00CF0960" w:rsidRDefault="00CF0960" w:rsidP="00CF0960">
      <w:pPr>
        <w:rPr>
          <w:rFonts w:ascii="Arial" w:hAnsi="Arial" w:cs="Arial"/>
        </w:rPr>
      </w:pPr>
      <w:r w:rsidRPr="00CF0960">
        <w:rPr>
          <w:rFonts w:ascii="Arial" w:hAnsi="Arial" w:cs="Arial"/>
        </w:rPr>
        <w:t xml:space="preserve">En cas d'avenant, la garantie à première demande doit être complétée dans les mêmes conditions. </w:t>
      </w:r>
    </w:p>
    <w:p w14:paraId="241E3F24" w14:textId="77777777" w:rsidR="00CF0960" w:rsidRPr="00CF0960" w:rsidRDefault="00CF0960" w:rsidP="00CF0960">
      <w:pPr>
        <w:rPr>
          <w:rFonts w:ascii="Arial" w:hAnsi="Arial" w:cs="Arial"/>
        </w:rPr>
      </w:pPr>
      <w:r w:rsidRPr="00CF0960">
        <w:rPr>
          <w:rFonts w:ascii="Arial" w:hAnsi="Arial" w:cs="Arial"/>
        </w:rPr>
        <w:t xml:space="preserve">Lorsque le titulaire du marché est un groupement solidaire, la garantie à première demande est fournie par le mandataire pour le montant total du marché, avenants compris.  </w:t>
      </w:r>
    </w:p>
    <w:p w14:paraId="3769030C" w14:textId="77777777" w:rsidR="00CF0960" w:rsidRPr="00CF0960" w:rsidRDefault="00CF0960" w:rsidP="00CF0960">
      <w:pPr>
        <w:rPr>
          <w:rFonts w:ascii="Arial" w:hAnsi="Arial" w:cs="Arial"/>
        </w:rPr>
      </w:pPr>
      <w:r w:rsidRPr="00CF0960">
        <w:rPr>
          <w:rFonts w:ascii="Arial" w:hAnsi="Arial" w:cs="Arial"/>
        </w:rPr>
        <w:t xml:space="preserve">Lorsque le titulaire est un groupement conjoint, chaque membre du groupement fournit une garantie correspondant aux prestations qui lui sont confiées. Si le mandataire du groupement conjoint est solidaire de chacun des membres du groupement, la garantie peut être fournie par le mandataire pour la totalité du marché.  </w:t>
      </w:r>
    </w:p>
    <w:p w14:paraId="52A6BB53" w14:textId="77777777" w:rsidR="00CF0960" w:rsidRPr="00CF0960" w:rsidRDefault="00CF0960" w:rsidP="00CF0960">
      <w:pPr>
        <w:rPr>
          <w:rFonts w:ascii="Arial" w:hAnsi="Arial" w:cs="Arial"/>
        </w:rPr>
      </w:pPr>
      <w:r w:rsidRPr="00CF0960">
        <w:rPr>
          <w:rFonts w:ascii="Arial" w:hAnsi="Arial" w:cs="Arial"/>
        </w:rPr>
        <w:t xml:space="preserve">Dans l'hypothèse où la garantie ne serait pas constituée ou complétée au plus tard à la date à laquelle le titulaire remet la demande de paiement correspondant au premier acompte, la fraction de la retenue de garantie correspondant à l'acompte est prélevée.  </w:t>
      </w:r>
    </w:p>
    <w:p w14:paraId="616D426E" w14:textId="77777777" w:rsidR="00CF0960" w:rsidRPr="00CF0960" w:rsidRDefault="00CF0960" w:rsidP="00CF0960">
      <w:pPr>
        <w:rPr>
          <w:rFonts w:ascii="Arial" w:hAnsi="Arial" w:cs="Arial"/>
        </w:rPr>
      </w:pPr>
      <w:r w:rsidRPr="00CF0960">
        <w:rPr>
          <w:rFonts w:ascii="Arial" w:hAnsi="Arial" w:cs="Arial"/>
        </w:rPr>
        <w:lastRenderedPageBreak/>
        <w:t xml:space="preserve">En cas de remplacement de la retenue de garantie par une garantie à première demande, le titulaire adresse le document original, avec copie par courriel au conducteur d’opération désigné dans le marché, à l’adresse suivante : </w:t>
      </w:r>
    </w:p>
    <w:p w14:paraId="379A69A7" w14:textId="77777777" w:rsidR="00CF0960" w:rsidRPr="00CF0960" w:rsidRDefault="00CF0960" w:rsidP="00CF0960">
      <w:pPr>
        <w:rPr>
          <w:rFonts w:ascii="Arial" w:hAnsi="Arial" w:cs="Arial"/>
          <w:b/>
        </w:rPr>
      </w:pPr>
      <w:r w:rsidRPr="00CF0960">
        <w:rPr>
          <w:rFonts w:ascii="Arial" w:hAnsi="Arial" w:cs="Arial"/>
          <w:b/>
        </w:rPr>
        <w:t xml:space="preserve">Sorbonne Université – Agence comptable – Comptabilité fournisseur - Boîte courrier 500 - 4 place Jussieu - 75005 Paris  </w:t>
      </w:r>
    </w:p>
    <w:p w14:paraId="39D3F087" w14:textId="77777777" w:rsidR="00CF0960" w:rsidRPr="00CF0960" w:rsidRDefault="00CF0960" w:rsidP="00CF0960">
      <w:pPr>
        <w:rPr>
          <w:rFonts w:ascii="Arial" w:hAnsi="Arial" w:cs="Arial"/>
        </w:rPr>
      </w:pPr>
      <w:r w:rsidRPr="00CF0960">
        <w:rPr>
          <w:rFonts w:ascii="Arial" w:hAnsi="Arial" w:cs="Arial"/>
        </w:rPr>
        <w:t xml:space="preserve">Les établissements ayant accordé leur garantie à première demande sont libérés un mois au plus tard après l'expiration du délai de garantie. </w:t>
      </w:r>
    </w:p>
    <w:p w14:paraId="1C6127CE" w14:textId="12BF421D" w:rsidR="000F1434" w:rsidRPr="000F1434" w:rsidRDefault="00CF0960" w:rsidP="00CF0960">
      <w:pPr>
        <w:rPr>
          <w:rFonts w:ascii="Arial" w:hAnsi="Arial" w:cs="Arial"/>
        </w:rPr>
      </w:pPr>
      <w:r w:rsidRPr="00CF0960">
        <w:rPr>
          <w:rFonts w:ascii="Arial" w:hAnsi="Arial" w:cs="Arial"/>
        </w:rPr>
        <w:t>Toutefois, si des réserves ont été notifiées au titulaire du marché ou aux établissements ayant accordé leur garantie à première demande pendant le délai de garantie et si elles n'ont pas été levées avant l'expiration de ce délai, les établissements sont libérés de leurs engagements un mois au plus tard après la date de leur levée.</w:t>
      </w:r>
    </w:p>
    <w:p w14:paraId="387AC190" w14:textId="59A93A3A" w:rsidR="00D76CD5" w:rsidRDefault="003F5B72" w:rsidP="0006350E">
      <w:pPr>
        <w:pStyle w:val="Chapitre"/>
      </w:pPr>
      <w:r>
        <w:t> </w:t>
      </w:r>
      <w:bookmarkStart w:id="54" w:name="_Toc177739421"/>
      <w:r w:rsidR="00616495">
        <w:t xml:space="preserve">DESCRIPTION ET </w:t>
      </w:r>
      <w:r>
        <w:t>execution d</w:t>
      </w:r>
      <w:r w:rsidR="00D13FCC">
        <w:t>es prestations</w:t>
      </w:r>
      <w:bookmarkEnd w:id="54"/>
    </w:p>
    <w:p w14:paraId="0DB5D5B2" w14:textId="69051599" w:rsidR="00616495" w:rsidRDefault="00616495" w:rsidP="00717A05">
      <w:pPr>
        <w:pStyle w:val="Article"/>
      </w:pPr>
      <w:bookmarkStart w:id="55" w:name="_Toc177739422"/>
      <w:r>
        <w:t>CONTENU DU MARCHE</w:t>
      </w:r>
      <w:bookmarkEnd w:id="55"/>
    </w:p>
    <w:p w14:paraId="0FEF8D84" w14:textId="0EBA19CB" w:rsidR="00616495" w:rsidRPr="002545B1" w:rsidRDefault="00616495" w:rsidP="00616495">
      <w:pPr>
        <w:spacing w:after="120"/>
        <w:rPr>
          <w:rFonts w:ascii="Arial" w:hAnsi="Arial" w:cs="Arial"/>
        </w:rPr>
      </w:pPr>
      <w:r w:rsidRPr="002545B1">
        <w:rPr>
          <w:rFonts w:ascii="Arial" w:hAnsi="Arial" w:cs="Arial"/>
        </w:rPr>
        <w:t xml:space="preserve">Les prestations à réaliser </w:t>
      </w:r>
      <w:r w:rsidR="007F2724">
        <w:rPr>
          <w:rFonts w:ascii="Arial" w:hAnsi="Arial" w:cs="Arial"/>
        </w:rPr>
        <w:t>pour les 4 lots sont détaillées à l’article 7 ci-dessous.</w:t>
      </w:r>
    </w:p>
    <w:p w14:paraId="4F53004D" w14:textId="77777777" w:rsidR="00616495" w:rsidRPr="002545B1" w:rsidRDefault="00616495" w:rsidP="00616495">
      <w:pPr>
        <w:rPr>
          <w:rFonts w:ascii="Arial" w:hAnsi="Arial" w:cs="Arial"/>
        </w:rPr>
      </w:pPr>
      <w:r w:rsidRPr="002545B1">
        <w:rPr>
          <w:rFonts w:ascii="Arial" w:hAnsi="Arial" w:cs="Arial"/>
        </w:rPr>
        <w:t>L’entreprise fournira, au titre de son marché, les documents suivants :</w:t>
      </w:r>
    </w:p>
    <w:p w14:paraId="23911575" w14:textId="365EF0B0" w:rsidR="00616495" w:rsidRPr="002545B1" w:rsidRDefault="00616495" w:rsidP="00616495">
      <w:pPr>
        <w:ind w:left="993" w:hanging="426"/>
        <w:rPr>
          <w:rFonts w:ascii="Arial" w:hAnsi="Arial" w:cs="Arial"/>
        </w:rPr>
      </w:pPr>
      <w:r w:rsidRPr="002545B1">
        <w:rPr>
          <w:rFonts w:ascii="Arial" w:hAnsi="Arial" w:cs="Arial"/>
        </w:rPr>
        <w:t>•</w:t>
      </w:r>
      <w:r w:rsidRPr="002545B1">
        <w:rPr>
          <w:rFonts w:ascii="Arial" w:hAnsi="Arial" w:cs="Arial"/>
        </w:rPr>
        <w:tab/>
        <w:t xml:space="preserve">Les spécifications techniques et esthétiques précises et détaillées du matériel proposé, qui devra être admis aux marques de qualités des Normes Françaises, chaque fois qu’il en </w:t>
      </w:r>
      <w:r w:rsidR="00A54DFC" w:rsidRPr="002545B1">
        <w:rPr>
          <w:rFonts w:ascii="Arial" w:hAnsi="Arial" w:cs="Arial"/>
        </w:rPr>
        <w:t>existe ;</w:t>
      </w:r>
    </w:p>
    <w:p w14:paraId="28C73EEC" w14:textId="77777777" w:rsidR="00616495" w:rsidRPr="002545B1" w:rsidRDefault="00616495" w:rsidP="00616495">
      <w:pPr>
        <w:rPr>
          <w:rFonts w:ascii="Arial" w:hAnsi="Arial" w:cs="Arial"/>
        </w:rPr>
      </w:pPr>
      <w:r w:rsidRPr="002545B1">
        <w:rPr>
          <w:rFonts w:ascii="Arial" w:hAnsi="Arial" w:cs="Arial"/>
        </w:rPr>
        <w:t>En cas de retard dans la fourniture de ces documents et de mise à exécution sans qu'ils aient eu le temps d'être approuvés, l'entreprise sera tenue de procéder, à ses frais, à tous travaux modificatifs qui pourraient ensuite s'avérer nécessaires.</w:t>
      </w:r>
    </w:p>
    <w:p w14:paraId="7EC5B554" w14:textId="71FF2594" w:rsidR="00616495" w:rsidRPr="002545B1" w:rsidRDefault="00616495" w:rsidP="00616495">
      <w:pPr>
        <w:rPr>
          <w:rFonts w:ascii="Arial" w:hAnsi="Arial" w:cs="Arial"/>
          <w:b/>
        </w:rPr>
      </w:pPr>
      <w:r w:rsidRPr="002545B1">
        <w:rPr>
          <w:rFonts w:ascii="Arial" w:hAnsi="Arial" w:cs="Arial"/>
          <w:b/>
        </w:rPr>
        <w:t>Les travaux ne pourront commencer qu’après accord technique du maître d’</w:t>
      </w:r>
      <w:r w:rsidR="007F2724">
        <w:rPr>
          <w:rFonts w:ascii="Arial" w:hAnsi="Arial" w:cs="Arial"/>
          <w:b/>
        </w:rPr>
        <w:t>ouvrage sur le dossier transmis formalisé par un ordre de service.</w:t>
      </w:r>
    </w:p>
    <w:p w14:paraId="7FE66D37" w14:textId="79E72D33" w:rsidR="00616495" w:rsidRPr="002545B1" w:rsidRDefault="00616495" w:rsidP="00616495">
      <w:pPr>
        <w:rPr>
          <w:rFonts w:ascii="Arial" w:hAnsi="Arial" w:cs="Arial"/>
        </w:rPr>
      </w:pPr>
      <w:r w:rsidRPr="002545B1">
        <w:rPr>
          <w:rFonts w:ascii="Arial" w:hAnsi="Arial" w:cs="Arial"/>
        </w:rPr>
        <w:t xml:space="preserve">Les travaux seront exécutés en étroite liaison avec toutes les entreprises notamment celles de ventilation traitement de l’air, de plomberie. S'il n'y avait pas bonne concordance entre les plans, </w:t>
      </w:r>
      <w:r w:rsidR="008C0CC9">
        <w:rPr>
          <w:rFonts w:ascii="Arial" w:hAnsi="Arial" w:cs="Arial"/>
        </w:rPr>
        <w:t>l</w:t>
      </w:r>
      <w:r w:rsidRPr="002545B1">
        <w:rPr>
          <w:rFonts w:ascii="Arial" w:hAnsi="Arial" w:cs="Arial"/>
        </w:rPr>
        <w:t xml:space="preserve">es demandes de réservations formulées à temps et l'ouvrage, </w:t>
      </w:r>
      <w:r w:rsidR="008C0CC9">
        <w:rPr>
          <w:rFonts w:ascii="Arial" w:hAnsi="Arial" w:cs="Arial"/>
        </w:rPr>
        <w:t>le titulaire</w:t>
      </w:r>
      <w:r w:rsidRPr="002545B1">
        <w:rPr>
          <w:rFonts w:ascii="Arial" w:hAnsi="Arial" w:cs="Arial"/>
        </w:rPr>
        <w:t xml:space="preserve"> en tiendrait au courant la Maîtrise d'Ouvrage et demanderait à ce dernier, l'inscription en P.V, lui permettant ensuite d'en réclamer rectifications, réparations ou indemnité au corps d'état concerné.</w:t>
      </w:r>
    </w:p>
    <w:p w14:paraId="7798CE19" w14:textId="2050DD32" w:rsidR="00616495" w:rsidRDefault="00616495" w:rsidP="00717A05">
      <w:pPr>
        <w:pStyle w:val="Article"/>
      </w:pPr>
      <w:bookmarkStart w:id="56" w:name="_Toc177739423"/>
      <w:r>
        <w:t>DESCRIPTION DES PRESTATIONS A REALISER</w:t>
      </w:r>
      <w:bookmarkEnd w:id="56"/>
    </w:p>
    <w:p w14:paraId="58383FF2" w14:textId="29D1180B" w:rsidR="003F7DB4" w:rsidRDefault="00616495" w:rsidP="008C0CC9">
      <w:pPr>
        <w:rPr>
          <w:rFonts w:ascii="Arial" w:hAnsi="Arial" w:cs="Arial"/>
        </w:rPr>
      </w:pPr>
      <w:r w:rsidRPr="003F7DB4">
        <w:rPr>
          <w:rFonts w:ascii="Arial" w:hAnsi="Arial" w:cs="Arial"/>
        </w:rPr>
        <w:t xml:space="preserve">Le </w:t>
      </w:r>
      <w:r w:rsidR="00E045F8" w:rsidRPr="003F7DB4">
        <w:rPr>
          <w:rFonts w:ascii="Arial" w:hAnsi="Arial" w:cs="Arial"/>
        </w:rPr>
        <w:t>titulaire</w:t>
      </w:r>
      <w:r w:rsidRPr="003F7DB4">
        <w:rPr>
          <w:rFonts w:ascii="Arial" w:hAnsi="Arial" w:cs="Arial"/>
        </w:rPr>
        <w:t xml:space="preserve"> du présent </w:t>
      </w:r>
      <w:r w:rsidR="00E045F8" w:rsidRPr="003F7DB4">
        <w:rPr>
          <w:rFonts w:ascii="Arial" w:hAnsi="Arial" w:cs="Arial"/>
        </w:rPr>
        <w:t>marché</w:t>
      </w:r>
      <w:r w:rsidRPr="003F7DB4">
        <w:rPr>
          <w:rFonts w:ascii="Arial" w:hAnsi="Arial" w:cs="Arial"/>
        </w:rPr>
        <w:t xml:space="preserve"> aura à sa char</w:t>
      </w:r>
      <w:r w:rsidR="000F1434" w:rsidRPr="003F7DB4">
        <w:rPr>
          <w:rFonts w:ascii="Arial" w:hAnsi="Arial" w:cs="Arial"/>
        </w:rPr>
        <w:t xml:space="preserve">ge la fourniture et la pose </w:t>
      </w:r>
      <w:r w:rsidR="003F7DB4" w:rsidRPr="003F7DB4">
        <w:rPr>
          <w:rFonts w:ascii="Arial" w:hAnsi="Arial" w:cs="Arial"/>
        </w:rPr>
        <w:t>d’une central</w:t>
      </w:r>
      <w:r w:rsidR="008C0CC9">
        <w:rPr>
          <w:rFonts w:ascii="Arial" w:hAnsi="Arial" w:cs="Arial"/>
        </w:rPr>
        <w:t>e</w:t>
      </w:r>
      <w:r w:rsidR="003F7DB4" w:rsidRPr="003F7DB4">
        <w:rPr>
          <w:rFonts w:ascii="Arial" w:hAnsi="Arial" w:cs="Arial"/>
        </w:rPr>
        <w:t xml:space="preserve"> double flux avec récupérateur de chaleur pour la salle de conférence permettant le soufflage et extraction dans la salle de conférence et de convivialité :</w:t>
      </w:r>
    </w:p>
    <w:p w14:paraId="55942ACC" w14:textId="77777777" w:rsidR="007F2724" w:rsidRDefault="007F2724" w:rsidP="008C0CC9">
      <w:pPr>
        <w:rPr>
          <w:rFonts w:ascii="Arial" w:hAnsi="Arial" w:cs="Arial"/>
        </w:rPr>
      </w:pPr>
    </w:p>
    <w:p w14:paraId="70CE01A0" w14:textId="5644E6F5" w:rsidR="00954EB0" w:rsidRPr="00802716" w:rsidRDefault="00954EB0" w:rsidP="00954EB0">
      <w:pPr>
        <w:spacing w:after="0"/>
        <w:ind w:left="993" w:hanging="426"/>
        <w:rPr>
          <w:rFonts w:ascii="Arial" w:hAnsi="Arial" w:cs="Arial"/>
        </w:rPr>
      </w:pPr>
      <w:r w:rsidRPr="00802716">
        <w:rPr>
          <w:rFonts w:ascii="Arial" w:hAnsi="Arial" w:cs="Arial"/>
        </w:rPr>
        <w:lastRenderedPageBreak/>
        <w:t>•</w:t>
      </w:r>
      <w:r w:rsidRPr="00802716">
        <w:rPr>
          <w:rFonts w:ascii="Arial" w:hAnsi="Arial" w:cs="Arial"/>
        </w:rPr>
        <w:tab/>
      </w:r>
      <w:r w:rsidR="00915010" w:rsidRPr="00802716">
        <w:rPr>
          <w:rFonts w:ascii="Arial" w:hAnsi="Arial" w:cs="Arial"/>
        </w:rPr>
        <w:t xml:space="preserve">LOT 1 - </w:t>
      </w:r>
      <w:r w:rsidR="0073144B" w:rsidRPr="00802716">
        <w:rPr>
          <w:rFonts w:ascii="Arial" w:hAnsi="Arial" w:cs="Arial"/>
        </w:rPr>
        <w:t>CVC</w:t>
      </w:r>
    </w:p>
    <w:p w14:paraId="3A44831B" w14:textId="5C8AAEED" w:rsidR="0073144B" w:rsidRPr="00802716" w:rsidRDefault="0073144B" w:rsidP="00A938A2">
      <w:pPr>
        <w:pStyle w:val="Paragraphedeliste"/>
        <w:numPr>
          <w:ilvl w:val="0"/>
          <w:numId w:val="28"/>
        </w:numPr>
        <w:tabs>
          <w:tab w:val="left" w:pos="284"/>
        </w:tabs>
        <w:autoSpaceDE w:val="0"/>
        <w:autoSpaceDN w:val="0"/>
        <w:adjustRightInd w:val="0"/>
        <w:spacing w:after="0" w:line="240" w:lineRule="auto"/>
        <w:jc w:val="left"/>
        <w:rPr>
          <w:rFonts w:ascii="Arial" w:hAnsi="Arial" w:cs="Arial"/>
        </w:rPr>
      </w:pPr>
      <w:r w:rsidRPr="00802716">
        <w:rPr>
          <w:rFonts w:ascii="Arial" w:hAnsi="Arial" w:cs="Arial"/>
        </w:rPr>
        <w:t>Vérification de la CTA du sous-sol et de la distribution aéraulique</w:t>
      </w:r>
    </w:p>
    <w:p w14:paraId="7166717B" w14:textId="466C97D7" w:rsidR="0073144B" w:rsidRPr="00802716" w:rsidRDefault="0073144B" w:rsidP="00A938A2">
      <w:pPr>
        <w:pStyle w:val="Paragraphedeliste"/>
        <w:numPr>
          <w:ilvl w:val="0"/>
          <w:numId w:val="28"/>
        </w:numPr>
        <w:tabs>
          <w:tab w:val="left" w:pos="284"/>
        </w:tabs>
        <w:spacing w:after="0"/>
        <w:rPr>
          <w:rFonts w:ascii="Arial" w:hAnsi="Arial" w:cs="Arial"/>
        </w:rPr>
      </w:pPr>
      <w:r w:rsidRPr="00802716">
        <w:rPr>
          <w:rFonts w:ascii="Arial" w:hAnsi="Arial" w:cs="Arial"/>
        </w:rPr>
        <w:t xml:space="preserve">Climatisation détente directe : listing et repérage des UI de clim/UE </w:t>
      </w:r>
    </w:p>
    <w:p w14:paraId="021C7140" w14:textId="29248E64" w:rsidR="0073144B" w:rsidRPr="00802716" w:rsidRDefault="0073144B" w:rsidP="00A938A2">
      <w:pPr>
        <w:pStyle w:val="Paragraphedeliste"/>
        <w:numPr>
          <w:ilvl w:val="0"/>
          <w:numId w:val="28"/>
        </w:numPr>
        <w:tabs>
          <w:tab w:val="left" w:pos="284"/>
        </w:tabs>
        <w:autoSpaceDE w:val="0"/>
        <w:autoSpaceDN w:val="0"/>
        <w:adjustRightInd w:val="0"/>
        <w:spacing w:after="0" w:line="240" w:lineRule="auto"/>
        <w:jc w:val="left"/>
        <w:rPr>
          <w:rFonts w:ascii="Arial" w:hAnsi="Arial" w:cs="Arial"/>
        </w:rPr>
      </w:pPr>
      <w:r w:rsidRPr="00802716">
        <w:rPr>
          <w:rFonts w:ascii="Arial" w:hAnsi="Arial" w:cs="Arial"/>
        </w:rPr>
        <w:t xml:space="preserve">GTC Automatisme : premier diagnostic </w:t>
      </w:r>
    </w:p>
    <w:p w14:paraId="18315794" w14:textId="4E9C9335" w:rsidR="0073144B" w:rsidRPr="00802716" w:rsidRDefault="0073144B" w:rsidP="00A938A2">
      <w:pPr>
        <w:pStyle w:val="Paragraphedeliste"/>
        <w:numPr>
          <w:ilvl w:val="0"/>
          <w:numId w:val="28"/>
        </w:numPr>
        <w:tabs>
          <w:tab w:val="left" w:pos="284"/>
        </w:tabs>
        <w:autoSpaceDE w:val="0"/>
        <w:autoSpaceDN w:val="0"/>
        <w:adjustRightInd w:val="0"/>
        <w:spacing w:after="0" w:line="240" w:lineRule="auto"/>
        <w:jc w:val="left"/>
        <w:rPr>
          <w:rFonts w:ascii="Arial" w:hAnsi="Arial" w:cs="Arial"/>
        </w:rPr>
      </w:pPr>
      <w:r w:rsidRPr="00802716">
        <w:rPr>
          <w:rFonts w:ascii="Arial" w:hAnsi="Arial" w:cs="Arial"/>
        </w:rPr>
        <w:t>Dépannage mono split – labo 39 – 2eme étage</w:t>
      </w:r>
    </w:p>
    <w:p w14:paraId="37F98C81" w14:textId="013B3B37" w:rsidR="0073144B" w:rsidRPr="00802716" w:rsidRDefault="0073144B" w:rsidP="00A938A2">
      <w:pPr>
        <w:pStyle w:val="Paragraphedeliste"/>
        <w:numPr>
          <w:ilvl w:val="0"/>
          <w:numId w:val="28"/>
        </w:numPr>
        <w:tabs>
          <w:tab w:val="left" w:pos="284"/>
        </w:tabs>
        <w:autoSpaceDE w:val="0"/>
        <w:autoSpaceDN w:val="0"/>
        <w:adjustRightInd w:val="0"/>
        <w:spacing w:after="0" w:line="240" w:lineRule="auto"/>
        <w:jc w:val="left"/>
        <w:rPr>
          <w:rFonts w:ascii="Arial" w:hAnsi="Arial" w:cs="Arial"/>
        </w:rPr>
      </w:pPr>
      <w:r w:rsidRPr="00802716">
        <w:rPr>
          <w:rFonts w:ascii="Arial" w:hAnsi="Arial" w:cs="Arial"/>
        </w:rPr>
        <w:t>Mise en place climatiseur mono split 3.5kW – Chambres froides Sous-sol</w:t>
      </w:r>
    </w:p>
    <w:p w14:paraId="7B900322" w14:textId="7DE7F389" w:rsidR="0073144B" w:rsidRPr="00802716" w:rsidRDefault="0073144B" w:rsidP="00A938A2">
      <w:pPr>
        <w:pStyle w:val="Paragraphedeliste"/>
        <w:numPr>
          <w:ilvl w:val="0"/>
          <w:numId w:val="28"/>
        </w:numPr>
        <w:tabs>
          <w:tab w:val="left" w:pos="284"/>
        </w:tabs>
        <w:autoSpaceDE w:val="0"/>
        <w:autoSpaceDN w:val="0"/>
        <w:adjustRightInd w:val="0"/>
        <w:spacing w:after="0" w:line="240" w:lineRule="auto"/>
        <w:jc w:val="left"/>
        <w:rPr>
          <w:rFonts w:ascii="Arial" w:hAnsi="Arial" w:cs="Arial"/>
        </w:rPr>
      </w:pPr>
      <w:r w:rsidRPr="00802716">
        <w:rPr>
          <w:rFonts w:ascii="Arial" w:hAnsi="Arial" w:cs="Arial"/>
        </w:rPr>
        <w:t>Mise en place d’un bi split 3.5 kw pour le labo 21 et 1.5 Kw pour le local technique pompe a vide</w:t>
      </w:r>
    </w:p>
    <w:p w14:paraId="5ED51A1F" w14:textId="258679CB" w:rsidR="0073144B" w:rsidRPr="00802716" w:rsidRDefault="0073144B" w:rsidP="00A938A2">
      <w:pPr>
        <w:pStyle w:val="Paragraphedeliste"/>
        <w:numPr>
          <w:ilvl w:val="0"/>
          <w:numId w:val="28"/>
        </w:numPr>
        <w:tabs>
          <w:tab w:val="left" w:pos="284"/>
        </w:tabs>
        <w:autoSpaceDE w:val="0"/>
        <w:autoSpaceDN w:val="0"/>
        <w:adjustRightInd w:val="0"/>
        <w:spacing w:after="0" w:line="240" w:lineRule="auto"/>
        <w:jc w:val="left"/>
        <w:rPr>
          <w:rFonts w:ascii="Arial" w:hAnsi="Arial" w:cs="Arial"/>
        </w:rPr>
      </w:pPr>
      <w:r w:rsidRPr="00802716">
        <w:rPr>
          <w:rFonts w:ascii="Arial" w:hAnsi="Arial" w:cs="Arial"/>
        </w:rPr>
        <w:t>Mise en place d’un mono split 3.5 kw pour le labo 21 bis confort.</w:t>
      </w:r>
    </w:p>
    <w:p w14:paraId="30581152" w14:textId="5AFA9A2A" w:rsidR="0073144B" w:rsidRPr="00802716" w:rsidRDefault="0073144B" w:rsidP="00A938A2">
      <w:pPr>
        <w:pStyle w:val="Paragraphedeliste"/>
        <w:numPr>
          <w:ilvl w:val="0"/>
          <w:numId w:val="28"/>
        </w:numPr>
        <w:tabs>
          <w:tab w:val="left" w:pos="284"/>
        </w:tabs>
        <w:autoSpaceDE w:val="0"/>
        <w:autoSpaceDN w:val="0"/>
        <w:adjustRightInd w:val="0"/>
        <w:spacing w:after="0" w:line="240" w:lineRule="auto"/>
        <w:jc w:val="left"/>
        <w:rPr>
          <w:rFonts w:ascii="Arial" w:hAnsi="Arial" w:cs="Arial"/>
        </w:rPr>
      </w:pPr>
      <w:r w:rsidRPr="00802716">
        <w:rPr>
          <w:rFonts w:ascii="Arial" w:hAnsi="Arial" w:cs="Arial"/>
        </w:rPr>
        <w:t>Mise en place d’un mono split 3.5 kw pour le labo 36 salle laser</w:t>
      </w:r>
    </w:p>
    <w:p w14:paraId="3D9D4C82" w14:textId="3B33D869" w:rsidR="0073144B" w:rsidRPr="00802716" w:rsidRDefault="0073144B" w:rsidP="00A938A2">
      <w:pPr>
        <w:pStyle w:val="Paragraphedeliste"/>
        <w:numPr>
          <w:ilvl w:val="0"/>
          <w:numId w:val="28"/>
        </w:numPr>
        <w:tabs>
          <w:tab w:val="left" w:pos="284"/>
        </w:tabs>
        <w:autoSpaceDE w:val="0"/>
        <w:autoSpaceDN w:val="0"/>
        <w:adjustRightInd w:val="0"/>
        <w:spacing w:after="0" w:line="240" w:lineRule="auto"/>
        <w:jc w:val="left"/>
        <w:rPr>
          <w:rFonts w:ascii="Arial" w:hAnsi="Arial" w:cs="Arial"/>
        </w:rPr>
      </w:pPr>
      <w:r w:rsidRPr="00802716">
        <w:rPr>
          <w:rFonts w:ascii="Arial" w:hAnsi="Arial" w:cs="Arial"/>
        </w:rPr>
        <w:t xml:space="preserve">Carottage maçonnerie et récupération de fluide </w:t>
      </w:r>
    </w:p>
    <w:p w14:paraId="7AD1D32F" w14:textId="70B1AEE8" w:rsidR="00954EB0" w:rsidRPr="00802716" w:rsidRDefault="00954EB0" w:rsidP="003F7DB4">
      <w:pPr>
        <w:autoSpaceDE w:val="0"/>
        <w:autoSpaceDN w:val="0"/>
        <w:adjustRightInd w:val="0"/>
        <w:spacing w:after="0" w:line="240" w:lineRule="auto"/>
        <w:ind w:left="567" w:hanging="283"/>
        <w:rPr>
          <w:rFonts w:ascii="Arial" w:hAnsi="Arial" w:cs="Arial"/>
        </w:rPr>
      </w:pPr>
    </w:p>
    <w:p w14:paraId="39887853" w14:textId="718B5DB5" w:rsidR="00954EB0" w:rsidRPr="00802716" w:rsidRDefault="00954EB0" w:rsidP="00954EB0">
      <w:pPr>
        <w:spacing w:after="0"/>
        <w:ind w:left="993" w:hanging="426"/>
        <w:rPr>
          <w:rFonts w:ascii="Arial" w:hAnsi="Arial" w:cs="Arial"/>
        </w:rPr>
      </w:pPr>
      <w:r w:rsidRPr="00802716">
        <w:rPr>
          <w:rFonts w:ascii="Arial" w:hAnsi="Arial" w:cs="Arial"/>
        </w:rPr>
        <w:t>•</w:t>
      </w:r>
      <w:r w:rsidRPr="00802716">
        <w:rPr>
          <w:rFonts w:ascii="Arial" w:hAnsi="Arial" w:cs="Arial"/>
        </w:rPr>
        <w:tab/>
      </w:r>
      <w:r w:rsidR="00915010" w:rsidRPr="00802716">
        <w:rPr>
          <w:rFonts w:ascii="Arial" w:hAnsi="Arial" w:cs="Arial"/>
        </w:rPr>
        <w:t xml:space="preserve">LOT 2 </w:t>
      </w:r>
      <w:r w:rsidR="0073144B" w:rsidRPr="00802716">
        <w:rPr>
          <w:rFonts w:ascii="Arial" w:hAnsi="Arial" w:cs="Arial"/>
        </w:rPr>
        <w:t>–</w:t>
      </w:r>
      <w:r w:rsidR="00915010" w:rsidRPr="00802716">
        <w:rPr>
          <w:rFonts w:ascii="Arial" w:hAnsi="Arial" w:cs="Arial"/>
        </w:rPr>
        <w:t xml:space="preserve"> </w:t>
      </w:r>
      <w:r w:rsidR="0073144B" w:rsidRPr="00802716">
        <w:rPr>
          <w:rFonts w:ascii="Arial" w:hAnsi="Arial" w:cs="Arial"/>
        </w:rPr>
        <w:t>Réseau Lithium</w:t>
      </w:r>
    </w:p>
    <w:p w14:paraId="2156F7F5" w14:textId="7520A161" w:rsidR="0073144B" w:rsidRPr="00802716" w:rsidRDefault="0073144B" w:rsidP="00A938A2">
      <w:pPr>
        <w:pStyle w:val="Paragraphedeliste"/>
        <w:numPr>
          <w:ilvl w:val="0"/>
          <w:numId w:val="32"/>
        </w:numPr>
        <w:tabs>
          <w:tab w:val="left" w:pos="284"/>
        </w:tabs>
        <w:autoSpaceDE w:val="0"/>
        <w:autoSpaceDN w:val="0"/>
        <w:adjustRightInd w:val="0"/>
        <w:spacing w:after="0" w:line="240" w:lineRule="auto"/>
        <w:jc w:val="left"/>
        <w:rPr>
          <w:rFonts w:ascii="Arial" w:hAnsi="Arial" w:cs="Arial"/>
        </w:rPr>
      </w:pPr>
      <w:r w:rsidRPr="00802716">
        <w:rPr>
          <w:rFonts w:ascii="Arial" w:hAnsi="Arial" w:cs="Arial"/>
        </w:rPr>
        <w:t xml:space="preserve">Modification aéraulique et thermodynamique lithium – labo </w:t>
      </w:r>
    </w:p>
    <w:p w14:paraId="416B0983" w14:textId="77777777" w:rsidR="00954EB0" w:rsidRPr="00802716" w:rsidRDefault="00954EB0" w:rsidP="00954EB0">
      <w:pPr>
        <w:spacing w:after="0"/>
        <w:ind w:left="993" w:hanging="426"/>
        <w:rPr>
          <w:rFonts w:ascii="Arial" w:hAnsi="Arial" w:cs="Arial"/>
        </w:rPr>
      </w:pPr>
    </w:p>
    <w:p w14:paraId="61DE0237" w14:textId="6E368338" w:rsidR="00954EB0" w:rsidRPr="00802716" w:rsidRDefault="00954EB0" w:rsidP="00954EB0">
      <w:pPr>
        <w:spacing w:after="0"/>
        <w:ind w:left="993" w:hanging="426"/>
        <w:rPr>
          <w:rFonts w:ascii="Arial" w:hAnsi="Arial" w:cs="Arial"/>
        </w:rPr>
      </w:pPr>
      <w:r w:rsidRPr="00802716">
        <w:rPr>
          <w:rFonts w:ascii="Arial" w:hAnsi="Arial" w:cs="Arial"/>
        </w:rPr>
        <w:t>•</w:t>
      </w:r>
      <w:r w:rsidRPr="00802716">
        <w:rPr>
          <w:rFonts w:ascii="Arial" w:hAnsi="Arial" w:cs="Arial"/>
        </w:rPr>
        <w:tab/>
      </w:r>
      <w:r w:rsidR="00915010" w:rsidRPr="00802716">
        <w:rPr>
          <w:rFonts w:ascii="Arial" w:hAnsi="Arial" w:cs="Arial"/>
        </w:rPr>
        <w:t xml:space="preserve">LOT 3 </w:t>
      </w:r>
      <w:r w:rsidR="0073144B" w:rsidRPr="00802716">
        <w:rPr>
          <w:rFonts w:ascii="Arial" w:hAnsi="Arial" w:cs="Arial"/>
        </w:rPr>
        <w:t>–</w:t>
      </w:r>
      <w:r w:rsidR="00915010" w:rsidRPr="00802716">
        <w:rPr>
          <w:rFonts w:ascii="Arial" w:hAnsi="Arial" w:cs="Arial"/>
        </w:rPr>
        <w:t xml:space="preserve"> </w:t>
      </w:r>
      <w:r w:rsidR="0073144B" w:rsidRPr="00802716">
        <w:rPr>
          <w:rFonts w:ascii="Arial" w:hAnsi="Arial" w:cs="Arial"/>
        </w:rPr>
        <w:t xml:space="preserve">plomberie - recherche de fuite </w:t>
      </w:r>
    </w:p>
    <w:p w14:paraId="7136AE4B" w14:textId="344CD0C8" w:rsidR="0073144B" w:rsidRPr="00802716" w:rsidRDefault="0073144B" w:rsidP="00A938A2">
      <w:pPr>
        <w:pStyle w:val="Paragraphedeliste"/>
        <w:numPr>
          <w:ilvl w:val="0"/>
          <w:numId w:val="33"/>
        </w:numPr>
        <w:tabs>
          <w:tab w:val="left" w:pos="284"/>
        </w:tabs>
        <w:autoSpaceDE w:val="0"/>
        <w:autoSpaceDN w:val="0"/>
        <w:adjustRightInd w:val="0"/>
        <w:spacing w:after="0" w:line="240" w:lineRule="auto"/>
        <w:jc w:val="left"/>
        <w:rPr>
          <w:rFonts w:ascii="Arial" w:hAnsi="Arial" w:cs="Arial"/>
        </w:rPr>
      </w:pPr>
      <w:r w:rsidRPr="00802716">
        <w:rPr>
          <w:rFonts w:ascii="Arial" w:hAnsi="Arial" w:cs="Arial"/>
        </w:rPr>
        <w:t>Recherche de fuite – labo 38</w:t>
      </w:r>
    </w:p>
    <w:p w14:paraId="59C961EA" w14:textId="5C89B10E" w:rsidR="0073144B" w:rsidRPr="00802716" w:rsidRDefault="0073144B" w:rsidP="00A938A2">
      <w:pPr>
        <w:pStyle w:val="Paragraphedeliste"/>
        <w:numPr>
          <w:ilvl w:val="0"/>
          <w:numId w:val="33"/>
        </w:numPr>
        <w:tabs>
          <w:tab w:val="left" w:pos="284"/>
        </w:tabs>
        <w:autoSpaceDE w:val="0"/>
        <w:autoSpaceDN w:val="0"/>
        <w:adjustRightInd w:val="0"/>
        <w:spacing w:after="0" w:line="240" w:lineRule="auto"/>
        <w:jc w:val="left"/>
        <w:rPr>
          <w:rFonts w:ascii="Arial" w:hAnsi="Arial" w:cs="Arial"/>
        </w:rPr>
      </w:pPr>
      <w:r w:rsidRPr="00802716">
        <w:rPr>
          <w:rFonts w:ascii="Arial" w:hAnsi="Arial" w:cs="Arial"/>
        </w:rPr>
        <w:t>Réparation fuite évacuation neuve – labo 38</w:t>
      </w:r>
    </w:p>
    <w:p w14:paraId="1DF3D9CA" w14:textId="0AB4E9A1" w:rsidR="0073144B" w:rsidRPr="00802716" w:rsidRDefault="0073144B" w:rsidP="0073144B">
      <w:pPr>
        <w:tabs>
          <w:tab w:val="left" w:pos="284"/>
        </w:tabs>
        <w:autoSpaceDE w:val="0"/>
        <w:autoSpaceDN w:val="0"/>
        <w:adjustRightInd w:val="0"/>
        <w:spacing w:after="0" w:line="240" w:lineRule="auto"/>
        <w:jc w:val="left"/>
        <w:rPr>
          <w:rFonts w:ascii="Arial" w:hAnsi="Arial" w:cs="Arial"/>
        </w:rPr>
      </w:pPr>
    </w:p>
    <w:p w14:paraId="5BBB0AF4" w14:textId="47ECCC2C" w:rsidR="0073144B" w:rsidRPr="00802716" w:rsidRDefault="0073144B" w:rsidP="0073144B">
      <w:pPr>
        <w:spacing w:after="0"/>
        <w:ind w:left="993" w:hanging="426"/>
        <w:rPr>
          <w:rFonts w:ascii="Arial" w:hAnsi="Arial" w:cs="Arial"/>
        </w:rPr>
      </w:pPr>
      <w:r w:rsidRPr="00802716">
        <w:rPr>
          <w:rFonts w:ascii="Arial" w:hAnsi="Arial" w:cs="Arial"/>
        </w:rPr>
        <w:t>•</w:t>
      </w:r>
      <w:r w:rsidRPr="00802716">
        <w:rPr>
          <w:rFonts w:ascii="Arial" w:hAnsi="Arial" w:cs="Arial"/>
        </w:rPr>
        <w:tab/>
        <w:t>LOT 4 - Echafaudage</w:t>
      </w:r>
    </w:p>
    <w:p w14:paraId="1DBE32CA" w14:textId="47859E97" w:rsidR="0073144B" w:rsidRPr="00802716" w:rsidRDefault="0073144B" w:rsidP="00A938A2">
      <w:pPr>
        <w:pStyle w:val="Paragraphedeliste"/>
        <w:numPr>
          <w:ilvl w:val="0"/>
          <w:numId w:val="33"/>
        </w:numPr>
        <w:tabs>
          <w:tab w:val="left" w:pos="284"/>
        </w:tabs>
        <w:autoSpaceDE w:val="0"/>
        <w:autoSpaceDN w:val="0"/>
        <w:adjustRightInd w:val="0"/>
        <w:spacing w:after="0" w:line="240" w:lineRule="auto"/>
        <w:jc w:val="left"/>
        <w:rPr>
          <w:rFonts w:ascii="Arial" w:hAnsi="Arial" w:cs="Arial"/>
        </w:rPr>
      </w:pPr>
      <w:r w:rsidRPr="00802716">
        <w:rPr>
          <w:rFonts w:ascii="Arial" w:hAnsi="Arial" w:cs="Arial"/>
        </w:rPr>
        <w:t>Echafaudage pour modification réseau Lithium</w:t>
      </w:r>
    </w:p>
    <w:p w14:paraId="7F1065C0" w14:textId="77777777" w:rsidR="00954EB0" w:rsidRPr="003F7DB4" w:rsidRDefault="00954EB0" w:rsidP="00954EB0">
      <w:pPr>
        <w:autoSpaceDE w:val="0"/>
        <w:autoSpaceDN w:val="0"/>
        <w:adjustRightInd w:val="0"/>
        <w:spacing w:after="0" w:line="240" w:lineRule="auto"/>
        <w:ind w:left="567" w:hanging="283"/>
        <w:rPr>
          <w:rFonts w:ascii="Arial" w:hAnsi="Arial" w:cs="Arial"/>
        </w:rPr>
      </w:pPr>
    </w:p>
    <w:p w14:paraId="471D2459" w14:textId="77777777" w:rsidR="00D72764" w:rsidRDefault="00D72764" w:rsidP="00D72764">
      <w:pPr>
        <w:pStyle w:val="Sous-article"/>
        <w:ind w:left="-142" w:firstLine="284"/>
      </w:pPr>
      <w:bookmarkStart w:id="57" w:name="_Toc177739425"/>
      <w:r w:rsidRPr="00E045F8">
        <w:t>Installations de chantier</w:t>
      </w:r>
      <w:bookmarkEnd w:id="57"/>
    </w:p>
    <w:p w14:paraId="4408522F" w14:textId="77777777" w:rsidR="00D72764" w:rsidRPr="005B1EA8" w:rsidRDefault="00D72764" w:rsidP="00D72764">
      <w:pPr>
        <w:rPr>
          <w:rFonts w:ascii="Arial" w:hAnsi="Arial" w:cs="Arial"/>
        </w:rPr>
      </w:pPr>
      <w:r w:rsidRPr="005B1EA8">
        <w:rPr>
          <w:rFonts w:ascii="Arial" w:hAnsi="Arial" w:cs="Arial"/>
        </w:rPr>
        <w:t xml:space="preserve">Les stipulations de l'article 31 du CCAG Travaux sont applicables. </w:t>
      </w:r>
    </w:p>
    <w:p w14:paraId="0E45A57A" w14:textId="565906DA" w:rsidR="00D72764" w:rsidRPr="005B1EA8" w:rsidRDefault="00D72764" w:rsidP="00D72764">
      <w:pPr>
        <w:rPr>
          <w:rFonts w:ascii="Arial" w:hAnsi="Arial" w:cs="Arial"/>
        </w:rPr>
      </w:pPr>
      <w:r w:rsidRPr="005B1EA8">
        <w:rPr>
          <w:rFonts w:ascii="Arial" w:hAnsi="Arial" w:cs="Arial"/>
        </w:rPr>
        <w:t>L’installation de clôtures, et toutes protections nécessaire à la sécurité des personnes dans un chantier en milieu occupé, de panneaux de signalisation et d’affichage de chantier est à la charge d</w:t>
      </w:r>
      <w:r>
        <w:rPr>
          <w:rFonts w:ascii="Arial" w:hAnsi="Arial" w:cs="Arial"/>
        </w:rPr>
        <w:t>e l’entreprise titu</w:t>
      </w:r>
      <w:r w:rsidRPr="00E548FD">
        <w:rPr>
          <w:rFonts w:ascii="Arial" w:hAnsi="Arial" w:cs="Arial"/>
        </w:rPr>
        <w:t xml:space="preserve">laire </w:t>
      </w:r>
      <w:r w:rsidR="00E548FD" w:rsidRPr="00E548FD">
        <w:rPr>
          <w:rFonts w:ascii="Arial" w:hAnsi="Arial" w:cs="Arial"/>
        </w:rPr>
        <w:t>du marché</w:t>
      </w:r>
      <w:r w:rsidRPr="00E548FD">
        <w:rPr>
          <w:rFonts w:ascii="Arial" w:hAnsi="Arial" w:cs="Arial"/>
        </w:rPr>
        <w:t>.</w:t>
      </w:r>
      <w:r w:rsidRPr="005B1EA8">
        <w:rPr>
          <w:rFonts w:ascii="Arial" w:hAnsi="Arial" w:cs="Arial"/>
        </w:rPr>
        <w:t xml:space="preserve">  </w:t>
      </w:r>
    </w:p>
    <w:p w14:paraId="20E9E8FA" w14:textId="17354255" w:rsidR="00D72764" w:rsidRPr="005B1EA8" w:rsidRDefault="007264CB" w:rsidP="00D72764">
      <w:pPr>
        <w:rPr>
          <w:rFonts w:ascii="Arial" w:hAnsi="Arial" w:cs="Arial"/>
        </w:rPr>
      </w:pPr>
      <w:r>
        <w:rPr>
          <w:rFonts w:ascii="Arial" w:hAnsi="Arial" w:cs="Arial"/>
        </w:rPr>
        <w:t>Par dérogation aux stipulations de l’article 28.1 du CCAG TRAVAUX et d</w:t>
      </w:r>
      <w:r w:rsidR="00D72764" w:rsidRPr="005B1EA8">
        <w:rPr>
          <w:rFonts w:ascii="Arial" w:hAnsi="Arial" w:cs="Arial"/>
        </w:rPr>
        <w:t>ès réception de l’ordre de service prescrivant le début des travaux</w:t>
      </w:r>
      <w:r>
        <w:rPr>
          <w:rFonts w:ascii="Arial" w:hAnsi="Arial" w:cs="Arial"/>
        </w:rPr>
        <w:t>. L</w:t>
      </w:r>
      <w:r w:rsidR="00D72764" w:rsidRPr="005B1EA8">
        <w:rPr>
          <w:rFonts w:ascii="Arial" w:hAnsi="Arial" w:cs="Arial"/>
        </w:rPr>
        <w:t>a période de préparation</w:t>
      </w:r>
      <w:r>
        <w:rPr>
          <w:rFonts w:ascii="Arial" w:hAnsi="Arial" w:cs="Arial"/>
        </w:rPr>
        <w:t xml:space="preserve"> s’effectue</w:t>
      </w:r>
      <w:r w:rsidR="00D72764" w:rsidRPr="005B1EA8">
        <w:rPr>
          <w:rFonts w:ascii="Arial" w:hAnsi="Arial" w:cs="Arial"/>
        </w:rPr>
        <w:t xml:space="preserve"> dans un délai maximum de 2 semaines, l’entreprise devra fournir et mettre en place la délimitation, la signalisation et l’affichage obligatoires de chantier. </w:t>
      </w:r>
    </w:p>
    <w:p w14:paraId="489B8660" w14:textId="77777777" w:rsidR="00D72764" w:rsidRDefault="00D72764" w:rsidP="00D72764">
      <w:pPr>
        <w:rPr>
          <w:rFonts w:ascii="Arial" w:hAnsi="Arial" w:cs="Arial"/>
        </w:rPr>
      </w:pPr>
      <w:r w:rsidRPr="005B1EA8">
        <w:rPr>
          <w:rFonts w:ascii="Arial" w:hAnsi="Arial" w:cs="Arial"/>
        </w:rPr>
        <w:t xml:space="preserve">La mise en place comprend toutes les sujétions pour le scellement, le contreventement, les déplacements et entretien en cours de chantier. L’entreprise devra la dépose et l’enlèvement de ces matériels à la fin du chantier. </w:t>
      </w:r>
    </w:p>
    <w:p w14:paraId="03EAA05E" w14:textId="3863BB35" w:rsidR="00D72764" w:rsidRPr="00C8219E" w:rsidRDefault="00D72764" w:rsidP="00D72764">
      <w:pPr>
        <w:pStyle w:val="Sous-article"/>
        <w:ind w:left="-142" w:firstLine="284"/>
      </w:pPr>
      <w:bookmarkStart w:id="58" w:name="_Toc177739426"/>
      <w:r>
        <w:t>R</w:t>
      </w:r>
      <w:r w:rsidRPr="00C8219E">
        <w:t>epliement des installations de chantier et remise en état des lieux</w:t>
      </w:r>
      <w:bookmarkEnd w:id="58"/>
    </w:p>
    <w:p w14:paraId="5B16FB02" w14:textId="2EB44A24" w:rsidR="00D72764" w:rsidRDefault="00D72764" w:rsidP="00D72764">
      <w:pPr>
        <w:rPr>
          <w:rFonts w:ascii="Arial" w:hAnsi="Arial" w:cs="Arial"/>
        </w:rPr>
      </w:pPr>
      <w:r w:rsidRPr="00C8219E">
        <w:rPr>
          <w:rFonts w:ascii="Arial" w:hAnsi="Arial" w:cs="Arial"/>
        </w:rPr>
        <w:t>Conformes au CCAG Travaux</w:t>
      </w:r>
    </w:p>
    <w:p w14:paraId="1BA852CC" w14:textId="77777777" w:rsidR="00D72764" w:rsidRPr="00E548FD" w:rsidRDefault="00D72764" w:rsidP="00D72764">
      <w:pPr>
        <w:pStyle w:val="Sous-article"/>
        <w:ind w:left="-142" w:firstLine="284"/>
      </w:pPr>
      <w:bookmarkStart w:id="59" w:name="_Toc177739427"/>
      <w:r w:rsidRPr="00E548FD">
        <w:t>Sécurité et protection de la santé des travailleurs sur le chantier</w:t>
      </w:r>
      <w:bookmarkEnd w:id="59"/>
    </w:p>
    <w:p w14:paraId="237D1222" w14:textId="77777777" w:rsidR="00D72764" w:rsidRPr="00FD3434" w:rsidRDefault="00D72764" w:rsidP="00D72764">
      <w:pPr>
        <w:rPr>
          <w:rFonts w:ascii="Arial" w:hAnsi="Arial" w:cs="Arial"/>
          <w:u w:val="single"/>
        </w:rPr>
      </w:pPr>
      <w:r w:rsidRPr="00FD3434">
        <w:rPr>
          <w:rFonts w:ascii="Arial" w:hAnsi="Arial" w:cs="Arial"/>
          <w:u w:val="single"/>
        </w:rPr>
        <w:t xml:space="preserve">A/ Principes généraux </w:t>
      </w:r>
    </w:p>
    <w:p w14:paraId="102D7AC5" w14:textId="77777777" w:rsidR="00D72764" w:rsidRPr="00FD3434" w:rsidRDefault="00D72764" w:rsidP="00D72764">
      <w:pPr>
        <w:rPr>
          <w:rFonts w:ascii="Arial" w:hAnsi="Arial" w:cs="Arial"/>
        </w:rPr>
      </w:pPr>
      <w:r w:rsidRPr="00FD3434">
        <w:rPr>
          <w:rFonts w:ascii="Arial" w:hAnsi="Arial" w:cs="Arial"/>
        </w:rPr>
        <w:t xml:space="preserve">La nature et l'étendue des obligations qui incombent au titulaire en application des dispositions du Code du travail ne sont pas modifiées par l'intervention du coordonnateur en matière de sécurité et de protection de la santé des travailleurs, désigné dans le présent CCP sous le nom de coordonnateur SPS.  </w:t>
      </w:r>
    </w:p>
    <w:p w14:paraId="3BCB97EE" w14:textId="77777777" w:rsidR="00D72764" w:rsidRPr="00FD3434" w:rsidRDefault="00D72764" w:rsidP="00D72764">
      <w:pPr>
        <w:rPr>
          <w:rFonts w:ascii="Arial" w:hAnsi="Arial" w:cs="Arial"/>
          <w:u w:val="single"/>
        </w:rPr>
      </w:pPr>
      <w:r w:rsidRPr="00FD3434">
        <w:rPr>
          <w:rFonts w:ascii="Arial" w:hAnsi="Arial" w:cs="Arial"/>
          <w:u w:val="single"/>
        </w:rPr>
        <w:lastRenderedPageBreak/>
        <w:t xml:space="preserve"> B/ Autorité du coordonnateur SPS. </w:t>
      </w:r>
    </w:p>
    <w:p w14:paraId="0C90606D" w14:textId="77777777" w:rsidR="00D72764" w:rsidRPr="00FD3434" w:rsidRDefault="00D72764" w:rsidP="00D72764">
      <w:pPr>
        <w:rPr>
          <w:rFonts w:ascii="Arial" w:hAnsi="Arial" w:cs="Arial"/>
        </w:rPr>
      </w:pPr>
      <w:r w:rsidRPr="00FD3434">
        <w:rPr>
          <w:rFonts w:ascii="Arial" w:hAnsi="Arial" w:cs="Arial"/>
        </w:rPr>
        <w:t xml:space="preserve">Le coordonnateur SPS doit informer le maître d'ouvrage et le maître d’œuvre sans délai, et par tous moyens, de toute violation par les intervenants, y compris des entreprises, des mesures de coordination qu'il a définies, ainsi que des procédures de travail et des obligations réglementaires en matière de sécurité et de protection de la santé des travailleurs sur les chantiers. </w:t>
      </w:r>
    </w:p>
    <w:p w14:paraId="19CFFCB5" w14:textId="77777777" w:rsidR="00D72764" w:rsidRPr="00FD3434" w:rsidRDefault="00D72764" w:rsidP="00D72764">
      <w:pPr>
        <w:rPr>
          <w:rFonts w:ascii="Arial" w:hAnsi="Arial" w:cs="Arial"/>
        </w:rPr>
      </w:pPr>
      <w:r w:rsidRPr="00FD3434">
        <w:rPr>
          <w:rFonts w:ascii="Arial" w:hAnsi="Arial" w:cs="Arial"/>
        </w:rPr>
        <w:t xml:space="preserve">En cas de danger(s) grave(s) et imminent(s) menaçant la sécurité ou la santé d'un intervenant ou d'un tiers (tels que chute de hauteur, ensevelissement, ...), le coordonnateur SPS doit prendre les mesures nécessaires pour supprimer le danger. Il peut, à ce titre arrêter tout ou partie du chantier. </w:t>
      </w:r>
    </w:p>
    <w:p w14:paraId="5B1E6DB1" w14:textId="77777777" w:rsidR="00D72764" w:rsidRPr="00FD3434" w:rsidRDefault="00D72764" w:rsidP="00D72764">
      <w:pPr>
        <w:rPr>
          <w:rFonts w:ascii="Arial" w:hAnsi="Arial" w:cs="Arial"/>
          <w:u w:val="single"/>
        </w:rPr>
      </w:pPr>
      <w:r w:rsidRPr="00FD3434">
        <w:rPr>
          <w:rFonts w:ascii="Arial" w:hAnsi="Arial" w:cs="Arial"/>
          <w:u w:val="single"/>
        </w:rPr>
        <w:t xml:space="preserve">C/ Moyens donnés au coordonnateur SPS </w:t>
      </w:r>
    </w:p>
    <w:p w14:paraId="3962F325" w14:textId="77777777" w:rsidR="00D72764" w:rsidRPr="00FD3434" w:rsidRDefault="00D72764" w:rsidP="00D72764">
      <w:pPr>
        <w:spacing w:after="0"/>
        <w:rPr>
          <w:rFonts w:ascii="Arial" w:hAnsi="Arial" w:cs="Arial"/>
        </w:rPr>
      </w:pPr>
      <w:r w:rsidRPr="00FD3434">
        <w:rPr>
          <w:rFonts w:ascii="Arial" w:hAnsi="Arial" w:cs="Arial"/>
        </w:rPr>
        <w:t xml:space="preserve">C.1 Libre accès du coordonnateur SPS </w:t>
      </w:r>
    </w:p>
    <w:p w14:paraId="2416B619" w14:textId="77777777" w:rsidR="00D72764" w:rsidRPr="00FD3434" w:rsidRDefault="00D72764" w:rsidP="00D72764">
      <w:pPr>
        <w:rPr>
          <w:rFonts w:ascii="Arial" w:hAnsi="Arial" w:cs="Arial"/>
        </w:rPr>
      </w:pPr>
      <w:r w:rsidRPr="00FD3434">
        <w:rPr>
          <w:rFonts w:ascii="Arial" w:hAnsi="Arial" w:cs="Arial"/>
        </w:rPr>
        <w:t xml:space="preserve">Le coordonnateur SPS a libre accès au chantier, à la base vie et à la zone de stockage prévue. </w:t>
      </w:r>
    </w:p>
    <w:p w14:paraId="1654A6E4" w14:textId="77777777" w:rsidR="00D72764" w:rsidRPr="00FD3434" w:rsidRDefault="00D72764" w:rsidP="00D72764">
      <w:pPr>
        <w:spacing w:after="0"/>
        <w:rPr>
          <w:rFonts w:ascii="Arial" w:hAnsi="Arial" w:cs="Arial"/>
        </w:rPr>
      </w:pPr>
      <w:r w:rsidRPr="00FD3434">
        <w:rPr>
          <w:rFonts w:ascii="Arial" w:hAnsi="Arial" w:cs="Arial"/>
        </w:rPr>
        <w:t xml:space="preserve">C.2 Obligations du titulaire   </w:t>
      </w:r>
    </w:p>
    <w:p w14:paraId="48932915" w14:textId="77777777" w:rsidR="00D72764" w:rsidRPr="00FD3434" w:rsidRDefault="00D72764" w:rsidP="00D72764">
      <w:pPr>
        <w:rPr>
          <w:rFonts w:ascii="Arial" w:hAnsi="Arial" w:cs="Arial"/>
        </w:rPr>
      </w:pPr>
      <w:r w:rsidRPr="00FD3434">
        <w:rPr>
          <w:rFonts w:ascii="Arial" w:hAnsi="Arial" w:cs="Arial"/>
        </w:rPr>
        <w:t xml:space="preserve">Le titulaire communique directement au coordonnateur SPS : </w:t>
      </w:r>
    </w:p>
    <w:p w14:paraId="509BE391" w14:textId="77777777" w:rsidR="00D72764" w:rsidRPr="00FD3434" w:rsidRDefault="00D72764" w:rsidP="00D72764">
      <w:pPr>
        <w:pStyle w:val="Paragraphedeliste"/>
        <w:numPr>
          <w:ilvl w:val="0"/>
          <w:numId w:val="9"/>
        </w:numPr>
        <w:rPr>
          <w:rFonts w:ascii="Arial" w:hAnsi="Arial" w:cs="Arial"/>
        </w:rPr>
      </w:pPr>
      <w:r w:rsidRPr="00FD3434">
        <w:rPr>
          <w:rFonts w:ascii="Arial" w:hAnsi="Arial" w:cs="Arial"/>
        </w:rPr>
        <w:t xml:space="preserve">tous les documents relatifs à la sécurité et à la protection de la santé des travailleurs ; </w:t>
      </w:r>
    </w:p>
    <w:p w14:paraId="077622D2" w14:textId="77777777" w:rsidR="00D72764" w:rsidRPr="00FD3434" w:rsidRDefault="00D72764" w:rsidP="00D72764">
      <w:pPr>
        <w:pStyle w:val="Paragraphedeliste"/>
        <w:numPr>
          <w:ilvl w:val="0"/>
          <w:numId w:val="9"/>
        </w:numPr>
        <w:rPr>
          <w:rFonts w:ascii="Arial" w:hAnsi="Arial" w:cs="Arial"/>
        </w:rPr>
      </w:pPr>
      <w:r w:rsidRPr="00FD3434">
        <w:rPr>
          <w:rFonts w:ascii="Arial" w:hAnsi="Arial" w:cs="Arial"/>
        </w:rPr>
        <w:t xml:space="preserve">la liste tenue à jour des personnes qu'il autorise à accéder au chantier ; </w:t>
      </w:r>
    </w:p>
    <w:p w14:paraId="5A229067" w14:textId="77777777" w:rsidR="00D72764" w:rsidRPr="00FD3434" w:rsidRDefault="00D72764" w:rsidP="00D72764">
      <w:pPr>
        <w:pStyle w:val="Paragraphedeliste"/>
        <w:numPr>
          <w:ilvl w:val="0"/>
          <w:numId w:val="9"/>
        </w:numPr>
        <w:rPr>
          <w:rFonts w:ascii="Arial" w:hAnsi="Arial" w:cs="Arial"/>
        </w:rPr>
      </w:pPr>
      <w:r w:rsidRPr="00FD3434">
        <w:rPr>
          <w:rFonts w:ascii="Arial" w:hAnsi="Arial" w:cs="Arial"/>
        </w:rPr>
        <w:t xml:space="preserve">dans les cinq jours qui suivent le début de la période de préparation, les effectifs prévisionnels affectés au chantier ;  </w:t>
      </w:r>
    </w:p>
    <w:p w14:paraId="7B0AAF82" w14:textId="77777777" w:rsidR="00D72764" w:rsidRPr="00FD3434" w:rsidRDefault="00D72764" w:rsidP="00D72764">
      <w:pPr>
        <w:pStyle w:val="Paragraphedeliste"/>
        <w:numPr>
          <w:ilvl w:val="0"/>
          <w:numId w:val="9"/>
        </w:numPr>
        <w:rPr>
          <w:rFonts w:ascii="Arial" w:hAnsi="Arial" w:cs="Arial"/>
        </w:rPr>
      </w:pPr>
      <w:r w:rsidRPr="00FD3434">
        <w:rPr>
          <w:rFonts w:ascii="Arial" w:hAnsi="Arial" w:cs="Arial"/>
        </w:rPr>
        <w:t xml:space="preserve">les noms et coordonnées de l'ensemble des sous-traitants quel que soit leur rang. Il tient à sa disposition leurs actes;  </w:t>
      </w:r>
    </w:p>
    <w:p w14:paraId="63FC043D" w14:textId="77777777" w:rsidR="00D72764" w:rsidRPr="00FD3434" w:rsidRDefault="00D72764" w:rsidP="00D72764">
      <w:pPr>
        <w:pStyle w:val="Paragraphedeliste"/>
        <w:numPr>
          <w:ilvl w:val="0"/>
          <w:numId w:val="9"/>
        </w:numPr>
        <w:rPr>
          <w:rFonts w:ascii="Arial" w:hAnsi="Arial" w:cs="Arial"/>
        </w:rPr>
      </w:pPr>
      <w:r w:rsidRPr="00FD3434">
        <w:rPr>
          <w:rFonts w:ascii="Arial" w:hAnsi="Arial" w:cs="Arial"/>
        </w:rPr>
        <w:t xml:space="preserve">tous les documents relatifs à la sécurité et à la protection de la santé des travailleurs demandés par le coordonnateur; </w:t>
      </w:r>
    </w:p>
    <w:p w14:paraId="563B754C" w14:textId="77777777" w:rsidR="00D72764" w:rsidRPr="00FD3434" w:rsidRDefault="00D72764" w:rsidP="00D72764">
      <w:pPr>
        <w:pStyle w:val="Paragraphedeliste"/>
        <w:numPr>
          <w:ilvl w:val="0"/>
          <w:numId w:val="9"/>
        </w:numPr>
        <w:rPr>
          <w:rFonts w:ascii="Arial" w:hAnsi="Arial" w:cs="Arial"/>
        </w:rPr>
      </w:pPr>
      <w:r w:rsidRPr="00FD3434">
        <w:rPr>
          <w:rFonts w:ascii="Arial" w:hAnsi="Arial" w:cs="Arial"/>
        </w:rPr>
        <w:t xml:space="preserve">la copie des déclarations d'accident du travail ; </w:t>
      </w:r>
    </w:p>
    <w:p w14:paraId="420FB5FB" w14:textId="77777777" w:rsidR="00D72764" w:rsidRPr="00FD3434" w:rsidRDefault="00D72764" w:rsidP="00D72764">
      <w:pPr>
        <w:pStyle w:val="Paragraphedeliste"/>
        <w:numPr>
          <w:ilvl w:val="0"/>
          <w:numId w:val="9"/>
        </w:numPr>
        <w:rPr>
          <w:rFonts w:ascii="Arial" w:hAnsi="Arial" w:cs="Arial"/>
        </w:rPr>
      </w:pPr>
      <w:r w:rsidRPr="00FD3434">
        <w:rPr>
          <w:rFonts w:ascii="Arial" w:hAnsi="Arial" w:cs="Arial"/>
        </w:rPr>
        <w:t xml:space="preserve">tous les documents relatifs à la coordination des interventions et à la gestion du plan de circulation du site (planning, dates de livraisons) demandés par le coordonnateur.  </w:t>
      </w:r>
    </w:p>
    <w:p w14:paraId="6FC5420F" w14:textId="77777777" w:rsidR="00D72764" w:rsidRPr="00FD3434" w:rsidRDefault="00D72764" w:rsidP="00D72764">
      <w:pPr>
        <w:rPr>
          <w:rFonts w:ascii="Arial" w:hAnsi="Arial" w:cs="Arial"/>
        </w:rPr>
      </w:pPr>
      <w:r w:rsidRPr="00FD3434">
        <w:rPr>
          <w:rFonts w:ascii="Arial" w:hAnsi="Arial" w:cs="Arial"/>
        </w:rPr>
        <w:t xml:space="preserve">Le titulaire s'engage à respecter les modalités pratiques de coopération entre le coordonnateur SPS et les intervenants, définies dans le Plan général de coordination en matière de sécurité et de protection de la santé (PGCSPS). </w:t>
      </w:r>
    </w:p>
    <w:p w14:paraId="7D843E85" w14:textId="77777777" w:rsidR="00D72764" w:rsidRPr="00FD3434" w:rsidRDefault="00D72764" w:rsidP="00D72764">
      <w:pPr>
        <w:spacing w:after="120"/>
        <w:rPr>
          <w:rFonts w:ascii="Arial" w:hAnsi="Arial" w:cs="Arial"/>
        </w:rPr>
      </w:pPr>
      <w:r w:rsidRPr="00FD3434">
        <w:rPr>
          <w:rFonts w:ascii="Arial" w:hAnsi="Arial" w:cs="Arial"/>
        </w:rPr>
        <w:t xml:space="preserve">Le titulaire informe le coordonnateur SPS : </w:t>
      </w:r>
    </w:p>
    <w:p w14:paraId="555F64EF" w14:textId="77777777" w:rsidR="00D72764" w:rsidRPr="00FD3434" w:rsidRDefault="00D72764" w:rsidP="00D72764">
      <w:pPr>
        <w:pStyle w:val="Paragraphedeliste"/>
        <w:numPr>
          <w:ilvl w:val="0"/>
          <w:numId w:val="9"/>
        </w:numPr>
        <w:rPr>
          <w:rFonts w:ascii="Arial" w:hAnsi="Arial" w:cs="Arial"/>
        </w:rPr>
      </w:pPr>
      <w:r w:rsidRPr="00FD3434">
        <w:rPr>
          <w:rFonts w:ascii="Arial" w:hAnsi="Arial" w:cs="Arial"/>
        </w:rPr>
        <w:t xml:space="preserve">de toutes les réunions qu'il organise lorsqu'elles font intervenir plusieurs entreprises et lui indique leur objet ; </w:t>
      </w:r>
    </w:p>
    <w:p w14:paraId="47AFFEF6" w14:textId="77777777" w:rsidR="00D72764" w:rsidRPr="00FD3434" w:rsidRDefault="00D72764" w:rsidP="00D72764">
      <w:pPr>
        <w:pStyle w:val="Paragraphedeliste"/>
        <w:numPr>
          <w:ilvl w:val="0"/>
          <w:numId w:val="9"/>
        </w:numPr>
        <w:rPr>
          <w:rFonts w:ascii="Arial" w:hAnsi="Arial" w:cs="Arial"/>
        </w:rPr>
      </w:pPr>
      <w:r w:rsidRPr="00FD3434">
        <w:rPr>
          <w:rFonts w:ascii="Arial" w:hAnsi="Arial" w:cs="Arial"/>
        </w:rPr>
        <w:t xml:space="preserve">de ses interventions au titre de la garantie de parfait achèvement.  </w:t>
      </w:r>
    </w:p>
    <w:p w14:paraId="45D510EA" w14:textId="77777777" w:rsidR="00D72764" w:rsidRPr="00FD3434" w:rsidRDefault="00D72764" w:rsidP="00D72764">
      <w:pPr>
        <w:rPr>
          <w:rFonts w:ascii="Arial" w:hAnsi="Arial" w:cs="Arial"/>
        </w:rPr>
      </w:pPr>
      <w:r w:rsidRPr="00FD3434">
        <w:rPr>
          <w:rFonts w:ascii="Arial" w:hAnsi="Arial" w:cs="Arial"/>
        </w:rPr>
        <w:t xml:space="preserve">Le titulaire donne suite, pendant toute la durée de l'exécution de ses prestations, aux avis, observations ou mesures préconisées en matière de sécurité et de protection de la santé des travailleurs par le coordonnateur SPS.  </w:t>
      </w:r>
    </w:p>
    <w:p w14:paraId="19F6A9EA" w14:textId="77777777" w:rsidR="00D72764" w:rsidRPr="00FD3434" w:rsidRDefault="00D72764" w:rsidP="00D72764">
      <w:pPr>
        <w:rPr>
          <w:rFonts w:ascii="Arial" w:hAnsi="Arial" w:cs="Arial"/>
        </w:rPr>
      </w:pPr>
      <w:r w:rsidRPr="00FD3434">
        <w:rPr>
          <w:rFonts w:ascii="Arial" w:hAnsi="Arial" w:cs="Arial"/>
        </w:rPr>
        <w:t xml:space="preserve">Tout différent entre le titulaire et le coordonnateur SPS est soumis au maître d'ouvrage. </w:t>
      </w:r>
    </w:p>
    <w:p w14:paraId="26E145BC" w14:textId="77777777" w:rsidR="00D72764" w:rsidRPr="00FD3434" w:rsidRDefault="00D72764" w:rsidP="00D72764">
      <w:pPr>
        <w:rPr>
          <w:rFonts w:ascii="Arial" w:hAnsi="Arial" w:cs="Arial"/>
        </w:rPr>
      </w:pPr>
      <w:r w:rsidRPr="00FD3434">
        <w:rPr>
          <w:rFonts w:ascii="Arial" w:hAnsi="Arial" w:cs="Arial"/>
        </w:rPr>
        <w:t xml:space="preserve">A la demande du coordonnateur SPS le titulaire vise toutes les observations consignées dans le registre journal. </w:t>
      </w:r>
    </w:p>
    <w:p w14:paraId="2B3CFAF7" w14:textId="77777777" w:rsidR="00D72764" w:rsidRPr="00FD3434" w:rsidRDefault="00D72764" w:rsidP="00D72764">
      <w:pPr>
        <w:rPr>
          <w:rFonts w:ascii="Arial" w:hAnsi="Arial" w:cs="Arial"/>
          <w:u w:val="single"/>
        </w:rPr>
      </w:pPr>
      <w:r w:rsidRPr="00FD3434">
        <w:rPr>
          <w:rFonts w:ascii="Arial" w:hAnsi="Arial" w:cs="Arial"/>
          <w:u w:val="single"/>
        </w:rPr>
        <w:lastRenderedPageBreak/>
        <w:t xml:space="preserve">D/ Obligations du titulaire vis à vis de ses sous-traitants </w:t>
      </w:r>
    </w:p>
    <w:p w14:paraId="5D749C03" w14:textId="77777777" w:rsidR="00D72764" w:rsidRPr="00FD3434" w:rsidRDefault="00D72764" w:rsidP="00D72764">
      <w:pPr>
        <w:rPr>
          <w:rFonts w:ascii="Arial" w:hAnsi="Arial" w:cs="Arial"/>
        </w:rPr>
      </w:pPr>
      <w:r w:rsidRPr="00FD3434">
        <w:rPr>
          <w:rFonts w:ascii="Arial" w:hAnsi="Arial" w:cs="Arial"/>
        </w:rPr>
        <w:t xml:space="preserve">Le titulaire s'engage à introduire dans les contrats de sous-traitance les clauses nécessaires au respect des prescriptions de la loi n° 93-1418 du 31 décembre 1993. </w:t>
      </w:r>
    </w:p>
    <w:p w14:paraId="03AD0BA0" w14:textId="75B9E526" w:rsidR="0006350E" w:rsidRDefault="003F5B72" w:rsidP="00717A05">
      <w:pPr>
        <w:pStyle w:val="Article"/>
      </w:pPr>
      <w:bookmarkStart w:id="60" w:name="_Toc177739428"/>
      <w:r>
        <w:t>delais</w:t>
      </w:r>
      <w:bookmarkEnd w:id="60"/>
    </w:p>
    <w:p w14:paraId="45DA5758" w14:textId="77777777" w:rsidR="006D11A9" w:rsidRPr="006D11A9" w:rsidRDefault="006D11A9" w:rsidP="006D11A9">
      <w:pPr>
        <w:rPr>
          <w:rFonts w:ascii="Arial" w:hAnsi="Arial" w:cs="Arial"/>
        </w:rPr>
      </w:pPr>
      <w:r w:rsidRPr="006D11A9">
        <w:rPr>
          <w:rFonts w:ascii="Arial" w:hAnsi="Arial" w:cs="Arial"/>
        </w:rPr>
        <w:t>Le délai global d’exécution du marché est fixé à l’article B5 de l’acte d’engagement (ATTRI).</w:t>
      </w:r>
    </w:p>
    <w:p w14:paraId="4738EABD" w14:textId="77777777" w:rsidR="006D11A9" w:rsidRDefault="006D11A9" w:rsidP="006D11A9">
      <w:pPr>
        <w:rPr>
          <w:rFonts w:ascii="Arial" w:hAnsi="Arial" w:cs="Arial"/>
        </w:rPr>
      </w:pPr>
      <w:r w:rsidRPr="006D11A9">
        <w:rPr>
          <w:rFonts w:ascii="Arial" w:hAnsi="Arial" w:cs="Arial"/>
        </w:rPr>
        <w:t>La période de parfait achèvement de 12 mois, n’est pas comprise dans le délai global d’exécution.</w:t>
      </w:r>
    </w:p>
    <w:p w14:paraId="0BFADC0F" w14:textId="664F8A2E" w:rsidR="006D11A9" w:rsidRDefault="006D11A9" w:rsidP="00C35369">
      <w:pPr>
        <w:rPr>
          <w:rFonts w:ascii="Arial" w:hAnsi="Arial" w:cs="Arial"/>
        </w:rPr>
      </w:pPr>
      <w:r w:rsidRPr="006D11A9">
        <w:rPr>
          <w:rFonts w:ascii="Arial" w:hAnsi="Arial" w:cs="Arial"/>
        </w:rPr>
        <w:t xml:space="preserve">La période de préparation débute à compter de la notification de l’ordre de service en prescrivant le démarrage. En dérogation à l’article 28.1 du CCAG Travaux, sa durée est de </w:t>
      </w:r>
      <w:r w:rsidR="007F04DA">
        <w:rPr>
          <w:rFonts w:ascii="Arial" w:hAnsi="Arial" w:cs="Arial"/>
        </w:rPr>
        <w:t>15</w:t>
      </w:r>
      <w:r w:rsidR="00E548FD" w:rsidRPr="00E548FD">
        <w:rPr>
          <w:rFonts w:ascii="Arial" w:hAnsi="Arial" w:cs="Arial"/>
        </w:rPr>
        <w:t xml:space="preserve"> jours</w:t>
      </w:r>
      <w:r w:rsidRPr="006D11A9">
        <w:rPr>
          <w:rFonts w:ascii="Arial" w:hAnsi="Arial" w:cs="Arial"/>
        </w:rPr>
        <w:t xml:space="preserve"> </w:t>
      </w:r>
    </w:p>
    <w:p w14:paraId="2D2C8912" w14:textId="3B1411C7" w:rsidR="00AA6D33" w:rsidRDefault="00AA6D33" w:rsidP="00C35369">
      <w:pPr>
        <w:rPr>
          <w:rFonts w:ascii="Arial" w:hAnsi="Arial" w:cs="Arial"/>
        </w:rPr>
      </w:pPr>
      <w:r>
        <w:rPr>
          <w:rFonts w:ascii="Arial" w:hAnsi="Arial" w:cs="Arial"/>
        </w:rPr>
        <w:t>Les titulaires de chacun des lots doivent impérativement assister à la période de préparation, aux réunions de synthèse et aux opérations de réception de l’ensemble de l’opération.</w:t>
      </w:r>
    </w:p>
    <w:p w14:paraId="0437DE9F" w14:textId="25582D1D" w:rsidR="006D11A9" w:rsidRDefault="006D11A9" w:rsidP="006D11A9">
      <w:pPr>
        <w:rPr>
          <w:rFonts w:ascii="Arial" w:hAnsi="Arial" w:cs="Arial"/>
        </w:rPr>
      </w:pPr>
      <w:r w:rsidRPr="00955D60">
        <w:rPr>
          <w:rFonts w:ascii="Arial" w:hAnsi="Arial" w:cs="Arial"/>
        </w:rPr>
        <w:t>Conformément aux dispositions de l’article 18.1.1 du CCAG Travaux, lorsque le niveau de préparation des travaux atteint est conforme, un ordre de service est établi précisant la date de démarrage de l’exécution des travaux.</w:t>
      </w:r>
    </w:p>
    <w:p w14:paraId="6AF3F0F0" w14:textId="447EFBD9" w:rsidR="00AA6D33" w:rsidRDefault="00AA6D33" w:rsidP="00C35369">
      <w:pPr>
        <w:rPr>
          <w:rFonts w:ascii="Arial" w:hAnsi="Arial" w:cs="Arial"/>
        </w:rPr>
      </w:pPr>
      <w:r w:rsidRPr="00E548FD">
        <w:rPr>
          <w:rFonts w:ascii="Arial" w:hAnsi="Arial" w:cs="Arial"/>
        </w:rPr>
        <w:t>Les délais d’exécution propres à chacun des lots s’in</w:t>
      </w:r>
      <w:r w:rsidR="003B7396" w:rsidRPr="00E548FD">
        <w:rPr>
          <w:rFonts w:ascii="Arial" w:hAnsi="Arial" w:cs="Arial"/>
        </w:rPr>
        <w:t>sèrent dans ce délai d’ensemble</w:t>
      </w:r>
      <w:r w:rsidRPr="00E548FD">
        <w:rPr>
          <w:rFonts w:ascii="Arial" w:hAnsi="Arial" w:cs="Arial"/>
        </w:rPr>
        <w:t xml:space="preserve"> </w:t>
      </w:r>
      <w:r w:rsidR="003B7396" w:rsidRPr="00E548FD">
        <w:rPr>
          <w:rFonts w:ascii="Arial" w:hAnsi="Arial" w:cs="Arial"/>
        </w:rPr>
        <w:t>et seront précisés dans le</w:t>
      </w:r>
      <w:r w:rsidRPr="00E548FD">
        <w:rPr>
          <w:rFonts w:ascii="Arial" w:hAnsi="Arial" w:cs="Arial"/>
        </w:rPr>
        <w:t xml:space="preserve"> calendrier </w:t>
      </w:r>
      <w:r w:rsidR="003B7396" w:rsidRPr="00E548FD">
        <w:rPr>
          <w:rFonts w:ascii="Arial" w:hAnsi="Arial" w:cs="Arial"/>
        </w:rPr>
        <w:t xml:space="preserve">détaillé </w:t>
      </w:r>
      <w:r w:rsidRPr="00E548FD">
        <w:rPr>
          <w:rFonts w:ascii="Arial" w:hAnsi="Arial" w:cs="Arial"/>
        </w:rPr>
        <w:t>d’exécution</w:t>
      </w:r>
      <w:r w:rsidR="003B7396" w:rsidRPr="00E548FD">
        <w:rPr>
          <w:rFonts w:ascii="Arial" w:hAnsi="Arial" w:cs="Arial"/>
        </w:rPr>
        <w:t xml:space="preserve"> défini lors de la période de préparation</w:t>
      </w:r>
      <w:r w:rsidRPr="00E548FD">
        <w:rPr>
          <w:rFonts w:ascii="Arial" w:hAnsi="Arial" w:cs="Arial"/>
        </w:rPr>
        <w:t>.</w:t>
      </w:r>
    </w:p>
    <w:p w14:paraId="524A5021" w14:textId="399D2C9C" w:rsidR="003F5B72" w:rsidRDefault="00A45EC9" w:rsidP="003F5B72">
      <w:pPr>
        <w:pStyle w:val="Sous-article"/>
      </w:pPr>
      <w:bookmarkStart w:id="61" w:name="_Toc177739429"/>
      <w:r>
        <w:t>Prolongation des délais d’exécution</w:t>
      </w:r>
      <w:bookmarkEnd w:id="61"/>
    </w:p>
    <w:p w14:paraId="5DC5329D" w14:textId="2FA64618" w:rsidR="00F71063" w:rsidRDefault="00F71063" w:rsidP="00F71063">
      <w:pPr>
        <w:rPr>
          <w:rFonts w:ascii="Arial" w:hAnsi="Arial" w:cs="Arial"/>
        </w:rPr>
      </w:pPr>
      <w:r w:rsidRPr="002545B1">
        <w:rPr>
          <w:rFonts w:ascii="Arial" w:hAnsi="Arial" w:cs="Arial"/>
        </w:rPr>
        <w:t>Les spécifications de la prolongation du délai d’exécution seront conformes à l’article 1</w:t>
      </w:r>
      <w:r w:rsidR="00AA6D33">
        <w:rPr>
          <w:rFonts w:ascii="Arial" w:hAnsi="Arial" w:cs="Arial"/>
        </w:rPr>
        <w:t>8</w:t>
      </w:r>
      <w:r w:rsidRPr="002545B1">
        <w:rPr>
          <w:rFonts w:ascii="Arial" w:hAnsi="Arial" w:cs="Arial"/>
        </w:rPr>
        <w:t>.</w:t>
      </w:r>
      <w:r w:rsidR="00AA6D33">
        <w:rPr>
          <w:rFonts w:ascii="Arial" w:hAnsi="Arial" w:cs="Arial"/>
        </w:rPr>
        <w:t>2</w:t>
      </w:r>
      <w:r w:rsidRPr="002545B1">
        <w:rPr>
          <w:rFonts w:ascii="Arial" w:hAnsi="Arial" w:cs="Arial"/>
        </w:rPr>
        <w:t xml:space="preserve"> du CCAG Travaux.</w:t>
      </w:r>
    </w:p>
    <w:p w14:paraId="250FD25B" w14:textId="245592B8" w:rsidR="00A45EC9" w:rsidRDefault="00A45EC9" w:rsidP="00A45EC9">
      <w:pPr>
        <w:pStyle w:val="Sous-article"/>
      </w:pPr>
      <w:bookmarkStart w:id="62" w:name="_Toc177739430"/>
      <w:r>
        <w:t>Modification du calendrier détaillé d’exécution</w:t>
      </w:r>
      <w:bookmarkEnd w:id="62"/>
    </w:p>
    <w:p w14:paraId="4631B3BC" w14:textId="512BD48F" w:rsidR="00A45EC9" w:rsidRPr="00A45EC9" w:rsidRDefault="00A45EC9" w:rsidP="00A45EC9">
      <w:pPr>
        <w:rPr>
          <w:rFonts w:ascii="Arial" w:hAnsi="Arial" w:cs="Arial"/>
        </w:rPr>
      </w:pPr>
      <w:r w:rsidRPr="00A45EC9">
        <w:rPr>
          <w:rFonts w:ascii="Arial" w:hAnsi="Arial" w:cs="Arial"/>
        </w:rPr>
        <w:t>Au cours du chantier, le maître d'ouvrage peut proposer de modifier, par ordre de service, le calendrier détaillé d'exécution dans la limite du délai global d'exécution du marché fixé à l'acte d'engagement, ou le cas échéant, des prolongations de délais résultant de l'application de</w:t>
      </w:r>
      <w:r w:rsidR="00AA6D33">
        <w:rPr>
          <w:rFonts w:ascii="Arial" w:hAnsi="Arial" w:cs="Arial"/>
        </w:rPr>
        <w:t>s</w:t>
      </w:r>
      <w:r w:rsidRPr="00A45EC9">
        <w:rPr>
          <w:rFonts w:ascii="Arial" w:hAnsi="Arial" w:cs="Arial"/>
        </w:rPr>
        <w:t xml:space="preserve"> article</w:t>
      </w:r>
      <w:r w:rsidR="003B7396">
        <w:rPr>
          <w:rFonts w:ascii="Arial" w:hAnsi="Arial" w:cs="Arial"/>
        </w:rPr>
        <w:t>s</w:t>
      </w:r>
      <w:r w:rsidRPr="00A45EC9">
        <w:rPr>
          <w:rFonts w:ascii="Arial" w:hAnsi="Arial" w:cs="Arial"/>
        </w:rPr>
        <w:t xml:space="preserve"> 1</w:t>
      </w:r>
      <w:r w:rsidR="00AA6D33">
        <w:rPr>
          <w:rFonts w:ascii="Arial" w:hAnsi="Arial" w:cs="Arial"/>
        </w:rPr>
        <w:t>8.2.2 et 18.2.3</w:t>
      </w:r>
      <w:r w:rsidRPr="00A45EC9">
        <w:rPr>
          <w:rFonts w:ascii="Arial" w:hAnsi="Arial" w:cs="Arial"/>
        </w:rPr>
        <w:t xml:space="preserve"> du CCAG Travaux. </w:t>
      </w:r>
    </w:p>
    <w:p w14:paraId="7BC905CA" w14:textId="0D5C2A29" w:rsidR="00A45EC9" w:rsidRDefault="00A45EC9" w:rsidP="00A45EC9">
      <w:pPr>
        <w:rPr>
          <w:rFonts w:ascii="Arial" w:hAnsi="Arial" w:cs="Arial"/>
        </w:rPr>
      </w:pPr>
      <w:r w:rsidRPr="00A45EC9">
        <w:rPr>
          <w:rFonts w:ascii="Arial" w:hAnsi="Arial" w:cs="Arial"/>
        </w:rPr>
        <w:t>Au cas où des modifications de projet seraient de nature à modifier le calendrier, l'entreprise étudiera</w:t>
      </w:r>
      <w:r w:rsidR="00E045F8">
        <w:rPr>
          <w:rFonts w:ascii="Arial" w:hAnsi="Arial" w:cs="Arial"/>
        </w:rPr>
        <w:t xml:space="preserve"> </w:t>
      </w:r>
      <w:r w:rsidRPr="00A45EC9">
        <w:rPr>
          <w:rFonts w:ascii="Arial" w:hAnsi="Arial" w:cs="Arial"/>
        </w:rPr>
        <w:t xml:space="preserve">les mises au point à apporter au calendrier détaillé d’exécution. </w:t>
      </w:r>
    </w:p>
    <w:p w14:paraId="24317666" w14:textId="2010ED66" w:rsidR="00C35369" w:rsidRDefault="00042CEA" w:rsidP="00717A05">
      <w:pPr>
        <w:pStyle w:val="Article"/>
      </w:pPr>
      <w:bookmarkStart w:id="63" w:name="_Toc177739431"/>
      <w:r>
        <w:t>RETENUES – PENALITES</w:t>
      </w:r>
      <w:bookmarkEnd w:id="63"/>
    </w:p>
    <w:p w14:paraId="51869E18" w14:textId="77777777" w:rsidR="0005443F" w:rsidRPr="0005443F" w:rsidRDefault="0005443F" w:rsidP="0005443F">
      <w:pPr>
        <w:rPr>
          <w:rFonts w:ascii="Arial" w:hAnsi="Arial" w:cs="Arial"/>
        </w:rPr>
      </w:pPr>
      <w:r w:rsidRPr="0005443F">
        <w:rPr>
          <w:rFonts w:ascii="Arial" w:hAnsi="Arial" w:cs="Arial"/>
        </w:rPr>
        <w:t>Les pénalités et retenues provisoires sont encourues conformément aux dispositions de l’article 19 du CCAG Travaux et suivant les modalités suivantes :</w:t>
      </w:r>
    </w:p>
    <w:p w14:paraId="26BC0A81" w14:textId="77777777" w:rsidR="0005443F" w:rsidRPr="0005443F" w:rsidRDefault="0005443F" w:rsidP="0005443F">
      <w:pPr>
        <w:numPr>
          <w:ilvl w:val="0"/>
          <w:numId w:val="22"/>
        </w:numPr>
        <w:rPr>
          <w:rFonts w:ascii="Arial" w:hAnsi="Arial" w:cs="Arial"/>
        </w:rPr>
      </w:pPr>
      <w:r w:rsidRPr="0005443F">
        <w:rPr>
          <w:rFonts w:ascii="Arial" w:hAnsi="Arial" w:cs="Arial"/>
        </w:rPr>
        <w:t xml:space="preserve">Les pénalités consécutives à un retard dans l’exécution des travaux sont appliquées suivant les modalités définies à l’article 19.2.4 du CCAG Travaux. </w:t>
      </w:r>
    </w:p>
    <w:p w14:paraId="16EBC41E" w14:textId="77777777" w:rsidR="0005443F" w:rsidRPr="0005443F" w:rsidRDefault="0005443F" w:rsidP="0005443F">
      <w:pPr>
        <w:rPr>
          <w:rFonts w:ascii="Arial" w:hAnsi="Arial" w:cs="Arial"/>
        </w:rPr>
      </w:pPr>
      <w:r w:rsidRPr="0005443F">
        <w:rPr>
          <w:rFonts w:ascii="Arial" w:hAnsi="Arial" w:cs="Arial"/>
        </w:rPr>
        <w:lastRenderedPageBreak/>
        <w:t>Conformément aux dispositions de l’article 19.2.2 du CCAG Travaux, le montant total des pénalités de retard appliquées au Titulaire ne peut excéder 10% du montant total hors taxes du marché. </w:t>
      </w:r>
    </w:p>
    <w:p w14:paraId="4A26D092" w14:textId="77777777" w:rsidR="0005443F" w:rsidRPr="0005443F" w:rsidRDefault="0005443F" w:rsidP="0005443F">
      <w:pPr>
        <w:numPr>
          <w:ilvl w:val="0"/>
          <w:numId w:val="22"/>
        </w:numPr>
        <w:rPr>
          <w:rFonts w:ascii="Arial" w:hAnsi="Arial" w:cs="Arial"/>
        </w:rPr>
      </w:pPr>
      <w:r w:rsidRPr="00717A05">
        <w:rPr>
          <w:rFonts w:ascii="Arial" w:hAnsi="Arial" w:cs="Arial"/>
        </w:rPr>
        <w:t xml:space="preserve">Par dérogation </w:t>
      </w:r>
      <w:r w:rsidRPr="0005443F">
        <w:rPr>
          <w:rFonts w:ascii="Arial" w:hAnsi="Arial" w:cs="Arial"/>
        </w:rPr>
        <w:t>à l’article 19.3 du CCAG Travaux, l'ensemble des retenues et pénalités autres que celles consécutives à des retards d’exécution sont applicables sans qu'il soit nécessaire d'adresser une mise en demeure à l’entrepreneur. Elles sont immédiatement déductibles des situations mensuelles de l’entrepreneur et sont sans préjudice à l'exercice par le maître de l'ouvrage de tout autre droit, y compris son droit de résiliation ou d’imputation à l’entreprise des coûts induits par sa négligence.</w:t>
      </w:r>
    </w:p>
    <w:p w14:paraId="2EC7A788" w14:textId="77777777" w:rsidR="0005443F" w:rsidRPr="0005443F" w:rsidRDefault="0005443F" w:rsidP="0005443F">
      <w:pPr>
        <w:rPr>
          <w:rFonts w:ascii="Arial" w:hAnsi="Arial" w:cs="Arial"/>
        </w:rPr>
      </w:pPr>
      <w:r w:rsidRPr="0005443F">
        <w:rPr>
          <w:rFonts w:ascii="Arial" w:hAnsi="Arial" w:cs="Arial"/>
        </w:rPr>
        <w:t>Dans le cas d'entrepreneurs groupés payés séparément, les retenues sont réparties entre ceux-ci conformément aux indications données par le mandataire.</w:t>
      </w:r>
    </w:p>
    <w:p w14:paraId="3C72DD41" w14:textId="77777777" w:rsidR="0005443F" w:rsidRPr="0005443F" w:rsidRDefault="0005443F" w:rsidP="0005443F">
      <w:pPr>
        <w:rPr>
          <w:rFonts w:ascii="Arial" w:hAnsi="Arial" w:cs="Arial"/>
        </w:rPr>
      </w:pPr>
      <w:r w:rsidRPr="0005443F">
        <w:rPr>
          <w:rFonts w:ascii="Arial" w:hAnsi="Arial" w:cs="Arial"/>
        </w:rPr>
        <w:t>Dans l'attente de ces indications, les retenues sont imputées en totalité au mandataire, sans que cette opération engage la responsabilité du maître d’ouvrage à l'égard des autres cotraitants.</w:t>
      </w:r>
    </w:p>
    <w:p w14:paraId="1D9EE015" w14:textId="77777777" w:rsidR="0005443F" w:rsidRPr="0005443F" w:rsidRDefault="0005443F" w:rsidP="0005443F">
      <w:pPr>
        <w:rPr>
          <w:rFonts w:ascii="Arial" w:hAnsi="Arial" w:cs="Arial"/>
        </w:rPr>
      </w:pPr>
      <w:r w:rsidRPr="0005443F">
        <w:rPr>
          <w:rFonts w:ascii="Arial" w:hAnsi="Arial" w:cs="Arial"/>
        </w:rPr>
        <w:t>L’application de ces pénalités ou retenues ne dispense en aucun cas l’entreprise d’indemniser le maître d’ouvrage du préjudice qu’il aura effectivement subi.</w:t>
      </w:r>
    </w:p>
    <w:p w14:paraId="73073475" w14:textId="77777777" w:rsidR="0005443F" w:rsidRPr="0005443F" w:rsidRDefault="0005443F" w:rsidP="0005443F">
      <w:pPr>
        <w:rPr>
          <w:rFonts w:ascii="Arial" w:hAnsi="Arial" w:cs="Arial"/>
        </w:rPr>
      </w:pPr>
      <w:r w:rsidRPr="0005443F">
        <w:rPr>
          <w:rFonts w:ascii="Arial" w:hAnsi="Arial" w:cs="Arial"/>
        </w:rPr>
        <w:t>Toutes les pénalités sont cumulables entre elles.</w:t>
      </w:r>
    </w:p>
    <w:p w14:paraId="76745A7F" w14:textId="77777777" w:rsidR="0005443F" w:rsidRPr="0005443F" w:rsidRDefault="0005443F" w:rsidP="0005443F">
      <w:pPr>
        <w:rPr>
          <w:rFonts w:ascii="Arial" w:hAnsi="Arial" w:cs="Arial"/>
        </w:rPr>
      </w:pPr>
      <w:r w:rsidRPr="00717A05">
        <w:rPr>
          <w:rFonts w:ascii="Arial" w:hAnsi="Arial" w:cs="Arial"/>
        </w:rPr>
        <w:t xml:space="preserve">Par dérogation </w:t>
      </w:r>
      <w:r w:rsidRPr="0005443F">
        <w:rPr>
          <w:rFonts w:ascii="Arial" w:hAnsi="Arial" w:cs="Arial"/>
        </w:rPr>
        <w:t xml:space="preserve">à l’article 19.2.1 du CCAG Travaux, les pénalités inférieures à 1000 € sont appliquées. </w:t>
      </w:r>
    </w:p>
    <w:p w14:paraId="0F2281BD" w14:textId="77777777" w:rsidR="0005443F" w:rsidRPr="0005443F" w:rsidRDefault="0005443F" w:rsidP="0005443F">
      <w:pPr>
        <w:rPr>
          <w:rFonts w:ascii="Arial" w:hAnsi="Arial" w:cs="Arial"/>
        </w:rPr>
      </w:pPr>
      <w:r w:rsidRPr="0005443F">
        <w:rPr>
          <w:rFonts w:ascii="Arial" w:hAnsi="Arial" w:cs="Arial"/>
        </w:rPr>
        <w:t>Le tableau ci-après recense le montant des pénalités encourues suivant les manquements constatés :</w:t>
      </w:r>
    </w:p>
    <w:p w14:paraId="447649BF" w14:textId="77777777" w:rsidR="00D72764" w:rsidRPr="00D72764" w:rsidRDefault="00D72764" w:rsidP="00D72764">
      <w:pPr>
        <w:numPr>
          <w:ilvl w:val="0"/>
          <w:numId w:val="22"/>
        </w:numPr>
        <w:spacing w:after="0"/>
        <w:ind w:left="357" w:hanging="357"/>
        <w:rPr>
          <w:rFonts w:ascii="Arial" w:hAnsi="Arial" w:cs="Arial"/>
        </w:rPr>
      </w:pPr>
      <w:r w:rsidRPr="00D72764">
        <w:rPr>
          <w:rFonts w:ascii="Arial" w:hAnsi="Arial" w:cs="Arial"/>
        </w:rPr>
        <w:t>Retard sur une date clé, sur des délais particuliers ;</w:t>
      </w:r>
    </w:p>
    <w:p w14:paraId="08F7F5B0" w14:textId="77777777" w:rsidR="00D72764" w:rsidRPr="00D72764" w:rsidRDefault="00D72764" w:rsidP="00D72764">
      <w:pPr>
        <w:numPr>
          <w:ilvl w:val="0"/>
          <w:numId w:val="22"/>
        </w:numPr>
        <w:spacing w:after="0"/>
        <w:ind w:left="357" w:hanging="357"/>
        <w:rPr>
          <w:rFonts w:ascii="Arial" w:hAnsi="Arial" w:cs="Arial"/>
        </w:rPr>
      </w:pPr>
      <w:r w:rsidRPr="00D72764">
        <w:rPr>
          <w:rFonts w:ascii="Arial" w:hAnsi="Arial" w:cs="Arial"/>
        </w:rPr>
        <w:t>Retard dans la remise de documents, de prototypes, d’échantillons ;</w:t>
      </w:r>
    </w:p>
    <w:p w14:paraId="2B99177D" w14:textId="77777777" w:rsidR="00D72764" w:rsidRPr="00D72764" w:rsidRDefault="00D72764" w:rsidP="00D72764">
      <w:pPr>
        <w:numPr>
          <w:ilvl w:val="0"/>
          <w:numId w:val="22"/>
        </w:numPr>
        <w:rPr>
          <w:rFonts w:ascii="Arial" w:hAnsi="Arial" w:cs="Arial"/>
        </w:rPr>
      </w:pPr>
      <w:r w:rsidRPr="00D72764">
        <w:rPr>
          <w:rFonts w:ascii="Arial" w:hAnsi="Arial" w:cs="Arial"/>
        </w:rPr>
        <w:t>Manquement à une obligation ou infraction aux prescriptions du chantier : dans le cas où les prescriptions (liste dans tableau ci-dessous) ne seraient pas observées, il sera fait application de pénalités indépendantes de celles portant sur le retard d’exécution avec lesquelles elles se cumulent. Ces pénalités interviendront de plein droit, sur la simple constatation par le maître d’œuvre des infractions, et après notification écrite sur le chantier d'avoir à exécuter la prescription au plus tard le lendemain.</w:t>
      </w:r>
    </w:p>
    <w:p w14:paraId="5F0E11D8" w14:textId="6A8AD3CB" w:rsidR="0005443F" w:rsidRDefault="0005443F" w:rsidP="0005443F">
      <w:pPr>
        <w:rPr>
          <w:rFonts w:ascii="Arial" w:hAnsi="Arial" w:cs="Arial"/>
        </w:rPr>
      </w:pPr>
      <w:r w:rsidRPr="0005443F">
        <w:rPr>
          <w:rFonts w:ascii="Arial" w:hAnsi="Arial" w:cs="Arial"/>
        </w:rPr>
        <w:t>Lorsque les pénalités sont exprimées en jour, elles sont comptabilisées en jour calendaire.</w:t>
      </w:r>
    </w:p>
    <w:tbl>
      <w:tblPr>
        <w:tblStyle w:val="Grilledutableau1"/>
        <w:tblW w:w="9351" w:type="dxa"/>
        <w:jc w:val="center"/>
        <w:tblLook w:val="04A0" w:firstRow="1" w:lastRow="0" w:firstColumn="1" w:lastColumn="0" w:noHBand="0" w:noVBand="1"/>
      </w:tblPr>
      <w:tblGrid>
        <w:gridCol w:w="1611"/>
        <w:gridCol w:w="5969"/>
        <w:gridCol w:w="1771"/>
      </w:tblGrid>
      <w:tr w:rsidR="00D976F0" w:rsidRPr="00D976F0" w14:paraId="3F63730B" w14:textId="77777777" w:rsidTr="007F2724">
        <w:trPr>
          <w:trHeight w:val="596"/>
          <w:jc w:val="center"/>
        </w:trPr>
        <w:tc>
          <w:tcPr>
            <w:tcW w:w="1611" w:type="dxa"/>
            <w:shd w:val="clear" w:color="auto" w:fill="8DB3E2" w:themeFill="text2" w:themeFillTint="66"/>
            <w:vAlign w:val="center"/>
          </w:tcPr>
          <w:p w14:paraId="7BAFBFD3" w14:textId="77777777" w:rsidR="00D976F0" w:rsidRPr="00D976F0" w:rsidRDefault="00D976F0" w:rsidP="00D976F0">
            <w:pPr>
              <w:suppressAutoHyphens/>
              <w:spacing w:before="240" w:after="120"/>
              <w:contextualSpacing/>
              <w:jc w:val="center"/>
              <w:rPr>
                <w:rFonts w:ascii="Arial" w:eastAsia="Times New Roman" w:hAnsi="Arial" w:cs="Arial"/>
                <w:lang w:eastAsia="ar-SA"/>
              </w:rPr>
            </w:pPr>
            <w:r w:rsidRPr="00D976F0">
              <w:rPr>
                <w:rFonts w:ascii="Arial" w:eastAsia="Times New Roman" w:hAnsi="Arial" w:cs="Arial"/>
                <w:lang w:eastAsia="ar-SA"/>
              </w:rPr>
              <w:t>Tâches</w:t>
            </w:r>
          </w:p>
        </w:tc>
        <w:tc>
          <w:tcPr>
            <w:tcW w:w="5969" w:type="dxa"/>
            <w:shd w:val="clear" w:color="auto" w:fill="8DB3E2" w:themeFill="text2" w:themeFillTint="66"/>
            <w:vAlign w:val="center"/>
          </w:tcPr>
          <w:p w14:paraId="205EF98B" w14:textId="77777777" w:rsidR="00D976F0" w:rsidRPr="00D976F0" w:rsidRDefault="00D976F0" w:rsidP="00D976F0">
            <w:pPr>
              <w:suppressAutoHyphens/>
              <w:spacing w:before="240" w:after="120"/>
              <w:contextualSpacing/>
              <w:jc w:val="center"/>
              <w:rPr>
                <w:rFonts w:ascii="Arial" w:eastAsia="Times New Roman" w:hAnsi="Arial" w:cs="Arial"/>
                <w:lang w:eastAsia="ar-SA"/>
              </w:rPr>
            </w:pPr>
            <w:r w:rsidRPr="00D976F0">
              <w:rPr>
                <w:rFonts w:ascii="Arial" w:eastAsia="Times New Roman" w:hAnsi="Arial" w:cs="Arial"/>
                <w:lang w:eastAsia="ar-SA"/>
              </w:rPr>
              <w:t>RETARD DANS L’EXECUTION</w:t>
            </w:r>
          </w:p>
        </w:tc>
        <w:tc>
          <w:tcPr>
            <w:tcW w:w="1771" w:type="dxa"/>
            <w:shd w:val="clear" w:color="auto" w:fill="8DB3E2" w:themeFill="text2" w:themeFillTint="66"/>
          </w:tcPr>
          <w:p w14:paraId="7697FA1F" w14:textId="77777777" w:rsidR="00D976F0" w:rsidRPr="00D976F0" w:rsidRDefault="00D976F0" w:rsidP="00D976F0">
            <w:pPr>
              <w:contextualSpacing/>
              <w:jc w:val="center"/>
              <w:rPr>
                <w:rFonts w:ascii="Arial" w:eastAsia="Times New Roman" w:hAnsi="Arial" w:cs="Arial"/>
                <w:lang w:eastAsia="ar-SA"/>
              </w:rPr>
            </w:pPr>
            <w:r w:rsidRPr="00D976F0">
              <w:rPr>
                <w:rFonts w:ascii="Arial" w:eastAsia="Times New Roman" w:hAnsi="Arial" w:cs="Arial"/>
                <w:lang w:eastAsia="ar-SA"/>
              </w:rPr>
              <w:t xml:space="preserve">Montant forfaitaire </w:t>
            </w:r>
          </w:p>
        </w:tc>
      </w:tr>
      <w:tr w:rsidR="00D976F0" w:rsidRPr="00D976F0" w14:paraId="275331BC" w14:textId="77777777" w:rsidTr="007F2724">
        <w:trPr>
          <w:jc w:val="center"/>
        </w:trPr>
        <w:tc>
          <w:tcPr>
            <w:tcW w:w="1611" w:type="dxa"/>
            <w:vMerge w:val="restart"/>
            <w:shd w:val="clear" w:color="auto" w:fill="EEECE1" w:themeFill="background2"/>
            <w:vAlign w:val="center"/>
          </w:tcPr>
          <w:p w14:paraId="65414988" w14:textId="77777777" w:rsidR="00D976F0" w:rsidRPr="00D976F0" w:rsidRDefault="00D976F0" w:rsidP="00D976F0">
            <w:pPr>
              <w:rPr>
                <w:rFonts w:ascii="Arial" w:eastAsia="Times New Roman" w:hAnsi="Arial" w:cs="Arial"/>
                <w:lang w:eastAsia="ar-SA"/>
              </w:rPr>
            </w:pPr>
            <w:r w:rsidRPr="00D976F0">
              <w:rPr>
                <w:rFonts w:ascii="Arial" w:hAnsi="Arial" w:cs="Arial"/>
                <w:lang w:eastAsia="ar-SA"/>
              </w:rPr>
              <w:t>Retard sur une date clé, sur des délais particuliers</w:t>
            </w:r>
          </w:p>
        </w:tc>
        <w:tc>
          <w:tcPr>
            <w:tcW w:w="5969" w:type="dxa"/>
            <w:shd w:val="clear" w:color="auto" w:fill="EEECE1" w:themeFill="background2"/>
            <w:vAlign w:val="center"/>
          </w:tcPr>
          <w:p w14:paraId="14AECCC3" w14:textId="77777777" w:rsidR="00D976F0" w:rsidRPr="00D976F0" w:rsidRDefault="00D976F0" w:rsidP="00D976F0">
            <w:pPr>
              <w:suppressAutoHyphens/>
              <w:spacing w:before="240" w:after="120"/>
              <w:contextualSpacing/>
              <w:rPr>
                <w:rFonts w:ascii="Arial" w:eastAsia="Times New Roman" w:hAnsi="Arial" w:cs="Arial"/>
                <w:lang w:eastAsia="ar-SA"/>
              </w:rPr>
            </w:pPr>
            <w:r w:rsidRPr="00D976F0">
              <w:rPr>
                <w:rFonts w:ascii="Arial" w:eastAsia="Times New Roman" w:hAnsi="Arial" w:cs="Arial"/>
                <w:lang w:eastAsia="ar-SA"/>
              </w:rPr>
              <w:t>Retard sur une date clé ou une date jalon ou sur le délai d’exécution :</w:t>
            </w:r>
          </w:p>
          <w:p w14:paraId="10F20CF7" w14:textId="77777777" w:rsidR="00D976F0" w:rsidRPr="00D976F0" w:rsidRDefault="00D976F0" w:rsidP="00D976F0">
            <w:pPr>
              <w:suppressAutoHyphens/>
              <w:spacing w:after="120"/>
              <w:contextualSpacing/>
              <w:rPr>
                <w:rFonts w:ascii="Arial" w:eastAsia="Times New Roman" w:hAnsi="Arial" w:cs="Arial"/>
              </w:rPr>
            </w:pPr>
            <w:r w:rsidRPr="00D976F0">
              <w:rPr>
                <w:rFonts w:ascii="Arial" w:eastAsia="Times New Roman" w:hAnsi="Arial" w:cs="Arial"/>
                <w:lang w:eastAsia="ar-SA"/>
              </w:rPr>
              <w:t xml:space="preserve">Le calendrier prévisionnel d’exécution définit les dates de de réalisation des travaux, ainsi que les principales dates jalons et dates clés dont la date et la définition exacte seront précisées lors de l’élaboration des calendriers détaillés d’exécution des travaux. </w:t>
            </w:r>
            <w:r w:rsidRPr="00D976F0">
              <w:rPr>
                <w:rFonts w:ascii="Arial" w:eastAsia="Times New Roman" w:hAnsi="Arial" w:cs="Arial"/>
              </w:rPr>
              <w:t xml:space="preserve">Les dates jalons, points de passage intangibles, rythmeront le déroulement du </w:t>
            </w:r>
            <w:r w:rsidRPr="00D976F0">
              <w:rPr>
                <w:rFonts w:ascii="Arial" w:eastAsia="Times New Roman" w:hAnsi="Arial" w:cs="Arial"/>
              </w:rPr>
              <w:lastRenderedPageBreak/>
              <w:t>chantier. Les dates clés toutes placées sur le chemin critique, définiront les enchaînements de tâches et devront permettre de respecter les dates jalons.</w:t>
            </w:r>
          </w:p>
          <w:p w14:paraId="30E81515" w14:textId="77777777" w:rsidR="00D976F0" w:rsidRPr="00D976F0" w:rsidRDefault="00D976F0" w:rsidP="00D976F0">
            <w:pPr>
              <w:suppressAutoHyphens/>
              <w:spacing w:after="120"/>
              <w:contextualSpacing/>
              <w:rPr>
                <w:rFonts w:ascii="Arial" w:eastAsia="Times New Roman" w:hAnsi="Arial" w:cs="Arial"/>
              </w:rPr>
            </w:pPr>
          </w:p>
        </w:tc>
        <w:tc>
          <w:tcPr>
            <w:tcW w:w="1771" w:type="dxa"/>
            <w:shd w:val="clear" w:color="auto" w:fill="EEECE1" w:themeFill="background2"/>
            <w:vAlign w:val="center"/>
          </w:tcPr>
          <w:p w14:paraId="527D86B1" w14:textId="77777777" w:rsidR="00D976F0" w:rsidRPr="00D976F0" w:rsidRDefault="00D976F0" w:rsidP="00D976F0">
            <w:pPr>
              <w:contextualSpacing/>
              <w:jc w:val="center"/>
              <w:rPr>
                <w:rFonts w:ascii="Arial" w:eastAsia="Times New Roman" w:hAnsi="Arial" w:cs="Arial"/>
                <w:lang w:eastAsia="ar-SA"/>
              </w:rPr>
            </w:pPr>
            <w:r w:rsidRPr="00D976F0">
              <w:rPr>
                <w:rFonts w:ascii="Arial" w:eastAsia="Times New Roman" w:hAnsi="Arial" w:cs="Arial"/>
                <w:lang w:eastAsia="ar-SA"/>
              </w:rPr>
              <w:lastRenderedPageBreak/>
              <w:t>150 € / jour</w:t>
            </w:r>
          </w:p>
          <w:p w14:paraId="34A519C1" w14:textId="77777777" w:rsidR="00D976F0" w:rsidRPr="00D976F0" w:rsidRDefault="00D976F0" w:rsidP="00D976F0">
            <w:pPr>
              <w:contextualSpacing/>
              <w:jc w:val="center"/>
              <w:rPr>
                <w:rFonts w:ascii="Arial" w:eastAsia="Times New Roman" w:hAnsi="Arial" w:cs="Arial"/>
                <w:lang w:eastAsia="ar-SA"/>
              </w:rPr>
            </w:pPr>
            <w:r w:rsidRPr="00D976F0">
              <w:rPr>
                <w:rFonts w:ascii="Arial" w:eastAsia="Times New Roman" w:hAnsi="Arial" w:cs="Arial"/>
                <w:lang w:eastAsia="ar-SA"/>
              </w:rPr>
              <w:t xml:space="preserve"> </w:t>
            </w:r>
          </w:p>
          <w:p w14:paraId="3CD9D8B4" w14:textId="77777777" w:rsidR="00D976F0" w:rsidRPr="00D976F0" w:rsidRDefault="00D976F0" w:rsidP="00D976F0">
            <w:pPr>
              <w:contextualSpacing/>
              <w:rPr>
                <w:rFonts w:ascii="Arial" w:eastAsia="Times New Roman" w:hAnsi="Arial" w:cs="Arial"/>
                <w:lang w:eastAsia="ar-SA"/>
              </w:rPr>
            </w:pPr>
            <w:r w:rsidRPr="00D976F0">
              <w:rPr>
                <w:rFonts w:ascii="Arial" w:eastAsia="Times New Roman" w:hAnsi="Arial" w:cs="Arial"/>
                <w:lang w:eastAsia="ar-SA"/>
              </w:rPr>
              <w:t>Dérogation à l’article 19.2.3 CCAG Travaux</w:t>
            </w:r>
          </w:p>
          <w:p w14:paraId="0C5B5832" w14:textId="77777777" w:rsidR="00D976F0" w:rsidRPr="00D976F0" w:rsidRDefault="00D976F0" w:rsidP="00D976F0">
            <w:pPr>
              <w:contextualSpacing/>
              <w:jc w:val="center"/>
              <w:rPr>
                <w:rFonts w:ascii="Arial" w:eastAsia="Times New Roman" w:hAnsi="Arial" w:cs="Arial"/>
              </w:rPr>
            </w:pPr>
          </w:p>
        </w:tc>
      </w:tr>
      <w:tr w:rsidR="00D976F0" w:rsidRPr="00D976F0" w14:paraId="72DA2477" w14:textId="77777777" w:rsidTr="007F2724">
        <w:trPr>
          <w:jc w:val="center"/>
        </w:trPr>
        <w:tc>
          <w:tcPr>
            <w:tcW w:w="1611" w:type="dxa"/>
            <w:vMerge/>
            <w:shd w:val="clear" w:color="auto" w:fill="EEECE1" w:themeFill="background2"/>
          </w:tcPr>
          <w:p w14:paraId="3DA7BC49"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5969" w:type="dxa"/>
            <w:shd w:val="clear" w:color="auto" w:fill="EEECE1" w:themeFill="background2"/>
          </w:tcPr>
          <w:p w14:paraId="66EEFED4" w14:textId="77777777" w:rsidR="00D976F0" w:rsidRPr="00D976F0" w:rsidRDefault="00D976F0" w:rsidP="00D976F0">
            <w:pPr>
              <w:suppressAutoHyphens/>
              <w:spacing w:before="240" w:after="120"/>
              <w:contextualSpacing/>
              <w:rPr>
                <w:rFonts w:ascii="Arial" w:eastAsia="Times New Roman" w:hAnsi="Arial" w:cs="Arial"/>
                <w:lang w:eastAsia="ar-SA"/>
              </w:rPr>
            </w:pPr>
            <w:r w:rsidRPr="00D976F0">
              <w:rPr>
                <w:rFonts w:ascii="Arial" w:eastAsia="Times New Roman" w:hAnsi="Arial" w:cs="Arial"/>
                <w:lang w:eastAsia="ar-SA"/>
              </w:rPr>
              <w:t>Retard sur les délais particuliers :</w:t>
            </w:r>
          </w:p>
          <w:p w14:paraId="79B301B3" w14:textId="77777777" w:rsidR="00D976F0" w:rsidRPr="00D976F0" w:rsidRDefault="00D976F0" w:rsidP="00D976F0">
            <w:pPr>
              <w:suppressAutoHyphens/>
              <w:spacing w:before="240" w:after="120"/>
              <w:contextualSpacing/>
              <w:rPr>
                <w:rFonts w:ascii="Arial" w:eastAsia="Times New Roman" w:hAnsi="Arial" w:cs="Arial"/>
                <w:lang w:eastAsia="ar-SA"/>
              </w:rPr>
            </w:pPr>
            <w:r w:rsidRPr="00D976F0">
              <w:rPr>
                <w:rFonts w:ascii="Arial" w:eastAsia="Times New Roman" w:hAnsi="Arial" w:cs="Arial"/>
                <w:lang w:eastAsia="ar-SA"/>
              </w:rPr>
              <w:t>Du simple fait de la constatation d’un retard par le maître d’œuvre, dans le démarrage, l’avancement ou la terminaison d’une tâche, l’entrepreneur encourt une retenue journalière provisoire égale à 100% de la retenue définie ci-avant. Cette retenue sera automatiquement appliquée pour toute tâche sur le chemin critique. Ces retenues provisoires pourront être transformées en pénalités définitives et recalculées à la valeur de cette dernière, si l’entrepreneur n’a pas achevé les travaux lui incombant dans le délai d’exécution du marché ou n’a pas respecté une date jalon ou une date clé.</w:t>
            </w:r>
          </w:p>
          <w:p w14:paraId="63552570" w14:textId="77777777" w:rsidR="00D976F0" w:rsidRPr="00D976F0" w:rsidRDefault="00D976F0" w:rsidP="00D976F0">
            <w:pPr>
              <w:contextualSpacing/>
              <w:rPr>
                <w:rFonts w:ascii="Arial" w:eastAsia="Times New Roman" w:hAnsi="Arial" w:cs="Arial"/>
              </w:rPr>
            </w:pPr>
          </w:p>
        </w:tc>
        <w:tc>
          <w:tcPr>
            <w:tcW w:w="1771" w:type="dxa"/>
            <w:shd w:val="clear" w:color="auto" w:fill="EEECE1" w:themeFill="background2"/>
            <w:vAlign w:val="center"/>
          </w:tcPr>
          <w:p w14:paraId="548A2BCD" w14:textId="77777777" w:rsidR="00D976F0" w:rsidRPr="00D976F0" w:rsidRDefault="00D976F0" w:rsidP="00D976F0">
            <w:pPr>
              <w:contextualSpacing/>
              <w:jc w:val="center"/>
              <w:rPr>
                <w:rFonts w:ascii="Arial" w:eastAsia="Times New Roman" w:hAnsi="Arial" w:cs="Arial"/>
              </w:rPr>
            </w:pPr>
            <w:r w:rsidRPr="00D976F0">
              <w:rPr>
                <w:rFonts w:ascii="Arial" w:eastAsia="Times New Roman" w:hAnsi="Arial" w:cs="Arial"/>
              </w:rPr>
              <w:t>150 € / jour</w:t>
            </w:r>
          </w:p>
          <w:p w14:paraId="53BF49D0" w14:textId="77777777" w:rsidR="00D976F0" w:rsidRPr="00D976F0" w:rsidRDefault="00D976F0" w:rsidP="00D976F0">
            <w:pPr>
              <w:contextualSpacing/>
              <w:jc w:val="center"/>
              <w:rPr>
                <w:rFonts w:ascii="Arial" w:eastAsia="Times New Roman" w:hAnsi="Arial" w:cs="Arial"/>
              </w:rPr>
            </w:pPr>
          </w:p>
          <w:p w14:paraId="6C7F9171" w14:textId="77777777" w:rsidR="00D976F0" w:rsidRPr="00D976F0" w:rsidRDefault="00D976F0" w:rsidP="00D976F0">
            <w:pPr>
              <w:contextualSpacing/>
              <w:rPr>
                <w:rFonts w:ascii="Arial" w:eastAsia="Times New Roman" w:hAnsi="Arial" w:cs="Arial"/>
                <w:lang w:eastAsia="ar-SA"/>
              </w:rPr>
            </w:pPr>
            <w:r w:rsidRPr="00D976F0">
              <w:rPr>
                <w:rFonts w:ascii="Arial" w:eastAsia="Times New Roman" w:hAnsi="Arial" w:cs="Arial"/>
                <w:lang w:eastAsia="ar-SA"/>
              </w:rPr>
              <w:t>Dérogation à l’article 19.2.3 CCAG Travaux</w:t>
            </w:r>
          </w:p>
          <w:p w14:paraId="74FB96EE" w14:textId="77777777" w:rsidR="00D976F0" w:rsidRPr="00D976F0" w:rsidRDefault="00D976F0" w:rsidP="00D976F0">
            <w:pPr>
              <w:contextualSpacing/>
              <w:jc w:val="center"/>
              <w:rPr>
                <w:rFonts w:ascii="Arial" w:eastAsia="Times New Roman" w:hAnsi="Arial" w:cs="Arial"/>
              </w:rPr>
            </w:pPr>
          </w:p>
        </w:tc>
      </w:tr>
      <w:tr w:rsidR="00D976F0" w:rsidRPr="00D976F0" w14:paraId="036F84EC" w14:textId="77777777" w:rsidTr="007F2724">
        <w:trPr>
          <w:jc w:val="center"/>
        </w:trPr>
        <w:tc>
          <w:tcPr>
            <w:tcW w:w="1611" w:type="dxa"/>
            <w:shd w:val="clear" w:color="auto" w:fill="8DB3E2" w:themeFill="text2" w:themeFillTint="66"/>
            <w:vAlign w:val="center"/>
          </w:tcPr>
          <w:p w14:paraId="35B5DABF" w14:textId="77777777" w:rsidR="00D976F0" w:rsidRPr="00D976F0" w:rsidRDefault="00D976F0" w:rsidP="00D976F0">
            <w:pPr>
              <w:rPr>
                <w:rFonts w:ascii="Arial" w:hAnsi="Arial" w:cs="Arial"/>
                <w:lang w:eastAsia="ar-SA"/>
              </w:rPr>
            </w:pPr>
            <w:r w:rsidRPr="00D976F0">
              <w:rPr>
                <w:rFonts w:ascii="Arial" w:hAnsi="Arial" w:cs="Arial"/>
                <w:lang w:eastAsia="ar-SA"/>
              </w:rPr>
              <w:t>Tâches</w:t>
            </w:r>
          </w:p>
        </w:tc>
        <w:tc>
          <w:tcPr>
            <w:tcW w:w="5969" w:type="dxa"/>
            <w:shd w:val="clear" w:color="auto" w:fill="8DB3E2" w:themeFill="text2" w:themeFillTint="66"/>
            <w:vAlign w:val="center"/>
          </w:tcPr>
          <w:p w14:paraId="1C95B26C" w14:textId="77777777" w:rsidR="00D976F0" w:rsidRPr="00D976F0" w:rsidRDefault="00D976F0" w:rsidP="00D976F0">
            <w:pPr>
              <w:suppressAutoHyphens/>
              <w:spacing w:before="240" w:after="120"/>
              <w:contextualSpacing/>
              <w:jc w:val="center"/>
              <w:rPr>
                <w:rFonts w:ascii="Arial" w:eastAsia="Times New Roman" w:hAnsi="Arial" w:cs="Arial"/>
                <w:lang w:eastAsia="ar-SA"/>
              </w:rPr>
            </w:pPr>
            <w:r w:rsidRPr="00D976F0">
              <w:rPr>
                <w:rFonts w:ascii="Arial" w:eastAsia="Times New Roman" w:hAnsi="Arial" w:cs="Arial"/>
                <w:lang w:eastAsia="ar-SA"/>
              </w:rPr>
              <w:t>RETARD REMISE DE DOCUMENTS OU AUTRES</w:t>
            </w:r>
          </w:p>
        </w:tc>
        <w:tc>
          <w:tcPr>
            <w:tcW w:w="1771" w:type="dxa"/>
            <w:shd w:val="clear" w:color="auto" w:fill="8DB3E2" w:themeFill="text2" w:themeFillTint="66"/>
            <w:vAlign w:val="center"/>
          </w:tcPr>
          <w:p w14:paraId="35EA9554" w14:textId="77777777" w:rsidR="00D976F0" w:rsidRPr="00D976F0" w:rsidRDefault="00D976F0" w:rsidP="00D976F0">
            <w:pPr>
              <w:suppressAutoHyphens/>
              <w:spacing w:before="240" w:after="120"/>
              <w:contextualSpacing/>
              <w:rPr>
                <w:rFonts w:ascii="Arial" w:eastAsia="Times New Roman" w:hAnsi="Arial" w:cs="Arial"/>
                <w:lang w:eastAsia="ar-SA"/>
              </w:rPr>
            </w:pPr>
            <w:r w:rsidRPr="00D976F0">
              <w:rPr>
                <w:rFonts w:ascii="Arial" w:eastAsia="Times New Roman" w:hAnsi="Arial" w:cs="Arial"/>
                <w:lang w:eastAsia="ar-SA"/>
              </w:rPr>
              <w:t>Montant forfaitaire</w:t>
            </w:r>
          </w:p>
        </w:tc>
      </w:tr>
      <w:tr w:rsidR="00D976F0" w:rsidRPr="00D976F0" w14:paraId="60A7705D" w14:textId="77777777" w:rsidTr="007F2724">
        <w:trPr>
          <w:jc w:val="center"/>
        </w:trPr>
        <w:tc>
          <w:tcPr>
            <w:tcW w:w="1611" w:type="dxa"/>
            <w:vMerge w:val="restart"/>
            <w:vAlign w:val="center"/>
          </w:tcPr>
          <w:p w14:paraId="684AF732" w14:textId="77777777" w:rsidR="00D976F0" w:rsidRPr="00D976F0" w:rsidRDefault="00D976F0" w:rsidP="00D976F0">
            <w:pPr>
              <w:rPr>
                <w:rFonts w:ascii="Arial" w:hAnsi="Arial" w:cs="Arial"/>
                <w:lang w:eastAsia="ar-SA"/>
              </w:rPr>
            </w:pPr>
            <w:r w:rsidRPr="00D976F0">
              <w:rPr>
                <w:rFonts w:ascii="Arial" w:hAnsi="Arial" w:cs="Arial"/>
                <w:lang w:eastAsia="ar-SA"/>
              </w:rPr>
              <w:t>Retard dans la remise de documents, de prototypes, d’échantillons </w:t>
            </w:r>
          </w:p>
          <w:p w14:paraId="1EFA327A"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5969" w:type="dxa"/>
            <w:vAlign w:val="center"/>
          </w:tcPr>
          <w:p w14:paraId="7F6F28B7" w14:textId="77777777" w:rsidR="00D976F0" w:rsidRPr="00D976F0" w:rsidRDefault="00D976F0" w:rsidP="00D976F0">
            <w:pPr>
              <w:suppressAutoHyphens/>
              <w:spacing w:before="240" w:after="120"/>
              <w:contextualSpacing/>
              <w:rPr>
                <w:rFonts w:ascii="Arial" w:eastAsia="Times New Roman" w:hAnsi="Arial" w:cs="Arial"/>
                <w:lang w:eastAsia="ar-SA"/>
              </w:rPr>
            </w:pPr>
            <w:r w:rsidRPr="00D976F0">
              <w:rPr>
                <w:rFonts w:ascii="Arial" w:eastAsia="Times New Roman" w:hAnsi="Arial" w:cs="Arial"/>
                <w:lang w:eastAsia="ar-SA"/>
              </w:rPr>
              <w:t>Retard dans la remise ou la diffusion de documents nécessaires à l'exécution des travaux (plans d'exécution, notes de calculs, notes techniques, études de détail, plans de synthèse, dossier d’exploitation et maintenance, schéma d’organisation et de gestion des déchets, etc.)</w:t>
            </w:r>
          </w:p>
          <w:p w14:paraId="6679EFBC"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1771" w:type="dxa"/>
            <w:vAlign w:val="center"/>
          </w:tcPr>
          <w:p w14:paraId="6EEEF7DB" w14:textId="77777777" w:rsidR="00D976F0" w:rsidRPr="00D976F0" w:rsidRDefault="00D976F0" w:rsidP="00D976F0">
            <w:pPr>
              <w:suppressAutoHyphens/>
              <w:spacing w:before="240" w:after="120"/>
              <w:contextualSpacing/>
              <w:jc w:val="center"/>
              <w:rPr>
                <w:rFonts w:ascii="Arial" w:eastAsia="Times New Roman" w:hAnsi="Arial" w:cs="Arial"/>
                <w:lang w:eastAsia="ar-SA"/>
              </w:rPr>
            </w:pPr>
            <w:r w:rsidRPr="00D976F0">
              <w:rPr>
                <w:rFonts w:ascii="Arial" w:eastAsia="Times New Roman" w:hAnsi="Arial" w:cs="Arial"/>
                <w:lang w:eastAsia="ar-SA"/>
              </w:rPr>
              <w:t>150 € / jour</w:t>
            </w:r>
          </w:p>
        </w:tc>
      </w:tr>
      <w:tr w:rsidR="00D976F0" w:rsidRPr="00D976F0" w14:paraId="64004BDC" w14:textId="77777777" w:rsidTr="007F2724">
        <w:trPr>
          <w:jc w:val="center"/>
        </w:trPr>
        <w:tc>
          <w:tcPr>
            <w:tcW w:w="1611" w:type="dxa"/>
            <w:vMerge/>
          </w:tcPr>
          <w:p w14:paraId="128E7787"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5969" w:type="dxa"/>
            <w:vAlign w:val="center"/>
          </w:tcPr>
          <w:p w14:paraId="7E8C446A" w14:textId="77777777" w:rsidR="00D976F0" w:rsidRPr="00D976F0" w:rsidRDefault="00D976F0" w:rsidP="00D976F0">
            <w:pPr>
              <w:suppressAutoHyphens/>
              <w:spacing w:before="240" w:after="120"/>
              <w:contextualSpacing/>
              <w:rPr>
                <w:rFonts w:ascii="Arial" w:eastAsia="Times New Roman" w:hAnsi="Arial" w:cs="Arial"/>
                <w:lang w:eastAsia="ar-SA"/>
              </w:rPr>
            </w:pPr>
            <w:r w:rsidRPr="00D976F0">
              <w:rPr>
                <w:rFonts w:ascii="Arial" w:eastAsia="Times New Roman" w:hAnsi="Arial" w:cs="Arial"/>
                <w:lang w:eastAsia="ar-SA"/>
              </w:rPr>
              <w:t>Retard dans la production de justificatifs et/ou prévisions de prix pour ouvrages non prévus</w:t>
            </w:r>
          </w:p>
          <w:p w14:paraId="6629968F"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1771" w:type="dxa"/>
            <w:vAlign w:val="center"/>
          </w:tcPr>
          <w:p w14:paraId="6481D61F" w14:textId="77777777" w:rsidR="00D976F0" w:rsidRPr="00D976F0" w:rsidRDefault="00D976F0" w:rsidP="00D976F0">
            <w:pPr>
              <w:suppressAutoHyphens/>
              <w:spacing w:before="240" w:after="120"/>
              <w:contextualSpacing/>
              <w:jc w:val="center"/>
              <w:rPr>
                <w:rFonts w:ascii="Arial" w:eastAsia="Times New Roman" w:hAnsi="Arial" w:cs="Arial"/>
                <w:lang w:eastAsia="ar-SA"/>
              </w:rPr>
            </w:pPr>
            <w:r w:rsidRPr="00D976F0">
              <w:rPr>
                <w:rFonts w:ascii="Arial" w:eastAsia="Times New Roman" w:hAnsi="Arial" w:cs="Arial"/>
                <w:lang w:eastAsia="ar-SA"/>
              </w:rPr>
              <w:t>150 € / jour</w:t>
            </w:r>
          </w:p>
        </w:tc>
      </w:tr>
      <w:tr w:rsidR="00D976F0" w:rsidRPr="00D976F0" w14:paraId="5360CE4B" w14:textId="77777777" w:rsidTr="007F2724">
        <w:trPr>
          <w:jc w:val="center"/>
        </w:trPr>
        <w:tc>
          <w:tcPr>
            <w:tcW w:w="1611" w:type="dxa"/>
            <w:vMerge/>
          </w:tcPr>
          <w:p w14:paraId="7A6B26A3"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5969" w:type="dxa"/>
            <w:vAlign w:val="center"/>
          </w:tcPr>
          <w:p w14:paraId="7BB634BF" w14:textId="77777777" w:rsidR="00D976F0" w:rsidRPr="00D976F0" w:rsidRDefault="00D976F0" w:rsidP="00D976F0">
            <w:pPr>
              <w:suppressAutoHyphens/>
              <w:spacing w:before="240" w:after="120"/>
              <w:contextualSpacing/>
              <w:rPr>
                <w:rFonts w:ascii="Arial" w:eastAsia="Times New Roman" w:hAnsi="Arial" w:cs="Arial"/>
                <w:lang w:eastAsia="ar-SA"/>
              </w:rPr>
            </w:pPr>
            <w:r w:rsidRPr="00D976F0">
              <w:rPr>
                <w:rFonts w:ascii="Arial" w:eastAsia="Times New Roman" w:hAnsi="Arial" w:cs="Arial"/>
                <w:lang w:eastAsia="ar-SA"/>
              </w:rPr>
              <w:t>Retard dans la présentation sur le chantier des prototypes, d'éléments de construction, d'échantillons y compris ceux entrant dans la réalisation des locaux témoins</w:t>
            </w:r>
          </w:p>
          <w:p w14:paraId="18127535"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1771" w:type="dxa"/>
            <w:vAlign w:val="center"/>
          </w:tcPr>
          <w:p w14:paraId="17272270" w14:textId="77777777" w:rsidR="00D976F0" w:rsidRPr="00D976F0" w:rsidRDefault="00D976F0" w:rsidP="00D976F0">
            <w:pPr>
              <w:suppressAutoHyphens/>
              <w:spacing w:before="240" w:after="120"/>
              <w:contextualSpacing/>
              <w:jc w:val="center"/>
              <w:rPr>
                <w:rFonts w:ascii="Arial" w:eastAsia="Times New Roman" w:hAnsi="Arial" w:cs="Arial"/>
                <w:lang w:eastAsia="ar-SA"/>
              </w:rPr>
            </w:pPr>
            <w:r w:rsidRPr="00D976F0">
              <w:rPr>
                <w:rFonts w:ascii="Arial" w:eastAsia="Times New Roman" w:hAnsi="Arial" w:cs="Arial"/>
                <w:lang w:eastAsia="ar-SA"/>
              </w:rPr>
              <w:t>150 € / jour</w:t>
            </w:r>
          </w:p>
        </w:tc>
      </w:tr>
      <w:tr w:rsidR="00D976F0" w:rsidRPr="00D976F0" w14:paraId="188AC7EE" w14:textId="77777777" w:rsidTr="007F2724">
        <w:trPr>
          <w:jc w:val="center"/>
        </w:trPr>
        <w:tc>
          <w:tcPr>
            <w:tcW w:w="1611" w:type="dxa"/>
            <w:vMerge/>
          </w:tcPr>
          <w:p w14:paraId="43D70882"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5969" w:type="dxa"/>
            <w:vAlign w:val="center"/>
          </w:tcPr>
          <w:p w14:paraId="2B6E4755" w14:textId="77777777" w:rsidR="00D976F0" w:rsidRPr="00D976F0" w:rsidRDefault="00D976F0" w:rsidP="00D976F0">
            <w:pPr>
              <w:contextualSpacing/>
              <w:rPr>
                <w:rFonts w:ascii="Arial" w:eastAsia="Times New Roman" w:hAnsi="Arial" w:cs="Arial"/>
                <w:lang w:eastAsia="ar-SA"/>
              </w:rPr>
            </w:pPr>
            <w:r w:rsidRPr="00D976F0">
              <w:rPr>
                <w:rFonts w:ascii="Arial" w:eastAsia="Times New Roman" w:hAnsi="Arial" w:cs="Arial"/>
                <w:lang w:eastAsia="ar-SA"/>
              </w:rPr>
              <w:t xml:space="preserve">Retard dans la remise des dossiers des ouvrages exécutés : </w:t>
            </w:r>
          </w:p>
          <w:p w14:paraId="33E3A0B6" w14:textId="236E6512" w:rsidR="00D976F0" w:rsidRPr="00D976F0" w:rsidRDefault="00D976F0" w:rsidP="00837633">
            <w:pPr>
              <w:contextualSpacing/>
              <w:rPr>
                <w:rFonts w:ascii="Arial" w:eastAsia="Times New Roman" w:hAnsi="Arial" w:cs="Arial"/>
              </w:rPr>
            </w:pPr>
            <w:r w:rsidRPr="00D976F0">
              <w:rPr>
                <w:rFonts w:ascii="Arial" w:eastAsia="Times New Roman" w:hAnsi="Arial" w:cs="Arial"/>
                <w:lang w:eastAsia="ar-SA"/>
              </w:rPr>
              <w:t>En cas de retard dans la remise des documents à fournir après exécution par l'entrepreneur, une retenue égale à quatre mille (4000) euros HT sera opérée dans les conditions stipulées à l'article 19.3 du CCAG Travaux sur les sommes dues à l'entrepreneur.</w:t>
            </w:r>
          </w:p>
        </w:tc>
        <w:tc>
          <w:tcPr>
            <w:tcW w:w="1771" w:type="dxa"/>
            <w:vAlign w:val="center"/>
          </w:tcPr>
          <w:p w14:paraId="3E994221" w14:textId="77777777" w:rsidR="00D976F0" w:rsidRPr="00D976F0" w:rsidRDefault="00D976F0" w:rsidP="00D976F0">
            <w:pPr>
              <w:suppressAutoHyphens/>
              <w:spacing w:before="240" w:after="120"/>
              <w:contextualSpacing/>
              <w:jc w:val="center"/>
              <w:rPr>
                <w:rFonts w:ascii="Arial" w:eastAsia="Times New Roman" w:hAnsi="Arial" w:cs="Arial"/>
                <w:lang w:eastAsia="ar-SA"/>
              </w:rPr>
            </w:pPr>
            <w:r w:rsidRPr="00D976F0">
              <w:rPr>
                <w:rFonts w:ascii="Arial" w:eastAsia="Times New Roman" w:hAnsi="Arial" w:cs="Arial"/>
                <w:lang w:eastAsia="ar-SA"/>
              </w:rPr>
              <w:t>Retenue de 4 000 €</w:t>
            </w:r>
          </w:p>
        </w:tc>
      </w:tr>
      <w:tr w:rsidR="00D976F0" w:rsidRPr="00D976F0" w14:paraId="3D4FAB1C" w14:textId="77777777" w:rsidTr="007F2724">
        <w:trPr>
          <w:jc w:val="center"/>
        </w:trPr>
        <w:tc>
          <w:tcPr>
            <w:tcW w:w="1611" w:type="dxa"/>
            <w:shd w:val="clear" w:color="auto" w:fill="8DB3E2" w:themeFill="text2" w:themeFillTint="66"/>
          </w:tcPr>
          <w:p w14:paraId="1F24A412" w14:textId="77777777" w:rsidR="00D976F0" w:rsidRPr="00D976F0" w:rsidRDefault="00D976F0" w:rsidP="00D976F0">
            <w:pPr>
              <w:suppressAutoHyphens/>
              <w:spacing w:before="240" w:after="120"/>
              <w:contextualSpacing/>
              <w:jc w:val="center"/>
              <w:rPr>
                <w:rFonts w:ascii="Arial" w:eastAsia="Times New Roman" w:hAnsi="Arial" w:cs="Arial"/>
                <w:lang w:eastAsia="ar-SA"/>
              </w:rPr>
            </w:pPr>
            <w:r w:rsidRPr="00D976F0">
              <w:t>Tâches</w:t>
            </w:r>
          </w:p>
        </w:tc>
        <w:tc>
          <w:tcPr>
            <w:tcW w:w="5969" w:type="dxa"/>
            <w:shd w:val="clear" w:color="auto" w:fill="8DB3E2" w:themeFill="text2" w:themeFillTint="66"/>
          </w:tcPr>
          <w:p w14:paraId="5BB6F944" w14:textId="77777777" w:rsidR="00D976F0" w:rsidRPr="00D976F0" w:rsidRDefault="00D976F0" w:rsidP="00D976F0">
            <w:pPr>
              <w:suppressAutoHyphens/>
              <w:spacing w:before="240" w:after="120"/>
              <w:contextualSpacing/>
              <w:rPr>
                <w:rFonts w:ascii="Arial" w:eastAsia="Times New Roman" w:hAnsi="Arial" w:cs="Arial"/>
                <w:lang w:eastAsia="ar-SA"/>
              </w:rPr>
            </w:pPr>
            <w:r w:rsidRPr="00D976F0">
              <w:t xml:space="preserve">RETENUES ET PENALITES AUTRES QUE L’EXECUTION </w:t>
            </w:r>
          </w:p>
        </w:tc>
        <w:tc>
          <w:tcPr>
            <w:tcW w:w="1771" w:type="dxa"/>
            <w:shd w:val="clear" w:color="auto" w:fill="8DB3E2" w:themeFill="text2" w:themeFillTint="66"/>
          </w:tcPr>
          <w:p w14:paraId="15857E6C" w14:textId="77777777" w:rsidR="00D976F0" w:rsidRPr="00D976F0" w:rsidRDefault="00D976F0" w:rsidP="00D976F0">
            <w:pPr>
              <w:contextualSpacing/>
              <w:jc w:val="center"/>
              <w:rPr>
                <w:rFonts w:ascii="Arial" w:eastAsia="Times New Roman" w:hAnsi="Arial" w:cs="Arial"/>
                <w:lang w:eastAsia="ar-SA"/>
              </w:rPr>
            </w:pPr>
            <w:r w:rsidRPr="00D976F0">
              <w:t>Montant forfaitaire</w:t>
            </w:r>
          </w:p>
        </w:tc>
      </w:tr>
      <w:tr w:rsidR="00D976F0" w:rsidRPr="00D976F0" w14:paraId="597ECBE0" w14:textId="77777777" w:rsidTr="007F2724">
        <w:trPr>
          <w:jc w:val="center"/>
        </w:trPr>
        <w:tc>
          <w:tcPr>
            <w:tcW w:w="1611" w:type="dxa"/>
            <w:vMerge w:val="restart"/>
            <w:shd w:val="clear" w:color="auto" w:fill="EEECE1" w:themeFill="background2"/>
            <w:vAlign w:val="center"/>
          </w:tcPr>
          <w:p w14:paraId="34641BA7" w14:textId="77777777" w:rsidR="00D976F0" w:rsidRPr="00D976F0" w:rsidRDefault="00D976F0" w:rsidP="00D976F0">
            <w:pPr>
              <w:suppressAutoHyphens/>
              <w:spacing w:before="240" w:after="120"/>
              <w:contextualSpacing/>
              <w:jc w:val="center"/>
              <w:rPr>
                <w:rFonts w:ascii="Arial" w:eastAsia="Times New Roman" w:hAnsi="Arial" w:cs="Arial"/>
                <w:lang w:eastAsia="ar-SA"/>
              </w:rPr>
            </w:pPr>
            <w:r w:rsidRPr="00D976F0">
              <w:rPr>
                <w:rFonts w:ascii="Arial" w:eastAsia="Times New Roman" w:hAnsi="Arial" w:cs="Arial"/>
                <w:lang w:eastAsia="ar-SA"/>
              </w:rPr>
              <w:t>Manquement à une obligation</w:t>
            </w:r>
          </w:p>
          <w:p w14:paraId="7F859E45" w14:textId="77777777" w:rsidR="00D976F0" w:rsidRPr="00D976F0" w:rsidRDefault="00D976F0" w:rsidP="00D976F0">
            <w:pPr>
              <w:suppressAutoHyphens/>
              <w:spacing w:before="240" w:after="120"/>
              <w:contextualSpacing/>
              <w:jc w:val="center"/>
              <w:rPr>
                <w:rFonts w:ascii="Arial" w:eastAsia="Times New Roman" w:hAnsi="Arial" w:cs="Arial"/>
                <w:lang w:eastAsia="ar-SA"/>
              </w:rPr>
            </w:pPr>
            <w:r w:rsidRPr="00D976F0">
              <w:rPr>
                <w:rFonts w:ascii="Arial" w:eastAsia="Times New Roman" w:hAnsi="Arial" w:cs="Arial"/>
                <w:lang w:eastAsia="ar-SA"/>
              </w:rPr>
              <w:t>Infraction aux prescriptions du chantier</w:t>
            </w:r>
          </w:p>
          <w:p w14:paraId="4415BDA5"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5969" w:type="dxa"/>
            <w:shd w:val="clear" w:color="auto" w:fill="EEECE1" w:themeFill="background2"/>
            <w:vAlign w:val="center"/>
          </w:tcPr>
          <w:p w14:paraId="11193118" w14:textId="77777777" w:rsidR="00D976F0" w:rsidRPr="00D976F0" w:rsidRDefault="00D976F0" w:rsidP="00D976F0">
            <w:pPr>
              <w:suppressAutoHyphens/>
              <w:spacing w:before="240" w:after="120"/>
              <w:contextualSpacing/>
              <w:rPr>
                <w:rFonts w:ascii="Arial" w:eastAsia="Times New Roman" w:hAnsi="Arial" w:cs="Arial"/>
                <w:lang w:eastAsia="ar-SA"/>
              </w:rPr>
            </w:pPr>
            <w:r w:rsidRPr="00D976F0">
              <w:rPr>
                <w:rFonts w:ascii="Arial" w:eastAsia="Times New Roman" w:hAnsi="Arial" w:cs="Arial"/>
                <w:lang w:eastAsia="ar-SA"/>
              </w:rPr>
              <w:lastRenderedPageBreak/>
              <w:t>Non-respect des prescriptions relatives à la sécurité, à l'hygiène, à la signalisation générale du chantier</w:t>
            </w:r>
          </w:p>
          <w:p w14:paraId="0E7D2A82"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1771" w:type="dxa"/>
            <w:shd w:val="clear" w:color="auto" w:fill="EEECE1" w:themeFill="background2"/>
            <w:vAlign w:val="center"/>
          </w:tcPr>
          <w:p w14:paraId="72D466F5" w14:textId="77777777" w:rsidR="00D976F0" w:rsidRPr="00D976F0" w:rsidRDefault="00D976F0" w:rsidP="00D976F0">
            <w:pPr>
              <w:contextualSpacing/>
              <w:jc w:val="center"/>
              <w:rPr>
                <w:rFonts w:ascii="Arial" w:eastAsia="Times New Roman" w:hAnsi="Arial" w:cs="Arial"/>
              </w:rPr>
            </w:pPr>
            <w:r w:rsidRPr="00D976F0">
              <w:rPr>
                <w:rFonts w:ascii="Arial" w:eastAsia="Times New Roman" w:hAnsi="Arial" w:cs="Arial"/>
                <w:lang w:eastAsia="ar-SA"/>
              </w:rPr>
              <w:t>200 € / jour</w:t>
            </w:r>
          </w:p>
        </w:tc>
      </w:tr>
      <w:tr w:rsidR="00D976F0" w:rsidRPr="00D976F0" w14:paraId="57AB8986" w14:textId="77777777" w:rsidTr="007F2724">
        <w:trPr>
          <w:jc w:val="center"/>
        </w:trPr>
        <w:tc>
          <w:tcPr>
            <w:tcW w:w="1611" w:type="dxa"/>
            <w:vMerge/>
            <w:shd w:val="clear" w:color="auto" w:fill="EEECE1" w:themeFill="background2"/>
            <w:vAlign w:val="center"/>
          </w:tcPr>
          <w:p w14:paraId="7060286A"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5969" w:type="dxa"/>
            <w:shd w:val="clear" w:color="auto" w:fill="EEECE1" w:themeFill="background2"/>
            <w:vAlign w:val="center"/>
          </w:tcPr>
          <w:p w14:paraId="33FB54C2" w14:textId="77777777" w:rsidR="00D976F0" w:rsidRPr="00D976F0" w:rsidRDefault="00D976F0" w:rsidP="00D976F0">
            <w:pPr>
              <w:suppressAutoHyphens/>
              <w:spacing w:before="240" w:after="120"/>
              <w:contextualSpacing/>
              <w:rPr>
                <w:rFonts w:ascii="Arial" w:eastAsia="Times New Roman" w:hAnsi="Arial" w:cs="Arial"/>
                <w:lang w:eastAsia="ar-SA"/>
              </w:rPr>
            </w:pPr>
            <w:r w:rsidRPr="00D976F0">
              <w:rPr>
                <w:rFonts w:ascii="Arial" w:eastAsia="Times New Roman" w:hAnsi="Arial" w:cs="Arial"/>
                <w:lang w:eastAsia="ar-SA"/>
              </w:rPr>
              <w:t>Inobservation d'une obligation concernant la sécurité et la protection de la santé (cf. article 7.4.3 B du présent document)</w:t>
            </w:r>
          </w:p>
          <w:p w14:paraId="4BEF5FD5"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1771" w:type="dxa"/>
            <w:shd w:val="clear" w:color="auto" w:fill="EEECE1" w:themeFill="background2"/>
            <w:vAlign w:val="center"/>
          </w:tcPr>
          <w:p w14:paraId="393C418D" w14:textId="77777777" w:rsidR="00D976F0" w:rsidRPr="00D976F0" w:rsidRDefault="00D976F0" w:rsidP="00D976F0">
            <w:pPr>
              <w:contextualSpacing/>
              <w:jc w:val="center"/>
              <w:rPr>
                <w:rFonts w:ascii="Arial" w:eastAsia="Times New Roman" w:hAnsi="Arial" w:cs="Arial"/>
                <w:lang w:eastAsia="ar-SA"/>
              </w:rPr>
            </w:pPr>
            <w:r w:rsidRPr="00D976F0">
              <w:rPr>
                <w:rFonts w:ascii="Arial" w:eastAsia="Times New Roman" w:hAnsi="Arial" w:cs="Arial"/>
                <w:lang w:eastAsia="ar-SA"/>
              </w:rPr>
              <w:lastRenderedPageBreak/>
              <w:t>250 €</w:t>
            </w:r>
          </w:p>
        </w:tc>
      </w:tr>
      <w:tr w:rsidR="00D976F0" w:rsidRPr="00D976F0" w14:paraId="068B31DD" w14:textId="77777777" w:rsidTr="007F2724">
        <w:trPr>
          <w:jc w:val="center"/>
        </w:trPr>
        <w:tc>
          <w:tcPr>
            <w:tcW w:w="1611" w:type="dxa"/>
            <w:vMerge/>
            <w:shd w:val="clear" w:color="auto" w:fill="EEECE1" w:themeFill="background2"/>
            <w:vAlign w:val="center"/>
          </w:tcPr>
          <w:p w14:paraId="6AC7C892"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5969" w:type="dxa"/>
            <w:shd w:val="clear" w:color="auto" w:fill="EEECE1" w:themeFill="background2"/>
            <w:vAlign w:val="center"/>
          </w:tcPr>
          <w:p w14:paraId="0D6682A7" w14:textId="77777777" w:rsidR="00D976F0" w:rsidRPr="00D976F0" w:rsidRDefault="00D976F0" w:rsidP="00D976F0">
            <w:pPr>
              <w:suppressAutoHyphens/>
              <w:spacing w:before="240" w:after="120"/>
              <w:contextualSpacing/>
              <w:rPr>
                <w:rFonts w:ascii="Arial" w:eastAsia="Times New Roman" w:hAnsi="Arial" w:cs="Arial"/>
                <w:lang w:eastAsia="ar-SA"/>
              </w:rPr>
            </w:pPr>
            <w:r w:rsidRPr="00D976F0">
              <w:rPr>
                <w:rFonts w:ascii="Arial" w:eastAsia="Times New Roman" w:hAnsi="Arial" w:cs="Arial"/>
                <w:lang w:eastAsia="ar-SA"/>
              </w:rPr>
              <w:t>Dépôt de matériaux, terres, gravois en dehors des zones prescrites </w:t>
            </w:r>
          </w:p>
          <w:p w14:paraId="30AEECA7"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1771" w:type="dxa"/>
            <w:shd w:val="clear" w:color="auto" w:fill="EEECE1" w:themeFill="background2"/>
            <w:vAlign w:val="center"/>
          </w:tcPr>
          <w:p w14:paraId="41B98E0C" w14:textId="77777777" w:rsidR="00D976F0" w:rsidRPr="00D976F0" w:rsidRDefault="00D976F0" w:rsidP="00D976F0">
            <w:pPr>
              <w:contextualSpacing/>
              <w:jc w:val="center"/>
              <w:rPr>
                <w:rFonts w:ascii="Arial" w:eastAsia="Times New Roman" w:hAnsi="Arial" w:cs="Arial"/>
                <w:lang w:eastAsia="ar-SA"/>
              </w:rPr>
            </w:pPr>
            <w:r w:rsidRPr="00D976F0">
              <w:rPr>
                <w:rFonts w:ascii="Arial" w:eastAsia="Times New Roman" w:hAnsi="Arial" w:cs="Arial"/>
                <w:lang w:eastAsia="ar-SA"/>
              </w:rPr>
              <w:t>150 € / jour</w:t>
            </w:r>
          </w:p>
        </w:tc>
      </w:tr>
      <w:tr w:rsidR="00D976F0" w:rsidRPr="00D976F0" w14:paraId="03021336" w14:textId="77777777" w:rsidTr="007F2724">
        <w:trPr>
          <w:jc w:val="center"/>
        </w:trPr>
        <w:tc>
          <w:tcPr>
            <w:tcW w:w="1611" w:type="dxa"/>
            <w:vMerge/>
            <w:shd w:val="clear" w:color="auto" w:fill="EEECE1" w:themeFill="background2"/>
            <w:vAlign w:val="center"/>
          </w:tcPr>
          <w:p w14:paraId="2504940C"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5969" w:type="dxa"/>
            <w:shd w:val="clear" w:color="auto" w:fill="EEECE1" w:themeFill="background2"/>
            <w:vAlign w:val="center"/>
          </w:tcPr>
          <w:p w14:paraId="3BB06302" w14:textId="77777777" w:rsidR="00D976F0" w:rsidRPr="00D976F0" w:rsidRDefault="00D976F0" w:rsidP="00D976F0">
            <w:pPr>
              <w:suppressAutoHyphens/>
              <w:spacing w:before="240" w:after="120"/>
              <w:contextualSpacing/>
              <w:rPr>
                <w:rFonts w:ascii="Arial" w:eastAsia="Times New Roman" w:hAnsi="Arial" w:cs="Arial"/>
                <w:lang w:eastAsia="ar-SA"/>
              </w:rPr>
            </w:pPr>
            <w:r w:rsidRPr="00D976F0">
              <w:rPr>
                <w:rFonts w:ascii="Arial" w:eastAsia="Times New Roman" w:hAnsi="Arial" w:cs="Arial"/>
                <w:lang w:eastAsia="ar-SA"/>
              </w:rPr>
              <w:t>Défaut du respect des accès au chantier</w:t>
            </w:r>
          </w:p>
          <w:p w14:paraId="78D3049C"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1771" w:type="dxa"/>
            <w:shd w:val="clear" w:color="auto" w:fill="EEECE1" w:themeFill="background2"/>
            <w:vAlign w:val="center"/>
          </w:tcPr>
          <w:p w14:paraId="5264E06A" w14:textId="77777777" w:rsidR="00D976F0" w:rsidRPr="00D976F0" w:rsidRDefault="00D976F0" w:rsidP="00D976F0">
            <w:pPr>
              <w:contextualSpacing/>
              <w:jc w:val="center"/>
              <w:rPr>
                <w:rFonts w:ascii="Arial" w:eastAsia="Times New Roman" w:hAnsi="Arial" w:cs="Arial"/>
                <w:lang w:eastAsia="ar-SA"/>
              </w:rPr>
            </w:pPr>
            <w:r w:rsidRPr="00D976F0">
              <w:rPr>
                <w:rFonts w:ascii="Arial" w:eastAsia="Times New Roman" w:hAnsi="Arial" w:cs="Arial"/>
                <w:lang w:eastAsia="ar-SA"/>
              </w:rPr>
              <w:t>150 € / jour</w:t>
            </w:r>
          </w:p>
        </w:tc>
      </w:tr>
      <w:tr w:rsidR="00D976F0" w:rsidRPr="00D976F0" w14:paraId="45B73479" w14:textId="77777777" w:rsidTr="007F2724">
        <w:trPr>
          <w:jc w:val="center"/>
        </w:trPr>
        <w:tc>
          <w:tcPr>
            <w:tcW w:w="1611" w:type="dxa"/>
            <w:vMerge/>
            <w:shd w:val="clear" w:color="auto" w:fill="EEECE1" w:themeFill="background2"/>
            <w:vAlign w:val="center"/>
          </w:tcPr>
          <w:p w14:paraId="01A7A3C9"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5969" w:type="dxa"/>
            <w:shd w:val="clear" w:color="auto" w:fill="EEECE1" w:themeFill="background2"/>
            <w:vAlign w:val="center"/>
          </w:tcPr>
          <w:p w14:paraId="17430D19" w14:textId="77777777" w:rsidR="00D976F0" w:rsidRPr="00D976F0" w:rsidRDefault="00D976F0" w:rsidP="00D976F0">
            <w:pPr>
              <w:suppressAutoHyphens/>
              <w:spacing w:before="240" w:after="120"/>
              <w:contextualSpacing/>
              <w:rPr>
                <w:rFonts w:ascii="Arial" w:eastAsia="Times New Roman" w:hAnsi="Arial" w:cs="Arial"/>
                <w:lang w:eastAsia="ar-SA"/>
              </w:rPr>
            </w:pPr>
            <w:r w:rsidRPr="00D976F0">
              <w:rPr>
                <w:rFonts w:ascii="Arial" w:eastAsia="Times New Roman" w:hAnsi="Arial" w:cs="Arial"/>
                <w:lang w:eastAsia="ar-SA"/>
              </w:rPr>
              <w:t>Absence de dispositifs de nettoyage des parties communes suite à livraisons et enlèvement des déchets </w:t>
            </w:r>
          </w:p>
          <w:p w14:paraId="025A2F9A"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1771" w:type="dxa"/>
            <w:shd w:val="clear" w:color="auto" w:fill="EEECE1" w:themeFill="background2"/>
            <w:vAlign w:val="center"/>
          </w:tcPr>
          <w:p w14:paraId="58E0DE26" w14:textId="77777777" w:rsidR="00D976F0" w:rsidRPr="00D976F0" w:rsidRDefault="00D976F0" w:rsidP="00D976F0">
            <w:pPr>
              <w:contextualSpacing/>
              <w:jc w:val="center"/>
              <w:rPr>
                <w:rFonts w:ascii="Arial" w:eastAsia="Times New Roman" w:hAnsi="Arial" w:cs="Arial"/>
                <w:lang w:eastAsia="ar-SA"/>
              </w:rPr>
            </w:pPr>
            <w:r w:rsidRPr="00D976F0">
              <w:rPr>
                <w:rFonts w:ascii="Arial" w:eastAsia="Times New Roman" w:hAnsi="Arial" w:cs="Arial"/>
                <w:lang w:eastAsia="ar-SA"/>
              </w:rPr>
              <w:t>150 € / jour</w:t>
            </w:r>
          </w:p>
        </w:tc>
      </w:tr>
      <w:tr w:rsidR="00D976F0" w:rsidRPr="00D976F0" w14:paraId="352EF09A" w14:textId="77777777" w:rsidTr="007F2724">
        <w:trPr>
          <w:trHeight w:val="53"/>
          <w:jc w:val="center"/>
        </w:trPr>
        <w:tc>
          <w:tcPr>
            <w:tcW w:w="1611" w:type="dxa"/>
            <w:vMerge/>
            <w:shd w:val="clear" w:color="auto" w:fill="EEECE1" w:themeFill="background2"/>
            <w:vAlign w:val="center"/>
          </w:tcPr>
          <w:p w14:paraId="2064F2C1"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5969" w:type="dxa"/>
            <w:shd w:val="clear" w:color="auto" w:fill="EEECE1" w:themeFill="background2"/>
            <w:vAlign w:val="center"/>
          </w:tcPr>
          <w:p w14:paraId="5BC1A60F" w14:textId="77777777" w:rsidR="00D976F0" w:rsidRPr="00D976F0" w:rsidRDefault="00D976F0" w:rsidP="00D976F0">
            <w:pPr>
              <w:suppressAutoHyphens/>
              <w:spacing w:before="240" w:after="120"/>
              <w:contextualSpacing/>
              <w:rPr>
                <w:rFonts w:ascii="Arial" w:eastAsia="Times New Roman" w:hAnsi="Arial" w:cs="Arial"/>
                <w:lang w:eastAsia="ar-SA"/>
              </w:rPr>
            </w:pPr>
            <w:r w:rsidRPr="00D976F0">
              <w:rPr>
                <w:rFonts w:ascii="Arial" w:eastAsia="Times New Roman" w:hAnsi="Arial" w:cs="Arial"/>
                <w:lang w:eastAsia="ar-SA"/>
              </w:rPr>
              <w:t>Non-respect d’un ordre de service</w:t>
            </w:r>
          </w:p>
          <w:p w14:paraId="2F0C8663"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1771" w:type="dxa"/>
            <w:shd w:val="clear" w:color="auto" w:fill="EEECE1" w:themeFill="background2"/>
            <w:vAlign w:val="center"/>
          </w:tcPr>
          <w:p w14:paraId="0E8C3DE3" w14:textId="77777777" w:rsidR="00D976F0" w:rsidRPr="00D976F0" w:rsidRDefault="00D976F0" w:rsidP="00D976F0">
            <w:pPr>
              <w:contextualSpacing/>
              <w:jc w:val="center"/>
              <w:rPr>
                <w:rFonts w:ascii="Arial" w:eastAsia="Times New Roman" w:hAnsi="Arial" w:cs="Arial"/>
                <w:lang w:eastAsia="ar-SA"/>
              </w:rPr>
            </w:pPr>
            <w:r w:rsidRPr="00D976F0">
              <w:rPr>
                <w:rFonts w:ascii="Arial" w:eastAsia="Times New Roman" w:hAnsi="Arial" w:cs="Arial"/>
                <w:lang w:eastAsia="ar-SA"/>
              </w:rPr>
              <w:t>150 € / jour</w:t>
            </w:r>
          </w:p>
        </w:tc>
      </w:tr>
      <w:tr w:rsidR="00D976F0" w:rsidRPr="00D976F0" w14:paraId="373DCF91" w14:textId="77777777" w:rsidTr="007F2724">
        <w:trPr>
          <w:jc w:val="center"/>
        </w:trPr>
        <w:tc>
          <w:tcPr>
            <w:tcW w:w="1611" w:type="dxa"/>
            <w:vMerge/>
            <w:shd w:val="clear" w:color="auto" w:fill="EEECE1" w:themeFill="background2"/>
            <w:vAlign w:val="center"/>
          </w:tcPr>
          <w:p w14:paraId="64D11431"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5969" w:type="dxa"/>
            <w:shd w:val="clear" w:color="auto" w:fill="EEECE1" w:themeFill="background2"/>
            <w:vAlign w:val="center"/>
          </w:tcPr>
          <w:p w14:paraId="44008A3F" w14:textId="77777777" w:rsidR="00D976F0" w:rsidRPr="00D976F0" w:rsidRDefault="00D976F0" w:rsidP="00D976F0">
            <w:pPr>
              <w:suppressAutoHyphens/>
              <w:spacing w:before="240" w:after="120"/>
              <w:contextualSpacing/>
              <w:rPr>
                <w:rFonts w:ascii="Arial" w:eastAsia="Times New Roman" w:hAnsi="Arial" w:cs="Arial"/>
                <w:lang w:eastAsia="ar-SA"/>
              </w:rPr>
            </w:pPr>
            <w:r w:rsidRPr="00D976F0">
              <w:rPr>
                <w:rFonts w:ascii="Arial" w:eastAsia="Times New Roman" w:hAnsi="Arial" w:cs="Arial"/>
                <w:lang w:eastAsia="ar-SA"/>
              </w:rPr>
              <w:t>Retard dans le nettoyage du chantier</w:t>
            </w:r>
          </w:p>
          <w:p w14:paraId="63C462AF"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1771" w:type="dxa"/>
            <w:shd w:val="clear" w:color="auto" w:fill="EEECE1" w:themeFill="background2"/>
            <w:vAlign w:val="center"/>
          </w:tcPr>
          <w:p w14:paraId="000ABE93" w14:textId="77777777" w:rsidR="00D976F0" w:rsidRPr="00D976F0" w:rsidRDefault="00D976F0" w:rsidP="00D976F0">
            <w:pPr>
              <w:contextualSpacing/>
              <w:jc w:val="center"/>
              <w:rPr>
                <w:rFonts w:ascii="Arial" w:eastAsia="Times New Roman" w:hAnsi="Arial" w:cs="Arial"/>
                <w:lang w:eastAsia="ar-SA"/>
              </w:rPr>
            </w:pPr>
            <w:r w:rsidRPr="00D976F0">
              <w:rPr>
                <w:rFonts w:ascii="Arial" w:eastAsia="Times New Roman" w:hAnsi="Arial" w:cs="Arial"/>
                <w:lang w:eastAsia="ar-SA"/>
              </w:rPr>
              <w:t>150 € / jour</w:t>
            </w:r>
          </w:p>
        </w:tc>
      </w:tr>
      <w:tr w:rsidR="00D976F0" w:rsidRPr="00D976F0" w14:paraId="5BA6FFDF" w14:textId="77777777" w:rsidTr="007F2724">
        <w:trPr>
          <w:jc w:val="center"/>
        </w:trPr>
        <w:tc>
          <w:tcPr>
            <w:tcW w:w="1611" w:type="dxa"/>
            <w:vMerge/>
            <w:shd w:val="clear" w:color="auto" w:fill="EEECE1" w:themeFill="background2"/>
            <w:vAlign w:val="center"/>
          </w:tcPr>
          <w:p w14:paraId="5950B010"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5969" w:type="dxa"/>
            <w:shd w:val="clear" w:color="auto" w:fill="EEECE1" w:themeFill="background2"/>
            <w:vAlign w:val="center"/>
          </w:tcPr>
          <w:p w14:paraId="077F3ABF" w14:textId="77777777" w:rsidR="00D976F0" w:rsidRPr="00D976F0" w:rsidRDefault="00D976F0" w:rsidP="00D976F0">
            <w:pPr>
              <w:suppressAutoHyphens/>
              <w:spacing w:before="240" w:after="120"/>
              <w:contextualSpacing/>
              <w:rPr>
                <w:rFonts w:ascii="Arial" w:eastAsia="Times New Roman" w:hAnsi="Arial" w:cs="Arial"/>
                <w:lang w:eastAsia="ar-SA"/>
              </w:rPr>
            </w:pPr>
            <w:r w:rsidRPr="00D976F0">
              <w:rPr>
                <w:rFonts w:ascii="Arial" w:eastAsia="Times New Roman" w:hAnsi="Arial" w:cs="Arial"/>
                <w:lang w:eastAsia="ar-SA"/>
              </w:rPr>
              <w:t>Retard dans l'évacuation des gravois et déchets hors du chantier</w:t>
            </w:r>
          </w:p>
          <w:p w14:paraId="36FD5833"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1771" w:type="dxa"/>
            <w:shd w:val="clear" w:color="auto" w:fill="EEECE1" w:themeFill="background2"/>
            <w:vAlign w:val="center"/>
          </w:tcPr>
          <w:p w14:paraId="302D79D0" w14:textId="77777777" w:rsidR="00D976F0" w:rsidRPr="00D976F0" w:rsidRDefault="00D976F0" w:rsidP="00D976F0">
            <w:pPr>
              <w:contextualSpacing/>
              <w:jc w:val="center"/>
              <w:rPr>
                <w:rFonts w:ascii="Arial" w:eastAsia="Times New Roman" w:hAnsi="Arial" w:cs="Arial"/>
                <w:lang w:eastAsia="ar-SA"/>
              </w:rPr>
            </w:pPr>
            <w:r w:rsidRPr="00D976F0">
              <w:rPr>
                <w:rFonts w:ascii="Arial" w:eastAsia="Times New Roman" w:hAnsi="Arial" w:cs="Arial"/>
                <w:lang w:eastAsia="ar-SA"/>
              </w:rPr>
              <w:t>150 € / jour</w:t>
            </w:r>
          </w:p>
        </w:tc>
      </w:tr>
      <w:tr w:rsidR="00D976F0" w:rsidRPr="00D976F0" w14:paraId="55007E88" w14:textId="77777777" w:rsidTr="007F2724">
        <w:trPr>
          <w:jc w:val="center"/>
        </w:trPr>
        <w:tc>
          <w:tcPr>
            <w:tcW w:w="1611" w:type="dxa"/>
            <w:vMerge/>
            <w:shd w:val="clear" w:color="auto" w:fill="EEECE1" w:themeFill="background2"/>
            <w:vAlign w:val="center"/>
          </w:tcPr>
          <w:p w14:paraId="30B2E9A6"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5969" w:type="dxa"/>
            <w:shd w:val="clear" w:color="auto" w:fill="EEECE1" w:themeFill="background2"/>
            <w:vAlign w:val="center"/>
          </w:tcPr>
          <w:p w14:paraId="5ABA64C3" w14:textId="77777777" w:rsidR="00D976F0" w:rsidRPr="00D976F0" w:rsidRDefault="00D976F0" w:rsidP="00D976F0">
            <w:pPr>
              <w:suppressAutoHyphens/>
              <w:spacing w:before="240" w:after="120"/>
              <w:contextualSpacing/>
              <w:rPr>
                <w:rFonts w:ascii="Arial" w:eastAsia="Times New Roman" w:hAnsi="Arial" w:cs="Arial"/>
                <w:lang w:eastAsia="ar-SA"/>
              </w:rPr>
            </w:pPr>
            <w:r w:rsidRPr="00D976F0">
              <w:rPr>
                <w:rFonts w:ascii="Arial" w:eastAsia="Times New Roman" w:hAnsi="Arial" w:cs="Arial"/>
                <w:lang w:eastAsia="ar-SA"/>
              </w:rPr>
              <w:t>Absence à un rendez-vous de chantier, à la réception des travaux et à toute réunion provoquée par la maîtrise d’œuvre ou le maître d’ouvrage. Un retard de plus d'une demi-heure est considéré comme une absence. Est considéré comme absent tout entrepreneur représenté par une personne incompétente ou insuffisamment au courant du chantier.</w:t>
            </w:r>
          </w:p>
          <w:p w14:paraId="3BB8766A"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1771" w:type="dxa"/>
            <w:shd w:val="clear" w:color="auto" w:fill="EEECE1" w:themeFill="background2"/>
            <w:vAlign w:val="center"/>
          </w:tcPr>
          <w:p w14:paraId="2EA397BA" w14:textId="77777777" w:rsidR="00D976F0" w:rsidRPr="00D976F0" w:rsidRDefault="00D976F0" w:rsidP="00D976F0">
            <w:pPr>
              <w:contextualSpacing/>
              <w:jc w:val="center"/>
              <w:rPr>
                <w:rFonts w:ascii="Arial" w:eastAsia="Times New Roman" w:hAnsi="Arial" w:cs="Arial"/>
                <w:lang w:eastAsia="ar-SA"/>
              </w:rPr>
            </w:pPr>
            <w:r w:rsidRPr="00D976F0">
              <w:rPr>
                <w:rFonts w:ascii="Arial" w:eastAsia="Times New Roman" w:hAnsi="Arial" w:cs="Arial"/>
                <w:lang w:eastAsia="ar-SA"/>
              </w:rPr>
              <w:t>100 €</w:t>
            </w:r>
          </w:p>
        </w:tc>
      </w:tr>
      <w:tr w:rsidR="00D976F0" w:rsidRPr="00D976F0" w14:paraId="6F9C259A" w14:textId="77777777" w:rsidTr="007F2724">
        <w:trPr>
          <w:jc w:val="center"/>
        </w:trPr>
        <w:tc>
          <w:tcPr>
            <w:tcW w:w="1611" w:type="dxa"/>
            <w:vMerge/>
            <w:shd w:val="clear" w:color="auto" w:fill="EEECE1" w:themeFill="background2"/>
            <w:vAlign w:val="center"/>
          </w:tcPr>
          <w:p w14:paraId="0F02F795"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5969" w:type="dxa"/>
            <w:shd w:val="clear" w:color="auto" w:fill="EEECE1" w:themeFill="background2"/>
            <w:vAlign w:val="center"/>
          </w:tcPr>
          <w:p w14:paraId="7FE0D03D" w14:textId="77777777" w:rsidR="00D976F0" w:rsidRPr="00D976F0" w:rsidRDefault="00D976F0" w:rsidP="00D976F0">
            <w:pPr>
              <w:suppressAutoHyphens/>
              <w:spacing w:before="240" w:after="120"/>
              <w:contextualSpacing/>
              <w:rPr>
                <w:rFonts w:ascii="Arial" w:hAnsi="Arial" w:cs="Arial"/>
                <w:lang w:eastAsia="ar-SA"/>
              </w:rPr>
            </w:pPr>
            <w:r w:rsidRPr="00D976F0">
              <w:rPr>
                <w:rFonts w:ascii="Arial" w:eastAsia="Times New Roman" w:hAnsi="Arial" w:cs="Arial"/>
                <w:lang w:eastAsia="ar-SA"/>
              </w:rPr>
              <w:t>Défaut de présentation d’une carte professionnelle d’identité sécurisée sur le chantier</w:t>
            </w:r>
          </w:p>
          <w:p w14:paraId="6EA1AE71"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1771" w:type="dxa"/>
            <w:shd w:val="clear" w:color="auto" w:fill="EEECE1" w:themeFill="background2"/>
            <w:vAlign w:val="center"/>
          </w:tcPr>
          <w:p w14:paraId="4BAE0FAC" w14:textId="77777777" w:rsidR="00D976F0" w:rsidRPr="00D976F0" w:rsidRDefault="00D976F0" w:rsidP="00D976F0">
            <w:pPr>
              <w:contextualSpacing/>
              <w:jc w:val="center"/>
              <w:rPr>
                <w:rFonts w:ascii="Arial" w:eastAsia="Times New Roman" w:hAnsi="Arial" w:cs="Arial"/>
                <w:lang w:eastAsia="ar-SA"/>
              </w:rPr>
            </w:pPr>
            <w:r w:rsidRPr="00D976F0">
              <w:rPr>
                <w:rFonts w:ascii="Arial" w:eastAsia="Times New Roman" w:hAnsi="Arial" w:cs="Arial"/>
                <w:lang w:eastAsia="ar-SA"/>
              </w:rPr>
              <w:t>100 €</w:t>
            </w:r>
          </w:p>
        </w:tc>
      </w:tr>
      <w:tr w:rsidR="00D976F0" w:rsidRPr="00D976F0" w14:paraId="0C85326D" w14:textId="77777777" w:rsidTr="007F2724">
        <w:trPr>
          <w:jc w:val="center"/>
        </w:trPr>
        <w:tc>
          <w:tcPr>
            <w:tcW w:w="1611" w:type="dxa"/>
            <w:vMerge/>
            <w:shd w:val="clear" w:color="auto" w:fill="EEECE1" w:themeFill="background2"/>
            <w:vAlign w:val="center"/>
          </w:tcPr>
          <w:p w14:paraId="545B8945"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5969" w:type="dxa"/>
            <w:shd w:val="clear" w:color="auto" w:fill="EEECE1" w:themeFill="background2"/>
            <w:vAlign w:val="center"/>
          </w:tcPr>
          <w:p w14:paraId="56ADED83" w14:textId="77777777" w:rsidR="00D976F0" w:rsidRPr="00D976F0" w:rsidRDefault="00D976F0" w:rsidP="00D976F0">
            <w:pPr>
              <w:suppressAutoHyphens/>
              <w:spacing w:before="240" w:after="120"/>
              <w:contextualSpacing/>
              <w:rPr>
                <w:rFonts w:ascii="Arial" w:eastAsia="Times New Roman" w:hAnsi="Arial" w:cs="Arial"/>
                <w:lang w:eastAsia="ar-SA"/>
              </w:rPr>
            </w:pPr>
            <w:r w:rsidRPr="00D976F0">
              <w:rPr>
                <w:rFonts w:ascii="Arial" w:eastAsia="Times New Roman" w:hAnsi="Arial" w:cs="Arial"/>
                <w:lang w:eastAsia="ar-SA"/>
              </w:rPr>
              <w:t xml:space="preserve">Envoi de documents ou remise d’éléments non conformes aux prescriptions du marché, ou aux demandes de la maîtrise d’œuvre, du maître d’ouvrage, de l’OPC, du contrôleur technique ou du CSPS </w:t>
            </w:r>
          </w:p>
          <w:p w14:paraId="697DA56F"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1771" w:type="dxa"/>
            <w:shd w:val="clear" w:color="auto" w:fill="EEECE1" w:themeFill="background2"/>
            <w:vAlign w:val="center"/>
          </w:tcPr>
          <w:p w14:paraId="14409447" w14:textId="77777777" w:rsidR="00D976F0" w:rsidRPr="00D976F0" w:rsidRDefault="00D976F0" w:rsidP="00D976F0">
            <w:pPr>
              <w:contextualSpacing/>
              <w:jc w:val="center"/>
              <w:rPr>
                <w:rFonts w:ascii="Arial" w:eastAsia="Times New Roman" w:hAnsi="Arial" w:cs="Arial"/>
                <w:lang w:eastAsia="ar-SA"/>
              </w:rPr>
            </w:pPr>
            <w:r w:rsidRPr="00D976F0">
              <w:rPr>
                <w:rFonts w:ascii="Arial" w:eastAsia="Times New Roman" w:hAnsi="Arial" w:cs="Arial"/>
                <w:lang w:eastAsia="ar-SA"/>
              </w:rPr>
              <w:t>100 € / jour</w:t>
            </w:r>
          </w:p>
        </w:tc>
      </w:tr>
      <w:tr w:rsidR="00D976F0" w:rsidRPr="00D976F0" w14:paraId="027E75C2" w14:textId="77777777" w:rsidTr="007F2724">
        <w:trPr>
          <w:jc w:val="center"/>
        </w:trPr>
        <w:tc>
          <w:tcPr>
            <w:tcW w:w="1611" w:type="dxa"/>
            <w:vMerge/>
            <w:shd w:val="clear" w:color="auto" w:fill="EEECE1" w:themeFill="background2"/>
            <w:vAlign w:val="center"/>
          </w:tcPr>
          <w:p w14:paraId="6CEC2FC6"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5969" w:type="dxa"/>
            <w:shd w:val="clear" w:color="auto" w:fill="EEECE1" w:themeFill="background2"/>
            <w:vAlign w:val="center"/>
          </w:tcPr>
          <w:p w14:paraId="3BF1B744" w14:textId="77777777" w:rsidR="00D976F0" w:rsidRPr="00D976F0" w:rsidRDefault="00D976F0" w:rsidP="00D976F0">
            <w:pPr>
              <w:suppressAutoHyphens/>
              <w:spacing w:before="240" w:after="120"/>
              <w:contextualSpacing/>
              <w:rPr>
                <w:rFonts w:ascii="Arial" w:eastAsia="Times New Roman" w:hAnsi="Arial" w:cs="Arial"/>
                <w:lang w:eastAsia="ar-SA"/>
              </w:rPr>
            </w:pPr>
            <w:r w:rsidRPr="00D976F0">
              <w:rPr>
                <w:rFonts w:ascii="Arial" w:eastAsia="Times New Roman" w:hAnsi="Arial" w:cs="Arial"/>
                <w:lang w:eastAsia="ar-SA"/>
              </w:rPr>
              <w:t>Production d’un document contenant des informations dont l’inexactitude est avérée </w:t>
            </w:r>
          </w:p>
          <w:p w14:paraId="43107AC1"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1771" w:type="dxa"/>
            <w:shd w:val="clear" w:color="auto" w:fill="EEECE1" w:themeFill="background2"/>
            <w:vAlign w:val="center"/>
          </w:tcPr>
          <w:p w14:paraId="6A4209CA" w14:textId="77777777" w:rsidR="00D976F0" w:rsidRPr="00D976F0" w:rsidRDefault="00D976F0" w:rsidP="00D976F0">
            <w:pPr>
              <w:contextualSpacing/>
              <w:jc w:val="center"/>
              <w:rPr>
                <w:rFonts w:ascii="Arial" w:eastAsia="Times New Roman" w:hAnsi="Arial" w:cs="Arial"/>
                <w:lang w:eastAsia="ar-SA"/>
              </w:rPr>
            </w:pPr>
            <w:r w:rsidRPr="00D976F0">
              <w:rPr>
                <w:rFonts w:ascii="Arial" w:eastAsia="Times New Roman" w:hAnsi="Arial" w:cs="Arial"/>
                <w:lang w:eastAsia="ar-SA"/>
              </w:rPr>
              <w:t xml:space="preserve">100 € </w:t>
            </w:r>
          </w:p>
        </w:tc>
      </w:tr>
      <w:tr w:rsidR="00D976F0" w:rsidRPr="00D976F0" w14:paraId="11EE64E1" w14:textId="77777777" w:rsidTr="007F2724">
        <w:trPr>
          <w:trHeight w:val="568"/>
          <w:jc w:val="center"/>
        </w:trPr>
        <w:tc>
          <w:tcPr>
            <w:tcW w:w="1611" w:type="dxa"/>
            <w:vMerge/>
            <w:shd w:val="clear" w:color="auto" w:fill="EEECE1" w:themeFill="background2"/>
            <w:vAlign w:val="center"/>
          </w:tcPr>
          <w:p w14:paraId="4878521E" w14:textId="77777777" w:rsidR="00D976F0" w:rsidRPr="00D976F0" w:rsidRDefault="00D976F0" w:rsidP="00D976F0">
            <w:pPr>
              <w:suppressAutoHyphens/>
              <w:spacing w:before="240" w:after="120"/>
              <w:contextualSpacing/>
              <w:rPr>
                <w:rFonts w:ascii="Arial" w:eastAsia="Times New Roman" w:hAnsi="Arial" w:cs="Arial"/>
                <w:lang w:eastAsia="ar-SA"/>
              </w:rPr>
            </w:pPr>
          </w:p>
        </w:tc>
        <w:tc>
          <w:tcPr>
            <w:tcW w:w="7740" w:type="dxa"/>
            <w:gridSpan w:val="2"/>
            <w:shd w:val="clear" w:color="auto" w:fill="EEECE1" w:themeFill="background2"/>
            <w:vAlign w:val="center"/>
          </w:tcPr>
          <w:p w14:paraId="6BAE1F29" w14:textId="43AB667E" w:rsidR="00D976F0" w:rsidRPr="00D976F0" w:rsidRDefault="00D976F0" w:rsidP="00915010">
            <w:pPr>
              <w:suppressAutoHyphens/>
              <w:spacing w:before="240" w:after="120"/>
              <w:contextualSpacing/>
              <w:rPr>
                <w:rFonts w:ascii="Arial" w:eastAsia="Times New Roman" w:hAnsi="Arial" w:cs="Arial"/>
                <w:lang w:eastAsia="ar-SA"/>
              </w:rPr>
            </w:pPr>
            <w:r w:rsidRPr="00D976F0">
              <w:rPr>
                <w:rFonts w:ascii="Arial" w:eastAsia="Times New Roman" w:hAnsi="Arial" w:cs="Arial"/>
                <w:lang w:eastAsia="ar-SA"/>
              </w:rPr>
              <w:t>Non déclaration de changement de domiciliation bancaire : le montant de la pénalité est équivalent aux intérêts moratoires induits par le retard de paiement qui en aura résulté</w:t>
            </w:r>
            <w:r w:rsidR="00915010">
              <w:rPr>
                <w:rFonts w:ascii="Arial" w:eastAsia="Times New Roman" w:hAnsi="Arial" w:cs="Arial"/>
                <w:lang w:eastAsia="ar-SA"/>
              </w:rPr>
              <w:t>.</w:t>
            </w:r>
          </w:p>
        </w:tc>
      </w:tr>
    </w:tbl>
    <w:p w14:paraId="3B76075B" w14:textId="77777777" w:rsidR="007F2724" w:rsidRDefault="007F2724" w:rsidP="00B53877">
      <w:pPr>
        <w:rPr>
          <w:rFonts w:ascii="Arial" w:hAnsi="Arial" w:cs="Arial"/>
        </w:rPr>
      </w:pPr>
    </w:p>
    <w:p w14:paraId="3C89E6F1" w14:textId="48172868" w:rsidR="00B53877" w:rsidRPr="00B53877" w:rsidRDefault="00B53877" w:rsidP="00B53877">
      <w:pPr>
        <w:rPr>
          <w:rFonts w:ascii="Arial" w:hAnsi="Arial" w:cs="Arial"/>
        </w:rPr>
      </w:pPr>
      <w:r>
        <w:rPr>
          <w:rFonts w:ascii="Arial" w:hAnsi="Arial" w:cs="Arial"/>
        </w:rPr>
        <w:t xml:space="preserve">L’application de ces pénalités ne fait pas obstacle aux mesures prévues à l’article </w:t>
      </w:r>
      <w:r w:rsidR="00EE2982">
        <w:rPr>
          <w:rFonts w:ascii="Arial" w:hAnsi="Arial" w:cs="Arial"/>
        </w:rPr>
        <w:t>52</w:t>
      </w:r>
      <w:r>
        <w:rPr>
          <w:rFonts w:ascii="Arial" w:hAnsi="Arial" w:cs="Arial"/>
        </w:rPr>
        <w:t xml:space="preserve"> du CCAG Travaux.</w:t>
      </w:r>
    </w:p>
    <w:p w14:paraId="58608C59" w14:textId="67585D87" w:rsidR="001A1DCA" w:rsidRPr="00536323" w:rsidRDefault="00B53877" w:rsidP="00E8058B">
      <w:pPr>
        <w:pStyle w:val="Chapitre"/>
        <w:numPr>
          <w:ilvl w:val="0"/>
          <w:numId w:val="10"/>
        </w:numPr>
      </w:pPr>
      <w:bookmarkStart w:id="64" w:name="_Toc461100658"/>
      <w:bookmarkStart w:id="65" w:name="_Toc177739432"/>
      <w:r>
        <w:lastRenderedPageBreak/>
        <w:t>RECEPTION DES TRAVAUX</w:t>
      </w:r>
      <w:r w:rsidR="001A1DCA" w:rsidRPr="00536323">
        <w:t xml:space="preserve"> </w:t>
      </w:r>
      <w:bookmarkStart w:id="66" w:name="_Toc461100659"/>
      <w:bookmarkEnd w:id="64"/>
      <w:r w:rsidR="00F8705A">
        <w:t>– garanties - assurances</w:t>
      </w:r>
      <w:bookmarkEnd w:id="65"/>
    </w:p>
    <w:p w14:paraId="0AF526C6" w14:textId="541800C5" w:rsidR="001A1DCA" w:rsidRPr="00536323" w:rsidRDefault="00F8705A" w:rsidP="00717A05">
      <w:pPr>
        <w:pStyle w:val="Article"/>
      </w:pPr>
      <w:bookmarkStart w:id="67" w:name="_Toc177739433"/>
      <w:bookmarkStart w:id="68" w:name="_Toc461100660"/>
      <w:bookmarkEnd w:id="66"/>
      <w:r>
        <w:t>reception</w:t>
      </w:r>
      <w:bookmarkEnd w:id="67"/>
    </w:p>
    <w:bookmarkEnd w:id="68"/>
    <w:p w14:paraId="4EDF5186" w14:textId="10E8CE1C" w:rsidR="0072508E" w:rsidRPr="00536323" w:rsidRDefault="00F8705A" w:rsidP="001A1DCA">
      <w:pPr>
        <w:rPr>
          <w:rFonts w:ascii="Arial" w:hAnsi="Arial" w:cs="Arial"/>
        </w:rPr>
      </w:pPr>
      <w:r>
        <w:rPr>
          <w:rFonts w:ascii="Arial" w:hAnsi="Arial" w:cs="Arial"/>
        </w:rPr>
        <w:t>La réception se déroule comme il est stipulé</w:t>
      </w:r>
      <w:r w:rsidR="004F7865">
        <w:rPr>
          <w:rFonts w:ascii="Arial" w:hAnsi="Arial" w:cs="Arial"/>
        </w:rPr>
        <w:t xml:space="preserve"> à l’article 41 du CCAG Travaux du 30 mars 2021</w:t>
      </w:r>
    </w:p>
    <w:p w14:paraId="3265949B" w14:textId="70416EC5" w:rsidR="00F8705A" w:rsidRPr="00F8705A" w:rsidRDefault="00F8705A" w:rsidP="00F8705A">
      <w:pPr>
        <w:rPr>
          <w:rFonts w:ascii="Arial" w:hAnsi="Arial" w:cs="Arial"/>
        </w:rPr>
      </w:pPr>
      <w:r w:rsidRPr="00F8705A">
        <w:rPr>
          <w:rFonts w:ascii="Arial" w:hAnsi="Arial" w:cs="Arial"/>
        </w:rPr>
        <w:t xml:space="preserve">Si à l'issue des opérations préalables </w:t>
      </w:r>
      <w:r w:rsidR="0049658D" w:rsidRPr="00F8705A">
        <w:rPr>
          <w:rFonts w:ascii="Arial" w:hAnsi="Arial" w:cs="Arial"/>
        </w:rPr>
        <w:t>à la réception mentionnée</w:t>
      </w:r>
      <w:r w:rsidRPr="00F8705A">
        <w:rPr>
          <w:rFonts w:ascii="Arial" w:hAnsi="Arial" w:cs="Arial"/>
        </w:rPr>
        <w:t xml:space="preserve"> à l'article 41.1 du CCAG Travaux la réception ne peut être prononcée, la date d'achèvement des travaux est repoussée, les entreprises restant responsables de ce report et des conséquences sur le délai global de l'opération et susceptibles de l'application des pénalités. Elles bénéficient d'un délai f</w:t>
      </w:r>
      <w:r>
        <w:rPr>
          <w:rFonts w:ascii="Arial" w:hAnsi="Arial" w:cs="Arial"/>
        </w:rPr>
        <w:t xml:space="preserve">ixé par le maître de l’ouvrage </w:t>
      </w:r>
      <w:r w:rsidRPr="00F8705A">
        <w:rPr>
          <w:rFonts w:ascii="Arial" w:hAnsi="Arial" w:cs="Arial"/>
        </w:rPr>
        <w:t xml:space="preserve">pour remédier aux observations formulées dans le procès-verbal. A l'issue de ce délai, une nouvelle procédure de réception est organisée.  </w:t>
      </w:r>
    </w:p>
    <w:p w14:paraId="7E02D9CB" w14:textId="548387CE" w:rsidR="00F8705A" w:rsidRPr="00F8705A" w:rsidRDefault="00F8705A" w:rsidP="00F8705A">
      <w:pPr>
        <w:rPr>
          <w:rFonts w:ascii="Arial" w:hAnsi="Arial" w:cs="Arial"/>
        </w:rPr>
      </w:pPr>
      <w:r w:rsidRPr="00F8705A">
        <w:rPr>
          <w:rFonts w:ascii="Arial" w:hAnsi="Arial" w:cs="Arial"/>
        </w:rPr>
        <w:t>Si la réception est prononcée avec réserve</w:t>
      </w:r>
      <w:r w:rsidR="00253363">
        <w:rPr>
          <w:rFonts w:ascii="Arial" w:hAnsi="Arial" w:cs="Arial"/>
        </w:rPr>
        <w:t>s</w:t>
      </w:r>
      <w:r w:rsidRPr="00F8705A">
        <w:rPr>
          <w:rFonts w:ascii="Arial" w:hAnsi="Arial" w:cs="Arial"/>
        </w:rPr>
        <w:t xml:space="preserve">, les entreprises devront lever les réserves dans le délai imparti par le maître de l’ouvrage. </w:t>
      </w:r>
    </w:p>
    <w:p w14:paraId="33AFF2EF" w14:textId="27823986" w:rsidR="00F52EE9" w:rsidRPr="00536323" w:rsidRDefault="00F8705A" w:rsidP="00F8705A">
      <w:pPr>
        <w:rPr>
          <w:rFonts w:ascii="Arial" w:hAnsi="Arial" w:cs="Arial"/>
        </w:rPr>
      </w:pPr>
      <w:r w:rsidRPr="00F8705A">
        <w:rPr>
          <w:rFonts w:ascii="Arial" w:hAnsi="Arial" w:cs="Arial"/>
        </w:rPr>
        <w:t xml:space="preserve">Passé ce délai, le maître de l'ouvrage aura le droit de faire procéder à l'exécution des dits travaux par l'entreprise de son choix après mise en demeure préalable aux frais et risques et pour le compte de l'entrepreneur </w:t>
      </w:r>
      <w:r w:rsidR="00D976F0" w:rsidRPr="00F8705A">
        <w:rPr>
          <w:rFonts w:ascii="Arial" w:hAnsi="Arial" w:cs="Arial"/>
        </w:rPr>
        <w:t>défaillant.</w:t>
      </w:r>
    </w:p>
    <w:p w14:paraId="3F4818CD" w14:textId="4944935E" w:rsidR="005F3473" w:rsidRPr="00657C4B" w:rsidRDefault="00F8705A" w:rsidP="00EE539C">
      <w:pPr>
        <w:pStyle w:val="Sous-article"/>
      </w:pPr>
      <w:bookmarkStart w:id="69" w:name="_Toc177739434"/>
      <w:r w:rsidRPr="00657C4B">
        <w:t>Documents à fournir après exécution</w:t>
      </w:r>
      <w:bookmarkEnd w:id="69"/>
    </w:p>
    <w:p w14:paraId="069F3613" w14:textId="6DF6F27E" w:rsidR="00F8705A" w:rsidRPr="00657C4B" w:rsidRDefault="00F8705A" w:rsidP="00F8705A">
      <w:pPr>
        <w:spacing w:after="120"/>
        <w:rPr>
          <w:rFonts w:ascii="Arial" w:hAnsi="Arial" w:cs="Arial"/>
        </w:rPr>
      </w:pPr>
      <w:bookmarkStart w:id="70" w:name="_Toc133246943"/>
      <w:r w:rsidRPr="00657C4B">
        <w:rPr>
          <w:rFonts w:ascii="Arial" w:hAnsi="Arial" w:cs="Arial"/>
        </w:rPr>
        <w:t xml:space="preserve">A la réception des travaux, il est obligatoire pour les entreprises de fournir au maître </w:t>
      </w:r>
      <w:r w:rsidR="00C8219E" w:rsidRPr="00657C4B">
        <w:rPr>
          <w:rFonts w:ascii="Arial" w:hAnsi="Arial" w:cs="Arial"/>
        </w:rPr>
        <w:t>d’ouvrage</w:t>
      </w:r>
      <w:r w:rsidRPr="00657C4B">
        <w:rPr>
          <w:rFonts w:ascii="Arial" w:hAnsi="Arial" w:cs="Arial"/>
        </w:rPr>
        <w:t xml:space="preserve"> les plans de récolement des ouvrages exécutés. En particulier, devront être fournis :</w:t>
      </w:r>
    </w:p>
    <w:p w14:paraId="7271EFF2" w14:textId="1AF70412" w:rsidR="00F8705A" w:rsidRPr="00657C4B" w:rsidRDefault="00F8705A" w:rsidP="00E8058B">
      <w:pPr>
        <w:pStyle w:val="Paragraphedeliste"/>
        <w:numPr>
          <w:ilvl w:val="0"/>
          <w:numId w:val="9"/>
        </w:numPr>
        <w:rPr>
          <w:rFonts w:ascii="Arial" w:hAnsi="Arial" w:cs="Arial"/>
        </w:rPr>
      </w:pPr>
      <w:r w:rsidRPr="00657C4B">
        <w:rPr>
          <w:rFonts w:ascii="Arial" w:hAnsi="Arial" w:cs="Arial"/>
        </w:rPr>
        <w:t xml:space="preserve">les plans d’exécution réalisés pour l’ensemble des spécificités techniques ; </w:t>
      </w:r>
    </w:p>
    <w:p w14:paraId="13954711" w14:textId="0D0011B2" w:rsidR="00F8705A" w:rsidRPr="00657C4B" w:rsidRDefault="00F8705A" w:rsidP="00E8058B">
      <w:pPr>
        <w:pStyle w:val="Paragraphedeliste"/>
        <w:numPr>
          <w:ilvl w:val="0"/>
          <w:numId w:val="9"/>
        </w:numPr>
        <w:rPr>
          <w:rFonts w:ascii="Arial" w:hAnsi="Arial" w:cs="Arial"/>
        </w:rPr>
      </w:pPr>
      <w:r w:rsidRPr="00657C4B">
        <w:rPr>
          <w:rFonts w:ascii="Arial" w:hAnsi="Arial" w:cs="Arial"/>
        </w:rPr>
        <w:t xml:space="preserve">les notices techniques (définition, typologie, caractéristiques appareils, matériels et matériaux utilisés) ; </w:t>
      </w:r>
    </w:p>
    <w:p w14:paraId="3176377C" w14:textId="77777777" w:rsidR="00E8058B" w:rsidRPr="00657C4B" w:rsidRDefault="00F8705A" w:rsidP="00E8058B">
      <w:pPr>
        <w:pStyle w:val="Paragraphedeliste"/>
        <w:numPr>
          <w:ilvl w:val="0"/>
          <w:numId w:val="9"/>
        </w:numPr>
        <w:rPr>
          <w:rFonts w:ascii="Arial" w:hAnsi="Arial" w:cs="Arial"/>
        </w:rPr>
      </w:pPr>
      <w:r w:rsidRPr="00657C4B">
        <w:rPr>
          <w:rFonts w:ascii="Arial" w:hAnsi="Arial" w:cs="Arial"/>
        </w:rPr>
        <w:t xml:space="preserve">les PV de classement de réaction au feu des matériaux mis en œuvre ; - les fiches ; - les notes.  </w:t>
      </w:r>
      <w:r w:rsidR="00E8058B" w:rsidRPr="00657C4B">
        <w:rPr>
          <w:rFonts w:ascii="Arial" w:hAnsi="Arial" w:cs="Arial"/>
        </w:rPr>
        <w:t>Le procès-verbal d’essais selon documents COPREC,</w:t>
      </w:r>
    </w:p>
    <w:p w14:paraId="1EA3D2FC" w14:textId="03D7C890" w:rsidR="00F8705A" w:rsidRPr="00657C4B" w:rsidRDefault="00F8705A" w:rsidP="00F8705A">
      <w:pPr>
        <w:rPr>
          <w:rFonts w:ascii="Arial" w:hAnsi="Arial" w:cs="Arial"/>
          <w:b/>
        </w:rPr>
      </w:pPr>
      <w:r w:rsidRPr="00657C4B">
        <w:rPr>
          <w:rFonts w:ascii="Arial" w:hAnsi="Arial" w:cs="Arial"/>
        </w:rPr>
        <w:t xml:space="preserve">Le DOE sera fourni en 2 exemplaires papier et 1 reproductible, sur </w:t>
      </w:r>
      <w:r w:rsidR="00ED2942" w:rsidRPr="00657C4B">
        <w:rPr>
          <w:rFonts w:ascii="Arial" w:hAnsi="Arial" w:cs="Arial"/>
        </w:rPr>
        <w:t>un support informatique (</w:t>
      </w:r>
      <w:r w:rsidRPr="00657C4B">
        <w:rPr>
          <w:rFonts w:ascii="Arial" w:hAnsi="Arial" w:cs="Arial"/>
        </w:rPr>
        <w:t xml:space="preserve">clé USB), </w:t>
      </w:r>
      <w:r w:rsidR="00C8219E" w:rsidRPr="00657C4B">
        <w:rPr>
          <w:rFonts w:ascii="Arial" w:hAnsi="Arial" w:cs="Arial"/>
          <w:b/>
        </w:rPr>
        <w:t>tous les</w:t>
      </w:r>
      <w:r w:rsidRPr="00657C4B">
        <w:rPr>
          <w:rFonts w:ascii="Arial" w:hAnsi="Arial" w:cs="Arial"/>
          <w:b/>
        </w:rPr>
        <w:t xml:space="preserve"> plans DOE seront obligatoirement aux formats PDF et DWG . </w:t>
      </w:r>
    </w:p>
    <w:p w14:paraId="4A4182B5" w14:textId="6BD0F685" w:rsidR="005F3473" w:rsidRPr="00536323" w:rsidRDefault="001F52F2" w:rsidP="00717A05">
      <w:pPr>
        <w:pStyle w:val="Article"/>
      </w:pPr>
      <w:bookmarkStart w:id="71" w:name="_Toc132876698"/>
      <w:bookmarkStart w:id="72" w:name="_Toc132903051"/>
      <w:bookmarkStart w:id="73" w:name="_Toc177739435"/>
      <w:bookmarkEnd w:id="70"/>
      <w:bookmarkEnd w:id="71"/>
      <w:bookmarkEnd w:id="72"/>
      <w:r>
        <w:t>Délais de garantie</w:t>
      </w:r>
      <w:bookmarkEnd w:id="73"/>
    </w:p>
    <w:p w14:paraId="48735F94" w14:textId="1F3C5A4F" w:rsidR="005F3473" w:rsidRDefault="001F52F2" w:rsidP="001A1DCA">
      <w:pPr>
        <w:rPr>
          <w:rFonts w:ascii="Arial" w:hAnsi="Arial" w:cs="Arial"/>
        </w:rPr>
      </w:pPr>
      <w:r>
        <w:rPr>
          <w:rFonts w:ascii="Arial" w:hAnsi="Arial" w:cs="Arial"/>
        </w:rPr>
        <w:t>Conformes aux stipulations de</w:t>
      </w:r>
      <w:r w:rsidR="004F7865">
        <w:rPr>
          <w:rFonts w:ascii="Arial" w:hAnsi="Arial" w:cs="Arial"/>
        </w:rPr>
        <w:t xml:space="preserve"> l’article 44.1 du CCAG Travaux du 30 mars 2021</w:t>
      </w:r>
    </w:p>
    <w:p w14:paraId="1C4B1DF9" w14:textId="7B505BF5" w:rsidR="001F52F2" w:rsidRDefault="001F52F2" w:rsidP="00717A05">
      <w:pPr>
        <w:pStyle w:val="Article"/>
      </w:pPr>
      <w:bookmarkStart w:id="74" w:name="_Toc177739436"/>
      <w:r>
        <w:t>Assurances</w:t>
      </w:r>
      <w:bookmarkEnd w:id="74"/>
    </w:p>
    <w:p w14:paraId="78230CD4" w14:textId="22225F50" w:rsidR="001F52F2" w:rsidRPr="001F52F2" w:rsidRDefault="001F52F2" w:rsidP="001F52F2">
      <w:pPr>
        <w:pStyle w:val="Sous-article"/>
      </w:pPr>
      <w:bookmarkStart w:id="75" w:name="_Toc177739437"/>
      <w:r w:rsidRPr="001F52F2">
        <w:t>Assurance de responsabilité civile pendant et après les travaux</w:t>
      </w:r>
      <w:bookmarkEnd w:id="75"/>
      <w:r w:rsidRPr="001F52F2">
        <w:t xml:space="preserve"> </w:t>
      </w:r>
    </w:p>
    <w:p w14:paraId="73B00664" w14:textId="77777777" w:rsidR="001F52F2" w:rsidRPr="001F52F2" w:rsidRDefault="001F52F2" w:rsidP="001F52F2">
      <w:pPr>
        <w:rPr>
          <w:rFonts w:ascii="Arial" w:hAnsi="Arial" w:cs="Arial"/>
        </w:rPr>
      </w:pPr>
      <w:r w:rsidRPr="001F52F2">
        <w:rPr>
          <w:rFonts w:ascii="Arial" w:hAnsi="Arial" w:cs="Arial"/>
        </w:rPr>
        <w:t xml:space="preserve">Les titulaires, et le cas échéant, leurs sous-traitants, doivent être garantis par une police d'assurance destinée à couvrir leur responsabilité civile en cas de préjudices causés à des tiers, y compris le maître de l'ouvrage, à la suite de tout dommage corporel, matériel et immatériel consécutif, du fait de l'opération en cours de réalisation ou après sa réception. </w:t>
      </w:r>
    </w:p>
    <w:p w14:paraId="054AC2DE" w14:textId="481E7494" w:rsidR="001F52F2" w:rsidRPr="001F52F2" w:rsidRDefault="001F52F2" w:rsidP="001F52F2">
      <w:pPr>
        <w:pStyle w:val="Sous-article"/>
      </w:pPr>
      <w:bookmarkStart w:id="76" w:name="_Toc177739438"/>
      <w:r w:rsidRPr="001F52F2">
        <w:lastRenderedPageBreak/>
        <w:t>Assurance de responsabilité décennale</w:t>
      </w:r>
      <w:bookmarkEnd w:id="76"/>
      <w:r w:rsidRPr="001F52F2">
        <w:t xml:space="preserve"> </w:t>
      </w:r>
    </w:p>
    <w:p w14:paraId="20228169" w14:textId="77777777" w:rsidR="001F52F2" w:rsidRPr="001F52F2" w:rsidRDefault="001F52F2" w:rsidP="001F52F2">
      <w:pPr>
        <w:rPr>
          <w:rFonts w:ascii="Arial" w:hAnsi="Arial" w:cs="Arial"/>
        </w:rPr>
      </w:pPr>
      <w:r w:rsidRPr="001F52F2">
        <w:rPr>
          <w:rFonts w:ascii="Arial" w:hAnsi="Arial" w:cs="Arial"/>
        </w:rPr>
        <w:t xml:space="preserve">Les titulaires doivent être garantis par une police couvrant les responsabilités résultant des principes dont s'inspirent les articles 1790 à 1792-2 et 2270 du Code civil. </w:t>
      </w:r>
    </w:p>
    <w:p w14:paraId="66CB6CEA" w14:textId="77777777" w:rsidR="001F52F2" w:rsidRPr="001F52F2" w:rsidRDefault="001F52F2" w:rsidP="001F52F2">
      <w:pPr>
        <w:rPr>
          <w:rFonts w:ascii="Arial" w:hAnsi="Arial" w:cs="Arial"/>
        </w:rPr>
      </w:pPr>
      <w:r w:rsidRPr="001F52F2">
        <w:rPr>
          <w:rFonts w:ascii="Arial" w:hAnsi="Arial" w:cs="Arial"/>
        </w:rPr>
        <w:t xml:space="preserve">En cas de travaux sur existant, ces garanties doivent impérativement comporter une clause d'extension, dans les conditions similaires à celles prévues par la loi du 4 janvier 1978 et par l'annexe I de l'article A 243-1 précitée, aux dommages consécutifs aux travaux neufs, subies par les parties anciennes de la construction. </w:t>
      </w:r>
    </w:p>
    <w:p w14:paraId="11325F98" w14:textId="77777777" w:rsidR="001F52F2" w:rsidRPr="001F52F2" w:rsidRDefault="001F52F2" w:rsidP="001F52F2">
      <w:pPr>
        <w:rPr>
          <w:rFonts w:ascii="Arial" w:hAnsi="Arial" w:cs="Arial"/>
        </w:rPr>
      </w:pPr>
      <w:r w:rsidRPr="001F52F2">
        <w:rPr>
          <w:rFonts w:ascii="Arial" w:hAnsi="Arial" w:cs="Arial"/>
        </w:rPr>
        <w:t xml:space="preserve">Pour justifier de ces garanties, les titulaires doivent fournir une attestation avant la notification du marché, émanant de leur compagnie d'assurance, ainsi que les attestations de leurs sous-traitants, délivrées dans les mêmes conditions. Ils doivent adresser ces attestations au maître de l'ouvrage au cours du premier trimestre de chaque année, pendant toute la durée de leur mission. Sur simple demande du maître de l'ouvrage, les titulaires doivent justifier à tout moment du paiement de leurs primes ainsi que de celles de leurs sous-traitants. </w:t>
      </w:r>
    </w:p>
    <w:p w14:paraId="0D268956" w14:textId="5827C140" w:rsidR="00633EA9" w:rsidRPr="00536323" w:rsidRDefault="001F52F2" w:rsidP="00E8058B">
      <w:pPr>
        <w:pStyle w:val="Chapitre"/>
        <w:numPr>
          <w:ilvl w:val="0"/>
          <w:numId w:val="10"/>
        </w:numPr>
      </w:pPr>
      <w:bookmarkStart w:id="77" w:name="_Toc461100670"/>
      <w:r>
        <w:t> </w:t>
      </w:r>
      <w:bookmarkStart w:id="78" w:name="_Toc177739439"/>
      <w:r>
        <w:t>RESILIATION</w:t>
      </w:r>
      <w:bookmarkEnd w:id="77"/>
      <w:bookmarkEnd w:id="78"/>
    </w:p>
    <w:p w14:paraId="3B63C76F" w14:textId="45970000" w:rsidR="00826998" w:rsidRPr="003B644B" w:rsidRDefault="001F52F2" w:rsidP="001A1DCA">
      <w:pPr>
        <w:rPr>
          <w:rFonts w:ascii="Arial" w:hAnsi="Arial" w:cs="Arial"/>
        </w:rPr>
      </w:pPr>
      <w:r w:rsidRPr="003B644B">
        <w:rPr>
          <w:rFonts w:ascii="Arial" w:hAnsi="Arial" w:cs="Arial"/>
        </w:rPr>
        <w:t>L’inexactitude des documents et des renseignements mentionnés aux articles R2143-3 et R2143-6 à R2143-10 du C</w:t>
      </w:r>
      <w:r w:rsidR="00C8219E">
        <w:rPr>
          <w:rFonts w:ascii="Arial" w:hAnsi="Arial" w:cs="Arial"/>
        </w:rPr>
        <w:t xml:space="preserve">ode de la </w:t>
      </w:r>
      <w:r w:rsidRPr="003B644B">
        <w:rPr>
          <w:rFonts w:ascii="Arial" w:hAnsi="Arial" w:cs="Arial"/>
        </w:rPr>
        <w:t>C</w:t>
      </w:r>
      <w:r w:rsidR="00C8219E">
        <w:rPr>
          <w:rFonts w:ascii="Arial" w:hAnsi="Arial" w:cs="Arial"/>
        </w:rPr>
        <w:t xml:space="preserve">ommande </w:t>
      </w:r>
      <w:r w:rsidRPr="003B644B">
        <w:rPr>
          <w:rFonts w:ascii="Arial" w:hAnsi="Arial" w:cs="Arial"/>
        </w:rPr>
        <w:t>P</w:t>
      </w:r>
      <w:r w:rsidR="00C8219E">
        <w:rPr>
          <w:rFonts w:ascii="Arial" w:hAnsi="Arial" w:cs="Arial"/>
        </w:rPr>
        <w:t>ublique</w:t>
      </w:r>
      <w:r w:rsidRPr="003B644B">
        <w:rPr>
          <w:rFonts w:ascii="Arial" w:hAnsi="Arial" w:cs="Arial"/>
        </w:rPr>
        <w:t xml:space="preserve"> peut entraîner les sanctions suivantes :</w:t>
      </w:r>
    </w:p>
    <w:p w14:paraId="5741DB32" w14:textId="17E1F9C7" w:rsidR="001F52F2" w:rsidRDefault="001F52F2" w:rsidP="00F742C2">
      <w:pPr>
        <w:contextualSpacing/>
        <w:rPr>
          <w:rFonts w:ascii="Helvetica" w:eastAsia="Times New Roman" w:hAnsi="Helvetica" w:cs="Helvetica"/>
          <w:b/>
          <w:szCs w:val="24"/>
        </w:rPr>
      </w:pPr>
      <w:bookmarkStart w:id="79" w:name="_Toc461100672"/>
      <w:r w:rsidRPr="00F742C2">
        <w:rPr>
          <w:rFonts w:ascii="Helvetica" w:eastAsia="Times New Roman" w:hAnsi="Helvetica" w:cs="Helvetica"/>
          <w:b/>
          <w:szCs w:val="24"/>
        </w:rPr>
        <w:t xml:space="preserve">Par décision du pouvoir adjudicateur aux frais et risques du déclarant : </w:t>
      </w:r>
    </w:p>
    <w:p w14:paraId="5337FA05" w14:textId="77777777" w:rsidR="00F742C2" w:rsidRPr="00F742C2" w:rsidRDefault="00F742C2" w:rsidP="00F742C2">
      <w:pPr>
        <w:contextualSpacing/>
        <w:rPr>
          <w:rFonts w:ascii="Helvetica" w:eastAsia="Times New Roman" w:hAnsi="Helvetica" w:cs="Helvetica"/>
          <w:b/>
          <w:szCs w:val="24"/>
        </w:rPr>
      </w:pPr>
    </w:p>
    <w:p w14:paraId="7DDC17E9" w14:textId="77777777" w:rsidR="001F52F2" w:rsidRPr="003B644B" w:rsidRDefault="001F52F2" w:rsidP="00E8058B">
      <w:pPr>
        <w:numPr>
          <w:ilvl w:val="0"/>
          <w:numId w:val="15"/>
        </w:numPr>
        <w:spacing w:after="5" w:line="251" w:lineRule="auto"/>
        <w:ind w:right="135" w:hanging="232"/>
        <w:rPr>
          <w:rFonts w:ascii="Arial" w:hAnsi="Arial" w:cs="Arial"/>
        </w:rPr>
      </w:pPr>
      <w:r w:rsidRPr="003B644B">
        <w:rPr>
          <w:rFonts w:ascii="Arial" w:hAnsi="Arial" w:cs="Arial"/>
        </w:rPr>
        <w:t xml:space="preserve">la reprise en régie des prestations prévues au marché, </w:t>
      </w:r>
    </w:p>
    <w:p w14:paraId="7F8E3C41" w14:textId="77777777" w:rsidR="001F52F2" w:rsidRPr="003B644B" w:rsidRDefault="001F52F2" w:rsidP="00E8058B">
      <w:pPr>
        <w:numPr>
          <w:ilvl w:val="0"/>
          <w:numId w:val="15"/>
        </w:numPr>
        <w:spacing w:after="5" w:line="251" w:lineRule="auto"/>
        <w:ind w:right="135" w:hanging="232"/>
        <w:rPr>
          <w:rFonts w:ascii="Arial" w:hAnsi="Arial" w:cs="Arial"/>
        </w:rPr>
      </w:pPr>
      <w:r w:rsidRPr="003B644B">
        <w:rPr>
          <w:rFonts w:ascii="Arial" w:hAnsi="Arial" w:cs="Arial"/>
        </w:rPr>
        <w:t xml:space="preserve">la résiliation du marché, suivie ou non de la passation d'un autre marché. </w:t>
      </w:r>
    </w:p>
    <w:p w14:paraId="0EAA7823" w14:textId="77777777" w:rsidR="001F52F2" w:rsidRPr="003B644B" w:rsidRDefault="001F52F2" w:rsidP="001F52F2">
      <w:pPr>
        <w:spacing w:after="0" w:line="259" w:lineRule="auto"/>
        <w:jc w:val="left"/>
        <w:rPr>
          <w:rFonts w:ascii="Arial" w:hAnsi="Arial" w:cs="Arial"/>
        </w:rPr>
      </w:pPr>
      <w:r w:rsidRPr="003B644B">
        <w:rPr>
          <w:rFonts w:ascii="Arial" w:hAnsi="Arial" w:cs="Arial"/>
        </w:rPr>
        <w:t xml:space="preserve">  </w:t>
      </w:r>
    </w:p>
    <w:p w14:paraId="3CCF8732" w14:textId="77777777" w:rsidR="001F52F2" w:rsidRPr="003B644B" w:rsidRDefault="001F52F2" w:rsidP="001F52F2">
      <w:pPr>
        <w:ind w:left="-5" w:right="135"/>
        <w:rPr>
          <w:rFonts w:ascii="Arial" w:hAnsi="Arial" w:cs="Arial"/>
        </w:rPr>
      </w:pPr>
      <w:r w:rsidRPr="003B644B">
        <w:rPr>
          <w:rFonts w:ascii="Arial" w:hAnsi="Arial" w:cs="Arial"/>
        </w:rPr>
        <w:t xml:space="preserve">Les excédents de dépenses résultant de la mise en régie ou de la passation d'un autre marché, après résiliation, sont prélevés sur les sommes qui peuvent être dues à l'entrepreneur, sans préjudice des droits à exercer contre lui en cas d'insuffisance. Les diminutions éventuelles de dépenses restent acquises à la personne publique. </w:t>
      </w:r>
    </w:p>
    <w:p w14:paraId="573040FC" w14:textId="77777777" w:rsidR="00D976F0" w:rsidRPr="00D976F0" w:rsidRDefault="00D976F0" w:rsidP="00D976F0">
      <w:pPr>
        <w:ind w:right="135"/>
        <w:rPr>
          <w:rFonts w:ascii="Arial" w:hAnsi="Arial" w:cs="Arial"/>
          <w:b/>
        </w:rPr>
      </w:pPr>
      <w:r w:rsidRPr="00D976F0">
        <w:rPr>
          <w:rFonts w:ascii="Arial" w:hAnsi="Arial" w:cs="Arial"/>
          <w:b/>
        </w:rPr>
        <w:t>Par décision du pouvoir adjudicateur pour motif d’intérêt général</w:t>
      </w:r>
    </w:p>
    <w:p w14:paraId="7139EBC5" w14:textId="77777777" w:rsidR="00D976F0" w:rsidRPr="00D976F0" w:rsidRDefault="00D976F0" w:rsidP="00D976F0">
      <w:pPr>
        <w:spacing w:after="0" w:line="240" w:lineRule="auto"/>
        <w:contextualSpacing/>
        <w:rPr>
          <w:rFonts w:ascii="Arial" w:eastAsia="Times New Roman" w:hAnsi="Arial" w:cs="Arial"/>
        </w:rPr>
      </w:pPr>
      <w:r w:rsidRPr="00D976F0">
        <w:rPr>
          <w:rFonts w:ascii="Arial" w:eastAsia="Times New Roman" w:hAnsi="Arial" w:cs="Arial"/>
        </w:rPr>
        <w:t>Par dérogation à l’article 50.4 du CCAG Travaux, dans le cas d’une résiliation du marché pour motif d’intérêt général, Sorbonne Université se réserve le droit de résilier unilatéralement et à tout moment le présent marché.</w:t>
      </w:r>
    </w:p>
    <w:p w14:paraId="5616D7CE" w14:textId="77777777" w:rsidR="00D976F0" w:rsidRPr="00D976F0" w:rsidRDefault="00D976F0" w:rsidP="00D976F0">
      <w:pPr>
        <w:spacing w:after="0" w:line="240" w:lineRule="auto"/>
        <w:contextualSpacing/>
        <w:rPr>
          <w:rFonts w:ascii="Arial" w:eastAsia="Times New Roman" w:hAnsi="Arial" w:cs="Arial"/>
        </w:rPr>
      </w:pPr>
    </w:p>
    <w:p w14:paraId="4561E1C3" w14:textId="77777777" w:rsidR="00D976F0" w:rsidRPr="00D976F0" w:rsidRDefault="00D976F0" w:rsidP="00D976F0">
      <w:pPr>
        <w:spacing w:after="0" w:line="240" w:lineRule="auto"/>
        <w:contextualSpacing/>
        <w:rPr>
          <w:rFonts w:ascii="Arial" w:eastAsia="Times New Roman" w:hAnsi="Arial" w:cs="Arial"/>
        </w:rPr>
      </w:pPr>
      <w:r w:rsidRPr="00D976F0">
        <w:rPr>
          <w:rFonts w:ascii="Arial" w:eastAsia="Times New Roman" w:hAnsi="Arial" w:cs="Arial"/>
        </w:rPr>
        <w:t xml:space="preserve">A ce titre, le Titulaire ne pourra prétendre qu’à une indemnisation proportionnelle au montant des prestations restant à exécuter pour la période allant de la résiliation du contrat à la date initialement convenue de cessation des prestations. Les dépenses afférentes au manque à gagner et autres frais (frais généraux, …) ne seront pas portées au décompte de résiliation. </w:t>
      </w:r>
    </w:p>
    <w:p w14:paraId="571ECD35" w14:textId="77777777" w:rsidR="00D976F0" w:rsidRPr="00D976F0" w:rsidRDefault="00D976F0" w:rsidP="00D976F0">
      <w:pPr>
        <w:ind w:left="355" w:right="135"/>
        <w:rPr>
          <w:rFonts w:ascii="Arial" w:hAnsi="Arial" w:cs="Arial"/>
        </w:rPr>
      </w:pPr>
    </w:p>
    <w:p w14:paraId="53B33C26" w14:textId="77777777" w:rsidR="00D976F0" w:rsidRPr="00D976F0" w:rsidRDefault="00D976F0" w:rsidP="00D976F0">
      <w:pPr>
        <w:ind w:right="135"/>
        <w:rPr>
          <w:rFonts w:ascii="Arial" w:hAnsi="Arial" w:cs="Arial"/>
          <w:b/>
        </w:rPr>
      </w:pPr>
      <w:r w:rsidRPr="00D976F0">
        <w:rPr>
          <w:rFonts w:ascii="Arial" w:hAnsi="Arial" w:cs="Arial"/>
          <w:b/>
        </w:rPr>
        <w:t>Pour tous les autres cas de résiliation, il sera fait application des articles 49, 50.1 à 50.3, et 51 du CCAG Travaux.</w:t>
      </w:r>
    </w:p>
    <w:p w14:paraId="29E5B5BA" w14:textId="5B875D93" w:rsidR="001A1DCA" w:rsidRDefault="003B644B" w:rsidP="00E8058B">
      <w:pPr>
        <w:pStyle w:val="Chapitre"/>
        <w:numPr>
          <w:ilvl w:val="0"/>
          <w:numId w:val="10"/>
        </w:numPr>
      </w:pPr>
      <w:bookmarkStart w:id="80" w:name="_Toc461100676"/>
      <w:bookmarkEnd w:id="79"/>
      <w:r>
        <w:lastRenderedPageBreak/>
        <w:t> </w:t>
      </w:r>
      <w:bookmarkStart w:id="81" w:name="_Toc177739440"/>
      <w:r>
        <w:t>CLAUSES DIVERSES</w:t>
      </w:r>
      <w:bookmarkEnd w:id="81"/>
    </w:p>
    <w:p w14:paraId="06A0B8FE" w14:textId="77777777" w:rsidR="003D040A" w:rsidRDefault="003D040A" w:rsidP="00717A05">
      <w:pPr>
        <w:pStyle w:val="Article"/>
      </w:pPr>
      <w:bookmarkStart w:id="82" w:name="_Toc177739441"/>
      <w:r>
        <w:t>Obligation de confidentialité</w:t>
      </w:r>
      <w:bookmarkEnd w:id="82"/>
    </w:p>
    <w:p w14:paraId="1F5CBA60" w14:textId="77777777" w:rsidR="002E2BE4" w:rsidRPr="003240AC" w:rsidRDefault="002E2BE4" w:rsidP="002E2BE4">
      <w:pPr>
        <w:spacing w:after="0" w:line="240" w:lineRule="auto"/>
      </w:pPr>
      <w:bookmarkStart w:id="83" w:name="_Toc1128145"/>
      <w:bookmarkStart w:id="84" w:name="_Toc177739444"/>
      <w:bookmarkEnd w:id="80"/>
      <w:r w:rsidRPr="003240AC">
        <w:t>Les parties au présent marché auront accès, dans le cadre de son exécution, à des informations confidentielles (et notamment des informations techniques, financières ou organisationnelles).</w:t>
      </w:r>
    </w:p>
    <w:p w14:paraId="4366BF47" w14:textId="77777777" w:rsidR="002E2BE4" w:rsidRPr="003240AC" w:rsidRDefault="002E2BE4" w:rsidP="002E2BE4">
      <w:pPr>
        <w:spacing w:after="0" w:line="240" w:lineRule="auto"/>
      </w:pPr>
      <w:r w:rsidRPr="003240AC">
        <w:t xml:space="preserve">Elles sont tenues de prendre toutes mesures nécessaires, afin d’éviter que ces informations, </w:t>
      </w:r>
      <w:r w:rsidRPr="003240AC">
        <w:rPr>
          <w:rFonts w:cs="Arial"/>
        </w:rPr>
        <w:t>documents</w:t>
      </w:r>
      <w:r w:rsidRPr="003240AC">
        <w:t xml:space="preserve"> ou éléments ne soient divulgués à un tiers qui n’a pas à en connaître. Une partie ne peut demander la confidentialité d’informations, de documents ou d’éléments qu’elle a elle-même rendus publics.</w:t>
      </w:r>
    </w:p>
    <w:p w14:paraId="57C4EECB" w14:textId="77777777" w:rsidR="002E2BE4" w:rsidRPr="003240AC" w:rsidRDefault="002E2BE4" w:rsidP="002E2BE4">
      <w:pPr>
        <w:spacing w:before="120" w:after="0" w:line="240" w:lineRule="auto"/>
      </w:pPr>
      <w:r w:rsidRPr="003240AC">
        <w:rPr>
          <w:rFonts w:cs="Arial"/>
        </w:rPr>
        <w:t>Dans</w:t>
      </w:r>
      <w:r w:rsidRPr="003240AC">
        <w:t xml:space="preserve"> le cadre de cette obligation de confidentialité, le </w:t>
      </w:r>
      <w:r>
        <w:t>Titulaire</w:t>
      </w:r>
      <w:r w:rsidRPr="003240AC">
        <w:t xml:space="preserve"> est notamment tenu aux obligations mentionnées dans le présent article.</w:t>
      </w:r>
    </w:p>
    <w:p w14:paraId="3909C015" w14:textId="4C6BD3EE" w:rsidR="002E2BE4" w:rsidRPr="003240AC" w:rsidRDefault="002E2BE4" w:rsidP="002E2BE4">
      <w:pPr>
        <w:spacing w:after="0" w:line="240" w:lineRule="auto"/>
      </w:pPr>
      <w:r w:rsidRPr="003240AC">
        <w:t xml:space="preserve">Le </w:t>
      </w:r>
      <w:r>
        <w:rPr>
          <w:rFonts w:cs="Arial"/>
        </w:rPr>
        <w:t>Titulaire</w:t>
      </w:r>
      <w:r w:rsidRPr="003240AC">
        <w:t xml:space="preserve"> s’engage à </w:t>
      </w:r>
      <w:r w:rsidR="00410D42">
        <w:t xml:space="preserve">demander au pouvoir adjudicateur s’il restitue ou détruit </w:t>
      </w:r>
      <w:r w:rsidRPr="003240AC">
        <w:t>sans délai à l’issue du présent marché, quelle qu’en soit la cause, l’ensemble des documents, éléments et o</w:t>
      </w:r>
      <w:r>
        <w:t>utils que lui aurait confié au</w:t>
      </w:r>
      <w:r w:rsidRPr="003240AC">
        <w:t xml:space="preserve"> représentant du pouvoir adjudicateur.</w:t>
      </w:r>
    </w:p>
    <w:p w14:paraId="461AB368" w14:textId="77777777" w:rsidR="002E2BE4" w:rsidRPr="003240AC" w:rsidRDefault="002E2BE4" w:rsidP="002E2BE4">
      <w:pPr>
        <w:spacing w:before="120" w:after="0" w:line="240" w:lineRule="auto"/>
      </w:pPr>
      <w:r w:rsidRPr="003240AC">
        <w:t xml:space="preserve">Le </w:t>
      </w:r>
      <w:r>
        <w:rPr>
          <w:rFonts w:cs="Arial"/>
        </w:rPr>
        <w:t>Titulaire</w:t>
      </w:r>
      <w:r w:rsidRPr="003240AC">
        <w:t xml:space="preserve">, reconnaissant par avance que toute divulgation léserait gravement les intérêts du pouvoir adjudicateur, s’engage à ce que les informations, documents et savoir-faire, transmis, ne puissent être utilisés, ni publiés, ni communiqués, par quelque moyen, sous quelque forme et quelque manière que ce soit, sans l’accord préalable et écrit du représentant du pouvoir adjudicateur. </w:t>
      </w:r>
    </w:p>
    <w:p w14:paraId="09616517" w14:textId="77777777" w:rsidR="002E2BE4" w:rsidRPr="003240AC" w:rsidRDefault="002E2BE4" w:rsidP="002E2BE4">
      <w:pPr>
        <w:spacing w:before="120" w:after="0" w:line="240" w:lineRule="auto"/>
      </w:pPr>
      <w:r w:rsidRPr="003240AC">
        <w:t xml:space="preserve">La </w:t>
      </w:r>
      <w:r w:rsidRPr="003240AC">
        <w:rPr>
          <w:rFonts w:cs="Arial"/>
        </w:rPr>
        <w:t>méconnaissance</w:t>
      </w:r>
      <w:r w:rsidRPr="003240AC">
        <w:t xml:space="preserve"> de cette prescription obligerait l</w:t>
      </w:r>
      <w:r>
        <w:t>e Titulaire</w:t>
      </w:r>
      <w:r w:rsidRPr="003240AC">
        <w:t xml:space="preserve"> à en couvrir les entières conséquences. </w:t>
      </w:r>
    </w:p>
    <w:p w14:paraId="786FE1B1" w14:textId="77777777" w:rsidR="002E2BE4" w:rsidRPr="003240AC" w:rsidRDefault="002E2BE4" w:rsidP="002E2BE4">
      <w:pPr>
        <w:spacing w:before="120" w:after="0" w:line="240" w:lineRule="auto"/>
      </w:pPr>
      <w:r w:rsidRPr="003240AC">
        <w:t xml:space="preserve">En </w:t>
      </w:r>
      <w:r w:rsidRPr="003240AC">
        <w:rPr>
          <w:rFonts w:cs="Arial"/>
        </w:rPr>
        <w:t>outre</w:t>
      </w:r>
      <w:r>
        <w:t>, le Titulaire</w:t>
      </w:r>
      <w:r w:rsidRPr="003240AC">
        <w:t xml:space="preserve"> veille à ce qu’au cours de l’exécution du présent marché, soient respectées la sécurité et la confidentialité des données et des accès informatiques du pouvoir adjudicateur conformément aux lois et régimes applicables, et notamment la loi n° 78-17 du 6 janvier 1978 modifiée par la Loi n°</w:t>
      </w:r>
      <w:r>
        <w:t xml:space="preserve"> </w:t>
      </w:r>
      <w:r w:rsidRPr="003240AC">
        <w:t xml:space="preserve">2018-493 du 20 juin 2018 relative à la protection des données personnelles (article 29) et les dispositions du </w:t>
      </w:r>
      <w:r>
        <w:t>Code</w:t>
      </w:r>
      <w:r w:rsidRPr="003240AC">
        <w:t xml:space="preserve"> pénal en vigueur. </w:t>
      </w:r>
    </w:p>
    <w:p w14:paraId="7732484C" w14:textId="77777777" w:rsidR="002E2BE4" w:rsidRPr="003240AC" w:rsidRDefault="002E2BE4" w:rsidP="002E2BE4">
      <w:pPr>
        <w:spacing w:before="240"/>
      </w:pPr>
      <w:r w:rsidRPr="003240AC">
        <w:t>À ce titre, l</w:t>
      </w:r>
      <w:r>
        <w:t>e Titulaire</w:t>
      </w:r>
      <w:r w:rsidRPr="003240AC">
        <w:t xml:space="preserve"> s’engage : </w:t>
      </w:r>
    </w:p>
    <w:p w14:paraId="5F0C7555" w14:textId="77777777" w:rsidR="002E2BE4" w:rsidRPr="003240AC" w:rsidRDefault="002E2BE4" w:rsidP="002E2BE4">
      <w:pPr>
        <w:numPr>
          <w:ilvl w:val="0"/>
          <w:numId w:val="37"/>
        </w:numPr>
        <w:spacing w:after="240" w:line="240" w:lineRule="auto"/>
        <w:contextualSpacing/>
      </w:pPr>
      <w:r w:rsidRPr="003240AC">
        <w:t>À ne rendre publique aucune information du pouvoir adj</w:t>
      </w:r>
      <w:r>
        <w:t>udicateur, sans l’accord de celui</w:t>
      </w:r>
      <w:r w:rsidRPr="003240AC">
        <w:t xml:space="preserve">-ci, quelle que soit la source ou l’origine de cette information. </w:t>
      </w:r>
    </w:p>
    <w:p w14:paraId="7BFE231B" w14:textId="77777777" w:rsidR="002E2BE4" w:rsidRPr="003240AC" w:rsidRDefault="002E2BE4" w:rsidP="002E2BE4">
      <w:pPr>
        <w:numPr>
          <w:ilvl w:val="0"/>
          <w:numId w:val="37"/>
        </w:numPr>
        <w:spacing w:after="240" w:line="240" w:lineRule="auto"/>
        <w:contextualSpacing/>
      </w:pPr>
      <w:r w:rsidRPr="003240AC">
        <w:t xml:space="preserve">À n’utiliser les informations et documents délivrées par le pouvoir adjudicateur qu’à </w:t>
      </w:r>
      <w:r>
        <w:t>sa</w:t>
      </w:r>
      <w:r w:rsidRPr="003240AC">
        <w:t xml:space="preserve"> demande exclusive et pour la finalité définie dans le présent marché. </w:t>
      </w:r>
    </w:p>
    <w:p w14:paraId="5F95ABDB" w14:textId="77777777" w:rsidR="002E2BE4" w:rsidRPr="003240AC" w:rsidRDefault="002E2BE4" w:rsidP="002E2BE4">
      <w:pPr>
        <w:numPr>
          <w:ilvl w:val="0"/>
          <w:numId w:val="37"/>
        </w:numPr>
        <w:spacing w:after="240" w:line="240" w:lineRule="auto"/>
        <w:contextualSpacing/>
      </w:pPr>
      <w:r w:rsidRPr="003240AC">
        <w:t xml:space="preserve">À ne pas divulguer à des tiers, à titre gratuit ou onéreux, et sous quelque forme que ce soit, les informations et documents communiqués par le pouvoir adjudicateur à l’occasion de l’exécution du présent marché. </w:t>
      </w:r>
    </w:p>
    <w:p w14:paraId="0BEEE3E0" w14:textId="77777777" w:rsidR="002E2BE4" w:rsidRPr="003240AC" w:rsidRDefault="002E2BE4" w:rsidP="002E2BE4">
      <w:pPr>
        <w:numPr>
          <w:ilvl w:val="0"/>
          <w:numId w:val="37"/>
        </w:numPr>
        <w:spacing w:after="240" w:line="240" w:lineRule="auto"/>
        <w:contextualSpacing/>
      </w:pPr>
      <w:r w:rsidRPr="003240AC">
        <w:t>À prendre toutes les mesures pour que lesdites données ne puissent être accessibles à d’autres personnes que les personnels attachés à l’exécution des prestations objets du présent marché. Ces derniers seront sensibilisés au caractère stratégique des informations e</w:t>
      </w:r>
      <w:r>
        <w:t>t documents confiés et liés au Titulaire</w:t>
      </w:r>
      <w:r w:rsidRPr="003240AC">
        <w:t xml:space="preserve"> par un engagement de confidentialité. </w:t>
      </w:r>
    </w:p>
    <w:p w14:paraId="66A8D0C1" w14:textId="13E7E68A" w:rsidR="002E2BE4" w:rsidRDefault="002E2BE4" w:rsidP="002E2BE4">
      <w:pPr>
        <w:numPr>
          <w:ilvl w:val="0"/>
          <w:numId w:val="37"/>
        </w:numPr>
        <w:spacing w:after="240" w:line="240" w:lineRule="auto"/>
        <w:contextualSpacing/>
      </w:pPr>
      <w:r w:rsidRPr="003240AC">
        <w:t>À ne pas procéder à des copies, utilisations ou diffusion de partie ou totalité d’un fichier et/ou d’une donnée détenus par le pouvoir adjudicateur ou installés sur une configuration, sur un support, sur un élément ou sur un sous-ensemble d’un</w:t>
      </w:r>
      <w:r>
        <w:t>e configuration détenus par celui</w:t>
      </w:r>
      <w:r w:rsidRPr="003240AC">
        <w:t>-ci, à l’exception des copies, utilisations ou diffusion nécessaires à l’exécution d’une prestation prévue au présent marché, auquel cas l’accord du pouvo</w:t>
      </w:r>
      <w:r w:rsidR="00410D42">
        <w:t>ir adjudicateur est nécessaire.</w:t>
      </w:r>
    </w:p>
    <w:p w14:paraId="755D67C8" w14:textId="77777777" w:rsidR="002E2BE4" w:rsidRPr="003240AC" w:rsidRDefault="002E2BE4" w:rsidP="002E2BE4">
      <w:pPr>
        <w:numPr>
          <w:ilvl w:val="0"/>
          <w:numId w:val="37"/>
        </w:numPr>
        <w:spacing w:after="240" w:line="240" w:lineRule="auto"/>
        <w:contextualSpacing/>
      </w:pPr>
      <w:r w:rsidRPr="003240AC">
        <w:t>À ne pas sortir du lieu d’hébergement des configurations, des supports numériques ou d’autres, d’éléments ou sous-ensembles d’une configuration, d’un matériel, ou d’une documentation détenue par le pouvoir adjudicateur sans l’autorisation préalable et écrite de celui-ci.</w:t>
      </w:r>
    </w:p>
    <w:p w14:paraId="1B636489" w14:textId="77777777" w:rsidR="002E2BE4" w:rsidRPr="003240AC" w:rsidRDefault="002E2BE4" w:rsidP="002E2BE4">
      <w:pPr>
        <w:spacing w:before="480" w:after="0" w:line="240" w:lineRule="auto"/>
        <w:rPr>
          <w:rFonts w:cs="Arial"/>
        </w:rPr>
      </w:pPr>
      <w:r>
        <w:rPr>
          <w:rFonts w:cs="Arial"/>
        </w:rPr>
        <w:lastRenderedPageBreak/>
        <w:t>Le Titulaire</w:t>
      </w:r>
      <w:r w:rsidRPr="003240AC">
        <w:rPr>
          <w:rFonts w:cs="Arial"/>
        </w:rPr>
        <w:t xml:space="preserve"> sera tenu de conserver un caractère confidentiel à toute idée, tout concept, tout savoir-faire, ou toute technique, relatifs à l’activité du pouvoir adjudicateur, qui lui seront communiqués d’une ma</w:t>
      </w:r>
      <w:r>
        <w:rPr>
          <w:rFonts w:cs="Arial"/>
        </w:rPr>
        <w:t>nière directe ou indirecte. Le Titulaire</w:t>
      </w:r>
      <w:r w:rsidRPr="003240AC">
        <w:rPr>
          <w:rFonts w:cs="Arial"/>
        </w:rPr>
        <w:t xml:space="preserve"> assurera donc la protection de toute information et tout document qui lui auront été confiés, avec autant de soins que s’il s’agissait de données confidentielles relatives à ses propres affaires. </w:t>
      </w:r>
    </w:p>
    <w:p w14:paraId="4F149F6E" w14:textId="77777777" w:rsidR="002E2BE4" w:rsidRPr="003240AC" w:rsidRDefault="002E2BE4" w:rsidP="002E2BE4">
      <w:pPr>
        <w:spacing w:after="0" w:line="240" w:lineRule="auto"/>
      </w:pPr>
      <w:r>
        <w:t>Le Titulaire</w:t>
      </w:r>
      <w:r w:rsidRPr="003240AC">
        <w:t xml:space="preserve"> sera responsable vis-à-vis du pouvoir adjudicateur de la perte de documents remis sous quelque forme que ce soit, ou de la divulgation volontaire ou involontaire d’informations </w:t>
      </w:r>
      <w:r w:rsidRPr="003240AC">
        <w:rPr>
          <w:rFonts w:cs="Arial"/>
        </w:rPr>
        <w:t>communiquées</w:t>
      </w:r>
      <w:r>
        <w:t>. Le Titulaire</w:t>
      </w:r>
      <w:r w:rsidRPr="003240AC">
        <w:t xml:space="preserve"> s’engage, à ce titre, à aviser sans délai le pouvoir adjudicateur de toute disparition, ainsi que de tout incident pouvant révéler un risque de violation des présentes obligations. </w:t>
      </w:r>
    </w:p>
    <w:p w14:paraId="6535199F" w14:textId="77777777" w:rsidR="002E2BE4" w:rsidRPr="003240AC" w:rsidRDefault="002E2BE4" w:rsidP="002E2BE4">
      <w:pPr>
        <w:spacing w:after="0" w:line="240" w:lineRule="auto"/>
      </w:pPr>
      <w:r>
        <w:t>Le Titulaire</w:t>
      </w:r>
      <w:r w:rsidRPr="003240AC">
        <w:t xml:space="preserve"> doit procéder à la destruction ou à la restitution de tous les fichiers manuels ou informatisés stockant les informations saisies, à l’échéance du présent marché, ou préalablement sur ordre du pouvoir adjudicateur. </w:t>
      </w:r>
    </w:p>
    <w:p w14:paraId="4124E0B9" w14:textId="77777777" w:rsidR="002E2BE4" w:rsidRPr="003240AC" w:rsidRDefault="002E2BE4" w:rsidP="002E2BE4">
      <w:pPr>
        <w:spacing w:after="0" w:line="240" w:lineRule="auto"/>
      </w:pPr>
      <w:r>
        <w:t>Le Titulaire</w:t>
      </w:r>
      <w:r w:rsidRPr="003240AC">
        <w:t xml:space="preserve"> s’engage à faire respecter ces dispositions par ses personnels, préposés, mais également à tout opérateur économique intervenant pour le co</w:t>
      </w:r>
      <w:r>
        <w:t>mpte ou en partenariat avec le Titulaire</w:t>
      </w:r>
      <w:r w:rsidRPr="003240AC">
        <w:t xml:space="preserve"> (cotraitants et sous-traitants notamment). </w:t>
      </w:r>
    </w:p>
    <w:p w14:paraId="3ECDEBA1" w14:textId="26B4B298" w:rsidR="002E2BE4" w:rsidRDefault="002E2BE4" w:rsidP="002E2BE4">
      <w:pPr>
        <w:spacing w:after="0" w:line="240" w:lineRule="auto"/>
      </w:pPr>
      <w:r w:rsidRPr="003240AC">
        <w:t>Le pouvoir adjudicateur se réserve le droit de procéd</w:t>
      </w:r>
      <w:r>
        <w:t>er à toute vérification qui</w:t>
      </w:r>
      <w:r w:rsidRPr="003240AC">
        <w:t xml:space="preserve"> paraîtrait nécessaire pour constater le respect des obligations précitées</w:t>
      </w:r>
      <w:r>
        <w:t>, par le Titulaire</w:t>
      </w:r>
      <w:r w:rsidRPr="003240AC">
        <w:t>. En cas de non-respect des dispositions p</w:t>
      </w:r>
      <w:r>
        <w:t>récitées, la responsabilité du Titulaire</w:t>
      </w:r>
      <w:r w:rsidRPr="003240AC">
        <w:t xml:space="preserve"> peut également être engagée sur la base des</w:t>
      </w:r>
      <w:r>
        <w:t xml:space="preserve"> dispositions de</w:t>
      </w:r>
      <w:r>
        <w:t xml:space="preserve"> l’</w:t>
      </w:r>
      <w:r>
        <w:t>article 226-13</w:t>
      </w:r>
      <w:r>
        <w:t xml:space="preserve"> </w:t>
      </w:r>
      <w:r w:rsidRPr="003240AC">
        <w:t xml:space="preserve">du </w:t>
      </w:r>
      <w:r>
        <w:t>Code</w:t>
      </w:r>
      <w:r w:rsidRPr="003240AC">
        <w:t xml:space="preserve"> pénal.</w:t>
      </w:r>
    </w:p>
    <w:p w14:paraId="7D343DF1" w14:textId="77777777" w:rsidR="00410D42" w:rsidRPr="003240AC" w:rsidRDefault="00410D42" w:rsidP="002E2BE4">
      <w:pPr>
        <w:spacing w:after="0" w:line="240" w:lineRule="auto"/>
      </w:pPr>
    </w:p>
    <w:p w14:paraId="7CD551D5" w14:textId="0E4226D1" w:rsidR="002E2BE4" w:rsidRPr="003240AC" w:rsidRDefault="002E2BE4" w:rsidP="002E2BE4">
      <w:r w:rsidRPr="003240AC">
        <w:t xml:space="preserve">Le pouvoir adjudicateur pourra </w:t>
      </w:r>
      <w:r>
        <w:t xml:space="preserve">appliquer les pénalités prévues à l’article 14.2 du CCAG </w:t>
      </w:r>
      <w:r w:rsidR="00410D42">
        <w:t>Travaux</w:t>
      </w:r>
      <w:r>
        <w:t xml:space="preserve"> et/ou </w:t>
      </w:r>
      <w:r w:rsidRPr="003240AC">
        <w:t>prononcer la résiliation immédiate du march</w:t>
      </w:r>
      <w:r>
        <w:t>é, sans indemnité en faveur du Titulaire</w:t>
      </w:r>
      <w:r w:rsidRPr="003240AC">
        <w:t>, en cas de violation du secret professionnel ou de non-respect des dispositions précitées.</w:t>
      </w:r>
    </w:p>
    <w:p w14:paraId="5B962D31" w14:textId="77777777" w:rsidR="00951F28" w:rsidRPr="00625180" w:rsidRDefault="00951F28" w:rsidP="00717A05">
      <w:pPr>
        <w:pStyle w:val="Article"/>
      </w:pPr>
      <w:r w:rsidRPr="00625180">
        <w:t>Devoir de conseil et d</w:t>
      </w:r>
      <w:r w:rsidRPr="00625180">
        <w:rPr>
          <w:rFonts w:hint="eastAsia"/>
        </w:rPr>
        <w:t>’</w:t>
      </w:r>
      <w:r w:rsidRPr="00625180">
        <w:t>information</w:t>
      </w:r>
      <w:bookmarkEnd w:id="83"/>
      <w:bookmarkEnd w:id="84"/>
    </w:p>
    <w:p w14:paraId="5E0182B4" w14:textId="77777777" w:rsidR="00951F28" w:rsidRPr="002E2BE4" w:rsidRDefault="00951F28" w:rsidP="00951F28">
      <w:pPr>
        <w:rPr>
          <w:rFonts w:cs="Arial"/>
        </w:rPr>
      </w:pPr>
      <w:r w:rsidRPr="002E2BE4">
        <w:rPr>
          <w:rFonts w:cs="Arial"/>
        </w:rPr>
        <w:t xml:space="preserve">Le Titulaire a un devoir de diligence et de conseil. Il exécute ses prestations dans le respect des règles de l’art. </w:t>
      </w:r>
    </w:p>
    <w:p w14:paraId="196DDE74" w14:textId="26BA8EB5" w:rsidR="00951F28" w:rsidRPr="002E2BE4" w:rsidRDefault="00951F28" w:rsidP="00951F28">
      <w:pPr>
        <w:rPr>
          <w:rFonts w:cs="Arial"/>
        </w:rPr>
      </w:pPr>
      <w:r w:rsidRPr="002E2BE4">
        <w:rPr>
          <w:rFonts w:cs="Arial"/>
        </w:rPr>
        <w:t xml:space="preserve">Le Titulaire se devra d’informer le pouvoir adjudicateur en cas de perte d’un agrément, d’une certification ou d’une autorisation nécessaire à l’exécution de tout ou partie des prestations objet du présent marché. </w:t>
      </w:r>
    </w:p>
    <w:p w14:paraId="26FBD0E6" w14:textId="6FEDA43F" w:rsidR="00951F28" w:rsidRPr="002E2BE4" w:rsidRDefault="00951F28" w:rsidP="00951F28">
      <w:pPr>
        <w:rPr>
          <w:rFonts w:cs="Arial"/>
        </w:rPr>
      </w:pPr>
      <w:r w:rsidRPr="002E2BE4">
        <w:rPr>
          <w:rFonts w:cs="Arial"/>
        </w:rPr>
        <w:t xml:space="preserve">De manière générale, le Titulaire est tenu d’informer le pouvoir adjudicateur de tout changement susceptible d’avoir un impact sur la réalisation des prestations objet du présent marché. </w:t>
      </w:r>
    </w:p>
    <w:p w14:paraId="38FC3E6F" w14:textId="77777777" w:rsidR="00335A64" w:rsidRPr="002E2BE4" w:rsidRDefault="00335A64" w:rsidP="00717A05">
      <w:pPr>
        <w:pStyle w:val="Article"/>
        <w:rPr>
          <w:rFonts w:ascii="Franklin Gothic Book" w:hAnsi="Franklin Gothic Book"/>
        </w:rPr>
      </w:pPr>
      <w:bookmarkStart w:id="85" w:name="_Toc177739446"/>
      <w:r w:rsidRPr="002E2BE4">
        <w:rPr>
          <w:rFonts w:ascii="Franklin Gothic Book" w:hAnsi="Franklin Gothic Book"/>
        </w:rPr>
        <w:t>Litiges</w:t>
      </w:r>
      <w:bookmarkEnd w:id="85"/>
    </w:p>
    <w:p w14:paraId="3FF40516" w14:textId="1270DDB6" w:rsidR="002E2BE4" w:rsidRDefault="00335A64" w:rsidP="00335A64">
      <w:pPr>
        <w:rPr>
          <w:rFonts w:cs="Arial"/>
        </w:rPr>
      </w:pPr>
      <w:r w:rsidRPr="002E2BE4">
        <w:rPr>
          <w:rFonts w:cs="Arial"/>
        </w:rPr>
        <w:t>En vertu de l'article R.312-11 alinéa 2 du code de justi</w:t>
      </w:r>
      <w:r w:rsidR="00512960" w:rsidRPr="002E2BE4">
        <w:rPr>
          <w:rFonts w:cs="Arial"/>
        </w:rPr>
        <w:t>ce administrative, les parties d</w:t>
      </w:r>
      <w:r w:rsidRPr="002E2BE4">
        <w:rPr>
          <w:rFonts w:cs="Arial"/>
        </w:rPr>
        <w:t>u présent marché conviennent que le tribunal administratif de Paris sera compétent en cas de litige durant l'exécution du marché.</w:t>
      </w:r>
    </w:p>
    <w:p w14:paraId="0EF658ED" w14:textId="773E34D2" w:rsidR="00410D42" w:rsidRDefault="00410D42">
      <w:pPr>
        <w:spacing w:after="0" w:line="240" w:lineRule="auto"/>
        <w:jc w:val="left"/>
        <w:rPr>
          <w:rFonts w:cs="Arial"/>
        </w:rPr>
      </w:pPr>
      <w:r>
        <w:rPr>
          <w:rFonts w:cs="Arial"/>
        </w:rPr>
        <w:br w:type="page"/>
      </w:r>
    </w:p>
    <w:p w14:paraId="0F73F1E4" w14:textId="4E847B7F" w:rsidR="000F41BF" w:rsidRDefault="0084171A" w:rsidP="00717A05">
      <w:pPr>
        <w:pStyle w:val="Article"/>
      </w:pPr>
      <w:bookmarkStart w:id="86" w:name="_Toc177739447"/>
      <w:r w:rsidRPr="00536323">
        <w:lastRenderedPageBreak/>
        <w:t>Dérogations a</w:t>
      </w:r>
      <w:r w:rsidR="00AB71F5">
        <w:t>ux documents generaux</w:t>
      </w:r>
      <w:bookmarkEnd w:id="86"/>
    </w:p>
    <w:p w14:paraId="201C8125" w14:textId="77777777" w:rsidR="00D976F0" w:rsidRPr="00D976F0" w:rsidRDefault="00D976F0" w:rsidP="00D976F0">
      <w:pPr>
        <w:contextualSpacing/>
        <w:rPr>
          <w:rFonts w:ascii="Helvetica" w:eastAsia="Times New Roman" w:hAnsi="Helvetica" w:cs="Helvetica"/>
          <w:szCs w:val="24"/>
        </w:rPr>
      </w:pPr>
    </w:p>
    <w:tbl>
      <w:tblPr>
        <w:tblStyle w:val="Grilledutableau2"/>
        <w:tblW w:w="9209" w:type="dxa"/>
        <w:tblLook w:val="04A0" w:firstRow="1" w:lastRow="0" w:firstColumn="1" w:lastColumn="0" w:noHBand="0" w:noVBand="1"/>
      </w:tblPr>
      <w:tblGrid>
        <w:gridCol w:w="1413"/>
        <w:gridCol w:w="5670"/>
        <w:gridCol w:w="2126"/>
      </w:tblGrid>
      <w:tr w:rsidR="00D976F0" w:rsidRPr="00D976F0" w14:paraId="36C0FFDB" w14:textId="77777777" w:rsidTr="00FA11B7">
        <w:tc>
          <w:tcPr>
            <w:tcW w:w="1413" w:type="dxa"/>
          </w:tcPr>
          <w:p w14:paraId="00933B64" w14:textId="3A7242AA" w:rsidR="00D976F0" w:rsidRPr="00410D42" w:rsidRDefault="00D976F0" w:rsidP="00410D42">
            <w:pPr>
              <w:contextualSpacing/>
              <w:jc w:val="center"/>
              <w:rPr>
                <w:rFonts w:ascii="Arial" w:eastAsia="Times New Roman" w:hAnsi="Arial" w:cs="Arial"/>
                <w:b/>
              </w:rPr>
            </w:pPr>
            <w:r w:rsidRPr="00410D42">
              <w:rPr>
                <w:rFonts w:ascii="Arial" w:eastAsia="Times New Roman" w:hAnsi="Arial" w:cs="Arial"/>
                <w:b/>
              </w:rPr>
              <w:t>CCP</w:t>
            </w:r>
          </w:p>
        </w:tc>
        <w:tc>
          <w:tcPr>
            <w:tcW w:w="5670" w:type="dxa"/>
          </w:tcPr>
          <w:p w14:paraId="2B5A21BA" w14:textId="77777777" w:rsidR="00D976F0" w:rsidRPr="00410D42" w:rsidRDefault="00D976F0" w:rsidP="00410D42">
            <w:pPr>
              <w:contextualSpacing/>
              <w:jc w:val="center"/>
              <w:rPr>
                <w:rFonts w:ascii="Arial" w:eastAsia="Times New Roman" w:hAnsi="Arial" w:cs="Arial"/>
                <w:b/>
              </w:rPr>
            </w:pPr>
            <w:r w:rsidRPr="00410D42">
              <w:rPr>
                <w:rFonts w:ascii="Arial" w:eastAsia="Times New Roman" w:hAnsi="Arial" w:cs="Arial"/>
                <w:b/>
              </w:rPr>
              <w:t>Mention succincte de la dérogation</w:t>
            </w:r>
          </w:p>
        </w:tc>
        <w:tc>
          <w:tcPr>
            <w:tcW w:w="2126" w:type="dxa"/>
          </w:tcPr>
          <w:p w14:paraId="3BCCB177" w14:textId="517D6732" w:rsidR="00D976F0" w:rsidRPr="00410D42" w:rsidRDefault="007264CB" w:rsidP="00410D42">
            <w:pPr>
              <w:contextualSpacing/>
              <w:jc w:val="center"/>
              <w:rPr>
                <w:rFonts w:ascii="Arial" w:eastAsia="Times New Roman" w:hAnsi="Arial" w:cs="Arial"/>
                <w:b/>
              </w:rPr>
            </w:pPr>
            <w:r w:rsidRPr="00410D42">
              <w:rPr>
                <w:rFonts w:ascii="Arial" w:eastAsia="Times New Roman" w:hAnsi="Arial" w:cs="Arial"/>
                <w:b/>
              </w:rPr>
              <w:t xml:space="preserve">Articles </w:t>
            </w:r>
            <w:r w:rsidR="00D976F0" w:rsidRPr="00410D42">
              <w:rPr>
                <w:rFonts w:ascii="Arial" w:eastAsia="Times New Roman" w:hAnsi="Arial" w:cs="Arial"/>
                <w:b/>
                <w:lang w:val="x-none"/>
              </w:rPr>
              <w:t>CCAG Travaux</w:t>
            </w:r>
          </w:p>
        </w:tc>
      </w:tr>
      <w:tr w:rsidR="00D976F0" w:rsidRPr="00D976F0" w14:paraId="41A1AB6D" w14:textId="77777777" w:rsidTr="00FA11B7">
        <w:tc>
          <w:tcPr>
            <w:tcW w:w="1413" w:type="dxa"/>
          </w:tcPr>
          <w:p w14:paraId="252439A5" w14:textId="7A2F1C10" w:rsidR="00D976F0" w:rsidRPr="00D976F0" w:rsidRDefault="00D976F0" w:rsidP="00D976F0">
            <w:pPr>
              <w:contextualSpacing/>
              <w:rPr>
                <w:rFonts w:ascii="Arial" w:eastAsia="Times New Roman" w:hAnsi="Arial" w:cs="Arial"/>
                <w:szCs w:val="24"/>
              </w:rPr>
            </w:pPr>
            <w:r w:rsidRPr="00D976F0">
              <w:rPr>
                <w:rFonts w:ascii="Arial" w:eastAsia="Times New Roman" w:hAnsi="Arial" w:cs="Arial"/>
                <w:szCs w:val="24"/>
              </w:rPr>
              <w:t>Article 1.1</w:t>
            </w:r>
            <w:r>
              <w:rPr>
                <w:rFonts w:ascii="Arial" w:eastAsia="Times New Roman" w:hAnsi="Arial" w:cs="Arial"/>
                <w:szCs w:val="24"/>
              </w:rPr>
              <w:t>9</w:t>
            </w:r>
          </w:p>
        </w:tc>
        <w:tc>
          <w:tcPr>
            <w:tcW w:w="5670" w:type="dxa"/>
          </w:tcPr>
          <w:p w14:paraId="79C4348C" w14:textId="77777777" w:rsidR="00D976F0" w:rsidRPr="00D976F0" w:rsidRDefault="00D976F0" w:rsidP="00410D42">
            <w:pPr>
              <w:contextualSpacing/>
              <w:jc w:val="center"/>
              <w:rPr>
                <w:rFonts w:ascii="Arial" w:eastAsia="Times New Roman" w:hAnsi="Arial" w:cs="Arial"/>
                <w:szCs w:val="24"/>
              </w:rPr>
            </w:pPr>
            <w:r w:rsidRPr="00D976F0">
              <w:rPr>
                <w:rFonts w:ascii="Arial" w:eastAsia="Times New Roman" w:hAnsi="Arial" w:cs="Arial"/>
                <w:szCs w:val="24"/>
              </w:rPr>
              <w:t>Evolution de la règlementation</w:t>
            </w:r>
          </w:p>
        </w:tc>
        <w:tc>
          <w:tcPr>
            <w:tcW w:w="2126" w:type="dxa"/>
          </w:tcPr>
          <w:p w14:paraId="7720D53E" w14:textId="556C4EF5" w:rsidR="00D976F0" w:rsidRPr="00D976F0" w:rsidRDefault="00D976F0" w:rsidP="007264CB">
            <w:pPr>
              <w:contextualSpacing/>
              <w:jc w:val="center"/>
              <w:rPr>
                <w:rFonts w:ascii="Arial" w:eastAsia="Times New Roman" w:hAnsi="Arial" w:cs="Arial"/>
                <w:szCs w:val="24"/>
                <w:highlight w:val="yellow"/>
              </w:rPr>
            </w:pPr>
            <w:r w:rsidRPr="00D976F0">
              <w:rPr>
                <w:rFonts w:ascii="Arial" w:eastAsia="Times New Roman" w:hAnsi="Arial" w:cs="Arial"/>
                <w:szCs w:val="24"/>
              </w:rPr>
              <w:t>5.2, 6.2 et 7.2</w:t>
            </w:r>
          </w:p>
        </w:tc>
      </w:tr>
      <w:tr w:rsidR="007264CB" w:rsidRPr="00D976F0" w14:paraId="65A47A0D" w14:textId="77777777" w:rsidTr="00FA11B7">
        <w:tc>
          <w:tcPr>
            <w:tcW w:w="1413" w:type="dxa"/>
          </w:tcPr>
          <w:p w14:paraId="74D7146B" w14:textId="748841A4" w:rsidR="007264CB" w:rsidRPr="00D976F0" w:rsidRDefault="007264CB" w:rsidP="00D976F0">
            <w:pPr>
              <w:contextualSpacing/>
              <w:rPr>
                <w:rFonts w:ascii="Arial" w:eastAsia="Times New Roman" w:hAnsi="Arial" w:cs="Arial"/>
                <w:szCs w:val="24"/>
              </w:rPr>
            </w:pPr>
            <w:r>
              <w:rPr>
                <w:rFonts w:ascii="Arial" w:eastAsia="Times New Roman" w:hAnsi="Arial" w:cs="Arial"/>
                <w:szCs w:val="24"/>
              </w:rPr>
              <w:t>Artcile 7.1</w:t>
            </w:r>
          </w:p>
        </w:tc>
        <w:tc>
          <w:tcPr>
            <w:tcW w:w="5670" w:type="dxa"/>
          </w:tcPr>
          <w:p w14:paraId="7A3750F7" w14:textId="4516BB30" w:rsidR="007264CB" w:rsidRPr="00D976F0" w:rsidRDefault="007264CB" w:rsidP="00410D42">
            <w:pPr>
              <w:contextualSpacing/>
              <w:jc w:val="center"/>
              <w:rPr>
                <w:rFonts w:ascii="Arial" w:eastAsia="Times New Roman" w:hAnsi="Arial" w:cs="Arial"/>
                <w:szCs w:val="24"/>
              </w:rPr>
            </w:pPr>
            <w:r>
              <w:rPr>
                <w:rFonts w:ascii="Arial" w:eastAsia="Times New Roman" w:hAnsi="Arial" w:cs="Arial"/>
                <w:szCs w:val="24"/>
              </w:rPr>
              <w:t>Durée de la période de préparation</w:t>
            </w:r>
          </w:p>
        </w:tc>
        <w:tc>
          <w:tcPr>
            <w:tcW w:w="2126" w:type="dxa"/>
          </w:tcPr>
          <w:p w14:paraId="372A1CED" w14:textId="70AE7772" w:rsidR="007264CB" w:rsidRPr="00D976F0" w:rsidRDefault="007264CB" w:rsidP="007264CB">
            <w:pPr>
              <w:contextualSpacing/>
              <w:jc w:val="center"/>
              <w:rPr>
                <w:rFonts w:ascii="Arial" w:eastAsia="Times New Roman" w:hAnsi="Arial" w:cs="Arial"/>
                <w:szCs w:val="24"/>
              </w:rPr>
            </w:pPr>
            <w:r>
              <w:rPr>
                <w:rFonts w:ascii="Arial" w:eastAsia="Times New Roman" w:hAnsi="Arial" w:cs="Arial"/>
                <w:szCs w:val="24"/>
              </w:rPr>
              <w:t>28.1</w:t>
            </w:r>
          </w:p>
        </w:tc>
      </w:tr>
      <w:tr w:rsidR="007F04DA" w:rsidRPr="00D976F0" w14:paraId="2176C837" w14:textId="77777777" w:rsidTr="00FA11B7">
        <w:tc>
          <w:tcPr>
            <w:tcW w:w="1413" w:type="dxa"/>
          </w:tcPr>
          <w:p w14:paraId="3DE2951F" w14:textId="37E52633" w:rsidR="007F04DA" w:rsidRDefault="007F04DA" w:rsidP="00D976F0">
            <w:pPr>
              <w:contextualSpacing/>
              <w:rPr>
                <w:rFonts w:ascii="Arial" w:eastAsia="Times New Roman" w:hAnsi="Arial" w:cs="Arial"/>
                <w:szCs w:val="24"/>
              </w:rPr>
            </w:pPr>
            <w:r>
              <w:rPr>
                <w:rFonts w:ascii="Arial" w:eastAsia="Times New Roman" w:hAnsi="Arial" w:cs="Arial"/>
                <w:szCs w:val="24"/>
              </w:rPr>
              <w:t>Article 8</w:t>
            </w:r>
          </w:p>
        </w:tc>
        <w:tc>
          <w:tcPr>
            <w:tcW w:w="5670" w:type="dxa"/>
          </w:tcPr>
          <w:p w14:paraId="387FA652" w14:textId="258C9B56" w:rsidR="007F04DA" w:rsidRDefault="007F04DA" w:rsidP="00410D42">
            <w:pPr>
              <w:contextualSpacing/>
              <w:jc w:val="center"/>
              <w:rPr>
                <w:rFonts w:ascii="Arial" w:eastAsia="Times New Roman" w:hAnsi="Arial" w:cs="Arial"/>
                <w:szCs w:val="24"/>
              </w:rPr>
            </w:pPr>
            <w:r>
              <w:rPr>
                <w:rFonts w:ascii="Arial" w:eastAsia="Times New Roman" w:hAnsi="Arial" w:cs="Arial"/>
                <w:szCs w:val="24"/>
              </w:rPr>
              <w:t>Délais d’installation de chantier</w:t>
            </w:r>
          </w:p>
        </w:tc>
        <w:tc>
          <w:tcPr>
            <w:tcW w:w="2126" w:type="dxa"/>
          </w:tcPr>
          <w:p w14:paraId="141C6C63" w14:textId="617E9E6E" w:rsidR="007F04DA" w:rsidRDefault="00410D42" w:rsidP="007264CB">
            <w:pPr>
              <w:contextualSpacing/>
              <w:jc w:val="center"/>
              <w:rPr>
                <w:rFonts w:ascii="Arial" w:eastAsia="Times New Roman" w:hAnsi="Arial" w:cs="Arial"/>
                <w:szCs w:val="24"/>
              </w:rPr>
            </w:pPr>
            <w:r>
              <w:rPr>
                <w:rFonts w:ascii="Arial" w:eastAsia="Times New Roman" w:hAnsi="Arial" w:cs="Arial"/>
                <w:szCs w:val="24"/>
              </w:rPr>
              <w:t>28</w:t>
            </w:r>
          </w:p>
        </w:tc>
      </w:tr>
      <w:tr w:rsidR="00D976F0" w:rsidRPr="00D976F0" w14:paraId="0E59C540" w14:textId="77777777" w:rsidTr="007264CB">
        <w:trPr>
          <w:trHeight w:val="228"/>
        </w:trPr>
        <w:tc>
          <w:tcPr>
            <w:tcW w:w="1413" w:type="dxa"/>
          </w:tcPr>
          <w:p w14:paraId="4DBBEFC8" w14:textId="0E6E524A" w:rsidR="00D976F0" w:rsidRPr="00D976F0" w:rsidRDefault="00D976F0" w:rsidP="00D976F0">
            <w:pPr>
              <w:contextualSpacing/>
              <w:rPr>
                <w:rFonts w:ascii="Arial" w:eastAsia="Times New Roman" w:hAnsi="Arial" w:cs="Arial"/>
                <w:szCs w:val="24"/>
              </w:rPr>
            </w:pPr>
            <w:r w:rsidRPr="00D976F0">
              <w:rPr>
                <w:rFonts w:ascii="Arial" w:eastAsia="Times New Roman" w:hAnsi="Arial" w:cs="Arial"/>
                <w:szCs w:val="24"/>
              </w:rPr>
              <w:t xml:space="preserve">Article </w:t>
            </w:r>
            <w:r w:rsidR="003E6B3F">
              <w:rPr>
                <w:rFonts w:ascii="Arial" w:eastAsia="Times New Roman" w:hAnsi="Arial" w:cs="Arial"/>
                <w:szCs w:val="24"/>
              </w:rPr>
              <w:t>10</w:t>
            </w:r>
          </w:p>
        </w:tc>
        <w:tc>
          <w:tcPr>
            <w:tcW w:w="5670" w:type="dxa"/>
          </w:tcPr>
          <w:p w14:paraId="3DEAA50C" w14:textId="77777777" w:rsidR="00D976F0" w:rsidRPr="00D976F0" w:rsidRDefault="00D976F0" w:rsidP="00410D42">
            <w:pPr>
              <w:jc w:val="center"/>
              <w:rPr>
                <w:rFonts w:ascii="Arial" w:eastAsia="Times New Roman" w:hAnsi="Arial" w:cs="Arial"/>
                <w:szCs w:val="24"/>
              </w:rPr>
            </w:pPr>
            <w:r w:rsidRPr="00D976F0">
              <w:rPr>
                <w:rFonts w:ascii="Arial" w:eastAsia="Times New Roman" w:hAnsi="Arial" w:cs="Arial"/>
                <w:szCs w:val="24"/>
              </w:rPr>
              <w:t>Application des pénalités</w:t>
            </w:r>
          </w:p>
        </w:tc>
        <w:tc>
          <w:tcPr>
            <w:tcW w:w="2126" w:type="dxa"/>
          </w:tcPr>
          <w:p w14:paraId="6DCA8B95" w14:textId="5DCD9BA7" w:rsidR="00D976F0" w:rsidRPr="00D976F0" w:rsidRDefault="00D976F0" w:rsidP="007264CB">
            <w:pPr>
              <w:contextualSpacing/>
              <w:jc w:val="center"/>
              <w:rPr>
                <w:rFonts w:ascii="Arial" w:eastAsia="Times New Roman" w:hAnsi="Arial" w:cs="Arial"/>
                <w:highlight w:val="yellow"/>
              </w:rPr>
            </w:pPr>
            <w:r w:rsidRPr="00D976F0">
              <w:rPr>
                <w:rFonts w:ascii="Arial" w:eastAsia="Times New Roman" w:hAnsi="Arial" w:cs="Arial"/>
              </w:rPr>
              <w:t>19.3</w:t>
            </w:r>
          </w:p>
        </w:tc>
      </w:tr>
      <w:tr w:rsidR="00D976F0" w:rsidRPr="00D976F0" w14:paraId="2DFF30ED" w14:textId="77777777" w:rsidTr="00FA11B7">
        <w:tc>
          <w:tcPr>
            <w:tcW w:w="1413" w:type="dxa"/>
          </w:tcPr>
          <w:p w14:paraId="24F0CDF1" w14:textId="093C9DEF" w:rsidR="00D976F0" w:rsidRPr="00D976F0" w:rsidRDefault="00D976F0" w:rsidP="003E6B3F">
            <w:pPr>
              <w:contextualSpacing/>
              <w:rPr>
                <w:rFonts w:ascii="Arial" w:eastAsia="Times New Roman" w:hAnsi="Arial" w:cs="Arial"/>
                <w:szCs w:val="24"/>
              </w:rPr>
            </w:pPr>
            <w:r w:rsidRPr="00D976F0">
              <w:rPr>
                <w:rFonts w:ascii="Arial" w:eastAsia="Times New Roman" w:hAnsi="Arial" w:cs="Arial"/>
                <w:lang w:val="x-none"/>
              </w:rPr>
              <w:t xml:space="preserve">Article </w:t>
            </w:r>
            <w:r w:rsidR="003E6B3F">
              <w:rPr>
                <w:rFonts w:ascii="Arial" w:eastAsia="Times New Roman" w:hAnsi="Arial" w:cs="Arial"/>
              </w:rPr>
              <w:t>10</w:t>
            </w:r>
          </w:p>
        </w:tc>
        <w:tc>
          <w:tcPr>
            <w:tcW w:w="5670" w:type="dxa"/>
          </w:tcPr>
          <w:p w14:paraId="4519580A" w14:textId="77777777" w:rsidR="00D976F0" w:rsidRPr="00D976F0" w:rsidRDefault="00D976F0" w:rsidP="00410D42">
            <w:pPr>
              <w:contextualSpacing/>
              <w:jc w:val="center"/>
              <w:rPr>
                <w:rFonts w:ascii="Arial" w:eastAsia="Times New Roman" w:hAnsi="Arial" w:cs="Arial"/>
                <w:szCs w:val="24"/>
              </w:rPr>
            </w:pPr>
            <w:r w:rsidRPr="00D976F0">
              <w:rPr>
                <w:rFonts w:ascii="Arial" w:eastAsia="Times New Roman" w:hAnsi="Arial" w:cs="Arial"/>
                <w:szCs w:val="24"/>
              </w:rPr>
              <w:t>Non exonération des pénalités</w:t>
            </w:r>
          </w:p>
        </w:tc>
        <w:tc>
          <w:tcPr>
            <w:tcW w:w="2126" w:type="dxa"/>
          </w:tcPr>
          <w:p w14:paraId="78534807" w14:textId="6154B1ED" w:rsidR="00D976F0" w:rsidRPr="00D976F0" w:rsidRDefault="00D976F0" w:rsidP="007264CB">
            <w:pPr>
              <w:contextualSpacing/>
              <w:jc w:val="center"/>
              <w:rPr>
                <w:rFonts w:ascii="Arial" w:eastAsia="Times New Roman" w:hAnsi="Arial" w:cs="Arial"/>
                <w:szCs w:val="24"/>
                <w:highlight w:val="yellow"/>
              </w:rPr>
            </w:pPr>
            <w:r w:rsidRPr="00D976F0">
              <w:rPr>
                <w:rFonts w:ascii="Arial" w:eastAsia="Times New Roman" w:hAnsi="Arial" w:cs="Arial"/>
                <w:lang w:val="x-none"/>
              </w:rPr>
              <w:t>1</w:t>
            </w:r>
            <w:r w:rsidRPr="00D976F0">
              <w:rPr>
                <w:rFonts w:ascii="Arial" w:eastAsia="Times New Roman" w:hAnsi="Arial" w:cs="Arial"/>
              </w:rPr>
              <w:t>9.2.1</w:t>
            </w:r>
          </w:p>
        </w:tc>
      </w:tr>
      <w:tr w:rsidR="00D976F0" w:rsidRPr="00D976F0" w14:paraId="693C4FE3" w14:textId="77777777" w:rsidTr="00FA11B7">
        <w:tc>
          <w:tcPr>
            <w:tcW w:w="1413" w:type="dxa"/>
          </w:tcPr>
          <w:p w14:paraId="3204BBA8" w14:textId="12ED44DF" w:rsidR="00D976F0" w:rsidRPr="00D976F0" w:rsidRDefault="00D976F0" w:rsidP="00D976F0">
            <w:pPr>
              <w:contextualSpacing/>
              <w:rPr>
                <w:rFonts w:ascii="Arial" w:eastAsia="Times New Roman" w:hAnsi="Arial" w:cs="Arial"/>
                <w:szCs w:val="24"/>
              </w:rPr>
            </w:pPr>
            <w:r w:rsidRPr="00D976F0">
              <w:rPr>
                <w:rFonts w:ascii="Arial" w:eastAsia="Times New Roman" w:hAnsi="Arial" w:cs="Arial"/>
              </w:rPr>
              <w:t xml:space="preserve">Article </w:t>
            </w:r>
            <w:r w:rsidR="003E6B3F">
              <w:rPr>
                <w:rFonts w:ascii="Arial" w:eastAsia="Times New Roman" w:hAnsi="Arial" w:cs="Arial"/>
              </w:rPr>
              <w:t>10</w:t>
            </w:r>
          </w:p>
        </w:tc>
        <w:tc>
          <w:tcPr>
            <w:tcW w:w="5670" w:type="dxa"/>
          </w:tcPr>
          <w:p w14:paraId="7A9FE169" w14:textId="77777777" w:rsidR="00D976F0" w:rsidRPr="00D976F0" w:rsidRDefault="00D976F0" w:rsidP="00410D42">
            <w:pPr>
              <w:contextualSpacing/>
              <w:jc w:val="center"/>
              <w:rPr>
                <w:rFonts w:ascii="Arial" w:eastAsia="Times New Roman" w:hAnsi="Arial" w:cs="Arial"/>
                <w:szCs w:val="24"/>
              </w:rPr>
            </w:pPr>
            <w:r w:rsidRPr="00D976F0">
              <w:rPr>
                <w:rFonts w:ascii="Arial" w:eastAsia="Times New Roman" w:hAnsi="Arial" w:cs="Arial"/>
                <w:szCs w:val="24"/>
              </w:rPr>
              <w:t>Montant des pénalités</w:t>
            </w:r>
          </w:p>
        </w:tc>
        <w:tc>
          <w:tcPr>
            <w:tcW w:w="2126" w:type="dxa"/>
          </w:tcPr>
          <w:p w14:paraId="629780FD" w14:textId="4C220334" w:rsidR="00D976F0" w:rsidRPr="00D976F0" w:rsidRDefault="00D976F0" w:rsidP="007264CB">
            <w:pPr>
              <w:contextualSpacing/>
              <w:jc w:val="center"/>
              <w:rPr>
                <w:rFonts w:ascii="Arial" w:eastAsia="Times New Roman" w:hAnsi="Arial" w:cs="Arial"/>
                <w:szCs w:val="24"/>
                <w:highlight w:val="yellow"/>
              </w:rPr>
            </w:pPr>
            <w:r w:rsidRPr="00D976F0">
              <w:rPr>
                <w:rFonts w:ascii="Arial" w:eastAsia="Times New Roman" w:hAnsi="Arial" w:cs="Arial"/>
              </w:rPr>
              <w:t>19.2.3</w:t>
            </w:r>
          </w:p>
        </w:tc>
      </w:tr>
      <w:tr w:rsidR="00D976F0" w:rsidRPr="00D976F0" w14:paraId="53922839" w14:textId="77777777" w:rsidTr="00FA11B7">
        <w:tc>
          <w:tcPr>
            <w:tcW w:w="1413" w:type="dxa"/>
          </w:tcPr>
          <w:p w14:paraId="49D19979" w14:textId="77777777" w:rsidR="00D976F0" w:rsidRPr="00D976F0" w:rsidRDefault="00D976F0" w:rsidP="00D976F0">
            <w:pPr>
              <w:contextualSpacing/>
              <w:rPr>
                <w:rFonts w:ascii="Arial" w:eastAsia="Times New Roman" w:hAnsi="Arial" w:cs="Arial"/>
                <w:szCs w:val="24"/>
              </w:rPr>
            </w:pPr>
            <w:r w:rsidRPr="00D976F0">
              <w:rPr>
                <w:rFonts w:ascii="Arial" w:eastAsia="Times New Roman" w:hAnsi="Arial" w:cs="Arial"/>
              </w:rPr>
              <w:t>Chapitre V</w:t>
            </w:r>
          </w:p>
        </w:tc>
        <w:tc>
          <w:tcPr>
            <w:tcW w:w="5670" w:type="dxa"/>
          </w:tcPr>
          <w:p w14:paraId="08F980EA" w14:textId="64F07245" w:rsidR="00D976F0" w:rsidRPr="00D976F0" w:rsidRDefault="00D976F0" w:rsidP="00410D42">
            <w:pPr>
              <w:contextualSpacing/>
              <w:jc w:val="center"/>
              <w:rPr>
                <w:rFonts w:ascii="Arial" w:eastAsia="Times New Roman" w:hAnsi="Arial" w:cs="Arial"/>
                <w:szCs w:val="24"/>
              </w:rPr>
            </w:pPr>
            <w:r w:rsidRPr="00D976F0">
              <w:rPr>
                <w:rFonts w:ascii="Arial" w:eastAsia="Times New Roman" w:hAnsi="Arial" w:cs="Arial"/>
                <w:szCs w:val="24"/>
              </w:rPr>
              <w:t>Résiliation</w:t>
            </w:r>
          </w:p>
        </w:tc>
        <w:tc>
          <w:tcPr>
            <w:tcW w:w="2126" w:type="dxa"/>
          </w:tcPr>
          <w:p w14:paraId="66D34F32" w14:textId="30E0A099" w:rsidR="00D976F0" w:rsidRPr="00D976F0" w:rsidRDefault="00D976F0" w:rsidP="007264CB">
            <w:pPr>
              <w:contextualSpacing/>
              <w:jc w:val="center"/>
              <w:rPr>
                <w:rFonts w:ascii="Arial" w:eastAsia="Times New Roman" w:hAnsi="Arial" w:cs="Arial"/>
                <w:szCs w:val="24"/>
              </w:rPr>
            </w:pPr>
            <w:r w:rsidRPr="00D976F0">
              <w:rPr>
                <w:rFonts w:ascii="Arial" w:eastAsia="Times New Roman" w:hAnsi="Arial" w:cs="Arial"/>
              </w:rPr>
              <w:t>50.4</w:t>
            </w:r>
          </w:p>
        </w:tc>
      </w:tr>
    </w:tbl>
    <w:p w14:paraId="0A270664" w14:textId="77777777" w:rsidR="00D976F0" w:rsidRDefault="00D976F0" w:rsidP="001A1DCA">
      <w:pPr>
        <w:rPr>
          <w:rFonts w:ascii="Arial" w:hAnsi="Arial" w:cs="Arial"/>
          <w:b/>
          <w:u w:val="single"/>
        </w:rPr>
      </w:pPr>
    </w:p>
    <w:sectPr w:rsidR="00D976F0" w:rsidSect="00CA17B9">
      <w:headerReference w:type="even" r:id="rId13"/>
      <w:headerReference w:type="default" r:id="rId14"/>
      <w:footerReference w:type="even" r:id="rId15"/>
      <w:footerReference w:type="default" r:id="rId16"/>
      <w:footnotePr>
        <w:numRestart w:val="eachSect"/>
      </w:footnotePr>
      <w:pgSz w:w="11907" w:h="16840" w:code="9"/>
      <w:pgMar w:top="1417" w:right="1417" w:bottom="1417" w:left="1417" w:header="284" w:footer="802"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1EC61" w14:textId="77777777" w:rsidR="00802716" w:rsidRDefault="00802716" w:rsidP="00745765">
      <w:r>
        <w:separator/>
      </w:r>
    </w:p>
    <w:p w14:paraId="14963170" w14:textId="77777777" w:rsidR="00802716" w:rsidRDefault="00802716" w:rsidP="00745765"/>
  </w:endnote>
  <w:endnote w:type="continuationSeparator" w:id="0">
    <w:p w14:paraId="71F40EC9" w14:textId="77777777" w:rsidR="00802716" w:rsidRDefault="00802716" w:rsidP="00745765">
      <w:r>
        <w:continuationSeparator/>
      </w:r>
    </w:p>
    <w:p w14:paraId="3AE838AB" w14:textId="77777777" w:rsidR="00802716" w:rsidRDefault="00802716" w:rsidP="007457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Gras">
    <w:panose1 w:val="00000000000000000000"/>
    <w:charset w:val="00"/>
    <w:family w:val="roman"/>
    <w:notTrueType/>
    <w:pitch w:val="default"/>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1C920" w14:textId="77777777" w:rsidR="00802716" w:rsidRDefault="00802716"/>
  <w:p w14:paraId="730D98EE" w14:textId="77777777" w:rsidR="00802716" w:rsidRDefault="0080271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05E74" w14:textId="5902AAFD" w:rsidR="00802716" w:rsidRPr="00CA17B9" w:rsidRDefault="00802716" w:rsidP="00CA17B9">
    <w:pPr>
      <w:pStyle w:val="Pieddepage"/>
      <w:pBdr>
        <w:top w:val="single" w:sz="4" w:space="1" w:color="auto"/>
      </w:pBdr>
      <w:rPr>
        <w:rFonts w:ascii="Arial" w:hAnsi="Arial" w:cs="Arial"/>
      </w:rPr>
    </w:pPr>
    <w:r w:rsidRPr="00A11EDF">
      <w:rPr>
        <w:rFonts w:ascii="Arial" w:hAnsi="Arial" w:cs="Arial"/>
      </w:rPr>
      <w:t>C</w:t>
    </w:r>
    <w:r>
      <w:rPr>
        <w:rFonts w:ascii="Arial" w:hAnsi="Arial" w:cs="Arial"/>
      </w:rPr>
      <w:t>CP travaux mise en service des équipements CVC</w:t>
    </w:r>
    <w:r w:rsidRPr="00536323">
      <w:rPr>
        <w:rFonts w:ascii="Arial" w:hAnsi="Arial" w:cs="Arial"/>
      </w:rPr>
      <w:tab/>
    </w:r>
    <w:r>
      <w:rPr>
        <w:rFonts w:ascii="Arial" w:hAnsi="Arial" w:cs="Arial"/>
      </w:rPr>
      <w:t xml:space="preserve">                                   </w:t>
    </w:r>
    <w:r w:rsidRPr="00536323">
      <w:rPr>
        <w:rFonts w:ascii="Arial" w:hAnsi="Arial" w:cs="Arial"/>
      </w:rPr>
      <w:tab/>
    </w:r>
    <w:r w:rsidRPr="00536323">
      <w:rPr>
        <w:rFonts w:ascii="Arial" w:hAnsi="Arial" w:cs="Arial"/>
      </w:rPr>
      <w:tab/>
    </w:r>
    <w:r w:rsidRPr="00536323">
      <w:rPr>
        <w:rFonts w:ascii="Arial" w:hAnsi="Arial" w:cs="Arial"/>
      </w:rPr>
      <w:tab/>
    </w:r>
    <w:r w:rsidRPr="00536323">
      <w:rPr>
        <w:rFonts w:ascii="Arial" w:hAnsi="Arial" w:cs="Arial"/>
      </w:rPr>
      <w:tab/>
    </w:r>
    <w:r w:rsidRPr="00536323">
      <w:rPr>
        <w:rFonts w:ascii="Arial" w:hAnsi="Arial" w:cs="Arial"/>
      </w:rPr>
      <w:fldChar w:fldCharType="begin"/>
    </w:r>
    <w:r w:rsidRPr="00536323">
      <w:rPr>
        <w:rFonts w:ascii="Arial" w:hAnsi="Arial" w:cs="Arial"/>
      </w:rPr>
      <w:instrText xml:space="preserve"> PAGE </w:instrText>
    </w:r>
    <w:r w:rsidRPr="00536323">
      <w:rPr>
        <w:rFonts w:ascii="Arial" w:hAnsi="Arial" w:cs="Arial"/>
      </w:rPr>
      <w:fldChar w:fldCharType="separate"/>
    </w:r>
    <w:r w:rsidR="00EB77CF">
      <w:rPr>
        <w:rFonts w:ascii="Arial" w:hAnsi="Arial" w:cs="Arial"/>
        <w:noProof/>
      </w:rPr>
      <w:t>5</w:t>
    </w:r>
    <w:r w:rsidRPr="00536323">
      <w:rPr>
        <w:rFonts w:ascii="Arial" w:hAnsi="Arial" w:cs="Arial"/>
      </w:rPr>
      <w:fldChar w:fldCharType="end"/>
    </w:r>
    <w:r w:rsidRPr="00536323">
      <w:rPr>
        <w:rFonts w:ascii="Arial" w:hAnsi="Arial" w:cs="Arial"/>
      </w:rPr>
      <w:t>/</w:t>
    </w:r>
    <w:r w:rsidRPr="00536323">
      <w:rPr>
        <w:rFonts w:ascii="Arial" w:hAnsi="Arial" w:cs="Arial"/>
      </w:rPr>
      <w:fldChar w:fldCharType="begin"/>
    </w:r>
    <w:r w:rsidRPr="00536323">
      <w:rPr>
        <w:rFonts w:ascii="Arial" w:hAnsi="Arial" w:cs="Arial"/>
      </w:rPr>
      <w:instrText xml:space="preserve"> NUMPAGES   \* MERGEFORMAT </w:instrText>
    </w:r>
    <w:r w:rsidRPr="00536323">
      <w:rPr>
        <w:rFonts w:ascii="Arial" w:hAnsi="Arial" w:cs="Arial"/>
      </w:rPr>
      <w:fldChar w:fldCharType="separate"/>
    </w:r>
    <w:r w:rsidR="00EB77CF">
      <w:rPr>
        <w:rFonts w:ascii="Arial" w:hAnsi="Arial" w:cs="Arial"/>
        <w:noProof/>
      </w:rPr>
      <w:t>26</w:t>
    </w:r>
    <w:r w:rsidRPr="00536323">
      <w:rPr>
        <w:rFonts w:ascii="Arial" w:hAnsi="Arial" w:cs="Arial"/>
      </w:rPr>
      <w:fldChar w:fldCharType="end"/>
    </w:r>
    <w:r w:rsidRPr="00536323">
      <w:rP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D2FF3" w14:textId="77777777" w:rsidR="00802716" w:rsidRDefault="00802716" w:rsidP="00745765">
      <w:r>
        <w:separator/>
      </w:r>
    </w:p>
    <w:p w14:paraId="40955AA3" w14:textId="77777777" w:rsidR="00802716" w:rsidRDefault="00802716" w:rsidP="00745765"/>
  </w:footnote>
  <w:footnote w:type="continuationSeparator" w:id="0">
    <w:p w14:paraId="20B68A4B" w14:textId="77777777" w:rsidR="00802716" w:rsidRDefault="00802716" w:rsidP="00745765">
      <w:r>
        <w:continuationSeparator/>
      </w:r>
    </w:p>
    <w:p w14:paraId="15E418B8" w14:textId="77777777" w:rsidR="00802716" w:rsidRDefault="00802716" w:rsidP="0074576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D6D6A" w14:textId="77777777" w:rsidR="00802716" w:rsidRDefault="00802716"/>
  <w:p w14:paraId="071B4B29" w14:textId="77777777" w:rsidR="00802716" w:rsidRDefault="0080271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C039F" w14:textId="77777777" w:rsidR="00802716" w:rsidRDefault="00802716"/>
  <w:p w14:paraId="1833D2C4" w14:textId="77777777" w:rsidR="00802716" w:rsidRDefault="00802716">
    <w:r>
      <w:rPr>
        <w:noProof/>
      </w:rPr>
      <w:drawing>
        <wp:anchor distT="0" distB="0" distL="114300" distR="114300" simplePos="0" relativeHeight="251659264" behindDoc="1" locked="1" layoutInCell="1" allowOverlap="1" wp14:anchorId="39C2F9BC" wp14:editId="07F36EDA">
          <wp:simplePos x="0" y="0"/>
          <wp:positionH relativeFrom="page">
            <wp:posOffset>842645</wp:posOffset>
          </wp:positionH>
          <wp:positionV relativeFrom="page">
            <wp:posOffset>371475</wp:posOffset>
          </wp:positionV>
          <wp:extent cx="1076325" cy="388620"/>
          <wp:effectExtent l="0" t="0" r="9525"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_HORIZ_SEUL_RV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76325" cy="3886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43AE94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1F24774"/>
    <w:multiLevelType w:val="hybridMultilevel"/>
    <w:tmpl w:val="5DAA9D34"/>
    <w:lvl w:ilvl="0" w:tplc="F95C0B6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CB5DC7"/>
    <w:multiLevelType w:val="hybridMultilevel"/>
    <w:tmpl w:val="D10C73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E47FFA"/>
    <w:multiLevelType w:val="hybridMultilevel"/>
    <w:tmpl w:val="D4B0DE3E"/>
    <w:lvl w:ilvl="0" w:tplc="8AA2E5D4">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D635F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B1E6A4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97475F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3D26EA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7FC3A8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4DCD52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AB6F6A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C6E582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CA53B6B"/>
    <w:multiLevelType w:val="hybridMultilevel"/>
    <w:tmpl w:val="709473C4"/>
    <w:lvl w:ilvl="0" w:tplc="AAA288A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CA2992"/>
    <w:multiLevelType w:val="multilevel"/>
    <w:tmpl w:val="7EF29E9A"/>
    <w:lvl w:ilvl="0">
      <w:start w:val="1"/>
      <w:numFmt w:val="upperRoman"/>
      <w:pStyle w:val="Chapitre"/>
      <w:suff w:val="space"/>
      <w:lvlText w:val="CHAPITRE %1 :"/>
      <w:lvlJc w:val="center"/>
      <w:pPr>
        <w:ind w:left="0" w:firstLine="1134"/>
      </w:pPr>
      <w:rPr>
        <w:rFonts w:ascii="Arial" w:hAnsi="Arial" w:cs="Times New Roman" w:hint="default"/>
        <w:b w:val="0"/>
        <w:bCs w:val="0"/>
        <w:i w:val="0"/>
        <w:iCs w:val="0"/>
        <w:caps w:val="0"/>
        <w:smallCaps w:val="0"/>
        <w:strike w:val="0"/>
        <w:dstrike w:val="0"/>
        <w:outline w:val="0"/>
        <w:shadow w:val="0"/>
        <w:emboss w:val="0"/>
        <w:imprint w:val="0"/>
        <w:noProof w:val="0"/>
        <w:vanish w:val="0"/>
        <w:color w:val="1D276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Article"/>
      <w:suff w:val="space"/>
      <w:lvlText w:val="ARTICLE %2 - "/>
      <w:lvlJc w:val="left"/>
      <w:pPr>
        <w:ind w:left="5387" w:hanging="1134"/>
      </w:pPr>
      <w:rPr>
        <w:rFonts w:ascii="Arial Gras" w:hAnsi="Arial Gras" w:hint="default"/>
        <w:b/>
        <w:i w:val="0"/>
        <w:color w:val="1D2769"/>
        <w:sz w:val="26"/>
        <w:szCs w:val="26"/>
      </w:rPr>
    </w:lvl>
    <w:lvl w:ilvl="2">
      <w:start w:val="1"/>
      <w:numFmt w:val="decimal"/>
      <w:pStyle w:val="Sous-article"/>
      <w:suff w:val="space"/>
      <w:lvlText w:val="%2.%3 -"/>
      <w:lvlJc w:val="left"/>
      <w:pPr>
        <w:ind w:left="2524" w:firstLine="454"/>
      </w:pPr>
      <w:rPr>
        <w:rFonts w:ascii="Arial" w:hAnsi="Arial" w:cs="Times New Roman" w:hint="default"/>
        <w:b/>
        <w:bCs w:val="0"/>
        <w:i w:val="0"/>
        <w:iCs w:val="0"/>
        <w:caps w:val="0"/>
        <w:smallCaps w:val="0"/>
        <w:strike w:val="0"/>
        <w:dstrike w:val="0"/>
        <w:noProof w:val="0"/>
        <w:vanish w:val="0"/>
        <w:color w:val="1D276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2.%3.%4-"/>
      <w:lvlJc w:val="left"/>
      <w:pPr>
        <w:ind w:left="450" w:firstLine="626"/>
      </w:pPr>
      <w:rPr>
        <w:rFonts w:ascii="Arial Gras" w:hAnsi="Arial Gras" w:hint="default"/>
        <w:b/>
        <w:i w:val="0"/>
        <w:color w:val="1D2769"/>
        <w:sz w:val="20"/>
      </w:rPr>
    </w:lvl>
    <w:lvl w:ilvl="4">
      <w:start w:val="1"/>
      <w:numFmt w:val="lowerLetter"/>
      <w:lvlText w:val="(%5)"/>
      <w:lvlJc w:val="left"/>
      <w:pPr>
        <w:ind w:left="1796" w:hanging="360"/>
      </w:pPr>
      <w:rPr>
        <w:rFonts w:hint="default"/>
      </w:rPr>
    </w:lvl>
    <w:lvl w:ilvl="5">
      <w:start w:val="1"/>
      <w:numFmt w:val="lowerRoman"/>
      <w:lvlText w:val="(%6)"/>
      <w:lvlJc w:val="left"/>
      <w:pPr>
        <w:ind w:left="2156" w:hanging="360"/>
      </w:pPr>
      <w:rPr>
        <w:rFonts w:hint="default"/>
      </w:rPr>
    </w:lvl>
    <w:lvl w:ilvl="6">
      <w:start w:val="1"/>
      <w:numFmt w:val="decimal"/>
      <w:lvlText w:val="%7."/>
      <w:lvlJc w:val="left"/>
      <w:pPr>
        <w:ind w:left="2516" w:hanging="360"/>
      </w:pPr>
      <w:rPr>
        <w:rFonts w:hint="default"/>
      </w:rPr>
    </w:lvl>
    <w:lvl w:ilvl="7">
      <w:start w:val="1"/>
      <w:numFmt w:val="lowerLetter"/>
      <w:lvlText w:val="%8."/>
      <w:lvlJc w:val="left"/>
      <w:pPr>
        <w:ind w:left="2876" w:hanging="360"/>
      </w:pPr>
      <w:rPr>
        <w:rFonts w:hint="default"/>
      </w:rPr>
    </w:lvl>
    <w:lvl w:ilvl="8">
      <w:start w:val="1"/>
      <w:numFmt w:val="lowerRoman"/>
      <w:lvlText w:val="%9."/>
      <w:lvlJc w:val="left"/>
      <w:pPr>
        <w:ind w:left="3236" w:hanging="360"/>
      </w:pPr>
      <w:rPr>
        <w:rFonts w:hint="default"/>
      </w:rPr>
    </w:lvl>
  </w:abstractNum>
  <w:abstractNum w:abstractNumId="6" w15:restartNumberingAfterBreak="0">
    <w:nsid w:val="0E0F7C60"/>
    <w:multiLevelType w:val="hybridMultilevel"/>
    <w:tmpl w:val="835009D0"/>
    <w:lvl w:ilvl="0" w:tplc="AAA288A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387799"/>
    <w:multiLevelType w:val="hybridMultilevel"/>
    <w:tmpl w:val="4D2CFDA0"/>
    <w:lvl w:ilvl="0" w:tplc="D09A418C">
      <w:start w:val="1"/>
      <w:numFmt w:val="bullet"/>
      <w:pStyle w:val="StyleStyleumrationArial10p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62170"/>
    <w:multiLevelType w:val="hybridMultilevel"/>
    <w:tmpl w:val="09F65F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B14113"/>
    <w:multiLevelType w:val="hybridMultilevel"/>
    <w:tmpl w:val="5BA074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AC78A4"/>
    <w:multiLevelType w:val="hybridMultilevel"/>
    <w:tmpl w:val="61D21FAC"/>
    <w:lvl w:ilvl="0" w:tplc="FF864B8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39301C"/>
    <w:multiLevelType w:val="hybridMultilevel"/>
    <w:tmpl w:val="A6BE48CC"/>
    <w:lvl w:ilvl="0" w:tplc="FF864B88">
      <w:numFmt w:val="bullet"/>
      <w:lvlText w:val="-"/>
      <w:lvlJc w:val="left"/>
      <w:pPr>
        <w:ind w:left="720" w:hanging="360"/>
      </w:pPr>
      <w:rPr>
        <w:rFonts w:ascii="Arial" w:eastAsia="Calibri" w:hAnsi="Arial" w:cs="Arial" w:hint="default"/>
      </w:rPr>
    </w:lvl>
    <w:lvl w:ilvl="1" w:tplc="221A88B6">
      <w:numFmt w:val="bullet"/>
      <w:lvlText w:val="•"/>
      <w:lvlJc w:val="left"/>
      <w:pPr>
        <w:ind w:left="1785" w:hanging="705"/>
      </w:pPr>
      <w:rPr>
        <w:rFonts w:ascii="Arial" w:eastAsia="Calibr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321512"/>
    <w:multiLevelType w:val="hybridMultilevel"/>
    <w:tmpl w:val="9AB22132"/>
    <w:lvl w:ilvl="0" w:tplc="12F6E908">
      <w:start w:val="1"/>
      <w:numFmt w:val="lowerLetter"/>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64265B2"/>
    <w:multiLevelType w:val="hybridMultilevel"/>
    <w:tmpl w:val="61E627D4"/>
    <w:lvl w:ilvl="0" w:tplc="3DC2A46A">
      <w:start w:val="1"/>
      <w:numFmt w:val="decimal"/>
      <w:lvlText w:val="%1-"/>
      <w:lvlJc w:val="left"/>
      <w:pPr>
        <w:ind w:left="2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E62A51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DBE25B2">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8A46E1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1FE85D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6F88C5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D763F0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54E00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45A2EC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074D48"/>
    <w:multiLevelType w:val="hybridMultilevel"/>
    <w:tmpl w:val="1DC8CA04"/>
    <w:lvl w:ilvl="0" w:tplc="040C0003">
      <w:start w:val="1"/>
      <w:numFmt w:val="bullet"/>
      <w:lvlText w:val="o"/>
      <w:lvlJc w:val="left"/>
      <w:pPr>
        <w:ind w:left="1004" w:hanging="360"/>
      </w:pPr>
      <w:rPr>
        <w:rFonts w:ascii="Courier New" w:hAnsi="Courier New" w:cs="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5" w15:restartNumberingAfterBreak="0">
    <w:nsid w:val="41A235D4"/>
    <w:multiLevelType w:val="hybridMultilevel"/>
    <w:tmpl w:val="662C2F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F64084D"/>
    <w:multiLevelType w:val="hybridMultilevel"/>
    <w:tmpl w:val="5D5CF310"/>
    <w:lvl w:ilvl="0" w:tplc="F95C0B6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A07180"/>
    <w:multiLevelType w:val="multilevel"/>
    <w:tmpl w:val="BD9CC392"/>
    <w:lvl w:ilvl="0">
      <w:start w:val="1"/>
      <w:numFmt w:val="upperRoman"/>
      <w:pStyle w:val="Titre"/>
      <w:suff w:val="space"/>
      <w:lvlText w:val="CHAPITRE %1 :"/>
      <w:lvlJc w:val="center"/>
      <w:pPr>
        <w:ind w:left="498" w:hanging="72"/>
      </w:pPr>
      <w:rPr>
        <w:rFonts w:ascii="Century Gothic" w:hAnsi="Century Gothic" w:hint="default"/>
        <w:b w:val="0"/>
        <w:i w:val="0"/>
        <w:sz w:val="48"/>
        <w:szCs w:val="48"/>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RTICLE %2 - "/>
      <w:lvlJc w:val="left"/>
      <w:pPr>
        <w:ind w:left="1920" w:hanging="78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2.%3 -"/>
      <w:lvlJc w:val="left"/>
      <w:pPr>
        <w:ind w:left="138" w:firstLine="454"/>
      </w:pPr>
      <w:rPr>
        <w:rFonts w:ascii="Century Gothic" w:hAnsi="Century Gothic" w:hint="default"/>
        <w:b/>
        <w:i w:val="0"/>
        <w:sz w:val="20"/>
      </w:rPr>
    </w:lvl>
    <w:lvl w:ilvl="3">
      <w:start w:val="1"/>
      <w:numFmt w:val="decimal"/>
      <w:suff w:val="space"/>
      <w:lvlText w:val="%2.%3.%4-"/>
      <w:lvlJc w:val="left"/>
      <w:pPr>
        <w:ind w:left="592" w:firstLine="626"/>
      </w:pPr>
      <w:rPr>
        <w:rFonts w:ascii="Century Gothic" w:hAnsi="Century Gothic" w:hint="default"/>
        <w:b/>
        <w:i w:val="0"/>
        <w:sz w:val="20"/>
      </w:rPr>
    </w:lvl>
    <w:lvl w:ilvl="4">
      <w:start w:val="1"/>
      <w:numFmt w:val="lowerLetter"/>
      <w:lvlText w:val="(%5)"/>
      <w:lvlJc w:val="left"/>
      <w:pPr>
        <w:ind w:left="1938" w:hanging="360"/>
      </w:pPr>
      <w:rPr>
        <w:rFonts w:hint="default"/>
      </w:rPr>
    </w:lvl>
    <w:lvl w:ilvl="5">
      <w:start w:val="1"/>
      <w:numFmt w:val="lowerRoman"/>
      <w:lvlText w:val="(%6)"/>
      <w:lvlJc w:val="left"/>
      <w:pPr>
        <w:ind w:left="2298" w:hanging="360"/>
      </w:pPr>
      <w:rPr>
        <w:rFonts w:hint="default"/>
      </w:rPr>
    </w:lvl>
    <w:lvl w:ilvl="6">
      <w:start w:val="1"/>
      <w:numFmt w:val="decimal"/>
      <w:lvlText w:val="%7."/>
      <w:lvlJc w:val="left"/>
      <w:pPr>
        <w:ind w:left="2658" w:hanging="360"/>
      </w:pPr>
      <w:rPr>
        <w:rFonts w:hint="default"/>
      </w:rPr>
    </w:lvl>
    <w:lvl w:ilvl="7">
      <w:start w:val="1"/>
      <w:numFmt w:val="lowerLetter"/>
      <w:lvlText w:val="%8."/>
      <w:lvlJc w:val="left"/>
      <w:pPr>
        <w:ind w:left="3018" w:hanging="360"/>
      </w:pPr>
      <w:rPr>
        <w:rFonts w:hint="default"/>
      </w:rPr>
    </w:lvl>
    <w:lvl w:ilvl="8">
      <w:start w:val="1"/>
      <w:numFmt w:val="lowerRoman"/>
      <w:lvlText w:val="%9."/>
      <w:lvlJc w:val="left"/>
      <w:pPr>
        <w:ind w:left="3378" w:hanging="360"/>
      </w:pPr>
      <w:rPr>
        <w:rFonts w:hint="default"/>
      </w:rPr>
    </w:lvl>
  </w:abstractNum>
  <w:abstractNum w:abstractNumId="18" w15:restartNumberingAfterBreak="0">
    <w:nsid w:val="58336E97"/>
    <w:multiLevelType w:val="hybridMultilevel"/>
    <w:tmpl w:val="4CCE084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A33322E"/>
    <w:multiLevelType w:val="hybridMultilevel"/>
    <w:tmpl w:val="0ED6721A"/>
    <w:lvl w:ilvl="0" w:tplc="AAA288A4">
      <w:numFmt w:val="bullet"/>
      <w:lvlText w:val="-"/>
      <w:lvlJc w:val="left"/>
      <w:pPr>
        <w:ind w:left="360" w:hanging="360"/>
      </w:pPr>
      <w:rPr>
        <w:rFonts w:ascii="Century Gothic" w:eastAsia="Times New Roman" w:hAnsi="Century Gothic" w:cs="Times New Roman" w:hint="default"/>
      </w:rPr>
    </w:lvl>
    <w:lvl w:ilvl="1" w:tplc="E4483BE4">
      <w:numFmt w:val="bullet"/>
      <w:lvlText w:val=""/>
      <w:lvlJc w:val="left"/>
      <w:pPr>
        <w:ind w:left="1785" w:hanging="705"/>
      </w:pPr>
      <w:rPr>
        <w:rFonts w:ascii="Symbol" w:eastAsia="Calibri"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BBF7C23"/>
    <w:multiLevelType w:val="hybridMultilevel"/>
    <w:tmpl w:val="D75A3AC4"/>
    <w:lvl w:ilvl="0" w:tplc="F7A04BC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F451859"/>
    <w:multiLevelType w:val="hybridMultilevel"/>
    <w:tmpl w:val="8CBA6402"/>
    <w:lvl w:ilvl="0" w:tplc="FF864B88">
      <w:numFmt w:val="bullet"/>
      <w:lvlText w:val="-"/>
      <w:lvlJc w:val="left"/>
      <w:pPr>
        <w:ind w:left="715" w:hanging="360"/>
      </w:pPr>
      <w:rPr>
        <w:rFonts w:ascii="Arial" w:eastAsia="Calibri" w:hAnsi="Arial" w:cs="Arial" w:hint="default"/>
      </w:rPr>
    </w:lvl>
    <w:lvl w:ilvl="1" w:tplc="040C0003" w:tentative="1">
      <w:start w:val="1"/>
      <w:numFmt w:val="bullet"/>
      <w:lvlText w:val="o"/>
      <w:lvlJc w:val="left"/>
      <w:pPr>
        <w:ind w:left="1435" w:hanging="360"/>
      </w:pPr>
      <w:rPr>
        <w:rFonts w:ascii="Courier New" w:hAnsi="Courier New" w:cs="Courier New" w:hint="default"/>
      </w:rPr>
    </w:lvl>
    <w:lvl w:ilvl="2" w:tplc="040C0005" w:tentative="1">
      <w:start w:val="1"/>
      <w:numFmt w:val="bullet"/>
      <w:lvlText w:val=""/>
      <w:lvlJc w:val="left"/>
      <w:pPr>
        <w:ind w:left="2155" w:hanging="360"/>
      </w:pPr>
      <w:rPr>
        <w:rFonts w:ascii="Wingdings" w:hAnsi="Wingdings" w:hint="default"/>
      </w:rPr>
    </w:lvl>
    <w:lvl w:ilvl="3" w:tplc="040C0001" w:tentative="1">
      <w:start w:val="1"/>
      <w:numFmt w:val="bullet"/>
      <w:lvlText w:val=""/>
      <w:lvlJc w:val="left"/>
      <w:pPr>
        <w:ind w:left="2875" w:hanging="360"/>
      </w:pPr>
      <w:rPr>
        <w:rFonts w:ascii="Symbol" w:hAnsi="Symbol" w:hint="default"/>
      </w:rPr>
    </w:lvl>
    <w:lvl w:ilvl="4" w:tplc="040C0003" w:tentative="1">
      <w:start w:val="1"/>
      <w:numFmt w:val="bullet"/>
      <w:lvlText w:val="o"/>
      <w:lvlJc w:val="left"/>
      <w:pPr>
        <w:ind w:left="3595" w:hanging="360"/>
      </w:pPr>
      <w:rPr>
        <w:rFonts w:ascii="Courier New" w:hAnsi="Courier New" w:cs="Courier New" w:hint="default"/>
      </w:rPr>
    </w:lvl>
    <w:lvl w:ilvl="5" w:tplc="040C0005" w:tentative="1">
      <w:start w:val="1"/>
      <w:numFmt w:val="bullet"/>
      <w:lvlText w:val=""/>
      <w:lvlJc w:val="left"/>
      <w:pPr>
        <w:ind w:left="4315" w:hanging="360"/>
      </w:pPr>
      <w:rPr>
        <w:rFonts w:ascii="Wingdings" w:hAnsi="Wingdings" w:hint="default"/>
      </w:rPr>
    </w:lvl>
    <w:lvl w:ilvl="6" w:tplc="040C0001" w:tentative="1">
      <w:start w:val="1"/>
      <w:numFmt w:val="bullet"/>
      <w:lvlText w:val=""/>
      <w:lvlJc w:val="left"/>
      <w:pPr>
        <w:ind w:left="5035" w:hanging="360"/>
      </w:pPr>
      <w:rPr>
        <w:rFonts w:ascii="Symbol" w:hAnsi="Symbol" w:hint="default"/>
      </w:rPr>
    </w:lvl>
    <w:lvl w:ilvl="7" w:tplc="040C0003" w:tentative="1">
      <w:start w:val="1"/>
      <w:numFmt w:val="bullet"/>
      <w:lvlText w:val="o"/>
      <w:lvlJc w:val="left"/>
      <w:pPr>
        <w:ind w:left="5755" w:hanging="360"/>
      </w:pPr>
      <w:rPr>
        <w:rFonts w:ascii="Courier New" w:hAnsi="Courier New" w:cs="Courier New" w:hint="default"/>
      </w:rPr>
    </w:lvl>
    <w:lvl w:ilvl="8" w:tplc="040C0005" w:tentative="1">
      <w:start w:val="1"/>
      <w:numFmt w:val="bullet"/>
      <w:lvlText w:val=""/>
      <w:lvlJc w:val="left"/>
      <w:pPr>
        <w:ind w:left="6475" w:hanging="360"/>
      </w:pPr>
      <w:rPr>
        <w:rFonts w:ascii="Wingdings" w:hAnsi="Wingdings" w:hint="default"/>
      </w:rPr>
    </w:lvl>
  </w:abstractNum>
  <w:abstractNum w:abstractNumId="22" w15:restartNumberingAfterBreak="0">
    <w:nsid w:val="64CF216A"/>
    <w:multiLevelType w:val="hybridMultilevel"/>
    <w:tmpl w:val="35AA0DE6"/>
    <w:lvl w:ilvl="0" w:tplc="B1687350">
      <w:numFmt w:val="bullet"/>
      <w:lvlText w:val="-"/>
      <w:lvlJc w:val="left"/>
      <w:pPr>
        <w:ind w:left="1065" w:hanging="705"/>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A42407B"/>
    <w:multiLevelType w:val="hybridMultilevel"/>
    <w:tmpl w:val="F2B0FED6"/>
    <w:lvl w:ilvl="0" w:tplc="F95C0B6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C85759C"/>
    <w:multiLevelType w:val="hybridMultilevel"/>
    <w:tmpl w:val="7A5462A0"/>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CC34077"/>
    <w:multiLevelType w:val="hybridMultilevel"/>
    <w:tmpl w:val="8AFC613C"/>
    <w:lvl w:ilvl="0" w:tplc="AAA288A4">
      <w:numFmt w:val="bullet"/>
      <w:lvlText w:val="-"/>
      <w:lvlJc w:val="left"/>
      <w:pPr>
        <w:ind w:left="720" w:hanging="360"/>
      </w:pPr>
      <w:rPr>
        <w:rFonts w:ascii="Century Gothic" w:eastAsia="Times New Roman" w:hAnsi="Century Gothic"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07A404E"/>
    <w:multiLevelType w:val="hybridMultilevel"/>
    <w:tmpl w:val="6C64BFF8"/>
    <w:lvl w:ilvl="0" w:tplc="AAA288A4">
      <w:numFmt w:val="bullet"/>
      <w:lvlText w:val="-"/>
      <w:lvlJc w:val="left"/>
      <w:pPr>
        <w:ind w:left="720" w:hanging="360"/>
      </w:pPr>
      <w:rPr>
        <w:rFonts w:ascii="Century Gothic" w:eastAsia="Times New Roman" w:hAnsi="Century Gothic" w:cs="Times New Roman" w:hint="default"/>
      </w:rPr>
    </w:lvl>
    <w:lvl w:ilvl="1" w:tplc="AAA288A4">
      <w:numFmt w:val="bullet"/>
      <w:lvlText w:val="-"/>
      <w:lvlJc w:val="left"/>
      <w:pPr>
        <w:ind w:left="1440" w:hanging="360"/>
      </w:pPr>
      <w:rPr>
        <w:rFonts w:ascii="Century Gothic" w:eastAsia="Times New Roman" w:hAnsi="Century Gothic"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C952A6"/>
    <w:multiLevelType w:val="hybridMultilevel"/>
    <w:tmpl w:val="C7021DE2"/>
    <w:lvl w:ilvl="0" w:tplc="040C0003">
      <w:start w:val="1"/>
      <w:numFmt w:val="bullet"/>
      <w:lvlText w:val="o"/>
      <w:lvlJc w:val="left"/>
      <w:pPr>
        <w:ind w:left="1004" w:hanging="360"/>
      </w:pPr>
      <w:rPr>
        <w:rFonts w:ascii="Courier New" w:hAnsi="Courier New" w:cs="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8" w15:restartNumberingAfterBreak="0">
    <w:nsid w:val="78E7041F"/>
    <w:multiLevelType w:val="hybridMultilevel"/>
    <w:tmpl w:val="AA88A410"/>
    <w:lvl w:ilvl="0" w:tplc="BB1A80C8">
      <w:start w:val="4"/>
      <w:numFmt w:val="bullet"/>
      <w:lvlText w:val="-"/>
      <w:lvlJc w:val="left"/>
      <w:pPr>
        <w:ind w:left="360" w:hanging="360"/>
      </w:pPr>
      <w:rPr>
        <w:rFonts w:ascii="Arial" w:eastAsia="Calibr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79852DA2"/>
    <w:multiLevelType w:val="hybridMultilevel"/>
    <w:tmpl w:val="7FE2A3BE"/>
    <w:lvl w:ilvl="0" w:tplc="5C8AA74C">
      <w:start w:val="2"/>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7A5E4BF4"/>
    <w:multiLevelType w:val="hybridMultilevel"/>
    <w:tmpl w:val="EA1E18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D045DD5"/>
    <w:multiLevelType w:val="hybridMultilevel"/>
    <w:tmpl w:val="52225168"/>
    <w:lvl w:ilvl="0" w:tplc="D28A978C">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974B5F"/>
    <w:multiLevelType w:val="hybridMultilevel"/>
    <w:tmpl w:val="D842D768"/>
    <w:lvl w:ilvl="0" w:tplc="AAA288A4">
      <w:numFmt w:val="bullet"/>
      <w:lvlText w:val="-"/>
      <w:lvlJc w:val="left"/>
      <w:pPr>
        <w:ind w:left="720" w:hanging="360"/>
      </w:pPr>
      <w:rPr>
        <w:rFonts w:ascii="Century Gothic" w:eastAsia="Times New Roman" w:hAnsi="Century Gothic" w:cs="Times New Roman" w:hint="default"/>
      </w:rPr>
    </w:lvl>
    <w:lvl w:ilvl="1" w:tplc="69323544">
      <w:numFmt w:val="bullet"/>
      <w:lvlText w:val="•"/>
      <w:lvlJc w:val="left"/>
      <w:pPr>
        <w:ind w:left="1440" w:hanging="360"/>
      </w:pPr>
      <w:rPr>
        <w:rFonts w:ascii="Arial" w:eastAsia="Calibr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FDA3426"/>
    <w:multiLevelType w:val="hybridMultilevel"/>
    <w:tmpl w:val="5BDC92E4"/>
    <w:lvl w:ilvl="0" w:tplc="F95C0B6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5"/>
  </w:num>
  <w:num w:numId="4">
    <w:abstractNumId w:val="17"/>
  </w:num>
  <w:num w:numId="5">
    <w:abstractNumId w:val="9"/>
  </w:num>
  <w:num w:numId="6">
    <w:abstractNumId w:val="15"/>
  </w:num>
  <w:num w:numId="7">
    <w:abstractNumId w:val="28"/>
  </w:num>
  <w:num w:numId="8">
    <w:abstractNumId w:val="8"/>
  </w:num>
  <w:num w:numId="9">
    <w:abstractNumId w:val="11"/>
  </w:num>
  <w:num w:numId="10">
    <w:abstractNumId w:val="5"/>
    <w:lvlOverride w:ilvl="0">
      <w:lvl w:ilvl="0">
        <w:start w:val="1"/>
        <w:numFmt w:val="upperRoman"/>
        <w:pStyle w:val="Chapitre"/>
        <w:suff w:val="space"/>
        <w:lvlText w:val="CHAPITRE %1 :"/>
        <w:lvlJc w:val="center"/>
        <w:pPr>
          <w:ind w:left="0" w:firstLine="1134"/>
        </w:pPr>
        <w:rPr>
          <w:rFonts w:ascii="Arial" w:hAnsi="Arial" w:cs="Times New Roman" w:hint="default"/>
          <w:b w:val="0"/>
          <w:bCs w:val="0"/>
          <w:i w:val="0"/>
          <w:iCs w:val="0"/>
          <w:caps w:val="0"/>
          <w:smallCaps w:val="0"/>
          <w:strike w:val="0"/>
          <w:dstrike w:val="0"/>
          <w:outline w:val="0"/>
          <w:shadow w:val="0"/>
          <w:emboss w:val="0"/>
          <w:imprint w:val="0"/>
          <w:noProof w:val="0"/>
          <w:vanish w:val="0"/>
          <w:color w:val="1D276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Restart w:val="0"/>
        <w:pStyle w:val="Article"/>
        <w:suff w:val="space"/>
        <w:lvlText w:val="ARTICLE %2 - "/>
        <w:lvlJc w:val="left"/>
        <w:pPr>
          <w:ind w:left="1134" w:hanging="1134"/>
        </w:pPr>
        <w:rPr>
          <w:rFonts w:ascii="Arial Gras" w:hAnsi="Arial Gras" w:hint="default"/>
          <w:b/>
          <w:i w:val="0"/>
          <w:color w:val="1D2769"/>
          <w:sz w:val="26"/>
          <w:szCs w:val="26"/>
        </w:rPr>
      </w:lvl>
    </w:lvlOverride>
    <w:lvlOverride w:ilvl="2">
      <w:lvl w:ilvl="2">
        <w:start w:val="1"/>
        <w:numFmt w:val="decimal"/>
        <w:pStyle w:val="Sous-article"/>
        <w:suff w:val="space"/>
        <w:lvlText w:val="%2.%3 -"/>
        <w:lvlJc w:val="left"/>
        <w:pPr>
          <w:ind w:left="-454" w:firstLine="454"/>
        </w:pPr>
        <w:rPr>
          <w:rFonts w:ascii="Arial" w:hAnsi="Arial" w:cs="Times New Roman" w:hint="default"/>
          <w:b/>
          <w:bCs w:val="0"/>
          <w:i w:val="0"/>
          <w:iCs w:val="0"/>
          <w:caps w:val="0"/>
          <w:smallCaps w:val="0"/>
          <w:strike w:val="0"/>
          <w:dstrike w:val="0"/>
          <w:noProof w:val="0"/>
          <w:vanish w:val="0"/>
          <w:color w:val="1D276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suff w:val="space"/>
        <w:lvlText w:val="%2.%3.%4-"/>
        <w:lvlJc w:val="left"/>
        <w:pPr>
          <w:ind w:left="450" w:firstLine="626"/>
        </w:pPr>
        <w:rPr>
          <w:rFonts w:ascii="Arial Gras" w:hAnsi="Arial Gras" w:hint="default"/>
          <w:b/>
          <w:i w:val="0"/>
          <w:color w:val="1D2769"/>
          <w:sz w:val="20"/>
        </w:rPr>
      </w:lvl>
    </w:lvlOverride>
    <w:lvlOverride w:ilvl="4">
      <w:lvl w:ilvl="4">
        <w:start w:val="1"/>
        <w:numFmt w:val="lowerLetter"/>
        <w:lvlText w:val="(%5)"/>
        <w:lvlJc w:val="left"/>
        <w:pPr>
          <w:ind w:left="1796" w:hanging="360"/>
        </w:pPr>
        <w:rPr>
          <w:rFonts w:hint="default"/>
        </w:rPr>
      </w:lvl>
    </w:lvlOverride>
    <w:lvlOverride w:ilvl="5">
      <w:lvl w:ilvl="5">
        <w:start w:val="1"/>
        <w:numFmt w:val="lowerRoman"/>
        <w:lvlText w:val="(%6)"/>
        <w:lvlJc w:val="left"/>
        <w:pPr>
          <w:ind w:left="2156" w:hanging="360"/>
        </w:pPr>
        <w:rPr>
          <w:rFonts w:hint="default"/>
        </w:rPr>
      </w:lvl>
    </w:lvlOverride>
    <w:lvlOverride w:ilvl="6">
      <w:lvl w:ilvl="6">
        <w:start w:val="1"/>
        <w:numFmt w:val="decimal"/>
        <w:lvlText w:val="%7."/>
        <w:lvlJc w:val="left"/>
        <w:pPr>
          <w:ind w:left="2516" w:hanging="360"/>
        </w:pPr>
        <w:rPr>
          <w:rFonts w:hint="default"/>
        </w:rPr>
      </w:lvl>
    </w:lvlOverride>
    <w:lvlOverride w:ilvl="7">
      <w:lvl w:ilvl="7">
        <w:start w:val="1"/>
        <w:numFmt w:val="lowerLetter"/>
        <w:lvlText w:val="%8."/>
        <w:lvlJc w:val="left"/>
        <w:pPr>
          <w:ind w:left="2876" w:hanging="360"/>
        </w:pPr>
        <w:rPr>
          <w:rFonts w:hint="default"/>
        </w:rPr>
      </w:lvl>
    </w:lvlOverride>
    <w:lvlOverride w:ilvl="8">
      <w:lvl w:ilvl="8">
        <w:start w:val="1"/>
        <w:numFmt w:val="lowerRoman"/>
        <w:lvlText w:val="%9."/>
        <w:lvlJc w:val="left"/>
        <w:pPr>
          <w:ind w:left="3236" w:hanging="360"/>
        </w:pPr>
        <w:rPr>
          <w:rFonts w:hint="default"/>
        </w:rPr>
      </w:lvl>
    </w:lvlOverride>
  </w:num>
  <w:num w:numId="11">
    <w:abstractNumId w:val="10"/>
  </w:num>
  <w:num w:numId="12">
    <w:abstractNumId w:val="13"/>
  </w:num>
  <w:num w:numId="13">
    <w:abstractNumId w:val="22"/>
  </w:num>
  <w:num w:numId="14">
    <w:abstractNumId w:val="12"/>
  </w:num>
  <w:num w:numId="15">
    <w:abstractNumId w:val="3"/>
  </w:num>
  <w:num w:numId="16">
    <w:abstractNumId w:val="21"/>
  </w:num>
  <w:num w:numId="17">
    <w:abstractNumId w:val="24"/>
  </w:num>
  <w:num w:numId="18">
    <w:abstractNumId w:val="27"/>
  </w:num>
  <w:num w:numId="19">
    <w:abstractNumId w:val="14"/>
  </w:num>
  <w:num w:numId="20">
    <w:abstractNumId w:val="30"/>
  </w:num>
  <w:num w:numId="21">
    <w:abstractNumId w:val="18"/>
  </w:num>
  <w:num w:numId="22">
    <w:abstractNumId w:val="19"/>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9"/>
  </w:num>
  <w:num w:numId="26">
    <w:abstractNumId w:val="20"/>
  </w:num>
  <w:num w:numId="27">
    <w:abstractNumId w:val="31"/>
  </w:num>
  <w:num w:numId="28">
    <w:abstractNumId w:val="4"/>
  </w:num>
  <w:num w:numId="29">
    <w:abstractNumId w:val="16"/>
  </w:num>
  <w:num w:numId="30">
    <w:abstractNumId w:val="23"/>
  </w:num>
  <w:num w:numId="31">
    <w:abstractNumId w:val="33"/>
  </w:num>
  <w:num w:numId="32">
    <w:abstractNumId w:val="6"/>
  </w:num>
  <w:num w:numId="33">
    <w:abstractNumId w:val="32"/>
  </w:num>
  <w:num w:numId="34">
    <w:abstractNumId w:val="1"/>
  </w:num>
  <w:num w:numId="35">
    <w:abstractNumId w:val="25"/>
  </w:num>
  <w:num w:numId="36">
    <w:abstractNumId w:val="26"/>
  </w:num>
  <w:num w:numId="37">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662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E10"/>
    <w:rsid w:val="000020A4"/>
    <w:rsid w:val="0000327C"/>
    <w:rsid w:val="00010F18"/>
    <w:rsid w:val="000111EF"/>
    <w:rsid w:val="0001144C"/>
    <w:rsid w:val="0001225B"/>
    <w:rsid w:val="00017BF2"/>
    <w:rsid w:val="00017C5E"/>
    <w:rsid w:val="000206C3"/>
    <w:rsid w:val="00021981"/>
    <w:rsid w:val="00026938"/>
    <w:rsid w:val="000302D9"/>
    <w:rsid w:val="00030A0C"/>
    <w:rsid w:val="000333DC"/>
    <w:rsid w:val="00033D3A"/>
    <w:rsid w:val="00036B05"/>
    <w:rsid w:val="000402B0"/>
    <w:rsid w:val="0004035D"/>
    <w:rsid w:val="000413C7"/>
    <w:rsid w:val="00042B80"/>
    <w:rsid w:val="00042CEA"/>
    <w:rsid w:val="0004589D"/>
    <w:rsid w:val="00045B8E"/>
    <w:rsid w:val="00046196"/>
    <w:rsid w:val="00050682"/>
    <w:rsid w:val="00051666"/>
    <w:rsid w:val="00051E6A"/>
    <w:rsid w:val="000531BB"/>
    <w:rsid w:val="0005443F"/>
    <w:rsid w:val="0005522E"/>
    <w:rsid w:val="0005741B"/>
    <w:rsid w:val="0006350E"/>
    <w:rsid w:val="00063510"/>
    <w:rsid w:val="00063D44"/>
    <w:rsid w:val="000660D7"/>
    <w:rsid w:val="000666C2"/>
    <w:rsid w:val="00067916"/>
    <w:rsid w:val="000700AE"/>
    <w:rsid w:val="00070B44"/>
    <w:rsid w:val="00070CF3"/>
    <w:rsid w:val="00071471"/>
    <w:rsid w:val="00072815"/>
    <w:rsid w:val="00073476"/>
    <w:rsid w:val="0007398B"/>
    <w:rsid w:val="00074620"/>
    <w:rsid w:val="0007468C"/>
    <w:rsid w:val="00074DBE"/>
    <w:rsid w:val="0007562C"/>
    <w:rsid w:val="0007740A"/>
    <w:rsid w:val="000808B6"/>
    <w:rsid w:val="00080CDF"/>
    <w:rsid w:val="00081EB7"/>
    <w:rsid w:val="00082961"/>
    <w:rsid w:val="00082DF6"/>
    <w:rsid w:val="00082F59"/>
    <w:rsid w:val="00083178"/>
    <w:rsid w:val="00084873"/>
    <w:rsid w:val="0008570F"/>
    <w:rsid w:val="0008675F"/>
    <w:rsid w:val="00090935"/>
    <w:rsid w:val="00090D80"/>
    <w:rsid w:val="00091670"/>
    <w:rsid w:val="00092685"/>
    <w:rsid w:val="00092F9C"/>
    <w:rsid w:val="0009372D"/>
    <w:rsid w:val="0009386C"/>
    <w:rsid w:val="00096595"/>
    <w:rsid w:val="000969F2"/>
    <w:rsid w:val="00096FDF"/>
    <w:rsid w:val="000A0024"/>
    <w:rsid w:val="000A0EA7"/>
    <w:rsid w:val="000A1D60"/>
    <w:rsid w:val="000A2EE7"/>
    <w:rsid w:val="000A4778"/>
    <w:rsid w:val="000A5F81"/>
    <w:rsid w:val="000B084F"/>
    <w:rsid w:val="000B0D1D"/>
    <w:rsid w:val="000B1AFB"/>
    <w:rsid w:val="000B308D"/>
    <w:rsid w:val="000B32D4"/>
    <w:rsid w:val="000B3C90"/>
    <w:rsid w:val="000B4AB4"/>
    <w:rsid w:val="000B779F"/>
    <w:rsid w:val="000C0DC6"/>
    <w:rsid w:val="000C168B"/>
    <w:rsid w:val="000C436E"/>
    <w:rsid w:val="000C49B2"/>
    <w:rsid w:val="000C4A39"/>
    <w:rsid w:val="000C4EB2"/>
    <w:rsid w:val="000C4FB8"/>
    <w:rsid w:val="000C57E2"/>
    <w:rsid w:val="000C6DD9"/>
    <w:rsid w:val="000D0A99"/>
    <w:rsid w:val="000D1F61"/>
    <w:rsid w:val="000D356B"/>
    <w:rsid w:val="000D3EBB"/>
    <w:rsid w:val="000D72EC"/>
    <w:rsid w:val="000D7699"/>
    <w:rsid w:val="000E1D1C"/>
    <w:rsid w:val="000E2320"/>
    <w:rsid w:val="000E2A48"/>
    <w:rsid w:val="000E2C89"/>
    <w:rsid w:val="000E3FA9"/>
    <w:rsid w:val="000E4504"/>
    <w:rsid w:val="000E646E"/>
    <w:rsid w:val="000E76C4"/>
    <w:rsid w:val="000F0005"/>
    <w:rsid w:val="000F1434"/>
    <w:rsid w:val="000F1664"/>
    <w:rsid w:val="000F2DC8"/>
    <w:rsid w:val="000F2E68"/>
    <w:rsid w:val="000F41BF"/>
    <w:rsid w:val="000F7A05"/>
    <w:rsid w:val="0010189C"/>
    <w:rsid w:val="00102854"/>
    <w:rsid w:val="00103A2A"/>
    <w:rsid w:val="001070F5"/>
    <w:rsid w:val="00110286"/>
    <w:rsid w:val="00111532"/>
    <w:rsid w:val="00121120"/>
    <w:rsid w:val="001246B6"/>
    <w:rsid w:val="00124DA8"/>
    <w:rsid w:val="001322AD"/>
    <w:rsid w:val="0013460C"/>
    <w:rsid w:val="00137F62"/>
    <w:rsid w:val="001403CC"/>
    <w:rsid w:val="00140DBB"/>
    <w:rsid w:val="00142DF3"/>
    <w:rsid w:val="001436A2"/>
    <w:rsid w:val="00145EAE"/>
    <w:rsid w:val="00146634"/>
    <w:rsid w:val="00147D73"/>
    <w:rsid w:val="00147F83"/>
    <w:rsid w:val="00152628"/>
    <w:rsid w:val="0016186F"/>
    <w:rsid w:val="00161D19"/>
    <w:rsid w:val="00162AEA"/>
    <w:rsid w:val="00162CDB"/>
    <w:rsid w:val="00163414"/>
    <w:rsid w:val="00164E44"/>
    <w:rsid w:val="001664C6"/>
    <w:rsid w:val="00167189"/>
    <w:rsid w:val="0017117C"/>
    <w:rsid w:val="001719A3"/>
    <w:rsid w:val="00175CC8"/>
    <w:rsid w:val="00182229"/>
    <w:rsid w:val="00185723"/>
    <w:rsid w:val="00186132"/>
    <w:rsid w:val="00186466"/>
    <w:rsid w:val="001866ED"/>
    <w:rsid w:val="00187BB8"/>
    <w:rsid w:val="00187DB1"/>
    <w:rsid w:val="00193BB1"/>
    <w:rsid w:val="00193CD3"/>
    <w:rsid w:val="001944EC"/>
    <w:rsid w:val="001966D9"/>
    <w:rsid w:val="00197E2B"/>
    <w:rsid w:val="001A08F7"/>
    <w:rsid w:val="001A1724"/>
    <w:rsid w:val="001A18FA"/>
    <w:rsid w:val="001A1DCA"/>
    <w:rsid w:val="001A2DAA"/>
    <w:rsid w:val="001A5C67"/>
    <w:rsid w:val="001A66A4"/>
    <w:rsid w:val="001B02CD"/>
    <w:rsid w:val="001B15F5"/>
    <w:rsid w:val="001B1857"/>
    <w:rsid w:val="001B1D00"/>
    <w:rsid w:val="001B345E"/>
    <w:rsid w:val="001B4025"/>
    <w:rsid w:val="001B4E00"/>
    <w:rsid w:val="001B70F7"/>
    <w:rsid w:val="001B71D5"/>
    <w:rsid w:val="001B73B6"/>
    <w:rsid w:val="001B7DC6"/>
    <w:rsid w:val="001B7E59"/>
    <w:rsid w:val="001C390E"/>
    <w:rsid w:val="001C52C8"/>
    <w:rsid w:val="001C5FD2"/>
    <w:rsid w:val="001D252B"/>
    <w:rsid w:val="001D2BD8"/>
    <w:rsid w:val="001D429B"/>
    <w:rsid w:val="001D637B"/>
    <w:rsid w:val="001D76AB"/>
    <w:rsid w:val="001E44D5"/>
    <w:rsid w:val="001E7BC8"/>
    <w:rsid w:val="001F0C99"/>
    <w:rsid w:val="001F0D74"/>
    <w:rsid w:val="001F0FA0"/>
    <w:rsid w:val="001F10A1"/>
    <w:rsid w:val="001F1DCA"/>
    <w:rsid w:val="001F29B8"/>
    <w:rsid w:val="001F3D36"/>
    <w:rsid w:val="001F44D7"/>
    <w:rsid w:val="001F522B"/>
    <w:rsid w:val="001F52F2"/>
    <w:rsid w:val="001F760E"/>
    <w:rsid w:val="001F7C73"/>
    <w:rsid w:val="00200D39"/>
    <w:rsid w:val="00200D92"/>
    <w:rsid w:val="00202C06"/>
    <w:rsid w:val="0020327E"/>
    <w:rsid w:val="002111D3"/>
    <w:rsid w:val="002159EA"/>
    <w:rsid w:val="00217244"/>
    <w:rsid w:val="00217377"/>
    <w:rsid w:val="0021769B"/>
    <w:rsid w:val="00217B98"/>
    <w:rsid w:val="00217C3C"/>
    <w:rsid w:val="00220243"/>
    <w:rsid w:val="002207B7"/>
    <w:rsid w:val="00224C69"/>
    <w:rsid w:val="00224FE6"/>
    <w:rsid w:val="0022516F"/>
    <w:rsid w:val="00230DE8"/>
    <w:rsid w:val="00232C1D"/>
    <w:rsid w:val="002342CD"/>
    <w:rsid w:val="00235A3D"/>
    <w:rsid w:val="00235FA4"/>
    <w:rsid w:val="00237629"/>
    <w:rsid w:val="00241437"/>
    <w:rsid w:val="00243453"/>
    <w:rsid w:val="002445F5"/>
    <w:rsid w:val="00245A8E"/>
    <w:rsid w:val="0024622A"/>
    <w:rsid w:val="0024753D"/>
    <w:rsid w:val="00247C9D"/>
    <w:rsid w:val="002509CC"/>
    <w:rsid w:val="002513A0"/>
    <w:rsid w:val="00253363"/>
    <w:rsid w:val="00253553"/>
    <w:rsid w:val="002545B1"/>
    <w:rsid w:val="0025629E"/>
    <w:rsid w:val="0025641F"/>
    <w:rsid w:val="00256855"/>
    <w:rsid w:val="002573EB"/>
    <w:rsid w:val="002578A1"/>
    <w:rsid w:val="00260012"/>
    <w:rsid w:val="002604D2"/>
    <w:rsid w:val="00262CC2"/>
    <w:rsid w:val="00266E0D"/>
    <w:rsid w:val="00271417"/>
    <w:rsid w:val="00272666"/>
    <w:rsid w:val="0027567B"/>
    <w:rsid w:val="002756C6"/>
    <w:rsid w:val="0028002F"/>
    <w:rsid w:val="00280B2B"/>
    <w:rsid w:val="00281D14"/>
    <w:rsid w:val="00282597"/>
    <w:rsid w:val="0028387E"/>
    <w:rsid w:val="00284B77"/>
    <w:rsid w:val="00286433"/>
    <w:rsid w:val="0029043E"/>
    <w:rsid w:val="00290610"/>
    <w:rsid w:val="002917EA"/>
    <w:rsid w:val="00292C71"/>
    <w:rsid w:val="00293C8D"/>
    <w:rsid w:val="00293E08"/>
    <w:rsid w:val="002941AB"/>
    <w:rsid w:val="00295770"/>
    <w:rsid w:val="002A1F91"/>
    <w:rsid w:val="002A2631"/>
    <w:rsid w:val="002A2B8A"/>
    <w:rsid w:val="002A5D79"/>
    <w:rsid w:val="002A6803"/>
    <w:rsid w:val="002A7D78"/>
    <w:rsid w:val="002B4E33"/>
    <w:rsid w:val="002B5B44"/>
    <w:rsid w:val="002B6E92"/>
    <w:rsid w:val="002B72E1"/>
    <w:rsid w:val="002C0B02"/>
    <w:rsid w:val="002C1A80"/>
    <w:rsid w:val="002C5A01"/>
    <w:rsid w:val="002C734F"/>
    <w:rsid w:val="002D04F7"/>
    <w:rsid w:val="002D4658"/>
    <w:rsid w:val="002D5AC7"/>
    <w:rsid w:val="002D7F17"/>
    <w:rsid w:val="002E1130"/>
    <w:rsid w:val="002E2BE4"/>
    <w:rsid w:val="002E3B7E"/>
    <w:rsid w:val="002E4A4D"/>
    <w:rsid w:val="002E569C"/>
    <w:rsid w:val="002F2536"/>
    <w:rsid w:val="002F407F"/>
    <w:rsid w:val="002F4231"/>
    <w:rsid w:val="002F42D0"/>
    <w:rsid w:val="002F538C"/>
    <w:rsid w:val="002F556F"/>
    <w:rsid w:val="003025A9"/>
    <w:rsid w:val="00302934"/>
    <w:rsid w:val="00302DEB"/>
    <w:rsid w:val="00302E1E"/>
    <w:rsid w:val="00303D7F"/>
    <w:rsid w:val="0030529A"/>
    <w:rsid w:val="00305DF5"/>
    <w:rsid w:val="00307446"/>
    <w:rsid w:val="00307F1B"/>
    <w:rsid w:val="00310696"/>
    <w:rsid w:val="003107F9"/>
    <w:rsid w:val="00310B58"/>
    <w:rsid w:val="00312D2F"/>
    <w:rsid w:val="0031458E"/>
    <w:rsid w:val="003156F1"/>
    <w:rsid w:val="00315C67"/>
    <w:rsid w:val="003205A5"/>
    <w:rsid w:val="003250FA"/>
    <w:rsid w:val="003264C9"/>
    <w:rsid w:val="00327D5E"/>
    <w:rsid w:val="00332079"/>
    <w:rsid w:val="00333AED"/>
    <w:rsid w:val="00335A64"/>
    <w:rsid w:val="0033765E"/>
    <w:rsid w:val="003413F5"/>
    <w:rsid w:val="00345857"/>
    <w:rsid w:val="003477DC"/>
    <w:rsid w:val="0035128E"/>
    <w:rsid w:val="0035267C"/>
    <w:rsid w:val="0035309B"/>
    <w:rsid w:val="003538A1"/>
    <w:rsid w:val="00353EE4"/>
    <w:rsid w:val="003543D8"/>
    <w:rsid w:val="00356B6A"/>
    <w:rsid w:val="00356BBA"/>
    <w:rsid w:val="00361EB6"/>
    <w:rsid w:val="0036459D"/>
    <w:rsid w:val="0037196E"/>
    <w:rsid w:val="00371C50"/>
    <w:rsid w:val="00372242"/>
    <w:rsid w:val="0037243E"/>
    <w:rsid w:val="0037290B"/>
    <w:rsid w:val="00373A37"/>
    <w:rsid w:val="00374EA0"/>
    <w:rsid w:val="00376157"/>
    <w:rsid w:val="00376ED1"/>
    <w:rsid w:val="00376ED4"/>
    <w:rsid w:val="0038340B"/>
    <w:rsid w:val="00383C66"/>
    <w:rsid w:val="0038603B"/>
    <w:rsid w:val="0038622D"/>
    <w:rsid w:val="00387C6D"/>
    <w:rsid w:val="00390BEA"/>
    <w:rsid w:val="00393ACC"/>
    <w:rsid w:val="003971FD"/>
    <w:rsid w:val="003A323F"/>
    <w:rsid w:val="003B10C6"/>
    <w:rsid w:val="003B3E42"/>
    <w:rsid w:val="003B4620"/>
    <w:rsid w:val="003B644B"/>
    <w:rsid w:val="003B7396"/>
    <w:rsid w:val="003C28FE"/>
    <w:rsid w:val="003C34E9"/>
    <w:rsid w:val="003C36A4"/>
    <w:rsid w:val="003C6A0A"/>
    <w:rsid w:val="003C6B2C"/>
    <w:rsid w:val="003C6D16"/>
    <w:rsid w:val="003D040A"/>
    <w:rsid w:val="003D10E2"/>
    <w:rsid w:val="003D2358"/>
    <w:rsid w:val="003D27E6"/>
    <w:rsid w:val="003D585E"/>
    <w:rsid w:val="003E0557"/>
    <w:rsid w:val="003E214E"/>
    <w:rsid w:val="003E2482"/>
    <w:rsid w:val="003E2A4F"/>
    <w:rsid w:val="003E3A37"/>
    <w:rsid w:val="003E51F2"/>
    <w:rsid w:val="003E6B3F"/>
    <w:rsid w:val="003F0096"/>
    <w:rsid w:val="003F172C"/>
    <w:rsid w:val="003F1A2F"/>
    <w:rsid w:val="003F5B72"/>
    <w:rsid w:val="003F5E95"/>
    <w:rsid w:val="003F764E"/>
    <w:rsid w:val="003F7DB4"/>
    <w:rsid w:val="003F7E7C"/>
    <w:rsid w:val="00401DF0"/>
    <w:rsid w:val="00403BF1"/>
    <w:rsid w:val="00404F12"/>
    <w:rsid w:val="00405D50"/>
    <w:rsid w:val="00405E17"/>
    <w:rsid w:val="00410D42"/>
    <w:rsid w:val="004123F2"/>
    <w:rsid w:val="00413231"/>
    <w:rsid w:val="00415BC9"/>
    <w:rsid w:val="004170EA"/>
    <w:rsid w:val="00417639"/>
    <w:rsid w:val="00421A72"/>
    <w:rsid w:val="00421D3B"/>
    <w:rsid w:val="004240DD"/>
    <w:rsid w:val="00426E63"/>
    <w:rsid w:val="00430FDE"/>
    <w:rsid w:val="00432B1D"/>
    <w:rsid w:val="00434E59"/>
    <w:rsid w:val="00434F5D"/>
    <w:rsid w:val="00435638"/>
    <w:rsid w:val="00435B5A"/>
    <w:rsid w:val="004368D5"/>
    <w:rsid w:val="00436E64"/>
    <w:rsid w:val="00437710"/>
    <w:rsid w:val="00437AEB"/>
    <w:rsid w:val="004423F6"/>
    <w:rsid w:val="00442FB1"/>
    <w:rsid w:val="00443760"/>
    <w:rsid w:val="00443A3B"/>
    <w:rsid w:val="00443AD1"/>
    <w:rsid w:val="004448D3"/>
    <w:rsid w:val="00447286"/>
    <w:rsid w:val="00450BBA"/>
    <w:rsid w:val="004517FB"/>
    <w:rsid w:val="004538CA"/>
    <w:rsid w:val="00454568"/>
    <w:rsid w:val="0045491A"/>
    <w:rsid w:val="00456F5A"/>
    <w:rsid w:val="00457DEE"/>
    <w:rsid w:val="00460BC4"/>
    <w:rsid w:val="004632E1"/>
    <w:rsid w:val="00464424"/>
    <w:rsid w:val="00465DC6"/>
    <w:rsid w:val="00466436"/>
    <w:rsid w:val="004702B6"/>
    <w:rsid w:val="004704FA"/>
    <w:rsid w:val="00475E2C"/>
    <w:rsid w:val="00475F4F"/>
    <w:rsid w:val="0047699D"/>
    <w:rsid w:val="00476CEA"/>
    <w:rsid w:val="00477258"/>
    <w:rsid w:val="00480C8D"/>
    <w:rsid w:val="00484692"/>
    <w:rsid w:val="00484725"/>
    <w:rsid w:val="00484929"/>
    <w:rsid w:val="0048543E"/>
    <w:rsid w:val="00493176"/>
    <w:rsid w:val="00493D1E"/>
    <w:rsid w:val="004963C0"/>
    <w:rsid w:val="0049658D"/>
    <w:rsid w:val="004A0225"/>
    <w:rsid w:val="004A307C"/>
    <w:rsid w:val="004A4527"/>
    <w:rsid w:val="004B0AFA"/>
    <w:rsid w:val="004B191A"/>
    <w:rsid w:val="004B2395"/>
    <w:rsid w:val="004B38BB"/>
    <w:rsid w:val="004B53D3"/>
    <w:rsid w:val="004B7F92"/>
    <w:rsid w:val="004C17D2"/>
    <w:rsid w:val="004C2E55"/>
    <w:rsid w:val="004C37A0"/>
    <w:rsid w:val="004C4C8B"/>
    <w:rsid w:val="004C55B9"/>
    <w:rsid w:val="004C60E2"/>
    <w:rsid w:val="004C6BD8"/>
    <w:rsid w:val="004D2AB0"/>
    <w:rsid w:val="004D457F"/>
    <w:rsid w:val="004D5F4E"/>
    <w:rsid w:val="004D6416"/>
    <w:rsid w:val="004D6F85"/>
    <w:rsid w:val="004E133A"/>
    <w:rsid w:val="004E44BF"/>
    <w:rsid w:val="004E47C0"/>
    <w:rsid w:val="004E4A0E"/>
    <w:rsid w:val="004E4AB8"/>
    <w:rsid w:val="004E5DF3"/>
    <w:rsid w:val="004F0686"/>
    <w:rsid w:val="004F0E4B"/>
    <w:rsid w:val="004F16F4"/>
    <w:rsid w:val="004F55A1"/>
    <w:rsid w:val="004F66DF"/>
    <w:rsid w:val="004F7865"/>
    <w:rsid w:val="005003CC"/>
    <w:rsid w:val="005008F8"/>
    <w:rsid w:val="005020FB"/>
    <w:rsid w:val="00502832"/>
    <w:rsid w:val="00503499"/>
    <w:rsid w:val="00504831"/>
    <w:rsid w:val="00504F47"/>
    <w:rsid w:val="0051107A"/>
    <w:rsid w:val="005118EF"/>
    <w:rsid w:val="005125F5"/>
    <w:rsid w:val="00512960"/>
    <w:rsid w:val="00512C83"/>
    <w:rsid w:val="00516F79"/>
    <w:rsid w:val="00517B38"/>
    <w:rsid w:val="00524856"/>
    <w:rsid w:val="005254B7"/>
    <w:rsid w:val="0052707B"/>
    <w:rsid w:val="005346D7"/>
    <w:rsid w:val="00536323"/>
    <w:rsid w:val="005448D3"/>
    <w:rsid w:val="005469E7"/>
    <w:rsid w:val="00547192"/>
    <w:rsid w:val="00547AF1"/>
    <w:rsid w:val="005504AD"/>
    <w:rsid w:val="005527FD"/>
    <w:rsid w:val="00552EF9"/>
    <w:rsid w:val="00555C42"/>
    <w:rsid w:val="00556D34"/>
    <w:rsid w:val="00556D9F"/>
    <w:rsid w:val="00557477"/>
    <w:rsid w:val="0055776F"/>
    <w:rsid w:val="00562578"/>
    <w:rsid w:val="00562E9F"/>
    <w:rsid w:val="00563BF3"/>
    <w:rsid w:val="005656D3"/>
    <w:rsid w:val="005702DD"/>
    <w:rsid w:val="00570629"/>
    <w:rsid w:val="005711E7"/>
    <w:rsid w:val="00571F57"/>
    <w:rsid w:val="00574128"/>
    <w:rsid w:val="00575E9A"/>
    <w:rsid w:val="005770A1"/>
    <w:rsid w:val="005811C1"/>
    <w:rsid w:val="00582440"/>
    <w:rsid w:val="00586836"/>
    <w:rsid w:val="00586DBF"/>
    <w:rsid w:val="00592618"/>
    <w:rsid w:val="00595C22"/>
    <w:rsid w:val="00596C6A"/>
    <w:rsid w:val="005A0019"/>
    <w:rsid w:val="005A2FE8"/>
    <w:rsid w:val="005A3917"/>
    <w:rsid w:val="005A397D"/>
    <w:rsid w:val="005A39BB"/>
    <w:rsid w:val="005A4085"/>
    <w:rsid w:val="005A73E1"/>
    <w:rsid w:val="005A7A60"/>
    <w:rsid w:val="005A7E4C"/>
    <w:rsid w:val="005B035D"/>
    <w:rsid w:val="005B1EA8"/>
    <w:rsid w:val="005B30CD"/>
    <w:rsid w:val="005B3B45"/>
    <w:rsid w:val="005B7137"/>
    <w:rsid w:val="005C011D"/>
    <w:rsid w:val="005C1FC5"/>
    <w:rsid w:val="005C2562"/>
    <w:rsid w:val="005C2673"/>
    <w:rsid w:val="005C30F1"/>
    <w:rsid w:val="005C449E"/>
    <w:rsid w:val="005C47A3"/>
    <w:rsid w:val="005C7172"/>
    <w:rsid w:val="005D1A7F"/>
    <w:rsid w:val="005D2396"/>
    <w:rsid w:val="005D2EC8"/>
    <w:rsid w:val="005D4A5F"/>
    <w:rsid w:val="005D4D53"/>
    <w:rsid w:val="005D51D8"/>
    <w:rsid w:val="005D579C"/>
    <w:rsid w:val="005D5AB6"/>
    <w:rsid w:val="005D5F11"/>
    <w:rsid w:val="005D6783"/>
    <w:rsid w:val="005D6C98"/>
    <w:rsid w:val="005E3144"/>
    <w:rsid w:val="005E4345"/>
    <w:rsid w:val="005E70CE"/>
    <w:rsid w:val="005E7555"/>
    <w:rsid w:val="005E7A2D"/>
    <w:rsid w:val="005E7A3E"/>
    <w:rsid w:val="005F3102"/>
    <w:rsid w:val="005F31D7"/>
    <w:rsid w:val="005F3473"/>
    <w:rsid w:val="005F4586"/>
    <w:rsid w:val="005F4F8C"/>
    <w:rsid w:val="005F5C88"/>
    <w:rsid w:val="005F75A8"/>
    <w:rsid w:val="00601339"/>
    <w:rsid w:val="0060162E"/>
    <w:rsid w:val="006023D6"/>
    <w:rsid w:val="00604227"/>
    <w:rsid w:val="006058B1"/>
    <w:rsid w:val="00606331"/>
    <w:rsid w:val="00607168"/>
    <w:rsid w:val="00610140"/>
    <w:rsid w:val="00614457"/>
    <w:rsid w:val="0061509C"/>
    <w:rsid w:val="006158E8"/>
    <w:rsid w:val="00616495"/>
    <w:rsid w:val="00617F5F"/>
    <w:rsid w:val="00617FA1"/>
    <w:rsid w:val="00620E64"/>
    <w:rsid w:val="006220F3"/>
    <w:rsid w:val="006242F0"/>
    <w:rsid w:val="006266A5"/>
    <w:rsid w:val="006268BC"/>
    <w:rsid w:val="00626EBB"/>
    <w:rsid w:val="00627FD1"/>
    <w:rsid w:val="00630482"/>
    <w:rsid w:val="00633EA9"/>
    <w:rsid w:val="00635B9C"/>
    <w:rsid w:val="00635D36"/>
    <w:rsid w:val="00637615"/>
    <w:rsid w:val="00637867"/>
    <w:rsid w:val="00637C7A"/>
    <w:rsid w:val="00640100"/>
    <w:rsid w:val="00640C8C"/>
    <w:rsid w:val="00641C44"/>
    <w:rsid w:val="00642786"/>
    <w:rsid w:val="006442D7"/>
    <w:rsid w:val="00645EC7"/>
    <w:rsid w:val="00647072"/>
    <w:rsid w:val="00647126"/>
    <w:rsid w:val="00647165"/>
    <w:rsid w:val="00650DB9"/>
    <w:rsid w:val="00651321"/>
    <w:rsid w:val="006517B5"/>
    <w:rsid w:val="006524CA"/>
    <w:rsid w:val="0065287F"/>
    <w:rsid w:val="006537B9"/>
    <w:rsid w:val="00655602"/>
    <w:rsid w:val="00655630"/>
    <w:rsid w:val="006559FC"/>
    <w:rsid w:val="00657754"/>
    <w:rsid w:val="00657A42"/>
    <w:rsid w:val="00657A45"/>
    <w:rsid w:val="00657C4B"/>
    <w:rsid w:val="006604DB"/>
    <w:rsid w:val="00662D52"/>
    <w:rsid w:val="00663A6C"/>
    <w:rsid w:val="006649F8"/>
    <w:rsid w:val="00665AB0"/>
    <w:rsid w:val="00673B0C"/>
    <w:rsid w:val="00680963"/>
    <w:rsid w:val="00681599"/>
    <w:rsid w:val="00687313"/>
    <w:rsid w:val="0069262F"/>
    <w:rsid w:val="00692B7A"/>
    <w:rsid w:val="00692D16"/>
    <w:rsid w:val="00693C35"/>
    <w:rsid w:val="00694383"/>
    <w:rsid w:val="006948B7"/>
    <w:rsid w:val="00695AFE"/>
    <w:rsid w:val="00695F55"/>
    <w:rsid w:val="006965F6"/>
    <w:rsid w:val="006A187F"/>
    <w:rsid w:val="006A204C"/>
    <w:rsid w:val="006A21FB"/>
    <w:rsid w:val="006A6822"/>
    <w:rsid w:val="006A7240"/>
    <w:rsid w:val="006A7E9F"/>
    <w:rsid w:val="006B045F"/>
    <w:rsid w:val="006B3904"/>
    <w:rsid w:val="006B6C22"/>
    <w:rsid w:val="006C0312"/>
    <w:rsid w:val="006C1B53"/>
    <w:rsid w:val="006C2571"/>
    <w:rsid w:val="006C2718"/>
    <w:rsid w:val="006C406B"/>
    <w:rsid w:val="006C43EB"/>
    <w:rsid w:val="006C52BA"/>
    <w:rsid w:val="006C5B2D"/>
    <w:rsid w:val="006C6649"/>
    <w:rsid w:val="006C67B0"/>
    <w:rsid w:val="006C78ED"/>
    <w:rsid w:val="006D0983"/>
    <w:rsid w:val="006D11A9"/>
    <w:rsid w:val="006D1999"/>
    <w:rsid w:val="006D1FE5"/>
    <w:rsid w:val="006D2D8B"/>
    <w:rsid w:val="006D40C5"/>
    <w:rsid w:val="006D5C01"/>
    <w:rsid w:val="006D677F"/>
    <w:rsid w:val="006E0AF1"/>
    <w:rsid w:val="006E27A4"/>
    <w:rsid w:val="006E28EA"/>
    <w:rsid w:val="006F1CDE"/>
    <w:rsid w:val="006F206A"/>
    <w:rsid w:val="006F2A7D"/>
    <w:rsid w:val="006F6D60"/>
    <w:rsid w:val="006F7F3F"/>
    <w:rsid w:val="0070097F"/>
    <w:rsid w:val="0070133C"/>
    <w:rsid w:val="007019C2"/>
    <w:rsid w:val="00701D8C"/>
    <w:rsid w:val="00702102"/>
    <w:rsid w:val="00704992"/>
    <w:rsid w:val="00706897"/>
    <w:rsid w:val="007121D2"/>
    <w:rsid w:val="00712E4A"/>
    <w:rsid w:val="00714F63"/>
    <w:rsid w:val="00715885"/>
    <w:rsid w:val="00715A22"/>
    <w:rsid w:val="00717A05"/>
    <w:rsid w:val="00721011"/>
    <w:rsid w:val="00724029"/>
    <w:rsid w:val="00724871"/>
    <w:rsid w:val="0072508E"/>
    <w:rsid w:val="00726412"/>
    <w:rsid w:val="007264CB"/>
    <w:rsid w:val="00726D09"/>
    <w:rsid w:val="00727884"/>
    <w:rsid w:val="007308E7"/>
    <w:rsid w:val="0073116A"/>
    <w:rsid w:val="0073144B"/>
    <w:rsid w:val="00731701"/>
    <w:rsid w:val="0073255D"/>
    <w:rsid w:val="00733E56"/>
    <w:rsid w:val="00733FF8"/>
    <w:rsid w:val="00734021"/>
    <w:rsid w:val="00734D04"/>
    <w:rsid w:val="00735297"/>
    <w:rsid w:val="00736512"/>
    <w:rsid w:val="00736CDF"/>
    <w:rsid w:val="00737E69"/>
    <w:rsid w:val="00741E89"/>
    <w:rsid w:val="00742242"/>
    <w:rsid w:val="00745765"/>
    <w:rsid w:val="007459D0"/>
    <w:rsid w:val="00745B51"/>
    <w:rsid w:val="00752D4A"/>
    <w:rsid w:val="00753A6E"/>
    <w:rsid w:val="00754652"/>
    <w:rsid w:val="00754C63"/>
    <w:rsid w:val="00756ACC"/>
    <w:rsid w:val="00756CF4"/>
    <w:rsid w:val="007572C6"/>
    <w:rsid w:val="00760C25"/>
    <w:rsid w:val="007651A8"/>
    <w:rsid w:val="00765764"/>
    <w:rsid w:val="00765BDF"/>
    <w:rsid w:val="007666B8"/>
    <w:rsid w:val="00767000"/>
    <w:rsid w:val="00772207"/>
    <w:rsid w:val="00774FCE"/>
    <w:rsid w:val="00775EA7"/>
    <w:rsid w:val="00776CB2"/>
    <w:rsid w:val="007777AE"/>
    <w:rsid w:val="0078226F"/>
    <w:rsid w:val="00782DD3"/>
    <w:rsid w:val="00782FBF"/>
    <w:rsid w:val="0078320E"/>
    <w:rsid w:val="007838D6"/>
    <w:rsid w:val="0078603B"/>
    <w:rsid w:val="00790963"/>
    <w:rsid w:val="00790F81"/>
    <w:rsid w:val="00792ADF"/>
    <w:rsid w:val="0079441D"/>
    <w:rsid w:val="007952AE"/>
    <w:rsid w:val="00795E0C"/>
    <w:rsid w:val="007A023F"/>
    <w:rsid w:val="007A0D02"/>
    <w:rsid w:val="007A1489"/>
    <w:rsid w:val="007A2FB7"/>
    <w:rsid w:val="007A55A9"/>
    <w:rsid w:val="007A6C70"/>
    <w:rsid w:val="007A7F8A"/>
    <w:rsid w:val="007B0387"/>
    <w:rsid w:val="007B1F32"/>
    <w:rsid w:val="007B2431"/>
    <w:rsid w:val="007B2ED6"/>
    <w:rsid w:val="007B34B9"/>
    <w:rsid w:val="007B3D70"/>
    <w:rsid w:val="007B5F45"/>
    <w:rsid w:val="007B62D9"/>
    <w:rsid w:val="007B6640"/>
    <w:rsid w:val="007B6F41"/>
    <w:rsid w:val="007B73C2"/>
    <w:rsid w:val="007B7DF8"/>
    <w:rsid w:val="007B7FE5"/>
    <w:rsid w:val="007C109D"/>
    <w:rsid w:val="007C10E7"/>
    <w:rsid w:val="007C2C55"/>
    <w:rsid w:val="007C2E36"/>
    <w:rsid w:val="007C32CA"/>
    <w:rsid w:val="007C359D"/>
    <w:rsid w:val="007C3D2E"/>
    <w:rsid w:val="007D0EA7"/>
    <w:rsid w:val="007D29C4"/>
    <w:rsid w:val="007D3DF1"/>
    <w:rsid w:val="007D3E0C"/>
    <w:rsid w:val="007D40D0"/>
    <w:rsid w:val="007D4725"/>
    <w:rsid w:val="007D7C45"/>
    <w:rsid w:val="007E090F"/>
    <w:rsid w:val="007E1569"/>
    <w:rsid w:val="007E18DF"/>
    <w:rsid w:val="007E22A4"/>
    <w:rsid w:val="007F04DA"/>
    <w:rsid w:val="007F0AE1"/>
    <w:rsid w:val="007F2724"/>
    <w:rsid w:val="007F72D8"/>
    <w:rsid w:val="007F7B89"/>
    <w:rsid w:val="008021CB"/>
    <w:rsid w:val="008025D3"/>
    <w:rsid w:val="008026CF"/>
    <w:rsid w:val="00802716"/>
    <w:rsid w:val="0080307A"/>
    <w:rsid w:val="0080375C"/>
    <w:rsid w:val="0080575F"/>
    <w:rsid w:val="0081079D"/>
    <w:rsid w:val="00814FF1"/>
    <w:rsid w:val="00815797"/>
    <w:rsid w:val="00815D4E"/>
    <w:rsid w:val="00821768"/>
    <w:rsid w:val="008217BF"/>
    <w:rsid w:val="0082270E"/>
    <w:rsid w:val="00823236"/>
    <w:rsid w:val="008243C8"/>
    <w:rsid w:val="0082632F"/>
    <w:rsid w:val="00826998"/>
    <w:rsid w:val="0083036E"/>
    <w:rsid w:val="00831A06"/>
    <w:rsid w:val="0083317A"/>
    <w:rsid w:val="00833F91"/>
    <w:rsid w:val="00837633"/>
    <w:rsid w:val="0084043A"/>
    <w:rsid w:val="0084171A"/>
    <w:rsid w:val="0084499D"/>
    <w:rsid w:val="00846D13"/>
    <w:rsid w:val="00846FF7"/>
    <w:rsid w:val="00851D39"/>
    <w:rsid w:val="00853DE8"/>
    <w:rsid w:val="00854D06"/>
    <w:rsid w:val="0085597C"/>
    <w:rsid w:val="0085632B"/>
    <w:rsid w:val="00857267"/>
    <w:rsid w:val="008600F3"/>
    <w:rsid w:val="00860571"/>
    <w:rsid w:val="00861BD0"/>
    <w:rsid w:val="00865162"/>
    <w:rsid w:val="008655E8"/>
    <w:rsid w:val="00865AC0"/>
    <w:rsid w:val="00865E05"/>
    <w:rsid w:val="00866647"/>
    <w:rsid w:val="00870A5F"/>
    <w:rsid w:val="00872C9B"/>
    <w:rsid w:val="00872E8A"/>
    <w:rsid w:val="008742CC"/>
    <w:rsid w:val="00874B73"/>
    <w:rsid w:val="00874E84"/>
    <w:rsid w:val="008750F2"/>
    <w:rsid w:val="008800DA"/>
    <w:rsid w:val="008807C1"/>
    <w:rsid w:val="00883927"/>
    <w:rsid w:val="00884839"/>
    <w:rsid w:val="00884CEF"/>
    <w:rsid w:val="008861D6"/>
    <w:rsid w:val="00886F65"/>
    <w:rsid w:val="008871B2"/>
    <w:rsid w:val="00893CC6"/>
    <w:rsid w:val="008A3B59"/>
    <w:rsid w:val="008A413A"/>
    <w:rsid w:val="008A612F"/>
    <w:rsid w:val="008B06E1"/>
    <w:rsid w:val="008B13BC"/>
    <w:rsid w:val="008B33DF"/>
    <w:rsid w:val="008B43C2"/>
    <w:rsid w:val="008B6380"/>
    <w:rsid w:val="008B6805"/>
    <w:rsid w:val="008B6C3B"/>
    <w:rsid w:val="008C0CC9"/>
    <w:rsid w:val="008C48BB"/>
    <w:rsid w:val="008D0564"/>
    <w:rsid w:val="008D1B82"/>
    <w:rsid w:val="008D21FA"/>
    <w:rsid w:val="008D321A"/>
    <w:rsid w:val="008D5AFF"/>
    <w:rsid w:val="008E3540"/>
    <w:rsid w:val="008E43CA"/>
    <w:rsid w:val="008E4E8B"/>
    <w:rsid w:val="008E507F"/>
    <w:rsid w:val="008E55A3"/>
    <w:rsid w:val="008F1571"/>
    <w:rsid w:val="008F1EC5"/>
    <w:rsid w:val="008F2FB7"/>
    <w:rsid w:val="008F5B54"/>
    <w:rsid w:val="008F73EF"/>
    <w:rsid w:val="008F78BC"/>
    <w:rsid w:val="00901238"/>
    <w:rsid w:val="00901AE6"/>
    <w:rsid w:val="0090493C"/>
    <w:rsid w:val="009052B3"/>
    <w:rsid w:val="00905DED"/>
    <w:rsid w:val="009074F9"/>
    <w:rsid w:val="00910003"/>
    <w:rsid w:val="00910214"/>
    <w:rsid w:val="0091031C"/>
    <w:rsid w:val="00915010"/>
    <w:rsid w:val="0091607B"/>
    <w:rsid w:val="00917F20"/>
    <w:rsid w:val="0092078C"/>
    <w:rsid w:val="00921158"/>
    <w:rsid w:val="0092144D"/>
    <w:rsid w:val="00923A95"/>
    <w:rsid w:val="00925D1D"/>
    <w:rsid w:val="0092611E"/>
    <w:rsid w:val="00931BC4"/>
    <w:rsid w:val="0093425C"/>
    <w:rsid w:val="00937517"/>
    <w:rsid w:val="009409B5"/>
    <w:rsid w:val="0094313D"/>
    <w:rsid w:val="0094334A"/>
    <w:rsid w:val="00945221"/>
    <w:rsid w:val="009463D9"/>
    <w:rsid w:val="00950454"/>
    <w:rsid w:val="00951F28"/>
    <w:rsid w:val="0095251A"/>
    <w:rsid w:val="00954DF8"/>
    <w:rsid w:val="00954EB0"/>
    <w:rsid w:val="00955E97"/>
    <w:rsid w:val="00957466"/>
    <w:rsid w:val="00960256"/>
    <w:rsid w:val="00961E65"/>
    <w:rsid w:val="00963560"/>
    <w:rsid w:val="00963936"/>
    <w:rsid w:val="0096690F"/>
    <w:rsid w:val="00970F86"/>
    <w:rsid w:val="009719A6"/>
    <w:rsid w:val="0097564C"/>
    <w:rsid w:val="00977C3A"/>
    <w:rsid w:val="00977EB5"/>
    <w:rsid w:val="00981AC2"/>
    <w:rsid w:val="009856CA"/>
    <w:rsid w:val="0098582C"/>
    <w:rsid w:val="00991859"/>
    <w:rsid w:val="00991A69"/>
    <w:rsid w:val="00993916"/>
    <w:rsid w:val="00994171"/>
    <w:rsid w:val="00995165"/>
    <w:rsid w:val="009A2FEF"/>
    <w:rsid w:val="009A4793"/>
    <w:rsid w:val="009A58C5"/>
    <w:rsid w:val="009A5BF0"/>
    <w:rsid w:val="009A6A45"/>
    <w:rsid w:val="009B0DF4"/>
    <w:rsid w:val="009B0E09"/>
    <w:rsid w:val="009B1575"/>
    <w:rsid w:val="009B4A48"/>
    <w:rsid w:val="009B6DB4"/>
    <w:rsid w:val="009B6DF1"/>
    <w:rsid w:val="009B6F38"/>
    <w:rsid w:val="009C1587"/>
    <w:rsid w:val="009C2E00"/>
    <w:rsid w:val="009C5E3A"/>
    <w:rsid w:val="009C724E"/>
    <w:rsid w:val="009C7E07"/>
    <w:rsid w:val="009D0B7D"/>
    <w:rsid w:val="009D21EC"/>
    <w:rsid w:val="009D2774"/>
    <w:rsid w:val="009D2C36"/>
    <w:rsid w:val="009D4043"/>
    <w:rsid w:val="009D426D"/>
    <w:rsid w:val="009D4B6E"/>
    <w:rsid w:val="009D57E8"/>
    <w:rsid w:val="009E2A06"/>
    <w:rsid w:val="009E52A9"/>
    <w:rsid w:val="009F10C6"/>
    <w:rsid w:val="009F16E3"/>
    <w:rsid w:val="009F281E"/>
    <w:rsid w:val="009F3223"/>
    <w:rsid w:val="009F3CE8"/>
    <w:rsid w:val="009F4F41"/>
    <w:rsid w:val="009F5CAB"/>
    <w:rsid w:val="009F6789"/>
    <w:rsid w:val="00A01BE5"/>
    <w:rsid w:val="00A02CA5"/>
    <w:rsid w:val="00A05740"/>
    <w:rsid w:val="00A064F1"/>
    <w:rsid w:val="00A0662F"/>
    <w:rsid w:val="00A06AEE"/>
    <w:rsid w:val="00A10AF9"/>
    <w:rsid w:val="00A114E3"/>
    <w:rsid w:val="00A11EDF"/>
    <w:rsid w:val="00A137AE"/>
    <w:rsid w:val="00A13C9D"/>
    <w:rsid w:val="00A15461"/>
    <w:rsid w:val="00A15DB7"/>
    <w:rsid w:val="00A15DD5"/>
    <w:rsid w:val="00A21A5D"/>
    <w:rsid w:val="00A22E4F"/>
    <w:rsid w:val="00A26ED3"/>
    <w:rsid w:val="00A31493"/>
    <w:rsid w:val="00A318B0"/>
    <w:rsid w:val="00A33277"/>
    <w:rsid w:val="00A33895"/>
    <w:rsid w:val="00A350CA"/>
    <w:rsid w:val="00A3724B"/>
    <w:rsid w:val="00A3799A"/>
    <w:rsid w:val="00A412B7"/>
    <w:rsid w:val="00A424A3"/>
    <w:rsid w:val="00A43EAC"/>
    <w:rsid w:val="00A45DCD"/>
    <w:rsid w:val="00A45EC9"/>
    <w:rsid w:val="00A46BD7"/>
    <w:rsid w:val="00A46E23"/>
    <w:rsid w:val="00A50B5B"/>
    <w:rsid w:val="00A536B0"/>
    <w:rsid w:val="00A54DFC"/>
    <w:rsid w:val="00A54E37"/>
    <w:rsid w:val="00A54E6D"/>
    <w:rsid w:val="00A55395"/>
    <w:rsid w:val="00A563F1"/>
    <w:rsid w:val="00A56516"/>
    <w:rsid w:val="00A56CF7"/>
    <w:rsid w:val="00A56DDD"/>
    <w:rsid w:val="00A6057E"/>
    <w:rsid w:val="00A6066E"/>
    <w:rsid w:val="00A6206A"/>
    <w:rsid w:val="00A63699"/>
    <w:rsid w:val="00A655CB"/>
    <w:rsid w:val="00A67226"/>
    <w:rsid w:val="00A67C4C"/>
    <w:rsid w:val="00A70437"/>
    <w:rsid w:val="00A70E10"/>
    <w:rsid w:val="00A74D55"/>
    <w:rsid w:val="00A75D08"/>
    <w:rsid w:val="00A76C09"/>
    <w:rsid w:val="00A80B77"/>
    <w:rsid w:val="00A8122C"/>
    <w:rsid w:val="00A83050"/>
    <w:rsid w:val="00A83108"/>
    <w:rsid w:val="00A83A42"/>
    <w:rsid w:val="00A8420C"/>
    <w:rsid w:val="00A86977"/>
    <w:rsid w:val="00A8703D"/>
    <w:rsid w:val="00A92138"/>
    <w:rsid w:val="00A938A2"/>
    <w:rsid w:val="00A93D92"/>
    <w:rsid w:val="00A93DBB"/>
    <w:rsid w:val="00A95BBA"/>
    <w:rsid w:val="00A96C61"/>
    <w:rsid w:val="00AA364E"/>
    <w:rsid w:val="00AA54C6"/>
    <w:rsid w:val="00AA6447"/>
    <w:rsid w:val="00AA690A"/>
    <w:rsid w:val="00AA6D33"/>
    <w:rsid w:val="00AB55C5"/>
    <w:rsid w:val="00AB6B46"/>
    <w:rsid w:val="00AB71F5"/>
    <w:rsid w:val="00AB7E2D"/>
    <w:rsid w:val="00AC16DB"/>
    <w:rsid w:val="00AC1D23"/>
    <w:rsid w:val="00AC3189"/>
    <w:rsid w:val="00AC37A2"/>
    <w:rsid w:val="00AC3B63"/>
    <w:rsid w:val="00AC3CD6"/>
    <w:rsid w:val="00AC50D6"/>
    <w:rsid w:val="00AC5245"/>
    <w:rsid w:val="00AC5A2C"/>
    <w:rsid w:val="00AC5FB5"/>
    <w:rsid w:val="00AC7A0E"/>
    <w:rsid w:val="00AC7A2B"/>
    <w:rsid w:val="00AD39DD"/>
    <w:rsid w:val="00AD516D"/>
    <w:rsid w:val="00AD63F3"/>
    <w:rsid w:val="00AD6B90"/>
    <w:rsid w:val="00AD7CCD"/>
    <w:rsid w:val="00AD7D2E"/>
    <w:rsid w:val="00AE15A0"/>
    <w:rsid w:val="00AE217D"/>
    <w:rsid w:val="00AE343C"/>
    <w:rsid w:val="00AE5A37"/>
    <w:rsid w:val="00AE6A97"/>
    <w:rsid w:val="00AE78A8"/>
    <w:rsid w:val="00AE7CD5"/>
    <w:rsid w:val="00AF0169"/>
    <w:rsid w:val="00AF0CA6"/>
    <w:rsid w:val="00AF179E"/>
    <w:rsid w:val="00AF2EAC"/>
    <w:rsid w:val="00AF34DB"/>
    <w:rsid w:val="00AF672F"/>
    <w:rsid w:val="00AF7424"/>
    <w:rsid w:val="00B00597"/>
    <w:rsid w:val="00B00674"/>
    <w:rsid w:val="00B012EF"/>
    <w:rsid w:val="00B02836"/>
    <w:rsid w:val="00B0426F"/>
    <w:rsid w:val="00B06A68"/>
    <w:rsid w:val="00B06D7A"/>
    <w:rsid w:val="00B07F6A"/>
    <w:rsid w:val="00B134DD"/>
    <w:rsid w:val="00B17FCB"/>
    <w:rsid w:val="00B310DF"/>
    <w:rsid w:val="00B315E0"/>
    <w:rsid w:val="00B338C9"/>
    <w:rsid w:val="00B34D3B"/>
    <w:rsid w:val="00B375FF"/>
    <w:rsid w:val="00B37C71"/>
    <w:rsid w:val="00B411DE"/>
    <w:rsid w:val="00B44FA1"/>
    <w:rsid w:val="00B457D2"/>
    <w:rsid w:val="00B45BEA"/>
    <w:rsid w:val="00B47805"/>
    <w:rsid w:val="00B506E8"/>
    <w:rsid w:val="00B50FAC"/>
    <w:rsid w:val="00B52968"/>
    <w:rsid w:val="00B5380C"/>
    <w:rsid w:val="00B53877"/>
    <w:rsid w:val="00B5416D"/>
    <w:rsid w:val="00B54272"/>
    <w:rsid w:val="00B542E8"/>
    <w:rsid w:val="00B559F6"/>
    <w:rsid w:val="00B603DF"/>
    <w:rsid w:val="00B608F8"/>
    <w:rsid w:val="00B61086"/>
    <w:rsid w:val="00B63DAF"/>
    <w:rsid w:val="00B640EF"/>
    <w:rsid w:val="00B644AE"/>
    <w:rsid w:val="00B65960"/>
    <w:rsid w:val="00B67740"/>
    <w:rsid w:val="00B70261"/>
    <w:rsid w:val="00B70449"/>
    <w:rsid w:val="00B72985"/>
    <w:rsid w:val="00B76C28"/>
    <w:rsid w:val="00B77215"/>
    <w:rsid w:val="00B77DE0"/>
    <w:rsid w:val="00B806E5"/>
    <w:rsid w:val="00B8430A"/>
    <w:rsid w:val="00B847C1"/>
    <w:rsid w:val="00B84AF9"/>
    <w:rsid w:val="00B854CF"/>
    <w:rsid w:val="00B86277"/>
    <w:rsid w:val="00B86DAF"/>
    <w:rsid w:val="00B871DA"/>
    <w:rsid w:val="00B91F71"/>
    <w:rsid w:val="00B9224B"/>
    <w:rsid w:val="00B963A0"/>
    <w:rsid w:val="00BA0A16"/>
    <w:rsid w:val="00BA14C3"/>
    <w:rsid w:val="00BA2E24"/>
    <w:rsid w:val="00BA34FB"/>
    <w:rsid w:val="00BA434D"/>
    <w:rsid w:val="00BA4466"/>
    <w:rsid w:val="00BA4F78"/>
    <w:rsid w:val="00BA54DB"/>
    <w:rsid w:val="00BA650C"/>
    <w:rsid w:val="00BA67D9"/>
    <w:rsid w:val="00BA748D"/>
    <w:rsid w:val="00BB15B8"/>
    <w:rsid w:val="00BB168A"/>
    <w:rsid w:val="00BB3BB0"/>
    <w:rsid w:val="00BB3F57"/>
    <w:rsid w:val="00BB7119"/>
    <w:rsid w:val="00BB7871"/>
    <w:rsid w:val="00BC0D2E"/>
    <w:rsid w:val="00BC14A9"/>
    <w:rsid w:val="00BC23A9"/>
    <w:rsid w:val="00BC30E5"/>
    <w:rsid w:val="00BC34A0"/>
    <w:rsid w:val="00BC3694"/>
    <w:rsid w:val="00BC4C10"/>
    <w:rsid w:val="00BC6406"/>
    <w:rsid w:val="00BC7181"/>
    <w:rsid w:val="00BD1640"/>
    <w:rsid w:val="00BD1763"/>
    <w:rsid w:val="00BD188F"/>
    <w:rsid w:val="00BD2A40"/>
    <w:rsid w:val="00BD35AA"/>
    <w:rsid w:val="00BD407B"/>
    <w:rsid w:val="00BD40C5"/>
    <w:rsid w:val="00BD6B64"/>
    <w:rsid w:val="00BD7EE9"/>
    <w:rsid w:val="00BD7F45"/>
    <w:rsid w:val="00BE0B89"/>
    <w:rsid w:val="00BE3151"/>
    <w:rsid w:val="00BE51C4"/>
    <w:rsid w:val="00BE5789"/>
    <w:rsid w:val="00BE71CA"/>
    <w:rsid w:val="00BF01B1"/>
    <w:rsid w:val="00BF031F"/>
    <w:rsid w:val="00BF2FC3"/>
    <w:rsid w:val="00BF5538"/>
    <w:rsid w:val="00C0145B"/>
    <w:rsid w:val="00C016C2"/>
    <w:rsid w:val="00C03617"/>
    <w:rsid w:val="00C03A25"/>
    <w:rsid w:val="00C04946"/>
    <w:rsid w:val="00C06F1F"/>
    <w:rsid w:val="00C07DF6"/>
    <w:rsid w:val="00C1090E"/>
    <w:rsid w:val="00C10ADB"/>
    <w:rsid w:val="00C10AFB"/>
    <w:rsid w:val="00C10EBF"/>
    <w:rsid w:val="00C118F2"/>
    <w:rsid w:val="00C1205B"/>
    <w:rsid w:val="00C126CC"/>
    <w:rsid w:val="00C13A89"/>
    <w:rsid w:val="00C13EBA"/>
    <w:rsid w:val="00C212D0"/>
    <w:rsid w:val="00C22896"/>
    <w:rsid w:val="00C26777"/>
    <w:rsid w:val="00C30761"/>
    <w:rsid w:val="00C338F0"/>
    <w:rsid w:val="00C35369"/>
    <w:rsid w:val="00C354D6"/>
    <w:rsid w:val="00C36457"/>
    <w:rsid w:val="00C37842"/>
    <w:rsid w:val="00C445F9"/>
    <w:rsid w:val="00C45FCB"/>
    <w:rsid w:val="00C46402"/>
    <w:rsid w:val="00C47B21"/>
    <w:rsid w:val="00C5165A"/>
    <w:rsid w:val="00C51A58"/>
    <w:rsid w:val="00C547A7"/>
    <w:rsid w:val="00C54AB3"/>
    <w:rsid w:val="00C55409"/>
    <w:rsid w:val="00C606B2"/>
    <w:rsid w:val="00C617BF"/>
    <w:rsid w:val="00C63E94"/>
    <w:rsid w:val="00C6490D"/>
    <w:rsid w:val="00C65605"/>
    <w:rsid w:val="00C65AD1"/>
    <w:rsid w:val="00C665B5"/>
    <w:rsid w:val="00C66764"/>
    <w:rsid w:val="00C66FA2"/>
    <w:rsid w:val="00C6798E"/>
    <w:rsid w:val="00C70149"/>
    <w:rsid w:val="00C7127D"/>
    <w:rsid w:val="00C72639"/>
    <w:rsid w:val="00C73309"/>
    <w:rsid w:val="00C750F0"/>
    <w:rsid w:val="00C75BED"/>
    <w:rsid w:val="00C804EA"/>
    <w:rsid w:val="00C8084B"/>
    <w:rsid w:val="00C8219E"/>
    <w:rsid w:val="00C83CF7"/>
    <w:rsid w:val="00C83FCF"/>
    <w:rsid w:val="00C859F4"/>
    <w:rsid w:val="00C864E1"/>
    <w:rsid w:val="00C90BC4"/>
    <w:rsid w:val="00C91E54"/>
    <w:rsid w:val="00CA009C"/>
    <w:rsid w:val="00CA119B"/>
    <w:rsid w:val="00CA17B9"/>
    <w:rsid w:val="00CA195E"/>
    <w:rsid w:val="00CA2253"/>
    <w:rsid w:val="00CA3349"/>
    <w:rsid w:val="00CA42D4"/>
    <w:rsid w:val="00CA42D8"/>
    <w:rsid w:val="00CA660F"/>
    <w:rsid w:val="00CA686C"/>
    <w:rsid w:val="00CB06A6"/>
    <w:rsid w:val="00CB2839"/>
    <w:rsid w:val="00CB31A3"/>
    <w:rsid w:val="00CB5904"/>
    <w:rsid w:val="00CB5D8E"/>
    <w:rsid w:val="00CB7F8D"/>
    <w:rsid w:val="00CC2349"/>
    <w:rsid w:val="00CC2C0B"/>
    <w:rsid w:val="00CC4024"/>
    <w:rsid w:val="00CC6B62"/>
    <w:rsid w:val="00CC6F5B"/>
    <w:rsid w:val="00CC791B"/>
    <w:rsid w:val="00CD0A51"/>
    <w:rsid w:val="00CD3F56"/>
    <w:rsid w:val="00CD6B69"/>
    <w:rsid w:val="00CD7046"/>
    <w:rsid w:val="00CD7409"/>
    <w:rsid w:val="00CD7C3A"/>
    <w:rsid w:val="00CD7F5E"/>
    <w:rsid w:val="00CE1855"/>
    <w:rsid w:val="00CE22B5"/>
    <w:rsid w:val="00CE3BAA"/>
    <w:rsid w:val="00CE4B9A"/>
    <w:rsid w:val="00CF01DC"/>
    <w:rsid w:val="00CF0960"/>
    <w:rsid w:val="00CF11DE"/>
    <w:rsid w:val="00CF35F6"/>
    <w:rsid w:val="00CF49E4"/>
    <w:rsid w:val="00CF71E9"/>
    <w:rsid w:val="00CF73D2"/>
    <w:rsid w:val="00CF7479"/>
    <w:rsid w:val="00CF7C8D"/>
    <w:rsid w:val="00D0024D"/>
    <w:rsid w:val="00D01697"/>
    <w:rsid w:val="00D0376E"/>
    <w:rsid w:val="00D0379B"/>
    <w:rsid w:val="00D0433C"/>
    <w:rsid w:val="00D06727"/>
    <w:rsid w:val="00D07D44"/>
    <w:rsid w:val="00D10DAF"/>
    <w:rsid w:val="00D1292D"/>
    <w:rsid w:val="00D12DE0"/>
    <w:rsid w:val="00D13B72"/>
    <w:rsid w:val="00D13FCC"/>
    <w:rsid w:val="00D177B1"/>
    <w:rsid w:val="00D22088"/>
    <w:rsid w:val="00D227C3"/>
    <w:rsid w:val="00D254D4"/>
    <w:rsid w:val="00D25776"/>
    <w:rsid w:val="00D27012"/>
    <w:rsid w:val="00D27BC8"/>
    <w:rsid w:val="00D30062"/>
    <w:rsid w:val="00D33FC7"/>
    <w:rsid w:val="00D3494D"/>
    <w:rsid w:val="00D36521"/>
    <w:rsid w:val="00D3652D"/>
    <w:rsid w:val="00D369AA"/>
    <w:rsid w:val="00D3738E"/>
    <w:rsid w:val="00D379F3"/>
    <w:rsid w:val="00D37DCE"/>
    <w:rsid w:val="00D406EF"/>
    <w:rsid w:val="00D4549A"/>
    <w:rsid w:val="00D45966"/>
    <w:rsid w:val="00D470E8"/>
    <w:rsid w:val="00D47E5C"/>
    <w:rsid w:val="00D52032"/>
    <w:rsid w:val="00D535B7"/>
    <w:rsid w:val="00D53907"/>
    <w:rsid w:val="00D54D75"/>
    <w:rsid w:val="00D55D80"/>
    <w:rsid w:val="00D60B7B"/>
    <w:rsid w:val="00D60CAA"/>
    <w:rsid w:val="00D61A7E"/>
    <w:rsid w:val="00D61D00"/>
    <w:rsid w:val="00D62E88"/>
    <w:rsid w:val="00D65393"/>
    <w:rsid w:val="00D72764"/>
    <w:rsid w:val="00D7295C"/>
    <w:rsid w:val="00D742F4"/>
    <w:rsid w:val="00D74B83"/>
    <w:rsid w:val="00D75686"/>
    <w:rsid w:val="00D75DB0"/>
    <w:rsid w:val="00D76BE9"/>
    <w:rsid w:val="00D76CD5"/>
    <w:rsid w:val="00D85023"/>
    <w:rsid w:val="00D859F8"/>
    <w:rsid w:val="00D86369"/>
    <w:rsid w:val="00D87263"/>
    <w:rsid w:val="00D909FD"/>
    <w:rsid w:val="00D91985"/>
    <w:rsid w:val="00D92D92"/>
    <w:rsid w:val="00D9319A"/>
    <w:rsid w:val="00D94B6B"/>
    <w:rsid w:val="00D94EA0"/>
    <w:rsid w:val="00D96EA3"/>
    <w:rsid w:val="00D976F0"/>
    <w:rsid w:val="00DA29CB"/>
    <w:rsid w:val="00DA7D7C"/>
    <w:rsid w:val="00DB066A"/>
    <w:rsid w:val="00DB0BCC"/>
    <w:rsid w:val="00DB0F04"/>
    <w:rsid w:val="00DB180A"/>
    <w:rsid w:val="00DB1968"/>
    <w:rsid w:val="00DB1CA6"/>
    <w:rsid w:val="00DB1F84"/>
    <w:rsid w:val="00DB2711"/>
    <w:rsid w:val="00DB4D8F"/>
    <w:rsid w:val="00DC1470"/>
    <w:rsid w:val="00DC3378"/>
    <w:rsid w:val="00DC4105"/>
    <w:rsid w:val="00DC5DCF"/>
    <w:rsid w:val="00DC776E"/>
    <w:rsid w:val="00DC77BD"/>
    <w:rsid w:val="00DD14EB"/>
    <w:rsid w:val="00DD20B0"/>
    <w:rsid w:val="00DD51DD"/>
    <w:rsid w:val="00DD5E4B"/>
    <w:rsid w:val="00DD6262"/>
    <w:rsid w:val="00DE0BBE"/>
    <w:rsid w:val="00DE5374"/>
    <w:rsid w:val="00DE5BAF"/>
    <w:rsid w:val="00DE619A"/>
    <w:rsid w:val="00DE74C1"/>
    <w:rsid w:val="00DE74EE"/>
    <w:rsid w:val="00DE7587"/>
    <w:rsid w:val="00DE7776"/>
    <w:rsid w:val="00DF313A"/>
    <w:rsid w:val="00DF3F48"/>
    <w:rsid w:val="00DF449E"/>
    <w:rsid w:val="00DF5456"/>
    <w:rsid w:val="00E002A1"/>
    <w:rsid w:val="00E0214B"/>
    <w:rsid w:val="00E045F8"/>
    <w:rsid w:val="00E04BB3"/>
    <w:rsid w:val="00E05708"/>
    <w:rsid w:val="00E05FCA"/>
    <w:rsid w:val="00E06837"/>
    <w:rsid w:val="00E108E7"/>
    <w:rsid w:val="00E10A3E"/>
    <w:rsid w:val="00E10D94"/>
    <w:rsid w:val="00E116FE"/>
    <w:rsid w:val="00E123CB"/>
    <w:rsid w:val="00E124E1"/>
    <w:rsid w:val="00E129F9"/>
    <w:rsid w:val="00E12FE9"/>
    <w:rsid w:val="00E15E71"/>
    <w:rsid w:val="00E17828"/>
    <w:rsid w:val="00E17CFB"/>
    <w:rsid w:val="00E20112"/>
    <w:rsid w:val="00E2057A"/>
    <w:rsid w:val="00E2485D"/>
    <w:rsid w:val="00E24D81"/>
    <w:rsid w:val="00E262B4"/>
    <w:rsid w:val="00E269F3"/>
    <w:rsid w:val="00E27A6F"/>
    <w:rsid w:val="00E31109"/>
    <w:rsid w:val="00E31470"/>
    <w:rsid w:val="00E32DDC"/>
    <w:rsid w:val="00E362A4"/>
    <w:rsid w:val="00E36DDD"/>
    <w:rsid w:val="00E40CA7"/>
    <w:rsid w:val="00E413C5"/>
    <w:rsid w:val="00E448EF"/>
    <w:rsid w:val="00E45F43"/>
    <w:rsid w:val="00E46AE7"/>
    <w:rsid w:val="00E50AAB"/>
    <w:rsid w:val="00E51A23"/>
    <w:rsid w:val="00E548FD"/>
    <w:rsid w:val="00E56891"/>
    <w:rsid w:val="00E604C7"/>
    <w:rsid w:val="00E611DF"/>
    <w:rsid w:val="00E62697"/>
    <w:rsid w:val="00E64CA1"/>
    <w:rsid w:val="00E64FC6"/>
    <w:rsid w:val="00E657D2"/>
    <w:rsid w:val="00E66323"/>
    <w:rsid w:val="00E707B8"/>
    <w:rsid w:val="00E7094F"/>
    <w:rsid w:val="00E7151B"/>
    <w:rsid w:val="00E720E9"/>
    <w:rsid w:val="00E72161"/>
    <w:rsid w:val="00E728BE"/>
    <w:rsid w:val="00E72AC9"/>
    <w:rsid w:val="00E77754"/>
    <w:rsid w:val="00E8058B"/>
    <w:rsid w:val="00E844C1"/>
    <w:rsid w:val="00E848B4"/>
    <w:rsid w:val="00E84A47"/>
    <w:rsid w:val="00E86E75"/>
    <w:rsid w:val="00E87DB2"/>
    <w:rsid w:val="00E87E72"/>
    <w:rsid w:val="00E91410"/>
    <w:rsid w:val="00E9168C"/>
    <w:rsid w:val="00E91C0D"/>
    <w:rsid w:val="00E95023"/>
    <w:rsid w:val="00E95D37"/>
    <w:rsid w:val="00E971E4"/>
    <w:rsid w:val="00EA2AF3"/>
    <w:rsid w:val="00EA3676"/>
    <w:rsid w:val="00EA5163"/>
    <w:rsid w:val="00EA5EB3"/>
    <w:rsid w:val="00EB02C1"/>
    <w:rsid w:val="00EB4263"/>
    <w:rsid w:val="00EB4538"/>
    <w:rsid w:val="00EB77CF"/>
    <w:rsid w:val="00EC006B"/>
    <w:rsid w:val="00EC051E"/>
    <w:rsid w:val="00EC1814"/>
    <w:rsid w:val="00EC2BFE"/>
    <w:rsid w:val="00EC55FE"/>
    <w:rsid w:val="00EC5AD7"/>
    <w:rsid w:val="00EC602E"/>
    <w:rsid w:val="00ED13DE"/>
    <w:rsid w:val="00ED18C1"/>
    <w:rsid w:val="00ED19EA"/>
    <w:rsid w:val="00ED2167"/>
    <w:rsid w:val="00ED26FA"/>
    <w:rsid w:val="00ED2942"/>
    <w:rsid w:val="00ED43B7"/>
    <w:rsid w:val="00ED620A"/>
    <w:rsid w:val="00EE22C4"/>
    <w:rsid w:val="00EE2982"/>
    <w:rsid w:val="00EE3245"/>
    <w:rsid w:val="00EE3490"/>
    <w:rsid w:val="00EE3508"/>
    <w:rsid w:val="00EE539C"/>
    <w:rsid w:val="00EE551B"/>
    <w:rsid w:val="00EF1386"/>
    <w:rsid w:val="00EF25BD"/>
    <w:rsid w:val="00EF3F13"/>
    <w:rsid w:val="00EF4AEE"/>
    <w:rsid w:val="00EF7A2E"/>
    <w:rsid w:val="00F018D0"/>
    <w:rsid w:val="00F02363"/>
    <w:rsid w:val="00F03516"/>
    <w:rsid w:val="00F03FE5"/>
    <w:rsid w:val="00F04C5A"/>
    <w:rsid w:val="00F06268"/>
    <w:rsid w:val="00F07043"/>
    <w:rsid w:val="00F11777"/>
    <w:rsid w:val="00F118C1"/>
    <w:rsid w:val="00F13095"/>
    <w:rsid w:val="00F143BD"/>
    <w:rsid w:val="00F15345"/>
    <w:rsid w:val="00F16000"/>
    <w:rsid w:val="00F2098D"/>
    <w:rsid w:val="00F22E91"/>
    <w:rsid w:val="00F2350D"/>
    <w:rsid w:val="00F2481E"/>
    <w:rsid w:val="00F30D08"/>
    <w:rsid w:val="00F32558"/>
    <w:rsid w:val="00F3270E"/>
    <w:rsid w:val="00F33DA7"/>
    <w:rsid w:val="00F360D8"/>
    <w:rsid w:val="00F367CA"/>
    <w:rsid w:val="00F439A3"/>
    <w:rsid w:val="00F448C4"/>
    <w:rsid w:val="00F460D9"/>
    <w:rsid w:val="00F5111A"/>
    <w:rsid w:val="00F5123A"/>
    <w:rsid w:val="00F52EE9"/>
    <w:rsid w:val="00F53218"/>
    <w:rsid w:val="00F55092"/>
    <w:rsid w:val="00F550AC"/>
    <w:rsid w:val="00F601E0"/>
    <w:rsid w:val="00F62912"/>
    <w:rsid w:val="00F63D89"/>
    <w:rsid w:val="00F63DF7"/>
    <w:rsid w:val="00F674B7"/>
    <w:rsid w:val="00F71063"/>
    <w:rsid w:val="00F72BE0"/>
    <w:rsid w:val="00F738A2"/>
    <w:rsid w:val="00F742C2"/>
    <w:rsid w:val="00F75688"/>
    <w:rsid w:val="00F75B64"/>
    <w:rsid w:val="00F76BF5"/>
    <w:rsid w:val="00F772F0"/>
    <w:rsid w:val="00F77D8C"/>
    <w:rsid w:val="00F80CA1"/>
    <w:rsid w:val="00F824F6"/>
    <w:rsid w:val="00F83B64"/>
    <w:rsid w:val="00F841DE"/>
    <w:rsid w:val="00F865B0"/>
    <w:rsid w:val="00F8705A"/>
    <w:rsid w:val="00F92B96"/>
    <w:rsid w:val="00F93250"/>
    <w:rsid w:val="00F9644C"/>
    <w:rsid w:val="00FA11B7"/>
    <w:rsid w:val="00FA795E"/>
    <w:rsid w:val="00FB0107"/>
    <w:rsid w:val="00FB01F5"/>
    <w:rsid w:val="00FB14F3"/>
    <w:rsid w:val="00FB19F7"/>
    <w:rsid w:val="00FB4205"/>
    <w:rsid w:val="00FB45B1"/>
    <w:rsid w:val="00FB4F32"/>
    <w:rsid w:val="00FB77A4"/>
    <w:rsid w:val="00FC4911"/>
    <w:rsid w:val="00FC59CC"/>
    <w:rsid w:val="00FD2CDD"/>
    <w:rsid w:val="00FD3434"/>
    <w:rsid w:val="00FD4BA4"/>
    <w:rsid w:val="00FD4F16"/>
    <w:rsid w:val="00FE156B"/>
    <w:rsid w:val="00FE5393"/>
    <w:rsid w:val="00FE5735"/>
    <w:rsid w:val="00FE63E7"/>
    <w:rsid w:val="00FF43EB"/>
    <w:rsid w:val="00FF48C4"/>
    <w:rsid w:val="00FF6181"/>
    <w:rsid w:val="00FF7C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EEA3C49"/>
  <w15:docId w15:val="{58BFCC3B-C492-497A-AC1F-3E7786831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1EA8"/>
    <w:pPr>
      <w:spacing w:after="200" w:line="276" w:lineRule="auto"/>
      <w:jc w:val="both"/>
    </w:pPr>
    <w:rPr>
      <w:rFonts w:ascii="Franklin Gothic Book" w:hAnsi="Franklin Gothic Book"/>
      <w:sz w:val="22"/>
      <w:szCs w:val="22"/>
    </w:rPr>
  </w:style>
  <w:style w:type="paragraph" w:styleId="Titre1">
    <w:name w:val="heading 1"/>
    <w:basedOn w:val="Normal"/>
    <w:next w:val="Normal"/>
    <w:link w:val="Titre1Car"/>
    <w:uiPriority w:val="9"/>
    <w:rsid w:val="001A1DCA"/>
    <w:pPr>
      <w:keepNext/>
      <w:keepLines/>
      <w:spacing w:before="480" w:after="0"/>
      <w:outlineLvl w:val="0"/>
    </w:pPr>
    <w:rPr>
      <w:rFonts w:ascii="Cambria" w:eastAsia="Times New Roman" w:hAnsi="Cambria"/>
      <w:b/>
      <w:bCs/>
      <w:color w:val="365F91"/>
      <w:sz w:val="28"/>
      <w:szCs w:val="28"/>
    </w:rPr>
  </w:style>
  <w:style w:type="paragraph" w:styleId="Titre2">
    <w:name w:val="heading 2"/>
    <w:basedOn w:val="Normal"/>
    <w:next w:val="Normal"/>
    <w:uiPriority w:val="9"/>
    <w:semiHidden/>
    <w:unhideWhenUsed/>
    <w:qFormat/>
    <w:rsid w:val="001A1DCA"/>
    <w:pPr>
      <w:keepNext/>
      <w:keepLines/>
      <w:spacing w:before="200" w:after="0"/>
      <w:outlineLvl w:val="1"/>
    </w:pPr>
    <w:rPr>
      <w:rFonts w:ascii="Cambria" w:eastAsia="Times New Roman" w:hAnsi="Cambria"/>
      <w:b/>
      <w:bCs/>
      <w:color w:val="4F81BD"/>
      <w:sz w:val="26"/>
      <w:szCs w:val="26"/>
    </w:rPr>
  </w:style>
  <w:style w:type="paragraph" w:styleId="Titre3">
    <w:name w:val="heading 3"/>
    <w:basedOn w:val="Normal"/>
    <w:next w:val="Retraitnormal"/>
    <w:uiPriority w:val="9"/>
    <w:semiHidden/>
    <w:unhideWhenUsed/>
    <w:qFormat/>
    <w:rsid w:val="001A1DCA"/>
    <w:pPr>
      <w:keepNext/>
      <w:keepLines/>
      <w:spacing w:before="200" w:after="0"/>
      <w:outlineLvl w:val="2"/>
    </w:pPr>
    <w:rPr>
      <w:rFonts w:ascii="Cambria" w:eastAsia="Times New Roman" w:hAnsi="Cambria"/>
      <w:b/>
      <w:bCs/>
      <w:color w:val="4F81BD"/>
    </w:rPr>
  </w:style>
  <w:style w:type="paragraph" w:styleId="Titre4">
    <w:name w:val="heading 4"/>
    <w:basedOn w:val="Normal"/>
    <w:next w:val="Retraitnormal"/>
    <w:uiPriority w:val="9"/>
    <w:semiHidden/>
    <w:unhideWhenUsed/>
    <w:qFormat/>
    <w:rsid w:val="001A1DCA"/>
    <w:pPr>
      <w:keepNext/>
      <w:keepLines/>
      <w:spacing w:before="200" w:after="0"/>
      <w:outlineLvl w:val="3"/>
    </w:pPr>
    <w:rPr>
      <w:rFonts w:ascii="Cambria" w:eastAsia="Times New Roman" w:hAnsi="Cambria"/>
      <w:b/>
      <w:bCs/>
      <w:i/>
      <w:iCs/>
      <w:color w:val="4F81BD"/>
    </w:rPr>
  </w:style>
  <w:style w:type="paragraph" w:styleId="Titre5">
    <w:name w:val="heading 5"/>
    <w:basedOn w:val="Normal"/>
    <w:next w:val="Retraitnormal"/>
    <w:uiPriority w:val="9"/>
    <w:semiHidden/>
    <w:unhideWhenUsed/>
    <w:qFormat/>
    <w:rsid w:val="001A1DCA"/>
    <w:pPr>
      <w:keepNext/>
      <w:keepLines/>
      <w:spacing w:before="200" w:after="0"/>
      <w:outlineLvl w:val="4"/>
    </w:pPr>
    <w:rPr>
      <w:rFonts w:ascii="Cambria" w:eastAsia="Times New Roman" w:hAnsi="Cambria"/>
      <w:color w:val="243F60"/>
    </w:rPr>
  </w:style>
  <w:style w:type="paragraph" w:styleId="Titre6">
    <w:name w:val="heading 6"/>
    <w:basedOn w:val="Normal"/>
    <w:next w:val="Retraitnormal"/>
    <w:uiPriority w:val="9"/>
    <w:semiHidden/>
    <w:unhideWhenUsed/>
    <w:qFormat/>
    <w:rsid w:val="001A1DCA"/>
    <w:pPr>
      <w:keepNext/>
      <w:keepLines/>
      <w:spacing w:before="200" w:after="0"/>
      <w:outlineLvl w:val="5"/>
    </w:pPr>
    <w:rPr>
      <w:rFonts w:ascii="Cambria" w:eastAsia="Times New Roman" w:hAnsi="Cambria"/>
      <w:i/>
      <w:iCs/>
      <w:color w:val="243F60"/>
    </w:rPr>
  </w:style>
  <w:style w:type="paragraph" w:styleId="Titre7">
    <w:name w:val="heading 7"/>
    <w:basedOn w:val="Normal"/>
    <w:next w:val="Retraitnormal"/>
    <w:uiPriority w:val="9"/>
    <w:semiHidden/>
    <w:unhideWhenUsed/>
    <w:qFormat/>
    <w:rsid w:val="001A1DCA"/>
    <w:pPr>
      <w:keepNext/>
      <w:keepLines/>
      <w:spacing w:before="200" w:after="0"/>
      <w:outlineLvl w:val="6"/>
    </w:pPr>
    <w:rPr>
      <w:rFonts w:ascii="Cambria" w:eastAsia="Times New Roman" w:hAnsi="Cambria"/>
      <w:i/>
      <w:iCs/>
      <w:color w:val="404040"/>
    </w:rPr>
  </w:style>
  <w:style w:type="paragraph" w:styleId="Titre8">
    <w:name w:val="heading 8"/>
    <w:basedOn w:val="Normal"/>
    <w:next w:val="Retraitnormal"/>
    <w:uiPriority w:val="9"/>
    <w:semiHidden/>
    <w:unhideWhenUsed/>
    <w:qFormat/>
    <w:rsid w:val="001A1DCA"/>
    <w:pPr>
      <w:keepNext/>
      <w:keepLines/>
      <w:spacing w:before="200" w:after="0"/>
      <w:outlineLvl w:val="7"/>
    </w:pPr>
    <w:rPr>
      <w:rFonts w:ascii="Cambria" w:eastAsia="Times New Roman" w:hAnsi="Cambria"/>
      <w:color w:val="404040"/>
      <w:sz w:val="20"/>
      <w:szCs w:val="20"/>
    </w:rPr>
  </w:style>
  <w:style w:type="paragraph" w:styleId="Titre9">
    <w:name w:val="heading 9"/>
    <w:basedOn w:val="Normal"/>
    <w:next w:val="Retraitnormal"/>
    <w:uiPriority w:val="9"/>
    <w:semiHidden/>
    <w:unhideWhenUsed/>
    <w:qFormat/>
    <w:rsid w:val="001A1DCA"/>
    <w:pPr>
      <w:keepNext/>
      <w:keepLines/>
      <w:spacing w:before="200" w:after="0"/>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Commentaire">
    <w:name w:val="annotation text"/>
    <w:basedOn w:val="Normal"/>
    <w:link w:val="CommentaireCar"/>
    <w:semiHidden/>
  </w:style>
  <w:style w:type="paragraph" w:styleId="TM8">
    <w:name w:val="toc 8"/>
    <w:basedOn w:val="Normal"/>
    <w:next w:val="Normal"/>
    <w:uiPriority w:val="39"/>
    <w:pPr>
      <w:tabs>
        <w:tab w:val="right" w:pos="9406"/>
      </w:tabs>
      <w:ind w:left="1400"/>
    </w:pPr>
    <w:rPr>
      <w:rFonts w:ascii="CG Times" w:hAnsi="CG Times"/>
    </w:rPr>
  </w:style>
  <w:style w:type="paragraph" w:styleId="TM7">
    <w:name w:val="toc 7"/>
    <w:basedOn w:val="Normal"/>
    <w:next w:val="Normal"/>
    <w:uiPriority w:val="39"/>
    <w:pPr>
      <w:tabs>
        <w:tab w:val="right" w:pos="9406"/>
      </w:tabs>
      <w:ind w:left="1200"/>
    </w:pPr>
    <w:rPr>
      <w:rFonts w:ascii="CG Times" w:hAnsi="CG Times"/>
    </w:rPr>
  </w:style>
  <w:style w:type="paragraph" w:styleId="TM6">
    <w:name w:val="toc 6"/>
    <w:basedOn w:val="Normal"/>
    <w:next w:val="Normal"/>
    <w:uiPriority w:val="39"/>
    <w:pPr>
      <w:tabs>
        <w:tab w:val="right" w:pos="9406"/>
      </w:tabs>
      <w:ind w:left="1000"/>
    </w:pPr>
    <w:rPr>
      <w:rFonts w:ascii="CG Times" w:hAnsi="CG Times"/>
    </w:rPr>
  </w:style>
  <w:style w:type="paragraph" w:styleId="TM5">
    <w:name w:val="toc 5"/>
    <w:basedOn w:val="Normal"/>
    <w:next w:val="Normal"/>
    <w:uiPriority w:val="39"/>
    <w:pPr>
      <w:tabs>
        <w:tab w:val="right" w:pos="9406"/>
      </w:tabs>
      <w:ind w:left="800"/>
    </w:pPr>
    <w:rPr>
      <w:rFonts w:ascii="CG Times" w:hAnsi="CG Times"/>
    </w:rPr>
  </w:style>
  <w:style w:type="paragraph" w:styleId="TM4">
    <w:name w:val="toc 4"/>
    <w:basedOn w:val="Normal"/>
    <w:next w:val="Normal"/>
    <w:uiPriority w:val="39"/>
    <w:pPr>
      <w:tabs>
        <w:tab w:val="right" w:pos="9406"/>
      </w:tabs>
      <w:ind w:left="600"/>
    </w:pPr>
    <w:rPr>
      <w:rFonts w:ascii="CG Times" w:hAnsi="CG Times"/>
    </w:rPr>
  </w:style>
  <w:style w:type="paragraph" w:styleId="TM3">
    <w:name w:val="toc 3"/>
    <w:basedOn w:val="Normal"/>
    <w:next w:val="Normal"/>
    <w:uiPriority w:val="39"/>
    <w:rsid w:val="00865AC0"/>
    <w:pPr>
      <w:tabs>
        <w:tab w:val="right" w:pos="9406"/>
      </w:tabs>
      <w:spacing w:after="0" w:line="240" w:lineRule="auto"/>
      <w:ind w:left="403"/>
      <w:jc w:val="left"/>
    </w:pPr>
  </w:style>
  <w:style w:type="paragraph" w:styleId="TM2">
    <w:name w:val="toc 2"/>
    <w:basedOn w:val="Normal"/>
    <w:next w:val="Normal"/>
    <w:uiPriority w:val="39"/>
    <w:rsid w:val="00865AC0"/>
    <w:pPr>
      <w:tabs>
        <w:tab w:val="right" w:pos="9406"/>
      </w:tabs>
      <w:spacing w:after="0" w:line="240" w:lineRule="auto"/>
      <w:ind w:left="198"/>
      <w:jc w:val="left"/>
    </w:pPr>
    <w:rPr>
      <w:b/>
    </w:rPr>
  </w:style>
  <w:style w:type="paragraph" w:styleId="TM1">
    <w:name w:val="toc 1"/>
    <w:basedOn w:val="Normal"/>
    <w:next w:val="Normal"/>
    <w:uiPriority w:val="39"/>
    <w:rsid w:val="00C118F2"/>
    <w:pPr>
      <w:tabs>
        <w:tab w:val="right" w:pos="9406"/>
      </w:tabs>
      <w:spacing w:before="120" w:after="0" w:line="240" w:lineRule="auto"/>
    </w:pPr>
    <w:rPr>
      <w:b/>
      <w:caps/>
      <w:u w:val="single"/>
    </w:rPr>
  </w:style>
  <w:style w:type="paragraph" w:styleId="Index7">
    <w:name w:val="index 7"/>
    <w:basedOn w:val="Normal"/>
    <w:next w:val="Normal"/>
    <w:semiHidden/>
    <w:pPr>
      <w:tabs>
        <w:tab w:val="right" w:pos="4343"/>
      </w:tabs>
      <w:ind w:left="1400" w:hanging="200"/>
    </w:pPr>
    <w:rPr>
      <w:rFonts w:ascii="CG Times" w:hAnsi="CG Times"/>
      <w:sz w:val="18"/>
    </w:rPr>
  </w:style>
  <w:style w:type="paragraph" w:styleId="Index6">
    <w:name w:val="index 6"/>
    <w:basedOn w:val="Normal"/>
    <w:next w:val="Normal"/>
    <w:semiHidden/>
    <w:pPr>
      <w:tabs>
        <w:tab w:val="right" w:pos="4343"/>
      </w:tabs>
      <w:ind w:left="1200" w:hanging="200"/>
    </w:pPr>
    <w:rPr>
      <w:rFonts w:ascii="CG Times" w:hAnsi="CG Times"/>
      <w:sz w:val="18"/>
    </w:rPr>
  </w:style>
  <w:style w:type="paragraph" w:styleId="Index5">
    <w:name w:val="index 5"/>
    <w:basedOn w:val="Normal"/>
    <w:next w:val="Normal"/>
    <w:semiHidden/>
    <w:pPr>
      <w:tabs>
        <w:tab w:val="right" w:pos="4343"/>
      </w:tabs>
      <w:ind w:left="1000" w:hanging="200"/>
    </w:pPr>
    <w:rPr>
      <w:rFonts w:ascii="CG Times" w:hAnsi="CG Times"/>
      <w:sz w:val="18"/>
    </w:rPr>
  </w:style>
  <w:style w:type="paragraph" w:styleId="Index4">
    <w:name w:val="index 4"/>
    <w:basedOn w:val="Normal"/>
    <w:next w:val="Normal"/>
    <w:semiHidden/>
    <w:pPr>
      <w:tabs>
        <w:tab w:val="right" w:pos="4343"/>
      </w:tabs>
      <w:ind w:left="800" w:hanging="200"/>
    </w:pPr>
    <w:rPr>
      <w:rFonts w:ascii="CG Times" w:hAnsi="CG Times"/>
      <w:sz w:val="18"/>
    </w:rPr>
  </w:style>
  <w:style w:type="paragraph" w:styleId="Index3">
    <w:name w:val="index 3"/>
    <w:basedOn w:val="Normal"/>
    <w:next w:val="Normal"/>
    <w:semiHidden/>
    <w:pPr>
      <w:tabs>
        <w:tab w:val="right" w:pos="4343"/>
      </w:tabs>
      <w:ind w:left="600" w:hanging="200"/>
    </w:pPr>
    <w:rPr>
      <w:rFonts w:ascii="CG Times" w:hAnsi="CG Times"/>
      <w:sz w:val="18"/>
    </w:rPr>
  </w:style>
  <w:style w:type="paragraph" w:styleId="Index2">
    <w:name w:val="index 2"/>
    <w:basedOn w:val="Normal"/>
    <w:next w:val="Normal"/>
    <w:semiHidden/>
    <w:pPr>
      <w:tabs>
        <w:tab w:val="right" w:pos="4343"/>
      </w:tabs>
      <w:ind w:left="400" w:hanging="200"/>
    </w:pPr>
    <w:rPr>
      <w:rFonts w:ascii="CG Times" w:hAnsi="CG Times"/>
      <w:sz w:val="18"/>
    </w:rPr>
  </w:style>
  <w:style w:type="paragraph" w:styleId="Index1">
    <w:name w:val="index 1"/>
    <w:basedOn w:val="Normal"/>
    <w:next w:val="Normal"/>
    <w:semiHidden/>
    <w:pPr>
      <w:tabs>
        <w:tab w:val="right" w:pos="4343"/>
      </w:tabs>
      <w:ind w:left="200" w:hanging="200"/>
    </w:pPr>
    <w:rPr>
      <w:rFonts w:ascii="CG Times" w:hAnsi="CG Times"/>
      <w:sz w:val="18"/>
    </w:rPr>
  </w:style>
  <w:style w:type="paragraph" w:styleId="Titreindex">
    <w:name w:val="index heading"/>
    <w:basedOn w:val="Normal"/>
    <w:next w:val="Index1"/>
    <w:semiHidden/>
    <w:pPr>
      <w:spacing w:before="240" w:after="120"/>
      <w:jc w:val="center"/>
    </w:pPr>
    <w:rPr>
      <w:rFonts w:ascii="CG Times" w:hAnsi="CG Times"/>
      <w:b/>
      <w:sz w:val="26"/>
    </w:rPr>
  </w:style>
  <w:style w:type="paragraph" w:styleId="Pieddepage">
    <w:name w:val="footer"/>
    <w:basedOn w:val="Normal"/>
    <w:link w:val="PieddepageCar"/>
    <w:uiPriority w:val="99"/>
    <w:unhideWhenUsed/>
    <w:rsid w:val="00782DD3"/>
    <w:rPr>
      <w:sz w:val="16"/>
    </w:rPr>
  </w:style>
  <w:style w:type="paragraph" w:styleId="En-tte">
    <w:name w:val="header"/>
    <w:basedOn w:val="Normal"/>
    <w:link w:val="En-tteCar"/>
    <w:uiPriority w:val="99"/>
    <w:unhideWhenUsed/>
    <w:rsid w:val="00815797"/>
    <w:pPr>
      <w:tabs>
        <w:tab w:val="center" w:pos="4536"/>
        <w:tab w:val="right" w:pos="9072"/>
      </w:tabs>
    </w:pPr>
  </w:style>
  <w:style w:type="paragraph" w:styleId="Notedebasdepage">
    <w:name w:val="footnote text"/>
    <w:basedOn w:val="Normal"/>
    <w:semiHidden/>
  </w:style>
  <w:style w:type="paragraph" w:styleId="Index8">
    <w:name w:val="index 8"/>
    <w:basedOn w:val="Normal"/>
    <w:next w:val="Normal"/>
    <w:semiHidden/>
    <w:pPr>
      <w:tabs>
        <w:tab w:val="right" w:pos="4343"/>
      </w:tabs>
      <w:ind w:left="1600" w:hanging="200"/>
    </w:pPr>
    <w:rPr>
      <w:rFonts w:ascii="CG Times" w:hAnsi="CG Times"/>
      <w:sz w:val="18"/>
    </w:rPr>
  </w:style>
  <w:style w:type="paragraph" w:styleId="Index9">
    <w:name w:val="index 9"/>
    <w:basedOn w:val="Normal"/>
    <w:next w:val="Normal"/>
    <w:semiHidden/>
    <w:pPr>
      <w:tabs>
        <w:tab w:val="right" w:pos="4343"/>
      </w:tabs>
      <w:ind w:left="1800" w:hanging="200"/>
    </w:pPr>
    <w:rPr>
      <w:rFonts w:ascii="CG Times" w:hAnsi="CG Times"/>
      <w:sz w:val="18"/>
    </w:rPr>
  </w:style>
  <w:style w:type="paragraph" w:styleId="TM9">
    <w:name w:val="toc 9"/>
    <w:basedOn w:val="Normal"/>
    <w:next w:val="Normal"/>
    <w:uiPriority w:val="39"/>
    <w:pPr>
      <w:tabs>
        <w:tab w:val="right" w:pos="9406"/>
      </w:tabs>
      <w:ind w:left="1600"/>
    </w:pPr>
    <w:rPr>
      <w:rFonts w:ascii="CG Times" w:hAnsi="CG Times"/>
    </w:rPr>
  </w:style>
  <w:style w:type="paragraph" w:customStyle="1" w:styleId="tm20">
    <w:name w:val="tm2"/>
    <w:basedOn w:val="TM1"/>
    <w:rPr>
      <w:rFonts w:ascii="CG Times" w:hAnsi="CG Times"/>
      <w:sz w:val="20"/>
    </w:rPr>
  </w:style>
  <w:style w:type="character" w:styleId="Numrodepage">
    <w:name w:val="page number"/>
    <w:basedOn w:val="Policepardfaut"/>
  </w:style>
  <w:style w:type="paragraph" w:styleId="Corpsdetexte">
    <w:name w:val="Body Text"/>
    <w:basedOn w:val="Normal"/>
    <w:pPr>
      <w:pBdr>
        <w:top w:val="single" w:sz="6" w:space="1" w:color="auto"/>
        <w:left w:val="single" w:sz="6" w:space="0" w:color="auto"/>
        <w:bottom w:val="single" w:sz="6" w:space="1" w:color="auto"/>
        <w:right w:val="single" w:sz="6" w:space="1" w:color="auto"/>
      </w:pBdr>
      <w:spacing w:line="240" w:lineRule="exact"/>
    </w:pPr>
    <w:rPr>
      <w:b/>
      <w:sz w:val="28"/>
    </w:rPr>
  </w:style>
  <w:style w:type="paragraph" w:customStyle="1" w:styleId="Corpsdetexte21">
    <w:name w:val="Corps de texte 21"/>
    <w:basedOn w:val="Normal"/>
  </w:style>
  <w:style w:type="paragraph" w:customStyle="1" w:styleId="Corpsdetexte22">
    <w:name w:val="Corps de texte 22"/>
    <w:basedOn w:val="Normal"/>
    <w:pPr>
      <w:spacing w:line="240" w:lineRule="exact"/>
      <w:ind w:left="709"/>
    </w:pPr>
  </w:style>
  <w:style w:type="paragraph" w:customStyle="1" w:styleId="Retraitcorpsdetexte21">
    <w:name w:val="Retrait corps de texte 21"/>
    <w:basedOn w:val="Normal"/>
    <w:pPr>
      <w:spacing w:line="240" w:lineRule="exact"/>
      <w:ind w:left="705"/>
    </w:pPr>
  </w:style>
  <w:style w:type="paragraph" w:customStyle="1" w:styleId="Corpsdetexte23">
    <w:name w:val="Corps de texte 23"/>
    <w:basedOn w:val="Normal"/>
    <w:pPr>
      <w:pBdr>
        <w:top w:val="single" w:sz="6" w:space="1" w:color="auto"/>
        <w:left w:val="single" w:sz="6" w:space="1" w:color="auto"/>
        <w:bottom w:val="single" w:sz="6" w:space="1" w:color="auto"/>
        <w:right w:val="single" w:sz="6" w:space="1" w:color="auto"/>
      </w:pBdr>
      <w:spacing w:line="240" w:lineRule="exact"/>
    </w:pPr>
  </w:style>
  <w:style w:type="paragraph" w:customStyle="1" w:styleId="Corpsdetexte24">
    <w:name w:val="Corps de texte 24"/>
    <w:basedOn w:val="Normal"/>
    <w:pPr>
      <w:ind w:left="705"/>
    </w:pPr>
  </w:style>
  <w:style w:type="paragraph" w:customStyle="1" w:styleId="Corpsdetexte25">
    <w:name w:val="Corps de texte 25"/>
    <w:basedOn w:val="Normal"/>
    <w:pPr>
      <w:tabs>
        <w:tab w:val="left" w:pos="0"/>
      </w:tabs>
      <w:spacing w:line="240" w:lineRule="exact"/>
    </w:pPr>
  </w:style>
  <w:style w:type="paragraph" w:customStyle="1" w:styleId="CM1">
    <w:name w:val="CM1"/>
    <w:basedOn w:val="Normal"/>
    <w:next w:val="Normal"/>
    <w:rsid w:val="005E70CE"/>
    <w:pPr>
      <w:widowControl w:val="0"/>
      <w:autoSpaceDE w:val="0"/>
      <w:autoSpaceDN w:val="0"/>
      <w:adjustRightInd w:val="0"/>
      <w:spacing w:line="246" w:lineRule="atLeast"/>
    </w:pPr>
    <w:rPr>
      <w:rFonts w:ascii="Courier" w:hAnsi="Courier"/>
      <w:sz w:val="24"/>
      <w:szCs w:val="24"/>
    </w:rPr>
  </w:style>
  <w:style w:type="paragraph" w:customStyle="1" w:styleId="Default">
    <w:name w:val="Default"/>
    <w:rsid w:val="00C83CF7"/>
    <w:pPr>
      <w:widowControl w:val="0"/>
      <w:autoSpaceDE w:val="0"/>
      <w:autoSpaceDN w:val="0"/>
      <w:adjustRightInd w:val="0"/>
      <w:spacing w:after="200" w:line="276" w:lineRule="auto"/>
    </w:pPr>
    <w:rPr>
      <w:rFonts w:ascii="Courier" w:hAnsi="Courier" w:cs="Courier"/>
      <w:color w:val="000000"/>
      <w:sz w:val="24"/>
      <w:szCs w:val="24"/>
    </w:rPr>
  </w:style>
  <w:style w:type="paragraph" w:customStyle="1" w:styleId="CM56">
    <w:name w:val="CM56"/>
    <w:basedOn w:val="Default"/>
    <w:next w:val="Default"/>
    <w:rsid w:val="00C83CF7"/>
    <w:pPr>
      <w:spacing w:after="253"/>
    </w:pPr>
    <w:rPr>
      <w:rFonts w:cs="Times New Roman"/>
      <w:color w:val="auto"/>
    </w:rPr>
  </w:style>
  <w:style w:type="paragraph" w:customStyle="1" w:styleId="CM57">
    <w:name w:val="CM57"/>
    <w:basedOn w:val="Default"/>
    <w:next w:val="Default"/>
    <w:rsid w:val="00C83CF7"/>
    <w:pPr>
      <w:spacing w:after="125"/>
    </w:pPr>
    <w:rPr>
      <w:rFonts w:cs="Times New Roman"/>
      <w:color w:val="auto"/>
    </w:rPr>
  </w:style>
  <w:style w:type="paragraph" w:customStyle="1" w:styleId="CM34">
    <w:name w:val="CM34"/>
    <w:basedOn w:val="Default"/>
    <w:next w:val="Default"/>
    <w:rsid w:val="00C83CF7"/>
    <w:pPr>
      <w:spacing w:line="240" w:lineRule="atLeast"/>
    </w:pPr>
    <w:rPr>
      <w:rFonts w:cs="Times New Roman"/>
      <w:color w:val="auto"/>
    </w:rPr>
  </w:style>
  <w:style w:type="paragraph" w:customStyle="1" w:styleId="CM39">
    <w:name w:val="CM39"/>
    <w:basedOn w:val="Default"/>
    <w:next w:val="Default"/>
    <w:rsid w:val="00C83CF7"/>
    <w:pPr>
      <w:spacing w:line="240" w:lineRule="atLeast"/>
    </w:pPr>
    <w:rPr>
      <w:rFonts w:cs="Times New Roman"/>
      <w:color w:val="auto"/>
    </w:rPr>
  </w:style>
  <w:style w:type="paragraph" w:styleId="Retraitcorpsdetexte3">
    <w:name w:val="Body Text Indent 3"/>
    <w:basedOn w:val="Normal"/>
    <w:rsid w:val="009F16E3"/>
    <w:pPr>
      <w:spacing w:after="120"/>
      <w:ind w:left="283"/>
    </w:pPr>
    <w:rPr>
      <w:sz w:val="16"/>
      <w:szCs w:val="16"/>
    </w:rPr>
  </w:style>
  <w:style w:type="paragraph" w:styleId="Corpsdetexte3">
    <w:name w:val="Body Text 3"/>
    <w:basedOn w:val="Normal"/>
    <w:rsid w:val="006524CA"/>
    <w:pPr>
      <w:spacing w:after="120"/>
    </w:pPr>
    <w:rPr>
      <w:sz w:val="16"/>
      <w:szCs w:val="16"/>
    </w:rPr>
  </w:style>
  <w:style w:type="character" w:styleId="Accentuation">
    <w:name w:val="Emphasis"/>
    <w:uiPriority w:val="20"/>
    <w:rsid w:val="001A1DCA"/>
    <w:rPr>
      <w:i/>
      <w:iCs/>
    </w:rPr>
  </w:style>
  <w:style w:type="paragraph" w:customStyle="1" w:styleId="CM59">
    <w:name w:val="CM59"/>
    <w:basedOn w:val="Default"/>
    <w:next w:val="Default"/>
    <w:rsid w:val="00EC602E"/>
    <w:pPr>
      <w:spacing w:after="770"/>
    </w:pPr>
    <w:rPr>
      <w:rFonts w:cs="Times New Roman"/>
      <w:color w:val="auto"/>
    </w:rPr>
  </w:style>
  <w:style w:type="paragraph" w:customStyle="1" w:styleId="HTMLBody">
    <w:name w:val="HTML Body"/>
    <w:rsid w:val="00EC602E"/>
    <w:pPr>
      <w:autoSpaceDE w:val="0"/>
      <w:autoSpaceDN w:val="0"/>
      <w:adjustRightInd w:val="0"/>
      <w:spacing w:after="200" w:line="276" w:lineRule="auto"/>
    </w:pPr>
    <w:rPr>
      <w:rFonts w:ascii="Arial" w:hAnsi="Arial"/>
      <w:sz w:val="22"/>
      <w:szCs w:val="22"/>
    </w:rPr>
  </w:style>
  <w:style w:type="paragraph" w:styleId="Listepuces">
    <w:name w:val="List Bullet"/>
    <w:basedOn w:val="Normal"/>
    <w:autoRedefine/>
    <w:rsid w:val="00EC602E"/>
    <w:pPr>
      <w:numPr>
        <w:numId w:val="1"/>
      </w:numPr>
    </w:pPr>
    <w:rPr>
      <w:rFonts w:ascii="Arial" w:hAnsi="Arial" w:cs="Arial"/>
      <w:bCs/>
    </w:rPr>
  </w:style>
  <w:style w:type="character" w:styleId="Lienhypertexte">
    <w:name w:val="Hyperlink"/>
    <w:uiPriority w:val="99"/>
    <w:rsid w:val="0080375C"/>
    <w:rPr>
      <w:color w:val="0000FF"/>
      <w:u w:val="single"/>
    </w:rPr>
  </w:style>
  <w:style w:type="paragraph" w:styleId="Explorateurdedocuments">
    <w:name w:val="Document Map"/>
    <w:basedOn w:val="Normal"/>
    <w:semiHidden/>
    <w:rsid w:val="00EC051E"/>
    <w:pPr>
      <w:shd w:val="clear" w:color="auto" w:fill="000080"/>
    </w:pPr>
    <w:rPr>
      <w:rFonts w:ascii="Tahoma" w:hAnsi="Tahoma" w:cs="Tahoma"/>
    </w:rPr>
  </w:style>
  <w:style w:type="paragraph" w:customStyle="1" w:styleId="Retraitcorpsdetexte31">
    <w:name w:val="Retrait corps de texte 31"/>
    <w:basedOn w:val="Normal"/>
    <w:rsid w:val="00C83FCF"/>
    <w:pPr>
      <w:ind w:left="709" w:hanging="4"/>
    </w:pPr>
  </w:style>
  <w:style w:type="paragraph" w:styleId="NormalWeb">
    <w:name w:val="Normal (Web)"/>
    <w:basedOn w:val="Normal"/>
    <w:rsid w:val="00754C63"/>
    <w:pPr>
      <w:spacing w:before="100" w:beforeAutospacing="1" w:after="100" w:afterAutospacing="1"/>
    </w:pPr>
    <w:rPr>
      <w:sz w:val="24"/>
      <w:szCs w:val="24"/>
    </w:rPr>
  </w:style>
  <w:style w:type="character" w:customStyle="1" w:styleId="StyleArial">
    <w:name w:val="Style Arial"/>
    <w:rsid w:val="00DB1CA6"/>
    <w:rPr>
      <w:rFonts w:ascii="Arial" w:hAnsi="Arial"/>
      <w:dstrike w:val="0"/>
      <w:color w:val="auto"/>
      <w:sz w:val="20"/>
      <w:vertAlign w:val="baseline"/>
    </w:rPr>
  </w:style>
  <w:style w:type="paragraph" w:styleId="Retraitcorpsdetexte">
    <w:name w:val="Body Text Indent"/>
    <w:basedOn w:val="Normal"/>
    <w:rsid w:val="00AB55C5"/>
    <w:pPr>
      <w:spacing w:after="120"/>
      <w:ind w:left="283"/>
    </w:pPr>
  </w:style>
  <w:style w:type="paragraph" w:customStyle="1" w:styleId="StyleStyleumrationArial10pt">
    <w:name w:val="Style Style éumération + Arial 10 pt"/>
    <w:basedOn w:val="Normal"/>
    <w:rsid w:val="001F522B"/>
    <w:pPr>
      <w:numPr>
        <w:numId w:val="2"/>
      </w:numPr>
      <w:spacing w:before="60" w:after="60" w:line="280" w:lineRule="exact"/>
    </w:pPr>
    <w:rPr>
      <w:rFonts w:ascii="Arial" w:hAnsi="Arial"/>
    </w:rPr>
  </w:style>
  <w:style w:type="paragraph" w:customStyle="1" w:styleId="Textebrut1">
    <w:name w:val="Texte brut1"/>
    <w:basedOn w:val="Normal"/>
    <w:rsid w:val="000D1F61"/>
    <w:pPr>
      <w:spacing w:before="60" w:after="60" w:line="280" w:lineRule="exact"/>
    </w:pPr>
    <w:rPr>
      <w:rFonts w:ascii="Courier New" w:hAnsi="Courier New"/>
    </w:rPr>
  </w:style>
  <w:style w:type="paragraph" w:styleId="Liste">
    <w:name w:val="List"/>
    <w:basedOn w:val="Normal"/>
    <w:rsid w:val="008A413A"/>
    <w:pPr>
      <w:ind w:left="283" w:hanging="283"/>
    </w:pPr>
    <w:rPr>
      <w:rFonts w:ascii="Arial" w:hAnsi="Arial" w:cs="Arial"/>
      <w:bCs/>
    </w:rPr>
  </w:style>
  <w:style w:type="paragraph" w:styleId="Textedebulles">
    <w:name w:val="Balloon Text"/>
    <w:basedOn w:val="Normal"/>
    <w:link w:val="TextedebullesCar"/>
    <w:uiPriority w:val="99"/>
    <w:semiHidden/>
    <w:unhideWhenUsed/>
    <w:rsid w:val="00C212D0"/>
    <w:rPr>
      <w:rFonts w:ascii="Tahoma" w:hAnsi="Tahoma" w:cs="Tahoma"/>
      <w:sz w:val="16"/>
      <w:szCs w:val="16"/>
    </w:rPr>
  </w:style>
  <w:style w:type="character" w:customStyle="1" w:styleId="TextedebullesCar">
    <w:name w:val="Texte de bulles Car"/>
    <w:link w:val="Textedebulles"/>
    <w:uiPriority w:val="99"/>
    <w:semiHidden/>
    <w:rsid w:val="00C212D0"/>
    <w:rPr>
      <w:rFonts w:ascii="Tahoma" w:hAnsi="Tahoma" w:cs="Tahoma"/>
      <w:sz w:val="16"/>
      <w:szCs w:val="16"/>
    </w:rPr>
  </w:style>
  <w:style w:type="paragraph" w:styleId="Rvision">
    <w:name w:val="Revision"/>
    <w:hidden/>
    <w:uiPriority w:val="99"/>
    <w:semiHidden/>
    <w:rsid w:val="001F3D36"/>
    <w:pPr>
      <w:spacing w:after="200" w:line="276" w:lineRule="auto"/>
    </w:pPr>
    <w:rPr>
      <w:sz w:val="22"/>
      <w:szCs w:val="22"/>
    </w:rPr>
  </w:style>
  <w:style w:type="paragraph" w:customStyle="1" w:styleId="RedTxt">
    <w:name w:val="RedTxt"/>
    <w:basedOn w:val="Normal"/>
    <w:link w:val="RedTxtCar"/>
    <w:rsid w:val="00074DBE"/>
    <w:pPr>
      <w:keepLines/>
      <w:widowControl w:val="0"/>
      <w:autoSpaceDE w:val="0"/>
      <w:autoSpaceDN w:val="0"/>
      <w:adjustRightInd w:val="0"/>
    </w:pPr>
    <w:rPr>
      <w:rFonts w:ascii="Arial" w:hAnsi="Arial"/>
      <w:sz w:val="18"/>
      <w:szCs w:val="18"/>
      <w:lang w:val="x-none"/>
    </w:rPr>
  </w:style>
  <w:style w:type="paragraph" w:customStyle="1" w:styleId="Corpsdetexte31">
    <w:name w:val="Corps de texte 31"/>
    <w:basedOn w:val="Normal"/>
    <w:rsid w:val="00074DBE"/>
    <w:pPr>
      <w:spacing w:before="60"/>
      <w:ind w:left="567" w:firstLine="284"/>
    </w:pPr>
  </w:style>
  <w:style w:type="character" w:customStyle="1" w:styleId="RedTxtCar">
    <w:name w:val="RedTxt Car"/>
    <w:link w:val="RedTxt"/>
    <w:rsid w:val="00074DBE"/>
    <w:rPr>
      <w:rFonts w:ascii="Arial" w:hAnsi="Arial"/>
      <w:sz w:val="18"/>
      <w:szCs w:val="18"/>
      <w:lang w:val="x-none"/>
    </w:rPr>
  </w:style>
  <w:style w:type="paragraph" w:customStyle="1" w:styleId="format4">
    <w:name w:val="format4"/>
    <w:basedOn w:val="Normal"/>
    <w:rsid w:val="00FD2CDD"/>
    <w:pPr>
      <w:ind w:left="426" w:right="284" w:hanging="426"/>
    </w:pPr>
    <w:rPr>
      <w:sz w:val="24"/>
    </w:rPr>
  </w:style>
  <w:style w:type="paragraph" w:customStyle="1" w:styleId="format3">
    <w:name w:val="format3"/>
    <w:basedOn w:val="Normal"/>
    <w:rsid w:val="00F52EE9"/>
    <w:pPr>
      <w:ind w:left="426" w:right="284" w:hanging="426"/>
    </w:pPr>
    <w:rPr>
      <w:sz w:val="24"/>
    </w:rPr>
  </w:style>
  <w:style w:type="table" w:styleId="Grilledutableau">
    <w:name w:val="Table Grid"/>
    <w:basedOn w:val="TableauNormal"/>
    <w:uiPriority w:val="59"/>
    <w:rsid w:val="00DA7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B67740"/>
    <w:rPr>
      <w:sz w:val="16"/>
      <w:szCs w:val="16"/>
    </w:rPr>
  </w:style>
  <w:style w:type="paragraph" w:styleId="Objetducommentaire">
    <w:name w:val="annotation subject"/>
    <w:basedOn w:val="Commentaire"/>
    <w:next w:val="Commentaire"/>
    <w:link w:val="ObjetducommentaireCar"/>
    <w:uiPriority w:val="99"/>
    <w:semiHidden/>
    <w:unhideWhenUsed/>
    <w:rsid w:val="00B67740"/>
    <w:rPr>
      <w:b/>
      <w:bCs/>
    </w:rPr>
  </w:style>
  <w:style w:type="character" w:customStyle="1" w:styleId="CommentaireCar">
    <w:name w:val="Commentaire Car"/>
    <w:basedOn w:val="Policepardfaut"/>
    <w:link w:val="Commentaire"/>
    <w:semiHidden/>
    <w:rsid w:val="00B67740"/>
  </w:style>
  <w:style w:type="character" w:customStyle="1" w:styleId="ObjetducommentaireCar">
    <w:name w:val="Objet du commentaire Car"/>
    <w:link w:val="Objetducommentaire"/>
    <w:uiPriority w:val="99"/>
    <w:semiHidden/>
    <w:rsid w:val="00B67740"/>
    <w:rPr>
      <w:b/>
      <w:bCs/>
    </w:rPr>
  </w:style>
  <w:style w:type="character" w:customStyle="1" w:styleId="En-tteCar">
    <w:name w:val="En-tête Car"/>
    <w:basedOn w:val="Policepardfaut"/>
    <w:link w:val="En-tte"/>
    <w:uiPriority w:val="99"/>
    <w:rsid w:val="00815797"/>
  </w:style>
  <w:style w:type="character" w:customStyle="1" w:styleId="Titre1Car">
    <w:name w:val="Titre 1 Car"/>
    <w:link w:val="Titre1"/>
    <w:uiPriority w:val="9"/>
    <w:rsid w:val="001A1DCA"/>
    <w:rPr>
      <w:rFonts w:ascii="Cambria" w:eastAsia="Times New Roman" w:hAnsi="Cambria" w:cs="Times New Roman"/>
      <w:b/>
      <w:bCs/>
      <w:color w:val="365F91"/>
      <w:sz w:val="28"/>
      <w:szCs w:val="28"/>
    </w:rPr>
  </w:style>
  <w:style w:type="paragraph" w:styleId="Citation">
    <w:name w:val="Quote"/>
    <w:basedOn w:val="Normal"/>
    <w:next w:val="Normal"/>
    <w:link w:val="CitationCar"/>
    <w:uiPriority w:val="29"/>
    <w:rsid w:val="00745765"/>
    <w:rPr>
      <w:i/>
      <w:iCs/>
      <w:color w:val="000000"/>
    </w:rPr>
  </w:style>
  <w:style w:type="character" w:customStyle="1" w:styleId="CitationCar">
    <w:name w:val="Citation Car"/>
    <w:link w:val="Citation"/>
    <w:uiPriority w:val="29"/>
    <w:rsid w:val="00745765"/>
    <w:rPr>
      <w:i/>
      <w:iCs/>
      <w:color w:val="000000"/>
    </w:rPr>
  </w:style>
  <w:style w:type="paragraph" w:styleId="Paragraphedeliste">
    <w:name w:val="List Paragraph"/>
    <w:basedOn w:val="Normal"/>
    <w:link w:val="ParagraphedelisteCar"/>
    <w:uiPriority w:val="34"/>
    <w:qFormat/>
    <w:rsid w:val="00745765"/>
    <w:pPr>
      <w:ind w:left="720"/>
      <w:contextualSpacing/>
    </w:pPr>
  </w:style>
  <w:style w:type="character" w:customStyle="1" w:styleId="PieddepageCar">
    <w:name w:val="Pied de page Car"/>
    <w:link w:val="Pieddepage"/>
    <w:uiPriority w:val="99"/>
    <w:rsid w:val="00782DD3"/>
    <w:rPr>
      <w:rFonts w:ascii="Century Gothic" w:hAnsi="Century Gothic"/>
      <w:sz w:val="16"/>
      <w:szCs w:val="22"/>
    </w:rPr>
  </w:style>
  <w:style w:type="paragraph" w:customStyle="1" w:styleId="Chapitre">
    <w:name w:val="Chapitre"/>
    <w:basedOn w:val="Titre1"/>
    <w:next w:val="Titre2"/>
    <w:link w:val="ChapitreCar"/>
    <w:autoRedefine/>
    <w:qFormat/>
    <w:rsid w:val="00596C6A"/>
    <w:pPr>
      <w:numPr>
        <w:numId w:val="3"/>
      </w:numPr>
      <w:spacing w:after="480" w:line="240" w:lineRule="auto"/>
      <w:jc w:val="left"/>
    </w:pPr>
    <w:rPr>
      <w:rFonts w:ascii="Arial" w:hAnsi="Arial"/>
      <w:b w:val="0"/>
      <w:caps/>
      <w:color w:val="1D2769"/>
      <w:sz w:val="40"/>
      <w:szCs w:val="48"/>
    </w:rPr>
  </w:style>
  <w:style w:type="paragraph" w:customStyle="1" w:styleId="Article">
    <w:name w:val="Article"/>
    <w:basedOn w:val="Titre2"/>
    <w:next w:val="Normal"/>
    <w:link w:val="ArticleCar"/>
    <w:autoRedefine/>
    <w:qFormat/>
    <w:rsid w:val="00717A05"/>
    <w:pPr>
      <w:numPr>
        <w:ilvl w:val="1"/>
        <w:numId w:val="3"/>
      </w:numPr>
      <w:spacing w:before="360" w:after="240"/>
      <w:ind w:left="1134"/>
      <w:jc w:val="left"/>
    </w:pPr>
    <w:rPr>
      <w:rFonts w:ascii="Arial Gras" w:hAnsi="Arial Gras"/>
      <w:caps/>
      <w:color w:val="002060"/>
    </w:rPr>
  </w:style>
  <w:style w:type="character" w:customStyle="1" w:styleId="ChapitreCar">
    <w:name w:val="Chapitre Car"/>
    <w:link w:val="Chapitre"/>
    <w:rsid w:val="00596C6A"/>
    <w:rPr>
      <w:rFonts w:ascii="Arial" w:eastAsia="Times New Roman" w:hAnsi="Arial"/>
      <w:bCs/>
      <w:caps/>
      <w:color w:val="1D2769"/>
      <w:sz w:val="40"/>
      <w:szCs w:val="48"/>
    </w:rPr>
  </w:style>
  <w:style w:type="paragraph" w:customStyle="1" w:styleId="Sous-article">
    <w:name w:val="Sous-article"/>
    <w:basedOn w:val="Titre3"/>
    <w:next w:val="Normal"/>
    <w:link w:val="Sous-articleCar"/>
    <w:autoRedefine/>
    <w:qFormat/>
    <w:rsid w:val="00EE539C"/>
    <w:pPr>
      <w:numPr>
        <w:ilvl w:val="2"/>
        <w:numId w:val="10"/>
      </w:numPr>
      <w:spacing w:before="240" w:after="120"/>
    </w:pPr>
    <w:rPr>
      <w:rFonts w:ascii="Arial" w:hAnsi="Arial"/>
      <w:color w:val="002060"/>
      <w:sz w:val="24"/>
    </w:rPr>
  </w:style>
  <w:style w:type="character" w:customStyle="1" w:styleId="ArticleCar">
    <w:name w:val="Article Car"/>
    <w:link w:val="Article"/>
    <w:rsid w:val="00717A05"/>
    <w:rPr>
      <w:rFonts w:ascii="Arial Gras" w:eastAsia="Times New Roman" w:hAnsi="Arial Gras"/>
      <w:b/>
      <w:bCs/>
      <w:caps/>
      <w:color w:val="002060"/>
      <w:sz w:val="26"/>
      <w:szCs w:val="26"/>
    </w:rPr>
  </w:style>
  <w:style w:type="paragraph" w:styleId="Titre">
    <w:name w:val="Title"/>
    <w:basedOn w:val="Normal"/>
    <w:next w:val="Normal"/>
    <w:link w:val="TitreCar"/>
    <w:uiPriority w:val="10"/>
    <w:rsid w:val="000413C7"/>
    <w:pPr>
      <w:numPr>
        <w:numId w:val="4"/>
      </w:numPr>
      <w:spacing w:before="240" w:after="60"/>
      <w:jc w:val="center"/>
      <w:outlineLvl w:val="0"/>
    </w:pPr>
    <w:rPr>
      <w:rFonts w:ascii="Cambria" w:eastAsia="Times New Roman" w:hAnsi="Cambria"/>
      <w:b/>
      <w:bCs/>
      <w:kern w:val="28"/>
      <w:sz w:val="32"/>
      <w:szCs w:val="32"/>
    </w:rPr>
  </w:style>
  <w:style w:type="character" w:customStyle="1" w:styleId="Sous-articleCar">
    <w:name w:val="Sous-article Car"/>
    <w:link w:val="Sous-article"/>
    <w:rsid w:val="00EE539C"/>
    <w:rPr>
      <w:rFonts w:ascii="Arial" w:eastAsia="Times New Roman" w:hAnsi="Arial"/>
      <w:b/>
      <w:bCs/>
      <w:color w:val="002060"/>
      <w:sz w:val="24"/>
      <w:szCs w:val="22"/>
    </w:rPr>
  </w:style>
  <w:style w:type="character" w:customStyle="1" w:styleId="TitreCar">
    <w:name w:val="Titre Car"/>
    <w:link w:val="Titre"/>
    <w:uiPriority w:val="10"/>
    <w:rsid w:val="000413C7"/>
    <w:rPr>
      <w:rFonts w:ascii="Cambria" w:eastAsia="Times New Roman" w:hAnsi="Cambria"/>
      <w:b/>
      <w:bCs/>
      <w:kern w:val="28"/>
      <w:sz w:val="32"/>
      <w:szCs w:val="32"/>
    </w:rPr>
  </w:style>
  <w:style w:type="paragraph" w:styleId="Sansinterligne">
    <w:name w:val="No Spacing"/>
    <w:uiPriority w:val="1"/>
    <w:qFormat/>
    <w:rsid w:val="006C1B53"/>
    <w:rPr>
      <w:rFonts w:ascii="Century Gothic" w:hAnsi="Century Gothic"/>
      <w:sz w:val="21"/>
      <w:szCs w:val="22"/>
    </w:rPr>
  </w:style>
  <w:style w:type="paragraph" w:customStyle="1" w:styleId="Soulign">
    <w:name w:val="Souligné"/>
    <w:basedOn w:val="Normal"/>
    <w:link w:val="SoulignCar"/>
    <w:qFormat/>
    <w:rsid w:val="0079441D"/>
    <w:rPr>
      <w:u w:val="single"/>
    </w:rPr>
  </w:style>
  <w:style w:type="character" w:customStyle="1" w:styleId="SoulignCar">
    <w:name w:val="Souligné Car"/>
    <w:link w:val="Soulign"/>
    <w:rsid w:val="0079441D"/>
    <w:rPr>
      <w:rFonts w:ascii="Century Gothic" w:hAnsi="Century Gothic"/>
      <w:sz w:val="21"/>
      <w:szCs w:val="22"/>
      <w:u w:val="single"/>
    </w:rPr>
  </w:style>
  <w:style w:type="paragraph" w:customStyle="1" w:styleId="RedTitre1">
    <w:name w:val="RedTitre1"/>
    <w:basedOn w:val="Normal"/>
    <w:rsid w:val="00745B51"/>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rPr>
  </w:style>
  <w:style w:type="table" w:customStyle="1" w:styleId="TableGrid">
    <w:name w:val="TableGrid"/>
    <w:rsid w:val="00EF4AEE"/>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ParagraphedelisteCar">
    <w:name w:val="Paragraphe de liste Car"/>
    <w:link w:val="Paragraphedeliste"/>
    <w:uiPriority w:val="34"/>
    <w:rsid w:val="003F7DB4"/>
    <w:rPr>
      <w:rFonts w:ascii="Franklin Gothic Book" w:hAnsi="Franklin Gothic Book"/>
      <w:sz w:val="22"/>
      <w:szCs w:val="22"/>
    </w:rPr>
  </w:style>
  <w:style w:type="table" w:customStyle="1" w:styleId="TableGrid1">
    <w:name w:val="TableGrid1"/>
    <w:rsid w:val="0080575F"/>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2">
    <w:name w:val="TableGrid2"/>
    <w:rsid w:val="00A33277"/>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lledutableau1">
    <w:name w:val="Grille du tableau1"/>
    <w:basedOn w:val="TableauNormal"/>
    <w:next w:val="Grilledutableau"/>
    <w:uiPriority w:val="59"/>
    <w:rsid w:val="00D97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D97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287385">
      <w:bodyDiv w:val="1"/>
      <w:marLeft w:val="0"/>
      <w:marRight w:val="0"/>
      <w:marTop w:val="0"/>
      <w:marBottom w:val="0"/>
      <w:divBdr>
        <w:top w:val="none" w:sz="0" w:space="0" w:color="auto"/>
        <w:left w:val="none" w:sz="0" w:space="0" w:color="auto"/>
        <w:bottom w:val="none" w:sz="0" w:space="0" w:color="auto"/>
        <w:right w:val="none" w:sz="0" w:space="0" w:color="auto"/>
      </w:divBdr>
    </w:div>
    <w:div w:id="750664069">
      <w:bodyDiv w:val="1"/>
      <w:marLeft w:val="0"/>
      <w:marRight w:val="0"/>
      <w:marTop w:val="0"/>
      <w:marBottom w:val="0"/>
      <w:divBdr>
        <w:top w:val="none" w:sz="0" w:space="0" w:color="auto"/>
        <w:left w:val="none" w:sz="0" w:space="0" w:color="auto"/>
        <w:bottom w:val="none" w:sz="0" w:space="0" w:color="auto"/>
        <w:right w:val="none" w:sz="0" w:space="0" w:color="auto"/>
      </w:divBdr>
    </w:div>
    <w:div w:id="789282324">
      <w:bodyDiv w:val="1"/>
      <w:marLeft w:val="0"/>
      <w:marRight w:val="0"/>
      <w:marTop w:val="0"/>
      <w:marBottom w:val="0"/>
      <w:divBdr>
        <w:top w:val="none" w:sz="0" w:space="0" w:color="auto"/>
        <w:left w:val="none" w:sz="0" w:space="0" w:color="auto"/>
        <w:bottom w:val="none" w:sz="0" w:space="0" w:color="auto"/>
        <w:right w:val="none" w:sz="0" w:space="0" w:color="auto"/>
      </w:divBdr>
    </w:div>
    <w:div w:id="1479491130">
      <w:bodyDiv w:val="1"/>
      <w:marLeft w:val="0"/>
      <w:marRight w:val="0"/>
      <w:marTop w:val="0"/>
      <w:marBottom w:val="0"/>
      <w:divBdr>
        <w:top w:val="none" w:sz="0" w:space="0" w:color="auto"/>
        <w:left w:val="none" w:sz="0" w:space="0" w:color="auto"/>
        <w:bottom w:val="none" w:sz="0" w:space="0" w:color="auto"/>
        <w:right w:val="none" w:sz="0" w:space="0" w:color="auto"/>
      </w:divBdr>
    </w:div>
    <w:div w:id="1647128033">
      <w:bodyDiv w:val="1"/>
      <w:marLeft w:val="0"/>
      <w:marRight w:val="0"/>
      <w:marTop w:val="0"/>
      <w:marBottom w:val="0"/>
      <w:divBdr>
        <w:top w:val="none" w:sz="0" w:space="0" w:color="auto"/>
        <w:left w:val="none" w:sz="0" w:space="0" w:color="auto"/>
        <w:bottom w:val="none" w:sz="0" w:space="0" w:color="auto"/>
        <w:right w:val="none" w:sz="0" w:space="0" w:color="auto"/>
      </w:divBdr>
    </w:div>
    <w:div w:id="1956786432">
      <w:bodyDiv w:val="1"/>
      <w:marLeft w:val="0"/>
      <w:marRight w:val="0"/>
      <w:marTop w:val="0"/>
      <w:marBottom w:val="0"/>
      <w:divBdr>
        <w:top w:val="none" w:sz="0" w:space="0" w:color="auto"/>
        <w:left w:val="none" w:sz="0" w:space="0" w:color="auto"/>
        <w:bottom w:val="none" w:sz="0" w:space="0" w:color="auto"/>
        <w:right w:val="none" w:sz="0" w:space="0" w:color="auto"/>
      </w:divBdr>
    </w:div>
    <w:div w:id="214167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pp2017.aife@finances.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conomie.gouv.fr/daj/formulaires-marches-publics" TargetMode="External"/><Relationship Id="rId4" Type="http://schemas.openxmlformats.org/officeDocument/2006/relationships/settings" Target="settings.xml"/><Relationship Id="rId9" Type="http://schemas.openxmlformats.org/officeDocument/2006/relationships/hyperlink" Target="mailto:melanie.malaurent-hedidar@sorbonne-universite.f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9289D-379C-47AF-9C3D-D9951E218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26</Pages>
  <Words>9241</Words>
  <Characters>54486</Characters>
  <Application>Microsoft Office Word</Application>
  <DocSecurity>0</DocSecurity>
  <Lines>454</Lines>
  <Paragraphs>127</Paragraphs>
  <ScaleCrop>false</ScaleCrop>
  <HeadingPairs>
    <vt:vector size="2" baseType="variant">
      <vt:variant>
        <vt:lpstr>Titre</vt:lpstr>
      </vt:variant>
      <vt:variant>
        <vt:i4>1</vt:i4>
      </vt:variant>
    </vt:vector>
  </HeadingPairs>
  <TitlesOfParts>
    <vt:vector size="1" baseType="lpstr">
      <vt:lpstr>CCAP APPLICABLE AU BATIMENT</vt:lpstr>
    </vt:vector>
  </TitlesOfParts>
  <Company>CRIDF</Company>
  <LinksUpToDate>false</LinksUpToDate>
  <CharactersWithSpaces>63600</CharactersWithSpaces>
  <SharedDoc>false</SharedDoc>
  <HLinks>
    <vt:vector size="600" baseType="variant">
      <vt:variant>
        <vt:i4>2031720</vt:i4>
      </vt:variant>
      <vt:variant>
        <vt:i4>597</vt:i4>
      </vt:variant>
      <vt:variant>
        <vt:i4>0</vt:i4>
      </vt:variant>
      <vt:variant>
        <vt:i4>5</vt:i4>
      </vt:variant>
      <vt:variant>
        <vt:lpwstr>mailto:matthieu.bourdon@upmc.fr</vt:lpwstr>
      </vt:variant>
      <vt:variant>
        <vt:lpwstr/>
      </vt:variant>
      <vt:variant>
        <vt:i4>1966140</vt:i4>
      </vt:variant>
      <vt:variant>
        <vt:i4>590</vt:i4>
      </vt:variant>
      <vt:variant>
        <vt:i4>0</vt:i4>
      </vt:variant>
      <vt:variant>
        <vt:i4>5</vt:i4>
      </vt:variant>
      <vt:variant>
        <vt:lpwstr/>
      </vt:variant>
      <vt:variant>
        <vt:lpwstr>_Toc482695320</vt:lpwstr>
      </vt:variant>
      <vt:variant>
        <vt:i4>1900604</vt:i4>
      </vt:variant>
      <vt:variant>
        <vt:i4>584</vt:i4>
      </vt:variant>
      <vt:variant>
        <vt:i4>0</vt:i4>
      </vt:variant>
      <vt:variant>
        <vt:i4>5</vt:i4>
      </vt:variant>
      <vt:variant>
        <vt:lpwstr/>
      </vt:variant>
      <vt:variant>
        <vt:lpwstr>_Toc482695319</vt:lpwstr>
      </vt:variant>
      <vt:variant>
        <vt:i4>1900604</vt:i4>
      </vt:variant>
      <vt:variant>
        <vt:i4>578</vt:i4>
      </vt:variant>
      <vt:variant>
        <vt:i4>0</vt:i4>
      </vt:variant>
      <vt:variant>
        <vt:i4>5</vt:i4>
      </vt:variant>
      <vt:variant>
        <vt:lpwstr/>
      </vt:variant>
      <vt:variant>
        <vt:lpwstr>_Toc482695318</vt:lpwstr>
      </vt:variant>
      <vt:variant>
        <vt:i4>1900604</vt:i4>
      </vt:variant>
      <vt:variant>
        <vt:i4>572</vt:i4>
      </vt:variant>
      <vt:variant>
        <vt:i4>0</vt:i4>
      </vt:variant>
      <vt:variant>
        <vt:i4>5</vt:i4>
      </vt:variant>
      <vt:variant>
        <vt:lpwstr/>
      </vt:variant>
      <vt:variant>
        <vt:lpwstr>_Toc482695317</vt:lpwstr>
      </vt:variant>
      <vt:variant>
        <vt:i4>1900604</vt:i4>
      </vt:variant>
      <vt:variant>
        <vt:i4>566</vt:i4>
      </vt:variant>
      <vt:variant>
        <vt:i4>0</vt:i4>
      </vt:variant>
      <vt:variant>
        <vt:i4>5</vt:i4>
      </vt:variant>
      <vt:variant>
        <vt:lpwstr/>
      </vt:variant>
      <vt:variant>
        <vt:lpwstr>_Toc482695316</vt:lpwstr>
      </vt:variant>
      <vt:variant>
        <vt:i4>1900604</vt:i4>
      </vt:variant>
      <vt:variant>
        <vt:i4>560</vt:i4>
      </vt:variant>
      <vt:variant>
        <vt:i4>0</vt:i4>
      </vt:variant>
      <vt:variant>
        <vt:i4>5</vt:i4>
      </vt:variant>
      <vt:variant>
        <vt:lpwstr/>
      </vt:variant>
      <vt:variant>
        <vt:lpwstr>_Toc482695315</vt:lpwstr>
      </vt:variant>
      <vt:variant>
        <vt:i4>1900604</vt:i4>
      </vt:variant>
      <vt:variant>
        <vt:i4>554</vt:i4>
      </vt:variant>
      <vt:variant>
        <vt:i4>0</vt:i4>
      </vt:variant>
      <vt:variant>
        <vt:i4>5</vt:i4>
      </vt:variant>
      <vt:variant>
        <vt:lpwstr/>
      </vt:variant>
      <vt:variant>
        <vt:lpwstr>_Toc482695314</vt:lpwstr>
      </vt:variant>
      <vt:variant>
        <vt:i4>1900604</vt:i4>
      </vt:variant>
      <vt:variant>
        <vt:i4>548</vt:i4>
      </vt:variant>
      <vt:variant>
        <vt:i4>0</vt:i4>
      </vt:variant>
      <vt:variant>
        <vt:i4>5</vt:i4>
      </vt:variant>
      <vt:variant>
        <vt:lpwstr/>
      </vt:variant>
      <vt:variant>
        <vt:lpwstr>_Toc482695313</vt:lpwstr>
      </vt:variant>
      <vt:variant>
        <vt:i4>1900604</vt:i4>
      </vt:variant>
      <vt:variant>
        <vt:i4>542</vt:i4>
      </vt:variant>
      <vt:variant>
        <vt:i4>0</vt:i4>
      </vt:variant>
      <vt:variant>
        <vt:i4>5</vt:i4>
      </vt:variant>
      <vt:variant>
        <vt:lpwstr/>
      </vt:variant>
      <vt:variant>
        <vt:lpwstr>_Toc482695312</vt:lpwstr>
      </vt:variant>
      <vt:variant>
        <vt:i4>1900604</vt:i4>
      </vt:variant>
      <vt:variant>
        <vt:i4>536</vt:i4>
      </vt:variant>
      <vt:variant>
        <vt:i4>0</vt:i4>
      </vt:variant>
      <vt:variant>
        <vt:i4>5</vt:i4>
      </vt:variant>
      <vt:variant>
        <vt:lpwstr/>
      </vt:variant>
      <vt:variant>
        <vt:lpwstr>_Toc482695311</vt:lpwstr>
      </vt:variant>
      <vt:variant>
        <vt:i4>1900604</vt:i4>
      </vt:variant>
      <vt:variant>
        <vt:i4>530</vt:i4>
      </vt:variant>
      <vt:variant>
        <vt:i4>0</vt:i4>
      </vt:variant>
      <vt:variant>
        <vt:i4>5</vt:i4>
      </vt:variant>
      <vt:variant>
        <vt:lpwstr/>
      </vt:variant>
      <vt:variant>
        <vt:lpwstr>_Toc482695310</vt:lpwstr>
      </vt:variant>
      <vt:variant>
        <vt:i4>1835068</vt:i4>
      </vt:variant>
      <vt:variant>
        <vt:i4>524</vt:i4>
      </vt:variant>
      <vt:variant>
        <vt:i4>0</vt:i4>
      </vt:variant>
      <vt:variant>
        <vt:i4>5</vt:i4>
      </vt:variant>
      <vt:variant>
        <vt:lpwstr/>
      </vt:variant>
      <vt:variant>
        <vt:lpwstr>_Toc482695309</vt:lpwstr>
      </vt:variant>
      <vt:variant>
        <vt:i4>1835068</vt:i4>
      </vt:variant>
      <vt:variant>
        <vt:i4>518</vt:i4>
      </vt:variant>
      <vt:variant>
        <vt:i4>0</vt:i4>
      </vt:variant>
      <vt:variant>
        <vt:i4>5</vt:i4>
      </vt:variant>
      <vt:variant>
        <vt:lpwstr/>
      </vt:variant>
      <vt:variant>
        <vt:lpwstr>_Toc482695308</vt:lpwstr>
      </vt:variant>
      <vt:variant>
        <vt:i4>1835068</vt:i4>
      </vt:variant>
      <vt:variant>
        <vt:i4>512</vt:i4>
      </vt:variant>
      <vt:variant>
        <vt:i4>0</vt:i4>
      </vt:variant>
      <vt:variant>
        <vt:i4>5</vt:i4>
      </vt:variant>
      <vt:variant>
        <vt:lpwstr/>
      </vt:variant>
      <vt:variant>
        <vt:lpwstr>_Toc482695307</vt:lpwstr>
      </vt:variant>
      <vt:variant>
        <vt:i4>1835068</vt:i4>
      </vt:variant>
      <vt:variant>
        <vt:i4>506</vt:i4>
      </vt:variant>
      <vt:variant>
        <vt:i4>0</vt:i4>
      </vt:variant>
      <vt:variant>
        <vt:i4>5</vt:i4>
      </vt:variant>
      <vt:variant>
        <vt:lpwstr/>
      </vt:variant>
      <vt:variant>
        <vt:lpwstr>_Toc482695306</vt:lpwstr>
      </vt:variant>
      <vt:variant>
        <vt:i4>1835068</vt:i4>
      </vt:variant>
      <vt:variant>
        <vt:i4>500</vt:i4>
      </vt:variant>
      <vt:variant>
        <vt:i4>0</vt:i4>
      </vt:variant>
      <vt:variant>
        <vt:i4>5</vt:i4>
      </vt:variant>
      <vt:variant>
        <vt:lpwstr/>
      </vt:variant>
      <vt:variant>
        <vt:lpwstr>_Toc482695305</vt:lpwstr>
      </vt:variant>
      <vt:variant>
        <vt:i4>1835068</vt:i4>
      </vt:variant>
      <vt:variant>
        <vt:i4>494</vt:i4>
      </vt:variant>
      <vt:variant>
        <vt:i4>0</vt:i4>
      </vt:variant>
      <vt:variant>
        <vt:i4>5</vt:i4>
      </vt:variant>
      <vt:variant>
        <vt:lpwstr/>
      </vt:variant>
      <vt:variant>
        <vt:lpwstr>_Toc482695304</vt:lpwstr>
      </vt:variant>
      <vt:variant>
        <vt:i4>1835068</vt:i4>
      </vt:variant>
      <vt:variant>
        <vt:i4>488</vt:i4>
      </vt:variant>
      <vt:variant>
        <vt:i4>0</vt:i4>
      </vt:variant>
      <vt:variant>
        <vt:i4>5</vt:i4>
      </vt:variant>
      <vt:variant>
        <vt:lpwstr/>
      </vt:variant>
      <vt:variant>
        <vt:lpwstr>_Toc482695303</vt:lpwstr>
      </vt:variant>
      <vt:variant>
        <vt:i4>1835068</vt:i4>
      </vt:variant>
      <vt:variant>
        <vt:i4>482</vt:i4>
      </vt:variant>
      <vt:variant>
        <vt:i4>0</vt:i4>
      </vt:variant>
      <vt:variant>
        <vt:i4>5</vt:i4>
      </vt:variant>
      <vt:variant>
        <vt:lpwstr/>
      </vt:variant>
      <vt:variant>
        <vt:lpwstr>_Toc482695302</vt:lpwstr>
      </vt:variant>
      <vt:variant>
        <vt:i4>1835068</vt:i4>
      </vt:variant>
      <vt:variant>
        <vt:i4>476</vt:i4>
      </vt:variant>
      <vt:variant>
        <vt:i4>0</vt:i4>
      </vt:variant>
      <vt:variant>
        <vt:i4>5</vt:i4>
      </vt:variant>
      <vt:variant>
        <vt:lpwstr/>
      </vt:variant>
      <vt:variant>
        <vt:lpwstr>_Toc482695301</vt:lpwstr>
      </vt:variant>
      <vt:variant>
        <vt:i4>1835068</vt:i4>
      </vt:variant>
      <vt:variant>
        <vt:i4>470</vt:i4>
      </vt:variant>
      <vt:variant>
        <vt:i4>0</vt:i4>
      </vt:variant>
      <vt:variant>
        <vt:i4>5</vt:i4>
      </vt:variant>
      <vt:variant>
        <vt:lpwstr/>
      </vt:variant>
      <vt:variant>
        <vt:lpwstr>_Toc482695300</vt:lpwstr>
      </vt:variant>
      <vt:variant>
        <vt:i4>1376317</vt:i4>
      </vt:variant>
      <vt:variant>
        <vt:i4>464</vt:i4>
      </vt:variant>
      <vt:variant>
        <vt:i4>0</vt:i4>
      </vt:variant>
      <vt:variant>
        <vt:i4>5</vt:i4>
      </vt:variant>
      <vt:variant>
        <vt:lpwstr/>
      </vt:variant>
      <vt:variant>
        <vt:lpwstr>_Toc482695299</vt:lpwstr>
      </vt:variant>
      <vt:variant>
        <vt:i4>1376317</vt:i4>
      </vt:variant>
      <vt:variant>
        <vt:i4>458</vt:i4>
      </vt:variant>
      <vt:variant>
        <vt:i4>0</vt:i4>
      </vt:variant>
      <vt:variant>
        <vt:i4>5</vt:i4>
      </vt:variant>
      <vt:variant>
        <vt:lpwstr/>
      </vt:variant>
      <vt:variant>
        <vt:lpwstr>_Toc482695298</vt:lpwstr>
      </vt:variant>
      <vt:variant>
        <vt:i4>1376317</vt:i4>
      </vt:variant>
      <vt:variant>
        <vt:i4>452</vt:i4>
      </vt:variant>
      <vt:variant>
        <vt:i4>0</vt:i4>
      </vt:variant>
      <vt:variant>
        <vt:i4>5</vt:i4>
      </vt:variant>
      <vt:variant>
        <vt:lpwstr/>
      </vt:variant>
      <vt:variant>
        <vt:lpwstr>_Toc482695297</vt:lpwstr>
      </vt:variant>
      <vt:variant>
        <vt:i4>1376317</vt:i4>
      </vt:variant>
      <vt:variant>
        <vt:i4>446</vt:i4>
      </vt:variant>
      <vt:variant>
        <vt:i4>0</vt:i4>
      </vt:variant>
      <vt:variant>
        <vt:i4>5</vt:i4>
      </vt:variant>
      <vt:variant>
        <vt:lpwstr/>
      </vt:variant>
      <vt:variant>
        <vt:lpwstr>_Toc482695296</vt:lpwstr>
      </vt:variant>
      <vt:variant>
        <vt:i4>1376317</vt:i4>
      </vt:variant>
      <vt:variant>
        <vt:i4>440</vt:i4>
      </vt:variant>
      <vt:variant>
        <vt:i4>0</vt:i4>
      </vt:variant>
      <vt:variant>
        <vt:i4>5</vt:i4>
      </vt:variant>
      <vt:variant>
        <vt:lpwstr/>
      </vt:variant>
      <vt:variant>
        <vt:lpwstr>_Toc482695295</vt:lpwstr>
      </vt:variant>
      <vt:variant>
        <vt:i4>1376317</vt:i4>
      </vt:variant>
      <vt:variant>
        <vt:i4>434</vt:i4>
      </vt:variant>
      <vt:variant>
        <vt:i4>0</vt:i4>
      </vt:variant>
      <vt:variant>
        <vt:i4>5</vt:i4>
      </vt:variant>
      <vt:variant>
        <vt:lpwstr/>
      </vt:variant>
      <vt:variant>
        <vt:lpwstr>_Toc482695294</vt:lpwstr>
      </vt:variant>
      <vt:variant>
        <vt:i4>1376317</vt:i4>
      </vt:variant>
      <vt:variant>
        <vt:i4>428</vt:i4>
      </vt:variant>
      <vt:variant>
        <vt:i4>0</vt:i4>
      </vt:variant>
      <vt:variant>
        <vt:i4>5</vt:i4>
      </vt:variant>
      <vt:variant>
        <vt:lpwstr/>
      </vt:variant>
      <vt:variant>
        <vt:lpwstr>_Toc482695293</vt:lpwstr>
      </vt:variant>
      <vt:variant>
        <vt:i4>1376317</vt:i4>
      </vt:variant>
      <vt:variant>
        <vt:i4>422</vt:i4>
      </vt:variant>
      <vt:variant>
        <vt:i4>0</vt:i4>
      </vt:variant>
      <vt:variant>
        <vt:i4>5</vt:i4>
      </vt:variant>
      <vt:variant>
        <vt:lpwstr/>
      </vt:variant>
      <vt:variant>
        <vt:lpwstr>_Toc482695292</vt:lpwstr>
      </vt:variant>
      <vt:variant>
        <vt:i4>1376317</vt:i4>
      </vt:variant>
      <vt:variant>
        <vt:i4>416</vt:i4>
      </vt:variant>
      <vt:variant>
        <vt:i4>0</vt:i4>
      </vt:variant>
      <vt:variant>
        <vt:i4>5</vt:i4>
      </vt:variant>
      <vt:variant>
        <vt:lpwstr/>
      </vt:variant>
      <vt:variant>
        <vt:lpwstr>_Toc482695291</vt:lpwstr>
      </vt:variant>
      <vt:variant>
        <vt:i4>1376317</vt:i4>
      </vt:variant>
      <vt:variant>
        <vt:i4>410</vt:i4>
      </vt:variant>
      <vt:variant>
        <vt:i4>0</vt:i4>
      </vt:variant>
      <vt:variant>
        <vt:i4>5</vt:i4>
      </vt:variant>
      <vt:variant>
        <vt:lpwstr/>
      </vt:variant>
      <vt:variant>
        <vt:lpwstr>_Toc482695290</vt:lpwstr>
      </vt:variant>
      <vt:variant>
        <vt:i4>1310781</vt:i4>
      </vt:variant>
      <vt:variant>
        <vt:i4>404</vt:i4>
      </vt:variant>
      <vt:variant>
        <vt:i4>0</vt:i4>
      </vt:variant>
      <vt:variant>
        <vt:i4>5</vt:i4>
      </vt:variant>
      <vt:variant>
        <vt:lpwstr/>
      </vt:variant>
      <vt:variant>
        <vt:lpwstr>_Toc482695289</vt:lpwstr>
      </vt:variant>
      <vt:variant>
        <vt:i4>1310781</vt:i4>
      </vt:variant>
      <vt:variant>
        <vt:i4>398</vt:i4>
      </vt:variant>
      <vt:variant>
        <vt:i4>0</vt:i4>
      </vt:variant>
      <vt:variant>
        <vt:i4>5</vt:i4>
      </vt:variant>
      <vt:variant>
        <vt:lpwstr/>
      </vt:variant>
      <vt:variant>
        <vt:lpwstr>_Toc482695288</vt:lpwstr>
      </vt:variant>
      <vt:variant>
        <vt:i4>1310781</vt:i4>
      </vt:variant>
      <vt:variant>
        <vt:i4>392</vt:i4>
      </vt:variant>
      <vt:variant>
        <vt:i4>0</vt:i4>
      </vt:variant>
      <vt:variant>
        <vt:i4>5</vt:i4>
      </vt:variant>
      <vt:variant>
        <vt:lpwstr/>
      </vt:variant>
      <vt:variant>
        <vt:lpwstr>_Toc482695287</vt:lpwstr>
      </vt:variant>
      <vt:variant>
        <vt:i4>1310781</vt:i4>
      </vt:variant>
      <vt:variant>
        <vt:i4>386</vt:i4>
      </vt:variant>
      <vt:variant>
        <vt:i4>0</vt:i4>
      </vt:variant>
      <vt:variant>
        <vt:i4>5</vt:i4>
      </vt:variant>
      <vt:variant>
        <vt:lpwstr/>
      </vt:variant>
      <vt:variant>
        <vt:lpwstr>_Toc482695286</vt:lpwstr>
      </vt:variant>
      <vt:variant>
        <vt:i4>1310781</vt:i4>
      </vt:variant>
      <vt:variant>
        <vt:i4>380</vt:i4>
      </vt:variant>
      <vt:variant>
        <vt:i4>0</vt:i4>
      </vt:variant>
      <vt:variant>
        <vt:i4>5</vt:i4>
      </vt:variant>
      <vt:variant>
        <vt:lpwstr/>
      </vt:variant>
      <vt:variant>
        <vt:lpwstr>_Toc482695285</vt:lpwstr>
      </vt:variant>
      <vt:variant>
        <vt:i4>1310781</vt:i4>
      </vt:variant>
      <vt:variant>
        <vt:i4>374</vt:i4>
      </vt:variant>
      <vt:variant>
        <vt:i4>0</vt:i4>
      </vt:variant>
      <vt:variant>
        <vt:i4>5</vt:i4>
      </vt:variant>
      <vt:variant>
        <vt:lpwstr/>
      </vt:variant>
      <vt:variant>
        <vt:lpwstr>_Toc482695284</vt:lpwstr>
      </vt:variant>
      <vt:variant>
        <vt:i4>1310781</vt:i4>
      </vt:variant>
      <vt:variant>
        <vt:i4>368</vt:i4>
      </vt:variant>
      <vt:variant>
        <vt:i4>0</vt:i4>
      </vt:variant>
      <vt:variant>
        <vt:i4>5</vt:i4>
      </vt:variant>
      <vt:variant>
        <vt:lpwstr/>
      </vt:variant>
      <vt:variant>
        <vt:lpwstr>_Toc482695283</vt:lpwstr>
      </vt:variant>
      <vt:variant>
        <vt:i4>1310781</vt:i4>
      </vt:variant>
      <vt:variant>
        <vt:i4>362</vt:i4>
      </vt:variant>
      <vt:variant>
        <vt:i4>0</vt:i4>
      </vt:variant>
      <vt:variant>
        <vt:i4>5</vt:i4>
      </vt:variant>
      <vt:variant>
        <vt:lpwstr/>
      </vt:variant>
      <vt:variant>
        <vt:lpwstr>_Toc482695282</vt:lpwstr>
      </vt:variant>
      <vt:variant>
        <vt:i4>1310781</vt:i4>
      </vt:variant>
      <vt:variant>
        <vt:i4>356</vt:i4>
      </vt:variant>
      <vt:variant>
        <vt:i4>0</vt:i4>
      </vt:variant>
      <vt:variant>
        <vt:i4>5</vt:i4>
      </vt:variant>
      <vt:variant>
        <vt:lpwstr/>
      </vt:variant>
      <vt:variant>
        <vt:lpwstr>_Toc482695281</vt:lpwstr>
      </vt:variant>
      <vt:variant>
        <vt:i4>1310781</vt:i4>
      </vt:variant>
      <vt:variant>
        <vt:i4>350</vt:i4>
      </vt:variant>
      <vt:variant>
        <vt:i4>0</vt:i4>
      </vt:variant>
      <vt:variant>
        <vt:i4>5</vt:i4>
      </vt:variant>
      <vt:variant>
        <vt:lpwstr/>
      </vt:variant>
      <vt:variant>
        <vt:lpwstr>_Toc482695280</vt:lpwstr>
      </vt:variant>
      <vt:variant>
        <vt:i4>1769533</vt:i4>
      </vt:variant>
      <vt:variant>
        <vt:i4>344</vt:i4>
      </vt:variant>
      <vt:variant>
        <vt:i4>0</vt:i4>
      </vt:variant>
      <vt:variant>
        <vt:i4>5</vt:i4>
      </vt:variant>
      <vt:variant>
        <vt:lpwstr/>
      </vt:variant>
      <vt:variant>
        <vt:lpwstr>_Toc482695279</vt:lpwstr>
      </vt:variant>
      <vt:variant>
        <vt:i4>1769533</vt:i4>
      </vt:variant>
      <vt:variant>
        <vt:i4>338</vt:i4>
      </vt:variant>
      <vt:variant>
        <vt:i4>0</vt:i4>
      </vt:variant>
      <vt:variant>
        <vt:i4>5</vt:i4>
      </vt:variant>
      <vt:variant>
        <vt:lpwstr/>
      </vt:variant>
      <vt:variant>
        <vt:lpwstr>_Toc482695278</vt:lpwstr>
      </vt:variant>
      <vt:variant>
        <vt:i4>1769533</vt:i4>
      </vt:variant>
      <vt:variant>
        <vt:i4>332</vt:i4>
      </vt:variant>
      <vt:variant>
        <vt:i4>0</vt:i4>
      </vt:variant>
      <vt:variant>
        <vt:i4>5</vt:i4>
      </vt:variant>
      <vt:variant>
        <vt:lpwstr/>
      </vt:variant>
      <vt:variant>
        <vt:lpwstr>_Toc482695277</vt:lpwstr>
      </vt:variant>
      <vt:variant>
        <vt:i4>1769533</vt:i4>
      </vt:variant>
      <vt:variant>
        <vt:i4>326</vt:i4>
      </vt:variant>
      <vt:variant>
        <vt:i4>0</vt:i4>
      </vt:variant>
      <vt:variant>
        <vt:i4>5</vt:i4>
      </vt:variant>
      <vt:variant>
        <vt:lpwstr/>
      </vt:variant>
      <vt:variant>
        <vt:lpwstr>_Toc482695276</vt:lpwstr>
      </vt:variant>
      <vt:variant>
        <vt:i4>1769533</vt:i4>
      </vt:variant>
      <vt:variant>
        <vt:i4>320</vt:i4>
      </vt:variant>
      <vt:variant>
        <vt:i4>0</vt:i4>
      </vt:variant>
      <vt:variant>
        <vt:i4>5</vt:i4>
      </vt:variant>
      <vt:variant>
        <vt:lpwstr/>
      </vt:variant>
      <vt:variant>
        <vt:lpwstr>_Toc482695275</vt:lpwstr>
      </vt:variant>
      <vt:variant>
        <vt:i4>1769533</vt:i4>
      </vt:variant>
      <vt:variant>
        <vt:i4>314</vt:i4>
      </vt:variant>
      <vt:variant>
        <vt:i4>0</vt:i4>
      </vt:variant>
      <vt:variant>
        <vt:i4>5</vt:i4>
      </vt:variant>
      <vt:variant>
        <vt:lpwstr/>
      </vt:variant>
      <vt:variant>
        <vt:lpwstr>_Toc482695274</vt:lpwstr>
      </vt:variant>
      <vt:variant>
        <vt:i4>1769533</vt:i4>
      </vt:variant>
      <vt:variant>
        <vt:i4>308</vt:i4>
      </vt:variant>
      <vt:variant>
        <vt:i4>0</vt:i4>
      </vt:variant>
      <vt:variant>
        <vt:i4>5</vt:i4>
      </vt:variant>
      <vt:variant>
        <vt:lpwstr/>
      </vt:variant>
      <vt:variant>
        <vt:lpwstr>_Toc482695273</vt:lpwstr>
      </vt:variant>
      <vt:variant>
        <vt:i4>1769533</vt:i4>
      </vt:variant>
      <vt:variant>
        <vt:i4>302</vt:i4>
      </vt:variant>
      <vt:variant>
        <vt:i4>0</vt:i4>
      </vt:variant>
      <vt:variant>
        <vt:i4>5</vt:i4>
      </vt:variant>
      <vt:variant>
        <vt:lpwstr/>
      </vt:variant>
      <vt:variant>
        <vt:lpwstr>_Toc482695272</vt:lpwstr>
      </vt:variant>
      <vt:variant>
        <vt:i4>1769533</vt:i4>
      </vt:variant>
      <vt:variant>
        <vt:i4>296</vt:i4>
      </vt:variant>
      <vt:variant>
        <vt:i4>0</vt:i4>
      </vt:variant>
      <vt:variant>
        <vt:i4>5</vt:i4>
      </vt:variant>
      <vt:variant>
        <vt:lpwstr/>
      </vt:variant>
      <vt:variant>
        <vt:lpwstr>_Toc482695271</vt:lpwstr>
      </vt:variant>
      <vt:variant>
        <vt:i4>1769533</vt:i4>
      </vt:variant>
      <vt:variant>
        <vt:i4>290</vt:i4>
      </vt:variant>
      <vt:variant>
        <vt:i4>0</vt:i4>
      </vt:variant>
      <vt:variant>
        <vt:i4>5</vt:i4>
      </vt:variant>
      <vt:variant>
        <vt:lpwstr/>
      </vt:variant>
      <vt:variant>
        <vt:lpwstr>_Toc482695270</vt:lpwstr>
      </vt:variant>
      <vt:variant>
        <vt:i4>1703997</vt:i4>
      </vt:variant>
      <vt:variant>
        <vt:i4>284</vt:i4>
      </vt:variant>
      <vt:variant>
        <vt:i4>0</vt:i4>
      </vt:variant>
      <vt:variant>
        <vt:i4>5</vt:i4>
      </vt:variant>
      <vt:variant>
        <vt:lpwstr/>
      </vt:variant>
      <vt:variant>
        <vt:lpwstr>_Toc482695269</vt:lpwstr>
      </vt:variant>
      <vt:variant>
        <vt:i4>1703997</vt:i4>
      </vt:variant>
      <vt:variant>
        <vt:i4>278</vt:i4>
      </vt:variant>
      <vt:variant>
        <vt:i4>0</vt:i4>
      </vt:variant>
      <vt:variant>
        <vt:i4>5</vt:i4>
      </vt:variant>
      <vt:variant>
        <vt:lpwstr/>
      </vt:variant>
      <vt:variant>
        <vt:lpwstr>_Toc482695268</vt:lpwstr>
      </vt:variant>
      <vt:variant>
        <vt:i4>1703997</vt:i4>
      </vt:variant>
      <vt:variant>
        <vt:i4>272</vt:i4>
      </vt:variant>
      <vt:variant>
        <vt:i4>0</vt:i4>
      </vt:variant>
      <vt:variant>
        <vt:i4>5</vt:i4>
      </vt:variant>
      <vt:variant>
        <vt:lpwstr/>
      </vt:variant>
      <vt:variant>
        <vt:lpwstr>_Toc482695267</vt:lpwstr>
      </vt:variant>
      <vt:variant>
        <vt:i4>1703997</vt:i4>
      </vt:variant>
      <vt:variant>
        <vt:i4>266</vt:i4>
      </vt:variant>
      <vt:variant>
        <vt:i4>0</vt:i4>
      </vt:variant>
      <vt:variant>
        <vt:i4>5</vt:i4>
      </vt:variant>
      <vt:variant>
        <vt:lpwstr/>
      </vt:variant>
      <vt:variant>
        <vt:lpwstr>_Toc482695266</vt:lpwstr>
      </vt:variant>
      <vt:variant>
        <vt:i4>1703997</vt:i4>
      </vt:variant>
      <vt:variant>
        <vt:i4>260</vt:i4>
      </vt:variant>
      <vt:variant>
        <vt:i4>0</vt:i4>
      </vt:variant>
      <vt:variant>
        <vt:i4>5</vt:i4>
      </vt:variant>
      <vt:variant>
        <vt:lpwstr/>
      </vt:variant>
      <vt:variant>
        <vt:lpwstr>_Toc482695265</vt:lpwstr>
      </vt:variant>
      <vt:variant>
        <vt:i4>1703997</vt:i4>
      </vt:variant>
      <vt:variant>
        <vt:i4>254</vt:i4>
      </vt:variant>
      <vt:variant>
        <vt:i4>0</vt:i4>
      </vt:variant>
      <vt:variant>
        <vt:i4>5</vt:i4>
      </vt:variant>
      <vt:variant>
        <vt:lpwstr/>
      </vt:variant>
      <vt:variant>
        <vt:lpwstr>_Toc482695264</vt:lpwstr>
      </vt:variant>
      <vt:variant>
        <vt:i4>1703997</vt:i4>
      </vt:variant>
      <vt:variant>
        <vt:i4>248</vt:i4>
      </vt:variant>
      <vt:variant>
        <vt:i4>0</vt:i4>
      </vt:variant>
      <vt:variant>
        <vt:i4>5</vt:i4>
      </vt:variant>
      <vt:variant>
        <vt:lpwstr/>
      </vt:variant>
      <vt:variant>
        <vt:lpwstr>_Toc482695263</vt:lpwstr>
      </vt:variant>
      <vt:variant>
        <vt:i4>1703997</vt:i4>
      </vt:variant>
      <vt:variant>
        <vt:i4>242</vt:i4>
      </vt:variant>
      <vt:variant>
        <vt:i4>0</vt:i4>
      </vt:variant>
      <vt:variant>
        <vt:i4>5</vt:i4>
      </vt:variant>
      <vt:variant>
        <vt:lpwstr/>
      </vt:variant>
      <vt:variant>
        <vt:lpwstr>_Toc482695262</vt:lpwstr>
      </vt:variant>
      <vt:variant>
        <vt:i4>1703997</vt:i4>
      </vt:variant>
      <vt:variant>
        <vt:i4>236</vt:i4>
      </vt:variant>
      <vt:variant>
        <vt:i4>0</vt:i4>
      </vt:variant>
      <vt:variant>
        <vt:i4>5</vt:i4>
      </vt:variant>
      <vt:variant>
        <vt:lpwstr/>
      </vt:variant>
      <vt:variant>
        <vt:lpwstr>_Toc482695261</vt:lpwstr>
      </vt:variant>
      <vt:variant>
        <vt:i4>1703997</vt:i4>
      </vt:variant>
      <vt:variant>
        <vt:i4>230</vt:i4>
      </vt:variant>
      <vt:variant>
        <vt:i4>0</vt:i4>
      </vt:variant>
      <vt:variant>
        <vt:i4>5</vt:i4>
      </vt:variant>
      <vt:variant>
        <vt:lpwstr/>
      </vt:variant>
      <vt:variant>
        <vt:lpwstr>_Toc482695260</vt:lpwstr>
      </vt:variant>
      <vt:variant>
        <vt:i4>1638461</vt:i4>
      </vt:variant>
      <vt:variant>
        <vt:i4>224</vt:i4>
      </vt:variant>
      <vt:variant>
        <vt:i4>0</vt:i4>
      </vt:variant>
      <vt:variant>
        <vt:i4>5</vt:i4>
      </vt:variant>
      <vt:variant>
        <vt:lpwstr/>
      </vt:variant>
      <vt:variant>
        <vt:lpwstr>_Toc482695259</vt:lpwstr>
      </vt:variant>
      <vt:variant>
        <vt:i4>1638461</vt:i4>
      </vt:variant>
      <vt:variant>
        <vt:i4>218</vt:i4>
      </vt:variant>
      <vt:variant>
        <vt:i4>0</vt:i4>
      </vt:variant>
      <vt:variant>
        <vt:i4>5</vt:i4>
      </vt:variant>
      <vt:variant>
        <vt:lpwstr/>
      </vt:variant>
      <vt:variant>
        <vt:lpwstr>_Toc482695258</vt:lpwstr>
      </vt:variant>
      <vt:variant>
        <vt:i4>1638461</vt:i4>
      </vt:variant>
      <vt:variant>
        <vt:i4>212</vt:i4>
      </vt:variant>
      <vt:variant>
        <vt:i4>0</vt:i4>
      </vt:variant>
      <vt:variant>
        <vt:i4>5</vt:i4>
      </vt:variant>
      <vt:variant>
        <vt:lpwstr/>
      </vt:variant>
      <vt:variant>
        <vt:lpwstr>_Toc482695257</vt:lpwstr>
      </vt:variant>
      <vt:variant>
        <vt:i4>1638461</vt:i4>
      </vt:variant>
      <vt:variant>
        <vt:i4>206</vt:i4>
      </vt:variant>
      <vt:variant>
        <vt:i4>0</vt:i4>
      </vt:variant>
      <vt:variant>
        <vt:i4>5</vt:i4>
      </vt:variant>
      <vt:variant>
        <vt:lpwstr/>
      </vt:variant>
      <vt:variant>
        <vt:lpwstr>_Toc482695256</vt:lpwstr>
      </vt:variant>
      <vt:variant>
        <vt:i4>1638461</vt:i4>
      </vt:variant>
      <vt:variant>
        <vt:i4>200</vt:i4>
      </vt:variant>
      <vt:variant>
        <vt:i4>0</vt:i4>
      </vt:variant>
      <vt:variant>
        <vt:i4>5</vt:i4>
      </vt:variant>
      <vt:variant>
        <vt:lpwstr/>
      </vt:variant>
      <vt:variant>
        <vt:lpwstr>_Toc482695255</vt:lpwstr>
      </vt:variant>
      <vt:variant>
        <vt:i4>1638461</vt:i4>
      </vt:variant>
      <vt:variant>
        <vt:i4>194</vt:i4>
      </vt:variant>
      <vt:variant>
        <vt:i4>0</vt:i4>
      </vt:variant>
      <vt:variant>
        <vt:i4>5</vt:i4>
      </vt:variant>
      <vt:variant>
        <vt:lpwstr/>
      </vt:variant>
      <vt:variant>
        <vt:lpwstr>_Toc482695254</vt:lpwstr>
      </vt:variant>
      <vt:variant>
        <vt:i4>1638461</vt:i4>
      </vt:variant>
      <vt:variant>
        <vt:i4>188</vt:i4>
      </vt:variant>
      <vt:variant>
        <vt:i4>0</vt:i4>
      </vt:variant>
      <vt:variant>
        <vt:i4>5</vt:i4>
      </vt:variant>
      <vt:variant>
        <vt:lpwstr/>
      </vt:variant>
      <vt:variant>
        <vt:lpwstr>_Toc482695253</vt:lpwstr>
      </vt:variant>
      <vt:variant>
        <vt:i4>1638461</vt:i4>
      </vt:variant>
      <vt:variant>
        <vt:i4>182</vt:i4>
      </vt:variant>
      <vt:variant>
        <vt:i4>0</vt:i4>
      </vt:variant>
      <vt:variant>
        <vt:i4>5</vt:i4>
      </vt:variant>
      <vt:variant>
        <vt:lpwstr/>
      </vt:variant>
      <vt:variant>
        <vt:lpwstr>_Toc482695252</vt:lpwstr>
      </vt:variant>
      <vt:variant>
        <vt:i4>1638461</vt:i4>
      </vt:variant>
      <vt:variant>
        <vt:i4>176</vt:i4>
      </vt:variant>
      <vt:variant>
        <vt:i4>0</vt:i4>
      </vt:variant>
      <vt:variant>
        <vt:i4>5</vt:i4>
      </vt:variant>
      <vt:variant>
        <vt:lpwstr/>
      </vt:variant>
      <vt:variant>
        <vt:lpwstr>_Toc482695251</vt:lpwstr>
      </vt:variant>
      <vt:variant>
        <vt:i4>1638461</vt:i4>
      </vt:variant>
      <vt:variant>
        <vt:i4>170</vt:i4>
      </vt:variant>
      <vt:variant>
        <vt:i4>0</vt:i4>
      </vt:variant>
      <vt:variant>
        <vt:i4>5</vt:i4>
      </vt:variant>
      <vt:variant>
        <vt:lpwstr/>
      </vt:variant>
      <vt:variant>
        <vt:lpwstr>_Toc482695250</vt:lpwstr>
      </vt:variant>
      <vt:variant>
        <vt:i4>1572925</vt:i4>
      </vt:variant>
      <vt:variant>
        <vt:i4>164</vt:i4>
      </vt:variant>
      <vt:variant>
        <vt:i4>0</vt:i4>
      </vt:variant>
      <vt:variant>
        <vt:i4>5</vt:i4>
      </vt:variant>
      <vt:variant>
        <vt:lpwstr/>
      </vt:variant>
      <vt:variant>
        <vt:lpwstr>_Toc482695249</vt:lpwstr>
      </vt:variant>
      <vt:variant>
        <vt:i4>1572925</vt:i4>
      </vt:variant>
      <vt:variant>
        <vt:i4>158</vt:i4>
      </vt:variant>
      <vt:variant>
        <vt:i4>0</vt:i4>
      </vt:variant>
      <vt:variant>
        <vt:i4>5</vt:i4>
      </vt:variant>
      <vt:variant>
        <vt:lpwstr/>
      </vt:variant>
      <vt:variant>
        <vt:lpwstr>_Toc482695248</vt:lpwstr>
      </vt:variant>
      <vt:variant>
        <vt:i4>1572925</vt:i4>
      </vt:variant>
      <vt:variant>
        <vt:i4>152</vt:i4>
      </vt:variant>
      <vt:variant>
        <vt:i4>0</vt:i4>
      </vt:variant>
      <vt:variant>
        <vt:i4>5</vt:i4>
      </vt:variant>
      <vt:variant>
        <vt:lpwstr/>
      </vt:variant>
      <vt:variant>
        <vt:lpwstr>_Toc482695247</vt:lpwstr>
      </vt:variant>
      <vt:variant>
        <vt:i4>1572925</vt:i4>
      </vt:variant>
      <vt:variant>
        <vt:i4>146</vt:i4>
      </vt:variant>
      <vt:variant>
        <vt:i4>0</vt:i4>
      </vt:variant>
      <vt:variant>
        <vt:i4>5</vt:i4>
      </vt:variant>
      <vt:variant>
        <vt:lpwstr/>
      </vt:variant>
      <vt:variant>
        <vt:lpwstr>_Toc482695246</vt:lpwstr>
      </vt:variant>
      <vt:variant>
        <vt:i4>1572925</vt:i4>
      </vt:variant>
      <vt:variant>
        <vt:i4>140</vt:i4>
      </vt:variant>
      <vt:variant>
        <vt:i4>0</vt:i4>
      </vt:variant>
      <vt:variant>
        <vt:i4>5</vt:i4>
      </vt:variant>
      <vt:variant>
        <vt:lpwstr/>
      </vt:variant>
      <vt:variant>
        <vt:lpwstr>_Toc482695245</vt:lpwstr>
      </vt:variant>
      <vt:variant>
        <vt:i4>1572925</vt:i4>
      </vt:variant>
      <vt:variant>
        <vt:i4>134</vt:i4>
      </vt:variant>
      <vt:variant>
        <vt:i4>0</vt:i4>
      </vt:variant>
      <vt:variant>
        <vt:i4>5</vt:i4>
      </vt:variant>
      <vt:variant>
        <vt:lpwstr/>
      </vt:variant>
      <vt:variant>
        <vt:lpwstr>_Toc482695244</vt:lpwstr>
      </vt:variant>
      <vt:variant>
        <vt:i4>1572925</vt:i4>
      </vt:variant>
      <vt:variant>
        <vt:i4>128</vt:i4>
      </vt:variant>
      <vt:variant>
        <vt:i4>0</vt:i4>
      </vt:variant>
      <vt:variant>
        <vt:i4>5</vt:i4>
      </vt:variant>
      <vt:variant>
        <vt:lpwstr/>
      </vt:variant>
      <vt:variant>
        <vt:lpwstr>_Toc482695243</vt:lpwstr>
      </vt:variant>
      <vt:variant>
        <vt:i4>1572925</vt:i4>
      </vt:variant>
      <vt:variant>
        <vt:i4>122</vt:i4>
      </vt:variant>
      <vt:variant>
        <vt:i4>0</vt:i4>
      </vt:variant>
      <vt:variant>
        <vt:i4>5</vt:i4>
      </vt:variant>
      <vt:variant>
        <vt:lpwstr/>
      </vt:variant>
      <vt:variant>
        <vt:lpwstr>_Toc482695242</vt:lpwstr>
      </vt:variant>
      <vt:variant>
        <vt:i4>1572925</vt:i4>
      </vt:variant>
      <vt:variant>
        <vt:i4>116</vt:i4>
      </vt:variant>
      <vt:variant>
        <vt:i4>0</vt:i4>
      </vt:variant>
      <vt:variant>
        <vt:i4>5</vt:i4>
      </vt:variant>
      <vt:variant>
        <vt:lpwstr/>
      </vt:variant>
      <vt:variant>
        <vt:lpwstr>_Toc482695241</vt:lpwstr>
      </vt:variant>
      <vt:variant>
        <vt:i4>1572925</vt:i4>
      </vt:variant>
      <vt:variant>
        <vt:i4>110</vt:i4>
      </vt:variant>
      <vt:variant>
        <vt:i4>0</vt:i4>
      </vt:variant>
      <vt:variant>
        <vt:i4>5</vt:i4>
      </vt:variant>
      <vt:variant>
        <vt:lpwstr/>
      </vt:variant>
      <vt:variant>
        <vt:lpwstr>_Toc482695240</vt:lpwstr>
      </vt:variant>
      <vt:variant>
        <vt:i4>2031677</vt:i4>
      </vt:variant>
      <vt:variant>
        <vt:i4>104</vt:i4>
      </vt:variant>
      <vt:variant>
        <vt:i4>0</vt:i4>
      </vt:variant>
      <vt:variant>
        <vt:i4>5</vt:i4>
      </vt:variant>
      <vt:variant>
        <vt:lpwstr/>
      </vt:variant>
      <vt:variant>
        <vt:lpwstr>_Toc482695239</vt:lpwstr>
      </vt:variant>
      <vt:variant>
        <vt:i4>2031677</vt:i4>
      </vt:variant>
      <vt:variant>
        <vt:i4>98</vt:i4>
      </vt:variant>
      <vt:variant>
        <vt:i4>0</vt:i4>
      </vt:variant>
      <vt:variant>
        <vt:i4>5</vt:i4>
      </vt:variant>
      <vt:variant>
        <vt:lpwstr/>
      </vt:variant>
      <vt:variant>
        <vt:lpwstr>_Toc482695238</vt:lpwstr>
      </vt:variant>
      <vt:variant>
        <vt:i4>2031677</vt:i4>
      </vt:variant>
      <vt:variant>
        <vt:i4>92</vt:i4>
      </vt:variant>
      <vt:variant>
        <vt:i4>0</vt:i4>
      </vt:variant>
      <vt:variant>
        <vt:i4>5</vt:i4>
      </vt:variant>
      <vt:variant>
        <vt:lpwstr/>
      </vt:variant>
      <vt:variant>
        <vt:lpwstr>_Toc482695237</vt:lpwstr>
      </vt:variant>
      <vt:variant>
        <vt:i4>2031677</vt:i4>
      </vt:variant>
      <vt:variant>
        <vt:i4>86</vt:i4>
      </vt:variant>
      <vt:variant>
        <vt:i4>0</vt:i4>
      </vt:variant>
      <vt:variant>
        <vt:i4>5</vt:i4>
      </vt:variant>
      <vt:variant>
        <vt:lpwstr/>
      </vt:variant>
      <vt:variant>
        <vt:lpwstr>_Toc482695236</vt:lpwstr>
      </vt:variant>
      <vt:variant>
        <vt:i4>2031677</vt:i4>
      </vt:variant>
      <vt:variant>
        <vt:i4>80</vt:i4>
      </vt:variant>
      <vt:variant>
        <vt:i4>0</vt:i4>
      </vt:variant>
      <vt:variant>
        <vt:i4>5</vt:i4>
      </vt:variant>
      <vt:variant>
        <vt:lpwstr/>
      </vt:variant>
      <vt:variant>
        <vt:lpwstr>_Toc482695235</vt:lpwstr>
      </vt:variant>
      <vt:variant>
        <vt:i4>2031677</vt:i4>
      </vt:variant>
      <vt:variant>
        <vt:i4>74</vt:i4>
      </vt:variant>
      <vt:variant>
        <vt:i4>0</vt:i4>
      </vt:variant>
      <vt:variant>
        <vt:i4>5</vt:i4>
      </vt:variant>
      <vt:variant>
        <vt:lpwstr/>
      </vt:variant>
      <vt:variant>
        <vt:lpwstr>_Toc482695234</vt:lpwstr>
      </vt:variant>
      <vt:variant>
        <vt:i4>2031677</vt:i4>
      </vt:variant>
      <vt:variant>
        <vt:i4>68</vt:i4>
      </vt:variant>
      <vt:variant>
        <vt:i4>0</vt:i4>
      </vt:variant>
      <vt:variant>
        <vt:i4>5</vt:i4>
      </vt:variant>
      <vt:variant>
        <vt:lpwstr/>
      </vt:variant>
      <vt:variant>
        <vt:lpwstr>_Toc482695233</vt:lpwstr>
      </vt:variant>
      <vt:variant>
        <vt:i4>2031677</vt:i4>
      </vt:variant>
      <vt:variant>
        <vt:i4>62</vt:i4>
      </vt:variant>
      <vt:variant>
        <vt:i4>0</vt:i4>
      </vt:variant>
      <vt:variant>
        <vt:i4>5</vt:i4>
      </vt:variant>
      <vt:variant>
        <vt:lpwstr/>
      </vt:variant>
      <vt:variant>
        <vt:lpwstr>_Toc482695232</vt:lpwstr>
      </vt:variant>
      <vt:variant>
        <vt:i4>2031677</vt:i4>
      </vt:variant>
      <vt:variant>
        <vt:i4>56</vt:i4>
      </vt:variant>
      <vt:variant>
        <vt:i4>0</vt:i4>
      </vt:variant>
      <vt:variant>
        <vt:i4>5</vt:i4>
      </vt:variant>
      <vt:variant>
        <vt:lpwstr/>
      </vt:variant>
      <vt:variant>
        <vt:lpwstr>_Toc482695231</vt:lpwstr>
      </vt:variant>
      <vt:variant>
        <vt:i4>2031677</vt:i4>
      </vt:variant>
      <vt:variant>
        <vt:i4>50</vt:i4>
      </vt:variant>
      <vt:variant>
        <vt:i4>0</vt:i4>
      </vt:variant>
      <vt:variant>
        <vt:i4>5</vt:i4>
      </vt:variant>
      <vt:variant>
        <vt:lpwstr/>
      </vt:variant>
      <vt:variant>
        <vt:lpwstr>_Toc482695230</vt:lpwstr>
      </vt:variant>
      <vt:variant>
        <vt:i4>1966141</vt:i4>
      </vt:variant>
      <vt:variant>
        <vt:i4>44</vt:i4>
      </vt:variant>
      <vt:variant>
        <vt:i4>0</vt:i4>
      </vt:variant>
      <vt:variant>
        <vt:i4>5</vt:i4>
      </vt:variant>
      <vt:variant>
        <vt:lpwstr/>
      </vt:variant>
      <vt:variant>
        <vt:lpwstr>_Toc482695229</vt:lpwstr>
      </vt:variant>
      <vt:variant>
        <vt:i4>1966141</vt:i4>
      </vt:variant>
      <vt:variant>
        <vt:i4>38</vt:i4>
      </vt:variant>
      <vt:variant>
        <vt:i4>0</vt:i4>
      </vt:variant>
      <vt:variant>
        <vt:i4>5</vt:i4>
      </vt:variant>
      <vt:variant>
        <vt:lpwstr/>
      </vt:variant>
      <vt:variant>
        <vt:lpwstr>_Toc482695228</vt:lpwstr>
      </vt:variant>
      <vt:variant>
        <vt:i4>1966141</vt:i4>
      </vt:variant>
      <vt:variant>
        <vt:i4>32</vt:i4>
      </vt:variant>
      <vt:variant>
        <vt:i4>0</vt:i4>
      </vt:variant>
      <vt:variant>
        <vt:i4>5</vt:i4>
      </vt:variant>
      <vt:variant>
        <vt:lpwstr/>
      </vt:variant>
      <vt:variant>
        <vt:lpwstr>_Toc482695227</vt:lpwstr>
      </vt:variant>
      <vt:variant>
        <vt:i4>1966141</vt:i4>
      </vt:variant>
      <vt:variant>
        <vt:i4>26</vt:i4>
      </vt:variant>
      <vt:variant>
        <vt:i4>0</vt:i4>
      </vt:variant>
      <vt:variant>
        <vt:i4>5</vt:i4>
      </vt:variant>
      <vt:variant>
        <vt:lpwstr/>
      </vt:variant>
      <vt:variant>
        <vt:lpwstr>_Toc482695226</vt:lpwstr>
      </vt:variant>
      <vt:variant>
        <vt:i4>1966141</vt:i4>
      </vt:variant>
      <vt:variant>
        <vt:i4>20</vt:i4>
      </vt:variant>
      <vt:variant>
        <vt:i4>0</vt:i4>
      </vt:variant>
      <vt:variant>
        <vt:i4>5</vt:i4>
      </vt:variant>
      <vt:variant>
        <vt:lpwstr/>
      </vt:variant>
      <vt:variant>
        <vt:lpwstr>_Toc482695225</vt:lpwstr>
      </vt:variant>
      <vt:variant>
        <vt:i4>1966141</vt:i4>
      </vt:variant>
      <vt:variant>
        <vt:i4>14</vt:i4>
      </vt:variant>
      <vt:variant>
        <vt:i4>0</vt:i4>
      </vt:variant>
      <vt:variant>
        <vt:i4>5</vt:i4>
      </vt:variant>
      <vt:variant>
        <vt:lpwstr/>
      </vt:variant>
      <vt:variant>
        <vt:lpwstr>_Toc482695224</vt:lpwstr>
      </vt:variant>
      <vt:variant>
        <vt:i4>1966141</vt:i4>
      </vt:variant>
      <vt:variant>
        <vt:i4>8</vt:i4>
      </vt:variant>
      <vt:variant>
        <vt:i4>0</vt:i4>
      </vt:variant>
      <vt:variant>
        <vt:i4>5</vt:i4>
      </vt:variant>
      <vt:variant>
        <vt:lpwstr/>
      </vt:variant>
      <vt:variant>
        <vt:lpwstr>_Toc482695223</vt:lpwstr>
      </vt:variant>
      <vt:variant>
        <vt:i4>1966141</vt:i4>
      </vt:variant>
      <vt:variant>
        <vt:i4>2</vt:i4>
      </vt:variant>
      <vt:variant>
        <vt:i4>0</vt:i4>
      </vt:variant>
      <vt:variant>
        <vt:i4>5</vt:i4>
      </vt:variant>
      <vt:variant>
        <vt:lpwstr/>
      </vt:variant>
      <vt:variant>
        <vt:lpwstr>_Toc482695222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APPLICABLE AU BATIMENT</dc:title>
  <dc:subject/>
  <dc:creator>andreo</dc:creator>
  <cp:keywords/>
  <dc:description/>
  <cp:lastModifiedBy>GOLDMAN Joel</cp:lastModifiedBy>
  <cp:revision>6</cp:revision>
  <cp:lastPrinted>2018-08-03T08:38:00Z</cp:lastPrinted>
  <dcterms:created xsi:type="dcterms:W3CDTF">2025-03-21T11:14:00Z</dcterms:created>
  <dcterms:modified xsi:type="dcterms:W3CDTF">2025-03-26T16:39:00Z</dcterms:modified>
</cp:coreProperties>
</file>