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BDA9AD" w14:textId="77777777" w:rsidR="00F95A1F" w:rsidRPr="00C4360E" w:rsidRDefault="00F77182" w:rsidP="00FD22CA">
      <w:pPr>
        <w:jc w:val="center"/>
        <w:rPr>
          <w:b/>
          <w:color w:val="0000FF"/>
          <w:sz w:val="28"/>
        </w:rPr>
      </w:pPr>
      <w:r w:rsidRPr="00C4360E">
        <w:rPr>
          <w:b/>
          <w:noProof/>
          <w:sz w:val="28"/>
        </w:rPr>
        <w:drawing>
          <wp:inline distT="0" distB="0" distL="0" distR="0" wp14:anchorId="6EF4D46D" wp14:editId="41864C3D">
            <wp:extent cx="2773680" cy="123761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73680" cy="1237615"/>
                    </a:xfrm>
                    <a:prstGeom prst="rect">
                      <a:avLst/>
                    </a:prstGeom>
                    <a:noFill/>
                  </pic:spPr>
                </pic:pic>
              </a:graphicData>
            </a:graphic>
          </wp:inline>
        </w:drawing>
      </w:r>
    </w:p>
    <w:p w14:paraId="6A231B5A" w14:textId="77777777" w:rsidR="00F95A1F" w:rsidRPr="00C4360E" w:rsidRDefault="00F95A1F" w:rsidP="00EB3E78">
      <w:pPr>
        <w:jc w:val="center"/>
        <w:rPr>
          <w:b/>
          <w:color w:val="0000FF"/>
          <w:szCs w:val="22"/>
        </w:rPr>
      </w:pPr>
    </w:p>
    <w:p w14:paraId="5FDD2CCD" w14:textId="77777777" w:rsidR="00EB3E78" w:rsidRPr="00C4360E" w:rsidRDefault="00EB3E78" w:rsidP="00EB3E78">
      <w:pPr>
        <w:jc w:val="center"/>
        <w:rPr>
          <w:b/>
          <w:color w:val="0000FF"/>
          <w:szCs w:val="22"/>
        </w:rPr>
      </w:pPr>
    </w:p>
    <w:p w14:paraId="430C9DE6" w14:textId="77777777" w:rsidR="007C0D64" w:rsidRPr="00C4360E" w:rsidRDefault="007C0D64" w:rsidP="007C0D64">
      <w:pPr>
        <w:shd w:val="clear" w:color="auto" w:fill="B8CCE4"/>
        <w:jc w:val="center"/>
        <w:rPr>
          <w:b/>
          <w:bCs/>
          <w:sz w:val="28"/>
          <w:szCs w:val="28"/>
        </w:rPr>
      </w:pPr>
      <w:r w:rsidRPr="00C4360E">
        <w:rPr>
          <w:b/>
          <w:sz w:val="28"/>
          <w:szCs w:val="28"/>
        </w:rPr>
        <w:t>Agence Française de développement</w:t>
      </w:r>
    </w:p>
    <w:p w14:paraId="561249D5" w14:textId="77777777" w:rsidR="007C0D64" w:rsidRPr="00C4360E" w:rsidRDefault="007C0D64" w:rsidP="007C0D64">
      <w:pPr>
        <w:shd w:val="clear" w:color="auto" w:fill="B8CCE4"/>
        <w:jc w:val="center"/>
        <w:rPr>
          <w:iCs/>
          <w:sz w:val="28"/>
          <w:szCs w:val="28"/>
        </w:rPr>
      </w:pPr>
      <w:r w:rsidRPr="00C4360E">
        <w:rPr>
          <w:iCs/>
          <w:sz w:val="28"/>
          <w:szCs w:val="28"/>
        </w:rPr>
        <w:t>5 Rue Roland-Barthes</w:t>
      </w:r>
    </w:p>
    <w:p w14:paraId="16A762F2" w14:textId="77777777" w:rsidR="007C0D64" w:rsidRPr="00C4360E" w:rsidRDefault="007C0D64" w:rsidP="007C0D64">
      <w:pPr>
        <w:shd w:val="clear" w:color="auto" w:fill="B8CCE4"/>
        <w:jc w:val="center"/>
        <w:rPr>
          <w:iCs/>
          <w:sz w:val="28"/>
          <w:szCs w:val="28"/>
        </w:rPr>
      </w:pPr>
      <w:r w:rsidRPr="00C4360E">
        <w:rPr>
          <w:iCs/>
          <w:sz w:val="28"/>
          <w:szCs w:val="28"/>
        </w:rPr>
        <w:t>75012 PARIS</w:t>
      </w:r>
    </w:p>
    <w:p w14:paraId="2E8BAD57" w14:textId="77777777" w:rsidR="007C0D64" w:rsidRPr="00C4360E" w:rsidRDefault="007C0D64" w:rsidP="007C0D64"/>
    <w:p w14:paraId="3F85AAC3" w14:textId="77777777" w:rsidR="007C0D64" w:rsidRPr="00C4360E" w:rsidRDefault="007C0D64" w:rsidP="007C0D64"/>
    <w:p w14:paraId="05F4D19C" w14:textId="77777777" w:rsidR="007C0D64" w:rsidRPr="00C4360E" w:rsidRDefault="007C0D64" w:rsidP="007C0D64"/>
    <w:p w14:paraId="264E7AB0" w14:textId="77777777" w:rsidR="00613318" w:rsidRPr="00C4360E" w:rsidRDefault="00613318" w:rsidP="006F4D70">
      <w:pPr>
        <w:pBdr>
          <w:top w:val="single" w:sz="4" w:space="1" w:color="auto"/>
          <w:left w:val="single" w:sz="4" w:space="4" w:color="auto"/>
          <w:bottom w:val="single" w:sz="4" w:space="1" w:color="auto"/>
          <w:right w:val="single" w:sz="4" w:space="4" w:color="auto"/>
        </w:pBdr>
        <w:rPr>
          <w:b/>
          <w:caps/>
          <w:color w:val="000000"/>
          <w:sz w:val="28"/>
        </w:rPr>
      </w:pPr>
    </w:p>
    <w:p w14:paraId="70B6AFF9" w14:textId="5422992E" w:rsidR="003E1CB2" w:rsidRPr="00C4360E" w:rsidRDefault="00613318" w:rsidP="00613318">
      <w:pPr>
        <w:pBdr>
          <w:top w:val="single" w:sz="4" w:space="1" w:color="auto"/>
          <w:left w:val="single" w:sz="4" w:space="4" w:color="auto"/>
          <w:bottom w:val="single" w:sz="4" w:space="1" w:color="auto"/>
          <w:right w:val="single" w:sz="4" w:space="4" w:color="auto"/>
        </w:pBdr>
        <w:jc w:val="center"/>
        <w:rPr>
          <w:b/>
          <w:caps/>
          <w:color w:val="000000"/>
          <w:sz w:val="28"/>
        </w:rPr>
      </w:pPr>
      <w:r w:rsidRPr="00C4360E">
        <w:rPr>
          <w:b/>
          <w:caps/>
          <w:color w:val="000000"/>
          <w:sz w:val="28"/>
        </w:rPr>
        <w:t>R</w:t>
      </w:r>
      <w:r w:rsidR="00DF68C9" w:rsidRPr="00C4360E">
        <w:rPr>
          <w:b/>
          <w:caps/>
          <w:color w:val="000000"/>
          <w:sz w:val="28"/>
        </w:rPr>
        <w:t xml:space="preserve">éférence: </w:t>
      </w:r>
      <w:r w:rsidR="00500AE5">
        <w:rPr>
          <w:b/>
          <w:caps/>
          <w:color w:val="000000"/>
          <w:sz w:val="28"/>
        </w:rPr>
        <w:t>CLS-2025-013</w:t>
      </w:r>
      <w:r w:rsidR="00123F1C">
        <w:rPr>
          <w:b/>
          <w:caps/>
          <w:color w:val="000000"/>
          <w:sz w:val="28"/>
        </w:rPr>
        <w:t>7</w:t>
      </w:r>
    </w:p>
    <w:p w14:paraId="7FA15746" w14:textId="77777777" w:rsidR="003E1CB2" w:rsidRPr="00C4360E" w:rsidRDefault="003E1CB2" w:rsidP="00613318">
      <w:pPr>
        <w:pBdr>
          <w:top w:val="single" w:sz="4" w:space="1" w:color="auto"/>
          <w:left w:val="single" w:sz="4" w:space="4" w:color="auto"/>
          <w:bottom w:val="single" w:sz="4" w:space="1" w:color="auto"/>
          <w:right w:val="single" w:sz="4" w:space="4" w:color="auto"/>
        </w:pBdr>
        <w:jc w:val="center"/>
        <w:rPr>
          <w:b/>
          <w:caps/>
          <w:color w:val="000000"/>
          <w:sz w:val="28"/>
        </w:rPr>
      </w:pPr>
    </w:p>
    <w:p w14:paraId="009887F2" w14:textId="314ECC69" w:rsidR="00B913E3" w:rsidRDefault="00BC4DEB" w:rsidP="00B913E3">
      <w:pPr>
        <w:pBdr>
          <w:top w:val="single" w:sz="4" w:space="1" w:color="auto"/>
          <w:left w:val="single" w:sz="4" w:space="4" w:color="auto"/>
          <w:bottom w:val="single" w:sz="4" w:space="1" w:color="auto"/>
          <w:right w:val="single" w:sz="4" w:space="4" w:color="auto"/>
        </w:pBdr>
        <w:jc w:val="center"/>
        <w:rPr>
          <w:b/>
          <w:caps/>
          <w:color w:val="000000"/>
          <w:sz w:val="28"/>
        </w:rPr>
      </w:pPr>
      <w:r w:rsidRPr="00C4360E">
        <w:rPr>
          <w:b/>
          <w:caps/>
          <w:color w:val="000000"/>
          <w:sz w:val="28"/>
        </w:rPr>
        <w:t xml:space="preserve">Profil : </w:t>
      </w:r>
      <w:r w:rsidR="00B913E3" w:rsidRPr="00C4360E">
        <w:rPr>
          <w:b/>
          <w:caps/>
          <w:color w:val="000000"/>
          <w:sz w:val="28"/>
        </w:rPr>
        <w:t xml:space="preserve">CONSULTANT SPORT ET DEVELOPPEMENT </w:t>
      </w:r>
    </w:p>
    <w:p w14:paraId="37049E47" w14:textId="77777777" w:rsidR="00500AE5" w:rsidRPr="00C4360E" w:rsidRDefault="00500AE5" w:rsidP="00B913E3">
      <w:pPr>
        <w:pBdr>
          <w:top w:val="single" w:sz="4" w:space="1" w:color="auto"/>
          <w:left w:val="single" w:sz="4" w:space="4" w:color="auto"/>
          <w:bottom w:val="single" w:sz="4" w:space="1" w:color="auto"/>
          <w:right w:val="single" w:sz="4" w:space="4" w:color="auto"/>
        </w:pBdr>
        <w:jc w:val="center"/>
        <w:rPr>
          <w:b/>
          <w:caps/>
          <w:color w:val="000000"/>
          <w:sz w:val="28"/>
        </w:rPr>
      </w:pPr>
    </w:p>
    <w:p w14:paraId="5117EAED" w14:textId="77777777" w:rsidR="007C0D64" w:rsidRPr="00C4360E" w:rsidRDefault="007C0D64" w:rsidP="007C0D64"/>
    <w:p w14:paraId="1D9C66E8" w14:textId="77777777" w:rsidR="007C0D64" w:rsidRPr="00C4360E" w:rsidRDefault="007C0D64" w:rsidP="007C0D64"/>
    <w:p w14:paraId="14249FD6" w14:textId="77777777" w:rsidR="007C0D64" w:rsidRPr="00C4360E" w:rsidRDefault="007C0D64" w:rsidP="007C0D64"/>
    <w:p w14:paraId="5C148824" w14:textId="77777777" w:rsidR="007C0D64" w:rsidRPr="00C4360E" w:rsidRDefault="007C0D64" w:rsidP="007C0D64">
      <w:pPr>
        <w:tabs>
          <w:tab w:val="right" w:pos="4395"/>
          <w:tab w:val="center" w:pos="4536"/>
          <w:tab w:val="left" w:pos="4678"/>
        </w:tabs>
        <w:jc w:val="center"/>
        <w:rPr>
          <w:szCs w:val="22"/>
        </w:rPr>
      </w:pPr>
    </w:p>
    <w:p w14:paraId="225E7096" w14:textId="534187F9" w:rsidR="00907DED" w:rsidRPr="00C4360E" w:rsidRDefault="00913821" w:rsidP="00907DED">
      <w:pPr>
        <w:shd w:val="clear" w:color="auto" w:fill="B8CCE4"/>
        <w:tabs>
          <w:tab w:val="left" w:pos="3858"/>
          <w:tab w:val="center" w:pos="4536"/>
        </w:tabs>
        <w:jc w:val="center"/>
        <w:rPr>
          <w:b/>
          <w:bCs/>
          <w:caps/>
          <w:sz w:val="28"/>
          <w:szCs w:val="28"/>
          <w:lang w:eastAsia="en-US"/>
        </w:rPr>
      </w:pPr>
      <w:r w:rsidRPr="00C4360E">
        <w:rPr>
          <w:b/>
          <w:bCs/>
          <w:caps/>
          <w:sz w:val="28"/>
          <w:szCs w:val="28"/>
          <w:lang w:eastAsia="en-US"/>
        </w:rPr>
        <w:t xml:space="preserve">Prestation </w:t>
      </w:r>
      <w:r w:rsidR="0045446A" w:rsidRPr="00C4360E">
        <w:rPr>
          <w:b/>
          <w:bCs/>
          <w:caps/>
          <w:sz w:val="28"/>
          <w:szCs w:val="28"/>
          <w:lang w:eastAsia="en-US"/>
        </w:rPr>
        <w:t xml:space="preserve">d'assistance technique </w:t>
      </w:r>
      <w:r w:rsidR="00B913E3" w:rsidRPr="00C4360E">
        <w:rPr>
          <w:b/>
          <w:bCs/>
          <w:caps/>
          <w:sz w:val="28"/>
          <w:szCs w:val="28"/>
          <w:lang w:eastAsia="en-US"/>
        </w:rPr>
        <w:t>SPORT ET DEVELOPPEMENT</w:t>
      </w:r>
      <w:r w:rsidR="00B913E3" w:rsidRPr="00C4360E">
        <w:t xml:space="preserve"> </w:t>
      </w:r>
    </w:p>
    <w:p w14:paraId="16066EF4" w14:textId="2199BFC3" w:rsidR="007C0D64" w:rsidRPr="00C4360E" w:rsidRDefault="007C0D64" w:rsidP="00907DED">
      <w:pPr>
        <w:shd w:val="clear" w:color="auto" w:fill="B8CCE4"/>
        <w:tabs>
          <w:tab w:val="left" w:pos="3858"/>
          <w:tab w:val="center" w:pos="4536"/>
        </w:tabs>
        <w:jc w:val="center"/>
        <w:rPr>
          <w:szCs w:val="22"/>
        </w:rPr>
      </w:pPr>
    </w:p>
    <w:p w14:paraId="0FDB547F" w14:textId="77777777" w:rsidR="007C0D64" w:rsidRPr="00C4360E" w:rsidRDefault="007C0D64" w:rsidP="007C0D64">
      <w:pPr>
        <w:tabs>
          <w:tab w:val="right" w:pos="4395"/>
          <w:tab w:val="center" w:pos="4536"/>
          <w:tab w:val="left" w:pos="4678"/>
        </w:tabs>
        <w:jc w:val="center"/>
        <w:rPr>
          <w:szCs w:val="22"/>
        </w:rPr>
      </w:pPr>
    </w:p>
    <w:p w14:paraId="6C45350C" w14:textId="77777777" w:rsidR="007C0D64" w:rsidRPr="00C4360E" w:rsidRDefault="007C0D64" w:rsidP="007C0D64">
      <w:pPr>
        <w:tabs>
          <w:tab w:val="right" w:pos="4395"/>
          <w:tab w:val="center" w:pos="4536"/>
          <w:tab w:val="left" w:pos="4678"/>
        </w:tabs>
        <w:jc w:val="center"/>
        <w:rPr>
          <w:szCs w:val="22"/>
        </w:rPr>
      </w:pPr>
    </w:p>
    <w:p w14:paraId="3610EDF1" w14:textId="77777777" w:rsidR="00AA39E0" w:rsidRPr="00C4360E" w:rsidRDefault="00AA39E0" w:rsidP="007C0D64">
      <w:pPr>
        <w:tabs>
          <w:tab w:val="right" w:pos="4395"/>
          <w:tab w:val="center" w:pos="4536"/>
          <w:tab w:val="left" w:pos="4678"/>
        </w:tabs>
        <w:jc w:val="center"/>
        <w:rPr>
          <w:szCs w:val="22"/>
        </w:rPr>
      </w:pPr>
    </w:p>
    <w:p w14:paraId="428515A3" w14:textId="77777777" w:rsidR="007C0D64" w:rsidRPr="00C4360E" w:rsidRDefault="00F77182" w:rsidP="007C0D64">
      <w:pPr>
        <w:keepLines/>
        <w:widowControl w:val="0"/>
        <w:shd w:val="clear" w:color="auto" w:fill="B8CCE4"/>
        <w:overflowPunct w:val="0"/>
        <w:autoSpaceDE w:val="0"/>
        <w:autoSpaceDN w:val="0"/>
        <w:adjustRightInd w:val="0"/>
        <w:jc w:val="center"/>
        <w:textAlignment w:val="baseline"/>
        <w:rPr>
          <w:b/>
          <w:sz w:val="28"/>
          <w:szCs w:val="28"/>
        </w:rPr>
      </w:pPr>
      <w:r w:rsidRPr="00C4360E">
        <w:rPr>
          <w:b/>
          <w:sz w:val="28"/>
          <w:szCs w:val="28"/>
        </w:rPr>
        <w:t>Termes de Références de la mission</w:t>
      </w:r>
    </w:p>
    <w:p w14:paraId="069BD4F3" w14:textId="77777777" w:rsidR="00F95A1F" w:rsidRPr="00C4360E" w:rsidRDefault="007C0D64" w:rsidP="008E1D64">
      <w:pPr>
        <w:jc w:val="center"/>
        <w:rPr>
          <w:b/>
          <w:caps/>
          <w:sz w:val="32"/>
          <w:u w:val="single"/>
        </w:rPr>
      </w:pPr>
      <w:bookmarkStart w:id="0" w:name="_GoBack"/>
      <w:bookmarkEnd w:id="0"/>
      <w:r w:rsidRPr="00C4360E">
        <w:rPr>
          <w:b/>
          <w:sz w:val="28"/>
        </w:rPr>
        <w:br w:type="page"/>
      </w:r>
    </w:p>
    <w:p w14:paraId="234533BD" w14:textId="77777777" w:rsidR="00DD4A7C" w:rsidRPr="00C4360E" w:rsidRDefault="00DD4A7C" w:rsidP="008E1D64">
      <w:pPr>
        <w:jc w:val="center"/>
        <w:rPr>
          <w:b/>
          <w:i/>
          <w:caps/>
          <w:sz w:val="32"/>
          <w:u w:val="single"/>
        </w:rPr>
      </w:pPr>
    </w:p>
    <w:sdt>
      <w:sdtPr>
        <w:rPr>
          <w:rFonts w:ascii="Times New Roman" w:eastAsia="Times New Roman" w:hAnsi="Times New Roman" w:cs="Times New Roman"/>
          <w:color w:val="auto"/>
          <w:sz w:val="22"/>
          <w:szCs w:val="20"/>
        </w:rPr>
        <w:id w:val="-2016211693"/>
        <w:docPartObj>
          <w:docPartGallery w:val="Table of Contents"/>
          <w:docPartUnique/>
        </w:docPartObj>
      </w:sdtPr>
      <w:sdtEndPr>
        <w:rPr>
          <w:b/>
          <w:bCs/>
        </w:rPr>
      </w:sdtEndPr>
      <w:sdtContent>
        <w:p w14:paraId="30DE9BC0" w14:textId="77777777" w:rsidR="0095680D" w:rsidRPr="00C4360E" w:rsidRDefault="0095680D">
          <w:pPr>
            <w:pStyle w:val="En-ttedetabledesmatires"/>
            <w:rPr>
              <w:rFonts w:ascii="Times New Roman" w:hAnsi="Times New Roman" w:cs="Times New Roman"/>
            </w:rPr>
          </w:pPr>
          <w:r w:rsidRPr="00C4360E">
            <w:rPr>
              <w:rFonts w:ascii="Times New Roman" w:hAnsi="Times New Roman" w:cs="Times New Roman"/>
            </w:rPr>
            <w:t>Table des matières</w:t>
          </w:r>
        </w:p>
        <w:p w14:paraId="458E4CEB" w14:textId="647562AD" w:rsidR="00A76757" w:rsidRDefault="0095680D">
          <w:pPr>
            <w:pStyle w:val="TM1"/>
            <w:tabs>
              <w:tab w:val="left" w:pos="1387"/>
            </w:tabs>
            <w:rPr>
              <w:rFonts w:asciiTheme="minorHAnsi" w:eastAsiaTheme="minorEastAsia" w:hAnsiTheme="minorHAnsi" w:cstheme="minorBidi"/>
              <w:b w:val="0"/>
              <w:caps w:val="0"/>
              <w:noProof/>
              <w:szCs w:val="22"/>
              <w:u w:val="none"/>
            </w:rPr>
          </w:pPr>
          <w:r w:rsidRPr="00C4360E">
            <w:fldChar w:fldCharType="begin"/>
          </w:r>
          <w:r w:rsidRPr="00C4360E">
            <w:instrText xml:space="preserve"> TOC \o "1-3" \h \z \u </w:instrText>
          </w:r>
          <w:r w:rsidRPr="00C4360E">
            <w:fldChar w:fldCharType="separate"/>
          </w:r>
          <w:hyperlink w:anchor="_Toc194669756" w:history="1">
            <w:r w:rsidR="00A76757" w:rsidRPr="00A435E2">
              <w:rPr>
                <w:rStyle w:val="Lienhypertexte"/>
                <w:noProof/>
              </w:rPr>
              <w:t>Article 1</w:t>
            </w:r>
            <w:r w:rsidR="00A76757">
              <w:rPr>
                <w:rFonts w:asciiTheme="minorHAnsi" w:eastAsiaTheme="minorEastAsia" w:hAnsiTheme="minorHAnsi" w:cstheme="minorBidi"/>
                <w:b w:val="0"/>
                <w:caps w:val="0"/>
                <w:noProof/>
                <w:szCs w:val="22"/>
                <w:u w:val="none"/>
              </w:rPr>
              <w:tab/>
            </w:r>
            <w:r w:rsidR="00A76757" w:rsidRPr="00A435E2">
              <w:rPr>
                <w:rStyle w:val="Lienhypertexte"/>
                <w:noProof/>
              </w:rPr>
              <w:t>Article premier : Objet de l’accord-cadre – Dispositions générales</w:t>
            </w:r>
            <w:r w:rsidR="00A76757">
              <w:rPr>
                <w:noProof/>
                <w:webHidden/>
              </w:rPr>
              <w:tab/>
            </w:r>
            <w:r w:rsidR="00A76757">
              <w:rPr>
                <w:noProof/>
                <w:webHidden/>
              </w:rPr>
              <w:fldChar w:fldCharType="begin"/>
            </w:r>
            <w:r w:rsidR="00A76757">
              <w:rPr>
                <w:noProof/>
                <w:webHidden/>
              </w:rPr>
              <w:instrText xml:space="preserve"> PAGEREF _Toc194669756 \h </w:instrText>
            </w:r>
            <w:r w:rsidR="00A76757">
              <w:rPr>
                <w:noProof/>
                <w:webHidden/>
              </w:rPr>
            </w:r>
            <w:r w:rsidR="00A76757">
              <w:rPr>
                <w:noProof/>
                <w:webHidden/>
              </w:rPr>
              <w:fldChar w:fldCharType="separate"/>
            </w:r>
            <w:r w:rsidR="00A76757">
              <w:rPr>
                <w:noProof/>
                <w:webHidden/>
              </w:rPr>
              <w:t>3</w:t>
            </w:r>
            <w:r w:rsidR="00A76757">
              <w:rPr>
                <w:noProof/>
                <w:webHidden/>
              </w:rPr>
              <w:fldChar w:fldCharType="end"/>
            </w:r>
          </w:hyperlink>
        </w:p>
        <w:p w14:paraId="7F29B0A7" w14:textId="1897C957" w:rsidR="00A76757" w:rsidRDefault="00123F1C">
          <w:pPr>
            <w:pStyle w:val="TM2"/>
            <w:tabs>
              <w:tab w:val="left" w:pos="1483"/>
            </w:tabs>
            <w:rPr>
              <w:rFonts w:asciiTheme="minorHAnsi" w:eastAsiaTheme="minorEastAsia" w:hAnsiTheme="minorHAnsi" w:cstheme="minorBidi"/>
              <w:b w:val="0"/>
              <w:smallCaps w:val="0"/>
              <w:noProof/>
              <w:szCs w:val="22"/>
            </w:rPr>
          </w:pPr>
          <w:hyperlink w:anchor="_Toc194669757" w:history="1">
            <w:r w:rsidR="00A76757" w:rsidRPr="00A435E2">
              <w:rPr>
                <w:rStyle w:val="Lienhypertexte"/>
                <w:noProof/>
              </w:rPr>
              <w:t>Section 1.01</w:t>
            </w:r>
            <w:r w:rsidR="00A76757">
              <w:rPr>
                <w:rFonts w:asciiTheme="minorHAnsi" w:eastAsiaTheme="minorEastAsia" w:hAnsiTheme="minorHAnsi" w:cstheme="minorBidi"/>
                <w:b w:val="0"/>
                <w:smallCaps w:val="0"/>
                <w:noProof/>
                <w:szCs w:val="22"/>
              </w:rPr>
              <w:tab/>
            </w:r>
            <w:r w:rsidR="00A76757" w:rsidRPr="00A435E2">
              <w:rPr>
                <w:rStyle w:val="Lienhypertexte"/>
                <w:noProof/>
              </w:rPr>
              <w:t>Préambule</w:t>
            </w:r>
            <w:r w:rsidR="00A76757">
              <w:rPr>
                <w:noProof/>
                <w:webHidden/>
              </w:rPr>
              <w:tab/>
            </w:r>
            <w:r w:rsidR="00A76757">
              <w:rPr>
                <w:noProof/>
                <w:webHidden/>
              </w:rPr>
              <w:fldChar w:fldCharType="begin"/>
            </w:r>
            <w:r w:rsidR="00A76757">
              <w:rPr>
                <w:noProof/>
                <w:webHidden/>
              </w:rPr>
              <w:instrText xml:space="preserve"> PAGEREF _Toc194669757 \h </w:instrText>
            </w:r>
            <w:r w:rsidR="00A76757">
              <w:rPr>
                <w:noProof/>
                <w:webHidden/>
              </w:rPr>
            </w:r>
            <w:r w:rsidR="00A76757">
              <w:rPr>
                <w:noProof/>
                <w:webHidden/>
              </w:rPr>
              <w:fldChar w:fldCharType="separate"/>
            </w:r>
            <w:r w:rsidR="00A76757">
              <w:rPr>
                <w:noProof/>
                <w:webHidden/>
              </w:rPr>
              <w:t>3</w:t>
            </w:r>
            <w:r w:rsidR="00A76757">
              <w:rPr>
                <w:noProof/>
                <w:webHidden/>
              </w:rPr>
              <w:fldChar w:fldCharType="end"/>
            </w:r>
          </w:hyperlink>
        </w:p>
        <w:p w14:paraId="7D6AFC56" w14:textId="229F6E6B" w:rsidR="00A76757" w:rsidRDefault="00123F1C">
          <w:pPr>
            <w:pStyle w:val="TM2"/>
            <w:tabs>
              <w:tab w:val="left" w:pos="1483"/>
            </w:tabs>
            <w:rPr>
              <w:rFonts w:asciiTheme="minorHAnsi" w:eastAsiaTheme="minorEastAsia" w:hAnsiTheme="minorHAnsi" w:cstheme="minorBidi"/>
              <w:b w:val="0"/>
              <w:smallCaps w:val="0"/>
              <w:noProof/>
              <w:szCs w:val="22"/>
            </w:rPr>
          </w:pPr>
          <w:hyperlink w:anchor="_Toc194669758" w:history="1">
            <w:r w:rsidR="00A76757" w:rsidRPr="00A435E2">
              <w:rPr>
                <w:rStyle w:val="Lienhypertexte"/>
                <w:noProof/>
              </w:rPr>
              <w:t>Section 1.02</w:t>
            </w:r>
            <w:r w:rsidR="00A76757">
              <w:rPr>
                <w:rFonts w:asciiTheme="minorHAnsi" w:eastAsiaTheme="minorEastAsia" w:hAnsiTheme="minorHAnsi" w:cstheme="minorBidi"/>
                <w:b w:val="0"/>
                <w:smallCaps w:val="0"/>
                <w:noProof/>
                <w:szCs w:val="22"/>
              </w:rPr>
              <w:tab/>
            </w:r>
            <w:r w:rsidR="00A76757" w:rsidRPr="00A435E2">
              <w:rPr>
                <w:rStyle w:val="Lienhypertexte"/>
                <w:noProof/>
              </w:rPr>
              <w:t>Contexte et objectifs du présent marché</w:t>
            </w:r>
            <w:r w:rsidR="00A76757">
              <w:rPr>
                <w:noProof/>
                <w:webHidden/>
              </w:rPr>
              <w:tab/>
            </w:r>
            <w:r w:rsidR="00A76757">
              <w:rPr>
                <w:noProof/>
                <w:webHidden/>
              </w:rPr>
              <w:fldChar w:fldCharType="begin"/>
            </w:r>
            <w:r w:rsidR="00A76757">
              <w:rPr>
                <w:noProof/>
                <w:webHidden/>
              </w:rPr>
              <w:instrText xml:space="preserve"> PAGEREF _Toc194669758 \h </w:instrText>
            </w:r>
            <w:r w:rsidR="00A76757">
              <w:rPr>
                <w:noProof/>
                <w:webHidden/>
              </w:rPr>
            </w:r>
            <w:r w:rsidR="00A76757">
              <w:rPr>
                <w:noProof/>
                <w:webHidden/>
              </w:rPr>
              <w:fldChar w:fldCharType="separate"/>
            </w:r>
            <w:r w:rsidR="00A76757">
              <w:rPr>
                <w:noProof/>
                <w:webHidden/>
              </w:rPr>
              <w:t>3</w:t>
            </w:r>
            <w:r w:rsidR="00A76757">
              <w:rPr>
                <w:noProof/>
                <w:webHidden/>
              </w:rPr>
              <w:fldChar w:fldCharType="end"/>
            </w:r>
          </w:hyperlink>
        </w:p>
        <w:p w14:paraId="0C5F713F" w14:textId="53E85820" w:rsidR="00A76757" w:rsidRDefault="00123F1C">
          <w:pPr>
            <w:pStyle w:val="TM1"/>
            <w:tabs>
              <w:tab w:val="left" w:pos="1387"/>
            </w:tabs>
            <w:rPr>
              <w:rFonts w:asciiTheme="minorHAnsi" w:eastAsiaTheme="minorEastAsia" w:hAnsiTheme="minorHAnsi" w:cstheme="minorBidi"/>
              <w:b w:val="0"/>
              <w:caps w:val="0"/>
              <w:noProof/>
              <w:szCs w:val="22"/>
              <w:u w:val="none"/>
            </w:rPr>
          </w:pPr>
          <w:hyperlink w:anchor="_Toc194669759" w:history="1">
            <w:r w:rsidR="00A76757" w:rsidRPr="00A435E2">
              <w:rPr>
                <w:rStyle w:val="Lienhypertexte"/>
                <w:noProof/>
              </w:rPr>
              <w:t>Article 2</w:t>
            </w:r>
            <w:r w:rsidR="00A76757">
              <w:rPr>
                <w:rFonts w:asciiTheme="minorHAnsi" w:eastAsiaTheme="minorEastAsia" w:hAnsiTheme="minorHAnsi" w:cstheme="minorBidi"/>
                <w:b w:val="0"/>
                <w:caps w:val="0"/>
                <w:noProof/>
                <w:szCs w:val="22"/>
                <w:u w:val="none"/>
              </w:rPr>
              <w:tab/>
            </w:r>
            <w:r w:rsidR="00A76757" w:rsidRPr="00A435E2">
              <w:rPr>
                <w:rStyle w:val="Lienhypertexte"/>
                <w:noProof/>
              </w:rPr>
              <w:t>Description de la mission</w:t>
            </w:r>
            <w:r w:rsidR="00A76757">
              <w:rPr>
                <w:noProof/>
                <w:webHidden/>
              </w:rPr>
              <w:tab/>
            </w:r>
            <w:r w:rsidR="00A76757">
              <w:rPr>
                <w:noProof/>
                <w:webHidden/>
              </w:rPr>
              <w:fldChar w:fldCharType="begin"/>
            </w:r>
            <w:r w:rsidR="00A76757">
              <w:rPr>
                <w:noProof/>
                <w:webHidden/>
              </w:rPr>
              <w:instrText xml:space="preserve"> PAGEREF _Toc194669759 \h </w:instrText>
            </w:r>
            <w:r w:rsidR="00A76757">
              <w:rPr>
                <w:noProof/>
                <w:webHidden/>
              </w:rPr>
            </w:r>
            <w:r w:rsidR="00A76757">
              <w:rPr>
                <w:noProof/>
                <w:webHidden/>
              </w:rPr>
              <w:fldChar w:fldCharType="separate"/>
            </w:r>
            <w:r w:rsidR="00A76757">
              <w:rPr>
                <w:noProof/>
                <w:webHidden/>
              </w:rPr>
              <w:t>4</w:t>
            </w:r>
            <w:r w:rsidR="00A76757">
              <w:rPr>
                <w:noProof/>
                <w:webHidden/>
              </w:rPr>
              <w:fldChar w:fldCharType="end"/>
            </w:r>
          </w:hyperlink>
        </w:p>
        <w:p w14:paraId="4488370F" w14:textId="38B1D705" w:rsidR="00A76757" w:rsidRDefault="00123F1C">
          <w:pPr>
            <w:pStyle w:val="TM2"/>
            <w:tabs>
              <w:tab w:val="left" w:pos="1483"/>
            </w:tabs>
            <w:rPr>
              <w:rFonts w:asciiTheme="minorHAnsi" w:eastAsiaTheme="minorEastAsia" w:hAnsiTheme="minorHAnsi" w:cstheme="minorBidi"/>
              <w:b w:val="0"/>
              <w:smallCaps w:val="0"/>
              <w:noProof/>
              <w:szCs w:val="22"/>
            </w:rPr>
          </w:pPr>
          <w:hyperlink w:anchor="_Toc194669760" w:history="1">
            <w:r w:rsidR="00A76757" w:rsidRPr="00A435E2">
              <w:rPr>
                <w:rStyle w:val="Lienhypertexte"/>
                <w:noProof/>
              </w:rPr>
              <w:t>Section 2.01</w:t>
            </w:r>
            <w:r w:rsidR="00A76757">
              <w:rPr>
                <w:rFonts w:asciiTheme="minorHAnsi" w:eastAsiaTheme="minorEastAsia" w:hAnsiTheme="minorHAnsi" w:cstheme="minorBidi"/>
                <w:b w:val="0"/>
                <w:smallCaps w:val="0"/>
                <w:noProof/>
                <w:szCs w:val="22"/>
              </w:rPr>
              <w:tab/>
            </w:r>
            <w:r w:rsidR="00A76757" w:rsidRPr="00A435E2">
              <w:rPr>
                <w:rStyle w:val="Lienhypertexte"/>
                <w:noProof/>
              </w:rPr>
              <w:t>Profil recherché</w:t>
            </w:r>
            <w:r w:rsidR="00A76757">
              <w:rPr>
                <w:noProof/>
                <w:webHidden/>
              </w:rPr>
              <w:tab/>
            </w:r>
            <w:r w:rsidR="00A76757">
              <w:rPr>
                <w:noProof/>
                <w:webHidden/>
              </w:rPr>
              <w:fldChar w:fldCharType="begin"/>
            </w:r>
            <w:r w:rsidR="00A76757">
              <w:rPr>
                <w:noProof/>
                <w:webHidden/>
              </w:rPr>
              <w:instrText xml:space="preserve"> PAGEREF _Toc194669760 \h </w:instrText>
            </w:r>
            <w:r w:rsidR="00A76757">
              <w:rPr>
                <w:noProof/>
                <w:webHidden/>
              </w:rPr>
            </w:r>
            <w:r w:rsidR="00A76757">
              <w:rPr>
                <w:noProof/>
                <w:webHidden/>
              </w:rPr>
              <w:fldChar w:fldCharType="separate"/>
            </w:r>
            <w:r w:rsidR="00A76757">
              <w:rPr>
                <w:noProof/>
                <w:webHidden/>
              </w:rPr>
              <w:t>5</w:t>
            </w:r>
            <w:r w:rsidR="00A76757">
              <w:rPr>
                <w:noProof/>
                <w:webHidden/>
              </w:rPr>
              <w:fldChar w:fldCharType="end"/>
            </w:r>
          </w:hyperlink>
        </w:p>
        <w:p w14:paraId="38B504A1" w14:textId="71BF6B56" w:rsidR="00A76757" w:rsidRDefault="00123F1C">
          <w:pPr>
            <w:pStyle w:val="TM1"/>
            <w:tabs>
              <w:tab w:val="left" w:pos="1387"/>
            </w:tabs>
            <w:rPr>
              <w:rFonts w:asciiTheme="minorHAnsi" w:eastAsiaTheme="minorEastAsia" w:hAnsiTheme="minorHAnsi" w:cstheme="minorBidi"/>
              <w:b w:val="0"/>
              <w:caps w:val="0"/>
              <w:noProof/>
              <w:szCs w:val="22"/>
              <w:u w:val="none"/>
            </w:rPr>
          </w:pPr>
          <w:hyperlink w:anchor="_Toc194669761" w:history="1">
            <w:r w:rsidR="00A76757" w:rsidRPr="00A435E2">
              <w:rPr>
                <w:rStyle w:val="Lienhypertexte"/>
                <w:noProof/>
              </w:rPr>
              <w:t>Article 3</w:t>
            </w:r>
            <w:r w:rsidR="00A76757">
              <w:rPr>
                <w:rFonts w:asciiTheme="minorHAnsi" w:eastAsiaTheme="minorEastAsia" w:hAnsiTheme="minorHAnsi" w:cstheme="minorBidi"/>
                <w:b w:val="0"/>
                <w:caps w:val="0"/>
                <w:noProof/>
                <w:szCs w:val="22"/>
                <w:u w:val="none"/>
              </w:rPr>
              <w:tab/>
            </w:r>
            <w:r w:rsidR="00A76757" w:rsidRPr="00A435E2">
              <w:rPr>
                <w:rStyle w:val="Lienhypertexte"/>
                <w:noProof/>
              </w:rPr>
              <w:t>Conditions d’exécution et interlocuteurs</w:t>
            </w:r>
            <w:r w:rsidR="00A76757">
              <w:rPr>
                <w:noProof/>
                <w:webHidden/>
              </w:rPr>
              <w:tab/>
            </w:r>
            <w:r w:rsidR="00A76757">
              <w:rPr>
                <w:noProof/>
                <w:webHidden/>
              </w:rPr>
              <w:fldChar w:fldCharType="begin"/>
            </w:r>
            <w:r w:rsidR="00A76757">
              <w:rPr>
                <w:noProof/>
                <w:webHidden/>
              </w:rPr>
              <w:instrText xml:space="preserve"> PAGEREF _Toc194669761 \h </w:instrText>
            </w:r>
            <w:r w:rsidR="00A76757">
              <w:rPr>
                <w:noProof/>
                <w:webHidden/>
              </w:rPr>
            </w:r>
            <w:r w:rsidR="00A76757">
              <w:rPr>
                <w:noProof/>
                <w:webHidden/>
              </w:rPr>
              <w:fldChar w:fldCharType="separate"/>
            </w:r>
            <w:r w:rsidR="00A76757">
              <w:rPr>
                <w:noProof/>
                <w:webHidden/>
              </w:rPr>
              <w:t>5</w:t>
            </w:r>
            <w:r w:rsidR="00A76757">
              <w:rPr>
                <w:noProof/>
                <w:webHidden/>
              </w:rPr>
              <w:fldChar w:fldCharType="end"/>
            </w:r>
          </w:hyperlink>
        </w:p>
        <w:p w14:paraId="137F6796" w14:textId="7D05ED24" w:rsidR="00A76757" w:rsidRDefault="00123F1C">
          <w:pPr>
            <w:pStyle w:val="TM3"/>
            <w:tabs>
              <w:tab w:val="left" w:pos="497"/>
            </w:tabs>
            <w:rPr>
              <w:rFonts w:asciiTheme="minorHAnsi" w:eastAsiaTheme="minorEastAsia" w:hAnsiTheme="minorHAnsi" w:cstheme="minorBidi"/>
              <w:smallCaps w:val="0"/>
              <w:noProof/>
              <w:szCs w:val="22"/>
            </w:rPr>
          </w:pPr>
          <w:hyperlink w:anchor="_Toc194669762" w:history="1">
            <w:r w:rsidR="00A76757" w:rsidRPr="00A435E2">
              <w:rPr>
                <w:rStyle w:val="Lienhypertexte"/>
                <w:noProof/>
              </w:rPr>
              <w:t>(a)</w:t>
            </w:r>
            <w:r w:rsidR="00A76757">
              <w:rPr>
                <w:rFonts w:asciiTheme="minorHAnsi" w:eastAsiaTheme="minorEastAsia" w:hAnsiTheme="minorHAnsi" w:cstheme="minorBidi"/>
                <w:smallCaps w:val="0"/>
                <w:noProof/>
                <w:szCs w:val="22"/>
              </w:rPr>
              <w:tab/>
            </w:r>
            <w:r w:rsidR="00A76757" w:rsidRPr="00A435E2">
              <w:rPr>
                <w:rStyle w:val="Lienhypertexte"/>
                <w:noProof/>
              </w:rPr>
              <w:t>La prestation s’exécutera dans les conditions de présence suivantes :</w:t>
            </w:r>
            <w:r w:rsidR="00A76757">
              <w:rPr>
                <w:noProof/>
                <w:webHidden/>
              </w:rPr>
              <w:tab/>
            </w:r>
            <w:r w:rsidR="00A76757">
              <w:rPr>
                <w:noProof/>
                <w:webHidden/>
              </w:rPr>
              <w:fldChar w:fldCharType="begin"/>
            </w:r>
            <w:r w:rsidR="00A76757">
              <w:rPr>
                <w:noProof/>
                <w:webHidden/>
              </w:rPr>
              <w:instrText xml:space="preserve"> PAGEREF _Toc194669762 \h </w:instrText>
            </w:r>
            <w:r w:rsidR="00A76757">
              <w:rPr>
                <w:noProof/>
                <w:webHidden/>
              </w:rPr>
            </w:r>
            <w:r w:rsidR="00A76757">
              <w:rPr>
                <w:noProof/>
                <w:webHidden/>
              </w:rPr>
              <w:fldChar w:fldCharType="separate"/>
            </w:r>
            <w:r w:rsidR="00A76757">
              <w:rPr>
                <w:noProof/>
                <w:webHidden/>
              </w:rPr>
              <w:t>5</w:t>
            </w:r>
            <w:r w:rsidR="00A76757">
              <w:rPr>
                <w:noProof/>
                <w:webHidden/>
              </w:rPr>
              <w:fldChar w:fldCharType="end"/>
            </w:r>
          </w:hyperlink>
        </w:p>
        <w:p w14:paraId="19B5A9D4" w14:textId="5C3E731B" w:rsidR="00A76757" w:rsidRDefault="00123F1C">
          <w:pPr>
            <w:pStyle w:val="TM3"/>
            <w:tabs>
              <w:tab w:val="left" w:pos="487"/>
            </w:tabs>
            <w:rPr>
              <w:rFonts w:asciiTheme="minorHAnsi" w:eastAsiaTheme="minorEastAsia" w:hAnsiTheme="minorHAnsi" w:cstheme="minorBidi"/>
              <w:smallCaps w:val="0"/>
              <w:noProof/>
              <w:szCs w:val="22"/>
            </w:rPr>
          </w:pPr>
          <w:hyperlink w:anchor="_Toc194669763" w:history="1">
            <w:r w:rsidR="00A76757" w:rsidRPr="00A435E2">
              <w:rPr>
                <w:rStyle w:val="Lienhypertexte"/>
                <w:noProof/>
              </w:rPr>
              <w:t>(b)</w:t>
            </w:r>
            <w:r w:rsidR="00A76757">
              <w:rPr>
                <w:rFonts w:asciiTheme="minorHAnsi" w:eastAsiaTheme="minorEastAsia" w:hAnsiTheme="minorHAnsi" w:cstheme="minorBidi"/>
                <w:smallCaps w:val="0"/>
                <w:noProof/>
                <w:szCs w:val="22"/>
              </w:rPr>
              <w:tab/>
            </w:r>
            <w:r w:rsidR="00A76757" w:rsidRPr="00A435E2">
              <w:rPr>
                <w:rStyle w:val="Lienhypertexte"/>
                <w:noProof/>
              </w:rPr>
              <w:t>Les interlocuteurs de la mission côté AFD :</w:t>
            </w:r>
            <w:r w:rsidR="00A76757">
              <w:rPr>
                <w:noProof/>
                <w:webHidden/>
              </w:rPr>
              <w:tab/>
            </w:r>
            <w:r w:rsidR="00A76757">
              <w:rPr>
                <w:noProof/>
                <w:webHidden/>
              </w:rPr>
              <w:fldChar w:fldCharType="begin"/>
            </w:r>
            <w:r w:rsidR="00A76757">
              <w:rPr>
                <w:noProof/>
                <w:webHidden/>
              </w:rPr>
              <w:instrText xml:space="preserve"> PAGEREF _Toc194669763 \h </w:instrText>
            </w:r>
            <w:r w:rsidR="00A76757">
              <w:rPr>
                <w:noProof/>
                <w:webHidden/>
              </w:rPr>
            </w:r>
            <w:r w:rsidR="00A76757">
              <w:rPr>
                <w:noProof/>
                <w:webHidden/>
              </w:rPr>
              <w:fldChar w:fldCharType="separate"/>
            </w:r>
            <w:r w:rsidR="00A76757">
              <w:rPr>
                <w:noProof/>
                <w:webHidden/>
              </w:rPr>
              <w:t>6</w:t>
            </w:r>
            <w:r w:rsidR="00A76757">
              <w:rPr>
                <w:noProof/>
                <w:webHidden/>
              </w:rPr>
              <w:fldChar w:fldCharType="end"/>
            </w:r>
          </w:hyperlink>
        </w:p>
        <w:p w14:paraId="6940F6AA" w14:textId="54835145" w:rsidR="00A76757" w:rsidRDefault="00123F1C">
          <w:pPr>
            <w:pStyle w:val="TM1"/>
            <w:tabs>
              <w:tab w:val="left" w:pos="1387"/>
            </w:tabs>
            <w:rPr>
              <w:rFonts w:asciiTheme="minorHAnsi" w:eastAsiaTheme="minorEastAsia" w:hAnsiTheme="minorHAnsi" w:cstheme="minorBidi"/>
              <w:b w:val="0"/>
              <w:caps w:val="0"/>
              <w:noProof/>
              <w:szCs w:val="22"/>
              <w:u w:val="none"/>
            </w:rPr>
          </w:pPr>
          <w:hyperlink w:anchor="_Toc194669764" w:history="1">
            <w:r w:rsidR="00A76757" w:rsidRPr="00A435E2">
              <w:rPr>
                <w:rStyle w:val="Lienhypertexte"/>
                <w:noProof/>
              </w:rPr>
              <w:t>Article 4</w:t>
            </w:r>
            <w:r w:rsidR="00A76757">
              <w:rPr>
                <w:rFonts w:asciiTheme="minorHAnsi" w:eastAsiaTheme="minorEastAsia" w:hAnsiTheme="minorHAnsi" w:cstheme="minorBidi"/>
                <w:b w:val="0"/>
                <w:caps w:val="0"/>
                <w:noProof/>
                <w:szCs w:val="22"/>
                <w:u w:val="none"/>
              </w:rPr>
              <w:tab/>
            </w:r>
            <w:r w:rsidR="00A76757" w:rsidRPr="00A435E2">
              <w:rPr>
                <w:rStyle w:val="Lienhypertexte"/>
                <w:noProof/>
              </w:rPr>
              <w:t>Durée estimée de la prestation et étapes intermédiaires / délais d’intervention</w:t>
            </w:r>
            <w:r w:rsidR="00A76757">
              <w:rPr>
                <w:noProof/>
                <w:webHidden/>
              </w:rPr>
              <w:tab/>
            </w:r>
            <w:r w:rsidR="00A76757">
              <w:rPr>
                <w:noProof/>
                <w:webHidden/>
              </w:rPr>
              <w:fldChar w:fldCharType="begin"/>
            </w:r>
            <w:r w:rsidR="00A76757">
              <w:rPr>
                <w:noProof/>
                <w:webHidden/>
              </w:rPr>
              <w:instrText xml:space="preserve"> PAGEREF _Toc194669764 \h </w:instrText>
            </w:r>
            <w:r w:rsidR="00A76757">
              <w:rPr>
                <w:noProof/>
                <w:webHidden/>
              </w:rPr>
            </w:r>
            <w:r w:rsidR="00A76757">
              <w:rPr>
                <w:noProof/>
                <w:webHidden/>
              </w:rPr>
              <w:fldChar w:fldCharType="separate"/>
            </w:r>
            <w:r w:rsidR="00A76757">
              <w:rPr>
                <w:noProof/>
                <w:webHidden/>
              </w:rPr>
              <w:t>6</w:t>
            </w:r>
            <w:r w:rsidR="00A76757">
              <w:rPr>
                <w:noProof/>
                <w:webHidden/>
              </w:rPr>
              <w:fldChar w:fldCharType="end"/>
            </w:r>
          </w:hyperlink>
        </w:p>
        <w:p w14:paraId="7C43D0FD" w14:textId="4442CDED" w:rsidR="00A76757" w:rsidRDefault="00123F1C">
          <w:pPr>
            <w:pStyle w:val="TM1"/>
            <w:tabs>
              <w:tab w:val="left" w:pos="1387"/>
            </w:tabs>
            <w:rPr>
              <w:rFonts w:asciiTheme="minorHAnsi" w:eastAsiaTheme="minorEastAsia" w:hAnsiTheme="minorHAnsi" w:cstheme="minorBidi"/>
              <w:b w:val="0"/>
              <w:caps w:val="0"/>
              <w:noProof/>
              <w:szCs w:val="22"/>
              <w:u w:val="none"/>
            </w:rPr>
          </w:pPr>
          <w:hyperlink w:anchor="_Toc194669765" w:history="1">
            <w:r w:rsidR="00A76757" w:rsidRPr="00A435E2">
              <w:rPr>
                <w:rStyle w:val="Lienhypertexte"/>
                <w:noProof/>
              </w:rPr>
              <w:t>Article 5</w:t>
            </w:r>
            <w:r w:rsidR="00A76757">
              <w:rPr>
                <w:rFonts w:asciiTheme="minorHAnsi" w:eastAsiaTheme="minorEastAsia" w:hAnsiTheme="minorHAnsi" w:cstheme="minorBidi"/>
                <w:b w:val="0"/>
                <w:caps w:val="0"/>
                <w:noProof/>
                <w:szCs w:val="22"/>
                <w:u w:val="none"/>
              </w:rPr>
              <w:tab/>
            </w:r>
            <w:r w:rsidR="00A76757" w:rsidRPr="00A435E2">
              <w:rPr>
                <w:rStyle w:val="Lienhypertexte"/>
                <w:noProof/>
              </w:rPr>
              <w:t>Livrables attendus et Usage de la langue française</w:t>
            </w:r>
            <w:r w:rsidR="00A76757">
              <w:rPr>
                <w:noProof/>
                <w:webHidden/>
              </w:rPr>
              <w:tab/>
            </w:r>
            <w:r w:rsidR="00A76757">
              <w:rPr>
                <w:noProof/>
                <w:webHidden/>
              </w:rPr>
              <w:fldChar w:fldCharType="begin"/>
            </w:r>
            <w:r w:rsidR="00A76757">
              <w:rPr>
                <w:noProof/>
                <w:webHidden/>
              </w:rPr>
              <w:instrText xml:space="preserve"> PAGEREF _Toc194669765 \h </w:instrText>
            </w:r>
            <w:r w:rsidR="00A76757">
              <w:rPr>
                <w:noProof/>
                <w:webHidden/>
              </w:rPr>
            </w:r>
            <w:r w:rsidR="00A76757">
              <w:rPr>
                <w:noProof/>
                <w:webHidden/>
              </w:rPr>
              <w:fldChar w:fldCharType="separate"/>
            </w:r>
            <w:r w:rsidR="00A76757">
              <w:rPr>
                <w:noProof/>
                <w:webHidden/>
              </w:rPr>
              <w:t>6</w:t>
            </w:r>
            <w:r w:rsidR="00A76757">
              <w:rPr>
                <w:noProof/>
                <w:webHidden/>
              </w:rPr>
              <w:fldChar w:fldCharType="end"/>
            </w:r>
          </w:hyperlink>
        </w:p>
        <w:p w14:paraId="50B57611" w14:textId="65DCD344" w:rsidR="00A76757" w:rsidRDefault="00123F1C">
          <w:pPr>
            <w:pStyle w:val="TM2"/>
            <w:tabs>
              <w:tab w:val="left" w:pos="1483"/>
            </w:tabs>
            <w:rPr>
              <w:rFonts w:asciiTheme="minorHAnsi" w:eastAsiaTheme="minorEastAsia" w:hAnsiTheme="minorHAnsi" w:cstheme="minorBidi"/>
              <w:b w:val="0"/>
              <w:smallCaps w:val="0"/>
              <w:noProof/>
              <w:szCs w:val="22"/>
            </w:rPr>
          </w:pPr>
          <w:hyperlink w:anchor="_Toc194669766" w:history="1">
            <w:r w:rsidR="00A76757" w:rsidRPr="00A435E2">
              <w:rPr>
                <w:rStyle w:val="Lienhypertexte"/>
                <w:noProof/>
              </w:rPr>
              <w:t>Section 5.01</w:t>
            </w:r>
            <w:r w:rsidR="00A76757">
              <w:rPr>
                <w:rFonts w:asciiTheme="minorHAnsi" w:eastAsiaTheme="minorEastAsia" w:hAnsiTheme="minorHAnsi" w:cstheme="minorBidi"/>
                <w:b w:val="0"/>
                <w:smallCaps w:val="0"/>
                <w:noProof/>
                <w:szCs w:val="22"/>
              </w:rPr>
              <w:tab/>
            </w:r>
            <w:r w:rsidR="00A76757" w:rsidRPr="00A435E2">
              <w:rPr>
                <w:rStyle w:val="Lienhypertexte"/>
                <w:noProof/>
              </w:rPr>
              <w:t>Livrables attendus</w:t>
            </w:r>
            <w:r w:rsidR="00A76757">
              <w:rPr>
                <w:noProof/>
                <w:webHidden/>
              </w:rPr>
              <w:tab/>
            </w:r>
            <w:r w:rsidR="00A76757">
              <w:rPr>
                <w:noProof/>
                <w:webHidden/>
              </w:rPr>
              <w:fldChar w:fldCharType="begin"/>
            </w:r>
            <w:r w:rsidR="00A76757">
              <w:rPr>
                <w:noProof/>
                <w:webHidden/>
              </w:rPr>
              <w:instrText xml:space="preserve"> PAGEREF _Toc194669766 \h </w:instrText>
            </w:r>
            <w:r w:rsidR="00A76757">
              <w:rPr>
                <w:noProof/>
                <w:webHidden/>
              </w:rPr>
            </w:r>
            <w:r w:rsidR="00A76757">
              <w:rPr>
                <w:noProof/>
                <w:webHidden/>
              </w:rPr>
              <w:fldChar w:fldCharType="separate"/>
            </w:r>
            <w:r w:rsidR="00A76757">
              <w:rPr>
                <w:noProof/>
                <w:webHidden/>
              </w:rPr>
              <w:t>6</w:t>
            </w:r>
            <w:r w:rsidR="00A76757">
              <w:rPr>
                <w:noProof/>
                <w:webHidden/>
              </w:rPr>
              <w:fldChar w:fldCharType="end"/>
            </w:r>
          </w:hyperlink>
        </w:p>
        <w:p w14:paraId="5C7F4344" w14:textId="4E232FCF" w:rsidR="00A76757" w:rsidRDefault="00123F1C">
          <w:pPr>
            <w:pStyle w:val="TM2"/>
            <w:tabs>
              <w:tab w:val="left" w:pos="1483"/>
            </w:tabs>
            <w:rPr>
              <w:rFonts w:asciiTheme="minorHAnsi" w:eastAsiaTheme="minorEastAsia" w:hAnsiTheme="minorHAnsi" w:cstheme="minorBidi"/>
              <w:b w:val="0"/>
              <w:smallCaps w:val="0"/>
              <w:noProof/>
              <w:szCs w:val="22"/>
            </w:rPr>
          </w:pPr>
          <w:hyperlink w:anchor="_Toc194669767" w:history="1">
            <w:r w:rsidR="00A76757" w:rsidRPr="00A435E2">
              <w:rPr>
                <w:rStyle w:val="Lienhypertexte"/>
                <w:noProof/>
              </w:rPr>
              <w:t>Section 5.02</w:t>
            </w:r>
            <w:r w:rsidR="00A76757">
              <w:rPr>
                <w:rFonts w:asciiTheme="minorHAnsi" w:eastAsiaTheme="minorEastAsia" w:hAnsiTheme="minorHAnsi" w:cstheme="minorBidi"/>
                <w:b w:val="0"/>
                <w:smallCaps w:val="0"/>
                <w:noProof/>
                <w:szCs w:val="22"/>
              </w:rPr>
              <w:tab/>
            </w:r>
            <w:r w:rsidR="00A76757" w:rsidRPr="00A435E2">
              <w:rPr>
                <w:rStyle w:val="Lienhypertexte"/>
                <w:noProof/>
              </w:rPr>
              <w:t>Process de validation des livrables</w:t>
            </w:r>
            <w:r w:rsidR="00A76757">
              <w:rPr>
                <w:noProof/>
                <w:webHidden/>
              </w:rPr>
              <w:tab/>
            </w:r>
            <w:r w:rsidR="00A76757">
              <w:rPr>
                <w:noProof/>
                <w:webHidden/>
              </w:rPr>
              <w:fldChar w:fldCharType="begin"/>
            </w:r>
            <w:r w:rsidR="00A76757">
              <w:rPr>
                <w:noProof/>
                <w:webHidden/>
              </w:rPr>
              <w:instrText xml:space="preserve"> PAGEREF _Toc194669767 \h </w:instrText>
            </w:r>
            <w:r w:rsidR="00A76757">
              <w:rPr>
                <w:noProof/>
                <w:webHidden/>
              </w:rPr>
            </w:r>
            <w:r w:rsidR="00A76757">
              <w:rPr>
                <w:noProof/>
                <w:webHidden/>
              </w:rPr>
              <w:fldChar w:fldCharType="separate"/>
            </w:r>
            <w:r w:rsidR="00A76757">
              <w:rPr>
                <w:noProof/>
                <w:webHidden/>
              </w:rPr>
              <w:t>6</w:t>
            </w:r>
            <w:r w:rsidR="00A76757">
              <w:rPr>
                <w:noProof/>
                <w:webHidden/>
              </w:rPr>
              <w:fldChar w:fldCharType="end"/>
            </w:r>
          </w:hyperlink>
        </w:p>
        <w:p w14:paraId="1944606C" w14:textId="150DFF11" w:rsidR="00A76757" w:rsidRDefault="00123F1C">
          <w:pPr>
            <w:pStyle w:val="TM2"/>
            <w:tabs>
              <w:tab w:val="left" w:pos="1483"/>
            </w:tabs>
            <w:rPr>
              <w:rFonts w:asciiTheme="minorHAnsi" w:eastAsiaTheme="minorEastAsia" w:hAnsiTheme="minorHAnsi" w:cstheme="minorBidi"/>
              <w:b w:val="0"/>
              <w:smallCaps w:val="0"/>
              <w:noProof/>
              <w:szCs w:val="22"/>
            </w:rPr>
          </w:pPr>
          <w:hyperlink w:anchor="_Toc194669768" w:history="1">
            <w:r w:rsidR="00A76757" w:rsidRPr="00A435E2">
              <w:rPr>
                <w:rStyle w:val="Lienhypertexte"/>
                <w:noProof/>
              </w:rPr>
              <w:t>Section 5.03</w:t>
            </w:r>
            <w:r w:rsidR="00A76757">
              <w:rPr>
                <w:rFonts w:asciiTheme="minorHAnsi" w:eastAsiaTheme="minorEastAsia" w:hAnsiTheme="minorHAnsi" w:cstheme="minorBidi"/>
                <w:b w:val="0"/>
                <w:smallCaps w:val="0"/>
                <w:noProof/>
                <w:szCs w:val="22"/>
              </w:rPr>
              <w:tab/>
            </w:r>
            <w:r w:rsidR="00A76757" w:rsidRPr="00A435E2">
              <w:rPr>
                <w:rStyle w:val="Lienhypertexte"/>
                <w:noProof/>
              </w:rPr>
              <w:t>Critères de validation des livrables</w:t>
            </w:r>
            <w:r w:rsidR="00A76757">
              <w:rPr>
                <w:noProof/>
                <w:webHidden/>
              </w:rPr>
              <w:tab/>
            </w:r>
            <w:r w:rsidR="00A76757">
              <w:rPr>
                <w:noProof/>
                <w:webHidden/>
              </w:rPr>
              <w:fldChar w:fldCharType="begin"/>
            </w:r>
            <w:r w:rsidR="00A76757">
              <w:rPr>
                <w:noProof/>
                <w:webHidden/>
              </w:rPr>
              <w:instrText xml:space="preserve"> PAGEREF _Toc194669768 \h </w:instrText>
            </w:r>
            <w:r w:rsidR="00A76757">
              <w:rPr>
                <w:noProof/>
                <w:webHidden/>
              </w:rPr>
            </w:r>
            <w:r w:rsidR="00A76757">
              <w:rPr>
                <w:noProof/>
                <w:webHidden/>
              </w:rPr>
              <w:fldChar w:fldCharType="separate"/>
            </w:r>
            <w:r w:rsidR="00A76757">
              <w:rPr>
                <w:noProof/>
                <w:webHidden/>
              </w:rPr>
              <w:t>6</w:t>
            </w:r>
            <w:r w:rsidR="00A76757">
              <w:rPr>
                <w:noProof/>
                <w:webHidden/>
              </w:rPr>
              <w:fldChar w:fldCharType="end"/>
            </w:r>
          </w:hyperlink>
        </w:p>
        <w:p w14:paraId="6F33C51B" w14:textId="1DC81161" w:rsidR="00A76757" w:rsidRDefault="00123F1C">
          <w:pPr>
            <w:pStyle w:val="TM1"/>
            <w:tabs>
              <w:tab w:val="left" w:pos="1387"/>
            </w:tabs>
            <w:rPr>
              <w:rFonts w:asciiTheme="minorHAnsi" w:eastAsiaTheme="minorEastAsia" w:hAnsiTheme="minorHAnsi" w:cstheme="minorBidi"/>
              <w:b w:val="0"/>
              <w:caps w:val="0"/>
              <w:noProof/>
              <w:szCs w:val="22"/>
              <w:u w:val="none"/>
            </w:rPr>
          </w:pPr>
          <w:hyperlink w:anchor="_Toc194669769" w:history="1">
            <w:r w:rsidR="00A76757" w:rsidRPr="00A435E2">
              <w:rPr>
                <w:rStyle w:val="Lienhypertexte"/>
                <w:noProof/>
              </w:rPr>
              <w:t>Article 6</w:t>
            </w:r>
            <w:r w:rsidR="00A76757">
              <w:rPr>
                <w:rFonts w:asciiTheme="minorHAnsi" w:eastAsiaTheme="minorEastAsia" w:hAnsiTheme="minorHAnsi" w:cstheme="minorBidi"/>
                <w:b w:val="0"/>
                <w:caps w:val="0"/>
                <w:noProof/>
                <w:szCs w:val="22"/>
                <w:u w:val="none"/>
              </w:rPr>
              <w:tab/>
            </w:r>
            <w:r w:rsidR="00A76757" w:rsidRPr="00A435E2">
              <w:rPr>
                <w:rStyle w:val="Lienhypertexte"/>
                <w:noProof/>
              </w:rPr>
              <w:t>: Confidentialité</w:t>
            </w:r>
            <w:r w:rsidR="00A76757">
              <w:rPr>
                <w:noProof/>
                <w:webHidden/>
              </w:rPr>
              <w:tab/>
            </w:r>
            <w:r w:rsidR="00A76757">
              <w:rPr>
                <w:noProof/>
                <w:webHidden/>
              </w:rPr>
              <w:fldChar w:fldCharType="begin"/>
            </w:r>
            <w:r w:rsidR="00A76757">
              <w:rPr>
                <w:noProof/>
                <w:webHidden/>
              </w:rPr>
              <w:instrText xml:space="preserve"> PAGEREF _Toc194669769 \h </w:instrText>
            </w:r>
            <w:r w:rsidR="00A76757">
              <w:rPr>
                <w:noProof/>
                <w:webHidden/>
              </w:rPr>
            </w:r>
            <w:r w:rsidR="00A76757">
              <w:rPr>
                <w:noProof/>
                <w:webHidden/>
              </w:rPr>
              <w:fldChar w:fldCharType="separate"/>
            </w:r>
            <w:r w:rsidR="00A76757">
              <w:rPr>
                <w:noProof/>
                <w:webHidden/>
              </w:rPr>
              <w:t>7</w:t>
            </w:r>
            <w:r w:rsidR="00A76757">
              <w:rPr>
                <w:noProof/>
                <w:webHidden/>
              </w:rPr>
              <w:fldChar w:fldCharType="end"/>
            </w:r>
          </w:hyperlink>
        </w:p>
        <w:p w14:paraId="301D8DA7" w14:textId="799B2765" w:rsidR="00A76757" w:rsidRDefault="00123F1C">
          <w:pPr>
            <w:pStyle w:val="TM1"/>
            <w:tabs>
              <w:tab w:val="left" w:pos="1387"/>
            </w:tabs>
            <w:rPr>
              <w:rFonts w:asciiTheme="minorHAnsi" w:eastAsiaTheme="minorEastAsia" w:hAnsiTheme="minorHAnsi" w:cstheme="minorBidi"/>
              <w:b w:val="0"/>
              <w:caps w:val="0"/>
              <w:noProof/>
              <w:szCs w:val="22"/>
              <w:u w:val="none"/>
            </w:rPr>
          </w:pPr>
          <w:hyperlink w:anchor="_Toc194669770" w:history="1">
            <w:r w:rsidR="00A76757" w:rsidRPr="00A435E2">
              <w:rPr>
                <w:rStyle w:val="Lienhypertexte"/>
                <w:noProof/>
              </w:rPr>
              <w:t>Article 7</w:t>
            </w:r>
            <w:r w:rsidR="00A76757">
              <w:rPr>
                <w:rFonts w:asciiTheme="minorHAnsi" w:eastAsiaTheme="minorEastAsia" w:hAnsiTheme="minorHAnsi" w:cstheme="minorBidi"/>
                <w:b w:val="0"/>
                <w:caps w:val="0"/>
                <w:noProof/>
                <w:szCs w:val="22"/>
                <w:u w:val="none"/>
              </w:rPr>
              <w:tab/>
            </w:r>
            <w:r w:rsidR="00A76757" w:rsidRPr="00A435E2">
              <w:rPr>
                <w:rStyle w:val="Lienhypertexte"/>
                <w:noProof/>
              </w:rPr>
              <w:t>: Accès du personnel du prestataire</w:t>
            </w:r>
            <w:r w:rsidR="00A76757">
              <w:rPr>
                <w:noProof/>
                <w:webHidden/>
              </w:rPr>
              <w:tab/>
            </w:r>
            <w:r w:rsidR="00A76757">
              <w:rPr>
                <w:noProof/>
                <w:webHidden/>
              </w:rPr>
              <w:fldChar w:fldCharType="begin"/>
            </w:r>
            <w:r w:rsidR="00A76757">
              <w:rPr>
                <w:noProof/>
                <w:webHidden/>
              </w:rPr>
              <w:instrText xml:space="preserve"> PAGEREF _Toc194669770 \h </w:instrText>
            </w:r>
            <w:r w:rsidR="00A76757">
              <w:rPr>
                <w:noProof/>
                <w:webHidden/>
              </w:rPr>
            </w:r>
            <w:r w:rsidR="00A76757">
              <w:rPr>
                <w:noProof/>
                <w:webHidden/>
              </w:rPr>
              <w:fldChar w:fldCharType="separate"/>
            </w:r>
            <w:r w:rsidR="00A76757">
              <w:rPr>
                <w:noProof/>
                <w:webHidden/>
              </w:rPr>
              <w:t>7</w:t>
            </w:r>
            <w:r w:rsidR="00A76757">
              <w:rPr>
                <w:noProof/>
                <w:webHidden/>
              </w:rPr>
              <w:fldChar w:fldCharType="end"/>
            </w:r>
          </w:hyperlink>
        </w:p>
        <w:p w14:paraId="093E0F31" w14:textId="593446D5" w:rsidR="0095680D" w:rsidRPr="00C4360E" w:rsidRDefault="0095680D">
          <w:r w:rsidRPr="00C4360E">
            <w:rPr>
              <w:b/>
              <w:bCs/>
            </w:rPr>
            <w:fldChar w:fldCharType="end"/>
          </w:r>
        </w:p>
      </w:sdtContent>
    </w:sdt>
    <w:p w14:paraId="2CD98B9E" w14:textId="77777777" w:rsidR="00FD22CA" w:rsidRPr="00C4360E" w:rsidRDefault="00FD22CA" w:rsidP="003D7AEA"/>
    <w:p w14:paraId="30CDE472" w14:textId="77777777" w:rsidR="00BF646C" w:rsidRPr="00C4360E" w:rsidRDefault="00FD22CA" w:rsidP="008E1D64">
      <w:pPr>
        <w:jc w:val="center"/>
        <w:rPr>
          <w:sz w:val="2"/>
          <w:szCs w:val="2"/>
        </w:rPr>
      </w:pPr>
      <w:r w:rsidRPr="00C4360E">
        <w:br w:type="page"/>
      </w:r>
    </w:p>
    <w:p w14:paraId="65C1BE28" w14:textId="77777777" w:rsidR="00E12B87" w:rsidRPr="00C4360E" w:rsidRDefault="00E12B87" w:rsidP="00E12B87">
      <w:pPr>
        <w:pStyle w:val="Titre1"/>
      </w:pPr>
      <w:bookmarkStart w:id="1" w:name="_Toc6492118"/>
      <w:bookmarkStart w:id="2" w:name="_Toc194669756"/>
      <w:r w:rsidRPr="00C4360E">
        <w:lastRenderedPageBreak/>
        <w:t>Article premier : Objet de l’accord-cadre – Dispositions générales</w:t>
      </w:r>
      <w:bookmarkEnd w:id="1"/>
      <w:bookmarkEnd w:id="2"/>
    </w:p>
    <w:p w14:paraId="54A8EF14" w14:textId="77777777" w:rsidR="00E12B87" w:rsidRPr="00C4360E" w:rsidRDefault="00E12B87" w:rsidP="00E12B87"/>
    <w:p w14:paraId="6FE8B757" w14:textId="77777777" w:rsidR="00E12B87" w:rsidRPr="00C4360E" w:rsidRDefault="00E12B87" w:rsidP="00E12B87">
      <w:pPr>
        <w:pStyle w:val="Titre2"/>
      </w:pPr>
      <w:bookmarkStart w:id="3" w:name="_Toc6492119"/>
      <w:bookmarkStart w:id="4" w:name="_Toc194669757"/>
      <w:r w:rsidRPr="00C4360E">
        <w:t>Préambule</w:t>
      </w:r>
      <w:bookmarkEnd w:id="3"/>
      <w:bookmarkEnd w:id="4"/>
    </w:p>
    <w:p w14:paraId="4DCE8615" w14:textId="77777777" w:rsidR="00E12B87" w:rsidRPr="00C4360E" w:rsidRDefault="00E12B87" w:rsidP="00E12B87">
      <w:pPr>
        <w:jc w:val="both"/>
        <w:rPr>
          <w:b/>
        </w:rPr>
      </w:pPr>
    </w:p>
    <w:p w14:paraId="06FAA8AD" w14:textId="77777777" w:rsidR="00E12B87" w:rsidRPr="00C4360E" w:rsidRDefault="00E12B87" w:rsidP="00E12B87">
      <w:pPr>
        <w:jc w:val="both"/>
      </w:pPr>
      <w:r w:rsidRPr="00C4360E">
        <w:rPr>
          <w:b/>
        </w:rPr>
        <w:t>L’AGENCE FRANÇAISE DE DÉVELOPPEMENT</w:t>
      </w:r>
      <w:r w:rsidRPr="00C4360E">
        <w:t xml:space="preserve"> est un Établissement Public Industriel et Commercial relevant de la loi bancaire, en tant que société de financement.</w:t>
      </w:r>
    </w:p>
    <w:p w14:paraId="5925AE8B" w14:textId="77777777" w:rsidR="00E12B87" w:rsidRPr="00C4360E" w:rsidRDefault="00E12B87" w:rsidP="00E12B87">
      <w:pPr>
        <w:jc w:val="both"/>
      </w:pPr>
      <w:r w:rsidRPr="00C4360E">
        <w:t xml:space="preserve">Elle est chargée, dans le cadre du dispositif public d’aide au développement, de financer, par des prêts à long terme et/ou des subventions, le développement économique et social de près de 80 pays en voie de développement et des Collectivités d’Outre-mer. </w:t>
      </w:r>
    </w:p>
    <w:p w14:paraId="15A5DF18" w14:textId="77777777" w:rsidR="00CE71E3" w:rsidRPr="00C4360E" w:rsidRDefault="00CE71E3" w:rsidP="00E12B87">
      <w:pPr>
        <w:jc w:val="both"/>
      </w:pPr>
      <w:r w:rsidRPr="00C4360E">
        <w:t>De par son statut, elle est soumise au code des marchés publics.</w:t>
      </w:r>
    </w:p>
    <w:p w14:paraId="176C51F8" w14:textId="77777777" w:rsidR="00E12B87" w:rsidRPr="00C4360E" w:rsidRDefault="00E12B87" w:rsidP="00E12B87">
      <w:pPr>
        <w:jc w:val="both"/>
      </w:pPr>
      <w:r w:rsidRPr="00C4360E">
        <w:t xml:space="preserve">Elle s’est dotée d’une charte éthique consultable sur son site </w:t>
      </w:r>
      <w:hyperlink r:id="rId9" w:history="1">
        <w:r w:rsidRPr="00C4360E">
          <w:rPr>
            <w:rStyle w:val="Lienhypertexte"/>
          </w:rPr>
          <w:t>www.afd.fr</w:t>
        </w:r>
      </w:hyperlink>
      <w:r w:rsidRPr="00C4360E">
        <w:t xml:space="preserve"> .</w:t>
      </w:r>
    </w:p>
    <w:p w14:paraId="31915E0D" w14:textId="5D75B075" w:rsidR="00E12B87" w:rsidRPr="00C4360E" w:rsidRDefault="00E12B87" w:rsidP="00E12B87">
      <w:pPr>
        <w:pStyle w:val="Titre2"/>
      </w:pPr>
      <w:bookmarkStart w:id="5" w:name="_Toc194669758"/>
      <w:r w:rsidRPr="00C4360E">
        <w:t>Contexte</w:t>
      </w:r>
      <w:r w:rsidR="00770761" w:rsidRPr="00C4360E">
        <w:t xml:space="preserve"> </w:t>
      </w:r>
      <w:r w:rsidR="004B2498" w:rsidRPr="00C4360E">
        <w:t xml:space="preserve">et objectifs </w:t>
      </w:r>
      <w:r w:rsidR="00770761" w:rsidRPr="00C4360E">
        <w:t>du présent marché</w:t>
      </w:r>
      <w:bookmarkEnd w:id="5"/>
    </w:p>
    <w:p w14:paraId="30D1F316" w14:textId="77777777" w:rsidR="00EA4AD4" w:rsidRPr="00C4360E" w:rsidRDefault="00EA4AD4" w:rsidP="00EA4AD4"/>
    <w:p w14:paraId="4B5AEFD7" w14:textId="4B15F08E" w:rsidR="00B913E3" w:rsidRPr="00C4360E" w:rsidRDefault="00B913E3" w:rsidP="00E845D8">
      <w:pPr>
        <w:autoSpaceDE w:val="0"/>
        <w:autoSpaceDN w:val="0"/>
        <w:jc w:val="both"/>
        <w:rPr>
          <w:bCs/>
          <w:szCs w:val="24"/>
        </w:rPr>
      </w:pPr>
      <w:bookmarkStart w:id="6" w:name="_Toc29831233"/>
      <w:r w:rsidRPr="00C4360E">
        <w:rPr>
          <w:bCs/>
          <w:szCs w:val="24"/>
        </w:rPr>
        <w:t xml:space="preserve">Le groupe AFD fait du lien social un marqueur central avec pour objectif de s'assurer que son activité soit « 100% lien social », c'est-à-dire que toutes ses actions contribuent à renforcer le lien social. Pour ce faire, la division Lien social a été créée, au sein du département « Solutions Développement Durable », afin d’appuyer les équipes sectorielles et géographiques dans la prise en compte de cette thématique. Les missions de la division s’articulent autour de 3 axes : </w:t>
      </w:r>
    </w:p>
    <w:p w14:paraId="1B0B11B9" w14:textId="77777777" w:rsidR="00B913E3" w:rsidRPr="00C4360E" w:rsidRDefault="00B913E3" w:rsidP="00E845D8">
      <w:pPr>
        <w:pStyle w:val="Paragraphedeliste"/>
        <w:numPr>
          <w:ilvl w:val="0"/>
          <w:numId w:val="8"/>
        </w:numPr>
        <w:autoSpaceDE w:val="0"/>
        <w:autoSpaceDN w:val="0"/>
        <w:jc w:val="both"/>
        <w:rPr>
          <w:bCs/>
          <w:szCs w:val="24"/>
        </w:rPr>
      </w:pPr>
      <w:r w:rsidRPr="00C4360E">
        <w:rPr>
          <w:bCs/>
          <w:szCs w:val="24"/>
        </w:rPr>
        <w:t xml:space="preserve">Stratégie, partenariats, représentation </w:t>
      </w:r>
    </w:p>
    <w:p w14:paraId="13F03687" w14:textId="77777777" w:rsidR="00B913E3" w:rsidRPr="00C4360E" w:rsidRDefault="00B913E3" w:rsidP="00E845D8">
      <w:pPr>
        <w:pStyle w:val="Paragraphedeliste"/>
        <w:numPr>
          <w:ilvl w:val="0"/>
          <w:numId w:val="8"/>
        </w:numPr>
        <w:autoSpaceDE w:val="0"/>
        <w:autoSpaceDN w:val="0"/>
        <w:jc w:val="both"/>
        <w:rPr>
          <w:bCs/>
          <w:szCs w:val="24"/>
        </w:rPr>
      </w:pPr>
      <w:r w:rsidRPr="00C4360E">
        <w:rPr>
          <w:bCs/>
          <w:szCs w:val="24"/>
        </w:rPr>
        <w:t>Opérationnel : appui projets, développement d’outils, développement d'initiatives</w:t>
      </w:r>
    </w:p>
    <w:p w14:paraId="5EE6C48A" w14:textId="79F7010D" w:rsidR="00B913E3" w:rsidRPr="00C4360E" w:rsidRDefault="00B913E3" w:rsidP="00E845D8">
      <w:pPr>
        <w:pStyle w:val="Paragraphedeliste"/>
        <w:numPr>
          <w:ilvl w:val="0"/>
          <w:numId w:val="8"/>
        </w:numPr>
        <w:autoSpaceDE w:val="0"/>
        <w:autoSpaceDN w:val="0"/>
        <w:jc w:val="both"/>
        <w:rPr>
          <w:bCs/>
          <w:szCs w:val="24"/>
        </w:rPr>
      </w:pPr>
      <w:r w:rsidRPr="00C4360E">
        <w:rPr>
          <w:bCs/>
          <w:szCs w:val="24"/>
        </w:rPr>
        <w:t xml:space="preserve">Capitalisation, redevabilité, communication </w:t>
      </w:r>
    </w:p>
    <w:p w14:paraId="560EDDC3" w14:textId="77777777" w:rsidR="00B913E3" w:rsidRPr="00C4360E" w:rsidRDefault="00B913E3" w:rsidP="00E845D8">
      <w:pPr>
        <w:autoSpaceDE w:val="0"/>
        <w:autoSpaceDN w:val="0"/>
        <w:jc w:val="both"/>
        <w:rPr>
          <w:bCs/>
          <w:szCs w:val="24"/>
        </w:rPr>
      </w:pPr>
    </w:p>
    <w:p w14:paraId="135E76CE" w14:textId="4BBC4244" w:rsidR="00B913E3" w:rsidRPr="00C4360E" w:rsidRDefault="00B913E3" w:rsidP="00E845D8">
      <w:pPr>
        <w:autoSpaceDE w:val="0"/>
        <w:autoSpaceDN w:val="0"/>
        <w:jc w:val="both"/>
        <w:rPr>
          <w:bCs/>
          <w:szCs w:val="24"/>
        </w:rPr>
      </w:pPr>
      <w:r w:rsidRPr="00C4360E">
        <w:rPr>
          <w:bCs/>
          <w:szCs w:val="24"/>
        </w:rPr>
        <w:t xml:space="preserve">La division Lien social comprend 4 pôles : genre ; industries culturelles et créatives (ICC) ; sport et développement ; égalités et inclusion. </w:t>
      </w:r>
    </w:p>
    <w:p w14:paraId="7E193565" w14:textId="7A559F9C" w:rsidR="00E845D8" w:rsidRPr="00C4360E" w:rsidRDefault="00E845D8" w:rsidP="00E845D8">
      <w:pPr>
        <w:autoSpaceDE w:val="0"/>
        <w:autoSpaceDN w:val="0"/>
        <w:jc w:val="both"/>
        <w:rPr>
          <w:bCs/>
          <w:szCs w:val="24"/>
        </w:rPr>
      </w:pPr>
    </w:p>
    <w:p w14:paraId="1F374610" w14:textId="77777777" w:rsidR="00E845D8" w:rsidRPr="00C4360E" w:rsidRDefault="00E845D8" w:rsidP="00E845D8">
      <w:pPr>
        <w:autoSpaceDE w:val="0"/>
        <w:autoSpaceDN w:val="0"/>
        <w:jc w:val="both"/>
        <w:rPr>
          <w:bCs/>
          <w:szCs w:val="24"/>
        </w:rPr>
      </w:pPr>
      <w:r w:rsidRPr="00C4360E">
        <w:rPr>
          <w:bCs/>
          <w:szCs w:val="24"/>
        </w:rPr>
        <w:t xml:space="preserve">Fédérateur et vecteur de cohésion sociale, le sport est cité dans l’Agenda 2030 des Nations Unies pour contribuer à l’atteinte des ODD, notamment en matière de santé, d’éducation ou encore d’égalité femmes-hommes. La pratique sportive est aujourd’hui reconnue autant pour ses vertus en termes de développement personnel (confiance en soi, sensibilisation, éducation) qu’en tant que vecteur de partage de valeurs universelles (respect, partage, solidarité), d’inclusion, et de cohésion sociale entre les individus et les communautés. C’est notamment un outil d’émancipation et de valorisation des filles et des femmes dans le monde permettant de lutter contre les stéréotypes de genre. </w:t>
      </w:r>
    </w:p>
    <w:p w14:paraId="26878737" w14:textId="77777777" w:rsidR="00E845D8" w:rsidRPr="00C4360E" w:rsidRDefault="00E845D8" w:rsidP="00E845D8">
      <w:pPr>
        <w:autoSpaceDE w:val="0"/>
        <w:autoSpaceDN w:val="0"/>
        <w:jc w:val="both"/>
        <w:rPr>
          <w:bCs/>
          <w:szCs w:val="24"/>
        </w:rPr>
      </w:pPr>
    </w:p>
    <w:p w14:paraId="385B13AF" w14:textId="77777777" w:rsidR="00E845D8" w:rsidRPr="00C4360E" w:rsidRDefault="00E845D8" w:rsidP="00E845D8">
      <w:pPr>
        <w:autoSpaceDE w:val="0"/>
        <w:autoSpaceDN w:val="0"/>
        <w:jc w:val="both"/>
        <w:rPr>
          <w:bCs/>
          <w:szCs w:val="24"/>
        </w:rPr>
      </w:pPr>
      <w:r w:rsidRPr="00C4360E">
        <w:rPr>
          <w:bCs/>
          <w:szCs w:val="24"/>
        </w:rPr>
        <w:t>A l’aune de cette conviction très forte, et dans un contexte démographique inédit qui adresse de nombreux défis à la jeunesse, le Groupe AFD a fait du sport un axe stratégique de son action en adoptant en 2019 une stratégie « sport et développement ». Conformément aux engagements du Président de la République française, le Groupe AFD a ainsi ouvert :</w:t>
      </w:r>
    </w:p>
    <w:p w14:paraId="190EFE16" w14:textId="77777777" w:rsidR="00E845D8" w:rsidRPr="00C4360E" w:rsidRDefault="00E845D8" w:rsidP="00E845D8">
      <w:pPr>
        <w:autoSpaceDE w:val="0"/>
        <w:autoSpaceDN w:val="0"/>
        <w:jc w:val="both"/>
        <w:rPr>
          <w:bCs/>
          <w:szCs w:val="24"/>
        </w:rPr>
      </w:pPr>
    </w:p>
    <w:p w14:paraId="29FE62FD" w14:textId="04778438" w:rsidR="00E845D8" w:rsidRPr="00C4360E" w:rsidRDefault="00E845D8" w:rsidP="00E845D8">
      <w:pPr>
        <w:pStyle w:val="Paragraphedeliste"/>
        <w:numPr>
          <w:ilvl w:val="0"/>
          <w:numId w:val="13"/>
        </w:numPr>
        <w:autoSpaceDE w:val="0"/>
        <w:autoSpaceDN w:val="0"/>
        <w:jc w:val="both"/>
        <w:rPr>
          <w:bCs/>
          <w:szCs w:val="24"/>
        </w:rPr>
      </w:pPr>
      <w:r w:rsidRPr="00C4360E">
        <w:rPr>
          <w:bCs/>
          <w:szCs w:val="24"/>
        </w:rPr>
        <w:t>Un espace inédit d’investissements et d’impacts en finançant plus de 200 projets de développement par le sport dans plus de 50 pays pou</w:t>
      </w:r>
      <w:r w:rsidR="00BC065B">
        <w:rPr>
          <w:bCs/>
          <w:szCs w:val="24"/>
        </w:rPr>
        <w:t>r un montant total de près de 23</w:t>
      </w:r>
      <w:r w:rsidRPr="00C4360E">
        <w:rPr>
          <w:bCs/>
          <w:szCs w:val="24"/>
        </w:rPr>
        <w:t xml:space="preserve">0 millions d’euros, en impactant près de 10 millions de jeunes et en soutenant plus de 100 athlètes engagés. </w:t>
      </w:r>
    </w:p>
    <w:p w14:paraId="057C9B52" w14:textId="77777777" w:rsidR="00E845D8" w:rsidRPr="00C4360E" w:rsidRDefault="00E845D8" w:rsidP="00E845D8">
      <w:pPr>
        <w:pStyle w:val="Paragraphedeliste"/>
        <w:autoSpaceDE w:val="0"/>
        <w:autoSpaceDN w:val="0"/>
        <w:ind w:left="720"/>
        <w:jc w:val="both"/>
        <w:rPr>
          <w:bCs/>
          <w:szCs w:val="24"/>
        </w:rPr>
      </w:pPr>
    </w:p>
    <w:p w14:paraId="4CD0C579" w14:textId="77777777" w:rsidR="00E845D8" w:rsidRPr="00C4360E" w:rsidRDefault="00E845D8" w:rsidP="00E845D8">
      <w:pPr>
        <w:pStyle w:val="Paragraphedeliste"/>
        <w:numPr>
          <w:ilvl w:val="0"/>
          <w:numId w:val="13"/>
        </w:numPr>
        <w:autoSpaceDE w:val="0"/>
        <w:autoSpaceDN w:val="0"/>
        <w:jc w:val="both"/>
        <w:rPr>
          <w:bCs/>
          <w:szCs w:val="24"/>
        </w:rPr>
      </w:pPr>
      <w:r w:rsidRPr="00C4360E">
        <w:rPr>
          <w:bCs/>
          <w:szCs w:val="24"/>
        </w:rPr>
        <w:t>Un espace de dialogue, en incitant les gouvernements à intégrer le sport au sein de leurs politiques publiques par (i) l’installation d’aménagements sportifs au cœur des villes ; (ii) la promotion de l’éducation par le sport et du sport scolaire ; (iii) la réduction des inégalités femmes-hommes par le sport ; et (iv) le soutien aux stratégies d’impact et d’héritage des grands événements sportifs internationaux.</w:t>
      </w:r>
    </w:p>
    <w:p w14:paraId="7E906735" w14:textId="77777777" w:rsidR="00E845D8" w:rsidRPr="00C4360E" w:rsidRDefault="00E845D8" w:rsidP="00E845D8">
      <w:pPr>
        <w:pStyle w:val="Paragraphedeliste"/>
        <w:jc w:val="both"/>
        <w:rPr>
          <w:bCs/>
          <w:szCs w:val="24"/>
        </w:rPr>
      </w:pPr>
    </w:p>
    <w:p w14:paraId="65CA1E8E" w14:textId="7F27F776" w:rsidR="006F4D70" w:rsidRPr="00C4360E" w:rsidRDefault="00E845D8" w:rsidP="006F4D70">
      <w:pPr>
        <w:pStyle w:val="Paragraphedeliste"/>
        <w:numPr>
          <w:ilvl w:val="0"/>
          <w:numId w:val="13"/>
        </w:numPr>
        <w:autoSpaceDE w:val="0"/>
        <w:autoSpaceDN w:val="0"/>
        <w:jc w:val="both"/>
        <w:rPr>
          <w:bCs/>
          <w:szCs w:val="24"/>
        </w:rPr>
      </w:pPr>
      <w:r w:rsidRPr="00C4360E">
        <w:rPr>
          <w:bCs/>
          <w:szCs w:val="24"/>
        </w:rPr>
        <w:t xml:space="preserve">Un espace de mobilisation et de partenariats (i) en nouant des collaborations avec des organisations sportives de renommée internationale (FIFA, NBA , BAL, Paris 2024, CIO), des fédérations sportives françaises et des athlètes engagés au service du développement (83 athlètes accompagnés); (ii) en créant un trait d’union entre financements et porteurs de projets à travers la plateforme Sport en Commun qui recense 2 600 structures inscrites dans 52 pays ; et (iii) en concevant - dans le cadre de Finance en Commun (FICS) - une coalition « </w:t>
      </w:r>
      <w:proofErr w:type="spellStart"/>
      <w:r w:rsidRPr="00C4360E">
        <w:rPr>
          <w:bCs/>
          <w:szCs w:val="24"/>
        </w:rPr>
        <w:t>Sustainable</w:t>
      </w:r>
      <w:proofErr w:type="spellEnd"/>
      <w:r w:rsidRPr="00C4360E">
        <w:rPr>
          <w:bCs/>
          <w:szCs w:val="24"/>
        </w:rPr>
        <w:t xml:space="preserve"> </w:t>
      </w:r>
      <w:proofErr w:type="spellStart"/>
      <w:r w:rsidRPr="00C4360E">
        <w:rPr>
          <w:bCs/>
          <w:szCs w:val="24"/>
        </w:rPr>
        <w:t>Development</w:t>
      </w:r>
      <w:proofErr w:type="spellEnd"/>
      <w:r w:rsidRPr="00C4360E">
        <w:rPr>
          <w:bCs/>
          <w:szCs w:val="24"/>
        </w:rPr>
        <w:t xml:space="preserve"> </w:t>
      </w:r>
      <w:proofErr w:type="spellStart"/>
      <w:r w:rsidRPr="00C4360E">
        <w:rPr>
          <w:bCs/>
          <w:szCs w:val="24"/>
        </w:rPr>
        <w:t>Through</w:t>
      </w:r>
      <w:proofErr w:type="spellEnd"/>
      <w:r w:rsidRPr="00C4360E">
        <w:rPr>
          <w:bCs/>
          <w:szCs w:val="24"/>
        </w:rPr>
        <w:t xml:space="preserve"> Sport » qui invite l’ensemble des banques publiques de développement à coopérer pour dynamiser l’investissement dans le secteur.</w:t>
      </w:r>
    </w:p>
    <w:p w14:paraId="1C9F14E2" w14:textId="2939E227" w:rsidR="00603E0B" w:rsidRPr="00C4360E" w:rsidRDefault="00603E0B" w:rsidP="004D36C0">
      <w:pPr>
        <w:pStyle w:val="Titre1"/>
      </w:pPr>
      <w:bookmarkStart w:id="7" w:name="_Toc194669759"/>
      <w:bookmarkEnd w:id="6"/>
      <w:r w:rsidRPr="00C4360E">
        <w:lastRenderedPageBreak/>
        <w:t>Description de la mission</w:t>
      </w:r>
      <w:bookmarkEnd w:id="7"/>
    </w:p>
    <w:p w14:paraId="214F8DF1" w14:textId="4AF7CFBB" w:rsidR="00ED2D64" w:rsidRPr="00C4360E" w:rsidRDefault="00ED2D64" w:rsidP="004B2498">
      <w:pPr>
        <w:jc w:val="both"/>
        <w:rPr>
          <w:szCs w:val="22"/>
        </w:rPr>
      </w:pPr>
    </w:p>
    <w:p w14:paraId="1926FBC5" w14:textId="6C0B9F8E" w:rsidR="00BC065B" w:rsidRPr="00C4360E" w:rsidRDefault="00BC065B" w:rsidP="00277E0E">
      <w:pPr>
        <w:jc w:val="both"/>
        <w:rPr>
          <w:szCs w:val="22"/>
        </w:rPr>
      </w:pPr>
      <w:r w:rsidRPr="00BC065B">
        <w:rPr>
          <w:szCs w:val="22"/>
        </w:rPr>
        <w:t xml:space="preserve">Afin de renforcer ses capacités opérationnelles et stratégiques, la Division Lien Social recrute </w:t>
      </w:r>
      <w:proofErr w:type="spellStart"/>
      <w:proofErr w:type="gramStart"/>
      <w:r w:rsidRPr="00BC065B">
        <w:rPr>
          <w:szCs w:val="22"/>
        </w:rPr>
        <w:t>un.e</w:t>
      </w:r>
      <w:proofErr w:type="spellEnd"/>
      <w:proofErr w:type="gramEnd"/>
      <w:r w:rsidRPr="00BC065B">
        <w:rPr>
          <w:szCs w:val="22"/>
        </w:rPr>
        <w:t xml:space="preserve"> </w:t>
      </w:r>
      <w:proofErr w:type="spellStart"/>
      <w:r w:rsidRPr="00BC065B">
        <w:rPr>
          <w:szCs w:val="22"/>
        </w:rPr>
        <w:t>consultant.e</w:t>
      </w:r>
      <w:proofErr w:type="spellEnd"/>
      <w:r w:rsidRPr="00BC065B">
        <w:rPr>
          <w:szCs w:val="22"/>
        </w:rPr>
        <w:t xml:space="preserve"> pour appuyer le pôle Sport et Développement dans ses activités de coordination, d’animation, de production intellectuelle, de capitalisation et d’appui-projet.</w:t>
      </w:r>
    </w:p>
    <w:p w14:paraId="247D6AF3" w14:textId="77777777" w:rsidR="00ED2D64" w:rsidRPr="00C4360E" w:rsidRDefault="00ED2D64" w:rsidP="00277E0E">
      <w:pPr>
        <w:jc w:val="both"/>
        <w:rPr>
          <w:szCs w:val="22"/>
        </w:rPr>
      </w:pPr>
    </w:p>
    <w:p w14:paraId="7A7CA91E" w14:textId="77777777" w:rsidR="00ED2D64" w:rsidRPr="00C4360E" w:rsidRDefault="00ED2D64" w:rsidP="00277E0E">
      <w:pPr>
        <w:jc w:val="both"/>
        <w:rPr>
          <w:szCs w:val="22"/>
          <w:u w:val="single"/>
        </w:rPr>
      </w:pPr>
      <w:r w:rsidRPr="00C4360E">
        <w:rPr>
          <w:szCs w:val="22"/>
          <w:u w:val="single"/>
        </w:rPr>
        <w:t xml:space="preserve">Missions principales : </w:t>
      </w:r>
    </w:p>
    <w:p w14:paraId="34D450EC" w14:textId="22AE6499" w:rsidR="00BC065B" w:rsidRDefault="00BC065B" w:rsidP="00277E0E">
      <w:pPr>
        <w:jc w:val="both"/>
        <w:rPr>
          <w:szCs w:val="22"/>
        </w:rPr>
      </w:pPr>
      <w:r w:rsidRPr="00BC065B">
        <w:rPr>
          <w:szCs w:val="22"/>
        </w:rPr>
        <w:t xml:space="preserve">Le/la </w:t>
      </w:r>
      <w:proofErr w:type="spellStart"/>
      <w:proofErr w:type="gramStart"/>
      <w:r w:rsidRPr="00BC065B">
        <w:rPr>
          <w:szCs w:val="22"/>
        </w:rPr>
        <w:t>consultant.e</w:t>
      </w:r>
      <w:proofErr w:type="spellEnd"/>
      <w:proofErr w:type="gramEnd"/>
      <w:r w:rsidRPr="00BC065B">
        <w:rPr>
          <w:szCs w:val="22"/>
        </w:rPr>
        <w:t xml:space="preserve"> travaillera en lien étroit avec l’équipe du pôle et contribuera aux activités suivantes :</w:t>
      </w:r>
    </w:p>
    <w:p w14:paraId="5F5B9280" w14:textId="77777777" w:rsidR="00BC065B" w:rsidRPr="00C4360E" w:rsidRDefault="00BC065B" w:rsidP="00277E0E">
      <w:pPr>
        <w:jc w:val="both"/>
        <w:rPr>
          <w:szCs w:val="22"/>
        </w:rPr>
      </w:pPr>
    </w:p>
    <w:p w14:paraId="52002CD1" w14:textId="504B19FE" w:rsidR="00ED2D64" w:rsidRPr="00C4360E" w:rsidRDefault="00ED2D64" w:rsidP="00277E0E">
      <w:pPr>
        <w:jc w:val="both"/>
        <w:rPr>
          <w:b/>
          <w:szCs w:val="22"/>
        </w:rPr>
      </w:pPr>
      <w:r w:rsidRPr="00C4360E">
        <w:rPr>
          <w:b/>
          <w:szCs w:val="22"/>
        </w:rPr>
        <w:t>1.</w:t>
      </w:r>
      <w:r w:rsidRPr="00C4360E">
        <w:rPr>
          <w:b/>
          <w:szCs w:val="22"/>
        </w:rPr>
        <w:tab/>
        <w:t>Appui</w:t>
      </w:r>
      <w:r w:rsidR="00BC065B">
        <w:rPr>
          <w:b/>
          <w:szCs w:val="22"/>
        </w:rPr>
        <w:t xml:space="preserve"> opérationnel et appui </w:t>
      </w:r>
      <w:r w:rsidRPr="00C4360E">
        <w:rPr>
          <w:b/>
          <w:szCs w:val="22"/>
        </w:rPr>
        <w:t>projet</w:t>
      </w:r>
    </w:p>
    <w:p w14:paraId="7E132AFA" w14:textId="463A89F3" w:rsidR="00277E0E" w:rsidRPr="00277E0E" w:rsidRDefault="00277E0E" w:rsidP="00277E0E">
      <w:pPr>
        <w:rPr>
          <w:szCs w:val="22"/>
        </w:rPr>
      </w:pPr>
    </w:p>
    <w:p w14:paraId="298B47AB" w14:textId="77777777" w:rsidR="00277E0E" w:rsidRPr="00277E0E" w:rsidRDefault="00277E0E" w:rsidP="00277E0E">
      <w:pPr>
        <w:pStyle w:val="Paragraphedeliste"/>
        <w:numPr>
          <w:ilvl w:val="0"/>
          <w:numId w:val="12"/>
        </w:numPr>
        <w:jc w:val="both"/>
        <w:rPr>
          <w:szCs w:val="22"/>
        </w:rPr>
      </w:pPr>
      <w:r w:rsidRPr="00277E0E">
        <w:rPr>
          <w:szCs w:val="22"/>
        </w:rPr>
        <w:t>Accompagner les divisions techniques et les agences dans l’identification, l’instruction et le suivi de projets comprenant une composante « sport et développement ».</w:t>
      </w:r>
    </w:p>
    <w:p w14:paraId="5F492ACF" w14:textId="77777777" w:rsidR="00277E0E" w:rsidRPr="00277E0E" w:rsidRDefault="00277E0E" w:rsidP="00277E0E">
      <w:pPr>
        <w:pStyle w:val="Paragraphedeliste"/>
        <w:ind w:left="720"/>
        <w:jc w:val="both"/>
        <w:rPr>
          <w:szCs w:val="22"/>
        </w:rPr>
      </w:pPr>
    </w:p>
    <w:p w14:paraId="14FC302D" w14:textId="52D9C791" w:rsidR="00277E0E" w:rsidRPr="00277E0E" w:rsidRDefault="00277E0E" w:rsidP="00277E0E">
      <w:pPr>
        <w:pStyle w:val="Paragraphedeliste"/>
        <w:numPr>
          <w:ilvl w:val="0"/>
          <w:numId w:val="12"/>
        </w:numPr>
        <w:jc w:val="both"/>
        <w:rPr>
          <w:szCs w:val="22"/>
        </w:rPr>
      </w:pPr>
      <w:r w:rsidRPr="00277E0E">
        <w:rPr>
          <w:szCs w:val="22"/>
        </w:rPr>
        <w:t>Contribuer à la mobilisation des outils financier</w:t>
      </w:r>
      <w:r>
        <w:rPr>
          <w:szCs w:val="22"/>
        </w:rPr>
        <w:t xml:space="preserve">s du Groupe AFD (notamment </w:t>
      </w:r>
      <w:r w:rsidRPr="00277E0E">
        <w:rPr>
          <w:szCs w:val="22"/>
        </w:rPr>
        <w:t xml:space="preserve">FAPS Sport) et à l’élaboration de projets </w:t>
      </w:r>
      <w:r>
        <w:rPr>
          <w:szCs w:val="22"/>
        </w:rPr>
        <w:t>sport et développement</w:t>
      </w:r>
      <w:r w:rsidRPr="00277E0E">
        <w:rPr>
          <w:szCs w:val="22"/>
        </w:rPr>
        <w:t>.</w:t>
      </w:r>
    </w:p>
    <w:p w14:paraId="29D0F42F" w14:textId="77777777" w:rsidR="00277E0E" w:rsidRPr="00277E0E" w:rsidRDefault="00277E0E" w:rsidP="00277E0E">
      <w:pPr>
        <w:pStyle w:val="Paragraphedeliste"/>
        <w:ind w:left="720"/>
        <w:jc w:val="both"/>
        <w:rPr>
          <w:szCs w:val="22"/>
        </w:rPr>
      </w:pPr>
    </w:p>
    <w:p w14:paraId="380D4B58" w14:textId="76908A82" w:rsidR="00277E0E" w:rsidRPr="00C4360E" w:rsidRDefault="00277E0E" w:rsidP="00277E0E">
      <w:pPr>
        <w:pStyle w:val="Paragraphedeliste"/>
        <w:numPr>
          <w:ilvl w:val="0"/>
          <w:numId w:val="12"/>
        </w:numPr>
        <w:jc w:val="both"/>
        <w:rPr>
          <w:szCs w:val="22"/>
        </w:rPr>
      </w:pPr>
      <w:r w:rsidRPr="00277E0E">
        <w:rPr>
          <w:szCs w:val="22"/>
        </w:rPr>
        <w:t xml:space="preserve">Participer à la structuration de projets intégrant le sport dans des thématiques prioritaires : éducation, égalité, </w:t>
      </w:r>
      <w:r>
        <w:rPr>
          <w:szCs w:val="22"/>
        </w:rPr>
        <w:t xml:space="preserve">santé, </w:t>
      </w:r>
      <w:r w:rsidRPr="00277E0E">
        <w:rPr>
          <w:szCs w:val="22"/>
        </w:rPr>
        <w:t>cohésion sociale, villes durables</w:t>
      </w:r>
      <w:r>
        <w:rPr>
          <w:szCs w:val="22"/>
        </w:rPr>
        <w:t>, etc.</w:t>
      </w:r>
    </w:p>
    <w:p w14:paraId="76E149A2" w14:textId="77777777" w:rsidR="00ED2D64" w:rsidRPr="00C4360E" w:rsidRDefault="00ED2D64" w:rsidP="00277E0E">
      <w:pPr>
        <w:jc w:val="both"/>
        <w:rPr>
          <w:szCs w:val="22"/>
        </w:rPr>
      </w:pPr>
    </w:p>
    <w:p w14:paraId="3BD2B979" w14:textId="77777777" w:rsidR="00ED2D64" w:rsidRPr="00C4360E" w:rsidRDefault="00ED2D64" w:rsidP="00277E0E">
      <w:pPr>
        <w:jc w:val="both"/>
        <w:rPr>
          <w:b/>
          <w:szCs w:val="22"/>
        </w:rPr>
      </w:pPr>
      <w:r w:rsidRPr="00C4360E">
        <w:rPr>
          <w:b/>
          <w:szCs w:val="22"/>
        </w:rPr>
        <w:t>2.</w:t>
      </w:r>
      <w:r w:rsidRPr="00C4360E">
        <w:rPr>
          <w:b/>
          <w:szCs w:val="22"/>
        </w:rPr>
        <w:tab/>
        <w:t>Chefferie de projet</w:t>
      </w:r>
    </w:p>
    <w:p w14:paraId="5E9A3199" w14:textId="17DB68F7" w:rsidR="00277E0E" w:rsidRPr="00277E0E" w:rsidRDefault="00277E0E" w:rsidP="00277E0E">
      <w:pPr>
        <w:rPr>
          <w:szCs w:val="22"/>
        </w:rPr>
      </w:pPr>
    </w:p>
    <w:p w14:paraId="74952015" w14:textId="3445E6BD" w:rsidR="00277E0E" w:rsidRPr="00277E0E" w:rsidRDefault="00277E0E" w:rsidP="00277E0E">
      <w:pPr>
        <w:pStyle w:val="Paragraphedeliste"/>
        <w:numPr>
          <w:ilvl w:val="0"/>
          <w:numId w:val="12"/>
        </w:numPr>
        <w:jc w:val="both"/>
        <w:rPr>
          <w:szCs w:val="22"/>
        </w:rPr>
      </w:pPr>
      <w:r w:rsidRPr="00277E0E">
        <w:rPr>
          <w:szCs w:val="22"/>
        </w:rPr>
        <w:t xml:space="preserve">Assurer le pilotage de projets portés par le pôle </w:t>
      </w:r>
      <w:r>
        <w:rPr>
          <w:szCs w:val="22"/>
        </w:rPr>
        <w:t xml:space="preserve">sport de la CLS </w:t>
      </w:r>
      <w:r w:rsidRPr="00277E0E">
        <w:rPr>
          <w:szCs w:val="22"/>
        </w:rPr>
        <w:t>(notamment financements directs du pôle ou partenariats stratégiques).</w:t>
      </w:r>
    </w:p>
    <w:p w14:paraId="17FCB4C0" w14:textId="77777777" w:rsidR="00277E0E" w:rsidRPr="00277E0E" w:rsidRDefault="00277E0E" w:rsidP="00277E0E">
      <w:pPr>
        <w:pStyle w:val="Paragraphedeliste"/>
        <w:ind w:left="720"/>
        <w:jc w:val="both"/>
        <w:rPr>
          <w:szCs w:val="22"/>
        </w:rPr>
      </w:pPr>
    </w:p>
    <w:p w14:paraId="0972CD29" w14:textId="54AEEB9C" w:rsidR="00277E0E" w:rsidRPr="00C4360E" w:rsidRDefault="00277E0E" w:rsidP="00277E0E">
      <w:pPr>
        <w:pStyle w:val="Paragraphedeliste"/>
        <w:numPr>
          <w:ilvl w:val="0"/>
          <w:numId w:val="12"/>
        </w:numPr>
        <w:jc w:val="both"/>
        <w:rPr>
          <w:szCs w:val="22"/>
        </w:rPr>
      </w:pPr>
      <w:r w:rsidRPr="00277E0E">
        <w:rPr>
          <w:szCs w:val="22"/>
        </w:rPr>
        <w:t>Coordonner les parties prenantes, appuyer les montages contractuels et contribuer au suivi technique, administratif et financier des projets.</w:t>
      </w:r>
    </w:p>
    <w:p w14:paraId="581877C7" w14:textId="77777777" w:rsidR="00ED2D64" w:rsidRPr="00C4360E" w:rsidRDefault="00ED2D64" w:rsidP="00277E0E">
      <w:pPr>
        <w:jc w:val="both"/>
        <w:rPr>
          <w:szCs w:val="22"/>
        </w:rPr>
      </w:pPr>
    </w:p>
    <w:p w14:paraId="3DB7F84B" w14:textId="7B75391C" w:rsidR="00ED2D64" w:rsidRPr="00C4360E" w:rsidRDefault="00277E0E" w:rsidP="00277E0E">
      <w:pPr>
        <w:jc w:val="both"/>
        <w:rPr>
          <w:b/>
          <w:szCs w:val="22"/>
        </w:rPr>
      </w:pPr>
      <w:r>
        <w:rPr>
          <w:b/>
          <w:szCs w:val="22"/>
        </w:rPr>
        <w:t>3.</w:t>
      </w:r>
      <w:r>
        <w:rPr>
          <w:b/>
          <w:szCs w:val="22"/>
        </w:rPr>
        <w:tab/>
        <w:t>Partenariats,</w:t>
      </w:r>
      <w:r w:rsidR="00ED2D64" w:rsidRPr="00C4360E">
        <w:rPr>
          <w:b/>
          <w:szCs w:val="22"/>
        </w:rPr>
        <w:t xml:space="preserve"> mobilisation</w:t>
      </w:r>
      <w:r>
        <w:rPr>
          <w:b/>
          <w:szCs w:val="22"/>
        </w:rPr>
        <w:t xml:space="preserve"> et plaidoyer</w:t>
      </w:r>
    </w:p>
    <w:p w14:paraId="55BD22DF" w14:textId="77777777" w:rsidR="00ED2D64" w:rsidRPr="00C4360E" w:rsidRDefault="00ED2D64" w:rsidP="00277E0E">
      <w:pPr>
        <w:jc w:val="both"/>
        <w:rPr>
          <w:szCs w:val="22"/>
        </w:rPr>
      </w:pPr>
    </w:p>
    <w:p w14:paraId="0A560479" w14:textId="77777777" w:rsidR="00277E0E" w:rsidRPr="00277E0E" w:rsidRDefault="00277E0E" w:rsidP="00277E0E">
      <w:pPr>
        <w:pStyle w:val="Paragraphedeliste"/>
        <w:numPr>
          <w:ilvl w:val="0"/>
          <w:numId w:val="12"/>
        </w:numPr>
        <w:jc w:val="both"/>
        <w:rPr>
          <w:szCs w:val="22"/>
        </w:rPr>
      </w:pPr>
      <w:r w:rsidRPr="00277E0E">
        <w:rPr>
          <w:szCs w:val="22"/>
        </w:rPr>
        <w:t>Contribuer à la structuration du réseau de partenaires du pôle (ONG, institutions sportives, collectivités, bailleurs…).</w:t>
      </w:r>
    </w:p>
    <w:p w14:paraId="20F63C19" w14:textId="77777777" w:rsidR="00277E0E" w:rsidRPr="00277E0E" w:rsidRDefault="00277E0E" w:rsidP="00277E0E">
      <w:pPr>
        <w:pStyle w:val="Paragraphedeliste"/>
        <w:ind w:left="720"/>
        <w:jc w:val="both"/>
        <w:rPr>
          <w:szCs w:val="22"/>
        </w:rPr>
      </w:pPr>
    </w:p>
    <w:p w14:paraId="216C5005" w14:textId="434BA150" w:rsidR="00277E0E" w:rsidRPr="00277E0E" w:rsidRDefault="00277E0E" w:rsidP="00277E0E">
      <w:pPr>
        <w:pStyle w:val="Paragraphedeliste"/>
        <w:numPr>
          <w:ilvl w:val="0"/>
          <w:numId w:val="12"/>
        </w:numPr>
        <w:jc w:val="both"/>
        <w:rPr>
          <w:szCs w:val="22"/>
        </w:rPr>
      </w:pPr>
      <w:r w:rsidRPr="00277E0E">
        <w:rPr>
          <w:szCs w:val="22"/>
        </w:rPr>
        <w:t>Participer à la mobilisation de nouveaux partenaires techniques et financiers, notamment à travers les coalitions internationales (</w:t>
      </w:r>
      <w:proofErr w:type="spellStart"/>
      <w:r>
        <w:rPr>
          <w:szCs w:val="22"/>
        </w:rPr>
        <w:t>FiCS</w:t>
      </w:r>
      <w:proofErr w:type="spellEnd"/>
      <w:r>
        <w:rPr>
          <w:szCs w:val="22"/>
        </w:rPr>
        <w:t xml:space="preserve">, </w:t>
      </w:r>
      <w:r w:rsidRPr="00277E0E">
        <w:rPr>
          <w:szCs w:val="22"/>
        </w:rPr>
        <w:t>UN, CIO, FIFA, etc.).</w:t>
      </w:r>
    </w:p>
    <w:p w14:paraId="5346877D" w14:textId="77777777" w:rsidR="00277E0E" w:rsidRPr="00277E0E" w:rsidRDefault="00277E0E" w:rsidP="00277E0E">
      <w:pPr>
        <w:pStyle w:val="Paragraphedeliste"/>
        <w:ind w:left="720"/>
        <w:jc w:val="both"/>
        <w:rPr>
          <w:szCs w:val="22"/>
        </w:rPr>
      </w:pPr>
    </w:p>
    <w:p w14:paraId="5DC8C5C4" w14:textId="53C89EAD" w:rsidR="00277E0E" w:rsidRPr="00C4360E" w:rsidRDefault="00277E0E" w:rsidP="00277E0E">
      <w:pPr>
        <w:pStyle w:val="Paragraphedeliste"/>
        <w:numPr>
          <w:ilvl w:val="0"/>
          <w:numId w:val="12"/>
        </w:numPr>
        <w:jc w:val="both"/>
        <w:rPr>
          <w:szCs w:val="22"/>
        </w:rPr>
      </w:pPr>
      <w:r w:rsidRPr="00277E0E">
        <w:rPr>
          <w:szCs w:val="22"/>
        </w:rPr>
        <w:t>Participer à des événements, groupes de travail ou coalitions pour renforcer l'influence de l’AFD dans le secteur.</w:t>
      </w:r>
    </w:p>
    <w:p w14:paraId="03107884" w14:textId="77777777" w:rsidR="00ED2D64" w:rsidRPr="00C4360E" w:rsidRDefault="00ED2D64" w:rsidP="00277E0E">
      <w:pPr>
        <w:jc w:val="both"/>
        <w:rPr>
          <w:szCs w:val="22"/>
        </w:rPr>
      </w:pPr>
    </w:p>
    <w:p w14:paraId="29EC1AA0" w14:textId="21D799AF" w:rsidR="00ED2D64" w:rsidRPr="00C4360E" w:rsidRDefault="00277E0E" w:rsidP="00277E0E">
      <w:pPr>
        <w:jc w:val="both"/>
        <w:rPr>
          <w:b/>
          <w:szCs w:val="22"/>
        </w:rPr>
      </w:pPr>
      <w:r>
        <w:rPr>
          <w:b/>
          <w:szCs w:val="22"/>
        </w:rPr>
        <w:t>4.</w:t>
      </w:r>
      <w:r>
        <w:rPr>
          <w:b/>
          <w:szCs w:val="22"/>
        </w:rPr>
        <w:tab/>
        <w:t>Capitalisation, veille et</w:t>
      </w:r>
      <w:r w:rsidR="00ED2D64" w:rsidRPr="00C4360E">
        <w:rPr>
          <w:b/>
          <w:szCs w:val="22"/>
        </w:rPr>
        <w:t xml:space="preserve"> production intellectuelle</w:t>
      </w:r>
    </w:p>
    <w:p w14:paraId="61941975" w14:textId="77777777" w:rsidR="00ED2D64" w:rsidRPr="00C4360E" w:rsidRDefault="00ED2D64" w:rsidP="00277E0E">
      <w:pPr>
        <w:jc w:val="both"/>
        <w:rPr>
          <w:szCs w:val="22"/>
        </w:rPr>
      </w:pPr>
    </w:p>
    <w:p w14:paraId="4932AE08" w14:textId="77777777" w:rsidR="00277E0E" w:rsidRPr="00277E0E" w:rsidRDefault="00277E0E" w:rsidP="00277E0E">
      <w:pPr>
        <w:pStyle w:val="Paragraphedeliste"/>
        <w:numPr>
          <w:ilvl w:val="0"/>
          <w:numId w:val="12"/>
        </w:numPr>
        <w:jc w:val="both"/>
        <w:rPr>
          <w:szCs w:val="22"/>
        </w:rPr>
      </w:pPr>
      <w:r w:rsidRPr="00277E0E">
        <w:rPr>
          <w:szCs w:val="22"/>
        </w:rPr>
        <w:t>Participer à la capitalisation des projets, à l’élaboration de publications (rapports, articles, études de cas, notes de position…).</w:t>
      </w:r>
    </w:p>
    <w:p w14:paraId="384B51CF" w14:textId="77777777" w:rsidR="00277E0E" w:rsidRPr="00277E0E" w:rsidRDefault="00277E0E" w:rsidP="00277E0E">
      <w:pPr>
        <w:pStyle w:val="Paragraphedeliste"/>
        <w:ind w:left="720"/>
        <w:jc w:val="both"/>
        <w:rPr>
          <w:szCs w:val="22"/>
        </w:rPr>
      </w:pPr>
    </w:p>
    <w:p w14:paraId="3C8E3111" w14:textId="77777777" w:rsidR="00277E0E" w:rsidRPr="00277E0E" w:rsidRDefault="00277E0E" w:rsidP="00277E0E">
      <w:pPr>
        <w:pStyle w:val="Paragraphedeliste"/>
        <w:numPr>
          <w:ilvl w:val="0"/>
          <w:numId w:val="12"/>
        </w:numPr>
        <w:jc w:val="both"/>
        <w:rPr>
          <w:szCs w:val="22"/>
        </w:rPr>
      </w:pPr>
      <w:r w:rsidRPr="00277E0E">
        <w:rPr>
          <w:szCs w:val="22"/>
        </w:rPr>
        <w:t>Réaliser une veille régulière sur les politiques publiques sportives, les innovations sociales par le sport, et les cadres d’analyse du sport pour le développement.</w:t>
      </w:r>
    </w:p>
    <w:p w14:paraId="35FD1BDD" w14:textId="77777777" w:rsidR="00277E0E" w:rsidRPr="00277E0E" w:rsidRDefault="00277E0E" w:rsidP="00277E0E">
      <w:pPr>
        <w:pStyle w:val="Paragraphedeliste"/>
        <w:ind w:left="720"/>
        <w:jc w:val="both"/>
        <w:rPr>
          <w:szCs w:val="22"/>
        </w:rPr>
      </w:pPr>
    </w:p>
    <w:p w14:paraId="7AB5B8C9" w14:textId="4A22BA16" w:rsidR="00277E0E" w:rsidRPr="00C4360E" w:rsidRDefault="00277E0E" w:rsidP="00277E0E">
      <w:pPr>
        <w:pStyle w:val="Paragraphedeliste"/>
        <w:numPr>
          <w:ilvl w:val="0"/>
          <w:numId w:val="12"/>
        </w:numPr>
        <w:jc w:val="both"/>
        <w:rPr>
          <w:szCs w:val="22"/>
        </w:rPr>
      </w:pPr>
      <w:r w:rsidRPr="00277E0E">
        <w:rPr>
          <w:szCs w:val="22"/>
        </w:rPr>
        <w:t>Contribuer à la réflexion stratégique du pôle et à la mise à jour des outils méthodologiques (fiches indicateurs, outils de mesure d’impact, fiches EDL…).</w:t>
      </w:r>
    </w:p>
    <w:p w14:paraId="05632D5D" w14:textId="77777777" w:rsidR="00ED2D64" w:rsidRPr="00C4360E" w:rsidRDefault="00ED2D64" w:rsidP="00277E0E">
      <w:pPr>
        <w:jc w:val="both"/>
        <w:rPr>
          <w:szCs w:val="22"/>
        </w:rPr>
      </w:pPr>
    </w:p>
    <w:p w14:paraId="48CFFF1C" w14:textId="77777777" w:rsidR="00ED2D64" w:rsidRPr="00C4360E" w:rsidRDefault="00ED2D64" w:rsidP="00277E0E">
      <w:pPr>
        <w:jc w:val="both"/>
        <w:rPr>
          <w:b/>
          <w:szCs w:val="22"/>
        </w:rPr>
      </w:pPr>
      <w:r w:rsidRPr="00C4360E">
        <w:rPr>
          <w:b/>
          <w:szCs w:val="22"/>
        </w:rPr>
        <w:t>5.</w:t>
      </w:r>
      <w:r w:rsidRPr="00C4360E">
        <w:rPr>
          <w:b/>
          <w:szCs w:val="22"/>
        </w:rPr>
        <w:tab/>
        <w:t>Communication et redevabilité</w:t>
      </w:r>
    </w:p>
    <w:p w14:paraId="63489092" w14:textId="44178E4B" w:rsidR="00277E0E" w:rsidRPr="00277E0E" w:rsidRDefault="00277E0E" w:rsidP="00277E0E">
      <w:pPr>
        <w:rPr>
          <w:szCs w:val="22"/>
        </w:rPr>
      </w:pPr>
    </w:p>
    <w:p w14:paraId="01B24770" w14:textId="77777777" w:rsidR="00277E0E" w:rsidRPr="00277E0E" w:rsidRDefault="00277E0E" w:rsidP="00277E0E">
      <w:pPr>
        <w:pStyle w:val="Paragraphedeliste"/>
        <w:numPr>
          <w:ilvl w:val="0"/>
          <w:numId w:val="12"/>
        </w:numPr>
        <w:jc w:val="both"/>
        <w:rPr>
          <w:szCs w:val="22"/>
        </w:rPr>
      </w:pPr>
      <w:r w:rsidRPr="00277E0E">
        <w:rPr>
          <w:szCs w:val="22"/>
        </w:rPr>
        <w:t>Produire des éléments de langage, fiches projets, supports de présentation et notes de synthèse à destination de la direction générale ou des partenaires.</w:t>
      </w:r>
    </w:p>
    <w:p w14:paraId="2F6B4CDC" w14:textId="77777777" w:rsidR="00277E0E" w:rsidRPr="00277E0E" w:rsidRDefault="00277E0E" w:rsidP="00277E0E">
      <w:pPr>
        <w:pStyle w:val="Paragraphedeliste"/>
        <w:ind w:left="720"/>
        <w:jc w:val="both"/>
        <w:rPr>
          <w:szCs w:val="22"/>
        </w:rPr>
      </w:pPr>
    </w:p>
    <w:p w14:paraId="42705E1A" w14:textId="77777777" w:rsidR="00277E0E" w:rsidRPr="00277E0E" w:rsidRDefault="00277E0E" w:rsidP="00277E0E">
      <w:pPr>
        <w:pStyle w:val="Paragraphedeliste"/>
        <w:numPr>
          <w:ilvl w:val="0"/>
          <w:numId w:val="12"/>
        </w:numPr>
        <w:jc w:val="both"/>
        <w:rPr>
          <w:szCs w:val="22"/>
        </w:rPr>
      </w:pPr>
      <w:r w:rsidRPr="00277E0E">
        <w:rPr>
          <w:szCs w:val="22"/>
        </w:rPr>
        <w:t>Contribuer à la communication externe du pôle (site AFD, réseaux sociaux, newsletters, etc.).</w:t>
      </w:r>
    </w:p>
    <w:p w14:paraId="6BD6F58B" w14:textId="77777777" w:rsidR="00277E0E" w:rsidRPr="00277E0E" w:rsidRDefault="00277E0E" w:rsidP="00277E0E">
      <w:pPr>
        <w:pStyle w:val="Paragraphedeliste"/>
        <w:ind w:left="720"/>
        <w:jc w:val="both"/>
        <w:rPr>
          <w:szCs w:val="22"/>
        </w:rPr>
      </w:pPr>
    </w:p>
    <w:p w14:paraId="72200C5B" w14:textId="6B4752E2" w:rsidR="00A76757" w:rsidRPr="00A76757" w:rsidRDefault="00277E0E" w:rsidP="00A76757">
      <w:pPr>
        <w:pStyle w:val="Paragraphedeliste"/>
        <w:numPr>
          <w:ilvl w:val="0"/>
          <w:numId w:val="12"/>
        </w:numPr>
        <w:jc w:val="both"/>
        <w:rPr>
          <w:szCs w:val="22"/>
        </w:rPr>
      </w:pPr>
      <w:r w:rsidRPr="00277E0E">
        <w:rPr>
          <w:szCs w:val="22"/>
        </w:rPr>
        <w:t xml:space="preserve">Participer à l’organisation d’événements portés ou </w:t>
      </w:r>
      <w:proofErr w:type="spellStart"/>
      <w:r w:rsidRPr="00277E0E">
        <w:rPr>
          <w:szCs w:val="22"/>
        </w:rPr>
        <w:t>coportés</w:t>
      </w:r>
      <w:proofErr w:type="spellEnd"/>
      <w:r w:rsidRPr="00277E0E">
        <w:rPr>
          <w:szCs w:val="22"/>
        </w:rPr>
        <w:t xml:space="preserve"> par l’AFD (colloques, </w:t>
      </w:r>
      <w:proofErr w:type="spellStart"/>
      <w:r w:rsidRPr="00277E0E">
        <w:rPr>
          <w:szCs w:val="22"/>
        </w:rPr>
        <w:t>side-events</w:t>
      </w:r>
      <w:proofErr w:type="spellEnd"/>
      <w:r w:rsidRPr="00277E0E">
        <w:rPr>
          <w:szCs w:val="22"/>
        </w:rPr>
        <w:t>, panels…).</w:t>
      </w:r>
    </w:p>
    <w:p w14:paraId="01F1F148" w14:textId="77777777" w:rsidR="00A76757" w:rsidRPr="00C4360E" w:rsidRDefault="00A76757" w:rsidP="00A76757">
      <w:pPr>
        <w:pStyle w:val="Paragraphedeliste"/>
        <w:ind w:left="720"/>
        <w:jc w:val="both"/>
        <w:rPr>
          <w:szCs w:val="22"/>
        </w:rPr>
      </w:pPr>
    </w:p>
    <w:p w14:paraId="69F77924" w14:textId="77777777" w:rsidR="004A1D43" w:rsidRPr="00C4360E" w:rsidRDefault="00A2318B" w:rsidP="00277E0E">
      <w:pPr>
        <w:pStyle w:val="Titre2"/>
        <w:spacing w:before="0" w:after="0"/>
      </w:pPr>
      <w:bookmarkStart w:id="8" w:name="_Toc194669760"/>
      <w:r w:rsidRPr="00C4360E">
        <w:t>Profil recherché</w:t>
      </w:r>
      <w:bookmarkEnd w:id="8"/>
    </w:p>
    <w:p w14:paraId="55EF3DBC" w14:textId="77777777" w:rsidR="00A2318B" w:rsidRPr="00C4360E" w:rsidRDefault="00A2318B" w:rsidP="00277E0E">
      <w:pPr>
        <w:pStyle w:val="NormalWeb"/>
        <w:spacing w:before="0" w:beforeAutospacing="0" w:after="0" w:afterAutospacing="0"/>
        <w:jc w:val="both"/>
        <w:rPr>
          <w:rFonts w:ascii="Times New Roman" w:hAnsi="Times New Roman" w:cs="Times New Roman"/>
          <w:sz w:val="22"/>
          <w:szCs w:val="22"/>
        </w:rPr>
      </w:pPr>
    </w:p>
    <w:p w14:paraId="2CBC7EA0" w14:textId="5519060A" w:rsidR="00277E0E" w:rsidRDefault="00277E0E" w:rsidP="00277E0E">
      <w:pPr>
        <w:pStyle w:val="NormalWeb"/>
        <w:spacing w:before="0" w:beforeAutospacing="0" w:after="0" w:afterAutospacing="0"/>
        <w:jc w:val="both"/>
        <w:rPr>
          <w:rFonts w:ascii="Times New Roman" w:hAnsi="Times New Roman" w:cs="Times New Roman"/>
          <w:b/>
          <w:sz w:val="20"/>
          <w:u w:val="single"/>
        </w:rPr>
      </w:pPr>
      <w:r>
        <w:rPr>
          <w:rFonts w:ascii="Times New Roman" w:hAnsi="Times New Roman" w:cs="Times New Roman"/>
          <w:b/>
          <w:sz w:val="20"/>
          <w:u w:val="single"/>
        </w:rPr>
        <w:t>Formation et expérience</w:t>
      </w:r>
    </w:p>
    <w:p w14:paraId="3C099E53" w14:textId="0572FB9E" w:rsidR="00277E0E" w:rsidRDefault="00277E0E" w:rsidP="00277E0E">
      <w:pPr>
        <w:pStyle w:val="NormalWeb"/>
        <w:spacing w:before="0" w:beforeAutospacing="0" w:after="0" w:afterAutospacing="0"/>
        <w:jc w:val="both"/>
        <w:rPr>
          <w:rFonts w:ascii="Times New Roman" w:hAnsi="Times New Roman" w:cs="Times New Roman"/>
          <w:b/>
          <w:sz w:val="20"/>
          <w:u w:val="single"/>
        </w:rPr>
      </w:pPr>
    </w:p>
    <w:p w14:paraId="30AA8C48" w14:textId="02E7A907" w:rsidR="00277E0E" w:rsidRPr="00A76757" w:rsidRDefault="00277E0E" w:rsidP="00A76757">
      <w:pPr>
        <w:pStyle w:val="NormalWeb"/>
        <w:numPr>
          <w:ilvl w:val="0"/>
          <w:numId w:val="7"/>
        </w:numPr>
        <w:spacing w:before="0" w:beforeAutospacing="0" w:after="0" w:afterAutospacing="0"/>
        <w:jc w:val="both"/>
        <w:rPr>
          <w:rFonts w:ascii="Times New Roman" w:hAnsi="Times New Roman" w:cs="Times New Roman"/>
          <w:sz w:val="22"/>
          <w:szCs w:val="22"/>
        </w:rPr>
      </w:pPr>
      <w:r w:rsidRPr="00277E0E">
        <w:rPr>
          <w:rFonts w:ascii="Times New Roman" w:hAnsi="Times New Roman" w:cs="Times New Roman"/>
          <w:sz w:val="22"/>
          <w:szCs w:val="22"/>
        </w:rPr>
        <w:t>Bac +5 minimum (sciences politiques, développement, sport, relations internationales, économie…).</w:t>
      </w:r>
    </w:p>
    <w:p w14:paraId="05D806FD" w14:textId="7CC8F65F" w:rsidR="00277E0E" w:rsidRPr="00A76757" w:rsidRDefault="00277E0E" w:rsidP="00A76757">
      <w:pPr>
        <w:pStyle w:val="NormalWeb"/>
        <w:numPr>
          <w:ilvl w:val="0"/>
          <w:numId w:val="7"/>
        </w:numPr>
        <w:spacing w:before="0" w:beforeAutospacing="0" w:after="0" w:afterAutospacing="0"/>
        <w:jc w:val="both"/>
        <w:rPr>
          <w:rFonts w:ascii="Times New Roman" w:hAnsi="Times New Roman" w:cs="Times New Roman"/>
          <w:sz w:val="22"/>
          <w:szCs w:val="22"/>
        </w:rPr>
      </w:pPr>
      <w:r w:rsidRPr="00277E0E">
        <w:rPr>
          <w:rFonts w:ascii="Times New Roman" w:hAnsi="Times New Roman" w:cs="Times New Roman"/>
          <w:sz w:val="22"/>
          <w:szCs w:val="22"/>
        </w:rPr>
        <w:t>Expérience significative (≥ 5 ans) dans le secteur du développement international et bonne connaissance des mécanismes de financement du développement.</w:t>
      </w:r>
    </w:p>
    <w:p w14:paraId="272B9472" w14:textId="4B90CA7D" w:rsidR="00277E0E" w:rsidRPr="00277E0E" w:rsidRDefault="00277E0E" w:rsidP="00277E0E">
      <w:pPr>
        <w:pStyle w:val="NormalWeb"/>
        <w:numPr>
          <w:ilvl w:val="0"/>
          <w:numId w:val="7"/>
        </w:numPr>
        <w:spacing w:before="0" w:beforeAutospacing="0" w:after="0" w:afterAutospacing="0"/>
        <w:jc w:val="both"/>
        <w:rPr>
          <w:rFonts w:ascii="Times New Roman" w:hAnsi="Times New Roman" w:cs="Times New Roman"/>
          <w:sz w:val="22"/>
          <w:szCs w:val="22"/>
        </w:rPr>
      </w:pPr>
      <w:r w:rsidRPr="00277E0E">
        <w:rPr>
          <w:rFonts w:ascii="Times New Roman" w:hAnsi="Times New Roman" w:cs="Times New Roman"/>
          <w:sz w:val="22"/>
          <w:szCs w:val="22"/>
        </w:rPr>
        <w:t>Bonne compréhension de l’écosystème sportif (acteurs institutionnels, ONG, entreprises, bailleurs), en France et à l’international.</w:t>
      </w:r>
    </w:p>
    <w:p w14:paraId="744751BD" w14:textId="7F60839D" w:rsidR="00C177EF" w:rsidRPr="00C4360E" w:rsidRDefault="00C177EF" w:rsidP="00277E0E">
      <w:pPr>
        <w:pStyle w:val="NormalWeb"/>
        <w:spacing w:before="0" w:beforeAutospacing="0" w:after="0" w:afterAutospacing="0"/>
        <w:jc w:val="both"/>
        <w:rPr>
          <w:rFonts w:ascii="Times New Roman" w:hAnsi="Times New Roman" w:cs="Times New Roman"/>
          <w:sz w:val="22"/>
          <w:szCs w:val="22"/>
        </w:rPr>
      </w:pPr>
    </w:p>
    <w:p w14:paraId="6725C772" w14:textId="05710B9B" w:rsidR="004E07F7" w:rsidRPr="00C4360E" w:rsidRDefault="00BC4533" w:rsidP="00277E0E">
      <w:pPr>
        <w:pStyle w:val="NormalWeb"/>
        <w:spacing w:before="0" w:beforeAutospacing="0" w:after="0" w:afterAutospacing="0"/>
        <w:jc w:val="both"/>
        <w:rPr>
          <w:rFonts w:ascii="Times New Roman" w:hAnsi="Times New Roman" w:cs="Times New Roman"/>
          <w:sz w:val="22"/>
          <w:szCs w:val="22"/>
          <w:u w:val="single"/>
        </w:rPr>
      </w:pPr>
      <w:r w:rsidRPr="00C4360E">
        <w:rPr>
          <w:rFonts w:ascii="Times New Roman" w:hAnsi="Times New Roman" w:cs="Times New Roman"/>
          <w:b/>
          <w:sz w:val="20"/>
          <w:u w:val="single"/>
        </w:rPr>
        <w:t>Compétences techniques</w:t>
      </w:r>
    </w:p>
    <w:p w14:paraId="247DB6D0" w14:textId="77777777" w:rsidR="00A86E09" w:rsidRPr="00C4360E" w:rsidRDefault="00A86E09" w:rsidP="00277E0E">
      <w:pPr>
        <w:pStyle w:val="Paragraphedeliste"/>
        <w:ind w:left="720"/>
        <w:jc w:val="both"/>
        <w:rPr>
          <w:sz w:val="20"/>
          <w:lang w:val="en-US"/>
        </w:rPr>
      </w:pPr>
    </w:p>
    <w:p w14:paraId="3D7594E5" w14:textId="774D6166" w:rsidR="00277E0E" w:rsidRPr="00277E0E" w:rsidRDefault="00277E0E" w:rsidP="00277E0E">
      <w:pPr>
        <w:pStyle w:val="NormalWeb"/>
        <w:numPr>
          <w:ilvl w:val="0"/>
          <w:numId w:val="7"/>
        </w:numPr>
        <w:spacing w:before="0" w:beforeAutospacing="0" w:after="0" w:afterAutospacing="0"/>
        <w:jc w:val="both"/>
        <w:rPr>
          <w:rFonts w:ascii="Times New Roman" w:hAnsi="Times New Roman" w:cs="Times New Roman"/>
          <w:sz w:val="22"/>
          <w:szCs w:val="22"/>
        </w:rPr>
      </w:pPr>
      <w:r w:rsidRPr="00277E0E">
        <w:rPr>
          <w:rFonts w:ascii="Times New Roman" w:hAnsi="Times New Roman" w:cs="Times New Roman"/>
          <w:sz w:val="22"/>
          <w:szCs w:val="22"/>
        </w:rPr>
        <w:t>Maîtrise des ODD, des enjeux du sport pour le développement et des politiques publiques sectorielles.</w:t>
      </w:r>
    </w:p>
    <w:p w14:paraId="74BAF382" w14:textId="56B7EAB2" w:rsidR="00277E0E" w:rsidRPr="00277E0E" w:rsidRDefault="00277E0E" w:rsidP="00277E0E">
      <w:pPr>
        <w:pStyle w:val="NormalWeb"/>
        <w:numPr>
          <w:ilvl w:val="0"/>
          <w:numId w:val="7"/>
        </w:numPr>
        <w:spacing w:before="0" w:beforeAutospacing="0" w:after="0" w:afterAutospacing="0"/>
        <w:jc w:val="both"/>
        <w:rPr>
          <w:rFonts w:ascii="Times New Roman" w:hAnsi="Times New Roman" w:cs="Times New Roman"/>
          <w:sz w:val="22"/>
          <w:szCs w:val="22"/>
        </w:rPr>
      </w:pPr>
      <w:r w:rsidRPr="00277E0E">
        <w:rPr>
          <w:rFonts w:ascii="Times New Roman" w:hAnsi="Times New Roman" w:cs="Times New Roman"/>
          <w:sz w:val="22"/>
          <w:szCs w:val="22"/>
        </w:rPr>
        <w:t>Expérience en instruction ou gestion de projets de coopération internationale.</w:t>
      </w:r>
    </w:p>
    <w:p w14:paraId="42757B09" w14:textId="0CCDA806" w:rsidR="00277E0E" w:rsidRPr="00277E0E" w:rsidRDefault="00277E0E" w:rsidP="00277E0E">
      <w:pPr>
        <w:pStyle w:val="NormalWeb"/>
        <w:numPr>
          <w:ilvl w:val="0"/>
          <w:numId w:val="7"/>
        </w:numPr>
        <w:spacing w:before="0" w:beforeAutospacing="0" w:after="0" w:afterAutospacing="0"/>
        <w:jc w:val="both"/>
        <w:rPr>
          <w:rFonts w:ascii="Times New Roman" w:hAnsi="Times New Roman" w:cs="Times New Roman"/>
          <w:sz w:val="22"/>
          <w:szCs w:val="22"/>
        </w:rPr>
      </w:pPr>
      <w:r w:rsidRPr="00277E0E">
        <w:rPr>
          <w:rFonts w:ascii="Times New Roman" w:hAnsi="Times New Roman" w:cs="Times New Roman"/>
          <w:sz w:val="22"/>
          <w:szCs w:val="22"/>
        </w:rPr>
        <w:t>Connaissance des méthodes de capitalisation, d’évaluation d’impact et de suivi-évaluation.</w:t>
      </w:r>
    </w:p>
    <w:p w14:paraId="3DC50E57" w14:textId="2FFDD466" w:rsidR="00277E0E" w:rsidRPr="00C4360E" w:rsidRDefault="00277E0E" w:rsidP="00277E0E">
      <w:pPr>
        <w:pStyle w:val="NormalWeb"/>
        <w:numPr>
          <w:ilvl w:val="0"/>
          <w:numId w:val="7"/>
        </w:numPr>
        <w:spacing w:before="0" w:beforeAutospacing="0" w:after="0" w:afterAutospacing="0"/>
        <w:jc w:val="both"/>
        <w:rPr>
          <w:rFonts w:ascii="Times New Roman" w:hAnsi="Times New Roman" w:cs="Times New Roman"/>
          <w:sz w:val="22"/>
          <w:szCs w:val="22"/>
        </w:rPr>
      </w:pPr>
      <w:r w:rsidRPr="00277E0E">
        <w:rPr>
          <w:rFonts w:ascii="Times New Roman" w:hAnsi="Times New Roman" w:cs="Times New Roman"/>
          <w:sz w:val="22"/>
          <w:szCs w:val="22"/>
        </w:rPr>
        <w:t>Aisance dans la rédaction de notes stratégiques et la production de contenus.</w:t>
      </w:r>
    </w:p>
    <w:p w14:paraId="67AE3D90" w14:textId="2AD81F04" w:rsidR="004E07F7" w:rsidRPr="00C4360E" w:rsidRDefault="004E07F7" w:rsidP="00A76757">
      <w:pPr>
        <w:pStyle w:val="NormalWeb"/>
        <w:spacing w:before="0" w:beforeAutospacing="0" w:after="0" w:afterAutospacing="0"/>
        <w:jc w:val="both"/>
        <w:rPr>
          <w:rFonts w:ascii="Times New Roman" w:hAnsi="Times New Roman" w:cs="Times New Roman"/>
          <w:sz w:val="22"/>
          <w:szCs w:val="22"/>
        </w:rPr>
      </w:pPr>
    </w:p>
    <w:p w14:paraId="1210DAFB" w14:textId="7AC993AE" w:rsidR="004E07F7" w:rsidRPr="00C4360E" w:rsidRDefault="004E07F7" w:rsidP="00277E0E">
      <w:pPr>
        <w:jc w:val="both"/>
        <w:rPr>
          <w:b/>
          <w:sz w:val="20"/>
          <w:u w:val="single"/>
        </w:rPr>
      </w:pPr>
      <w:r w:rsidRPr="00C4360E">
        <w:rPr>
          <w:b/>
          <w:sz w:val="20"/>
          <w:u w:val="single"/>
        </w:rPr>
        <w:t>Compétences </w:t>
      </w:r>
      <w:r w:rsidR="00BC4533" w:rsidRPr="00C4360E">
        <w:rPr>
          <w:b/>
          <w:sz w:val="20"/>
          <w:u w:val="single"/>
        </w:rPr>
        <w:t>fonctionnelles</w:t>
      </w:r>
      <w:r w:rsidRPr="00C4360E">
        <w:rPr>
          <w:b/>
          <w:sz w:val="20"/>
          <w:u w:val="single"/>
        </w:rPr>
        <w:t xml:space="preserve"> </w:t>
      </w:r>
      <w:r w:rsidR="006F02FE" w:rsidRPr="00C4360E">
        <w:rPr>
          <w:b/>
          <w:sz w:val="20"/>
          <w:u w:val="single"/>
        </w:rPr>
        <w:t>et savoir-être</w:t>
      </w:r>
    </w:p>
    <w:p w14:paraId="22337D6A" w14:textId="77777777" w:rsidR="001176D6" w:rsidRPr="00C4360E" w:rsidRDefault="001176D6" w:rsidP="00277E0E">
      <w:pPr>
        <w:jc w:val="both"/>
        <w:rPr>
          <w:b/>
          <w:sz w:val="20"/>
          <w:u w:val="single"/>
        </w:rPr>
      </w:pPr>
    </w:p>
    <w:p w14:paraId="1F167938" w14:textId="487CDF38" w:rsidR="00277E0E" w:rsidRPr="00277E0E" w:rsidRDefault="00277E0E" w:rsidP="00277E0E">
      <w:pPr>
        <w:pStyle w:val="NormalWeb"/>
        <w:numPr>
          <w:ilvl w:val="0"/>
          <w:numId w:val="7"/>
        </w:numPr>
        <w:spacing w:before="0" w:beforeAutospacing="0" w:after="0" w:afterAutospacing="0"/>
        <w:jc w:val="both"/>
        <w:rPr>
          <w:rFonts w:ascii="Times New Roman" w:hAnsi="Times New Roman" w:cs="Times New Roman"/>
          <w:sz w:val="22"/>
          <w:szCs w:val="22"/>
        </w:rPr>
      </w:pPr>
      <w:r w:rsidRPr="00277E0E">
        <w:rPr>
          <w:rFonts w:ascii="Times New Roman" w:hAnsi="Times New Roman" w:cs="Times New Roman"/>
          <w:sz w:val="22"/>
          <w:szCs w:val="22"/>
        </w:rPr>
        <w:t>Capacités d’analyse, de synthèse et de rédaction ;</w:t>
      </w:r>
    </w:p>
    <w:p w14:paraId="59EEE952" w14:textId="53DF07FE" w:rsidR="00277E0E" w:rsidRPr="00277E0E" w:rsidRDefault="00277E0E" w:rsidP="00277E0E">
      <w:pPr>
        <w:pStyle w:val="NormalWeb"/>
        <w:numPr>
          <w:ilvl w:val="0"/>
          <w:numId w:val="7"/>
        </w:numPr>
        <w:spacing w:before="0" w:beforeAutospacing="0" w:after="0" w:afterAutospacing="0"/>
        <w:jc w:val="both"/>
        <w:rPr>
          <w:rFonts w:ascii="Times New Roman" w:hAnsi="Times New Roman" w:cs="Times New Roman"/>
          <w:sz w:val="22"/>
          <w:szCs w:val="22"/>
        </w:rPr>
      </w:pPr>
      <w:r w:rsidRPr="00277E0E">
        <w:rPr>
          <w:rFonts w:ascii="Times New Roman" w:hAnsi="Times New Roman" w:cs="Times New Roman"/>
          <w:sz w:val="22"/>
          <w:szCs w:val="22"/>
        </w:rPr>
        <w:t>Sens de l’initiative, rigueur, autonomie et réactivité ;</w:t>
      </w:r>
    </w:p>
    <w:p w14:paraId="0890666F" w14:textId="26357D46" w:rsidR="00277E0E" w:rsidRPr="00277E0E" w:rsidRDefault="00277E0E" w:rsidP="00277E0E">
      <w:pPr>
        <w:pStyle w:val="NormalWeb"/>
        <w:numPr>
          <w:ilvl w:val="0"/>
          <w:numId w:val="7"/>
        </w:numPr>
        <w:spacing w:before="0" w:beforeAutospacing="0" w:after="0" w:afterAutospacing="0"/>
        <w:jc w:val="both"/>
        <w:rPr>
          <w:rFonts w:ascii="Times New Roman" w:hAnsi="Times New Roman" w:cs="Times New Roman"/>
          <w:sz w:val="22"/>
          <w:szCs w:val="22"/>
        </w:rPr>
      </w:pPr>
      <w:r w:rsidRPr="00277E0E">
        <w:rPr>
          <w:rFonts w:ascii="Times New Roman" w:hAnsi="Times New Roman" w:cs="Times New Roman"/>
          <w:sz w:val="22"/>
          <w:szCs w:val="22"/>
        </w:rPr>
        <w:t>Forte aptitude à travailler en équipe et en réseau, en mode projet ;</w:t>
      </w:r>
    </w:p>
    <w:p w14:paraId="7C2416BF" w14:textId="26B6648D" w:rsidR="00277E0E" w:rsidRPr="00C4360E" w:rsidRDefault="00277E0E" w:rsidP="00277E0E">
      <w:pPr>
        <w:pStyle w:val="NormalWeb"/>
        <w:numPr>
          <w:ilvl w:val="0"/>
          <w:numId w:val="7"/>
        </w:numPr>
        <w:spacing w:before="0" w:beforeAutospacing="0" w:after="0" w:afterAutospacing="0"/>
        <w:jc w:val="both"/>
        <w:rPr>
          <w:rFonts w:ascii="Times New Roman" w:hAnsi="Times New Roman" w:cs="Times New Roman"/>
          <w:sz w:val="22"/>
          <w:szCs w:val="22"/>
        </w:rPr>
      </w:pPr>
      <w:r w:rsidRPr="00277E0E">
        <w:rPr>
          <w:rFonts w:ascii="Times New Roman" w:hAnsi="Times New Roman" w:cs="Times New Roman"/>
          <w:sz w:val="22"/>
          <w:szCs w:val="22"/>
        </w:rPr>
        <w:t>Excellente maîtrise du français (écrit et oral) et très bon niveau d’anglais (B2/C1 minimum).</w:t>
      </w:r>
    </w:p>
    <w:p w14:paraId="6774D014" w14:textId="7A0C7A12" w:rsidR="006F02FE" w:rsidRPr="00C4360E" w:rsidRDefault="006F02FE" w:rsidP="00A3560E">
      <w:pPr>
        <w:jc w:val="both"/>
        <w:rPr>
          <w:b/>
          <w:sz w:val="20"/>
          <w:u w:val="single"/>
        </w:rPr>
      </w:pPr>
    </w:p>
    <w:p w14:paraId="5E0200C5" w14:textId="40CA4418" w:rsidR="001E23DC" w:rsidRPr="00C4360E" w:rsidRDefault="00780845" w:rsidP="00780845">
      <w:pPr>
        <w:pStyle w:val="Titre1"/>
      </w:pPr>
      <w:bookmarkStart w:id="9" w:name="_Toc194669761"/>
      <w:r w:rsidRPr="00C4360E">
        <w:t>Conditions d’exécution et interlocuteurs</w:t>
      </w:r>
      <w:bookmarkEnd w:id="9"/>
    </w:p>
    <w:p w14:paraId="0DE45C30" w14:textId="77777777" w:rsidR="00507009" w:rsidRPr="00C4360E" w:rsidRDefault="00507009" w:rsidP="00502AFA">
      <w:pPr>
        <w:pStyle w:val="Titre3"/>
      </w:pPr>
      <w:bookmarkStart w:id="10" w:name="_Toc194669762"/>
      <w:r w:rsidRPr="00C4360E">
        <w:t>La prestation s’exécutera dans les conditions de présence suivantes :</w:t>
      </w:r>
      <w:bookmarkEnd w:id="10"/>
      <w:r w:rsidRPr="00C4360E">
        <w:t xml:space="preserve"> </w:t>
      </w:r>
    </w:p>
    <w:p w14:paraId="0CB15004" w14:textId="77777777" w:rsidR="008A5521" w:rsidRPr="00C4360E" w:rsidRDefault="008A5521" w:rsidP="008A5521">
      <w:pPr>
        <w:jc w:val="both"/>
        <w:rPr>
          <w:sz w:val="20"/>
        </w:rPr>
      </w:pPr>
    </w:p>
    <w:p w14:paraId="7A3BA0B2" w14:textId="4955851F" w:rsidR="00780845" w:rsidRPr="00C4360E" w:rsidRDefault="00351396" w:rsidP="0008210C">
      <w:pPr>
        <w:ind w:left="284"/>
        <w:jc w:val="both"/>
        <w:rPr>
          <w:szCs w:val="22"/>
        </w:rPr>
      </w:pPr>
      <w:r w:rsidRPr="00C4360E">
        <w:rPr>
          <w:szCs w:val="22"/>
        </w:rPr>
        <w:t>La prestation s’exécutera</w:t>
      </w:r>
      <w:r w:rsidR="00780845" w:rsidRPr="00C4360E">
        <w:rPr>
          <w:szCs w:val="22"/>
        </w:rPr>
        <w:t xml:space="preserve"> : </w:t>
      </w:r>
    </w:p>
    <w:p w14:paraId="70E0D6EB" w14:textId="77777777" w:rsidR="004D5A51" w:rsidRPr="00C4360E" w:rsidRDefault="004D5A51" w:rsidP="0008210C">
      <w:pPr>
        <w:ind w:left="284"/>
        <w:jc w:val="both"/>
        <w:rPr>
          <w:szCs w:val="22"/>
        </w:rPr>
      </w:pPr>
    </w:p>
    <w:p w14:paraId="55A917AC" w14:textId="492AB83F" w:rsidR="00780845" w:rsidRPr="00C4360E" w:rsidRDefault="004D5A51" w:rsidP="0008210C">
      <w:pPr>
        <w:numPr>
          <w:ilvl w:val="1"/>
          <w:numId w:val="2"/>
        </w:numPr>
        <w:jc w:val="both"/>
      </w:pPr>
      <w:r w:rsidRPr="00C4360E">
        <w:rPr>
          <w:szCs w:val="22"/>
        </w:rPr>
        <w:t>D</w:t>
      </w:r>
      <w:r w:rsidR="00351396" w:rsidRPr="00C4360E">
        <w:rPr>
          <w:szCs w:val="22"/>
        </w:rPr>
        <w:t>ans les locaux de l’AFD</w:t>
      </w:r>
      <w:r w:rsidR="00780845" w:rsidRPr="00C4360E">
        <w:rPr>
          <w:szCs w:val="22"/>
        </w:rPr>
        <w:t xml:space="preserve"> au site </w:t>
      </w:r>
      <w:r w:rsidR="001176D6" w:rsidRPr="00C4360E">
        <w:rPr>
          <w:szCs w:val="22"/>
        </w:rPr>
        <w:t xml:space="preserve">Barthes </w:t>
      </w:r>
      <w:r w:rsidR="00780845" w:rsidRPr="00C4360E">
        <w:rPr>
          <w:szCs w:val="22"/>
        </w:rPr>
        <w:t xml:space="preserve">situé au </w:t>
      </w:r>
      <w:r w:rsidR="001176D6" w:rsidRPr="00C4360E">
        <w:rPr>
          <w:szCs w:val="22"/>
        </w:rPr>
        <w:t xml:space="preserve">5 rue Rolland Barthes </w:t>
      </w:r>
      <w:r w:rsidR="00780845" w:rsidRPr="00C4360E">
        <w:rPr>
          <w:szCs w:val="22"/>
        </w:rPr>
        <w:t>- 75012 Paris ;</w:t>
      </w:r>
    </w:p>
    <w:p w14:paraId="16719279" w14:textId="4D63A3FB" w:rsidR="004D5A51" w:rsidRPr="00C4360E" w:rsidRDefault="004D5A51" w:rsidP="0008210C">
      <w:pPr>
        <w:jc w:val="both"/>
      </w:pPr>
    </w:p>
    <w:p w14:paraId="6FF5E26E" w14:textId="269E6E43" w:rsidR="004D5A51" w:rsidRPr="00C4360E" w:rsidRDefault="004D5A51" w:rsidP="0008210C">
      <w:pPr>
        <w:jc w:val="both"/>
      </w:pPr>
      <w:r w:rsidRPr="00C4360E">
        <w:t>La prestation pourra être exécutée en télétravail avec un minimum de 3 jours en présentiel</w:t>
      </w:r>
      <w:r w:rsidR="00A76757">
        <w:t xml:space="preserve"> par semaine</w:t>
      </w:r>
      <w:r w:rsidRPr="00C4360E">
        <w:t>.</w:t>
      </w:r>
    </w:p>
    <w:p w14:paraId="549E1B22" w14:textId="77777777" w:rsidR="004D5A51" w:rsidRPr="00C4360E" w:rsidRDefault="004D5A51" w:rsidP="0008210C">
      <w:pPr>
        <w:ind w:left="720"/>
        <w:jc w:val="both"/>
      </w:pPr>
    </w:p>
    <w:p w14:paraId="44AFE891" w14:textId="60FD5829" w:rsidR="00780845" w:rsidRPr="00C4360E" w:rsidRDefault="004D5A51" w:rsidP="0008210C">
      <w:pPr>
        <w:pStyle w:val="Paragraphedeliste"/>
        <w:numPr>
          <w:ilvl w:val="0"/>
          <w:numId w:val="4"/>
        </w:numPr>
        <w:jc w:val="both"/>
        <w:rPr>
          <w:szCs w:val="22"/>
        </w:rPr>
      </w:pPr>
      <w:r w:rsidRPr="00C4360E">
        <w:rPr>
          <w:szCs w:val="22"/>
        </w:rPr>
        <w:t>L</w:t>
      </w:r>
      <w:r w:rsidR="00780845" w:rsidRPr="00C4360E">
        <w:rPr>
          <w:szCs w:val="22"/>
        </w:rPr>
        <w:t>’AFD fournira le poste de travail nécessaire;</w:t>
      </w:r>
    </w:p>
    <w:p w14:paraId="65A64DF4" w14:textId="77777777" w:rsidR="004D5A51" w:rsidRPr="00C4360E" w:rsidRDefault="004D5A51" w:rsidP="0008210C">
      <w:pPr>
        <w:pStyle w:val="Paragraphedeliste"/>
        <w:ind w:left="720"/>
        <w:jc w:val="both"/>
        <w:rPr>
          <w:szCs w:val="22"/>
        </w:rPr>
      </w:pPr>
    </w:p>
    <w:p w14:paraId="1FC87C22" w14:textId="2C25024F" w:rsidR="00351396" w:rsidRPr="00C4360E" w:rsidRDefault="004D5A51" w:rsidP="0008210C">
      <w:pPr>
        <w:pStyle w:val="Paragraphedeliste"/>
        <w:numPr>
          <w:ilvl w:val="0"/>
          <w:numId w:val="4"/>
        </w:numPr>
        <w:jc w:val="both"/>
        <w:rPr>
          <w:szCs w:val="22"/>
        </w:rPr>
      </w:pPr>
      <w:r w:rsidRPr="00C4360E">
        <w:rPr>
          <w:szCs w:val="22"/>
        </w:rPr>
        <w:t>S</w:t>
      </w:r>
      <w:r w:rsidR="00780845" w:rsidRPr="00C4360E">
        <w:rPr>
          <w:szCs w:val="22"/>
        </w:rPr>
        <w:t>elon les c</w:t>
      </w:r>
      <w:r w:rsidR="00351396" w:rsidRPr="00C4360E">
        <w:rPr>
          <w:szCs w:val="22"/>
        </w:rPr>
        <w:t xml:space="preserve">onditions de présence suivantes : </w:t>
      </w:r>
    </w:p>
    <w:p w14:paraId="22D657F5" w14:textId="77777777" w:rsidR="004D5A51" w:rsidRPr="00C4360E" w:rsidRDefault="004D5A51" w:rsidP="0008210C">
      <w:pPr>
        <w:pStyle w:val="Paragraphedeliste"/>
        <w:ind w:left="720"/>
        <w:jc w:val="both"/>
        <w:rPr>
          <w:szCs w:val="22"/>
        </w:rPr>
      </w:pPr>
    </w:p>
    <w:p w14:paraId="1C89004F" w14:textId="33CBD5E7" w:rsidR="004B2498" w:rsidRPr="00C4360E" w:rsidRDefault="00351396" w:rsidP="0008210C">
      <w:pPr>
        <w:pStyle w:val="Paragraphedeliste"/>
        <w:numPr>
          <w:ilvl w:val="0"/>
          <w:numId w:val="5"/>
        </w:numPr>
        <w:jc w:val="both"/>
        <w:rPr>
          <w:szCs w:val="22"/>
        </w:rPr>
      </w:pPr>
      <w:r w:rsidRPr="00C4360E">
        <w:t>Journée de travail à</w:t>
      </w:r>
      <w:r w:rsidR="004A5E90" w:rsidRPr="00C4360E">
        <w:t xml:space="preserve"> effectuer du lundi au vendredi</w:t>
      </w:r>
      <w:r w:rsidR="004D5A51" w:rsidRPr="00C4360E">
        <w:t>.</w:t>
      </w:r>
    </w:p>
    <w:p w14:paraId="3B6A74F6" w14:textId="094FD3F5" w:rsidR="00EE4117" w:rsidRPr="00C4360E" w:rsidRDefault="00351396" w:rsidP="0008210C">
      <w:pPr>
        <w:pStyle w:val="Paragraphedeliste"/>
        <w:numPr>
          <w:ilvl w:val="0"/>
          <w:numId w:val="5"/>
        </w:numPr>
        <w:jc w:val="both"/>
        <w:rPr>
          <w:szCs w:val="22"/>
        </w:rPr>
      </w:pPr>
      <w:r w:rsidRPr="00C4360E">
        <w:rPr>
          <w:szCs w:val="22"/>
        </w:rPr>
        <w:t>En fonction des mesures sanitaires en vigueur, ces conditions seront adaptées</w:t>
      </w:r>
      <w:r w:rsidR="004D5A51" w:rsidRPr="00C4360E">
        <w:rPr>
          <w:szCs w:val="22"/>
        </w:rPr>
        <w:t>.</w:t>
      </w:r>
    </w:p>
    <w:p w14:paraId="1CD163D4" w14:textId="63E85616" w:rsidR="004D5A51" w:rsidRPr="00C4360E" w:rsidRDefault="004D5A51" w:rsidP="0008210C">
      <w:pPr>
        <w:pStyle w:val="Paragraphedeliste"/>
        <w:numPr>
          <w:ilvl w:val="0"/>
          <w:numId w:val="5"/>
        </w:numPr>
        <w:jc w:val="both"/>
        <w:rPr>
          <w:szCs w:val="22"/>
        </w:rPr>
      </w:pPr>
      <w:r w:rsidRPr="00C4360E">
        <w:rPr>
          <w:szCs w:val="22"/>
        </w:rPr>
        <w:t>Les impératifs de service pourront amener ponctuellement à des décalages d</w:t>
      </w:r>
      <w:r w:rsidR="004A5E90" w:rsidRPr="00C4360E">
        <w:rPr>
          <w:szCs w:val="22"/>
        </w:rPr>
        <w:t xml:space="preserve">es </w:t>
      </w:r>
      <w:r w:rsidRPr="00C4360E">
        <w:rPr>
          <w:szCs w:val="22"/>
        </w:rPr>
        <w:t>horaires sur la plage d’ouverture des services aux utilisateurs de 8h à 20h.</w:t>
      </w:r>
    </w:p>
    <w:p w14:paraId="5EF5E9F7" w14:textId="3C466678" w:rsidR="004D5A51" w:rsidRPr="00C4360E" w:rsidRDefault="004D5A51" w:rsidP="0008210C">
      <w:pPr>
        <w:pStyle w:val="Paragraphedeliste"/>
        <w:numPr>
          <w:ilvl w:val="0"/>
          <w:numId w:val="5"/>
        </w:numPr>
        <w:jc w:val="both"/>
        <w:rPr>
          <w:szCs w:val="22"/>
        </w:rPr>
      </w:pPr>
      <w:r w:rsidRPr="00C4360E">
        <w:rPr>
          <w:szCs w:val="22"/>
        </w:rPr>
        <w:t>Interventions éventuelles en HNO (heures non ouvrées) : hors plage 8h-20h et Week-end).</w:t>
      </w:r>
    </w:p>
    <w:p w14:paraId="6588E45E" w14:textId="329BE1DA" w:rsidR="004D5A51" w:rsidRPr="00C4360E" w:rsidRDefault="004D5A51" w:rsidP="0008210C">
      <w:pPr>
        <w:pStyle w:val="Paragraphedeliste"/>
        <w:numPr>
          <w:ilvl w:val="0"/>
          <w:numId w:val="5"/>
        </w:numPr>
        <w:jc w:val="both"/>
        <w:rPr>
          <w:szCs w:val="22"/>
        </w:rPr>
      </w:pPr>
      <w:r w:rsidRPr="00C4360E">
        <w:rPr>
          <w:szCs w:val="22"/>
        </w:rPr>
        <w:t>Le planning des interventions est envisagé comme suit : temps plein.</w:t>
      </w:r>
    </w:p>
    <w:p w14:paraId="2134329A" w14:textId="1E63951B" w:rsidR="004D5A51" w:rsidRPr="00C4360E" w:rsidRDefault="004D5A51" w:rsidP="0008210C">
      <w:pPr>
        <w:jc w:val="both"/>
        <w:rPr>
          <w:szCs w:val="22"/>
        </w:rPr>
      </w:pPr>
    </w:p>
    <w:p w14:paraId="6D5BFBB5" w14:textId="0DE8B49C" w:rsidR="004D5A51" w:rsidRPr="00C4360E" w:rsidRDefault="004D5A51" w:rsidP="0008210C">
      <w:pPr>
        <w:jc w:val="both"/>
        <w:rPr>
          <w:szCs w:val="22"/>
        </w:rPr>
      </w:pPr>
      <w:r w:rsidRPr="00C4360E">
        <w:rPr>
          <w:szCs w:val="22"/>
        </w:rPr>
        <w:t>Cette organisation est susceptible d’évoluer dans le temps en fonction des besoins du service.</w:t>
      </w:r>
      <w:r w:rsidR="00C828EF" w:rsidRPr="00C4360E">
        <w:rPr>
          <w:szCs w:val="22"/>
        </w:rPr>
        <w:t xml:space="preserve"> </w:t>
      </w:r>
    </w:p>
    <w:p w14:paraId="3365851C" w14:textId="7DBA0FA1" w:rsidR="00C828EF" w:rsidRPr="00C4360E" w:rsidRDefault="00C828EF" w:rsidP="0008210C">
      <w:pPr>
        <w:jc w:val="both"/>
        <w:rPr>
          <w:szCs w:val="22"/>
        </w:rPr>
      </w:pPr>
    </w:p>
    <w:p w14:paraId="1E24DDBD" w14:textId="4049000E" w:rsidR="00592C7F" w:rsidRDefault="00C828EF" w:rsidP="0008210C">
      <w:pPr>
        <w:jc w:val="both"/>
        <w:rPr>
          <w:szCs w:val="22"/>
        </w:rPr>
      </w:pPr>
      <w:r w:rsidRPr="00C4360E">
        <w:rPr>
          <w:szCs w:val="22"/>
        </w:rPr>
        <w:t xml:space="preserve">Le consultant pourra également être amené à réaliser des missions ponctuelles dans les pays d’intervention de l’AFD dans le cadre de l’identification, de l’instruction et de la mise en œuvre de projets Sport et Développement. </w:t>
      </w:r>
    </w:p>
    <w:p w14:paraId="4B93E104" w14:textId="77777777" w:rsidR="00A76757" w:rsidRPr="00C4360E" w:rsidRDefault="00A76757" w:rsidP="0008210C">
      <w:pPr>
        <w:jc w:val="both"/>
        <w:rPr>
          <w:szCs w:val="22"/>
        </w:rPr>
      </w:pPr>
    </w:p>
    <w:p w14:paraId="2F27018C" w14:textId="6E27A156" w:rsidR="00780845" w:rsidRPr="00C4360E" w:rsidRDefault="00780845" w:rsidP="00780845">
      <w:pPr>
        <w:pStyle w:val="Titre3"/>
      </w:pPr>
      <w:bookmarkStart w:id="11" w:name="_Toc194669763"/>
      <w:r w:rsidRPr="00C4360E">
        <w:lastRenderedPageBreak/>
        <w:t>Les interlocuteurs de la mission côté AFD :</w:t>
      </w:r>
      <w:bookmarkEnd w:id="11"/>
      <w:r w:rsidRPr="00C4360E">
        <w:t xml:space="preserve"> </w:t>
      </w:r>
    </w:p>
    <w:p w14:paraId="54398BC9" w14:textId="7CA0B979" w:rsidR="00780845" w:rsidRPr="00C4360E" w:rsidRDefault="00780845" w:rsidP="00EE4117">
      <w:pPr>
        <w:ind w:left="284"/>
        <w:rPr>
          <w:sz w:val="20"/>
        </w:rPr>
      </w:pPr>
    </w:p>
    <w:p w14:paraId="7C40E06B" w14:textId="05137ACA" w:rsidR="001176D6" w:rsidRDefault="001176D6" w:rsidP="00ED2D64">
      <w:pPr>
        <w:rPr>
          <w:szCs w:val="22"/>
        </w:rPr>
      </w:pPr>
      <w:r w:rsidRPr="00C4360E">
        <w:rPr>
          <w:szCs w:val="22"/>
        </w:rPr>
        <w:t xml:space="preserve">Christophe Dias, chargé de mission Sport et Développement </w:t>
      </w:r>
    </w:p>
    <w:p w14:paraId="3B3250AA" w14:textId="3608356E" w:rsidR="00A76757" w:rsidRPr="00C4360E" w:rsidRDefault="00A76757" w:rsidP="00A76757">
      <w:pPr>
        <w:rPr>
          <w:szCs w:val="22"/>
        </w:rPr>
      </w:pPr>
      <w:r>
        <w:rPr>
          <w:szCs w:val="22"/>
        </w:rPr>
        <w:t xml:space="preserve">Typhaine </w:t>
      </w:r>
      <w:proofErr w:type="spellStart"/>
      <w:r>
        <w:rPr>
          <w:szCs w:val="22"/>
        </w:rPr>
        <w:t>Christiaen</w:t>
      </w:r>
      <w:proofErr w:type="spellEnd"/>
      <w:r w:rsidRPr="00C4360E">
        <w:rPr>
          <w:szCs w:val="22"/>
        </w:rPr>
        <w:t>, chargé</w:t>
      </w:r>
      <w:r>
        <w:rPr>
          <w:szCs w:val="22"/>
        </w:rPr>
        <w:t>e</w:t>
      </w:r>
      <w:r w:rsidRPr="00C4360E">
        <w:rPr>
          <w:szCs w:val="22"/>
        </w:rPr>
        <w:t xml:space="preserve"> de mission Sport et Développement </w:t>
      </w:r>
    </w:p>
    <w:p w14:paraId="575A3D98" w14:textId="77777777" w:rsidR="00A76757" w:rsidRPr="00C4360E" w:rsidRDefault="00A76757" w:rsidP="00ED2D64">
      <w:pPr>
        <w:rPr>
          <w:szCs w:val="22"/>
        </w:rPr>
      </w:pPr>
    </w:p>
    <w:p w14:paraId="33461385" w14:textId="5C58E147" w:rsidR="00894F03" w:rsidRPr="00C4360E" w:rsidRDefault="00780845" w:rsidP="004D36C0">
      <w:pPr>
        <w:pStyle w:val="Titre1"/>
      </w:pPr>
      <w:bookmarkStart w:id="12" w:name="_Toc194669764"/>
      <w:r w:rsidRPr="00C4360E">
        <w:t>Durée estimée de la prestation et étapes intermédiaires / délais d’intervention</w:t>
      </w:r>
      <w:bookmarkEnd w:id="12"/>
    </w:p>
    <w:p w14:paraId="2267B381" w14:textId="77777777" w:rsidR="00EA4AD4" w:rsidRPr="00C4360E" w:rsidRDefault="00EA4AD4" w:rsidP="00EA4AD4"/>
    <w:p w14:paraId="7F5E1BB3" w14:textId="77777777" w:rsidR="00857068" w:rsidRPr="00C4360E" w:rsidRDefault="003E4691" w:rsidP="0008210C">
      <w:pPr>
        <w:jc w:val="both"/>
      </w:pPr>
      <w:r w:rsidRPr="00C4360E">
        <w:t xml:space="preserve">La durée du marché </w:t>
      </w:r>
      <w:r w:rsidR="00857068" w:rsidRPr="00C4360E">
        <w:t>est fixée suivant le calendrier ci-dessous :</w:t>
      </w:r>
    </w:p>
    <w:p w14:paraId="585998F0" w14:textId="77777777" w:rsidR="008A5521" w:rsidRPr="00C4360E" w:rsidRDefault="008A5521" w:rsidP="0008210C">
      <w:pPr>
        <w:jc w:val="both"/>
        <w:rPr>
          <w:sz w:val="10"/>
          <w:szCs w:val="10"/>
        </w:rPr>
      </w:pPr>
    </w:p>
    <w:p w14:paraId="004D1339" w14:textId="77307998" w:rsidR="00857068" w:rsidRPr="00C4360E" w:rsidRDefault="00857068" w:rsidP="0008210C">
      <w:pPr>
        <w:numPr>
          <w:ilvl w:val="1"/>
          <w:numId w:val="2"/>
        </w:numPr>
        <w:jc w:val="both"/>
        <w:rPr>
          <w:szCs w:val="22"/>
        </w:rPr>
      </w:pPr>
      <w:r w:rsidRPr="00C4360E">
        <w:rPr>
          <w:szCs w:val="22"/>
        </w:rPr>
        <w:t>D</w:t>
      </w:r>
      <w:r w:rsidR="00084DC8" w:rsidRPr="00C4360E">
        <w:rPr>
          <w:szCs w:val="22"/>
        </w:rPr>
        <w:t>ate</w:t>
      </w:r>
      <w:r w:rsidR="003E4691" w:rsidRPr="00C4360E">
        <w:rPr>
          <w:szCs w:val="22"/>
        </w:rPr>
        <w:t xml:space="preserve"> </w:t>
      </w:r>
      <w:r w:rsidRPr="00C4360E">
        <w:rPr>
          <w:szCs w:val="22"/>
        </w:rPr>
        <w:t xml:space="preserve">de début </w:t>
      </w:r>
      <w:r w:rsidR="00084DC8" w:rsidRPr="00C4360E">
        <w:rPr>
          <w:szCs w:val="22"/>
        </w:rPr>
        <w:t>souhaitée</w:t>
      </w:r>
      <w:r w:rsidRPr="00C4360E">
        <w:rPr>
          <w:szCs w:val="22"/>
        </w:rPr>
        <w:t> :</w:t>
      </w:r>
      <w:r w:rsidR="0045446A" w:rsidRPr="00C4360E">
        <w:rPr>
          <w:szCs w:val="22"/>
        </w:rPr>
        <w:t xml:space="preserve"> </w:t>
      </w:r>
      <w:r w:rsidR="00A76757">
        <w:rPr>
          <w:szCs w:val="22"/>
        </w:rPr>
        <w:t>21/04</w:t>
      </w:r>
      <w:r w:rsidR="00ED2D64" w:rsidRPr="00C4360E">
        <w:rPr>
          <w:szCs w:val="22"/>
        </w:rPr>
        <w:t>/2025</w:t>
      </w:r>
    </w:p>
    <w:p w14:paraId="27E711A1" w14:textId="76B1E387" w:rsidR="00857068" w:rsidRPr="00C4360E" w:rsidRDefault="00857068" w:rsidP="0008210C">
      <w:pPr>
        <w:numPr>
          <w:ilvl w:val="1"/>
          <w:numId w:val="2"/>
        </w:numPr>
        <w:jc w:val="both"/>
        <w:rPr>
          <w:szCs w:val="22"/>
        </w:rPr>
      </w:pPr>
      <w:r w:rsidRPr="00C4360E">
        <w:rPr>
          <w:szCs w:val="22"/>
        </w:rPr>
        <w:t>Date de fin</w:t>
      </w:r>
      <w:r w:rsidR="00351396" w:rsidRPr="00C4360E">
        <w:rPr>
          <w:szCs w:val="22"/>
        </w:rPr>
        <w:t xml:space="preserve"> de la </w:t>
      </w:r>
      <w:r w:rsidR="00780845" w:rsidRPr="00C4360E">
        <w:rPr>
          <w:szCs w:val="22"/>
        </w:rPr>
        <w:t>période initiale</w:t>
      </w:r>
      <w:r w:rsidR="004D5A51" w:rsidRPr="00C4360E">
        <w:rPr>
          <w:szCs w:val="22"/>
        </w:rPr>
        <w:t xml:space="preserve"> : </w:t>
      </w:r>
      <w:r w:rsidR="00ED2D64" w:rsidRPr="00C4360E">
        <w:rPr>
          <w:szCs w:val="22"/>
        </w:rPr>
        <w:t>31/12/2025</w:t>
      </w:r>
    </w:p>
    <w:p w14:paraId="6EA4ED0A" w14:textId="77777777" w:rsidR="008867CD" w:rsidRPr="00C4360E" w:rsidRDefault="008867CD" w:rsidP="0008210C">
      <w:pPr>
        <w:jc w:val="both"/>
      </w:pPr>
    </w:p>
    <w:p w14:paraId="18E8E88C" w14:textId="77777777" w:rsidR="0018769D" w:rsidRPr="00C4360E" w:rsidRDefault="00844C27" w:rsidP="0008210C">
      <w:pPr>
        <w:pStyle w:val="RedaliaNormal"/>
        <w:rPr>
          <w:rFonts w:ascii="Times New Roman" w:eastAsia="Times New Roman" w:hAnsi="Times New Roman" w:cs="Times New Roman"/>
        </w:rPr>
      </w:pPr>
      <w:r w:rsidRPr="00C4360E">
        <w:rPr>
          <w:rFonts w:ascii="Times New Roman" w:eastAsia="Times New Roman" w:hAnsi="Times New Roman" w:cs="Times New Roman"/>
        </w:rPr>
        <w:t>La mission</w:t>
      </w:r>
      <w:r w:rsidR="00B77D57" w:rsidRPr="00C4360E">
        <w:rPr>
          <w:rFonts w:ascii="Times New Roman" w:eastAsia="Times New Roman" w:hAnsi="Times New Roman" w:cs="Times New Roman"/>
        </w:rPr>
        <w:t xml:space="preserve"> devra faire l’objet d’un Compte Rendu </w:t>
      </w:r>
      <w:r w:rsidR="00780845" w:rsidRPr="00C4360E">
        <w:rPr>
          <w:rFonts w:ascii="Times New Roman" w:eastAsia="Times New Roman" w:hAnsi="Times New Roman" w:cs="Times New Roman"/>
        </w:rPr>
        <w:t>d’activité (CRA)</w:t>
      </w:r>
      <w:r w:rsidR="00011E39" w:rsidRPr="00C4360E">
        <w:rPr>
          <w:rFonts w:ascii="Times New Roman" w:eastAsia="Times New Roman" w:hAnsi="Times New Roman" w:cs="Times New Roman"/>
        </w:rPr>
        <w:t xml:space="preserve"> mensuel</w:t>
      </w:r>
      <w:r w:rsidR="00B77D57" w:rsidRPr="00C4360E">
        <w:rPr>
          <w:rFonts w:ascii="Times New Roman" w:eastAsia="Times New Roman" w:hAnsi="Times New Roman" w:cs="Times New Roman"/>
        </w:rPr>
        <w:t xml:space="preserve"> attestant de la complétude du nombre de jours réalisés</w:t>
      </w:r>
      <w:r w:rsidR="00780845" w:rsidRPr="00C4360E">
        <w:rPr>
          <w:rFonts w:ascii="Times New Roman" w:eastAsia="Times New Roman" w:hAnsi="Times New Roman" w:cs="Times New Roman"/>
        </w:rPr>
        <w:t xml:space="preserve"> et</w:t>
      </w:r>
      <w:r w:rsidR="0018769D" w:rsidRPr="00C4360E">
        <w:rPr>
          <w:rFonts w:ascii="Times New Roman" w:eastAsia="Times New Roman" w:hAnsi="Times New Roman" w:cs="Times New Roman"/>
        </w:rPr>
        <w:t xml:space="preserve"> d’un état mensuel d’avancement des travaux.</w:t>
      </w:r>
    </w:p>
    <w:p w14:paraId="0C0B8AB4" w14:textId="3F1FA3F7" w:rsidR="00576708" w:rsidRPr="00C4360E" w:rsidRDefault="0018769D" w:rsidP="0008210C">
      <w:pPr>
        <w:pStyle w:val="RedaliaNormal"/>
        <w:rPr>
          <w:rFonts w:ascii="Times New Roman" w:eastAsia="Times New Roman" w:hAnsi="Times New Roman" w:cs="Times New Roman"/>
        </w:rPr>
      </w:pPr>
      <w:r w:rsidRPr="00C4360E">
        <w:rPr>
          <w:rFonts w:ascii="Times New Roman" w:eastAsia="Times New Roman" w:hAnsi="Times New Roman" w:cs="Times New Roman"/>
        </w:rPr>
        <w:t xml:space="preserve">Ces documents seront </w:t>
      </w:r>
      <w:r w:rsidR="00780845" w:rsidRPr="00C4360E">
        <w:rPr>
          <w:rFonts w:ascii="Times New Roman" w:eastAsia="Times New Roman" w:hAnsi="Times New Roman" w:cs="Times New Roman"/>
        </w:rPr>
        <w:t>confirmé</w:t>
      </w:r>
      <w:r w:rsidRPr="00C4360E">
        <w:rPr>
          <w:rFonts w:ascii="Times New Roman" w:eastAsia="Times New Roman" w:hAnsi="Times New Roman" w:cs="Times New Roman"/>
        </w:rPr>
        <w:t>s</w:t>
      </w:r>
      <w:r w:rsidR="00780845" w:rsidRPr="00C4360E">
        <w:rPr>
          <w:rFonts w:ascii="Times New Roman" w:eastAsia="Times New Roman" w:hAnsi="Times New Roman" w:cs="Times New Roman"/>
        </w:rPr>
        <w:t xml:space="preserve"> par écrit par l’interlocuteur AFD</w:t>
      </w:r>
      <w:r w:rsidRPr="00C4360E">
        <w:rPr>
          <w:rFonts w:ascii="Times New Roman" w:eastAsia="Times New Roman" w:hAnsi="Times New Roman" w:cs="Times New Roman"/>
        </w:rPr>
        <w:t xml:space="preserve"> pour être valides et accompagneront la facture pour servir de justificatif de paiement.</w:t>
      </w:r>
    </w:p>
    <w:p w14:paraId="4675D66E" w14:textId="07128ADD" w:rsidR="009720FD" w:rsidRPr="00C4360E" w:rsidRDefault="009720FD" w:rsidP="0095680D">
      <w:pPr>
        <w:pStyle w:val="RedaliaNormal"/>
        <w:rPr>
          <w:rFonts w:ascii="Times New Roman" w:eastAsia="Times New Roman" w:hAnsi="Times New Roman" w:cs="Times New Roman"/>
        </w:rPr>
      </w:pPr>
    </w:p>
    <w:p w14:paraId="31D4CFC4" w14:textId="1BA467B0" w:rsidR="00576708" w:rsidRPr="00C4360E" w:rsidRDefault="007F43C9" w:rsidP="0095680D">
      <w:pPr>
        <w:pStyle w:val="Titre1"/>
      </w:pPr>
      <w:bookmarkStart w:id="13" w:name="_Toc29831242"/>
      <w:bookmarkStart w:id="14" w:name="_Toc194669765"/>
      <w:r w:rsidRPr="00C4360E">
        <w:t xml:space="preserve">Livrables attendus et </w:t>
      </w:r>
      <w:r w:rsidR="00576708" w:rsidRPr="00C4360E">
        <w:t>Usage de la langue française</w:t>
      </w:r>
      <w:bookmarkEnd w:id="13"/>
      <w:bookmarkEnd w:id="14"/>
    </w:p>
    <w:p w14:paraId="4C336AC5" w14:textId="77777777" w:rsidR="00EA4AD4" w:rsidRPr="00C4360E" w:rsidRDefault="00EA4AD4" w:rsidP="00EA4AD4"/>
    <w:p w14:paraId="7A9DF9F0" w14:textId="59787B26" w:rsidR="007F43C9" w:rsidRPr="00C4360E" w:rsidRDefault="007F43C9" w:rsidP="007F43C9">
      <w:pPr>
        <w:pStyle w:val="Titre2"/>
        <w:keepLines/>
        <w:shd w:val="clear" w:color="auto" w:fill="F7CAAC" w:themeFill="accent2" w:themeFillTint="66"/>
        <w:tabs>
          <w:tab w:val="num" w:pos="1778"/>
        </w:tabs>
        <w:spacing w:before="200" w:after="0"/>
        <w:ind w:left="1778" w:hanging="360"/>
        <w:jc w:val="both"/>
      </w:pPr>
      <w:bookmarkStart w:id="15" w:name="_Toc194669766"/>
      <w:r w:rsidRPr="00C4360E">
        <w:t>Livrables attendus</w:t>
      </w:r>
      <w:bookmarkEnd w:id="15"/>
    </w:p>
    <w:p w14:paraId="7F13A063" w14:textId="77777777" w:rsidR="007F43C9" w:rsidRPr="00C4360E" w:rsidRDefault="007F43C9" w:rsidP="00576708">
      <w:pPr>
        <w:jc w:val="both"/>
        <w:rPr>
          <w:szCs w:val="22"/>
        </w:rPr>
      </w:pPr>
    </w:p>
    <w:p w14:paraId="6B93D5DD" w14:textId="7E82C624" w:rsidR="00576708" w:rsidRPr="00C4360E" w:rsidRDefault="00576708" w:rsidP="00576708">
      <w:pPr>
        <w:jc w:val="both"/>
        <w:rPr>
          <w:szCs w:val="22"/>
        </w:rPr>
      </w:pPr>
      <w:r w:rsidRPr="00C4360E">
        <w:rPr>
          <w:szCs w:val="22"/>
        </w:rPr>
        <w:t xml:space="preserve">L'exécution du marché nécessite l'usage permanent de la langue française dans les rapports avec </w:t>
      </w:r>
      <w:r w:rsidR="00494919" w:rsidRPr="00C4360E">
        <w:rPr>
          <w:szCs w:val="22"/>
        </w:rPr>
        <w:t>l’AFD</w:t>
      </w:r>
      <w:r w:rsidRPr="00C4360E">
        <w:rPr>
          <w:szCs w:val="22"/>
        </w:rPr>
        <w:t xml:space="preserve"> (documents, réunions, appels téléphoniques, courriers électroniques), notamment pour :</w:t>
      </w:r>
    </w:p>
    <w:p w14:paraId="58969C5E" w14:textId="77777777" w:rsidR="00576708" w:rsidRPr="00C4360E" w:rsidRDefault="00576708" w:rsidP="005E0558">
      <w:pPr>
        <w:numPr>
          <w:ilvl w:val="1"/>
          <w:numId w:val="2"/>
        </w:numPr>
        <w:rPr>
          <w:szCs w:val="22"/>
        </w:rPr>
      </w:pPr>
      <w:r w:rsidRPr="00C4360E">
        <w:rPr>
          <w:szCs w:val="22"/>
        </w:rPr>
        <w:t>La tenue ou la participation aux réunions,</w:t>
      </w:r>
    </w:p>
    <w:p w14:paraId="24F9A368" w14:textId="17FA229D" w:rsidR="00EA4AD4" w:rsidRPr="00C4360E" w:rsidRDefault="00705866" w:rsidP="005E0558">
      <w:pPr>
        <w:numPr>
          <w:ilvl w:val="1"/>
          <w:numId w:val="2"/>
        </w:numPr>
        <w:rPr>
          <w:szCs w:val="22"/>
        </w:rPr>
      </w:pPr>
      <w:r w:rsidRPr="00C4360E">
        <w:rPr>
          <w:szCs w:val="22"/>
        </w:rPr>
        <w:t>L</w:t>
      </w:r>
      <w:r w:rsidR="00576708" w:rsidRPr="00C4360E">
        <w:rPr>
          <w:szCs w:val="22"/>
        </w:rPr>
        <w:t xml:space="preserve">es </w:t>
      </w:r>
      <w:r w:rsidR="004C0B2F" w:rsidRPr="00C4360E">
        <w:rPr>
          <w:szCs w:val="22"/>
        </w:rPr>
        <w:t>comptes rendus</w:t>
      </w:r>
      <w:r w:rsidR="00576708" w:rsidRPr="00C4360E">
        <w:rPr>
          <w:szCs w:val="22"/>
        </w:rPr>
        <w:t xml:space="preserve"> de suivi des fournitures livrées et des prestations exécutées, </w:t>
      </w:r>
    </w:p>
    <w:p w14:paraId="720EA332" w14:textId="3AF36C99" w:rsidR="00C828EF" w:rsidRPr="00C4360E" w:rsidRDefault="00C828EF" w:rsidP="00C828EF">
      <w:pPr>
        <w:rPr>
          <w:szCs w:val="22"/>
        </w:rPr>
      </w:pPr>
    </w:p>
    <w:p w14:paraId="2799FBEE" w14:textId="243565FB" w:rsidR="00C828EF" w:rsidRPr="00C4360E" w:rsidRDefault="00C828EF" w:rsidP="00C828EF">
      <w:pPr>
        <w:rPr>
          <w:szCs w:val="22"/>
        </w:rPr>
      </w:pPr>
      <w:r w:rsidRPr="00C4360E">
        <w:rPr>
          <w:szCs w:val="22"/>
        </w:rPr>
        <w:t xml:space="preserve">L’exécution du marché peut nécessiter de manière ponctuelle l’usage de la langue anglaise, dans les rapports avec les partenaires de l’AFD, les agences du réseau de l’AFD et autres acteurs de l’écosystème du Sport et Développement. </w:t>
      </w:r>
    </w:p>
    <w:p w14:paraId="17FE9DC8" w14:textId="2F6E406C" w:rsidR="00EA4AD4" w:rsidRPr="00C4360E" w:rsidRDefault="00EA4AD4" w:rsidP="00EA4AD4">
      <w:bookmarkStart w:id="16" w:name="_Toc29831243"/>
    </w:p>
    <w:p w14:paraId="2E24C122" w14:textId="77777777" w:rsidR="00C828EF" w:rsidRPr="00C4360E" w:rsidRDefault="00C828EF" w:rsidP="0018769D">
      <w:pPr>
        <w:autoSpaceDE w:val="0"/>
        <w:autoSpaceDN w:val="0"/>
        <w:adjustRightInd w:val="0"/>
        <w:jc w:val="both"/>
        <w:rPr>
          <w:szCs w:val="22"/>
        </w:rPr>
      </w:pPr>
      <w:r w:rsidRPr="00C4360E">
        <w:rPr>
          <w:szCs w:val="22"/>
        </w:rPr>
        <w:t xml:space="preserve">Le consultant </w:t>
      </w:r>
      <w:r w:rsidR="0018769D" w:rsidRPr="00C4360E">
        <w:rPr>
          <w:szCs w:val="22"/>
        </w:rPr>
        <w:t xml:space="preserve">l’intervenant sera tenu de produire </w:t>
      </w:r>
      <w:r w:rsidRPr="00C4360E">
        <w:rPr>
          <w:szCs w:val="22"/>
        </w:rPr>
        <w:t xml:space="preserve">un Compte Rendu d’activité (CRA) mensuel (voir ci-dessous) ainsi que l’ensemble des livrables requis dans le cas de la réalisation de ses missions. Ces livrables pourront inclure (liste non exhaustive) : </w:t>
      </w:r>
    </w:p>
    <w:p w14:paraId="3026ADEB" w14:textId="77777777" w:rsidR="00C828EF" w:rsidRPr="00C4360E" w:rsidRDefault="00C828EF" w:rsidP="005E0558">
      <w:pPr>
        <w:pStyle w:val="Paragraphedeliste"/>
        <w:numPr>
          <w:ilvl w:val="0"/>
          <w:numId w:val="10"/>
        </w:numPr>
        <w:autoSpaceDE w:val="0"/>
        <w:autoSpaceDN w:val="0"/>
        <w:adjustRightInd w:val="0"/>
        <w:jc w:val="both"/>
        <w:rPr>
          <w:szCs w:val="22"/>
        </w:rPr>
      </w:pPr>
      <w:r w:rsidRPr="00C4360E">
        <w:rPr>
          <w:szCs w:val="22"/>
        </w:rPr>
        <w:t xml:space="preserve">Notes à destination des différents comités d’instruction de projets de l’AFD </w:t>
      </w:r>
    </w:p>
    <w:p w14:paraId="65870BE0" w14:textId="77777777" w:rsidR="00C828EF" w:rsidRPr="00C4360E" w:rsidRDefault="00C828EF" w:rsidP="005E0558">
      <w:pPr>
        <w:pStyle w:val="Paragraphedeliste"/>
        <w:numPr>
          <w:ilvl w:val="0"/>
          <w:numId w:val="10"/>
        </w:numPr>
        <w:autoSpaceDE w:val="0"/>
        <w:autoSpaceDN w:val="0"/>
        <w:adjustRightInd w:val="0"/>
        <w:jc w:val="both"/>
        <w:rPr>
          <w:szCs w:val="22"/>
        </w:rPr>
      </w:pPr>
      <w:r w:rsidRPr="00C4360E">
        <w:rPr>
          <w:szCs w:val="22"/>
        </w:rPr>
        <w:t xml:space="preserve">Supports de communication </w:t>
      </w:r>
    </w:p>
    <w:p w14:paraId="1044C72B" w14:textId="77777777" w:rsidR="00C828EF" w:rsidRPr="00C4360E" w:rsidRDefault="00C828EF" w:rsidP="005E0558">
      <w:pPr>
        <w:pStyle w:val="Paragraphedeliste"/>
        <w:numPr>
          <w:ilvl w:val="0"/>
          <w:numId w:val="10"/>
        </w:numPr>
        <w:autoSpaceDE w:val="0"/>
        <w:autoSpaceDN w:val="0"/>
        <w:adjustRightInd w:val="0"/>
        <w:jc w:val="both"/>
        <w:rPr>
          <w:szCs w:val="22"/>
        </w:rPr>
      </w:pPr>
      <w:r w:rsidRPr="00C4360E">
        <w:rPr>
          <w:szCs w:val="22"/>
        </w:rPr>
        <w:t xml:space="preserve">Eléments de langage, fiches projets, notes de synthèse </w:t>
      </w:r>
    </w:p>
    <w:p w14:paraId="75A9068E" w14:textId="05537FA4" w:rsidR="005E0558" w:rsidRPr="00C4360E" w:rsidRDefault="005E0558" w:rsidP="005E0558">
      <w:pPr>
        <w:pStyle w:val="Paragraphedeliste"/>
        <w:numPr>
          <w:ilvl w:val="0"/>
          <w:numId w:val="10"/>
        </w:numPr>
        <w:autoSpaceDE w:val="0"/>
        <w:autoSpaceDN w:val="0"/>
        <w:adjustRightInd w:val="0"/>
        <w:jc w:val="both"/>
        <w:rPr>
          <w:szCs w:val="22"/>
        </w:rPr>
      </w:pPr>
      <w:r w:rsidRPr="00C4360E">
        <w:rPr>
          <w:szCs w:val="22"/>
        </w:rPr>
        <w:t xml:space="preserve">Notes de stratégie sectorielle </w:t>
      </w:r>
    </w:p>
    <w:p w14:paraId="2CD461D0" w14:textId="67ACB420" w:rsidR="00E66079" w:rsidRPr="00C4360E" w:rsidRDefault="00E66079" w:rsidP="00E66079">
      <w:pPr>
        <w:pStyle w:val="Paragraphedeliste"/>
        <w:numPr>
          <w:ilvl w:val="0"/>
          <w:numId w:val="10"/>
        </w:numPr>
        <w:autoSpaceDE w:val="0"/>
        <w:autoSpaceDN w:val="0"/>
        <w:adjustRightInd w:val="0"/>
        <w:jc w:val="both"/>
        <w:rPr>
          <w:szCs w:val="22"/>
        </w:rPr>
      </w:pPr>
      <w:r w:rsidRPr="00C4360E">
        <w:rPr>
          <w:szCs w:val="22"/>
        </w:rPr>
        <w:t>Aide-mémoire</w:t>
      </w:r>
      <w:r w:rsidR="005E0558" w:rsidRPr="00C4360E">
        <w:rPr>
          <w:szCs w:val="22"/>
        </w:rPr>
        <w:t xml:space="preserve"> et autres rapports de mission </w:t>
      </w:r>
    </w:p>
    <w:p w14:paraId="7E2FB2CC" w14:textId="117679DD" w:rsidR="0018769D" w:rsidRPr="00C4360E" w:rsidRDefault="0018769D" w:rsidP="00EA4AD4"/>
    <w:p w14:paraId="4EE86B3F" w14:textId="77777777" w:rsidR="007F43C9" w:rsidRPr="00C4360E" w:rsidRDefault="007F43C9" w:rsidP="007F43C9">
      <w:pPr>
        <w:pStyle w:val="Titre2"/>
        <w:keepLines/>
        <w:shd w:val="clear" w:color="auto" w:fill="F7CAAC" w:themeFill="accent2" w:themeFillTint="66"/>
        <w:tabs>
          <w:tab w:val="num" w:pos="1778"/>
        </w:tabs>
        <w:spacing w:before="200" w:after="0"/>
        <w:ind w:left="1778" w:hanging="360"/>
        <w:jc w:val="both"/>
      </w:pPr>
      <w:bookmarkStart w:id="17" w:name="_Toc322967822"/>
      <w:bookmarkStart w:id="18" w:name="_Toc36739094"/>
      <w:bookmarkStart w:id="19" w:name="_Toc194669767"/>
      <w:proofErr w:type="spellStart"/>
      <w:r w:rsidRPr="00C4360E">
        <w:t>Process</w:t>
      </w:r>
      <w:proofErr w:type="spellEnd"/>
      <w:r w:rsidRPr="00C4360E">
        <w:t xml:space="preserve"> de validation des livrables</w:t>
      </w:r>
      <w:bookmarkEnd w:id="17"/>
      <w:bookmarkEnd w:id="18"/>
      <w:bookmarkEnd w:id="19"/>
    </w:p>
    <w:p w14:paraId="45672E26" w14:textId="77777777" w:rsidR="007F43C9" w:rsidRPr="00C4360E" w:rsidRDefault="007F43C9" w:rsidP="007F43C9">
      <w:pPr>
        <w:jc w:val="both"/>
        <w:rPr>
          <w:rFonts w:eastAsia="Trebuchet MS"/>
          <w:color w:val="000000"/>
        </w:rPr>
      </w:pPr>
    </w:p>
    <w:p w14:paraId="22622E9D" w14:textId="77777777" w:rsidR="007F43C9" w:rsidRPr="00C4360E" w:rsidRDefault="007F43C9" w:rsidP="007F43C9">
      <w:pPr>
        <w:jc w:val="both"/>
        <w:rPr>
          <w:bCs/>
          <w:szCs w:val="22"/>
        </w:rPr>
      </w:pPr>
      <w:r w:rsidRPr="00C4360E">
        <w:rPr>
          <w:bCs/>
          <w:szCs w:val="22"/>
        </w:rPr>
        <w:t xml:space="preserve">A la réception des livrables, l’AFD aura 7 jours ouvrés pour valider ou pas les livrables. Si l’AFD souhaite amender le livrable, elle communiquera au Prestataire ses commentaires sur ces livrables au plus tard 7 jours ouvrés après leur réception. Le Prestataire aura 7 jours ouvrés pour prendre en compte ces commentaires et proposer une nouvelle version du livrable. Ce processus pourra être renouvelé tant que l’AFD ne sera pas satisfaite des livrables. </w:t>
      </w:r>
    </w:p>
    <w:p w14:paraId="2BA30977" w14:textId="77777777" w:rsidR="007F43C9" w:rsidRPr="00C4360E" w:rsidRDefault="007F43C9" w:rsidP="007F43C9">
      <w:pPr>
        <w:jc w:val="both"/>
        <w:rPr>
          <w:bCs/>
          <w:szCs w:val="22"/>
        </w:rPr>
      </w:pPr>
      <w:r w:rsidRPr="00C4360E">
        <w:rPr>
          <w:bCs/>
          <w:szCs w:val="22"/>
        </w:rPr>
        <w:t>Le livrable ne sera validé que sur décision de l’AFD.</w:t>
      </w:r>
    </w:p>
    <w:p w14:paraId="28AED833" w14:textId="77777777" w:rsidR="007F43C9" w:rsidRPr="00C4360E" w:rsidRDefault="007F43C9" w:rsidP="007F43C9">
      <w:pPr>
        <w:rPr>
          <w:rFonts w:eastAsiaTheme="majorEastAsia"/>
          <w:b/>
          <w:bCs/>
          <w:sz w:val="26"/>
          <w:szCs w:val="26"/>
        </w:rPr>
      </w:pPr>
      <w:bookmarkStart w:id="20" w:name="_Toc322967823"/>
    </w:p>
    <w:p w14:paraId="267F99AF" w14:textId="77777777" w:rsidR="007F43C9" w:rsidRPr="00C4360E" w:rsidRDefault="007F43C9" w:rsidP="007F43C9">
      <w:pPr>
        <w:pStyle w:val="Titre2"/>
        <w:keepLines/>
        <w:shd w:val="clear" w:color="auto" w:fill="F7CAAC" w:themeFill="accent2" w:themeFillTint="66"/>
        <w:tabs>
          <w:tab w:val="num" w:pos="1778"/>
        </w:tabs>
        <w:spacing w:before="200" w:after="0"/>
        <w:ind w:left="1778" w:hanging="360"/>
        <w:jc w:val="both"/>
      </w:pPr>
      <w:bookmarkStart w:id="21" w:name="_Toc36739095"/>
      <w:bookmarkStart w:id="22" w:name="_Toc194669768"/>
      <w:r w:rsidRPr="00C4360E">
        <w:t>Critères de validation des livrables</w:t>
      </w:r>
      <w:bookmarkEnd w:id="20"/>
      <w:bookmarkEnd w:id="21"/>
      <w:bookmarkEnd w:id="22"/>
    </w:p>
    <w:p w14:paraId="08378487" w14:textId="77777777" w:rsidR="007F43C9" w:rsidRPr="00C4360E" w:rsidRDefault="007F43C9" w:rsidP="007F43C9">
      <w:pPr>
        <w:jc w:val="both"/>
        <w:rPr>
          <w:rFonts w:eastAsia="Trebuchet MS"/>
          <w:color w:val="000000"/>
        </w:rPr>
      </w:pPr>
    </w:p>
    <w:p w14:paraId="54E3DA20" w14:textId="77777777" w:rsidR="007F43C9" w:rsidRPr="00C4360E" w:rsidRDefault="007F43C9" w:rsidP="00E66079">
      <w:pPr>
        <w:pStyle w:val="Paragraphedeliste"/>
        <w:numPr>
          <w:ilvl w:val="0"/>
          <w:numId w:val="11"/>
        </w:numPr>
        <w:jc w:val="both"/>
        <w:rPr>
          <w:bCs/>
          <w:szCs w:val="22"/>
        </w:rPr>
      </w:pPr>
      <w:r w:rsidRPr="00C4360E">
        <w:rPr>
          <w:bCs/>
          <w:szCs w:val="22"/>
        </w:rPr>
        <w:t>La qualité technique du livrable, jugée sur son contenu et sur sa forme ;</w:t>
      </w:r>
    </w:p>
    <w:p w14:paraId="4433E879" w14:textId="77777777" w:rsidR="007F43C9" w:rsidRPr="00C4360E" w:rsidRDefault="007F43C9" w:rsidP="00E66079">
      <w:pPr>
        <w:pStyle w:val="Paragraphedeliste"/>
        <w:numPr>
          <w:ilvl w:val="0"/>
          <w:numId w:val="11"/>
        </w:numPr>
        <w:jc w:val="both"/>
        <w:rPr>
          <w:bCs/>
          <w:szCs w:val="22"/>
        </w:rPr>
      </w:pPr>
      <w:r w:rsidRPr="00C4360E">
        <w:rPr>
          <w:bCs/>
          <w:szCs w:val="22"/>
        </w:rPr>
        <w:t>La clarté et la lisibilité du livrable ;</w:t>
      </w:r>
    </w:p>
    <w:p w14:paraId="166A448C" w14:textId="77777777" w:rsidR="007F43C9" w:rsidRPr="00C4360E" w:rsidRDefault="007F43C9" w:rsidP="00E66079">
      <w:pPr>
        <w:pStyle w:val="Paragraphedeliste"/>
        <w:numPr>
          <w:ilvl w:val="0"/>
          <w:numId w:val="11"/>
        </w:numPr>
        <w:jc w:val="both"/>
        <w:rPr>
          <w:bCs/>
          <w:szCs w:val="22"/>
        </w:rPr>
      </w:pPr>
      <w:r w:rsidRPr="00C4360E">
        <w:rPr>
          <w:bCs/>
          <w:szCs w:val="22"/>
        </w:rPr>
        <w:lastRenderedPageBreak/>
        <w:t>Le respect des délais ;</w:t>
      </w:r>
    </w:p>
    <w:p w14:paraId="05D4797E" w14:textId="77777777" w:rsidR="007F43C9" w:rsidRPr="00C4360E" w:rsidRDefault="007F43C9" w:rsidP="00E66079">
      <w:pPr>
        <w:pStyle w:val="Paragraphedeliste"/>
        <w:numPr>
          <w:ilvl w:val="0"/>
          <w:numId w:val="11"/>
        </w:numPr>
        <w:jc w:val="both"/>
        <w:rPr>
          <w:bCs/>
          <w:szCs w:val="22"/>
        </w:rPr>
      </w:pPr>
      <w:r w:rsidRPr="00C4360E">
        <w:rPr>
          <w:bCs/>
          <w:szCs w:val="22"/>
        </w:rPr>
        <w:t>Le respect du périmètre de la Prestation demandée.</w:t>
      </w:r>
    </w:p>
    <w:p w14:paraId="092DC797" w14:textId="77777777" w:rsidR="007F43C9" w:rsidRPr="00C4360E" w:rsidRDefault="007F43C9" w:rsidP="00EA4AD4"/>
    <w:p w14:paraId="1DF7C2B2" w14:textId="0C4E0EC6" w:rsidR="00576708" w:rsidRPr="00C4360E" w:rsidRDefault="00576708" w:rsidP="00576708">
      <w:pPr>
        <w:pStyle w:val="Titre1"/>
      </w:pPr>
      <w:bookmarkStart w:id="23" w:name="_Toc194669769"/>
      <w:r w:rsidRPr="00C4360E">
        <w:t xml:space="preserve">: </w:t>
      </w:r>
      <w:bookmarkEnd w:id="16"/>
      <w:r w:rsidR="009720FD" w:rsidRPr="00C4360E">
        <w:t>C</w:t>
      </w:r>
      <w:r w:rsidR="0095680D" w:rsidRPr="00C4360E">
        <w:t>onfidentialité</w:t>
      </w:r>
      <w:bookmarkEnd w:id="23"/>
    </w:p>
    <w:p w14:paraId="44F4F39E" w14:textId="77777777" w:rsidR="00EA4AD4" w:rsidRPr="00C4360E" w:rsidRDefault="00EA4AD4" w:rsidP="00EA4AD4"/>
    <w:p w14:paraId="0432BCC8" w14:textId="3F443249" w:rsidR="001C0202" w:rsidRPr="00C4360E" w:rsidRDefault="00576708" w:rsidP="00576708">
      <w:pPr>
        <w:jc w:val="both"/>
        <w:rPr>
          <w:bCs/>
          <w:szCs w:val="22"/>
        </w:rPr>
      </w:pPr>
      <w:r w:rsidRPr="00C4360E">
        <w:rPr>
          <w:bCs/>
          <w:szCs w:val="22"/>
        </w:rPr>
        <w:t>Le Prestataire s’en</w:t>
      </w:r>
      <w:r w:rsidR="00844C27" w:rsidRPr="00C4360E">
        <w:rPr>
          <w:bCs/>
          <w:szCs w:val="22"/>
        </w:rPr>
        <w:t xml:space="preserve">gage, pendant toute la durée de la mission </w:t>
      </w:r>
      <w:r w:rsidRPr="00C4360E">
        <w:rPr>
          <w:bCs/>
          <w:szCs w:val="22"/>
        </w:rPr>
        <w:t>et pendant les deux (2) années suivant</w:t>
      </w:r>
      <w:r w:rsidR="000501D5" w:rsidRPr="00C4360E">
        <w:rPr>
          <w:bCs/>
          <w:szCs w:val="22"/>
        </w:rPr>
        <w:t>es</w:t>
      </w:r>
      <w:r w:rsidRPr="00C4360E">
        <w:rPr>
          <w:bCs/>
          <w:szCs w:val="22"/>
        </w:rPr>
        <w:t xml:space="preserve"> l'achèvement du Marché, à tenir confidentiel tout renseignement ou tout document obtenu dans le cadre de ses Prestations et à ne pas faire de communication à des tiers sur les missions qui lui sont confiées sans autorisation préalable écrite de l’AFD.</w:t>
      </w:r>
    </w:p>
    <w:p w14:paraId="298109F7" w14:textId="77777777" w:rsidR="00576708" w:rsidRPr="00C4360E" w:rsidRDefault="00576708" w:rsidP="00576708">
      <w:pPr>
        <w:pStyle w:val="Titre1"/>
      </w:pPr>
      <w:bookmarkStart w:id="24" w:name="_Toc29831244"/>
      <w:bookmarkStart w:id="25" w:name="_Toc194669770"/>
      <w:r w:rsidRPr="00C4360E">
        <w:t>: Accès du personnel du prestataire</w:t>
      </w:r>
      <w:bookmarkEnd w:id="24"/>
      <w:bookmarkEnd w:id="25"/>
    </w:p>
    <w:p w14:paraId="5668233E" w14:textId="77777777" w:rsidR="00EA4AD4" w:rsidRPr="00C4360E" w:rsidRDefault="00EA4AD4" w:rsidP="00EA4AD4"/>
    <w:p w14:paraId="5FD1C352" w14:textId="6B0CC57B" w:rsidR="007F43C9" w:rsidRPr="00C4360E" w:rsidRDefault="00576708" w:rsidP="007F43C9">
      <w:pPr>
        <w:jc w:val="both"/>
        <w:rPr>
          <w:b/>
          <w:sz w:val="26"/>
        </w:rPr>
      </w:pPr>
      <w:r w:rsidRPr="00C4360E">
        <w:rPr>
          <w:bCs/>
          <w:szCs w:val="22"/>
        </w:rPr>
        <w:t>Le Prestataire fournit, avant le début de la prestation, les renseignements nécessaires à l’établissement de laissez-passer permanents ou provisoires qui seront exigés, si le besoin était, pour la circulation de son personnel dans les locaux de l’AFD.</w:t>
      </w:r>
      <w:r w:rsidR="007F43C9" w:rsidRPr="00C4360E">
        <w:br w:type="page"/>
      </w:r>
    </w:p>
    <w:p w14:paraId="553CCA6D" w14:textId="3DC8EA50" w:rsidR="00D84505" w:rsidRPr="00C4360E" w:rsidRDefault="00D84505" w:rsidP="00D84505">
      <w:pPr>
        <w:pStyle w:val="Titre"/>
      </w:pPr>
      <w:r w:rsidRPr="00C4360E">
        <w:lastRenderedPageBreak/>
        <w:t>Annexe</w:t>
      </w:r>
    </w:p>
    <w:p w14:paraId="182E97F5" w14:textId="46F58F33" w:rsidR="00D84505" w:rsidRPr="00C4360E" w:rsidRDefault="00D84505" w:rsidP="00D84505">
      <w:pPr>
        <w:pStyle w:val="Sous-titre"/>
        <w:rPr>
          <w:rFonts w:ascii="Times New Roman" w:eastAsia="Times New Roman" w:hAnsi="Times New Roman" w:cs="Times New Roman"/>
          <w:bCs/>
          <w:color w:val="auto"/>
          <w:spacing w:val="0"/>
        </w:rPr>
      </w:pPr>
      <w:r w:rsidRPr="00C4360E">
        <w:rPr>
          <w:rFonts w:ascii="Times New Roman" w:eastAsia="Times New Roman" w:hAnsi="Times New Roman" w:cs="Times New Roman"/>
          <w:bCs/>
          <w:color w:val="auto"/>
          <w:spacing w:val="0"/>
        </w:rPr>
        <w:t>Annexe – Fiche Prix et Compétences</w:t>
      </w:r>
    </w:p>
    <w:p w14:paraId="4E885C1C" w14:textId="558383A6" w:rsidR="00576708" w:rsidRPr="00C4360E" w:rsidRDefault="00576708" w:rsidP="00576708">
      <w:pPr>
        <w:jc w:val="both"/>
        <w:rPr>
          <w:bCs/>
          <w:szCs w:val="22"/>
        </w:rPr>
      </w:pPr>
    </w:p>
    <w:p w14:paraId="60426A4C" w14:textId="77777777" w:rsidR="00576708" w:rsidRPr="00C4360E" w:rsidRDefault="00576708" w:rsidP="00576708">
      <w:pPr>
        <w:jc w:val="both"/>
        <w:rPr>
          <w:bCs/>
          <w:szCs w:val="22"/>
        </w:rPr>
      </w:pPr>
    </w:p>
    <w:sectPr w:rsidR="00576708" w:rsidRPr="00C4360E" w:rsidSect="00576708">
      <w:footerReference w:type="default" r:id="rId10"/>
      <w:footerReference w:type="first" r:id="rId11"/>
      <w:pgSz w:w="11907" w:h="16840"/>
      <w:pgMar w:top="851" w:right="1418" w:bottom="851" w:left="1418" w:header="851" w:footer="556"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0CBAFC" w14:textId="77777777" w:rsidR="00F433DA" w:rsidRDefault="00F433DA">
      <w:r>
        <w:separator/>
      </w:r>
    </w:p>
  </w:endnote>
  <w:endnote w:type="continuationSeparator" w:id="0">
    <w:p w14:paraId="18D4DDDF" w14:textId="77777777" w:rsidR="00F433DA" w:rsidRDefault="00F43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Univers (WN)">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ITC Avant Garde Std Bk">
    <w:altName w:val="Arial"/>
    <w:charset w:val="00"/>
    <w:family w:val="swiss"/>
    <w:pitch w:val="variable"/>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71704" w14:textId="4F0F3142" w:rsidR="00767D79" w:rsidRDefault="00767D79">
    <w:pPr>
      <w:pStyle w:val="Pieddepage"/>
      <w:rPr>
        <w:rStyle w:val="Numrodepage"/>
      </w:rPr>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sidR="00123F1C">
      <w:rPr>
        <w:rStyle w:val="Numrodepage"/>
        <w:noProof/>
        <w:snapToGrid w:val="0"/>
      </w:rPr>
      <w:t>4</w:t>
    </w:r>
    <w:r>
      <w:rPr>
        <w:rStyle w:val="Numrodepage"/>
        <w:snapToGrid w:val="0"/>
      </w:rPr>
      <w:fldChar w:fldCharType="end"/>
    </w:r>
    <w:r>
      <w:rPr>
        <w:rStyle w:val="Numrodepage"/>
        <w:snapToGrid w:val="0"/>
      </w:rPr>
      <w:t xml:space="preserve"> sur </w:t>
    </w:r>
    <w:r>
      <w:rPr>
        <w:rStyle w:val="Numrodepage"/>
      </w:rPr>
      <w:fldChar w:fldCharType="begin"/>
    </w:r>
    <w:r>
      <w:rPr>
        <w:rStyle w:val="Numrodepage"/>
      </w:rPr>
      <w:instrText xml:space="preserve"> NUMPAGES </w:instrText>
    </w:r>
    <w:r>
      <w:rPr>
        <w:rStyle w:val="Numrodepage"/>
      </w:rPr>
      <w:fldChar w:fldCharType="separate"/>
    </w:r>
    <w:r w:rsidR="00123F1C">
      <w:rPr>
        <w:rStyle w:val="Numrodepage"/>
        <w:noProof/>
      </w:rPr>
      <w:t>8</w:t>
    </w:r>
    <w:r>
      <w:rPr>
        <w:rStyle w:val="Numrodepage"/>
      </w:rPr>
      <w:fldChar w:fldCharType="end"/>
    </w:r>
    <w:r>
      <w:rPr>
        <w:rStyle w:val="Numrodepage"/>
      </w:rPr>
      <w:tab/>
    </w:r>
    <w:r w:rsidR="00FC1567">
      <w:rPr>
        <w:rStyle w:val="Numrodepage"/>
        <w:sz w:val="16"/>
      </w:rPr>
      <w:t>C.C.T</w:t>
    </w:r>
    <w:r>
      <w:rPr>
        <w:rStyle w:val="Numrodepage"/>
        <w:sz w:val="16"/>
      </w:rPr>
      <w:t>.P.</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B7E52" w14:textId="06E8263C" w:rsidR="00767D79" w:rsidRPr="00613318" w:rsidRDefault="00767D79">
    <w:pPr>
      <w:pStyle w:val="Pieddepage"/>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sidR="00123F1C">
      <w:rPr>
        <w:rStyle w:val="Numrodepage"/>
        <w:noProof/>
        <w:snapToGrid w:val="0"/>
      </w:rPr>
      <w:t>1</w:t>
    </w:r>
    <w:r>
      <w:rPr>
        <w:rStyle w:val="Numrodepage"/>
        <w:snapToGrid w:val="0"/>
      </w:rPr>
      <w:fldChar w:fldCharType="end"/>
    </w:r>
    <w:r>
      <w:rPr>
        <w:rStyle w:val="Numrodepage"/>
        <w:snapToGrid w:val="0"/>
      </w:rPr>
      <w:t xml:space="preserve"> sur </w:t>
    </w:r>
    <w:r>
      <w:rPr>
        <w:rStyle w:val="Numrodepage"/>
      </w:rPr>
      <w:fldChar w:fldCharType="begin"/>
    </w:r>
    <w:r>
      <w:rPr>
        <w:rStyle w:val="Numrodepage"/>
      </w:rPr>
      <w:instrText xml:space="preserve"> NUMPAGES </w:instrText>
    </w:r>
    <w:r>
      <w:rPr>
        <w:rStyle w:val="Numrodepage"/>
      </w:rPr>
      <w:fldChar w:fldCharType="separate"/>
    </w:r>
    <w:r w:rsidR="00123F1C">
      <w:rPr>
        <w:rStyle w:val="Numrodepage"/>
        <w:noProof/>
      </w:rPr>
      <w:t>8</w:t>
    </w:r>
    <w:r>
      <w:rPr>
        <w:rStyle w:val="Numrodepage"/>
      </w:rPr>
      <w:fldChar w:fldCharType="end"/>
    </w:r>
    <w:r>
      <w:rPr>
        <w:rStyle w:val="Numrodepage"/>
      </w:rPr>
      <w:tab/>
    </w:r>
    <w:r w:rsidR="0021698F" w:rsidRPr="0045446A">
      <w:t xml:space="preserve"> </w:t>
    </w:r>
    <w:r w:rsidR="004207A9">
      <w:t>[</w:t>
    </w:r>
    <w:r w:rsidR="00123F1C">
      <w:t>CLS-2025-0137</w:t>
    </w:r>
    <w:r w:rsidR="00770761" w:rsidRPr="0045446A">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91EB69" w14:textId="77777777" w:rsidR="00F433DA" w:rsidRDefault="00F433DA">
      <w:r>
        <w:separator/>
      </w:r>
    </w:p>
  </w:footnote>
  <w:footnote w:type="continuationSeparator" w:id="0">
    <w:p w14:paraId="38757147" w14:textId="77777777" w:rsidR="00F433DA" w:rsidRDefault="00F433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C6094"/>
    <w:multiLevelType w:val="hybridMultilevel"/>
    <w:tmpl w:val="BB7029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42751B1"/>
    <w:multiLevelType w:val="hybridMultilevel"/>
    <w:tmpl w:val="EFE81CB8"/>
    <w:lvl w:ilvl="0" w:tplc="2172962E">
      <w:start w:val="5"/>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D2F255B"/>
    <w:multiLevelType w:val="hybridMultilevel"/>
    <w:tmpl w:val="A77818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CFF3636"/>
    <w:multiLevelType w:val="hybridMultilevel"/>
    <w:tmpl w:val="039279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842603C"/>
    <w:multiLevelType w:val="hybridMultilevel"/>
    <w:tmpl w:val="C4103F7A"/>
    <w:lvl w:ilvl="0" w:tplc="69681BD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numFmt w:val="bullet"/>
      <w:lvlText w:val="•"/>
      <w:lvlJc w:val="left"/>
      <w:pPr>
        <w:ind w:left="2160" w:hanging="360"/>
      </w:pPr>
      <w:rPr>
        <w:rFonts w:ascii="Arial" w:eastAsia="Times New Roman" w:hAnsi="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901620D"/>
    <w:multiLevelType w:val="hybridMultilevel"/>
    <w:tmpl w:val="3124BBE6"/>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4DCA0F2B"/>
    <w:multiLevelType w:val="hybridMultilevel"/>
    <w:tmpl w:val="44107C8A"/>
    <w:lvl w:ilvl="0" w:tplc="45DC6912">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0C10CD9"/>
    <w:multiLevelType w:val="multilevel"/>
    <w:tmpl w:val="984E4D26"/>
    <w:lvl w:ilvl="0">
      <w:start w:val="1"/>
      <w:numFmt w:val="decimal"/>
      <w:pStyle w:val="Titre1"/>
      <w:lvlText w:val="Article %1"/>
      <w:lvlJc w:val="left"/>
      <w:pPr>
        <w:ind w:left="360" w:hanging="360"/>
      </w:pPr>
      <w:rPr>
        <w:rFonts w:hint="default"/>
      </w:rPr>
    </w:lvl>
    <w:lvl w:ilvl="1">
      <w:start w:val="1"/>
      <w:numFmt w:val="decimalZero"/>
      <w:pStyle w:val="Titre2"/>
      <w:isLgl/>
      <w:lvlText w:val="Section %1.%2"/>
      <w:lvlJc w:val="left"/>
      <w:pPr>
        <w:ind w:left="0" w:firstLine="0"/>
      </w:p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8" w15:restartNumberingAfterBreak="0">
    <w:nsid w:val="6104203E"/>
    <w:multiLevelType w:val="hybridMultilevel"/>
    <w:tmpl w:val="4EFE005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21A3A3E"/>
    <w:multiLevelType w:val="multilevel"/>
    <w:tmpl w:val="4C7206FE"/>
    <w:lvl w:ilvl="0">
      <w:start w:val="1"/>
      <w:numFmt w:val="decimal"/>
      <w:pStyle w:val="Style1"/>
      <w:suff w:val="space"/>
      <w:lvlText w:val="Article %1."/>
      <w:lvlJc w:val="left"/>
      <w:rPr>
        <w:rFonts w:ascii="Arial" w:hAnsi="Arial" w:cs="Arial" w:hint="default"/>
        <w:b/>
        <w:bCs/>
        <w:i w:val="0"/>
        <w:iCs w:val="0"/>
        <w:caps w:val="0"/>
        <w:smallCaps w:val="0"/>
        <w:strike w:val="0"/>
        <w:vanish w:val="0"/>
        <w:color w:val="000000"/>
        <w:sz w:val="24"/>
        <w:szCs w:val="24"/>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tyle2"/>
      <w:suff w:val="space"/>
      <w:lvlText w:val="Article %1.%2."/>
      <w:lvlJc w:val="left"/>
      <w:rPr>
        <w:rFonts w:ascii="Arial" w:hAnsi="Arial" w:cs="Arial" w:hint="default"/>
        <w:b/>
        <w:bCs/>
        <w:i w:val="0"/>
        <w:iCs w:val="0"/>
        <w:caps w:val="0"/>
        <w:smallCaps w:val="0"/>
        <w:strike w:val="0"/>
        <w:vanish w:val="0"/>
        <w:color w:val="000000"/>
        <w:sz w:val="20"/>
        <w:szCs w:val="2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rPr>
        <w:rFonts w:ascii="Arial" w:hAnsi="Arial" w:cs="Arial" w:hint="default"/>
        <w:b/>
        <w:bCs/>
        <w:i w:val="0"/>
        <w:iCs w:val="0"/>
        <w:caps w:val="0"/>
        <w:smallCaps w:val="0"/>
        <w:strike w:val="0"/>
        <w:vanish w:val="0"/>
        <w:color w:val="000000"/>
        <w:sz w:val="20"/>
        <w:szCs w:val="2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1971" w:hanging="864"/>
      </w:pPr>
      <w:rPr>
        <w:rFonts w:ascii="Univers" w:hAnsi="Univers" w:cs="Univers" w:hint="default"/>
        <w:b w:val="0"/>
        <w:bCs w:val="0"/>
        <w:i/>
        <w:iCs/>
        <w:caps/>
        <w:smallCaps/>
        <w:strike w:val="0"/>
        <w:outline/>
        <w:vanish/>
        <w:color w:val="000000"/>
        <w:sz w:val="20"/>
        <w:szCs w:val="20"/>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lvl>
    <w:lvl w:ilvl="4">
      <w:start w:val="1"/>
      <w:numFmt w:val="decimal"/>
      <w:lvlText w:val="%1.%2.%3.%4.%5"/>
      <w:lvlJc w:val="left"/>
      <w:pPr>
        <w:tabs>
          <w:tab w:val="num" w:pos="-1827"/>
        </w:tabs>
        <w:ind w:left="-1827" w:hanging="1008"/>
      </w:pPr>
      <w:rPr>
        <w:rFonts w:ascii="Times New Roman" w:hAnsi="Times New Roman" w:cs="Times New Roman" w:hint="default"/>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683"/>
        </w:tabs>
        <w:ind w:left="-1683" w:hanging="1152"/>
      </w:pPr>
      <w:rPr>
        <w:rFonts w:ascii="Times New Roman" w:hAnsi="Times New Roman" w:cs="Times New Roman" w:hint="default"/>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1539"/>
        </w:tabs>
        <w:ind w:left="-1539" w:hanging="1296"/>
      </w:pPr>
      <w:rPr>
        <w:rFonts w:ascii="Times New Roman" w:hAnsi="Times New Roman" w:cs="Times New Roman" w:hint="default"/>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1395"/>
        </w:tabs>
        <w:ind w:left="-1395" w:hanging="1440"/>
      </w:pPr>
      <w:rPr>
        <w:rFonts w:ascii="Times New Roman" w:hAnsi="Times New Roman" w:cs="Times New Roman" w:hint="default"/>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1251"/>
        </w:tabs>
        <w:ind w:left="-1251" w:hanging="1584"/>
      </w:pPr>
      <w:rPr>
        <w:rFonts w:ascii="Times New Roman" w:hAnsi="Times New Roman" w:cs="Times New Roman" w:hint="default"/>
        <w:b w:val="0"/>
        <w:bCs w:val="0"/>
        <w:i w:val="0"/>
        <w:iCs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6B9D248C"/>
    <w:multiLevelType w:val="hybridMultilevel"/>
    <w:tmpl w:val="A41440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1650807"/>
    <w:multiLevelType w:val="hybridMultilevel"/>
    <w:tmpl w:val="632E64FA"/>
    <w:lvl w:ilvl="0" w:tplc="421697AE">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2D93868"/>
    <w:multiLevelType w:val="multilevel"/>
    <w:tmpl w:val="C6A2E8C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9"/>
  </w:num>
  <w:num w:numId="2">
    <w:abstractNumId w:val="12"/>
  </w:num>
  <w:num w:numId="3">
    <w:abstractNumId w:val="7"/>
  </w:num>
  <w:num w:numId="4">
    <w:abstractNumId w:val="10"/>
  </w:num>
  <w:num w:numId="5">
    <w:abstractNumId w:val="5"/>
  </w:num>
  <w:num w:numId="6">
    <w:abstractNumId w:val="4"/>
  </w:num>
  <w:num w:numId="7">
    <w:abstractNumId w:val="2"/>
  </w:num>
  <w:num w:numId="8">
    <w:abstractNumId w:val="8"/>
  </w:num>
  <w:num w:numId="9">
    <w:abstractNumId w:val="0"/>
  </w:num>
  <w:num w:numId="10">
    <w:abstractNumId w:val="6"/>
  </w:num>
  <w:num w:numId="11">
    <w:abstractNumId w:val="3"/>
  </w:num>
  <w:num w:numId="12">
    <w:abstractNumId w:val="11"/>
  </w:num>
  <w:num w:numId="13">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revisionView w:inkAnnotations="0"/>
  <w:documentProtection w:edit="readOnly"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7B3"/>
    <w:rsid w:val="000102F9"/>
    <w:rsid w:val="00011E39"/>
    <w:rsid w:val="00017E05"/>
    <w:rsid w:val="0002392F"/>
    <w:rsid w:val="00024223"/>
    <w:rsid w:val="00025AC4"/>
    <w:rsid w:val="00032A8B"/>
    <w:rsid w:val="00041116"/>
    <w:rsid w:val="00044771"/>
    <w:rsid w:val="00045D8D"/>
    <w:rsid w:val="000501D5"/>
    <w:rsid w:val="00053BE1"/>
    <w:rsid w:val="00061153"/>
    <w:rsid w:val="00063C42"/>
    <w:rsid w:val="000753B4"/>
    <w:rsid w:val="000769E9"/>
    <w:rsid w:val="0008210C"/>
    <w:rsid w:val="00084DC8"/>
    <w:rsid w:val="00092B9B"/>
    <w:rsid w:val="00093872"/>
    <w:rsid w:val="000A7F83"/>
    <w:rsid w:val="000B2E41"/>
    <w:rsid w:val="000B6D27"/>
    <w:rsid w:val="000C27D9"/>
    <w:rsid w:val="000C5B4B"/>
    <w:rsid w:val="000D4DB4"/>
    <w:rsid w:val="000E3112"/>
    <w:rsid w:val="000F0F83"/>
    <w:rsid w:val="000F1461"/>
    <w:rsid w:val="00103A3C"/>
    <w:rsid w:val="00115A60"/>
    <w:rsid w:val="001176D6"/>
    <w:rsid w:val="00123F1C"/>
    <w:rsid w:val="00131EB4"/>
    <w:rsid w:val="00132B0E"/>
    <w:rsid w:val="0013542F"/>
    <w:rsid w:val="001411E9"/>
    <w:rsid w:val="001448A5"/>
    <w:rsid w:val="00153A17"/>
    <w:rsid w:val="00155C20"/>
    <w:rsid w:val="001668C9"/>
    <w:rsid w:val="0017770C"/>
    <w:rsid w:val="0018769D"/>
    <w:rsid w:val="001920EA"/>
    <w:rsid w:val="001958DD"/>
    <w:rsid w:val="001B3A0F"/>
    <w:rsid w:val="001B7D34"/>
    <w:rsid w:val="001C0202"/>
    <w:rsid w:val="001C3D65"/>
    <w:rsid w:val="001C49A4"/>
    <w:rsid w:val="001C50F7"/>
    <w:rsid w:val="001C7415"/>
    <w:rsid w:val="001D3605"/>
    <w:rsid w:val="001E01D7"/>
    <w:rsid w:val="001E23DC"/>
    <w:rsid w:val="001F4C0A"/>
    <w:rsid w:val="00212FE2"/>
    <w:rsid w:val="002132AC"/>
    <w:rsid w:val="002151BB"/>
    <w:rsid w:val="0021698F"/>
    <w:rsid w:val="002233CB"/>
    <w:rsid w:val="0023375F"/>
    <w:rsid w:val="0023520C"/>
    <w:rsid w:val="0023553D"/>
    <w:rsid w:val="0023787B"/>
    <w:rsid w:val="00240D2A"/>
    <w:rsid w:val="00242682"/>
    <w:rsid w:val="00244208"/>
    <w:rsid w:val="00247A97"/>
    <w:rsid w:val="002558A1"/>
    <w:rsid w:val="002559EF"/>
    <w:rsid w:val="0026019D"/>
    <w:rsid w:val="00260736"/>
    <w:rsid w:val="00261F22"/>
    <w:rsid w:val="00262595"/>
    <w:rsid w:val="00264FA3"/>
    <w:rsid w:val="002706AB"/>
    <w:rsid w:val="00275D44"/>
    <w:rsid w:val="00277E0E"/>
    <w:rsid w:val="002838F9"/>
    <w:rsid w:val="00293D14"/>
    <w:rsid w:val="002A0122"/>
    <w:rsid w:val="002A3BA8"/>
    <w:rsid w:val="002A77C6"/>
    <w:rsid w:val="002B17C0"/>
    <w:rsid w:val="002C4239"/>
    <w:rsid w:val="002C6B7C"/>
    <w:rsid w:val="002C74B9"/>
    <w:rsid w:val="002D0F08"/>
    <w:rsid w:val="002D414A"/>
    <w:rsid w:val="002E04BF"/>
    <w:rsid w:val="002E1E8B"/>
    <w:rsid w:val="002E2943"/>
    <w:rsid w:val="002E54F9"/>
    <w:rsid w:val="002F046D"/>
    <w:rsid w:val="002F1121"/>
    <w:rsid w:val="002F3081"/>
    <w:rsid w:val="003030B6"/>
    <w:rsid w:val="003141D1"/>
    <w:rsid w:val="0031499C"/>
    <w:rsid w:val="00314ED3"/>
    <w:rsid w:val="003156A4"/>
    <w:rsid w:val="00326C0F"/>
    <w:rsid w:val="003306EF"/>
    <w:rsid w:val="0033190E"/>
    <w:rsid w:val="00333286"/>
    <w:rsid w:val="003456E1"/>
    <w:rsid w:val="003464EA"/>
    <w:rsid w:val="00351396"/>
    <w:rsid w:val="00352D68"/>
    <w:rsid w:val="00363415"/>
    <w:rsid w:val="00363966"/>
    <w:rsid w:val="00375C2E"/>
    <w:rsid w:val="00395512"/>
    <w:rsid w:val="00396DF8"/>
    <w:rsid w:val="003B3364"/>
    <w:rsid w:val="003B5458"/>
    <w:rsid w:val="003B680B"/>
    <w:rsid w:val="003B77F6"/>
    <w:rsid w:val="003D387E"/>
    <w:rsid w:val="003D3CAE"/>
    <w:rsid w:val="003D516D"/>
    <w:rsid w:val="003D5239"/>
    <w:rsid w:val="003D61FE"/>
    <w:rsid w:val="003D7AEA"/>
    <w:rsid w:val="003E09C9"/>
    <w:rsid w:val="003E1CB2"/>
    <w:rsid w:val="003E25E3"/>
    <w:rsid w:val="003E3E96"/>
    <w:rsid w:val="003E4691"/>
    <w:rsid w:val="003F26C7"/>
    <w:rsid w:val="003F308A"/>
    <w:rsid w:val="00400D83"/>
    <w:rsid w:val="0040211E"/>
    <w:rsid w:val="00404D1C"/>
    <w:rsid w:val="00406789"/>
    <w:rsid w:val="00406DF4"/>
    <w:rsid w:val="00407B0C"/>
    <w:rsid w:val="00407CB4"/>
    <w:rsid w:val="00407F41"/>
    <w:rsid w:val="004145D6"/>
    <w:rsid w:val="004207A9"/>
    <w:rsid w:val="00423554"/>
    <w:rsid w:val="004271CE"/>
    <w:rsid w:val="00431299"/>
    <w:rsid w:val="00431698"/>
    <w:rsid w:val="00434EE9"/>
    <w:rsid w:val="00446B21"/>
    <w:rsid w:val="004473BA"/>
    <w:rsid w:val="004474CC"/>
    <w:rsid w:val="0045126F"/>
    <w:rsid w:val="00453660"/>
    <w:rsid w:val="0045446A"/>
    <w:rsid w:val="004566DC"/>
    <w:rsid w:val="004647A4"/>
    <w:rsid w:val="00464861"/>
    <w:rsid w:val="00472191"/>
    <w:rsid w:val="00482B77"/>
    <w:rsid w:val="0048384C"/>
    <w:rsid w:val="00494919"/>
    <w:rsid w:val="004A1D43"/>
    <w:rsid w:val="004A24F4"/>
    <w:rsid w:val="004A3A6D"/>
    <w:rsid w:val="004A5E90"/>
    <w:rsid w:val="004A7064"/>
    <w:rsid w:val="004A7DF7"/>
    <w:rsid w:val="004B0F44"/>
    <w:rsid w:val="004B2498"/>
    <w:rsid w:val="004B5BF5"/>
    <w:rsid w:val="004B614A"/>
    <w:rsid w:val="004C0B2F"/>
    <w:rsid w:val="004C1584"/>
    <w:rsid w:val="004C259C"/>
    <w:rsid w:val="004C278A"/>
    <w:rsid w:val="004C5F3E"/>
    <w:rsid w:val="004D36C0"/>
    <w:rsid w:val="004D46F7"/>
    <w:rsid w:val="004D5A51"/>
    <w:rsid w:val="004E07F7"/>
    <w:rsid w:val="004E3BD4"/>
    <w:rsid w:val="004E465D"/>
    <w:rsid w:val="004F499D"/>
    <w:rsid w:val="00500AE5"/>
    <w:rsid w:val="00501F32"/>
    <w:rsid w:val="00502AFA"/>
    <w:rsid w:val="00506D62"/>
    <w:rsid w:val="00507009"/>
    <w:rsid w:val="005123F4"/>
    <w:rsid w:val="00521A36"/>
    <w:rsid w:val="00522715"/>
    <w:rsid w:val="00534C0E"/>
    <w:rsid w:val="005370B8"/>
    <w:rsid w:val="0054684D"/>
    <w:rsid w:val="0055080D"/>
    <w:rsid w:val="00561DFA"/>
    <w:rsid w:val="00564B0D"/>
    <w:rsid w:val="0057143D"/>
    <w:rsid w:val="00572158"/>
    <w:rsid w:val="00576708"/>
    <w:rsid w:val="0058368E"/>
    <w:rsid w:val="005845EF"/>
    <w:rsid w:val="00592C7F"/>
    <w:rsid w:val="00593DE7"/>
    <w:rsid w:val="00595227"/>
    <w:rsid w:val="005A2589"/>
    <w:rsid w:val="005A32E1"/>
    <w:rsid w:val="005B07B3"/>
    <w:rsid w:val="005B3697"/>
    <w:rsid w:val="005C6980"/>
    <w:rsid w:val="005C7BCE"/>
    <w:rsid w:val="005D3F7B"/>
    <w:rsid w:val="005E0558"/>
    <w:rsid w:val="005E210B"/>
    <w:rsid w:val="005E4600"/>
    <w:rsid w:val="005F57F7"/>
    <w:rsid w:val="005F5CC1"/>
    <w:rsid w:val="006033D2"/>
    <w:rsid w:val="00603E0B"/>
    <w:rsid w:val="00605ADC"/>
    <w:rsid w:val="006076BE"/>
    <w:rsid w:val="00613318"/>
    <w:rsid w:val="00613857"/>
    <w:rsid w:val="00615697"/>
    <w:rsid w:val="00617293"/>
    <w:rsid w:val="00631396"/>
    <w:rsid w:val="006375B8"/>
    <w:rsid w:val="00637B95"/>
    <w:rsid w:val="00641B21"/>
    <w:rsid w:val="00641ED5"/>
    <w:rsid w:val="00642CA4"/>
    <w:rsid w:val="006449E7"/>
    <w:rsid w:val="006509ED"/>
    <w:rsid w:val="00652850"/>
    <w:rsid w:val="00653356"/>
    <w:rsid w:val="00656316"/>
    <w:rsid w:val="0066298A"/>
    <w:rsid w:val="006648C0"/>
    <w:rsid w:val="00680497"/>
    <w:rsid w:val="00680AFC"/>
    <w:rsid w:val="006935C1"/>
    <w:rsid w:val="006A0995"/>
    <w:rsid w:val="006A20B6"/>
    <w:rsid w:val="006B06D5"/>
    <w:rsid w:val="006B749C"/>
    <w:rsid w:val="006C29E9"/>
    <w:rsid w:val="006C32EF"/>
    <w:rsid w:val="006D33E6"/>
    <w:rsid w:val="006D53E3"/>
    <w:rsid w:val="006D72BC"/>
    <w:rsid w:val="006D7DBA"/>
    <w:rsid w:val="006E7140"/>
    <w:rsid w:val="006F02FE"/>
    <w:rsid w:val="006F4D70"/>
    <w:rsid w:val="006F5CCC"/>
    <w:rsid w:val="00700714"/>
    <w:rsid w:val="00705866"/>
    <w:rsid w:val="0070639F"/>
    <w:rsid w:val="00706C1C"/>
    <w:rsid w:val="00711E1E"/>
    <w:rsid w:val="0072524A"/>
    <w:rsid w:val="007279D2"/>
    <w:rsid w:val="00753FBB"/>
    <w:rsid w:val="00767D79"/>
    <w:rsid w:val="00770761"/>
    <w:rsid w:val="0077138A"/>
    <w:rsid w:val="00771608"/>
    <w:rsid w:val="00780845"/>
    <w:rsid w:val="00782415"/>
    <w:rsid w:val="00795741"/>
    <w:rsid w:val="007A0710"/>
    <w:rsid w:val="007A0C17"/>
    <w:rsid w:val="007A2555"/>
    <w:rsid w:val="007A2EFE"/>
    <w:rsid w:val="007A5C06"/>
    <w:rsid w:val="007B4B11"/>
    <w:rsid w:val="007B4EB9"/>
    <w:rsid w:val="007C0D64"/>
    <w:rsid w:val="007C51C1"/>
    <w:rsid w:val="007C64A4"/>
    <w:rsid w:val="007C65F3"/>
    <w:rsid w:val="007C7617"/>
    <w:rsid w:val="007D0F4E"/>
    <w:rsid w:val="007D1716"/>
    <w:rsid w:val="007D45DF"/>
    <w:rsid w:val="007D4F68"/>
    <w:rsid w:val="007E25B6"/>
    <w:rsid w:val="007E4238"/>
    <w:rsid w:val="007E62DE"/>
    <w:rsid w:val="007E66B1"/>
    <w:rsid w:val="007E732D"/>
    <w:rsid w:val="007E7AC3"/>
    <w:rsid w:val="007F43C9"/>
    <w:rsid w:val="007F6285"/>
    <w:rsid w:val="008259DA"/>
    <w:rsid w:val="00825A12"/>
    <w:rsid w:val="00832018"/>
    <w:rsid w:val="00834D45"/>
    <w:rsid w:val="00837884"/>
    <w:rsid w:val="00844C27"/>
    <w:rsid w:val="00856504"/>
    <w:rsid w:val="00857068"/>
    <w:rsid w:val="0086268D"/>
    <w:rsid w:val="00863CA4"/>
    <w:rsid w:val="00864452"/>
    <w:rsid w:val="00865F87"/>
    <w:rsid w:val="0087252E"/>
    <w:rsid w:val="00872AFB"/>
    <w:rsid w:val="00881415"/>
    <w:rsid w:val="00885B17"/>
    <w:rsid w:val="008867CD"/>
    <w:rsid w:val="00894F03"/>
    <w:rsid w:val="008A41FF"/>
    <w:rsid w:val="008A5521"/>
    <w:rsid w:val="008B5EC5"/>
    <w:rsid w:val="008C1A55"/>
    <w:rsid w:val="008C23A5"/>
    <w:rsid w:val="008C280E"/>
    <w:rsid w:val="008C469C"/>
    <w:rsid w:val="008C5E59"/>
    <w:rsid w:val="008D17AC"/>
    <w:rsid w:val="008E1D64"/>
    <w:rsid w:val="008E5646"/>
    <w:rsid w:val="008E6F71"/>
    <w:rsid w:val="008F1149"/>
    <w:rsid w:val="008F5618"/>
    <w:rsid w:val="00905394"/>
    <w:rsid w:val="00907DED"/>
    <w:rsid w:val="00913821"/>
    <w:rsid w:val="0092086F"/>
    <w:rsid w:val="0092153B"/>
    <w:rsid w:val="00922C86"/>
    <w:rsid w:val="00923516"/>
    <w:rsid w:val="00923741"/>
    <w:rsid w:val="00924809"/>
    <w:rsid w:val="0093759B"/>
    <w:rsid w:val="009453F6"/>
    <w:rsid w:val="00945B04"/>
    <w:rsid w:val="0095680D"/>
    <w:rsid w:val="009624CD"/>
    <w:rsid w:val="009665DD"/>
    <w:rsid w:val="009720FD"/>
    <w:rsid w:val="009721A1"/>
    <w:rsid w:val="0097543D"/>
    <w:rsid w:val="00981974"/>
    <w:rsid w:val="0099006E"/>
    <w:rsid w:val="00997CBE"/>
    <w:rsid w:val="009A43A4"/>
    <w:rsid w:val="009B0CAA"/>
    <w:rsid w:val="009B477F"/>
    <w:rsid w:val="009C1E6C"/>
    <w:rsid w:val="009C3602"/>
    <w:rsid w:val="009C5C34"/>
    <w:rsid w:val="009D1E9E"/>
    <w:rsid w:val="009D5217"/>
    <w:rsid w:val="009E26DC"/>
    <w:rsid w:val="009E4DFC"/>
    <w:rsid w:val="009E5234"/>
    <w:rsid w:val="009E5372"/>
    <w:rsid w:val="009F0EB7"/>
    <w:rsid w:val="009F55BD"/>
    <w:rsid w:val="00A02833"/>
    <w:rsid w:val="00A05E62"/>
    <w:rsid w:val="00A12247"/>
    <w:rsid w:val="00A2318B"/>
    <w:rsid w:val="00A3560E"/>
    <w:rsid w:val="00A35743"/>
    <w:rsid w:val="00A417A9"/>
    <w:rsid w:val="00A45BCE"/>
    <w:rsid w:val="00A51AAA"/>
    <w:rsid w:val="00A52E70"/>
    <w:rsid w:val="00A71E51"/>
    <w:rsid w:val="00A743DB"/>
    <w:rsid w:val="00A7595C"/>
    <w:rsid w:val="00A75B2E"/>
    <w:rsid w:val="00A76757"/>
    <w:rsid w:val="00A86E09"/>
    <w:rsid w:val="00A901A0"/>
    <w:rsid w:val="00A906BA"/>
    <w:rsid w:val="00A93547"/>
    <w:rsid w:val="00A94BA3"/>
    <w:rsid w:val="00AA39E0"/>
    <w:rsid w:val="00AA49AD"/>
    <w:rsid w:val="00AB1818"/>
    <w:rsid w:val="00AB49C1"/>
    <w:rsid w:val="00AC4E38"/>
    <w:rsid w:val="00AC4EDC"/>
    <w:rsid w:val="00AD2C03"/>
    <w:rsid w:val="00AD5F9E"/>
    <w:rsid w:val="00AD7ABB"/>
    <w:rsid w:val="00AE128A"/>
    <w:rsid w:val="00AE2917"/>
    <w:rsid w:val="00AE46DA"/>
    <w:rsid w:val="00AE4A64"/>
    <w:rsid w:val="00AF40FE"/>
    <w:rsid w:val="00B13C52"/>
    <w:rsid w:val="00B13F37"/>
    <w:rsid w:val="00B152FF"/>
    <w:rsid w:val="00B16A23"/>
    <w:rsid w:val="00B254DF"/>
    <w:rsid w:val="00B2723E"/>
    <w:rsid w:val="00B31F66"/>
    <w:rsid w:val="00B34ED2"/>
    <w:rsid w:val="00B365D2"/>
    <w:rsid w:val="00B36765"/>
    <w:rsid w:val="00B41789"/>
    <w:rsid w:val="00B47255"/>
    <w:rsid w:val="00B623A9"/>
    <w:rsid w:val="00B6447B"/>
    <w:rsid w:val="00B77D57"/>
    <w:rsid w:val="00B90096"/>
    <w:rsid w:val="00B913E3"/>
    <w:rsid w:val="00B92638"/>
    <w:rsid w:val="00BA7B17"/>
    <w:rsid w:val="00BC065B"/>
    <w:rsid w:val="00BC4533"/>
    <w:rsid w:val="00BC4DEB"/>
    <w:rsid w:val="00BC6905"/>
    <w:rsid w:val="00BD5703"/>
    <w:rsid w:val="00BD6B70"/>
    <w:rsid w:val="00BE1BF5"/>
    <w:rsid w:val="00BF646C"/>
    <w:rsid w:val="00C177EF"/>
    <w:rsid w:val="00C17B19"/>
    <w:rsid w:val="00C21EB1"/>
    <w:rsid w:val="00C2490D"/>
    <w:rsid w:val="00C25A23"/>
    <w:rsid w:val="00C34A1E"/>
    <w:rsid w:val="00C42918"/>
    <w:rsid w:val="00C4360E"/>
    <w:rsid w:val="00C47AF1"/>
    <w:rsid w:val="00C8111F"/>
    <w:rsid w:val="00C828EF"/>
    <w:rsid w:val="00C86054"/>
    <w:rsid w:val="00C915EF"/>
    <w:rsid w:val="00C97204"/>
    <w:rsid w:val="00CA5E8E"/>
    <w:rsid w:val="00CA6BB2"/>
    <w:rsid w:val="00CA79C0"/>
    <w:rsid w:val="00CB403A"/>
    <w:rsid w:val="00CC274C"/>
    <w:rsid w:val="00CD690A"/>
    <w:rsid w:val="00CE71E3"/>
    <w:rsid w:val="00CF1510"/>
    <w:rsid w:val="00CF22DB"/>
    <w:rsid w:val="00CF530C"/>
    <w:rsid w:val="00CF6DF3"/>
    <w:rsid w:val="00D02C2F"/>
    <w:rsid w:val="00D10F2F"/>
    <w:rsid w:val="00D1672C"/>
    <w:rsid w:val="00D17002"/>
    <w:rsid w:val="00D26E68"/>
    <w:rsid w:val="00D30047"/>
    <w:rsid w:val="00D350A8"/>
    <w:rsid w:val="00D416DC"/>
    <w:rsid w:val="00D46F12"/>
    <w:rsid w:val="00D501F6"/>
    <w:rsid w:val="00D539E3"/>
    <w:rsid w:val="00D61C66"/>
    <w:rsid w:val="00D6617A"/>
    <w:rsid w:val="00D67F8A"/>
    <w:rsid w:val="00D70EE3"/>
    <w:rsid w:val="00D71AA4"/>
    <w:rsid w:val="00D75A9F"/>
    <w:rsid w:val="00D83673"/>
    <w:rsid w:val="00D84505"/>
    <w:rsid w:val="00D90769"/>
    <w:rsid w:val="00DA14CA"/>
    <w:rsid w:val="00DA334D"/>
    <w:rsid w:val="00DA3AC6"/>
    <w:rsid w:val="00DA4D78"/>
    <w:rsid w:val="00DA5609"/>
    <w:rsid w:val="00DB2BC8"/>
    <w:rsid w:val="00DB2F5E"/>
    <w:rsid w:val="00DB50EA"/>
    <w:rsid w:val="00DC336E"/>
    <w:rsid w:val="00DD1982"/>
    <w:rsid w:val="00DD1A8E"/>
    <w:rsid w:val="00DD237C"/>
    <w:rsid w:val="00DD4A7C"/>
    <w:rsid w:val="00DE00C6"/>
    <w:rsid w:val="00DE4B36"/>
    <w:rsid w:val="00DE63EF"/>
    <w:rsid w:val="00DE75BE"/>
    <w:rsid w:val="00DF55EB"/>
    <w:rsid w:val="00DF68C9"/>
    <w:rsid w:val="00DF7A24"/>
    <w:rsid w:val="00E07FE5"/>
    <w:rsid w:val="00E11EA3"/>
    <w:rsid w:val="00E12B87"/>
    <w:rsid w:val="00E22B2E"/>
    <w:rsid w:val="00E24E71"/>
    <w:rsid w:val="00E33B3B"/>
    <w:rsid w:val="00E373DD"/>
    <w:rsid w:val="00E45F1B"/>
    <w:rsid w:val="00E52393"/>
    <w:rsid w:val="00E66079"/>
    <w:rsid w:val="00E66CFC"/>
    <w:rsid w:val="00E814FA"/>
    <w:rsid w:val="00E82731"/>
    <w:rsid w:val="00E845D8"/>
    <w:rsid w:val="00E85E7A"/>
    <w:rsid w:val="00E87741"/>
    <w:rsid w:val="00E90D1A"/>
    <w:rsid w:val="00E95AAD"/>
    <w:rsid w:val="00EA4AD4"/>
    <w:rsid w:val="00EB24C2"/>
    <w:rsid w:val="00EB2580"/>
    <w:rsid w:val="00EB27D6"/>
    <w:rsid w:val="00EB3E78"/>
    <w:rsid w:val="00EC3DB5"/>
    <w:rsid w:val="00ED2D64"/>
    <w:rsid w:val="00EE4117"/>
    <w:rsid w:val="00F11BEE"/>
    <w:rsid w:val="00F14AE3"/>
    <w:rsid w:val="00F1539E"/>
    <w:rsid w:val="00F163DA"/>
    <w:rsid w:val="00F37843"/>
    <w:rsid w:val="00F414E1"/>
    <w:rsid w:val="00F433DA"/>
    <w:rsid w:val="00F565F6"/>
    <w:rsid w:val="00F570CB"/>
    <w:rsid w:val="00F61E68"/>
    <w:rsid w:val="00F6321A"/>
    <w:rsid w:val="00F638D3"/>
    <w:rsid w:val="00F64C6B"/>
    <w:rsid w:val="00F72455"/>
    <w:rsid w:val="00F77182"/>
    <w:rsid w:val="00F844FD"/>
    <w:rsid w:val="00F8742B"/>
    <w:rsid w:val="00F95A1F"/>
    <w:rsid w:val="00F96A27"/>
    <w:rsid w:val="00FA545C"/>
    <w:rsid w:val="00FA7A34"/>
    <w:rsid w:val="00FB008C"/>
    <w:rsid w:val="00FB19AE"/>
    <w:rsid w:val="00FC0B7B"/>
    <w:rsid w:val="00FC1567"/>
    <w:rsid w:val="00FC2310"/>
    <w:rsid w:val="00FC3EAA"/>
    <w:rsid w:val="00FC79A5"/>
    <w:rsid w:val="00FD22CA"/>
    <w:rsid w:val="00FD3958"/>
    <w:rsid w:val="00FD5244"/>
    <w:rsid w:val="00FD6D87"/>
    <w:rsid w:val="00FE192B"/>
    <w:rsid w:val="00FE79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F812C3"/>
  <w15:chartTrackingRefBased/>
  <w15:docId w15:val="{851D5C42-2AAB-4FF4-BFB1-05310E941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36C0"/>
    <w:rPr>
      <w:sz w:val="22"/>
    </w:rPr>
  </w:style>
  <w:style w:type="paragraph" w:styleId="Titre1">
    <w:name w:val="heading 1"/>
    <w:basedOn w:val="Normal"/>
    <w:next w:val="Normal"/>
    <w:link w:val="Titre1Car"/>
    <w:qFormat/>
    <w:rsid w:val="00EA4AD4"/>
    <w:pPr>
      <w:keepNext/>
      <w:numPr>
        <w:numId w:val="3"/>
      </w:numPr>
      <w:shd w:val="clear" w:color="auto" w:fill="8DB3E2"/>
      <w:spacing w:before="240" w:after="60"/>
      <w:outlineLvl w:val="0"/>
    </w:pPr>
    <w:rPr>
      <w:b/>
      <w:kern w:val="28"/>
      <w:sz w:val="26"/>
    </w:rPr>
  </w:style>
  <w:style w:type="paragraph" w:styleId="Titre2">
    <w:name w:val="heading 2"/>
    <w:basedOn w:val="Normal"/>
    <w:next w:val="Normal"/>
    <w:link w:val="Titre2Car"/>
    <w:qFormat/>
    <w:rsid w:val="00F95A1F"/>
    <w:pPr>
      <w:keepNext/>
      <w:numPr>
        <w:ilvl w:val="1"/>
        <w:numId w:val="3"/>
      </w:numPr>
      <w:shd w:val="clear" w:color="auto" w:fill="E5B8B7"/>
      <w:spacing w:before="240" w:after="60"/>
      <w:outlineLvl w:val="1"/>
    </w:pPr>
    <w:rPr>
      <w:i/>
      <w:sz w:val="24"/>
      <w:u w:val="single"/>
    </w:rPr>
  </w:style>
  <w:style w:type="paragraph" w:styleId="Titre3">
    <w:name w:val="heading 3"/>
    <w:basedOn w:val="Normal"/>
    <w:next w:val="Normal"/>
    <w:qFormat/>
    <w:rsid w:val="00B34ED2"/>
    <w:pPr>
      <w:keepNext/>
      <w:numPr>
        <w:ilvl w:val="2"/>
        <w:numId w:val="3"/>
      </w:numPr>
      <w:shd w:val="clear" w:color="auto" w:fill="C2D69B"/>
      <w:spacing w:before="240" w:after="60"/>
      <w:outlineLvl w:val="2"/>
    </w:pPr>
    <w:rPr>
      <w:u w:val="single"/>
    </w:rPr>
  </w:style>
  <w:style w:type="paragraph" w:styleId="Titre4">
    <w:name w:val="heading 4"/>
    <w:basedOn w:val="Normal"/>
    <w:next w:val="Normal"/>
    <w:qFormat/>
    <w:pPr>
      <w:keepNext/>
      <w:numPr>
        <w:ilvl w:val="3"/>
        <w:numId w:val="3"/>
      </w:numPr>
      <w:spacing w:before="240" w:after="60"/>
      <w:outlineLvl w:val="3"/>
    </w:pPr>
    <w:rPr>
      <w:b/>
      <w:i/>
    </w:rPr>
  </w:style>
  <w:style w:type="paragraph" w:styleId="Titre5">
    <w:name w:val="heading 5"/>
    <w:basedOn w:val="Normal"/>
    <w:next w:val="Normal"/>
    <w:qFormat/>
    <w:pPr>
      <w:numPr>
        <w:ilvl w:val="4"/>
        <w:numId w:val="3"/>
      </w:numPr>
      <w:spacing w:before="240" w:after="60"/>
      <w:outlineLvl w:val="4"/>
    </w:pPr>
    <w:rPr>
      <w:rFonts w:ascii="Arial" w:hAnsi="Arial"/>
    </w:rPr>
  </w:style>
  <w:style w:type="paragraph" w:styleId="Titre6">
    <w:name w:val="heading 6"/>
    <w:basedOn w:val="Normal"/>
    <w:next w:val="Normal"/>
    <w:link w:val="Titre6Car"/>
    <w:uiPriority w:val="9"/>
    <w:semiHidden/>
    <w:unhideWhenUsed/>
    <w:qFormat/>
    <w:rsid w:val="00D10F2F"/>
    <w:pPr>
      <w:numPr>
        <w:ilvl w:val="5"/>
        <w:numId w:val="3"/>
      </w:numPr>
      <w:spacing w:before="240" w:after="60"/>
      <w:outlineLvl w:val="5"/>
    </w:pPr>
    <w:rPr>
      <w:rFonts w:ascii="Calibri" w:hAnsi="Calibri"/>
      <w:b/>
      <w:bCs/>
      <w:szCs w:val="22"/>
    </w:rPr>
  </w:style>
  <w:style w:type="paragraph" w:styleId="Titre7">
    <w:name w:val="heading 7"/>
    <w:basedOn w:val="Normal"/>
    <w:next w:val="Normal"/>
    <w:link w:val="Titre7Car"/>
    <w:uiPriority w:val="9"/>
    <w:semiHidden/>
    <w:unhideWhenUsed/>
    <w:qFormat/>
    <w:rsid w:val="00EA4AD4"/>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unhideWhenUsed/>
    <w:qFormat/>
    <w:rsid w:val="00EA4AD4"/>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EA4AD4"/>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pPr>
      <w:tabs>
        <w:tab w:val="right" w:pos="9071"/>
      </w:tabs>
      <w:spacing w:before="200" w:after="200"/>
    </w:pPr>
    <w:rPr>
      <w:b/>
      <w:caps/>
      <w:u w:val="single"/>
    </w:rPr>
  </w:style>
  <w:style w:type="paragraph" w:styleId="Pieddepage">
    <w:name w:val="footer"/>
    <w:basedOn w:val="Normal"/>
    <w:link w:val="PieddepageCar"/>
    <w:semiHidden/>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pPr>
      <w:tabs>
        <w:tab w:val="center" w:pos="4536"/>
        <w:tab w:val="right" w:pos="9072"/>
      </w:tabs>
    </w:pPr>
  </w:style>
  <w:style w:type="paragraph" w:styleId="TM3">
    <w:name w:val="toc 3"/>
    <w:basedOn w:val="Normal"/>
    <w:next w:val="Normal"/>
    <w:uiPriority w:val="39"/>
    <w:pPr>
      <w:tabs>
        <w:tab w:val="right" w:pos="9071"/>
      </w:tabs>
    </w:pPr>
    <w:rPr>
      <w:smallCaps/>
    </w:rPr>
  </w:style>
  <w:style w:type="paragraph" w:customStyle="1" w:styleId="Style10">
    <w:name w:val="Style1"/>
    <w:basedOn w:val="Titre2"/>
    <w:pPr>
      <w:ind w:left="851"/>
      <w:outlineLvl w:val="9"/>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semiHidden/>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character" w:styleId="Numrodepage">
    <w:name w:val="page number"/>
    <w:basedOn w:val="Policepardfaut"/>
    <w:semiHidden/>
  </w:style>
  <w:style w:type="paragraph" w:customStyle="1" w:styleId="Erreur">
    <w:name w:val="Erreur"/>
    <w:basedOn w:val="Normal"/>
    <w:pPr>
      <w:jc w:val="center"/>
    </w:pPr>
    <w:rPr>
      <w:i/>
      <w:sz w:val="20"/>
    </w:rPr>
  </w:style>
  <w:style w:type="character" w:styleId="Appelnotedebasdep">
    <w:name w:val="footnote reference"/>
    <w:semiHidden/>
    <w:rPr>
      <w:vertAlign w:val="superscript"/>
    </w:rPr>
  </w:style>
  <w:style w:type="paragraph" w:styleId="Notedebasdepage">
    <w:name w:val="footnote text"/>
    <w:basedOn w:val="Normal"/>
    <w:semiHidden/>
    <w:rPr>
      <w:sz w:val="16"/>
    </w:rPr>
  </w:style>
  <w:style w:type="paragraph" w:styleId="Signature">
    <w:name w:val="Signature"/>
    <w:basedOn w:val="Normal"/>
    <w:semiHidden/>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styleId="Titre">
    <w:name w:val="Title"/>
    <w:basedOn w:val="Normal"/>
    <w:qFormat/>
    <w:pPr>
      <w:jc w:val="center"/>
    </w:pPr>
    <w:rPr>
      <w:b/>
      <w:sz w:val="26"/>
    </w:rPr>
  </w:style>
  <w:style w:type="paragraph" w:customStyle="1" w:styleId="AdressePageDeGarde">
    <w:name w:val="AdressePageDeGarde"/>
    <w:basedOn w:val="Normal"/>
    <w:rsid w:val="005B07B3"/>
    <w:pPr>
      <w:jc w:val="center"/>
    </w:pPr>
    <w:rPr>
      <w:b/>
    </w:rPr>
  </w:style>
  <w:style w:type="character" w:styleId="Lienhypertexte">
    <w:name w:val="Hyperlink"/>
    <w:uiPriority w:val="99"/>
    <w:unhideWhenUsed/>
    <w:rsid w:val="00FD22CA"/>
    <w:rPr>
      <w:color w:val="0000FF"/>
      <w:u w:val="single"/>
    </w:rPr>
  </w:style>
  <w:style w:type="character" w:styleId="Marquedecommentaire">
    <w:name w:val="annotation reference"/>
    <w:rsid w:val="00F95A1F"/>
    <w:rPr>
      <w:sz w:val="16"/>
      <w:szCs w:val="16"/>
    </w:rPr>
  </w:style>
  <w:style w:type="character" w:customStyle="1" w:styleId="CommentaireCar">
    <w:name w:val="Commentaire Car"/>
    <w:link w:val="Commentaire"/>
    <w:semiHidden/>
    <w:rsid w:val="00F95A1F"/>
    <w:rPr>
      <w:sz w:val="22"/>
    </w:rPr>
  </w:style>
  <w:style w:type="paragraph" w:styleId="Textedebulles">
    <w:name w:val="Balloon Text"/>
    <w:basedOn w:val="Normal"/>
    <w:link w:val="TextedebullesCar"/>
    <w:uiPriority w:val="99"/>
    <w:semiHidden/>
    <w:unhideWhenUsed/>
    <w:rsid w:val="00F95A1F"/>
    <w:rPr>
      <w:rFonts w:ascii="Tahoma" w:hAnsi="Tahoma" w:cs="Tahoma"/>
      <w:sz w:val="16"/>
      <w:szCs w:val="16"/>
    </w:rPr>
  </w:style>
  <w:style w:type="character" w:customStyle="1" w:styleId="TextedebullesCar">
    <w:name w:val="Texte de bulles Car"/>
    <w:link w:val="Textedebulles"/>
    <w:uiPriority w:val="99"/>
    <w:semiHidden/>
    <w:rsid w:val="00F95A1F"/>
    <w:rPr>
      <w:rFonts w:ascii="Tahoma" w:hAnsi="Tahoma" w:cs="Tahoma"/>
      <w:sz w:val="16"/>
      <w:szCs w:val="16"/>
    </w:rPr>
  </w:style>
  <w:style w:type="paragraph" w:styleId="Objetducommentaire">
    <w:name w:val="annotation subject"/>
    <w:basedOn w:val="Commentaire"/>
    <w:next w:val="Commentaire"/>
    <w:link w:val="ObjetducommentaireCar"/>
    <w:uiPriority w:val="99"/>
    <w:semiHidden/>
    <w:unhideWhenUsed/>
    <w:rsid w:val="004A7064"/>
    <w:rPr>
      <w:b/>
      <w:bCs/>
      <w:sz w:val="20"/>
    </w:rPr>
  </w:style>
  <w:style w:type="character" w:customStyle="1" w:styleId="ObjetducommentaireCar">
    <w:name w:val="Objet du commentaire Car"/>
    <w:link w:val="Objetducommentaire"/>
    <w:uiPriority w:val="99"/>
    <w:semiHidden/>
    <w:rsid w:val="004A7064"/>
    <w:rPr>
      <w:b/>
      <w:bCs/>
      <w:sz w:val="22"/>
    </w:rPr>
  </w:style>
  <w:style w:type="character" w:customStyle="1" w:styleId="Titre2Car">
    <w:name w:val="Titre 2 Car"/>
    <w:link w:val="Titre2"/>
    <w:rsid w:val="00EC3DB5"/>
    <w:rPr>
      <w:i/>
      <w:sz w:val="24"/>
      <w:u w:val="single"/>
      <w:shd w:val="clear" w:color="auto" w:fill="E5B8B7"/>
    </w:rPr>
  </w:style>
  <w:style w:type="character" w:customStyle="1" w:styleId="Titre6Car">
    <w:name w:val="Titre 6 Car"/>
    <w:link w:val="Titre6"/>
    <w:uiPriority w:val="9"/>
    <w:semiHidden/>
    <w:rsid w:val="00D10F2F"/>
    <w:rPr>
      <w:rFonts w:ascii="Calibri" w:hAnsi="Calibri"/>
      <w:b/>
      <w:bCs/>
      <w:sz w:val="22"/>
      <w:szCs w:val="22"/>
    </w:rPr>
  </w:style>
  <w:style w:type="paragraph" w:styleId="Lgende">
    <w:name w:val="caption"/>
    <w:basedOn w:val="Normal"/>
    <w:next w:val="Normal"/>
    <w:semiHidden/>
    <w:unhideWhenUsed/>
    <w:qFormat/>
    <w:rsid w:val="00D10F2F"/>
    <w:rPr>
      <w:b/>
      <w:bCs/>
      <w:sz w:val="20"/>
    </w:rPr>
  </w:style>
  <w:style w:type="paragraph" w:styleId="Textebrut">
    <w:name w:val="Plain Text"/>
    <w:basedOn w:val="Normal"/>
    <w:link w:val="TextebrutCar"/>
    <w:rsid w:val="00D10F2F"/>
    <w:rPr>
      <w:rFonts w:ascii="Courier New" w:hAnsi="Courier New" w:cs="Courier New"/>
      <w:sz w:val="20"/>
    </w:rPr>
  </w:style>
  <w:style w:type="character" w:customStyle="1" w:styleId="TextebrutCar">
    <w:name w:val="Texte brut Car"/>
    <w:link w:val="Textebrut"/>
    <w:rsid w:val="00D10F2F"/>
    <w:rPr>
      <w:rFonts w:ascii="Courier New" w:hAnsi="Courier New" w:cs="Courier New"/>
    </w:rPr>
  </w:style>
  <w:style w:type="table" w:styleId="Grilledutableau">
    <w:name w:val="Table Grid"/>
    <w:basedOn w:val="TableauNormal"/>
    <w:rsid w:val="00D10F2F"/>
    <w:rPr>
      <w:rFonts w:ascii="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uiPriority w:val="59"/>
    <w:rsid w:val="008F5618"/>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semiHidden/>
    <w:rsid w:val="00E87741"/>
    <w:rPr>
      <w:sz w:val="20"/>
    </w:rPr>
  </w:style>
  <w:style w:type="character" w:customStyle="1" w:styleId="NotedefinCar">
    <w:name w:val="Note de fin Car"/>
    <w:basedOn w:val="Policepardfaut"/>
    <w:link w:val="Notedefin"/>
    <w:semiHidden/>
    <w:rsid w:val="00E87741"/>
  </w:style>
  <w:style w:type="character" w:styleId="Appeldenotedefin">
    <w:name w:val="endnote reference"/>
    <w:semiHidden/>
    <w:rsid w:val="00E87741"/>
    <w:rPr>
      <w:vertAlign w:val="superscript"/>
    </w:rPr>
  </w:style>
  <w:style w:type="paragraph" w:styleId="Retraitcorpsdetexte">
    <w:name w:val="Body Text Indent"/>
    <w:basedOn w:val="Normal"/>
    <w:link w:val="RetraitcorpsdetexteCar"/>
    <w:uiPriority w:val="99"/>
    <w:semiHidden/>
    <w:unhideWhenUsed/>
    <w:rsid w:val="00DA3AC6"/>
    <w:pPr>
      <w:spacing w:after="120"/>
      <w:ind w:left="283"/>
    </w:pPr>
  </w:style>
  <w:style w:type="character" w:customStyle="1" w:styleId="RetraitcorpsdetexteCar">
    <w:name w:val="Retrait corps de texte Car"/>
    <w:link w:val="Retraitcorpsdetexte"/>
    <w:uiPriority w:val="99"/>
    <w:semiHidden/>
    <w:rsid w:val="00DA3AC6"/>
    <w:rPr>
      <w:sz w:val="22"/>
    </w:rPr>
  </w:style>
  <w:style w:type="paragraph" w:styleId="Retraitcorpsdetexte2">
    <w:name w:val="Body Text Indent 2"/>
    <w:basedOn w:val="Normal"/>
    <w:link w:val="Retraitcorpsdetexte2Car"/>
    <w:uiPriority w:val="99"/>
    <w:semiHidden/>
    <w:unhideWhenUsed/>
    <w:rsid w:val="00DA5609"/>
    <w:pPr>
      <w:spacing w:after="120" w:line="480" w:lineRule="auto"/>
      <w:ind w:left="283"/>
    </w:pPr>
  </w:style>
  <w:style w:type="character" w:customStyle="1" w:styleId="Retraitcorpsdetexte2Car">
    <w:name w:val="Retrait corps de texte 2 Car"/>
    <w:link w:val="Retraitcorpsdetexte2"/>
    <w:uiPriority w:val="99"/>
    <w:semiHidden/>
    <w:rsid w:val="00DA5609"/>
    <w:rPr>
      <w:sz w:val="22"/>
    </w:rPr>
  </w:style>
  <w:style w:type="paragraph" w:styleId="Corpsdetexte3">
    <w:name w:val="Body Text 3"/>
    <w:basedOn w:val="Normal"/>
    <w:link w:val="Corpsdetexte3Car"/>
    <w:uiPriority w:val="99"/>
    <w:semiHidden/>
    <w:unhideWhenUsed/>
    <w:rsid w:val="00DA5609"/>
    <w:pPr>
      <w:spacing w:after="120"/>
    </w:pPr>
    <w:rPr>
      <w:sz w:val="16"/>
      <w:szCs w:val="16"/>
    </w:rPr>
  </w:style>
  <w:style w:type="character" w:customStyle="1" w:styleId="Corpsdetexte3Car">
    <w:name w:val="Corps de texte 3 Car"/>
    <w:link w:val="Corpsdetexte3"/>
    <w:uiPriority w:val="99"/>
    <w:semiHidden/>
    <w:rsid w:val="00DA5609"/>
    <w:rPr>
      <w:sz w:val="16"/>
      <w:szCs w:val="16"/>
    </w:rPr>
  </w:style>
  <w:style w:type="paragraph" w:customStyle="1" w:styleId="StyleCorpsdetexte3ComicSansMS11ptItaliqueJustifi">
    <w:name w:val="Style Corps de texte 3 + Comic Sans MS 11 pt Italique Justifié"/>
    <w:basedOn w:val="Corpsdetexte3"/>
    <w:link w:val="StyleCorpsdetexte3ComicSansMS11ptItaliqueJustifiCar"/>
    <w:rsid w:val="006D72BC"/>
    <w:pPr>
      <w:spacing w:after="0"/>
      <w:jc w:val="both"/>
    </w:pPr>
    <w:rPr>
      <w:rFonts w:ascii="Comic Sans MS" w:hAnsi="Comic Sans MS"/>
      <w:i/>
      <w:iCs/>
      <w:outline/>
      <w:color w:val="000000"/>
      <w:sz w:val="22"/>
      <w:szCs w:val="22"/>
      <w:lang w:val="x-none" w:eastAsia="x-none"/>
      <w14:textOutline w14:w="9525" w14:cap="flat" w14:cmpd="sng" w14:algn="ctr">
        <w14:solidFill>
          <w14:srgbClr w14:val="000000"/>
        </w14:solidFill>
        <w14:prstDash w14:val="solid"/>
        <w14:round/>
      </w14:textOutline>
      <w14:textFill>
        <w14:noFill/>
      </w14:textFill>
    </w:rPr>
  </w:style>
  <w:style w:type="paragraph" w:customStyle="1" w:styleId="Style1">
    <w:name w:val="Style 1"/>
    <w:basedOn w:val="Normal"/>
    <w:rsid w:val="006D72BC"/>
    <w:pPr>
      <w:widowControl w:val="0"/>
      <w:numPr>
        <w:numId w:val="1"/>
      </w:numPr>
      <w:autoSpaceDE w:val="0"/>
      <w:autoSpaceDN w:val="0"/>
      <w:spacing w:before="120" w:after="120" w:line="264" w:lineRule="atLeast"/>
    </w:pPr>
    <w:rPr>
      <w:rFonts w:ascii="Arial" w:hAnsi="Arial" w:cs="Arial"/>
      <w:b/>
      <w:bCs/>
      <w:sz w:val="24"/>
      <w:szCs w:val="24"/>
    </w:rPr>
  </w:style>
  <w:style w:type="paragraph" w:customStyle="1" w:styleId="Style2">
    <w:name w:val="Style 2"/>
    <w:basedOn w:val="Normal"/>
    <w:rsid w:val="006D72BC"/>
    <w:pPr>
      <w:widowControl w:val="0"/>
      <w:numPr>
        <w:ilvl w:val="1"/>
        <w:numId w:val="1"/>
      </w:numPr>
      <w:autoSpaceDE w:val="0"/>
      <w:autoSpaceDN w:val="0"/>
      <w:spacing w:before="120" w:after="120" w:line="264" w:lineRule="atLeast"/>
    </w:pPr>
    <w:rPr>
      <w:rFonts w:ascii="Arial" w:hAnsi="Arial" w:cs="Arial"/>
      <w:b/>
      <w:bCs/>
      <w:sz w:val="20"/>
    </w:rPr>
  </w:style>
  <w:style w:type="character" w:customStyle="1" w:styleId="StyleCorpsdetexte3ComicSansMS11ptItaliqueJustifiCar">
    <w:name w:val="Style Corps de texte 3 + Comic Sans MS 11 pt Italique Justifié Car"/>
    <w:link w:val="StyleCorpsdetexte3ComicSansMS11ptItaliqueJustifi"/>
    <w:locked/>
    <w:rsid w:val="006D72BC"/>
    <w:rPr>
      <w:rFonts w:ascii="Comic Sans MS" w:hAnsi="Comic Sans MS"/>
      <w:i/>
      <w:iCs/>
      <w:outline/>
      <w:color w:val="000000"/>
      <w:sz w:val="22"/>
      <w:szCs w:val="22"/>
      <w:lang w:val="x-none" w:eastAsia="x-none"/>
      <w14:textOutline w14:w="9525" w14:cap="flat" w14:cmpd="sng" w14:algn="ctr">
        <w14:solidFill>
          <w14:srgbClr w14:val="000000"/>
        </w14:solidFill>
        <w14:prstDash w14:val="solid"/>
        <w14:round/>
      </w14:textOutline>
      <w14:textFill>
        <w14:noFill/>
      </w14:textFill>
    </w:rPr>
  </w:style>
  <w:style w:type="paragraph" w:styleId="Paragraphedeliste">
    <w:name w:val="List Paragraph"/>
    <w:basedOn w:val="Normal"/>
    <w:link w:val="ParagraphedelisteCar"/>
    <w:uiPriority w:val="34"/>
    <w:qFormat/>
    <w:rsid w:val="00A417A9"/>
    <w:pPr>
      <w:ind w:left="708"/>
    </w:pPr>
  </w:style>
  <w:style w:type="paragraph" w:customStyle="1" w:styleId="fcasegauche">
    <w:name w:val="f_case_gauche"/>
    <w:basedOn w:val="Normal"/>
    <w:rsid w:val="007D4F68"/>
    <w:pPr>
      <w:spacing w:after="60"/>
      <w:ind w:left="284" w:hanging="284"/>
      <w:jc w:val="both"/>
    </w:pPr>
    <w:rPr>
      <w:rFonts w:ascii="Univers (WN)" w:hAnsi="Univers (WN)"/>
      <w:smallCaps/>
      <w:sz w:val="20"/>
    </w:rPr>
  </w:style>
  <w:style w:type="paragraph" w:styleId="NormalWeb">
    <w:name w:val="Normal (Web)"/>
    <w:basedOn w:val="Normal"/>
    <w:uiPriority w:val="99"/>
    <w:rsid w:val="007D4F68"/>
    <w:pPr>
      <w:spacing w:before="100" w:beforeAutospacing="1" w:after="100" w:afterAutospacing="1"/>
    </w:pPr>
    <w:rPr>
      <w:rFonts w:ascii="Arial Unicode MS" w:eastAsia="Arial Unicode MS" w:hAnsi="Arial Unicode MS" w:cs="Arial Unicode MS"/>
      <w:sz w:val="24"/>
      <w:szCs w:val="24"/>
    </w:rPr>
  </w:style>
  <w:style w:type="character" w:styleId="lev">
    <w:name w:val="Strong"/>
    <w:uiPriority w:val="22"/>
    <w:qFormat/>
    <w:rsid w:val="008C280E"/>
    <w:rPr>
      <w:b/>
      <w:bCs/>
    </w:rPr>
  </w:style>
  <w:style w:type="paragraph" w:styleId="Corpsdetexte">
    <w:name w:val="Body Text"/>
    <w:basedOn w:val="Normal"/>
    <w:link w:val="CorpsdetexteCar"/>
    <w:uiPriority w:val="99"/>
    <w:semiHidden/>
    <w:unhideWhenUsed/>
    <w:rsid w:val="00872AFB"/>
    <w:pPr>
      <w:spacing w:after="120"/>
    </w:pPr>
  </w:style>
  <w:style w:type="character" w:customStyle="1" w:styleId="CorpsdetexteCar">
    <w:name w:val="Corps de texte Car"/>
    <w:link w:val="Corpsdetexte"/>
    <w:uiPriority w:val="99"/>
    <w:semiHidden/>
    <w:rsid w:val="00872AFB"/>
    <w:rPr>
      <w:sz w:val="22"/>
    </w:rPr>
  </w:style>
  <w:style w:type="paragraph" w:customStyle="1" w:styleId="Style5">
    <w:name w:val="Style5"/>
    <w:basedOn w:val="Normal"/>
    <w:link w:val="Style5Car"/>
    <w:autoRedefine/>
    <w:rsid w:val="00872AFB"/>
    <w:pPr>
      <w:tabs>
        <w:tab w:val="left" w:pos="284"/>
        <w:tab w:val="right" w:leader="dot" w:pos="6660"/>
        <w:tab w:val="left" w:pos="9540"/>
      </w:tabs>
      <w:ind w:left="284"/>
      <w:jc w:val="both"/>
    </w:pPr>
    <w:rPr>
      <w:rFonts w:ascii="Verdana" w:hAnsi="Verdana" w:cs="Verdana"/>
      <w:bCs/>
      <w:snapToGrid w:val="0"/>
      <w:szCs w:val="22"/>
    </w:rPr>
  </w:style>
  <w:style w:type="character" w:customStyle="1" w:styleId="Style5Car">
    <w:name w:val="Style5 Car"/>
    <w:link w:val="Style5"/>
    <w:rsid w:val="00872AFB"/>
    <w:rPr>
      <w:rFonts w:ascii="Verdana" w:hAnsi="Verdana" w:cs="Verdana"/>
      <w:bCs/>
      <w:snapToGrid w:val="0"/>
      <w:sz w:val="22"/>
      <w:szCs w:val="22"/>
    </w:rPr>
  </w:style>
  <w:style w:type="character" w:customStyle="1" w:styleId="texte1">
    <w:name w:val="texte1"/>
    <w:rsid w:val="007A0C17"/>
  </w:style>
  <w:style w:type="paragraph" w:customStyle="1" w:styleId="Default">
    <w:name w:val="Default"/>
    <w:rsid w:val="00652850"/>
    <w:pPr>
      <w:autoSpaceDE w:val="0"/>
      <w:autoSpaceDN w:val="0"/>
      <w:adjustRightInd w:val="0"/>
    </w:pPr>
    <w:rPr>
      <w:color w:val="000000"/>
      <w:sz w:val="24"/>
      <w:szCs w:val="24"/>
    </w:rPr>
  </w:style>
  <w:style w:type="paragraph" w:styleId="Retraitcorpsdetexte3">
    <w:name w:val="Body Text Indent 3"/>
    <w:basedOn w:val="Normal"/>
    <w:link w:val="Retraitcorpsdetexte3Car"/>
    <w:uiPriority w:val="99"/>
    <w:semiHidden/>
    <w:unhideWhenUsed/>
    <w:rsid w:val="004A24F4"/>
    <w:pPr>
      <w:spacing w:after="120"/>
      <w:ind w:left="283"/>
    </w:pPr>
    <w:rPr>
      <w:sz w:val="16"/>
      <w:szCs w:val="16"/>
    </w:rPr>
  </w:style>
  <w:style w:type="character" w:customStyle="1" w:styleId="Retraitcorpsdetexte3Car">
    <w:name w:val="Retrait corps de texte 3 Car"/>
    <w:link w:val="Retraitcorpsdetexte3"/>
    <w:uiPriority w:val="99"/>
    <w:semiHidden/>
    <w:rsid w:val="004A24F4"/>
    <w:rPr>
      <w:sz w:val="16"/>
      <w:szCs w:val="16"/>
    </w:rPr>
  </w:style>
  <w:style w:type="character" w:customStyle="1" w:styleId="Titre1Car">
    <w:name w:val="Titre 1 Car"/>
    <w:link w:val="Titre1"/>
    <w:rsid w:val="00FC3EAA"/>
    <w:rPr>
      <w:b/>
      <w:kern w:val="28"/>
      <w:sz w:val="26"/>
      <w:shd w:val="clear" w:color="auto" w:fill="8DB3E2"/>
    </w:rPr>
  </w:style>
  <w:style w:type="character" w:customStyle="1" w:styleId="PieddepageCar">
    <w:name w:val="Pied de page Car"/>
    <w:link w:val="Pieddepage"/>
    <w:semiHidden/>
    <w:rsid w:val="00FC3EAA"/>
    <w:rPr>
      <w:sz w:val="22"/>
    </w:rPr>
  </w:style>
  <w:style w:type="table" w:customStyle="1" w:styleId="Grilledutableau2">
    <w:name w:val="Grille du tableau2"/>
    <w:basedOn w:val="TableauNormal"/>
    <w:next w:val="Grilledutableau"/>
    <w:uiPriority w:val="59"/>
    <w:rsid w:val="00576708"/>
    <w:pPr>
      <w:overflowPunct w:val="0"/>
      <w:autoSpaceDE w:val="0"/>
      <w:autoSpaceDN w:val="0"/>
      <w:adjustRightInd w:val="0"/>
      <w:spacing w:before="120"/>
      <w:jc w:val="both"/>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E07FE5"/>
    <w:rPr>
      <w:sz w:val="22"/>
    </w:rPr>
  </w:style>
  <w:style w:type="paragraph" w:customStyle="1" w:styleId="RdaliaTitredossier">
    <w:name w:val="Rédalia : Titre dossier"/>
    <w:basedOn w:val="Normal"/>
    <w:rsid w:val="00507009"/>
    <w:pPr>
      <w:widowControl w:val="0"/>
      <w:suppressAutoHyphens/>
      <w:autoSpaceDN w:val="0"/>
      <w:jc w:val="center"/>
      <w:textAlignment w:val="baseline"/>
    </w:pPr>
    <w:rPr>
      <w:rFonts w:ascii="ITC Avant Garde Std Bk" w:eastAsia="ITC Avant Garde Std Bk" w:hAnsi="ITC Avant Garde Std Bk" w:cs="ITC Avant Garde Std Bk"/>
      <w:sz w:val="48"/>
    </w:rPr>
  </w:style>
  <w:style w:type="paragraph" w:customStyle="1" w:styleId="RedaliaNormal">
    <w:name w:val="Redalia : Normal"/>
    <w:basedOn w:val="Normal"/>
    <w:rsid w:val="00B77D57"/>
    <w:pPr>
      <w:widowControl w:val="0"/>
      <w:tabs>
        <w:tab w:val="left" w:leader="dot" w:pos="8505"/>
      </w:tabs>
      <w:suppressAutoHyphens/>
      <w:autoSpaceDN w:val="0"/>
      <w:spacing w:before="40"/>
      <w:jc w:val="both"/>
      <w:textAlignment w:val="baseline"/>
    </w:pPr>
    <w:rPr>
      <w:rFonts w:ascii="ITC Avant Garde Std Bk" w:eastAsia="ITC Avant Garde Std Bk" w:hAnsi="ITC Avant Garde Std Bk" w:cs="ITC Avant Garde Std Bk"/>
    </w:rPr>
  </w:style>
  <w:style w:type="character" w:styleId="Textedelespacerserv">
    <w:name w:val="Placeholder Text"/>
    <w:basedOn w:val="Policepardfaut"/>
    <w:uiPriority w:val="99"/>
    <w:semiHidden/>
    <w:rsid w:val="00613318"/>
    <w:rPr>
      <w:color w:val="808080"/>
    </w:rPr>
  </w:style>
  <w:style w:type="paragraph" w:styleId="En-ttedetabledesmatires">
    <w:name w:val="TOC Heading"/>
    <w:basedOn w:val="Titre1"/>
    <w:next w:val="Normal"/>
    <w:uiPriority w:val="39"/>
    <w:unhideWhenUsed/>
    <w:qFormat/>
    <w:rsid w:val="0095680D"/>
    <w:pPr>
      <w:keepLines/>
      <w:numPr>
        <w:numId w:val="0"/>
      </w:numPr>
      <w:shd w:val="clear" w:color="auto" w:fill="auto"/>
      <w:spacing w:after="0" w:line="259" w:lineRule="auto"/>
      <w:outlineLvl w:val="9"/>
    </w:pPr>
    <w:rPr>
      <w:rFonts w:asciiTheme="majorHAnsi" w:eastAsiaTheme="majorEastAsia" w:hAnsiTheme="majorHAnsi" w:cstheme="majorBidi"/>
      <w:b w:val="0"/>
      <w:color w:val="2E74B5" w:themeColor="accent1" w:themeShade="BF"/>
      <w:kern w:val="0"/>
      <w:sz w:val="32"/>
      <w:szCs w:val="32"/>
    </w:rPr>
  </w:style>
  <w:style w:type="character" w:customStyle="1" w:styleId="Titre7Car">
    <w:name w:val="Titre 7 Car"/>
    <w:basedOn w:val="Policepardfaut"/>
    <w:link w:val="Titre7"/>
    <w:uiPriority w:val="9"/>
    <w:semiHidden/>
    <w:rsid w:val="00EA4AD4"/>
    <w:rPr>
      <w:rFonts w:asciiTheme="majorHAnsi" w:eastAsiaTheme="majorEastAsia" w:hAnsiTheme="majorHAnsi" w:cstheme="majorBidi"/>
      <w:i/>
      <w:iCs/>
      <w:color w:val="1F4D78" w:themeColor="accent1" w:themeShade="7F"/>
      <w:sz w:val="22"/>
    </w:rPr>
  </w:style>
  <w:style w:type="character" w:customStyle="1" w:styleId="Titre8Car">
    <w:name w:val="Titre 8 Car"/>
    <w:basedOn w:val="Policepardfaut"/>
    <w:link w:val="Titre8"/>
    <w:uiPriority w:val="9"/>
    <w:rsid w:val="00EA4AD4"/>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EA4AD4"/>
    <w:rPr>
      <w:rFonts w:asciiTheme="majorHAnsi" w:eastAsiaTheme="majorEastAsia" w:hAnsiTheme="majorHAnsi" w:cstheme="majorBidi"/>
      <w:i/>
      <w:iCs/>
      <w:color w:val="272727" w:themeColor="text1" w:themeTint="D8"/>
      <w:sz w:val="21"/>
      <w:szCs w:val="21"/>
    </w:rPr>
  </w:style>
  <w:style w:type="paragraph" w:styleId="Sous-titre">
    <w:name w:val="Subtitle"/>
    <w:basedOn w:val="Normal"/>
    <w:next w:val="Normal"/>
    <w:link w:val="Sous-titreCar"/>
    <w:uiPriority w:val="11"/>
    <w:qFormat/>
    <w:rsid w:val="00D84505"/>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ous-titreCar">
    <w:name w:val="Sous-titre Car"/>
    <w:basedOn w:val="Policepardfaut"/>
    <w:link w:val="Sous-titre"/>
    <w:uiPriority w:val="11"/>
    <w:rsid w:val="00D84505"/>
    <w:rPr>
      <w:rFonts w:asciiTheme="minorHAnsi" w:eastAsiaTheme="minorEastAsia" w:hAnsiTheme="minorHAnsi" w:cstheme="minorBidi"/>
      <w:color w:val="5A5A5A" w:themeColor="text1" w:themeTint="A5"/>
      <w:spacing w:val="15"/>
      <w:sz w:val="22"/>
      <w:szCs w:val="22"/>
    </w:rPr>
  </w:style>
  <w:style w:type="paragraph" w:customStyle="1" w:styleId="ecmsonormal">
    <w:name w:val="ec_msonormal"/>
    <w:basedOn w:val="Normal"/>
    <w:rsid w:val="00A2318B"/>
    <w:pPr>
      <w:spacing w:after="324"/>
    </w:pPr>
    <w:rPr>
      <w:sz w:val="24"/>
      <w:szCs w:val="24"/>
    </w:rPr>
  </w:style>
  <w:style w:type="character" w:customStyle="1" w:styleId="ParagraphedelisteCar">
    <w:name w:val="Paragraphe de liste Car"/>
    <w:link w:val="Paragraphedeliste"/>
    <w:uiPriority w:val="34"/>
    <w:rsid w:val="004B2498"/>
    <w:rPr>
      <w:sz w:val="22"/>
    </w:rPr>
  </w:style>
  <w:style w:type="paragraph" w:customStyle="1" w:styleId="AFD-Paragraphe1">
    <w:name w:val="AFD - Paragraphe 1"/>
    <w:basedOn w:val="Paragraphedeliste"/>
    <w:link w:val="AFD-Paragraphe1Car"/>
    <w:qFormat/>
    <w:rsid w:val="006C32EF"/>
    <w:pPr>
      <w:autoSpaceDE w:val="0"/>
      <w:autoSpaceDN w:val="0"/>
      <w:adjustRightInd w:val="0"/>
      <w:ind w:left="720" w:hanging="360"/>
      <w:contextualSpacing/>
      <w:jc w:val="both"/>
    </w:pPr>
    <w:rPr>
      <w:rFonts w:asciiTheme="minorHAnsi" w:hAnsiTheme="minorHAnsi" w:cstheme="minorHAnsi"/>
      <w:sz w:val="24"/>
      <w:szCs w:val="24"/>
    </w:rPr>
  </w:style>
  <w:style w:type="character" w:customStyle="1" w:styleId="AFD-Paragraphe1Car">
    <w:name w:val="AFD - Paragraphe 1 Car"/>
    <w:basedOn w:val="Policepardfaut"/>
    <w:link w:val="AFD-Paragraphe1"/>
    <w:rsid w:val="006C32EF"/>
    <w:rPr>
      <w:rFonts w:asciiTheme="minorHAnsi" w:hAnsiTheme="minorHAnsi" w:cs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6731724">
      <w:bodyDiv w:val="1"/>
      <w:marLeft w:val="0"/>
      <w:marRight w:val="0"/>
      <w:marTop w:val="0"/>
      <w:marBottom w:val="0"/>
      <w:divBdr>
        <w:top w:val="none" w:sz="0" w:space="0" w:color="auto"/>
        <w:left w:val="none" w:sz="0" w:space="0" w:color="auto"/>
        <w:bottom w:val="none" w:sz="0" w:space="0" w:color="auto"/>
        <w:right w:val="none" w:sz="0" w:space="0" w:color="auto"/>
      </w:divBdr>
    </w:div>
    <w:div w:id="1796634410">
      <w:bodyDiv w:val="1"/>
      <w:marLeft w:val="0"/>
      <w:marRight w:val="0"/>
      <w:marTop w:val="0"/>
      <w:marBottom w:val="0"/>
      <w:divBdr>
        <w:top w:val="none" w:sz="0" w:space="0" w:color="auto"/>
        <w:left w:val="none" w:sz="0" w:space="0" w:color="auto"/>
        <w:bottom w:val="none" w:sz="0" w:space="0" w:color="auto"/>
        <w:right w:val="none" w:sz="0" w:space="0" w:color="auto"/>
      </w:divBdr>
    </w:div>
    <w:div w:id="195875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fd.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86650-7F97-4077-9160-2BD3FA58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2006</Words>
  <Characters>12209</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MISSION D’ANALYSTE D’EXPLOITATION AU SEIN DE L’EQUIPE DE SUPERVISION DES INFRASTRUCTURES</vt:lpstr>
    </vt:vector>
  </TitlesOfParts>
  <Manager>tabbouched@afd.fr</Manager>
  <Company>Service Développement</Company>
  <LinksUpToDate>false</LinksUpToDate>
  <CharactersWithSpaces>14187</CharactersWithSpaces>
  <SharedDoc>false</SharedDoc>
  <HLinks>
    <vt:vector size="126" baseType="variant">
      <vt:variant>
        <vt:i4>3080193</vt:i4>
      </vt:variant>
      <vt:variant>
        <vt:i4>125</vt:i4>
      </vt:variant>
      <vt:variant>
        <vt:i4>0</vt:i4>
      </vt:variant>
      <vt:variant>
        <vt:i4>5</vt:i4>
      </vt:variant>
      <vt:variant>
        <vt:lpwstr/>
      </vt:variant>
      <vt:variant>
        <vt:lpwstr>_Toc3475597</vt:lpwstr>
      </vt:variant>
      <vt:variant>
        <vt:i4>3080193</vt:i4>
      </vt:variant>
      <vt:variant>
        <vt:i4>119</vt:i4>
      </vt:variant>
      <vt:variant>
        <vt:i4>0</vt:i4>
      </vt:variant>
      <vt:variant>
        <vt:i4>5</vt:i4>
      </vt:variant>
      <vt:variant>
        <vt:lpwstr/>
      </vt:variant>
      <vt:variant>
        <vt:lpwstr>_Toc3475596</vt:lpwstr>
      </vt:variant>
      <vt:variant>
        <vt:i4>3080193</vt:i4>
      </vt:variant>
      <vt:variant>
        <vt:i4>113</vt:i4>
      </vt:variant>
      <vt:variant>
        <vt:i4>0</vt:i4>
      </vt:variant>
      <vt:variant>
        <vt:i4>5</vt:i4>
      </vt:variant>
      <vt:variant>
        <vt:lpwstr/>
      </vt:variant>
      <vt:variant>
        <vt:lpwstr>_Toc3475595</vt:lpwstr>
      </vt:variant>
      <vt:variant>
        <vt:i4>3080193</vt:i4>
      </vt:variant>
      <vt:variant>
        <vt:i4>107</vt:i4>
      </vt:variant>
      <vt:variant>
        <vt:i4>0</vt:i4>
      </vt:variant>
      <vt:variant>
        <vt:i4>5</vt:i4>
      </vt:variant>
      <vt:variant>
        <vt:lpwstr/>
      </vt:variant>
      <vt:variant>
        <vt:lpwstr>_Toc3475594</vt:lpwstr>
      </vt:variant>
      <vt:variant>
        <vt:i4>3080193</vt:i4>
      </vt:variant>
      <vt:variant>
        <vt:i4>101</vt:i4>
      </vt:variant>
      <vt:variant>
        <vt:i4>0</vt:i4>
      </vt:variant>
      <vt:variant>
        <vt:i4>5</vt:i4>
      </vt:variant>
      <vt:variant>
        <vt:lpwstr/>
      </vt:variant>
      <vt:variant>
        <vt:lpwstr>_Toc3475593</vt:lpwstr>
      </vt:variant>
      <vt:variant>
        <vt:i4>3080193</vt:i4>
      </vt:variant>
      <vt:variant>
        <vt:i4>95</vt:i4>
      </vt:variant>
      <vt:variant>
        <vt:i4>0</vt:i4>
      </vt:variant>
      <vt:variant>
        <vt:i4>5</vt:i4>
      </vt:variant>
      <vt:variant>
        <vt:lpwstr/>
      </vt:variant>
      <vt:variant>
        <vt:lpwstr>_Toc3475592</vt:lpwstr>
      </vt:variant>
      <vt:variant>
        <vt:i4>3080193</vt:i4>
      </vt:variant>
      <vt:variant>
        <vt:i4>89</vt:i4>
      </vt:variant>
      <vt:variant>
        <vt:i4>0</vt:i4>
      </vt:variant>
      <vt:variant>
        <vt:i4>5</vt:i4>
      </vt:variant>
      <vt:variant>
        <vt:lpwstr/>
      </vt:variant>
      <vt:variant>
        <vt:lpwstr>_Toc3475591</vt:lpwstr>
      </vt:variant>
      <vt:variant>
        <vt:i4>3080193</vt:i4>
      </vt:variant>
      <vt:variant>
        <vt:i4>83</vt:i4>
      </vt:variant>
      <vt:variant>
        <vt:i4>0</vt:i4>
      </vt:variant>
      <vt:variant>
        <vt:i4>5</vt:i4>
      </vt:variant>
      <vt:variant>
        <vt:lpwstr/>
      </vt:variant>
      <vt:variant>
        <vt:lpwstr>_Toc3475590</vt:lpwstr>
      </vt:variant>
      <vt:variant>
        <vt:i4>3014657</vt:i4>
      </vt:variant>
      <vt:variant>
        <vt:i4>77</vt:i4>
      </vt:variant>
      <vt:variant>
        <vt:i4>0</vt:i4>
      </vt:variant>
      <vt:variant>
        <vt:i4>5</vt:i4>
      </vt:variant>
      <vt:variant>
        <vt:lpwstr/>
      </vt:variant>
      <vt:variant>
        <vt:lpwstr>_Toc3475589</vt:lpwstr>
      </vt:variant>
      <vt:variant>
        <vt:i4>3014657</vt:i4>
      </vt:variant>
      <vt:variant>
        <vt:i4>71</vt:i4>
      </vt:variant>
      <vt:variant>
        <vt:i4>0</vt:i4>
      </vt:variant>
      <vt:variant>
        <vt:i4>5</vt:i4>
      </vt:variant>
      <vt:variant>
        <vt:lpwstr/>
      </vt:variant>
      <vt:variant>
        <vt:lpwstr>_Toc3475588</vt:lpwstr>
      </vt:variant>
      <vt:variant>
        <vt:i4>3014657</vt:i4>
      </vt:variant>
      <vt:variant>
        <vt:i4>65</vt:i4>
      </vt:variant>
      <vt:variant>
        <vt:i4>0</vt:i4>
      </vt:variant>
      <vt:variant>
        <vt:i4>5</vt:i4>
      </vt:variant>
      <vt:variant>
        <vt:lpwstr/>
      </vt:variant>
      <vt:variant>
        <vt:lpwstr>_Toc3475587</vt:lpwstr>
      </vt:variant>
      <vt:variant>
        <vt:i4>3014657</vt:i4>
      </vt:variant>
      <vt:variant>
        <vt:i4>59</vt:i4>
      </vt:variant>
      <vt:variant>
        <vt:i4>0</vt:i4>
      </vt:variant>
      <vt:variant>
        <vt:i4>5</vt:i4>
      </vt:variant>
      <vt:variant>
        <vt:lpwstr/>
      </vt:variant>
      <vt:variant>
        <vt:lpwstr>_Toc3475586</vt:lpwstr>
      </vt:variant>
      <vt:variant>
        <vt:i4>3014657</vt:i4>
      </vt:variant>
      <vt:variant>
        <vt:i4>53</vt:i4>
      </vt:variant>
      <vt:variant>
        <vt:i4>0</vt:i4>
      </vt:variant>
      <vt:variant>
        <vt:i4>5</vt:i4>
      </vt:variant>
      <vt:variant>
        <vt:lpwstr/>
      </vt:variant>
      <vt:variant>
        <vt:lpwstr>_Toc3475585</vt:lpwstr>
      </vt:variant>
      <vt:variant>
        <vt:i4>3014657</vt:i4>
      </vt:variant>
      <vt:variant>
        <vt:i4>47</vt:i4>
      </vt:variant>
      <vt:variant>
        <vt:i4>0</vt:i4>
      </vt:variant>
      <vt:variant>
        <vt:i4>5</vt:i4>
      </vt:variant>
      <vt:variant>
        <vt:lpwstr/>
      </vt:variant>
      <vt:variant>
        <vt:lpwstr>_Toc3475584</vt:lpwstr>
      </vt:variant>
      <vt:variant>
        <vt:i4>3014657</vt:i4>
      </vt:variant>
      <vt:variant>
        <vt:i4>41</vt:i4>
      </vt:variant>
      <vt:variant>
        <vt:i4>0</vt:i4>
      </vt:variant>
      <vt:variant>
        <vt:i4>5</vt:i4>
      </vt:variant>
      <vt:variant>
        <vt:lpwstr/>
      </vt:variant>
      <vt:variant>
        <vt:lpwstr>_Toc3475583</vt:lpwstr>
      </vt:variant>
      <vt:variant>
        <vt:i4>3014657</vt:i4>
      </vt:variant>
      <vt:variant>
        <vt:i4>35</vt:i4>
      </vt:variant>
      <vt:variant>
        <vt:i4>0</vt:i4>
      </vt:variant>
      <vt:variant>
        <vt:i4>5</vt:i4>
      </vt:variant>
      <vt:variant>
        <vt:lpwstr/>
      </vt:variant>
      <vt:variant>
        <vt:lpwstr>_Toc3475582</vt:lpwstr>
      </vt:variant>
      <vt:variant>
        <vt:i4>3014657</vt:i4>
      </vt:variant>
      <vt:variant>
        <vt:i4>29</vt:i4>
      </vt:variant>
      <vt:variant>
        <vt:i4>0</vt:i4>
      </vt:variant>
      <vt:variant>
        <vt:i4>5</vt:i4>
      </vt:variant>
      <vt:variant>
        <vt:lpwstr/>
      </vt:variant>
      <vt:variant>
        <vt:lpwstr>_Toc3475581</vt:lpwstr>
      </vt:variant>
      <vt:variant>
        <vt:i4>3014657</vt:i4>
      </vt:variant>
      <vt:variant>
        <vt:i4>23</vt:i4>
      </vt:variant>
      <vt:variant>
        <vt:i4>0</vt:i4>
      </vt:variant>
      <vt:variant>
        <vt:i4>5</vt:i4>
      </vt:variant>
      <vt:variant>
        <vt:lpwstr/>
      </vt:variant>
      <vt:variant>
        <vt:lpwstr>_Toc3475580</vt:lpwstr>
      </vt:variant>
      <vt:variant>
        <vt:i4>2162689</vt:i4>
      </vt:variant>
      <vt:variant>
        <vt:i4>17</vt:i4>
      </vt:variant>
      <vt:variant>
        <vt:i4>0</vt:i4>
      </vt:variant>
      <vt:variant>
        <vt:i4>5</vt:i4>
      </vt:variant>
      <vt:variant>
        <vt:lpwstr/>
      </vt:variant>
      <vt:variant>
        <vt:lpwstr>_Toc3475579</vt:lpwstr>
      </vt:variant>
      <vt:variant>
        <vt:i4>2162689</vt:i4>
      </vt:variant>
      <vt:variant>
        <vt:i4>11</vt:i4>
      </vt:variant>
      <vt:variant>
        <vt:i4>0</vt:i4>
      </vt:variant>
      <vt:variant>
        <vt:i4>5</vt:i4>
      </vt:variant>
      <vt:variant>
        <vt:lpwstr/>
      </vt:variant>
      <vt:variant>
        <vt:lpwstr>_Toc3475578</vt:lpwstr>
      </vt:variant>
      <vt:variant>
        <vt:i4>2162689</vt:i4>
      </vt:variant>
      <vt:variant>
        <vt:i4>5</vt:i4>
      </vt:variant>
      <vt:variant>
        <vt:i4>0</vt:i4>
      </vt:variant>
      <vt:variant>
        <vt:i4>5</vt:i4>
      </vt:variant>
      <vt:variant>
        <vt:lpwstr/>
      </vt:variant>
      <vt:variant>
        <vt:lpwstr>_Toc3475577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MISSION D’ANALYSTE D’EXPLOITATION AU SEIN DE L’EQUIPE DE SUPERVISION DES INFRASTRUCTURES</dc:title>
  <dc:subject>SGN/DSI/</dc:subject>
  <dc:creator>"DIAS Christophe"</dc:creator>
  <cp:keywords/>
  <cp:lastModifiedBy>BACQUET Florent</cp:lastModifiedBy>
  <cp:revision>4</cp:revision>
  <cp:lastPrinted>2021-12-20T08:25:00Z</cp:lastPrinted>
  <dcterms:created xsi:type="dcterms:W3CDTF">2025-04-04T12:36:00Z</dcterms:created>
  <dcterms:modified xsi:type="dcterms:W3CDTF">2025-04-04T13:16:00Z</dcterms:modified>
  <cp:category>Termes de Référence</cp:category>
</cp:coreProperties>
</file>