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FAFF4" w14:textId="77777777" w:rsidR="00846F4B" w:rsidRPr="00A271C4" w:rsidRDefault="00846F4B" w:rsidP="00846F4B">
      <w:pPr>
        <w:jc w:val="both"/>
      </w:pPr>
      <w:r>
        <w:rPr>
          <w:noProof/>
        </w:rPr>
        <mc:AlternateContent>
          <mc:Choice Requires="wps">
            <w:drawing>
              <wp:anchor distT="0" distB="0" distL="114300" distR="114300" simplePos="0" relativeHeight="251660288" behindDoc="0" locked="0" layoutInCell="1" allowOverlap="1" wp14:anchorId="45EDB964" wp14:editId="4BEE1701">
                <wp:simplePos x="0" y="0"/>
                <wp:positionH relativeFrom="column">
                  <wp:posOffset>-98425</wp:posOffset>
                </wp:positionH>
                <wp:positionV relativeFrom="paragraph">
                  <wp:posOffset>-1270</wp:posOffset>
                </wp:positionV>
                <wp:extent cx="1996440" cy="790575"/>
                <wp:effectExtent l="0" t="0" r="3810" b="952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05139D" w14:textId="77777777" w:rsidR="00846F4B" w:rsidRPr="00C354B9" w:rsidRDefault="00846F4B" w:rsidP="00846F4B">
                            <w:pPr>
                              <w:pStyle w:val="EMAA20OrigineEM"/>
                              <w:spacing w:before="120"/>
                              <w:rPr>
                                <w:rFonts w:ascii="Garamond" w:hAnsi="Garamond"/>
                              </w:rPr>
                            </w:pPr>
                            <w:r w:rsidRPr="00C354B9">
                              <w:rPr>
                                <w:rFonts w:ascii="Garamond" w:hAnsi="Garamond"/>
                              </w:rPr>
                              <w:t>ÉCONOMAT DES ARMÉES</w:t>
                            </w:r>
                          </w:p>
                          <w:p w14:paraId="1DCE4CAC" w14:textId="77777777" w:rsidR="00846F4B" w:rsidRPr="00C354B9" w:rsidRDefault="00846F4B" w:rsidP="00846F4B">
                            <w:pPr>
                              <w:pStyle w:val="EMAA21OrigineBureau"/>
                              <w:rPr>
                                <w:sz w:val="18"/>
                              </w:rPr>
                            </w:pPr>
                            <w:r w:rsidRPr="00C354B9">
                              <w:rPr>
                                <w:sz w:val="18"/>
                              </w:rPr>
                              <w:t>DIRECTION GÉNÉRALE</w:t>
                            </w:r>
                          </w:p>
                          <w:p w14:paraId="0E6025C6" w14:textId="77777777" w:rsidR="00846F4B" w:rsidRPr="00B15586" w:rsidRDefault="00846F4B" w:rsidP="00846F4B">
                            <w:pPr>
                              <w:pStyle w:val="EMAA22OrigineDivision"/>
                              <w:rPr>
                                <w:color w:val="000000"/>
                              </w:rPr>
                            </w:pPr>
                            <w:r w:rsidRPr="00B15586">
                              <w:rPr>
                                <w:color w:val="000000"/>
                              </w:rPr>
                              <w:t>DA</w:t>
                            </w:r>
                          </w:p>
                          <w:p w14:paraId="1995D4C1" w14:textId="77777777" w:rsidR="00846F4B" w:rsidRDefault="00846F4B" w:rsidP="00846F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EDB964" id="_x0000_t202" coordsize="21600,21600" o:spt="202" path="m,l,21600r21600,l21600,xe">
                <v:stroke joinstyle="miter"/>
                <v:path gradientshapeok="t" o:connecttype="rect"/>
              </v:shapetype>
              <v:shape id="Zone de texte 2" o:spid="_x0000_s1026" type="#_x0000_t202" style="position:absolute;left:0;text-align:left;margin-left:-7.75pt;margin-top:-.1pt;width:157.2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" stroked="f">
                <v:textbox>
                  <w:txbxContent>
                    <w:p w14:paraId="4005139D" w14:textId="77777777" w:rsidR="00846F4B" w:rsidRPr="00C354B9" w:rsidRDefault="00846F4B" w:rsidP="00846F4B">
                      <w:pPr>
                        <w:pStyle w:val="EMAA20OrigineEM"/>
                        <w:spacing w:before="120"/>
                        <w:rPr>
                          <w:rFonts w:ascii="Garamond" w:hAnsi="Garamond"/>
                        </w:rPr>
                      </w:pPr>
                      <w:r w:rsidRPr="00C354B9">
                        <w:rPr>
                          <w:rFonts w:ascii="Garamond" w:hAnsi="Garamond"/>
                        </w:rPr>
                        <w:t>ÉCONOMAT DES ARMÉES</w:t>
                      </w:r>
                    </w:p>
                    <w:p w14:paraId="1DCE4CAC" w14:textId="77777777" w:rsidR="00846F4B" w:rsidRPr="00C354B9" w:rsidRDefault="00846F4B" w:rsidP="00846F4B">
                      <w:pPr>
                        <w:pStyle w:val="EMAA21OrigineBureau"/>
                        <w:rPr>
                          <w:sz w:val="18"/>
                        </w:rPr>
                      </w:pPr>
                      <w:r w:rsidRPr="00C354B9">
                        <w:rPr>
                          <w:sz w:val="18"/>
                        </w:rPr>
                        <w:t>DIRECTION GÉNÉRALE</w:t>
                      </w:r>
                    </w:p>
                    <w:p w14:paraId="0E6025C6" w14:textId="77777777" w:rsidR="00846F4B" w:rsidRPr="00B15586" w:rsidRDefault="00846F4B" w:rsidP="00846F4B">
                      <w:pPr>
                        <w:pStyle w:val="EMAA22OrigineDivision"/>
                        <w:rPr>
                          <w:color w:val="000000"/>
                        </w:rPr>
                      </w:pPr>
                      <w:r w:rsidRPr="00B15586">
                        <w:rPr>
                          <w:color w:val="000000"/>
                        </w:rPr>
                        <w:t>DA</w:t>
                      </w:r>
                    </w:p>
                    <w:p w14:paraId="1995D4C1" w14:textId="77777777" w:rsidR="00846F4B" w:rsidRDefault="00846F4B" w:rsidP="00846F4B"/>
                  </w:txbxContent>
                </v:textbox>
              </v:shape>
            </w:pict>
          </mc:Fallback>
        </mc:AlternateContent>
      </w:r>
      <w:r>
        <w:rPr>
          <w:noProof/>
        </w:rPr>
        <w:drawing>
          <wp:anchor distT="0" distB="0" distL="114300" distR="114300" simplePos="0" relativeHeight="251659264" behindDoc="0" locked="0" layoutInCell="1" allowOverlap="1" wp14:anchorId="07F56DDD" wp14:editId="6D846B5C">
            <wp:simplePos x="0" y="0"/>
            <wp:positionH relativeFrom="column">
              <wp:posOffset>3175</wp:posOffset>
            </wp:positionH>
            <wp:positionV relativeFrom="paragraph">
              <wp:posOffset>-1039495</wp:posOffset>
            </wp:positionV>
            <wp:extent cx="632460" cy="9334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46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DF431" w14:textId="77777777" w:rsidR="00846F4B" w:rsidRPr="00A271C4" w:rsidRDefault="00846F4B" w:rsidP="00846F4B">
      <w:pPr>
        <w:ind w:left="709"/>
        <w:jc w:val="both"/>
        <w:rPr>
          <w:u w:val="single"/>
        </w:rPr>
      </w:pPr>
    </w:p>
    <w:p w14:paraId="33BCDC3C" w14:textId="77777777" w:rsidR="004B5334" w:rsidRPr="00C47926" w:rsidRDefault="004B5334" w:rsidP="004B5334">
      <w:pPr>
        <w:spacing w:after="0"/>
        <w:jc w:val="both"/>
        <w:rPr>
          <w:rFonts w:ascii="Times New Roman" w:hAnsi="Times New Roman" w:cs="Times New Roman"/>
        </w:rPr>
      </w:pPr>
    </w:p>
    <w:p w14:paraId="6F59AAC2" w14:textId="77777777" w:rsidR="004B5334" w:rsidRPr="00C47926" w:rsidRDefault="004B5334" w:rsidP="004B5334">
      <w:pPr>
        <w:spacing w:before="120" w:after="0"/>
        <w:jc w:val="both"/>
        <w:rPr>
          <w:rFonts w:ascii="Times New Roman" w:hAnsi="Times New Roman" w:cs="Times New Roman"/>
        </w:rPr>
      </w:pPr>
    </w:p>
    <w:p w14:paraId="5DF8C0D2" w14:textId="77777777" w:rsidR="004B5334" w:rsidRPr="00C47926" w:rsidRDefault="004B5334" w:rsidP="004B5334">
      <w:pPr>
        <w:ind w:left="709"/>
        <w:jc w:val="both"/>
        <w:rPr>
          <w:rFonts w:ascii="Times New Roman" w:hAnsi="Times New Roman" w:cs="Times New Roman"/>
        </w:rPr>
      </w:pPr>
    </w:p>
    <w:p w14:paraId="2B0A2B4E" w14:textId="77777777" w:rsidR="003955D4" w:rsidRPr="00C47926" w:rsidRDefault="003955D4" w:rsidP="003955D4">
      <w:pPr>
        <w:ind w:left="709"/>
        <w:jc w:val="both"/>
        <w:rPr>
          <w:rFonts w:ascii="Times New Roman" w:hAnsi="Times New Roman" w:cs="Times New Roman"/>
        </w:rPr>
      </w:pPr>
    </w:p>
    <w:p w14:paraId="402C2235" w14:textId="4ED49376" w:rsidR="007F5278" w:rsidRDefault="007F5278" w:rsidP="007F5278">
      <w:pPr>
        <w:spacing w:after="0" w:line="240" w:lineRule="auto"/>
        <w:ind w:left="709"/>
        <w:jc w:val="center"/>
        <w:rPr>
          <w:rFonts w:ascii="Times New Roman" w:eastAsia="Times New Roman" w:hAnsi="Times New Roman" w:cs="Times New Roman"/>
        </w:rPr>
      </w:pPr>
    </w:p>
    <w:p w14:paraId="4C29FFD1" w14:textId="75FF0143" w:rsidR="00846F4B" w:rsidRDefault="00846F4B" w:rsidP="007F5278">
      <w:pPr>
        <w:spacing w:after="0" w:line="240" w:lineRule="auto"/>
        <w:ind w:left="709"/>
        <w:jc w:val="center"/>
        <w:rPr>
          <w:rFonts w:ascii="Times New Roman" w:eastAsia="Times New Roman" w:hAnsi="Times New Roman" w:cs="Times New Roman"/>
        </w:rPr>
      </w:pPr>
    </w:p>
    <w:p w14:paraId="52E06345" w14:textId="2607E5B7" w:rsidR="00846F4B" w:rsidRDefault="00846F4B" w:rsidP="007F5278">
      <w:pPr>
        <w:spacing w:after="0" w:line="240" w:lineRule="auto"/>
        <w:ind w:left="709"/>
        <w:jc w:val="center"/>
        <w:rPr>
          <w:rFonts w:ascii="Times New Roman" w:eastAsia="Times New Roman" w:hAnsi="Times New Roman" w:cs="Times New Roman"/>
        </w:rPr>
      </w:pPr>
    </w:p>
    <w:p w14:paraId="18046B2F" w14:textId="5811A2F9" w:rsidR="00846F4B" w:rsidRDefault="00846F4B" w:rsidP="007F5278">
      <w:pPr>
        <w:spacing w:after="0" w:line="240" w:lineRule="auto"/>
        <w:ind w:left="709"/>
        <w:jc w:val="center"/>
        <w:rPr>
          <w:rFonts w:ascii="Times New Roman" w:eastAsia="Times New Roman" w:hAnsi="Times New Roman" w:cs="Times New Roman"/>
        </w:rPr>
      </w:pPr>
    </w:p>
    <w:p w14:paraId="7829210B" w14:textId="17302B0B" w:rsidR="007F5278" w:rsidRDefault="007F5278" w:rsidP="007F5278">
      <w:pPr>
        <w:spacing w:after="0" w:line="240" w:lineRule="auto"/>
        <w:ind w:left="709"/>
        <w:jc w:val="center"/>
        <w:rPr>
          <w:rFonts w:ascii="Times New Roman" w:eastAsia="Times New Roman" w:hAnsi="Times New Roman" w:cs="Times New Roman"/>
        </w:rPr>
      </w:pPr>
    </w:p>
    <w:p w14:paraId="08BF0D7A" w14:textId="77777777" w:rsidR="00180E23" w:rsidRPr="00C47926" w:rsidRDefault="00180E23" w:rsidP="007F5278">
      <w:pPr>
        <w:spacing w:after="0" w:line="240" w:lineRule="auto"/>
        <w:ind w:left="709"/>
        <w:jc w:val="center"/>
        <w:rPr>
          <w:rFonts w:ascii="Times New Roman" w:eastAsia="Times New Roman" w:hAnsi="Times New Roman" w:cs="Times New Roman"/>
        </w:rPr>
      </w:pPr>
    </w:p>
    <w:p w14:paraId="5CE5A25F" w14:textId="77777777" w:rsidR="00C65B50" w:rsidRPr="00CC0DA2" w:rsidRDefault="00C65B50" w:rsidP="007F5278">
      <w:pPr>
        <w:pBdr>
          <w:top w:val="single" w:sz="4" w:space="1" w:color="auto"/>
          <w:left w:val="single" w:sz="4" w:space="4" w:color="auto"/>
          <w:bottom w:val="single" w:sz="4" w:space="1" w:color="auto"/>
          <w:right w:val="single" w:sz="4" w:space="4" w:color="auto"/>
        </w:pBdr>
        <w:spacing w:after="0" w:line="240" w:lineRule="auto"/>
        <w:ind w:left="709"/>
        <w:jc w:val="center"/>
        <w:rPr>
          <w:rFonts w:ascii="Times New Roman" w:eastAsia="Times New Roman" w:hAnsi="Times New Roman" w:cs="Times New Roman"/>
          <w:b/>
          <w:i/>
          <w:sz w:val="32"/>
          <w:szCs w:val="32"/>
        </w:rPr>
      </w:pPr>
    </w:p>
    <w:p w14:paraId="7001C75D" w14:textId="77777777" w:rsidR="00180E23" w:rsidRDefault="00180E23" w:rsidP="00CC0DA2">
      <w:pPr>
        <w:pBdr>
          <w:top w:val="single" w:sz="4" w:space="1" w:color="auto"/>
          <w:left w:val="single" w:sz="4" w:space="4" w:color="auto"/>
          <w:bottom w:val="single" w:sz="4" w:space="1" w:color="auto"/>
          <w:right w:val="single" w:sz="4" w:space="4" w:color="auto"/>
        </w:pBdr>
        <w:spacing w:after="0" w:line="240" w:lineRule="auto"/>
        <w:ind w:left="709"/>
        <w:jc w:val="center"/>
        <w:rPr>
          <w:rFonts w:ascii="Times New Roman" w:eastAsia="Times New Roman" w:hAnsi="Times New Roman" w:cs="Times New Roman"/>
          <w:b/>
          <w:i/>
          <w:sz w:val="36"/>
          <w:szCs w:val="36"/>
        </w:rPr>
      </w:pPr>
    </w:p>
    <w:p w14:paraId="128853B5" w14:textId="24F1EC45" w:rsidR="00CC0DA2" w:rsidRPr="00CC0DA2" w:rsidRDefault="00CC0DA2" w:rsidP="00CC0DA2">
      <w:pPr>
        <w:pBdr>
          <w:top w:val="single" w:sz="4" w:space="1" w:color="auto"/>
          <w:left w:val="single" w:sz="4" w:space="4" w:color="auto"/>
          <w:bottom w:val="single" w:sz="4" w:space="1" w:color="auto"/>
          <w:right w:val="single" w:sz="4" w:space="4" w:color="auto"/>
        </w:pBdr>
        <w:spacing w:after="0" w:line="240" w:lineRule="auto"/>
        <w:ind w:left="709"/>
        <w:jc w:val="center"/>
        <w:rPr>
          <w:rFonts w:ascii="Times New Roman" w:eastAsia="Times New Roman" w:hAnsi="Times New Roman" w:cs="Times New Roman"/>
          <w:b/>
          <w:i/>
          <w:sz w:val="36"/>
          <w:szCs w:val="36"/>
        </w:rPr>
      </w:pPr>
      <w:r w:rsidRPr="00CC0DA2">
        <w:rPr>
          <w:rFonts w:ascii="Times New Roman" w:eastAsia="Times New Roman" w:hAnsi="Times New Roman" w:cs="Times New Roman"/>
          <w:b/>
          <w:i/>
          <w:sz w:val="36"/>
          <w:szCs w:val="36"/>
        </w:rPr>
        <w:t>Marché à procédure adaptée</w:t>
      </w:r>
    </w:p>
    <w:p w14:paraId="13001056" w14:textId="77777777" w:rsidR="00CC0DA2" w:rsidRPr="00CC0DA2" w:rsidRDefault="00CC0DA2" w:rsidP="00CC0DA2">
      <w:pPr>
        <w:pBdr>
          <w:top w:val="single" w:sz="4" w:space="1" w:color="auto"/>
          <w:left w:val="single" w:sz="4" w:space="4" w:color="auto"/>
          <w:bottom w:val="single" w:sz="4" w:space="1" w:color="auto"/>
          <w:right w:val="single" w:sz="4" w:space="4" w:color="auto"/>
        </w:pBdr>
        <w:spacing w:after="0" w:line="240" w:lineRule="auto"/>
        <w:ind w:left="709"/>
        <w:jc w:val="center"/>
        <w:rPr>
          <w:rFonts w:ascii="Times New Roman" w:eastAsia="Times New Roman" w:hAnsi="Times New Roman" w:cs="Times New Roman"/>
          <w:b/>
          <w:sz w:val="36"/>
          <w:szCs w:val="36"/>
        </w:rPr>
      </w:pPr>
      <w:r w:rsidRPr="00CC0DA2">
        <w:rPr>
          <w:rFonts w:ascii="Times New Roman" w:eastAsia="Times New Roman" w:hAnsi="Times New Roman" w:cs="Times New Roman"/>
          <w:b/>
          <w:sz w:val="36"/>
          <w:szCs w:val="36"/>
        </w:rPr>
        <w:t>N°2025- 0316/EdA-DA</w:t>
      </w:r>
    </w:p>
    <w:p w14:paraId="047F74F5" w14:textId="77777777" w:rsidR="00CC0DA2" w:rsidRPr="00CC0DA2" w:rsidRDefault="00CC0DA2" w:rsidP="00CC0DA2">
      <w:pPr>
        <w:pBdr>
          <w:top w:val="single" w:sz="4" w:space="1" w:color="auto"/>
          <w:left w:val="single" w:sz="4" w:space="4" w:color="auto"/>
          <w:bottom w:val="single" w:sz="4" w:space="1" w:color="auto"/>
          <w:right w:val="single" w:sz="4" w:space="4" w:color="auto"/>
        </w:pBdr>
        <w:spacing w:after="0" w:line="240" w:lineRule="auto"/>
        <w:ind w:left="709"/>
        <w:jc w:val="center"/>
        <w:rPr>
          <w:rFonts w:ascii="Times New Roman" w:eastAsia="Times New Roman" w:hAnsi="Times New Roman" w:cs="Times New Roman"/>
          <w:b/>
          <w:sz w:val="36"/>
          <w:szCs w:val="36"/>
        </w:rPr>
      </w:pPr>
      <w:r w:rsidRPr="00CC0DA2">
        <w:rPr>
          <w:rFonts w:ascii="Times New Roman" w:eastAsia="Times New Roman" w:hAnsi="Times New Roman" w:cs="Times New Roman"/>
          <w:b/>
          <w:sz w:val="36"/>
          <w:szCs w:val="36"/>
        </w:rPr>
        <w:t>-</w:t>
      </w:r>
    </w:p>
    <w:p w14:paraId="28B699F2" w14:textId="77777777" w:rsidR="00CC0DA2" w:rsidRPr="00CC0DA2" w:rsidRDefault="00CC0DA2" w:rsidP="00CC0DA2">
      <w:pPr>
        <w:pBdr>
          <w:top w:val="single" w:sz="4" w:space="1" w:color="auto"/>
          <w:left w:val="single" w:sz="4" w:space="4" w:color="auto"/>
          <w:bottom w:val="single" w:sz="4" w:space="1" w:color="auto"/>
          <w:right w:val="single" w:sz="4" w:space="4" w:color="auto"/>
        </w:pBdr>
        <w:spacing w:after="0" w:line="240" w:lineRule="auto"/>
        <w:ind w:left="709"/>
        <w:jc w:val="center"/>
        <w:rPr>
          <w:rFonts w:ascii="Times New Roman" w:eastAsia="Times New Roman" w:hAnsi="Times New Roman" w:cs="Times New Roman"/>
          <w:i/>
          <w:sz w:val="36"/>
          <w:szCs w:val="36"/>
        </w:rPr>
      </w:pPr>
      <w:r w:rsidRPr="00CC0DA2">
        <w:rPr>
          <w:rFonts w:ascii="Times New Roman" w:eastAsia="Times New Roman" w:hAnsi="Times New Roman" w:cs="Times New Roman"/>
          <w:i/>
          <w:sz w:val="36"/>
          <w:szCs w:val="36"/>
        </w:rPr>
        <w:t>Mise à disposition de personnel intérimaire sans délégation de recrutement</w:t>
      </w:r>
    </w:p>
    <w:p w14:paraId="003CA293" w14:textId="77777777" w:rsidR="00CC0DA2" w:rsidRPr="00CC0DA2" w:rsidRDefault="00CC0DA2" w:rsidP="00CC0DA2">
      <w:pPr>
        <w:pBdr>
          <w:top w:val="single" w:sz="4" w:space="1" w:color="auto"/>
          <w:left w:val="single" w:sz="4" w:space="4" w:color="auto"/>
          <w:bottom w:val="single" w:sz="4" w:space="1" w:color="auto"/>
          <w:right w:val="single" w:sz="4" w:space="4" w:color="auto"/>
        </w:pBdr>
        <w:spacing w:after="0" w:line="240" w:lineRule="auto"/>
        <w:ind w:left="709"/>
        <w:jc w:val="center"/>
        <w:rPr>
          <w:rFonts w:ascii="Times New Roman" w:eastAsia="Times New Roman" w:hAnsi="Times New Roman" w:cs="Times New Roman"/>
          <w:b/>
          <w:sz w:val="36"/>
          <w:szCs w:val="36"/>
        </w:rPr>
      </w:pPr>
      <w:r w:rsidRPr="00CC0DA2">
        <w:rPr>
          <w:rFonts w:ascii="Times New Roman" w:eastAsia="Times New Roman" w:hAnsi="Times New Roman" w:cs="Times New Roman"/>
          <w:b/>
          <w:sz w:val="36"/>
          <w:szCs w:val="36"/>
        </w:rPr>
        <w:t>-</w:t>
      </w:r>
    </w:p>
    <w:p w14:paraId="1F3CF850" w14:textId="7AC314A8" w:rsidR="00846F4B" w:rsidRDefault="00180E23" w:rsidP="00CC0DA2">
      <w:pPr>
        <w:pBdr>
          <w:top w:val="single" w:sz="4" w:space="1" w:color="auto"/>
          <w:left w:val="single" w:sz="4" w:space="4" w:color="auto"/>
          <w:bottom w:val="single" w:sz="4" w:space="1" w:color="auto"/>
          <w:right w:val="single" w:sz="4" w:space="4" w:color="auto"/>
        </w:pBdr>
        <w:spacing w:after="0" w:line="240" w:lineRule="auto"/>
        <w:ind w:left="709"/>
        <w:jc w:val="center"/>
        <w:rPr>
          <w:rFonts w:ascii="Times New Roman" w:eastAsia="Times New Roman" w:hAnsi="Times New Roman" w:cs="Times New Roman"/>
          <w:b/>
          <w:sz w:val="36"/>
          <w:szCs w:val="36"/>
        </w:rPr>
      </w:pPr>
      <w:r w:rsidRPr="00180E23">
        <w:rPr>
          <w:rFonts w:ascii="Times New Roman" w:eastAsia="Times New Roman" w:hAnsi="Times New Roman" w:cs="Times New Roman"/>
          <w:b/>
          <w:sz w:val="36"/>
          <w:szCs w:val="36"/>
          <w:u w:val="single"/>
        </w:rPr>
        <w:t>Règlement de Consultation</w:t>
      </w:r>
      <w:r>
        <w:rPr>
          <w:rFonts w:ascii="Times New Roman" w:eastAsia="Times New Roman" w:hAnsi="Times New Roman" w:cs="Times New Roman"/>
          <w:b/>
          <w:sz w:val="36"/>
          <w:szCs w:val="36"/>
        </w:rPr>
        <w:t xml:space="preserve"> (RC</w:t>
      </w:r>
      <w:r w:rsidR="00CC0DA2" w:rsidRPr="00CC0DA2">
        <w:rPr>
          <w:rFonts w:ascii="Times New Roman" w:eastAsia="Times New Roman" w:hAnsi="Times New Roman" w:cs="Times New Roman"/>
          <w:b/>
          <w:sz w:val="36"/>
          <w:szCs w:val="36"/>
        </w:rPr>
        <w:t>)</w:t>
      </w:r>
    </w:p>
    <w:p w14:paraId="28FC73EF" w14:textId="77777777" w:rsidR="00180E23" w:rsidRPr="001E1826" w:rsidRDefault="00180E23" w:rsidP="00CC0DA2">
      <w:pPr>
        <w:pBdr>
          <w:top w:val="single" w:sz="4" w:space="1" w:color="auto"/>
          <w:left w:val="single" w:sz="4" w:space="4" w:color="auto"/>
          <w:bottom w:val="single" w:sz="4" w:space="1" w:color="auto"/>
          <w:right w:val="single" w:sz="4" w:space="4" w:color="auto"/>
        </w:pBdr>
        <w:spacing w:after="0" w:line="240" w:lineRule="auto"/>
        <w:ind w:left="709"/>
        <w:jc w:val="center"/>
        <w:rPr>
          <w:rFonts w:ascii="Times New Roman" w:eastAsia="Times New Roman" w:hAnsi="Times New Roman" w:cs="Times New Roman"/>
          <w:b/>
          <w:sz w:val="36"/>
          <w:szCs w:val="36"/>
        </w:rPr>
      </w:pPr>
    </w:p>
    <w:p w14:paraId="7D0CC6EE" w14:textId="77777777" w:rsidR="001E1826" w:rsidRPr="00C47926" w:rsidRDefault="001E1826" w:rsidP="007F5278">
      <w:pPr>
        <w:pBdr>
          <w:top w:val="single" w:sz="4" w:space="1" w:color="auto"/>
          <w:left w:val="single" w:sz="4" w:space="4" w:color="auto"/>
          <w:bottom w:val="single" w:sz="4" w:space="1" w:color="auto"/>
          <w:right w:val="single" w:sz="4" w:space="4" w:color="auto"/>
        </w:pBdr>
        <w:spacing w:after="0" w:line="240" w:lineRule="auto"/>
        <w:ind w:left="709"/>
        <w:jc w:val="center"/>
        <w:rPr>
          <w:rFonts w:ascii="Times New Roman" w:eastAsia="Times New Roman" w:hAnsi="Times New Roman" w:cs="Times New Roman"/>
          <w:b/>
          <w:sz w:val="32"/>
          <w:szCs w:val="32"/>
        </w:rPr>
      </w:pPr>
    </w:p>
    <w:p w14:paraId="6E388E2C" w14:textId="77777777" w:rsidR="001E1826" w:rsidRDefault="001E1826" w:rsidP="004B5334">
      <w:pPr>
        <w:spacing w:before="900" w:after="0"/>
        <w:ind w:right="-68"/>
        <w:jc w:val="center"/>
        <w:rPr>
          <w:rFonts w:ascii="Times New Roman" w:hAnsi="Times New Roman" w:cs="Times New Roman"/>
          <w:b/>
          <w:sz w:val="28"/>
          <w:szCs w:val="28"/>
        </w:rPr>
      </w:pPr>
    </w:p>
    <w:p w14:paraId="2138744C" w14:textId="47D768BC" w:rsidR="004B5334" w:rsidRDefault="004B5334" w:rsidP="004B5334">
      <w:pPr>
        <w:spacing w:before="800" w:after="0"/>
        <w:ind w:right="-68"/>
        <w:jc w:val="center"/>
        <w:rPr>
          <w:rFonts w:ascii="Times New Roman" w:hAnsi="Times New Roman" w:cs="Times New Roman"/>
          <w:b/>
          <w:sz w:val="28"/>
          <w:szCs w:val="28"/>
          <w:u w:val="single"/>
        </w:rPr>
      </w:pPr>
    </w:p>
    <w:p w14:paraId="2DD9D242" w14:textId="77777777" w:rsidR="00CC0DA2" w:rsidRPr="00C47926" w:rsidRDefault="00CC0DA2" w:rsidP="004B5334">
      <w:pPr>
        <w:spacing w:before="800" w:after="0"/>
        <w:ind w:right="-68"/>
        <w:jc w:val="center"/>
        <w:rPr>
          <w:rFonts w:ascii="Times New Roman" w:hAnsi="Times New Roman" w:cs="Times New Roman"/>
        </w:rPr>
      </w:pPr>
    </w:p>
    <w:p w14:paraId="0DD249ED" w14:textId="77777777" w:rsidR="004B5334" w:rsidRDefault="004B5334" w:rsidP="00172B79">
      <w:pPr>
        <w:tabs>
          <w:tab w:val="left" w:pos="6215"/>
        </w:tabs>
        <w:spacing w:after="0"/>
        <w:ind w:left="284" w:right="-68" w:hanging="141"/>
        <w:jc w:val="both"/>
        <w:rPr>
          <w:rFonts w:ascii="Times New Roman" w:hAnsi="Times New Roman" w:cs="Times New Roman"/>
          <w:sz w:val="28"/>
          <w:szCs w:val="28"/>
        </w:rPr>
      </w:pPr>
    </w:p>
    <w:p w14:paraId="576AB30E" w14:textId="77777777" w:rsidR="00A7319E" w:rsidRDefault="00A7319E" w:rsidP="00172B79">
      <w:pPr>
        <w:tabs>
          <w:tab w:val="left" w:pos="6215"/>
        </w:tabs>
        <w:spacing w:after="0"/>
        <w:ind w:left="284" w:right="-68" w:hanging="141"/>
        <w:jc w:val="both"/>
        <w:rPr>
          <w:rFonts w:ascii="Times New Roman" w:hAnsi="Times New Roman" w:cs="Times New Roman"/>
          <w:sz w:val="28"/>
          <w:szCs w:val="28"/>
        </w:rPr>
      </w:pPr>
    </w:p>
    <w:p w14:paraId="33641580" w14:textId="77777777" w:rsidR="00A7319E" w:rsidRDefault="00A7319E" w:rsidP="00172B79">
      <w:pPr>
        <w:tabs>
          <w:tab w:val="left" w:pos="6215"/>
        </w:tabs>
        <w:spacing w:after="0"/>
        <w:ind w:left="284" w:right="-68" w:hanging="141"/>
        <w:jc w:val="both"/>
        <w:rPr>
          <w:rFonts w:ascii="Times New Roman" w:hAnsi="Times New Roman" w:cs="Times New Roman"/>
          <w:sz w:val="28"/>
          <w:szCs w:val="28"/>
        </w:rPr>
      </w:pPr>
    </w:p>
    <w:p w14:paraId="21999B2E" w14:textId="77777777" w:rsidR="00A7319E" w:rsidRDefault="00A7319E" w:rsidP="00172B79">
      <w:pPr>
        <w:tabs>
          <w:tab w:val="left" w:pos="6215"/>
        </w:tabs>
        <w:spacing w:after="0"/>
        <w:ind w:left="284" w:right="-68" w:hanging="141"/>
        <w:jc w:val="both"/>
        <w:rPr>
          <w:rFonts w:ascii="Times New Roman" w:hAnsi="Times New Roman" w:cs="Times New Roman"/>
          <w:sz w:val="28"/>
          <w:szCs w:val="28"/>
        </w:rPr>
      </w:pPr>
    </w:p>
    <w:p w14:paraId="11F761B0" w14:textId="6873EB81" w:rsidR="0083790A" w:rsidRDefault="0083790A" w:rsidP="004B5334">
      <w:pPr>
        <w:suppressAutoHyphens/>
        <w:spacing w:after="0"/>
        <w:jc w:val="both"/>
        <w:rPr>
          <w:rFonts w:ascii="Times New Roman" w:hAnsi="Times New Roman" w:cs="Times New Roman"/>
        </w:rPr>
      </w:pPr>
    </w:p>
    <w:p w14:paraId="2EF9F95B" w14:textId="56860439" w:rsidR="00846F4B" w:rsidRPr="00C47926" w:rsidRDefault="00846F4B" w:rsidP="004B5334">
      <w:pPr>
        <w:suppressAutoHyphens/>
        <w:spacing w:after="0"/>
        <w:jc w:val="both"/>
        <w:rPr>
          <w:rFonts w:ascii="Times New Roman" w:hAnsi="Times New Roman" w:cs="Times New Roman"/>
        </w:rPr>
      </w:pPr>
    </w:p>
    <w:p w14:paraId="61D511AF" w14:textId="77777777" w:rsidR="00144126" w:rsidRPr="00144126" w:rsidRDefault="00144126" w:rsidP="00144126">
      <w:pPr>
        <w:pStyle w:val="ARTICLE1"/>
        <w:spacing w:after="240"/>
        <w:ind w:firstLine="0"/>
        <w:outlineLvl w:val="0"/>
        <w:rPr>
          <w:sz w:val="22"/>
          <w:szCs w:val="22"/>
        </w:rPr>
      </w:pPr>
      <w:bookmarkStart w:id="0" w:name="_Toc1737773"/>
      <w:bookmarkStart w:id="1" w:name="_Toc1737775"/>
      <w:r w:rsidRPr="00144126">
        <w:rPr>
          <w:sz w:val="22"/>
          <w:szCs w:val="22"/>
        </w:rPr>
        <w:t xml:space="preserve">CONTEXTES LÉGISLATIF ET </w:t>
      </w:r>
      <w:bookmarkEnd w:id="0"/>
      <w:r w:rsidRPr="00144126">
        <w:rPr>
          <w:sz w:val="22"/>
          <w:szCs w:val="22"/>
        </w:rPr>
        <w:t>RÉGLEMENTAIRE</w:t>
      </w:r>
    </w:p>
    <w:p w14:paraId="158FCACC" w14:textId="16E331E0" w:rsidR="00144126" w:rsidRPr="00144126" w:rsidRDefault="00144126" w:rsidP="00144126">
      <w:pPr>
        <w:jc w:val="both"/>
        <w:rPr>
          <w:rFonts w:ascii="Times New Roman" w:hAnsi="Times New Roman" w:cs="Times New Roman"/>
        </w:rPr>
      </w:pPr>
      <w:r w:rsidRPr="00144126">
        <w:rPr>
          <w:rFonts w:ascii="Times New Roman" w:hAnsi="Times New Roman" w:cs="Times New Roman"/>
        </w:rPr>
        <w:t>La consultation est lancée sur la base :</w:t>
      </w:r>
    </w:p>
    <w:p w14:paraId="3C4D29F1" w14:textId="7938CB20" w:rsidR="00144126" w:rsidRDefault="00144126" w:rsidP="00144126">
      <w:pPr>
        <w:pStyle w:val="Paragraphedeliste"/>
        <w:numPr>
          <w:ilvl w:val="0"/>
          <w:numId w:val="29"/>
        </w:numPr>
        <w:spacing w:after="0" w:line="240" w:lineRule="auto"/>
        <w:jc w:val="both"/>
        <w:rPr>
          <w:rFonts w:ascii="Times New Roman" w:hAnsi="Times New Roman" w:cs="Times New Roman"/>
        </w:rPr>
      </w:pPr>
      <w:r w:rsidRPr="00144126">
        <w:rPr>
          <w:rFonts w:ascii="Times New Roman" w:hAnsi="Times New Roman" w:cs="Times New Roman"/>
        </w:rPr>
        <w:t xml:space="preserve">des articles L2123-1 et R2123-1 du Code de la commande publique qui établissent les conditions de recours à une procédure adaptée quelle que soit la valeur du besoin lorsque l’objet du marché relève des catégories qui figurent dans la liste des services sociaux </w:t>
      </w:r>
      <w:r>
        <w:rPr>
          <w:rFonts w:ascii="Times New Roman" w:hAnsi="Times New Roman" w:cs="Times New Roman"/>
        </w:rPr>
        <w:t>et autres services spécifiques ;</w:t>
      </w:r>
    </w:p>
    <w:p w14:paraId="12D57374" w14:textId="77777777" w:rsidR="00144126" w:rsidRPr="00144126" w:rsidRDefault="00144126" w:rsidP="00144126">
      <w:pPr>
        <w:pStyle w:val="Paragraphedeliste"/>
        <w:spacing w:after="0" w:line="240" w:lineRule="auto"/>
        <w:jc w:val="both"/>
        <w:rPr>
          <w:rFonts w:ascii="Times New Roman" w:hAnsi="Times New Roman" w:cs="Times New Roman"/>
        </w:rPr>
      </w:pPr>
    </w:p>
    <w:p w14:paraId="1AB5C417" w14:textId="400F89D9" w:rsidR="00144126" w:rsidRDefault="00144126" w:rsidP="00144126">
      <w:pPr>
        <w:pStyle w:val="Paragraphedeliste"/>
        <w:numPr>
          <w:ilvl w:val="0"/>
          <w:numId w:val="29"/>
        </w:numPr>
        <w:spacing w:after="0" w:line="240" w:lineRule="auto"/>
        <w:jc w:val="both"/>
        <w:rPr>
          <w:rFonts w:ascii="Times New Roman" w:hAnsi="Times New Roman" w:cs="Times New Roman"/>
        </w:rPr>
      </w:pPr>
      <w:r w:rsidRPr="00144126">
        <w:rPr>
          <w:rFonts w:ascii="Times New Roman" w:hAnsi="Times New Roman" w:cs="Times New Roman"/>
        </w:rPr>
        <w:t>de l’arrêté du 30/03/2021 portant approbation du cahier des clauses administratives générales des marchés publics de fournitures cour</w:t>
      </w:r>
      <w:r>
        <w:rPr>
          <w:rFonts w:ascii="Times New Roman" w:hAnsi="Times New Roman" w:cs="Times New Roman"/>
        </w:rPr>
        <w:t>antes et de services (CCAG FCS) ;</w:t>
      </w:r>
    </w:p>
    <w:p w14:paraId="2F280F97" w14:textId="77777777" w:rsidR="00144126" w:rsidRDefault="00144126" w:rsidP="00144126">
      <w:pPr>
        <w:pStyle w:val="Paragraphedeliste"/>
        <w:spacing w:after="0" w:line="240" w:lineRule="auto"/>
        <w:jc w:val="both"/>
        <w:rPr>
          <w:rFonts w:ascii="Times New Roman" w:hAnsi="Times New Roman" w:cs="Times New Roman"/>
        </w:rPr>
      </w:pPr>
    </w:p>
    <w:p w14:paraId="5C18133C" w14:textId="25DE89B9" w:rsidR="00144126" w:rsidRPr="00B36E0E" w:rsidRDefault="00144126" w:rsidP="00B36E0E">
      <w:pPr>
        <w:pStyle w:val="Paragraphedeliste"/>
        <w:numPr>
          <w:ilvl w:val="0"/>
          <w:numId w:val="29"/>
        </w:numPr>
        <w:spacing w:after="0" w:line="240" w:lineRule="auto"/>
        <w:jc w:val="both"/>
        <w:rPr>
          <w:rFonts w:ascii="Times New Roman" w:hAnsi="Times New Roman" w:cs="Times New Roman"/>
        </w:rPr>
      </w:pPr>
      <w:r>
        <w:rPr>
          <w:rFonts w:ascii="Times New Roman" w:hAnsi="Times New Roman" w:cs="Times New Roman"/>
          <w:i/>
        </w:rPr>
        <w:t>le c</w:t>
      </w:r>
      <w:r w:rsidRPr="00144126">
        <w:rPr>
          <w:rFonts w:ascii="Times New Roman" w:hAnsi="Times New Roman" w:cs="Times New Roman"/>
          <w:i/>
        </w:rPr>
        <w:t xml:space="preserve">ode CPV </w:t>
      </w:r>
      <w:r w:rsidR="00B36E0E">
        <w:rPr>
          <w:rFonts w:ascii="Times New Roman" w:hAnsi="Times New Roman" w:cs="Times New Roman"/>
          <w:b/>
          <w:i/>
        </w:rPr>
        <w:t xml:space="preserve">79414000-9 </w:t>
      </w:r>
      <w:r w:rsidR="00B36E0E" w:rsidRPr="00B36E0E">
        <w:rPr>
          <w:rFonts w:ascii="Times New Roman" w:hAnsi="Times New Roman" w:cs="Times New Roman"/>
          <w:i/>
        </w:rPr>
        <w:t>Services de conseil en gestion des ressources humaines.</w:t>
      </w:r>
    </w:p>
    <w:p w14:paraId="4C2E7F53" w14:textId="77777777" w:rsidR="00144126" w:rsidRPr="00144126" w:rsidRDefault="00144126" w:rsidP="00144126">
      <w:pPr>
        <w:pStyle w:val="Paragraphedeliste"/>
        <w:spacing w:after="0" w:line="240" w:lineRule="auto"/>
        <w:jc w:val="both"/>
        <w:rPr>
          <w:rFonts w:ascii="Times New Roman" w:hAnsi="Times New Roman" w:cs="Times New Roman"/>
        </w:rPr>
      </w:pPr>
    </w:p>
    <w:p w14:paraId="22A6CA2D" w14:textId="5B616668" w:rsidR="00144126" w:rsidRPr="00144126" w:rsidRDefault="00144126" w:rsidP="00144126">
      <w:pPr>
        <w:pStyle w:val="ARTICLE1"/>
        <w:spacing w:after="240"/>
        <w:ind w:firstLine="0"/>
        <w:outlineLvl w:val="0"/>
        <w:rPr>
          <w:sz w:val="22"/>
          <w:szCs w:val="22"/>
        </w:rPr>
      </w:pPr>
      <w:r>
        <w:rPr>
          <w:sz w:val="22"/>
          <w:szCs w:val="22"/>
        </w:rPr>
        <w:t>ARTICLE 1 – CARACTÉRISTIQUES DU MARCHÉ</w:t>
      </w:r>
    </w:p>
    <w:p w14:paraId="66774504" w14:textId="7BA7FA14" w:rsidR="00144126" w:rsidRDefault="00144126" w:rsidP="00144126">
      <w:pPr>
        <w:pStyle w:val="Paragraphedeliste"/>
        <w:numPr>
          <w:ilvl w:val="1"/>
          <w:numId w:val="24"/>
        </w:numPr>
        <w:spacing w:after="0" w:line="240" w:lineRule="auto"/>
        <w:ind w:right="283"/>
        <w:jc w:val="both"/>
        <w:rPr>
          <w:rFonts w:ascii="Times New Roman" w:hAnsi="Times New Roman" w:cs="Times New Roman"/>
          <w:b/>
          <w:noProof/>
          <w:u w:val="single"/>
        </w:rPr>
      </w:pPr>
      <w:r>
        <w:rPr>
          <w:rFonts w:ascii="Times New Roman" w:hAnsi="Times New Roman" w:cs="Times New Roman"/>
          <w:b/>
          <w:noProof/>
          <w:u w:val="single"/>
        </w:rPr>
        <w:t>Contexte et o</w:t>
      </w:r>
      <w:r w:rsidRPr="00144126">
        <w:rPr>
          <w:rFonts w:ascii="Times New Roman" w:hAnsi="Times New Roman" w:cs="Times New Roman"/>
          <w:b/>
          <w:noProof/>
          <w:u w:val="single"/>
        </w:rPr>
        <w:t xml:space="preserve">bjet </w:t>
      </w:r>
      <w:r>
        <w:rPr>
          <w:rFonts w:ascii="Times New Roman" w:hAnsi="Times New Roman" w:cs="Times New Roman"/>
          <w:b/>
          <w:noProof/>
          <w:u w:val="single"/>
        </w:rPr>
        <w:t>du marché</w:t>
      </w:r>
    </w:p>
    <w:p w14:paraId="711CD767" w14:textId="77777777" w:rsidR="00144126" w:rsidRPr="00144126" w:rsidRDefault="00144126" w:rsidP="00144126">
      <w:pPr>
        <w:pStyle w:val="Paragraphedeliste"/>
        <w:spacing w:after="0" w:line="240" w:lineRule="auto"/>
        <w:ind w:right="283"/>
        <w:jc w:val="both"/>
        <w:rPr>
          <w:rFonts w:ascii="Times New Roman" w:hAnsi="Times New Roman" w:cs="Times New Roman"/>
          <w:b/>
          <w:noProof/>
          <w:u w:val="single"/>
        </w:rPr>
      </w:pPr>
    </w:p>
    <w:p w14:paraId="64A8DC34" w14:textId="747DA0F8" w:rsidR="00144126" w:rsidRPr="00144126" w:rsidRDefault="00144126" w:rsidP="00144126">
      <w:pPr>
        <w:spacing w:after="0" w:line="240" w:lineRule="auto"/>
        <w:ind w:right="283"/>
        <w:jc w:val="both"/>
        <w:rPr>
          <w:rFonts w:ascii="Times New Roman" w:hAnsi="Times New Roman" w:cs="Times New Roman"/>
        </w:rPr>
      </w:pPr>
      <w:r w:rsidRPr="00144126">
        <w:rPr>
          <w:rFonts w:ascii="Times New Roman" w:hAnsi="Times New Roman" w:cs="Times New Roman"/>
        </w:rPr>
        <w:t>Le Salon International de l’Aéronautique et de l’Espace (SIAE), également appelé Salon du Bourget, est le plus grand rendez-vous mondial dédié à l’industrie aéronautique et spatiale. Cet événement majeur se déroule tous les deux ans au Parc des Expositions du</w:t>
      </w:r>
      <w:r w:rsidR="001C6F47">
        <w:rPr>
          <w:rFonts w:ascii="Times New Roman" w:hAnsi="Times New Roman" w:cs="Times New Roman"/>
        </w:rPr>
        <w:t xml:space="preserve"> Bourget, en région parisienne. </w:t>
      </w:r>
      <w:r w:rsidRPr="00144126">
        <w:rPr>
          <w:rFonts w:ascii="Times New Roman" w:hAnsi="Times New Roman" w:cs="Times New Roman"/>
        </w:rPr>
        <w:t>Il rassemble les acteurs majeurs du secteur autour de trois objectifs majeurs : présenter les dernières avancées technologiques dans les domaines de l’aéronautique et de l’espace, favoriser la conclusion de contrats internationaux stratégiques, et proposer au public des démonstrations aériennes de haut niveau.</w:t>
      </w:r>
    </w:p>
    <w:p w14:paraId="72B09736" w14:textId="77777777" w:rsidR="00144126" w:rsidRDefault="00144126" w:rsidP="00144126">
      <w:pPr>
        <w:spacing w:after="0" w:line="240" w:lineRule="auto"/>
        <w:ind w:right="283"/>
        <w:jc w:val="both"/>
        <w:rPr>
          <w:rFonts w:ascii="Times New Roman" w:hAnsi="Times New Roman" w:cs="Times New Roman"/>
        </w:rPr>
      </w:pPr>
    </w:p>
    <w:p w14:paraId="5C30B44F" w14:textId="1E02F051" w:rsidR="00144126" w:rsidRDefault="00144126" w:rsidP="00144126">
      <w:pPr>
        <w:spacing w:after="0" w:line="240" w:lineRule="auto"/>
        <w:ind w:right="283"/>
        <w:jc w:val="both"/>
        <w:rPr>
          <w:rFonts w:ascii="Times New Roman" w:hAnsi="Times New Roman" w:cs="Times New Roman"/>
        </w:rPr>
      </w:pPr>
      <w:r w:rsidRPr="00144126">
        <w:rPr>
          <w:rFonts w:ascii="Times New Roman" w:hAnsi="Times New Roman" w:cs="Times New Roman"/>
        </w:rPr>
        <w:t>Dans ce cadre, l’Économat des Armées (EdA) a, une nouvelle fois, été sollicité afin d’assurer une prestation de restauration au profit de ce cette manifestation, sur la période du 23 mai 2025 au 25 juin 2025.</w:t>
      </w:r>
    </w:p>
    <w:p w14:paraId="71CA2399" w14:textId="058A500A" w:rsidR="001C6F47" w:rsidRDefault="001C6F47" w:rsidP="00144126">
      <w:pPr>
        <w:spacing w:after="0" w:line="240" w:lineRule="auto"/>
        <w:ind w:right="283"/>
        <w:jc w:val="both"/>
        <w:rPr>
          <w:rFonts w:ascii="Times New Roman" w:hAnsi="Times New Roman" w:cs="Times New Roman"/>
        </w:rPr>
      </w:pPr>
    </w:p>
    <w:p w14:paraId="712AF460" w14:textId="4BD950CB" w:rsidR="001C6F47" w:rsidRPr="00144126" w:rsidRDefault="001C6F47" w:rsidP="001C6F47">
      <w:pPr>
        <w:jc w:val="both"/>
        <w:rPr>
          <w:rFonts w:ascii="Times New Roman" w:hAnsi="Times New Roman" w:cs="Times New Roman"/>
        </w:rPr>
      </w:pPr>
      <w:r w:rsidRPr="00D554C4">
        <w:rPr>
          <w:rFonts w:ascii="Times New Roman" w:hAnsi="Times New Roman" w:cs="Times New Roman"/>
        </w:rPr>
        <w:t>Le présent marché a pour objet la mise à disposition de personnel intérimaire, sans délégation de recrutement, pour les besoins de l’EdA dans le cadre du soutien apporté à cet événement.</w:t>
      </w:r>
      <w:r>
        <w:rPr>
          <w:rFonts w:ascii="Times New Roman" w:hAnsi="Times New Roman" w:cs="Times New Roman"/>
        </w:rPr>
        <w:t xml:space="preserve"> </w:t>
      </w:r>
      <w:r w:rsidRPr="00D554C4">
        <w:rPr>
          <w:rFonts w:ascii="Times New Roman" w:hAnsi="Times New Roman" w:cs="Times New Roman"/>
        </w:rPr>
        <w:t>Le titulaire du marché assurera la gestion administrative, salariale, juridique et sociale des personnels intérimaires, sur la base d’une sélection réalisée exclusivement par l’EdA.</w:t>
      </w:r>
    </w:p>
    <w:p w14:paraId="4BFC1A99" w14:textId="295C7CE9" w:rsidR="00144126" w:rsidRDefault="00144126" w:rsidP="00144126">
      <w:pPr>
        <w:pStyle w:val="Paragraphedeliste"/>
        <w:numPr>
          <w:ilvl w:val="1"/>
          <w:numId w:val="24"/>
        </w:numPr>
        <w:spacing w:after="0" w:line="240" w:lineRule="auto"/>
        <w:ind w:right="283"/>
        <w:jc w:val="both"/>
        <w:rPr>
          <w:rFonts w:ascii="Times New Roman" w:hAnsi="Times New Roman" w:cs="Times New Roman"/>
          <w:b/>
          <w:noProof/>
          <w:u w:val="single"/>
        </w:rPr>
      </w:pPr>
      <w:r w:rsidRPr="00144126">
        <w:rPr>
          <w:rFonts w:ascii="Times New Roman" w:hAnsi="Times New Roman" w:cs="Times New Roman"/>
          <w:b/>
          <w:noProof/>
          <w:u w:val="single"/>
        </w:rPr>
        <w:t xml:space="preserve">Forme, nature et durée du marche </w:t>
      </w:r>
    </w:p>
    <w:p w14:paraId="66C28B7F" w14:textId="77777777" w:rsidR="00144126" w:rsidRPr="00144126" w:rsidRDefault="00144126" w:rsidP="00144126">
      <w:pPr>
        <w:pStyle w:val="Paragraphedeliste"/>
        <w:spacing w:after="0" w:line="240" w:lineRule="auto"/>
        <w:ind w:right="283"/>
        <w:jc w:val="both"/>
        <w:rPr>
          <w:rFonts w:ascii="Times New Roman" w:hAnsi="Times New Roman" w:cs="Times New Roman"/>
          <w:b/>
          <w:noProof/>
          <w:u w:val="single"/>
        </w:rPr>
      </w:pPr>
    </w:p>
    <w:p w14:paraId="6C616713" w14:textId="3361859F" w:rsidR="00144126" w:rsidRDefault="00144126" w:rsidP="00144126">
      <w:pPr>
        <w:spacing w:after="0" w:line="240" w:lineRule="auto"/>
        <w:ind w:right="283"/>
        <w:jc w:val="both"/>
        <w:rPr>
          <w:rFonts w:ascii="Times New Roman" w:hAnsi="Times New Roman" w:cs="Times New Roman"/>
        </w:rPr>
      </w:pPr>
      <w:r>
        <w:rPr>
          <w:rFonts w:ascii="Times New Roman" w:hAnsi="Times New Roman" w:cs="Times New Roman"/>
        </w:rPr>
        <w:t>Il s’agit d’un</w:t>
      </w:r>
      <w:r w:rsidRPr="00144126">
        <w:rPr>
          <w:rFonts w:ascii="Times New Roman" w:hAnsi="Times New Roman" w:cs="Times New Roman"/>
        </w:rPr>
        <w:t xml:space="preserve"> marché de services, exécuté à bons de commande, conformément aux dispositions de l’article R.2162-1 et suivants du Code de la commande publique. </w:t>
      </w:r>
    </w:p>
    <w:p w14:paraId="29A3ED18" w14:textId="77777777" w:rsidR="00144126" w:rsidRPr="00144126" w:rsidRDefault="00144126" w:rsidP="00144126">
      <w:pPr>
        <w:spacing w:after="0" w:line="240" w:lineRule="auto"/>
        <w:ind w:right="283"/>
        <w:jc w:val="both"/>
        <w:rPr>
          <w:rFonts w:ascii="Times New Roman" w:hAnsi="Times New Roman" w:cs="Times New Roman"/>
        </w:rPr>
      </w:pPr>
    </w:p>
    <w:p w14:paraId="6FBC2FA6" w14:textId="77777777" w:rsidR="00144126" w:rsidRPr="00144126" w:rsidRDefault="00144126" w:rsidP="00144126">
      <w:pPr>
        <w:spacing w:after="0" w:line="240" w:lineRule="auto"/>
        <w:ind w:right="283"/>
        <w:jc w:val="both"/>
        <w:rPr>
          <w:rFonts w:ascii="Times New Roman" w:hAnsi="Times New Roman" w:cs="Times New Roman"/>
        </w:rPr>
      </w:pPr>
      <w:r w:rsidRPr="00144126">
        <w:rPr>
          <w:rFonts w:ascii="Times New Roman" w:hAnsi="Times New Roman" w:cs="Times New Roman"/>
        </w:rPr>
        <w:t>Il est conclu avec un maximum financier fixé à 100 000 € HT.</w:t>
      </w:r>
    </w:p>
    <w:p w14:paraId="217CD4F0" w14:textId="77777777" w:rsidR="00144126" w:rsidRPr="00144126" w:rsidRDefault="00144126" w:rsidP="00144126">
      <w:pPr>
        <w:spacing w:after="0" w:line="240" w:lineRule="auto"/>
        <w:ind w:right="283"/>
        <w:jc w:val="both"/>
        <w:rPr>
          <w:rFonts w:ascii="Times New Roman" w:hAnsi="Times New Roman" w:cs="Times New Roman"/>
        </w:rPr>
      </w:pPr>
    </w:p>
    <w:p w14:paraId="689C2904" w14:textId="206DC72D" w:rsidR="00144126" w:rsidRDefault="00144126" w:rsidP="00144126">
      <w:pPr>
        <w:spacing w:after="0" w:line="240" w:lineRule="auto"/>
        <w:ind w:right="283"/>
        <w:jc w:val="both"/>
        <w:rPr>
          <w:rFonts w:ascii="Times New Roman" w:hAnsi="Times New Roman" w:cs="Times New Roman"/>
        </w:rPr>
      </w:pPr>
      <w:r w:rsidRPr="00144126">
        <w:rPr>
          <w:rFonts w:ascii="Times New Roman" w:hAnsi="Times New Roman" w:cs="Times New Roman"/>
        </w:rPr>
        <w:t xml:space="preserve">Le marché prend effet à compter de la date de sa notification. Il s’achèvera à l’issue de l’exécution complète et conforme des prestations, sans reconduction. </w:t>
      </w:r>
    </w:p>
    <w:p w14:paraId="2E7ED780" w14:textId="4DC8A41B" w:rsidR="001C6F47" w:rsidRDefault="001C6F47" w:rsidP="00144126">
      <w:pPr>
        <w:spacing w:after="0" w:line="240" w:lineRule="auto"/>
        <w:ind w:right="283"/>
        <w:jc w:val="both"/>
        <w:rPr>
          <w:rFonts w:ascii="Times New Roman" w:hAnsi="Times New Roman" w:cs="Times New Roman"/>
        </w:rPr>
      </w:pPr>
    </w:p>
    <w:p w14:paraId="6DD6BCC1" w14:textId="77777777" w:rsidR="001C6F47" w:rsidRPr="00DF7C5F" w:rsidRDefault="001C6F47" w:rsidP="001C6F47">
      <w:pPr>
        <w:pStyle w:val="Paragraphedeliste"/>
        <w:numPr>
          <w:ilvl w:val="1"/>
          <w:numId w:val="24"/>
        </w:numPr>
        <w:spacing w:after="0" w:line="240" w:lineRule="auto"/>
        <w:ind w:right="283"/>
        <w:jc w:val="both"/>
        <w:rPr>
          <w:rFonts w:ascii="Times New Roman" w:hAnsi="Times New Roman" w:cs="Times New Roman"/>
          <w:b/>
          <w:lang w:eastAsia="ar-SA"/>
        </w:rPr>
      </w:pPr>
      <w:bookmarkStart w:id="2" w:name="_Toc183443600"/>
      <w:r w:rsidRPr="001C6F47">
        <w:rPr>
          <w:rFonts w:ascii="Times New Roman" w:hAnsi="Times New Roman" w:cs="Times New Roman"/>
          <w:b/>
          <w:noProof/>
          <w:u w:val="single"/>
        </w:rPr>
        <w:lastRenderedPageBreak/>
        <w:t>Allotissement</w:t>
      </w:r>
      <w:bookmarkEnd w:id="2"/>
    </w:p>
    <w:p w14:paraId="62142B80" w14:textId="77777777" w:rsidR="001C6F47" w:rsidRDefault="001C6F47" w:rsidP="001C6F47">
      <w:pPr>
        <w:pStyle w:val="Corpsdetexte"/>
        <w:rPr>
          <w:rFonts w:ascii="Times New Roman" w:hAnsi="Times New Roman" w:cs="Times New Roman"/>
          <w:color w:val="000000"/>
          <w:sz w:val="22"/>
          <w:szCs w:val="22"/>
        </w:rPr>
      </w:pPr>
    </w:p>
    <w:p w14:paraId="254C8D35" w14:textId="6333B1A0" w:rsidR="001C6F47" w:rsidRPr="001C6F47" w:rsidRDefault="001C6F47" w:rsidP="001C6F47">
      <w:pPr>
        <w:pStyle w:val="Corpsdetexte"/>
        <w:rPr>
          <w:rFonts w:ascii="Times New Roman" w:hAnsi="Times New Roman" w:cs="Times New Roman"/>
          <w:sz w:val="22"/>
          <w:szCs w:val="22"/>
        </w:rPr>
      </w:pPr>
      <w:r>
        <w:rPr>
          <w:rFonts w:ascii="Times New Roman" w:hAnsi="Times New Roman" w:cs="Times New Roman"/>
          <w:sz w:val="22"/>
          <w:szCs w:val="22"/>
        </w:rPr>
        <w:t>Le marché n’est pas alloti, c</w:t>
      </w:r>
      <w:r w:rsidRPr="00E22A51">
        <w:rPr>
          <w:rFonts w:ascii="Times New Roman" w:hAnsi="Times New Roman" w:cs="Times New Roman"/>
          <w:sz w:val="22"/>
          <w:szCs w:val="22"/>
        </w:rPr>
        <w:t>onformément</w:t>
      </w:r>
      <w:r>
        <w:rPr>
          <w:rFonts w:ascii="Times New Roman" w:hAnsi="Times New Roman" w:cs="Times New Roman"/>
          <w:sz w:val="22"/>
          <w:szCs w:val="22"/>
        </w:rPr>
        <w:t xml:space="preserve"> aux dispositions du code de la commande publique et plus spécifiquement</w:t>
      </w:r>
      <w:r w:rsidRPr="00E22A51">
        <w:rPr>
          <w:rFonts w:ascii="Times New Roman" w:hAnsi="Times New Roman" w:cs="Times New Roman"/>
          <w:sz w:val="22"/>
          <w:szCs w:val="22"/>
        </w:rPr>
        <w:t xml:space="preserve"> à l’article L2113-11</w:t>
      </w:r>
      <w:r>
        <w:rPr>
          <w:rFonts w:ascii="Times New Roman" w:hAnsi="Times New Roman" w:cs="Times New Roman"/>
          <w:sz w:val="22"/>
          <w:szCs w:val="22"/>
        </w:rPr>
        <w:t>,</w:t>
      </w:r>
      <w:r w:rsidRPr="00E22A51">
        <w:rPr>
          <w:rFonts w:ascii="Times New Roman" w:hAnsi="Times New Roman" w:cs="Times New Roman"/>
          <w:sz w:val="22"/>
          <w:szCs w:val="22"/>
        </w:rPr>
        <w:t xml:space="preserve"> 2° qui </w:t>
      </w:r>
      <w:r>
        <w:rPr>
          <w:rFonts w:ascii="Times New Roman" w:hAnsi="Times New Roman" w:cs="Times New Roman"/>
          <w:sz w:val="22"/>
          <w:szCs w:val="22"/>
        </w:rPr>
        <w:t>prévoit la dérogation</w:t>
      </w:r>
      <w:r w:rsidRPr="00E22A51">
        <w:rPr>
          <w:rFonts w:ascii="Times New Roman" w:hAnsi="Times New Roman" w:cs="Times New Roman"/>
          <w:sz w:val="22"/>
          <w:szCs w:val="22"/>
        </w:rPr>
        <w:t xml:space="preserve"> à l’obligation d’allotissement dans les cas où la dévolution en lots séparés risque de rendre techniquement difficile ou financièrement plus coûteuse l’exécution des prestations</w:t>
      </w:r>
      <w:r>
        <w:rPr>
          <w:rFonts w:ascii="Times New Roman" w:hAnsi="Times New Roman" w:cs="Times New Roman"/>
          <w:sz w:val="22"/>
          <w:szCs w:val="22"/>
        </w:rPr>
        <w:t>.</w:t>
      </w:r>
    </w:p>
    <w:p w14:paraId="0FB1F6D8" w14:textId="77777777" w:rsidR="00144126" w:rsidRDefault="00144126" w:rsidP="00144126">
      <w:pPr>
        <w:spacing w:after="0" w:line="240" w:lineRule="auto"/>
        <w:ind w:right="283"/>
        <w:jc w:val="both"/>
        <w:rPr>
          <w:rFonts w:ascii="Times New Roman" w:hAnsi="Times New Roman" w:cs="Times New Roman"/>
        </w:rPr>
      </w:pPr>
    </w:p>
    <w:p w14:paraId="6B691B93" w14:textId="0E1D28C6" w:rsidR="00144126" w:rsidRPr="00144126" w:rsidRDefault="00144126" w:rsidP="00144126">
      <w:pPr>
        <w:pStyle w:val="Paragraphedeliste"/>
        <w:numPr>
          <w:ilvl w:val="1"/>
          <w:numId w:val="24"/>
        </w:numPr>
        <w:spacing w:after="0" w:line="240" w:lineRule="auto"/>
        <w:ind w:right="283"/>
        <w:jc w:val="both"/>
        <w:rPr>
          <w:rFonts w:ascii="Times New Roman" w:hAnsi="Times New Roman" w:cs="Times New Roman"/>
          <w:b/>
          <w:noProof/>
          <w:u w:val="single"/>
        </w:rPr>
      </w:pPr>
      <w:r w:rsidRPr="00144126">
        <w:rPr>
          <w:rFonts w:ascii="Times New Roman" w:hAnsi="Times New Roman" w:cs="Times New Roman"/>
          <w:b/>
          <w:noProof/>
          <w:u w:val="single"/>
        </w:rPr>
        <w:t>Variante(s) et Prestations supplémentaires Eventuelles(s)</w:t>
      </w:r>
    </w:p>
    <w:p w14:paraId="3EDC38C0" w14:textId="77777777" w:rsidR="00144126" w:rsidRPr="00144126" w:rsidRDefault="00144126" w:rsidP="00144126">
      <w:pPr>
        <w:pStyle w:val="Paragraphedeliste"/>
        <w:spacing w:after="0" w:line="240" w:lineRule="auto"/>
        <w:ind w:right="283"/>
        <w:jc w:val="both"/>
        <w:rPr>
          <w:rFonts w:ascii="Times New Roman" w:hAnsi="Times New Roman" w:cs="Times New Roman"/>
          <w:b/>
          <w:noProof/>
          <w:u w:val="single"/>
        </w:rPr>
      </w:pPr>
    </w:p>
    <w:p w14:paraId="3B126470" w14:textId="009E746F" w:rsidR="00144126" w:rsidRPr="00144126" w:rsidRDefault="00144126" w:rsidP="00144126">
      <w:pPr>
        <w:jc w:val="both"/>
        <w:rPr>
          <w:rFonts w:ascii="Times New Roman" w:hAnsi="Times New Roman" w:cs="Times New Roman"/>
        </w:rPr>
      </w:pPr>
      <w:r w:rsidRPr="00144126">
        <w:rPr>
          <w:rFonts w:ascii="Times New Roman" w:hAnsi="Times New Roman" w:cs="Times New Roman"/>
        </w:rPr>
        <w:t>Les v</w:t>
      </w:r>
      <w:r>
        <w:rPr>
          <w:rFonts w:ascii="Times New Roman" w:hAnsi="Times New Roman" w:cs="Times New Roman"/>
        </w:rPr>
        <w:t>ariantes ne sont pas autorisées ;</w:t>
      </w:r>
    </w:p>
    <w:p w14:paraId="6CB10527" w14:textId="7576BD9B" w:rsidR="00144126" w:rsidRPr="00144126" w:rsidRDefault="00144126" w:rsidP="00144126">
      <w:pPr>
        <w:jc w:val="both"/>
        <w:rPr>
          <w:rFonts w:ascii="Times New Roman" w:hAnsi="Times New Roman" w:cs="Times New Roman"/>
        </w:rPr>
      </w:pPr>
      <w:r w:rsidRPr="00144126">
        <w:rPr>
          <w:rFonts w:ascii="Times New Roman" w:hAnsi="Times New Roman" w:cs="Times New Roman"/>
        </w:rPr>
        <w:t>Les marchés ne comprennent pas de prestations supplémentaires éventuelles.</w:t>
      </w:r>
    </w:p>
    <w:p w14:paraId="5E1F912B" w14:textId="77777777" w:rsidR="00144126" w:rsidRPr="00144126" w:rsidRDefault="00144126" w:rsidP="00144126">
      <w:pPr>
        <w:pStyle w:val="ARTICLE1"/>
        <w:spacing w:after="240"/>
        <w:ind w:firstLine="0"/>
        <w:outlineLvl w:val="0"/>
        <w:rPr>
          <w:sz w:val="22"/>
          <w:szCs w:val="22"/>
        </w:rPr>
      </w:pPr>
      <w:r w:rsidRPr="00144126">
        <w:rPr>
          <w:sz w:val="22"/>
          <w:szCs w:val="22"/>
        </w:rPr>
        <w:t>ARTICLE 2 – PRÉSENTATION DES OFFRES</w:t>
      </w:r>
    </w:p>
    <w:p w14:paraId="7C10FCF4" w14:textId="77777777" w:rsidR="00144126" w:rsidRPr="00144126" w:rsidRDefault="00144126" w:rsidP="00144126">
      <w:pPr>
        <w:pStyle w:val="Paragraphedeliste"/>
        <w:numPr>
          <w:ilvl w:val="0"/>
          <w:numId w:val="24"/>
        </w:numPr>
        <w:spacing w:after="0" w:line="240" w:lineRule="auto"/>
        <w:ind w:right="283"/>
        <w:jc w:val="both"/>
        <w:rPr>
          <w:rFonts w:ascii="Times New Roman" w:hAnsi="Times New Roman" w:cs="Times New Roman"/>
          <w:b/>
          <w:noProof/>
          <w:vanish/>
          <w:u w:val="single"/>
        </w:rPr>
      </w:pPr>
    </w:p>
    <w:p w14:paraId="4D21911D" w14:textId="68A77FF4" w:rsidR="00144126" w:rsidRDefault="00144126" w:rsidP="00144126">
      <w:pPr>
        <w:pStyle w:val="Paragraphedeliste"/>
        <w:numPr>
          <w:ilvl w:val="1"/>
          <w:numId w:val="24"/>
        </w:numPr>
        <w:spacing w:after="0" w:line="240" w:lineRule="auto"/>
        <w:ind w:right="283"/>
        <w:jc w:val="both"/>
        <w:rPr>
          <w:rFonts w:ascii="Times New Roman" w:hAnsi="Times New Roman" w:cs="Times New Roman"/>
          <w:b/>
          <w:noProof/>
          <w:u w:val="single"/>
        </w:rPr>
      </w:pPr>
      <w:r w:rsidRPr="00144126">
        <w:rPr>
          <w:rFonts w:ascii="Times New Roman" w:hAnsi="Times New Roman" w:cs="Times New Roman"/>
          <w:b/>
          <w:noProof/>
          <w:u w:val="single"/>
        </w:rPr>
        <w:t>Composition et modalités de retrait du Dossier de Consultation des Entreprises (DCE)</w:t>
      </w:r>
    </w:p>
    <w:p w14:paraId="7CE499D7" w14:textId="77777777" w:rsidR="00144126" w:rsidRPr="00144126" w:rsidRDefault="00144126" w:rsidP="00144126">
      <w:pPr>
        <w:pStyle w:val="Paragraphedeliste"/>
        <w:spacing w:after="0" w:line="240" w:lineRule="auto"/>
        <w:ind w:right="283"/>
        <w:jc w:val="both"/>
        <w:rPr>
          <w:rFonts w:ascii="Times New Roman" w:hAnsi="Times New Roman" w:cs="Times New Roman"/>
          <w:b/>
          <w:noProof/>
          <w:u w:val="single"/>
        </w:rPr>
      </w:pPr>
    </w:p>
    <w:p w14:paraId="0225EEF5" w14:textId="7453FB67" w:rsidR="00144126" w:rsidRPr="00144126" w:rsidRDefault="00144126" w:rsidP="00144126">
      <w:pPr>
        <w:jc w:val="both"/>
        <w:rPr>
          <w:rFonts w:ascii="Times New Roman" w:hAnsi="Times New Roman" w:cs="Times New Roman"/>
        </w:rPr>
      </w:pPr>
      <w:r w:rsidRPr="00144126">
        <w:rPr>
          <w:rFonts w:ascii="Times New Roman" w:hAnsi="Times New Roman" w:cs="Times New Roman"/>
        </w:rPr>
        <w:t>Le DCE se compose des éléments suivants :</w:t>
      </w:r>
    </w:p>
    <w:p w14:paraId="044CF10B" w14:textId="77777777" w:rsidR="00144126" w:rsidRPr="00144126" w:rsidRDefault="00144126" w:rsidP="00144126">
      <w:pPr>
        <w:pStyle w:val="Paragraphedeliste"/>
        <w:numPr>
          <w:ilvl w:val="0"/>
          <w:numId w:val="25"/>
        </w:numPr>
        <w:spacing w:after="0" w:line="240" w:lineRule="auto"/>
        <w:jc w:val="both"/>
        <w:rPr>
          <w:rFonts w:ascii="Times New Roman" w:hAnsi="Times New Roman" w:cs="Times New Roman"/>
        </w:rPr>
      </w:pPr>
      <w:r w:rsidRPr="00144126">
        <w:rPr>
          <w:rFonts w:ascii="Times New Roman" w:hAnsi="Times New Roman" w:cs="Times New Roman"/>
        </w:rPr>
        <w:t>l’acte d’engagement (AE) et ses annexes ;</w:t>
      </w:r>
    </w:p>
    <w:p w14:paraId="16C7E3C8" w14:textId="77F59879" w:rsidR="00144126" w:rsidRPr="00144126" w:rsidRDefault="00144126" w:rsidP="00144126">
      <w:pPr>
        <w:pStyle w:val="Paragraphedeliste"/>
        <w:numPr>
          <w:ilvl w:val="0"/>
          <w:numId w:val="25"/>
        </w:numPr>
        <w:spacing w:after="0" w:line="240" w:lineRule="auto"/>
        <w:jc w:val="both"/>
        <w:rPr>
          <w:rFonts w:ascii="Times New Roman" w:hAnsi="Times New Roman" w:cs="Times New Roman"/>
        </w:rPr>
      </w:pPr>
      <w:r w:rsidRPr="00144126">
        <w:rPr>
          <w:rFonts w:ascii="Times New Roman" w:hAnsi="Times New Roman" w:cs="Times New Roman"/>
        </w:rPr>
        <w:t>le cahier des clauses particulières (CCP) </w:t>
      </w:r>
      <w:r>
        <w:rPr>
          <w:rFonts w:ascii="Times New Roman" w:hAnsi="Times New Roman" w:cs="Times New Roman"/>
        </w:rPr>
        <w:t>et ses annexes</w:t>
      </w:r>
      <w:r w:rsidRPr="00144126">
        <w:rPr>
          <w:rFonts w:ascii="Times New Roman" w:hAnsi="Times New Roman" w:cs="Times New Roman"/>
        </w:rPr>
        <w:t>;</w:t>
      </w:r>
    </w:p>
    <w:p w14:paraId="1AA426B2" w14:textId="4A2B1654" w:rsidR="00144126" w:rsidRDefault="00144126" w:rsidP="00144126">
      <w:pPr>
        <w:pStyle w:val="Paragraphedeliste"/>
        <w:numPr>
          <w:ilvl w:val="0"/>
          <w:numId w:val="25"/>
        </w:numPr>
        <w:spacing w:after="0" w:line="240" w:lineRule="auto"/>
        <w:jc w:val="both"/>
        <w:rPr>
          <w:rFonts w:ascii="Times New Roman" w:hAnsi="Times New Roman" w:cs="Times New Roman"/>
        </w:rPr>
      </w:pPr>
      <w:r w:rsidRPr="00144126">
        <w:rPr>
          <w:rFonts w:ascii="Times New Roman" w:hAnsi="Times New Roman" w:cs="Times New Roman"/>
        </w:rPr>
        <w:t>le présent règlement de consultation (RC)</w:t>
      </w:r>
      <w:r w:rsidR="001C6F47">
        <w:rPr>
          <w:rFonts w:ascii="Times New Roman" w:hAnsi="Times New Roman" w:cs="Times New Roman"/>
        </w:rPr>
        <w:t> ;</w:t>
      </w:r>
    </w:p>
    <w:p w14:paraId="72045E3E" w14:textId="431A1CEC" w:rsidR="001C6F47" w:rsidRPr="001C6F47" w:rsidRDefault="001C6F47" w:rsidP="001C6F47">
      <w:pPr>
        <w:pStyle w:val="Paragraphedeliste"/>
        <w:numPr>
          <w:ilvl w:val="0"/>
          <w:numId w:val="25"/>
        </w:numPr>
        <w:spacing w:after="0" w:line="240" w:lineRule="auto"/>
        <w:jc w:val="both"/>
        <w:rPr>
          <w:rFonts w:ascii="Times New Roman" w:hAnsi="Times New Roman" w:cs="Times New Roman"/>
        </w:rPr>
      </w:pPr>
      <w:r w:rsidRPr="001C6F47">
        <w:rPr>
          <w:rFonts w:ascii="Times New Roman" w:hAnsi="Times New Roman" w:cs="Times New Roman"/>
        </w:rPr>
        <w:t>le Document Unique de Marché Européen (DUME)</w:t>
      </w:r>
      <w:r>
        <w:rPr>
          <w:rFonts w:ascii="Times New Roman" w:hAnsi="Times New Roman" w:cs="Times New Roman"/>
        </w:rPr>
        <w:t>.</w:t>
      </w:r>
    </w:p>
    <w:p w14:paraId="2325A4D2" w14:textId="54B8D8EC" w:rsidR="001C6F47" w:rsidRDefault="001C6F47" w:rsidP="001C6F47">
      <w:pPr>
        <w:pStyle w:val="Paragraphedeliste"/>
        <w:spacing w:after="0" w:line="240" w:lineRule="auto"/>
        <w:jc w:val="both"/>
        <w:rPr>
          <w:rFonts w:ascii="Times New Roman" w:hAnsi="Times New Roman" w:cs="Times New Roman"/>
        </w:rPr>
      </w:pPr>
    </w:p>
    <w:p w14:paraId="270ABD8D" w14:textId="77777777" w:rsidR="001C6F47" w:rsidRPr="001252CD" w:rsidRDefault="001C6F47" w:rsidP="001C6F47">
      <w:pPr>
        <w:spacing w:after="0"/>
        <w:jc w:val="both"/>
        <w:rPr>
          <w:rFonts w:ascii="Times New Roman" w:hAnsi="Times New Roman" w:cs="Times New Roman"/>
        </w:rPr>
      </w:pPr>
      <w:r w:rsidRPr="001252CD">
        <w:rPr>
          <w:rFonts w:ascii="Times New Roman" w:hAnsi="Times New Roman" w:cs="Times New Roman"/>
        </w:rPr>
        <w:t>Le pouvoir adjudicateur met à disposition sur PLACE un Document Unique de Marché Européen (DUME) Acheteur sous sa version électronique, rédigé en français. Les candidats sont donc invités à présenter leur candidature sur ce document pré rempli des rubriques qu’ils souhaitent voir décliner. Le candidat complète son propre DUME sur la base des éléments requis dans le DUME puis le joint à sa réponse. Si les candidats disposent déjà d’un DUME dont les mentions sont toujours valables, ils peuvent le proposer à l’appui de leur candidature en lieu et place du DUME acheteur. Le candidat peut également joindre à son offre les formulaires DC1 et DC2 en lieu et place du DUME.</w:t>
      </w:r>
    </w:p>
    <w:p w14:paraId="5266C41A" w14:textId="77777777" w:rsidR="001C6F47" w:rsidRPr="001C6F47" w:rsidRDefault="001C6F47" w:rsidP="001C6F47">
      <w:pPr>
        <w:pStyle w:val="Paragraphedeliste"/>
        <w:spacing w:after="0" w:line="240" w:lineRule="auto"/>
        <w:jc w:val="both"/>
        <w:rPr>
          <w:rFonts w:ascii="Times New Roman" w:hAnsi="Times New Roman" w:cs="Times New Roman"/>
        </w:rPr>
      </w:pPr>
    </w:p>
    <w:p w14:paraId="4E274EA9" w14:textId="3A89DE5B" w:rsidR="00144126" w:rsidRDefault="00144126" w:rsidP="001C6F47">
      <w:pPr>
        <w:pStyle w:val="Paragraphedeliste"/>
        <w:numPr>
          <w:ilvl w:val="1"/>
          <w:numId w:val="24"/>
        </w:numPr>
        <w:spacing w:after="0" w:line="240" w:lineRule="auto"/>
        <w:ind w:right="283"/>
        <w:jc w:val="both"/>
        <w:rPr>
          <w:rFonts w:ascii="Times New Roman" w:hAnsi="Times New Roman" w:cs="Times New Roman"/>
          <w:b/>
          <w:noProof/>
          <w:u w:val="single"/>
        </w:rPr>
      </w:pPr>
      <w:r w:rsidRPr="00144126">
        <w:rPr>
          <w:rFonts w:ascii="Times New Roman" w:hAnsi="Times New Roman" w:cs="Times New Roman"/>
          <w:b/>
          <w:noProof/>
          <w:u w:val="single"/>
        </w:rPr>
        <w:t>Modalités de remise des candidatures et des offres</w:t>
      </w:r>
    </w:p>
    <w:p w14:paraId="5624224C" w14:textId="77777777" w:rsidR="001C6F47" w:rsidRPr="001C6F47" w:rsidRDefault="001C6F47" w:rsidP="001C6F47">
      <w:pPr>
        <w:pStyle w:val="Paragraphedeliste"/>
        <w:spacing w:after="0" w:line="240" w:lineRule="auto"/>
        <w:ind w:right="283"/>
        <w:jc w:val="both"/>
        <w:rPr>
          <w:rFonts w:ascii="Times New Roman" w:hAnsi="Times New Roman" w:cs="Times New Roman"/>
          <w:b/>
          <w:noProof/>
          <w:u w:val="single"/>
        </w:rPr>
      </w:pPr>
    </w:p>
    <w:p w14:paraId="6DAAEA6B" w14:textId="77777777" w:rsidR="001C6F47" w:rsidRPr="00DF7C5F" w:rsidRDefault="001C6F47" w:rsidP="001C6F47">
      <w:pPr>
        <w:rPr>
          <w:lang w:eastAsia="ar-SA"/>
        </w:rPr>
      </w:pPr>
      <w:r w:rsidRPr="00DF7C5F">
        <w:rPr>
          <w:rFonts w:ascii="Times New Roman" w:hAnsi="Times New Roman" w:cs="Times New Roman"/>
          <w:lang w:eastAsia="ar-SA"/>
        </w:rPr>
        <w:t xml:space="preserve">Les candidatures et les offres sont uniquement et impérativement communiquées par voie dématérialisée via le site </w:t>
      </w:r>
      <w:hyperlink r:id="rId9" w:history="1">
        <w:r w:rsidRPr="00DF7C5F">
          <w:rPr>
            <w:rStyle w:val="Lienhypertexte"/>
            <w:rFonts w:ascii="Times New Roman" w:hAnsi="Times New Roman" w:cs="Times New Roman"/>
          </w:rPr>
          <w:t>https://www.marches-publics.gouv.fr</w:t>
        </w:r>
      </w:hyperlink>
      <w:r w:rsidRPr="00DF7C5F">
        <w:rPr>
          <w:rFonts w:ascii="Times New Roman" w:hAnsi="Times New Roman" w:cs="Times New Roman"/>
        </w:rPr>
        <w:t xml:space="preserve">. Une copie de sauvegarde des documents relatifs à la candidature et l’offre peut être transmise </w:t>
      </w:r>
      <w:r w:rsidRPr="00DF7C5F">
        <w:rPr>
          <w:rFonts w:ascii="Times New Roman" w:hAnsi="Times New Roman" w:cs="Times New Roman"/>
          <w:u w:val="single"/>
        </w:rPr>
        <w:t>conformément à l’article R.2132-11 du Code de la commande publique.</w:t>
      </w:r>
    </w:p>
    <w:p w14:paraId="1B5EA3D1" w14:textId="6B5ED5D3" w:rsidR="00144126" w:rsidRPr="00144126" w:rsidRDefault="001C6F47" w:rsidP="001C6F47">
      <w:pPr>
        <w:rPr>
          <w:rFonts w:ascii="Times New Roman" w:hAnsi="Times New Roman" w:cs="Times New Roman"/>
        </w:rPr>
      </w:pPr>
      <w:r>
        <w:rPr>
          <w:rFonts w:ascii="Times New Roman" w:hAnsi="Times New Roman" w:cs="Times New Roman"/>
        </w:rPr>
        <w:t>Aucune offre papier n’est acceptée.</w:t>
      </w:r>
    </w:p>
    <w:p w14:paraId="7D7F95F0" w14:textId="69C1F87F" w:rsidR="00144126" w:rsidRDefault="00144126" w:rsidP="001C6F47">
      <w:pPr>
        <w:pStyle w:val="Paragraphedeliste"/>
        <w:numPr>
          <w:ilvl w:val="1"/>
          <w:numId w:val="24"/>
        </w:numPr>
        <w:spacing w:after="0" w:line="240" w:lineRule="auto"/>
        <w:ind w:right="283"/>
        <w:jc w:val="both"/>
        <w:rPr>
          <w:rFonts w:ascii="Times New Roman" w:hAnsi="Times New Roman" w:cs="Times New Roman"/>
          <w:b/>
          <w:noProof/>
          <w:u w:val="single"/>
        </w:rPr>
      </w:pPr>
      <w:r w:rsidRPr="00144126">
        <w:rPr>
          <w:rFonts w:ascii="Times New Roman" w:hAnsi="Times New Roman" w:cs="Times New Roman"/>
          <w:b/>
          <w:noProof/>
          <w:u w:val="single"/>
        </w:rPr>
        <w:t>Formalisme requis dans le cadre de la remise de l’offre</w:t>
      </w:r>
    </w:p>
    <w:p w14:paraId="516716E6" w14:textId="77777777" w:rsidR="001C6F47" w:rsidRPr="001C6F47" w:rsidRDefault="001C6F47" w:rsidP="001C6F47">
      <w:pPr>
        <w:pStyle w:val="Paragraphedeliste"/>
        <w:spacing w:after="0" w:line="240" w:lineRule="auto"/>
        <w:ind w:right="283"/>
        <w:jc w:val="both"/>
        <w:rPr>
          <w:rFonts w:ascii="Times New Roman" w:hAnsi="Times New Roman" w:cs="Times New Roman"/>
          <w:b/>
          <w:noProof/>
          <w:u w:val="single"/>
        </w:rPr>
      </w:pPr>
    </w:p>
    <w:p w14:paraId="245AF5E9" w14:textId="380DE878" w:rsidR="00144126" w:rsidRDefault="00144126" w:rsidP="001C6F47">
      <w:pPr>
        <w:pStyle w:val="Paragraphedeliste"/>
        <w:numPr>
          <w:ilvl w:val="2"/>
          <w:numId w:val="24"/>
        </w:numPr>
        <w:spacing w:after="0" w:line="240" w:lineRule="auto"/>
        <w:ind w:right="283"/>
        <w:jc w:val="both"/>
        <w:rPr>
          <w:rFonts w:ascii="Times New Roman" w:hAnsi="Times New Roman" w:cs="Times New Roman"/>
          <w:b/>
          <w:noProof/>
          <w:u w:val="single"/>
        </w:rPr>
      </w:pPr>
      <w:r w:rsidRPr="00144126">
        <w:rPr>
          <w:rFonts w:ascii="Times New Roman" w:hAnsi="Times New Roman" w:cs="Times New Roman"/>
          <w:b/>
          <w:noProof/>
          <w:u w:val="single"/>
        </w:rPr>
        <w:t>Informations préalables</w:t>
      </w:r>
    </w:p>
    <w:p w14:paraId="089C04B6" w14:textId="77777777" w:rsidR="001C6F47" w:rsidRPr="001C6F47" w:rsidRDefault="001C6F47" w:rsidP="001C6F47">
      <w:pPr>
        <w:pStyle w:val="Paragraphedeliste"/>
        <w:spacing w:after="0" w:line="240" w:lineRule="auto"/>
        <w:ind w:left="1440" w:right="283"/>
        <w:jc w:val="both"/>
        <w:rPr>
          <w:rFonts w:ascii="Times New Roman" w:hAnsi="Times New Roman" w:cs="Times New Roman"/>
          <w:b/>
          <w:noProof/>
          <w:u w:val="single"/>
        </w:rPr>
      </w:pPr>
    </w:p>
    <w:p w14:paraId="5098A6D6" w14:textId="77777777" w:rsidR="00144126" w:rsidRPr="001C6F47" w:rsidRDefault="00144126" w:rsidP="00144126">
      <w:pPr>
        <w:ind w:left="360" w:right="283"/>
        <w:jc w:val="both"/>
        <w:rPr>
          <w:rFonts w:ascii="Times New Roman" w:hAnsi="Times New Roman" w:cs="Times New Roman"/>
          <w:noProof/>
        </w:rPr>
      </w:pPr>
      <w:r w:rsidRPr="001C6F47">
        <w:rPr>
          <w:rFonts w:ascii="Times New Roman" w:hAnsi="Times New Roman" w:cs="Times New Roman"/>
          <w:noProof/>
        </w:rPr>
        <w:t>a) Date Limite de Réception des Offres (DLRO) :</w:t>
      </w:r>
    </w:p>
    <w:p w14:paraId="7C98F9F3" w14:textId="48B6FAD4" w:rsidR="00144126" w:rsidRDefault="00144126" w:rsidP="00144126">
      <w:pPr>
        <w:pStyle w:val="Corpsdetexte"/>
        <w:spacing w:before="120" w:line="276" w:lineRule="auto"/>
        <w:ind w:right="-70"/>
        <w:rPr>
          <w:rFonts w:ascii="Times New Roman" w:hAnsi="Times New Roman" w:cs="Times New Roman"/>
          <w:sz w:val="22"/>
          <w:szCs w:val="22"/>
          <w:lang w:eastAsia="ar-SA"/>
        </w:rPr>
      </w:pPr>
      <w:r w:rsidRPr="00144126">
        <w:rPr>
          <w:rFonts w:ascii="Times New Roman" w:hAnsi="Times New Roman" w:cs="Times New Roman"/>
          <w:sz w:val="22"/>
          <w:szCs w:val="22"/>
          <w:lang w:eastAsia="ar-SA"/>
        </w:rPr>
        <w:t>Les offres sont à transmettre au plus tard le :</w:t>
      </w:r>
    </w:p>
    <w:p w14:paraId="2EC17C78" w14:textId="77777777" w:rsidR="001C6F47" w:rsidRPr="00144126" w:rsidRDefault="001C6F47" w:rsidP="00144126">
      <w:pPr>
        <w:pStyle w:val="Corpsdetexte"/>
        <w:spacing w:before="120" w:line="276" w:lineRule="auto"/>
        <w:ind w:right="-70"/>
        <w:rPr>
          <w:rFonts w:ascii="Times New Roman" w:hAnsi="Times New Roman" w:cs="Times New Roman"/>
          <w:sz w:val="22"/>
          <w:szCs w:val="22"/>
          <w:lang w:eastAsia="ar-SA"/>
        </w:rPr>
      </w:pPr>
    </w:p>
    <w:p w14:paraId="5B0A5716" w14:textId="1E6FDF6A" w:rsidR="00144126" w:rsidRPr="001C6F47" w:rsidRDefault="001C6F47" w:rsidP="001C6F47">
      <w:pPr>
        <w:pBdr>
          <w:top w:val="single" w:sz="4" w:space="1" w:color="auto"/>
          <w:left w:val="single" w:sz="4" w:space="4" w:color="auto"/>
          <w:bottom w:val="single" w:sz="4" w:space="1" w:color="auto"/>
          <w:right w:val="single" w:sz="4" w:space="4" w:color="auto"/>
        </w:pBdr>
        <w:ind w:right="-68"/>
        <w:jc w:val="center"/>
        <w:rPr>
          <w:rFonts w:ascii="Times New Roman" w:hAnsi="Times New Roman" w:cs="Times New Roman"/>
          <w:b/>
          <w:lang w:eastAsia="ar-SA"/>
        </w:rPr>
      </w:pPr>
      <w:r>
        <w:rPr>
          <w:rFonts w:ascii="Times New Roman" w:hAnsi="Times New Roman" w:cs="Times New Roman"/>
          <w:b/>
          <w:lang w:eastAsia="ar-SA"/>
        </w:rPr>
        <w:t>16</w:t>
      </w:r>
      <w:r w:rsidR="00144126" w:rsidRPr="00144126">
        <w:rPr>
          <w:rFonts w:ascii="Times New Roman" w:hAnsi="Times New Roman" w:cs="Times New Roman"/>
          <w:b/>
          <w:lang w:eastAsia="ar-SA"/>
        </w:rPr>
        <w:t xml:space="preserve"> </w:t>
      </w:r>
      <w:r>
        <w:rPr>
          <w:rFonts w:ascii="Times New Roman" w:hAnsi="Times New Roman" w:cs="Times New Roman"/>
          <w:b/>
          <w:lang w:eastAsia="ar-SA"/>
        </w:rPr>
        <w:t>avril</w:t>
      </w:r>
      <w:r w:rsidR="00144126" w:rsidRPr="00144126">
        <w:rPr>
          <w:rFonts w:ascii="Times New Roman" w:hAnsi="Times New Roman" w:cs="Times New Roman"/>
          <w:b/>
          <w:lang w:eastAsia="ar-SA"/>
        </w:rPr>
        <w:t xml:space="preserve"> </w:t>
      </w:r>
      <w:r>
        <w:rPr>
          <w:rFonts w:ascii="Times New Roman" w:hAnsi="Times New Roman" w:cs="Times New Roman"/>
          <w:b/>
          <w:lang w:eastAsia="ar-SA"/>
        </w:rPr>
        <w:t>2025 – 13h3</w:t>
      </w:r>
      <w:r w:rsidR="00144126" w:rsidRPr="00144126">
        <w:rPr>
          <w:rFonts w:ascii="Times New Roman" w:hAnsi="Times New Roman" w:cs="Times New Roman"/>
          <w:b/>
          <w:lang w:eastAsia="ar-SA"/>
        </w:rPr>
        <w:t>0 (heure de P</w:t>
      </w:r>
      <w:r>
        <w:rPr>
          <w:rFonts w:ascii="Times New Roman" w:hAnsi="Times New Roman" w:cs="Times New Roman"/>
          <w:b/>
          <w:lang w:eastAsia="ar-SA"/>
        </w:rPr>
        <w:t>aris)</w:t>
      </w:r>
    </w:p>
    <w:p w14:paraId="53FA2729" w14:textId="64EFCBF5" w:rsidR="001C6F47" w:rsidRDefault="001C6F47" w:rsidP="001C6F47">
      <w:pPr>
        <w:spacing w:after="0"/>
        <w:ind w:left="993" w:hanging="993"/>
        <w:jc w:val="both"/>
        <w:rPr>
          <w:rFonts w:ascii="Times New Roman" w:hAnsi="Times New Roman" w:cs="Times New Roman"/>
          <w:bCs/>
          <w:i/>
        </w:rPr>
      </w:pPr>
      <w:r w:rsidRPr="00E95FAC">
        <w:rPr>
          <w:rFonts w:ascii="Times New Roman" w:hAnsi="Times New Roman" w:cs="Times New Roman"/>
          <w:bCs/>
          <w:i/>
          <w:u w:val="single"/>
        </w:rPr>
        <w:t>Attention</w:t>
      </w:r>
      <w:r w:rsidRPr="001252CD">
        <w:rPr>
          <w:rFonts w:ascii="Times New Roman" w:hAnsi="Times New Roman" w:cs="Times New Roman"/>
          <w:bCs/>
          <w:i/>
        </w:rPr>
        <w:t xml:space="preserve"> : Les date et heure limites de réception des plis sont les date et heure de réception des offres sur le portail de dématérialisation, et non les date et heure d'envoi. Toute offre parvenue après les date et heure limites de réception est irrecevable et rejetée. Il est recommandé de tenir compte des délais liés au chargement des offres sur la plate-forme électronique.</w:t>
      </w:r>
    </w:p>
    <w:p w14:paraId="5E706DD0" w14:textId="77777777" w:rsidR="001C6F47" w:rsidRPr="001C6F47" w:rsidRDefault="001C6F47" w:rsidP="001C6F47">
      <w:pPr>
        <w:spacing w:after="0"/>
        <w:ind w:left="993" w:hanging="993"/>
        <w:jc w:val="both"/>
        <w:rPr>
          <w:rFonts w:ascii="Times New Roman" w:hAnsi="Times New Roman" w:cs="Times New Roman"/>
          <w:bCs/>
          <w:i/>
        </w:rPr>
      </w:pPr>
    </w:p>
    <w:p w14:paraId="5EBE7C12" w14:textId="4CAE40D6" w:rsidR="00144126" w:rsidRPr="001C6F47" w:rsidRDefault="00144126" w:rsidP="001C6F47">
      <w:pPr>
        <w:ind w:left="360" w:right="283"/>
        <w:jc w:val="both"/>
        <w:rPr>
          <w:rFonts w:ascii="Times New Roman" w:hAnsi="Times New Roman" w:cs="Times New Roman"/>
          <w:noProof/>
        </w:rPr>
      </w:pPr>
      <w:r w:rsidRPr="001C6F47">
        <w:rPr>
          <w:rFonts w:ascii="Times New Roman" w:hAnsi="Times New Roman" w:cs="Times New Roman"/>
          <w:noProof/>
        </w:rPr>
        <w:t xml:space="preserve">b) Délai de Validité des Offres (DVO) : </w:t>
      </w:r>
    </w:p>
    <w:p w14:paraId="4B114B77" w14:textId="6D94A874" w:rsidR="00144126" w:rsidRPr="00144126" w:rsidRDefault="00144126" w:rsidP="00144126">
      <w:pPr>
        <w:jc w:val="both"/>
        <w:rPr>
          <w:rFonts w:ascii="Times New Roman" w:hAnsi="Times New Roman" w:cs="Times New Roman"/>
        </w:rPr>
      </w:pPr>
      <w:bookmarkStart w:id="3" w:name="_Toc1737794"/>
      <w:r w:rsidRPr="00144126">
        <w:rPr>
          <w:rFonts w:ascii="Times New Roman" w:hAnsi="Times New Roman" w:cs="Times New Roman"/>
        </w:rPr>
        <w:t>Les offres sont valables 120 jours à compter de la date limite de réception des offres.</w:t>
      </w:r>
    </w:p>
    <w:p w14:paraId="7188F6AF" w14:textId="77777777" w:rsidR="00144126" w:rsidRPr="00144126" w:rsidRDefault="00144126" w:rsidP="00144126">
      <w:pPr>
        <w:pStyle w:val="Paragraphedeliste"/>
        <w:numPr>
          <w:ilvl w:val="2"/>
          <w:numId w:val="24"/>
        </w:numPr>
        <w:spacing w:after="0" w:line="240" w:lineRule="auto"/>
        <w:ind w:right="283"/>
        <w:jc w:val="both"/>
        <w:rPr>
          <w:rFonts w:ascii="Times New Roman" w:hAnsi="Times New Roman" w:cs="Times New Roman"/>
          <w:b/>
          <w:noProof/>
          <w:u w:val="single"/>
        </w:rPr>
      </w:pPr>
      <w:r w:rsidRPr="00144126">
        <w:rPr>
          <w:rFonts w:ascii="Times New Roman" w:hAnsi="Times New Roman" w:cs="Times New Roman"/>
          <w:b/>
          <w:noProof/>
          <w:u w:val="single"/>
        </w:rPr>
        <w:t>Contenu du dossier d’offre</w:t>
      </w:r>
      <w:bookmarkEnd w:id="3"/>
    </w:p>
    <w:p w14:paraId="2E6C8B57" w14:textId="77777777" w:rsidR="00144126" w:rsidRPr="00144126" w:rsidRDefault="00144126" w:rsidP="00144126">
      <w:pPr>
        <w:pStyle w:val="Paragraphedeliste"/>
        <w:ind w:left="1440" w:right="283"/>
        <w:jc w:val="both"/>
        <w:rPr>
          <w:rFonts w:ascii="Times New Roman" w:hAnsi="Times New Roman" w:cs="Times New Roman"/>
          <w:b/>
          <w:noProof/>
          <w:u w:val="single"/>
        </w:rPr>
      </w:pPr>
    </w:p>
    <w:p w14:paraId="13F8D925" w14:textId="746CC507" w:rsidR="00144126" w:rsidRPr="00144126" w:rsidRDefault="00144126" w:rsidP="00144126">
      <w:pPr>
        <w:jc w:val="both"/>
        <w:rPr>
          <w:rFonts w:ascii="Times New Roman" w:hAnsi="Times New Roman" w:cs="Times New Roman"/>
        </w:rPr>
      </w:pPr>
      <w:r w:rsidRPr="00144126">
        <w:rPr>
          <w:rFonts w:ascii="Times New Roman" w:hAnsi="Times New Roman" w:cs="Times New Roman"/>
        </w:rPr>
        <w:t>Le dossier d’offre doit obligatoirement contenir les éléments ci-dessous :</w:t>
      </w:r>
    </w:p>
    <w:p w14:paraId="4CAF12B8" w14:textId="1D7C38A4" w:rsidR="00144126" w:rsidRDefault="00144126" w:rsidP="00144126">
      <w:pPr>
        <w:pStyle w:val="Paragraphedeliste"/>
        <w:numPr>
          <w:ilvl w:val="0"/>
          <w:numId w:val="26"/>
        </w:numPr>
        <w:spacing w:after="0" w:line="240" w:lineRule="auto"/>
        <w:jc w:val="both"/>
        <w:rPr>
          <w:rFonts w:ascii="Times New Roman" w:hAnsi="Times New Roman" w:cs="Times New Roman"/>
        </w:rPr>
      </w:pPr>
      <w:r w:rsidRPr="00144126">
        <w:rPr>
          <w:rFonts w:ascii="Times New Roman" w:hAnsi="Times New Roman" w:cs="Times New Roman"/>
        </w:rPr>
        <w:t>les pièces du dossier de consultation (CCP, RC, AE) acceptées sans réserve ;</w:t>
      </w:r>
    </w:p>
    <w:p w14:paraId="2058657B" w14:textId="77777777" w:rsidR="001C6F47" w:rsidRDefault="001C6F47" w:rsidP="001C6F47">
      <w:pPr>
        <w:pStyle w:val="Paragraphedeliste"/>
        <w:numPr>
          <w:ilvl w:val="0"/>
          <w:numId w:val="26"/>
        </w:numPr>
        <w:spacing w:after="0" w:line="240" w:lineRule="auto"/>
        <w:jc w:val="both"/>
        <w:rPr>
          <w:rFonts w:ascii="Times New Roman" w:hAnsi="Times New Roman" w:cs="Times New Roman"/>
        </w:rPr>
      </w:pPr>
      <w:r>
        <w:rPr>
          <w:rFonts w:ascii="Times New Roman" w:hAnsi="Times New Roman" w:cs="Times New Roman"/>
        </w:rPr>
        <w:t>une offre financière détaillée ;</w:t>
      </w:r>
    </w:p>
    <w:p w14:paraId="19CE4865" w14:textId="2E1CA317" w:rsidR="001C6F47" w:rsidRPr="001C6F47" w:rsidRDefault="00144126" w:rsidP="001C6F47">
      <w:pPr>
        <w:pStyle w:val="Paragraphedeliste"/>
        <w:numPr>
          <w:ilvl w:val="0"/>
          <w:numId w:val="26"/>
        </w:numPr>
        <w:spacing w:after="0" w:line="240" w:lineRule="auto"/>
        <w:jc w:val="both"/>
        <w:rPr>
          <w:rFonts w:ascii="Times New Roman" w:hAnsi="Times New Roman" w:cs="Times New Roman"/>
        </w:rPr>
      </w:pPr>
      <w:r w:rsidRPr="001C6F47">
        <w:rPr>
          <w:rFonts w:ascii="Times New Roman" w:hAnsi="Times New Roman" w:cs="Times New Roman"/>
          <w:lang w:eastAsia="ar-SA"/>
        </w:rPr>
        <w:t xml:space="preserve">un mémoire technique présentant les dispositions que le candidat propose d’adopter pour l’exécution des </w:t>
      </w:r>
      <w:r w:rsidR="001C6F47">
        <w:rPr>
          <w:rFonts w:ascii="Times New Roman" w:hAnsi="Times New Roman" w:cs="Times New Roman"/>
          <w:lang w:eastAsia="ar-SA"/>
        </w:rPr>
        <w:t xml:space="preserve">services </w:t>
      </w:r>
      <w:r w:rsidRPr="001C6F47">
        <w:rPr>
          <w:rFonts w:ascii="Times New Roman" w:hAnsi="Times New Roman" w:cs="Times New Roman"/>
          <w:lang w:eastAsia="ar-SA"/>
        </w:rPr>
        <w:t>, respectant impérativement le sommaire suivant :</w:t>
      </w:r>
    </w:p>
    <w:p w14:paraId="3D1C8885" w14:textId="77777777" w:rsidR="00144126" w:rsidRPr="00144126" w:rsidRDefault="00144126" w:rsidP="00144126">
      <w:pPr>
        <w:pStyle w:val="Paragraphedeliste"/>
        <w:numPr>
          <w:ilvl w:val="0"/>
          <w:numId w:val="28"/>
        </w:numPr>
        <w:spacing w:after="0" w:line="240" w:lineRule="auto"/>
        <w:jc w:val="both"/>
        <w:rPr>
          <w:rFonts w:ascii="Times New Roman" w:hAnsi="Times New Roman" w:cs="Times New Roman"/>
        </w:rPr>
      </w:pPr>
      <w:r w:rsidRPr="00144126">
        <w:rPr>
          <w:rFonts w:ascii="Times New Roman" w:hAnsi="Times New Roman" w:cs="Times New Roman"/>
        </w:rPr>
        <w:t>présentation de la société et de la prestation proposée ;</w:t>
      </w:r>
    </w:p>
    <w:p w14:paraId="0AAE34F4" w14:textId="343210E0" w:rsidR="00144126" w:rsidRPr="00144126" w:rsidRDefault="00144126" w:rsidP="00144126">
      <w:pPr>
        <w:pStyle w:val="Paragraphedeliste"/>
        <w:numPr>
          <w:ilvl w:val="0"/>
          <w:numId w:val="28"/>
        </w:numPr>
        <w:spacing w:after="0" w:line="240" w:lineRule="auto"/>
        <w:jc w:val="both"/>
        <w:rPr>
          <w:rFonts w:ascii="Times New Roman" w:hAnsi="Times New Roman" w:cs="Times New Roman"/>
        </w:rPr>
      </w:pPr>
      <w:r w:rsidRPr="00144126">
        <w:rPr>
          <w:rFonts w:ascii="Times New Roman" w:hAnsi="Times New Roman" w:cs="Times New Roman"/>
        </w:rPr>
        <w:t xml:space="preserve">description, délais, méthodes et </w:t>
      </w:r>
      <w:r w:rsidR="001C6F47">
        <w:rPr>
          <w:rFonts w:ascii="Times New Roman" w:hAnsi="Times New Roman" w:cs="Times New Roman"/>
        </w:rPr>
        <w:t>procédures ;</w:t>
      </w:r>
    </w:p>
    <w:p w14:paraId="583237ED" w14:textId="1781B467" w:rsidR="00144126" w:rsidRPr="00144126" w:rsidRDefault="00144126" w:rsidP="00144126">
      <w:pPr>
        <w:pStyle w:val="Paragraphedeliste"/>
        <w:numPr>
          <w:ilvl w:val="0"/>
          <w:numId w:val="28"/>
        </w:numPr>
        <w:spacing w:after="0" w:line="240" w:lineRule="auto"/>
        <w:jc w:val="both"/>
        <w:rPr>
          <w:rFonts w:ascii="Times New Roman" w:hAnsi="Times New Roman" w:cs="Times New Roman"/>
        </w:rPr>
      </w:pPr>
      <w:r w:rsidRPr="00144126">
        <w:rPr>
          <w:rFonts w:ascii="Times New Roman" w:hAnsi="Times New Roman" w:cs="Times New Roman"/>
        </w:rPr>
        <w:t>moyens matériels et humains</w:t>
      </w:r>
      <w:r w:rsidR="001C6F47">
        <w:rPr>
          <w:rFonts w:ascii="Times New Roman" w:hAnsi="Times New Roman" w:cs="Times New Roman"/>
        </w:rPr>
        <w:t xml:space="preserve"> à disposition ;</w:t>
      </w:r>
    </w:p>
    <w:p w14:paraId="19985D49" w14:textId="5789673D" w:rsidR="00144126" w:rsidRPr="00144126" w:rsidRDefault="00144126" w:rsidP="00144126">
      <w:pPr>
        <w:pStyle w:val="Paragraphedeliste"/>
        <w:numPr>
          <w:ilvl w:val="0"/>
          <w:numId w:val="28"/>
        </w:numPr>
        <w:spacing w:after="0" w:line="240" w:lineRule="auto"/>
        <w:jc w:val="both"/>
        <w:rPr>
          <w:rFonts w:ascii="Times New Roman" w:hAnsi="Times New Roman" w:cs="Times New Roman"/>
        </w:rPr>
      </w:pPr>
      <w:r w:rsidRPr="00144126">
        <w:rPr>
          <w:rFonts w:ascii="Times New Roman" w:hAnsi="Times New Roman" w:cs="Times New Roman"/>
        </w:rPr>
        <w:t xml:space="preserve">références de réalisations de </w:t>
      </w:r>
      <w:r w:rsidR="001C6F47">
        <w:rPr>
          <w:rFonts w:ascii="Times New Roman" w:hAnsi="Times New Roman" w:cs="Times New Roman"/>
        </w:rPr>
        <w:t>services</w:t>
      </w:r>
      <w:r w:rsidRPr="00144126">
        <w:rPr>
          <w:rFonts w:ascii="Times New Roman" w:hAnsi="Times New Roman" w:cs="Times New Roman"/>
        </w:rPr>
        <w:t xml:space="preserve"> similaires ;</w:t>
      </w:r>
    </w:p>
    <w:p w14:paraId="3F5E69C8" w14:textId="77777777" w:rsidR="001C6F47" w:rsidRDefault="001C6F47" w:rsidP="001C6F47">
      <w:pPr>
        <w:pStyle w:val="Paragraphedeliste"/>
        <w:numPr>
          <w:ilvl w:val="0"/>
          <w:numId w:val="28"/>
        </w:numPr>
        <w:spacing w:after="0" w:line="240" w:lineRule="auto"/>
        <w:jc w:val="both"/>
        <w:rPr>
          <w:rFonts w:ascii="Times New Roman" w:hAnsi="Times New Roman" w:cs="Times New Roman"/>
        </w:rPr>
      </w:pPr>
      <w:r>
        <w:rPr>
          <w:rFonts w:ascii="Times New Roman" w:hAnsi="Times New Roman" w:cs="Times New Roman"/>
        </w:rPr>
        <w:t xml:space="preserve">politique de </w:t>
      </w:r>
      <w:r w:rsidR="00144126" w:rsidRPr="00144126">
        <w:rPr>
          <w:rFonts w:ascii="Times New Roman" w:hAnsi="Times New Roman" w:cs="Times New Roman"/>
        </w:rPr>
        <w:t>développement durable</w:t>
      </w:r>
      <w:r>
        <w:rPr>
          <w:rFonts w:ascii="Times New Roman" w:hAnsi="Times New Roman" w:cs="Times New Roman"/>
        </w:rPr>
        <w:t xml:space="preserve"> de l’entreprise ;</w:t>
      </w:r>
    </w:p>
    <w:p w14:paraId="6F1F8EF8" w14:textId="7C13934C" w:rsidR="00144126" w:rsidRDefault="00144126" w:rsidP="001C6F47">
      <w:pPr>
        <w:pStyle w:val="Paragraphedeliste"/>
        <w:numPr>
          <w:ilvl w:val="0"/>
          <w:numId w:val="28"/>
        </w:numPr>
        <w:spacing w:after="0" w:line="240" w:lineRule="auto"/>
        <w:jc w:val="both"/>
        <w:rPr>
          <w:rFonts w:ascii="Times New Roman" w:hAnsi="Times New Roman" w:cs="Times New Roman"/>
        </w:rPr>
      </w:pPr>
      <w:r w:rsidRPr="001C6F47">
        <w:rPr>
          <w:rFonts w:ascii="Times New Roman" w:hAnsi="Times New Roman" w:cs="Times New Roman"/>
          <w:lang w:eastAsia="ar-SA"/>
        </w:rPr>
        <w:t xml:space="preserve">les noms et coordonnées de la personne, contact privilégié (au niveau administratif et commercial) du pouvoir </w:t>
      </w:r>
      <w:r w:rsidR="001C6F47">
        <w:rPr>
          <w:rFonts w:ascii="Times New Roman" w:hAnsi="Times New Roman" w:cs="Times New Roman"/>
          <w:lang w:eastAsia="ar-SA"/>
        </w:rPr>
        <w:t>adjudicateur au cours du marché ;</w:t>
      </w:r>
    </w:p>
    <w:p w14:paraId="28BCA40D" w14:textId="5D84854F" w:rsidR="00144126" w:rsidRDefault="001C6F47" w:rsidP="001C6F47">
      <w:pPr>
        <w:pStyle w:val="Paragraphedeliste"/>
        <w:numPr>
          <w:ilvl w:val="0"/>
          <w:numId w:val="28"/>
        </w:numPr>
        <w:rPr>
          <w:rFonts w:ascii="Times New Roman" w:hAnsi="Times New Roman" w:cs="Times New Roman"/>
        </w:rPr>
      </w:pPr>
      <w:r>
        <w:rPr>
          <w:rFonts w:ascii="Times New Roman" w:hAnsi="Times New Roman" w:cs="Times New Roman"/>
        </w:rPr>
        <w:t>a</w:t>
      </w:r>
      <w:r w:rsidRPr="001C6F47">
        <w:rPr>
          <w:rFonts w:ascii="Times New Roman" w:hAnsi="Times New Roman" w:cs="Times New Roman"/>
        </w:rPr>
        <w:t>utres informations éventuelles.</w:t>
      </w:r>
    </w:p>
    <w:p w14:paraId="3FFB1206" w14:textId="77777777" w:rsidR="001C6F47" w:rsidRPr="001C6F47" w:rsidRDefault="001C6F47" w:rsidP="001C6F47">
      <w:pPr>
        <w:pStyle w:val="Paragraphedeliste"/>
        <w:ind w:left="2456"/>
        <w:rPr>
          <w:rFonts w:ascii="Times New Roman" w:hAnsi="Times New Roman" w:cs="Times New Roman"/>
        </w:rPr>
      </w:pPr>
    </w:p>
    <w:p w14:paraId="3B077382" w14:textId="7AD3A7AD" w:rsidR="00144126" w:rsidRDefault="00144126" w:rsidP="001C6F47">
      <w:pPr>
        <w:pStyle w:val="Paragraphedeliste"/>
        <w:numPr>
          <w:ilvl w:val="1"/>
          <w:numId w:val="24"/>
        </w:numPr>
        <w:spacing w:after="0" w:line="240" w:lineRule="auto"/>
        <w:ind w:right="283"/>
        <w:jc w:val="both"/>
        <w:rPr>
          <w:rFonts w:ascii="Times New Roman" w:hAnsi="Times New Roman" w:cs="Times New Roman"/>
          <w:b/>
          <w:noProof/>
          <w:u w:val="single"/>
        </w:rPr>
      </w:pPr>
      <w:bookmarkStart w:id="4" w:name="_Toc1737795"/>
      <w:r w:rsidRPr="00144126">
        <w:rPr>
          <w:rFonts w:ascii="Times New Roman" w:hAnsi="Times New Roman" w:cs="Times New Roman"/>
          <w:b/>
          <w:noProof/>
          <w:u w:val="single"/>
        </w:rPr>
        <w:t>Conditions de participation</w:t>
      </w:r>
      <w:bookmarkEnd w:id="4"/>
    </w:p>
    <w:p w14:paraId="24D49308" w14:textId="7710C3E7" w:rsidR="001C6F47" w:rsidRDefault="001C6F47" w:rsidP="001C6F47">
      <w:pPr>
        <w:pStyle w:val="Paragraphedeliste"/>
        <w:spacing w:after="0" w:line="240" w:lineRule="auto"/>
        <w:ind w:right="283"/>
        <w:jc w:val="both"/>
        <w:rPr>
          <w:rFonts w:ascii="Times New Roman" w:hAnsi="Times New Roman" w:cs="Times New Roman"/>
          <w:b/>
          <w:noProof/>
          <w:u w:val="single"/>
        </w:rPr>
      </w:pPr>
    </w:p>
    <w:p w14:paraId="124EEE83" w14:textId="77777777" w:rsidR="001C6F47" w:rsidRPr="001252CD" w:rsidRDefault="001C6F47" w:rsidP="001C6F47">
      <w:pPr>
        <w:spacing w:after="0"/>
        <w:jc w:val="both"/>
        <w:rPr>
          <w:rFonts w:ascii="Times New Roman" w:hAnsi="Times New Roman" w:cs="Times New Roman"/>
        </w:rPr>
      </w:pPr>
      <w:r w:rsidRPr="001252CD">
        <w:rPr>
          <w:rFonts w:ascii="Times New Roman" w:hAnsi="Times New Roman" w:cs="Times New Roman"/>
        </w:rPr>
        <w:t>La présence de l’ensemble des documents demandés est indispensable à l’analyse de la candidature et de l’offre. Néanmoins, le pouvoir adjudicateur se réserve le droit de demander au(x) soumissionnaire(s) concerné(s) de régulariser l’offre/les offres irrégulière(s), dans un délai approprié et identique pour tous.</w:t>
      </w:r>
    </w:p>
    <w:p w14:paraId="7920E31D" w14:textId="77777777" w:rsidR="001C6F47" w:rsidRPr="001252CD" w:rsidRDefault="001C6F47" w:rsidP="001C6F47">
      <w:pPr>
        <w:spacing w:after="0"/>
        <w:jc w:val="both"/>
        <w:rPr>
          <w:rFonts w:ascii="Times New Roman" w:hAnsi="Times New Roman" w:cs="Times New Roman"/>
        </w:rPr>
      </w:pPr>
      <w:r w:rsidRPr="001252CD">
        <w:rPr>
          <w:rFonts w:ascii="Times New Roman" w:hAnsi="Times New Roman" w:cs="Times New Roman"/>
        </w:rPr>
        <w:t>S’agissant des autres documents, le pouvoir adjudicateur se réserve le droit de réclamer au soumissionnaire les informations ou documents manquants. La demande n’est pas réitérée et le soumissionnaire qui ne fournit pas la pièce réclamée ou les informations dans le délai fixé par le pouvoir adjudicateur voit son offre rejetée.</w:t>
      </w:r>
    </w:p>
    <w:p w14:paraId="59387113" w14:textId="77777777" w:rsidR="001C6F47" w:rsidRPr="001C6F47" w:rsidRDefault="001C6F47" w:rsidP="001C6F47">
      <w:pPr>
        <w:pStyle w:val="Paragraphedeliste"/>
        <w:spacing w:after="0" w:line="240" w:lineRule="auto"/>
        <w:ind w:right="283"/>
        <w:jc w:val="both"/>
        <w:rPr>
          <w:rFonts w:ascii="Times New Roman" w:hAnsi="Times New Roman" w:cs="Times New Roman"/>
          <w:b/>
          <w:noProof/>
          <w:u w:val="single"/>
        </w:rPr>
      </w:pPr>
    </w:p>
    <w:p w14:paraId="49391B40" w14:textId="32B32768" w:rsidR="00144126" w:rsidRDefault="00144126" w:rsidP="001C6F47">
      <w:pPr>
        <w:pStyle w:val="Paragraphedeliste"/>
        <w:numPr>
          <w:ilvl w:val="1"/>
          <w:numId w:val="24"/>
        </w:numPr>
        <w:spacing w:after="0" w:line="240" w:lineRule="auto"/>
        <w:ind w:right="283"/>
        <w:jc w:val="both"/>
        <w:rPr>
          <w:rFonts w:ascii="Times New Roman" w:hAnsi="Times New Roman" w:cs="Times New Roman"/>
          <w:b/>
          <w:noProof/>
          <w:u w:val="single"/>
        </w:rPr>
      </w:pPr>
      <w:r w:rsidRPr="00144126">
        <w:rPr>
          <w:rFonts w:ascii="Times New Roman" w:hAnsi="Times New Roman" w:cs="Times New Roman"/>
          <w:b/>
          <w:noProof/>
          <w:u w:val="single"/>
        </w:rPr>
        <w:t>Demande de renseignements complémentaires</w:t>
      </w:r>
    </w:p>
    <w:p w14:paraId="1DFB8F75" w14:textId="77777777" w:rsidR="001C6F47" w:rsidRPr="001C6F47" w:rsidRDefault="001C6F47" w:rsidP="001C6F47">
      <w:pPr>
        <w:pStyle w:val="Paragraphedeliste"/>
        <w:spacing w:after="0" w:line="240" w:lineRule="auto"/>
        <w:ind w:right="283"/>
        <w:jc w:val="both"/>
        <w:rPr>
          <w:rFonts w:ascii="Times New Roman" w:hAnsi="Times New Roman" w:cs="Times New Roman"/>
          <w:b/>
          <w:noProof/>
          <w:u w:val="single"/>
        </w:rPr>
      </w:pPr>
    </w:p>
    <w:p w14:paraId="2ED73FF1" w14:textId="0D28434A" w:rsidR="00144126" w:rsidRPr="00144126" w:rsidRDefault="00144126" w:rsidP="00144126">
      <w:pPr>
        <w:jc w:val="both"/>
        <w:rPr>
          <w:rFonts w:ascii="Times New Roman" w:hAnsi="Times New Roman" w:cs="Times New Roman"/>
        </w:rPr>
      </w:pPr>
      <w:bookmarkStart w:id="5" w:name="_Toc1737797"/>
      <w:r w:rsidRPr="00144126">
        <w:rPr>
          <w:rFonts w:ascii="Times New Roman" w:hAnsi="Times New Roman" w:cs="Times New Roman"/>
        </w:rPr>
        <w:t>Les questions complémentaires relatives au marché sont adressées au pouvoir adjudicateur uniquement</w:t>
      </w:r>
      <w:r w:rsidR="001C6F47">
        <w:rPr>
          <w:rFonts w:ascii="Times New Roman" w:hAnsi="Times New Roman" w:cs="Times New Roman"/>
        </w:rPr>
        <w:t xml:space="preserve"> </w:t>
      </w:r>
      <w:r w:rsidR="001C6F47" w:rsidRPr="001252CD">
        <w:rPr>
          <w:rFonts w:ascii="Times New Roman" w:hAnsi="Times New Roman" w:cs="Times New Roman"/>
        </w:rPr>
        <w:t xml:space="preserve">via le site </w:t>
      </w:r>
      <w:hyperlink r:id="rId10" w:history="1">
        <w:r w:rsidR="001C6F47" w:rsidRPr="001252CD">
          <w:rPr>
            <w:rStyle w:val="Lienhypertexte"/>
            <w:rFonts w:ascii="Times New Roman" w:hAnsi="Times New Roman" w:cs="Times New Roman"/>
          </w:rPr>
          <w:t>https://www.marches-publics.gouv.fr</w:t>
        </w:r>
      </w:hyperlink>
      <w:r w:rsidR="001C6F47">
        <w:rPr>
          <w:rFonts w:ascii="Times New Roman" w:hAnsi="Times New Roman" w:cs="Times New Roman"/>
        </w:rPr>
        <w:t xml:space="preserve"> </w:t>
      </w:r>
      <w:r w:rsidRPr="00144126">
        <w:rPr>
          <w:rFonts w:ascii="Times New Roman" w:hAnsi="Times New Roman" w:cs="Times New Roman"/>
        </w:rPr>
        <w:t xml:space="preserve">au plus tard 5 jours avant la date </w:t>
      </w:r>
      <w:r w:rsidRPr="00144126">
        <w:rPr>
          <w:rFonts w:ascii="Times New Roman" w:hAnsi="Times New Roman" w:cs="Times New Roman"/>
        </w:rPr>
        <w:lastRenderedPageBreak/>
        <w:t>limite de remise des offres. Le rappel de la question et la réponse sont transmis en retour, à tous les candidats au plus tard 3 jours avant la date limite de remise des offres</w:t>
      </w:r>
    </w:p>
    <w:p w14:paraId="12BCC44A" w14:textId="77777777" w:rsidR="00144126" w:rsidRPr="00144126" w:rsidRDefault="00144126" w:rsidP="001C6F47">
      <w:pPr>
        <w:pStyle w:val="ARTICLE1"/>
        <w:spacing w:after="240"/>
        <w:ind w:firstLine="0"/>
        <w:outlineLvl w:val="0"/>
        <w:rPr>
          <w:sz w:val="22"/>
          <w:szCs w:val="22"/>
        </w:rPr>
      </w:pPr>
      <w:r w:rsidRPr="00144126">
        <w:rPr>
          <w:sz w:val="22"/>
          <w:szCs w:val="22"/>
        </w:rPr>
        <w:t>ARTICLE 3 – EXAMEN ET JUGEMENT DES OFFRES</w:t>
      </w:r>
      <w:bookmarkEnd w:id="5"/>
    </w:p>
    <w:p w14:paraId="4ACFD3A5" w14:textId="344B30D1" w:rsidR="00144126" w:rsidRPr="00144126" w:rsidRDefault="00144126" w:rsidP="00144126">
      <w:pPr>
        <w:jc w:val="both"/>
        <w:rPr>
          <w:rFonts w:ascii="Times New Roman" w:hAnsi="Times New Roman" w:cs="Times New Roman"/>
        </w:rPr>
      </w:pPr>
      <w:r w:rsidRPr="00144126">
        <w:rPr>
          <w:rFonts w:ascii="Times New Roman" w:hAnsi="Times New Roman" w:cs="Times New Roman"/>
        </w:rPr>
        <w:t>L’offre économiquement la plus avantageuse est appréciée en fonction des critères énumérés ci-dessous :</w:t>
      </w:r>
    </w:p>
    <w:p w14:paraId="21F733E4" w14:textId="71FB644A" w:rsidR="00144126" w:rsidRPr="00144126" w:rsidRDefault="009873AB" w:rsidP="00144126">
      <w:pPr>
        <w:spacing w:after="60"/>
        <w:ind w:left="714"/>
        <w:jc w:val="both"/>
        <w:rPr>
          <w:rFonts w:ascii="Times New Roman" w:hAnsi="Times New Roman" w:cs="Times New Roman"/>
          <w:b/>
          <w:i/>
        </w:rPr>
      </w:pPr>
      <w:r>
        <w:rPr>
          <w:rFonts w:ascii="Times New Roman" w:hAnsi="Times New Roman" w:cs="Times New Roman"/>
          <w:b/>
        </w:rPr>
        <w:t xml:space="preserve">Critère 1 : </w:t>
      </w:r>
      <w:r w:rsidR="00144126" w:rsidRPr="00144126">
        <w:rPr>
          <w:rFonts w:ascii="Times New Roman" w:hAnsi="Times New Roman" w:cs="Times New Roman"/>
          <w:b/>
        </w:rPr>
        <w:t xml:space="preserve">Valeur technique </w:t>
      </w:r>
      <w:r w:rsidR="00EE20AE">
        <w:rPr>
          <w:rFonts w:ascii="Times New Roman" w:hAnsi="Times New Roman" w:cs="Times New Roman"/>
          <w:b/>
          <w:i/>
        </w:rPr>
        <w:t>– notée sur 55</w:t>
      </w:r>
      <w:r w:rsidR="00144126" w:rsidRPr="00144126">
        <w:rPr>
          <w:rFonts w:ascii="Times New Roman" w:hAnsi="Times New Roman" w:cs="Times New Roman"/>
          <w:b/>
          <w:i/>
        </w:rPr>
        <w:t xml:space="preserve"> points :</w:t>
      </w:r>
    </w:p>
    <w:p w14:paraId="033D8D75" w14:textId="52D01326" w:rsidR="009873AB" w:rsidRPr="00F720F9" w:rsidRDefault="009873AB" w:rsidP="00F720F9">
      <w:pPr>
        <w:numPr>
          <w:ilvl w:val="1"/>
          <w:numId w:val="16"/>
        </w:numPr>
        <w:spacing w:after="0" w:line="240" w:lineRule="auto"/>
        <w:ind w:left="993" w:hanging="283"/>
        <w:contextualSpacing/>
        <w:jc w:val="both"/>
        <w:rPr>
          <w:rFonts w:ascii="Times New Roman" w:hAnsi="Times New Roman" w:cs="Times New Roman"/>
        </w:rPr>
      </w:pPr>
      <w:r w:rsidRPr="00F720F9">
        <w:rPr>
          <w:rFonts w:ascii="Times New Roman" w:hAnsi="Times New Roman" w:cs="Times New Roman"/>
        </w:rPr>
        <w:t>Sous-critère 1 : Qualité de l’offre de gestion administrative et sociale</w:t>
      </w:r>
      <w:r w:rsidR="00EE20AE">
        <w:rPr>
          <w:rFonts w:ascii="Times New Roman" w:hAnsi="Times New Roman" w:cs="Times New Roman"/>
        </w:rPr>
        <w:t xml:space="preserve"> </w:t>
      </w:r>
      <w:r w:rsidRPr="00F720F9">
        <w:rPr>
          <w:rFonts w:ascii="Times New Roman" w:hAnsi="Times New Roman" w:cs="Times New Roman"/>
        </w:rPr>
        <w:t>(20</w:t>
      </w:r>
      <w:r w:rsidR="00144126" w:rsidRPr="00F720F9">
        <w:rPr>
          <w:rFonts w:ascii="Times New Roman" w:hAnsi="Times New Roman" w:cs="Times New Roman"/>
        </w:rPr>
        <w:t xml:space="preserve"> points) ; </w:t>
      </w:r>
    </w:p>
    <w:p w14:paraId="159834C5" w14:textId="1B05A0A5" w:rsidR="00144126" w:rsidRPr="00F720F9" w:rsidRDefault="009873AB" w:rsidP="009873AB">
      <w:pPr>
        <w:numPr>
          <w:ilvl w:val="1"/>
          <w:numId w:val="16"/>
        </w:numPr>
        <w:spacing w:after="0" w:line="240" w:lineRule="auto"/>
        <w:ind w:left="993" w:hanging="283"/>
        <w:contextualSpacing/>
        <w:jc w:val="both"/>
        <w:rPr>
          <w:rFonts w:ascii="Times New Roman" w:hAnsi="Times New Roman" w:cs="Times New Roman"/>
        </w:rPr>
      </w:pPr>
      <w:r w:rsidRPr="00F720F9">
        <w:rPr>
          <w:rFonts w:ascii="Times New Roman" w:hAnsi="Times New Roman" w:cs="Times New Roman"/>
        </w:rPr>
        <w:t xml:space="preserve">Sous-critère 2 : Réactivité et flexibilité organisationnelle </w:t>
      </w:r>
      <w:r w:rsidR="00144126" w:rsidRPr="00F720F9">
        <w:rPr>
          <w:rFonts w:ascii="Times New Roman" w:hAnsi="Times New Roman" w:cs="Times New Roman"/>
        </w:rPr>
        <w:t>(</w:t>
      </w:r>
      <w:r w:rsidRPr="00F720F9">
        <w:rPr>
          <w:rFonts w:ascii="Times New Roman" w:hAnsi="Times New Roman" w:cs="Times New Roman"/>
        </w:rPr>
        <w:t>15</w:t>
      </w:r>
      <w:r w:rsidR="00144126" w:rsidRPr="00F720F9">
        <w:rPr>
          <w:rFonts w:ascii="Times New Roman" w:hAnsi="Times New Roman" w:cs="Times New Roman"/>
        </w:rPr>
        <w:t xml:space="preserve"> points) ;</w:t>
      </w:r>
    </w:p>
    <w:p w14:paraId="4D63F10A" w14:textId="2B800655" w:rsidR="00144126" w:rsidRPr="00F720F9" w:rsidRDefault="009873AB" w:rsidP="00F720F9">
      <w:pPr>
        <w:numPr>
          <w:ilvl w:val="1"/>
          <w:numId w:val="16"/>
        </w:numPr>
        <w:spacing w:after="0" w:line="240" w:lineRule="auto"/>
        <w:ind w:left="993" w:hanging="283"/>
        <w:contextualSpacing/>
        <w:jc w:val="both"/>
        <w:rPr>
          <w:rFonts w:ascii="Times New Roman" w:hAnsi="Times New Roman" w:cs="Times New Roman"/>
        </w:rPr>
      </w:pPr>
      <w:r w:rsidRPr="00F720F9">
        <w:rPr>
          <w:rFonts w:ascii="Times New Roman" w:hAnsi="Times New Roman" w:cs="Times New Roman"/>
        </w:rPr>
        <w:t xml:space="preserve">Sous-critère 3 : Engagements en matière de protection des données et conformité réglementaire </w:t>
      </w:r>
      <w:r w:rsidR="00144126" w:rsidRPr="00F720F9">
        <w:rPr>
          <w:rFonts w:ascii="Times New Roman" w:hAnsi="Times New Roman" w:cs="Times New Roman"/>
        </w:rPr>
        <w:t>(</w:t>
      </w:r>
      <w:r w:rsidRPr="00F720F9">
        <w:rPr>
          <w:rFonts w:ascii="Times New Roman" w:hAnsi="Times New Roman" w:cs="Times New Roman"/>
        </w:rPr>
        <w:t>10</w:t>
      </w:r>
      <w:r w:rsidR="00144126" w:rsidRPr="00F720F9">
        <w:rPr>
          <w:rFonts w:ascii="Times New Roman" w:hAnsi="Times New Roman" w:cs="Times New Roman"/>
        </w:rPr>
        <w:t xml:space="preserve"> points) ; </w:t>
      </w:r>
    </w:p>
    <w:p w14:paraId="1C113F9F" w14:textId="5446C11F" w:rsidR="00F720F9" w:rsidRDefault="00F720F9" w:rsidP="00F720F9">
      <w:pPr>
        <w:numPr>
          <w:ilvl w:val="1"/>
          <w:numId w:val="16"/>
        </w:numPr>
        <w:spacing w:after="0" w:line="240" w:lineRule="auto"/>
        <w:ind w:left="993" w:hanging="283"/>
        <w:contextualSpacing/>
        <w:jc w:val="both"/>
        <w:rPr>
          <w:rFonts w:ascii="Times New Roman" w:hAnsi="Times New Roman" w:cs="Times New Roman"/>
        </w:rPr>
      </w:pPr>
      <w:r w:rsidRPr="00F720F9">
        <w:rPr>
          <w:rFonts w:ascii="Times New Roman" w:hAnsi="Times New Roman" w:cs="Times New Roman"/>
        </w:rPr>
        <w:t xml:space="preserve">Sous-critère 4 : RSE (10 points) ; </w:t>
      </w:r>
    </w:p>
    <w:p w14:paraId="396B9CA0" w14:textId="77777777" w:rsidR="00F720F9" w:rsidRPr="00F720F9" w:rsidRDefault="00F720F9" w:rsidP="00F720F9">
      <w:pPr>
        <w:spacing w:after="0" w:line="240" w:lineRule="auto"/>
        <w:ind w:left="993"/>
        <w:contextualSpacing/>
        <w:jc w:val="both"/>
        <w:rPr>
          <w:rFonts w:ascii="Times New Roman" w:hAnsi="Times New Roman" w:cs="Times New Roman"/>
        </w:rPr>
      </w:pPr>
    </w:p>
    <w:p w14:paraId="44C5644B" w14:textId="1739AE51" w:rsidR="00144126" w:rsidRDefault="00CA4EF5" w:rsidP="001C6F47">
      <w:pPr>
        <w:spacing w:after="60"/>
        <w:ind w:left="720"/>
        <w:contextualSpacing/>
        <w:jc w:val="both"/>
        <w:rPr>
          <w:rFonts w:ascii="Times New Roman" w:hAnsi="Times New Roman" w:cs="Times New Roman"/>
          <w:b/>
          <w:i/>
        </w:rPr>
      </w:pPr>
      <w:r>
        <w:rPr>
          <w:rFonts w:ascii="Times New Roman" w:hAnsi="Times New Roman" w:cs="Times New Roman"/>
          <w:b/>
        </w:rPr>
        <w:t xml:space="preserve">Critère 2 : </w:t>
      </w:r>
      <w:r w:rsidR="00144126" w:rsidRPr="00144126">
        <w:rPr>
          <w:rFonts w:ascii="Times New Roman" w:hAnsi="Times New Roman" w:cs="Times New Roman"/>
          <w:b/>
        </w:rPr>
        <w:t>Valeur financière</w:t>
      </w:r>
      <w:r w:rsidR="00144126" w:rsidRPr="00144126">
        <w:rPr>
          <w:rFonts w:ascii="Times New Roman" w:hAnsi="Times New Roman" w:cs="Times New Roman"/>
        </w:rPr>
        <w:t xml:space="preserve"> </w:t>
      </w:r>
      <w:r w:rsidR="00EE20AE">
        <w:rPr>
          <w:rFonts w:ascii="Times New Roman" w:hAnsi="Times New Roman" w:cs="Times New Roman"/>
          <w:b/>
          <w:i/>
        </w:rPr>
        <w:t>– notée sur 45</w:t>
      </w:r>
      <w:r w:rsidR="00144126" w:rsidRPr="00144126">
        <w:rPr>
          <w:rFonts w:ascii="Times New Roman" w:hAnsi="Times New Roman" w:cs="Times New Roman"/>
          <w:b/>
          <w:i/>
        </w:rPr>
        <w:t xml:space="preserve"> points.</w:t>
      </w:r>
      <w:bookmarkStart w:id="6" w:name="_GoBack"/>
      <w:bookmarkEnd w:id="6"/>
    </w:p>
    <w:p w14:paraId="4F29B30B" w14:textId="4C71A109" w:rsidR="00EE20AE" w:rsidRDefault="00EE20AE" w:rsidP="001C6F47">
      <w:pPr>
        <w:spacing w:after="60"/>
        <w:ind w:left="720"/>
        <w:contextualSpacing/>
        <w:jc w:val="both"/>
        <w:rPr>
          <w:rFonts w:ascii="Times New Roman" w:hAnsi="Times New Roman" w:cs="Times New Roman"/>
          <w:b/>
          <w:i/>
        </w:rPr>
      </w:pPr>
    </w:p>
    <w:p w14:paraId="3E3BAB17" w14:textId="64FE32E3" w:rsidR="00EE20AE" w:rsidRPr="00EE20AE" w:rsidRDefault="00EE20AE" w:rsidP="00EE20AE">
      <w:pPr>
        <w:numPr>
          <w:ilvl w:val="1"/>
          <w:numId w:val="16"/>
        </w:numPr>
        <w:spacing w:after="0" w:line="240" w:lineRule="auto"/>
        <w:ind w:left="993" w:hanging="283"/>
        <w:contextualSpacing/>
        <w:jc w:val="both"/>
        <w:rPr>
          <w:rFonts w:ascii="Times New Roman" w:hAnsi="Times New Roman" w:cs="Times New Roman"/>
        </w:rPr>
      </w:pPr>
      <w:r w:rsidRPr="00EE20AE">
        <w:rPr>
          <w:rFonts w:ascii="Times New Roman" w:hAnsi="Times New Roman" w:cs="Times New Roman"/>
        </w:rPr>
        <w:t xml:space="preserve">Méthode de notation : </w:t>
      </w:r>
      <w:r>
        <w:rPr>
          <w:rFonts w:ascii="Times New Roman" w:hAnsi="Times New Roman" w:cs="Times New Roman"/>
        </w:rPr>
        <w:t>l</w:t>
      </w:r>
      <w:r w:rsidRPr="00EE20AE">
        <w:rPr>
          <w:rFonts w:ascii="Times New Roman" w:hAnsi="Times New Roman" w:cs="Times New Roman"/>
        </w:rPr>
        <w:t xml:space="preserve">e soumissionnaire présentant le prix le plus bas se voit attribuer la note maximale de </w:t>
      </w:r>
      <w:r>
        <w:rPr>
          <w:rFonts w:ascii="Times New Roman" w:hAnsi="Times New Roman" w:cs="Times New Roman"/>
        </w:rPr>
        <w:t>45</w:t>
      </w:r>
      <w:r w:rsidRPr="00EE20AE">
        <w:rPr>
          <w:rFonts w:ascii="Times New Roman" w:hAnsi="Times New Roman" w:cs="Times New Roman"/>
        </w:rPr>
        <w:t xml:space="preserve"> points. Les autres offres sont notées proportionnellement en fonction de leur écart </w:t>
      </w:r>
      <w:r>
        <w:rPr>
          <w:rFonts w:ascii="Times New Roman" w:hAnsi="Times New Roman" w:cs="Times New Roman"/>
        </w:rPr>
        <w:t xml:space="preserve">par rapport au prix le plus bas, sur la base d’une règle de trois. </w:t>
      </w:r>
    </w:p>
    <w:p w14:paraId="02550AE9" w14:textId="611DAFF0" w:rsidR="00F720F9" w:rsidRPr="001C6F47" w:rsidRDefault="00F720F9" w:rsidP="001C6F47">
      <w:pPr>
        <w:spacing w:after="60"/>
        <w:ind w:left="720"/>
        <w:contextualSpacing/>
        <w:jc w:val="both"/>
        <w:rPr>
          <w:rFonts w:ascii="Times New Roman" w:hAnsi="Times New Roman" w:cs="Times New Roman"/>
          <w:b/>
          <w:i/>
        </w:rPr>
      </w:pPr>
    </w:p>
    <w:p w14:paraId="5C1B3BE3" w14:textId="222B19E1" w:rsidR="00144126" w:rsidRPr="00144126" w:rsidRDefault="00144126" w:rsidP="00F720F9">
      <w:pPr>
        <w:jc w:val="both"/>
        <w:rPr>
          <w:rFonts w:ascii="Times New Roman" w:hAnsi="Times New Roman" w:cs="Times New Roman"/>
        </w:rPr>
      </w:pPr>
      <w:r w:rsidRPr="00144126">
        <w:rPr>
          <w:rFonts w:ascii="Times New Roman" w:hAnsi="Times New Roman" w:cs="Times New Roman"/>
        </w:rPr>
        <w:t xml:space="preserve">Après analyse des offres au regard des critères et sous-critères susmentionnés, une note totale sur 100 points est attribuée aux soumissionnaires. Le soumissionnaire ayant obtenu la meilleure note se voit attribuer le marché considéré, si aucune négociation n’est menée. </w:t>
      </w:r>
    </w:p>
    <w:p w14:paraId="1BD55A7E" w14:textId="77777777" w:rsidR="00144126" w:rsidRPr="00144126" w:rsidRDefault="00144126" w:rsidP="009873AB">
      <w:pPr>
        <w:pStyle w:val="ARTICLE1"/>
        <w:spacing w:after="240"/>
        <w:ind w:firstLine="0"/>
        <w:outlineLvl w:val="0"/>
        <w:rPr>
          <w:sz w:val="22"/>
          <w:szCs w:val="22"/>
          <w:lang w:eastAsia="ar-SA"/>
        </w:rPr>
      </w:pPr>
      <w:r w:rsidRPr="00144126">
        <w:rPr>
          <w:sz w:val="22"/>
          <w:szCs w:val="22"/>
        </w:rPr>
        <w:t>ARTICLE 4 – NÉGOCIATION</w:t>
      </w:r>
    </w:p>
    <w:p w14:paraId="036ECD77" w14:textId="2125F279" w:rsidR="009873AB" w:rsidRPr="00144126" w:rsidRDefault="00144126" w:rsidP="009873AB">
      <w:pPr>
        <w:spacing w:after="0"/>
        <w:jc w:val="both"/>
        <w:rPr>
          <w:rFonts w:ascii="Times New Roman" w:hAnsi="Times New Roman" w:cs="Times New Roman"/>
        </w:rPr>
      </w:pPr>
      <w:r w:rsidRPr="00144126">
        <w:rPr>
          <w:rFonts w:ascii="Times New Roman" w:hAnsi="Times New Roman" w:cs="Times New Roman"/>
        </w:rPr>
        <w:t>Une négociation, dans le respect des principes d’égalité de traitement des prestataires et de confidentialité des offres, peut être mise en œuvre par l’acheteur à l’issue de la première analyse. L’ensemble des aspects des offres peut faire l’objet de la négociation.</w:t>
      </w:r>
    </w:p>
    <w:p w14:paraId="5AE6DE52" w14:textId="5751AE18" w:rsidR="00144126" w:rsidRDefault="00144126" w:rsidP="009873AB">
      <w:pPr>
        <w:spacing w:after="0"/>
        <w:jc w:val="both"/>
        <w:rPr>
          <w:rFonts w:ascii="Times New Roman" w:hAnsi="Times New Roman" w:cs="Times New Roman"/>
        </w:rPr>
      </w:pPr>
      <w:r w:rsidRPr="00144126">
        <w:rPr>
          <w:rFonts w:ascii="Times New Roman" w:hAnsi="Times New Roman" w:cs="Times New Roman"/>
        </w:rPr>
        <w:t>Dans ces conditions, l’acheteur transmet aux candidats ayant présenté une offre une invitation à améliorer leur offre sur certains aspects. Chaque candidat dispose alors d’un délai identique pour, le cas échéant et s’il le souhaite, apporter des modifications à l’offre remise initialement et communiquer cette offre modifiée à l’acheteur (offre finale) selon les modalités mentionnées dans la lettre de négociation.</w:t>
      </w:r>
    </w:p>
    <w:p w14:paraId="7390BE0F" w14:textId="77777777" w:rsidR="009873AB" w:rsidRPr="00144126" w:rsidRDefault="009873AB" w:rsidP="009873AB">
      <w:pPr>
        <w:spacing w:after="0"/>
        <w:jc w:val="both"/>
        <w:rPr>
          <w:rFonts w:ascii="Times New Roman" w:hAnsi="Times New Roman" w:cs="Times New Roman"/>
        </w:rPr>
      </w:pPr>
    </w:p>
    <w:p w14:paraId="2CD71CDC" w14:textId="29C5DBF7" w:rsidR="009873AB" w:rsidRPr="00144126" w:rsidRDefault="00144126" w:rsidP="009873AB">
      <w:pPr>
        <w:spacing w:after="0"/>
        <w:jc w:val="both"/>
        <w:rPr>
          <w:rFonts w:ascii="Times New Roman" w:hAnsi="Times New Roman" w:cs="Times New Roman"/>
        </w:rPr>
      </w:pPr>
      <w:r w:rsidRPr="00144126">
        <w:rPr>
          <w:rFonts w:ascii="Times New Roman" w:hAnsi="Times New Roman" w:cs="Times New Roman"/>
        </w:rPr>
        <w:t>Les offres, le cas échéant, complétées des modifications apportées par les prestataires à la suite de la négociation, sont à nouveau jugées conformément aux critères de sélection tels que définis supra.</w:t>
      </w:r>
    </w:p>
    <w:p w14:paraId="2537339C" w14:textId="5CB79F68" w:rsidR="009873AB" w:rsidRPr="00144126" w:rsidRDefault="00144126" w:rsidP="009873AB">
      <w:pPr>
        <w:spacing w:after="0"/>
        <w:jc w:val="both"/>
        <w:rPr>
          <w:rFonts w:ascii="Times New Roman" w:hAnsi="Times New Roman" w:cs="Times New Roman"/>
        </w:rPr>
      </w:pPr>
      <w:r w:rsidRPr="00144126">
        <w:rPr>
          <w:rFonts w:ascii="Times New Roman" w:hAnsi="Times New Roman" w:cs="Times New Roman"/>
        </w:rPr>
        <w:t>Le candidat présentant l’offre économiquement la plus avantageuse est retenu.</w:t>
      </w:r>
    </w:p>
    <w:p w14:paraId="5B1E3B0F" w14:textId="59D81AEF" w:rsidR="00144126" w:rsidRDefault="00144126" w:rsidP="009873AB">
      <w:pPr>
        <w:spacing w:after="0"/>
        <w:jc w:val="both"/>
        <w:rPr>
          <w:rFonts w:ascii="Times New Roman" w:hAnsi="Times New Roman" w:cs="Times New Roman"/>
        </w:rPr>
      </w:pPr>
      <w:r w:rsidRPr="00144126">
        <w:rPr>
          <w:rFonts w:ascii="Times New Roman" w:hAnsi="Times New Roman" w:cs="Times New Roman"/>
        </w:rPr>
        <w:t>Le pouvoir adjudicateur se réserve le droit d’attribuer le marché sans négociation.</w:t>
      </w:r>
    </w:p>
    <w:p w14:paraId="528E2A99" w14:textId="77777777" w:rsidR="009873AB" w:rsidRPr="00144126" w:rsidRDefault="009873AB" w:rsidP="009873AB">
      <w:pPr>
        <w:spacing w:after="0"/>
        <w:jc w:val="both"/>
        <w:rPr>
          <w:rFonts w:ascii="Times New Roman" w:hAnsi="Times New Roman" w:cs="Times New Roman"/>
        </w:rPr>
      </w:pPr>
    </w:p>
    <w:p w14:paraId="31CC9135" w14:textId="77777777" w:rsidR="00144126" w:rsidRPr="00144126" w:rsidRDefault="00144126" w:rsidP="009873AB">
      <w:pPr>
        <w:pStyle w:val="ARTICLE1"/>
        <w:spacing w:after="240"/>
        <w:ind w:firstLine="0"/>
        <w:outlineLvl w:val="0"/>
        <w:rPr>
          <w:sz w:val="22"/>
          <w:szCs w:val="22"/>
        </w:rPr>
      </w:pPr>
      <w:r w:rsidRPr="00144126">
        <w:rPr>
          <w:sz w:val="22"/>
          <w:szCs w:val="22"/>
        </w:rPr>
        <w:t>ARTICLE 5 – DROIT – LANGUE ET MONNAIE APPLICABLES</w:t>
      </w:r>
    </w:p>
    <w:p w14:paraId="0FEB612B" w14:textId="77777777" w:rsidR="00144126" w:rsidRPr="00144126" w:rsidRDefault="00144126" w:rsidP="00144126">
      <w:pPr>
        <w:pStyle w:val="Paragraphedeliste"/>
        <w:numPr>
          <w:ilvl w:val="0"/>
          <w:numId w:val="24"/>
        </w:numPr>
        <w:spacing w:after="0" w:line="240" w:lineRule="auto"/>
        <w:ind w:right="283"/>
        <w:jc w:val="both"/>
        <w:rPr>
          <w:rFonts w:ascii="Times New Roman" w:hAnsi="Times New Roman" w:cs="Times New Roman"/>
          <w:b/>
          <w:noProof/>
          <w:vanish/>
          <w:u w:val="single"/>
        </w:rPr>
      </w:pPr>
    </w:p>
    <w:p w14:paraId="53FB69F7" w14:textId="77777777" w:rsidR="00144126" w:rsidRPr="00144126" w:rsidRDefault="00144126" w:rsidP="00144126">
      <w:pPr>
        <w:pStyle w:val="Paragraphedeliste"/>
        <w:numPr>
          <w:ilvl w:val="0"/>
          <w:numId w:val="24"/>
        </w:numPr>
        <w:spacing w:after="0" w:line="240" w:lineRule="auto"/>
        <w:ind w:right="283"/>
        <w:jc w:val="both"/>
        <w:rPr>
          <w:rFonts w:ascii="Times New Roman" w:hAnsi="Times New Roman" w:cs="Times New Roman"/>
          <w:b/>
          <w:noProof/>
          <w:vanish/>
          <w:u w:val="single"/>
        </w:rPr>
      </w:pPr>
    </w:p>
    <w:p w14:paraId="6F1CFD2C" w14:textId="77777777" w:rsidR="00144126" w:rsidRPr="00144126" w:rsidRDefault="00144126" w:rsidP="00144126">
      <w:pPr>
        <w:pStyle w:val="Paragraphedeliste"/>
        <w:numPr>
          <w:ilvl w:val="0"/>
          <w:numId w:val="24"/>
        </w:numPr>
        <w:spacing w:after="0" w:line="240" w:lineRule="auto"/>
        <w:ind w:right="283"/>
        <w:jc w:val="both"/>
        <w:rPr>
          <w:rFonts w:ascii="Times New Roman" w:hAnsi="Times New Roman" w:cs="Times New Roman"/>
          <w:b/>
          <w:noProof/>
          <w:vanish/>
          <w:u w:val="single"/>
        </w:rPr>
      </w:pPr>
    </w:p>
    <w:p w14:paraId="3FA19387" w14:textId="5A9EC9EE" w:rsidR="00144126" w:rsidRDefault="00144126" w:rsidP="009873AB">
      <w:pPr>
        <w:pStyle w:val="Paragraphedeliste"/>
        <w:numPr>
          <w:ilvl w:val="1"/>
          <w:numId w:val="24"/>
        </w:numPr>
        <w:spacing w:after="0" w:line="240" w:lineRule="auto"/>
        <w:ind w:right="283"/>
        <w:jc w:val="both"/>
        <w:rPr>
          <w:rFonts w:ascii="Times New Roman" w:hAnsi="Times New Roman" w:cs="Times New Roman"/>
          <w:b/>
          <w:noProof/>
          <w:u w:val="single"/>
        </w:rPr>
      </w:pPr>
      <w:r w:rsidRPr="00144126">
        <w:rPr>
          <w:rFonts w:ascii="Times New Roman" w:hAnsi="Times New Roman" w:cs="Times New Roman"/>
          <w:b/>
          <w:noProof/>
          <w:u w:val="single"/>
        </w:rPr>
        <w:t>Droit applicable</w:t>
      </w:r>
    </w:p>
    <w:p w14:paraId="18B5A8EC" w14:textId="77777777" w:rsidR="009873AB" w:rsidRPr="009873AB" w:rsidRDefault="009873AB" w:rsidP="009873AB">
      <w:pPr>
        <w:pStyle w:val="Paragraphedeliste"/>
        <w:spacing w:after="0" w:line="240" w:lineRule="auto"/>
        <w:ind w:right="283"/>
        <w:jc w:val="both"/>
        <w:rPr>
          <w:rFonts w:ascii="Times New Roman" w:hAnsi="Times New Roman" w:cs="Times New Roman"/>
          <w:b/>
          <w:noProof/>
          <w:u w:val="single"/>
        </w:rPr>
      </w:pPr>
    </w:p>
    <w:p w14:paraId="34A58998" w14:textId="77777777" w:rsidR="00144126" w:rsidRPr="00144126" w:rsidRDefault="00144126" w:rsidP="00F720F9">
      <w:pPr>
        <w:spacing w:after="0"/>
        <w:jc w:val="both"/>
        <w:rPr>
          <w:rFonts w:ascii="Times New Roman" w:hAnsi="Times New Roman" w:cs="Times New Roman"/>
        </w:rPr>
      </w:pPr>
      <w:r w:rsidRPr="00144126">
        <w:rPr>
          <w:rFonts w:ascii="Times New Roman" w:hAnsi="Times New Roman" w:cs="Times New Roman"/>
        </w:rPr>
        <w:t>Le droit applicable au marché est le droit français.</w:t>
      </w:r>
    </w:p>
    <w:p w14:paraId="4D9C671B" w14:textId="77777777" w:rsidR="00144126" w:rsidRPr="00144126" w:rsidRDefault="00144126" w:rsidP="00F720F9">
      <w:pPr>
        <w:spacing w:after="0"/>
        <w:jc w:val="both"/>
        <w:rPr>
          <w:rFonts w:ascii="Times New Roman" w:hAnsi="Times New Roman" w:cs="Times New Roman"/>
        </w:rPr>
      </w:pPr>
      <w:r w:rsidRPr="00144126">
        <w:rPr>
          <w:rFonts w:ascii="Times New Roman" w:hAnsi="Times New Roman" w:cs="Times New Roman"/>
        </w:rPr>
        <w:t>L’instance chargée des procédures de recours est en l’espèce le Tribunal administratif de Montreuil sis 7 rue du Puig – 93558 MONTREUIL.</w:t>
      </w:r>
    </w:p>
    <w:p w14:paraId="042C5D51" w14:textId="77777777" w:rsidR="00144126" w:rsidRPr="00144126" w:rsidRDefault="00144126" w:rsidP="00F720F9">
      <w:pPr>
        <w:spacing w:after="0"/>
        <w:jc w:val="both"/>
        <w:rPr>
          <w:rFonts w:ascii="Times New Roman" w:hAnsi="Times New Roman" w:cs="Times New Roman"/>
        </w:rPr>
      </w:pPr>
      <w:r w:rsidRPr="00144126">
        <w:rPr>
          <w:rFonts w:ascii="Times New Roman" w:hAnsi="Times New Roman" w:cs="Times New Roman"/>
        </w:rPr>
        <w:t>Tel : 01 49 20 20 00 - Fax : 01.49 20 20 99</w:t>
      </w:r>
    </w:p>
    <w:p w14:paraId="35048C1F" w14:textId="77777777" w:rsidR="00144126" w:rsidRPr="00144126" w:rsidRDefault="00144126" w:rsidP="00F720F9">
      <w:pPr>
        <w:spacing w:after="0"/>
        <w:jc w:val="both"/>
        <w:rPr>
          <w:rFonts w:ascii="Times New Roman" w:hAnsi="Times New Roman" w:cs="Times New Roman"/>
        </w:rPr>
      </w:pPr>
      <w:r w:rsidRPr="00144126">
        <w:rPr>
          <w:rFonts w:ascii="Times New Roman" w:hAnsi="Times New Roman" w:cs="Times New Roman"/>
        </w:rPr>
        <w:t xml:space="preserve">E-mail : </w:t>
      </w:r>
      <w:hyperlink r:id="rId11" w:history="1">
        <w:r w:rsidRPr="00144126">
          <w:rPr>
            <w:rFonts w:ascii="Times New Roman" w:hAnsi="Times New Roman" w:cs="Times New Roman"/>
          </w:rPr>
          <w:t>greffe.ta-montreuil@juradm.fr</w:t>
        </w:r>
      </w:hyperlink>
      <w:r w:rsidRPr="00144126">
        <w:rPr>
          <w:rFonts w:ascii="Times New Roman" w:hAnsi="Times New Roman" w:cs="Times New Roman"/>
        </w:rPr>
        <w:t xml:space="preserve">  - URL: </w:t>
      </w:r>
      <w:hyperlink r:id="rId12" w:history="1">
        <w:r w:rsidRPr="00144126">
          <w:rPr>
            <w:rFonts w:ascii="Times New Roman" w:hAnsi="Times New Roman" w:cs="Times New Roman"/>
          </w:rPr>
          <w:t>http://montreuil.tribunal-administratif.fr</w:t>
        </w:r>
      </w:hyperlink>
      <w:r w:rsidRPr="00144126">
        <w:rPr>
          <w:rFonts w:ascii="Times New Roman" w:hAnsi="Times New Roman" w:cs="Times New Roman"/>
        </w:rPr>
        <w:t xml:space="preserve"> </w:t>
      </w:r>
    </w:p>
    <w:p w14:paraId="783F711B" w14:textId="5260B961" w:rsidR="00144126" w:rsidRDefault="00144126" w:rsidP="00F720F9">
      <w:pPr>
        <w:spacing w:after="0"/>
        <w:jc w:val="both"/>
        <w:rPr>
          <w:rFonts w:ascii="Times New Roman" w:hAnsi="Times New Roman" w:cs="Times New Roman"/>
        </w:rPr>
      </w:pPr>
      <w:r w:rsidRPr="00144126">
        <w:rPr>
          <w:rFonts w:ascii="Times New Roman" w:hAnsi="Times New Roman" w:cs="Times New Roman"/>
        </w:rPr>
        <w:lastRenderedPageBreak/>
        <w:t>Il s’agit également du service auprès duquel des renseignements peuvent être obtenus concernant l’introduction des recours.</w:t>
      </w:r>
    </w:p>
    <w:p w14:paraId="63B4B2E6" w14:textId="77777777" w:rsidR="00F720F9" w:rsidRPr="009873AB" w:rsidRDefault="00F720F9" w:rsidP="00F720F9">
      <w:pPr>
        <w:spacing w:after="0"/>
        <w:jc w:val="both"/>
        <w:rPr>
          <w:rFonts w:ascii="Times New Roman" w:hAnsi="Times New Roman" w:cs="Times New Roman"/>
        </w:rPr>
      </w:pPr>
    </w:p>
    <w:p w14:paraId="07F2B1E0" w14:textId="59C5E3DD" w:rsidR="00144126" w:rsidRDefault="00144126" w:rsidP="00144126">
      <w:pPr>
        <w:pStyle w:val="Paragraphedeliste"/>
        <w:numPr>
          <w:ilvl w:val="1"/>
          <w:numId w:val="24"/>
        </w:numPr>
        <w:spacing w:after="0" w:line="240" w:lineRule="auto"/>
        <w:ind w:right="283"/>
        <w:jc w:val="both"/>
        <w:rPr>
          <w:rFonts w:ascii="Times New Roman" w:hAnsi="Times New Roman" w:cs="Times New Roman"/>
          <w:b/>
          <w:noProof/>
          <w:u w:val="single"/>
        </w:rPr>
      </w:pPr>
      <w:r w:rsidRPr="00144126">
        <w:rPr>
          <w:rFonts w:ascii="Times New Roman" w:hAnsi="Times New Roman" w:cs="Times New Roman"/>
          <w:b/>
          <w:noProof/>
          <w:u w:val="single"/>
        </w:rPr>
        <w:t>Langue des marchés</w:t>
      </w:r>
    </w:p>
    <w:p w14:paraId="17C385E8" w14:textId="77777777" w:rsidR="009873AB" w:rsidRPr="009873AB" w:rsidRDefault="009873AB" w:rsidP="009873AB">
      <w:pPr>
        <w:pStyle w:val="Paragraphedeliste"/>
        <w:spacing w:after="0" w:line="240" w:lineRule="auto"/>
        <w:ind w:right="283"/>
        <w:jc w:val="both"/>
        <w:rPr>
          <w:rFonts w:ascii="Times New Roman" w:hAnsi="Times New Roman" w:cs="Times New Roman"/>
          <w:b/>
          <w:noProof/>
          <w:u w:val="single"/>
        </w:rPr>
      </w:pPr>
    </w:p>
    <w:p w14:paraId="54CF2D07" w14:textId="53AEF443" w:rsidR="00144126" w:rsidRPr="00144126" w:rsidRDefault="00144126" w:rsidP="009873AB">
      <w:pPr>
        <w:jc w:val="both"/>
        <w:rPr>
          <w:rFonts w:ascii="Times New Roman" w:hAnsi="Times New Roman" w:cs="Times New Roman"/>
        </w:rPr>
      </w:pPr>
      <w:r w:rsidRPr="00144126">
        <w:rPr>
          <w:rFonts w:ascii="Times New Roman" w:hAnsi="Times New Roman" w:cs="Times New Roman"/>
        </w:rPr>
        <w:t>Le français est la seule langue qui régit l’intégralité des marchés.</w:t>
      </w:r>
    </w:p>
    <w:p w14:paraId="1D604214" w14:textId="7020606F" w:rsidR="00144126" w:rsidRDefault="00144126" w:rsidP="009873AB">
      <w:pPr>
        <w:pStyle w:val="Paragraphedeliste"/>
        <w:numPr>
          <w:ilvl w:val="1"/>
          <w:numId w:val="24"/>
        </w:numPr>
        <w:spacing w:after="0" w:line="240" w:lineRule="auto"/>
        <w:ind w:right="283"/>
        <w:jc w:val="both"/>
        <w:rPr>
          <w:rFonts w:ascii="Times New Roman" w:hAnsi="Times New Roman" w:cs="Times New Roman"/>
          <w:b/>
          <w:noProof/>
          <w:u w:val="single"/>
        </w:rPr>
      </w:pPr>
      <w:r w:rsidRPr="00144126">
        <w:rPr>
          <w:rFonts w:ascii="Times New Roman" w:hAnsi="Times New Roman" w:cs="Times New Roman"/>
          <w:b/>
          <w:noProof/>
          <w:u w:val="single"/>
        </w:rPr>
        <w:t>Monnaie applicable</w:t>
      </w:r>
    </w:p>
    <w:p w14:paraId="25208095" w14:textId="77777777" w:rsidR="009873AB" w:rsidRPr="009873AB" w:rsidRDefault="009873AB" w:rsidP="009873AB">
      <w:pPr>
        <w:pStyle w:val="Paragraphedeliste"/>
        <w:spacing w:after="0" w:line="240" w:lineRule="auto"/>
        <w:ind w:right="283"/>
        <w:jc w:val="both"/>
        <w:rPr>
          <w:rFonts w:ascii="Times New Roman" w:hAnsi="Times New Roman" w:cs="Times New Roman"/>
          <w:b/>
          <w:noProof/>
          <w:u w:val="single"/>
        </w:rPr>
      </w:pPr>
    </w:p>
    <w:p w14:paraId="10D3B2F7" w14:textId="77777777" w:rsidR="00144126" w:rsidRPr="00144126" w:rsidRDefault="00144126" w:rsidP="00144126">
      <w:pPr>
        <w:jc w:val="both"/>
        <w:rPr>
          <w:rFonts w:ascii="Times New Roman" w:hAnsi="Times New Roman" w:cs="Times New Roman"/>
        </w:rPr>
      </w:pPr>
      <w:r w:rsidRPr="00144126">
        <w:rPr>
          <w:rFonts w:ascii="Times New Roman" w:hAnsi="Times New Roman" w:cs="Times New Roman"/>
        </w:rPr>
        <w:t>L’euro est la monnaie applicable.</w:t>
      </w:r>
    </w:p>
    <w:p w14:paraId="421CB8F0" w14:textId="77777777" w:rsidR="00144126" w:rsidRPr="00144126" w:rsidRDefault="00144126" w:rsidP="00144126">
      <w:pPr>
        <w:pStyle w:val="Titre1"/>
        <w:spacing w:after="0" w:line="276" w:lineRule="auto"/>
        <w:jc w:val="both"/>
        <w:rPr>
          <w:rFonts w:ascii="Times New Roman" w:hAnsi="Times New Roman" w:cs="Times New Roman"/>
          <w:sz w:val="22"/>
          <w:szCs w:val="22"/>
          <w:lang w:eastAsia="ar-SA"/>
        </w:rPr>
      </w:pPr>
    </w:p>
    <w:p w14:paraId="4D37CF05" w14:textId="77777777" w:rsidR="00144126" w:rsidRDefault="00144126" w:rsidP="0042582F">
      <w:pPr>
        <w:pStyle w:val="Titre1"/>
        <w:spacing w:after="0" w:line="276" w:lineRule="auto"/>
        <w:rPr>
          <w:rFonts w:ascii="Times New Roman" w:hAnsi="Times New Roman" w:cs="Times New Roman"/>
          <w:sz w:val="24"/>
          <w:szCs w:val="22"/>
          <w:lang w:eastAsia="ar-SA"/>
        </w:rPr>
      </w:pPr>
    </w:p>
    <w:p w14:paraId="66E5D51B" w14:textId="77777777" w:rsidR="00144126" w:rsidRDefault="00144126" w:rsidP="0042582F">
      <w:pPr>
        <w:pStyle w:val="Titre1"/>
        <w:spacing w:after="0" w:line="276" w:lineRule="auto"/>
        <w:rPr>
          <w:rFonts w:ascii="Times New Roman" w:hAnsi="Times New Roman" w:cs="Times New Roman"/>
          <w:sz w:val="24"/>
          <w:szCs w:val="22"/>
          <w:lang w:eastAsia="ar-SA"/>
        </w:rPr>
      </w:pPr>
    </w:p>
    <w:bookmarkEnd w:id="1"/>
    <w:p w14:paraId="04B451D8" w14:textId="6A2C85C5" w:rsidR="003C5399" w:rsidRDefault="003C5399" w:rsidP="0065253B">
      <w:pPr>
        <w:pStyle w:val="Corpsdetexte21"/>
        <w:rPr>
          <w:rFonts w:ascii="Times New Roman" w:hAnsi="Times New Roman" w:cs="Times New Roman"/>
          <w:sz w:val="22"/>
          <w:szCs w:val="22"/>
        </w:rPr>
      </w:pPr>
    </w:p>
    <w:sectPr w:rsidR="003C5399" w:rsidSect="00700702">
      <w:footerReference w:type="default" r:id="rId13"/>
      <w:pgSz w:w="11906" w:h="16838" w:code="9"/>
      <w:pgMar w:top="1134" w:right="1134" w:bottom="1134" w:left="1134" w:header="113" w:footer="485" w:gutter="0"/>
      <w:cols w:space="720"/>
      <w:formProt w:val="0"/>
      <w:docGrid w:linePitch="360" w:charSpace="-204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C9A06A" w16cid:durableId="2B9A872A"/>
  <w16cid:commentId w16cid:paraId="35E6C2FB" w16cid:durableId="2B9A87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101E3" w14:textId="77777777" w:rsidR="00D51DD3" w:rsidRDefault="00D51DD3">
      <w:pPr>
        <w:spacing w:after="0" w:line="240" w:lineRule="auto"/>
      </w:pPr>
      <w:r>
        <w:separator/>
      </w:r>
    </w:p>
  </w:endnote>
  <w:endnote w:type="continuationSeparator" w:id="0">
    <w:p w14:paraId="6743B4E3" w14:textId="77777777" w:rsidR="00D51DD3" w:rsidRDefault="00D51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DCA06" w14:textId="1141462E" w:rsidR="00CC0DA2" w:rsidRPr="0025755F" w:rsidRDefault="00CC0DA2" w:rsidP="00CC0DA2">
    <w:pPr>
      <w:pStyle w:val="Pieddepage"/>
      <w:jc w:val="center"/>
      <w:rPr>
        <w:rFonts w:ascii="Times New Roman" w:hAnsi="Times New Roman" w:cs="Times New Roman"/>
        <w:i/>
      </w:rPr>
    </w:pPr>
    <w:r w:rsidRPr="00CC0DA2">
      <w:rPr>
        <w:rFonts w:ascii="Times New Roman" w:hAnsi="Times New Roman" w:cs="Times New Roman"/>
        <w:i/>
      </w:rPr>
      <w:t>MAPA n°2025- 0316/Mise à disposition de personnel intérimaire sans délégation de recrutement</w:t>
    </w:r>
  </w:p>
  <w:p w14:paraId="16C53ED9" w14:textId="32435D05" w:rsidR="003876F1" w:rsidRPr="00172B79" w:rsidRDefault="003876F1" w:rsidP="0025755F">
    <w:pPr>
      <w:pStyle w:val="Pieddepage"/>
      <w:jc w:val="right"/>
      <w:rPr>
        <w:rFonts w:ascii="Times New Roman" w:hAnsi="Times New Roman" w:cs="Times New Roman"/>
      </w:rPr>
    </w:pPr>
    <w:r w:rsidRPr="00172B79">
      <w:rPr>
        <w:rFonts w:ascii="Times New Roman" w:hAnsi="Times New Roman" w:cs="Times New Roman"/>
      </w:rPr>
      <w:t xml:space="preserve">Page </w:t>
    </w:r>
    <w:r w:rsidR="001B3209" w:rsidRPr="00172B79">
      <w:rPr>
        <w:rFonts w:ascii="Times New Roman" w:hAnsi="Times New Roman" w:cs="Times New Roman"/>
        <w:bCs/>
      </w:rPr>
      <w:fldChar w:fldCharType="begin"/>
    </w:r>
    <w:r w:rsidRPr="00172B79">
      <w:rPr>
        <w:rFonts w:ascii="Times New Roman" w:hAnsi="Times New Roman" w:cs="Times New Roman"/>
        <w:bCs/>
      </w:rPr>
      <w:instrText>PAGE</w:instrText>
    </w:r>
    <w:r w:rsidR="001B3209" w:rsidRPr="00172B79">
      <w:rPr>
        <w:rFonts w:ascii="Times New Roman" w:hAnsi="Times New Roman" w:cs="Times New Roman"/>
        <w:bCs/>
      </w:rPr>
      <w:fldChar w:fldCharType="separate"/>
    </w:r>
    <w:r w:rsidR="00EE20AE">
      <w:rPr>
        <w:rFonts w:ascii="Times New Roman" w:hAnsi="Times New Roman" w:cs="Times New Roman"/>
        <w:bCs/>
        <w:noProof/>
      </w:rPr>
      <w:t>5</w:t>
    </w:r>
    <w:r w:rsidR="001B3209" w:rsidRPr="00172B79">
      <w:rPr>
        <w:rFonts w:ascii="Times New Roman" w:hAnsi="Times New Roman" w:cs="Times New Roman"/>
        <w:bCs/>
      </w:rPr>
      <w:fldChar w:fldCharType="end"/>
    </w:r>
    <w:r w:rsidRPr="00172B79">
      <w:rPr>
        <w:rFonts w:ascii="Times New Roman" w:hAnsi="Times New Roman" w:cs="Times New Roman"/>
      </w:rPr>
      <w:t xml:space="preserve"> sur </w:t>
    </w:r>
    <w:r w:rsidR="001B3209" w:rsidRPr="00172B79">
      <w:rPr>
        <w:rFonts w:ascii="Times New Roman" w:hAnsi="Times New Roman" w:cs="Times New Roman"/>
        <w:bCs/>
      </w:rPr>
      <w:fldChar w:fldCharType="begin"/>
    </w:r>
    <w:r w:rsidRPr="00172B79">
      <w:rPr>
        <w:rFonts w:ascii="Times New Roman" w:hAnsi="Times New Roman" w:cs="Times New Roman"/>
        <w:bCs/>
      </w:rPr>
      <w:instrText>NUMPAGES</w:instrText>
    </w:r>
    <w:r w:rsidR="001B3209" w:rsidRPr="00172B79">
      <w:rPr>
        <w:rFonts w:ascii="Times New Roman" w:hAnsi="Times New Roman" w:cs="Times New Roman"/>
        <w:bCs/>
      </w:rPr>
      <w:fldChar w:fldCharType="separate"/>
    </w:r>
    <w:r w:rsidR="00EE20AE">
      <w:rPr>
        <w:rFonts w:ascii="Times New Roman" w:hAnsi="Times New Roman" w:cs="Times New Roman"/>
        <w:bCs/>
        <w:noProof/>
      </w:rPr>
      <w:t>5</w:t>
    </w:r>
    <w:r w:rsidR="001B3209" w:rsidRPr="00172B79">
      <w:rPr>
        <w:rFonts w:ascii="Times New Roman" w:hAnsi="Times New Roman" w:cs="Times New Roman"/>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B6FCD" w14:textId="77777777" w:rsidR="00D51DD3" w:rsidRDefault="00D51DD3">
      <w:pPr>
        <w:spacing w:after="0" w:line="240" w:lineRule="auto"/>
      </w:pPr>
      <w:r>
        <w:separator/>
      </w:r>
    </w:p>
  </w:footnote>
  <w:footnote w:type="continuationSeparator" w:id="0">
    <w:p w14:paraId="64CC2526" w14:textId="77777777" w:rsidR="00D51DD3" w:rsidRDefault="00D51D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50B6AE04"/>
    <w:name w:val="WW8Num2"/>
    <w:lvl w:ilvl="0">
      <w:start w:val="1"/>
      <w:numFmt w:val="bullet"/>
      <w:lvlText w:val=""/>
      <w:lvlJc w:val="left"/>
      <w:pPr>
        <w:tabs>
          <w:tab w:val="num" w:pos="0"/>
        </w:tabs>
        <w:ind w:left="720" w:hanging="360"/>
      </w:pPr>
      <w:rPr>
        <w:rFonts w:ascii="Wingdings" w:hAnsi="Wingdings" w:cs="Wingdings" w:hint="default"/>
        <w:sz w:val="22"/>
        <w:szCs w:val="22"/>
        <w:lang w:eastAsia="ar-SA"/>
      </w:rPr>
    </w:lvl>
    <w:lvl w:ilvl="1">
      <w:start w:val="1"/>
      <w:numFmt w:val="bullet"/>
      <w:lvlText w:val="o"/>
      <w:lvlJc w:val="left"/>
      <w:pPr>
        <w:tabs>
          <w:tab w:val="num" w:pos="1080"/>
        </w:tabs>
        <w:ind w:left="1080" w:hanging="360"/>
      </w:pPr>
      <w:rPr>
        <w:rFonts w:ascii="Courier New" w:hAnsi="Courier New" w:cs="Courier New" w:hint="default"/>
      </w:rPr>
    </w:lvl>
    <w:lvl w:ilvl="2">
      <w:numFmt w:val="bullet"/>
      <w:lvlText w:val="-"/>
      <w:lvlJc w:val="left"/>
      <w:pPr>
        <w:tabs>
          <w:tab w:val="num" w:pos="1440"/>
        </w:tabs>
        <w:ind w:left="1440" w:hanging="360"/>
      </w:pPr>
      <w:rPr>
        <w:rFonts w:ascii="Times New Roman" w:eastAsia="Calibri" w:hAnsi="Times New Roman" w:cs="Times New Roman"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Times New Roman" w:hAnsi="Times New Roman" w:cs="Times New Roman"/>
        <w:b/>
        <w:bCs/>
        <w:sz w:val="22"/>
        <w:szCs w:val="22"/>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hint="default"/>
      </w:rPr>
    </w:lvl>
  </w:abstractNum>
  <w:abstractNum w:abstractNumId="4" w15:restartNumberingAfterBreak="0">
    <w:nsid w:val="0000000C"/>
    <w:multiLevelType w:val="singleLevel"/>
    <w:tmpl w:val="0000000C"/>
    <w:name w:val="WW8Num12"/>
    <w:lvl w:ilvl="0">
      <w:start w:val="1"/>
      <w:numFmt w:val="decimal"/>
      <w:lvlText w:val="%1."/>
      <w:lvlJc w:val="left"/>
      <w:pPr>
        <w:tabs>
          <w:tab w:val="num" w:pos="0"/>
        </w:tabs>
        <w:ind w:left="1204" w:hanging="360"/>
      </w:pPr>
      <w:rPr>
        <w:rFonts w:ascii="Times New Roman" w:hAnsi="Times New Roman" w:cs="Times New Roman"/>
        <w:b w:val="0"/>
        <w:bCs w:val="0"/>
        <w:sz w:val="22"/>
        <w:szCs w:val="22"/>
      </w:rPr>
    </w:lvl>
  </w:abstractNum>
  <w:abstractNum w:abstractNumId="5" w15:restartNumberingAfterBreak="0">
    <w:nsid w:val="06EA7ABF"/>
    <w:multiLevelType w:val="hybridMultilevel"/>
    <w:tmpl w:val="78A0FE50"/>
    <w:lvl w:ilvl="0" w:tplc="040C0011">
      <w:start w:val="1"/>
      <w:numFmt w:val="decimal"/>
      <w:lvlText w:val="%1)"/>
      <w:lvlJc w:val="left"/>
      <w:pPr>
        <w:ind w:left="2456" w:hanging="360"/>
      </w:pPr>
      <w:rPr>
        <w:rFonts w:hint="default"/>
      </w:rPr>
    </w:lvl>
    <w:lvl w:ilvl="1" w:tplc="040C0003" w:tentative="1">
      <w:start w:val="1"/>
      <w:numFmt w:val="bullet"/>
      <w:lvlText w:val="o"/>
      <w:lvlJc w:val="left"/>
      <w:pPr>
        <w:ind w:left="3176" w:hanging="360"/>
      </w:pPr>
      <w:rPr>
        <w:rFonts w:ascii="Courier New" w:hAnsi="Courier New" w:cs="Courier New" w:hint="default"/>
      </w:rPr>
    </w:lvl>
    <w:lvl w:ilvl="2" w:tplc="040C0005" w:tentative="1">
      <w:start w:val="1"/>
      <w:numFmt w:val="bullet"/>
      <w:lvlText w:val=""/>
      <w:lvlJc w:val="left"/>
      <w:pPr>
        <w:ind w:left="3896" w:hanging="360"/>
      </w:pPr>
      <w:rPr>
        <w:rFonts w:ascii="Wingdings" w:hAnsi="Wingdings" w:hint="default"/>
      </w:rPr>
    </w:lvl>
    <w:lvl w:ilvl="3" w:tplc="040C0001" w:tentative="1">
      <w:start w:val="1"/>
      <w:numFmt w:val="bullet"/>
      <w:lvlText w:val=""/>
      <w:lvlJc w:val="left"/>
      <w:pPr>
        <w:ind w:left="4616" w:hanging="360"/>
      </w:pPr>
      <w:rPr>
        <w:rFonts w:ascii="Symbol" w:hAnsi="Symbol" w:hint="default"/>
      </w:rPr>
    </w:lvl>
    <w:lvl w:ilvl="4" w:tplc="040C0003" w:tentative="1">
      <w:start w:val="1"/>
      <w:numFmt w:val="bullet"/>
      <w:lvlText w:val="o"/>
      <w:lvlJc w:val="left"/>
      <w:pPr>
        <w:ind w:left="5336" w:hanging="360"/>
      </w:pPr>
      <w:rPr>
        <w:rFonts w:ascii="Courier New" w:hAnsi="Courier New" w:cs="Courier New" w:hint="default"/>
      </w:rPr>
    </w:lvl>
    <w:lvl w:ilvl="5" w:tplc="040C0005" w:tentative="1">
      <w:start w:val="1"/>
      <w:numFmt w:val="bullet"/>
      <w:lvlText w:val=""/>
      <w:lvlJc w:val="left"/>
      <w:pPr>
        <w:ind w:left="6056" w:hanging="360"/>
      </w:pPr>
      <w:rPr>
        <w:rFonts w:ascii="Wingdings" w:hAnsi="Wingdings" w:hint="default"/>
      </w:rPr>
    </w:lvl>
    <w:lvl w:ilvl="6" w:tplc="040C0001" w:tentative="1">
      <w:start w:val="1"/>
      <w:numFmt w:val="bullet"/>
      <w:lvlText w:val=""/>
      <w:lvlJc w:val="left"/>
      <w:pPr>
        <w:ind w:left="6776" w:hanging="360"/>
      </w:pPr>
      <w:rPr>
        <w:rFonts w:ascii="Symbol" w:hAnsi="Symbol" w:hint="default"/>
      </w:rPr>
    </w:lvl>
    <w:lvl w:ilvl="7" w:tplc="040C0003" w:tentative="1">
      <w:start w:val="1"/>
      <w:numFmt w:val="bullet"/>
      <w:lvlText w:val="o"/>
      <w:lvlJc w:val="left"/>
      <w:pPr>
        <w:ind w:left="7496" w:hanging="360"/>
      </w:pPr>
      <w:rPr>
        <w:rFonts w:ascii="Courier New" w:hAnsi="Courier New" w:cs="Courier New" w:hint="default"/>
      </w:rPr>
    </w:lvl>
    <w:lvl w:ilvl="8" w:tplc="040C0005" w:tentative="1">
      <w:start w:val="1"/>
      <w:numFmt w:val="bullet"/>
      <w:lvlText w:val=""/>
      <w:lvlJc w:val="left"/>
      <w:pPr>
        <w:ind w:left="8216" w:hanging="360"/>
      </w:pPr>
      <w:rPr>
        <w:rFonts w:ascii="Wingdings" w:hAnsi="Wingdings" w:hint="default"/>
      </w:rPr>
    </w:lvl>
  </w:abstractNum>
  <w:abstractNum w:abstractNumId="6" w15:restartNumberingAfterBreak="0">
    <w:nsid w:val="107747ED"/>
    <w:multiLevelType w:val="hybridMultilevel"/>
    <w:tmpl w:val="17E86C1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A7371E"/>
    <w:multiLevelType w:val="hybridMultilevel"/>
    <w:tmpl w:val="70E0B5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32195F"/>
    <w:multiLevelType w:val="hybridMultilevel"/>
    <w:tmpl w:val="3036DAAC"/>
    <w:lvl w:ilvl="0" w:tplc="0792DA5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AEE4F20E">
      <w:numFmt w:val="bullet"/>
      <w:lvlText w:val=""/>
      <w:lvlJc w:val="left"/>
      <w:pPr>
        <w:ind w:left="2880" w:hanging="360"/>
      </w:pPr>
      <w:rPr>
        <w:rFonts w:ascii="Wingdings" w:eastAsia="Times New Roman" w:hAnsi="Wingdings" w:cs="Times New Roman"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E2591A"/>
    <w:multiLevelType w:val="hybridMultilevel"/>
    <w:tmpl w:val="792E43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5C31756"/>
    <w:multiLevelType w:val="hybridMultilevel"/>
    <w:tmpl w:val="DB586F44"/>
    <w:lvl w:ilvl="0" w:tplc="040C0011">
      <w:start w:val="1"/>
      <w:numFmt w:val="decimal"/>
      <w:lvlText w:val="%1)"/>
      <w:lvlJc w:val="left"/>
      <w:pPr>
        <w:ind w:left="720" w:hanging="360"/>
      </w:pPr>
      <w:rPr>
        <w:rFonts w:hint="default"/>
      </w:rPr>
    </w:lvl>
    <w:lvl w:ilvl="1" w:tplc="040C0019" w:tentative="1">
      <w:start w:val="1"/>
      <w:numFmt w:val="lowerLetter"/>
      <w:pStyle w:val="Titre2"/>
      <w:lvlText w:val="%2."/>
      <w:lvlJc w:val="left"/>
      <w:pPr>
        <w:ind w:left="1440" w:hanging="360"/>
      </w:pPr>
    </w:lvl>
    <w:lvl w:ilvl="2" w:tplc="040C001B" w:tentative="1">
      <w:start w:val="1"/>
      <w:numFmt w:val="lowerRoman"/>
      <w:pStyle w:val="Titre3"/>
      <w:lvlText w:val="%3."/>
      <w:lvlJc w:val="right"/>
      <w:pPr>
        <w:ind w:left="2160" w:hanging="180"/>
      </w:pPr>
    </w:lvl>
    <w:lvl w:ilvl="3" w:tplc="040C000F" w:tentative="1">
      <w:start w:val="1"/>
      <w:numFmt w:val="decimal"/>
      <w:pStyle w:val="Titre4"/>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5FB7F3B"/>
    <w:multiLevelType w:val="hybridMultilevel"/>
    <w:tmpl w:val="C352C298"/>
    <w:lvl w:ilvl="0" w:tplc="4BBA80FE">
      <w:start w:val="1"/>
      <w:numFmt w:val="decimal"/>
      <w:lvlText w:val="%1."/>
      <w:lvlJc w:val="left"/>
      <w:pPr>
        <w:tabs>
          <w:tab w:val="num" w:pos="720"/>
        </w:tabs>
        <w:ind w:left="720" w:hanging="360"/>
      </w:pPr>
      <w:rPr>
        <w:rFonts w:cs="Times New Roman"/>
        <w:b/>
        <w:bCs/>
      </w:rPr>
    </w:lvl>
    <w:lvl w:ilvl="1" w:tplc="040C000B">
      <w:start w:val="1"/>
      <w:numFmt w:val="bullet"/>
      <w:lvlText w:val=""/>
      <w:lvlJc w:val="left"/>
      <w:pPr>
        <w:tabs>
          <w:tab w:val="num" w:pos="1440"/>
        </w:tabs>
        <w:ind w:left="1440" w:hanging="360"/>
      </w:pPr>
      <w:rPr>
        <w:rFonts w:ascii="Wingdings" w:hAnsi="Wingdings" w:hint="default"/>
        <w:b/>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4283BA2"/>
    <w:multiLevelType w:val="hybridMultilevel"/>
    <w:tmpl w:val="ADB0B08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F2D466AA">
      <w:numFmt w:val="bullet"/>
      <w:lvlText w:val="•"/>
      <w:lvlJc w:val="left"/>
      <w:pPr>
        <w:ind w:left="2505" w:hanging="705"/>
      </w:pPr>
      <w:rPr>
        <w:rFonts w:ascii="Times New Roman" w:eastAsia="Times New Roman"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196F06"/>
    <w:multiLevelType w:val="multilevel"/>
    <w:tmpl w:val="D730E34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lang w:val="fr-FR"/>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4C36A2"/>
    <w:multiLevelType w:val="hybridMultilevel"/>
    <w:tmpl w:val="DCD2FE6A"/>
    <w:lvl w:ilvl="0" w:tplc="9120F8B4">
      <w:numFmt w:val="bullet"/>
      <w:lvlText w:val=""/>
      <w:lvlJc w:val="left"/>
      <w:pPr>
        <w:ind w:left="720" w:hanging="360"/>
      </w:pPr>
      <w:rPr>
        <w:rFonts w:ascii="Wingdings" w:eastAsia="Times New Roman" w:hAnsi="Wingdings"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BB4799"/>
    <w:multiLevelType w:val="hybridMultilevel"/>
    <w:tmpl w:val="C27CA046"/>
    <w:lvl w:ilvl="0" w:tplc="AC66532A">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624EA5"/>
    <w:multiLevelType w:val="hybridMultilevel"/>
    <w:tmpl w:val="2A1E078E"/>
    <w:lvl w:ilvl="0" w:tplc="19EA6F4A">
      <w:numFmt w:val="bullet"/>
      <w:lvlText w:val="-"/>
      <w:lvlJc w:val="left"/>
      <w:pPr>
        <w:tabs>
          <w:tab w:val="num" w:pos="720"/>
        </w:tabs>
        <w:ind w:left="720" w:hanging="360"/>
      </w:pPr>
      <w:rPr>
        <w:rFonts w:ascii="Times New Roman" w:eastAsia="Times New Roman" w:hAnsi="Times New Roman" w:cs="Times New Roman" w:hint="default"/>
      </w:rPr>
    </w:lvl>
    <w:lvl w:ilvl="1" w:tplc="040C0011">
      <w:start w:val="1"/>
      <w:numFmt w:val="decimal"/>
      <w:lvlText w:val="%2)"/>
      <w:lvlJc w:val="left"/>
      <w:pPr>
        <w:tabs>
          <w:tab w:val="num" w:pos="1440"/>
        </w:tabs>
        <w:ind w:left="1440" w:hanging="360"/>
      </w:pPr>
      <w:rPr>
        <w:rFont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DB6CCA"/>
    <w:multiLevelType w:val="hybridMultilevel"/>
    <w:tmpl w:val="8076D270"/>
    <w:lvl w:ilvl="0" w:tplc="8A2E8048">
      <w:start w:val="2"/>
      <w:numFmt w:val="bullet"/>
      <w:lvlText w:val="-"/>
      <w:lvlJc w:val="left"/>
      <w:pPr>
        <w:ind w:left="720" w:hanging="360"/>
      </w:pPr>
      <w:rPr>
        <w:rFonts w:ascii="Book Antiqua" w:eastAsia="Times New Roman" w:hAnsi="Book Antiqu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8BA4545"/>
    <w:multiLevelType w:val="hybridMultilevel"/>
    <w:tmpl w:val="867A5EDC"/>
    <w:lvl w:ilvl="0" w:tplc="C518E480">
      <w:start w:val="1"/>
      <w:numFmt w:val="lowerLetter"/>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9" w15:restartNumberingAfterBreak="0">
    <w:nsid w:val="4B3A327E"/>
    <w:multiLevelType w:val="hybridMultilevel"/>
    <w:tmpl w:val="7A5448E2"/>
    <w:lvl w:ilvl="0" w:tplc="8A2E8048">
      <w:start w:val="2"/>
      <w:numFmt w:val="bullet"/>
      <w:lvlText w:val="-"/>
      <w:lvlJc w:val="left"/>
      <w:pPr>
        <w:ind w:left="720" w:hanging="360"/>
      </w:pPr>
      <w:rPr>
        <w:rFonts w:ascii="Book Antiqua" w:eastAsia="Times New Roman" w:hAnsi="Book Antiqu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6570B0A"/>
    <w:multiLevelType w:val="hybridMultilevel"/>
    <w:tmpl w:val="481E1ADE"/>
    <w:lvl w:ilvl="0" w:tplc="040C0017">
      <w:start w:val="1"/>
      <w:numFmt w:val="lowerLetter"/>
      <w:lvlText w:val="%1)"/>
      <w:lvlJc w:val="left"/>
      <w:pPr>
        <w:ind w:left="1736" w:hanging="360"/>
      </w:pPr>
    </w:lvl>
    <w:lvl w:ilvl="1" w:tplc="040C0019" w:tentative="1">
      <w:start w:val="1"/>
      <w:numFmt w:val="lowerLetter"/>
      <w:lvlText w:val="%2."/>
      <w:lvlJc w:val="left"/>
      <w:pPr>
        <w:ind w:left="2456" w:hanging="360"/>
      </w:pPr>
    </w:lvl>
    <w:lvl w:ilvl="2" w:tplc="040C001B" w:tentative="1">
      <w:start w:val="1"/>
      <w:numFmt w:val="lowerRoman"/>
      <w:lvlText w:val="%3."/>
      <w:lvlJc w:val="right"/>
      <w:pPr>
        <w:ind w:left="3176" w:hanging="180"/>
      </w:pPr>
    </w:lvl>
    <w:lvl w:ilvl="3" w:tplc="040C000F" w:tentative="1">
      <w:start w:val="1"/>
      <w:numFmt w:val="decimal"/>
      <w:lvlText w:val="%4."/>
      <w:lvlJc w:val="left"/>
      <w:pPr>
        <w:ind w:left="3896" w:hanging="360"/>
      </w:pPr>
    </w:lvl>
    <w:lvl w:ilvl="4" w:tplc="040C0019" w:tentative="1">
      <w:start w:val="1"/>
      <w:numFmt w:val="lowerLetter"/>
      <w:lvlText w:val="%5."/>
      <w:lvlJc w:val="left"/>
      <w:pPr>
        <w:ind w:left="4616" w:hanging="360"/>
      </w:pPr>
    </w:lvl>
    <w:lvl w:ilvl="5" w:tplc="040C001B" w:tentative="1">
      <w:start w:val="1"/>
      <w:numFmt w:val="lowerRoman"/>
      <w:lvlText w:val="%6."/>
      <w:lvlJc w:val="right"/>
      <w:pPr>
        <w:ind w:left="5336" w:hanging="180"/>
      </w:pPr>
    </w:lvl>
    <w:lvl w:ilvl="6" w:tplc="040C000F" w:tentative="1">
      <w:start w:val="1"/>
      <w:numFmt w:val="decimal"/>
      <w:lvlText w:val="%7."/>
      <w:lvlJc w:val="left"/>
      <w:pPr>
        <w:ind w:left="6056" w:hanging="360"/>
      </w:pPr>
    </w:lvl>
    <w:lvl w:ilvl="7" w:tplc="040C0019" w:tentative="1">
      <w:start w:val="1"/>
      <w:numFmt w:val="lowerLetter"/>
      <w:lvlText w:val="%8."/>
      <w:lvlJc w:val="left"/>
      <w:pPr>
        <w:ind w:left="6776" w:hanging="360"/>
      </w:pPr>
    </w:lvl>
    <w:lvl w:ilvl="8" w:tplc="040C001B" w:tentative="1">
      <w:start w:val="1"/>
      <w:numFmt w:val="lowerRoman"/>
      <w:lvlText w:val="%9."/>
      <w:lvlJc w:val="right"/>
      <w:pPr>
        <w:ind w:left="7496" w:hanging="180"/>
      </w:pPr>
    </w:lvl>
  </w:abstractNum>
  <w:abstractNum w:abstractNumId="21" w15:restartNumberingAfterBreak="0">
    <w:nsid w:val="59F257E7"/>
    <w:multiLevelType w:val="hybridMultilevel"/>
    <w:tmpl w:val="F0A2FF14"/>
    <w:lvl w:ilvl="0" w:tplc="1070DE46">
      <w:start w:val="1"/>
      <w:numFmt w:val="bullet"/>
      <w:lvlText w:val="-"/>
      <w:lvlJc w:val="left"/>
      <w:pPr>
        <w:ind w:left="1428" w:hanging="360"/>
      </w:pPr>
      <w:rPr>
        <w:rFonts w:ascii="Times New Roman" w:hAnsi="Times New Roman" w:cs="Times New Roman"/>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15:restartNumberingAfterBreak="0">
    <w:nsid w:val="5B730E62"/>
    <w:multiLevelType w:val="hybridMultilevel"/>
    <w:tmpl w:val="E0FE2288"/>
    <w:lvl w:ilvl="0" w:tplc="D04215E2">
      <w:start w:val="1"/>
      <w:numFmt w:val="bullet"/>
      <w:lvlText w:val="-"/>
      <w:lvlJc w:val="left"/>
      <w:pPr>
        <w:ind w:left="1288" w:hanging="360"/>
      </w:pPr>
      <w:rPr>
        <w:rFonts w:ascii="Times New Roman" w:eastAsia="Times New Roman" w:hAnsi="Times New Roman" w:cs="Times New Roman"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23" w15:restartNumberingAfterBreak="0">
    <w:nsid w:val="5DF671E2"/>
    <w:multiLevelType w:val="hybridMultilevel"/>
    <w:tmpl w:val="9CF853E6"/>
    <w:lvl w:ilvl="0" w:tplc="B94C09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5873E1"/>
    <w:multiLevelType w:val="multilevel"/>
    <w:tmpl w:val="975E6AC6"/>
    <w:lvl w:ilvl="0">
      <w:start w:val="1"/>
      <w:numFmt w:val="decimal"/>
      <w:lvlText w:val="%1."/>
      <w:lvlJc w:val="left"/>
      <w:pPr>
        <w:tabs>
          <w:tab w:val="num" w:pos="0"/>
        </w:tabs>
        <w:ind w:left="0" w:firstLine="0"/>
      </w:pPr>
    </w:lvl>
    <w:lvl w:ilvl="1">
      <w:start w:val="1"/>
      <w:numFmt w:val="decimal"/>
      <w:lvlText w:val="2.%2"/>
      <w:lvlJc w:val="left"/>
      <w:pPr>
        <w:tabs>
          <w:tab w:val="num" w:pos="0"/>
        </w:tabs>
        <w:ind w:left="0" w:firstLine="0"/>
      </w:pPr>
      <w:rPr>
        <w:rFonts w:hint="defaul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6D6509FD"/>
    <w:multiLevelType w:val="multilevel"/>
    <w:tmpl w:val="9E5E159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FF14CEA"/>
    <w:multiLevelType w:val="multilevel"/>
    <w:tmpl w:val="D0DE889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5907422"/>
    <w:multiLevelType w:val="multilevel"/>
    <w:tmpl w:val="3610759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DB01262"/>
    <w:multiLevelType w:val="hybridMultilevel"/>
    <w:tmpl w:val="E7F43C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E433747"/>
    <w:multiLevelType w:val="hybridMultilevel"/>
    <w:tmpl w:val="C0EE0160"/>
    <w:lvl w:ilvl="0" w:tplc="AA6444C6">
      <w:start w:val="3"/>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
  </w:num>
  <w:num w:numId="4">
    <w:abstractNumId w:val="4"/>
  </w:num>
  <w:num w:numId="5">
    <w:abstractNumId w:val="3"/>
  </w:num>
  <w:num w:numId="6">
    <w:abstractNumId w:val="18"/>
  </w:num>
  <w:num w:numId="7">
    <w:abstractNumId w:val="22"/>
  </w:num>
  <w:num w:numId="8">
    <w:abstractNumId w:val="2"/>
  </w:num>
  <w:num w:numId="9">
    <w:abstractNumId w:val="29"/>
  </w:num>
  <w:num w:numId="10">
    <w:abstractNumId w:val="7"/>
  </w:num>
  <w:num w:numId="11">
    <w:abstractNumId w:val="23"/>
  </w:num>
  <w:num w:numId="12">
    <w:abstractNumId w:val="11"/>
  </w:num>
  <w:num w:numId="13">
    <w:abstractNumId w:val="21"/>
  </w:num>
  <w:num w:numId="14">
    <w:abstractNumId w:val="16"/>
  </w:num>
  <w:num w:numId="15">
    <w:abstractNumId w:val="6"/>
  </w:num>
  <w:num w:numId="16">
    <w:abstractNumId w:val="12"/>
  </w:num>
  <w:num w:numId="17">
    <w:abstractNumId w:val="8"/>
  </w:num>
  <w:num w:numId="18">
    <w:abstractNumId w:val="13"/>
  </w:num>
  <w:num w:numId="19">
    <w:abstractNumId w:val="9"/>
  </w:num>
  <w:num w:numId="20">
    <w:abstractNumId w:val="14"/>
  </w:num>
  <w:num w:numId="21">
    <w:abstractNumId w:val="15"/>
  </w:num>
  <w:num w:numId="22">
    <w:abstractNumId w:val="25"/>
  </w:num>
  <w:num w:numId="23">
    <w:abstractNumId w:val="26"/>
  </w:num>
  <w:num w:numId="24">
    <w:abstractNumId w:val="27"/>
  </w:num>
  <w:num w:numId="25">
    <w:abstractNumId w:val="28"/>
  </w:num>
  <w:num w:numId="26">
    <w:abstractNumId w:val="19"/>
  </w:num>
  <w:num w:numId="27">
    <w:abstractNumId w:val="20"/>
  </w:num>
  <w:num w:numId="28">
    <w:abstractNumId w:val="5"/>
  </w:num>
  <w:num w:numId="29">
    <w:abstractNumId w:val="17"/>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334"/>
    <w:rsid w:val="000004EB"/>
    <w:rsid w:val="000019DE"/>
    <w:rsid w:val="00010F08"/>
    <w:rsid w:val="00012DA0"/>
    <w:rsid w:val="00015F5E"/>
    <w:rsid w:val="00021E93"/>
    <w:rsid w:val="00027AE1"/>
    <w:rsid w:val="00045FF0"/>
    <w:rsid w:val="00053D74"/>
    <w:rsid w:val="000557EC"/>
    <w:rsid w:val="00061382"/>
    <w:rsid w:val="00083860"/>
    <w:rsid w:val="000C683A"/>
    <w:rsid w:val="00105578"/>
    <w:rsid w:val="00116E02"/>
    <w:rsid w:val="0012022C"/>
    <w:rsid w:val="001208C5"/>
    <w:rsid w:val="001373B0"/>
    <w:rsid w:val="00141A9B"/>
    <w:rsid w:val="00144126"/>
    <w:rsid w:val="00146AD3"/>
    <w:rsid w:val="001608C4"/>
    <w:rsid w:val="0016396C"/>
    <w:rsid w:val="00172B79"/>
    <w:rsid w:val="001744AD"/>
    <w:rsid w:val="00180E23"/>
    <w:rsid w:val="001909B2"/>
    <w:rsid w:val="001A0775"/>
    <w:rsid w:val="001A7AC9"/>
    <w:rsid w:val="001B3209"/>
    <w:rsid w:val="001B4014"/>
    <w:rsid w:val="001C6F47"/>
    <w:rsid w:val="001D77B0"/>
    <w:rsid w:val="001E1826"/>
    <w:rsid w:val="001E5095"/>
    <w:rsid w:val="001E77B7"/>
    <w:rsid w:val="00215F84"/>
    <w:rsid w:val="0025755F"/>
    <w:rsid w:val="002744D0"/>
    <w:rsid w:val="002E4042"/>
    <w:rsid w:val="002F2E61"/>
    <w:rsid w:val="0030123E"/>
    <w:rsid w:val="00322E8B"/>
    <w:rsid w:val="00332E62"/>
    <w:rsid w:val="00333DD0"/>
    <w:rsid w:val="003732FA"/>
    <w:rsid w:val="003876F1"/>
    <w:rsid w:val="003955D4"/>
    <w:rsid w:val="003964C5"/>
    <w:rsid w:val="003A2A3D"/>
    <w:rsid w:val="003C5399"/>
    <w:rsid w:val="003D7C8D"/>
    <w:rsid w:val="003E3B58"/>
    <w:rsid w:val="003E6B87"/>
    <w:rsid w:val="003F323C"/>
    <w:rsid w:val="0040603A"/>
    <w:rsid w:val="0041705A"/>
    <w:rsid w:val="0042582F"/>
    <w:rsid w:val="00485EDC"/>
    <w:rsid w:val="00494615"/>
    <w:rsid w:val="004A39E9"/>
    <w:rsid w:val="004B27C7"/>
    <w:rsid w:val="004B4251"/>
    <w:rsid w:val="004B5334"/>
    <w:rsid w:val="004C5599"/>
    <w:rsid w:val="00512CC4"/>
    <w:rsid w:val="005134F4"/>
    <w:rsid w:val="00524878"/>
    <w:rsid w:val="005312DC"/>
    <w:rsid w:val="00531884"/>
    <w:rsid w:val="00545CFC"/>
    <w:rsid w:val="00567A84"/>
    <w:rsid w:val="00577F1C"/>
    <w:rsid w:val="0058474C"/>
    <w:rsid w:val="00592741"/>
    <w:rsid w:val="005B3BAA"/>
    <w:rsid w:val="005F5D57"/>
    <w:rsid w:val="00601D87"/>
    <w:rsid w:val="00636D74"/>
    <w:rsid w:val="00647526"/>
    <w:rsid w:val="0065253B"/>
    <w:rsid w:val="006732A7"/>
    <w:rsid w:val="00682F6C"/>
    <w:rsid w:val="006B2918"/>
    <w:rsid w:val="006B6C01"/>
    <w:rsid w:val="006C7297"/>
    <w:rsid w:val="006D36D7"/>
    <w:rsid w:val="006D4FE1"/>
    <w:rsid w:val="006E03C0"/>
    <w:rsid w:val="006E2830"/>
    <w:rsid w:val="006F442C"/>
    <w:rsid w:val="00700702"/>
    <w:rsid w:val="007046AB"/>
    <w:rsid w:val="007244C3"/>
    <w:rsid w:val="0072634C"/>
    <w:rsid w:val="0074790A"/>
    <w:rsid w:val="00757EC5"/>
    <w:rsid w:val="007619AA"/>
    <w:rsid w:val="00766368"/>
    <w:rsid w:val="007729B4"/>
    <w:rsid w:val="00775FE0"/>
    <w:rsid w:val="00780F22"/>
    <w:rsid w:val="007840A5"/>
    <w:rsid w:val="007A5099"/>
    <w:rsid w:val="007B0919"/>
    <w:rsid w:val="007B71FB"/>
    <w:rsid w:val="007D4678"/>
    <w:rsid w:val="007E6BC3"/>
    <w:rsid w:val="007F5278"/>
    <w:rsid w:val="007F5E4E"/>
    <w:rsid w:val="008073FC"/>
    <w:rsid w:val="0082298A"/>
    <w:rsid w:val="0083790A"/>
    <w:rsid w:val="0084371C"/>
    <w:rsid w:val="00846F4B"/>
    <w:rsid w:val="008515B0"/>
    <w:rsid w:val="00894C41"/>
    <w:rsid w:val="00896627"/>
    <w:rsid w:val="008B57D4"/>
    <w:rsid w:val="008B6028"/>
    <w:rsid w:val="008D40DF"/>
    <w:rsid w:val="008D654B"/>
    <w:rsid w:val="008F0F79"/>
    <w:rsid w:val="008F499C"/>
    <w:rsid w:val="00904541"/>
    <w:rsid w:val="009049A5"/>
    <w:rsid w:val="00905664"/>
    <w:rsid w:val="00924443"/>
    <w:rsid w:val="009510DB"/>
    <w:rsid w:val="00957702"/>
    <w:rsid w:val="00973622"/>
    <w:rsid w:val="009873AB"/>
    <w:rsid w:val="00992E3E"/>
    <w:rsid w:val="009C0B33"/>
    <w:rsid w:val="009D1373"/>
    <w:rsid w:val="009F3BD0"/>
    <w:rsid w:val="00A0719A"/>
    <w:rsid w:val="00A1258A"/>
    <w:rsid w:val="00A30276"/>
    <w:rsid w:val="00A37F3C"/>
    <w:rsid w:val="00A5575F"/>
    <w:rsid w:val="00A65785"/>
    <w:rsid w:val="00A67541"/>
    <w:rsid w:val="00A72FDB"/>
    <w:rsid w:val="00A7319E"/>
    <w:rsid w:val="00A7446C"/>
    <w:rsid w:val="00A833D8"/>
    <w:rsid w:val="00AB5542"/>
    <w:rsid w:val="00AB6680"/>
    <w:rsid w:val="00AE7EE4"/>
    <w:rsid w:val="00AF041C"/>
    <w:rsid w:val="00AF42DC"/>
    <w:rsid w:val="00B10460"/>
    <w:rsid w:val="00B13E0B"/>
    <w:rsid w:val="00B36E0E"/>
    <w:rsid w:val="00B5241F"/>
    <w:rsid w:val="00B545D8"/>
    <w:rsid w:val="00B645FF"/>
    <w:rsid w:val="00B679D2"/>
    <w:rsid w:val="00B70679"/>
    <w:rsid w:val="00B80D90"/>
    <w:rsid w:val="00B94B13"/>
    <w:rsid w:val="00BA4DC1"/>
    <w:rsid w:val="00BC1BD1"/>
    <w:rsid w:val="00BC4C78"/>
    <w:rsid w:val="00BD4596"/>
    <w:rsid w:val="00BF06CE"/>
    <w:rsid w:val="00C03712"/>
    <w:rsid w:val="00C16FAC"/>
    <w:rsid w:val="00C256CC"/>
    <w:rsid w:val="00C31062"/>
    <w:rsid w:val="00C34855"/>
    <w:rsid w:val="00C47926"/>
    <w:rsid w:val="00C52CE1"/>
    <w:rsid w:val="00C53D93"/>
    <w:rsid w:val="00C5725A"/>
    <w:rsid w:val="00C6013C"/>
    <w:rsid w:val="00C65B50"/>
    <w:rsid w:val="00C84C77"/>
    <w:rsid w:val="00CA4EF5"/>
    <w:rsid w:val="00CB2099"/>
    <w:rsid w:val="00CC0557"/>
    <w:rsid w:val="00CC0DA2"/>
    <w:rsid w:val="00D010BD"/>
    <w:rsid w:val="00D155CE"/>
    <w:rsid w:val="00D16065"/>
    <w:rsid w:val="00D435F3"/>
    <w:rsid w:val="00D51DD3"/>
    <w:rsid w:val="00DA2EE9"/>
    <w:rsid w:val="00DB69C3"/>
    <w:rsid w:val="00DD359B"/>
    <w:rsid w:val="00DD4EC5"/>
    <w:rsid w:val="00DE0316"/>
    <w:rsid w:val="00DE5BD1"/>
    <w:rsid w:val="00E02189"/>
    <w:rsid w:val="00E02BA6"/>
    <w:rsid w:val="00E177E1"/>
    <w:rsid w:val="00E27EDF"/>
    <w:rsid w:val="00E324A1"/>
    <w:rsid w:val="00E47476"/>
    <w:rsid w:val="00E62B5B"/>
    <w:rsid w:val="00E66D5B"/>
    <w:rsid w:val="00E72ECA"/>
    <w:rsid w:val="00E864E2"/>
    <w:rsid w:val="00EE20AE"/>
    <w:rsid w:val="00EF2129"/>
    <w:rsid w:val="00F1192B"/>
    <w:rsid w:val="00F13A88"/>
    <w:rsid w:val="00F32D3F"/>
    <w:rsid w:val="00F43D2E"/>
    <w:rsid w:val="00F675B0"/>
    <w:rsid w:val="00F720F9"/>
    <w:rsid w:val="00F8039F"/>
    <w:rsid w:val="00F848C0"/>
    <w:rsid w:val="00F90BCA"/>
    <w:rsid w:val="00FA3090"/>
    <w:rsid w:val="00FD0E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B58EC5"/>
  <w15:docId w15:val="{11BE12C3-DC44-4EB8-8D59-8189F0633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578"/>
  </w:style>
  <w:style w:type="paragraph" w:styleId="Titre1">
    <w:name w:val="heading 1"/>
    <w:basedOn w:val="Normal"/>
    <w:next w:val="Normal"/>
    <w:link w:val="Titre1Car"/>
    <w:qFormat/>
    <w:rsid w:val="004B5334"/>
    <w:pPr>
      <w:keepNext/>
      <w:numPr>
        <w:numId w:val="2"/>
      </w:numPr>
      <w:suppressAutoHyphens/>
      <w:spacing w:after="360" w:line="240" w:lineRule="auto"/>
      <w:jc w:val="center"/>
      <w:outlineLvl w:val="0"/>
    </w:pPr>
    <w:rPr>
      <w:rFonts w:ascii="Arial" w:eastAsia="Times New Roman" w:hAnsi="Arial" w:cs="Arial"/>
      <w:b/>
      <w:sz w:val="28"/>
      <w:szCs w:val="20"/>
      <w:lang w:eastAsia="zh-CN"/>
    </w:rPr>
  </w:style>
  <w:style w:type="paragraph" w:styleId="Titre2">
    <w:name w:val="heading 2"/>
    <w:basedOn w:val="Normal"/>
    <w:next w:val="Normal"/>
    <w:link w:val="Titre2Car"/>
    <w:qFormat/>
    <w:rsid w:val="004B5334"/>
    <w:pPr>
      <w:keepNext/>
      <w:numPr>
        <w:ilvl w:val="1"/>
        <w:numId w:val="1"/>
      </w:numPr>
      <w:suppressAutoHyphens/>
      <w:spacing w:after="120" w:line="240" w:lineRule="auto"/>
      <w:ind w:left="425" w:hanging="425"/>
      <w:outlineLvl w:val="1"/>
    </w:pPr>
    <w:rPr>
      <w:rFonts w:ascii="Arial" w:eastAsia="Times New Roman" w:hAnsi="Arial" w:cs="Arial"/>
      <w:smallCaps/>
      <w:sz w:val="24"/>
      <w:szCs w:val="20"/>
      <w:u w:val="single"/>
      <w:lang w:eastAsia="zh-CN"/>
    </w:rPr>
  </w:style>
  <w:style w:type="paragraph" w:styleId="Titre3">
    <w:name w:val="heading 3"/>
    <w:basedOn w:val="Normal"/>
    <w:next w:val="Normal"/>
    <w:link w:val="Titre3Car"/>
    <w:qFormat/>
    <w:rsid w:val="004B5334"/>
    <w:pPr>
      <w:keepNext/>
      <w:numPr>
        <w:ilvl w:val="2"/>
        <w:numId w:val="1"/>
      </w:numPr>
      <w:suppressAutoHyphens/>
      <w:spacing w:before="240" w:after="60" w:line="240" w:lineRule="auto"/>
      <w:outlineLvl w:val="2"/>
    </w:pPr>
    <w:rPr>
      <w:rFonts w:ascii="Cambria" w:eastAsia="Times New Roman" w:hAnsi="Cambria" w:cs="Times New Roman"/>
      <w:b/>
      <w:bCs/>
      <w:sz w:val="26"/>
      <w:szCs w:val="26"/>
      <w:lang w:eastAsia="zh-CN"/>
    </w:rPr>
  </w:style>
  <w:style w:type="paragraph" w:styleId="Titre4">
    <w:name w:val="heading 4"/>
    <w:basedOn w:val="Normal"/>
    <w:next w:val="Normal"/>
    <w:link w:val="Titre4Car"/>
    <w:qFormat/>
    <w:rsid w:val="004B5334"/>
    <w:pPr>
      <w:keepNext/>
      <w:numPr>
        <w:ilvl w:val="3"/>
        <w:numId w:val="1"/>
      </w:numPr>
      <w:suppressAutoHyphens/>
      <w:spacing w:before="240" w:after="60" w:line="240" w:lineRule="auto"/>
      <w:outlineLvl w:val="3"/>
    </w:pPr>
    <w:rPr>
      <w:rFonts w:ascii="Calibri" w:eastAsia="Times New Roman" w:hAnsi="Calibri" w:cs="Times New Roman"/>
      <w:b/>
      <w:bCs/>
      <w:sz w:val="28"/>
      <w:szCs w:val="28"/>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B5334"/>
    <w:rPr>
      <w:rFonts w:ascii="Arial" w:eastAsia="Times New Roman" w:hAnsi="Arial" w:cs="Arial"/>
      <w:b/>
      <w:sz w:val="28"/>
      <w:szCs w:val="20"/>
      <w:lang w:eastAsia="zh-CN"/>
    </w:rPr>
  </w:style>
  <w:style w:type="character" w:customStyle="1" w:styleId="Titre2Car">
    <w:name w:val="Titre 2 Car"/>
    <w:basedOn w:val="Policepardfaut"/>
    <w:link w:val="Titre2"/>
    <w:rsid w:val="004B5334"/>
    <w:rPr>
      <w:rFonts w:ascii="Arial" w:eastAsia="Times New Roman" w:hAnsi="Arial" w:cs="Arial"/>
      <w:smallCaps/>
      <w:sz w:val="24"/>
      <w:szCs w:val="20"/>
      <w:u w:val="single"/>
      <w:lang w:eastAsia="zh-CN"/>
    </w:rPr>
  </w:style>
  <w:style w:type="character" w:customStyle="1" w:styleId="Titre3Car">
    <w:name w:val="Titre 3 Car"/>
    <w:basedOn w:val="Policepardfaut"/>
    <w:link w:val="Titre3"/>
    <w:rsid w:val="004B5334"/>
    <w:rPr>
      <w:rFonts w:ascii="Cambria" w:eastAsia="Times New Roman" w:hAnsi="Cambria" w:cs="Times New Roman"/>
      <w:b/>
      <w:bCs/>
      <w:sz w:val="26"/>
      <w:szCs w:val="26"/>
      <w:lang w:eastAsia="zh-CN"/>
    </w:rPr>
  </w:style>
  <w:style w:type="character" w:customStyle="1" w:styleId="Titre4Car">
    <w:name w:val="Titre 4 Car"/>
    <w:basedOn w:val="Policepardfaut"/>
    <w:link w:val="Titre4"/>
    <w:rsid w:val="004B5334"/>
    <w:rPr>
      <w:rFonts w:ascii="Calibri" w:eastAsia="Times New Roman" w:hAnsi="Calibri" w:cs="Times New Roman"/>
      <w:b/>
      <w:bCs/>
      <w:sz w:val="28"/>
      <w:szCs w:val="28"/>
      <w:lang w:eastAsia="zh-CN"/>
    </w:rPr>
  </w:style>
  <w:style w:type="character" w:customStyle="1" w:styleId="CorpsdetexteCar">
    <w:name w:val="Corps de texte Car"/>
    <w:basedOn w:val="Policepardfaut"/>
    <w:link w:val="Corpsdetexte"/>
    <w:qFormat/>
    <w:rsid w:val="004B5334"/>
    <w:rPr>
      <w:rFonts w:ascii="Arial" w:eastAsia="Times New Roman" w:hAnsi="Arial" w:cs="Arial"/>
      <w:sz w:val="24"/>
      <w:szCs w:val="20"/>
      <w:lang w:eastAsia="zh-CN"/>
    </w:rPr>
  </w:style>
  <w:style w:type="paragraph" w:styleId="Corpsdetexte">
    <w:name w:val="Body Text"/>
    <w:basedOn w:val="Normal"/>
    <w:link w:val="CorpsdetexteCar"/>
    <w:rsid w:val="004B5334"/>
    <w:pPr>
      <w:suppressAutoHyphens/>
      <w:spacing w:after="0" w:line="240" w:lineRule="auto"/>
      <w:jc w:val="both"/>
    </w:pPr>
    <w:rPr>
      <w:rFonts w:ascii="Arial" w:eastAsia="Times New Roman" w:hAnsi="Arial" w:cs="Arial"/>
      <w:sz w:val="24"/>
      <w:szCs w:val="20"/>
      <w:lang w:eastAsia="zh-CN"/>
    </w:rPr>
  </w:style>
  <w:style w:type="character" w:customStyle="1" w:styleId="CorpsdetexteCar1">
    <w:name w:val="Corps de texte Car1"/>
    <w:basedOn w:val="Policepardfaut"/>
    <w:uiPriority w:val="99"/>
    <w:semiHidden/>
    <w:rsid w:val="004B5334"/>
  </w:style>
  <w:style w:type="paragraph" w:styleId="Paragraphedeliste">
    <w:name w:val="List Paragraph"/>
    <w:aliases w:val="lp1,Puces,Bullet 1,Normal bullet 2,Bullet point 1,Bullet list,Bullet 0,Paragraph,Yellow Bullet,Numbered List,Citation List,List Paragraph (numbered (a)),List Paragraph1,Paragraphe de liste PBLH,Figure_name,Equipment,exigence 4"/>
    <w:basedOn w:val="Normal"/>
    <w:link w:val="ParagraphedelisteCar"/>
    <w:qFormat/>
    <w:rsid w:val="004B5334"/>
    <w:pPr>
      <w:ind w:left="720"/>
      <w:contextualSpacing/>
    </w:pPr>
  </w:style>
  <w:style w:type="paragraph" w:customStyle="1" w:styleId="Contenudecadre">
    <w:name w:val="Contenu de cadre"/>
    <w:basedOn w:val="Normal"/>
    <w:qFormat/>
    <w:rsid w:val="004B5334"/>
  </w:style>
  <w:style w:type="character" w:styleId="Lienhypertexte">
    <w:name w:val="Hyperlink"/>
    <w:uiPriority w:val="99"/>
    <w:rsid w:val="004B5334"/>
    <w:rPr>
      <w:color w:val="0000FF"/>
      <w:u w:val="single"/>
    </w:rPr>
  </w:style>
  <w:style w:type="paragraph" w:customStyle="1" w:styleId="Corpsdetexte21">
    <w:name w:val="Corps de texte 21"/>
    <w:basedOn w:val="Normal"/>
    <w:rsid w:val="004B5334"/>
    <w:pPr>
      <w:suppressAutoHyphens/>
      <w:spacing w:after="0" w:line="240" w:lineRule="auto"/>
      <w:jc w:val="both"/>
    </w:pPr>
    <w:rPr>
      <w:rFonts w:ascii="Arial" w:eastAsia="Times New Roman" w:hAnsi="Arial" w:cs="Arial"/>
      <w:sz w:val="24"/>
      <w:szCs w:val="20"/>
      <w:lang w:eastAsia="zh-CN"/>
    </w:rPr>
  </w:style>
  <w:style w:type="paragraph" w:styleId="Pieddepage">
    <w:name w:val="footer"/>
    <w:basedOn w:val="Normal"/>
    <w:link w:val="PieddepageCar"/>
    <w:uiPriority w:val="99"/>
    <w:unhideWhenUsed/>
    <w:rsid w:val="004B53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5334"/>
  </w:style>
  <w:style w:type="paragraph" w:styleId="Textedebulles">
    <w:name w:val="Balloon Text"/>
    <w:basedOn w:val="Normal"/>
    <w:link w:val="TextedebullesCar"/>
    <w:uiPriority w:val="99"/>
    <w:semiHidden/>
    <w:unhideWhenUsed/>
    <w:rsid w:val="004B53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5334"/>
    <w:rPr>
      <w:rFonts w:ascii="Tahoma" w:hAnsi="Tahoma" w:cs="Tahoma"/>
      <w:sz w:val="16"/>
      <w:szCs w:val="16"/>
    </w:rPr>
  </w:style>
  <w:style w:type="paragraph" w:styleId="En-tte">
    <w:name w:val="header"/>
    <w:basedOn w:val="Normal"/>
    <w:link w:val="En-tteCar"/>
    <w:uiPriority w:val="99"/>
    <w:unhideWhenUsed/>
    <w:rsid w:val="00F8039F"/>
    <w:pPr>
      <w:tabs>
        <w:tab w:val="center" w:pos="4536"/>
        <w:tab w:val="right" w:pos="9072"/>
      </w:tabs>
      <w:spacing w:after="0" w:line="240" w:lineRule="auto"/>
    </w:pPr>
  </w:style>
  <w:style w:type="character" w:customStyle="1" w:styleId="En-tteCar">
    <w:name w:val="En-tête Car"/>
    <w:basedOn w:val="Policepardfaut"/>
    <w:link w:val="En-tte"/>
    <w:uiPriority w:val="99"/>
    <w:rsid w:val="00F8039F"/>
  </w:style>
  <w:style w:type="paragraph" w:styleId="Rvision">
    <w:name w:val="Revision"/>
    <w:hidden/>
    <w:uiPriority w:val="99"/>
    <w:semiHidden/>
    <w:rsid w:val="0082298A"/>
    <w:pPr>
      <w:spacing w:after="0" w:line="240" w:lineRule="auto"/>
    </w:pPr>
  </w:style>
  <w:style w:type="character" w:customStyle="1" w:styleId="ParagraphedelisteCar">
    <w:name w:val="Paragraphe de liste Car"/>
    <w:aliases w:val="lp1 Car,Puces Car,Bullet 1 Car,Normal bullet 2 Car,Bullet point 1 Car,Bullet list Car,Bullet 0 Car,Paragraph Car,Yellow Bullet Car,Numbered List Car,Citation List Car,List Paragraph (numbered (a)) Car,List Paragraph1 Car"/>
    <w:link w:val="Paragraphedeliste"/>
    <w:qFormat/>
    <w:locked/>
    <w:rsid w:val="00957702"/>
  </w:style>
  <w:style w:type="character" w:styleId="Marquedecommentaire">
    <w:name w:val="annotation reference"/>
    <w:basedOn w:val="Policepardfaut"/>
    <w:uiPriority w:val="99"/>
    <w:semiHidden/>
    <w:unhideWhenUsed/>
    <w:rsid w:val="008B6028"/>
    <w:rPr>
      <w:sz w:val="16"/>
      <w:szCs w:val="16"/>
    </w:rPr>
  </w:style>
  <w:style w:type="paragraph" w:styleId="Commentaire">
    <w:name w:val="annotation text"/>
    <w:basedOn w:val="Normal"/>
    <w:link w:val="CommentaireCar"/>
    <w:uiPriority w:val="99"/>
    <w:semiHidden/>
    <w:unhideWhenUsed/>
    <w:rsid w:val="008B6028"/>
    <w:pPr>
      <w:spacing w:line="240" w:lineRule="auto"/>
    </w:pPr>
    <w:rPr>
      <w:sz w:val="20"/>
      <w:szCs w:val="20"/>
    </w:rPr>
  </w:style>
  <w:style w:type="character" w:customStyle="1" w:styleId="CommentaireCar">
    <w:name w:val="Commentaire Car"/>
    <w:basedOn w:val="Policepardfaut"/>
    <w:link w:val="Commentaire"/>
    <w:uiPriority w:val="99"/>
    <w:semiHidden/>
    <w:rsid w:val="008B6028"/>
    <w:rPr>
      <w:sz w:val="20"/>
      <w:szCs w:val="20"/>
    </w:rPr>
  </w:style>
  <w:style w:type="paragraph" w:styleId="Objetducommentaire">
    <w:name w:val="annotation subject"/>
    <w:basedOn w:val="Commentaire"/>
    <w:next w:val="Commentaire"/>
    <w:link w:val="ObjetducommentaireCar"/>
    <w:uiPriority w:val="99"/>
    <w:semiHidden/>
    <w:unhideWhenUsed/>
    <w:rsid w:val="008B6028"/>
    <w:rPr>
      <w:b/>
      <w:bCs/>
    </w:rPr>
  </w:style>
  <w:style w:type="character" w:customStyle="1" w:styleId="ObjetducommentaireCar">
    <w:name w:val="Objet du commentaire Car"/>
    <w:basedOn w:val="CommentaireCar"/>
    <w:link w:val="Objetducommentaire"/>
    <w:uiPriority w:val="99"/>
    <w:semiHidden/>
    <w:rsid w:val="008B6028"/>
    <w:rPr>
      <w:b/>
      <w:bCs/>
      <w:sz w:val="20"/>
      <w:szCs w:val="20"/>
    </w:rPr>
  </w:style>
  <w:style w:type="paragraph" w:customStyle="1" w:styleId="Niveau1">
    <w:name w:val="Niveau 1"/>
    <w:basedOn w:val="Normal"/>
    <w:rsid w:val="001909B2"/>
    <w:pPr>
      <w:spacing w:after="0" w:line="240" w:lineRule="auto"/>
      <w:ind w:left="-540"/>
    </w:pPr>
    <w:rPr>
      <w:rFonts w:ascii="Arial" w:eastAsia="Times New Roman" w:hAnsi="Arial" w:cs="Arial"/>
      <w:b/>
      <w:bCs/>
      <w:sz w:val="24"/>
      <w:szCs w:val="20"/>
    </w:rPr>
  </w:style>
  <w:style w:type="character" w:customStyle="1" w:styleId="Mentionnonrsolue1">
    <w:name w:val="Mention non résolue1"/>
    <w:basedOn w:val="Policepardfaut"/>
    <w:uiPriority w:val="99"/>
    <w:semiHidden/>
    <w:unhideWhenUsed/>
    <w:rsid w:val="001B4014"/>
    <w:rPr>
      <w:color w:val="605E5C"/>
      <w:shd w:val="clear" w:color="auto" w:fill="E1DFDD"/>
    </w:rPr>
  </w:style>
  <w:style w:type="paragraph" w:customStyle="1" w:styleId="EMAA20OrigineEM">
    <w:name w:val="EMAA 20 Origine EM"/>
    <w:next w:val="EMAA21OrigineBureau"/>
    <w:rsid w:val="00846F4B"/>
    <w:pPr>
      <w:spacing w:after="0" w:line="240" w:lineRule="auto"/>
    </w:pPr>
    <w:rPr>
      <w:rFonts w:ascii="Arial" w:eastAsia="Times New Roman" w:hAnsi="Arial" w:cs="Times New Roman"/>
      <w:b/>
      <w:bCs/>
      <w:caps/>
      <w:sz w:val="18"/>
      <w:szCs w:val="20"/>
    </w:rPr>
  </w:style>
  <w:style w:type="paragraph" w:customStyle="1" w:styleId="EMAA21OrigineBureau">
    <w:name w:val="EMAA 21 Origine Bureau"/>
    <w:next w:val="EMAA22OrigineDivision"/>
    <w:rsid w:val="00846F4B"/>
    <w:pPr>
      <w:spacing w:before="120" w:after="0" w:line="240" w:lineRule="auto"/>
    </w:pPr>
    <w:rPr>
      <w:rFonts w:ascii="Times New Roman" w:eastAsia="Times New Roman" w:hAnsi="Times New Roman" w:cs="Times New Roman"/>
      <w:sz w:val="20"/>
      <w:szCs w:val="20"/>
    </w:rPr>
  </w:style>
  <w:style w:type="paragraph" w:customStyle="1" w:styleId="EMAA22OrigineDivision">
    <w:name w:val="EMAA 22 Origine Division"/>
    <w:next w:val="Normal"/>
    <w:rsid w:val="00846F4B"/>
    <w:pPr>
      <w:spacing w:before="120" w:after="0" w:line="240" w:lineRule="auto"/>
    </w:pPr>
    <w:rPr>
      <w:rFonts w:ascii="Times New Roman" w:eastAsia="Times New Roman" w:hAnsi="Times New Roman" w:cs="Times New Roman"/>
      <w:sz w:val="20"/>
      <w:szCs w:val="20"/>
    </w:rPr>
  </w:style>
  <w:style w:type="paragraph" w:customStyle="1" w:styleId="ARTICLE1">
    <w:name w:val="ARTICLE 1"/>
    <w:basedOn w:val="Titre2"/>
    <w:rsid w:val="00144126"/>
    <w:pPr>
      <w:numPr>
        <w:ilvl w:val="0"/>
        <w:numId w:val="0"/>
      </w:numPr>
      <w:suppressAutoHyphens w:val="0"/>
      <w:ind w:hanging="965"/>
      <w:jc w:val="center"/>
    </w:pPr>
    <w:rPr>
      <w:rFonts w:ascii="Times New Roman" w:hAnsi="Times New Roman" w:cs="Times New Roman"/>
      <w:b/>
      <w:bCs/>
      <w:smallCaps w:val="0"/>
      <w:sz w:val="28"/>
      <w:u w:val="none"/>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608128">
      <w:bodyDiv w:val="1"/>
      <w:marLeft w:val="0"/>
      <w:marRight w:val="0"/>
      <w:marTop w:val="0"/>
      <w:marBottom w:val="0"/>
      <w:divBdr>
        <w:top w:val="none" w:sz="0" w:space="0" w:color="auto"/>
        <w:left w:val="none" w:sz="0" w:space="0" w:color="auto"/>
        <w:bottom w:val="none" w:sz="0" w:space="0" w:color="auto"/>
        <w:right w:val="none" w:sz="0" w:space="0" w:color="auto"/>
      </w:divBdr>
    </w:div>
    <w:div w:id="169884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ntreuil.tribunal-administratif.fr/" TargetMode="Externa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effe.ta-montreuil@juradm.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rches-publics.gouv.fr" TargetMode="External"/><Relationship Id="rId4" Type="http://schemas.openxmlformats.org/officeDocument/2006/relationships/settings" Target="settings.xml"/><Relationship Id="rId9" Type="http://schemas.openxmlformats.org/officeDocument/2006/relationships/hyperlink" Target="https://www.marches-publics.gouv.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95AAA-4CE9-4D63-A579-47C193535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1556</Words>
  <Characters>8558</Characters>
  <Application>Microsoft Office Word</Application>
  <DocSecurity>4</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FRITEAU Alice</dc:creator>
  <cp:lastModifiedBy>BIAKUA MONGA NZALA Syntyche</cp:lastModifiedBy>
  <cp:revision>2</cp:revision>
  <cp:lastPrinted>2020-06-25T13:12:00Z</cp:lastPrinted>
  <dcterms:created xsi:type="dcterms:W3CDTF">2025-04-04T15:00:00Z</dcterms:created>
  <dcterms:modified xsi:type="dcterms:W3CDTF">2025-04-04T15:00:00Z</dcterms:modified>
</cp:coreProperties>
</file>