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13CD0" w14:textId="1118E67A" w:rsidR="00FA2D67" w:rsidRPr="00D554C4" w:rsidRDefault="00FA2D67" w:rsidP="00FA2D67">
      <w:pPr>
        <w:rPr>
          <w:rFonts w:ascii="Times New Roman" w:hAnsi="Times New Roman" w:cs="Times New Roman"/>
        </w:rPr>
      </w:pPr>
      <w:r w:rsidRPr="00D554C4">
        <w:rPr>
          <w:rFonts w:ascii="Times New Roman" w:hAnsi="Times New Roman" w:cs="Times New Roman"/>
        </w:rPr>
        <w:br/>
      </w:r>
      <w:r w:rsidR="00914399" w:rsidRPr="00D554C4">
        <w:rPr>
          <w:rFonts w:ascii="Times New Roman" w:hAnsi="Times New Roman" w:cs="Times New Roman"/>
          <w:caps/>
          <w:noProof/>
          <w:sz w:val="20"/>
          <w:szCs w:val="20"/>
          <w:lang w:eastAsia="fr-FR"/>
        </w:rPr>
        <w:drawing>
          <wp:anchor distT="0" distB="0" distL="114300" distR="114300" simplePos="0" relativeHeight="251659264" behindDoc="0" locked="0" layoutInCell="1" allowOverlap="1" wp14:anchorId="034E7EA3" wp14:editId="4089C436">
            <wp:simplePos x="0" y="0"/>
            <wp:positionH relativeFrom="column">
              <wp:posOffset>0</wp:posOffset>
            </wp:positionH>
            <wp:positionV relativeFrom="paragraph">
              <wp:posOffset>170180</wp:posOffset>
            </wp:positionV>
            <wp:extent cx="632460" cy="9334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46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393980" w14:textId="77777777" w:rsidR="00914399" w:rsidRPr="00D554C4" w:rsidRDefault="00914399" w:rsidP="00FA2D67">
      <w:pPr>
        <w:rPr>
          <w:rFonts w:ascii="Times New Roman" w:hAnsi="Times New Roman" w:cs="Times New Roman"/>
          <w:b/>
        </w:rPr>
      </w:pPr>
    </w:p>
    <w:p w14:paraId="5C227E03" w14:textId="77777777" w:rsidR="00914399" w:rsidRPr="00D554C4" w:rsidRDefault="00914399" w:rsidP="00FA2D67">
      <w:pPr>
        <w:rPr>
          <w:rFonts w:ascii="Times New Roman" w:hAnsi="Times New Roman" w:cs="Times New Roman"/>
          <w:b/>
        </w:rPr>
      </w:pPr>
    </w:p>
    <w:p w14:paraId="637301E9" w14:textId="77777777" w:rsidR="00914399" w:rsidRPr="00D554C4" w:rsidRDefault="00914399" w:rsidP="00FA2D67">
      <w:pPr>
        <w:rPr>
          <w:rFonts w:ascii="Times New Roman" w:hAnsi="Times New Roman" w:cs="Times New Roman"/>
          <w:b/>
        </w:rPr>
      </w:pPr>
    </w:p>
    <w:p w14:paraId="6A9C2E75" w14:textId="68034714" w:rsidR="00914399" w:rsidRPr="00D554C4" w:rsidRDefault="002B07DA" w:rsidP="00914399">
      <w:pPr>
        <w:rPr>
          <w:rFonts w:ascii="Times New Roman" w:hAnsi="Times New Roman" w:cs="Times New Roman"/>
          <w:b/>
        </w:rPr>
      </w:pPr>
      <w:r w:rsidRPr="00D554C4">
        <w:rPr>
          <w:rFonts w:ascii="Times New Roman" w:hAnsi="Times New Roman" w:cs="Times New Roman"/>
          <w:b/>
        </w:rPr>
        <w:t>ECONOMAT DE</w:t>
      </w:r>
      <w:r w:rsidR="00914399" w:rsidRPr="00D554C4">
        <w:rPr>
          <w:rFonts w:ascii="Times New Roman" w:hAnsi="Times New Roman" w:cs="Times New Roman"/>
          <w:b/>
        </w:rPr>
        <w:t xml:space="preserve"> S ARMEES</w:t>
      </w:r>
    </w:p>
    <w:p w14:paraId="04AF3DF6" w14:textId="2F8BE134" w:rsidR="00914399" w:rsidRPr="00D554C4" w:rsidRDefault="00914399" w:rsidP="00914399">
      <w:pPr>
        <w:rPr>
          <w:rFonts w:ascii="Times New Roman" w:hAnsi="Times New Roman" w:cs="Times New Roman"/>
        </w:rPr>
      </w:pPr>
      <w:r w:rsidRPr="00D554C4">
        <w:rPr>
          <w:rFonts w:ascii="Times New Roman" w:hAnsi="Times New Roman" w:cs="Times New Roman"/>
        </w:rPr>
        <w:t>DIRECTION DES ACHATS</w:t>
      </w:r>
    </w:p>
    <w:p w14:paraId="51E8B8B8" w14:textId="5C44905C" w:rsidR="00914399" w:rsidRPr="00D554C4" w:rsidRDefault="00914399" w:rsidP="00914399">
      <w:pPr>
        <w:rPr>
          <w:rFonts w:ascii="Times New Roman" w:hAnsi="Times New Roman" w:cs="Times New Roman"/>
        </w:rPr>
      </w:pPr>
      <w:r w:rsidRPr="00D554C4">
        <w:rPr>
          <w:rFonts w:ascii="Times New Roman" w:hAnsi="Times New Roman" w:cs="Times New Roman"/>
        </w:rPr>
        <w:t>DIRECTION DES RESSOURCES HUMAINES</w:t>
      </w:r>
    </w:p>
    <w:p w14:paraId="56DD45CE" w14:textId="38FD2B4D" w:rsidR="00914399" w:rsidRPr="00D554C4" w:rsidRDefault="00914399" w:rsidP="00FA2D67">
      <w:pPr>
        <w:rPr>
          <w:rFonts w:ascii="Times New Roman" w:hAnsi="Times New Roman" w:cs="Times New Roman"/>
          <w:b/>
        </w:rPr>
      </w:pPr>
    </w:p>
    <w:p w14:paraId="34015842" w14:textId="6936696D" w:rsidR="005A765E" w:rsidRPr="00D554C4" w:rsidRDefault="00914399" w:rsidP="003B2E83">
      <w:pPr>
        <w:jc w:val="center"/>
        <w:rPr>
          <w:rFonts w:ascii="Times New Roman" w:hAnsi="Times New Roman" w:cs="Times New Roman"/>
        </w:rPr>
      </w:pPr>
      <w:r w:rsidRPr="00D554C4">
        <w:rPr>
          <w:rFonts w:ascii="Times New Roman" w:hAnsi="Times New Roman" w:cs="Times New Roman"/>
        </w:rPr>
        <w:br/>
      </w:r>
    </w:p>
    <w:p w14:paraId="32A3B691" w14:textId="05E365E1" w:rsidR="005A765E" w:rsidRPr="00D554C4" w:rsidRDefault="005A765E" w:rsidP="008448AE">
      <w:pPr>
        <w:pBdr>
          <w:top w:val="single" w:sz="4" w:space="1" w:color="auto"/>
          <w:left w:val="single" w:sz="4" w:space="31" w:color="auto"/>
          <w:bottom w:val="single" w:sz="4" w:space="19" w:color="auto"/>
          <w:right w:val="single" w:sz="4" w:space="4" w:color="auto"/>
        </w:pBdr>
        <w:spacing w:after="120"/>
        <w:ind w:left="709"/>
        <w:jc w:val="center"/>
        <w:rPr>
          <w:rFonts w:ascii="Times New Roman" w:hAnsi="Times New Roman" w:cs="Times New Roman"/>
          <w:b/>
          <w:sz w:val="32"/>
          <w:szCs w:val="32"/>
        </w:rPr>
      </w:pPr>
    </w:p>
    <w:p w14:paraId="5D5567EB" w14:textId="13A73BD1" w:rsidR="00020876" w:rsidRPr="00D554C4" w:rsidRDefault="00E92FC6" w:rsidP="008448AE">
      <w:pPr>
        <w:pBdr>
          <w:top w:val="single" w:sz="4" w:space="1" w:color="auto"/>
          <w:left w:val="single" w:sz="4" w:space="31" w:color="auto"/>
          <w:bottom w:val="single" w:sz="4" w:space="19" w:color="auto"/>
          <w:right w:val="single" w:sz="4" w:space="4" w:color="auto"/>
        </w:pBdr>
        <w:spacing w:after="120"/>
        <w:ind w:left="709"/>
        <w:jc w:val="center"/>
        <w:rPr>
          <w:rFonts w:ascii="Times New Roman" w:hAnsi="Times New Roman" w:cs="Times New Roman"/>
          <w:b/>
          <w:i/>
          <w:sz w:val="40"/>
          <w:szCs w:val="32"/>
        </w:rPr>
      </w:pPr>
      <w:r w:rsidRPr="00D554C4">
        <w:rPr>
          <w:rFonts w:ascii="Times New Roman" w:hAnsi="Times New Roman" w:cs="Times New Roman"/>
          <w:b/>
          <w:i/>
          <w:sz w:val="40"/>
          <w:szCs w:val="32"/>
        </w:rPr>
        <w:t>Marché</w:t>
      </w:r>
      <w:r w:rsidR="00020876" w:rsidRPr="00D554C4">
        <w:rPr>
          <w:rFonts w:ascii="Times New Roman" w:hAnsi="Times New Roman" w:cs="Times New Roman"/>
          <w:b/>
          <w:i/>
          <w:sz w:val="40"/>
          <w:szCs w:val="32"/>
        </w:rPr>
        <w:t xml:space="preserve"> </w:t>
      </w:r>
      <w:r w:rsidR="00B84DA6" w:rsidRPr="00D554C4">
        <w:rPr>
          <w:rFonts w:ascii="Times New Roman" w:hAnsi="Times New Roman" w:cs="Times New Roman"/>
          <w:b/>
          <w:i/>
          <w:sz w:val="40"/>
          <w:szCs w:val="32"/>
        </w:rPr>
        <w:t>à procédure adaptée</w:t>
      </w:r>
    </w:p>
    <w:p w14:paraId="41DD28DE" w14:textId="32B86178" w:rsidR="00B84DA6" w:rsidRPr="00D554C4" w:rsidRDefault="006C3FC4" w:rsidP="008448AE">
      <w:pPr>
        <w:pBdr>
          <w:top w:val="single" w:sz="4" w:space="1" w:color="auto"/>
          <w:left w:val="single" w:sz="4" w:space="31" w:color="auto"/>
          <w:bottom w:val="single" w:sz="4" w:space="19" w:color="auto"/>
          <w:right w:val="single" w:sz="4" w:space="4" w:color="auto"/>
        </w:pBdr>
        <w:spacing w:after="120"/>
        <w:ind w:left="709"/>
        <w:jc w:val="center"/>
        <w:rPr>
          <w:rFonts w:ascii="Times New Roman" w:hAnsi="Times New Roman" w:cs="Times New Roman"/>
          <w:b/>
          <w:sz w:val="36"/>
          <w:szCs w:val="36"/>
        </w:rPr>
      </w:pPr>
      <w:r w:rsidRPr="00D554C4">
        <w:rPr>
          <w:rFonts w:ascii="Times New Roman" w:hAnsi="Times New Roman" w:cs="Times New Roman"/>
          <w:b/>
          <w:sz w:val="36"/>
          <w:szCs w:val="36"/>
        </w:rPr>
        <w:t>N</w:t>
      </w:r>
      <w:r w:rsidR="00914399" w:rsidRPr="00D554C4">
        <w:rPr>
          <w:rFonts w:ascii="Times New Roman" w:hAnsi="Times New Roman" w:cs="Times New Roman"/>
          <w:b/>
          <w:sz w:val="36"/>
          <w:szCs w:val="36"/>
        </w:rPr>
        <w:t>°2025</w:t>
      </w:r>
      <w:r w:rsidR="00212C5E" w:rsidRPr="00D554C4">
        <w:rPr>
          <w:rFonts w:ascii="Times New Roman" w:hAnsi="Times New Roman" w:cs="Times New Roman"/>
          <w:b/>
          <w:sz w:val="36"/>
          <w:szCs w:val="36"/>
        </w:rPr>
        <w:t>-</w:t>
      </w:r>
      <w:r w:rsidR="003617FA" w:rsidRPr="00D554C4">
        <w:rPr>
          <w:rFonts w:ascii="Times New Roman" w:hAnsi="Times New Roman" w:cs="Times New Roman"/>
          <w:sz w:val="36"/>
          <w:szCs w:val="36"/>
        </w:rPr>
        <w:t xml:space="preserve"> </w:t>
      </w:r>
      <w:r w:rsidR="00914399" w:rsidRPr="00D554C4">
        <w:rPr>
          <w:rFonts w:ascii="Times New Roman" w:hAnsi="Times New Roman" w:cs="Times New Roman"/>
          <w:b/>
          <w:sz w:val="36"/>
          <w:szCs w:val="36"/>
        </w:rPr>
        <w:t>0316</w:t>
      </w:r>
      <w:r w:rsidR="00E905BE" w:rsidRPr="00D554C4">
        <w:rPr>
          <w:rFonts w:ascii="Times New Roman" w:hAnsi="Times New Roman" w:cs="Times New Roman"/>
          <w:b/>
          <w:sz w:val="36"/>
          <w:szCs w:val="36"/>
        </w:rPr>
        <w:t>/EdA-DA</w:t>
      </w:r>
    </w:p>
    <w:p w14:paraId="6680186D" w14:textId="62AFA678" w:rsidR="00914399" w:rsidRPr="00D554C4" w:rsidRDefault="00914399" w:rsidP="008448AE">
      <w:pPr>
        <w:pBdr>
          <w:top w:val="single" w:sz="4" w:space="1" w:color="auto"/>
          <w:left w:val="single" w:sz="4" w:space="31" w:color="auto"/>
          <w:bottom w:val="single" w:sz="4" w:space="19" w:color="auto"/>
          <w:right w:val="single" w:sz="4" w:space="4" w:color="auto"/>
        </w:pBdr>
        <w:spacing w:after="120"/>
        <w:ind w:left="709"/>
        <w:jc w:val="center"/>
        <w:rPr>
          <w:rFonts w:ascii="Times New Roman" w:hAnsi="Times New Roman" w:cs="Times New Roman"/>
          <w:sz w:val="36"/>
          <w:szCs w:val="36"/>
        </w:rPr>
      </w:pPr>
      <w:r w:rsidRPr="00D554C4">
        <w:rPr>
          <w:rFonts w:ascii="Times New Roman" w:hAnsi="Times New Roman" w:cs="Times New Roman"/>
          <w:sz w:val="36"/>
          <w:szCs w:val="36"/>
        </w:rPr>
        <w:t>-</w:t>
      </w:r>
    </w:p>
    <w:p w14:paraId="3FA83F70" w14:textId="60078456" w:rsidR="00914399" w:rsidRPr="00D554C4" w:rsidRDefault="00914399" w:rsidP="00914399">
      <w:pPr>
        <w:pBdr>
          <w:top w:val="single" w:sz="4" w:space="1" w:color="auto"/>
          <w:left w:val="single" w:sz="4" w:space="31" w:color="auto"/>
          <w:bottom w:val="single" w:sz="4" w:space="19" w:color="auto"/>
          <w:right w:val="single" w:sz="4" w:space="4" w:color="auto"/>
        </w:pBdr>
        <w:spacing w:after="120"/>
        <w:ind w:left="709"/>
        <w:jc w:val="center"/>
        <w:rPr>
          <w:rFonts w:ascii="Times New Roman" w:hAnsi="Times New Roman" w:cs="Times New Roman"/>
          <w:i/>
          <w:sz w:val="36"/>
          <w:szCs w:val="40"/>
        </w:rPr>
      </w:pPr>
      <w:r w:rsidRPr="00D554C4">
        <w:rPr>
          <w:rFonts w:ascii="Times New Roman" w:hAnsi="Times New Roman" w:cs="Times New Roman"/>
          <w:i/>
          <w:sz w:val="36"/>
          <w:szCs w:val="40"/>
        </w:rPr>
        <w:t>Mise à disposition de personnel intérimaire sans délégation de recrutement</w:t>
      </w:r>
    </w:p>
    <w:p w14:paraId="1D04DE42" w14:textId="28EFF5FF" w:rsidR="00FA32F2" w:rsidRPr="00D554C4" w:rsidRDefault="00FA2D67" w:rsidP="00FA2D67">
      <w:pPr>
        <w:rPr>
          <w:rFonts w:ascii="Times New Roman" w:hAnsi="Times New Roman" w:cs="Times New Roman"/>
        </w:rPr>
      </w:pPr>
      <w:r w:rsidRPr="00D554C4">
        <w:rPr>
          <w:rFonts w:ascii="Times New Roman" w:hAnsi="Times New Roman" w:cs="Times New Roman"/>
        </w:rPr>
        <w:br/>
      </w:r>
    </w:p>
    <w:p w14:paraId="550163EE" w14:textId="77777777" w:rsidR="00914399" w:rsidRPr="00D554C4" w:rsidRDefault="00914399" w:rsidP="00FA2D67">
      <w:pPr>
        <w:rPr>
          <w:rFonts w:ascii="Times New Roman" w:hAnsi="Times New Roman" w:cs="Times New Roman"/>
        </w:rPr>
      </w:pPr>
    </w:p>
    <w:p w14:paraId="36972EBE" w14:textId="1AE85201" w:rsidR="00964AD9" w:rsidRPr="00D554C4" w:rsidRDefault="00FA2D67" w:rsidP="003B2E83">
      <w:pPr>
        <w:jc w:val="center"/>
        <w:rPr>
          <w:rFonts w:ascii="Times New Roman" w:hAnsi="Times New Roman" w:cs="Times New Roman"/>
        </w:rPr>
      </w:pPr>
      <w:r w:rsidRPr="00D554C4">
        <w:rPr>
          <w:rFonts w:ascii="Times New Roman" w:hAnsi="Times New Roman" w:cs="Times New Roman"/>
          <w:b/>
          <w:bCs/>
        </w:rPr>
        <w:t xml:space="preserve">CAHIER DES CLAUSES PARTICULIERES </w:t>
      </w:r>
      <w:r w:rsidR="00D531F6" w:rsidRPr="00D554C4">
        <w:rPr>
          <w:rFonts w:ascii="Times New Roman" w:hAnsi="Times New Roman" w:cs="Times New Roman"/>
          <w:b/>
          <w:bCs/>
        </w:rPr>
        <w:t>(CC</w:t>
      </w:r>
      <w:r w:rsidRPr="00D554C4">
        <w:rPr>
          <w:rFonts w:ascii="Times New Roman" w:hAnsi="Times New Roman" w:cs="Times New Roman"/>
          <w:b/>
          <w:bCs/>
        </w:rPr>
        <w:t>P)</w:t>
      </w:r>
      <w:r w:rsidR="00B84DA6" w:rsidRPr="00D554C4">
        <w:rPr>
          <w:rFonts w:ascii="Times New Roman" w:hAnsi="Times New Roman" w:cs="Times New Roman"/>
        </w:rPr>
        <w:br/>
      </w:r>
      <w:r w:rsidR="00B84DA6" w:rsidRPr="00D554C4">
        <w:rPr>
          <w:rFonts w:ascii="Times New Roman" w:hAnsi="Times New Roman" w:cs="Times New Roman"/>
        </w:rPr>
        <w:br/>
      </w:r>
    </w:p>
    <w:p w14:paraId="5F30E391" w14:textId="58C9C990" w:rsidR="00964AD9" w:rsidRPr="00D554C4" w:rsidRDefault="00964AD9" w:rsidP="00FA2D67">
      <w:pPr>
        <w:rPr>
          <w:rFonts w:ascii="Times New Roman" w:hAnsi="Times New Roman" w:cs="Times New Roman"/>
        </w:rPr>
      </w:pPr>
    </w:p>
    <w:p w14:paraId="6CC28F74" w14:textId="578FFD36" w:rsidR="00603F5C" w:rsidRDefault="00603F5C" w:rsidP="00FA2D67">
      <w:pPr>
        <w:rPr>
          <w:rFonts w:ascii="Times New Roman" w:hAnsi="Times New Roman" w:cs="Times New Roman"/>
          <w:i/>
        </w:rPr>
      </w:pPr>
      <w:r w:rsidRPr="00AF3785">
        <w:rPr>
          <w:rFonts w:ascii="Times New Roman" w:hAnsi="Times New Roman" w:cs="Times New Roman"/>
          <w:i/>
        </w:rPr>
        <w:t>Annexe</w:t>
      </w:r>
      <w:r w:rsidR="00AF3785" w:rsidRPr="00AF3785">
        <w:rPr>
          <w:rFonts w:ascii="Times New Roman" w:hAnsi="Times New Roman" w:cs="Times New Roman"/>
          <w:i/>
        </w:rPr>
        <w:t xml:space="preserve"> 1</w:t>
      </w:r>
      <w:r w:rsidRPr="00AF3785">
        <w:rPr>
          <w:rFonts w:ascii="Times New Roman" w:hAnsi="Times New Roman" w:cs="Times New Roman"/>
          <w:i/>
        </w:rPr>
        <w:t xml:space="preserve"> – Fiche de poste</w:t>
      </w:r>
      <w:r w:rsidR="00AF3785">
        <w:rPr>
          <w:rFonts w:ascii="Times New Roman" w:hAnsi="Times New Roman" w:cs="Times New Roman"/>
          <w:i/>
        </w:rPr>
        <w:t xml:space="preserve"> Cuisinier</w:t>
      </w:r>
    </w:p>
    <w:p w14:paraId="4B8C47DC" w14:textId="49F1E1F3" w:rsidR="00AF3785" w:rsidRDefault="00AF3785" w:rsidP="00FA2D67">
      <w:pPr>
        <w:rPr>
          <w:rFonts w:ascii="Times New Roman" w:hAnsi="Times New Roman" w:cs="Times New Roman"/>
          <w:i/>
        </w:rPr>
      </w:pPr>
      <w:r w:rsidRPr="00AF3785">
        <w:rPr>
          <w:rFonts w:ascii="Times New Roman" w:hAnsi="Times New Roman" w:cs="Times New Roman"/>
          <w:i/>
        </w:rPr>
        <w:t xml:space="preserve">Annexe </w:t>
      </w:r>
      <w:r>
        <w:rPr>
          <w:rFonts w:ascii="Times New Roman" w:hAnsi="Times New Roman" w:cs="Times New Roman"/>
          <w:i/>
        </w:rPr>
        <w:t>2</w:t>
      </w:r>
      <w:r w:rsidRPr="00AF3785">
        <w:rPr>
          <w:rFonts w:ascii="Times New Roman" w:hAnsi="Times New Roman" w:cs="Times New Roman"/>
          <w:i/>
        </w:rPr>
        <w:t xml:space="preserve"> – Fiche de poste</w:t>
      </w:r>
      <w:r>
        <w:rPr>
          <w:rFonts w:ascii="Times New Roman" w:hAnsi="Times New Roman" w:cs="Times New Roman"/>
          <w:i/>
        </w:rPr>
        <w:t xml:space="preserve"> Second de cuisine</w:t>
      </w:r>
    </w:p>
    <w:p w14:paraId="56393002" w14:textId="5F75FF3E" w:rsidR="00AF3785" w:rsidRPr="00AF3785" w:rsidRDefault="00AF3785" w:rsidP="00FA2D67">
      <w:pPr>
        <w:rPr>
          <w:rFonts w:ascii="Times New Roman" w:hAnsi="Times New Roman" w:cs="Times New Roman"/>
          <w:i/>
        </w:rPr>
      </w:pPr>
      <w:r w:rsidRPr="00AF3785">
        <w:rPr>
          <w:rFonts w:ascii="Times New Roman" w:hAnsi="Times New Roman" w:cs="Times New Roman"/>
          <w:i/>
        </w:rPr>
        <w:t xml:space="preserve">Annexe </w:t>
      </w:r>
      <w:r>
        <w:rPr>
          <w:rFonts w:ascii="Times New Roman" w:hAnsi="Times New Roman" w:cs="Times New Roman"/>
          <w:i/>
        </w:rPr>
        <w:t>3</w:t>
      </w:r>
      <w:r w:rsidRPr="00AF3785">
        <w:rPr>
          <w:rFonts w:ascii="Times New Roman" w:hAnsi="Times New Roman" w:cs="Times New Roman"/>
          <w:i/>
        </w:rPr>
        <w:t xml:space="preserve"> – Fiche de poste</w:t>
      </w:r>
      <w:r>
        <w:rPr>
          <w:rFonts w:ascii="Times New Roman" w:hAnsi="Times New Roman" w:cs="Times New Roman"/>
          <w:i/>
        </w:rPr>
        <w:t xml:space="preserve"> </w:t>
      </w:r>
      <w:r w:rsidR="00106740">
        <w:rPr>
          <w:rFonts w:ascii="Times New Roman" w:hAnsi="Times New Roman" w:cs="Times New Roman"/>
          <w:i/>
        </w:rPr>
        <w:t>Gestionnaire de stocks</w:t>
      </w:r>
    </w:p>
    <w:p w14:paraId="005D46E4" w14:textId="2CD08DB6" w:rsidR="00603F5C" w:rsidRPr="00AF3785" w:rsidRDefault="00603F5C" w:rsidP="00FA2D67">
      <w:pPr>
        <w:rPr>
          <w:rFonts w:ascii="Times New Roman" w:hAnsi="Times New Roman" w:cs="Times New Roman"/>
          <w:i/>
        </w:rPr>
      </w:pPr>
      <w:r w:rsidRPr="00AF3785">
        <w:rPr>
          <w:rFonts w:ascii="Times New Roman" w:hAnsi="Times New Roman" w:cs="Times New Roman"/>
          <w:i/>
        </w:rPr>
        <w:t xml:space="preserve">Annexe </w:t>
      </w:r>
      <w:r w:rsidR="00AF3785" w:rsidRPr="00AF3785">
        <w:rPr>
          <w:rFonts w:ascii="Times New Roman" w:hAnsi="Times New Roman" w:cs="Times New Roman"/>
          <w:i/>
        </w:rPr>
        <w:t xml:space="preserve">4 </w:t>
      </w:r>
      <w:r w:rsidRPr="00AF3785">
        <w:rPr>
          <w:rFonts w:ascii="Times New Roman" w:hAnsi="Times New Roman" w:cs="Times New Roman"/>
          <w:i/>
        </w:rPr>
        <w:t>– Planning opérationnel</w:t>
      </w:r>
    </w:p>
    <w:p w14:paraId="7C88CC4B" w14:textId="09790314" w:rsidR="00603F5C" w:rsidRPr="00AF3785" w:rsidRDefault="00603F5C" w:rsidP="00FA2D67">
      <w:pPr>
        <w:rPr>
          <w:rFonts w:ascii="Times New Roman" w:hAnsi="Times New Roman" w:cs="Times New Roman"/>
          <w:i/>
        </w:rPr>
      </w:pPr>
      <w:r w:rsidRPr="00AF3785">
        <w:rPr>
          <w:rFonts w:ascii="Times New Roman" w:hAnsi="Times New Roman" w:cs="Times New Roman"/>
          <w:i/>
        </w:rPr>
        <w:t>Annexe</w:t>
      </w:r>
      <w:r w:rsidR="00AF3785" w:rsidRPr="00AF3785">
        <w:rPr>
          <w:rFonts w:ascii="Times New Roman" w:hAnsi="Times New Roman" w:cs="Times New Roman"/>
          <w:i/>
        </w:rPr>
        <w:t xml:space="preserve"> 5</w:t>
      </w:r>
      <w:r w:rsidRPr="00AF3785">
        <w:rPr>
          <w:rFonts w:ascii="Times New Roman" w:hAnsi="Times New Roman" w:cs="Times New Roman"/>
          <w:i/>
        </w:rPr>
        <w:t xml:space="preserve"> – </w:t>
      </w:r>
      <w:r w:rsidR="000D6DBA" w:rsidRPr="00AF3785">
        <w:rPr>
          <w:rFonts w:ascii="Times New Roman" w:hAnsi="Times New Roman" w:cs="Times New Roman"/>
          <w:i/>
        </w:rPr>
        <w:t>Clause</w:t>
      </w:r>
      <w:r w:rsidR="00EB2AA2">
        <w:rPr>
          <w:rFonts w:ascii="Times New Roman" w:hAnsi="Times New Roman" w:cs="Times New Roman"/>
          <w:i/>
        </w:rPr>
        <w:t>s</w:t>
      </w:r>
      <w:r w:rsidR="000D6DBA" w:rsidRPr="00AF3785">
        <w:rPr>
          <w:rFonts w:ascii="Times New Roman" w:hAnsi="Times New Roman" w:cs="Times New Roman"/>
          <w:i/>
        </w:rPr>
        <w:t xml:space="preserve"> RDGP</w:t>
      </w:r>
    </w:p>
    <w:p w14:paraId="75649890" w14:textId="695213BA" w:rsidR="003B2E83" w:rsidRPr="00D554C4" w:rsidRDefault="003B2E83" w:rsidP="00D554C4">
      <w:pPr>
        <w:rPr>
          <w:rFonts w:ascii="Times New Roman" w:hAnsi="Times New Roman" w:cs="Times New Roman"/>
          <w:b/>
          <w:bCs/>
          <w:u w:val="single"/>
        </w:rPr>
      </w:pPr>
    </w:p>
    <w:p w14:paraId="74B628C3" w14:textId="2E84407D" w:rsidR="00935589" w:rsidRPr="00D554C4" w:rsidRDefault="00FA2D67" w:rsidP="009573F1">
      <w:pPr>
        <w:jc w:val="center"/>
        <w:rPr>
          <w:rFonts w:ascii="Times New Roman" w:hAnsi="Times New Roman" w:cs="Times New Roman"/>
          <w:u w:val="single"/>
        </w:rPr>
      </w:pPr>
      <w:r w:rsidRPr="00D554C4">
        <w:rPr>
          <w:rFonts w:ascii="Times New Roman" w:hAnsi="Times New Roman" w:cs="Times New Roman"/>
          <w:b/>
          <w:bCs/>
          <w:u w:val="single"/>
        </w:rPr>
        <w:lastRenderedPageBreak/>
        <w:t>CONTEXTE LEGISLATIF ET REGLEMENTAIRE :</w:t>
      </w:r>
    </w:p>
    <w:p w14:paraId="4E72E530" w14:textId="77777777" w:rsidR="009573F1" w:rsidRPr="00D554C4" w:rsidRDefault="009573F1" w:rsidP="009573F1">
      <w:pPr>
        <w:jc w:val="center"/>
        <w:rPr>
          <w:rFonts w:ascii="Times New Roman" w:hAnsi="Times New Roman" w:cs="Times New Roman"/>
          <w:u w:val="single"/>
        </w:rPr>
      </w:pPr>
    </w:p>
    <w:p w14:paraId="1E8AEAB4" w14:textId="5E767ED8" w:rsidR="00CF4EA4" w:rsidRPr="00D554C4" w:rsidRDefault="00FA2D67" w:rsidP="00FA2D67">
      <w:pPr>
        <w:spacing w:line="240" w:lineRule="auto"/>
        <w:rPr>
          <w:rFonts w:ascii="Times New Roman" w:hAnsi="Times New Roman" w:cs="Times New Roman"/>
          <w:b/>
          <w:bCs/>
        </w:rPr>
      </w:pPr>
      <w:r w:rsidRPr="00D554C4">
        <w:rPr>
          <w:rFonts w:ascii="Times New Roman" w:hAnsi="Times New Roman" w:cs="Times New Roman"/>
        </w:rPr>
        <w:t xml:space="preserve">Le </w:t>
      </w:r>
      <w:r w:rsidR="00CF4EA4" w:rsidRPr="00D554C4">
        <w:rPr>
          <w:rFonts w:ascii="Times New Roman" w:hAnsi="Times New Roman" w:cs="Times New Roman"/>
        </w:rPr>
        <w:t xml:space="preserve">présent </w:t>
      </w:r>
      <w:r w:rsidRPr="00D554C4">
        <w:rPr>
          <w:rFonts w:ascii="Times New Roman" w:hAnsi="Times New Roman" w:cs="Times New Roman"/>
        </w:rPr>
        <w:t>marché est établi sur le fondement des textes suivants</w:t>
      </w:r>
      <w:r w:rsidRPr="00D554C4">
        <w:rPr>
          <w:rFonts w:ascii="Times New Roman" w:hAnsi="Times New Roman" w:cs="Times New Roman"/>
          <w:b/>
          <w:bCs/>
        </w:rPr>
        <w:t> : </w:t>
      </w:r>
    </w:p>
    <w:p w14:paraId="2A754E30" w14:textId="6C06D46B" w:rsidR="00CF4EA4" w:rsidRPr="00D554C4" w:rsidRDefault="004A69DE" w:rsidP="007F7F3A">
      <w:pPr>
        <w:numPr>
          <w:ilvl w:val="0"/>
          <w:numId w:val="1"/>
        </w:numPr>
        <w:spacing w:line="240" w:lineRule="auto"/>
        <w:rPr>
          <w:rFonts w:ascii="Times New Roman" w:hAnsi="Times New Roman" w:cs="Times New Roman"/>
          <w:i/>
          <w:iCs/>
        </w:rPr>
      </w:pPr>
      <w:r w:rsidRPr="00D554C4">
        <w:rPr>
          <w:rFonts w:ascii="Times New Roman" w:hAnsi="Times New Roman" w:cs="Times New Roman"/>
          <w:i/>
          <w:iCs/>
        </w:rPr>
        <w:t>Le</w:t>
      </w:r>
      <w:r w:rsidR="00CF4EA4" w:rsidRPr="00D554C4">
        <w:rPr>
          <w:rFonts w:ascii="Times New Roman" w:hAnsi="Times New Roman" w:cs="Times New Roman"/>
          <w:i/>
          <w:iCs/>
        </w:rPr>
        <w:t xml:space="preserve"> code de la commande publique</w:t>
      </w:r>
      <w:r w:rsidR="007F7F3A" w:rsidRPr="00D554C4">
        <w:rPr>
          <w:rFonts w:ascii="Times New Roman" w:hAnsi="Times New Roman" w:cs="Times New Roman"/>
          <w:i/>
          <w:iCs/>
        </w:rPr>
        <w:t xml:space="preserve"> </w:t>
      </w:r>
      <w:r w:rsidR="0029652D" w:rsidRPr="00D554C4">
        <w:rPr>
          <w:rFonts w:ascii="Times New Roman" w:hAnsi="Times New Roman" w:cs="Times New Roman"/>
          <w:i/>
          <w:iCs/>
        </w:rPr>
        <w:t>et notamment l</w:t>
      </w:r>
      <w:r w:rsidR="007F7F3A" w:rsidRPr="00D554C4">
        <w:rPr>
          <w:rFonts w:ascii="Times New Roman" w:hAnsi="Times New Roman" w:cs="Times New Roman"/>
          <w:i/>
          <w:iCs/>
        </w:rPr>
        <w:t>es articles L2123-1 et R2123-1 ;</w:t>
      </w:r>
    </w:p>
    <w:p w14:paraId="67DB50C9" w14:textId="220048CD" w:rsidR="00FA2D67" w:rsidRPr="00D554C4" w:rsidRDefault="00CF4EA4" w:rsidP="00FA2D67">
      <w:pPr>
        <w:numPr>
          <w:ilvl w:val="0"/>
          <w:numId w:val="1"/>
        </w:numPr>
        <w:spacing w:line="240" w:lineRule="auto"/>
        <w:rPr>
          <w:rFonts w:ascii="Times New Roman" w:hAnsi="Times New Roman" w:cs="Times New Roman"/>
          <w:i/>
          <w:iCs/>
        </w:rPr>
      </w:pPr>
      <w:r w:rsidRPr="00D554C4">
        <w:rPr>
          <w:rFonts w:ascii="Times New Roman" w:hAnsi="Times New Roman" w:cs="Times New Roman"/>
          <w:i/>
          <w:iCs/>
        </w:rPr>
        <w:t>L’arrêté du 30/03/2021 portant approbation du cahier des clauses administratives générales des marchés publics de fournitures courantes et services (FCS).</w:t>
      </w:r>
    </w:p>
    <w:p w14:paraId="67DC90FF" w14:textId="77777777" w:rsidR="00CF4EA4" w:rsidRPr="00D554C4" w:rsidRDefault="00CF4EA4" w:rsidP="009B4EFE">
      <w:pPr>
        <w:spacing w:line="240" w:lineRule="auto"/>
        <w:rPr>
          <w:rFonts w:ascii="Times New Roman" w:hAnsi="Times New Roman" w:cs="Times New Roman"/>
        </w:rPr>
      </w:pPr>
    </w:p>
    <w:p w14:paraId="139DC734" w14:textId="0A2309A6" w:rsidR="00E1420B" w:rsidRPr="00D554C4" w:rsidRDefault="00FA2D67" w:rsidP="009B4EFE">
      <w:pPr>
        <w:spacing w:line="240" w:lineRule="auto"/>
        <w:rPr>
          <w:rFonts w:ascii="Times New Roman" w:hAnsi="Times New Roman" w:cs="Times New Roman"/>
        </w:rPr>
      </w:pPr>
      <w:r w:rsidRPr="00D554C4">
        <w:rPr>
          <w:rFonts w:ascii="Times New Roman" w:hAnsi="Times New Roman" w:cs="Times New Roman"/>
        </w:rPr>
        <w:t>Ces textes sont disponibles sur le portail internet « </w:t>
      </w:r>
      <w:r w:rsidRPr="00D554C4">
        <w:rPr>
          <w:rFonts w:ascii="Times New Roman" w:hAnsi="Times New Roman" w:cs="Times New Roman"/>
          <w:i/>
          <w:iCs/>
        </w:rPr>
        <w:t>Légifrance</w:t>
      </w:r>
      <w:r w:rsidRPr="00D554C4">
        <w:rPr>
          <w:rFonts w:ascii="Times New Roman" w:hAnsi="Times New Roman" w:cs="Times New Roman"/>
        </w:rPr>
        <w:t xml:space="preserve"> » : </w:t>
      </w:r>
      <w:hyperlink r:id="rId9" w:history="1">
        <w:r w:rsidRPr="00D554C4">
          <w:rPr>
            <w:rStyle w:val="Lienhypertexte"/>
            <w:rFonts w:ascii="Times New Roman" w:hAnsi="Times New Roman" w:cs="Times New Roman"/>
            <w:color w:val="auto"/>
          </w:rPr>
          <w:t>http://www.legifrance.gouv.fr</w:t>
        </w:r>
      </w:hyperlink>
      <w:r w:rsidRPr="00D554C4">
        <w:rPr>
          <w:rFonts w:ascii="Times New Roman" w:hAnsi="Times New Roman" w:cs="Times New Roman"/>
        </w:rPr>
        <w:t>.</w:t>
      </w:r>
    </w:p>
    <w:p w14:paraId="7D35D9E7" w14:textId="77777777" w:rsidR="009F430F" w:rsidRPr="00D554C4" w:rsidRDefault="009F430F" w:rsidP="009B4EFE">
      <w:pPr>
        <w:spacing w:line="240" w:lineRule="auto"/>
        <w:rPr>
          <w:rFonts w:ascii="Times New Roman" w:hAnsi="Times New Roman" w:cs="Times New Roman"/>
        </w:rPr>
      </w:pPr>
    </w:p>
    <w:p w14:paraId="37B01F0A" w14:textId="37823F4D" w:rsidR="009F430F" w:rsidRPr="00D554C4" w:rsidRDefault="0029652D" w:rsidP="009F430F">
      <w:pPr>
        <w:ind w:left="360"/>
        <w:jc w:val="center"/>
        <w:rPr>
          <w:rFonts w:ascii="Times New Roman" w:hAnsi="Times New Roman" w:cs="Times New Roman"/>
          <w:b/>
          <w:bCs/>
        </w:rPr>
      </w:pPr>
      <w:r w:rsidRPr="00D554C4">
        <w:rPr>
          <w:rFonts w:ascii="Times New Roman" w:hAnsi="Times New Roman" w:cs="Times New Roman"/>
          <w:b/>
          <w:bCs/>
        </w:rPr>
        <w:t>ARRICLE 1 –</w:t>
      </w:r>
      <w:r w:rsidR="00CF4EA4" w:rsidRPr="00D554C4">
        <w:rPr>
          <w:rFonts w:ascii="Times New Roman" w:hAnsi="Times New Roman" w:cs="Times New Roman"/>
          <w:b/>
          <w:bCs/>
        </w:rPr>
        <w:t xml:space="preserve"> </w:t>
      </w:r>
      <w:r w:rsidR="002463D4" w:rsidRPr="00D554C4">
        <w:rPr>
          <w:rFonts w:ascii="Times New Roman" w:hAnsi="Times New Roman" w:cs="Times New Roman"/>
          <w:b/>
          <w:bCs/>
        </w:rPr>
        <w:t xml:space="preserve">CONTEXTE </w:t>
      </w:r>
      <w:r w:rsidR="00814FD2" w:rsidRPr="00D554C4">
        <w:rPr>
          <w:rFonts w:ascii="Times New Roman" w:hAnsi="Times New Roman" w:cs="Times New Roman"/>
          <w:b/>
          <w:bCs/>
        </w:rPr>
        <w:t xml:space="preserve">ET OBJET </w:t>
      </w:r>
      <w:r w:rsidR="002463D4" w:rsidRPr="00D554C4">
        <w:rPr>
          <w:rFonts w:ascii="Times New Roman" w:hAnsi="Times New Roman" w:cs="Times New Roman"/>
          <w:b/>
          <w:bCs/>
        </w:rPr>
        <w:t>DU MARCHE</w:t>
      </w:r>
    </w:p>
    <w:p w14:paraId="25A4DDA3" w14:textId="13786A06" w:rsidR="009573F1" w:rsidRPr="00D554C4" w:rsidRDefault="009573F1" w:rsidP="00F73434">
      <w:pPr>
        <w:pStyle w:val="Titre2"/>
        <w:keepNext w:val="0"/>
        <w:numPr>
          <w:ilvl w:val="1"/>
          <w:numId w:val="7"/>
        </w:numPr>
        <w:tabs>
          <w:tab w:val="left" w:pos="567"/>
        </w:tabs>
        <w:suppressAutoHyphens/>
        <w:spacing w:before="0" w:after="120"/>
        <w:ind w:left="0" w:firstLine="0"/>
        <w:jc w:val="both"/>
        <w:rPr>
          <w:rFonts w:ascii="Times New Roman" w:eastAsiaTheme="majorEastAsia" w:hAnsi="Times New Roman" w:cs="Times New Roman"/>
          <w:i w:val="0"/>
          <w:smallCaps/>
          <w:sz w:val="22"/>
          <w:szCs w:val="22"/>
          <w:lang w:eastAsia="ar-SA"/>
        </w:rPr>
      </w:pPr>
      <w:bookmarkStart w:id="0" w:name="_Toc194584786"/>
      <w:r w:rsidRPr="00D554C4">
        <w:rPr>
          <w:rFonts w:ascii="Times New Roman" w:eastAsiaTheme="majorEastAsia" w:hAnsi="Times New Roman" w:cs="Times New Roman"/>
          <w:i w:val="0"/>
          <w:smallCaps/>
          <w:sz w:val="22"/>
          <w:szCs w:val="22"/>
          <w:lang w:eastAsia="ar-SA"/>
        </w:rPr>
        <w:t>Contexte du marché</w:t>
      </w:r>
      <w:bookmarkEnd w:id="0"/>
      <w:r w:rsidRPr="00D554C4">
        <w:rPr>
          <w:rFonts w:ascii="Times New Roman" w:eastAsiaTheme="majorEastAsia" w:hAnsi="Times New Roman" w:cs="Times New Roman"/>
          <w:i w:val="0"/>
          <w:smallCaps/>
          <w:sz w:val="22"/>
          <w:szCs w:val="22"/>
          <w:lang w:eastAsia="ar-SA"/>
        </w:rPr>
        <w:t xml:space="preserve"> </w:t>
      </w:r>
      <w:r w:rsidR="00B84DA6" w:rsidRPr="00D554C4">
        <w:rPr>
          <w:rFonts w:ascii="Times New Roman" w:eastAsiaTheme="majorEastAsia" w:hAnsi="Times New Roman" w:cs="Times New Roman"/>
          <w:i w:val="0"/>
          <w:smallCaps/>
          <w:sz w:val="22"/>
          <w:szCs w:val="22"/>
          <w:lang w:eastAsia="ar-SA"/>
        </w:rPr>
        <w:t xml:space="preserve"> </w:t>
      </w:r>
    </w:p>
    <w:p w14:paraId="6CDC3FED" w14:textId="4CCDD0CE" w:rsidR="00C40292" w:rsidRPr="00D554C4" w:rsidRDefault="00C40292" w:rsidP="00C40292">
      <w:pPr>
        <w:jc w:val="both"/>
        <w:rPr>
          <w:rFonts w:ascii="Times New Roman" w:hAnsi="Times New Roman" w:cs="Times New Roman"/>
        </w:rPr>
      </w:pPr>
      <w:r w:rsidRPr="00D554C4">
        <w:rPr>
          <w:rFonts w:ascii="Times New Roman" w:hAnsi="Times New Roman" w:cs="Times New Roman"/>
        </w:rPr>
        <w:t xml:space="preserve">Le Salon International de l’Aéronautique et de l’Espace (SIAE), également appelé Salon du Bourget, est le plus grand rendez-vous mondial dédié à l’industrie aéronautique et spatiale. Cet événement </w:t>
      </w:r>
      <w:r w:rsidR="00AD38C9">
        <w:rPr>
          <w:rFonts w:ascii="Times New Roman" w:hAnsi="Times New Roman" w:cs="Times New Roman"/>
        </w:rPr>
        <w:t xml:space="preserve">d’envergure </w:t>
      </w:r>
      <w:r w:rsidRPr="00D554C4">
        <w:rPr>
          <w:rFonts w:ascii="Times New Roman" w:hAnsi="Times New Roman" w:cs="Times New Roman"/>
        </w:rPr>
        <w:t>se déroule tous les deux ans au Parc des Expositions du Bourget, en région parisienne.</w:t>
      </w:r>
    </w:p>
    <w:p w14:paraId="240D632C" w14:textId="412BD1BC" w:rsidR="00AE1740" w:rsidRPr="00D554C4" w:rsidRDefault="00AE1740" w:rsidP="00AE1740">
      <w:pPr>
        <w:jc w:val="both"/>
        <w:rPr>
          <w:rFonts w:ascii="Times New Roman" w:hAnsi="Times New Roman" w:cs="Times New Roman"/>
        </w:rPr>
      </w:pPr>
      <w:r w:rsidRPr="00D554C4">
        <w:rPr>
          <w:rFonts w:ascii="Times New Roman" w:hAnsi="Times New Roman" w:cs="Times New Roman"/>
        </w:rPr>
        <w:t xml:space="preserve">Il rassemble les acteurs </w:t>
      </w:r>
      <w:r w:rsidR="006437BC" w:rsidRPr="00D554C4">
        <w:rPr>
          <w:rFonts w:ascii="Times New Roman" w:hAnsi="Times New Roman" w:cs="Times New Roman"/>
        </w:rPr>
        <w:t>majeurs du</w:t>
      </w:r>
      <w:r w:rsidRPr="00D554C4">
        <w:rPr>
          <w:rFonts w:ascii="Times New Roman" w:hAnsi="Times New Roman" w:cs="Times New Roman"/>
        </w:rPr>
        <w:t xml:space="preserve"> secteur autour de trois </w:t>
      </w:r>
      <w:r w:rsidR="006437BC" w:rsidRPr="00D554C4">
        <w:rPr>
          <w:rFonts w:ascii="Times New Roman" w:hAnsi="Times New Roman" w:cs="Times New Roman"/>
        </w:rPr>
        <w:t>objectifs :</w:t>
      </w:r>
      <w:r w:rsidRPr="00D554C4">
        <w:rPr>
          <w:rFonts w:ascii="Times New Roman" w:hAnsi="Times New Roman" w:cs="Times New Roman"/>
        </w:rPr>
        <w:t xml:space="preserve"> présenter les dernières avancées technologiques dans les domaines de l’aéronautique et de l’espace, favoriser la conclusion de contrats internationaux stratégiques, et proposer au public des démonstrations aériennes de haut niveau.</w:t>
      </w:r>
    </w:p>
    <w:p w14:paraId="69F210C7" w14:textId="64C2AF9E" w:rsidR="00AE1740" w:rsidRPr="00D554C4" w:rsidRDefault="00EC7447" w:rsidP="00AE1740">
      <w:pPr>
        <w:jc w:val="both"/>
        <w:rPr>
          <w:rFonts w:ascii="Times New Roman" w:hAnsi="Times New Roman" w:cs="Times New Roman"/>
        </w:rPr>
      </w:pPr>
      <w:r w:rsidRPr="00D554C4">
        <w:rPr>
          <w:rFonts w:ascii="Times New Roman" w:hAnsi="Times New Roman" w:cs="Times New Roman"/>
        </w:rPr>
        <w:t>Dans ce cadre, l’Économat des Armées (EdA) a, une nouvelle fois, été sollicité afin d’assurer une prestation de restauration au profit de ce cette manifestation, sur la période du 23 mai 2025 au 25 juin 2025.</w:t>
      </w:r>
    </w:p>
    <w:p w14:paraId="382D5277" w14:textId="16A8EF53" w:rsidR="009573F1" w:rsidRPr="00D554C4" w:rsidRDefault="00E678E0"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 w:name="_Toc194584787"/>
      <w:r w:rsidRPr="00D554C4">
        <w:rPr>
          <w:rFonts w:ascii="Times New Roman" w:eastAsiaTheme="majorEastAsia" w:hAnsi="Times New Roman" w:cs="Times New Roman"/>
          <w:i w:val="0"/>
          <w:smallCaps/>
          <w:sz w:val="22"/>
          <w:szCs w:val="22"/>
          <w:lang w:eastAsia="ar-SA"/>
        </w:rPr>
        <w:t>Objet du marché</w:t>
      </w:r>
      <w:bookmarkEnd w:id="1"/>
      <w:r w:rsidRPr="00D554C4">
        <w:rPr>
          <w:rFonts w:ascii="Times New Roman" w:eastAsiaTheme="majorEastAsia" w:hAnsi="Times New Roman" w:cs="Times New Roman"/>
          <w:i w:val="0"/>
          <w:smallCaps/>
          <w:sz w:val="22"/>
          <w:szCs w:val="22"/>
          <w:lang w:eastAsia="ar-SA"/>
        </w:rPr>
        <w:t xml:space="preserve"> </w:t>
      </w:r>
      <w:r w:rsidR="00B84DA6" w:rsidRPr="00D554C4">
        <w:rPr>
          <w:rFonts w:ascii="Times New Roman" w:eastAsiaTheme="majorEastAsia" w:hAnsi="Times New Roman" w:cs="Times New Roman"/>
          <w:i w:val="0"/>
          <w:smallCaps/>
          <w:sz w:val="22"/>
          <w:szCs w:val="22"/>
          <w:lang w:eastAsia="ar-SA"/>
        </w:rPr>
        <w:t xml:space="preserve"> </w:t>
      </w:r>
    </w:p>
    <w:p w14:paraId="5E6BD4F9" w14:textId="77777777" w:rsidR="00D554C4" w:rsidRDefault="00D554C4" w:rsidP="00D554C4">
      <w:pPr>
        <w:jc w:val="both"/>
        <w:rPr>
          <w:rFonts w:ascii="Times New Roman" w:hAnsi="Times New Roman" w:cs="Times New Roman"/>
        </w:rPr>
      </w:pPr>
      <w:r w:rsidRPr="00D554C4">
        <w:rPr>
          <w:rFonts w:ascii="Times New Roman" w:hAnsi="Times New Roman" w:cs="Times New Roman"/>
        </w:rPr>
        <w:t>Le présent marché a pour objet la mise à disposition de personnel intérimaire, sans délégation de recrutement, pour les besoins de l’EdA dans le cadre du soutien apporté à cet événement.</w:t>
      </w:r>
    </w:p>
    <w:p w14:paraId="4FDC6056" w14:textId="65A0DC1D" w:rsidR="00AE1740" w:rsidRPr="00D554C4" w:rsidRDefault="00AE1740" w:rsidP="00D554C4">
      <w:pPr>
        <w:jc w:val="both"/>
        <w:rPr>
          <w:rFonts w:ascii="Times New Roman" w:hAnsi="Times New Roman" w:cs="Times New Roman"/>
        </w:rPr>
      </w:pPr>
      <w:r w:rsidRPr="00D554C4">
        <w:rPr>
          <w:rFonts w:ascii="Times New Roman" w:hAnsi="Times New Roman" w:cs="Times New Roman"/>
        </w:rPr>
        <w:t>Le titulaire du marché assure la gestion administrative, salariale, juridique et sociale des personnels intérimaires, sur la base d’une sélection réalisée exclusivement par l’EdA.</w:t>
      </w:r>
    </w:p>
    <w:p w14:paraId="6566116D" w14:textId="43ABE163" w:rsidR="009F430F" w:rsidRPr="00D554C4" w:rsidRDefault="009F430F"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2" w:name="_Toc194584788"/>
      <w:r w:rsidRPr="00D554C4">
        <w:rPr>
          <w:rFonts w:ascii="Times New Roman" w:eastAsiaTheme="majorEastAsia" w:hAnsi="Times New Roman" w:cs="Times New Roman"/>
          <w:i w:val="0"/>
          <w:smallCaps/>
          <w:sz w:val="22"/>
          <w:szCs w:val="22"/>
          <w:lang w:eastAsia="ar-SA"/>
        </w:rPr>
        <w:t>Allotissement</w:t>
      </w:r>
      <w:bookmarkEnd w:id="2"/>
    </w:p>
    <w:p w14:paraId="1D91AA7F" w14:textId="77777777" w:rsidR="00603F5C" w:rsidRDefault="009F430F" w:rsidP="00603F5C">
      <w:pPr>
        <w:jc w:val="both"/>
        <w:rPr>
          <w:rFonts w:ascii="Times New Roman" w:hAnsi="Times New Roman" w:cs="Times New Roman"/>
        </w:rPr>
      </w:pPr>
      <w:r w:rsidRPr="00D554C4">
        <w:rPr>
          <w:rFonts w:ascii="Times New Roman" w:hAnsi="Times New Roman" w:cs="Times New Roman"/>
        </w:rPr>
        <w:t>Conformément à l’article L2113-10 (2°) du Code de la commande publique qui permet de déroger à l’obligation d’allotissement dans les cas où la dévolution en lots séparés est de nature à restreindre la concurrence ou risque de rendre techniquement difficile ou financièrement plus coûteuse l’exécution des prestations, le besoin n’est pas alloti.</w:t>
      </w:r>
    </w:p>
    <w:p w14:paraId="397CE04A" w14:textId="403DCA96" w:rsidR="00FA2D67" w:rsidRPr="00603F5C" w:rsidRDefault="0029652D" w:rsidP="00603F5C">
      <w:pPr>
        <w:jc w:val="center"/>
        <w:rPr>
          <w:rFonts w:ascii="Times New Roman" w:hAnsi="Times New Roman" w:cs="Times New Roman"/>
        </w:rPr>
      </w:pPr>
      <w:r w:rsidRPr="00D554C4">
        <w:rPr>
          <w:rFonts w:ascii="Times New Roman" w:hAnsi="Times New Roman" w:cs="Times New Roman"/>
          <w:b/>
          <w:bCs/>
        </w:rPr>
        <w:t xml:space="preserve">ARTICLE 2 – </w:t>
      </w:r>
      <w:r w:rsidR="00FA2D67" w:rsidRPr="00D554C4">
        <w:rPr>
          <w:rFonts w:ascii="Times New Roman" w:hAnsi="Times New Roman" w:cs="Times New Roman"/>
          <w:b/>
          <w:bCs/>
        </w:rPr>
        <w:t>CARACTERISTIQUE</w:t>
      </w:r>
      <w:r w:rsidR="00EA132C" w:rsidRPr="00D554C4">
        <w:rPr>
          <w:rFonts w:ascii="Times New Roman" w:hAnsi="Times New Roman" w:cs="Times New Roman"/>
          <w:b/>
          <w:bCs/>
        </w:rPr>
        <w:t>S</w:t>
      </w:r>
      <w:r w:rsidR="00FA2D67" w:rsidRPr="00D554C4">
        <w:rPr>
          <w:rFonts w:ascii="Times New Roman" w:hAnsi="Times New Roman" w:cs="Times New Roman"/>
          <w:b/>
          <w:bCs/>
        </w:rPr>
        <w:t xml:space="preserve"> GENERALES DU MARCHE</w:t>
      </w:r>
    </w:p>
    <w:p w14:paraId="5E3B764F" w14:textId="77777777" w:rsidR="00142D82" w:rsidRPr="00D554C4" w:rsidRDefault="00142D82"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3" w:name="_Toc194584426"/>
      <w:bookmarkStart w:id="4" w:name="_Toc194584484"/>
      <w:bookmarkStart w:id="5" w:name="_Toc194584542"/>
      <w:bookmarkStart w:id="6" w:name="_Toc194584733"/>
      <w:bookmarkStart w:id="7" w:name="_Toc194584789"/>
      <w:bookmarkEnd w:id="3"/>
      <w:bookmarkEnd w:id="4"/>
      <w:bookmarkEnd w:id="5"/>
      <w:bookmarkEnd w:id="6"/>
      <w:bookmarkEnd w:id="7"/>
    </w:p>
    <w:p w14:paraId="06B53D52" w14:textId="7D1D0AFD" w:rsidR="00FA2D67" w:rsidRPr="00D554C4" w:rsidRDefault="00FA2D67"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8" w:name="_Toc194584790"/>
      <w:r w:rsidRPr="00D554C4">
        <w:rPr>
          <w:rFonts w:ascii="Times New Roman" w:eastAsiaTheme="majorEastAsia" w:hAnsi="Times New Roman" w:cs="Times New Roman"/>
          <w:i w:val="0"/>
          <w:smallCaps/>
          <w:sz w:val="22"/>
          <w:szCs w:val="22"/>
          <w:lang w:eastAsia="ar-SA"/>
        </w:rPr>
        <w:t>Parties contractantes</w:t>
      </w:r>
      <w:bookmarkEnd w:id="8"/>
      <w:r w:rsidRPr="00D554C4">
        <w:rPr>
          <w:rFonts w:ascii="Times New Roman" w:eastAsiaTheme="majorEastAsia" w:hAnsi="Times New Roman" w:cs="Times New Roman"/>
          <w:i w:val="0"/>
          <w:smallCaps/>
          <w:sz w:val="22"/>
          <w:szCs w:val="22"/>
          <w:lang w:eastAsia="ar-SA"/>
        </w:rPr>
        <w:t> </w:t>
      </w:r>
    </w:p>
    <w:p w14:paraId="71FE1C5F" w14:textId="55F26FF7" w:rsidR="00FA2D67" w:rsidRPr="00D554C4" w:rsidRDefault="007F7F3A" w:rsidP="00FA2D67">
      <w:pPr>
        <w:jc w:val="both"/>
        <w:rPr>
          <w:rFonts w:ascii="Times New Roman" w:hAnsi="Times New Roman" w:cs="Times New Roman"/>
        </w:rPr>
      </w:pPr>
      <w:r w:rsidRPr="00D554C4">
        <w:rPr>
          <w:rFonts w:ascii="Times New Roman" w:hAnsi="Times New Roman" w:cs="Times New Roman"/>
        </w:rPr>
        <w:t>Le marché</w:t>
      </w:r>
      <w:r w:rsidR="00FA2D67" w:rsidRPr="00D554C4">
        <w:rPr>
          <w:rFonts w:ascii="Times New Roman" w:hAnsi="Times New Roman" w:cs="Times New Roman"/>
        </w:rPr>
        <w:t xml:space="preserve"> est passé entre : </w:t>
      </w:r>
    </w:p>
    <w:p w14:paraId="3C936172" w14:textId="77777777" w:rsidR="00FA2D67" w:rsidRPr="00D554C4" w:rsidRDefault="00FA2D67" w:rsidP="00F73434">
      <w:pPr>
        <w:numPr>
          <w:ilvl w:val="0"/>
          <w:numId w:val="2"/>
        </w:numPr>
        <w:jc w:val="both"/>
        <w:rPr>
          <w:rFonts w:ascii="Times New Roman" w:hAnsi="Times New Roman" w:cs="Times New Roman"/>
        </w:rPr>
      </w:pPr>
      <w:r w:rsidRPr="00D554C4">
        <w:rPr>
          <w:rFonts w:ascii="Times New Roman" w:hAnsi="Times New Roman" w:cs="Times New Roman"/>
        </w:rPr>
        <w:t>D’une part, l’Economat des Armées (EdA) en la personne de son directeur général, ci-après dénommé « le pouvoir adjudicateur » ; </w:t>
      </w:r>
    </w:p>
    <w:p w14:paraId="546EA71B" w14:textId="171849BF" w:rsidR="00793189" w:rsidRPr="00D554C4" w:rsidRDefault="00FA2D67" w:rsidP="00F73434">
      <w:pPr>
        <w:numPr>
          <w:ilvl w:val="0"/>
          <w:numId w:val="2"/>
        </w:numPr>
        <w:jc w:val="both"/>
        <w:rPr>
          <w:rFonts w:ascii="Times New Roman" w:hAnsi="Times New Roman" w:cs="Times New Roman"/>
        </w:rPr>
      </w:pPr>
      <w:r w:rsidRPr="00D554C4">
        <w:rPr>
          <w:rFonts w:ascii="Times New Roman" w:hAnsi="Times New Roman" w:cs="Times New Roman"/>
        </w:rPr>
        <w:t>D’autre part, « le titulaire ».</w:t>
      </w:r>
    </w:p>
    <w:p w14:paraId="7F478782" w14:textId="3BC67382" w:rsidR="00B526C2" w:rsidRPr="00D554C4" w:rsidRDefault="00B526C2" w:rsidP="00603F5C">
      <w:pPr>
        <w:jc w:val="both"/>
        <w:rPr>
          <w:rFonts w:ascii="Times New Roman" w:hAnsi="Times New Roman" w:cs="Times New Roman"/>
        </w:rPr>
      </w:pPr>
    </w:p>
    <w:p w14:paraId="6DEC6F41" w14:textId="6B48A61C" w:rsidR="00E364C6" w:rsidRPr="00D554C4" w:rsidRDefault="00E364C6"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9" w:name="_Toc194584791"/>
      <w:r w:rsidRPr="00D554C4">
        <w:rPr>
          <w:rFonts w:ascii="Times New Roman" w:eastAsiaTheme="majorEastAsia" w:hAnsi="Times New Roman" w:cs="Times New Roman"/>
          <w:i w:val="0"/>
          <w:smallCaps/>
          <w:sz w:val="22"/>
          <w:szCs w:val="22"/>
          <w:lang w:eastAsia="ar-SA"/>
        </w:rPr>
        <w:lastRenderedPageBreak/>
        <w:t>Forme, nature et durée du marché</w:t>
      </w:r>
      <w:bookmarkEnd w:id="9"/>
      <w:r w:rsidRPr="00D554C4">
        <w:rPr>
          <w:rFonts w:ascii="Times New Roman" w:eastAsiaTheme="majorEastAsia" w:hAnsi="Times New Roman" w:cs="Times New Roman"/>
          <w:i w:val="0"/>
          <w:smallCaps/>
          <w:sz w:val="22"/>
          <w:szCs w:val="22"/>
          <w:lang w:eastAsia="ar-SA"/>
        </w:rPr>
        <w:t xml:space="preserve"> </w:t>
      </w:r>
      <w:r w:rsidR="00B84DA6" w:rsidRPr="00D554C4">
        <w:rPr>
          <w:rFonts w:ascii="Times New Roman" w:eastAsiaTheme="majorEastAsia" w:hAnsi="Times New Roman" w:cs="Times New Roman"/>
          <w:i w:val="0"/>
          <w:smallCaps/>
          <w:sz w:val="22"/>
          <w:szCs w:val="22"/>
          <w:lang w:eastAsia="ar-SA"/>
        </w:rPr>
        <w:t xml:space="preserve"> </w:t>
      </w:r>
    </w:p>
    <w:p w14:paraId="382D29F7" w14:textId="77777777" w:rsidR="00235900" w:rsidRPr="00D554C4" w:rsidRDefault="00235900" w:rsidP="00235900">
      <w:pPr>
        <w:jc w:val="both"/>
        <w:rPr>
          <w:rFonts w:ascii="Times New Roman" w:hAnsi="Times New Roman" w:cs="Times New Roman"/>
        </w:rPr>
      </w:pPr>
      <w:r w:rsidRPr="00D554C4">
        <w:rPr>
          <w:rFonts w:ascii="Times New Roman" w:hAnsi="Times New Roman" w:cs="Times New Roman"/>
        </w:rPr>
        <w:t xml:space="preserve">Le présent marché est un marché de services, exécuté à bons de commande, conformément aux dispositions de l’article R.2162-1 et suivants du Code de la commande publique. </w:t>
      </w:r>
    </w:p>
    <w:p w14:paraId="53E26F53" w14:textId="77C1631A" w:rsidR="00235900" w:rsidRPr="00D554C4" w:rsidRDefault="00235900" w:rsidP="00235900">
      <w:pPr>
        <w:jc w:val="both"/>
        <w:rPr>
          <w:rFonts w:ascii="Times New Roman" w:hAnsi="Times New Roman" w:cs="Times New Roman"/>
        </w:rPr>
      </w:pPr>
      <w:r w:rsidRPr="00D554C4">
        <w:rPr>
          <w:rFonts w:ascii="Times New Roman" w:hAnsi="Times New Roman" w:cs="Times New Roman"/>
        </w:rPr>
        <w:t>Il est conclu avec un maximum financier fixé à 100 000 € HT.</w:t>
      </w:r>
    </w:p>
    <w:p w14:paraId="55FADBA8" w14:textId="672941F7" w:rsidR="00235900" w:rsidRPr="00D554C4" w:rsidRDefault="00235900" w:rsidP="00235900">
      <w:pPr>
        <w:jc w:val="both"/>
        <w:rPr>
          <w:rFonts w:ascii="Times New Roman" w:hAnsi="Times New Roman" w:cs="Times New Roman"/>
        </w:rPr>
      </w:pPr>
      <w:r w:rsidRPr="00D554C4">
        <w:rPr>
          <w:rFonts w:ascii="Times New Roman" w:hAnsi="Times New Roman" w:cs="Times New Roman"/>
        </w:rPr>
        <w:t xml:space="preserve">Le marché prend effet à compter de la date de sa notification. Il s’achève à l’issue de l’exécution complète et conforme des prestations, </w:t>
      </w:r>
      <w:r w:rsidR="00C373D5" w:rsidRPr="00D554C4">
        <w:rPr>
          <w:rFonts w:ascii="Times New Roman" w:hAnsi="Times New Roman" w:cs="Times New Roman"/>
        </w:rPr>
        <w:t xml:space="preserve">sans reconduction. </w:t>
      </w:r>
    </w:p>
    <w:p w14:paraId="0753A426" w14:textId="77777777" w:rsidR="00142D82" w:rsidRPr="00D554C4" w:rsidRDefault="00142D82"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0" w:name="_Toc194584792"/>
      <w:r w:rsidRPr="00D554C4">
        <w:rPr>
          <w:rFonts w:ascii="Times New Roman" w:eastAsiaTheme="majorEastAsia" w:hAnsi="Times New Roman" w:cs="Times New Roman"/>
          <w:i w:val="0"/>
          <w:smallCaps/>
          <w:sz w:val="22"/>
          <w:szCs w:val="22"/>
          <w:lang w:eastAsia="ar-SA"/>
        </w:rPr>
        <w:t>Modifications</w:t>
      </w:r>
      <w:bookmarkEnd w:id="10"/>
      <w:r w:rsidRPr="00D554C4">
        <w:rPr>
          <w:rFonts w:ascii="Times New Roman" w:eastAsiaTheme="majorEastAsia" w:hAnsi="Times New Roman" w:cs="Times New Roman"/>
          <w:i w:val="0"/>
          <w:smallCaps/>
          <w:sz w:val="22"/>
          <w:szCs w:val="22"/>
          <w:lang w:eastAsia="ar-SA"/>
        </w:rPr>
        <w:t xml:space="preserve"> </w:t>
      </w:r>
    </w:p>
    <w:p w14:paraId="2ECCE8A6" w14:textId="77777777" w:rsidR="00142D82" w:rsidRPr="00D554C4" w:rsidRDefault="00142D82" w:rsidP="00142D82">
      <w:pPr>
        <w:jc w:val="both"/>
        <w:rPr>
          <w:rFonts w:ascii="Times New Roman" w:eastAsia="Times New Roman" w:hAnsi="Times New Roman" w:cs="Times New Roman"/>
          <w:lang w:eastAsia="ar-SA"/>
        </w:rPr>
      </w:pPr>
      <w:r w:rsidRPr="00D554C4">
        <w:rPr>
          <w:rFonts w:ascii="Times New Roman" w:eastAsia="Times New Roman" w:hAnsi="Times New Roman" w:cs="Times New Roman"/>
          <w:lang w:eastAsia="ar-SA"/>
        </w:rPr>
        <w:t>Toute modification intervenant au sein de la société pendant la durée du présent marché doit être impérativement notifiée au pouvoir adjudicateur par lettre recommandée avec accusé de réception.</w:t>
      </w:r>
    </w:p>
    <w:p w14:paraId="0605ED8B" w14:textId="77777777" w:rsidR="00142D82" w:rsidRPr="00D554C4" w:rsidRDefault="00142D82" w:rsidP="00142D82">
      <w:pPr>
        <w:jc w:val="both"/>
        <w:rPr>
          <w:rFonts w:ascii="Times New Roman" w:eastAsia="Times New Roman" w:hAnsi="Times New Roman" w:cs="Times New Roman"/>
          <w:lang w:eastAsia="ar-SA"/>
        </w:rPr>
      </w:pPr>
      <w:r w:rsidRPr="00D554C4">
        <w:rPr>
          <w:rFonts w:ascii="Times New Roman" w:eastAsia="Times New Roman" w:hAnsi="Times New Roman" w:cs="Times New Roman"/>
          <w:lang w:eastAsia="ar-SA"/>
        </w:rPr>
        <w:t>Sans que cette liste soit exhaustive, la modification peut concerner :</w:t>
      </w:r>
    </w:p>
    <w:p w14:paraId="2C769AAE" w14:textId="77777777" w:rsidR="00142D82" w:rsidRPr="00D554C4" w:rsidRDefault="00142D82" w:rsidP="00F73434">
      <w:pPr>
        <w:pStyle w:val="Paragraphedeliste"/>
        <w:numPr>
          <w:ilvl w:val="1"/>
          <w:numId w:val="8"/>
        </w:numPr>
        <w:spacing w:after="0" w:line="240" w:lineRule="auto"/>
        <w:contextualSpacing w:val="0"/>
        <w:jc w:val="both"/>
        <w:rPr>
          <w:rFonts w:ascii="Times New Roman" w:hAnsi="Times New Roman" w:cs="Times New Roman"/>
          <w:lang w:eastAsia="ar-SA"/>
        </w:rPr>
      </w:pPr>
      <w:proofErr w:type="gramStart"/>
      <w:r w:rsidRPr="00D554C4">
        <w:rPr>
          <w:rFonts w:ascii="Times New Roman" w:hAnsi="Times New Roman" w:cs="Times New Roman"/>
          <w:lang w:eastAsia="ar-SA"/>
        </w:rPr>
        <w:t>la</w:t>
      </w:r>
      <w:proofErr w:type="gramEnd"/>
      <w:r w:rsidRPr="00D554C4">
        <w:rPr>
          <w:rFonts w:ascii="Times New Roman" w:hAnsi="Times New Roman" w:cs="Times New Roman"/>
          <w:lang w:eastAsia="ar-SA"/>
        </w:rPr>
        <w:t xml:space="preserve"> personne ayant le pouvoir d’engager la société ;</w:t>
      </w:r>
    </w:p>
    <w:p w14:paraId="5D18CCFE" w14:textId="77777777" w:rsidR="00142D82" w:rsidRPr="00D554C4" w:rsidRDefault="00142D82" w:rsidP="00F73434">
      <w:pPr>
        <w:pStyle w:val="Paragraphedeliste"/>
        <w:numPr>
          <w:ilvl w:val="1"/>
          <w:numId w:val="8"/>
        </w:numPr>
        <w:spacing w:after="0" w:line="240" w:lineRule="auto"/>
        <w:contextualSpacing w:val="0"/>
        <w:jc w:val="both"/>
        <w:rPr>
          <w:rFonts w:ascii="Times New Roman" w:hAnsi="Times New Roman" w:cs="Times New Roman"/>
          <w:lang w:eastAsia="ar-SA"/>
        </w:rPr>
      </w:pPr>
      <w:proofErr w:type="gramStart"/>
      <w:r w:rsidRPr="00D554C4">
        <w:rPr>
          <w:rFonts w:ascii="Times New Roman" w:hAnsi="Times New Roman" w:cs="Times New Roman"/>
          <w:lang w:eastAsia="ar-SA"/>
        </w:rPr>
        <w:t>la</w:t>
      </w:r>
      <w:proofErr w:type="gramEnd"/>
      <w:r w:rsidRPr="00D554C4">
        <w:rPr>
          <w:rFonts w:ascii="Times New Roman" w:hAnsi="Times New Roman" w:cs="Times New Roman"/>
          <w:lang w:eastAsia="ar-SA"/>
        </w:rPr>
        <w:t xml:space="preserve"> forme de l’entreprise ;</w:t>
      </w:r>
    </w:p>
    <w:p w14:paraId="1B7D0691" w14:textId="77777777" w:rsidR="00142D82" w:rsidRPr="00D554C4" w:rsidRDefault="00142D82" w:rsidP="00F73434">
      <w:pPr>
        <w:pStyle w:val="Paragraphedeliste"/>
        <w:numPr>
          <w:ilvl w:val="1"/>
          <w:numId w:val="8"/>
        </w:numPr>
        <w:spacing w:after="0" w:line="240" w:lineRule="auto"/>
        <w:contextualSpacing w:val="0"/>
        <w:jc w:val="both"/>
        <w:rPr>
          <w:rFonts w:ascii="Times New Roman" w:hAnsi="Times New Roman" w:cs="Times New Roman"/>
          <w:lang w:eastAsia="ar-SA"/>
        </w:rPr>
      </w:pPr>
      <w:proofErr w:type="gramStart"/>
      <w:r w:rsidRPr="00D554C4">
        <w:rPr>
          <w:rFonts w:ascii="Times New Roman" w:hAnsi="Times New Roman" w:cs="Times New Roman"/>
          <w:lang w:eastAsia="ar-SA"/>
        </w:rPr>
        <w:t>la</w:t>
      </w:r>
      <w:proofErr w:type="gramEnd"/>
      <w:r w:rsidRPr="00D554C4">
        <w:rPr>
          <w:rFonts w:ascii="Times New Roman" w:hAnsi="Times New Roman" w:cs="Times New Roman"/>
          <w:lang w:eastAsia="ar-SA"/>
        </w:rPr>
        <w:t xml:space="preserve"> raison sociale ou dénomination ;</w:t>
      </w:r>
    </w:p>
    <w:p w14:paraId="2671976F" w14:textId="77777777" w:rsidR="00142D82" w:rsidRPr="00D554C4" w:rsidRDefault="00142D82" w:rsidP="00F73434">
      <w:pPr>
        <w:pStyle w:val="Paragraphedeliste"/>
        <w:numPr>
          <w:ilvl w:val="1"/>
          <w:numId w:val="8"/>
        </w:numPr>
        <w:spacing w:after="0" w:line="240" w:lineRule="auto"/>
        <w:contextualSpacing w:val="0"/>
        <w:jc w:val="both"/>
        <w:rPr>
          <w:rFonts w:ascii="Times New Roman" w:hAnsi="Times New Roman" w:cs="Times New Roman"/>
          <w:lang w:eastAsia="ar-SA"/>
        </w:rPr>
      </w:pPr>
      <w:proofErr w:type="gramStart"/>
      <w:r w:rsidRPr="00D554C4">
        <w:rPr>
          <w:rFonts w:ascii="Times New Roman" w:hAnsi="Times New Roman" w:cs="Times New Roman"/>
          <w:lang w:eastAsia="ar-SA"/>
        </w:rPr>
        <w:t>l’adresse</w:t>
      </w:r>
      <w:proofErr w:type="gramEnd"/>
      <w:r w:rsidRPr="00D554C4">
        <w:rPr>
          <w:rFonts w:ascii="Times New Roman" w:hAnsi="Times New Roman" w:cs="Times New Roman"/>
          <w:lang w:eastAsia="ar-SA"/>
        </w:rPr>
        <w:t xml:space="preserve"> ;</w:t>
      </w:r>
    </w:p>
    <w:p w14:paraId="6ECB3DFC" w14:textId="77777777" w:rsidR="00142D82" w:rsidRPr="00D554C4" w:rsidRDefault="00142D82" w:rsidP="00F73434">
      <w:pPr>
        <w:pStyle w:val="Paragraphedeliste"/>
        <w:numPr>
          <w:ilvl w:val="1"/>
          <w:numId w:val="8"/>
        </w:numPr>
        <w:spacing w:after="0" w:line="240" w:lineRule="auto"/>
        <w:contextualSpacing w:val="0"/>
        <w:jc w:val="both"/>
        <w:rPr>
          <w:rFonts w:ascii="Times New Roman" w:hAnsi="Times New Roman" w:cs="Times New Roman"/>
          <w:lang w:eastAsia="ar-SA"/>
        </w:rPr>
      </w:pPr>
      <w:proofErr w:type="gramStart"/>
      <w:r w:rsidRPr="00D554C4">
        <w:rPr>
          <w:rFonts w:ascii="Times New Roman" w:hAnsi="Times New Roman" w:cs="Times New Roman"/>
          <w:lang w:eastAsia="ar-SA"/>
        </w:rPr>
        <w:t>le</w:t>
      </w:r>
      <w:proofErr w:type="gramEnd"/>
      <w:r w:rsidRPr="00D554C4">
        <w:rPr>
          <w:rFonts w:ascii="Times New Roman" w:hAnsi="Times New Roman" w:cs="Times New Roman"/>
          <w:lang w:eastAsia="ar-SA"/>
        </w:rPr>
        <w:t xml:space="preserve"> capital de l’entreprise ;</w:t>
      </w:r>
    </w:p>
    <w:p w14:paraId="0615E363" w14:textId="77777777" w:rsidR="00142D82" w:rsidRPr="00D554C4" w:rsidRDefault="00142D82" w:rsidP="00F73434">
      <w:pPr>
        <w:pStyle w:val="Paragraphedeliste"/>
        <w:numPr>
          <w:ilvl w:val="1"/>
          <w:numId w:val="8"/>
        </w:numPr>
        <w:spacing w:after="0" w:line="240" w:lineRule="auto"/>
        <w:contextualSpacing w:val="0"/>
        <w:jc w:val="both"/>
        <w:rPr>
          <w:rFonts w:ascii="Times New Roman" w:hAnsi="Times New Roman" w:cs="Times New Roman"/>
          <w:lang w:eastAsia="ar-SA"/>
        </w:rPr>
      </w:pPr>
      <w:proofErr w:type="gramStart"/>
      <w:r w:rsidRPr="00D554C4">
        <w:rPr>
          <w:rFonts w:ascii="Times New Roman" w:hAnsi="Times New Roman" w:cs="Times New Roman"/>
          <w:lang w:eastAsia="ar-SA"/>
        </w:rPr>
        <w:t>le</w:t>
      </w:r>
      <w:proofErr w:type="gramEnd"/>
      <w:r w:rsidRPr="00D554C4">
        <w:rPr>
          <w:rFonts w:ascii="Times New Roman" w:hAnsi="Times New Roman" w:cs="Times New Roman"/>
          <w:lang w:eastAsia="ar-SA"/>
        </w:rPr>
        <w:t xml:space="preserve"> numéro de compte bancaire à créditer ;</w:t>
      </w:r>
    </w:p>
    <w:p w14:paraId="0211D04E" w14:textId="48A4F948" w:rsidR="000B213C" w:rsidRPr="00D554C4" w:rsidRDefault="00142D82" w:rsidP="00B526C2">
      <w:pPr>
        <w:pStyle w:val="Paragraphedeliste"/>
        <w:numPr>
          <w:ilvl w:val="1"/>
          <w:numId w:val="8"/>
        </w:numPr>
        <w:spacing w:after="0" w:line="240" w:lineRule="auto"/>
        <w:contextualSpacing w:val="0"/>
        <w:jc w:val="both"/>
        <w:rPr>
          <w:rFonts w:ascii="Times New Roman" w:hAnsi="Times New Roman" w:cs="Times New Roman"/>
          <w:lang w:eastAsia="ar-SA"/>
        </w:rPr>
      </w:pPr>
      <w:proofErr w:type="gramStart"/>
      <w:r w:rsidRPr="00D554C4">
        <w:rPr>
          <w:rFonts w:ascii="Times New Roman" w:hAnsi="Times New Roman" w:cs="Times New Roman"/>
          <w:lang w:eastAsia="ar-SA"/>
        </w:rPr>
        <w:t>et</w:t>
      </w:r>
      <w:proofErr w:type="gramEnd"/>
      <w:r w:rsidRPr="00D554C4">
        <w:rPr>
          <w:rFonts w:ascii="Times New Roman" w:hAnsi="Times New Roman" w:cs="Times New Roman"/>
          <w:lang w:eastAsia="ar-SA"/>
        </w:rPr>
        <w:t xml:space="preserve"> de façon générale, toutes les modifications importantes sur le fonctionnement de l’entreprise pouvant influer sur le déroulement du marché.</w:t>
      </w:r>
    </w:p>
    <w:p w14:paraId="6D9C124D" w14:textId="10BC6B7B" w:rsidR="000B213C" w:rsidRPr="00D554C4" w:rsidRDefault="00E30D04" w:rsidP="000B213C">
      <w:pPr>
        <w:ind w:left="360"/>
        <w:jc w:val="center"/>
        <w:rPr>
          <w:rFonts w:ascii="Times New Roman" w:hAnsi="Times New Roman" w:cs="Times New Roman"/>
          <w:b/>
          <w:bCs/>
        </w:rPr>
      </w:pPr>
      <w:r w:rsidRPr="00D554C4">
        <w:rPr>
          <w:rFonts w:ascii="Times New Roman" w:hAnsi="Times New Roman" w:cs="Times New Roman"/>
          <w:b/>
          <w:bCs/>
        </w:rPr>
        <w:br/>
      </w:r>
      <w:r w:rsidR="000B213C" w:rsidRPr="00D554C4">
        <w:rPr>
          <w:rFonts w:ascii="Times New Roman" w:hAnsi="Times New Roman" w:cs="Times New Roman"/>
          <w:b/>
          <w:bCs/>
        </w:rPr>
        <w:t>ARTICLE 3 – PIECES DU MARCHE</w:t>
      </w:r>
    </w:p>
    <w:p w14:paraId="1776FA67" w14:textId="5F69902C" w:rsidR="000B213C" w:rsidRPr="00D554C4" w:rsidRDefault="000B213C" w:rsidP="000B213C">
      <w:pPr>
        <w:jc w:val="both"/>
        <w:rPr>
          <w:rFonts w:ascii="Times New Roman" w:hAnsi="Times New Roman" w:cs="Times New Roman"/>
        </w:rPr>
      </w:pPr>
      <w:r w:rsidRPr="00D554C4">
        <w:rPr>
          <w:rFonts w:ascii="Times New Roman" w:hAnsi="Times New Roman" w:cs="Times New Roman"/>
        </w:rPr>
        <w:t>Le marché, constitué des documents contractuels susmentionnés, exprime l’intégralité des obligations contractuelles des parties. Il est régi par les pièces énumérées ci-après, par</w:t>
      </w:r>
      <w:r w:rsidR="003A7847" w:rsidRPr="00D554C4">
        <w:rPr>
          <w:rFonts w:ascii="Times New Roman" w:hAnsi="Times New Roman" w:cs="Times New Roman"/>
        </w:rPr>
        <w:t xml:space="preserve"> ordre de priorité décroissante</w:t>
      </w:r>
      <w:r w:rsidR="00F56B2D">
        <w:rPr>
          <w:rFonts w:ascii="Times New Roman" w:hAnsi="Times New Roman" w:cs="Times New Roman"/>
        </w:rPr>
        <w:t xml:space="preserve"> </w:t>
      </w:r>
      <w:r w:rsidRPr="00D554C4">
        <w:rPr>
          <w:rFonts w:ascii="Times New Roman" w:hAnsi="Times New Roman" w:cs="Times New Roman"/>
        </w:rPr>
        <w:t>:</w:t>
      </w:r>
    </w:p>
    <w:p w14:paraId="7855BD8A" w14:textId="1D8DB4C8" w:rsidR="003B2E83" w:rsidRPr="00D554C4" w:rsidRDefault="003B2E83" w:rsidP="00F73434">
      <w:pPr>
        <w:pStyle w:val="Paragraphedeliste"/>
        <w:numPr>
          <w:ilvl w:val="0"/>
          <w:numId w:val="5"/>
        </w:numPr>
        <w:jc w:val="both"/>
        <w:rPr>
          <w:rFonts w:ascii="Times New Roman" w:hAnsi="Times New Roman" w:cs="Times New Roman"/>
        </w:rPr>
      </w:pPr>
      <w:r w:rsidRPr="00D554C4">
        <w:rPr>
          <w:rFonts w:ascii="Times New Roman" w:hAnsi="Times New Roman" w:cs="Times New Roman"/>
        </w:rPr>
        <w:t>L’acte d’engagement (AE) dûment rempli et signé des deux parties et ses annexes technique</w:t>
      </w:r>
      <w:r w:rsidR="00F56B2D">
        <w:rPr>
          <w:rFonts w:ascii="Times New Roman" w:hAnsi="Times New Roman" w:cs="Times New Roman"/>
        </w:rPr>
        <w:t>s</w:t>
      </w:r>
      <w:r w:rsidRPr="00D554C4">
        <w:rPr>
          <w:rFonts w:ascii="Times New Roman" w:hAnsi="Times New Roman" w:cs="Times New Roman"/>
        </w:rPr>
        <w:t xml:space="preserve"> et financière</w:t>
      </w:r>
      <w:r w:rsidR="00F56B2D">
        <w:rPr>
          <w:rFonts w:ascii="Times New Roman" w:hAnsi="Times New Roman" w:cs="Times New Roman"/>
        </w:rPr>
        <w:t>s</w:t>
      </w:r>
      <w:r w:rsidRPr="00D554C4">
        <w:rPr>
          <w:rFonts w:ascii="Times New Roman" w:hAnsi="Times New Roman" w:cs="Times New Roman"/>
        </w:rPr>
        <w:t xml:space="preserve"> ;</w:t>
      </w:r>
    </w:p>
    <w:p w14:paraId="4A710095" w14:textId="77777777" w:rsidR="000B213C" w:rsidRPr="00D554C4" w:rsidRDefault="000B213C" w:rsidP="00F73434">
      <w:pPr>
        <w:numPr>
          <w:ilvl w:val="0"/>
          <w:numId w:val="3"/>
        </w:numPr>
        <w:jc w:val="both"/>
        <w:rPr>
          <w:rFonts w:ascii="Times New Roman" w:hAnsi="Times New Roman" w:cs="Times New Roman"/>
        </w:rPr>
      </w:pPr>
      <w:r w:rsidRPr="00D554C4">
        <w:rPr>
          <w:rFonts w:ascii="Times New Roman" w:hAnsi="Times New Roman" w:cs="Times New Roman"/>
        </w:rPr>
        <w:t xml:space="preserve">Le présent Cahier des Clauses Particulières (CCP) ; </w:t>
      </w:r>
    </w:p>
    <w:p w14:paraId="10156C9F" w14:textId="77777777" w:rsidR="000B213C" w:rsidRPr="00D554C4" w:rsidRDefault="000B213C" w:rsidP="00F73434">
      <w:pPr>
        <w:numPr>
          <w:ilvl w:val="0"/>
          <w:numId w:val="3"/>
        </w:numPr>
        <w:jc w:val="both"/>
        <w:rPr>
          <w:rFonts w:ascii="Times New Roman" w:hAnsi="Times New Roman" w:cs="Times New Roman"/>
        </w:rPr>
      </w:pPr>
      <w:r w:rsidRPr="00D554C4">
        <w:rPr>
          <w:rFonts w:ascii="Times New Roman" w:hAnsi="Times New Roman" w:cs="Times New Roman"/>
        </w:rPr>
        <w:t xml:space="preserve">Les éventuelles modifications du marché, signées des deux parties ; </w:t>
      </w:r>
    </w:p>
    <w:p w14:paraId="20F4CBC8" w14:textId="271F350F" w:rsidR="000B213C" w:rsidRPr="00D554C4" w:rsidRDefault="003B2E83" w:rsidP="00F73434">
      <w:pPr>
        <w:numPr>
          <w:ilvl w:val="0"/>
          <w:numId w:val="3"/>
        </w:numPr>
        <w:jc w:val="both"/>
        <w:rPr>
          <w:rFonts w:ascii="Times New Roman" w:hAnsi="Times New Roman" w:cs="Times New Roman"/>
        </w:rPr>
      </w:pPr>
      <w:r w:rsidRPr="00D554C4">
        <w:rPr>
          <w:rFonts w:ascii="Times New Roman" w:hAnsi="Times New Roman" w:cs="Times New Roman"/>
        </w:rPr>
        <w:t xml:space="preserve">Les bons de commande passés pour </w:t>
      </w:r>
      <w:r w:rsidR="000B213C" w:rsidRPr="00D554C4">
        <w:rPr>
          <w:rFonts w:ascii="Times New Roman" w:hAnsi="Times New Roman" w:cs="Times New Roman"/>
        </w:rPr>
        <w:t xml:space="preserve">l’exécution du </w:t>
      </w:r>
      <w:proofErr w:type="gramStart"/>
      <w:r w:rsidR="000B213C" w:rsidRPr="00D554C4">
        <w:rPr>
          <w:rFonts w:ascii="Times New Roman" w:hAnsi="Times New Roman" w:cs="Times New Roman"/>
        </w:rPr>
        <w:t>marché</w:t>
      </w:r>
      <w:r w:rsidR="00595779" w:rsidRPr="00D554C4">
        <w:rPr>
          <w:rFonts w:ascii="Times New Roman" w:hAnsi="Times New Roman" w:cs="Times New Roman"/>
        </w:rPr>
        <w:t xml:space="preserve">  ;</w:t>
      </w:r>
      <w:proofErr w:type="gramEnd"/>
      <w:r w:rsidR="000B213C" w:rsidRPr="00D554C4">
        <w:rPr>
          <w:rFonts w:ascii="Times New Roman" w:hAnsi="Times New Roman" w:cs="Times New Roman"/>
        </w:rPr>
        <w:t xml:space="preserve"> </w:t>
      </w:r>
    </w:p>
    <w:p w14:paraId="6A3A7E16" w14:textId="7FBB128D" w:rsidR="000B213C" w:rsidRPr="00D554C4" w:rsidRDefault="000B213C" w:rsidP="00F73434">
      <w:pPr>
        <w:numPr>
          <w:ilvl w:val="0"/>
          <w:numId w:val="3"/>
        </w:numPr>
        <w:jc w:val="both"/>
        <w:rPr>
          <w:rFonts w:ascii="Times New Roman" w:hAnsi="Times New Roman" w:cs="Times New Roman"/>
        </w:rPr>
      </w:pPr>
      <w:r w:rsidRPr="00D554C4">
        <w:rPr>
          <w:rFonts w:ascii="Times New Roman" w:hAnsi="Times New Roman" w:cs="Times New Roman"/>
        </w:rPr>
        <w:t>Le CCAG FCS ;</w:t>
      </w:r>
    </w:p>
    <w:p w14:paraId="46C39938" w14:textId="64B4E1D4" w:rsidR="003B2E83" w:rsidRPr="00D554C4" w:rsidRDefault="003B2E83" w:rsidP="00F73434">
      <w:pPr>
        <w:numPr>
          <w:ilvl w:val="0"/>
          <w:numId w:val="3"/>
        </w:numPr>
        <w:jc w:val="both"/>
        <w:rPr>
          <w:rFonts w:ascii="Times New Roman" w:hAnsi="Times New Roman" w:cs="Times New Roman"/>
        </w:rPr>
      </w:pPr>
      <w:r w:rsidRPr="00D554C4">
        <w:rPr>
          <w:rFonts w:ascii="Times New Roman" w:hAnsi="Times New Roman" w:cs="Times New Roman"/>
        </w:rPr>
        <w:t>Les normes règlementaires applicables et notamment celles mentionnées à l’article 6.3 du présent document ;</w:t>
      </w:r>
    </w:p>
    <w:p w14:paraId="6104084D" w14:textId="77777777" w:rsidR="000B213C" w:rsidRPr="00D554C4" w:rsidRDefault="000B213C" w:rsidP="00F73434">
      <w:pPr>
        <w:numPr>
          <w:ilvl w:val="0"/>
          <w:numId w:val="3"/>
        </w:numPr>
        <w:jc w:val="both"/>
        <w:rPr>
          <w:rFonts w:ascii="Times New Roman" w:hAnsi="Times New Roman" w:cs="Times New Roman"/>
        </w:rPr>
      </w:pPr>
      <w:r w:rsidRPr="00D554C4">
        <w:rPr>
          <w:rFonts w:ascii="Times New Roman" w:hAnsi="Times New Roman" w:cs="Times New Roman"/>
        </w:rPr>
        <w:t>Les pratiques et coutumes de la profession.</w:t>
      </w:r>
    </w:p>
    <w:p w14:paraId="72BF6AE7" w14:textId="77777777" w:rsidR="000B213C" w:rsidRPr="00D554C4" w:rsidRDefault="000B213C" w:rsidP="000B213C">
      <w:pPr>
        <w:jc w:val="both"/>
        <w:rPr>
          <w:rFonts w:ascii="Times New Roman" w:hAnsi="Times New Roman" w:cs="Times New Roman"/>
        </w:rPr>
      </w:pPr>
      <w:r w:rsidRPr="00D554C4">
        <w:rPr>
          <w:rFonts w:ascii="Times New Roman" w:hAnsi="Times New Roman" w:cs="Times New Roman"/>
        </w:rPr>
        <w:t>Les dispositions du présent marché prévalent sur celles qui figurent dans les documents de réponse, lettres ou autres documents échangés entre le pouvoir adjudicateur et le titulaire préalablement à la signature du marché.</w:t>
      </w:r>
    </w:p>
    <w:p w14:paraId="5BBAF3F2" w14:textId="6C5FF6BF" w:rsidR="00D554C4" w:rsidRDefault="000B213C" w:rsidP="00603F5C">
      <w:pPr>
        <w:jc w:val="both"/>
        <w:rPr>
          <w:rFonts w:ascii="Times New Roman" w:hAnsi="Times New Roman" w:cs="Times New Roman"/>
        </w:rPr>
      </w:pPr>
      <w:r w:rsidRPr="00D554C4">
        <w:rPr>
          <w:rFonts w:ascii="Times New Roman" w:hAnsi="Times New Roman" w:cs="Times New Roman"/>
        </w:rPr>
        <w:t>Aucune condition générale ou spécifique figurant dans les documents envoyés par le titulaire ne peut s’intégrer au présent marché. Il en est ainsi, sans que cette liste soit exhaustive, des conditions figurant sur les factures, le catalogue, les documents d’offres commerciales.</w:t>
      </w:r>
    </w:p>
    <w:p w14:paraId="3889EFE1" w14:textId="6D9B3529" w:rsidR="00AD38C9" w:rsidRDefault="00AD38C9" w:rsidP="00603F5C">
      <w:pPr>
        <w:jc w:val="both"/>
        <w:rPr>
          <w:rFonts w:ascii="Times New Roman" w:hAnsi="Times New Roman" w:cs="Times New Roman"/>
        </w:rPr>
      </w:pPr>
    </w:p>
    <w:p w14:paraId="7653693E" w14:textId="77777777" w:rsidR="00AD38C9" w:rsidRPr="00603F5C" w:rsidRDefault="00AD38C9" w:rsidP="00603F5C">
      <w:pPr>
        <w:jc w:val="both"/>
        <w:rPr>
          <w:rFonts w:ascii="Times New Roman" w:hAnsi="Times New Roman" w:cs="Times New Roman"/>
        </w:rPr>
      </w:pPr>
    </w:p>
    <w:p w14:paraId="67C160D9" w14:textId="6B4F4946" w:rsidR="00142D82" w:rsidRPr="00D554C4" w:rsidRDefault="00142D82" w:rsidP="00142D82">
      <w:pPr>
        <w:jc w:val="center"/>
        <w:rPr>
          <w:rFonts w:ascii="Times New Roman" w:eastAsia="Times New Roman" w:hAnsi="Times New Roman" w:cs="Times New Roman"/>
          <w:b/>
          <w:lang w:eastAsia="ar-SA"/>
        </w:rPr>
      </w:pPr>
      <w:r w:rsidRPr="00D554C4">
        <w:rPr>
          <w:rFonts w:ascii="Times New Roman" w:eastAsia="Times New Roman" w:hAnsi="Times New Roman" w:cs="Times New Roman"/>
          <w:b/>
          <w:lang w:eastAsia="ar-SA"/>
        </w:rPr>
        <w:t xml:space="preserve">ARTICLE </w:t>
      </w:r>
      <w:r w:rsidR="000B213C" w:rsidRPr="00D554C4">
        <w:rPr>
          <w:rFonts w:ascii="Times New Roman" w:eastAsia="Times New Roman" w:hAnsi="Times New Roman" w:cs="Times New Roman"/>
          <w:b/>
          <w:lang w:eastAsia="ar-SA"/>
        </w:rPr>
        <w:t xml:space="preserve">4 </w:t>
      </w:r>
      <w:r w:rsidRPr="00D554C4">
        <w:rPr>
          <w:rFonts w:ascii="Times New Roman" w:eastAsia="Times New Roman" w:hAnsi="Times New Roman" w:cs="Times New Roman"/>
          <w:b/>
          <w:lang w:eastAsia="ar-SA"/>
        </w:rPr>
        <w:t>– CLAUSE DE REEXAMEN</w:t>
      </w:r>
    </w:p>
    <w:p w14:paraId="1DC9A379" w14:textId="77777777" w:rsidR="00EC7447" w:rsidRPr="00EC7447" w:rsidRDefault="00EC7447" w:rsidP="00EC7447">
      <w:pPr>
        <w:jc w:val="both"/>
        <w:rPr>
          <w:rFonts w:ascii="Times New Roman" w:hAnsi="Times New Roman" w:cs="Times New Roman"/>
        </w:rPr>
      </w:pPr>
      <w:r w:rsidRPr="00EC7447">
        <w:rPr>
          <w:rFonts w:ascii="Times New Roman" w:hAnsi="Times New Roman" w:cs="Times New Roman"/>
        </w:rPr>
        <w:t xml:space="preserve">En application des articles </w:t>
      </w:r>
      <w:r w:rsidRPr="00D554C4">
        <w:rPr>
          <w:rFonts w:ascii="Times New Roman" w:hAnsi="Times New Roman" w:cs="Times New Roman"/>
        </w:rPr>
        <w:t>L.2194-1 et suivants</w:t>
      </w:r>
      <w:r w:rsidRPr="00EC7447">
        <w:rPr>
          <w:rFonts w:ascii="Times New Roman" w:hAnsi="Times New Roman" w:cs="Times New Roman"/>
        </w:rPr>
        <w:t xml:space="preserve"> du Code de la commande publique, le présent marché pourra faire l’objet de modifications en cours d’exécution, quel que soit le montant de ces modifications, dans les cas suivants :</w:t>
      </w:r>
    </w:p>
    <w:p w14:paraId="5B910C5B" w14:textId="77777777" w:rsidR="00EC7447" w:rsidRPr="00EC7447" w:rsidRDefault="00EC7447" w:rsidP="00F73434">
      <w:pPr>
        <w:numPr>
          <w:ilvl w:val="0"/>
          <w:numId w:val="10"/>
        </w:numPr>
        <w:spacing w:before="100" w:beforeAutospacing="1" w:after="100" w:afterAutospacing="1" w:line="240" w:lineRule="auto"/>
        <w:rPr>
          <w:rFonts w:ascii="Times New Roman" w:eastAsia="Times New Roman" w:hAnsi="Times New Roman" w:cs="Times New Roman"/>
          <w:szCs w:val="24"/>
          <w:lang w:eastAsia="fr-FR"/>
        </w:rPr>
      </w:pPr>
      <w:r w:rsidRPr="00EC7447">
        <w:rPr>
          <w:rFonts w:ascii="Times New Roman" w:eastAsia="Times New Roman" w:hAnsi="Times New Roman" w:cs="Times New Roman"/>
          <w:szCs w:val="24"/>
          <w:lang w:eastAsia="fr-FR"/>
        </w:rPr>
        <w:t>Lorsque l’intégration de prestations nouvelles est rendue nécessaire par l’objet du marché ;</w:t>
      </w:r>
    </w:p>
    <w:p w14:paraId="6693F020" w14:textId="77777777" w:rsidR="00EC7447" w:rsidRPr="00EC7447" w:rsidRDefault="00EC7447" w:rsidP="00F73434">
      <w:pPr>
        <w:numPr>
          <w:ilvl w:val="0"/>
          <w:numId w:val="10"/>
        </w:numPr>
        <w:spacing w:before="100" w:beforeAutospacing="1" w:after="100" w:afterAutospacing="1" w:line="240" w:lineRule="auto"/>
        <w:rPr>
          <w:rFonts w:ascii="Times New Roman" w:eastAsia="Times New Roman" w:hAnsi="Times New Roman" w:cs="Times New Roman"/>
          <w:szCs w:val="24"/>
          <w:lang w:eastAsia="fr-FR"/>
        </w:rPr>
      </w:pPr>
      <w:r w:rsidRPr="00EC7447">
        <w:rPr>
          <w:rFonts w:ascii="Times New Roman" w:eastAsia="Times New Roman" w:hAnsi="Times New Roman" w:cs="Times New Roman"/>
          <w:szCs w:val="24"/>
          <w:lang w:eastAsia="fr-FR"/>
        </w:rPr>
        <w:t xml:space="preserve">Lorsque les modifications sont justifiées par des </w:t>
      </w:r>
      <w:r w:rsidRPr="00D554C4">
        <w:rPr>
          <w:rFonts w:ascii="Times New Roman" w:eastAsia="Times New Roman" w:hAnsi="Times New Roman" w:cs="Times New Roman"/>
          <w:bCs/>
          <w:szCs w:val="24"/>
          <w:lang w:eastAsia="fr-FR"/>
        </w:rPr>
        <w:t>circonstances imprévues</w:t>
      </w:r>
      <w:r w:rsidRPr="00EC7447">
        <w:rPr>
          <w:rFonts w:ascii="Times New Roman" w:eastAsia="Times New Roman" w:hAnsi="Times New Roman" w:cs="Times New Roman"/>
          <w:szCs w:val="24"/>
          <w:lang w:eastAsia="fr-FR"/>
        </w:rPr>
        <w:t xml:space="preserve"> ne résultant pas du fait des parties ;</w:t>
      </w:r>
    </w:p>
    <w:p w14:paraId="546FD922" w14:textId="77777777" w:rsidR="00EC7447" w:rsidRPr="00EC7447" w:rsidRDefault="00EC7447" w:rsidP="00F73434">
      <w:pPr>
        <w:numPr>
          <w:ilvl w:val="0"/>
          <w:numId w:val="10"/>
        </w:numPr>
        <w:spacing w:before="100" w:beforeAutospacing="1" w:after="100" w:afterAutospacing="1" w:line="240" w:lineRule="auto"/>
        <w:rPr>
          <w:rFonts w:ascii="Times New Roman" w:eastAsia="Times New Roman" w:hAnsi="Times New Roman" w:cs="Times New Roman"/>
          <w:szCs w:val="24"/>
          <w:lang w:eastAsia="fr-FR"/>
        </w:rPr>
      </w:pPr>
      <w:r w:rsidRPr="00EC7447">
        <w:rPr>
          <w:rFonts w:ascii="Times New Roman" w:eastAsia="Times New Roman" w:hAnsi="Times New Roman" w:cs="Times New Roman"/>
          <w:szCs w:val="24"/>
          <w:lang w:eastAsia="fr-FR"/>
        </w:rPr>
        <w:t>En cas de changement de cocontractant dans les conditions prévues par la réglementation.</w:t>
      </w:r>
    </w:p>
    <w:p w14:paraId="647F46F3" w14:textId="77777777" w:rsidR="00EC7447" w:rsidRPr="00EC7447" w:rsidRDefault="00EC7447" w:rsidP="00EC7447">
      <w:pPr>
        <w:jc w:val="both"/>
        <w:rPr>
          <w:rFonts w:ascii="Times New Roman" w:hAnsi="Times New Roman" w:cs="Times New Roman"/>
        </w:rPr>
      </w:pPr>
      <w:r w:rsidRPr="00EC7447">
        <w:rPr>
          <w:rFonts w:ascii="Times New Roman" w:hAnsi="Times New Roman" w:cs="Times New Roman"/>
        </w:rPr>
        <w:t xml:space="preserve">Toute modification du marché ne pourra toutefois avoir pour effet de changer la </w:t>
      </w:r>
      <w:r w:rsidRPr="00D554C4">
        <w:rPr>
          <w:rFonts w:ascii="Times New Roman" w:hAnsi="Times New Roman" w:cs="Times New Roman"/>
        </w:rPr>
        <w:t>nature globale des prestations</w:t>
      </w:r>
      <w:r w:rsidRPr="00EC7447">
        <w:rPr>
          <w:rFonts w:ascii="Times New Roman" w:hAnsi="Times New Roman" w:cs="Times New Roman"/>
        </w:rPr>
        <w:t>.</w:t>
      </w:r>
    </w:p>
    <w:p w14:paraId="3436C4DF" w14:textId="77777777" w:rsidR="00B526C2" w:rsidRPr="00D554C4" w:rsidRDefault="00EC7447" w:rsidP="00B526C2">
      <w:pPr>
        <w:jc w:val="both"/>
        <w:rPr>
          <w:rFonts w:ascii="Times New Roman" w:hAnsi="Times New Roman" w:cs="Times New Roman"/>
        </w:rPr>
      </w:pPr>
      <w:r w:rsidRPr="00EC7447">
        <w:rPr>
          <w:rFonts w:ascii="Times New Roman" w:hAnsi="Times New Roman" w:cs="Times New Roman"/>
        </w:rPr>
        <w:t xml:space="preserve">La mise en œuvre de cette clause de réexamen fera l’objet d’un </w:t>
      </w:r>
      <w:r w:rsidRPr="00D554C4">
        <w:rPr>
          <w:rFonts w:ascii="Times New Roman" w:hAnsi="Times New Roman" w:cs="Times New Roman"/>
        </w:rPr>
        <w:t>acte modificatif</w:t>
      </w:r>
      <w:r w:rsidRPr="00EC7447">
        <w:rPr>
          <w:rFonts w:ascii="Times New Roman" w:hAnsi="Times New Roman" w:cs="Times New Roman"/>
        </w:rPr>
        <w:t xml:space="preserve"> émis par l’</w:t>
      </w:r>
      <w:r w:rsidRPr="00D554C4">
        <w:rPr>
          <w:rFonts w:ascii="Times New Roman" w:hAnsi="Times New Roman" w:cs="Times New Roman"/>
        </w:rPr>
        <w:t>EdA</w:t>
      </w:r>
      <w:r w:rsidRPr="00EC7447">
        <w:rPr>
          <w:rFonts w:ascii="Times New Roman" w:hAnsi="Times New Roman" w:cs="Times New Roman"/>
        </w:rPr>
        <w:t>, notifié au titulaire par tout moyen permettant d’en attester la bonne réception.</w:t>
      </w:r>
    </w:p>
    <w:p w14:paraId="6B3B5F50" w14:textId="5E6A6F25" w:rsidR="00064FF3" w:rsidRPr="00D554C4" w:rsidRDefault="00064FF3" w:rsidP="00B526C2">
      <w:pPr>
        <w:jc w:val="center"/>
        <w:rPr>
          <w:rFonts w:ascii="Times New Roman" w:hAnsi="Times New Roman" w:cs="Times New Roman"/>
        </w:rPr>
      </w:pPr>
      <w:r w:rsidRPr="00D554C4">
        <w:rPr>
          <w:rFonts w:ascii="Times New Roman" w:hAnsi="Times New Roman" w:cs="Times New Roman"/>
          <w:b/>
        </w:rPr>
        <w:t xml:space="preserve">ARTICLE 5 – </w:t>
      </w:r>
      <w:r w:rsidR="00E30D04" w:rsidRPr="00D554C4">
        <w:rPr>
          <w:rFonts w:ascii="Times New Roman" w:hAnsi="Times New Roman" w:cs="Times New Roman"/>
          <w:b/>
        </w:rPr>
        <w:t>DESCRIPTION DU BESOIN</w:t>
      </w:r>
    </w:p>
    <w:p w14:paraId="625E57D4" w14:textId="77777777" w:rsidR="00064FF3" w:rsidRPr="00D554C4" w:rsidRDefault="00064FF3"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11" w:name="_Toc194584430"/>
      <w:bookmarkStart w:id="12" w:name="_Toc194584488"/>
      <w:bookmarkStart w:id="13" w:name="_Toc194584546"/>
      <w:bookmarkStart w:id="14" w:name="_Toc194584737"/>
      <w:bookmarkStart w:id="15" w:name="_Toc194584793"/>
      <w:bookmarkEnd w:id="11"/>
      <w:bookmarkEnd w:id="12"/>
      <w:bookmarkEnd w:id="13"/>
      <w:bookmarkEnd w:id="14"/>
      <w:bookmarkEnd w:id="15"/>
    </w:p>
    <w:p w14:paraId="6A209ECF" w14:textId="77777777" w:rsidR="00064FF3" w:rsidRPr="00D554C4" w:rsidRDefault="00064FF3"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16" w:name="_Toc194584431"/>
      <w:bookmarkStart w:id="17" w:name="_Toc194584489"/>
      <w:bookmarkStart w:id="18" w:name="_Toc194584547"/>
      <w:bookmarkStart w:id="19" w:name="_Toc194584738"/>
      <w:bookmarkStart w:id="20" w:name="_Toc194584794"/>
      <w:bookmarkEnd w:id="16"/>
      <w:bookmarkEnd w:id="17"/>
      <w:bookmarkEnd w:id="18"/>
      <w:bookmarkEnd w:id="19"/>
      <w:bookmarkEnd w:id="20"/>
    </w:p>
    <w:p w14:paraId="49098EE8" w14:textId="77777777" w:rsidR="00064FF3" w:rsidRPr="00D554C4" w:rsidRDefault="00064FF3"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21" w:name="_Toc194584432"/>
      <w:bookmarkStart w:id="22" w:name="_Toc194584490"/>
      <w:bookmarkStart w:id="23" w:name="_Toc194584548"/>
      <w:bookmarkStart w:id="24" w:name="_Toc194584739"/>
      <w:bookmarkStart w:id="25" w:name="_Toc194584795"/>
      <w:bookmarkEnd w:id="21"/>
      <w:bookmarkEnd w:id="22"/>
      <w:bookmarkEnd w:id="23"/>
      <w:bookmarkEnd w:id="24"/>
      <w:bookmarkEnd w:id="25"/>
    </w:p>
    <w:p w14:paraId="470ED4B1" w14:textId="7C356C93" w:rsidR="00E40532" w:rsidRPr="00D554C4" w:rsidRDefault="00E30D04"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26" w:name="_Toc194584796"/>
      <w:r w:rsidRPr="00D554C4">
        <w:rPr>
          <w:rFonts w:ascii="Times New Roman" w:eastAsiaTheme="majorEastAsia" w:hAnsi="Times New Roman" w:cs="Times New Roman"/>
          <w:i w:val="0"/>
          <w:smallCaps/>
          <w:sz w:val="22"/>
          <w:szCs w:val="22"/>
          <w:lang w:eastAsia="ar-SA"/>
        </w:rPr>
        <w:t>Lieu d’exécution</w:t>
      </w:r>
      <w:bookmarkEnd w:id="26"/>
    </w:p>
    <w:tbl>
      <w:tblPr>
        <w:tblStyle w:val="Grilledutableau"/>
        <w:tblW w:w="0" w:type="auto"/>
        <w:tblInd w:w="-5" w:type="dxa"/>
        <w:tblLook w:val="04A0" w:firstRow="1" w:lastRow="0" w:firstColumn="1" w:lastColumn="0" w:noHBand="0" w:noVBand="1"/>
      </w:tblPr>
      <w:tblGrid>
        <w:gridCol w:w="3455"/>
      </w:tblGrid>
      <w:tr w:rsidR="00E40532" w:rsidRPr="00D554C4" w14:paraId="2EFACFBC" w14:textId="77777777" w:rsidTr="00C23161">
        <w:trPr>
          <w:trHeight w:val="251"/>
        </w:trPr>
        <w:tc>
          <w:tcPr>
            <w:tcW w:w="3455" w:type="dxa"/>
            <w:shd w:val="clear" w:color="auto" w:fill="AEAAAA" w:themeFill="background2" w:themeFillShade="BF"/>
          </w:tcPr>
          <w:p w14:paraId="675124BA" w14:textId="64644FFC" w:rsidR="00E40532" w:rsidRPr="00D554C4" w:rsidRDefault="00E40532" w:rsidP="00E40532">
            <w:pPr>
              <w:jc w:val="center"/>
              <w:rPr>
                <w:rFonts w:ascii="Times New Roman" w:hAnsi="Times New Roman" w:cs="Times New Roman"/>
                <w:bCs/>
                <w:snapToGrid w:val="0"/>
              </w:rPr>
            </w:pPr>
            <w:r w:rsidRPr="00D554C4">
              <w:rPr>
                <w:rFonts w:ascii="Times New Roman" w:hAnsi="Times New Roman" w:cs="Times New Roman"/>
                <w:b/>
                <w:bCs/>
                <w:snapToGrid w:val="0"/>
              </w:rPr>
              <w:t>Musée de l'Air et de l'Espace</w:t>
            </w:r>
          </w:p>
        </w:tc>
      </w:tr>
      <w:tr w:rsidR="00E40532" w:rsidRPr="00D554C4" w14:paraId="0B442BEE" w14:textId="77777777" w:rsidTr="00C23161">
        <w:trPr>
          <w:trHeight w:val="251"/>
        </w:trPr>
        <w:tc>
          <w:tcPr>
            <w:tcW w:w="3455" w:type="dxa"/>
          </w:tcPr>
          <w:p w14:paraId="6B9C4596" w14:textId="77777777" w:rsidR="00E40532" w:rsidRPr="00D554C4" w:rsidRDefault="00E40532" w:rsidP="00E40532">
            <w:pPr>
              <w:jc w:val="center"/>
              <w:rPr>
                <w:rFonts w:ascii="Times New Roman" w:hAnsi="Times New Roman" w:cs="Times New Roman"/>
                <w:bCs/>
                <w:snapToGrid w:val="0"/>
              </w:rPr>
            </w:pPr>
          </w:p>
          <w:p w14:paraId="7332F6DB" w14:textId="5A683A95" w:rsidR="00E40532" w:rsidRPr="00D554C4" w:rsidRDefault="00E40532" w:rsidP="00E40532">
            <w:pPr>
              <w:jc w:val="center"/>
              <w:rPr>
                <w:rFonts w:ascii="Times New Roman" w:hAnsi="Times New Roman" w:cs="Times New Roman"/>
                <w:bCs/>
                <w:snapToGrid w:val="0"/>
              </w:rPr>
            </w:pPr>
            <w:r w:rsidRPr="00D554C4">
              <w:rPr>
                <w:rFonts w:ascii="Times New Roman" w:hAnsi="Times New Roman" w:cs="Times New Roman"/>
                <w:bCs/>
                <w:snapToGrid w:val="0"/>
              </w:rPr>
              <w:t>Aéroport de Paris-Le Bourget,</w:t>
            </w:r>
          </w:p>
          <w:p w14:paraId="0D78D455" w14:textId="77777777" w:rsidR="00E40532" w:rsidRPr="00D554C4" w:rsidRDefault="00E40532" w:rsidP="00E40532">
            <w:pPr>
              <w:jc w:val="center"/>
              <w:rPr>
                <w:rFonts w:ascii="Times New Roman" w:hAnsi="Times New Roman" w:cs="Times New Roman"/>
                <w:bCs/>
                <w:snapToGrid w:val="0"/>
              </w:rPr>
            </w:pPr>
            <w:r w:rsidRPr="00D554C4">
              <w:rPr>
                <w:rFonts w:ascii="Times New Roman" w:hAnsi="Times New Roman" w:cs="Times New Roman"/>
                <w:bCs/>
                <w:snapToGrid w:val="0"/>
              </w:rPr>
              <w:t>93352 Le Bourget.</w:t>
            </w:r>
          </w:p>
          <w:p w14:paraId="670022CE" w14:textId="77777777" w:rsidR="00E40532" w:rsidRPr="00D554C4" w:rsidRDefault="00E40532" w:rsidP="00E30D04">
            <w:pPr>
              <w:jc w:val="center"/>
              <w:rPr>
                <w:rFonts w:ascii="Times New Roman" w:hAnsi="Times New Roman" w:cs="Times New Roman"/>
                <w:bCs/>
                <w:snapToGrid w:val="0"/>
              </w:rPr>
            </w:pPr>
          </w:p>
        </w:tc>
      </w:tr>
    </w:tbl>
    <w:p w14:paraId="7AD81A1E" w14:textId="77777777" w:rsidR="00E40532" w:rsidRPr="00D554C4" w:rsidRDefault="00E40532" w:rsidP="00E40532">
      <w:pPr>
        <w:pStyle w:val="Titre2"/>
        <w:keepNext w:val="0"/>
        <w:tabs>
          <w:tab w:val="left" w:pos="567"/>
        </w:tabs>
        <w:suppressAutoHyphens/>
        <w:spacing w:before="0" w:after="0"/>
        <w:jc w:val="both"/>
        <w:rPr>
          <w:rFonts w:ascii="Times New Roman" w:eastAsiaTheme="majorEastAsia" w:hAnsi="Times New Roman" w:cs="Times New Roman"/>
          <w:i w:val="0"/>
          <w:smallCaps/>
          <w:sz w:val="22"/>
          <w:szCs w:val="22"/>
          <w:lang w:eastAsia="ar-SA"/>
        </w:rPr>
      </w:pPr>
    </w:p>
    <w:p w14:paraId="6BDCA34A" w14:textId="15218381" w:rsidR="00064FF3" w:rsidRPr="00D554C4" w:rsidRDefault="00286C05"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r>
        <w:rPr>
          <w:rFonts w:ascii="Times New Roman" w:eastAsiaTheme="majorEastAsia" w:hAnsi="Times New Roman" w:cs="Times New Roman"/>
          <w:i w:val="0"/>
          <w:smallCaps/>
          <w:sz w:val="22"/>
          <w:szCs w:val="22"/>
          <w:lang w:eastAsia="ar-SA"/>
        </w:rPr>
        <w:t>Secteur d’activité concerné</w:t>
      </w:r>
    </w:p>
    <w:p w14:paraId="323B542C" w14:textId="36729DA4" w:rsidR="00357524" w:rsidRPr="00286C05" w:rsidRDefault="00286C05" w:rsidP="00357524">
      <w:pPr>
        <w:rPr>
          <w:rFonts w:ascii="Times New Roman" w:hAnsi="Times New Roman" w:cs="Times New Roman"/>
        </w:rPr>
      </w:pPr>
      <w:r w:rsidRPr="00286C05">
        <w:rPr>
          <w:rFonts w:ascii="Times New Roman" w:hAnsi="Times New Roman" w:cs="Times New Roman"/>
        </w:rPr>
        <w:t xml:space="preserve">Le présent besoin s’adresse aux professionnels du secteur de la restauration. Il concerne plus spécifiquement les </w:t>
      </w:r>
      <w:r>
        <w:rPr>
          <w:rFonts w:ascii="Times New Roman" w:hAnsi="Times New Roman" w:cs="Times New Roman"/>
        </w:rPr>
        <w:t>postes</w:t>
      </w:r>
      <w:r w:rsidRPr="00286C05">
        <w:rPr>
          <w:rFonts w:ascii="Times New Roman" w:hAnsi="Times New Roman" w:cs="Times New Roman"/>
        </w:rPr>
        <w:t xml:space="preserve"> suivants, </w:t>
      </w:r>
      <w:r>
        <w:rPr>
          <w:rFonts w:ascii="Times New Roman" w:hAnsi="Times New Roman" w:cs="Times New Roman"/>
        </w:rPr>
        <w:t>selon la répartition ci-dessous :</w:t>
      </w:r>
    </w:p>
    <w:tbl>
      <w:tblPr>
        <w:tblStyle w:val="Grilledutableau"/>
        <w:tblW w:w="0" w:type="auto"/>
        <w:tblLook w:val="04A0" w:firstRow="1" w:lastRow="0" w:firstColumn="1" w:lastColumn="0" w:noHBand="0" w:noVBand="1"/>
      </w:tblPr>
      <w:tblGrid>
        <w:gridCol w:w="2627"/>
        <w:gridCol w:w="1479"/>
      </w:tblGrid>
      <w:tr w:rsidR="00C23161" w:rsidRPr="00D554C4" w14:paraId="3C660A5D" w14:textId="77777777" w:rsidTr="00720C05">
        <w:trPr>
          <w:trHeight w:val="254"/>
        </w:trPr>
        <w:tc>
          <w:tcPr>
            <w:tcW w:w="2627" w:type="dxa"/>
            <w:shd w:val="clear" w:color="auto" w:fill="AEAAAA" w:themeFill="background2" w:themeFillShade="BF"/>
          </w:tcPr>
          <w:p w14:paraId="187A1D3E" w14:textId="5F7329DC" w:rsidR="00C23161" w:rsidRPr="00286C05" w:rsidRDefault="00286C05" w:rsidP="00286C05">
            <w:pPr>
              <w:jc w:val="center"/>
              <w:rPr>
                <w:rFonts w:ascii="Times New Roman" w:hAnsi="Times New Roman" w:cs="Times New Roman"/>
                <w:b/>
              </w:rPr>
            </w:pPr>
            <w:r w:rsidRPr="00286C05">
              <w:rPr>
                <w:rFonts w:ascii="Times New Roman" w:hAnsi="Times New Roman" w:cs="Times New Roman"/>
                <w:b/>
              </w:rPr>
              <w:t>Poste</w:t>
            </w:r>
          </w:p>
        </w:tc>
        <w:tc>
          <w:tcPr>
            <w:tcW w:w="1479" w:type="dxa"/>
            <w:shd w:val="clear" w:color="auto" w:fill="AEAAAA" w:themeFill="background2" w:themeFillShade="BF"/>
          </w:tcPr>
          <w:p w14:paraId="1FC0A426" w14:textId="023E81DA" w:rsidR="00C23161" w:rsidRPr="00286C05" w:rsidRDefault="00286C05" w:rsidP="00286C05">
            <w:pPr>
              <w:jc w:val="center"/>
              <w:rPr>
                <w:rFonts w:ascii="Times New Roman" w:hAnsi="Times New Roman" w:cs="Times New Roman"/>
                <w:b/>
              </w:rPr>
            </w:pPr>
            <w:r w:rsidRPr="00286C05">
              <w:rPr>
                <w:rFonts w:ascii="Times New Roman" w:hAnsi="Times New Roman" w:cs="Times New Roman"/>
                <w:b/>
              </w:rPr>
              <w:t>Répartition</w:t>
            </w:r>
          </w:p>
        </w:tc>
      </w:tr>
      <w:tr w:rsidR="00C23161" w:rsidRPr="00D554C4" w14:paraId="753AC83C" w14:textId="77777777" w:rsidTr="00720C05">
        <w:trPr>
          <w:trHeight w:val="243"/>
        </w:trPr>
        <w:tc>
          <w:tcPr>
            <w:tcW w:w="2627" w:type="dxa"/>
          </w:tcPr>
          <w:p w14:paraId="31A87358" w14:textId="6CE982D6" w:rsidR="00C23161" w:rsidRPr="00286C05" w:rsidRDefault="00720C05" w:rsidP="00286C05">
            <w:pPr>
              <w:jc w:val="center"/>
              <w:rPr>
                <w:rFonts w:ascii="Times New Roman" w:hAnsi="Times New Roman" w:cs="Times New Roman"/>
              </w:rPr>
            </w:pPr>
            <w:r w:rsidRPr="00286C05">
              <w:rPr>
                <w:rFonts w:ascii="Times New Roman" w:hAnsi="Times New Roman" w:cs="Times New Roman"/>
              </w:rPr>
              <w:t>Cuisinier</w:t>
            </w:r>
            <w:r w:rsidR="00AD38C9">
              <w:rPr>
                <w:rFonts w:ascii="Times New Roman" w:hAnsi="Times New Roman" w:cs="Times New Roman"/>
              </w:rPr>
              <w:t>s</w:t>
            </w:r>
          </w:p>
        </w:tc>
        <w:tc>
          <w:tcPr>
            <w:tcW w:w="1479" w:type="dxa"/>
          </w:tcPr>
          <w:p w14:paraId="265DBD7A" w14:textId="138CC24E" w:rsidR="00C23161" w:rsidRPr="00286C05" w:rsidRDefault="00720C05" w:rsidP="00720C05">
            <w:pPr>
              <w:jc w:val="center"/>
              <w:rPr>
                <w:rFonts w:ascii="Times New Roman" w:hAnsi="Times New Roman" w:cs="Times New Roman"/>
              </w:rPr>
            </w:pPr>
            <w:r w:rsidRPr="00286C05">
              <w:rPr>
                <w:rFonts w:ascii="Times New Roman" w:hAnsi="Times New Roman" w:cs="Times New Roman"/>
              </w:rPr>
              <w:t>15</w:t>
            </w:r>
          </w:p>
        </w:tc>
      </w:tr>
      <w:tr w:rsidR="00C23161" w:rsidRPr="00D554C4" w14:paraId="6D38E370" w14:textId="77777777" w:rsidTr="00720C05">
        <w:trPr>
          <w:trHeight w:val="254"/>
        </w:trPr>
        <w:tc>
          <w:tcPr>
            <w:tcW w:w="2627" w:type="dxa"/>
          </w:tcPr>
          <w:p w14:paraId="6B209A9C" w14:textId="0A3C08FB" w:rsidR="00C23161" w:rsidRPr="00286C05" w:rsidRDefault="00720C05" w:rsidP="00286C05">
            <w:pPr>
              <w:jc w:val="center"/>
              <w:rPr>
                <w:rFonts w:ascii="Times New Roman" w:hAnsi="Times New Roman" w:cs="Times New Roman"/>
              </w:rPr>
            </w:pPr>
            <w:r w:rsidRPr="00286C05">
              <w:rPr>
                <w:rFonts w:ascii="Times New Roman" w:hAnsi="Times New Roman" w:cs="Times New Roman"/>
              </w:rPr>
              <w:t>Second</w:t>
            </w:r>
            <w:r w:rsidR="006437BC">
              <w:rPr>
                <w:rFonts w:ascii="Times New Roman" w:hAnsi="Times New Roman" w:cs="Times New Roman"/>
              </w:rPr>
              <w:t xml:space="preserve"> </w:t>
            </w:r>
            <w:r w:rsidRPr="00286C05">
              <w:rPr>
                <w:rFonts w:ascii="Times New Roman" w:hAnsi="Times New Roman" w:cs="Times New Roman"/>
              </w:rPr>
              <w:t>de cuisine</w:t>
            </w:r>
          </w:p>
        </w:tc>
        <w:tc>
          <w:tcPr>
            <w:tcW w:w="1479" w:type="dxa"/>
          </w:tcPr>
          <w:p w14:paraId="5CD83367" w14:textId="1EF9BBAC" w:rsidR="00C23161" w:rsidRPr="00286C05" w:rsidRDefault="00720C05" w:rsidP="00720C05">
            <w:pPr>
              <w:jc w:val="center"/>
              <w:rPr>
                <w:rFonts w:ascii="Times New Roman" w:hAnsi="Times New Roman" w:cs="Times New Roman"/>
              </w:rPr>
            </w:pPr>
            <w:r w:rsidRPr="00286C05">
              <w:rPr>
                <w:rFonts w:ascii="Times New Roman" w:hAnsi="Times New Roman" w:cs="Times New Roman"/>
              </w:rPr>
              <w:t>1</w:t>
            </w:r>
          </w:p>
        </w:tc>
      </w:tr>
      <w:tr w:rsidR="00720C05" w:rsidRPr="00D554C4" w14:paraId="4151EF9C" w14:textId="77777777" w:rsidTr="00720C05">
        <w:trPr>
          <w:trHeight w:val="254"/>
        </w:trPr>
        <w:tc>
          <w:tcPr>
            <w:tcW w:w="2627" w:type="dxa"/>
          </w:tcPr>
          <w:p w14:paraId="240B2139" w14:textId="6153321E" w:rsidR="00720C05" w:rsidRPr="00286C05" w:rsidRDefault="00106740" w:rsidP="00286C05">
            <w:pPr>
              <w:jc w:val="center"/>
              <w:rPr>
                <w:rFonts w:ascii="Times New Roman" w:hAnsi="Times New Roman" w:cs="Times New Roman"/>
              </w:rPr>
            </w:pPr>
            <w:r w:rsidRPr="00106740">
              <w:rPr>
                <w:rFonts w:ascii="Times New Roman" w:hAnsi="Times New Roman" w:cs="Times New Roman"/>
              </w:rPr>
              <w:t>Gestionnaire</w:t>
            </w:r>
            <w:r w:rsidR="00AD38C9">
              <w:rPr>
                <w:rFonts w:ascii="Times New Roman" w:hAnsi="Times New Roman" w:cs="Times New Roman"/>
              </w:rPr>
              <w:t>s</w:t>
            </w:r>
            <w:r w:rsidRPr="00106740">
              <w:rPr>
                <w:rFonts w:ascii="Times New Roman" w:hAnsi="Times New Roman" w:cs="Times New Roman"/>
              </w:rPr>
              <w:t xml:space="preserve"> de stocks</w:t>
            </w:r>
          </w:p>
        </w:tc>
        <w:tc>
          <w:tcPr>
            <w:tcW w:w="1479" w:type="dxa"/>
          </w:tcPr>
          <w:p w14:paraId="5A065E06" w14:textId="71CF599C" w:rsidR="00720C05" w:rsidRPr="00286C05" w:rsidRDefault="00720C05" w:rsidP="00720C05">
            <w:pPr>
              <w:jc w:val="center"/>
              <w:rPr>
                <w:rFonts w:ascii="Times New Roman" w:hAnsi="Times New Roman" w:cs="Times New Roman"/>
              </w:rPr>
            </w:pPr>
            <w:r w:rsidRPr="00286C05">
              <w:rPr>
                <w:rFonts w:ascii="Times New Roman" w:hAnsi="Times New Roman" w:cs="Times New Roman"/>
              </w:rPr>
              <w:t>2</w:t>
            </w:r>
          </w:p>
        </w:tc>
      </w:tr>
    </w:tbl>
    <w:p w14:paraId="6FC0F039" w14:textId="77777777" w:rsidR="00720C05" w:rsidRPr="00D554C4" w:rsidRDefault="00720C05" w:rsidP="00720C05">
      <w:pPr>
        <w:pStyle w:val="Titre2"/>
        <w:keepNext w:val="0"/>
        <w:tabs>
          <w:tab w:val="left" w:pos="567"/>
        </w:tabs>
        <w:suppressAutoHyphens/>
        <w:spacing w:before="0" w:after="0"/>
        <w:jc w:val="both"/>
        <w:rPr>
          <w:rFonts w:ascii="Times New Roman" w:hAnsi="Times New Roman" w:cs="Times New Roman"/>
          <w:highlight w:val="yellow"/>
        </w:rPr>
      </w:pPr>
    </w:p>
    <w:p w14:paraId="5A1CCF2A" w14:textId="16D5D2B3" w:rsidR="00286C05" w:rsidRPr="00286C05" w:rsidRDefault="00286C05" w:rsidP="00286C05">
      <w:pPr>
        <w:rPr>
          <w:rFonts w:ascii="Times New Roman" w:hAnsi="Times New Roman" w:cs="Times New Roman"/>
        </w:rPr>
      </w:pPr>
      <w:bookmarkStart w:id="27" w:name="_Toc194584798"/>
      <w:r w:rsidRPr="00286C05">
        <w:rPr>
          <w:rFonts w:ascii="Times New Roman" w:hAnsi="Times New Roman" w:cs="Times New Roman"/>
        </w:rPr>
        <w:t xml:space="preserve">Les profils recherchés sont détaillés dans les </w:t>
      </w:r>
      <w:r w:rsidRPr="006437BC">
        <w:rPr>
          <w:rFonts w:ascii="Times New Roman" w:hAnsi="Times New Roman" w:cs="Times New Roman"/>
          <w:i/>
        </w:rPr>
        <w:t>fiches de poste</w:t>
      </w:r>
      <w:r w:rsidRPr="00286C05">
        <w:rPr>
          <w:rFonts w:ascii="Times New Roman" w:hAnsi="Times New Roman" w:cs="Times New Roman"/>
        </w:rPr>
        <w:t xml:space="preserve"> annexées au présent document.</w:t>
      </w:r>
    </w:p>
    <w:p w14:paraId="316F0659" w14:textId="2C8E5759" w:rsidR="00286C05" w:rsidRDefault="00286C05" w:rsidP="00286C05">
      <w:pPr>
        <w:rPr>
          <w:rFonts w:ascii="Times New Roman" w:hAnsi="Times New Roman" w:cs="Times New Roman"/>
        </w:rPr>
      </w:pPr>
      <w:r w:rsidRPr="00286C05">
        <w:rPr>
          <w:rFonts w:ascii="Times New Roman" w:hAnsi="Times New Roman" w:cs="Times New Roman"/>
        </w:rPr>
        <w:t xml:space="preserve">Par ailleurs, il est précisé que l’activité de restauration liée à cet événement connaîtra des fluctuations journalières, en fonction du </w:t>
      </w:r>
      <w:r w:rsidRPr="00AF3785">
        <w:rPr>
          <w:rFonts w:ascii="Times New Roman" w:hAnsi="Times New Roman" w:cs="Times New Roman"/>
          <w:i/>
        </w:rPr>
        <w:t>planning opérationnel</w:t>
      </w:r>
      <w:r w:rsidRPr="00286C05">
        <w:rPr>
          <w:rFonts w:ascii="Times New Roman" w:hAnsi="Times New Roman" w:cs="Times New Roman"/>
        </w:rPr>
        <w:t xml:space="preserve"> également joint en </w:t>
      </w:r>
      <w:r w:rsidRPr="006437BC">
        <w:rPr>
          <w:rFonts w:ascii="Times New Roman" w:hAnsi="Times New Roman" w:cs="Times New Roman"/>
        </w:rPr>
        <w:t>annexe</w:t>
      </w:r>
      <w:r w:rsidRPr="00286C05">
        <w:rPr>
          <w:rFonts w:ascii="Times New Roman" w:hAnsi="Times New Roman" w:cs="Times New Roman"/>
        </w:rPr>
        <w:t xml:space="preserve">. Le nombre de postes mobilisés </w:t>
      </w:r>
      <w:r w:rsidR="00AD38C9">
        <w:rPr>
          <w:rFonts w:ascii="Times New Roman" w:hAnsi="Times New Roman" w:cs="Times New Roman"/>
        </w:rPr>
        <w:t>est</w:t>
      </w:r>
      <w:r w:rsidR="00AD38C9" w:rsidRPr="00286C05">
        <w:rPr>
          <w:rFonts w:ascii="Times New Roman" w:hAnsi="Times New Roman" w:cs="Times New Roman"/>
        </w:rPr>
        <w:t xml:space="preserve"> </w:t>
      </w:r>
      <w:r w:rsidRPr="00286C05">
        <w:rPr>
          <w:rFonts w:ascii="Times New Roman" w:hAnsi="Times New Roman" w:cs="Times New Roman"/>
        </w:rPr>
        <w:t xml:space="preserve">ainsi variable </w:t>
      </w:r>
      <w:r w:rsidR="00AD38C9">
        <w:rPr>
          <w:rFonts w:ascii="Times New Roman" w:hAnsi="Times New Roman" w:cs="Times New Roman"/>
        </w:rPr>
        <w:t>pour</w:t>
      </w:r>
      <w:r w:rsidR="00AD38C9" w:rsidRPr="00286C05">
        <w:rPr>
          <w:rFonts w:ascii="Times New Roman" w:hAnsi="Times New Roman" w:cs="Times New Roman"/>
        </w:rPr>
        <w:t xml:space="preserve"> </w:t>
      </w:r>
      <w:r w:rsidRPr="00286C05">
        <w:rPr>
          <w:rFonts w:ascii="Times New Roman" w:hAnsi="Times New Roman" w:cs="Times New Roman"/>
        </w:rPr>
        <w:t>atteindr</w:t>
      </w:r>
      <w:r w:rsidR="00AD38C9">
        <w:rPr>
          <w:rFonts w:ascii="Times New Roman" w:hAnsi="Times New Roman" w:cs="Times New Roman"/>
        </w:rPr>
        <w:t>e</w:t>
      </w:r>
      <w:r w:rsidRPr="00286C05">
        <w:rPr>
          <w:rFonts w:ascii="Times New Roman" w:hAnsi="Times New Roman" w:cs="Times New Roman"/>
        </w:rPr>
        <w:t xml:space="preserve"> un pic le 2 mai. </w:t>
      </w:r>
    </w:p>
    <w:p w14:paraId="649EE8C7" w14:textId="6B36D3FA" w:rsidR="00064FF3" w:rsidRPr="00286C05" w:rsidRDefault="0075182A" w:rsidP="00286C05">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r w:rsidRPr="00286C05">
        <w:rPr>
          <w:rFonts w:ascii="Times New Roman" w:eastAsiaTheme="majorEastAsia" w:hAnsi="Times New Roman" w:cs="Times New Roman"/>
          <w:i w:val="0"/>
          <w:smallCaps/>
          <w:sz w:val="22"/>
          <w:szCs w:val="22"/>
          <w:lang w:eastAsia="ar-SA"/>
        </w:rPr>
        <w:t xml:space="preserve">Période d’exécution </w:t>
      </w:r>
      <w:r w:rsidR="00720C05" w:rsidRPr="00286C05">
        <w:rPr>
          <w:rFonts w:ascii="Times New Roman" w:eastAsiaTheme="majorEastAsia" w:hAnsi="Times New Roman" w:cs="Times New Roman"/>
          <w:i w:val="0"/>
          <w:smallCaps/>
          <w:sz w:val="22"/>
          <w:szCs w:val="22"/>
          <w:lang w:eastAsia="ar-SA"/>
        </w:rPr>
        <w:t>et horaires des postes</w:t>
      </w:r>
      <w:bookmarkEnd w:id="27"/>
    </w:p>
    <w:p w14:paraId="41582B1B" w14:textId="3BBFC756" w:rsidR="00286C05" w:rsidRPr="00286C05" w:rsidRDefault="00286C05" w:rsidP="00286C05">
      <w:pPr>
        <w:rPr>
          <w:rFonts w:ascii="Times New Roman" w:hAnsi="Times New Roman" w:cs="Times New Roman"/>
        </w:rPr>
      </w:pPr>
      <w:r w:rsidRPr="00286C05">
        <w:rPr>
          <w:rFonts w:ascii="Times New Roman" w:hAnsi="Times New Roman" w:cs="Times New Roman"/>
        </w:rPr>
        <w:t>La prestation se déroule du 23 mai 2025 au 25 juin 2025, 7 jours sur 7, selon les horaires suivants :</w:t>
      </w:r>
    </w:p>
    <w:p w14:paraId="121FF177" w14:textId="6265CFBB" w:rsidR="00286C05" w:rsidRPr="00603F5C" w:rsidRDefault="00286C05" w:rsidP="00286C05">
      <w:pPr>
        <w:pStyle w:val="Paragraphedeliste"/>
        <w:numPr>
          <w:ilvl w:val="0"/>
          <w:numId w:val="11"/>
        </w:numPr>
        <w:spacing w:line="252" w:lineRule="auto"/>
        <w:jc w:val="both"/>
        <w:rPr>
          <w:rFonts w:ascii="Times New Roman" w:hAnsi="Times New Roman" w:cs="Times New Roman"/>
        </w:rPr>
      </w:pPr>
      <w:r w:rsidRPr="00603F5C">
        <w:rPr>
          <w:rFonts w:ascii="Times New Roman" w:hAnsi="Times New Roman" w:cs="Times New Roman"/>
        </w:rPr>
        <w:t>6h à 8h30 : petit déjeuner ;</w:t>
      </w:r>
    </w:p>
    <w:p w14:paraId="6E7F0D76" w14:textId="18EF7244" w:rsidR="00286C05" w:rsidRPr="00603F5C" w:rsidRDefault="00286C05" w:rsidP="00286C05">
      <w:pPr>
        <w:pStyle w:val="Paragraphedeliste"/>
        <w:numPr>
          <w:ilvl w:val="0"/>
          <w:numId w:val="11"/>
        </w:numPr>
        <w:spacing w:line="252" w:lineRule="auto"/>
        <w:jc w:val="both"/>
        <w:rPr>
          <w:rFonts w:ascii="Times New Roman" w:hAnsi="Times New Roman" w:cs="Times New Roman"/>
        </w:rPr>
      </w:pPr>
      <w:r w:rsidRPr="00603F5C">
        <w:rPr>
          <w:rFonts w:ascii="Times New Roman" w:hAnsi="Times New Roman" w:cs="Times New Roman"/>
        </w:rPr>
        <w:t>11h à 14h : déjeuner ;</w:t>
      </w:r>
    </w:p>
    <w:p w14:paraId="1B3460A7" w14:textId="37B32F56" w:rsidR="00286C05" w:rsidRPr="00603F5C" w:rsidRDefault="00286C05" w:rsidP="00286C05">
      <w:pPr>
        <w:pStyle w:val="Paragraphedeliste"/>
        <w:numPr>
          <w:ilvl w:val="0"/>
          <w:numId w:val="11"/>
        </w:numPr>
        <w:spacing w:line="252" w:lineRule="auto"/>
        <w:jc w:val="both"/>
        <w:rPr>
          <w:rFonts w:ascii="Times New Roman" w:hAnsi="Times New Roman" w:cs="Times New Roman"/>
        </w:rPr>
      </w:pPr>
      <w:r w:rsidRPr="00603F5C">
        <w:rPr>
          <w:rFonts w:ascii="Times New Roman" w:hAnsi="Times New Roman" w:cs="Times New Roman"/>
        </w:rPr>
        <w:t>18h à 21h : diner.</w:t>
      </w:r>
    </w:p>
    <w:p w14:paraId="702BD83F" w14:textId="6A6BA026" w:rsidR="00603F5C" w:rsidRPr="00603F5C" w:rsidRDefault="00603F5C" w:rsidP="00603F5C">
      <w:pPr>
        <w:spacing w:line="252" w:lineRule="auto"/>
        <w:jc w:val="both"/>
        <w:rPr>
          <w:rFonts w:ascii="Times New Roman" w:hAnsi="Times New Roman" w:cs="Times New Roman"/>
          <w:highlight w:val="yellow"/>
        </w:rPr>
      </w:pPr>
      <w:r w:rsidRPr="00603F5C">
        <w:rPr>
          <w:rFonts w:ascii="Times New Roman" w:hAnsi="Times New Roman" w:cs="Times New Roman"/>
        </w:rPr>
        <w:t>Ces plages journalières peuvent être assurées en horaires avec coupure ou en horaire continu avec 2 équipes (l’une du matin, l’autre du soir).</w:t>
      </w:r>
    </w:p>
    <w:p w14:paraId="5857C210" w14:textId="301E2FAA" w:rsidR="00286C05" w:rsidRPr="00286C05" w:rsidRDefault="00286C05" w:rsidP="006437BC">
      <w:pPr>
        <w:jc w:val="both"/>
        <w:rPr>
          <w:rFonts w:ascii="Times New Roman" w:hAnsi="Times New Roman" w:cs="Times New Roman"/>
        </w:rPr>
      </w:pPr>
      <w:r w:rsidRPr="00286C05">
        <w:rPr>
          <w:rFonts w:ascii="Times New Roman" w:hAnsi="Times New Roman" w:cs="Times New Roman"/>
        </w:rPr>
        <w:lastRenderedPageBreak/>
        <w:t>Les intérimaires bénéficient d’un jour de repos hebdomadaire (contrat 6j/7j), base 35 heures</w:t>
      </w:r>
      <w:r w:rsidR="00603F5C">
        <w:rPr>
          <w:rFonts w:ascii="Times New Roman" w:hAnsi="Times New Roman" w:cs="Times New Roman"/>
        </w:rPr>
        <w:t xml:space="preserve"> </w:t>
      </w:r>
      <w:r w:rsidR="00603F5C" w:rsidRPr="00603F5C">
        <w:rPr>
          <w:rFonts w:ascii="Times New Roman" w:hAnsi="Times New Roman" w:cs="Times New Roman"/>
        </w:rPr>
        <w:t>avec paiement d’heures supplémentaires le cas échéant sur demande de l’EdA. Le jour de repos hebdomadaire n’est pas nécessairement le dimanche.</w:t>
      </w:r>
    </w:p>
    <w:p w14:paraId="534F2DA9" w14:textId="34B6768D" w:rsidR="0075182A" w:rsidRPr="00603F5C" w:rsidRDefault="00286C05" w:rsidP="00603F5C">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r w:rsidRPr="00603F5C">
        <w:rPr>
          <w:rFonts w:ascii="Times New Roman" w:hAnsi="Times New Roman" w:cs="Times New Roman"/>
        </w:rPr>
        <w:t xml:space="preserve"> </w:t>
      </w:r>
      <w:bookmarkStart w:id="28" w:name="_Toc194584799"/>
      <w:r w:rsidR="0075182A" w:rsidRPr="00603F5C">
        <w:rPr>
          <w:rFonts w:ascii="Times New Roman" w:eastAsiaTheme="majorEastAsia" w:hAnsi="Times New Roman" w:cs="Times New Roman"/>
          <w:i w:val="0"/>
          <w:smallCaps/>
          <w:sz w:val="22"/>
          <w:szCs w:val="22"/>
          <w:lang w:eastAsia="ar-SA"/>
        </w:rPr>
        <w:t>Sélection des intérimaires</w:t>
      </w:r>
      <w:bookmarkEnd w:id="28"/>
    </w:p>
    <w:p w14:paraId="3BF7D7A3" w14:textId="7307F6AF" w:rsidR="00B526C2" w:rsidRDefault="0075182A" w:rsidP="006437BC">
      <w:pPr>
        <w:jc w:val="both"/>
        <w:rPr>
          <w:rFonts w:ascii="Times New Roman" w:hAnsi="Times New Roman" w:cs="Times New Roman"/>
        </w:rPr>
      </w:pPr>
      <w:r w:rsidRPr="00603F5C">
        <w:rPr>
          <w:rFonts w:ascii="Times New Roman" w:hAnsi="Times New Roman" w:cs="Times New Roman"/>
        </w:rPr>
        <w:t>L’EdA assure exclusivement le recrutement et la sélection des intérimaires. Le Prestataire ne participe pas à la recherche ni à l’évaluation des candidats.</w:t>
      </w:r>
    </w:p>
    <w:p w14:paraId="31C4F459" w14:textId="692B9181" w:rsidR="0075182A" w:rsidRPr="00603F5C" w:rsidRDefault="0075182A"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29" w:name="_Toc194584800"/>
      <w:r w:rsidRPr="00603F5C">
        <w:rPr>
          <w:rFonts w:ascii="Times New Roman" w:eastAsiaTheme="majorEastAsia" w:hAnsi="Times New Roman" w:cs="Times New Roman"/>
          <w:i w:val="0"/>
          <w:smallCaps/>
          <w:sz w:val="22"/>
          <w:szCs w:val="22"/>
          <w:lang w:eastAsia="ar-SA"/>
        </w:rPr>
        <w:t>Gestion des intérimaires</w:t>
      </w:r>
      <w:bookmarkEnd w:id="29"/>
    </w:p>
    <w:p w14:paraId="77F06BDB" w14:textId="77777777" w:rsidR="00603F5C" w:rsidRPr="00603F5C" w:rsidRDefault="00603F5C" w:rsidP="00603F5C">
      <w:pPr>
        <w:rPr>
          <w:rFonts w:ascii="Times New Roman" w:hAnsi="Times New Roman" w:cs="Times New Roman"/>
        </w:rPr>
      </w:pPr>
      <w:r w:rsidRPr="00603F5C">
        <w:rPr>
          <w:rFonts w:ascii="Times New Roman" w:hAnsi="Times New Roman" w:cs="Times New Roman"/>
        </w:rPr>
        <w:t>Le titulaire assure la gestion administrative et juridique des intérimaires :</w:t>
      </w:r>
    </w:p>
    <w:p w14:paraId="5D66AE70" w14:textId="77777777" w:rsidR="00603F5C" w:rsidRPr="00603F5C" w:rsidRDefault="00603F5C" w:rsidP="00603F5C">
      <w:pPr>
        <w:numPr>
          <w:ilvl w:val="0"/>
          <w:numId w:val="12"/>
        </w:numPr>
        <w:spacing w:before="100" w:beforeAutospacing="1" w:after="100" w:afterAutospacing="1" w:line="240" w:lineRule="auto"/>
        <w:rPr>
          <w:rFonts w:ascii="Times New Roman" w:hAnsi="Times New Roman" w:cs="Times New Roman"/>
        </w:rPr>
      </w:pPr>
      <w:r w:rsidRPr="00603F5C">
        <w:rPr>
          <w:rFonts w:ascii="Times New Roman" w:hAnsi="Times New Roman" w:cs="Times New Roman"/>
        </w:rPr>
        <w:t>Contrats de mission ;</w:t>
      </w:r>
    </w:p>
    <w:p w14:paraId="473EDE85" w14:textId="77777777" w:rsidR="00603F5C" w:rsidRPr="00603F5C" w:rsidRDefault="00603F5C" w:rsidP="00603F5C">
      <w:pPr>
        <w:numPr>
          <w:ilvl w:val="0"/>
          <w:numId w:val="12"/>
        </w:numPr>
        <w:spacing w:before="100" w:beforeAutospacing="1" w:after="100" w:afterAutospacing="1" w:line="240" w:lineRule="auto"/>
        <w:rPr>
          <w:rFonts w:ascii="Times New Roman" w:hAnsi="Times New Roman" w:cs="Times New Roman"/>
        </w:rPr>
      </w:pPr>
      <w:r w:rsidRPr="00603F5C">
        <w:rPr>
          <w:rFonts w:ascii="Times New Roman" w:hAnsi="Times New Roman" w:cs="Times New Roman"/>
        </w:rPr>
        <w:t>Déclarations préalables à l’embauche ;</w:t>
      </w:r>
    </w:p>
    <w:p w14:paraId="51EB7A5E" w14:textId="77777777" w:rsidR="00603F5C" w:rsidRPr="00603F5C" w:rsidRDefault="00603F5C" w:rsidP="00603F5C">
      <w:pPr>
        <w:numPr>
          <w:ilvl w:val="0"/>
          <w:numId w:val="12"/>
        </w:numPr>
        <w:spacing w:before="100" w:beforeAutospacing="1" w:after="100" w:afterAutospacing="1" w:line="240" w:lineRule="auto"/>
        <w:rPr>
          <w:rFonts w:ascii="Times New Roman" w:hAnsi="Times New Roman" w:cs="Times New Roman"/>
        </w:rPr>
      </w:pPr>
      <w:r w:rsidRPr="00603F5C">
        <w:rPr>
          <w:rFonts w:ascii="Times New Roman" w:hAnsi="Times New Roman" w:cs="Times New Roman"/>
        </w:rPr>
        <w:t>Édition des bulletins de paie ;</w:t>
      </w:r>
    </w:p>
    <w:p w14:paraId="51C2511F" w14:textId="77777777" w:rsidR="00603F5C" w:rsidRPr="00603F5C" w:rsidRDefault="00603F5C" w:rsidP="00603F5C">
      <w:pPr>
        <w:numPr>
          <w:ilvl w:val="0"/>
          <w:numId w:val="12"/>
        </w:numPr>
        <w:spacing w:before="100" w:beforeAutospacing="1" w:after="100" w:afterAutospacing="1" w:line="240" w:lineRule="auto"/>
        <w:rPr>
          <w:rFonts w:ascii="Times New Roman" w:hAnsi="Times New Roman" w:cs="Times New Roman"/>
        </w:rPr>
      </w:pPr>
      <w:r w:rsidRPr="00603F5C">
        <w:rPr>
          <w:rFonts w:ascii="Times New Roman" w:hAnsi="Times New Roman" w:cs="Times New Roman"/>
        </w:rPr>
        <w:t>Paiement des rémunérations et charges sociales ;</w:t>
      </w:r>
    </w:p>
    <w:p w14:paraId="26AEFE76" w14:textId="77777777" w:rsidR="00603F5C" w:rsidRPr="00603F5C" w:rsidRDefault="00603F5C" w:rsidP="00603F5C">
      <w:pPr>
        <w:numPr>
          <w:ilvl w:val="0"/>
          <w:numId w:val="12"/>
        </w:numPr>
        <w:spacing w:before="100" w:beforeAutospacing="1" w:after="100" w:afterAutospacing="1" w:line="240" w:lineRule="auto"/>
        <w:rPr>
          <w:rFonts w:ascii="Times New Roman" w:hAnsi="Times New Roman" w:cs="Times New Roman"/>
        </w:rPr>
      </w:pPr>
      <w:r w:rsidRPr="00603F5C">
        <w:rPr>
          <w:rFonts w:ascii="Times New Roman" w:hAnsi="Times New Roman" w:cs="Times New Roman"/>
        </w:rPr>
        <w:t>Gestion des visites médicales ;</w:t>
      </w:r>
    </w:p>
    <w:p w14:paraId="2264B36F" w14:textId="77777777" w:rsidR="00603F5C" w:rsidRPr="00603F5C" w:rsidRDefault="00603F5C" w:rsidP="00603F5C">
      <w:pPr>
        <w:numPr>
          <w:ilvl w:val="0"/>
          <w:numId w:val="12"/>
        </w:numPr>
        <w:spacing w:before="100" w:beforeAutospacing="1" w:after="100" w:afterAutospacing="1" w:line="240" w:lineRule="auto"/>
        <w:rPr>
          <w:rFonts w:ascii="Times New Roman" w:hAnsi="Times New Roman" w:cs="Times New Roman"/>
        </w:rPr>
      </w:pPr>
      <w:r w:rsidRPr="00603F5C">
        <w:rPr>
          <w:rFonts w:ascii="Times New Roman" w:hAnsi="Times New Roman" w:cs="Times New Roman"/>
        </w:rPr>
        <w:t>Remise des documents de fin de mission.</w:t>
      </w:r>
    </w:p>
    <w:p w14:paraId="0C447681" w14:textId="6A2416C8" w:rsidR="00603F5C" w:rsidRPr="00603F5C" w:rsidRDefault="00603F5C" w:rsidP="00603F5C">
      <w:pPr>
        <w:rPr>
          <w:rFonts w:ascii="Times New Roman" w:hAnsi="Times New Roman" w:cs="Times New Roman"/>
        </w:rPr>
      </w:pPr>
      <w:r w:rsidRPr="00603F5C">
        <w:rPr>
          <w:rFonts w:ascii="Times New Roman" w:hAnsi="Times New Roman" w:cs="Times New Roman"/>
        </w:rPr>
        <w:t xml:space="preserve">Les contrats de mission doivent être signés </w:t>
      </w:r>
      <w:r w:rsidR="006437BC" w:rsidRPr="006437BC">
        <w:rPr>
          <w:rFonts w:ascii="Times New Roman" w:hAnsi="Times New Roman" w:cs="Times New Roman"/>
        </w:rPr>
        <w:t>entre le 5 et le 12 mai 2025</w:t>
      </w:r>
      <w:r w:rsidRPr="00603F5C">
        <w:rPr>
          <w:rFonts w:ascii="Times New Roman" w:hAnsi="Times New Roman" w:cs="Times New Roman"/>
        </w:rPr>
        <w:t>.</w:t>
      </w:r>
    </w:p>
    <w:p w14:paraId="6606D0E5" w14:textId="7596FB62" w:rsidR="0075182A" w:rsidRPr="00603F5C" w:rsidRDefault="00F73434" w:rsidP="00BC6257">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30" w:name="_Toc194584801"/>
      <w:r w:rsidRPr="00603F5C">
        <w:rPr>
          <w:rFonts w:ascii="Times New Roman" w:eastAsiaTheme="majorEastAsia" w:hAnsi="Times New Roman" w:cs="Times New Roman"/>
          <w:i w:val="0"/>
          <w:smallCaps/>
          <w:sz w:val="22"/>
          <w:szCs w:val="22"/>
          <w:lang w:eastAsia="ar-SA"/>
        </w:rPr>
        <w:t>Avantages </w:t>
      </w:r>
      <w:r w:rsidR="00603F5C">
        <w:rPr>
          <w:rFonts w:ascii="Times New Roman" w:eastAsiaTheme="majorEastAsia" w:hAnsi="Times New Roman" w:cs="Times New Roman"/>
          <w:i w:val="0"/>
          <w:smallCaps/>
          <w:sz w:val="22"/>
          <w:szCs w:val="22"/>
          <w:lang w:eastAsia="ar-SA"/>
        </w:rPr>
        <w:t>concédés aux intérimaires</w:t>
      </w:r>
      <w:r w:rsidR="00BC6257" w:rsidRPr="00603F5C">
        <w:rPr>
          <w:rFonts w:ascii="Times New Roman" w:eastAsiaTheme="majorEastAsia" w:hAnsi="Times New Roman" w:cs="Times New Roman"/>
          <w:i w:val="0"/>
          <w:smallCaps/>
          <w:sz w:val="22"/>
          <w:szCs w:val="22"/>
          <w:lang w:eastAsia="ar-SA"/>
        </w:rPr>
        <w:t xml:space="preserve"> </w:t>
      </w:r>
      <w:r w:rsidRPr="00603F5C">
        <w:rPr>
          <w:rFonts w:ascii="Times New Roman" w:eastAsiaTheme="majorEastAsia" w:hAnsi="Times New Roman" w:cs="Times New Roman"/>
          <w:i w:val="0"/>
          <w:smallCaps/>
          <w:sz w:val="22"/>
          <w:szCs w:val="22"/>
          <w:lang w:eastAsia="ar-SA"/>
        </w:rPr>
        <w:t>:</w:t>
      </w:r>
      <w:bookmarkEnd w:id="30"/>
    </w:p>
    <w:p w14:paraId="7720C654" w14:textId="0B93E082" w:rsidR="00603F5C" w:rsidRPr="00603F5C" w:rsidRDefault="00603F5C" w:rsidP="00603F5C">
      <w:pPr>
        <w:rPr>
          <w:rFonts w:ascii="Times New Roman" w:hAnsi="Times New Roman" w:cs="Times New Roman"/>
        </w:rPr>
      </w:pPr>
      <w:bookmarkStart w:id="31" w:name="_Toc194584802"/>
      <w:r w:rsidRPr="00603F5C">
        <w:rPr>
          <w:rFonts w:ascii="Times New Roman" w:hAnsi="Times New Roman" w:cs="Times New Roman"/>
        </w:rPr>
        <w:t>Le</w:t>
      </w:r>
      <w:r>
        <w:rPr>
          <w:rFonts w:ascii="Times New Roman" w:hAnsi="Times New Roman" w:cs="Times New Roman"/>
        </w:rPr>
        <w:t>s intérimaires bénéficient de :</w:t>
      </w:r>
    </w:p>
    <w:p w14:paraId="333FC86C" w14:textId="44F2B618" w:rsidR="00603F5C" w:rsidRPr="00603F5C" w:rsidRDefault="00603F5C" w:rsidP="00603F5C">
      <w:pPr>
        <w:numPr>
          <w:ilvl w:val="0"/>
          <w:numId w:val="12"/>
        </w:numPr>
        <w:spacing w:before="100" w:beforeAutospacing="1" w:after="100" w:afterAutospacing="1" w:line="240" w:lineRule="auto"/>
        <w:rPr>
          <w:rFonts w:ascii="Times New Roman" w:hAnsi="Times New Roman" w:cs="Times New Roman"/>
        </w:rPr>
      </w:pPr>
      <w:r w:rsidRPr="00603F5C">
        <w:rPr>
          <w:rFonts w:ascii="Times New Roman" w:hAnsi="Times New Roman" w:cs="Times New Roman"/>
        </w:rPr>
        <w:t>Prise en charge à hauteur de 50 % des abonnements de transport en commun ;</w:t>
      </w:r>
    </w:p>
    <w:p w14:paraId="50D60A41" w14:textId="68B45226" w:rsidR="00603F5C" w:rsidRPr="00603F5C" w:rsidRDefault="00603F5C" w:rsidP="00603F5C">
      <w:pPr>
        <w:numPr>
          <w:ilvl w:val="0"/>
          <w:numId w:val="12"/>
        </w:numPr>
        <w:spacing w:before="100" w:beforeAutospacing="1" w:after="100" w:afterAutospacing="1" w:line="240" w:lineRule="auto"/>
        <w:rPr>
          <w:rFonts w:ascii="Times New Roman" w:hAnsi="Times New Roman" w:cs="Times New Roman"/>
        </w:rPr>
      </w:pPr>
      <w:r w:rsidRPr="00603F5C">
        <w:rPr>
          <w:rFonts w:ascii="Times New Roman" w:hAnsi="Times New Roman" w:cs="Times New Roman"/>
        </w:rPr>
        <w:t>Accès aux restaurants du personnel ;</w:t>
      </w:r>
    </w:p>
    <w:p w14:paraId="17CEB04D" w14:textId="77777777" w:rsidR="00603F5C" w:rsidRPr="00603F5C" w:rsidRDefault="00603F5C" w:rsidP="00603F5C">
      <w:pPr>
        <w:numPr>
          <w:ilvl w:val="0"/>
          <w:numId w:val="12"/>
        </w:numPr>
        <w:spacing w:before="100" w:beforeAutospacing="1" w:after="100" w:afterAutospacing="1" w:line="240" w:lineRule="auto"/>
        <w:rPr>
          <w:rFonts w:ascii="Times New Roman" w:hAnsi="Times New Roman" w:cs="Times New Roman"/>
        </w:rPr>
      </w:pPr>
      <w:r w:rsidRPr="00603F5C">
        <w:rPr>
          <w:rFonts w:ascii="Times New Roman" w:hAnsi="Times New Roman" w:cs="Times New Roman"/>
        </w:rPr>
        <w:t>Un repas gratuit par service travaillé.</w:t>
      </w:r>
    </w:p>
    <w:p w14:paraId="385664AB" w14:textId="25D92E37" w:rsidR="00BC6257" w:rsidRPr="00603F5C" w:rsidRDefault="00BC6257" w:rsidP="00603F5C">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r w:rsidRPr="00603F5C">
        <w:rPr>
          <w:rFonts w:ascii="Times New Roman" w:eastAsiaTheme="majorEastAsia" w:hAnsi="Times New Roman" w:cs="Times New Roman"/>
          <w:i w:val="0"/>
          <w:smallCaps/>
          <w:sz w:val="22"/>
          <w:szCs w:val="22"/>
          <w:lang w:eastAsia="ar-SA"/>
        </w:rPr>
        <w:t>Tenue professionnelle</w:t>
      </w:r>
      <w:bookmarkEnd w:id="31"/>
    </w:p>
    <w:p w14:paraId="6E3BD966" w14:textId="0E3DD47D" w:rsidR="00603F5C" w:rsidRPr="00603F5C" w:rsidRDefault="00603F5C" w:rsidP="00603F5C">
      <w:pPr>
        <w:rPr>
          <w:rFonts w:ascii="Times New Roman" w:hAnsi="Times New Roman" w:cs="Times New Roman"/>
        </w:rPr>
      </w:pPr>
      <w:r w:rsidRPr="00603F5C">
        <w:rPr>
          <w:rFonts w:ascii="Times New Roman" w:hAnsi="Times New Roman" w:cs="Times New Roman"/>
        </w:rPr>
        <w:t xml:space="preserve">L’EdA fournira </w:t>
      </w:r>
      <w:r>
        <w:rPr>
          <w:rFonts w:ascii="Times New Roman" w:hAnsi="Times New Roman" w:cs="Times New Roman"/>
        </w:rPr>
        <w:t xml:space="preserve">aux intérimaires </w:t>
      </w:r>
      <w:r w:rsidRPr="00603F5C">
        <w:rPr>
          <w:rFonts w:ascii="Times New Roman" w:hAnsi="Times New Roman" w:cs="Times New Roman"/>
        </w:rPr>
        <w:t>la tenue professionnelle requise.</w:t>
      </w:r>
    </w:p>
    <w:p w14:paraId="168C8B37" w14:textId="48189018" w:rsidR="00EF112F" w:rsidRPr="00D554C4" w:rsidRDefault="00142D82" w:rsidP="00142D82">
      <w:pPr>
        <w:ind w:left="1080"/>
        <w:jc w:val="center"/>
        <w:rPr>
          <w:rFonts w:ascii="Times New Roman" w:hAnsi="Times New Roman" w:cs="Times New Roman"/>
          <w:b/>
          <w:bCs/>
        </w:rPr>
      </w:pPr>
      <w:r w:rsidRPr="00D554C4">
        <w:rPr>
          <w:rFonts w:ascii="Times New Roman" w:eastAsia="Times New Roman" w:hAnsi="Times New Roman" w:cs="Times New Roman"/>
          <w:b/>
          <w:lang w:eastAsia="ar-SA"/>
        </w:rPr>
        <w:t xml:space="preserve">ARTICLE </w:t>
      </w:r>
      <w:r w:rsidR="00064FF3" w:rsidRPr="00D554C4">
        <w:rPr>
          <w:rFonts w:ascii="Times New Roman" w:eastAsia="Times New Roman" w:hAnsi="Times New Roman" w:cs="Times New Roman"/>
          <w:b/>
          <w:lang w:eastAsia="ar-SA"/>
        </w:rPr>
        <w:t>6</w:t>
      </w:r>
      <w:r w:rsidRPr="00D554C4">
        <w:rPr>
          <w:rFonts w:ascii="Times New Roman" w:eastAsia="Times New Roman" w:hAnsi="Times New Roman" w:cs="Times New Roman"/>
          <w:b/>
          <w:lang w:eastAsia="ar-SA"/>
        </w:rPr>
        <w:t xml:space="preserve"> – </w:t>
      </w:r>
      <w:r w:rsidRPr="00D554C4">
        <w:rPr>
          <w:rFonts w:ascii="Times New Roman" w:hAnsi="Times New Roman" w:cs="Times New Roman"/>
          <w:b/>
        </w:rPr>
        <w:t>MODALITES</w:t>
      </w:r>
      <w:r w:rsidRPr="00D554C4">
        <w:rPr>
          <w:rFonts w:ascii="Times New Roman" w:hAnsi="Times New Roman" w:cs="Times New Roman"/>
          <w:b/>
          <w:bCs/>
        </w:rPr>
        <w:t xml:space="preserve"> D’EXECUTION</w:t>
      </w:r>
      <w:bookmarkStart w:id="32" w:name="_Toc238547246"/>
      <w:bookmarkStart w:id="33" w:name="_Toc303070160"/>
    </w:p>
    <w:p w14:paraId="1C6F9834" w14:textId="77777777" w:rsidR="00064FF3" w:rsidRPr="00D554C4" w:rsidRDefault="00064FF3"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34" w:name="_Toc194584440"/>
      <w:bookmarkStart w:id="35" w:name="_Toc194584498"/>
      <w:bookmarkStart w:id="36" w:name="_Toc194584556"/>
      <w:bookmarkStart w:id="37" w:name="_Toc194584747"/>
      <w:bookmarkStart w:id="38" w:name="_Toc194584803"/>
      <w:bookmarkEnd w:id="34"/>
      <w:bookmarkEnd w:id="35"/>
      <w:bookmarkEnd w:id="36"/>
      <w:bookmarkEnd w:id="37"/>
      <w:bookmarkEnd w:id="38"/>
    </w:p>
    <w:p w14:paraId="3C375282" w14:textId="1B04A661" w:rsidR="00064FF3" w:rsidRPr="00D554C4" w:rsidRDefault="00064FF3"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39" w:name="_Toc194584804"/>
      <w:r w:rsidRPr="00D554C4">
        <w:rPr>
          <w:rFonts w:ascii="Times New Roman" w:eastAsiaTheme="majorEastAsia" w:hAnsi="Times New Roman" w:cs="Times New Roman"/>
          <w:i w:val="0"/>
          <w:smallCaps/>
          <w:sz w:val="22"/>
          <w:szCs w:val="22"/>
          <w:lang w:eastAsia="ar-SA"/>
        </w:rPr>
        <w:t>Réunion de cadrage</w:t>
      </w:r>
      <w:bookmarkEnd w:id="39"/>
      <w:r w:rsidRPr="00D554C4">
        <w:rPr>
          <w:rFonts w:ascii="Times New Roman" w:eastAsiaTheme="majorEastAsia" w:hAnsi="Times New Roman" w:cs="Times New Roman"/>
          <w:i w:val="0"/>
          <w:smallCaps/>
          <w:sz w:val="22"/>
          <w:szCs w:val="22"/>
          <w:lang w:eastAsia="ar-SA"/>
        </w:rPr>
        <w:t xml:space="preserve"> </w:t>
      </w:r>
    </w:p>
    <w:p w14:paraId="715CD450" w14:textId="7343568A" w:rsidR="00064FF3" w:rsidRPr="00D554C4" w:rsidRDefault="00064FF3" w:rsidP="00064FF3">
      <w:pPr>
        <w:jc w:val="both"/>
        <w:rPr>
          <w:rFonts w:ascii="Times New Roman" w:hAnsi="Times New Roman" w:cs="Times New Roman"/>
          <w:bCs/>
          <w:snapToGrid w:val="0"/>
        </w:rPr>
      </w:pPr>
      <w:r w:rsidRPr="00D554C4">
        <w:rPr>
          <w:rFonts w:ascii="Times New Roman" w:hAnsi="Times New Roman" w:cs="Times New Roman"/>
          <w:bCs/>
          <w:snapToGrid w:val="0"/>
        </w:rPr>
        <w:t xml:space="preserve">Une réunion de cadrage est </w:t>
      </w:r>
      <w:r w:rsidR="0051426B" w:rsidRPr="00D554C4">
        <w:rPr>
          <w:rFonts w:ascii="Times New Roman" w:hAnsi="Times New Roman" w:cs="Times New Roman"/>
          <w:bCs/>
          <w:snapToGrid w:val="0"/>
        </w:rPr>
        <w:t xml:space="preserve">convenue entre </w:t>
      </w:r>
      <w:r w:rsidR="00595779" w:rsidRPr="00D554C4">
        <w:rPr>
          <w:rFonts w:ascii="Times New Roman" w:hAnsi="Times New Roman" w:cs="Times New Roman"/>
          <w:bCs/>
          <w:snapToGrid w:val="0"/>
        </w:rPr>
        <w:t>les parties</w:t>
      </w:r>
      <w:r w:rsidRPr="00D554C4">
        <w:rPr>
          <w:rFonts w:ascii="Times New Roman" w:hAnsi="Times New Roman" w:cs="Times New Roman"/>
          <w:bCs/>
          <w:snapToGrid w:val="0"/>
        </w:rPr>
        <w:t xml:space="preserve"> </w:t>
      </w:r>
      <w:r w:rsidR="0051426B" w:rsidRPr="00D554C4">
        <w:rPr>
          <w:rFonts w:ascii="Times New Roman" w:hAnsi="Times New Roman" w:cs="Times New Roman"/>
          <w:bCs/>
          <w:snapToGrid w:val="0"/>
        </w:rPr>
        <w:t>dès</w:t>
      </w:r>
      <w:r w:rsidRPr="00D554C4">
        <w:rPr>
          <w:rFonts w:ascii="Times New Roman" w:hAnsi="Times New Roman" w:cs="Times New Roman"/>
          <w:bCs/>
          <w:snapToGrid w:val="0"/>
        </w:rPr>
        <w:t xml:space="preserve"> la notification du marché au titulaire. Cette réunion réunit les représentants du titulaire et ceux du pouvoir adjudicateur afin d’aborder les modalités pratiques d’exécution du marché. Les parties peuvent, par la suite, librement solliciter de nouvelles réunions de cadrage. Ils communiquent leur demande par mail, et joignent à leur demande l’ensemble des questions qu’ils souhaitent aborder.</w:t>
      </w:r>
    </w:p>
    <w:p w14:paraId="02F59C39" w14:textId="5EDF511B" w:rsidR="00B1603D" w:rsidRPr="00D554C4" w:rsidRDefault="00B1603D"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40" w:name="_Toc194584805"/>
      <w:bookmarkEnd w:id="32"/>
      <w:bookmarkEnd w:id="33"/>
      <w:r w:rsidRPr="00D554C4">
        <w:rPr>
          <w:rFonts w:ascii="Times New Roman" w:eastAsiaTheme="majorEastAsia" w:hAnsi="Times New Roman" w:cs="Times New Roman"/>
          <w:i w:val="0"/>
          <w:smallCaps/>
          <w:sz w:val="22"/>
          <w:szCs w:val="22"/>
          <w:lang w:eastAsia="ar-SA"/>
        </w:rPr>
        <w:t>Exécution du marché</w:t>
      </w:r>
      <w:bookmarkEnd w:id="40"/>
    </w:p>
    <w:p w14:paraId="6C794B16" w14:textId="0AED7144" w:rsidR="00EF112F" w:rsidRPr="00D554C4" w:rsidRDefault="00EF112F" w:rsidP="00EF112F">
      <w:pPr>
        <w:jc w:val="both"/>
        <w:rPr>
          <w:rFonts w:ascii="Times New Roman" w:hAnsi="Times New Roman" w:cs="Times New Roman"/>
          <w:bCs/>
          <w:snapToGrid w:val="0"/>
        </w:rPr>
      </w:pPr>
      <w:r w:rsidRPr="00D554C4">
        <w:rPr>
          <w:rFonts w:ascii="Times New Roman" w:hAnsi="Times New Roman" w:cs="Times New Roman"/>
          <w:bCs/>
          <w:snapToGrid w:val="0"/>
        </w:rPr>
        <w:t xml:space="preserve">La Direction </w:t>
      </w:r>
      <w:r w:rsidR="0051426B" w:rsidRPr="00D554C4">
        <w:rPr>
          <w:rFonts w:ascii="Times New Roman" w:hAnsi="Times New Roman" w:cs="Times New Roman"/>
          <w:bCs/>
          <w:snapToGrid w:val="0"/>
        </w:rPr>
        <w:t>des Ressources Humaines</w:t>
      </w:r>
      <w:r w:rsidRPr="00D554C4">
        <w:rPr>
          <w:rFonts w:ascii="Times New Roman" w:hAnsi="Times New Roman" w:cs="Times New Roman"/>
          <w:bCs/>
          <w:snapToGrid w:val="0"/>
        </w:rPr>
        <w:t xml:space="preserve"> (</w:t>
      </w:r>
      <w:r w:rsidR="0051426B" w:rsidRPr="00D554C4">
        <w:rPr>
          <w:rFonts w:ascii="Times New Roman" w:hAnsi="Times New Roman" w:cs="Times New Roman"/>
          <w:bCs/>
          <w:snapToGrid w:val="0"/>
        </w:rPr>
        <w:t>DRH</w:t>
      </w:r>
      <w:r w:rsidRPr="00D554C4">
        <w:rPr>
          <w:rFonts w:ascii="Times New Roman" w:hAnsi="Times New Roman" w:cs="Times New Roman"/>
          <w:bCs/>
          <w:snapToGrid w:val="0"/>
        </w:rPr>
        <w:t>) de l’EdA, est le représentant du pouvoir adju</w:t>
      </w:r>
      <w:r w:rsidR="00451DC3" w:rsidRPr="00D554C4">
        <w:rPr>
          <w:rFonts w:ascii="Times New Roman" w:hAnsi="Times New Roman" w:cs="Times New Roman"/>
          <w:bCs/>
          <w:snapToGrid w:val="0"/>
        </w:rPr>
        <w:t xml:space="preserve">dicateur lors de l’exécution du </w:t>
      </w:r>
      <w:r w:rsidRPr="00D554C4">
        <w:rPr>
          <w:rFonts w:ascii="Times New Roman" w:hAnsi="Times New Roman" w:cs="Times New Roman"/>
          <w:bCs/>
          <w:snapToGrid w:val="0"/>
        </w:rPr>
        <w:t>marché.</w:t>
      </w:r>
    </w:p>
    <w:p w14:paraId="6CD61780" w14:textId="1BDFFC57" w:rsidR="000E6DD9" w:rsidRDefault="00EF112F" w:rsidP="00E364C6">
      <w:pPr>
        <w:jc w:val="both"/>
        <w:rPr>
          <w:rFonts w:ascii="Times New Roman" w:hAnsi="Times New Roman" w:cs="Times New Roman"/>
          <w:bCs/>
          <w:snapToGrid w:val="0"/>
        </w:rPr>
      </w:pPr>
      <w:r w:rsidRPr="00D554C4">
        <w:rPr>
          <w:rFonts w:ascii="Times New Roman" w:hAnsi="Times New Roman" w:cs="Times New Roman"/>
          <w:bCs/>
          <w:snapToGrid w:val="0"/>
        </w:rPr>
        <w:t xml:space="preserve">Le titulaire </w:t>
      </w:r>
      <w:r w:rsidR="0044261C" w:rsidRPr="00D554C4">
        <w:rPr>
          <w:rFonts w:ascii="Times New Roman" w:hAnsi="Times New Roman" w:cs="Times New Roman"/>
          <w:bCs/>
          <w:snapToGrid w:val="0"/>
        </w:rPr>
        <w:t>assure</w:t>
      </w:r>
      <w:r w:rsidRPr="00D554C4">
        <w:rPr>
          <w:rFonts w:ascii="Times New Roman" w:hAnsi="Times New Roman" w:cs="Times New Roman"/>
          <w:bCs/>
          <w:snapToGrid w:val="0"/>
        </w:rPr>
        <w:t xml:space="preserve"> </w:t>
      </w:r>
      <w:r w:rsidR="0044261C" w:rsidRPr="00D554C4">
        <w:rPr>
          <w:rFonts w:ascii="Times New Roman" w:hAnsi="Times New Roman" w:cs="Times New Roman"/>
          <w:bCs/>
          <w:snapToGrid w:val="0"/>
        </w:rPr>
        <w:t>les</w:t>
      </w:r>
      <w:r w:rsidRPr="00D554C4">
        <w:rPr>
          <w:rFonts w:ascii="Times New Roman" w:hAnsi="Times New Roman" w:cs="Times New Roman"/>
          <w:bCs/>
          <w:snapToGrid w:val="0"/>
        </w:rPr>
        <w:t xml:space="preserve"> prestation</w:t>
      </w:r>
      <w:r w:rsidR="0044261C" w:rsidRPr="00D554C4">
        <w:rPr>
          <w:rFonts w:ascii="Times New Roman" w:hAnsi="Times New Roman" w:cs="Times New Roman"/>
          <w:bCs/>
          <w:snapToGrid w:val="0"/>
        </w:rPr>
        <w:t>s</w:t>
      </w:r>
      <w:r w:rsidRPr="00D554C4">
        <w:rPr>
          <w:rFonts w:ascii="Times New Roman" w:hAnsi="Times New Roman" w:cs="Times New Roman"/>
          <w:bCs/>
          <w:snapToGrid w:val="0"/>
        </w:rPr>
        <w:t xml:space="preserve"> à fournir conformément au </w:t>
      </w:r>
      <w:r w:rsidR="00451DC3" w:rsidRPr="00D554C4">
        <w:rPr>
          <w:rFonts w:ascii="Times New Roman" w:hAnsi="Times New Roman" w:cs="Times New Roman"/>
          <w:bCs/>
          <w:snapToGrid w:val="0"/>
        </w:rPr>
        <w:t xml:space="preserve">cahier des charges remis par le pouvoir adjudicateur et </w:t>
      </w:r>
      <w:r w:rsidR="00D536F5" w:rsidRPr="00D554C4">
        <w:rPr>
          <w:rFonts w:ascii="Times New Roman" w:hAnsi="Times New Roman" w:cs="Times New Roman"/>
          <w:bCs/>
          <w:snapToGrid w:val="0"/>
        </w:rPr>
        <w:t xml:space="preserve">au </w:t>
      </w:r>
      <w:r w:rsidR="009B7285" w:rsidRPr="00D554C4">
        <w:rPr>
          <w:rFonts w:ascii="Times New Roman" w:hAnsi="Times New Roman" w:cs="Times New Roman"/>
          <w:bCs/>
          <w:snapToGrid w:val="0"/>
        </w:rPr>
        <w:t xml:space="preserve">planning </w:t>
      </w:r>
      <w:r w:rsidR="0062453F" w:rsidRPr="00D554C4">
        <w:rPr>
          <w:rFonts w:ascii="Times New Roman" w:hAnsi="Times New Roman" w:cs="Times New Roman"/>
          <w:bCs/>
          <w:snapToGrid w:val="0"/>
        </w:rPr>
        <w:t>établi</w:t>
      </w:r>
      <w:r w:rsidR="00451DC3" w:rsidRPr="00D554C4">
        <w:rPr>
          <w:rFonts w:ascii="Times New Roman" w:hAnsi="Times New Roman" w:cs="Times New Roman"/>
          <w:bCs/>
          <w:snapToGrid w:val="0"/>
        </w:rPr>
        <w:t xml:space="preserve">. Lorsqu’un évènement ou une circonstance susceptible d’affecter la bonne exécution des prestations est constaté, </w:t>
      </w:r>
      <w:r w:rsidRPr="00D554C4">
        <w:rPr>
          <w:rFonts w:ascii="Times New Roman" w:hAnsi="Times New Roman" w:cs="Times New Roman"/>
          <w:bCs/>
          <w:snapToGrid w:val="0"/>
        </w:rPr>
        <w:t>le titulaire en informe immédiatement le pouvoir adjudicateur. A défaut, les modal</w:t>
      </w:r>
      <w:r w:rsidR="00E93D8F" w:rsidRPr="00D554C4">
        <w:rPr>
          <w:rFonts w:ascii="Times New Roman" w:hAnsi="Times New Roman" w:cs="Times New Roman"/>
          <w:bCs/>
          <w:snapToGrid w:val="0"/>
        </w:rPr>
        <w:t xml:space="preserve">ités de sanction de l’article </w:t>
      </w:r>
      <w:r w:rsidR="009F31AC" w:rsidRPr="00D554C4">
        <w:rPr>
          <w:rFonts w:ascii="Times New Roman" w:hAnsi="Times New Roman" w:cs="Times New Roman"/>
          <w:bCs/>
          <w:snapToGrid w:val="0"/>
        </w:rPr>
        <w:t>1</w:t>
      </w:r>
      <w:r w:rsidR="0052798E" w:rsidRPr="00D554C4">
        <w:rPr>
          <w:rFonts w:ascii="Times New Roman" w:hAnsi="Times New Roman" w:cs="Times New Roman"/>
          <w:bCs/>
          <w:snapToGrid w:val="0"/>
        </w:rPr>
        <w:t>8</w:t>
      </w:r>
      <w:r w:rsidRPr="00D554C4">
        <w:rPr>
          <w:rFonts w:ascii="Times New Roman" w:hAnsi="Times New Roman" w:cs="Times New Roman"/>
          <w:bCs/>
          <w:snapToGrid w:val="0"/>
        </w:rPr>
        <w:t xml:space="preserve"> du présent contrat s’appliquent.</w:t>
      </w:r>
    </w:p>
    <w:p w14:paraId="7AE06819" w14:textId="6B253E94" w:rsidR="006437BC" w:rsidRDefault="006437BC" w:rsidP="00E364C6">
      <w:pPr>
        <w:jc w:val="both"/>
        <w:rPr>
          <w:rFonts w:ascii="Times New Roman" w:hAnsi="Times New Roman" w:cs="Times New Roman"/>
          <w:bCs/>
          <w:snapToGrid w:val="0"/>
        </w:rPr>
      </w:pPr>
    </w:p>
    <w:p w14:paraId="0EDE9CE5" w14:textId="77777777" w:rsidR="006437BC" w:rsidRPr="00D554C4" w:rsidRDefault="006437BC" w:rsidP="00E364C6">
      <w:pPr>
        <w:jc w:val="both"/>
        <w:rPr>
          <w:rFonts w:ascii="Times New Roman" w:hAnsi="Times New Roman" w:cs="Times New Roman"/>
          <w:bCs/>
          <w:snapToGrid w:val="0"/>
        </w:rPr>
      </w:pPr>
    </w:p>
    <w:p w14:paraId="7974A50A" w14:textId="2CA2908E" w:rsidR="00B1603D" w:rsidRPr="00D554C4" w:rsidRDefault="008B5D17"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41" w:name="_Toc194584806"/>
      <w:r w:rsidRPr="00D554C4">
        <w:rPr>
          <w:rFonts w:ascii="Times New Roman" w:eastAsiaTheme="majorEastAsia" w:hAnsi="Times New Roman" w:cs="Times New Roman"/>
          <w:i w:val="0"/>
          <w:smallCaps/>
          <w:sz w:val="22"/>
          <w:szCs w:val="22"/>
          <w:lang w:eastAsia="ar-SA"/>
        </w:rPr>
        <w:lastRenderedPageBreak/>
        <w:t>Suivi d’exécution</w:t>
      </w:r>
      <w:bookmarkEnd w:id="41"/>
    </w:p>
    <w:p w14:paraId="28EDC78B" w14:textId="2A0CFAC5" w:rsidR="00B1603D" w:rsidRPr="00D554C4" w:rsidRDefault="008B5D17" w:rsidP="00E364C6">
      <w:pPr>
        <w:jc w:val="both"/>
        <w:rPr>
          <w:rFonts w:ascii="Times New Roman" w:hAnsi="Times New Roman" w:cs="Times New Roman"/>
          <w:bCs/>
          <w:snapToGrid w:val="0"/>
        </w:rPr>
      </w:pPr>
      <w:r w:rsidRPr="00D554C4">
        <w:rPr>
          <w:rFonts w:ascii="Times New Roman" w:hAnsi="Times New Roman" w:cs="Times New Roman"/>
          <w:bCs/>
          <w:snapToGrid w:val="0"/>
        </w:rPr>
        <w:t xml:space="preserve">Afin d’assurer le suivi de l’exécution du marché, le titulaire adresse un rapport d’activité </w:t>
      </w:r>
      <w:r w:rsidR="0051426B" w:rsidRPr="00D554C4">
        <w:rPr>
          <w:rFonts w:ascii="Times New Roman" w:hAnsi="Times New Roman" w:cs="Times New Roman"/>
          <w:bCs/>
          <w:snapToGrid w:val="0"/>
        </w:rPr>
        <w:t>hebdomadaire</w:t>
      </w:r>
      <w:r w:rsidRPr="00D554C4">
        <w:rPr>
          <w:rFonts w:ascii="Times New Roman" w:hAnsi="Times New Roman" w:cs="Times New Roman"/>
          <w:bCs/>
          <w:snapToGrid w:val="0"/>
        </w:rPr>
        <w:t xml:space="preserve"> au pouvoir adjudicateur</w:t>
      </w:r>
      <w:r w:rsidR="00B1603D" w:rsidRPr="00D554C4">
        <w:rPr>
          <w:rFonts w:ascii="Times New Roman" w:hAnsi="Times New Roman" w:cs="Times New Roman"/>
          <w:bCs/>
          <w:snapToGrid w:val="0"/>
        </w:rPr>
        <w:t xml:space="preserve">. A </w:t>
      </w:r>
      <w:r w:rsidR="0051426B" w:rsidRPr="00D554C4">
        <w:rPr>
          <w:rFonts w:ascii="Times New Roman" w:hAnsi="Times New Roman" w:cs="Times New Roman"/>
          <w:bCs/>
          <w:snapToGrid w:val="0"/>
        </w:rPr>
        <w:t>défaut</w:t>
      </w:r>
      <w:r w:rsidR="00B1603D" w:rsidRPr="00D554C4">
        <w:rPr>
          <w:rFonts w:ascii="Times New Roman" w:hAnsi="Times New Roman" w:cs="Times New Roman"/>
          <w:bCs/>
          <w:snapToGrid w:val="0"/>
        </w:rPr>
        <w:t xml:space="preserve">, le titulaire encourt les pénalités mentionnées à l’article </w:t>
      </w:r>
      <w:r w:rsidR="009F31AC" w:rsidRPr="00D554C4">
        <w:rPr>
          <w:rFonts w:ascii="Times New Roman" w:hAnsi="Times New Roman" w:cs="Times New Roman"/>
          <w:bCs/>
          <w:snapToGrid w:val="0"/>
        </w:rPr>
        <w:t>1</w:t>
      </w:r>
      <w:r w:rsidR="0052798E" w:rsidRPr="00D554C4">
        <w:rPr>
          <w:rFonts w:ascii="Times New Roman" w:hAnsi="Times New Roman" w:cs="Times New Roman"/>
          <w:bCs/>
          <w:snapToGrid w:val="0"/>
        </w:rPr>
        <w:t>8</w:t>
      </w:r>
      <w:r w:rsidR="00B1603D" w:rsidRPr="00D554C4">
        <w:rPr>
          <w:rFonts w:ascii="Times New Roman" w:hAnsi="Times New Roman" w:cs="Times New Roman"/>
          <w:bCs/>
          <w:snapToGrid w:val="0"/>
        </w:rPr>
        <w:t xml:space="preserve"> du présent document.</w:t>
      </w:r>
    </w:p>
    <w:p w14:paraId="47689E02" w14:textId="34DE13A9" w:rsidR="008B5D17" w:rsidRPr="00D554C4" w:rsidRDefault="0051426B" w:rsidP="008B5D17">
      <w:pPr>
        <w:jc w:val="both"/>
        <w:rPr>
          <w:rFonts w:ascii="Times New Roman" w:hAnsi="Times New Roman" w:cs="Times New Roman"/>
          <w:bCs/>
          <w:snapToGrid w:val="0"/>
        </w:rPr>
      </w:pPr>
      <w:r w:rsidRPr="00D554C4">
        <w:rPr>
          <w:rFonts w:ascii="Times New Roman" w:hAnsi="Times New Roman" w:cs="Times New Roman"/>
          <w:bCs/>
          <w:snapToGrid w:val="0"/>
        </w:rPr>
        <w:t>L</w:t>
      </w:r>
      <w:r w:rsidR="00B1603D" w:rsidRPr="00D554C4">
        <w:rPr>
          <w:rFonts w:ascii="Times New Roman" w:hAnsi="Times New Roman" w:cs="Times New Roman"/>
          <w:bCs/>
          <w:snapToGrid w:val="0"/>
        </w:rPr>
        <w:t>e rapport est communiqué par courrier électronique</w:t>
      </w:r>
      <w:r w:rsidR="008B5D17" w:rsidRPr="00D554C4">
        <w:rPr>
          <w:rFonts w:ascii="Times New Roman" w:hAnsi="Times New Roman" w:cs="Times New Roman"/>
          <w:bCs/>
          <w:snapToGrid w:val="0"/>
        </w:rPr>
        <w:t xml:space="preserve"> aux adresses suivantes : </w:t>
      </w:r>
    </w:p>
    <w:p w14:paraId="13829C4E" w14:textId="77777777" w:rsidR="008B5D17" w:rsidRPr="00D554C4" w:rsidRDefault="000928F5" w:rsidP="008B5D17">
      <w:pPr>
        <w:ind w:left="708"/>
        <w:jc w:val="both"/>
        <w:rPr>
          <w:rFonts w:ascii="Times New Roman" w:hAnsi="Times New Roman" w:cs="Times New Roman"/>
          <w:bCs/>
          <w:i/>
          <w:snapToGrid w:val="0"/>
        </w:rPr>
      </w:pPr>
      <w:hyperlink r:id="rId10" w:history="1">
        <w:r w:rsidR="008B5D17" w:rsidRPr="00D554C4">
          <w:rPr>
            <w:rFonts w:ascii="Times New Roman" w:hAnsi="Times New Roman" w:cs="Times New Roman"/>
            <w:bCs/>
            <w:i/>
            <w:snapToGrid w:val="0"/>
          </w:rPr>
          <w:t>Laure.CHEYROU@economat-armees.fr</w:t>
        </w:r>
      </w:hyperlink>
      <w:r w:rsidR="008B5D17" w:rsidRPr="00D554C4">
        <w:rPr>
          <w:rFonts w:ascii="Times New Roman" w:hAnsi="Times New Roman" w:cs="Times New Roman"/>
          <w:bCs/>
          <w:i/>
          <w:snapToGrid w:val="0"/>
        </w:rPr>
        <w:t>;</w:t>
      </w:r>
    </w:p>
    <w:p w14:paraId="14F2AE2F" w14:textId="194AD6E1" w:rsidR="0051426B" w:rsidRPr="00D554C4" w:rsidRDefault="000928F5" w:rsidP="008B5D17">
      <w:pPr>
        <w:ind w:left="708"/>
        <w:jc w:val="both"/>
        <w:rPr>
          <w:rFonts w:ascii="Times New Roman" w:hAnsi="Times New Roman" w:cs="Times New Roman"/>
          <w:bCs/>
          <w:i/>
          <w:snapToGrid w:val="0"/>
        </w:rPr>
      </w:pPr>
      <w:hyperlink r:id="rId11" w:history="1">
        <w:r w:rsidR="0051426B" w:rsidRPr="00D554C4">
          <w:rPr>
            <w:rFonts w:ascii="Times New Roman" w:hAnsi="Times New Roman" w:cs="Times New Roman"/>
            <w:bCs/>
            <w:i/>
            <w:snapToGrid w:val="0"/>
          </w:rPr>
          <w:t>Fanny.VANDEWALLE@economat-armees.fr</w:t>
        </w:r>
      </w:hyperlink>
      <w:r w:rsidR="0051426B" w:rsidRPr="00D554C4">
        <w:rPr>
          <w:rFonts w:ascii="Times New Roman" w:hAnsi="Times New Roman" w:cs="Times New Roman"/>
          <w:bCs/>
          <w:i/>
          <w:snapToGrid w:val="0"/>
        </w:rPr>
        <w:t>;</w:t>
      </w:r>
    </w:p>
    <w:p w14:paraId="2FD4B6D2" w14:textId="1788DA10" w:rsidR="0051426B" w:rsidRPr="00D554C4" w:rsidRDefault="006437BC" w:rsidP="0051426B">
      <w:pPr>
        <w:ind w:left="708"/>
        <w:jc w:val="both"/>
        <w:rPr>
          <w:rFonts w:ascii="Times New Roman" w:hAnsi="Times New Roman" w:cs="Times New Roman"/>
          <w:bCs/>
          <w:i/>
          <w:snapToGrid w:val="0"/>
        </w:rPr>
      </w:pPr>
      <w:r>
        <w:rPr>
          <w:rFonts w:ascii="Times New Roman" w:hAnsi="Times New Roman" w:cs="Times New Roman"/>
          <w:bCs/>
          <w:i/>
          <w:snapToGrid w:val="0"/>
        </w:rPr>
        <w:t>C</w:t>
      </w:r>
      <w:r w:rsidR="0051426B" w:rsidRPr="00D554C4">
        <w:rPr>
          <w:rFonts w:ascii="Times New Roman" w:hAnsi="Times New Roman" w:cs="Times New Roman"/>
          <w:bCs/>
          <w:i/>
          <w:snapToGrid w:val="0"/>
        </w:rPr>
        <w:t>ecile.</w:t>
      </w:r>
      <w:r w:rsidR="000E6DD9">
        <w:rPr>
          <w:rFonts w:ascii="Times New Roman" w:hAnsi="Times New Roman" w:cs="Times New Roman"/>
          <w:bCs/>
          <w:i/>
          <w:snapToGrid w:val="0"/>
        </w:rPr>
        <w:t>BOULESTEIX</w:t>
      </w:r>
      <w:r w:rsidR="0051426B" w:rsidRPr="00D554C4">
        <w:rPr>
          <w:rFonts w:ascii="Times New Roman" w:hAnsi="Times New Roman" w:cs="Times New Roman"/>
          <w:bCs/>
          <w:i/>
          <w:snapToGrid w:val="0"/>
        </w:rPr>
        <w:t xml:space="preserve">@economat-armees.fr </w:t>
      </w:r>
    </w:p>
    <w:p w14:paraId="381EB561" w14:textId="4533DB0E" w:rsidR="000C21C2" w:rsidRPr="00D554C4" w:rsidRDefault="00853344" w:rsidP="00E364C6">
      <w:pPr>
        <w:jc w:val="both"/>
        <w:rPr>
          <w:rFonts w:ascii="Times New Roman" w:hAnsi="Times New Roman" w:cs="Times New Roman"/>
          <w:bCs/>
          <w:snapToGrid w:val="0"/>
        </w:rPr>
      </w:pPr>
      <w:r w:rsidRPr="00D554C4">
        <w:rPr>
          <w:rFonts w:ascii="Times New Roman" w:hAnsi="Times New Roman" w:cs="Times New Roman"/>
          <w:bCs/>
          <w:snapToGrid w:val="0"/>
        </w:rPr>
        <w:t>L’EdA</w:t>
      </w:r>
      <w:r w:rsidR="00060988" w:rsidRPr="00D554C4">
        <w:rPr>
          <w:rFonts w:ascii="Times New Roman" w:hAnsi="Times New Roman" w:cs="Times New Roman"/>
          <w:bCs/>
          <w:snapToGrid w:val="0"/>
        </w:rPr>
        <w:t xml:space="preserve"> se réserve la possibilité de vérifier la cohérence des données qui y figurent. Tout écart f</w:t>
      </w:r>
      <w:r w:rsidR="004F7E1B" w:rsidRPr="00D554C4">
        <w:rPr>
          <w:rFonts w:ascii="Times New Roman" w:hAnsi="Times New Roman" w:cs="Times New Roman"/>
          <w:bCs/>
          <w:snapToGrid w:val="0"/>
        </w:rPr>
        <w:t>ait</w:t>
      </w:r>
      <w:r w:rsidR="00060988" w:rsidRPr="00D554C4">
        <w:rPr>
          <w:rFonts w:ascii="Times New Roman" w:hAnsi="Times New Roman" w:cs="Times New Roman"/>
          <w:bCs/>
          <w:snapToGrid w:val="0"/>
        </w:rPr>
        <w:t xml:space="preserve"> l’objet d’une </w:t>
      </w:r>
      <w:r w:rsidR="00F217C4" w:rsidRPr="00D554C4">
        <w:rPr>
          <w:rFonts w:ascii="Times New Roman" w:hAnsi="Times New Roman" w:cs="Times New Roman"/>
          <w:bCs/>
          <w:snapToGrid w:val="0"/>
        </w:rPr>
        <w:t>contestation</w:t>
      </w:r>
      <w:r w:rsidR="004F7E1B" w:rsidRPr="00D554C4">
        <w:rPr>
          <w:rFonts w:ascii="Times New Roman" w:hAnsi="Times New Roman" w:cs="Times New Roman"/>
          <w:bCs/>
          <w:snapToGrid w:val="0"/>
        </w:rPr>
        <w:t xml:space="preserve"> portée à connaissance par tout moyen écrit</w:t>
      </w:r>
      <w:r w:rsidR="00F217C4" w:rsidRPr="00D554C4">
        <w:rPr>
          <w:rFonts w:ascii="Times New Roman" w:hAnsi="Times New Roman" w:cs="Times New Roman"/>
          <w:bCs/>
          <w:snapToGrid w:val="0"/>
        </w:rPr>
        <w:t xml:space="preserve">. </w:t>
      </w:r>
    </w:p>
    <w:p w14:paraId="66035172" w14:textId="6DD206AA" w:rsidR="007031BD" w:rsidRPr="00D554C4" w:rsidRDefault="007031BD" w:rsidP="007031BD">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42" w:name="_Toc194584807"/>
      <w:r w:rsidRPr="00D554C4">
        <w:rPr>
          <w:rFonts w:ascii="Times New Roman" w:eastAsiaTheme="majorEastAsia" w:hAnsi="Times New Roman" w:cs="Times New Roman"/>
          <w:i w:val="0"/>
          <w:smallCaps/>
          <w:sz w:val="22"/>
          <w:szCs w:val="22"/>
          <w:lang w:eastAsia="ar-SA"/>
        </w:rPr>
        <w:t>Réactivité et flexibilité</w:t>
      </w:r>
      <w:bookmarkEnd w:id="42"/>
    </w:p>
    <w:p w14:paraId="691AEEC3" w14:textId="551ECCA8" w:rsidR="00316B09" w:rsidRPr="00D554C4" w:rsidRDefault="007031BD" w:rsidP="006437BC">
      <w:pPr>
        <w:spacing w:before="100" w:beforeAutospacing="1" w:after="100" w:afterAutospacing="1"/>
        <w:jc w:val="both"/>
        <w:rPr>
          <w:rFonts w:ascii="Times New Roman" w:hAnsi="Times New Roman" w:cs="Times New Roman"/>
          <w:noProof/>
          <w:lang w:eastAsia="fr-FR"/>
        </w:rPr>
      </w:pPr>
      <w:r w:rsidRPr="00603F5C">
        <w:rPr>
          <w:rFonts w:ascii="Times New Roman" w:hAnsi="Times New Roman" w:cs="Times New Roman"/>
        </w:rPr>
        <w:t xml:space="preserve">Le titulaire s’engage à faire </w:t>
      </w:r>
      <w:r w:rsidR="00603F5C" w:rsidRPr="00603F5C">
        <w:rPr>
          <w:rFonts w:ascii="Times New Roman" w:hAnsi="Times New Roman" w:cs="Times New Roman"/>
        </w:rPr>
        <w:t>preuve</w:t>
      </w:r>
      <w:r w:rsidRPr="00603F5C">
        <w:rPr>
          <w:rFonts w:ascii="Times New Roman" w:hAnsi="Times New Roman" w:cs="Times New Roman"/>
        </w:rPr>
        <w:t xml:space="preserve"> d’</w:t>
      </w:r>
      <w:r w:rsidRPr="00603F5C">
        <w:rPr>
          <w:rFonts w:ascii="Times New Roman" w:hAnsi="Times New Roman" w:cs="Times New Roman"/>
          <w:noProof/>
          <w:lang w:eastAsia="fr-FR"/>
        </w:rPr>
        <w:t>une grande réactivité</w:t>
      </w:r>
      <w:r w:rsidR="00603F5C" w:rsidRPr="00603F5C">
        <w:rPr>
          <w:rFonts w:ascii="Times New Roman" w:hAnsi="Times New Roman" w:cs="Times New Roman"/>
          <w:noProof/>
          <w:lang w:eastAsia="fr-FR"/>
        </w:rPr>
        <w:t xml:space="preserve"> face</w:t>
      </w:r>
      <w:r w:rsidRPr="00603F5C">
        <w:rPr>
          <w:rFonts w:ascii="Times New Roman" w:hAnsi="Times New Roman" w:cs="Times New Roman"/>
          <w:noProof/>
          <w:lang w:eastAsia="fr-FR"/>
        </w:rPr>
        <w:t xml:space="preserve"> aux aléas d’une activité soutenue et de l’adaptabilité aux contraintes opérationnelles. </w:t>
      </w:r>
      <w:r w:rsidR="00603F5C" w:rsidRPr="00603F5C">
        <w:rPr>
          <w:rFonts w:ascii="Times New Roman" w:hAnsi="Times New Roman" w:cs="Times New Roman"/>
          <w:noProof/>
          <w:lang w:eastAsia="fr-FR"/>
        </w:rPr>
        <w:t>A ce titre, il</w:t>
      </w:r>
      <w:r w:rsidRPr="00603F5C">
        <w:rPr>
          <w:rFonts w:ascii="Times New Roman" w:hAnsi="Times New Roman" w:cs="Times New Roman"/>
          <w:noProof/>
          <w:lang w:eastAsia="fr-FR"/>
        </w:rPr>
        <w:t xml:space="preserve"> d</w:t>
      </w:r>
      <w:r w:rsidR="000E6DD9">
        <w:rPr>
          <w:rFonts w:ascii="Times New Roman" w:hAnsi="Times New Roman" w:cs="Times New Roman"/>
          <w:noProof/>
          <w:lang w:eastAsia="fr-FR"/>
        </w:rPr>
        <w:t>oit</w:t>
      </w:r>
      <w:r w:rsidR="00595779">
        <w:rPr>
          <w:rFonts w:ascii="Times New Roman" w:hAnsi="Times New Roman" w:cs="Times New Roman"/>
          <w:noProof/>
          <w:lang w:eastAsia="fr-FR"/>
        </w:rPr>
        <w:t xml:space="preserve"> </w:t>
      </w:r>
      <w:r w:rsidRPr="00603F5C">
        <w:rPr>
          <w:rFonts w:ascii="Times New Roman" w:hAnsi="Times New Roman" w:cs="Times New Roman"/>
          <w:noProof/>
          <w:lang w:eastAsia="fr-FR"/>
        </w:rPr>
        <w:t>notamment intégrer des délais de souplesse larges avec terme avancé ou reporté pour anticiper toute éventuelle prise de poste avancée ou reportée, au même titre que pour les fins de missions</w:t>
      </w:r>
      <w:r w:rsidR="000E6DD9">
        <w:rPr>
          <w:rFonts w:ascii="Times New Roman" w:hAnsi="Times New Roman" w:cs="Times New Roman"/>
          <w:noProof/>
          <w:lang w:eastAsia="fr-FR"/>
        </w:rPr>
        <w:t>.</w:t>
      </w:r>
    </w:p>
    <w:p w14:paraId="016FD6E1" w14:textId="4530FBAC" w:rsidR="006B27E8" w:rsidRPr="00D554C4" w:rsidRDefault="00B526C2" w:rsidP="006B27E8">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43" w:name="_Toc194584808"/>
      <w:r w:rsidRPr="00D554C4">
        <w:rPr>
          <w:rFonts w:ascii="Times New Roman" w:eastAsiaTheme="majorEastAsia" w:hAnsi="Times New Roman" w:cs="Times New Roman"/>
          <w:i w:val="0"/>
          <w:smallCaps/>
          <w:sz w:val="22"/>
          <w:szCs w:val="22"/>
          <w:lang w:eastAsia="ar-SA"/>
        </w:rPr>
        <w:t>Protection des données personnelles</w:t>
      </w:r>
      <w:bookmarkEnd w:id="43"/>
    </w:p>
    <w:p w14:paraId="3BFF4C4F" w14:textId="25FB2AAD" w:rsidR="000D6DBA" w:rsidRPr="00D554C4" w:rsidRDefault="006B27E8" w:rsidP="006437BC">
      <w:pPr>
        <w:spacing w:before="100" w:beforeAutospacing="1" w:after="100" w:afterAutospacing="1"/>
        <w:jc w:val="both"/>
        <w:rPr>
          <w:rFonts w:ascii="Times New Roman" w:hAnsi="Times New Roman" w:cs="Times New Roman"/>
          <w:noProof/>
          <w:lang w:eastAsia="fr-FR"/>
        </w:rPr>
      </w:pPr>
      <w:r w:rsidRPr="00603F5C">
        <w:rPr>
          <w:rFonts w:ascii="Times New Roman" w:hAnsi="Times New Roman" w:cs="Times New Roman"/>
          <w:noProof/>
          <w:lang w:eastAsia="fr-FR"/>
        </w:rPr>
        <w:t>Dans le cad</w:t>
      </w:r>
      <w:r w:rsidR="00603F5C">
        <w:rPr>
          <w:rFonts w:ascii="Times New Roman" w:hAnsi="Times New Roman" w:cs="Times New Roman"/>
          <w:noProof/>
          <w:lang w:eastAsia="fr-FR"/>
        </w:rPr>
        <w:t xml:space="preserve">re de l’exécution du marché, le </w:t>
      </w:r>
      <w:r w:rsidR="000E6DD9">
        <w:rPr>
          <w:rFonts w:ascii="Times New Roman" w:hAnsi="Times New Roman" w:cs="Times New Roman"/>
          <w:noProof/>
          <w:lang w:eastAsia="fr-FR"/>
        </w:rPr>
        <w:t xml:space="preserve">titulaire </w:t>
      </w:r>
      <w:r w:rsidRPr="00603F5C">
        <w:rPr>
          <w:rFonts w:ascii="Times New Roman" w:hAnsi="Times New Roman" w:cs="Times New Roman"/>
          <w:noProof/>
          <w:lang w:eastAsia="fr-FR"/>
        </w:rPr>
        <w:t>s’engage à respecter la réglementation applicable à la protection des données à caractère personnel.</w:t>
      </w:r>
      <w:r w:rsidR="000D6DBA">
        <w:rPr>
          <w:rFonts w:ascii="Times New Roman" w:hAnsi="Times New Roman" w:cs="Times New Roman"/>
          <w:noProof/>
          <w:lang w:eastAsia="fr-FR"/>
        </w:rPr>
        <w:t xml:space="preserve"> </w:t>
      </w:r>
      <w:r w:rsidRPr="00603F5C">
        <w:rPr>
          <w:rFonts w:ascii="Times New Roman" w:hAnsi="Times New Roman" w:cs="Times New Roman"/>
          <w:noProof/>
          <w:lang w:eastAsia="fr-FR"/>
        </w:rPr>
        <w:t xml:space="preserve">Les modalités précises sont annexées </w:t>
      </w:r>
      <w:r w:rsidR="00603F5C">
        <w:rPr>
          <w:rFonts w:ascii="Times New Roman" w:hAnsi="Times New Roman" w:cs="Times New Roman"/>
          <w:noProof/>
          <w:lang w:eastAsia="fr-FR"/>
        </w:rPr>
        <w:t>au présent document</w:t>
      </w:r>
      <w:r w:rsidR="000D6DBA">
        <w:rPr>
          <w:rFonts w:ascii="Times New Roman" w:hAnsi="Times New Roman" w:cs="Times New Roman"/>
          <w:noProof/>
          <w:lang w:eastAsia="fr-FR"/>
        </w:rPr>
        <w:t xml:space="preserve"> – </w:t>
      </w:r>
      <w:r w:rsidR="000D6DBA" w:rsidRPr="000D6DBA">
        <w:rPr>
          <w:rFonts w:ascii="Times New Roman" w:hAnsi="Times New Roman" w:cs="Times New Roman"/>
          <w:i/>
          <w:noProof/>
          <w:lang w:eastAsia="fr-FR"/>
        </w:rPr>
        <w:t>Clause RGPD</w:t>
      </w:r>
      <w:r w:rsidR="006625CF">
        <w:rPr>
          <w:rFonts w:ascii="Times New Roman" w:hAnsi="Times New Roman" w:cs="Times New Roman"/>
          <w:i/>
          <w:noProof/>
          <w:lang w:eastAsia="fr-FR"/>
        </w:rPr>
        <w:t xml:space="preserve"> (Annexe 5)</w:t>
      </w:r>
      <w:r w:rsidR="000D6DBA">
        <w:rPr>
          <w:rFonts w:ascii="Times New Roman" w:hAnsi="Times New Roman" w:cs="Times New Roman"/>
          <w:noProof/>
          <w:lang w:eastAsia="fr-FR"/>
        </w:rPr>
        <w:t>.</w:t>
      </w:r>
    </w:p>
    <w:p w14:paraId="0E6A8E97" w14:textId="7D5A36B7" w:rsidR="006B27E8" w:rsidRPr="00D554C4" w:rsidRDefault="00B526C2" w:rsidP="006B27E8">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44" w:name="_Toc194584809"/>
      <w:r w:rsidRPr="00D554C4">
        <w:rPr>
          <w:rFonts w:ascii="Times New Roman" w:eastAsiaTheme="majorEastAsia" w:hAnsi="Times New Roman" w:cs="Times New Roman"/>
          <w:i w:val="0"/>
          <w:smallCaps/>
          <w:sz w:val="22"/>
          <w:szCs w:val="22"/>
          <w:lang w:eastAsia="ar-SA"/>
        </w:rPr>
        <w:t>Non-discrimination &amp; égalité de traitement</w:t>
      </w:r>
      <w:bookmarkEnd w:id="44"/>
    </w:p>
    <w:p w14:paraId="693E4220" w14:textId="77777777" w:rsidR="00B526C2" w:rsidRPr="00D554C4" w:rsidRDefault="006B27E8" w:rsidP="006437BC">
      <w:pPr>
        <w:spacing w:before="100" w:beforeAutospacing="1" w:after="100" w:afterAutospacing="1"/>
        <w:jc w:val="both"/>
        <w:rPr>
          <w:rFonts w:ascii="Times New Roman" w:hAnsi="Times New Roman" w:cs="Times New Roman"/>
          <w:noProof/>
          <w:lang w:eastAsia="fr-FR"/>
        </w:rPr>
      </w:pPr>
      <w:r w:rsidRPr="000D6DBA">
        <w:rPr>
          <w:rFonts w:ascii="Times New Roman" w:hAnsi="Times New Roman" w:cs="Times New Roman"/>
          <w:noProof/>
          <w:lang w:eastAsia="fr-FR"/>
        </w:rPr>
        <w:t>Le titulaire garantit le respect des principes d’égalité de traitement, de non-discrimination à l’embauche et de lutte contre toutes formes de harcèlement ou de comportements discriminatoires.</w:t>
      </w:r>
    </w:p>
    <w:p w14:paraId="2FEED716" w14:textId="49AF6839" w:rsidR="00E62E8F" w:rsidRPr="00D554C4" w:rsidRDefault="001C74B4" w:rsidP="00B526C2">
      <w:pPr>
        <w:spacing w:before="100" w:beforeAutospacing="1" w:after="100" w:afterAutospacing="1"/>
        <w:jc w:val="center"/>
        <w:rPr>
          <w:rFonts w:ascii="Times New Roman" w:hAnsi="Times New Roman" w:cs="Times New Roman"/>
          <w:noProof/>
          <w:lang w:eastAsia="fr-FR"/>
        </w:rPr>
      </w:pPr>
      <w:r w:rsidRPr="00D554C4">
        <w:rPr>
          <w:rFonts w:ascii="Times New Roman" w:hAnsi="Times New Roman" w:cs="Times New Roman"/>
          <w:b/>
          <w:bCs/>
        </w:rPr>
        <w:t>ARTICLE 7 –</w:t>
      </w:r>
      <w:r w:rsidR="00CF489D" w:rsidRPr="00D554C4">
        <w:rPr>
          <w:rFonts w:ascii="Times New Roman" w:hAnsi="Times New Roman" w:cs="Times New Roman"/>
          <w:b/>
          <w:bCs/>
        </w:rPr>
        <w:t xml:space="preserve"> </w:t>
      </w:r>
      <w:r w:rsidR="00405286" w:rsidRPr="00D554C4">
        <w:rPr>
          <w:rFonts w:ascii="Times New Roman" w:hAnsi="Times New Roman" w:cs="Times New Roman"/>
          <w:b/>
          <w:bCs/>
        </w:rPr>
        <w:t xml:space="preserve">DEVOIRS ET </w:t>
      </w:r>
      <w:r w:rsidR="00FA2D67" w:rsidRPr="00D554C4">
        <w:rPr>
          <w:rFonts w:ascii="Times New Roman" w:hAnsi="Times New Roman" w:cs="Times New Roman"/>
          <w:b/>
          <w:bCs/>
        </w:rPr>
        <w:t>OBLIGATIONS DES PARTIES</w:t>
      </w:r>
    </w:p>
    <w:p w14:paraId="595FEB6E" w14:textId="77777777" w:rsidR="009C6DF2" w:rsidRPr="00D554C4" w:rsidRDefault="009C6DF2"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45" w:name="_Toc194584447"/>
      <w:bookmarkStart w:id="46" w:name="_Toc194584505"/>
      <w:bookmarkStart w:id="47" w:name="_Toc194584563"/>
      <w:bookmarkStart w:id="48" w:name="_Toc194584754"/>
      <w:bookmarkStart w:id="49" w:name="_Toc194584810"/>
      <w:bookmarkEnd w:id="45"/>
      <w:bookmarkEnd w:id="46"/>
      <w:bookmarkEnd w:id="47"/>
      <w:bookmarkEnd w:id="48"/>
      <w:bookmarkEnd w:id="49"/>
    </w:p>
    <w:p w14:paraId="643DE0A0" w14:textId="706E7A8A" w:rsidR="00FA2D67" w:rsidRPr="00D554C4" w:rsidRDefault="00FA2D67"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50" w:name="_Toc194584811"/>
      <w:r w:rsidRPr="00D554C4">
        <w:rPr>
          <w:rFonts w:ascii="Times New Roman" w:eastAsiaTheme="majorEastAsia" w:hAnsi="Times New Roman" w:cs="Times New Roman"/>
          <w:i w:val="0"/>
          <w:smallCaps/>
          <w:sz w:val="22"/>
          <w:szCs w:val="22"/>
          <w:lang w:eastAsia="ar-SA"/>
        </w:rPr>
        <w:t>Obligation et responsabilité du titulaire</w:t>
      </w:r>
      <w:bookmarkEnd w:id="50"/>
    </w:p>
    <w:p w14:paraId="7240DAC5" w14:textId="45044CF1" w:rsidR="00405286" w:rsidRPr="00D554C4" w:rsidRDefault="00405286" w:rsidP="004E78B3">
      <w:pPr>
        <w:shd w:val="clear" w:color="auto" w:fill="FFFFFF"/>
        <w:jc w:val="both"/>
        <w:rPr>
          <w:rFonts w:ascii="Times New Roman" w:hAnsi="Times New Roman" w:cs="Times New Roman"/>
          <w:lang w:eastAsia="ar-SA"/>
        </w:rPr>
      </w:pPr>
      <w:r w:rsidRPr="00D554C4">
        <w:rPr>
          <w:rFonts w:ascii="Times New Roman" w:hAnsi="Times New Roman" w:cs="Times New Roman"/>
          <w:lang w:eastAsia="ar-SA"/>
        </w:rPr>
        <w:t xml:space="preserve">Le titulaire est soumis à une obligation de </w:t>
      </w:r>
      <w:r w:rsidR="00964AD9" w:rsidRPr="00D554C4">
        <w:rPr>
          <w:rFonts w:ascii="Times New Roman" w:hAnsi="Times New Roman" w:cs="Times New Roman"/>
          <w:lang w:eastAsia="ar-SA"/>
        </w:rPr>
        <w:t>résultat dès lors que le marché</w:t>
      </w:r>
      <w:r w:rsidRPr="00D554C4">
        <w:rPr>
          <w:rFonts w:ascii="Times New Roman" w:hAnsi="Times New Roman" w:cs="Times New Roman"/>
          <w:lang w:eastAsia="ar-SA"/>
        </w:rPr>
        <w:t xml:space="preserve"> lui est notifié et ce pour toute la durée du marché. Il :</w:t>
      </w:r>
    </w:p>
    <w:p w14:paraId="05DE8AD1" w14:textId="335F7C5E" w:rsidR="00405286" w:rsidRPr="00D554C4" w:rsidRDefault="004A69DE" w:rsidP="00F73434">
      <w:pPr>
        <w:numPr>
          <w:ilvl w:val="0"/>
          <w:numId w:val="3"/>
        </w:numPr>
        <w:jc w:val="both"/>
        <w:rPr>
          <w:rFonts w:ascii="Times New Roman" w:hAnsi="Times New Roman" w:cs="Times New Roman"/>
        </w:rPr>
      </w:pPr>
      <w:proofErr w:type="gramStart"/>
      <w:r w:rsidRPr="00D554C4">
        <w:rPr>
          <w:rFonts w:ascii="Times New Roman" w:hAnsi="Times New Roman" w:cs="Times New Roman"/>
        </w:rPr>
        <w:t>exécute</w:t>
      </w:r>
      <w:proofErr w:type="gramEnd"/>
      <w:r w:rsidRPr="00D554C4">
        <w:rPr>
          <w:rFonts w:ascii="Times New Roman" w:hAnsi="Times New Roman" w:cs="Times New Roman"/>
        </w:rPr>
        <w:t xml:space="preserve"> </w:t>
      </w:r>
      <w:r w:rsidR="00405286" w:rsidRPr="00D554C4">
        <w:rPr>
          <w:rFonts w:ascii="Times New Roman" w:hAnsi="Times New Roman" w:cs="Times New Roman"/>
        </w:rPr>
        <w:t>l’ensemble des prestations décrites dans le présent document et ses annexes, dans leur intégralité, de manière soignée, avec compétence et de manière continue conformément à la règlementation en vigueur et aux règles et usages de la profession ;</w:t>
      </w:r>
    </w:p>
    <w:p w14:paraId="601B5019" w14:textId="43C46C8E" w:rsidR="00405286" w:rsidRPr="00D554C4" w:rsidRDefault="004A69DE" w:rsidP="00F73434">
      <w:pPr>
        <w:numPr>
          <w:ilvl w:val="0"/>
          <w:numId w:val="3"/>
        </w:numPr>
        <w:jc w:val="both"/>
        <w:rPr>
          <w:rFonts w:ascii="Times New Roman" w:hAnsi="Times New Roman" w:cs="Times New Roman"/>
        </w:rPr>
      </w:pPr>
      <w:proofErr w:type="gramStart"/>
      <w:r w:rsidRPr="00D554C4">
        <w:rPr>
          <w:rFonts w:ascii="Times New Roman" w:hAnsi="Times New Roman" w:cs="Times New Roman"/>
        </w:rPr>
        <w:t>respecte</w:t>
      </w:r>
      <w:proofErr w:type="gramEnd"/>
      <w:r w:rsidRPr="00D554C4">
        <w:rPr>
          <w:rFonts w:ascii="Times New Roman" w:hAnsi="Times New Roman" w:cs="Times New Roman"/>
        </w:rPr>
        <w:t xml:space="preserve"> </w:t>
      </w:r>
      <w:r w:rsidR="00405286" w:rsidRPr="00D554C4">
        <w:rPr>
          <w:rFonts w:ascii="Times New Roman" w:hAnsi="Times New Roman" w:cs="Times New Roman"/>
        </w:rPr>
        <w:t>les prix indiqués dans son offre ;</w:t>
      </w:r>
    </w:p>
    <w:p w14:paraId="381DC254" w14:textId="3259DC69" w:rsidR="00405286" w:rsidRPr="00D554C4" w:rsidRDefault="004A69DE" w:rsidP="00F73434">
      <w:pPr>
        <w:numPr>
          <w:ilvl w:val="0"/>
          <w:numId w:val="3"/>
        </w:numPr>
        <w:jc w:val="both"/>
        <w:rPr>
          <w:rFonts w:ascii="Times New Roman" w:hAnsi="Times New Roman" w:cs="Times New Roman"/>
        </w:rPr>
      </w:pPr>
      <w:proofErr w:type="gramStart"/>
      <w:r w:rsidRPr="00D554C4">
        <w:rPr>
          <w:rFonts w:ascii="Times New Roman" w:hAnsi="Times New Roman" w:cs="Times New Roman"/>
        </w:rPr>
        <w:t>désigne</w:t>
      </w:r>
      <w:proofErr w:type="gramEnd"/>
      <w:r w:rsidRPr="00D554C4">
        <w:rPr>
          <w:rFonts w:ascii="Times New Roman" w:hAnsi="Times New Roman" w:cs="Times New Roman"/>
        </w:rPr>
        <w:t xml:space="preserve"> </w:t>
      </w:r>
      <w:r w:rsidR="00405286" w:rsidRPr="00D554C4">
        <w:rPr>
          <w:rFonts w:ascii="Times New Roman" w:hAnsi="Times New Roman" w:cs="Times New Roman"/>
        </w:rPr>
        <w:t>dans son offre, et pour toute la durée du marché, un responsable (interlocuteur unique du pouvoir adjudicateur pour toute question relative à l’exécution du marché) qui suit et coordonne l’action des différents intervenants et le représente face au pouvoir adjudicateur. De cette personne dépend essentiellement la bonne exécution du marché ;</w:t>
      </w:r>
    </w:p>
    <w:p w14:paraId="7C8FF942" w14:textId="10AC42F8" w:rsidR="00405286" w:rsidRPr="00D554C4" w:rsidRDefault="004A69DE" w:rsidP="00F73434">
      <w:pPr>
        <w:numPr>
          <w:ilvl w:val="0"/>
          <w:numId w:val="3"/>
        </w:numPr>
        <w:jc w:val="both"/>
        <w:rPr>
          <w:rFonts w:ascii="Times New Roman" w:hAnsi="Times New Roman" w:cs="Times New Roman"/>
        </w:rPr>
      </w:pPr>
      <w:proofErr w:type="gramStart"/>
      <w:r w:rsidRPr="00D554C4">
        <w:rPr>
          <w:rFonts w:ascii="Times New Roman" w:hAnsi="Times New Roman" w:cs="Times New Roman"/>
        </w:rPr>
        <w:lastRenderedPageBreak/>
        <w:t>est</w:t>
      </w:r>
      <w:proofErr w:type="gramEnd"/>
      <w:r w:rsidRPr="00D554C4">
        <w:rPr>
          <w:rFonts w:ascii="Times New Roman" w:hAnsi="Times New Roman" w:cs="Times New Roman"/>
        </w:rPr>
        <w:t xml:space="preserve"> </w:t>
      </w:r>
      <w:r w:rsidR="00405286" w:rsidRPr="00D554C4">
        <w:rPr>
          <w:rFonts w:ascii="Times New Roman" w:hAnsi="Times New Roman" w:cs="Times New Roman"/>
        </w:rPr>
        <w:t xml:space="preserve">réputé connaître toutes les dispositions législatives et réglementaires applicables aux prestations objet du marché, notamment les prescriptions ministérielles en matière de lutte contre tous </w:t>
      </w:r>
      <w:r w:rsidR="0001028E">
        <w:rPr>
          <w:rFonts w:ascii="Times New Roman" w:hAnsi="Times New Roman" w:cs="Times New Roman"/>
        </w:rPr>
        <w:t xml:space="preserve">les </w:t>
      </w:r>
      <w:r w:rsidR="00405286" w:rsidRPr="00D554C4">
        <w:rPr>
          <w:rFonts w:ascii="Times New Roman" w:hAnsi="Times New Roman" w:cs="Times New Roman"/>
        </w:rPr>
        <w:t>types de pandémie. Ces mesures sont susceptibles de faire l’objet de contrôles et de demandes de mise en conformité de la part du pouvoir adjudicateur ;</w:t>
      </w:r>
    </w:p>
    <w:p w14:paraId="07C814AB" w14:textId="46578391" w:rsidR="00CD4743" w:rsidRPr="00D554C4" w:rsidRDefault="004A69DE" w:rsidP="00F73434">
      <w:pPr>
        <w:numPr>
          <w:ilvl w:val="0"/>
          <w:numId w:val="3"/>
        </w:numPr>
        <w:jc w:val="both"/>
        <w:rPr>
          <w:rFonts w:ascii="Times New Roman" w:hAnsi="Times New Roman" w:cs="Times New Roman"/>
        </w:rPr>
      </w:pPr>
      <w:proofErr w:type="gramStart"/>
      <w:r w:rsidRPr="00D554C4">
        <w:rPr>
          <w:rFonts w:ascii="Times New Roman" w:hAnsi="Times New Roman" w:cs="Times New Roman"/>
        </w:rPr>
        <w:t>informe</w:t>
      </w:r>
      <w:proofErr w:type="gramEnd"/>
      <w:r w:rsidRPr="00D554C4">
        <w:rPr>
          <w:rFonts w:ascii="Times New Roman" w:hAnsi="Times New Roman" w:cs="Times New Roman"/>
        </w:rPr>
        <w:t xml:space="preserve"> </w:t>
      </w:r>
      <w:r w:rsidR="00405286" w:rsidRPr="00D554C4">
        <w:rPr>
          <w:rFonts w:ascii="Times New Roman" w:hAnsi="Times New Roman" w:cs="Times New Roman"/>
        </w:rPr>
        <w:t xml:space="preserve">au plus tôt l’EdA de tout empêchement afin qu’une solution palliative puisse être conjointement trouvée. Il est force de proposition.  A défaut d’alerte, en cas de dysfonctionnement impactant l’exécution du marché, le titulaire s’expose aux pénalités décrites à l’article </w:t>
      </w:r>
      <w:r w:rsidR="00DD2D6F" w:rsidRPr="00D554C4">
        <w:rPr>
          <w:rFonts w:ascii="Times New Roman" w:hAnsi="Times New Roman" w:cs="Times New Roman"/>
        </w:rPr>
        <w:t>1</w:t>
      </w:r>
      <w:r w:rsidR="0052798E" w:rsidRPr="00D554C4">
        <w:rPr>
          <w:rFonts w:ascii="Times New Roman" w:hAnsi="Times New Roman" w:cs="Times New Roman"/>
        </w:rPr>
        <w:t>8</w:t>
      </w:r>
      <w:r w:rsidR="00405286" w:rsidRPr="00D554C4">
        <w:rPr>
          <w:rFonts w:ascii="Times New Roman" w:hAnsi="Times New Roman" w:cs="Times New Roman"/>
        </w:rPr>
        <w:t>.</w:t>
      </w:r>
    </w:p>
    <w:p w14:paraId="1FEA9274" w14:textId="3337CF5E" w:rsidR="00316B09" w:rsidRPr="000D6DBA" w:rsidRDefault="00316B09" w:rsidP="00316B09">
      <w:pPr>
        <w:shd w:val="clear" w:color="auto" w:fill="FFFFFF"/>
        <w:jc w:val="both"/>
        <w:rPr>
          <w:rFonts w:ascii="Times New Roman" w:hAnsi="Times New Roman" w:cs="Times New Roman"/>
        </w:rPr>
      </w:pPr>
      <w:r w:rsidRPr="000D6DBA">
        <w:rPr>
          <w:rFonts w:ascii="Times New Roman" w:hAnsi="Times New Roman" w:cs="Times New Roman"/>
          <w:lang w:eastAsia="ar-SA"/>
        </w:rPr>
        <w:t xml:space="preserve">Le titulaire </w:t>
      </w:r>
      <w:r w:rsidR="000D6DBA" w:rsidRPr="000D6DBA">
        <w:rPr>
          <w:rFonts w:ascii="Times New Roman" w:hAnsi="Times New Roman" w:cs="Times New Roman"/>
          <w:lang w:eastAsia="ar-SA"/>
        </w:rPr>
        <w:t>est</w:t>
      </w:r>
      <w:r w:rsidRPr="000D6DBA">
        <w:rPr>
          <w:rFonts w:ascii="Times New Roman" w:hAnsi="Times New Roman" w:cs="Times New Roman"/>
          <w:lang w:eastAsia="ar-SA"/>
        </w:rPr>
        <w:t xml:space="preserve"> également</w:t>
      </w:r>
      <w:r w:rsidR="000D6DBA" w:rsidRPr="000D6DBA">
        <w:rPr>
          <w:rFonts w:ascii="Times New Roman" w:hAnsi="Times New Roman" w:cs="Times New Roman"/>
          <w:lang w:eastAsia="ar-SA"/>
        </w:rPr>
        <w:t xml:space="preserve"> soumis à</w:t>
      </w:r>
      <w:r w:rsidRPr="000D6DBA">
        <w:rPr>
          <w:rFonts w:ascii="Times New Roman" w:hAnsi="Times New Roman" w:cs="Times New Roman"/>
          <w:lang w:eastAsia="ar-SA"/>
        </w:rPr>
        <w:t xml:space="preserve"> </w:t>
      </w:r>
      <w:r w:rsidR="000D6DBA" w:rsidRPr="000D6DBA">
        <w:rPr>
          <w:rFonts w:ascii="Times New Roman" w:hAnsi="Times New Roman" w:cs="Times New Roman"/>
          <w:lang w:eastAsia="ar-SA"/>
        </w:rPr>
        <w:t>des</w:t>
      </w:r>
      <w:r w:rsidRPr="000D6DBA">
        <w:rPr>
          <w:rFonts w:ascii="Times New Roman" w:hAnsi="Times New Roman" w:cs="Times New Roman"/>
          <w:lang w:eastAsia="ar-SA"/>
        </w:rPr>
        <w:t xml:space="preserve"> obligation</w:t>
      </w:r>
      <w:r w:rsidR="000D6DBA" w:rsidRPr="000D6DBA">
        <w:rPr>
          <w:rFonts w:ascii="Times New Roman" w:hAnsi="Times New Roman" w:cs="Times New Roman"/>
          <w:lang w:eastAsia="ar-SA"/>
        </w:rPr>
        <w:t>s</w:t>
      </w:r>
      <w:r w:rsidRPr="000D6DBA">
        <w:rPr>
          <w:rFonts w:ascii="Times New Roman" w:hAnsi="Times New Roman" w:cs="Times New Roman"/>
          <w:lang w:eastAsia="ar-SA"/>
        </w:rPr>
        <w:t xml:space="preserve"> </w:t>
      </w:r>
      <w:r w:rsidR="000D6DBA" w:rsidRPr="000D6DBA">
        <w:rPr>
          <w:rFonts w:ascii="Times New Roman" w:hAnsi="Times New Roman" w:cs="Times New Roman"/>
          <w:lang w:eastAsia="ar-SA"/>
        </w:rPr>
        <w:t>sociales, fiscales et juridiques</w:t>
      </w:r>
      <w:r w:rsidRPr="000D6DBA">
        <w:rPr>
          <w:rFonts w:ascii="Times New Roman" w:hAnsi="Times New Roman" w:cs="Times New Roman"/>
          <w:lang w:eastAsia="ar-SA"/>
        </w:rPr>
        <w:t>.</w:t>
      </w:r>
      <w:r w:rsidR="000D6DBA" w:rsidRPr="000D6DBA">
        <w:rPr>
          <w:rFonts w:ascii="Times New Roman" w:hAnsi="Times New Roman" w:cs="Times New Roman"/>
          <w:lang w:eastAsia="ar-SA"/>
        </w:rPr>
        <w:t xml:space="preserve"> </w:t>
      </w:r>
      <w:r w:rsidRPr="000D6DBA">
        <w:rPr>
          <w:rFonts w:ascii="Times New Roman" w:hAnsi="Times New Roman" w:cs="Times New Roman"/>
        </w:rPr>
        <w:t xml:space="preserve">En </w:t>
      </w:r>
      <w:r w:rsidR="000D6DBA" w:rsidRPr="000D6DBA">
        <w:rPr>
          <w:rFonts w:ascii="Times New Roman" w:hAnsi="Times New Roman" w:cs="Times New Roman"/>
        </w:rPr>
        <w:t>tant qu’</w:t>
      </w:r>
      <w:r w:rsidRPr="000D6DBA">
        <w:rPr>
          <w:rFonts w:ascii="Times New Roman" w:hAnsi="Times New Roman" w:cs="Times New Roman"/>
        </w:rPr>
        <w:t>employeur légal des intérimaires, il assume :</w:t>
      </w:r>
    </w:p>
    <w:p w14:paraId="60FFFC94" w14:textId="1D033FAC" w:rsidR="00316B09" w:rsidRPr="000D6DBA" w:rsidRDefault="000D6DBA" w:rsidP="00316B09">
      <w:pPr>
        <w:numPr>
          <w:ilvl w:val="0"/>
          <w:numId w:val="3"/>
        </w:numPr>
        <w:jc w:val="both"/>
        <w:rPr>
          <w:rFonts w:ascii="Times New Roman" w:hAnsi="Times New Roman" w:cs="Times New Roman"/>
        </w:rPr>
      </w:pPr>
      <w:proofErr w:type="gramStart"/>
      <w:r w:rsidRPr="000D6DBA">
        <w:rPr>
          <w:rFonts w:ascii="Times New Roman" w:hAnsi="Times New Roman" w:cs="Times New Roman"/>
        </w:rPr>
        <w:t>la</w:t>
      </w:r>
      <w:proofErr w:type="gramEnd"/>
      <w:r w:rsidRPr="000D6DBA">
        <w:rPr>
          <w:rFonts w:ascii="Times New Roman" w:hAnsi="Times New Roman" w:cs="Times New Roman"/>
        </w:rPr>
        <w:t xml:space="preserve"> responsabilité juridique et sociale des contrats</w:t>
      </w:r>
      <w:r w:rsidR="0071503B">
        <w:rPr>
          <w:rFonts w:ascii="Times New Roman" w:hAnsi="Times New Roman" w:cs="Times New Roman"/>
        </w:rPr>
        <w:t> ;</w:t>
      </w:r>
    </w:p>
    <w:p w14:paraId="5789AFBD" w14:textId="20AE6F8B" w:rsidR="00316B09" w:rsidRPr="000D6DBA" w:rsidRDefault="000D6DBA" w:rsidP="00316B09">
      <w:pPr>
        <w:numPr>
          <w:ilvl w:val="0"/>
          <w:numId w:val="3"/>
        </w:numPr>
        <w:jc w:val="both"/>
        <w:rPr>
          <w:rFonts w:ascii="Times New Roman" w:hAnsi="Times New Roman" w:cs="Times New Roman"/>
        </w:rPr>
      </w:pPr>
      <w:proofErr w:type="gramStart"/>
      <w:r w:rsidRPr="000D6DBA">
        <w:rPr>
          <w:rFonts w:ascii="Times New Roman" w:hAnsi="Times New Roman" w:cs="Times New Roman"/>
        </w:rPr>
        <w:t>le</w:t>
      </w:r>
      <w:proofErr w:type="gramEnd"/>
      <w:r w:rsidRPr="000D6DBA">
        <w:rPr>
          <w:rFonts w:ascii="Times New Roman" w:hAnsi="Times New Roman" w:cs="Times New Roman"/>
        </w:rPr>
        <w:t xml:space="preserve"> respect des dispositions du code du travail applicable à l’intérim</w:t>
      </w:r>
      <w:r w:rsidR="0071503B">
        <w:rPr>
          <w:rFonts w:ascii="Times New Roman" w:hAnsi="Times New Roman" w:cs="Times New Roman"/>
        </w:rPr>
        <w:t> ;</w:t>
      </w:r>
    </w:p>
    <w:p w14:paraId="265F2B5E" w14:textId="53065F66" w:rsidR="00316B09" w:rsidRPr="000D6DBA" w:rsidRDefault="000D6DBA" w:rsidP="00316B09">
      <w:pPr>
        <w:numPr>
          <w:ilvl w:val="0"/>
          <w:numId w:val="3"/>
        </w:numPr>
        <w:jc w:val="both"/>
        <w:rPr>
          <w:rFonts w:ascii="Times New Roman" w:hAnsi="Times New Roman" w:cs="Times New Roman"/>
        </w:rPr>
      </w:pPr>
      <w:proofErr w:type="gramStart"/>
      <w:r w:rsidRPr="000D6DBA">
        <w:rPr>
          <w:rFonts w:ascii="Times New Roman" w:hAnsi="Times New Roman" w:cs="Times New Roman"/>
        </w:rPr>
        <w:t>la</w:t>
      </w:r>
      <w:proofErr w:type="gramEnd"/>
      <w:r w:rsidRPr="000D6DBA">
        <w:rPr>
          <w:rFonts w:ascii="Times New Roman" w:hAnsi="Times New Roman" w:cs="Times New Roman"/>
        </w:rPr>
        <w:t xml:space="preserve"> garantie de conformité au droit du travail, droit de la sécurité sociale et code du travail temporaire.</w:t>
      </w:r>
    </w:p>
    <w:p w14:paraId="0E3C17D0" w14:textId="4AE12AEA" w:rsidR="00FA2D67" w:rsidRPr="00D554C4" w:rsidRDefault="00FA2D67"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51" w:name="_Toc194584812"/>
      <w:r w:rsidRPr="00D554C4">
        <w:rPr>
          <w:rFonts w:ascii="Times New Roman" w:eastAsiaTheme="majorEastAsia" w:hAnsi="Times New Roman" w:cs="Times New Roman"/>
          <w:i w:val="0"/>
          <w:smallCaps/>
          <w:sz w:val="22"/>
          <w:szCs w:val="22"/>
          <w:lang w:eastAsia="ar-SA"/>
        </w:rPr>
        <w:t>Obligations du pouvoir adjudicateur</w:t>
      </w:r>
      <w:bookmarkEnd w:id="51"/>
    </w:p>
    <w:p w14:paraId="326A3398" w14:textId="77777777" w:rsidR="00FA2D67" w:rsidRPr="00D554C4" w:rsidRDefault="00FA2D67" w:rsidP="00FA2D67">
      <w:pPr>
        <w:jc w:val="both"/>
        <w:rPr>
          <w:rFonts w:ascii="Times New Roman" w:hAnsi="Times New Roman" w:cs="Times New Roman"/>
        </w:rPr>
      </w:pPr>
      <w:r w:rsidRPr="00D554C4">
        <w:rPr>
          <w:rFonts w:ascii="Times New Roman" w:hAnsi="Times New Roman" w:cs="Times New Roman"/>
        </w:rPr>
        <w:t>Le pouvoir adjudicateur :</w:t>
      </w:r>
    </w:p>
    <w:p w14:paraId="2F4A2E6E" w14:textId="775BAB99" w:rsidR="00FA2D67" w:rsidRPr="00D554C4" w:rsidRDefault="004A69DE" w:rsidP="00F73434">
      <w:pPr>
        <w:numPr>
          <w:ilvl w:val="0"/>
          <w:numId w:val="4"/>
        </w:numPr>
        <w:jc w:val="both"/>
        <w:rPr>
          <w:rFonts w:ascii="Times New Roman" w:hAnsi="Times New Roman" w:cs="Times New Roman"/>
        </w:rPr>
      </w:pPr>
      <w:proofErr w:type="gramStart"/>
      <w:r w:rsidRPr="00D554C4">
        <w:rPr>
          <w:rFonts w:ascii="Times New Roman" w:hAnsi="Times New Roman" w:cs="Times New Roman"/>
        </w:rPr>
        <w:t>s’engage</w:t>
      </w:r>
      <w:proofErr w:type="gramEnd"/>
      <w:r w:rsidRPr="00D554C4">
        <w:rPr>
          <w:rFonts w:ascii="Times New Roman" w:hAnsi="Times New Roman" w:cs="Times New Roman"/>
        </w:rPr>
        <w:t xml:space="preserve"> </w:t>
      </w:r>
      <w:r w:rsidR="00FA2D67" w:rsidRPr="00D554C4">
        <w:rPr>
          <w:rFonts w:ascii="Times New Roman" w:hAnsi="Times New Roman" w:cs="Times New Roman"/>
        </w:rPr>
        <w:t>à fournir au titulaire, pour la réalisation des prestations qui lui sont confiées, toutes les informations nécessaires qu’il lui est possible de fournir et qui sont de nature à garantir le succès des prestations ;</w:t>
      </w:r>
    </w:p>
    <w:p w14:paraId="4BE3EE21" w14:textId="5FB16077" w:rsidR="00FA2D67" w:rsidRPr="00D554C4" w:rsidRDefault="004A69DE" w:rsidP="00F73434">
      <w:pPr>
        <w:numPr>
          <w:ilvl w:val="0"/>
          <w:numId w:val="4"/>
        </w:numPr>
        <w:jc w:val="both"/>
        <w:rPr>
          <w:rFonts w:ascii="Times New Roman" w:hAnsi="Times New Roman" w:cs="Times New Roman"/>
        </w:rPr>
      </w:pPr>
      <w:proofErr w:type="gramStart"/>
      <w:r w:rsidRPr="00D554C4">
        <w:rPr>
          <w:rFonts w:ascii="Times New Roman" w:hAnsi="Times New Roman" w:cs="Times New Roman"/>
        </w:rPr>
        <w:t>informe</w:t>
      </w:r>
      <w:proofErr w:type="gramEnd"/>
      <w:r w:rsidRPr="00D554C4">
        <w:rPr>
          <w:rFonts w:ascii="Times New Roman" w:hAnsi="Times New Roman" w:cs="Times New Roman"/>
        </w:rPr>
        <w:t xml:space="preserve"> </w:t>
      </w:r>
      <w:r w:rsidR="00FA2D67" w:rsidRPr="00D554C4">
        <w:rPr>
          <w:rFonts w:ascii="Times New Roman" w:hAnsi="Times New Roman" w:cs="Times New Roman"/>
        </w:rPr>
        <w:t>le titulaire des modifications substantielles du contexte des prestations ou de ses conditions de mise en œuvre ;</w:t>
      </w:r>
    </w:p>
    <w:p w14:paraId="02333C5D" w14:textId="2251C29B" w:rsidR="00FA2D67" w:rsidRPr="00D554C4" w:rsidRDefault="004A69DE" w:rsidP="00F73434">
      <w:pPr>
        <w:numPr>
          <w:ilvl w:val="0"/>
          <w:numId w:val="4"/>
        </w:numPr>
        <w:jc w:val="both"/>
        <w:rPr>
          <w:rFonts w:ascii="Times New Roman" w:hAnsi="Times New Roman" w:cs="Times New Roman"/>
        </w:rPr>
      </w:pPr>
      <w:proofErr w:type="gramStart"/>
      <w:r w:rsidRPr="00D554C4">
        <w:rPr>
          <w:rFonts w:ascii="Times New Roman" w:hAnsi="Times New Roman" w:cs="Times New Roman"/>
        </w:rPr>
        <w:t>s’engage</w:t>
      </w:r>
      <w:proofErr w:type="gramEnd"/>
      <w:r w:rsidRPr="00D554C4">
        <w:rPr>
          <w:rFonts w:ascii="Times New Roman" w:hAnsi="Times New Roman" w:cs="Times New Roman"/>
        </w:rPr>
        <w:t xml:space="preserve"> </w:t>
      </w:r>
      <w:r w:rsidR="00FA2D67" w:rsidRPr="00D554C4">
        <w:rPr>
          <w:rFonts w:ascii="Times New Roman" w:hAnsi="Times New Roman" w:cs="Times New Roman"/>
        </w:rPr>
        <w:t>à ne pas divulguer d’informations touchant aux prix ou aux conditions d’exécution des prestations par le titulaire ;</w:t>
      </w:r>
    </w:p>
    <w:p w14:paraId="77CBE051" w14:textId="7B9E3C3A" w:rsidR="007031BD" w:rsidRPr="00D554C4" w:rsidRDefault="004A69DE" w:rsidP="007031BD">
      <w:pPr>
        <w:numPr>
          <w:ilvl w:val="0"/>
          <w:numId w:val="4"/>
        </w:numPr>
        <w:jc w:val="both"/>
        <w:rPr>
          <w:rFonts w:ascii="Times New Roman" w:hAnsi="Times New Roman" w:cs="Times New Roman"/>
        </w:rPr>
      </w:pPr>
      <w:proofErr w:type="gramStart"/>
      <w:r w:rsidRPr="00D554C4">
        <w:rPr>
          <w:rFonts w:ascii="Times New Roman" w:hAnsi="Times New Roman" w:cs="Times New Roman"/>
        </w:rPr>
        <w:t>peut</w:t>
      </w:r>
      <w:proofErr w:type="gramEnd"/>
      <w:r w:rsidRPr="00D554C4">
        <w:rPr>
          <w:rFonts w:ascii="Times New Roman" w:hAnsi="Times New Roman" w:cs="Times New Roman"/>
        </w:rPr>
        <w:t xml:space="preserve"> </w:t>
      </w:r>
      <w:r w:rsidR="00FA2D67" w:rsidRPr="00D554C4">
        <w:rPr>
          <w:rFonts w:ascii="Times New Roman" w:hAnsi="Times New Roman" w:cs="Times New Roman"/>
        </w:rPr>
        <w:t>récuser, pendant toute la durée d’exécution du marché et pour motif sérieux et avéré, les intervenants du titulaire qui ne le satisfont pas pour l’exécution de la prestation (en cas de faute, il peut exiger le départ immédiat de l’intervenant concerné). Le titulaire doit procéder sans préavis au remplacement des personnels récusés et ne peut prétendre ni à une prolongation du délai d’</w:t>
      </w:r>
      <w:r w:rsidR="00EA132C" w:rsidRPr="00D554C4">
        <w:rPr>
          <w:rFonts w:ascii="Times New Roman" w:hAnsi="Times New Roman" w:cs="Times New Roman"/>
        </w:rPr>
        <w:t>exécution, ni à une indemnisation</w:t>
      </w:r>
      <w:r w:rsidR="00FA2D67" w:rsidRPr="00D554C4">
        <w:rPr>
          <w:rFonts w:ascii="Times New Roman" w:hAnsi="Times New Roman" w:cs="Times New Roman"/>
        </w:rPr>
        <w:t>.</w:t>
      </w:r>
    </w:p>
    <w:p w14:paraId="4DF10847" w14:textId="74A4B1DD" w:rsidR="000B213C" w:rsidRPr="00D554C4" w:rsidRDefault="001C74B4" w:rsidP="000B213C">
      <w:pPr>
        <w:ind w:left="360"/>
        <w:jc w:val="center"/>
        <w:rPr>
          <w:rFonts w:ascii="Times New Roman" w:hAnsi="Times New Roman" w:cs="Times New Roman"/>
          <w:b/>
          <w:bCs/>
        </w:rPr>
      </w:pPr>
      <w:r w:rsidRPr="00D554C4">
        <w:rPr>
          <w:rFonts w:ascii="Times New Roman" w:hAnsi="Times New Roman" w:cs="Times New Roman"/>
          <w:b/>
          <w:bCs/>
        </w:rPr>
        <w:t xml:space="preserve">ARTICLE 8 – </w:t>
      </w:r>
      <w:r w:rsidR="00DD2D6F" w:rsidRPr="00D554C4">
        <w:rPr>
          <w:rFonts w:ascii="Times New Roman" w:hAnsi="Times New Roman" w:cs="Times New Roman"/>
          <w:b/>
          <w:bCs/>
        </w:rPr>
        <w:t>CONFIDENTIALITE</w:t>
      </w:r>
    </w:p>
    <w:p w14:paraId="32D77D9C" w14:textId="77777777" w:rsidR="000B213C" w:rsidRPr="00D554C4" w:rsidRDefault="000B213C" w:rsidP="000B213C">
      <w:pPr>
        <w:jc w:val="both"/>
        <w:rPr>
          <w:rFonts w:ascii="Times New Roman" w:hAnsi="Times New Roman" w:cs="Times New Roman"/>
        </w:rPr>
      </w:pPr>
      <w:r w:rsidRPr="00D554C4">
        <w:rPr>
          <w:rFonts w:ascii="Times New Roman" w:hAnsi="Times New Roman" w:cs="Times New Roman"/>
        </w:rPr>
        <w:t>Le titulaire considère comme strictement confidentiel tout document, toute information ayant trait aux pratiques de l’EdA, aux produits et services qu’il propose, aux prix qu’il pratique, à son savoir-faire ou à ses clients ou toute donnée dont il peut avoir connaissance à l’occasion de l’exécution du marché.</w:t>
      </w:r>
    </w:p>
    <w:p w14:paraId="0FFAA024" w14:textId="77777777" w:rsidR="000B213C" w:rsidRPr="00D554C4" w:rsidRDefault="000B213C" w:rsidP="000B213C">
      <w:pPr>
        <w:jc w:val="both"/>
        <w:rPr>
          <w:rFonts w:ascii="Times New Roman" w:hAnsi="Times New Roman" w:cs="Times New Roman"/>
        </w:rPr>
      </w:pPr>
      <w:r w:rsidRPr="00D554C4">
        <w:rPr>
          <w:rFonts w:ascii="Times New Roman" w:hAnsi="Times New Roman" w:cs="Times New Roman"/>
        </w:rPr>
        <w:t>Réciproquement, l’EdA s’engage à la confidentialité du prix et de toute information relative aux pratiques professionnelles du titulaire.</w:t>
      </w:r>
    </w:p>
    <w:p w14:paraId="6290D14F" w14:textId="4FF3CB6F" w:rsidR="000B213C" w:rsidRDefault="000B213C" w:rsidP="000B213C">
      <w:pPr>
        <w:jc w:val="both"/>
        <w:rPr>
          <w:rFonts w:ascii="Times New Roman" w:hAnsi="Times New Roman" w:cs="Times New Roman"/>
        </w:rPr>
      </w:pPr>
      <w:r w:rsidRPr="00D554C4">
        <w:rPr>
          <w:rFonts w:ascii="Times New Roman" w:hAnsi="Times New Roman" w:cs="Times New Roman"/>
        </w:rPr>
        <w:t>Les parties doivent respecter la confidentialité des informations et ne doivent les divulguer à personne, à moins que leur divulgation n’ait été rendue obligatoire par une institution compétente. Pour l'application de la présente clause, le titulaire répond de ses salariés comme de lui-même. Le titulaire est tenu de respecter cette confidentialité conformément à l’article 5.1 du CCAG/FCS sous peine de sanctions.</w:t>
      </w:r>
    </w:p>
    <w:p w14:paraId="56D050F7" w14:textId="77777777" w:rsidR="0071503B" w:rsidRPr="00D554C4" w:rsidRDefault="0071503B" w:rsidP="000B213C">
      <w:pPr>
        <w:jc w:val="both"/>
        <w:rPr>
          <w:rFonts w:ascii="Times New Roman" w:hAnsi="Times New Roman" w:cs="Times New Roman"/>
        </w:rPr>
      </w:pPr>
    </w:p>
    <w:p w14:paraId="0EF5C72E" w14:textId="4B23394D" w:rsidR="001C74B4" w:rsidRPr="00D554C4" w:rsidRDefault="001C74B4" w:rsidP="00024D23">
      <w:pPr>
        <w:ind w:left="360"/>
        <w:jc w:val="center"/>
        <w:rPr>
          <w:rFonts w:ascii="Times New Roman" w:hAnsi="Times New Roman" w:cs="Times New Roman"/>
          <w:b/>
          <w:bCs/>
        </w:rPr>
      </w:pPr>
      <w:r w:rsidRPr="00D554C4">
        <w:rPr>
          <w:rFonts w:ascii="Times New Roman" w:hAnsi="Times New Roman" w:cs="Times New Roman"/>
          <w:b/>
          <w:bCs/>
        </w:rPr>
        <w:lastRenderedPageBreak/>
        <w:t xml:space="preserve">ARTICLE 9 – </w:t>
      </w:r>
      <w:r w:rsidR="00DD2D6F" w:rsidRPr="00D554C4">
        <w:rPr>
          <w:rFonts w:ascii="Times New Roman" w:hAnsi="Times New Roman" w:cs="Times New Roman"/>
          <w:b/>
          <w:bCs/>
        </w:rPr>
        <w:t>SECURITE INTERIEURE</w:t>
      </w:r>
    </w:p>
    <w:p w14:paraId="77629788" w14:textId="7C39C877" w:rsidR="00024D23" w:rsidRDefault="00024D23" w:rsidP="00B526C2">
      <w:pPr>
        <w:jc w:val="both"/>
        <w:rPr>
          <w:rFonts w:ascii="Times New Roman" w:hAnsi="Times New Roman" w:cs="Times New Roman"/>
        </w:rPr>
      </w:pPr>
      <w:r w:rsidRPr="00D554C4">
        <w:rPr>
          <w:rFonts w:ascii="Times New Roman" w:hAnsi="Times New Roman" w:cs="Times New Roman"/>
        </w:rPr>
        <w:t>Afin de prévenir les actes de malveillance, la criminalité, le terrorisme et les actes violents</w:t>
      </w:r>
      <w:r w:rsidR="001C74B4" w:rsidRPr="00D554C4">
        <w:rPr>
          <w:rFonts w:ascii="Times New Roman" w:hAnsi="Times New Roman" w:cs="Times New Roman"/>
        </w:rPr>
        <w:t>, l’ensemble des personnels qui interviennent dans le cadre de l’exécution du marché, fait l’objet d’une enquête administrative préalable telle que définie dans le code de la sécurité intérieure.</w:t>
      </w:r>
      <w:bookmarkStart w:id="52" w:name="_Toc303070193"/>
    </w:p>
    <w:p w14:paraId="4EE81FAD" w14:textId="4E323686" w:rsidR="0052798E" w:rsidRPr="00D554C4" w:rsidRDefault="0052798E" w:rsidP="0052798E">
      <w:pPr>
        <w:ind w:left="360"/>
        <w:jc w:val="center"/>
        <w:rPr>
          <w:rFonts w:ascii="Times New Roman" w:hAnsi="Times New Roman" w:cs="Times New Roman"/>
          <w:b/>
          <w:bCs/>
        </w:rPr>
      </w:pPr>
      <w:r w:rsidRPr="00D554C4">
        <w:rPr>
          <w:rFonts w:ascii="Times New Roman" w:hAnsi="Times New Roman" w:cs="Times New Roman"/>
          <w:b/>
          <w:bCs/>
        </w:rPr>
        <w:t>ARTICLE 10 – ASSURANCE</w:t>
      </w:r>
      <w:bookmarkEnd w:id="52"/>
      <w:r w:rsidRPr="00D554C4">
        <w:rPr>
          <w:rFonts w:ascii="Times New Roman" w:hAnsi="Times New Roman" w:cs="Times New Roman"/>
          <w:b/>
          <w:bCs/>
        </w:rPr>
        <w:t>S</w:t>
      </w:r>
    </w:p>
    <w:p w14:paraId="5670A1C9" w14:textId="77777777" w:rsidR="000D6DBA" w:rsidRPr="000D6DBA" w:rsidRDefault="0052798E" w:rsidP="000D6DBA">
      <w:pPr>
        <w:jc w:val="both"/>
        <w:rPr>
          <w:rFonts w:ascii="Times New Roman" w:hAnsi="Times New Roman" w:cs="Times New Roman"/>
        </w:rPr>
      </w:pPr>
      <w:r w:rsidRPr="000D6DBA">
        <w:rPr>
          <w:rFonts w:ascii="Times New Roman" w:hAnsi="Times New Roman" w:cs="Times New Roman"/>
        </w:rPr>
        <w:t>Le titulaire dispose d’une police d’assurance couvrant ses risques d’exploitation et garantissant sa responsabilité à l’égard du pouvoir adjudicateur et des tiers, victimes d’accidents ou de dommages causés par l’exécution des prestations. A la demande du pouvoir adjudicateur, à tout moment durant l’exécution du marché, il est tenu de produire dans un délai de quinze jours à compter de la réception de la demande, une attestation de cette assurance indiquant le type de garantie, la nature des risques et la période de validité, sous peine de résiliation du marché.</w:t>
      </w:r>
    </w:p>
    <w:p w14:paraId="74BC119E" w14:textId="1BE25F59" w:rsidR="00024D23" w:rsidRPr="000D6DBA" w:rsidRDefault="000B213C" w:rsidP="000D6DBA">
      <w:pPr>
        <w:ind w:left="360"/>
        <w:jc w:val="center"/>
        <w:rPr>
          <w:rFonts w:ascii="Times New Roman" w:hAnsi="Times New Roman" w:cs="Times New Roman"/>
          <w:b/>
          <w:bCs/>
        </w:rPr>
      </w:pPr>
      <w:r w:rsidRPr="000D6DBA">
        <w:rPr>
          <w:rFonts w:ascii="Times New Roman" w:hAnsi="Times New Roman" w:cs="Times New Roman"/>
          <w:b/>
          <w:bCs/>
        </w:rPr>
        <w:t xml:space="preserve">ARTICLE </w:t>
      </w:r>
      <w:r w:rsidR="001C74B4" w:rsidRPr="000D6DBA">
        <w:rPr>
          <w:rFonts w:ascii="Times New Roman" w:hAnsi="Times New Roman" w:cs="Times New Roman"/>
          <w:b/>
          <w:bCs/>
        </w:rPr>
        <w:t>1</w:t>
      </w:r>
      <w:r w:rsidR="0052798E" w:rsidRPr="000D6DBA">
        <w:rPr>
          <w:rFonts w:ascii="Times New Roman" w:hAnsi="Times New Roman" w:cs="Times New Roman"/>
          <w:b/>
          <w:bCs/>
        </w:rPr>
        <w:t>1</w:t>
      </w:r>
      <w:r w:rsidR="00DD2D6F" w:rsidRPr="000D6DBA">
        <w:rPr>
          <w:rFonts w:ascii="Times New Roman" w:hAnsi="Times New Roman" w:cs="Times New Roman"/>
          <w:b/>
          <w:bCs/>
        </w:rPr>
        <w:t xml:space="preserve"> – </w:t>
      </w:r>
      <w:r w:rsidR="00024D23" w:rsidRPr="000D6DBA">
        <w:rPr>
          <w:rFonts w:ascii="Times New Roman" w:hAnsi="Times New Roman" w:cs="Times New Roman"/>
          <w:b/>
          <w:bCs/>
        </w:rPr>
        <w:t>CONTRÔLES &amp; AUDITS</w:t>
      </w:r>
    </w:p>
    <w:p w14:paraId="6DFCD9D9" w14:textId="368A6BCD" w:rsidR="00024D23" w:rsidRPr="000D6DBA" w:rsidRDefault="00024D23" w:rsidP="000D6DBA">
      <w:pPr>
        <w:jc w:val="both"/>
        <w:rPr>
          <w:rFonts w:ascii="Times New Roman" w:hAnsi="Times New Roman" w:cs="Times New Roman"/>
        </w:rPr>
      </w:pPr>
      <w:r w:rsidRPr="000D6DBA">
        <w:rPr>
          <w:rFonts w:ascii="Times New Roman" w:hAnsi="Times New Roman" w:cs="Times New Roman"/>
        </w:rPr>
        <w:t>L’EdA se réserve le droit de procéder à tout moment à des contrôles ou audits sur la bonne exécution du marché, notamment concernant</w:t>
      </w:r>
      <w:r w:rsidR="000D6DBA">
        <w:rPr>
          <w:rFonts w:ascii="Times New Roman" w:hAnsi="Times New Roman" w:cs="Times New Roman"/>
        </w:rPr>
        <w:t xml:space="preserve"> </w:t>
      </w:r>
      <w:r w:rsidRPr="000D6DBA">
        <w:rPr>
          <w:rFonts w:ascii="Times New Roman" w:hAnsi="Times New Roman" w:cs="Times New Roman"/>
        </w:rPr>
        <w:t>:</w:t>
      </w:r>
    </w:p>
    <w:p w14:paraId="183E58FD" w14:textId="77777777" w:rsidR="00024D23" w:rsidRPr="00D554C4" w:rsidRDefault="00024D23" w:rsidP="00024D23">
      <w:pPr>
        <w:pStyle w:val="Sansinterligne1"/>
        <w:spacing w:line="240" w:lineRule="auto"/>
        <w:jc w:val="both"/>
        <w:rPr>
          <w:rFonts w:ascii="Times New Roman" w:hAnsi="Times New Roman"/>
          <w:bCs/>
          <w:highlight w:val="yellow"/>
        </w:rPr>
      </w:pPr>
    </w:p>
    <w:p w14:paraId="2AE89ED4" w14:textId="7583A64B" w:rsidR="00024D23" w:rsidRPr="000D6DBA" w:rsidRDefault="00024D23" w:rsidP="006437BC">
      <w:pPr>
        <w:pStyle w:val="Sansinterligne1"/>
        <w:numPr>
          <w:ilvl w:val="0"/>
          <w:numId w:val="8"/>
        </w:numPr>
        <w:spacing w:line="240" w:lineRule="auto"/>
        <w:jc w:val="both"/>
        <w:rPr>
          <w:rFonts w:ascii="Times New Roman" w:hAnsi="Times New Roman"/>
          <w:bCs/>
        </w:rPr>
      </w:pPr>
      <w:r w:rsidRPr="000D6DBA">
        <w:rPr>
          <w:rFonts w:ascii="Times New Roman" w:hAnsi="Times New Roman"/>
          <w:bCs/>
        </w:rPr>
        <w:t xml:space="preserve">La conformité des contrats de </w:t>
      </w:r>
      <w:r w:rsidR="000D6DBA">
        <w:rPr>
          <w:rFonts w:ascii="Times New Roman" w:hAnsi="Times New Roman"/>
          <w:bCs/>
        </w:rPr>
        <w:t>mission</w:t>
      </w:r>
      <w:r w:rsidRPr="000D6DBA">
        <w:rPr>
          <w:rFonts w:ascii="Times New Roman" w:hAnsi="Times New Roman"/>
          <w:bCs/>
        </w:rPr>
        <w:t> ;</w:t>
      </w:r>
    </w:p>
    <w:p w14:paraId="3921F858" w14:textId="77777777" w:rsidR="00024D23" w:rsidRPr="000D6DBA" w:rsidRDefault="00024D23" w:rsidP="00024D23">
      <w:pPr>
        <w:pStyle w:val="Sansinterligne1"/>
        <w:spacing w:line="240" w:lineRule="auto"/>
        <w:jc w:val="both"/>
        <w:rPr>
          <w:rFonts w:ascii="Times New Roman" w:hAnsi="Times New Roman"/>
          <w:bCs/>
        </w:rPr>
      </w:pPr>
    </w:p>
    <w:p w14:paraId="67410CD3" w14:textId="6CB730DA" w:rsidR="00024D23" w:rsidRPr="000D6DBA" w:rsidRDefault="00024D23" w:rsidP="006437BC">
      <w:pPr>
        <w:pStyle w:val="Sansinterligne1"/>
        <w:numPr>
          <w:ilvl w:val="0"/>
          <w:numId w:val="8"/>
        </w:numPr>
        <w:spacing w:line="240" w:lineRule="auto"/>
        <w:jc w:val="both"/>
        <w:rPr>
          <w:rFonts w:ascii="Times New Roman" w:hAnsi="Times New Roman"/>
          <w:bCs/>
        </w:rPr>
      </w:pPr>
      <w:r w:rsidRPr="000D6DBA">
        <w:rPr>
          <w:rFonts w:ascii="Times New Roman" w:hAnsi="Times New Roman"/>
          <w:bCs/>
        </w:rPr>
        <w:t>La régularité des bulletins de salaire ;</w:t>
      </w:r>
    </w:p>
    <w:p w14:paraId="4595F815" w14:textId="77777777" w:rsidR="00024D23" w:rsidRPr="000D6DBA" w:rsidRDefault="00024D23" w:rsidP="00024D23">
      <w:pPr>
        <w:pStyle w:val="Sansinterligne1"/>
        <w:spacing w:line="240" w:lineRule="auto"/>
        <w:jc w:val="both"/>
        <w:rPr>
          <w:rFonts w:ascii="Times New Roman" w:hAnsi="Times New Roman"/>
          <w:bCs/>
        </w:rPr>
      </w:pPr>
    </w:p>
    <w:p w14:paraId="255B1A04" w14:textId="184A2294" w:rsidR="00024D23" w:rsidRPr="000D6DBA" w:rsidRDefault="00024D23" w:rsidP="006437BC">
      <w:pPr>
        <w:pStyle w:val="Sansinterligne1"/>
        <w:numPr>
          <w:ilvl w:val="0"/>
          <w:numId w:val="8"/>
        </w:numPr>
        <w:spacing w:line="240" w:lineRule="auto"/>
        <w:jc w:val="both"/>
        <w:rPr>
          <w:rFonts w:ascii="Times New Roman" w:hAnsi="Times New Roman"/>
          <w:bCs/>
        </w:rPr>
      </w:pPr>
      <w:r w:rsidRPr="000D6DBA">
        <w:rPr>
          <w:rFonts w:ascii="Times New Roman" w:hAnsi="Times New Roman"/>
          <w:bCs/>
        </w:rPr>
        <w:t>Le respect des obligations sociales et fiscales</w:t>
      </w:r>
      <w:r w:rsidR="00FB3C98">
        <w:rPr>
          <w:rFonts w:ascii="Times New Roman" w:hAnsi="Times New Roman"/>
          <w:bCs/>
        </w:rPr>
        <w:t>.</w:t>
      </w:r>
    </w:p>
    <w:p w14:paraId="3301E3DF" w14:textId="77777777" w:rsidR="00024D23" w:rsidRPr="000D6DBA" w:rsidRDefault="00024D23" w:rsidP="00024D23">
      <w:pPr>
        <w:pStyle w:val="Sansinterligne1"/>
        <w:spacing w:line="240" w:lineRule="auto"/>
        <w:jc w:val="both"/>
        <w:rPr>
          <w:rFonts w:ascii="Times New Roman" w:hAnsi="Times New Roman"/>
          <w:bCs/>
        </w:rPr>
      </w:pPr>
    </w:p>
    <w:p w14:paraId="787C1212" w14:textId="5245C2F1" w:rsidR="00024D23" w:rsidRPr="00D554C4" w:rsidRDefault="00024D23" w:rsidP="00FB3C98">
      <w:pPr>
        <w:pStyle w:val="Sansinterligne1"/>
        <w:spacing w:line="240" w:lineRule="auto"/>
        <w:jc w:val="both"/>
        <w:rPr>
          <w:rFonts w:ascii="Times New Roman" w:hAnsi="Times New Roman"/>
          <w:b/>
          <w:bCs/>
        </w:rPr>
      </w:pPr>
      <w:r w:rsidRPr="000D6DBA">
        <w:rPr>
          <w:rFonts w:ascii="Times New Roman" w:hAnsi="Times New Roman"/>
          <w:bCs/>
        </w:rPr>
        <w:t>Le titulaire s’engage à fournir tout document justificatif à première demande</w:t>
      </w:r>
      <w:r w:rsidRPr="000D6DBA">
        <w:rPr>
          <w:rFonts w:ascii="Times New Roman" w:hAnsi="Times New Roman"/>
          <w:b/>
          <w:bCs/>
        </w:rPr>
        <w:t>.</w:t>
      </w:r>
    </w:p>
    <w:p w14:paraId="05903315" w14:textId="2793E14B" w:rsidR="00297ED3" w:rsidRPr="00D554C4" w:rsidRDefault="00024D23" w:rsidP="00024D23">
      <w:pPr>
        <w:ind w:left="360"/>
        <w:jc w:val="center"/>
        <w:rPr>
          <w:rFonts w:ascii="Times New Roman" w:hAnsi="Times New Roman" w:cs="Times New Roman"/>
          <w:b/>
          <w:bCs/>
        </w:rPr>
      </w:pPr>
      <w:r w:rsidRPr="00D554C4">
        <w:rPr>
          <w:rFonts w:ascii="Times New Roman" w:hAnsi="Times New Roman" w:cs="Times New Roman"/>
          <w:b/>
          <w:bCs/>
        </w:rPr>
        <w:br/>
      </w:r>
      <w:r w:rsidR="000B213C" w:rsidRPr="00D554C4">
        <w:rPr>
          <w:rFonts w:ascii="Times New Roman" w:hAnsi="Times New Roman" w:cs="Times New Roman"/>
          <w:b/>
          <w:bCs/>
        </w:rPr>
        <w:t xml:space="preserve">ARTICLE </w:t>
      </w:r>
      <w:r w:rsidR="001C74B4" w:rsidRPr="00D554C4">
        <w:rPr>
          <w:rFonts w:ascii="Times New Roman" w:hAnsi="Times New Roman" w:cs="Times New Roman"/>
          <w:b/>
          <w:bCs/>
        </w:rPr>
        <w:t>1</w:t>
      </w:r>
      <w:r w:rsidR="0052798E" w:rsidRPr="00D554C4">
        <w:rPr>
          <w:rFonts w:ascii="Times New Roman" w:hAnsi="Times New Roman" w:cs="Times New Roman"/>
          <w:b/>
          <w:bCs/>
        </w:rPr>
        <w:t>2</w:t>
      </w:r>
      <w:r w:rsidR="00DD2D6F" w:rsidRPr="00D554C4">
        <w:rPr>
          <w:rFonts w:ascii="Times New Roman" w:hAnsi="Times New Roman" w:cs="Times New Roman"/>
          <w:b/>
          <w:bCs/>
        </w:rPr>
        <w:t xml:space="preserve"> – </w:t>
      </w:r>
      <w:r w:rsidR="00297ED3" w:rsidRPr="00D554C4">
        <w:rPr>
          <w:rFonts w:ascii="Times New Roman" w:hAnsi="Times New Roman" w:cs="Times New Roman"/>
          <w:b/>
          <w:bCs/>
        </w:rPr>
        <w:t>SOUS-TRAITANCE</w:t>
      </w:r>
    </w:p>
    <w:p w14:paraId="7B602C87" w14:textId="20213614" w:rsidR="00ED3124" w:rsidRDefault="00297ED3" w:rsidP="000D6DBA">
      <w:pPr>
        <w:jc w:val="both"/>
        <w:rPr>
          <w:rFonts w:ascii="Times New Roman" w:hAnsi="Times New Roman" w:cs="Times New Roman"/>
        </w:rPr>
      </w:pPr>
      <w:r w:rsidRPr="00D554C4">
        <w:rPr>
          <w:rFonts w:ascii="Times New Roman" w:hAnsi="Times New Roman" w:cs="Times New Roman"/>
        </w:rPr>
        <w:t xml:space="preserve">En cas de recours à la sous-traitance, le titulaire indique tous les sous-traitants connus auxquels il souhaite s’adresser ; il indique, dans un formulaire DC4 ; les prestations (et leur montant) dont la sous-traitance est envisagée, la dénomination et la qualité des sous-traitants qui l’exécutent à la place du titulaire. Le pouvoir adjudicateur agrée les conditions de déclaration et de paiement du </w:t>
      </w:r>
      <w:r w:rsidR="004A69DE" w:rsidRPr="00D554C4">
        <w:rPr>
          <w:rFonts w:ascii="Times New Roman" w:hAnsi="Times New Roman" w:cs="Times New Roman"/>
        </w:rPr>
        <w:t>sous-traitant</w:t>
      </w:r>
      <w:r w:rsidRPr="00D554C4">
        <w:rPr>
          <w:rFonts w:ascii="Times New Roman" w:hAnsi="Times New Roman" w:cs="Times New Roman"/>
        </w:rPr>
        <w:t>. La sous-traitance de la totalité du marché</w:t>
      </w:r>
      <w:r w:rsidR="003B1128" w:rsidRPr="00D554C4">
        <w:rPr>
          <w:rFonts w:ascii="Times New Roman" w:hAnsi="Times New Roman" w:cs="Times New Roman"/>
        </w:rPr>
        <w:t xml:space="preserve"> </w:t>
      </w:r>
      <w:r w:rsidRPr="00D554C4">
        <w:rPr>
          <w:rFonts w:ascii="Times New Roman" w:hAnsi="Times New Roman" w:cs="Times New Roman"/>
        </w:rPr>
        <w:t>est interdite.</w:t>
      </w:r>
    </w:p>
    <w:p w14:paraId="6F072026" w14:textId="0C4A3738" w:rsidR="00297ED3" w:rsidRPr="00D554C4" w:rsidRDefault="000D6DBA" w:rsidP="000D6DBA">
      <w:pPr>
        <w:jc w:val="both"/>
        <w:rPr>
          <w:rFonts w:ascii="Times New Roman" w:hAnsi="Times New Roman" w:cs="Times New Roman"/>
        </w:rPr>
      </w:pPr>
      <w:r w:rsidRPr="000D6DBA">
        <w:rPr>
          <w:rFonts w:ascii="Times New Roman" w:hAnsi="Times New Roman" w:cs="Times New Roman"/>
        </w:rPr>
        <w:t>Toute sous-traitance sans autorisation écrite de l’EdA pourra entraîner la résiliation imméd</w:t>
      </w:r>
      <w:r>
        <w:rPr>
          <w:rFonts w:ascii="Times New Roman" w:hAnsi="Times New Roman" w:cs="Times New Roman"/>
        </w:rPr>
        <w:t>iate du marché, sans indemnité.</w:t>
      </w:r>
    </w:p>
    <w:p w14:paraId="66F1F94C" w14:textId="084380D8" w:rsidR="00297ED3" w:rsidRPr="00D554C4" w:rsidRDefault="000B213C" w:rsidP="00222B8C">
      <w:pPr>
        <w:ind w:left="360"/>
        <w:jc w:val="center"/>
        <w:rPr>
          <w:rFonts w:ascii="Times New Roman" w:hAnsi="Times New Roman" w:cs="Times New Roman"/>
          <w:b/>
          <w:bCs/>
        </w:rPr>
      </w:pPr>
      <w:r w:rsidRPr="00D554C4">
        <w:rPr>
          <w:rFonts w:ascii="Times New Roman" w:hAnsi="Times New Roman" w:cs="Times New Roman"/>
          <w:b/>
          <w:bCs/>
        </w:rPr>
        <w:t xml:space="preserve">ARTICLE </w:t>
      </w:r>
      <w:r w:rsidR="001C74B4" w:rsidRPr="00D554C4">
        <w:rPr>
          <w:rFonts w:ascii="Times New Roman" w:hAnsi="Times New Roman" w:cs="Times New Roman"/>
          <w:b/>
          <w:bCs/>
        </w:rPr>
        <w:t>1</w:t>
      </w:r>
      <w:r w:rsidR="0052798E" w:rsidRPr="00D554C4">
        <w:rPr>
          <w:rFonts w:ascii="Times New Roman" w:hAnsi="Times New Roman" w:cs="Times New Roman"/>
          <w:b/>
          <w:bCs/>
        </w:rPr>
        <w:t>3</w:t>
      </w:r>
      <w:r w:rsidR="00222B8C" w:rsidRPr="00D554C4">
        <w:rPr>
          <w:rFonts w:ascii="Times New Roman" w:hAnsi="Times New Roman" w:cs="Times New Roman"/>
          <w:b/>
          <w:bCs/>
        </w:rPr>
        <w:t xml:space="preserve"> –</w:t>
      </w:r>
      <w:r w:rsidR="00CF489D" w:rsidRPr="00D554C4">
        <w:rPr>
          <w:rFonts w:ascii="Times New Roman" w:hAnsi="Times New Roman" w:cs="Times New Roman"/>
          <w:b/>
          <w:bCs/>
        </w:rPr>
        <w:t xml:space="preserve"> </w:t>
      </w:r>
      <w:r w:rsidR="00297ED3" w:rsidRPr="00D554C4">
        <w:rPr>
          <w:rFonts w:ascii="Times New Roman" w:hAnsi="Times New Roman" w:cs="Times New Roman"/>
          <w:b/>
          <w:bCs/>
        </w:rPr>
        <w:t>VERIFICATION – ADMISSION</w:t>
      </w:r>
    </w:p>
    <w:p w14:paraId="5185B57E" w14:textId="0190FAA6" w:rsidR="00297ED3" w:rsidRPr="00D554C4" w:rsidRDefault="00D2072F" w:rsidP="006437BC">
      <w:pPr>
        <w:jc w:val="both"/>
        <w:rPr>
          <w:rFonts w:ascii="Times New Roman" w:hAnsi="Times New Roman" w:cs="Times New Roman"/>
          <w:lang w:bidi="en-US"/>
        </w:rPr>
      </w:pPr>
      <w:r w:rsidRPr="00D554C4">
        <w:rPr>
          <w:rFonts w:ascii="Times New Roman" w:hAnsi="Times New Roman" w:cs="Times New Roman"/>
          <w:lang w:bidi="en-US"/>
        </w:rPr>
        <w:t>Les prestations faisant l'objet du marché sont soumises à des vérifications quantitatives et qualitatives, destinées à constater qu'elles répondent aux stipulations du marché.</w:t>
      </w:r>
    </w:p>
    <w:p w14:paraId="58D18824" w14:textId="77777777" w:rsidR="00D2072F" w:rsidRPr="00D554C4" w:rsidRDefault="00D2072F"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53" w:name="_Toc194584450"/>
      <w:bookmarkStart w:id="54" w:name="_Toc194584508"/>
      <w:bookmarkStart w:id="55" w:name="_Toc194584566"/>
      <w:bookmarkStart w:id="56" w:name="_Toc194584757"/>
      <w:bookmarkStart w:id="57" w:name="_Toc194584813"/>
      <w:bookmarkEnd w:id="53"/>
      <w:bookmarkEnd w:id="54"/>
      <w:bookmarkEnd w:id="55"/>
      <w:bookmarkEnd w:id="56"/>
      <w:bookmarkEnd w:id="57"/>
    </w:p>
    <w:p w14:paraId="0E79F9D2" w14:textId="77777777" w:rsidR="00D2072F" w:rsidRPr="00D554C4" w:rsidRDefault="00D2072F"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58" w:name="_Toc194584451"/>
      <w:bookmarkStart w:id="59" w:name="_Toc194584509"/>
      <w:bookmarkStart w:id="60" w:name="_Toc194584567"/>
      <w:bookmarkStart w:id="61" w:name="_Toc194584758"/>
      <w:bookmarkStart w:id="62" w:name="_Toc194584814"/>
      <w:bookmarkEnd w:id="58"/>
      <w:bookmarkEnd w:id="59"/>
      <w:bookmarkEnd w:id="60"/>
      <w:bookmarkEnd w:id="61"/>
      <w:bookmarkEnd w:id="62"/>
    </w:p>
    <w:p w14:paraId="3887E404" w14:textId="77777777" w:rsidR="00D2072F" w:rsidRPr="00D554C4" w:rsidRDefault="00D2072F"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63" w:name="_Toc194584452"/>
      <w:bookmarkStart w:id="64" w:name="_Toc194584510"/>
      <w:bookmarkStart w:id="65" w:name="_Toc194584568"/>
      <w:bookmarkStart w:id="66" w:name="_Toc194584759"/>
      <w:bookmarkStart w:id="67" w:name="_Toc194584815"/>
      <w:bookmarkEnd w:id="63"/>
      <w:bookmarkEnd w:id="64"/>
      <w:bookmarkEnd w:id="65"/>
      <w:bookmarkEnd w:id="66"/>
      <w:bookmarkEnd w:id="67"/>
    </w:p>
    <w:p w14:paraId="3F71E129" w14:textId="77777777" w:rsidR="00D2072F" w:rsidRPr="00D554C4" w:rsidRDefault="00D2072F"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68" w:name="_Toc194584453"/>
      <w:bookmarkStart w:id="69" w:name="_Toc194584511"/>
      <w:bookmarkStart w:id="70" w:name="_Toc194584569"/>
      <w:bookmarkStart w:id="71" w:name="_Toc194584760"/>
      <w:bookmarkStart w:id="72" w:name="_Toc194584816"/>
      <w:bookmarkEnd w:id="68"/>
      <w:bookmarkEnd w:id="69"/>
      <w:bookmarkEnd w:id="70"/>
      <w:bookmarkEnd w:id="71"/>
      <w:bookmarkEnd w:id="72"/>
    </w:p>
    <w:p w14:paraId="054FACB7" w14:textId="77777777" w:rsidR="00D2072F" w:rsidRPr="00D554C4" w:rsidRDefault="00D2072F"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73" w:name="_Toc194584454"/>
      <w:bookmarkStart w:id="74" w:name="_Toc194584512"/>
      <w:bookmarkStart w:id="75" w:name="_Toc194584570"/>
      <w:bookmarkStart w:id="76" w:name="_Toc194584761"/>
      <w:bookmarkStart w:id="77" w:name="_Toc194584817"/>
      <w:bookmarkEnd w:id="73"/>
      <w:bookmarkEnd w:id="74"/>
      <w:bookmarkEnd w:id="75"/>
      <w:bookmarkEnd w:id="76"/>
      <w:bookmarkEnd w:id="77"/>
    </w:p>
    <w:p w14:paraId="3D9B66AE" w14:textId="77777777" w:rsidR="00D2072F" w:rsidRPr="00D554C4" w:rsidRDefault="00D2072F"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78" w:name="_Toc194584455"/>
      <w:bookmarkStart w:id="79" w:name="_Toc194584513"/>
      <w:bookmarkStart w:id="80" w:name="_Toc194584571"/>
      <w:bookmarkStart w:id="81" w:name="_Toc194584762"/>
      <w:bookmarkStart w:id="82" w:name="_Toc194584818"/>
      <w:bookmarkEnd w:id="78"/>
      <w:bookmarkEnd w:id="79"/>
      <w:bookmarkEnd w:id="80"/>
      <w:bookmarkEnd w:id="81"/>
      <w:bookmarkEnd w:id="82"/>
    </w:p>
    <w:p w14:paraId="40F0C0F3" w14:textId="5CA19343" w:rsidR="00D2072F" w:rsidRPr="00D554C4" w:rsidRDefault="00D2072F"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83" w:name="_Toc194584819"/>
      <w:r w:rsidRPr="00D554C4">
        <w:rPr>
          <w:rFonts w:ascii="Times New Roman" w:eastAsiaTheme="majorEastAsia" w:hAnsi="Times New Roman" w:cs="Times New Roman"/>
          <w:i w:val="0"/>
          <w:smallCaps/>
          <w:sz w:val="22"/>
          <w:szCs w:val="22"/>
          <w:lang w:eastAsia="ar-SA"/>
        </w:rPr>
        <w:t>Opérations de vérifications</w:t>
      </w:r>
      <w:bookmarkEnd w:id="83"/>
      <w:r w:rsidRPr="00D554C4">
        <w:rPr>
          <w:rFonts w:ascii="Times New Roman" w:eastAsiaTheme="majorEastAsia" w:hAnsi="Times New Roman" w:cs="Times New Roman"/>
          <w:i w:val="0"/>
          <w:smallCaps/>
          <w:sz w:val="22"/>
          <w:szCs w:val="22"/>
          <w:lang w:eastAsia="ar-SA"/>
        </w:rPr>
        <w:t xml:space="preserve"> </w:t>
      </w:r>
    </w:p>
    <w:p w14:paraId="2CD32645" w14:textId="57048932" w:rsidR="00D2072F" w:rsidRPr="00D554C4" w:rsidRDefault="00D2072F" w:rsidP="006437BC">
      <w:pPr>
        <w:jc w:val="both"/>
        <w:rPr>
          <w:rFonts w:ascii="Times New Roman" w:hAnsi="Times New Roman" w:cs="Times New Roman"/>
          <w:lang w:bidi="en-US"/>
        </w:rPr>
      </w:pPr>
      <w:r w:rsidRPr="00D554C4">
        <w:rPr>
          <w:rFonts w:ascii="Times New Roman" w:hAnsi="Times New Roman" w:cs="Times New Roman"/>
          <w:lang w:bidi="en-US"/>
        </w:rPr>
        <w:t>Les opération</w:t>
      </w:r>
      <w:r w:rsidR="009C6DF2" w:rsidRPr="00D554C4">
        <w:rPr>
          <w:rFonts w:ascii="Times New Roman" w:hAnsi="Times New Roman" w:cs="Times New Roman"/>
          <w:lang w:bidi="en-US"/>
        </w:rPr>
        <w:t>s de vérifications quantitative</w:t>
      </w:r>
      <w:r w:rsidR="00BA3200">
        <w:rPr>
          <w:rFonts w:ascii="Times New Roman" w:hAnsi="Times New Roman" w:cs="Times New Roman"/>
          <w:lang w:bidi="en-US"/>
        </w:rPr>
        <w:t>s</w:t>
      </w:r>
      <w:r w:rsidR="009C6DF2" w:rsidRPr="00D554C4">
        <w:rPr>
          <w:rFonts w:ascii="Times New Roman" w:hAnsi="Times New Roman" w:cs="Times New Roman"/>
          <w:lang w:bidi="en-US"/>
        </w:rPr>
        <w:t xml:space="preserve"> et qualitative</w:t>
      </w:r>
      <w:r w:rsidR="00BA3200">
        <w:rPr>
          <w:rFonts w:ascii="Times New Roman" w:hAnsi="Times New Roman" w:cs="Times New Roman"/>
          <w:lang w:bidi="en-US"/>
        </w:rPr>
        <w:t>s</w:t>
      </w:r>
      <w:r w:rsidRPr="00D554C4">
        <w:rPr>
          <w:rFonts w:ascii="Times New Roman" w:hAnsi="Times New Roman" w:cs="Times New Roman"/>
          <w:lang w:bidi="en-US"/>
        </w:rPr>
        <w:t xml:space="preserve"> ont pour objet de permettre au pouvoir adjudicateur de contrôler</w:t>
      </w:r>
      <w:r w:rsidR="009C6DF2" w:rsidRPr="00D554C4">
        <w:rPr>
          <w:rFonts w:ascii="Times New Roman" w:hAnsi="Times New Roman" w:cs="Times New Roman"/>
          <w:lang w:bidi="en-US"/>
        </w:rPr>
        <w:t xml:space="preserve"> notamment que le titulaire a </w:t>
      </w:r>
      <w:r w:rsidRPr="00D554C4">
        <w:rPr>
          <w:rFonts w:ascii="Times New Roman" w:hAnsi="Times New Roman" w:cs="Times New Roman"/>
          <w:lang w:bidi="en-US"/>
        </w:rPr>
        <w:t xml:space="preserve">mis en œuvre les moyens définis dans le marché, conformément </w:t>
      </w:r>
      <w:r w:rsidR="009C6DF2" w:rsidRPr="00D554C4">
        <w:rPr>
          <w:rFonts w:ascii="Times New Roman" w:hAnsi="Times New Roman" w:cs="Times New Roman"/>
          <w:lang w:bidi="en-US"/>
        </w:rPr>
        <w:t>aux dispositions contractuelles.</w:t>
      </w:r>
    </w:p>
    <w:p w14:paraId="51E663B6" w14:textId="594C8000" w:rsidR="00D2072F" w:rsidRPr="00D554C4" w:rsidRDefault="00D2072F" w:rsidP="006437BC">
      <w:pPr>
        <w:jc w:val="both"/>
        <w:rPr>
          <w:rFonts w:ascii="Times New Roman" w:hAnsi="Times New Roman" w:cs="Times New Roman"/>
          <w:lang w:bidi="en-US"/>
        </w:rPr>
      </w:pPr>
      <w:r w:rsidRPr="00D554C4">
        <w:rPr>
          <w:rFonts w:ascii="Times New Roman" w:hAnsi="Times New Roman" w:cs="Times New Roman"/>
          <w:lang w:bidi="en-US"/>
        </w:rPr>
        <w:t>Les vérifications quantitative</w:t>
      </w:r>
      <w:r w:rsidR="00BA3200">
        <w:rPr>
          <w:rFonts w:ascii="Times New Roman" w:hAnsi="Times New Roman" w:cs="Times New Roman"/>
          <w:lang w:bidi="en-US"/>
        </w:rPr>
        <w:t>s</w:t>
      </w:r>
      <w:r w:rsidRPr="00D554C4">
        <w:rPr>
          <w:rFonts w:ascii="Times New Roman" w:hAnsi="Times New Roman" w:cs="Times New Roman"/>
          <w:lang w:bidi="en-US"/>
        </w:rPr>
        <w:t xml:space="preserve"> et qualitative</w:t>
      </w:r>
      <w:r w:rsidR="00BA3200">
        <w:rPr>
          <w:rFonts w:ascii="Times New Roman" w:hAnsi="Times New Roman" w:cs="Times New Roman"/>
          <w:lang w:bidi="en-US"/>
        </w:rPr>
        <w:t>s</w:t>
      </w:r>
      <w:r w:rsidRPr="00D554C4">
        <w:rPr>
          <w:rFonts w:ascii="Times New Roman" w:hAnsi="Times New Roman" w:cs="Times New Roman"/>
          <w:lang w:bidi="en-US"/>
        </w:rPr>
        <w:t xml:space="preserve"> des prestations s’effectuent tout au long de l’exécution du marché</w:t>
      </w:r>
      <w:r w:rsidR="00FB3C98">
        <w:rPr>
          <w:rFonts w:ascii="Times New Roman" w:hAnsi="Times New Roman" w:cs="Times New Roman"/>
          <w:lang w:bidi="en-US"/>
        </w:rPr>
        <w:t>.</w:t>
      </w:r>
    </w:p>
    <w:p w14:paraId="35FCAC4D" w14:textId="2E7D7CFB" w:rsidR="00D2072F" w:rsidRPr="000D6DBA" w:rsidRDefault="00297ED3" w:rsidP="006437BC">
      <w:pPr>
        <w:jc w:val="both"/>
        <w:rPr>
          <w:rFonts w:ascii="Times New Roman" w:hAnsi="Times New Roman" w:cs="Times New Roman"/>
          <w:lang w:bidi="en-US"/>
        </w:rPr>
      </w:pPr>
      <w:r w:rsidRPr="00D554C4">
        <w:rPr>
          <w:rFonts w:ascii="Times New Roman" w:hAnsi="Times New Roman" w:cs="Times New Roman"/>
          <w:lang w:bidi="en-US"/>
        </w:rPr>
        <w:lastRenderedPageBreak/>
        <w:t xml:space="preserve">Leur admission s’effectue par la </w:t>
      </w:r>
      <w:r w:rsidR="00024D23" w:rsidRPr="00D554C4">
        <w:rPr>
          <w:rFonts w:ascii="Times New Roman" w:hAnsi="Times New Roman" w:cs="Times New Roman"/>
          <w:lang w:bidi="en-US"/>
        </w:rPr>
        <w:t>DRH</w:t>
      </w:r>
      <w:r w:rsidRPr="00D554C4">
        <w:rPr>
          <w:rFonts w:ascii="Times New Roman" w:hAnsi="Times New Roman" w:cs="Times New Roman"/>
          <w:lang w:bidi="en-US"/>
        </w:rPr>
        <w:t xml:space="preserve"> après service fait, sous réserve des vices cachés, si elles répon</w:t>
      </w:r>
      <w:r w:rsidR="00C848C2" w:rsidRPr="00D554C4">
        <w:rPr>
          <w:rFonts w:ascii="Times New Roman" w:hAnsi="Times New Roman" w:cs="Times New Roman"/>
          <w:lang w:bidi="en-US"/>
        </w:rPr>
        <w:t>dent aux dispo</w:t>
      </w:r>
      <w:r w:rsidR="00964AD9" w:rsidRPr="00D554C4">
        <w:rPr>
          <w:rFonts w:ascii="Times New Roman" w:hAnsi="Times New Roman" w:cs="Times New Roman"/>
          <w:lang w:bidi="en-US"/>
        </w:rPr>
        <w:t>sitions du marché</w:t>
      </w:r>
      <w:r w:rsidR="00C848C2" w:rsidRPr="00D554C4">
        <w:rPr>
          <w:rFonts w:ascii="Times New Roman" w:hAnsi="Times New Roman" w:cs="Times New Roman"/>
          <w:lang w:bidi="en-US"/>
        </w:rPr>
        <w:t>.</w:t>
      </w:r>
    </w:p>
    <w:p w14:paraId="7E18B2F2" w14:textId="77777777" w:rsidR="00D2072F" w:rsidRPr="00D554C4" w:rsidRDefault="00D2072F"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84" w:name="_Toc194584820"/>
      <w:r w:rsidRPr="00D554C4">
        <w:rPr>
          <w:rFonts w:ascii="Times New Roman" w:eastAsiaTheme="majorEastAsia" w:hAnsi="Times New Roman" w:cs="Times New Roman"/>
          <w:i w:val="0"/>
          <w:smallCaps/>
          <w:sz w:val="22"/>
          <w:szCs w:val="22"/>
          <w:lang w:eastAsia="ar-SA"/>
        </w:rPr>
        <w:t>admission des prestations</w:t>
      </w:r>
      <w:bookmarkEnd w:id="84"/>
      <w:r w:rsidRPr="00D554C4">
        <w:rPr>
          <w:rFonts w:ascii="Times New Roman" w:eastAsiaTheme="majorEastAsia" w:hAnsi="Times New Roman" w:cs="Times New Roman"/>
          <w:i w:val="0"/>
          <w:smallCaps/>
          <w:sz w:val="22"/>
          <w:szCs w:val="22"/>
          <w:lang w:eastAsia="ar-SA"/>
        </w:rPr>
        <w:t xml:space="preserve">  </w:t>
      </w:r>
    </w:p>
    <w:p w14:paraId="70345741" w14:textId="2A3AB25F" w:rsidR="00297ED3" w:rsidRPr="00D554C4" w:rsidRDefault="00D2072F" w:rsidP="006437BC">
      <w:pPr>
        <w:jc w:val="both"/>
        <w:rPr>
          <w:rFonts w:ascii="Times New Roman" w:hAnsi="Times New Roman" w:cs="Times New Roman"/>
          <w:lang w:bidi="en-US"/>
        </w:rPr>
      </w:pPr>
      <w:r w:rsidRPr="00D554C4">
        <w:rPr>
          <w:rFonts w:ascii="Times New Roman" w:hAnsi="Times New Roman" w:cs="Times New Roman"/>
          <w:lang w:bidi="en-US"/>
        </w:rPr>
        <w:t xml:space="preserve">Le pouvoir adjudicateur prononce l’admission des prestations uniquement si elles correspondent aux dispositions du marché. </w:t>
      </w:r>
    </w:p>
    <w:p w14:paraId="2015184E" w14:textId="6CD1E167" w:rsidR="00024D23" w:rsidRPr="00D554C4" w:rsidRDefault="00297ED3" w:rsidP="006437BC">
      <w:pPr>
        <w:jc w:val="both"/>
        <w:rPr>
          <w:rFonts w:ascii="Times New Roman" w:hAnsi="Times New Roman" w:cs="Times New Roman"/>
          <w:lang w:bidi="en-US"/>
        </w:rPr>
      </w:pPr>
      <w:r w:rsidRPr="00D554C4">
        <w:rPr>
          <w:rFonts w:ascii="Times New Roman" w:hAnsi="Times New Roman" w:cs="Times New Roman"/>
          <w:lang w:bidi="en-US"/>
        </w:rPr>
        <w:t>L’admission</w:t>
      </w:r>
      <w:r w:rsidR="00AA458D" w:rsidRPr="00D554C4">
        <w:rPr>
          <w:rFonts w:ascii="Times New Roman" w:hAnsi="Times New Roman" w:cs="Times New Roman"/>
          <w:lang w:bidi="en-US"/>
        </w:rPr>
        <w:t xml:space="preserve"> des prestations</w:t>
      </w:r>
      <w:r w:rsidRPr="00D554C4">
        <w:rPr>
          <w:rFonts w:ascii="Times New Roman" w:hAnsi="Times New Roman" w:cs="Times New Roman"/>
          <w:lang w:bidi="en-US"/>
        </w:rPr>
        <w:t xml:space="preserve"> prend effet à la date de notification au titulaire de la décision d’admission ou en l’absence de déci</w:t>
      </w:r>
      <w:r w:rsidR="00964AD9" w:rsidRPr="00D554C4">
        <w:rPr>
          <w:rFonts w:ascii="Times New Roman" w:hAnsi="Times New Roman" w:cs="Times New Roman"/>
          <w:lang w:bidi="en-US"/>
        </w:rPr>
        <w:t>sion, dans un délai maximum de 2</w:t>
      </w:r>
      <w:r w:rsidRPr="00D554C4">
        <w:rPr>
          <w:rFonts w:ascii="Times New Roman" w:hAnsi="Times New Roman" w:cs="Times New Roman"/>
          <w:lang w:bidi="en-US"/>
        </w:rPr>
        <w:t xml:space="preserve"> jours calendaires à compter de la date </w:t>
      </w:r>
      <w:r w:rsidR="00024D23" w:rsidRPr="00D554C4">
        <w:rPr>
          <w:rFonts w:ascii="Times New Roman" w:hAnsi="Times New Roman" w:cs="Times New Roman"/>
          <w:lang w:bidi="en-US"/>
        </w:rPr>
        <w:t>de délivrance.</w:t>
      </w:r>
    </w:p>
    <w:p w14:paraId="09C12E28" w14:textId="212E183D" w:rsidR="00FA2D67" w:rsidRPr="00D554C4" w:rsidRDefault="000B213C" w:rsidP="00222B8C">
      <w:pPr>
        <w:ind w:left="360"/>
        <w:jc w:val="center"/>
        <w:rPr>
          <w:rFonts w:ascii="Times New Roman" w:hAnsi="Times New Roman" w:cs="Times New Roman"/>
          <w:b/>
          <w:bCs/>
        </w:rPr>
      </w:pPr>
      <w:r w:rsidRPr="00D554C4">
        <w:rPr>
          <w:rFonts w:ascii="Times New Roman" w:hAnsi="Times New Roman" w:cs="Times New Roman"/>
          <w:b/>
          <w:bCs/>
        </w:rPr>
        <w:t xml:space="preserve">ARTICLE </w:t>
      </w:r>
      <w:r w:rsidR="001C74B4" w:rsidRPr="00D554C4">
        <w:rPr>
          <w:rFonts w:ascii="Times New Roman" w:hAnsi="Times New Roman" w:cs="Times New Roman"/>
          <w:b/>
          <w:bCs/>
        </w:rPr>
        <w:t>1</w:t>
      </w:r>
      <w:r w:rsidR="0052798E" w:rsidRPr="00D554C4">
        <w:rPr>
          <w:rFonts w:ascii="Times New Roman" w:hAnsi="Times New Roman" w:cs="Times New Roman"/>
          <w:b/>
          <w:bCs/>
        </w:rPr>
        <w:t>4</w:t>
      </w:r>
      <w:r w:rsidR="00222B8C" w:rsidRPr="00D554C4">
        <w:rPr>
          <w:rFonts w:ascii="Times New Roman" w:hAnsi="Times New Roman" w:cs="Times New Roman"/>
          <w:b/>
          <w:bCs/>
        </w:rPr>
        <w:t> –</w:t>
      </w:r>
      <w:r w:rsidR="0089301C" w:rsidRPr="00D554C4">
        <w:rPr>
          <w:rFonts w:ascii="Times New Roman" w:hAnsi="Times New Roman" w:cs="Times New Roman"/>
          <w:b/>
          <w:bCs/>
        </w:rPr>
        <w:t>PRIX DU MARCHE</w:t>
      </w:r>
    </w:p>
    <w:p w14:paraId="5509BBE7" w14:textId="77777777" w:rsidR="00120C30" w:rsidRPr="00D554C4" w:rsidRDefault="00120C30"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85" w:name="_Toc194584460"/>
      <w:bookmarkStart w:id="86" w:name="_Toc194584518"/>
      <w:bookmarkStart w:id="87" w:name="_Toc194584576"/>
      <w:bookmarkStart w:id="88" w:name="_Toc194584765"/>
      <w:bookmarkStart w:id="89" w:name="_Toc194584821"/>
      <w:bookmarkStart w:id="90" w:name="_Toc303070175"/>
      <w:bookmarkEnd w:id="85"/>
      <w:bookmarkEnd w:id="86"/>
      <w:bookmarkEnd w:id="87"/>
      <w:bookmarkEnd w:id="88"/>
      <w:bookmarkEnd w:id="89"/>
    </w:p>
    <w:p w14:paraId="28FBFED7" w14:textId="78FB96EE" w:rsidR="00C848C2" w:rsidRPr="00D554C4" w:rsidRDefault="00887846"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91" w:name="_Toc194584822"/>
      <w:r w:rsidRPr="00D554C4">
        <w:rPr>
          <w:rFonts w:ascii="Times New Roman" w:eastAsiaTheme="majorEastAsia" w:hAnsi="Times New Roman" w:cs="Times New Roman"/>
          <w:i w:val="0"/>
          <w:smallCaps/>
          <w:sz w:val="22"/>
          <w:szCs w:val="22"/>
          <w:lang w:eastAsia="ar-SA"/>
        </w:rPr>
        <w:t>Forme et nature des prix</w:t>
      </w:r>
      <w:bookmarkEnd w:id="90"/>
      <w:bookmarkEnd w:id="91"/>
    </w:p>
    <w:p w14:paraId="2AE99AC0" w14:textId="12ADAED5" w:rsidR="00887846" w:rsidRPr="00D554C4" w:rsidRDefault="00887846" w:rsidP="00C848C2">
      <w:pPr>
        <w:spacing w:after="0" w:line="240" w:lineRule="auto"/>
        <w:jc w:val="both"/>
        <w:rPr>
          <w:rFonts w:ascii="Times New Roman" w:hAnsi="Times New Roman" w:cs="Times New Roman"/>
          <w:b/>
          <w:snapToGrid w:val="0"/>
        </w:rPr>
      </w:pPr>
      <w:r w:rsidRPr="00D554C4">
        <w:rPr>
          <w:rFonts w:ascii="Times New Roman" w:hAnsi="Times New Roman" w:cs="Times New Roman"/>
          <w:bCs/>
        </w:rPr>
        <w:t>Les prix sont formulés en euros H.T. et T.T.C et sont menti</w:t>
      </w:r>
      <w:r w:rsidR="0004404B" w:rsidRPr="00D554C4">
        <w:rPr>
          <w:rFonts w:ascii="Times New Roman" w:hAnsi="Times New Roman" w:cs="Times New Roman"/>
          <w:bCs/>
        </w:rPr>
        <w:t>onnés dans l’offre du titulaire.</w:t>
      </w:r>
    </w:p>
    <w:p w14:paraId="5EE29449" w14:textId="77777777" w:rsidR="00887846" w:rsidRPr="00D554C4" w:rsidRDefault="00887846" w:rsidP="00887846">
      <w:pPr>
        <w:pStyle w:val="Sansinterligne1"/>
        <w:jc w:val="both"/>
        <w:rPr>
          <w:rFonts w:ascii="Times New Roman" w:hAnsi="Times New Roman"/>
          <w:bCs/>
        </w:rPr>
      </w:pPr>
    </w:p>
    <w:p w14:paraId="2FC53B7F" w14:textId="40558E6A" w:rsidR="00887846" w:rsidRPr="00D554C4" w:rsidRDefault="008934B4" w:rsidP="00887846">
      <w:pPr>
        <w:pStyle w:val="Sansinterligne1"/>
        <w:spacing w:line="240" w:lineRule="auto"/>
        <w:jc w:val="both"/>
        <w:rPr>
          <w:rFonts w:ascii="Times New Roman" w:hAnsi="Times New Roman"/>
          <w:bCs/>
        </w:rPr>
      </w:pPr>
      <w:r w:rsidRPr="00D554C4">
        <w:rPr>
          <w:rFonts w:ascii="Times New Roman" w:hAnsi="Times New Roman"/>
          <w:bCs/>
        </w:rPr>
        <w:t xml:space="preserve">Ils sont </w:t>
      </w:r>
      <w:r w:rsidR="009C6DF2" w:rsidRPr="00D554C4">
        <w:rPr>
          <w:rFonts w:ascii="Times New Roman" w:hAnsi="Times New Roman"/>
          <w:bCs/>
        </w:rPr>
        <w:t xml:space="preserve">fermes </w:t>
      </w:r>
      <w:r w:rsidR="0004404B" w:rsidRPr="00D554C4">
        <w:rPr>
          <w:rFonts w:ascii="Times New Roman" w:hAnsi="Times New Roman"/>
          <w:bCs/>
        </w:rPr>
        <w:t>pendant toute la durée d’exécution du marché.</w:t>
      </w:r>
    </w:p>
    <w:p w14:paraId="3ACC4A63" w14:textId="7C89758E" w:rsidR="0004404B" w:rsidRPr="00D554C4" w:rsidRDefault="0004404B" w:rsidP="00887846">
      <w:pPr>
        <w:pStyle w:val="Sansinterligne1"/>
        <w:spacing w:line="240" w:lineRule="auto"/>
        <w:jc w:val="both"/>
        <w:rPr>
          <w:rFonts w:ascii="Times New Roman" w:hAnsi="Times New Roman"/>
          <w:bCs/>
        </w:rPr>
      </w:pPr>
    </w:p>
    <w:p w14:paraId="595FE97F" w14:textId="0AF8AEAA" w:rsidR="0004404B" w:rsidRPr="00D554C4" w:rsidRDefault="00887846" w:rsidP="0004404B">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92" w:name="_Toc303070176"/>
      <w:bookmarkStart w:id="93" w:name="_Toc194584823"/>
      <w:r w:rsidRPr="00D554C4">
        <w:rPr>
          <w:rFonts w:ascii="Times New Roman" w:eastAsiaTheme="majorEastAsia" w:hAnsi="Times New Roman" w:cs="Times New Roman"/>
          <w:i w:val="0"/>
          <w:smallCaps/>
          <w:sz w:val="22"/>
          <w:szCs w:val="22"/>
          <w:lang w:eastAsia="ar-SA"/>
        </w:rPr>
        <w:t>Contenu des prix</w:t>
      </w:r>
      <w:bookmarkEnd w:id="92"/>
      <w:bookmarkEnd w:id="93"/>
    </w:p>
    <w:p w14:paraId="4F8D88C6" w14:textId="77777777" w:rsidR="0004404B" w:rsidRPr="000D6DBA" w:rsidRDefault="0004404B" w:rsidP="0004404B">
      <w:pPr>
        <w:pStyle w:val="Sansinterligne1"/>
        <w:spacing w:line="240" w:lineRule="auto"/>
        <w:jc w:val="both"/>
        <w:rPr>
          <w:rFonts w:ascii="Times New Roman" w:hAnsi="Times New Roman"/>
          <w:bCs/>
        </w:rPr>
      </w:pPr>
      <w:r w:rsidRPr="000D6DBA">
        <w:rPr>
          <w:rFonts w:ascii="Times New Roman" w:hAnsi="Times New Roman"/>
          <w:bCs/>
        </w:rPr>
        <w:t>Les prix comprennent :</w:t>
      </w:r>
    </w:p>
    <w:p w14:paraId="03C4F364" w14:textId="77777777" w:rsidR="0004404B" w:rsidRPr="000D6DBA" w:rsidRDefault="0004404B" w:rsidP="0004404B">
      <w:pPr>
        <w:pStyle w:val="Sansinterligne1"/>
        <w:spacing w:line="240" w:lineRule="auto"/>
        <w:jc w:val="both"/>
        <w:rPr>
          <w:rFonts w:ascii="Times New Roman" w:hAnsi="Times New Roman"/>
          <w:bCs/>
        </w:rPr>
      </w:pPr>
    </w:p>
    <w:p w14:paraId="35BA068A" w14:textId="16993E17" w:rsidR="0004404B" w:rsidRPr="000D6DBA" w:rsidRDefault="000D6DBA" w:rsidP="0004404B">
      <w:pPr>
        <w:pStyle w:val="Sansinterligne1"/>
        <w:numPr>
          <w:ilvl w:val="0"/>
          <w:numId w:val="16"/>
        </w:numPr>
        <w:spacing w:line="240" w:lineRule="auto"/>
        <w:jc w:val="both"/>
        <w:rPr>
          <w:rFonts w:ascii="Times New Roman" w:hAnsi="Times New Roman"/>
          <w:bCs/>
        </w:rPr>
      </w:pPr>
      <w:r w:rsidRPr="000D6DBA">
        <w:rPr>
          <w:rFonts w:ascii="Times New Roman" w:hAnsi="Times New Roman"/>
          <w:bCs/>
        </w:rPr>
        <w:t>La rémunération brute</w:t>
      </w:r>
      <w:r w:rsidR="0004404B" w:rsidRPr="000D6DBA">
        <w:rPr>
          <w:rFonts w:ascii="Times New Roman" w:hAnsi="Times New Roman"/>
          <w:bCs/>
        </w:rPr>
        <w:t xml:space="preserve"> des intérimaires et les charges afférentes ;</w:t>
      </w:r>
    </w:p>
    <w:p w14:paraId="3C99B35A" w14:textId="77777777" w:rsidR="0004404B" w:rsidRPr="000D6DBA" w:rsidRDefault="0004404B" w:rsidP="0004404B">
      <w:pPr>
        <w:pStyle w:val="Sansinterligne1"/>
        <w:spacing w:line="240" w:lineRule="auto"/>
        <w:jc w:val="both"/>
        <w:rPr>
          <w:rFonts w:ascii="Times New Roman" w:hAnsi="Times New Roman"/>
          <w:bCs/>
        </w:rPr>
      </w:pPr>
    </w:p>
    <w:p w14:paraId="6F8247A7" w14:textId="77777777" w:rsidR="0004404B" w:rsidRPr="000D6DBA" w:rsidRDefault="0004404B" w:rsidP="0004404B">
      <w:pPr>
        <w:pStyle w:val="Sansinterligne1"/>
        <w:numPr>
          <w:ilvl w:val="0"/>
          <w:numId w:val="16"/>
        </w:numPr>
        <w:spacing w:line="240" w:lineRule="auto"/>
        <w:jc w:val="both"/>
        <w:rPr>
          <w:rFonts w:ascii="Times New Roman" w:hAnsi="Times New Roman"/>
          <w:bCs/>
        </w:rPr>
      </w:pPr>
      <w:r w:rsidRPr="000D6DBA">
        <w:rPr>
          <w:rFonts w:ascii="Times New Roman" w:hAnsi="Times New Roman"/>
          <w:bCs/>
        </w:rPr>
        <w:t>Les frais de gestion administrative ;</w:t>
      </w:r>
    </w:p>
    <w:p w14:paraId="7403C834" w14:textId="77777777" w:rsidR="0004404B" w:rsidRPr="000D6DBA" w:rsidRDefault="0004404B" w:rsidP="0004404B">
      <w:pPr>
        <w:pStyle w:val="Sansinterligne1"/>
        <w:spacing w:line="240" w:lineRule="auto"/>
        <w:jc w:val="both"/>
        <w:rPr>
          <w:rFonts w:ascii="Times New Roman" w:hAnsi="Times New Roman"/>
          <w:bCs/>
        </w:rPr>
      </w:pPr>
    </w:p>
    <w:p w14:paraId="50245A84" w14:textId="77777777" w:rsidR="0004404B" w:rsidRPr="000D6DBA" w:rsidRDefault="0004404B" w:rsidP="0004404B">
      <w:pPr>
        <w:pStyle w:val="Sansinterligne1"/>
        <w:numPr>
          <w:ilvl w:val="0"/>
          <w:numId w:val="16"/>
        </w:numPr>
        <w:spacing w:line="240" w:lineRule="auto"/>
        <w:jc w:val="both"/>
        <w:rPr>
          <w:rFonts w:ascii="Times New Roman" w:hAnsi="Times New Roman"/>
          <w:bCs/>
        </w:rPr>
      </w:pPr>
      <w:r w:rsidRPr="000D6DBA">
        <w:rPr>
          <w:rFonts w:ascii="Times New Roman" w:hAnsi="Times New Roman"/>
          <w:bCs/>
        </w:rPr>
        <w:t>Les avantages sociaux prévus.</w:t>
      </w:r>
    </w:p>
    <w:p w14:paraId="1DB15BE3" w14:textId="77777777" w:rsidR="0004404B" w:rsidRPr="00D554C4" w:rsidRDefault="0004404B" w:rsidP="0004404B">
      <w:pPr>
        <w:pStyle w:val="Sansinterligne1"/>
        <w:spacing w:line="240" w:lineRule="auto"/>
        <w:jc w:val="both"/>
        <w:rPr>
          <w:rFonts w:ascii="Times New Roman" w:hAnsi="Times New Roman"/>
          <w:bCs/>
          <w:highlight w:val="yellow"/>
        </w:rPr>
      </w:pPr>
    </w:p>
    <w:p w14:paraId="381ED674" w14:textId="13A304D2" w:rsidR="0004404B" w:rsidRPr="006437BC" w:rsidRDefault="000D6DBA" w:rsidP="0004404B">
      <w:pPr>
        <w:pStyle w:val="Sansinterligne1"/>
        <w:spacing w:line="240" w:lineRule="auto"/>
        <w:jc w:val="both"/>
        <w:rPr>
          <w:rFonts w:ascii="Times New Roman" w:hAnsi="Times New Roman"/>
          <w:b/>
          <w:bCs/>
          <w:color w:val="FF0000"/>
        </w:rPr>
      </w:pPr>
      <w:r w:rsidRPr="006437BC">
        <w:rPr>
          <w:rFonts w:ascii="Times New Roman" w:hAnsi="Times New Roman"/>
          <w:b/>
          <w:bCs/>
          <w:color w:val="FF0000"/>
        </w:rPr>
        <w:t xml:space="preserve">Le budget pour le </w:t>
      </w:r>
      <w:r w:rsidR="0004404B" w:rsidRPr="006437BC">
        <w:rPr>
          <w:rFonts w:ascii="Times New Roman" w:hAnsi="Times New Roman"/>
          <w:b/>
          <w:bCs/>
          <w:color w:val="FF0000"/>
        </w:rPr>
        <w:t xml:space="preserve">salaire brut mensuel des intérimaires </w:t>
      </w:r>
      <w:r w:rsidRPr="006437BC">
        <w:rPr>
          <w:rFonts w:ascii="Times New Roman" w:hAnsi="Times New Roman"/>
          <w:b/>
          <w:bCs/>
          <w:color w:val="FF0000"/>
        </w:rPr>
        <w:t>est compris</w:t>
      </w:r>
      <w:r w:rsidR="0004404B" w:rsidRPr="006437BC">
        <w:rPr>
          <w:rFonts w:ascii="Times New Roman" w:hAnsi="Times New Roman"/>
          <w:b/>
          <w:bCs/>
          <w:color w:val="FF0000"/>
        </w:rPr>
        <w:t xml:space="preserve"> entre 1 800€ et 2 300€ max.</w:t>
      </w:r>
    </w:p>
    <w:p w14:paraId="1215E275" w14:textId="77777777" w:rsidR="0004404B" w:rsidRPr="006437BC" w:rsidRDefault="0004404B" w:rsidP="0004404B">
      <w:pPr>
        <w:pStyle w:val="Sansinterligne1"/>
        <w:spacing w:line="240" w:lineRule="auto"/>
        <w:jc w:val="both"/>
        <w:rPr>
          <w:rFonts w:ascii="Times New Roman" w:hAnsi="Times New Roman"/>
          <w:bCs/>
          <w:color w:val="FF0000"/>
          <w:highlight w:val="yellow"/>
        </w:rPr>
      </w:pPr>
    </w:p>
    <w:p w14:paraId="0BCE3F31" w14:textId="28C35349" w:rsidR="00FA2D67" w:rsidRPr="00D554C4" w:rsidRDefault="000B213C" w:rsidP="000A56A7">
      <w:pPr>
        <w:ind w:left="360"/>
        <w:jc w:val="center"/>
        <w:rPr>
          <w:rFonts w:ascii="Times New Roman" w:hAnsi="Times New Roman" w:cs="Times New Roman"/>
          <w:b/>
          <w:bCs/>
        </w:rPr>
      </w:pPr>
      <w:r w:rsidRPr="00D554C4">
        <w:rPr>
          <w:rFonts w:ascii="Times New Roman" w:hAnsi="Times New Roman" w:cs="Times New Roman"/>
          <w:b/>
          <w:bCs/>
        </w:rPr>
        <w:t xml:space="preserve">ARTICLE </w:t>
      </w:r>
      <w:r w:rsidR="001C74B4" w:rsidRPr="00D554C4">
        <w:rPr>
          <w:rFonts w:ascii="Times New Roman" w:hAnsi="Times New Roman" w:cs="Times New Roman"/>
          <w:b/>
          <w:bCs/>
        </w:rPr>
        <w:t>1</w:t>
      </w:r>
      <w:r w:rsidR="0052798E" w:rsidRPr="00D554C4">
        <w:rPr>
          <w:rFonts w:ascii="Times New Roman" w:hAnsi="Times New Roman" w:cs="Times New Roman"/>
          <w:b/>
          <w:bCs/>
        </w:rPr>
        <w:t>5</w:t>
      </w:r>
      <w:r w:rsidR="000A56A7" w:rsidRPr="00D554C4">
        <w:rPr>
          <w:rFonts w:ascii="Times New Roman" w:hAnsi="Times New Roman" w:cs="Times New Roman"/>
          <w:b/>
          <w:bCs/>
        </w:rPr>
        <w:t> –</w:t>
      </w:r>
      <w:r w:rsidR="00CF489D" w:rsidRPr="00D554C4">
        <w:rPr>
          <w:rFonts w:ascii="Times New Roman" w:hAnsi="Times New Roman" w:cs="Times New Roman"/>
          <w:b/>
          <w:bCs/>
        </w:rPr>
        <w:t xml:space="preserve"> </w:t>
      </w:r>
      <w:r w:rsidR="00FA2D67" w:rsidRPr="00D554C4">
        <w:rPr>
          <w:rFonts w:ascii="Times New Roman" w:hAnsi="Times New Roman" w:cs="Times New Roman"/>
          <w:b/>
          <w:bCs/>
        </w:rPr>
        <w:t>FACTURATION</w:t>
      </w:r>
    </w:p>
    <w:p w14:paraId="0D347619" w14:textId="77777777" w:rsidR="001D0236" w:rsidRPr="00D554C4" w:rsidRDefault="001D0236"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94" w:name="_Toc194584463"/>
      <w:bookmarkStart w:id="95" w:name="_Toc194584521"/>
      <w:bookmarkStart w:id="96" w:name="_Toc194584579"/>
      <w:bookmarkStart w:id="97" w:name="_Toc194584768"/>
      <w:bookmarkStart w:id="98" w:name="_Toc194584824"/>
      <w:bookmarkEnd w:id="94"/>
      <w:bookmarkEnd w:id="95"/>
      <w:bookmarkEnd w:id="96"/>
      <w:bookmarkEnd w:id="97"/>
      <w:bookmarkEnd w:id="98"/>
    </w:p>
    <w:p w14:paraId="57145ED6" w14:textId="14F4C4F4" w:rsidR="001D0236" w:rsidRPr="00D554C4" w:rsidRDefault="001D0236"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99" w:name="_Toc194584825"/>
      <w:r w:rsidRPr="00D554C4">
        <w:rPr>
          <w:rFonts w:ascii="Times New Roman" w:eastAsiaTheme="majorEastAsia" w:hAnsi="Times New Roman" w:cs="Times New Roman"/>
          <w:i w:val="0"/>
          <w:smallCaps/>
          <w:sz w:val="22"/>
          <w:szCs w:val="22"/>
          <w:lang w:eastAsia="ar-SA"/>
        </w:rPr>
        <w:t>Facturation des services objets du marché</w:t>
      </w:r>
      <w:bookmarkEnd w:id="99"/>
      <w:r w:rsidRPr="00D554C4">
        <w:rPr>
          <w:rFonts w:ascii="Times New Roman" w:eastAsiaTheme="majorEastAsia" w:hAnsi="Times New Roman" w:cs="Times New Roman"/>
          <w:i w:val="0"/>
          <w:smallCaps/>
          <w:sz w:val="22"/>
          <w:szCs w:val="22"/>
          <w:lang w:eastAsia="ar-SA"/>
        </w:rPr>
        <w:t xml:space="preserve"> </w:t>
      </w:r>
    </w:p>
    <w:p w14:paraId="07E3C97E" w14:textId="7D677A73" w:rsidR="00921EFA" w:rsidRPr="00D554C4" w:rsidRDefault="00D07114" w:rsidP="00921EFA">
      <w:pPr>
        <w:pStyle w:val="ARTICLE1"/>
        <w:keepNext w:val="0"/>
        <w:tabs>
          <w:tab w:val="left" w:pos="1701"/>
        </w:tabs>
        <w:spacing w:after="0"/>
        <w:ind w:firstLine="0"/>
        <w:jc w:val="both"/>
        <w:outlineLvl w:val="0"/>
        <w:rPr>
          <w:b w:val="0"/>
          <w:sz w:val="22"/>
          <w:szCs w:val="22"/>
          <w:lang w:eastAsia="ar-SA"/>
        </w:rPr>
      </w:pPr>
      <w:bookmarkStart w:id="100" w:name="_Toc194584826"/>
      <w:r w:rsidRPr="00D554C4">
        <w:rPr>
          <w:b w:val="0"/>
          <w:bCs w:val="0"/>
          <w:sz w:val="22"/>
          <w:szCs w:val="22"/>
          <w:lang w:val="fr-FR" w:eastAsia="ar-SA"/>
        </w:rPr>
        <w:t>Le</w:t>
      </w:r>
      <w:r w:rsidR="009F32BA" w:rsidRPr="00D554C4">
        <w:rPr>
          <w:rFonts w:eastAsia="Calibri"/>
          <w:b w:val="0"/>
          <w:sz w:val="22"/>
          <w:szCs w:val="22"/>
          <w:lang w:eastAsia="ar-SA"/>
        </w:rPr>
        <w:t xml:space="preserve"> titulaire </w:t>
      </w:r>
      <w:r w:rsidR="009F32BA" w:rsidRPr="00D554C4">
        <w:rPr>
          <w:rFonts w:eastAsia="Calibri"/>
          <w:b w:val="0"/>
          <w:sz w:val="22"/>
          <w:szCs w:val="22"/>
          <w:lang w:val="fr-FR" w:eastAsia="ar-SA"/>
        </w:rPr>
        <w:t xml:space="preserve">émet </w:t>
      </w:r>
      <w:r w:rsidR="009F32BA" w:rsidRPr="00D554C4">
        <w:rPr>
          <w:rFonts w:eastAsia="Calibri"/>
          <w:b w:val="0"/>
          <w:sz w:val="22"/>
          <w:szCs w:val="22"/>
          <w:lang w:eastAsia="ar-SA"/>
        </w:rPr>
        <w:t xml:space="preserve">sa facture </w:t>
      </w:r>
      <w:r w:rsidR="009F32BA" w:rsidRPr="00D554C4">
        <w:rPr>
          <w:b w:val="0"/>
          <w:sz w:val="22"/>
          <w:szCs w:val="22"/>
          <w:lang w:eastAsia="ar-SA"/>
        </w:rPr>
        <w:t>suivant les modalités ci-dessous :</w:t>
      </w:r>
      <w:bookmarkEnd w:id="100"/>
    </w:p>
    <w:p w14:paraId="238472EC" w14:textId="77777777" w:rsidR="000A56A7" w:rsidRPr="00D554C4" w:rsidRDefault="000A56A7" w:rsidP="000A56A7">
      <w:pPr>
        <w:spacing w:before="120" w:after="120"/>
        <w:jc w:val="both"/>
        <w:rPr>
          <w:rFonts w:ascii="Times New Roman" w:hAnsi="Times New Roman" w:cs="Times New Roman"/>
          <w:snapToGrid w:val="0"/>
        </w:rPr>
      </w:pPr>
      <w:r w:rsidRPr="00D554C4">
        <w:rPr>
          <w:rFonts w:ascii="Times New Roman" w:hAnsi="Times New Roman" w:cs="Times New Roman"/>
          <w:snapToGrid w:val="0"/>
        </w:rPr>
        <w:t>Conformément aux dispositions de l’article L.2192-1 et suivants du code de la commande publique, les factures doivent être transmises sous forme dématérialisée via le portail sécurisé Chorus factures (</w:t>
      </w:r>
      <w:hyperlink r:id="rId12" w:history="1">
        <w:r w:rsidRPr="00D554C4">
          <w:rPr>
            <w:rStyle w:val="Lienhypertexte"/>
            <w:rFonts w:ascii="Times New Roman" w:hAnsi="Times New Roman" w:cs="Times New Roman"/>
            <w:snapToGrid w:val="0"/>
            <w:color w:val="auto"/>
          </w:rPr>
          <w:t>https://chorus-pro.gouv.fr/cpp/utilisateur?execution=e1s1</w:t>
        </w:r>
      </w:hyperlink>
      <w:r w:rsidRPr="00D554C4">
        <w:rPr>
          <w:rFonts w:ascii="Times New Roman" w:hAnsi="Times New Roman" w:cs="Times New Roman"/>
          <w:snapToGrid w:val="0"/>
        </w:rPr>
        <w:t xml:space="preserve">) ». </w:t>
      </w:r>
    </w:p>
    <w:p w14:paraId="2B398660" w14:textId="77777777" w:rsidR="000A56A7" w:rsidRPr="00D554C4" w:rsidRDefault="000A56A7" w:rsidP="000A56A7">
      <w:pPr>
        <w:spacing w:before="120" w:after="120"/>
        <w:jc w:val="both"/>
        <w:rPr>
          <w:rFonts w:ascii="Times New Roman" w:hAnsi="Times New Roman" w:cs="Times New Roman"/>
          <w:snapToGrid w:val="0"/>
        </w:rPr>
      </w:pPr>
      <w:r w:rsidRPr="00D554C4">
        <w:rPr>
          <w:rFonts w:ascii="Times New Roman" w:hAnsi="Times New Roman" w:cs="Times New Roman"/>
          <w:snapToGrid w:val="0"/>
        </w:rPr>
        <w:t>Afin que le traitement de la facture soit facilité et optimal, le titulaire doit impérativement faire apparaître les mentions légales et les indications suivantes :</w:t>
      </w:r>
    </w:p>
    <w:p w14:paraId="58E4E505"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le nom et l’adresse du titulaire ;</w:t>
      </w:r>
    </w:p>
    <w:p w14:paraId="6032C9FB"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le numéro de SIRET du titulaire ;</w:t>
      </w:r>
    </w:p>
    <w:p w14:paraId="177B81DF"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le numéro de son compte bancaire, tel qu’il est précisé sur l’acte d’engagement ;</w:t>
      </w:r>
    </w:p>
    <w:p w14:paraId="7831F9C3" w14:textId="4C7409B4" w:rsidR="000A56A7" w:rsidRPr="00D554C4" w:rsidRDefault="00D07114"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xml:space="preserve">- le code service : </w:t>
      </w:r>
      <w:r w:rsidRPr="003F5AE8">
        <w:rPr>
          <w:rFonts w:ascii="Times New Roman" w:hAnsi="Times New Roman" w:cs="Times New Roman"/>
          <w:snapToGrid w:val="0"/>
        </w:rPr>
        <w:t>DRH</w:t>
      </w:r>
      <w:r w:rsidR="000A56A7" w:rsidRPr="003F5AE8">
        <w:rPr>
          <w:rFonts w:ascii="Times New Roman" w:hAnsi="Times New Roman" w:cs="Times New Roman"/>
          <w:snapToGrid w:val="0"/>
        </w:rPr>
        <w:t>_</w:t>
      </w:r>
      <w:r w:rsidRPr="003F5AE8">
        <w:rPr>
          <w:rFonts w:ascii="Times New Roman" w:hAnsi="Times New Roman" w:cs="Times New Roman"/>
          <w:snapToGrid w:val="0"/>
        </w:rPr>
        <w:t>GEN</w:t>
      </w:r>
      <w:r w:rsidR="000A56A7" w:rsidRPr="003F5AE8">
        <w:rPr>
          <w:rFonts w:ascii="Times New Roman" w:hAnsi="Times New Roman" w:cs="Times New Roman"/>
          <w:snapToGrid w:val="0"/>
        </w:rPr>
        <w:t> ;</w:t>
      </w:r>
      <w:r w:rsidR="000A56A7" w:rsidRPr="00D554C4">
        <w:rPr>
          <w:rFonts w:ascii="Times New Roman" w:hAnsi="Times New Roman" w:cs="Times New Roman"/>
          <w:snapToGrid w:val="0"/>
        </w:rPr>
        <w:t xml:space="preserve"> </w:t>
      </w:r>
    </w:p>
    <w:p w14:paraId="30479F0F"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les références du marché (numéro et date) ;</w:t>
      </w:r>
    </w:p>
    <w:p w14:paraId="46ADC79C"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le numéro du bon de commande ;</w:t>
      </w:r>
    </w:p>
    <w:p w14:paraId="13CF7840"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le n° de SIRET de l’EdA (542 085 907 00013) ;</w:t>
      </w:r>
    </w:p>
    <w:p w14:paraId="1944FB28"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les prestations réceptionnées ;</w:t>
      </w:r>
    </w:p>
    <w:p w14:paraId="0663E116"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lastRenderedPageBreak/>
        <w:t>- le montant hors taxes ;</w:t>
      </w:r>
    </w:p>
    <w:p w14:paraId="40BEBB45"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les taux et montant des taxes ;</w:t>
      </w:r>
    </w:p>
    <w:p w14:paraId="70231B55" w14:textId="77777777" w:rsidR="000A56A7" w:rsidRPr="00D554C4" w:rsidRDefault="000A56A7" w:rsidP="000A56A7">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le montant total HT et TTC des prestations réceptionnées ;</w:t>
      </w:r>
    </w:p>
    <w:p w14:paraId="16503856" w14:textId="4FA9304F" w:rsidR="0052798E" w:rsidRPr="00D554C4" w:rsidRDefault="000A56A7" w:rsidP="0052798E">
      <w:pPr>
        <w:spacing w:before="120" w:after="120"/>
        <w:ind w:firstLine="720"/>
        <w:jc w:val="both"/>
        <w:rPr>
          <w:rFonts w:ascii="Times New Roman" w:hAnsi="Times New Roman" w:cs="Times New Roman"/>
          <w:snapToGrid w:val="0"/>
        </w:rPr>
      </w:pPr>
      <w:r w:rsidRPr="00D554C4">
        <w:rPr>
          <w:rFonts w:ascii="Times New Roman" w:hAnsi="Times New Roman" w:cs="Times New Roman"/>
          <w:snapToGrid w:val="0"/>
        </w:rPr>
        <w:t>- la date de facturation.</w:t>
      </w:r>
    </w:p>
    <w:p w14:paraId="681BEB0B" w14:textId="016413B0" w:rsidR="00D07114" w:rsidRDefault="000A56A7" w:rsidP="0052798E">
      <w:pPr>
        <w:spacing w:before="120" w:after="120"/>
        <w:jc w:val="both"/>
        <w:rPr>
          <w:rFonts w:ascii="Times New Roman" w:hAnsi="Times New Roman" w:cs="Times New Roman"/>
          <w:snapToGrid w:val="0"/>
        </w:rPr>
      </w:pPr>
      <w:r w:rsidRPr="00D554C4">
        <w:rPr>
          <w:rFonts w:ascii="Times New Roman" w:hAnsi="Times New Roman" w:cs="Times New Roman"/>
          <w:snapToGrid w:val="0"/>
        </w:rPr>
        <w:t>Si le titulaire ne respecte pas les prescriptions susmentionnées, le traitement des factures ne peut être effectué de façon automatique. De ce fait, le délai de traitement des factures – par la Direction Financière et Comptable du pouvoir adjudicateur - est allongé et la mise en règlement retardée.</w:t>
      </w:r>
    </w:p>
    <w:p w14:paraId="7753FD68" w14:textId="77777777" w:rsidR="00FB3C98" w:rsidRPr="00D554C4" w:rsidRDefault="00FB3C98" w:rsidP="0052798E">
      <w:pPr>
        <w:spacing w:before="120" w:after="120"/>
        <w:jc w:val="both"/>
        <w:rPr>
          <w:rFonts w:ascii="Times New Roman" w:hAnsi="Times New Roman" w:cs="Times New Roman"/>
          <w:snapToGrid w:val="0"/>
        </w:rPr>
      </w:pPr>
    </w:p>
    <w:p w14:paraId="4FBAE645" w14:textId="5524ADA0" w:rsidR="00FA2D67" w:rsidRPr="00D554C4" w:rsidRDefault="002518FB" w:rsidP="000A56A7">
      <w:pPr>
        <w:ind w:left="360"/>
        <w:jc w:val="center"/>
        <w:rPr>
          <w:rFonts w:ascii="Times New Roman" w:hAnsi="Times New Roman" w:cs="Times New Roman"/>
          <w:b/>
          <w:bCs/>
        </w:rPr>
      </w:pPr>
      <w:r w:rsidRPr="00D554C4">
        <w:rPr>
          <w:rFonts w:ascii="Times New Roman" w:hAnsi="Times New Roman" w:cs="Times New Roman"/>
          <w:b/>
          <w:bCs/>
        </w:rPr>
        <w:t xml:space="preserve">ARTICLE </w:t>
      </w:r>
      <w:r w:rsidR="001C74B4" w:rsidRPr="00D554C4">
        <w:rPr>
          <w:rFonts w:ascii="Times New Roman" w:hAnsi="Times New Roman" w:cs="Times New Roman"/>
          <w:b/>
          <w:bCs/>
        </w:rPr>
        <w:t>1</w:t>
      </w:r>
      <w:r w:rsidR="0052798E" w:rsidRPr="00D554C4">
        <w:rPr>
          <w:rFonts w:ascii="Times New Roman" w:hAnsi="Times New Roman" w:cs="Times New Roman"/>
          <w:b/>
          <w:bCs/>
        </w:rPr>
        <w:t>6</w:t>
      </w:r>
      <w:r w:rsidR="000A56A7" w:rsidRPr="00D554C4">
        <w:rPr>
          <w:rFonts w:ascii="Times New Roman" w:hAnsi="Times New Roman" w:cs="Times New Roman"/>
          <w:b/>
          <w:bCs/>
        </w:rPr>
        <w:t xml:space="preserve"> – </w:t>
      </w:r>
      <w:r w:rsidR="00FA2D67" w:rsidRPr="00D554C4">
        <w:rPr>
          <w:rFonts w:ascii="Times New Roman" w:hAnsi="Times New Roman" w:cs="Times New Roman"/>
          <w:b/>
          <w:bCs/>
        </w:rPr>
        <w:t>CONDITIONS DE PAIEMENT</w:t>
      </w:r>
    </w:p>
    <w:p w14:paraId="4F0E6BC0" w14:textId="77777777" w:rsidR="000A56A7" w:rsidRPr="00D554C4" w:rsidRDefault="000A56A7"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101" w:name="_Toc194584466"/>
      <w:bookmarkStart w:id="102" w:name="_Toc194584524"/>
      <w:bookmarkStart w:id="103" w:name="_Toc194584582"/>
      <w:bookmarkStart w:id="104" w:name="_Toc194584771"/>
      <w:bookmarkStart w:id="105" w:name="_Toc194584827"/>
      <w:bookmarkEnd w:id="101"/>
      <w:bookmarkEnd w:id="102"/>
      <w:bookmarkEnd w:id="103"/>
      <w:bookmarkEnd w:id="104"/>
      <w:bookmarkEnd w:id="105"/>
    </w:p>
    <w:p w14:paraId="3283A029" w14:textId="77777777" w:rsidR="000A56A7" w:rsidRPr="00D554C4" w:rsidRDefault="000A56A7"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106" w:name="_Toc194584467"/>
      <w:bookmarkStart w:id="107" w:name="_Toc194584525"/>
      <w:bookmarkStart w:id="108" w:name="_Toc194584583"/>
      <w:bookmarkStart w:id="109" w:name="_Toc194584772"/>
      <w:bookmarkStart w:id="110" w:name="_Toc194584828"/>
      <w:bookmarkEnd w:id="106"/>
      <w:bookmarkEnd w:id="107"/>
      <w:bookmarkEnd w:id="108"/>
      <w:bookmarkEnd w:id="109"/>
      <w:bookmarkEnd w:id="110"/>
    </w:p>
    <w:p w14:paraId="042BEA91" w14:textId="77487A2A" w:rsidR="004C0BED" w:rsidRPr="00D554C4" w:rsidRDefault="004C0BED"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11" w:name="_Toc194584829"/>
      <w:r w:rsidRPr="00D554C4">
        <w:rPr>
          <w:rFonts w:ascii="Times New Roman" w:eastAsiaTheme="majorEastAsia" w:hAnsi="Times New Roman" w:cs="Times New Roman"/>
          <w:i w:val="0"/>
          <w:smallCaps/>
          <w:sz w:val="22"/>
          <w:szCs w:val="22"/>
          <w:lang w:eastAsia="ar-SA"/>
        </w:rPr>
        <w:t>Délai de paiement</w:t>
      </w:r>
      <w:bookmarkEnd w:id="111"/>
    </w:p>
    <w:p w14:paraId="77F9E42C" w14:textId="463557AA" w:rsidR="00B526C2" w:rsidRPr="00D554C4" w:rsidRDefault="004C0BED" w:rsidP="004C0BED">
      <w:pPr>
        <w:jc w:val="both"/>
        <w:rPr>
          <w:rFonts w:ascii="Times New Roman" w:hAnsi="Times New Roman" w:cs="Times New Roman"/>
        </w:rPr>
      </w:pPr>
      <w:r w:rsidRPr="00D554C4">
        <w:rPr>
          <w:rFonts w:ascii="Times New Roman" w:hAnsi="Times New Roman" w:cs="Times New Roman"/>
        </w:rPr>
        <w:t>La facture établie par le titulaire est réglée dans un délai ne pouvant excéder 30 jours à compter de la date de réception de la facture, sous réserve de l’acceptation des prestations par le pouvoir adjudicateur.</w:t>
      </w:r>
    </w:p>
    <w:p w14:paraId="3FE0B031" w14:textId="0CD31A14" w:rsidR="004C0BED" w:rsidRPr="00D554C4" w:rsidRDefault="004C0BED"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12" w:name="_Toc194584830"/>
      <w:r w:rsidRPr="00D554C4">
        <w:rPr>
          <w:rFonts w:ascii="Times New Roman" w:eastAsiaTheme="majorEastAsia" w:hAnsi="Times New Roman" w:cs="Times New Roman"/>
          <w:i w:val="0"/>
          <w:smallCaps/>
          <w:sz w:val="22"/>
          <w:szCs w:val="22"/>
          <w:lang w:eastAsia="ar-SA"/>
        </w:rPr>
        <w:t>Mode de règlement</w:t>
      </w:r>
      <w:bookmarkEnd w:id="112"/>
    </w:p>
    <w:p w14:paraId="04254B84" w14:textId="082B37DE" w:rsidR="000D6DBA" w:rsidRPr="00D554C4" w:rsidRDefault="004C0BED" w:rsidP="004C0BED">
      <w:pPr>
        <w:jc w:val="both"/>
        <w:rPr>
          <w:rFonts w:ascii="Times New Roman" w:hAnsi="Times New Roman" w:cs="Times New Roman"/>
        </w:rPr>
      </w:pPr>
      <w:r w:rsidRPr="00D554C4">
        <w:rPr>
          <w:rFonts w:ascii="Times New Roman" w:hAnsi="Times New Roman" w:cs="Times New Roman"/>
        </w:rPr>
        <w:t>Le règlement s’effectue par virement au profit du compte bancaire du titulaire. Toute modification des coordonnées bancaires est portée à la connaissance du pouvoir adjudicateur par le titulaire et est formalisée par la transmission d’un R.I.B.</w:t>
      </w:r>
    </w:p>
    <w:p w14:paraId="40006B79" w14:textId="120C4899" w:rsidR="004C0BED" w:rsidRPr="00D554C4" w:rsidRDefault="004C0BED"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13" w:name="_Toc194584831"/>
      <w:r w:rsidRPr="00D554C4">
        <w:rPr>
          <w:rFonts w:ascii="Times New Roman" w:eastAsiaTheme="majorEastAsia" w:hAnsi="Times New Roman" w:cs="Times New Roman"/>
          <w:i w:val="0"/>
          <w:smallCaps/>
          <w:sz w:val="22"/>
          <w:szCs w:val="22"/>
          <w:lang w:eastAsia="ar-SA"/>
        </w:rPr>
        <w:t>Intérêts moratoires</w:t>
      </w:r>
      <w:bookmarkEnd w:id="113"/>
    </w:p>
    <w:p w14:paraId="15597EE1" w14:textId="42F3BF76" w:rsidR="004C0BED" w:rsidRPr="00D554C4" w:rsidRDefault="004C0BED" w:rsidP="004C0BED">
      <w:pPr>
        <w:jc w:val="both"/>
        <w:rPr>
          <w:rFonts w:ascii="Times New Roman" w:hAnsi="Times New Roman" w:cs="Times New Roman"/>
        </w:rPr>
      </w:pPr>
      <w:r w:rsidRPr="00D554C4">
        <w:rPr>
          <w:rFonts w:ascii="Times New Roman" w:hAnsi="Times New Roman" w:cs="Times New Roman"/>
        </w:rPr>
        <w:t>À défaut de paiement dans les 30 jours maximums suivant la réception de la facture, des intérêts moratoires sont dus au titulaire.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8 points. Les intérêts moratoires courent à compter du jour suivant l'échéance prévue au contrat ou à l'expiration du délai de paiement jusqu'à la date de mise en paiement du principal inclus. En outre, le bénéficiaire des prestations n’ayant pas honoré son paiement dans les délais est tenu de régler une indemnité forfaitaire pour frais de recouvrement dont le montant est fixé à 40 euros.</w:t>
      </w:r>
    </w:p>
    <w:p w14:paraId="37DE487A" w14:textId="02800BD2" w:rsidR="004C0BED" w:rsidRPr="00D554C4" w:rsidRDefault="004C0BED"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14" w:name="_Toc194584832"/>
      <w:r w:rsidRPr="00D554C4">
        <w:rPr>
          <w:rFonts w:ascii="Times New Roman" w:eastAsiaTheme="majorEastAsia" w:hAnsi="Times New Roman" w:cs="Times New Roman"/>
          <w:i w:val="0"/>
          <w:smallCaps/>
          <w:sz w:val="22"/>
          <w:szCs w:val="22"/>
          <w:lang w:eastAsia="ar-SA"/>
        </w:rPr>
        <w:t>Nantissement et cession de créance</w:t>
      </w:r>
      <w:bookmarkEnd w:id="114"/>
    </w:p>
    <w:p w14:paraId="50D7A033" w14:textId="77777777" w:rsidR="00B526C2" w:rsidRPr="00D554C4" w:rsidRDefault="004C0BED" w:rsidP="00B526C2">
      <w:pPr>
        <w:jc w:val="both"/>
        <w:rPr>
          <w:rFonts w:ascii="Times New Roman" w:hAnsi="Times New Roman" w:cs="Times New Roman"/>
        </w:rPr>
      </w:pPr>
      <w:r w:rsidRPr="00D554C4">
        <w:rPr>
          <w:rFonts w:ascii="Times New Roman" w:hAnsi="Times New Roman" w:cs="Times New Roman"/>
        </w:rPr>
        <w:t>Le pouvoir adjudicateur délivre au titulaire sur demande et sans frais, les pièces nécessaires pour une remise du marché en nantissement. Toute cession de créance est directement notifiée au comptable du pouvoir adjudicateur par l'établissement cessionnaire.</w:t>
      </w:r>
    </w:p>
    <w:p w14:paraId="1A2758E5" w14:textId="03578D62" w:rsidR="004027B3" w:rsidRPr="00D554C4" w:rsidRDefault="002518FB" w:rsidP="00B526C2">
      <w:pPr>
        <w:jc w:val="center"/>
        <w:rPr>
          <w:rFonts w:ascii="Times New Roman" w:hAnsi="Times New Roman" w:cs="Times New Roman"/>
        </w:rPr>
      </w:pPr>
      <w:r w:rsidRPr="00D554C4">
        <w:rPr>
          <w:rFonts w:ascii="Times New Roman" w:hAnsi="Times New Roman" w:cs="Times New Roman"/>
          <w:b/>
          <w:bCs/>
          <w:smallCaps/>
          <w:snapToGrid w:val="0"/>
        </w:rPr>
        <w:t xml:space="preserve">ARTICLE </w:t>
      </w:r>
      <w:r w:rsidR="001C74B4" w:rsidRPr="00D554C4">
        <w:rPr>
          <w:rFonts w:ascii="Times New Roman" w:hAnsi="Times New Roman" w:cs="Times New Roman"/>
          <w:b/>
          <w:bCs/>
          <w:smallCaps/>
          <w:snapToGrid w:val="0"/>
        </w:rPr>
        <w:t>1</w:t>
      </w:r>
      <w:r w:rsidR="0052798E" w:rsidRPr="00D554C4">
        <w:rPr>
          <w:rFonts w:ascii="Times New Roman" w:hAnsi="Times New Roman" w:cs="Times New Roman"/>
          <w:b/>
          <w:bCs/>
          <w:smallCaps/>
          <w:snapToGrid w:val="0"/>
        </w:rPr>
        <w:t>7</w:t>
      </w:r>
      <w:r w:rsidR="00612D63" w:rsidRPr="00D554C4">
        <w:rPr>
          <w:rFonts w:ascii="Times New Roman" w:hAnsi="Times New Roman" w:cs="Times New Roman"/>
          <w:b/>
          <w:bCs/>
          <w:smallCaps/>
          <w:snapToGrid w:val="0"/>
        </w:rPr>
        <w:t xml:space="preserve"> – </w:t>
      </w:r>
      <w:r w:rsidR="008A336D" w:rsidRPr="00D554C4">
        <w:rPr>
          <w:rFonts w:ascii="Times New Roman" w:hAnsi="Times New Roman" w:cs="Times New Roman"/>
          <w:b/>
          <w:bCs/>
          <w:smallCaps/>
          <w:snapToGrid w:val="0"/>
        </w:rPr>
        <w:t>AVANCE</w:t>
      </w:r>
    </w:p>
    <w:p w14:paraId="1AC1376A" w14:textId="65A6CAAA" w:rsidR="0052798E" w:rsidRPr="000D6DBA" w:rsidRDefault="00A871FC" w:rsidP="000D6DBA">
      <w:pPr>
        <w:jc w:val="both"/>
        <w:rPr>
          <w:rFonts w:ascii="Times New Roman" w:hAnsi="Times New Roman" w:cs="Times New Roman"/>
        </w:rPr>
      </w:pPr>
      <w:r w:rsidRPr="00D554C4">
        <w:rPr>
          <w:rFonts w:ascii="Times New Roman" w:hAnsi="Times New Roman" w:cs="Times New Roman"/>
        </w:rPr>
        <w:t xml:space="preserve">Une avance peut être accordée au titulaire sur demande de celui-ci. Elle ne peut être supérieure à 30% du montant initial TTC du </w:t>
      </w:r>
      <w:r w:rsidR="009C6DF2" w:rsidRPr="00D554C4">
        <w:rPr>
          <w:rFonts w:ascii="Times New Roman" w:hAnsi="Times New Roman" w:cs="Times New Roman"/>
        </w:rPr>
        <w:t>marché.</w:t>
      </w:r>
      <w:bookmarkStart w:id="115" w:name="_Toc194584472"/>
      <w:bookmarkStart w:id="116" w:name="_Toc194584530"/>
      <w:bookmarkStart w:id="117" w:name="_Toc194584588"/>
      <w:bookmarkStart w:id="118" w:name="_Toc194584777"/>
      <w:bookmarkStart w:id="119" w:name="_Toc194584833"/>
      <w:bookmarkEnd w:id="115"/>
      <w:bookmarkEnd w:id="116"/>
      <w:bookmarkEnd w:id="117"/>
      <w:bookmarkEnd w:id="118"/>
      <w:bookmarkEnd w:id="119"/>
    </w:p>
    <w:p w14:paraId="010EF4F2" w14:textId="6BBF21D0" w:rsidR="00672E9E" w:rsidRPr="00D554C4" w:rsidRDefault="00672E9E" w:rsidP="00672E9E">
      <w:pPr>
        <w:jc w:val="both"/>
        <w:rPr>
          <w:rFonts w:ascii="Times New Roman" w:hAnsi="Times New Roman" w:cs="Times New Roman"/>
        </w:rPr>
      </w:pPr>
      <w:r w:rsidRPr="00D554C4">
        <w:rPr>
          <w:rFonts w:ascii="Times New Roman" w:hAnsi="Times New Roman" w:cs="Times New Roman"/>
        </w:rPr>
        <w:t>L’EdA dispose de la base Creditsafe qui lui permet de disposer des rapports de solvabilité des entreprises avec un indice de cotation lui permettant d’exiger ou non une garantie financière.</w:t>
      </w:r>
    </w:p>
    <w:p w14:paraId="35D78656" w14:textId="77777777" w:rsidR="00672E9E" w:rsidRPr="00D554C4" w:rsidRDefault="00672E9E" w:rsidP="00672E9E">
      <w:pPr>
        <w:jc w:val="both"/>
        <w:rPr>
          <w:rFonts w:ascii="Times New Roman" w:hAnsi="Times New Roman" w:cs="Times New Roman"/>
        </w:rPr>
      </w:pPr>
      <w:r w:rsidRPr="00D554C4">
        <w:rPr>
          <w:rFonts w:ascii="Times New Roman" w:hAnsi="Times New Roman" w:cs="Times New Roman"/>
        </w:rPr>
        <w:t>La production d’une garantie à première demande ou d’une caution personnelle et solidaire, voire une garantie maison-mère est exigée pour toute société obtenant une cotation inférieure à 50 dans l’échelle de cotation Creditsafe</w:t>
      </w:r>
      <w:bookmarkStart w:id="120" w:name="_GoBack"/>
      <w:bookmarkEnd w:id="120"/>
      <w:r w:rsidRPr="00D554C4">
        <w:rPr>
          <w:rFonts w:ascii="Times New Roman" w:hAnsi="Times New Roman" w:cs="Times New Roman"/>
        </w:rPr>
        <w:t>.</w:t>
      </w:r>
    </w:p>
    <w:p w14:paraId="28496158" w14:textId="77777777" w:rsidR="00672E9E" w:rsidRPr="00D554C4" w:rsidRDefault="00672E9E" w:rsidP="00672E9E">
      <w:pPr>
        <w:jc w:val="both"/>
        <w:rPr>
          <w:rFonts w:ascii="Times New Roman" w:hAnsi="Times New Roman" w:cs="Times New Roman"/>
        </w:rPr>
      </w:pPr>
      <w:r w:rsidRPr="00D554C4">
        <w:rPr>
          <w:rFonts w:ascii="Times New Roman" w:hAnsi="Times New Roman" w:cs="Times New Roman"/>
        </w:rPr>
        <w:t>Pour toute cotation supérieure à 50 dans l’échelle CREDITSAFE, cette garantie n’est pas exigée.</w:t>
      </w:r>
    </w:p>
    <w:p w14:paraId="34ABE15E" w14:textId="77777777" w:rsidR="00B526C2" w:rsidRPr="00D554C4" w:rsidRDefault="00672E9E" w:rsidP="00B526C2">
      <w:pPr>
        <w:jc w:val="both"/>
        <w:rPr>
          <w:rFonts w:ascii="Times New Roman" w:hAnsi="Times New Roman" w:cs="Times New Roman"/>
        </w:rPr>
      </w:pPr>
      <w:r w:rsidRPr="00D554C4">
        <w:rPr>
          <w:rFonts w:ascii="Times New Roman" w:hAnsi="Times New Roman" w:cs="Times New Roman"/>
        </w:rPr>
        <w:lastRenderedPageBreak/>
        <w:t>Pour permettre le versement de l’avance et respecter la règlementation fiscale, le titulaire émettra une facture assujettie à la TVA dans les mêmes conditions que l’objet du marché.</w:t>
      </w:r>
    </w:p>
    <w:p w14:paraId="756632C7" w14:textId="684EDE1D" w:rsidR="00FA2D67" w:rsidRPr="00D554C4" w:rsidRDefault="002518FB" w:rsidP="00B526C2">
      <w:pPr>
        <w:jc w:val="center"/>
        <w:rPr>
          <w:rFonts w:ascii="Times New Roman" w:hAnsi="Times New Roman" w:cs="Times New Roman"/>
        </w:rPr>
      </w:pPr>
      <w:r w:rsidRPr="00D554C4">
        <w:rPr>
          <w:rFonts w:ascii="Times New Roman" w:hAnsi="Times New Roman" w:cs="Times New Roman"/>
          <w:b/>
          <w:bCs/>
        </w:rPr>
        <w:t xml:space="preserve">ARTICLE </w:t>
      </w:r>
      <w:r w:rsidR="001C74B4" w:rsidRPr="00D554C4">
        <w:rPr>
          <w:rFonts w:ascii="Times New Roman" w:hAnsi="Times New Roman" w:cs="Times New Roman"/>
          <w:b/>
          <w:bCs/>
        </w:rPr>
        <w:t>1</w:t>
      </w:r>
      <w:r w:rsidR="0052798E" w:rsidRPr="00D554C4">
        <w:rPr>
          <w:rFonts w:ascii="Times New Roman" w:hAnsi="Times New Roman" w:cs="Times New Roman"/>
          <w:b/>
          <w:bCs/>
        </w:rPr>
        <w:t xml:space="preserve">8 – </w:t>
      </w:r>
      <w:r w:rsidR="00FA2D67" w:rsidRPr="00D554C4">
        <w:rPr>
          <w:rFonts w:ascii="Times New Roman" w:hAnsi="Times New Roman" w:cs="Times New Roman"/>
          <w:b/>
          <w:bCs/>
        </w:rPr>
        <w:t>PENALITES</w:t>
      </w:r>
    </w:p>
    <w:p w14:paraId="519B4F26" w14:textId="65C41AEF" w:rsidR="00357524" w:rsidRDefault="0052798E" w:rsidP="0052798E">
      <w:pPr>
        <w:jc w:val="both"/>
        <w:rPr>
          <w:rFonts w:ascii="Times New Roman" w:hAnsi="Times New Roman" w:cs="Times New Roman"/>
        </w:rPr>
      </w:pPr>
      <w:r w:rsidRPr="00D554C4">
        <w:rPr>
          <w:rFonts w:ascii="Times New Roman" w:hAnsi="Times New Roman" w:cs="Times New Roman"/>
        </w:rPr>
        <w:t>Les pénalités sont cumulables entre elles et ne peuvent excéder 20% du montant total HT du marché.</w:t>
      </w:r>
    </w:p>
    <w:p w14:paraId="49C932D6" w14:textId="77777777" w:rsidR="0052798E" w:rsidRPr="00D554C4" w:rsidRDefault="0052798E"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121" w:name="_Toc194584473"/>
      <w:bookmarkStart w:id="122" w:name="_Toc194584531"/>
      <w:bookmarkStart w:id="123" w:name="_Toc194584589"/>
      <w:bookmarkStart w:id="124" w:name="_Toc194584778"/>
      <w:bookmarkStart w:id="125" w:name="_Toc194584834"/>
      <w:bookmarkEnd w:id="121"/>
      <w:bookmarkEnd w:id="122"/>
      <w:bookmarkEnd w:id="123"/>
      <w:bookmarkEnd w:id="124"/>
      <w:bookmarkEnd w:id="125"/>
    </w:p>
    <w:p w14:paraId="1DE1DEA5" w14:textId="467965D2" w:rsidR="003F5589" w:rsidRPr="00D554C4" w:rsidRDefault="0052798E"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r w:rsidRPr="00D554C4">
        <w:rPr>
          <w:rFonts w:ascii="Times New Roman" w:eastAsiaTheme="majorEastAsia" w:hAnsi="Times New Roman" w:cs="Times New Roman"/>
          <w:i w:val="0"/>
          <w:smallCaps/>
          <w:sz w:val="22"/>
          <w:szCs w:val="22"/>
          <w:lang w:eastAsia="ar-SA"/>
        </w:rPr>
        <w:t xml:space="preserve"> </w:t>
      </w:r>
      <w:bookmarkStart w:id="126" w:name="_Toc194584835"/>
      <w:r w:rsidR="003F5589" w:rsidRPr="00D554C4">
        <w:rPr>
          <w:rFonts w:ascii="Times New Roman" w:eastAsiaTheme="majorEastAsia" w:hAnsi="Times New Roman" w:cs="Times New Roman"/>
          <w:i w:val="0"/>
          <w:smallCaps/>
          <w:sz w:val="22"/>
          <w:szCs w:val="22"/>
          <w:lang w:eastAsia="ar-SA"/>
        </w:rPr>
        <w:t>Pénalité</w:t>
      </w:r>
      <w:r w:rsidR="009C6DF2" w:rsidRPr="00D554C4">
        <w:rPr>
          <w:rFonts w:ascii="Times New Roman" w:eastAsiaTheme="majorEastAsia" w:hAnsi="Times New Roman" w:cs="Times New Roman"/>
          <w:i w:val="0"/>
          <w:smallCaps/>
          <w:sz w:val="22"/>
          <w:szCs w:val="22"/>
          <w:lang w:eastAsia="ar-SA"/>
        </w:rPr>
        <w:t xml:space="preserve"> </w:t>
      </w:r>
      <w:r w:rsidR="003F5589" w:rsidRPr="00D554C4">
        <w:rPr>
          <w:rFonts w:ascii="Times New Roman" w:eastAsiaTheme="majorEastAsia" w:hAnsi="Times New Roman" w:cs="Times New Roman"/>
          <w:i w:val="0"/>
          <w:smallCaps/>
          <w:sz w:val="22"/>
          <w:szCs w:val="22"/>
          <w:lang w:eastAsia="ar-SA"/>
        </w:rPr>
        <w:t>pour manquement</w:t>
      </w:r>
      <w:bookmarkEnd w:id="126"/>
    </w:p>
    <w:p w14:paraId="0FD337DD" w14:textId="1AC8976E" w:rsidR="00E72BEB" w:rsidRPr="00D554C4" w:rsidRDefault="003F5589" w:rsidP="005F7CB8">
      <w:pPr>
        <w:jc w:val="both"/>
        <w:rPr>
          <w:rFonts w:ascii="Times New Roman" w:hAnsi="Times New Roman" w:cs="Times New Roman"/>
        </w:rPr>
      </w:pPr>
      <w:r w:rsidRPr="00D554C4">
        <w:rPr>
          <w:rFonts w:ascii="Times New Roman" w:hAnsi="Times New Roman" w:cs="Times New Roman"/>
        </w:rPr>
        <w:t xml:space="preserve">Lorsque le titulaire ne fournit pas les </w:t>
      </w:r>
      <w:r w:rsidR="002F6ACA" w:rsidRPr="00D554C4">
        <w:rPr>
          <w:rFonts w:ascii="Times New Roman" w:hAnsi="Times New Roman" w:cs="Times New Roman"/>
        </w:rPr>
        <w:t xml:space="preserve">prestations </w:t>
      </w:r>
      <w:r w:rsidRPr="00D554C4">
        <w:rPr>
          <w:rFonts w:ascii="Times New Roman" w:hAnsi="Times New Roman" w:cs="Times New Roman"/>
        </w:rPr>
        <w:t>conformes à celles demandées, il encourt une pénalité forfaitair</w:t>
      </w:r>
      <w:r w:rsidR="002518FB" w:rsidRPr="00D554C4">
        <w:rPr>
          <w:rFonts w:ascii="Times New Roman" w:hAnsi="Times New Roman" w:cs="Times New Roman"/>
        </w:rPr>
        <w:t xml:space="preserve">e comprise entre </w:t>
      </w:r>
      <w:r w:rsidR="00FB3C98">
        <w:rPr>
          <w:rFonts w:ascii="Times New Roman" w:hAnsi="Times New Roman" w:cs="Times New Roman"/>
        </w:rPr>
        <w:t>5</w:t>
      </w:r>
      <w:r w:rsidR="00D07114" w:rsidRPr="00D554C4">
        <w:rPr>
          <w:rFonts w:ascii="Times New Roman" w:hAnsi="Times New Roman" w:cs="Times New Roman"/>
        </w:rPr>
        <w:t>00</w:t>
      </w:r>
      <w:r w:rsidR="00BA339B" w:rsidRPr="00D554C4">
        <w:rPr>
          <w:rFonts w:ascii="Times New Roman" w:hAnsi="Times New Roman" w:cs="Times New Roman"/>
        </w:rPr>
        <w:t xml:space="preserve"> € HT et </w:t>
      </w:r>
      <w:r w:rsidR="00FB3C98">
        <w:rPr>
          <w:rFonts w:ascii="Times New Roman" w:hAnsi="Times New Roman" w:cs="Times New Roman"/>
        </w:rPr>
        <w:t>8</w:t>
      </w:r>
      <w:r w:rsidR="00D07114" w:rsidRPr="00D554C4">
        <w:rPr>
          <w:rFonts w:ascii="Times New Roman" w:hAnsi="Times New Roman" w:cs="Times New Roman"/>
        </w:rPr>
        <w:t>00</w:t>
      </w:r>
      <w:r w:rsidRPr="00D554C4">
        <w:rPr>
          <w:rFonts w:ascii="Times New Roman" w:hAnsi="Times New Roman" w:cs="Times New Roman"/>
        </w:rPr>
        <w:t xml:space="preserve"> € HT par non-conformité constatée, selon son degré de gravité ou de risque pour le </w:t>
      </w:r>
      <w:r w:rsidR="004A69DE" w:rsidRPr="00D554C4">
        <w:rPr>
          <w:rFonts w:ascii="Times New Roman" w:hAnsi="Times New Roman" w:cs="Times New Roman"/>
        </w:rPr>
        <w:t xml:space="preserve">bénéficiaire ou pour l’EdA suivant : </w:t>
      </w:r>
    </w:p>
    <w:tbl>
      <w:tblPr>
        <w:tblW w:w="6237" w:type="dxa"/>
        <w:jc w:val="center"/>
        <w:tblLayout w:type="fixed"/>
        <w:tblLook w:val="0000" w:firstRow="0" w:lastRow="0" w:firstColumn="0" w:lastColumn="0" w:noHBand="0" w:noVBand="0"/>
      </w:tblPr>
      <w:tblGrid>
        <w:gridCol w:w="3114"/>
        <w:gridCol w:w="3123"/>
      </w:tblGrid>
      <w:tr w:rsidR="002B412C" w:rsidRPr="00D554C4" w14:paraId="2774D26B" w14:textId="77777777" w:rsidTr="004A69DE">
        <w:trPr>
          <w:jc w:val="center"/>
        </w:trPr>
        <w:tc>
          <w:tcPr>
            <w:tcW w:w="3114" w:type="dxa"/>
            <w:tcBorders>
              <w:top w:val="single" w:sz="4" w:space="0" w:color="000000"/>
              <w:left w:val="single" w:sz="4" w:space="0" w:color="000000"/>
              <w:bottom w:val="single" w:sz="4" w:space="0" w:color="000000"/>
            </w:tcBorders>
            <w:shd w:val="clear" w:color="auto" w:fill="auto"/>
          </w:tcPr>
          <w:p w14:paraId="4841C4A9" w14:textId="08575FFD" w:rsidR="00E72BEB" w:rsidRPr="00D554C4" w:rsidRDefault="004A69DE" w:rsidP="00D07114">
            <w:pPr>
              <w:rPr>
                <w:rFonts w:ascii="Times New Roman" w:hAnsi="Times New Roman" w:cs="Times New Roman"/>
                <w:b/>
              </w:rPr>
            </w:pPr>
            <w:r w:rsidRPr="00D554C4">
              <w:rPr>
                <w:rFonts w:ascii="Times New Roman" w:hAnsi="Times New Roman" w:cs="Times New Roman"/>
                <w:b/>
              </w:rPr>
              <w:t>Manquement mineur</w:t>
            </w:r>
            <w:r w:rsidR="006A6926" w:rsidRPr="00D554C4">
              <w:rPr>
                <w:rFonts w:ascii="Times New Roman" w:hAnsi="Times New Roman" w:cs="Times New Roman"/>
                <w:b/>
              </w:rPr>
              <w:t xml:space="preserve"> </w:t>
            </w:r>
            <w:r w:rsidR="00E72BEB" w:rsidRPr="00D554C4">
              <w:rPr>
                <w:rFonts w:ascii="Times New Roman" w:hAnsi="Times New Roman" w:cs="Times New Roman"/>
                <w:i/>
                <w:sz w:val="20"/>
              </w:rPr>
              <w:t>(</w:t>
            </w:r>
            <w:r w:rsidR="00E72BEB" w:rsidRPr="00D554C4">
              <w:rPr>
                <w:rFonts w:ascii="Times New Roman" w:hAnsi="Times New Roman" w:cs="Times New Roman"/>
                <w:i/>
                <w:sz w:val="20"/>
                <w:u w:val="single"/>
              </w:rPr>
              <w:t>exemple</w:t>
            </w:r>
            <w:r w:rsidR="00E72BEB" w:rsidRPr="00D554C4">
              <w:rPr>
                <w:rFonts w:ascii="Times New Roman" w:hAnsi="Times New Roman" w:cs="Times New Roman"/>
                <w:i/>
                <w:sz w:val="20"/>
              </w:rPr>
              <w:t xml:space="preserve"> : </w:t>
            </w:r>
            <w:r w:rsidR="00D07114" w:rsidRPr="00D554C4">
              <w:rPr>
                <w:rFonts w:ascii="Times New Roman" w:hAnsi="Times New Roman" w:cs="Times New Roman"/>
                <w:i/>
                <w:sz w:val="20"/>
              </w:rPr>
              <w:t>manquement à une obligation contractuelle d’ordre administrative)</w:t>
            </w:r>
          </w:p>
        </w:tc>
        <w:tc>
          <w:tcPr>
            <w:tcW w:w="3123" w:type="dxa"/>
            <w:tcBorders>
              <w:top w:val="single" w:sz="4" w:space="0" w:color="000000"/>
              <w:left w:val="single" w:sz="4" w:space="0" w:color="000000"/>
              <w:bottom w:val="single" w:sz="4" w:space="0" w:color="000000"/>
              <w:right w:val="single" w:sz="4" w:space="0" w:color="000000"/>
            </w:tcBorders>
            <w:shd w:val="clear" w:color="auto" w:fill="auto"/>
          </w:tcPr>
          <w:p w14:paraId="4E6FDC83" w14:textId="77777777" w:rsidR="00D07114" w:rsidRPr="00D554C4" w:rsidRDefault="00D07114" w:rsidP="004A69DE">
            <w:pPr>
              <w:jc w:val="center"/>
              <w:rPr>
                <w:rFonts w:ascii="Times New Roman" w:hAnsi="Times New Roman" w:cs="Times New Roman"/>
              </w:rPr>
            </w:pPr>
          </w:p>
          <w:p w14:paraId="1E225DCA" w14:textId="1C661F0B" w:rsidR="004A69DE" w:rsidRPr="00D554C4" w:rsidRDefault="00FB3C98" w:rsidP="004A69DE">
            <w:pPr>
              <w:jc w:val="center"/>
              <w:rPr>
                <w:rFonts w:ascii="Times New Roman" w:hAnsi="Times New Roman" w:cs="Times New Roman"/>
              </w:rPr>
            </w:pPr>
            <w:r>
              <w:rPr>
                <w:rFonts w:ascii="Times New Roman" w:hAnsi="Times New Roman" w:cs="Times New Roman"/>
              </w:rPr>
              <w:t>5</w:t>
            </w:r>
            <w:r w:rsidR="00E72BEB" w:rsidRPr="00D554C4">
              <w:rPr>
                <w:rFonts w:ascii="Times New Roman" w:hAnsi="Times New Roman" w:cs="Times New Roman"/>
              </w:rPr>
              <w:t>00</w:t>
            </w:r>
            <w:r w:rsidR="004A69DE" w:rsidRPr="00D554C4">
              <w:rPr>
                <w:rFonts w:ascii="Times New Roman" w:hAnsi="Times New Roman" w:cs="Times New Roman"/>
              </w:rPr>
              <w:t xml:space="preserve"> € HT</w:t>
            </w:r>
          </w:p>
        </w:tc>
      </w:tr>
      <w:tr w:rsidR="002B412C" w:rsidRPr="00D554C4" w14:paraId="441E21B5" w14:textId="77777777" w:rsidTr="004A69DE">
        <w:trPr>
          <w:trHeight w:val="514"/>
          <w:jc w:val="center"/>
        </w:trPr>
        <w:tc>
          <w:tcPr>
            <w:tcW w:w="3114" w:type="dxa"/>
            <w:tcBorders>
              <w:top w:val="single" w:sz="4" w:space="0" w:color="000000"/>
              <w:left w:val="single" w:sz="4" w:space="0" w:color="000000"/>
              <w:bottom w:val="single" w:sz="4" w:space="0" w:color="000000"/>
            </w:tcBorders>
            <w:shd w:val="clear" w:color="auto" w:fill="auto"/>
          </w:tcPr>
          <w:p w14:paraId="47B92A03" w14:textId="37D8A29F" w:rsidR="00E72BEB" w:rsidRPr="00D554C4" w:rsidRDefault="004A69DE" w:rsidP="00D07114">
            <w:pPr>
              <w:jc w:val="both"/>
              <w:rPr>
                <w:rFonts w:ascii="Times New Roman" w:hAnsi="Times New Roman" w:cs="Times New Roman"/>
              </w:rPr>
            </w:pPr>
            <w:r w:rsidRPr="00D554C4">
              <w:rPr>
                <w:rFonts w:ascii="Times New Roman" w:hAnsi="Times New Roman" w:cs="Times New Roman"/>
                <w:b/>
              </w:rPr>
              <w:t>Manquement majeur</w:t>
            </w:r>
            <w:r w:rsidR="006A6926" w:rsidRPr="00D554C4">
              <w:rPr>
                <w:rFonts w:ascii="Times New Roman" w:hAnsi="Times New Roman" w:cs="Times New Roman"/>
              </w:rPr>
              <w:t xml:space="preserve"> </w:t>
            </w:r>
            <w:r w:rsidR="00E72BEB" w:rsidRPr="00D554C4">
              <w:rPr>
                <w:rFonts w:ascii="Times New Roman" w:hAnsi="Times New Roman" w:cs="Times New Roman"/>
                <w:i/>
                <w:sz w:val="20"/>
              </w:rPr>
              <w:t>(</w:t>
            </w:r>
            <w:r w:rsidR="00E72BEB" w:rsidRPr="00D554C4">
              <w:rPr>
                <w:rFonts w:ascii="Times New Roman" w:hAnsi="Times New Roman" w:cs="Times New Roman"/>
                <w:i/>
                <w:sz w:val="20"/>
                <w:u w:val="single"/>
              </w:rPr>
              <w:t>exemple</w:t>
            </w:r>
            <w:r w:rsidR="00E72BEB" w:rsidRPr="00D554C4">
              <w:rPr>
                <w:rFonts w:ascii="Times New Roman" w:hAnsi="Times New Roman" w:cs="Times New Roman"/>
                <w:i/>
                <w:sz w:val="20"/>
              </w:rPr>
              <w:t> :</w:t>
            </w:r>
            <w:r w:rsidR="00D07114" w:rsidRPr="00D554C4">
              <w:rPr>
                <w:rFonts w:ascii="Times New Roman" w:hAnsi="Times New Roman" w:cs="Times New Roman"/>
                <w:i/>
                <w:sz w:val="20"/>
              </w:rPr>
              <w:t xml:space="preserve"> manquement à une obligation contractuelle d’ordre juridique ou sociale) </w:t>
            </w:r>
            <w:r w:rsidR="00E72BEB" w:rsidRPr="00D554C4">
              <w:rPr>
                <w:rFonts w:ascii="Times New Roman" w:hAnsi="Times New Roman" w:cs="Times New Roman"/>
                <w:i/>
                <w:sz w:val="20"/>
              </w:rPr>
              <w:t xml:space="preserve"> </w:t>
            </w:r>
          </w:p>
        </w:tc>
        <w:tc>
          <w:tcPr>
            <w:tcW w:w="3123" w:type="dxa"/>
            <w:tcBorders>
              <w:top w:val="single" w:sz="4" w:space="0" w:color="000000"/>
              <w:left w:val="single" w:sz="4" w:space="0" w:color="000000"/>
              <w:bottom w:val="single" w:sz="4" w:space="0" w:color="000000"/>
              <w:right w:val="single" w:sz="4" w:space="0" w:color="000000"/>
            </w:tcBorders>
            <w:shd w:val="clear" w:color="auto" w:fill="auto"/>
          </w:tcPr>
          <w:p w14:paraId="37275D9D" w14:textId="77777777" w:rsidR="00D07114" w:rsidRPr="00D554C4" w:rsidRDefault="00D07114" w:rsidP="004A69DE">
            <w:pPr>
              <w:tabs>
                <w:tab w:val="left" w:pos="1222"/>
              </w:tabs>
              <w:jc w:val="center"/>
              <w:rPr>
                <w:rFonts w:ascii="Times New Roman" w:hAnsi="Times New Roman" w:cs="Times New Roman"/>
              </w:rPr>
            </w:pPr>
          </w:p>
          <w:p w14:paraId="258D9872" w14:textId="14C1B8CC" w:rsidR="004A69DE" w:rsidRPr="00D554C4" w:rsidRDefault="00FB3C98" w:rsidP="004A69DE">
            <w:pPr>
              <w:tabs>
                <w:tab w:val="left" w:pos="1222"/>
              </w:tabs>
              <w:jc w:val="center"/>
              <w:rPr>
                <w:rFonts w:ascii="Times New Roman" w:hAnsi="Times New Roman" w:cs="Times New Roman"/>
              </w:rPr>
            </w:pPr>
            <w:r>
              <w:rPr>
                <w:rFonts w:ascii="Times New Roman" w:hAnsi="Times New Roman" w:cs="Times New Roman"/>
              </w:rPr>
              <w:t>8</w:t>
            </w:r>
            <w:r w:rsidR="00E72BEB" w:rsidRPr="00D554C4">
              <w:rPr>
                <w:rFonts w:ascii="Times New Roman" w:hAnsi="Times New Roman" w:cs="Times New Roman"/>
              </w:rPr>
              <w:t>00</w:t>
            </w:r>
            <w:r w:rsidR="004A69DE" w:rsidRPr="00D554C4">
              <w:rPr>
                <w:rFonts w:ascii="Times New Roman" w:hAnsi="Times New Roman" w:cs="Times New Roman"/>
              </w:rPr>
              <w:t xml:space="preserve"> € HT</w:t>
            </w:r>
          </w:p>
        </w:tc>
      </w:tr>
    </w:tbl>
    <w:p w14:paraId="5A402DAE" w14:textId="173F7479" w:rsidR="000D6DBA" w:rsidRPr="00D554C4" w:rsidRDefault="000D6DBA" w:rsidP="008B3766">
      <w:pPr>
        <w:spacing w:after="120"/>
        <w:rPr>
          <w:rFonts w:ascii="Times New Roman" w:hAnsi="Times New Roman" w:cs="Times New Roman"/>
          <w:lang w:eastAsia="ar-SA"/>
        </w:rPr>
      </w:pPr>
    </w:p>
    <w:p w14:paraId="784CC5D9" w14:textId="7B364043" w:rsidR="00406353" w:rsidRPr="00D554C4" w:rsidRDefault="009C6DF2"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27" w:name="_Toc194584836"/>
      <w:r w:rsidRPr="00D554C4">
        <w:rPr>
          <w:rFonts w:ascii="Times New Roman" w:eastAsiaTheme="majorEastAsia" w:hAnsi="Times New Roman" w:cs="Times New Roman"/>
          <w:i w:val="0"/>
          <w:smallCaps/>
          <w:sz w:val="22"/>
          <w:szCs w:val="22"/>
          <w:lang w:eastAsia="ar-SA"/>
        </w:rPr>
        <w:t>Pénalité</w:t>
      </w:r>
      <w:r w:rsidR="0052798E" w:rsidRPr="00D554C4">
        <w:rPr>
          <w:rFonts w:ascii="Times New Roman" w:eastAsiaTheme="majorEastAsia" w:hAnsi="Times New Roman" w:cs="Times New Roman"/>
          <w:i w:val="0"/>
          <w:smallCaps/>
          <w:sz w:val="22"/>
          <w:szCs w:val="22"/>
          <w:lang w:eastAsia="ar-SA"/>
        </w:rPr>
        <w:t xml:space="preserve"> pour retard</w:t>
      </w:r>
      <w:bookmarkEnd w:id="127"/>
      <w:r w:rsidR="0052798E" w:rsidRPr="00D554C4">
        <w:rPr>
          <w:rFonts w:ascii="Times New Roman" w:eastAsiaTheme="majorEastAsia" w:hAnsi="Times New Roman" w:cs="Times New Roman"/>
          <w:i w:val="0"/>
          <w:smallCaps/>
          <w:sz w:val="22"/>
          <w:szCs w:val="22"/>
          <w:lang w:eastAsia="ar-SA"/>
        </w:rPr>
        <w:t xml:space="preserve"> </w:t>
      </w:r>
    </w:p>
    <w:p w14:paraId="1C420443" w14:textId="66DB2EBE" w:rsidR="00672E9E" w:rsidRPr="00D554C4" w:rsidRDefault="008A69A5" w:rsidP="00406353">
      <w:pPr>
        <w:spacing w:after="240"/>
        <w:jc w:val="both"/>
        <w:rPr>
          <w:rFonts w:ascii="Times New Roman" w:hAnsi="Times New Roman" w:cs="Times New Roman"/>
          <w:b/>
          <w:u w:val="single"/>
        </w:rPr>
      </w:pPr>
      <w:r w:rsidRPr="00D554C4">
        <w:rPr>
          <w:rFonts w:ascii="Times New Roman" w:hAnsi="Times New Roman" w:cs="Times New Roman"/>
        </w:rPr>
        <w:t>S</w:t>
      </w:r>
      <w:r w:rsidR="003F5589" w:rsidRPr="00D554C4">
        <w:rPr>
          <w:rFonts w:ascii="Times New Roman" w:hAnsi="Times New Roman" w:cs="Times New Roman"/>
        </w:rPr>
        <w:t>’il est constaté un retard dans la mise en place de prestations attendues, le tit</w:t>
      </w:r>
      <w:r w:rsidR="000776A7" w:rsidRPr="00D554C4">
        <w:rPr>
          <w:rFonts w:ascii="Times New Roman" w:hAnsi="Times New Roman" w:cs="Times New Roman"/>
        </w:rPr>
        <w:t xml:space="preserve">ulaire encourt une pénalité de </w:t>
      </w:r>
      <w:r w:rsidR="00FB3C98">
        <w:rPr>
          <w:rFonts w:ascii="Times New Roman" w:hAnsi="Times New Roman" w:cs="Times New Roman"/>
        </w:rPr>
        <w:t>2</w:t>
      </w:r>
      <w:r w:rsidRPr="00D554C4">
        <w:rPr>
          <w:rFonts w:ascii="Times New Roman" w:hAnsi="Times New Roman" w:cs="Times New Roman"/>
        </w:rPr>
        <w:t>50</w:t>
      </w:r>
      <w:r w:rsidR="00E72BEB" w:rsidRPr="00D554C4">
        <w:rPr>
          <w:rFonts w:ascii="Times New Roman" w:hAnsi="Times New Roman" w:cs="Times New Roman"/>
        </w:rPr>
        <w:t xml:space="preserve"> </w:t>
      </w:r>
      <w:r w:rsidR="003F5589" w:rsidRPr="00D554C4">
        <w:rPr>
          <w:rFonts w:ascii="Times New Roman" w:hAnsi="Times New Roman" w:cs="Times New Roman"/>
        </w:rPr>
        <w:t xml:space="preserve">€ HT par jour de retard, </w:t>
      </w:r>
      <w:r w:rsidR="003F5589" w:rsidRPr="00D554C4">
        <w:rPr>
          <w:rFonts w:ascii="Times New Roman" w:hAnsi="Times New Roman" w:cs="Times New Roman"/>
          <w:b/>
          <w:u w:val="single"/>
        </w:rPr>
        <w:t>à défaut d’avoir convenu d’un report de délai avec l’EdA.</w:t>
      </w:r>
    </w:p>
    <w:p w14:paraId="122BB7F9" w14:textId="6FE2C342" w:rsidR="003F5589" w:rsidRPr="00D554C4" w:rsidRDefault="009C6DF2"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28" w:name="_Toc194584837"/>
      <w:r w:rsidRPr="00D554C4">
        <w:rPr>
          <w:rFonts w:ascii="Times New Roman" w:eastAsiaTheme="majorEastAsia" w:hAnsi="Times New Roman" w:cs="Times New Roman"/>
          <w:i w:val="0"/>
          <w:smallCaps/>
          <w:sz w:val="22"/>
          <w:szCs w:val="22"/>
          <w:lang w:eastAsia="ar-SA"/>
        </w:rPr>
        <w:t>Pénalité</w:t>
      </w:r>
      <w:r w:rsidR="003F5589" w:rsidRPr="00D554C4">
        <w:rPr>
          <w:rFonts w:ascii="Times New Roman" w:eastAsiaTheme="majorEastAsia" w:hAnsi="Times New Roman" w:cs="Times New Roman"/>
          <w:i w:val="0"/>
          <w:smallCaps/>
          <w:sz w:val="22"/>
          <w:szCs w:val="22"/>
          <w:lang w:eastAsia="ar-SA"/>
        </w:rPr>
        <w:t xml:space="preserve"> pour non-respect des dispositions des pièces des marchés</w:t>
      </w:r>
      <w:bookmarkEnd w:id="128"/>
    </w:p>
    <w:p w14:paraId="7367DDCB" w14:textId="1F559239" w:rsidR="007C454C" w:rsidRPr="00D554C4" w:rsidRDefault="003F5589" w:rsidP="005F7CB8">
      <w:pPr>
        <w:jc w:val="both"/>
        <w:rPr>
          <w:rFonts w:ascii="Times New Roman" w:hAnsi="Times New Roman" w:cs="Times New Roman"/>
        </w:rPr>
      </w:pPr>
      <w:r w:rsidRPr="00D554C4">
        <w:rPr>
          <w:rFonts w:ascii="Times New Roman" w:hAnsi="Times New Roman" w:cs="Times New Roman"/>
        </w:rPr>
        <w:t>En cas de non-respect des di</w:t>
      </w:r>
      <w:r w:rsidR="002518FB" w:rsidRPr="00D554C4">
        <w:rPr>
          <w:rFonts w:ascii="Times New Roman" w:hAnsi="Times New Roman" w:cs="Times New Roman"/>
        </w:rPr>
        <w:t xml:space="preserve">spositions des pièces du marché </w:t>
      </w:r>
      <w:r w:rsidRPr="00D554C4">
        <w:rPr>
          <w:rFonts w:ascii="Times New Roman" w:hAnsi="Times New Roman" w:cs="Times New Roman"/>
        </w:rPr>
        <w:t>(ex : non soumission de l’attestation d’assurance</w:t>
      </w:r>
      <w:r w:rsidR="002518FB" w:rsidRPr="00D554C4">
        <w:rPr>
          <w:rFonts w:ascii="Times New Roman" w:hAnsi="Times New Roman" w:cs="Times New Roman"/>
        </w:rPr>
        <w:t xml:space="preserve"> ou du rapport </w:t>
      </w:r>
      <w:r w:rsidR="00160928" w:rsidRPr="00D554C4">
        <w:rPr>
          <w:rFonts w:ascii="Times New Roman" w:hAnsi="Times New Roman" w:cs="Times New Roman"/>
        </w:rPr>
        <w:t xml:space="preserve">d’activité </w:t>
      </w:r>
      <w:r w:rsidR="002518FB" w:rsidRPr="00D554C4">
        <w:rPr>
          <w:rFonts w:ascii="Times New Roman" w:hAnsi="Times New Roman" w:cs="Times New Roman"/>
        </w:rPr>
        <w:t>mensuel</w:t>
      </w:r>
      <w:r w:rsidRPr="00D554C4">
        <w:rPr>
          <w:rFonts w:ascii="Times New Roman" w:hAnsi="Times New Roman" w:cs="Times New Roman"/>
        </w:rPr>
        <w:t>), le titulaire peut se voir inflige</w:t>
      </w:r>
      <w:r w:rsidR="000776A7" w:rsidRPr="00D554C4">
        <w:rPr>
          <w:rFonts w:ascii="Times New Roman" w:hAnsi="Times New Roman" w:cs="Times New Roman"/>
        </w:rPr>
        <w:t xml:space="preserve">r une pénalité forfaitaire de </w:t>
      </w:r>
      <w:r w:rsidR="002518FB" w:rsidRPr="00D554C4">
        <w:rPr>
          <w:rFonts w:ascii="Times New Roman" w:hAnsi="Times New Roman" w:cs="Times New Roman"/>
        </w:rPr>
        <w:t>100</w:t>
      </w:r>
      <w:r w:rsidRPr="00D554C4">
        <w:rPr>
          <w:rFonts w:ascii="Times New Roman" w:hAnsi="Times New Roman" w:cs="Times New Roman"/>
        </w:rPr>
        <w:t xml:space="preserve"> € H.T. par non-respect constaté. Le non-res</w:t>
      </w:r>
      <w:r w:rsidR="000E7520" w:rsidRPr="00D554C4">
        <w:rPr>
          <w:rFonts w:ascii="Times New Roman" w:hAnsi="Times New Roman" w:cs="Times New Roman"/>
        </w:rPr>
        <w:t>pect d’une obligation du marché</w:t>
      </w:r>
      <w:r w:rsidRPr="00D554C4">
        <w:rPr>
          <w:rFonts w:ascii="Times New Roman" w:hAnsi="Times New Roman" w:cs="Times New Roman"/>
        </w:rPr>
        <w:t xml:space="preserve"> est constaté par le pouvoir adjudicateur et notifié au titulaire défaillant par tout moyen permettant d’attester sa bonne réception.</w:t>
      </w:r>
    </w:p>
    <w:p w14:paraId="3A738C12" w14:textId="5CFE16CC" w:rsidR="004C0BED" w:rsidRPr="00D554C4" w:rsidRDefault="002518FB" w:rsidP="0052798E">
      <w:pPr>
        <w:ind w:left="360"/>
        <w:jc w:val="center"/>
        <w:rPr>
          <w:rFonts w:ascii="Times New Roman" w:hAnsi="Times New Roman" w:cs="Times New Roman"/>
          <w:b/>
          <w:bCs/>
        </w:rPr>
      </w:pPr>
      <w:r w:rsidRPr="00D554C4">
        <w:rPr>
          <w:rFonts w:ascii="Times New Roman" w:hAnsi="Times New Roman" w:cs="Times New Roman"/>
          <w:b/>
          <w:bCs/>
        </w:rPr>
        <w:t xml:space="preserve">ARTICLE </w:t>
      </w:r>
      <w:r w:rsidR="001C74B4" w:rsidRPr="00D554C4">
        <w:rPr>
          <w:rFonts w:ascii="Times New Roman" w:hAnsi="Times New Roman" w:cs="Times New Roman"/>
          <w:b/>
          <w:bCs/>
        </w:rPr>
        <w:t>1</w:t>
      </w:r>
      <w:r w:rsidR="0052798E" w:rsidRPr="00D554C4">
        <w:rPr>
          <w:rFonts w:ascii="Times New Roman" w:hAnsi="Times New Roman" w:cs="Times New Roman"/>
          <w:b/>
          <w:bCs/>
        </w:rPr>
        <w:t xml:space="preserve">9 – </w:t>
      </w:r>
      <w:r w:rsidR="00FA2D67" w:rsidRPr="00D554C4">
        <w:rPr>
          <w:rFonts w:ascii="Times New Roman" w:hAnsi="Times New Roman" w:cs="Times New Roman"/>
          <w:b/>
          <w:bCs/>
        </w:rPr>
        <w:t>RESILIATION ET EXECUTION AUX FRAIS ET RISQUES</w:t>
      </w:r>
      <w:bookmarkStart w:id="129" w:name="_Toc303070188"/>
    </w:p>
    <w:p w14:paraId="6B6D6414" w14:textId="77777777" w:rsidR="00BA339B" w:rsidRPr="00D554C4" w:rsidRDefault="00BA339B" w:rsidP="00F73434">
      <w:pPr>
        <w:pStyle w:val="Paragraphedeliste"/>
        <w:numPr>
          <w:ilvl w:val="0"/>
          <w:numId w:val="7"/>
        </w:numPr>
        <w:tabs>
          <w:tab w:val="left" w:pos="567"/>
        </w:tabs>
        <w:suppressAutoHyphens/>
        <w:spacing w:after="120" w:line="240" w:lineRule="auto"/>
        <w:contextualSpacing w:val="0"/>
        <w:jc w:val="both"/>
        <w:outlineLvl w:val="1"/>
        <w:rPr>
          <w:rFonts w:ascii="Times New Roman" w:eastAsiaTheme="majorEastAsia" w:hAnsi="Times New Roman" w:cs="Times New Roman"/>
          <w:b/>
          <w:bCs/>
          <w:iCs/>
          <w:smallCaps/>
          <w:vanish/>
          <w:lang w:eastAsia="ar-SA"/>
        </w:rPr>
      </w:pPr>
      <w:bookmarkStart w:id="130" w:name="_Toc194584477"/>
      <w:bookmarkStart w:id="131" w:name="_Toc194584535"/>
      <w:bookmarkStart w:id="132" w:name="_Toc194584593"/>
      <w:bookmarkStart w:id="133" w:name="_Toc194584782"/>
      <w:bookmarkStart w:id="134" w:name="_Toc194584838"/>
      <w:bookmarkEnd w:id="130"/>
      <w:bookmarkEnd w:id="131"/>
      <w:bookmarkEnd w:id="132"/>
      <w:bookmarkEnd w:id="133"/>
      <w:bookmarkEnd w:id="134"/>
    </w:p>
    <w:p w14:paraId="03399191" w14:textId="5F7D77E5" w:rsidR="003F5589" w:rsidRPr="00D554C4" w:rsidRDefault="00F470AD"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35" w:name="_Toc194584839"/>
      <w:r w:rsidRPr="00D554C4">
        <w:rPr>
          <w:rFonts w:ascii="Times New Roman" w:eastAsiaTheme="majorEastAsia" w:hAnsi="Times New Roman" w:cs="Times New Roman"/>
          <w:i w:val="0"/>
          <w:smallCaps/>
          <w:sz w:val="22"/>
          <w:szCs w:val="22"/>
          <w:lang w:eastAsia="ar-SA"/>
        </w:rPr>
        <w:t>Résiliation du marché</w:t>
      </w:r>
      <w:bookmarkEnd w:id="129"/>
      <w:r w:rsidRPr="00D554C4">
        <w:rPr>
          <w:rFonts w:ascii="Times New Roman" w:eastAsiaTheme="majorEastAsia" w:hAnsi="Times New Roman" w:cs="Times New Roman"/>
          <w:i w:val="0"/>
          <w:smallCaps/>
          <w:sz w:val="22"/>
          <w:szCs w:val="22"/>
          <w:lang w:eastAsia="ar-SA"/>
        </w:rPr>
        <w:t xml:space="preserve"> par le pouvoir adjudicateur</w:t>
      </w:r>
      <w:bookmarkEnd w:id="135"/>
    </w:p>
    <w:p w14:paraId="1114CFB5" w14:textId="79E71314" w:rsidR="00021688" w:rsidRPr="005F7CB8" w:rsidRDefault="00F470AD" w:rsidP="005F7CB8">
      <w:pPr>
        <w:jc w:val="both"/>
        <w:rPr>
          <w:rFonts w:ascii="Times New Roman" w:hAnsi="Times New Roman" w:cs="Times New Roman"/>
        </w:rPr>
      </w:pPr>
      <w:r w:rsidRPr="00D554C4">
        <w:rPr>
          <w:rFonts w:ascii="Times New Roman" w:hAnsi="Times New Roman" w:cs="Times New Roman"/>
        </w:rPr>
        <w:t xml:space="preserve">Conformément aux dispositions du CCAG FCS, le pouvoir adjudicateur peut mettre fin à l’exécution des prestations faisant l’objet du présent marché </w:t>
      </w:r>
      <w:r w:rsidR="00B84DA6" w:rsidRPr="00D554C4">
        <w:rPr>
          <w:rFonts w:ascii="Times New Roman" w:hAnsi="Times New Roman" w:cs="Times New Roman"/>
        </w:rPr>
        <w:t xml:space="preserve"> </w:t>
      </w:r>
      <w:r w:rsidRPr="00D554C4">
        <w:rPr>
          <w:rFonts w:ascii="Times New Roman" w:hAnsi="Times New Roman" w:cs="Times New Roman"/>
        </w:rPr>
        <w:t xml:space="preserve"> avant l’achèvement de celles-ci, soit à la demande du titulaire, soit pour faute du titulaire ou pour motif d’intérêt général.</w:t>
      </w:r>
    </w:p>
    <w:p w14:paraId="6677B3A7" w14:textId="752F1FD3" w:rsidR="00F470AD" w:rsidRDefault="00F470AD" w:rsidP="005F7CB8">
      <w:pPr>
        <w:pStyle w:val="Paragraphedeliste"/>
        <w:numPr>
          <w:ilvl w:val="0"/>
          <w:numId w:val="19"/>
        </w:numPr>
        <w:jc w:val="both"/>
        <w:rPr>
          <w:rFonts w:ascii="Times New Roman" w:hAnsi="Times New Roman" w:cs="Times New Roman"/>
        </w:rPr>
      </w:pPr>
      <w:r w:rsidRPr="005F7CB8">
        <w:rPr>
          <w:rFonts w:ascii="Times New Roman" w:hAnsi="Times New Roman" w:cs="Times New Roman"/>
        </w:rPr>
        <w:t>Le titulaire peut s’il rencontre des difficu</w:t>
      </w:r>
      <w:r w:rsidR="00BA339B" w:rsidRPr="005F7CB8">
        <w:rPr>
          <w:rFonts w:ascii="Times New Roman" w:hAnsi="Times New Roman" w:cs="Times New Roman"/>
        </w:rPr>
        <w:t>ltés dans l’exécution du marché</w:t>
      </w:r>
      <w:r w:rsidR="00B84DA6" w:rsidRPr="005F7CB8">
        <w:rPr>
          <w:rFonts w:ascii="Times New Roman" w:hAnsi="Times New Roman" w:cs="Times New Roman"/>
        </w:rPr>
        <w:t xml:space="preserve"> </w:t>
      </w:r>
      <w:r w:rsidRPr="005F7CB8">
        <w:rPr>
          <w:rFonts w:ascii="Times New Roman" w:hAnsi="Times New Roman" w:cs="Times New Roman"/>
        </w:rPr>
        <w:t>(décès, incapacité civile ou physique, redressement judiciaire ou liquidation judiciaire) émettre une demande de résiliation au pouvoir adjudicateur. Dans ce cas, la résiliation n’ouvre droit pour le titulaire à aucune indemnité ;</w:t>
      </w:r>
    </w:p>
    <w:p w14:paraId="2BE4E60D" w14:textId="77777777" w:rsidR="005F7CB8" w:rsidRPr="005F7CB8" w:rsidRDefault="005F7CB8" w:rsidP="005F7CB8">
      <w:pPr>
        <w:pStyle w:val="Paragraphedeliste"/>
        <w:jc w:val="both"/>
        <w:rPr>
          <w:rFonts w:ascii="Times New Roman" w:hAnsi="Times New Roman" w:cs="Times New Roman"/>
        </w:rPr>
      </w:pPr>
    </w:p>
    <w:p w14:paraId="72467580" w14:textId="1295B133" w:rsidR="00F470AD" w:rsidRDefault="00F470AD" w:rsidP="005F7CB8">
      <w:pPr>
        <w:pStyle w:val="Paragraphedeliste"/>
        <w:numPr>
          <w:ilvl w:val="0"/>
          <w:numId w:val="19"/>
        </w:numPr>
        <w:jc w:val="both"/>
        <w:rPr>
          <w:rFonts w:ascii="Times New Roman" w:hAnsi="Times New Roman" w:cs="Times New Roman"/>
        </w:rPr>
      </w:pPr>
      <w:r w:rsidRPr="005F7CB8">
        <w:rPr>
          <w:rFonts w:ascii="Times New Roman" w:hAnsi="Times New Roman" w:cs="Times New Roman"/>
        </w:rPr>
        <w:t xml:space="preserve">Le pouvoir adjudicateur peut résilier le marché </w:t>
      </w:r>
      <w:r w:rsidR="00B84DA6" w:rsidRPr="005F7CB8">
        <w:rPr>
          <w:rFonts w:ascii="Times New Roman" w:hAnsi="Times New Roman" w:cs="Times New Roman"/>
        </w:rPr>
        <w:t xml:space="preserve"> </w:t>
      </w:r>
      <w:r w:rsidRPr="005F7CB8">
        <w:rPr>
          <w:rFonts w:ascii="Times New Roman" w:hAnsi="Times New Roman" w:cs="Times New Roman"/>
        </w:rPr>
        <w:t xml:space="preserve"> pour faute après avoir constaté des manquements importants dans le cadre de l’exécution du marché </w:t>
      </w:r>
      <w:r w:rsidR="00B84DA6" w:rsidRPr="005F7CB8">
        <w:rPr>
          <w:rFonts w:ascii="Times New Roman" w:hAnsi="Times New Roman" w:cs="Times New Roman"/>
        </w:rPr>
        <w:t xml:space="preserve"> </w:t>
      </w:r>
      <w:r w:rsidRPr="005F7CB8">
        <w:rPr>
          <w:rFonts w:ascii="Times New Roman" w:hAnsi="Times New Roman" w:cs="Times New Roman"/>
        </w:rPr>
        <w:t> ; dans ce dernier cas, le pouvoir adjudicateur informe le titulaire de la sanction envisagée et invite ce dernier à présenter ses observations ;</w:t>
      </w:r>
    </w:p>
    <w:p w14:paraId="13BBB09F" w14:textId="77777777" w:rsidR="005F7CB8" w:rsidRPr="005F7CB8" w:rsidRDefault="005F7CB8" w:rsidP="005F7CB8">
      <w:pPr>
        <w:pStyle w:val="Paragraphedeliste"/>
        <w:jc w:val="both"/>
        <w:rPr>
          <w:rFonts w:ascii="Times New Roman" w:hAnsi="Times New Roman" w:cs="Times New Roman"/>
        </w:rPr>
      </w:pPr>
    </w:p>
    <w:p w14:paraId="2B191376" w14:textId="1DAD3D33" w:rsidR="00FC0C6F" w:rsidRPr="003F5AE8" w:rsidRDefault="00F470AD" w:rsidP="00FC0C6F">
      <w:pPr>
        <w:pStyle w:val="Paragraphedeliste"/>
        <w:numPr>
          <w:ilvl w:val="0"/>
          <w:numId w:val="19"/>
        </w:numPr>
        <w:jc w:val="both"/>
        <w:rPr>
          <w:rFonts w:ascii="Times New Roman" w:hAnsi="Times New Roman" w:cs="Times New Roman"/>
        </w:rPr>
      </w:pPr>
      <w:r w:rsidRPr="005F7CB8">
        <w:rPr>
          <w:rFonts w:ascii="Times New Roman" w:hAnsi="Times New Roman" w:cs="Times New Roman"/>
        </w:rPr>
        <w:lastRenderedPageBreak/>
        <w:t xml:space="preserve">Lorsque le pouvoir adjudicateur résilie le marché </w:t>
      </w:r>
      <w:r w:rsidR="00B84DA6" w:rsidRPr="005F7CB8">
        <w:rPr>
          <w:rFonts w:ascii="Times New Roman" w:hAnsi="Times New Roman" w:cs="Times New Roman"/>
        </w:rPr>
        <w:t xml:space="preserve"> </w:t>
      </w:r>
      <w:r w:rsidRPr="005F7CB8">
        <w:rPr>
          <w:rFonts w:ascii="Times New Roman" w:hAnsi="Times New Roman" w:cs="Times New Roman"/>
        </w:rPr>
        <w:t xml:space="preserve"> pour motif d’intérêt général, le titulaire a droit à une indemnité à hauteur des frais engagés. Il incombe au titulaire d’apporter les justifications nécessaires à la fixation de cette indemnité.</w:t>
      </w:r>
    </w:p>
    <w:p w14:paraId="5D042C19" w14:textId="200040BD" w:rsidR="00316B09" w:rsidRPr="00D554C4" w:rsidRDefault="00F470AD" w:rsidP="00316B09">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36" w:name="_Toc194584840"/>
      <w:r w:rsidRPr="00D554C4">
        <w:rPr>
          <w:rFonts w:ascii="Times New Roman" w:eastAsiaTheme="majorEastAsia" w:hAnsi="Times New Roman" w:cs="Times New Roman"/>
          <w:i w:val="0"/>
          <w:smallCaps/>
          <w:sz w:val="22"/>
          <w:szCs w:val="22"/>
          <w:lang w:eastAsia="ar-SA"/>
        </w:rPr>
        <w:t>Résil</w:t>
      </w:r>
      <w:r w:rsidR="00123DDB" w:rsidRPr="00D554C4">
        <w:rPr>
          <w:rFonts w:ascii="Times New Roman" w:eastAsiaTheme="majorEastAsia" w:hAnsi="Times New Roman" w:cs="Times New Roman"/>
          <w:i w:val="0"/>
          <w:smallCaps/>
          <w:sz w:val="22"/>
          <w:szCs w:val="22"/>
          <w:lang w:eastAsia="ar-SA"/>
        </w:rPr>
        <w:t>iation pour cas de force majeure</w:t>
      </w:r>
      <w:bookmarkEnd w:id="136"/>
    </w:p>
    <w:p w14:paraId="33989CA2" w14:textId="4A68288A" w:rsidR="00F470AD" w:rsidRPr="00D554C4" w:rsidRDefault="00F470AD" w:rsidP="005F7CB8">
      <w:pPr>
        <w:jc w:val="both"/>
        <w:rPr>
          <w:rFonts w:ascii="Times New Roman" w:hAnsi="Times New Roman" w:cs="Times New Roman"/>
        </w:rPr>
      </w:pPr>
      <w:r w:rsidRPr="00D554C4">
        <w:rPr>
          <w:rFonts w:ascii="Times New Roman" w:hAnsi="Times New Roman" w:cs="Times New Roman"/>
        </w:rPr>
        <w:t>Les parties ne peuvent pas être tenues pour responsables si la non-exécution ou le retard dans l'exécution d’une quelconque de leurs obligations découle d’un cas de force majeure. La force</w:t>
      </w:r>
      <w:r w:rsidRPr="005F7CB8">
        <w:rPr>
          <w:rFonts w:ascii="Times New Roman" w:hAnsi="Times New Roman" w:cs="Times New Roman"/>
        </w:rPr>
        <w:t xml:space="preserve"> majeure s’entend de tout événement extérieur, imprévisible et irrésistible au sens de l’article 1218 du Code civil.</w:t>
      </w:r>
    </w:p>
    <w:p w14:paraId="4CDA19D8" w14:textId="2C791958" w:rsidR="008A69A5" w:rsidRPr="005F7CB8" w:rsidRDefault="00F470AD" w:rsidP="00123DDB">
      <w:pPr>
        <w:jc w:val="both"/>
        <w:rPr>
          <w:rFonts w:ascii="Times New Roman" w:hAnsi="Times New Roman" w:cs="Times New Roman"/>
        </w:rPr>
      </w:pPr>
      <w:r w:rsidRPr="005F7CB8">
        <w:rPr>
          <w:rFonts w:ascii="Times New Roman" w:hAnsi="Times New Roman" w:cs="Times New Roman"/>
        </w:rPr>
        <w:t>La partie constatant l'événement informe sans délai l'autre partie de son impossibilité à exécuter la prestation.</w:t>
      </w:r>
      <w:r w:rsidR="001709AB" w:rsidRPr="005F7CB8">
        <w:rPr>
          <w:rFonts w:ascii="Times New Roman" w:hAnsi="Times New Roman" w:cs="Times New Roman"/>
        </w:rPr>
        <w:t xml:space="preserve"> </w:t>
      </w:r>
      <w:r w:rsidRPr="005F7CB8">
        <w:rPr>
          <w:rFonts w:ascii="Times New Roman" w:hAnsi="Times New Roman" w:cs="Times New Roman"/>
        </w:rPr>
        <w:t>La suspension des obligations ne peut en aucun cas être une cause de responsabilité pour non-exécution de l'obligation en cause, ni induire le versement de dommages et intérêts ou pénalités de retard.</w:t>
      </w:r>
    </w:p>
    <w:p w14:paraId="42DEB4F1" w14:textId="7F1C482E" w:rsidR="00F470AD" w:rsidRPr="00D554C4" w:rsidRDefault="00F470AD" w:rsidP="00F73434">
      <w:pPr>
        <w:pStyle w:val="Titre2"/>
        <w:keepNext w:val="0"/>
        <w:numPr>
          <w:ilvl w:val="1"/>
          <w:numId w:val="7"/>
        </w:numPr>
        <w:tabs>
          <w:tab w:val="left" w:pos="567"/>
        </w:tabs>
        <w:suppressAutoHyphens/>
        <w:spacing w:before="0" w:after="120"/>
        <w:jc w:val="both"/>
        <w:rPr>
          <w:rFonts w:ascii="Times New Roman" w:eastAsiaTheme="majorEastAsia" w:hAnsi="Times New Roman" w:cs="Times New Roman"/>
          <w:i w:val="0"/>
          <w:smallCaps/>
          <w:sz w:val="22"/>
          <w:szCs w:val="22"/>
          <w:lang w:eastAsia="ar-SA"/>
        </w:rPr>
      </w:pPr>
      <w:bookmarkStart w:id="137" w:name="_Toc194584841"/>
      <w:r w:rsidRPr="00D554C4">
        <w:rPr>
          <w:rFonts w:ascii="Times New Roman" w:eastAsiaTheme="majorEastAsia" w:hAnsi="Times New Roman" w:cs="Times New Roman"/>
          <w:i w:val="0"/>
          <w:smallCaps/>
          <w:sz w:val="22"/>
          <w:szCs w:val="22"/>
          <w:lang w:eastAsia="ar-SA"/>
        </w:rPr>
        <w:t>Exécution aux frais et risques du titulaire</w:t>
      </w:r>
      <w:bookmarkEnd w:id="137"/>
    </w:p>
    <w:p w14:paraId="246EC848" w14:textId="03A5C732" w:rsidR="00F470AD" w:rsidRPr="00D554C4" w:rsidRDefault="00F470AD" w:rsidP="005F7CB8">
      <w:pPr>
        <w:jc w:val="both"/>
        <w:rPr>
          <w:rFonts w:ascii="Times New Roman" w:hAnsi="Times New Roman" w:cs="Times New Roman"/>
        </w:rPr>
      </w:pPr>
      <w:r w:rsidRPr="00D554C4">
        <w:rPr>
          <w:rFonts w:ascii="Times New Roman" w:hAnsi="Times New Roman" w:cs="Times New Roman"/>
        </w:rPr>
        <w:t xml:space="preserve">Le pouvoir adjudicateur peut faire procéder par un tiers à l’exécution des prestations prévues par </w:t>
      </w:r>
      <w:r w:rsidR="00853344" w:rsidRPr="00D554C4">
        <w:rPr>
          <w:rFonts w:ascii="Times New Roman" w:hAnsi="Times New Roman" w:cs="Times New Roman"/>
        </w:rPr>
        <w:t>le marché</w:t>
      </w:r>
      <w:r w:rsidRPr="00D554C4">
        <w:rPr>
          <w:rFonts w:ascii="Times New Roman" w:hAnsi="Times New Roman" w:cs="Times New Roman"/>
        </w:rPr>
        <w:t>, aux frais et risques du titulaire, soit en cas de mauvaise exécution soit en cas</w:t>
      </w:r>
      <w:r w:rsidR="00F237D2" w:rsidRPr="00D554C4">
        <w:rPr>
          <w:rFonts w:ascii="Times New Roman" w:hAnsi="Times New Roman" w:cs="Times New Roman"/>
        </w:rPr>
        <w:t xml:space="preserve"> </w:t>
      </w:r>
      <w:r w:rsidRPr="00D554C4">
        <w:rPr>
          <w:rFonts w:ascii="Times New Roman" w:hAnsi="Times New Roman" w:cs="Times New Roman"/>
        </w:rPr>
        <w:t>d’inexécution par ce dernier d’une prestation qui, par sa nature, ne peut souffrir d’aucun retard, soit en cas de résiliation du marché</w:t>
      </w:r>
      <w:r w:rsidR="00476C0C" w:rsidRPr="00D554C4">
        <w:rPr>
          <w:rFonts w:ascii="Times New Roman" w:hAnsi="Times New Roman" w:cs="Times New Roman"/>
        </w:rPr>
        <w:t xml:space="preserve"> </w:t>
      </w:r>
      <w:r w:rsidR="00B84DA6" w:rsidRPr="00D554C4">
        <w:rPr>
          <w:rFonts w:ascii="Times New Roman" w:hAnsi="Times New Roman" w:cs="Times New Roman"/>
        </w:rPr>
        <w:t xml:space="preserve"> </w:t>
      </w:r>
      <w:r w:rsidRPr="00D554C4">
        <w:rPr>
          <w:rFonts w:ascii="Times New Roman" w:hAnsi="Times New Roman" w:cs="Times New Roman"/>
        </w:rPr>
        <w:t xml:space="preserve"> prononcée aux torts du titulaire.</w:t>
      </w:r>
      <w:r w:rsidR="001709AB" w:rsidRPr="00D554C4">
        <w:rPr>
          <w:rFonts w:ascii="Times New Roman" w:hAnsi="Times New Roman" w:cs="Times New Roman"/>
        </w:rPr>
        <w:t xml:space="preserve"> </w:t>
      </w:r>
      <w:r w:rsidRPr="00D554C4">
        <w:rPr>
          <w:rFonts w:ascii="Times New Roman" w:hAnsi="Times New Roman" w:cs="Times New Roman"/>
        </w:rPr>
        <w:t xml:space="preserve">Le titulaire du </w:t>
      </w:r>
      <w:r w:rsidR="00E72BEB" w:rsidRPr="00D554C4">
        <w:rPr>
          <w:rFonts w:ascii="Times New Roman" w:hAnsi="Times New Roman" w:cs="Times New Roman"/>
        </w:rPr>
        <w:t>marché</w:t>
      </w:r>
      <w:r w:rsidR="00476C0C" w:rsidRPr="00D554C4">
        <w:rPr>
          <w:rFonts w:ascii="Times New Roman" w:hAnsi="Times New Roman" w:cs="Times New Roman"/>
        </w:rPr>
        <w:t xml:space="preserve"> </w:t>
      </w:r>
      <w:r w:rsidRPr="00D554C4">
        <w:rPr>
          <w:rFonts w:ascii="Times New Roman" w:hAnsi="Times New Roman" w:cs="Times New Roman"/>
        </w:rPr>
        <w:t>n’est pas admis à prendre part, ni directement, ni indirectement, à l’exécution des prestations effectuées à ses frais et risques. Il doit cependant fournir toutes informations recueillies et moyens mis en œuvre dans le cadre de l’exécution du marché initial et qui seraient nécessaires à l’exécution de ce marché par le tiers désigné par le pouvoir adjudicateur. L’augmentation des dépenses, par rapport aux prix du marché, résultant de l’exécution des prestations aux frais et risques du titulaire, est à la charge du titulaire.</w:t>
      </w:r>
    </w:p>
    <w:p w14:paraId="244B407D" w14:textId="6D073664" w:rsidR="005F7CB8" w:rsidRPr="00FC0C6F" w:rsidRDefault="00F470AD" w:rsidP="00FC0C6F">
      <w:pPr>
        <w:jc w:val="both"/>
        <w:rPr>
          <w:rFonts w:ascii="Times New Roman" w:hAnsi="Times New Roman" w:cs="Times New Roman"/>
        </w:rPr>
      </w:pPr>
      <w:r w:rsidRPr="00D554C4">
        <w:rPr>
          <w:rFonts w:ascii="Times New Roman" w:hAnsi="Times New Roman" w:cs="Times New Roman"/>
        </w:rPr>
        <w:t>Des frais administratifs sont facturés dans tous les cas au titulaire défaillant soit 10% du montant des prestations concernées par l’exécution des frais et risques avec un minimum de perception de 100 euros.</w:t>
      </w:r>
    </w:p>
    <w:p w14:paraId="2D3ECE74" w14:textId="1D37C59B" w:rsidR="00FC0C6F" w:rsidRPr="00FC0C6F" w:rsidRDefault="002518FB" w:rsidP="00FC0C6F">
      <w:pPr>
        <w:autoSpaceDE w:val="0"/>
        <w:autoSpaceDN w:val="0"/>
        <w:adjustRightInd w:val="0"/>
        <w:jc w:val="center"/>
        <w:rPr>
          <w:rFonts w:ascii="Times New Roman" w:hAnsi="Times New Roman" w:cs="Times New Roman"/>
          <w:b/>
          <w:bCs/>
        </w:rPr>
      </w:pPr>
      <w:r w:rsidRPr="00D554C4">
        <w:rPr>
          <w:rFonts w:ascii="Times New Roman" w:hAnsi="Times New Roman" w:cs="Times New Roman"/>
          <w:b/>
          <w:bCs/>
        </w:rPr>
        <w:t xml:space="preserve">ARTICLE </w:t>
      </w:r>
      <w:r w:rsidR="0052798E" w:rsidRPr="00D554C4">
        <w:rPr>
          <w:rFonts w:ascii="Times New Roman" w:hAnsi="Times New Roman" w:cs="Times New Roman"/>
          <w:b/>
          <w:bCs/>
        </w:rPr>
        <w:t>20 –</w:t>
      </w:r>
      <w:r w:rsidR="00CF489D" w:rsidRPr="00D554C4">
        <w:rPr>
          <w:rFonts w:ascii="Times New Roman" w:hAnsi="Times New Roman" w:cs="Times New Roman"/>
          <w:b/>
          <w:bCs/>
        </w:rPr>
        <w:t xml:space="preserve"> </w:t>
      </w:r>
      <w:r w:rsidR="00FA2D67" w:rsidRPr="00D554C4">
        <w:rPr>
          <w:rFonts w:ascii="Times New Roman" w:hAnsi="Times New Roman" w:cs="Times New Roman"/>
          <w:b/>
          <w:bCs/>
        </w:rPr>
        <w:t>LITIGES ET DIFFERENDS</w:t>
      </w:r>
    </w:p>
    <w:p w14:paraId="201435DC" w14:textId="58F8FA46" w:rsidR="004E78B3" w:rsidRPr="005F7CB8" w:rsidRDefault="004E78B3" w:rsidP="004E78B3">
      <w:pPr>
        <w:jc w:val="both"/>
        <w:rPr>
          <w:rFonts w:ascii="Times New Roman" w:hAnsi="Times New Roman" w:cs="Times New Roman"/>
        </w:rPr>
      </w:pPr>
      <w:r w:rsidRPr="005F7CB8">
        <w:rPr>
          <w:rFonts w:ascii="Times New Roman" w:hAnsi="Times New Roman" w:cs="Times New Roman"/>
        </w:rPr>
        <w:t>En cas de litige, le règlement amiable est recherché en premier lieu. Tout différend, survenant à l’occasion de l’exécution du</w:t>
      </w:r>
      <w:r w:rsidR="00476C0C" w:rsidRPr="005F7CB8">
        <w:rPr>
          <w:rFonts w:ascii="Times New Roman" w:hAnsi="Times New Roman" w:cs="Times New Roman"/>
        </w:rPr>
        <w:t xml:space="preserve"> présent</w:t>
      </w:r>
      <w:r w:rsidRPr="005F7CB8">
        <w:rPr>
          <w:rFonts w:ascii="Times New Roman" w:hAnsi="Times New Roman" w:cs="Times New Roman"/>
        </w:rPr>
        <w:t xml:space="preserve"> marché, est soumis par le titulaire au pouvoir adjudicateur sous pli recommandé avec accusé de réception dans un délai de </w:t>
      </w:r>
      <w:r w:rsidR="008B3766" w:rsidRPr="005F7CB8">
        <w:rPr>
          <w:rFonts w:ascii="Times New Roman" w:hAnsi="Times New Roman" w:cs="Times New Roman"/>
        </w:rPr>
        <w:t xml:space="preserve">cinq </w:t>
      </w:r>
      <w:r w:rsidRPr="005F7CB8">
        <w:rPr>
          <w:rFonts w:ascii="Times New Roman" w:hAnsi="Times New Roman" w:cs="Times New Roman"/>
        </w:rPr>
        <w:t>(</w:t>
      </w:r>
      <w:r w:rsidR="008B3766" w:rsidRPr="005F7CB8">
        <w:rPr>
          <w:rFonts w:ascii="Times New Roman" w:hAnsi="Times New Roman" w:cs="Times New Roman"/>
        </w:rPr>
        <w:t>5</w:t>
      </w:r>
      <w:r w:rsidRPr="005F7CB8">
        <w:rPr>
          <w:rFonts w:ascii="Times New Roman" w:hAnsi="Times New Roman" w:cs="Times New Roman"/>
        </w:rPr>
        <w:t xml:space="preserve">) jours à compter de la survenance du différend. Le pouvoir adjudicateur a </w:t>
      </w:r>
      <w:r w:rsidR="008B3766" w:rsidRPr="005F7CB8">
        <w:rPr>
          <w:rFonts w:ascii="Times New Roman" w:hAnsi="Times New Roman" w:cs="Times New Roman"/>
        </w:rPr>
        <w:t xml:space="preserve">sept </w:t>
      </w:r>
      <w:r w:rsidRPr="005F7CB8">
        <w:rPr>
          <w:rFonts w:ascii="Times New Roman" w:hAnsi="Times New Roman" w:cs="Times New Roman"/>
        </w:rPr>
        <w:t>(</w:t>
      </w:r>
      <w:r w:rsidR="008B3766" w:rsidRPr="005F7CB8">
        <w:rPr>
          <w:rFonts w:ascii="Times New Roman" w:hAnsi="Times New Roman" w:cs="Times New Roman"/>
        </w:rPr>
        <w:t>7</w:t>
      </w:r>
      <w:r w:rsidRPr="005F7CB8">
        <w:rPr>
          <w:rFonts w:ascii="Times New Roman" w:hAnsi="Times New Roman" w:cs="Times New Roman"/>
        </w:rPr>
        <w:t>) jours pour se prononcer.</w:t>
      </w:r>
    </w:p>
    <w:p w14:paraId="530F8285" w14:textId="29ACDFCB" w:rsidR="00CD4743" w:rsidRPr="005F7CB8" w:rsidRDefault="004E78B3" w:rsidP="005F7CB8">
      <w:pPr>
        <w:jc w:val="both"/>
        <w:rPr>
          <w:rFonts w:ascii="Times New Roman" w:hAnsi="Times New Roman" w:cs="Times New Roman"/>
        </w:rPr>
      </w:pPr>
      <w:r w:rsidRPr="005F7CB8">
        <w:rPr>
          <w:rFonts w:ascii="Times New Roman" w:hAnsi="Times New Roman" w:cs="Times New Roman"/>
        </w:rPr>
        <w:t>A défaut d’accord, il peut être recherché la solution juridictionnelle. Le tribunal compétent est le tribunal administratif de Montreuil (93).</w:t>
      </w:r>
    </w:p>
    <w:p w14:paraId="33AADD28" w14:textId="2EF3B458" w:rsidR="00FA2D67" w:rsidRPr="00D554C4" w:rsidRDefault="002518FB" w:rsidP="0052798E">
      <w:pPr>
        <w:ind w:left="360"/>
        <w:jc w:val="center"/>
        <w:rPr>
          <w:rFonts w:ascii="Times New Roman" w:hAnsi="Times New Roman" w:cs="Times New Roman"/>
          <w:b/>
          <w:bCs/>
        </w:rPr>
      </w:pPr>
      <w:r w:rsidRPr="00D554C4">
        <w:rPr>
          <w:rFonts w:ascii="Times New Roman" w:hAnsi="Times New Roman" w:cs="Times New Roman"/>
          <w:b/>
          <w:bCs/>
        </w:rPr>
        <w:t xml:space="preserve">ARTICLE </w:t>
      </w:r>
      <w:r w:rsidR="0052798E" w:rsidRPr="00D554C4">
        <w:rPr>
          <w:rFonts w:ascii="Times New Roman" w:hAnsi="Times New Roman" w:cs="Times New Roman"/>
          <w:b/>
          <w:bCs/>
        </w:rPr>
        <w:t xml:space="preserve">21 – </w:t>
      </w:r>
      <w:r w:rsidR="00FA2D67" w:rsidRPr="00D554C4">
        <w:rPr>
          <w:rFonts w:ascii="Times New Roman" w:hAnsi="Times New Roman" w:cs="Times New Roman"/>
          <w:b/>
          <w:bCs/>
        </w:rPr>
        <w:t>DEROGATIONS AUX DOCUMENTS GENERAUX</w:t>
      </w:r>
    </w:p>
    <w:p w14:paraId="397C87A5" w14:textId="0E356158" w:rsidR="00E62E8F" w:rsidRPr="00D554C4" w:rsidRDefault="002463D4" w:rsidP="002463D4">
      <w:pPr>
        <w:spacing w:after="60"/>
        <w:jc w:val="both"/>
        <w:rPr>
          <w:rFonts w:ascii="Times New Roman" w:hAnsi="Times New Roman" w:cs="Times New Roman"/>
          <w:lang w:eastAsia="ar-SA"/>
        </w:rPr>
      </w:pPr>
      <w:r w:rsidRPr="00D554C4">
        <w:rPr>
          <w:rFonts w:ascii="Times New Roman" w:hAnsi="Times New Roman" w:cs="Times New Roman"/>
          <w:lang w:eastAsia="ar-SA"/>
        </w:rPr>
        <w:t>Dérogations au CCAG-FCS :</w:t>
      </w:r>
    </w:p>
    <w:p w14:paraId="30E41309" w14:textId="77777777" w:rsidR="00041F22" w:rsidRPr="00D554C4" w:rsidRDefault="00041F22" w:rsidP="002463D4">
      <w:pPr>
        <w:spacing w:after="60"/>
        <w:jc w:val="both"/>
        <w:rPr>
          <w:rFonts w:ascii="Times New Roman" w:hAnsi="Times New Roman" w:cs="Times New Roman"/>
          <w:lang w:eastAsia="ar-SA"/>
        </w:rPr>
      </w:pPr>
    </w:p>
    <w:tbl>
      <w:tblPr>
        <w:tblW w:w="9923" w:type="dxa"/>
        <w:tblInd w:w="137" w:type="dxa"/>
        <w:tblLayout w:type="fixed"/>
        <w:tblLook w:val="0000" w:firstRow="0" w:lastRow="0" w:firstColumn="0" w:lastColumn="0" w:noHBand="0" w:noVBand="0"/>
      </w:tblPr>
      <w:tblGrid>
        <w:gridCol w:w="4111"/>
        <w:gridCol w:w="5812"/>
      </w:tblGrid>
      <w:tr w:rsidR="002B412C" w:rsidRPr="00D554C4" w14:paraId="250C4CD8" w14:textId="77777777" w:rsidTr="00E1420B">
        <w:tc>
          <w:tcPr>
            <w:tcW w:w="4111" w:type="dxa"/>
            <w:tcBorders>
              <w:top w:val="single" w:sz="4" w:space="0" w:color="000000"/>
              <w:left w:val="single" w:sz="4" w:space="0" w:color="000000"/>
              <w:bottom w:val="single" w:sz="4" w:space="0" w:color="000000"/>
            </w:tcBorders>
            <w:shd w:val="clear" w:color="auto" w:fill="auto"/>
          </w:tcPr>
          <w:p w14:paraId="0B0270C0" w14:textId="4F6B7D10" w:rsidR="002463D4" w:rsidRPr="00D554C4" w:rsidRDefault="000776A7" w:rsidP="00E1420B">
            <w:pPr>
              <w:ind w:left="709"/>
              <w:jc w:val="both"/>
              <w:rPr>
                <w:rFonts w:ascii="Times New Roman" w:hAnsi="Times New Roman" w:cs="Times New Roman"/>
              </w:rPr>
            </w:pPr>
            <w:r w:rsidRPr="00D554C4">
              <w:rPr>
                <w:rFonts w:ascii="Times New Roman" w:hAnsi="Times New Roman" w:cs="Times New Roman"/>
                <w:b/>
              </w:rPr>
              <w:t>CC</w:t>
            </w:r>
            <w:r w:rsidR="002463D4" w:rsidRPr="00D554C4">
              <w:rPr>
                <w:rFonts w:ascii="Times New Roman" w:hAnsi="Times New Roman" w:cs="Times New Roman"/>
                <w:b/>
              </w:rPr>
              <w:t>P</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77AC38CF" w14:textId="77777777" w:rsidR="002463D4" w:rsidRPr="00D554C4" w:rsidRDefault="002463D4" w:rsidP="00E1420B">
            <w:pPr>
              <w:ind w:left="709"/>
              <w:jc w:val="both"/>
              <w:rPr>
                <w:rFonts w:ascii="Times New Roman" w:hAnsi="Times New Roman" w:cs="Times New Roman"/>
              </w:rPr>
            </w:pPr>
            <w:r w:rsidRPr="00D554C4">
              <w:rPr>
                <w:rFonts w:ascii="Times New Roman" w:hAnsi="Times New Roman" w:cs="Times New Roman"/>
                <w:b/>
              </w:rPr>
              <w:t>CCAG/FCS</w:t>
            </w:r>
          </w:p>
        </w:tc>
      </w:tr>
      <w:tr w:rsidR="002B412C" w:rsidRPr="00D554C4" w14:paraId="0BF41D96" w14:textId="77777777" w:rsidTr="00E1420B">
        <w:tc>
          <w:tcPr>
            <w:tcW w:w="4111" w:type="dxa"/>
            <w:tcBorders>
              <w:top w:val="single" w:sz="4" w:space="0" w:color="000000"/>
              <w:left w:val="single" w:sz="4" w:space="0" w:color="000000"/>
              <w:bottom w:val="single" w:sz="4" w:space="0" w:color="000000"/>
            </w:tcBorders>
            <w:shd w:val="clear" w:color="auto" w:fill="auto"/>
          </w:tcPr>
          <w:p w14:paraId="63ECC6D2" w14:textId="7F1C05FD" w:rsidR="002463D4" w:rsidRPr="00D554C4" w:rsidRDefault="00E62E8F" w:rsidP="00041F22">
            <w:pPr>
              <w:jc w:val="both"/>
              <w:rPr>
                <w:rFonts w:ascii="Times New Roman" w:hAnsi="Times New Roman" w:cs="Times New Roman"/>
              </w:rPr>
            </w:pPr>
            <w:r w:rsidRPr="00D554C4">
              <w:rPr>
                <w:rFonts w:ascii="Times New Roman" w:hAnsi="Times New Roman" w:cs="Times New Roman"/>
              </w:rPr>
              <w:t xml:space="preserve">Article </w:t>
            </w:r>
            <w:r w:rsidR="00041F22" w:rsidRPr="00D554C4">
              <w:rPr>
                <w:rFonts w:ascii="Times New Roman" w:hAnsi="Times New Roman" w:cs="Times New Roman"/>
              </w:rPr>
              <w:t>3</w:t>
            </w:r>
            <w:r w:rsidR="002463D4" w:rsidRPr="00D554C4">
              <w:rPr>
                <w:rFonts w:ascii="Times New Roman" w:hAnsi="Times New Roman" w:cs="Times New Roman"/>
              </w:rPr>
              <w:t xml:space="preserve"> </w:t>
            </w:r>
            <w:r w:rsidR="00010684" w:rsidRPr="00D554C4">
              <w:rPr>
                <w:rFonts w:ascii="Times New Roman" w:hAnsi="Times New Roman" w:cs="Times New Roman"/>
              </w:rPr>
              <w:t>–</w:t>
            </w:r>
            <w:r w:rsidR="002463D4" w:rsidRPr="00D554C4">
              <w:rPr>
                <w:rFonts w:ascii="Times New Roman" w:hAnsi="Times New Roman" w:cs="Times New Roman"/>
              </w:rPr>
              <w:t xml:space="preserve"> Pièces contractuelles</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0D9443A7" w14:textId="1A2429BB" w:rsidR="002463D4" w:rsidRPr="00D554C4" w:rsidRDefault="002463D4" w:rsidP="00E1420B">
            <w:pPr>
              <w:tabs>
                <w:tab w:val="left" w:pos="1222"/>
              </w:tabs>
              <w:jc w:val="both"/>
              <w:rPr>
                <w:rFonts w:ascii="Times New Roman" w:hAnsi="Times New Roman" w:cs="Times New Roman"/>
              </w:rPr>
            </w:pPr>
            <w:r w:rsidRPr="00D554C4">
              <w:rPr>
                <w:rFonts w:ascii="Times New Roman" w:hAnsi="Times New Roman" w:cs="Times New Roman"/>
              </w:rPr>
              <w:t xml:space="preserve">Article 4 </w:t>
            </w:r>
            <w:r w:rsidR="00010684" w:rsidRPr="00D554C4">
              <w:rPr>
                <w:rFonts w:ascii="Times New Roman" w:hAnsi="Times New Roman" w:cs="Times New Roman"/>
              </w:rPr>
              <w:t>–</w:t>
            </w:r>
            <w:r w:rsidRPr="00D554C4">
              <w:rPr>
                <w:rFonts w:ascii="Times New Roman" w:hAnsi="Times New Roman" w:cs="Times New Roman"/>
              </w:rPr>
              <w:t xml:space="preserve"> Pièces contractuelles</w:t>
            </w:r>
          </w:p>
        </w:tc>
      </w:tr>
      <w:tr w:rsidR="002B412C" w:rsidRPr="00D554C4" w14:paraId="40517AFB" w14:textId="77777777" w:rsidTr="00E1420B">
        <w:tc>
          <w:tcPr>
            <w:tcW w:w="4111" w:type="dxa"/>
            <w:tcBorders>
              <w:top w:val="single" w:sz="4" w:space="0" w:color="000000"/>
              <w:left w:val="single" w:sz="4" w:space="0" w:color="000000"/>
              <w:bottom w:val="single" w:sz="4" w:space="0" w:color="000000"/>
            </w:tcBorders>
            <w:shd w:val="clear" w:color="auto" w:fill="auto"/>
          </w:tcPr>
          <w:p w14:paraId="2F1FB4A6" w14:textId="4C375BEF" w:rsidR="002463D4" w:rsidRPr="00D554C4" w:rsidRDefault="002463D4" w:rsidP="00041F22">
            <w:pPr>
              <w:jc w:val="both"/>
              <w:rPr>
                <w:rFonts w:ascii="Times New Roman" w:hAnsi="Times New Roman" w:cs="Times New Roman"/>
              </w:rPr>
            </w:pPr>
            <w:r w:rsidRPr="00D554C4">
              <w:rPr>
                <w:rFonts w:ascii="Times New Roman" w:hAnsi="Times New Roman" w:cs="Times New Roman"/>
              </w:rPr>
              <w:t xml:space="preserve">Article </w:t>
            </w:r>
            <w:r w:rsidR="00041F22" w:rsidRPr="00D554C4">
              <w:rPr>
                <w:rFonts w:ascii="Times New Roman" w:hAnsi="Times New Roman" w:cs="Times New Roman"/>
              </w:rPr>
              <w:t>13</w:t>
            </w:r>
            <w:r w:rsidRPr="00D554C4">
              <w:rPr>
                <w:rFonts w:ascii="Times New Roman" w:hAnsi="Times New Roman" w:cs="Times New Roman"/>
              </w:rPr>
              <w:t xml:space="preserve"> – Vérification - Admission</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6E61FDC6" w14:textId="68184E4D" w:rsidR="002463D4" w:rsidRPr="00D554C4" w:rsidRDefault="002463D4" w:rsidP="00E1420B">
            <w:pPr>
              <w:jc w:val="both"/>
              <w:rPr>
                <w:rFonts w:ascii="Times New Roman" w:hAnsi="Times New Roman" w:cs="Times New Roman"/>
              </w:rPr>
            </w:pPr>
            <w:r w:rsidRPr="00D554C4">
              <w:rPr>
                <w:rFonts w:ascii="Times New Roman" w:hAnsi="Times New Roman" w:cs="Times New Roman"/>
              </w:rPr>
              <w:t xml:space="preserve">Articles 27 à 30 </w:t>
            </w:r>
            <w:r w:rsidR="00010684" w:rsidRPr="00D554C4">
              <w:rPr>
                <w:rFonts w:ascii="Times New Roman" w:hAnsi="Times New Roman" w:cs="Times New Roman"/>
              </w:rPr>
              <w:t>–</w:t>
            </w:r>
            <w:r w:rsidRPr="00D554C4">
              <w:rPr>
                <w:rFonts w:ascii="Times New Roman" w:hAnsi="Times New Roman" w:cs="Times New Roman"/>
              </w:rPr>
              <w:t xml:space="preserve"> Opérations de vérification</w:t>
            </w:r>
          </w:p>
        </w:tc>
      </w:tr>
      <w:tr w:rsidR="002B412C" w:rsidRPr="00D554C4" w14:paraId="34D13248" w14:textId="77777777" w:rsidTr="00E1420B">
        <w:tc>
          <w:tcPr>
            <w:tcW w:w="4111" w:type="dxa"/>
            <w:tcBorders>
              <w:top w:val="single" w:sz="4" w:space="0" w:color="000000"/>
              <w:left w:val="single" w:sz="4" w:space="0" w:color="000000"/>
              <w:bottom w:val="single" w:sz="4" w:space="0" w:color="000000"/>
            </w:tcBorders>
            <w:shd w:val="clear" w:color="auto" w:fill="auto"/>
          </w:tcPr>
          <w:p w14:paraId="10E7D850" w14:textId="378DF1FE" w:rsidR="002463D4" w:rsidRPr="00D554C4" w:rsidRDefault="0044261C" w:rsidP="00041F22">
            <w:pPr>
              <w:jc w:val="both"/>
              <w:rPr>
                <w:rFonts w:ascii="Times New Roman" w:hAnsi="Times New Roman" w:cs="Times New Roman"/>
              </w:rPr>
            </w:pPr>
            <w:r w:rsidRPr="00D554C4">
              <w:rPr>
                <w:rFonts w:ascii="Times New Roman" w:hAnsi="Times New Roman" w:cs="Times New Roman"/>
              </w:rPr>
              <w:t xml:space="preserve">Article </w:t>
            </w:r>
            <w:r w:rsidR="00041F22" w:rsidRPr="00D554C4">
              <w:rPr>
                <w:rFonts w:ascii="Times New Roman" w:hAnsi="Times New Roman" w:cs="Times New Roman"/>
              </w:rPr>
              <w:t>18</w:t>
            </w:r>
            <w:r w:rsidR="002463D4" w:rsidRPr="00D554C4">
              <w:rPr>
                <w:rFonts w:ascii="Times New Roman" w:hAnsi="Times New Roman" w:cs="Times New Roman"/>
              </w:rPr>
              <w:t xml:space="preserve"> – Pénalités</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29622279" w14:textId="77777777" w:rsidR="002463D4" w:rsidRPr="00D554C4" w:rsidRDefault="002463D4" w:rsidP="00E1420B">
            <w:pPr>
              <w:jc w:val="both"/>
              <w:rPr>
                <w:rFonts w:ascii="Times New Roman" w:hAnsi="Times New Roman" w:cs="Times New Roman"/>
              </w:rPr>
            </w:pPr>
            <w:r w:rsidRPr="00D554C4">
              <w:rPr>
                <w:rFonts w:ascii="Times New Roman" w:hAnsi="Times New Roman" w:cs="Times New Roman"/>
              </w:rPr>
              <w:t>Article 14 – Pénalités</w:t>
            </w:r>
          </w:p>
        </w:tc>
      </w:tr>
      <w:tr w:rsidR="002463D4" w:rsidRPr="00D554C4" w14:paraId="1522C87A" w14:textId="77777777" w:rsidTr="00E1420B">
        <w:tc>
          <w:tcPr>
            <w:tcW w:w="4111" w:type="dxa"/>
            <w:tcBorders>
              <w:top w:val="single" w:sz="4" w:space="0" w:color="000000"/>
              <w:left w:val="single" w:sz="4" w:space="0" w:color="000000"/>
              <w:bottom w:val="single" w:sz="4" w:space="0" w:color="000000"/>
            </w:tcBorders>
            <w:shd w:val="clear" w:color="auto" w:fill="auto"/>
          </w:tcPr>
          <w:p w14:paraId="5882C215" w14:textId="4598EC5B" w:rsidR="002463D4" w:rsidRPr="00D554C4" w:rsidRDefault="0044261C" w:rsidP="00041F22">
            <w:pPr>
              <w:jc w:val="both"/>
              <w:rPr>
                <w:rFonts w:ascii="Times New Roman" w:hAnsi="Times New Roman" w:cs="Times New Roman"/>
              </w:rPr>
            </w:pPr>
            <w:r w:rsidRPr="00D554C4">
              <w:rPr>
                <w:rFonts w:ascii="Times New Roman" w:hAnsi="Times New Roman" w:cs="Times New Roman"/>
              </w:rPr>
              <w:t xml:space="preserve">Article </w:t>
            </w:r>
            <w:r w:rsidR="00041F22" w:rsidRPr="00D554C4">
              <w:rPr>
                <w:rFonts w:ascii="Times New Roman" w:hAnsi="Times New Roman" w:cs="Times New Roman"/>
              </w:rPr>
              <w:t>19</w:t>
            </w:r>
            <w:r w:rsidR="002463D4" w:rsidRPr="00D554C4">
              <w:rPr>
                <w:rFonts w:ascii="Times New Roman" w:hAnsi="Times New Roman" w:cs="Times New Roman"/>
              </w:rPr>
              <w:t xml:space="preserve"> - Résiliation</w:t>
            </w: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14:paraId="2B5C75DF" w14:textId="77777777" w:rsidR="002463D4" w:rsidRPr="00D554C4" w:rsidRDefault="002463D4" w:rsidP="00E1420B">
            <w:pPr>
              <w:jc w:val="both"/>
              <w:rPr>
                <w:rFonts w:ascii="Times New Roman" w:hAnsi="Times New Roman" w:cs="Times New Roman"/>
              </w:rPr>
            </w:pPr>
            <w:r w:rsidRPr="00D554C4">
              <w:rPr>
                <w:rFonts w:ascii="Times New Roman" w:hAnsi="Times New Roman" w:cs="Times New Roman"/>
              </w:rPr>
              <w:t>Chapitre 7 – Résiliation (articles 38 à 45)</w:t>
            </w:r>
          </w:p>
        </w:tc>
      </w:tr>
    </w:tbl>
    <w:p w14:paraId="349AF09D" w14:textId="434D6448" w:rsidR="00D1519F" w:rsidRPr="00D554C4" w:rsidRDefault="00D1519F" w:rsidP="001709AB">
      <w:pPr>
        <w:rPr>
          <w:rFonts w:ascii="Times New Roman" w:hAnsi="Times New Roman" w:cs="Times New Roman"/>
        </w:rPr>
      </w:pPr>
    </w:p>
    <w:sectPr w:rsidR="00D1519F" w:rsidRPr="00D554C4">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89E65" w14:textId="77777777" w:rsidR="00656E09" w:rsidRDefault="00656E09" w:rsidP="00196823">
      <w:pPr>
        <w:spacing w:after="0" w:line="240" w:lineRule="auto"/>
      </w:pPr>
      <w:r>
        <w:separator/>
      </w:r>
    </w:p>
  </w:endnote>
  <w:endnote w:type="continuationSeparator" w:id="0">
    <w:p w14:paraId="54A49621" w14:textId="77777777" w:rsidR="00656E09" w:rsidRDefault="00656E09" w:rsidP="00196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86805960"/>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04D59E55" w14:textId="77777777" w:rsidR="003A6C8E" w:rsidRDefault="003A6C8E" w:rsidP="003A6C8E">
            <w:pPr>
              <w:pStyle w:val="Pieddepage"/>
              <w:jc w:val="center"/>
              <w:rPr>
                <w:rFonts w:ascii="Times New Roman" w:hAnsi="Times New Roman" w:cs="Times New Roman"/>
              </w:rPr>
            </w:pPr>
          </w:p>
          <w:p w14:paraId="6765A9EC" w14:textId="591AD1A2" w:rsidR="003A6C8E" w:rsidRDefault="003A6C8E" w:rsidP="003A6C8E">
            <w:pPr>
              <w:pStyle w:val="Pieddepage"/>
              <w:jc w:val="center"/>
              <w:rPr>
                <w:rFonts w:ascii="Times New Roman" w:hAnsi="Times New Roman" w:cs="Times New Roman"/>
                <w:i/>
              </w:rPr>
            </w:pPr>
            <w:r w:rsidRPr="003A6C8E">
              <w:rPr>
                <w:rFonts w:ascii="Times New Roman" w:hAnsi="Times New Roman" w:cs="Times New Roman"/>
                <w:i/>
              </w:rPr>
              <w:t>MAPA n°2025- 0316/Mise à disposition de personnel intérimaire sans délégation de recrutement</w:t>
            </w:r>
          </w:p>
          <w:p w14:paraId="74E9084B" w14:textId="77777777" w:rsidR="003A6C8E" w:rsidRPr="0092420F" w:rsidRDefault="003A6C8E" w:rsidP="003A6C8E">
            <w:pPr>
              <w:pStyle w:val="Pieddepage"/>
              <w:jc w:val="center"/>
              <w:rPr>
                <w:i/>
              </w:rPr>
            </w:pPr>
          </w:p>
          <w:p w14:paraId="5CB5D950" w14:textId="3DE91DBC" w:rsidR="006D0209" w:rsidRPr="006D0209" w:rsidRDefault="006D0209">
            <w:pPr>
              <w:pStyle w:val="Pieddepage"/>
              <w:jc w:val="right"/>
              <w:rPr>
                <w:rFonts w:ascii="Times New Roman" w:hAnsi="Times New Roman" w:cs="Times New Roman"/>
              </w:rPr>
            </w:pPr>
            <w:r w:rsidRPr="006D0209">
              <w:rPr>
                <w:rFonts w:ascii="Times New Roman" w:hAnsi="Times New Roman" w:cs="Times New Roman"/>
              </w:rPr>
              <w:t xml:space="preserve">Page </w:t>
            </w:r>
            <w:r w:rsidRPr="006D0209">
              <w:rPr>
                <w:rFonts w:ascii="Times New Roman" w:hAnsi="Times New Roman" w:cs="Times New Roman"/>
                <w:b/>
                <w:bCs/>
              </w:rPr>
              <w:fldChar w:fldCharType="begin"/>
            </w:r>
            <w:r w:rsidRPr="006D0209">
              <w:rPr>
                <w:rFonts w:ascii="Times New Roman" w:hAnsi="Times New Roman" w:cs="Times New Roman"/>
                <w:b/>
                <w:bCs/>
              </w:rPr>
              <w:instrText>PAGE</w:instrText>
            </w:r>
            <w:r w:rsidRPr="006D0209">
              <w:rPr>
                <w:rFonts w:ascii="Times New Roman" w:hAnsi="Times New Roman" w:cs="Times New Roman"/>
                <w:b/>
                <w:bCs/>
              </w:rPr>
              <w:fldChar w:fldCharType="separate"/>
            </w:r>
            <w:r w:rsidR="000928F5">
              <w:rPr>
                <w:rFonts w:ascii="Times New Roman" w:hAnsi="Times New Roman" w:cs="Times New Roman"/>
                <w:b/>
                <w:bCs/>
                <w:noProof/>
              </w:rPr>
              <w:t>11</w:t>
            </w:r>
            <w:r w:rsidRPr="006D0209">
              <w:rPr>
                <w:rFonts w:ascii="Times New Roman" w:hAnsi="Times New Roman" w:cs="Times New Roman"/>
                <w:b/>
                <w:bCs/>
              </w:rPr>
              <w:fldChar w:fldCharType="end"/>
            </w:r>
            <w:r w:rsidRPr="006D0209">
              <w:rPr>
                <w:rFonts w:ascii="Times New Roman" w:hAnsi="Times New Roman" w:cs="Times New Roman"/>
              </w:rPr>
              <w:t xml:space="preserve"> sur </w:t>
            </w:r>
            <w:r w:rsidRPr="006D0209">
              <w:rPr>
                <w:rFonts w:ascii="Times New Roman" w:hAnsi="Times New Roman" w:cs="Times New Roman"/>
                <w:b/>
                <w:bCs/>
              </w:rPr>
              <w:fldChar w:fldCharType="begin"/>
            </w:r>
            <w:r w:rsidRPr="006D0209">
              <w:rPr>
                <w:rFonts w:ascii="Times New Roman" w:hAnsi="Times New Roman" w:cs="Times New Roman"/>
                <w:b/>
                <w:bCs/>
              </w:rPr>
              <w:instrText>NUMPAGES</w:instrText>
            </w:r>
            <w:r w:rsidRPr="006D0209">
              <w:rPr>
                <w:rFonts w:ascii="Times New Roman" w:hAnsi="Times New Roman" w:cs="Times New Roman"/>
                <w:b/>
                <w:bCs/>
              </w:rPr>
              <w:fldChar w:fldCharType="separate"/>
            </w:r>
            <w:r w:rsidR="000928F5">
              <w:rPr>
                <w:rFonts w:ascii="Times New Roman" w:hAnsi="Times New Roman" w:cs="Times New Roman"/>
                <w:b/>
                <w:bCs/>
                <w:noProof/>
              </w:rPr>
              <w:t>12</w:t>
            </w:r>
            <w:r w:rsidRPr="006D0209">
              <w:rPr>
                <w:rFonts w:ascii="Times New Roman" w:hAnsi="Times New Roman" w:cs="Times New Roman"/>
                <w:b/>
                <w:bCs/>
              </w:rPr>
              <w:fldChar w:fldCharType="end"/>
            </w:r>
          </w:p>
        </w:sdtContent>
      </w:sdt>
    </w:sdtContent>
  </w:sdt>
  <w:p w14:paraId="54745541" w14:textId="77777777" w:rsidR="00625379" w:rsidRDefault="006253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AD1CF" w14:textId="77777777" w:rsidR="00656E09" w:rsidRDefault="00656E09" w:rsidP="00196823">
      <w:pPr>
        <w:spacing w:after="0" w:line="240" w:lineRule="auto"/>
      </w:pPr>
      <w:r>
        <w:separator/>
      </w:r>
    </w:p>
  </w:footnote>
  <w:footnote w:type="continuationSeparator" w:id="0">
    <w:p w14:paraId="49A2DC1F" w14:textId="77777777" w:rsidR="00656E09" w:rsidRDefault="00656E09" w:rsidP="001968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7"/>
    <w:lvl w:ilvl="0">
      <w:start w:val="2"/>
      <w:numFmt w:val="bullet"/>
      <w:lvlText w:val="-"/>
      <w:lvlJc w:val="left"/>
      <w:pPr>
        <w:tabs>
          <w:tab w:val="num" w:pos="1069"/>
        </w:tabs>
        <w:ind w:left="1069" w:hanging="360"/>
      </w:pPr>
      <w:rPr>
        <w:rFonts w:ascii="Times New Roman" w:hAnsi="Times New Roman" w:cs="Times New Roman"/>
      </w:rPr>
    </w:lvl>
    <w:lvl w:ilvl="1">
      <w:start w:val="1"/>
      <w:numFmt w:val="bullet"/>
      <w:lvlText w:val="o"/>
      <w:lvlJc w:val="left"/>
      <w:pPr>
        <w:tabs>
          <w:tab w:val="num" w:pos="1789"/>
        </w:tabs>
        <w:ind w:left="1789" w:hanging="360"/>
      </w:pPr>
      <w:rPr>
        <w:rFonts w:ascii="Courier New" w:hAnsi="Courier New"/>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 w15:restartNumberingAfterBreak="0">
    <w:nsid w:val="0000000A"/>
    <w:multiLevelType w:val="multilevel"/>
    <w:tmpl w:val="0000000A"/>
    <w:name w:val="WW8Num12"/>
    <w:lvl w:ilvl="0">
      <w:start w:val="2"/>
      <w:numFmt w:val="bullet"/>
      <w:lvlText w:val="-"/>
      <w:lvlJc w:val="left"/>
      <w:pPr>
        <w:tabs>
          <w:tab w:val="num" w:pos="1069"/>
        </w:tabs>
        <w:ind w:left="1069" w:hanging="360"/>
      </w:pPr>
      <w:rPr>
        <w:rFonts w:ascii="Times New Roman" w:hAnsi="Times New Roman" w:cs="Times New Roman"/>
      </w:rPr>
    </w:lvl>
    <w:lvl w:ilvl="1">
      <w:start w:val="2"/>
      <w:numFmt w:val="bullet"/>
      <w:lvlText w:val=""/>
      <w:lvlJc w:val="left"/>
      <w:pPr>
        <w:tabs>
          <w:tab w:val="num" w:pos="2183"/>
        </w:tabs>
        <w:ind w:left="1789" w:firstLine="34"/>
      </w:pPr>
      <w:rPr>
        <w:rFonts w:ascii="Wingdings" w:hAnsi="Wingdings"/>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2" w15:restartNumberingAfterBreak="0">
    <w:nsid w:val="03D5262B"/>
    <w:multiLevelType w:val="hybridMultilevel"/>
    <w:tmpl w:val="E84E87CC"/>
    <w:lvl w:ilvl="0" w:tplc="412A7CA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402A2A"/>
    <w:multiLevelType w:val="multilevel"/>
    <w:tmpl w:val="A81247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5A1B89"/>
    <w:multiLevelType w:val="multilevel"/>
    <w:tmpl w:val="0780F6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62758C9"/>
    <w:multiLevelType w:val="hybridMultilevel"/>
    <w:tmpl w:val="B3484534"/>
    <w:lvl w:ilvl="0" w:tplc="412A7CAE">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6B7F73"/>
    <w:multiLevelType w:val="multilevel"/>
    <w:tmpl w:val="613CBA4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1935E6"/>
    <w:multiLevelType w:val="multilevel"/>
    <w:tmpl w:val="D8B0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523F5C"/>
    <w:multiLevelType w:val="hybridMultilevel"/>
    <w:tmpl w:val="E980991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329C53DF"/>
    <w:multiLevelType w:val="multilevel"/>
    <w:tmpl w:val="C366A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4295069"/>
    <w:multiLevelType w:val="multilevel"/>
    <w:tmpl w:val="012EB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613CEF"/>
    <w:multiLevelType w:val="hybridMultilevel"/>
    <w:tmpl w:val="B6D6B4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441547"/>
    <w:multiLevelType w:val="multilevel"/>
    <w:tmpl w:val="E012C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B273D8"/>
    <w:multiLevelType w:val="multilevel"/>
    <w:tmpl w:val="CD90B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FD48DF"/>
    <w:multiLevelType w:val="hybridMultilevel"/>
    <w:tmpl w:val="BE8A5EA0"/>
    <w:lvl w:ilvl="0" w:tplc="B3B0F170">
      <w:numFmt w:val="bullet"/>
      <w:lvlText w:val="-"/>
      <w:lvlJc w:val="left"/>
      <w:pPr>
        <w:ind w:left="720" w:hanging="360"/>
      </w:pPr>
      <w:rPr>
        <w:rFonts w:ascii="Times New Roman" w:eastAsia="Times New Roman" w:hAnsi="Times New Roman" w:cs="Times New Roman" w:hint="default"/>
      </w:rPr>
    </w:lvl>
    <w:lvl w:ilvl="1" w:tplc="040C0005">
      <w:start w:val="1"/>
      <w:numFmt w:val="bullet"/>
      <w:lvlText w:val=""/>
      <w:lvlJc w:val="left"/>
      <w:pPr>
        <w:ind w:left="1790" w:hanging="71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E86B89"/>
    <w:multiLevelType w:val="hybridMultilevel"/>
    <w:tmpl w:val="671C01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C0479C6"/>
    <w:multiLevelType w:val="multilevel"/>
    <w:tmpl w:val="D942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023917"/>
    <w:multiLevelType w:val="multilevel"/>
    <w:tmpl w:val="CDE68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E42630"/>
    <w:multiLevelType w:val="hybridMultilevel"/>
    <w:tmpl w:val="800477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DA740A0"/>
    <w:multiLevelType w:val="multilevel"/>
    <w:tmpl w:val="FE7C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3"/>
  </w:num>
  <w:num w:numId="4">
    <w:abstractNumId w:val="19"/>
  </w:num>
  <w:num w:numId="5">
    <w:abstractNumId w:val="11"/>
  </w:num>
  <w:num w:numId="6">
    <w:abstractNumId w:val="1"/>
  </w:num>
  <w:num w:numId="7">
    <w:abstractNumId w:val="4"/>
  </w:num>
  <w:num w:numId="8">
    <w:abstractNumId w:val="14"/>
  </w:num>
  <w:num w:numId="9">
    <w:abstractNumId w:val="8"/>
  </w:num>
  <w:num w:numId="10">
    <w:abstractNumId w:val="7"/>
  </w:num>
  <w:num w:numId="11">
    <w:abstractNumId w:val="15"/>
  </w:num>
  <w:num w:numId="12">
    <w:abstractNumId w:val="17"/>
  </w:num>
  <w:num w:numId="13">
    <w:abstractNumId w:val="5"/>
  </w:num>
  <w:num w:numId="14">
    <w:abstractNumId w:val="10"/>
  </w:num>
  <w:num w:numId="15">
    <w:abstractNumId w:val="12"/>
  </w:num>
  <w:num w:numId="16">
    <w:abstractNumId w:val="18"/>
  </w:num>
  <w:num w:numId="17">
    <w:abstractNumId w:val="9"/>
  </w:num>
  <w:num w:numId="18">
    <w:abstractNumId w:val="13"/>
  </w:num>
  <w:num w:numId="19">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D67"/>
    <w:rsid w:val="0000150D"/>
    <w:rsid w:val="00007153"/>
    <w:rsid w:val="00007ED5"/>
    <w:rsid w:val="0001028E"/>
    <w:rsid w:val="00010684"/>
    <w:rsid w:val="00011730"/>
    <w:rsid w:val="00020876"/>
    <w:rsid w:val="00021688"/>
    <w:rsid w:val="000246DB"/>
    <w:rsid w:val="00024D23"/>
    <w:rsid w:val="00034CC9"/>
    <w:rsid w:val="00037BCD"/>
    <w:rsid w:val="00041C72"/>
    <w:rsid w:val="00041F22"/>
    <w:rsid w:val="0004404B"/>
    <w:rsid w:val="00045986"/>
    <w:rsid w:val="00060988"/>
    <w:rsid w:val="00064FF3"/>
    <w:rsid w:val="00066758"/>
    <w:rsid w:val="00070FF2"/>
    <w:rsid w:val="000776A7"/>
    <w:rsid w:val="000928F5"/>
    <w:rsid w:val="00096E71"/>
    <w:rsid w:val="000A56A7"/>
    <w:rsid w:val="000A66DE"/>
    <w:rsid w:val="000B213C"/>
    <w:rsid w:val="000B36D3"/>
    <w:rsid w:val="000C21C2"/>
    <w:rsid w:val="000D6DBA"/>
    <w:rsid w:val="000E6DD9"/>
    <w:rsid w:val="000E7520"/>
    <w:rsid w:val="000F2B1E"/>
    <w:rsid w:val="00100215"/>
    <w:rsid w:val="00106740"/>
    <w:rsid w:val="001111E6"/>
    <w:rsid w:val="001147B0"/>
    <w:rsid w:val="00115C64"/>
    <w:rsid w:val="00120690"/>
    <w:rsid w:val="00120C30"/>
    <w:rsid w:val="00123DDB"/>
    <w:rsid w:val="00142D82"/>
    <w:rsid w:val="001430A8"/>
    <w:rsid w:val="00143B7A"/>
    <w:rsid w:val="001608EA"/>
    <w:rsid w:val="00160928"/>
    <w:rsid w:val="00170608"/>
    <w:rsid w:val="001709AB"/>
    <w:rsid w:val="00171A07"/>
    <w:rsid w:val="00174AF2"/>
    <w:rsid w:val="00175A6E"/>
    <w:rsid w:val="00183BB2"/>
    <w:rsid w:val="001863D6"/>
    <w:rsid w:val="001964B7"/>
    <w:rsid w:val="00196823"/>
    <w:rsid w:val="00197851"/>
    <w:rsid w:val="001C74B4"/>
    <w:rsid w:val="001D0236"/>
    <w:rsid w:val="001D3588"/>
    <w:rsid w:val="001D522D"/>
    <w:rsid w:val="001D5891"/>
    <w:rsid w:val="001E1602"/>
    <w:rsid w:val="001E507A"/>
    <w:rsid w:val="00204BD9"/>
    <w:rsid w:val="0021208B"/>
    <w:rsid w:val="00212C5E"/>
    <w:rsid w:val="0022102A"/>
    <w:rsid w:val="00222B8C"/>
    <w:rsid w:val="0023066C"/>
    <w:rsid w:val="00235900"/>
    <w:rsid w:val="00235B54"/>
    <w:rsid w:val="002463D4"/>
    <w:rsid w:val="002504B8"/>
    <w:rsid w:val="002518FB"/>
    <w:rsid w:val="00280289"/>
    <w:rsid w:val="0028289B"/>
    <w:rsid w:val="00286C05"/>
    <w:rsid w:val="0029652D"/>
    <w:rsid w:val="00297ED3"/>
    <w:rsid w:val="002A0B45"/>
    <w:rsid w:val="002A17B5"/>
    <w:rsid w:val="002B03DD"/>
    <w:rsid w:val="002B07DA"/>
    <w:rsid w:val="002B412C"/>
    <w:rsid w:val="002E22EE"/>
    <w:rsid w:val="002F5CC8"/>
    <w:rsid w:val="002F6ACA"/>
    <w:rsid w:val="003027C7"/>
    <w:rsid w:val="00303DC9"/>
    <w:rsid w:val="003051C8"/>
    <w:rsid w:val="00313588"/>
    <w:rsid w:val="003160DB"/>
    <w:rsid w:val="00316B09"/>
    <w:rsid w:val="00322125"/>
    <w:rsid w:val="00334CAE"/>
    <w:rsid w:val="0034077D"/>
    <w:rsid w:val="00344C42"/>
    <w:rsid w:val="00357524"/>
    <w:rsid w:val="003617FA"/>
    <w:rsid w:val="0036184E"/>
    <w:rsid w:val="003634D5"/>
    <w:rsid w:val="00367A26"/>
    <w:rsid w:val="00372A3B"/>
    <w:rsid w:val="003800A3"/>
    <w:rsid w:val="003850C8"/>
    <w:rsid w:val="00385627"/>
    <w:rsid w:val="0039046C"/>
    <w:rsid w:val="003A6C8E"/>
    <w:rsid w:val="003A7847"/>
    <w:rsid w:val="003B1128"/>
    <w:rsid w:val="003B2E83"/>
    <w:rsid w:val="003E4010"/>
    <w:rsid w:val="003F5589"/>
    <w:rsid w:val="003F5AE8"/>
    <w:rsid w:val="003F7A4C"/>
    <w:rsid w:val="00400FA2"/>
    <w:rsid w:val="004027B3"/>
    <w:rsid w:val="00405286"/>
    <w:rsid w:val="00406353"/>
    <w:rsid w:val="004173B2"/>
    <w:rsid w:val="00430541"/>
    <w:rsid w:val="004349CA"/>
    <w:rsid w:val="00440145"/>
    <w:rsid w:val="0044261C"/>
    <w:rsid w:val="00444493"/>
    <w:rsid w:val="00451DC3"/>
    <w:rsid w:val="00452ED4"/>
    <w:rsid w:val="00461474"/>
    <w:rsid w:val="00465CFA"/>
    <w:rsid w:val="00467FF1"/>
    <w:rsid w:val="00476C0C"/>
    <w:rsid w:val="004A464C"/>
    <w:rsid w:val="004A52B0"/>
    <w:rsid w:val="004A69DE"/>
    <w:rsid w:val="004A7886"/>
    <w:rsid w:val="004B71C9"/>
    <w:rsid w:val="004C0BED"/>
    <w:rsid w:val="004C406B"/>
    <w:rsid w:val="004D1757"/>
    <w:rsid w:val="004E06E3"/>
    <w:rsid w:val="004E78B3"/>
    <w:rsid w:val="004F2B88"/>
    <w:rsid w:val="004F6261"/>
    <w:rsid w:val="004F7E1B"/>
    <w:rsid w:val="0050072B"/>
    <w:rsid w:val="00503DBB"/>
    <w:rsid w:val="00504546"/>
    <w:rsid w:val="005124E9"/>
    <w:rsid w:val="0051426B"/>
    <w:rsid w:val="0052648B"/>
    <w:rsid w:val="0052798E"/>
    <w:rsid w:val="005301D1"/>
    <w:rsid w:val="005305E2"/>
    <w:rsid w:val="00546E23"/>
    <w:rsid w:val="00581900"/>
    <w:rsid w:val="00593897"/>
    <w:rsid w:val="00595779"/>
    <w:rsid w:val="00596291"/>
    <w:rsid w:val="005A35C2"/>
    <w:rsid w:val="005A765E"/>
    <w:rsid w:val="005D58B7"/>
    <w:rsid w:val="005E050E"/>
    <w:rsid w:val="005E711B"/>
    <w:rsid w:val="005F4DFC"/>
    <w:rsid w:val="005F7CB8"/>
    <w:rsid w:val="00603F5C"/>
    <w:rsid w:val="006075D8"/>
    <w:rsid w:val="00612D63"/>
    <w:rsid w:val="00617B87"/>
    <w:rsid w:val="0062453F"/>
    <w:rsid w:val="00625379"/>
    <w:rsid w:val="006303A0"/>
    <w:rsid w:val="006327D0"/>
    <w:rsid w:val="0063321A"/>
    <w:rsid w:val="00633D44"/>
    <w:rsid w:val="006437BC"/>
    <w:rsid w:val="00646B6E"/>
    <w:rsid w:val="00651D40"/>
    <w:rsid w:val="00656E09"/>
    <w:rsid w:val="00656F13"/>
    <w:rsid w:val="006625CF"/>
    <w:rsid w:val="006626B3"/>
    <w:rsid w:val="00672E9E"/>
    <w:rsid w:val="0067530C"/>
    <w:rsid w:val="00680FDB"/>
    <w:rsid w:val="0069605B"/>
    <w:rsid w:val="006A6926"/>
    <w:rsid w:val="006B27E8"/>
    <w:rsid w:val="006C3FC4"/>
    <w:rsid w:val="006D0209"/>
    <w:rsid w:val="006D05BA"/>
    <w:rsid w:val="006D45D2"/>
    <w:rsid w:val="006D6876"/>
    <w:rsid w:val="006E2690"/>
    <w:rsid w:val="006E3467"/>
    <w:rsid w:val="006F08FF"/>
    <w:rsid w:val="006F5546"/>
    <w:rsid w:val="007031BD"/>
    <w:rsid w:val="00710E96"/>
    <w:rsid w:val="0071503B"/>
    <w:rsid w:val="00720C05"/>
    <w:rsid w:val="00730390"/>
    <w:rsid w:val="007413E2"/>
    <w:rsid w:val="00747BD7"/>
    <w:rsid w:val="0075182A"/>
    <w:rsid w:val="00767940"/>
    <w:rsid w:val="00770D2B"/>
    <w:rsid w:val="00773B00"/>
    <w:rsid w:val="0078068F"/>
    <w:rsid w:val="00793189"/>
    <w:rsid w:val="007B197D"/>
    <w:rsid w:val="007B2401"/>
    <w:rsid w:val="007B54D7"/>
    <w:rsid w:val="007C454C"/>
    <w:rsid w:val="007D5ED4"/>
    <w:rsid w:val="007D716F"/>
    <w:rsid w:val="007F7F3A"/>
    <w:rsid w:val="00800164"/>
    <w:rsid w:val="00802070"/>
    <w:rsid w:val="00802ECB"/>
    <w:rsid w:val="0081225B"/>
    <w:rsid w:val="008123A4"/>
    <w:rsid w:val="00814FD2"/>
    <w:rsid w:val="00815A05"/>
    <w:rsid w:val="00817C6E"/>
    <w:rsid w:val="00831424"/>
    <w:rsid w:val="008347E8"/>
    <w:rsid w:val="008348DA"/>
    <w:rsid w:val="008448AE"/>
    <w:rsid w:val="00853344"/>
    <w:rsid w:val="00862F43"/>
    <w:rsid w:val="00866B4F"/>
    <w:rsid w:val="00876F6D"/>
    <w:rsid w:val="00885DC1"/>
    <w:rsid w:val="00887846"/>
    <w:rsid w:val="0089219A"/>
    <w:rsid w:val="0089301C"/>
    <w:rsid w:val="008934B4"/>
    <w:rsid w:val="00895343"/>
    <w:rsid w:val="008A336D"/>
    <w:rsid w:val="008A69A5"/>
    <w:rsid w:val="008B0A78"/>
    <w:rsid w:val="008B3766"/>
    <w:rsid w:val="008B5D17"/>
    <w:rsid w:val="008D05EC"/>
    <w:rsid w:val="008D4A0B"/>
    <w:rsid w:val="008E2941"/>
    <w:rsid w:val="008E2FBD"/>
    <w:rsid w:val="008F2A8A"/>
    <w:rsid w:val="0090117F"/>
    <w:rsid w:val="00914399"/>
    <w:rsid w:val="00921EFA"/>
    <w:rsid w:val="00925321"/>
    <w:rsid w:val="00935589"/>
    <w:rsid w:val="00936CC0"/>
    <w:rsid w:val="009573F1"/>
    <w:rsid w:val="00964AD9"/>
    <w:rsid w:val="009877E7"/>
    <w:rsid w:val="00996A94"/>
    <w:rsid w:val="00997D74"/>
    <w:rsid w:val="009B4EFE"/>
    <w:rsid w:val="009B7285"/>
    <w:rsid w:val="009C63C7"/>
    <w:rsid w:val="009C6DF2"/>
    <w:rsid w:val="009D4008"/>
    <w:rsid w:val="009E4D76"/>
    <w:rsid w:val="009E7485"/>
    <w:rsid w:val="009E76D5"/>
    <w:rsid w:val="009F31AC"/>
    <w:rsid w:val="009F32BA"/>
    <w:rsid w:val="009F430F"/>
    <w:rsid w:val="009F501C"/>
    <w:rsid w:val="009F615E"/>
    <w:rsid w:val="009F6E1B"/>
    <w:rsid w:val="009F6F8C"/>
    <w:rsid w:val="00A11A9A"/>
    <w:rsid w:val="00A11D4C"/>
    <w:rsid w:val="00A21DD2"/>
    <w:rsid w:val="00A372F5"/>
    <w:rsid w:val="00A4116A"/>
    <w:rsid w:val="00A466F0"/>
    <w:rsid w:val="00A56A5D"/>
    <w:rsid w:val="00A61AE5"/>
    <w:rsid w:val="00A61C80"/>
    <w:rsid w:val="00A65B82"/>
    <w:rsid w:val="00A73DF3"/>
    <w:rsid w:val="00A753C2"/>
    <w:rsid w:val="00A871FC"/>
    <w:rsid w:val="00A95536"/>
    <w:rsid w:val="00AA3C35"/>
    <w:rsid w:val="00AA458D"/>
    <w:rsid w:val="00AC0FA8"/>
    <w:rsid w:val="00AD38C9"/>
    <w:rsid w:val="00AD5043"/>
    <w:rsid w:val="00AE1740"/>
    <w:rsid w:val="00AF3785"/>
    <w:rsid w:val="00AF7608"/>
    <w:rsid w:val="00B00373"/>
    <w:rsid w:val="00B0059E"/>
    <w:rsid w:val="00B1603D"/>
    <w:rsid w:val="00B24C9E"/>
    <w:rsid w:val="00B44E55"/>
    <w:rsid w:val="00B52004"/>
    <w:rsid w:val="00B526C2"/>
    <w:rsid w:val="00B52970"/>
    <w:rsid w:val="00B52EE8"/>
    <w:rsid w:val="00B57005"/>
    <w:rsid w:val="00B759E6"/>
    <w:rsid w:val="00B823FA"/>
    <w:rsid w:val="00B84919"/>
    <w:rsid w:val="00B84DA6"/>
    <w:rsid w:val="00B951B4"/>
    <w:rsid w:val="00BA18E3"/>
    <w:rsid w:val="00BA3200"/>
    <w:rsid w:val="00BA339B"/>
    <w:rsid w:val="00BB6437"/>
    <w:rsid w:val="00BB6BE0"/>
    <w:rsid w:val="00BB733F"/>
    <w:rsid w:val="00BC6257"/>
    <w:rsid w:val="00BD6EF3"/>
    <w:rsid w:val="00C026F4"/>
    <w:rsid w:val="00C05CB5"/>
    <w:rsid w:val="00C1132C"/>
    <w:rsid w:val="00C23161"/>
    <w:rsid w:val="00C373D5"/>
    <w:rsid w:val="00C40292"/>
    <w:rsid w:val="00C71CD9"/>
    <w:rsid w:val="00C848C2"/>
    <w:rsid w:val="00C93427"/>
    <w:rsid w:val="00C9619F"/>
    <w:rsid w:val="00CC08E4"/>
    <w:rsid w:val="00CC77FE"/>
    <w:rsid w:val="00CD4743"/>
    <w:rsid w:val="00CF308C"/>
    <w:rsid w:val="00CF489D"/>
    <w:rsid w:val="00CF4EA4"/>
    <w:rsid w:val="00D05B1F"/>
    <w:rsid w:val="00D07114"/>
    <w:rsid w:val="00D14006"/>
    <w:rsid w:val="00D1519F"/>
    <w:rsid w:val="00D2072F"/>
    <w:rsid w:val="00D22CFA"/>
    <w:rsid w:val="00D2641B"/>
    <w:rsid w:val="00D531F6"/>
    <w:rsid w:val="00D536F5"/>
    <w:rsid w:val="00D554C4"/>
    <w:rsid w:val="00D62497"/>
    <w:rsid w:val="00D7196E"/>
    <w:rsid w:val="00D93749"/>
    <w:rsid w:val="00D9385E"/>
    <w:rsid w:val="00D95E98"/>
    <w:rsid w:val="00D96D45"/>
    <w:rsid w:val="00DA1BB9"/>
    <w:rsid w:val="00DA6E8C"/>
    <w:rsid w:val="00DB22C8"/>
    <w:rsid w:val="00DC02CC"/>
    <w:rsid w:val="00DD2D6F"/>
    <w:rsid w:val="00DD3578"/>
    <w:rsid w:val="00DD4053"/>
    <w:rsid w:val="00DD407A"/>
    <w:rsid w:val="00DD5A6B"/>
    <w:rsid w:val="00DF079F"/>
    <w:rsid w:val="00DF3E65"/>
    <w:rsid w:val="00DF652D"/>
    <w:rsid w:val="00DF70F4"/>
    <w:rsid w:val="00E05C92"/>
    <w:rsid w:val="00E10C83"/>
    <w:rsid w:val="00E1420B"/>
    <w:rsid w:val="00E153C4"/>
    <w:rsid w:val="00E222DB"/>
    <w:rsid w:val="00E2689E"/>
    <w:rsid w:val="00E30D04"/>
    <w:rsid w:val="00E346BB"/>
    <w:rsid w:val="00E364C6"/>
    <w:rsid w:val="00E40532"/>
    <w:rsid w:val="00E41200"/>
    <w:rsid w:val="00E4575F"/>
    <w:rsid w:val="00E50FD6"/>
    <w:rsid w:val="00E627B1"/>
    <w:rsid w:val="00E62E8F"/>
    <w:rsid w:val="00E64E45"/>
    <w:rsid w:val="00E65EB5"/>
    <w:rsid w:val="00E678E0"/>
    <w:rsid w:val="00E72BEB"/>
    <w:rsid w:val="00E74021"/>
    <w:rsid w:val="00E85A90"/>
    <w:rsid w:val="00E905BE"/>
    <w:rsid w:val="00E92FC6"/>
    <w:rsid w:val="00E93D8F"/>
    <w:rsid w:val="00EA132C"/>
    <w:rsid w:val="00EB1BFF"/>
    <w:rsid w:val="00EB2AA2"/>
    <w:rsid w:val="00EC688A"/>
    <w:rsid w:val="00EC7447"/>
    <w:rsid w:val="00ED1F8C"/>
    <w:rsid w:val="00ED3124"/>
    <w:rsid w:val="00ED5741"/>
    <w:rsid w:val="00ED70B1"/>
    <w:rsid w:val="00EE0AAD"/>
    <w:rsid w:val="00EE203D"/>
    <w:rsid w:val="00EE4C29"/>
    <w:rsid w:val="00EE574E"/>
    <w:rsid w:val="00EF112F"/>
    <w:rsid w:val="00EF7C58"/>
    <w:rsid w:val="00F00266"/>
    <w:rsid w:val="00F04755"/>
    <w:rsid w:val="00F123C0"/>
    <w:rsid w:val="00F12696"/>
    <w:rsid w:val="00F13AD0"/>
    <w:rsid w:val="00F217C4"/>
    <w:rsid w:val="00F237D2"/>
    <w:rsid w:val="00F33A87"/>
    <w:rsid w:val="00F42A7C"/>
    <w:rsid w:val="00F4344C"/>
    <w:rsid w:val="00F4435E"/>
    <w:rsid w:val="00F4460A"/>
    <w:rsid w:val="00F470AD"/>
    <w:rsid w:val="00F47320"/>
    <w:rsid w:val="00F5016C"/>
    <w:rsid w:val="00F5042E"/>
    <w:rsid w:val="00F531F3"/>
    <w:rsid w:val="00F56541"/>
    <w:rsid w:val="00F56B2D"/>
    <w:rsid w:val="00F614A5"/>
    <w:rsid w:val="00F73434"/>
    <w:rsid w:val="00F84893"/>
    <w:rsid w:val="00F94157"/>
    <w:rsid w:val="00F955EA"/>
    <w:rsid w:val="00FA2D67"/>
    <w:rsid w:val="00FA32F2"/>
    <w:rsid w:val="00FA39AD"/>
    <w:rsid w:val="00FB3C98"/>
    <w:rsid w:val="00FB4DBF"/>
    <w:rsid w:val="00FC0C6F"/>
    <w:rsid w:val="00FC7ECB"/>
    <w:rsid w:val="00FD2077"/>
    <w:rsid w:val="00FD6399"/>
    <w:rsid w:val="00FE39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8C48C"/>
  <w15:docId w15:val="{86120B17-C427-44CE-9363-BC8E3B543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B526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qFormat/>
    <w:rsid w:val="00EA132C"/>
    <w:pPr>
      <w:keepNext/>
      <w:spacing w:before="240" w:after="60" w:line="240" w:lineRule="auto"/>
      <w:outlineLvl w:val="1"/>
    </w:pPr>
    <w:rPr>
      <w:rFonts w:ascii="Arial" w:eastAsia="Times New Roman" w:hAnsi="Arial" w:cs="Arial"/>
      <w:b/>
      <w:bCs/>
      <w:i/>
      <w:iCs/>
      <w:sz w:val="28"/>
      <w:szCs w:val="28"/>
      <w:lang w:eastAsia="fr-FR"/>
    </w:rPr>
  </w:style>
  <w:style w:type="paragraph" w:styleId="Titre3">
    <w:name w:val="heading 3"/>
    <w:basedOn w:val="Normal"/>
    <w:next w:val="Normal"/>
    <w:link w:val="Titre3Car"/>
    <w:uiPriority w:val="9"/>
    <w:semiHidden/>
    <w:unhideWhenUsed/>
    <w:qFormat/>
    <w:rsid w:val="0075182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sonormal0">
    <w:name w:val="msonormal"/>
    <w:basedOn w:val="Normal"/>
    <w:rsid w:val="00FA2D6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FA2D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FA2D67"/>
    <w:rPr>
      <w:color w:val="0000FF"/>
      <w:u w:val="single"/>
    </w:rPr>
  </w:style>
  <w:style w:type="character" w:customStyle="1" w:styleId="apple-tab-span">
    <w:name w:val="apple-tab-span"/>
    <w:basedOn w:val="Policepardfaut"/>
    <w:rsid w:val="00FA2D67"/>
  </w:style>
  <w:style w:type="paragraph" w:styleId="Textedebulles">
    <w:name w:val="Balloon Text"/>
    <w:basedOn w:val="Normal"/>
    <w:link w:val="TextedebullesCar"/>
    <w:uiPriority w:val="99"/>
    <w:semiHidden/>
    <w:unhideWhenUsed/>
    <w:rsid w:val="002A17B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A17B5"/>
    <w:rPr>
      <w:rFonts w:ascii="Tahoma" w:hAnsi="Tahoma" w:cs="Tahoma"/>
      <w:sz w:val="16"/>
      <w:szCs w:val="16"/>
    </w:rPr>
  </w:style>
  <w:style w:type="character" w:styleId="Marquedecommentaire">
    <w:name w:val="annotation reference"/>
    <w:basedOn w:val="Policepardfaut"/>
    <w:semiHidden/>
    <w:unhideWhenUsed/>
    <w:rsid w:val="002A17B5"/>
    <w:rPr>
      <w:sz w:val="16"/>
      <w:szCs w:val="16"/>
    </w:rPr>
  </w:style>
  <w:style w:type="paragraph" w:styleId="Commentaire">
    <w:name w:val="annotation text"/>
    <w:basedOn w:val="Normal"/>
    <w:link w:val="CommentaireCar"/>
    <w:uiPriority w:val="99"/>
    <w:unhideWhenUsed/>
    <w:rsid w:val="002A17B5"/>
    <w:pPr>
      <w:spacing w:line="240" w:lineRule="auto"/>
    </w:pPr>
    <w:rPr>
      <w:sz w:val="20"/>
      <w:szCs w:val="20"/>
    </w:rPr>
  </w:style>
  <w:style w:type="character" w:customStyle="1" w:styleId="CommentaireCar">
    <w:name w:val="Commentaire Car"/>
    <w:basedOn w:val="Policepardfaut"/>
    <w:link w:val="Commentaire"/>
    <w:uiPriority w:val="99"/>
    <w:rsid w:val="002A17B5"/>
    <w:rPr>
      <w:sz w:val="20"/>
      <w:szCs w:val="20"/>
    </w:rPr>
  </w:style>
  <w:style w:type="paragraph" w:styleId="Objetducommentaire">
    <w:name w:val="annotation subject"/>
    <w:basedOn w:val="Commentaire"/>
    <w:next w:val="Commentaire"/>
    <w:link w:val="ObjetducommentaireCar"/>
    <w:uiPriority w:val="99"/>
    <w:semiHidden/>
    <w:unhideWhenUsed/>
    <w:rsid w:val="002A17B5"/>
    <w:rPr>
      <w:b/>
      <w:bCs/>
    </w:rPr>
  </w:style>
  <w:style w:type="character" w:customStyle="1" w:styleId="ObjetducommentaireCar">
    <w:name w:val="Objet du commentaire Car"/>
    <w:basedOn w:val="CommentaireCar"/>
    <w:link w:val="Objetducommentaire"/>
    <w:uiPriority w:val="99"/>
    <w:semiHidden/>
    <w:rsid w:val="002A17B5"/>
    <w:rPr>
      <w:b/>
      <w:bCs/>
      <w:sz w:val="20"/>
      <w:szCs w:val="20"/>
    </w:rPr>
  </w:style>
  <w:style w:type="paragraph" w:styleId="Paragraphedeliste">
    <w:name w:val="List Paragraph"/>
    <w:aliases w:val="lp1,Puces,Bullet 1,Normal bullet 2,Bullet point 1,Bullet list,Bullet 0,Paragraph,Yellow Bullet,Numbered List,Citation List,List Paragraph (numbered (a)),List Paragraph1,Paragraphe de liste PBLH,Figure_name,Equipment,List Paragraph"/>
    <w:basedOn w:val="Normal"/>
    <w:link w:val="ParagraphedelisteCar"/>
    <w:uiPriority w:val="34"/>
    <w:qFormat/>
    <w:rsid w:val="0036184E"/>
    <w:pPr>
      <w:ind w:left="720"/>
      <w:contextualSpacing/>
    </w:pPr>
  </w:style>
  <w:style w:type="paragraph" w:styleId="Rvision">
    <w:name w:val="Revision"/>
    <w:hidden/>
    <w:uiPriority w:val="99"/>
    <w:semiHidden/>
    <w:rsid w:val="0069605B"/>
    <w:pPr>
      <w:spacing w:after="0" w:line="240" w:lineRule="auto"/>
    </w:pPr>
  </w:style>
  <w:style w:type="character" w:customStyle="1" w:styleId="ParagraphedelisteCar">
    <w:name w:val="Paragraphe de liste Car"/>
    <w:aliases w:val="lp1 Car,Puces Car,Bullet 1 Car,Normal bullet 2 Car,Bullet point 1 Car,Bullet list Car,Bullet 0 Car,Paragraph Car,Yellow Bullet Car,Numbered List Car,Citation List Car,List Paragraph (numbered (a)) Car,List Paragraph1 Car"/>
    <w:link w:val="Paragraphedeliste"/>
    <w:qFormat/>
    <w:locked/>
    <w:rsid w:val="00405286"/>
  </w:style>
  <w:style w:type="paragraph" w:customStyle="1" w:styleId="Sansinterligne1">
    <w:name w:val="Sans interligne1"/>
    <w:rsid w:val="004E78B3"/>
    <w:pPr>
      <w:suppressAutoHyphens/>
      <w:spacing w:after="0" w:line="100" w:lineRule="atLeast"/>
    </w:pPr>
    <w:rPr>
      <w:rFonts w:ascii="Calibri" w:eastAsia="Arial" w:hAnsi="Calibri" w:cs="Times New Roman"/>
      <w:kern w:val="1"/>
      <w:lang w:eastAsia="ar-SA"/>
    </w:rPr>
  </w:style>
  <w:style w:type="character" w:customStyle="1" w:styleId="Titre2Car">
    <w:name w:val="Titre 2 Car"/>
    <w:basedOn w:val="Policepardfaut"/>
    <w:link w:val="Titre2"/>
    <w:rsid w:val="00EA132C"/>
    <w:rPr>
      <w:rFonts w:ascii="Arial" w:eastAsia="Times New Roman" w:hAnsi="Arial" w:cs="Arial"/>
      <w:b/>
      <w:bCs/>
      <w:i/>
      <w:iCs/>
      <w:sz w:val="28"/>
      <w:szCs w:val="28"/>
      <w:lang w:eastAsia="fr-FR"/>
    </w:rPr>
  </w:style>
  <w:style w:type="paragraph" w:customStyle="1" w:styleId="Niveau1">
    <w:name w:val="Niveau 1"/>
    <w:basedOn w:val="Normal"/>
    <w:rsid w:val="00EA132C"/>
    <w:pPr>
      <w:spacing w:after="0" w:line="240" w:lineRule="auto"/>
      <w:ind w:left="-540"/>
    </w:pPr>
    <w:rPr>
      <w:rFonts w:ascii="Arial" w:eastAsia="Times New Roman" w:hAnsi="Arial" w:cs="Arial"/>
      <w:b/>
      <w:bCs/>
      <w:sz w:val="24"/>
      <w:szCs w:val="20"/>
      <w:lang w:eastAsia="fr-FR"/>
    </w:rPr>
  </w:style>
  <w:style w:type="paragraph" w:customStyle="1" w:styleId="ARTICLE1">
    <w:name w:val="ARTICLE 1"/>
    <w:basedOn w:val="Titre2"/>
    <w:rsid w:val="00297ED3"/>
    <w:pPr>
      <w:spacing w:before="0" w:after="120"/>
      <w:ind w:hanging="965"/>
      <w:jc w:val="center"/>
    </w:pPr>
    <w:rPr>
      <w:rFonts w:ascii="Times New Roman" w:hAnsi="Times New Roman" w:cs="Times New Roman"/>
      <w:i w:val="0"/>
      <w:iCs w:val="0"/>
      <w:szCs w:val="20"/>
      <w:lang w:val="x-none" w:eastAsia="x-none"/>
    </w:rPr>
  </w:style>
  <w:style w:type="paragraph" w:styleId="En-tte">
    <w:name w:val="header"/>
    <w:basedOn w:val="Normal"/>
    <w:link w:val="En-tteCar"/>
    <w:uiPriority w:val="99"/>
    <w:unhideWhenUsed/>
    <w:rsid w:val="00196823"/>
    <w:pPr>
      <w:tabs>
        <w:tab w:val="center" w:pos="4536"/>
        <w:tab w:val="right" w:pos="9072"/>
      </w:tabs>
      <w:spacing w:after="0" w:line="240" w:lineRule="auto"/>
    </w:pPr>
  </w:style>
  <w:style w:type="character" w:customStyle="1" w:styleId="En-tteCar">
    <w:name w:val="En-tête Car"/>
    <w:basedOn w:val="Policepardfaut"/>
    <w:link w:val="En-tte"/>
    <w:uiPriority w:val="99"/>
    <w:rsid w:val="00196823"/>
  </w:style>
  <w:style w:type="paragraph" w:styleId="Pieddepage">
    <w:name w:val="footer"/>
    <w:basedOn w:val="Normal"/>
    <w:link w:val="PieddepageCar"/>
    <w:uiPriority w:val="99"/>
    <w:unhideWhenUsed/>
    <w:rsid w:val="001968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6823"/>
  </w:style>
  <w:style w:type="paragraph" w:customStyle="1" w:styleId="Style4">
    <w:name w:val="Style4"/>
    <w:basedOn w:val="Normal"/>
    <w:autoRedefine/>
    <w:rsid w:val="00887846"/>
    <w:pPr>
      <w:suppressAutoHyphens/>
      <w:spacing w:before="120" w:after="120" w:line="240" w:lineRule="auto"/>
      <w:jc w:val="both"/>
    </w:pPr>
    <w:rPr>
      <w:rFonts w:ascii="Times New Roman" w:eastAsia="Times New Roman" w:hAnsi="Times New Roman" w:cs="Times New Roman"/>
      <w:lang w:eastAsia="ar-SA"/>
    </w:rPr>
  </w:style>
  <w:style w:type="character" w:styleId="lev">
    <w:name w:val="Strong"/>
    <w:basedOn w:val="Policepardfaut"/>
    <w:uiPriority w:val="22"/>
    <w:qFormat/>
    <w:rsid w:val="00C40292"/>
    <w:rPr>
      <w:b/>
      <w:bCs/>
    </w:rPr>
  </w:style>
  <w:style w:type="table" w:styleId="Grilledutableau">
    <w:name w:val="Table Grid"/>
    <w:basedOn w:val="TableauNormal"/>
    <w:uiPriority w:val="39"/>
    <w:rsid w:val="00E405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semiHidden/>
    <w:rsid w:val="0075182A"/>
    <w:rPr>
      <w:rFonts w:asciiTheme="majorHAnsi" w:eastAsiaTheme="majorEastAsia" w:hAnsiTheme="majorHAnsi" w:cstheme="majorBidi"/>
      <w:color w:val="1F4D78" w:themeColor="accent1" w:themeShade="7F"/>
      <w:sz w:val="24"/>
      <w:szCs w:val="24"/>
    </w:rPr>
  </w:style>
  <w:style w:type="character" w:customStyle="1" w:styleId="Titre1Car">
    <w:name w:val="Titre 1 Car"/>
    <w:basedOn w:val="Policepardfaut"/>
    <w:link w:val="Titre1"/>
    <w:uiPriority w:val="9"/>
    <w:rsid w:val="00B526C2"/>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B526C2"/>
    <w:pPr>
      <w:outlineLvl w:val="9"/>
    </w:pPr>
    <w:rPr>
      <w:lang w:eastAsia="fr-FR"/>
    </w:rPr>
  </w:style>
  <w:style w:type="paragraph" w:styleId="TM2">
    <w:name w:val="toc 2"/>
    <w:basedOn w:val="Normal"/>
    <w:next w:val="Normal"/>
    <w:autoRedefine/>
    <w:uiPriority w:val="39"/>
    <w:unhideWhenUsed/>
    <w:rsid w:val="00B526C2"/>
    <w:pPr>
      <w:spacing w:after="100"/>
      <w:ind w:left="220"/>
    </w:pPr>
  </w:style>
  <w:style w:type="paragraph" w:styleId="TM1">
    <w:name w:val="toc 1"/>
    <w:basedOn w:val="Normal"/>
    <w:next w:val="Normal"/>
    <w:autoRedefine/>
    <w:uiPriority w:val="39"/>
    <w:unhideWhenUsed/>
    <w:rsid w:val="00B526C2"/>
    <w:pPr>
      <w:spacing w:after="100"/>
    </w:pPr>
  </w:style>
  <w:style w:type="paragraph" w:styleId="TM3">
    <w:name w:val="toc 3"/>
    <w:basedOn w:val="Normal"/>
    <w:next w:val="Normal"/>
    <w:autoRedefine/>
    <w:uiPriority w:val="39"/>
    <w:unhideWhenUsed/>
    <w:rsid w:val="00B526C2"/>
    <w:pPr>
      <w:spacing w:after="100"/>
      <w:ind w:left="440"/>
    </w:pPr>
    <w:rPr>
      <w:rFonts w:eastAsiaTheme="minorEastAsia"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9405">
      <w:bodyDiv w:val="1"/>
      <w:marLeft w:val="0"/>
      <w:marRight w:val="0"/>
      <w:marTop w:val="0"/>
      <w:marBottom w:val="0"/>
      <w:divBdr>
        <w:top w:val="none" w:sz="0" w:space="0" w:color="auto"/>
        <w:left w:val="none" w:sz="0" w:space="0" w:color="auto"/>
        <w:bottom w:val="none" w:sz="0" w:space="0" w:color="auto"/>
        <w:right w:val="none" w:sz="0" w:space="0" w:color="auto"/>
      </w:divBdr>
    </w:div>
    <w:div w:id="77598237">
      <w:bodyDiv w:val="1"/>
      <w:marLeft w:val="0"/>
      <w:marRight w:val="0"/>
      <w:marTop w:val="0"/>
      <w:marBottom w:val="0"/>
      <w:divBdr>
        <w:top w:val="none" w:sz="0" w:space="0" w:color="auto"/>
        <w:left w:val="none" w:sz="0" w:space="0" w:color="auto"/>
        <w:bottom w:val="none" w:sz="0" w:space="0" w:color="auto"/>
        <w:right w:val="none" w:sz="0" w:space="0" w:color="auto"/>
      </w:divBdr>
    </w:div>
    <w:div w:id="176820563">
      <w:bodyDiv w:val="1"/>
      <w:marLeft w:val="0"/>
      <w:marRight w:val="0"/>
      <w:marTop w:val="0"/>
      <w:marBottom w:val="0"/>
      <w:divBdr>
        <w:top w:val="none" w:sz="0" w:space="0" w:color="auto"/>
        <w:left w:val="none" w:sz="0" w:space="0" w:color="auto"/>
        <w:bottom w:val="none" w:sz="0" w:space="0" w:color="auto"/>
        <w:right w:val="none" w:sz="0" w:space="0" w:color="auto"/>
      </w:divBdr>
    </w:div>
    <w:div w:id="334498252">
      <w:bodyDiv w:val="1"/>
      <w:marLeft w:val="0"/>
      <w:marRight w:val="0"/>
      <w:marTop w:val="0"/>
      <w:marBottom w:val="0"/>
      <w:divBdr>
        <w:top w:val="none" w:sz="0" w:space="0" w:color="auto"/>
        <w:left w:val="none" w:sz="0" w:space="0" w:color="auto"/>
        <w:bottom w:val="none" w:sz="0" w:space="0" w:color="auto"/>
        <w:right w:val="none" w:sz="0" w:space="0" w:color="auto"/>
      </w:divBdr>
    </w:div>
    <w:div w:id="404451696">
      <w:bodyDiv w:val="1"/>
      <w:marLeft w:val="0"/>
      <w:marRight w:val="0"/>
      <w:marTop w:val="0"/>
      <w:marBottom w:val="0"/>
      <w:divBdr>
        <w:top w:val="none" w:sz="0" w:space="0" w:color="auto"/>
        <w:left w:val="none" w:sz="0" w:space="0" w:color="auto"/>
        <w:bottom w:val="none" w:sz="0" w:space="0" w:color="auto"/>
        <w:right w:val="none" w:sz="0" w:space="0" w:color="auto"/>
      </w:divBdr>
    </w:div>
    <w:div w:id="438447566">
      <w:bodyDiv w:val="1"/>
      <w:marLeft w:val="0"/>
      <w:marRight w:val="0"/>
      <w:marTop w:val="0"/>
      <w:marBottom w:val="0"/>
      <w:divBdr>
        <w:top w:val="none" w:sz="0" w:space="0" w:color="auto"/>
        <w:left w:val="none" w:sz="0" w:space="0" w:color="auto"/>
        <w:bottom w:val="none" w:sz="0" w:space="0" w:color="auto"/>
        <w:right w:val="none" w:sz="0" w:space="0" w:color="auto"/>
      </w:divBdr>
    </w:div>
    <w:div w:id="496727573">
      <w:bodyDiv w:val="1"/>
      <w:marLeft w:val="0"/>
      <w:marRight w:val="0"/>
      <w:marTop w:val="0"/>
      <w:marBottom w:val="0"/>
      <w:divBdr>
        <w:top w:val="none" w:sz="0" w:space="0" w:color="auto"/>
        <w:left w:val="none" w:sz="0" w:space="0" w:color="auto"/>
        <w:bottom w:val="none" w:sz="0" w:space="0" w:color="auto"/>
        <w:right w:val="none" w:sz="0" w:space="0" w:color="auto"/>
      </w:divBdr>
    </w:div>
    <w:div w:id="552275071">
      <w:bodyDiv w:val="1"/>
      <w:marLeft w:val="0"/>
      <w:marRight w:val="0"/>
      <w:marTop w:val="0"/>
      <w:marBottom w:val="0"/>
      <w:divBdr>
        <w:top w:val="none" w:sz="0" w:space="0" w:color="auto"/>
        <w:left w:val="none" w:sz="0" w:space="0" w:color="auto"/>
        <w:bottom w:val="none" w:sz="0" w:space="0" w:color="auto"/>
        <w:right w:val="none" w:sz="0" w:space="0" w:color="auto"/>
      </w:divBdr>
    </w:div>
    <w:div w:id="612597711">
      <w:bodyDiv w:val="1"/>
      <w:marLeft w:val="0"/>
      <w:marRight w:val="0"/>
      <w:marTop w:val="0"/>
      <w:marBottom w:val="0"/>
      <w:divBdr>
        <w:top w:val="none" w:sz="0" w:space="0" w:color="auto"/>
        <w:left w:val="none" w:sz="0" w:space="0" w:color="auto"/>
        <w:bottom w:val="none" w:sz="0" w:space="0" w:color="auto"/>
        <w:right w:val="none" w:sz="0" w:space="0" w:color="auto"/>
      </w:divBdr>
    </w:div>
    <w:div w:id="757364830">
      <w:bodyDiv w:val="1"/>
      <w:marLeft w:val="0"/>
      <w:marRight w:val="0"/>
      <w:marTop w:val="0"/>
      <w:marBottom w:val="0"/>
      <w:divBdr>
        <w:top w:val="none" w:sz="0" w:space="0" w:color="auto"/>
        <w:left w:val="none" w:sz="0" w:space="0" w:color="auto"/>
        <w:bottom w:val="none" w:sz="0" w:space="0" w:color="auto"/>
        <w:right w:val="none" w:sz="0" w:space="0" w:color="auto"/>
      </w:divBdr>
    </w:div>
    <w:div w:id="805002574">
      <w:bodyDiv w:val="1"/>
      <w:marLeft w:val="0"/>
      <w:marRight w:val="0"/>
      <w:marTop w:val="0"/>
      <w:marBottom w:val="0"/>
      <w:divBdr>
        <w:top w:val="none" w:sz="0" w:space="0" w:color="auto"/>
        <w:left w:val="none" w:sz="0" w:space="0" w:color="auto"/>
        <w:bottom w:val="none" w:sz="0" w:space="0" w:color="auto"/>
        <w:right w:val="none" w:sz="0" w:space="0" w:color="auto"/>
      </w:divBdr>
    </w:div>
    <w:div w:id="964119176">
      <w:bodyDiv w:val="1"/>
      <w:marLeft w:val="0"/>
      <w:marRight w:val="0"/>
      <w:marTop w:val="0"/>
      <w:marBottom w:val="0"/>
      <w:divBdr>
        <w:top w:val="none" w:sz="0" w:space="0" w:color="auto"/>
        <w:left w:val="none" w:sz="0" w:space="0" w:color="auto"/>
        <w:bottom w:val="none" w:sz="0" w:space="0" w:color="auto"/>
        <w:right w:val="none" w:sz="0" w:space="0" w:color="auto"/>
      </w:divBdr>
    </w:div>
    <w:div w:id="971253163">
      <w:bodyDiv w:val="1"/>
      <w:marLeft w:val="0"/>
      <w:marRight w:val="0"/>
      <w:marTop w:val="0"/>
      <w:marBottom w:val="0"/>
      <w:divBdr>
        <w:top w:val="none" w:sz="0" w:space="0" w:color="auto"/>
        <w:left w:val="none" w:sz="0" w:space="0" w:color="auto"/>
        <w:bottom w:val="none" w:sz="0" w:space="0" w:color="auto"/>
        <w:right w:val="none" w:sz="0" w:space="0" w:color="auto"/>
      </w:divBdr>
    </w:div>
    <w:div w:id="977489064">
      <w:bodyDiv w:val="1"/>
      <w:marLeft w:val="0"/>
      <w:marRight w:val="0"/>
      <w:marTop w:val="0"/>
      <w:marBottom w:val="0"/>
      <w:divBdr>
        <w:top w:val="none" w:sz="0" w:space="0" w:color="auto"/>
        <w:left w:val="none" w:sz="0" w:space="0" w:color="auto"/>
        <w:bottom w:val="none" w:sz="0" w:space="0" w:color="auto"/>
        <w:right w:val="none" w:sz="0" w:space="0" w:color="auto"/>
      </w:divBdr>
    </w:div>
    <w:div w:id="1022516153">
      <w:bodyDiv w:val="1"/>
      <w:marLeft w:val="0"/>
      <w:marRight w:val="0"/>
      <w:marTop w:val="0"/>
      <w:marBottom w:val="0"/>
      <w:divBdr>
        <w:top w:val="none" w:sz="0" w:space="0" w:color="auto"/>
        <w:left w:val="none" w:sz="0" w:space="0" w:color="auto"/>
        <w:bottom w:val="none" w:sz="0" w:space="0" w:color="auto"/>
        <w:right w:val="none" w:sz="0" w:space="0" w:color="auto"/>
      </w:divBdr>
    </w:div>
    <w:div w:id="1048918289">
      <w:bodyDiv w:val="1"/>
      <w:marLeft w:val="0"/>
      <w:marRight w:val="0"/>
      <w:marTop w:val="0"/>
      <w:marBottom w:val="0"/>
      <w:divBdr>
        <w:top w:val="none" w:sz="0" w:space="0" w:color="auto"/>
        <w:left w:val="none" w:sz="0" w:space="0" w:color="auto"/>
        <w:bottom w:val="none" w:sz="0" w:space="0" w:color="auto"/>
        <w:right w:val="none" w:sz="0" w:space="0" w:color="auto"/>
      </w:divBdr>
    </w:div>
    <w:div w:id="1056469617">
      <w:bodyDiv w:val="1"/>
      <w:marLeft w:val="0"/>
      <w:marRight w:val="0"/>
      <w:marTop w:val="0"/>
      <w:marBottom w:val="0"/>
      <w:divBdr>
        <w:top w:val="none" w:sz="0" w:space="0" w:color="auto"/>
        <w:left w:val="none" w:sz="0" w:space="0" w:color="auto"/>
        <w:bottom w:val="none" w:sz="0" w:space="0" w:color="auto"/>
        <w:right w:val="none" w:sz="0" w:space="0" w:color="auto"/>
      </w:divBdr>
    </w:div>
    <w:div w:id="1236820291">
      <w:bodyDiv w:val="1"/>
      <w:marLeft w:val="0"/>
      <w:marRight w:val="0"/>
      <w:marTop w:val="0"/>
      <w:marBottom w:val="0"/>
      <w:divBdr>
        <w:top w:val="none" w:sz="0" w:space="0" w:color="auto"/>
        <w:left w:val="none" w:sz="0" w:space="0" w:color="auto"/>
        <w:bottom w:val="none" w:sz="0" w:space="0" w:color="auto"/>
        <w:right w:val="none" w:sz="0" w:space="0" w:color="auto"/>
      </w:divBdr>
    </w:div>
    <w:div w:id="1296327094">
      <w:bodyDiv w:val="1"/>
      <w:marLeft w:val="0"/>
      <w:marRight w:val="0"/>
      <w:marTop w:val="0"/>
      <w:marBottom w:val="0"/>
      <w:divBdr>
        <w:top w:val="none" w:sz="0" w:space="0" w:color="auto"/>
        <w:left w:val="none" w:sz="0" w:space="0" w:color="auto"/>
        <w:bottom w:val="none" w:sz="0" w:space="0" w:color="auto"/>
        <w:right w:val="none" w:sz="0" w:space="0" w:color="auto"/>
      </w:divBdr>
    </w:div>
    <w:div w:id="1474373803">
      <w:bodyDiv w:val="1"/>
      <w:marLeft w:val="0"/>
      <w:marRight w:val="0"/>
      <w:marTop w:val="0"/>
      <w:marBottom w:val="0"/>
      <w:divBdr>
        <w:top w:val="none" w:sz="0" w:space="0" w:color="auto"/>
        <w:left w:val="none" w:sz="0" w:space="0" w:color="auto"/>
        <w:bottom w:val="none" w:sz="0" w:space="0" w:color="auto"/>
        <w:right w:val="none" w:sz="0" w:space="0" w:color="auto"/>
      </w:divBdr>
    </w:div>
    <w:div w:id="1476147358">
      <w:bodyDiv w:val="1"/>
      <w:marLeft w:val="0"/>
      <w:marRight w:val="0"/>
      <w:marTop w:val="0"/>
      <w:marBottom w:val="0"/>
      <w:divBdr>
        <w:top w:val="none" w:sz="0" w:space="0" w:color="auto"/>
        <w:left w:val="none" w:sz="0" w:space="0" w:color="auto"/>
        <w:bottom w:val="none" w:sz="0" w:space="0" w:color="auto"/>
        <w:right w:val="none" w:sz="0" w:space="0" w:color="auto"/>
      </w:divBdr>
    </w:div>
    <w:div w:id="1512138558">
      <w:bodyDiv w:val="1"/>
      <w:marLeft w:val="0"/>
      <w:marRight w:val="0"/>
      <w:marTop w:val="0"/>
      <w:marBottom w:val="0"/>
      <w:divBdr>
        <w:top w:val="none" w:sz="0" w:space="0" w:color="auto"/>
        <w:left w:val="none" w:sz="0" w:space="0" w:color="auto"/>
        <w:bottom w:val="none" w:sz="0" w:space="0" w:color="auto"/>
        <w:right w:val="none" w:sz="0" w:space="0" w:color="auto"/>
      </w:divBdr>
      <w:divsChild>
        <w:div w:id="1521549593">
          <w:marLeft w:val="560"/>
          <w:marRight w:val="0"/>
          <w:marTop w:val="0"/>
          <w:marBottom w:val="0"/>
          <w:divBdr>
            <w:top w:val="none" w:sz="0" w:space="0" w:color="auto"/>
            <w:left w:val="none" w:sz="0" w:space="0" w:color="auto"/>
            <w:bottom w:val="none" w:sz="0" w:space="0" w:color="auto"/>
            <w:right w:val="none" w:sz="0" w:space="0" w:color="auto"/>
          </w:divBdr>
        </w:div>
        <w:div w:id="782575417">
          <w:marLeft w:val="-7"/>
          <w:marRight w:val="0"/>
          <w:marTop w:val="0"/>
          <w:marBottom w:val="0"/>
          <w:divBdr>
            <w:top w:val="none" w:sz="0" w:space="0" w:color="auto"/>
            <w:left w:val="none" w:sz="0" w:space="0" w:color="auto"/>
            <w:bottom w:val="none" w:sz="0" w:space="0" w:color="auto"/>
            <w:right w:val="none" w:sz="0" w:space="0" w:color="auto"/>
          </w:divBdr>
        </w:div>
      </w:divsChild>
    </w:div>
    <w:div w:id="1543248078">
      <w:bodyDiv w:val="1"/>
      <w:marLeft w:val="0"/>
      <w:marRight w:val="0"/>
      <w:marTop w:val="0"/>
      <w:marBottom w:val="0"/>
      <w:divBdr>
        <w:top w:val="none" w:sz="0" w:space="0" w:color="auto"/>
        <w:left w:val="none" w:sz="0" w:space="0" w:color="auto"/>
        <w:bottom w:val="none" w:sz="0" w:space="0" w:color="auto"/>
        <w:right w:val="none" w:sz="0" w:space="0" w:color="auto"/>
      </w:divBdr>
    </w:div>
    <w:div w:id="1575899108">
      <w:bodyDiv w:val="1"/>
      <w:marLeft w:val="0"/>
      <w:marRight w:val="0"/>
      <w:marTop w:val="0"/>
      <w:marBottom w:val="0"/>
      <w:divBdr>
        <w:top w:val="none" w:sz="0" w:space="0" w:color="auto"/>
        <w:left w:val="none" w:sz="0" w:space="0" w:color="auto"/>
        <w:bottom w:val="none" w:sz="0" w:space="0" w:color="auto"/>
        <w:right w:val="none" w:sz="0" w:space="0" w:color="auto"/>
      </w:divBdr>
    </w:div>
    <w:div w:id="1597322751">
      <w:bodyDiv w:val="1"/>
      <w:marLeft w:val="0"/>
      <w:marRight w:val="0"/>
      <w:marTop w:val="0"/>
      <w:marBottom w:val="0"/>
      <w:divBdr>
        <w:top w:val="none" w:sz="0" w:space="0" w:color="auto"/>
        <w:left w:val="none" w:sz="0" w:space="0" w:color="auto"/>
        <w:bottom w:val="none" w:sz="0" w:space="0" w:color="auto"/>
        <w:right w:val="none" w:sz="0" w:space="0" w:color="auto"/>
      </w:divBdr>
    </w:div>
    <w:div w:id="1602496133">
      <w:bodyDiv w:val="1"/>
      <w:marLeft w:val="0"/>
      <w:marRight w:val="0"/>
      <w:marTop w:val="0"/>
      <w:marBottom w:val="0"/>
      <w:divBdr>
        <w:top w:val="none" w:sz="0" w:space="0" w:color="auto"/>
        <w:left w:val="none" w:sz="0" w:space="0" w:color="auto"/>
        <w:bottom w:val="none" w:sz="0" w:space="0" w:color="auto"/>
        <w:right w:val="none" w:sz="0" w:space="0" w:color="auto"/>
      </w:divBdr>
    </w:div>
    <w:div w:id="1613783304">
      <w:bodyDiv w:val="1"/>
      <w:marLeft w:val="0"/>
      <w:marRight w:val="0"/>
      <w:marTop w:val="0"/>
      <w:marBottom w:val="0"/>
      <w:divBdr>
        <w:top w:val="none" w:sz="0" w:space="0" w:color="auto"/>
        <w:left w:val="none" w:sz="0" w:space="0" w:color="auto"/>
        <w:bottom w:val="none" w:sz="0" w:space="0" w:color="auto"/>
        <w:right w:val="none" w:sz="0" w:space="0" w:color="auto"/>
      </w:divBdr>
    </w:div>
    <w:div w:id="1663774937">
      <w:bodyDiv w:val="1"/>
      <w:marLeft w:val="0"/>
      <w:marRight w:val="0"/>
      <w:marTop w:val="0"/>
      <w:marBottom w:val="0"/>
      <w:divBdr>
        <w:top w:val="none" w:sz="0" w:space="0" w:color="auto"/>
        <w:left w:val="none" w:sz="0" w:space="0" w:color="auto"/>
        <w:bottom w:val="none" w:sz="0" w:space="0" w:color="auto"/>
        <w:right w:val="none" w:sz="0" w:space="0" w:color="auto"/>
      </w:divBdr>
    </w:div>
    <w:div w:id="167020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cpp/utilisateur?execution=e1s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nny.VANDEWALLE@economat-armees.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aure.CHEYROU@economat-armees.fr" TargetMode="External"/><Relationship Id="rId4" Type="http://schemas.openxmlformats.org/officeDocument/2006/relationships/settings" Target="settings.xml"/><Relationship Id="rId9" Type="http://schemas.openxmlformats.org/officeDocument/2006/relationships/hyperlink" Target="http://www.legifrance.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CA4A9-18D3-4F8A-8CF0-114C36FFD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4212</Words>
  <Characters>23172</Characters>
  <Application>Microsoft Office Word</Application>
  <DocSecurity>4</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ANDREIEVITCH Thibault</dc:creator>
  <cp:lastModifiedBy>BIAKUA MONGA NZALA Syntyche</cp:lastModifiedBy>
  <cp:revision>2</cp:revision>
  <cp:lastPrinted>2024-04-02T11:58:00Z</cp:lastPrinted>
  <dcterms:created xsi:type="dcterms:W3CDTF">2025-04-04T14:54:00Z</dcterms:created>
  <dcterms:modified xsi:type="dcterms:W3CDTF">2025-04-04T14:54:00Z</dcterms:modified>
</cp:coreProperties>
</file>