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07C07" w14:textId="77777777" w:rsidR="008F4ADB" w:rsidRPr="008F4ADB" w:rsidRDefault="008F4ADB" w:rsidP="008F4ADB">
      <w:pPr>
        <w:spacing w:after="0" w:line="240" w:lineRule="auto"/>
        <w:jc w:val="center"/>
        <w:rPr>
          <w:rFonts w:ascii="Aptos" w:eastAsia="Times New Roman" w:hAnsi="Aptos" w:cs="Times New Roman"/>
          <w:strike/>
          <w:kern w:val="0"/>
          <w:sz w:val="24"/>
          <w:szCs w:val="28"/>
          <w:lang w:eastAsia="fr-FR"/>
          <w14:ligatures w14:val="none"/>
        </w:rPr>
      </w:pPr>
      <w:bookmarkStart w:id="0" w:name="_Hlk172194353"/>
      <w:bookmarkEnd w:id="0"/>
      <w:r w:rsidRPr="008F4ADB">
        <w:rPr>
          <w:rFonts w:ascii="Aptos" w:eastAsia="Times New Roman" w:hAnsi="Aptos" w:cs="Times New Roman"/>
          <w:strike/>
          <w:noProof/>
          <w:kern w:val="0"/>
          <w:sz w:val="28"/>
          <w:szCs w:val="28"/>
          <w:lang w:eastAsia="fr-FR"/>
          <w14:ligatures w14:val="none"/>
        </w:rPr>
        <w:drawing>
          <wp:anchor distT="0" distB="0" distL="114300" distR="114300" simplePos="0" relativeHeight="251662336" behindDoc="1" locked="0" layoutInCell="1" allowOverlap="1" wp14:anchorId="63A1C4C2" wp14:editId="50063B70">
            <wp:simplePos x="0" y="0"/>
            <wp:positionH relativeFrom="margin">
              <wp:align>center</wp:align>
            </wp:positionH>
            <wp:positionV relativeFrom="paragraph">
              <wp:posOffset>-8587</wp:posOffset>
            </wp:positionV>
            <wp:extent cx="6642645" cy="1073426"/>
            <wp:effectExtent l="0" t="0" r="6350" b="0"/>
            <wp:wrapNone/>
            <wp:docPr id="2" name="Image 2" descr="Une image contenant texte, Police, capture d’écra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lice, capture d’écran, logo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6169" cy="1078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530737" w14:textId="77777777" w:rsidR="008F4ADB" w:rsidRPr="008F4ADB" w:rsidRDefault="008F4ADB" w:rsidP="008F4ADB">
      <w:pPr>
        <w:spacing w:after="0" w:line="240" w:lineRule="auto"/>
        <w:jc w:val="center"/>
        <w:rPr>
          <w:rFonts w:ascii="Aptos" w:eastAsia="Times New Roman" w:hAnsi="Aptos" w:cs="Times New Roman"/>
          <w:strike/>
          <w:kern w:val="0"/>
          <w:sz w:val="24"/>
          <w:szCs w:val="28"/>
          <w:lang w:eastAsia="fr-FR"/>
          <w14:ligatures w14:val="none"/>
        </w:rPr>
      </w:pPr>
    </w:p>
    <w:p w14:paraId="39488752" w14:textId="77777777" w:rsidR="008F4ADB" w:rsidRPr="008F4ADB" w:rsidRDefault="008F4ADB" w:rsidP="008F4ADB">
      <w:pPr>
        <w:spacing w:after="0" w:line="240" w:lineRule="auto"/>
        <w:jc w:val="center"/>
        <w:rPr>
          <w:rFonts w:ascii="Aptos" w:eastAsia="Times New Roman" w:hAnsi="Aptos" w:cs="Times New Roman"/>
          <w:strike/>
          <w:kern w:val="0"/>
          <w:sz w:val="24"/>
          <w:szCs w:val="28"/>
          <w:lang w:eastAsia="fr-FR"/>
          <w14:ligatures w14:val="none"/>
        </w:rPr>
      </w:pPr>
    </w:p>
    <w:p w14:paraId="2E7C336D" w14:textId="77777777" w:rsidR="008F4ADB" w:rsidRPr="008F4ADB" w:rsidRDefault="008F4ADB" w:rsidP="008F4ADB">
      <w:pPr>
        <w:spacing w:after="0" w:line="240" w:lineRule="auto"/>
        <w:jc w:val="center"/>
        <w:rPr>
          <w:rFonts w:ascii="Aptos" w:eastAsia="Times New Roman" w:hAnsi="Aptos" w:cs="Times New Roman"/>
          <w:kern w:val="0"/>
          <w:sz w:val="24"/>
          <w:szCs w:val="28"/>
          <w:lang w:eastAsia="fr-FR"/>
          <w14:ligatures w14:val="none"/>
        </w:rPr>
      </w:pPr>
    </w:p>
    <w:p w14:paraId="6DCD9FE1" w14:textId="77777777" w:rsidR="008F4ADB" w:rsidRPr="008F4ADB" w:rsidRDefault="008F4ADB" w:rsidP="008F4ADB">
      <w:pPr>
        <w:spacing w:after="0" w:line="240" w:lineRule="auto"/>
        <w:jc w:val="center"/>
        <w:rPr>
          <w:rFonts w:ascii="Aptos" w:eastAsia="Times New Roman" w:hAnsi="Aptos" w:cs="Times New Roman"/>
          <w:kern w:val="0"/>
          <w:sz w:val="24"/>
          <w:szCs w:val="28"/>
          <w:lang w:eastAsia="fr-FR"/>
          <w14:ligatures w14:val="none"/>
        </w:rPr>
      </w:pPr>
    </w:p>
    <w:p w14:paraId="047B7F4A" w14:textId="77777777" w:rsidR="008F4ADB" w:rsidRPr="008F4ADB" w:rsidRDefault="008F4ADB" w:rsidP="008F4ADB">
      <w:pPr>
        <w:spacing w:after="0" w:line="240" w:lineRule="auto"/>
        <w:jc w:val="center"/>
        <w:rPr>
          <w:rFonts w:ascii="Aptos" w:eastAsia="Times New Roman" w:hAnsi="Aptos" w:cs="Times New Roman"/>
          <w:kern w:val="0"/>
          <w:sz w:val="24"/>
          <w:szCs w:val="28"/>
          <w:lang w:eastAsia="fr-FR"/>
          <w14:ligatures w14:val="none"/>
        </w:rPr>
      </w:pPr>
      <w:r w:rsidRPr="008F4ADB">
        <w:rPr>
          <w:rFonts w:ascii="Aptos" w:eastAsia="Times New Roman" w:hAnsi="Aptos" w:cs="Times New Roman"/>
          <w:noProof/>
          <w:kern w:val="0"/>
          <w:sz w:val="28"/>
          <w:szCs w:val="28"/>
          <w:lang w:eastAsia="fr-FR"/>
          <w14:ligatures w14:val="none"/>
        </w:rPr>
        <w:drawing>
          <wp:anchor distT="0" distB="0" distL="114300" distR="114300" simplePos="0" relativeHeight="251663360" behindDoc="0" locked="0" layoutInCell="1" allowOverlap="1" wp14:anchorId="1A232649" wp14:editId="518075E4">
            <wp:simplePos x="0" y="0"/>
            <wp:positionH relativeFrom="page">
              <wp:align>center</wp:align>
            </wp:positionH>
            <wp:positionV relativeFrom="paragraph">
              <wp:posOffset>301115</wp:posOffset>
            </wp:positionV>
            <wp:extent cx="1616075" cy="616585"/>
            <wp:effectExtent l="0" t="0" r="3175" b="0"/>
            <wp:wrapTopAndBottom/>
            <wp:docPr id="1" name="Image 1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CEF9CD" w14:textId="77777777" w:rsidR="008F4ADB" w:rsidRPr="008F4ADB" w:rsidRDefault="008F4ADB" w:rsidP="008F4ADB">
      <w:pPr>
        <w:spacing w:after="0" w:line="240" w:lineRule="auto"/>
        <w:jc w:val="center"/>
        <w:rPr>
          <w:rFonts w:ascii="Aptos" w:eastAsia="Times New Roman" w:hAnsi="Aptos" w:cs="Times New Roman"/>
          <w:kern w:val="0"/>
          <w:sz w:val="24"/>
          <w:szCs w:val="28"/>
          <w:lang w:eastAsia="fr-FR"/>
          <w14:ligatures w14:val="none"/>
        </w:rPr>
      </w:pPr>
    </w:p>
    <w:p w14:paraId="747F67FE" w14:textId="50A9ACA9" w:rsidR="008F4ADB" w:rsidRPr="008F4ADB" w:rsidRDefault="008F4ADB" w:rsidP="008F4ADB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jc w:val="center"/>
        <w:rPr>
          <w:rFonts w:ascii="Aptos" w:hAnsi="Aptos" w:cs="Arial"/>
          <w:b/>
          <w:color w:val="FFFFFF"/>
          <w:spacing w:val="80"/>
          <w:sz w:val="28"/>
          <w:szCs w:val="28"/>
        </w:rPr>
      </w:pPr>
      <w:r w:rsidRPr="00642BF9">
        <w:rPr>
          <w:rFonts w:ascii="Aptos" w:hAnsi="Aptos" w:cs="Arial"/>
          <w:b/>
          <w:color w:val="FFFFFF"/>
          <w:spacing w:val="80"/>
        </w:rPr>
        <w:t>MARCHES DE L'OFFICE NATIONAL DES</w:t>
      </w:r>
      <w:r w:rsidRPr="00642BF9">
        <w:rPr>
          <w:rFonts w:ascii="Aptos" w:hAnsi="Aptos" w:cs="Arial"/>
          <w:b/>
          <w:color w:val="FFFFFF"/>
          <w:spacing w:val="80"/>
          <w:sz w:val="28"/>
          <w:szCs w:val="28"/>
        </w:rPr>
        <w:t xml:space="preserve"> FORÊTS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8F4ADB" w:rsidRPr="008F4ADB" w14:paraId="15CC5D84" w14:textId="77777777" w:rsidTr="008F4ADB">
        <w:trPr>
          <w:trHeight w:val="52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7C021" w14:textId="41CCA287" w:rsidR="008F4ADB" w:rsidRPr="008F4ADB" w:rsidRDefault="008F4ADB" w:rsidP="008F4ADB">
            <w:pPr>
              <w:widowControl w:val="0"/>
              <w:pBdr>
                <w:bottom w:val="single" w:sz="4" w:space="1" w:color="auto"/>
              </w:pBdr>
              <w:spacing w:before="120" w:after="120" w:line="276" w:lineRule="auto"/>
              <w:jc w:val="center"/>
              <w:rPr>
                <w:rFonts w:ascii="Aptos" w:eastAsia="Times New Roman" w:hAnsi="Aptos" w:cs="Arial"/>
                <w:b/>
                <w:caps/>
                <w:color w:val="000000"/>
                <w:kern w:val="0"/>
                <w:sz w:val="32"/>
                <w:szCs w:val="32"/>
                <w:lang w:eastAsia="fr-FR"/>
                <w14:ligatures w14:val="none"/>
              </w:rPr>
            </w:pPr>
            <w:bookmarkStart w:id="1" w:name="_Hlk164939522"/>
            <w:r>
              <w:rPr>
                <w:rFonts w:ascii="Aptos" w:eastAsia="Times New Roman" w:hAnsi="Aptos" w:cs="Arial"/>
                <w:b/>
                <w:caps/>
                <w:color w:val="000000"/>
                <w:kern w:val="0"/>
                <w:sz w:val="32"/>
                <w:szCs w:val="32"/>
                <w:lang w:eastAsia="fr-FR"/>
                <w14:ligatures w14:val="none"/>
              </w:rPr>
              <w:t>CADRE DE MÉMOIRE TECHNIQUE</w:t>
            </w:r>
          </w:p>
          <w:p w14:paraId="6092A1EE" w14:textId="6AF4C08E" w:rsidR="008F4ADB" w:rsidRPr="008F4ADB" w:rsidRDefault="008F4ADB" w:rsidP="008F4ADB">
            <w:pPr>
              <w:widowControl w:val="0"/>
              <w:pBdr>
                <w:bottom w:val="single" w:sz="4" w:space="1" w:color="auto"/>
              </w:pBdr>
              <w:spacing w:before="120" w:after="120" w:line="276" w:lineRule="auto"/>
              <w:jc w:val="center"/>
              <w:rPr>
                <w:rFonts w:ascii="Aptos" w:eastAsia="Times New Roman" w:hAnsi="Aptos" w:cs="Arial"/>
                <w:b/>
                <w:caps/>
                <w:color w:val="000000"/>
                <w:kern w:val="0"/>
                <w:sz w:val="32"/>
                <w:szCs w:val="32"/>
                <w:lang w:eastAsia="fr-FR"/>
                <w14:ligatures w14:val="none"/>
              </w:rPr>
            </w:pPr>
            <w:r w:rsidRPr="008F4ADB">
              <w:rPr>
                <w:rFonts w:ascii="Aptos" w:eastAsia="Times New Roman" w:hAnsi="Aptos" w:cs="Arial"/>
                <w:b/>
                <w:caps/>
                <w:color w:val="000000"/>
                <w:kern w:val="0"/>
                <w:sz w:val="32"/>
                <w:szCs w:val="32"/>
                <w:lang w:eastAsia="fr-FR"/>
                <w14:ligatures w14:val="none"/>
              </w:rPr>
              <w:t>(C</w:t>
            </w:r>
            <w:r>
              <w:rPr>
                <w:rFonts w:ascii="Aptos" w:eastAsia="Times New Roman" w:hAnsi="Aptos" w:cs="Arial"/>
                <w:b/>
                <w:caps/>
                <w:color w:val="000000"/>
                <w:kern w:val="0"/>
                <w:sz w:val="32"/>
                <w:szCs w:val="32"/>
                <w:lang w:eastAsia="fr-FR"/>
                <w14:ligatures w14:val="none"/>
              </w:rPr>
              <w:t>MT</w:t>
            </w:r>
            <w:r w:rsidRPr="008F4ADB">
              <w:rPr>
                <w:rFonts w:ascii="Aptos" w:eastAsia="Times New Roman" w:hAnsi="Aptos" w:cs="Arial"/>
                <w:b/>
                <w:caps/>
                <w:color w:val="000000"/>
                <w:kern w:val="0"/>
                <w:sz w:val="32"/>
                <w:szCs w:val="32"/>
                <w:lang w:eastAsia="fr-FR"/>
                <w14:ligatures w14:val="none"/>
              </w:rPr>
              <w:t>)</w:t>
            </w:r>
          </w:p>
          <w:p w14:paraId="745B0F89" w14:textId="77777777" w:rsidR="008F4ADB" w:rsidRPr="008F4ADB" w:rsidRDefault="008F4ADB" w:rsidP="008F4ADB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b/>
                <w:bCs/>
                <w:kern w:val="0"/>
                <w:sz w:val="32"/>
                <w:szCs w:val="32"/>
                <w:lang w:eastAsia="fr-FR"/>
                <w14:ligatures w14:val="none"/>
              </w:rPr>
            </w:pPr>
            <w:r w:rsidRPr="008F4ADB">
              <w:rPr>
                <w:rFonts w:ascii="Aptos" w:eastAsia="Times New Roman" w:hAnsi="Aptos" w:cs="Times New Roman"/>
                <w:b/>
                <w:bCs/>
                <w:kern w:val="0"/>
                <w:sz w:val="32"/>
                <w:szCs w:val="32"/>
                <w:lang w:eastAsia="fr-FR"/>
                <w14:ligatures w14:val="none"/>
              </w:rPr>
              <w:t xml:space="preserve">MARCHÉ </w:t>
            </w:r>
            <w:r w:rsidRPr="008F4ADB">
              <w:rPr>
                <w:rFonts w:ascii="Aptos" w:eastAsia="Times New Roman" w:hAnsi="Aptos" w:cs="Times New Roman"/>
                <w:b/>
                <w:bCs/>
                <w:kern w:val="0"/>
                <w:sz w:val="32"/>
                <w:szCs w:val="32"/>
                <w:lang w:eastAsia="fr-FR"/>
                <w14:ligatures w14:val="none"/>
              </w:rPr>
              <w:br w:type="column"/>
              <w:t>A PROCÉDURE ADAPTÉE</w:t>
            </w:r>
          </w:p>
          <w:p w14:paraId="646FE012" w14:textId="77777777" w:rsidR="008F4ADB" w:rsidRPr="008F4ADB" w:rsidRDefault="008F4ADB" w:rsidP="008F4ADB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b/>
                <w:bCs/>
                <w:kern w:val="0"/>
                <w:sz w:val="32"/>
                <w:szCs w:val="32"/>
                <w:lang w:eastAsia="fr-FR"/>
                <w14:ligatures w14:val="none"/>
              </w:rPr>
            </w:pPr>
          </w:p>
          <w:p w14:paraId="32F4028F" w14:textId="77777777" w:rsidR="008F4ADB" w:rsidRPr="008F4ADB" w:rsidRDefault="008F4ADB" w:rsidP="008F4ADB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b/>
                <w:bCs/>
                <w:kern w:val="0"/>
                <w:sz w:val="32"/>
                <w:szCs w:val="32"/>
                <w:lang w:eastAsia="fr-FR"/>
                <w14:ligatures w14:val="none"/>
              </w:rPr>
            </w:pPr>
            <w:bookmarkStart w:id="2" w:name="_Toc144907986"/>
            <w:bookmarkStart w:id="3" w:name="_Toc144908124"/>
            <w:r w:rsidRPr="008F4ADB">
              <w:rPr>
                <w:rFonts w:ascii="Aptos" w:eastAsia="Times New Roman" w:hAnsi="Aptos" w:cs="Times New Roman"/>
                <w:b/>
                <w:bCs/>
                <w:kern w:val="0"/>
                <w:sz w:val="32"/>
                <w:szCs w:val="32"/>
                <w:lang w:eastAsia="fr-FR"/>
                <w14:ligatures w14:val="none"/>
              </w:rPr>
              <w:t>(</w:t>
            </w:r>
            <w:proofErr w:type="gramStart"/>
            <w:r w:rsidRPr="008F4ADB">
              <w:rPr>
                <w:rFonts w:ascii="Aptos" w:eastAsia="Times New Roman" w:hAnsi="Aptos" w:cs="Times New Roman"/>
                <w:b/>
                <w:bCs/>
                <w:kern w:val="0"/>
                <w:sz w:val="32"/>
                <w:szCs w:val="32"/>
                <w:lang w:eastAsia="fr-FR"/>
                <w14:ligatures w14:val="none"/>
              </w:rPr>
              <w:t>passé</w:t>
            </w:r>
            <w:proofErr w:type="gramEnd"/>
            <w:r w:rsidRPr="008F4ADB">
              <w:rPr>
                <w:rFonts w:ascii="Aptos" w:eastAsia="Times New Roman" w:hAnsi="Aptos" w:cs="Times New Roman"/>
                <w:b/>
                <w:bCs/>
                <w:kern w:val="0"/>
                <w:sz w:val="32"/>
                <w:szCs w:val="32"/>
                <w:lang w:eastAsia="fr-FR"/>
                <w14:ligatures w14:val="none"/>
              </w:rPr>
              <w:t xml:space="preserve"> en application des articles L.2123-1 et R.2123-1 et R.2123-5 du code de la commande publique)</w:t>
            </w:r>
            <w:bookmarkEnd w:id="2"/>
            <w:bookmarkEnd w:id="3"/>
          </w:p>
          <w:p w14:paraId="5612F0A1" w14:textId="77777777" w:rsidR="008F4ADB" w:rsidRPr="008F4ADB" w:rsidRDefault="008F4ADB" w:rsidP="008F4ADB">
            <w:pPr>
              <w:tabs>
                <w:tab w:val="left" w:pos="4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ptos" w:eastAsia="Times New Roman" w:hAnsi="Aptos" w:cs="Arial"/>
                <w:kern w:val="0"/>
                <w:lang w:eastAsia="fr-FR"/>
                <w14:ligatures w14:val="none"/>
              </w:rPr>
            </w:pPr>
          </w:p>
          <w:p w14:paraId="2FA631AC" w14:textId="77777777" w:rsidR="008F4ADB" w:rsidRPr="008F4ADB" w:rsidRDefault="008F4ADB" w:rsidP="008F4ADB">
            <w:pPr>
              <w:tabs>
                <w:tab w:val="left" w:pos="4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ptos" w:eastAsia="Times New Roman" w:hAnsi="Aptos" w:cs="Arial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</w:tr>
      <w:tr w:rsidR="008F4ADB" w:rsidRPr="008F4ADB" w14:paraId="40171B70" w14:textId="77777777" w:rsidTr="008F4ADB">
        <w:trPr>
          <w:trHeight w:val="7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2C561C" w14:textId="77777777" w:rsidR="008F4ADB" w:rsidRPr="008F4ADB" w:rsidRDefault="008F4ADB" w:rsidP="008F4ADB">
            <w:pPr>
              <w:widowControl w:val="0"/>
              <w:spacing w:before="120" w:after="120" w:line="240" w:lineRule="auto"/>
              <w:jc w:val="center"/>
              <w:rPr>
                <w:rFonts w:ascii="Aptos" w:eastAsia="Times New Roman" w:hAnsi="Aptos" w:cs="Arial"/>
                <w:b/>
                <w:spacing w:val="6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8F4ADB">
              <w:rPr>
                <w:rFonts w:ascii="Aptos" w:eastAsia="Times New Roman" w:hAnsi="Aptos" w:cs="Arial"/>
                <w:b/>
                <w:spacing w:val="60"/>
                <w:kern w:val="0"/>
                <w:sz w:val="24"/>
                <w:szCs w:val="24"/>
                <w:lang w:eastAsia="fr-FR"/>
                <w14:ligatures w14:val="none"/>
              </w:rPr>
              <w:t>MARCHÉ PONCTUEL</w:t>
            </w:r>
          </w:p>
          <w:p w14:paraId="2BF0631D" w14:textId="271ACB21" w:rsidR="008F4ADB" w:rsidRPr="008F4ADB" w:rsidRDefault="008F4ADB" w:rsidP="008F4ADB">
            <w:pPr>
              <w:widowControl w:val="0"/>
              <w:spacing w:before="120" w:after="120" w:line="360" w:lineRule="auto"/>
              <w:jc w:val="center"/>
              <w:rPr>
                <w:rFonts w:ascii="Aptos" w:eastAsia="Times New Roman" w:hAnsi="Aptos" w:cs="Arial"/>
                <w:b/>
                <w:spacing w:val="6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gramStart"/>
            <w:r w:rsidRPr="008F4ADB">
              <w:rPr>
                <w:rFonts w:ascii="Aptos" w:eastAsia="Times New Roman" w:hAnsi="Aptos" w:cs="Arial"/>
                <w:b/>
                <w:spacing w:val="60"/>
                <w:kern w:val="0"/>
                <w:sz w:val="24"/>
                <w:szCs w:val="24"/>
                <w:lang w:eastAsia="fr-FR"/>
                <w14:ligatures w14:val="none"/>
              </w:rPr>
              <w:t>n</w:t>
            </w:r>
            <w:proofErr w:type="gramEnd"/>
            <w:r w:rsidRPr="008F4ADB">
              <w:rPr>
                <w:rFonts w:ascii="Aptos" w:eastAsia="Times New Roman" w:hAnsi="Aptos" w:cs="Arial"/>
                <w:b/>
                <w:spacing w:val="60"/>
                <w:kern w:val="0"/>
                <w:sz w:val="24"/>
                <w:szCs w:val="24"/>
                <w:lang w:eastAsia="fr-FR"/>
                <w14:ligatures w14:val="none"/>
              </w:rPr>
              <w:t>°20</w:t>
            </w:r>
            <w:r w:rsidR="005157D9">
              <w:rPr>
                <w:rFonts w:ascii="Aptos" w:eastAsia="Times New Roman" w:hAnsi="Aptos" w:cs="Arial"/>
                <w:b/>
                <w:spacing w:val="60"/>
                <w:kern w:val="0"/>
                <w:sz w:val="24"/>
                <w:szCs w:val="24"/>
                <w:lang w:eastAsia="fr-FR"/>
                <w14:ligatures w14:val="none"/>
              </w:rPr>
              <w:t>25</w:t>
            </w:r>
            <w:r w:rsidRPr="008F4ADB">
              <w:rPr>
                <w:rFonts w:ascii="Aptos" w:eastAsia="Times New Roman" w:hAnsi="Aptos" w:cs="Arial"/>
                <w:b/>
                <w:spacing w:val="60"/>
                <w:kern w:val="0"/>
                <w:sz w:val="24"/>
                <w:szCs w:val="24"/>
                <w:lang w:eastAsia="fr-FR"/>
                <w14:ligatures w14:val="none"/>
              </w:rPr>
              <w:t>-7100-</w:t>
            </w:r>
            <w:r w:rsidR="00E10B61">
              <w:rPr>
                <w:rFonts w:ascii="Aptos" w:eastAsia="Times New Roman" w:hAnsi="Aptos" w:cs="Arial"/>
                <w:b/>
                <w:spacing w:val="60"/>
                <w:kern w:val="0"/>
                <w:sz w:val="24"/>
                <w:szCs w:val="24"/>
                <w:lang w:eastAsia="fr-FR"/>
                <w14:ligatures w14:val="none"/>
              </w:rPr>
              <w:t>1</w:t>
            </w:r>
            <w:r w:rsidR="005157D9">
              <w:rPr>
                <w:rFonts w:ascii="Aptos" w:eastAsia="Times New Roman" w:hAnsi="Aptos" w:cs="Arial"/>
                <w:b/>
                <w:spacing w:val="60"/>
                <w:kern w:val="0"/>
                <w:sz w:val="24"/>
                <w:szCs w:val="24"/>
                <w:lang w:eastAsia="fr-FR"/>
                <w14:ligatures w14:val="none"/>
              </w:rPr>
              <w:t>7</w:t>
            </w:r>
          </w:p>
        </w:tc>
      </w:tr>
      <w:tr w:rsidR="008F4ADB" w:rsidRPr="008F4ADB" w14:paraId="6106F995" w14:textId="77777777" w:rsidTr="008F4ADB">
        <w:trPr>
          <w:trHeight w:val="7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4719A" w14:textId="1F38DDC4" w:rsidR="008F4ADB" w:rsidRPr="008F4ADB" w:rsidRDefault="00E10B61" w:rsidP="008F4ADB">
            <w:pPr>
              <w:widowControl w:val="0"/>
              <w:spacing w:after="0" w:line="240" w:lineRule="auto"/>
              <w:ind w:right="208"/>
              <w:jc w:val="center"/>
              <w:rPr>
                <w:rFonts w:ascii="Aptos" w:eastAsia="Times New Roman" w:hAnsi="Aptos" w:cs="Arial"/>
                <w:b/>
                <w:spacing w:val="60"/>
                <w:kern w:val="0"/>
                <w:lang w:eastAsia="fr-FR"/>
                <w14:ligatures w14:val="none"/>
              </w:rPr>
            </w:pPr>
            <w:r>
              <w:rPr>
                <w:rFonts w:ascii="Aptos" w:eastAsia="Times New Roman" w:hAnsi="Aptos" w:cs="Arial"/>
                <w:b/>
                <w:bCs/>
                <w:caps/>
                <w:kern w:val="0"/>
                <w:sz w:val="32"/>
                <w:szCs w:val="32"/>
                <w:lang w:eastAsia="fr-FR"/>
                <w14:ligatures w14:val="none"/>
              </w:rPr>
              <w:t xml:space="preserve">construction d’un </w:t>
            </w:r>
            <w:r w:rsidR="005157D9">
              <w:rPr>
                <w:rFonts w:ascii="Aptos" w:eastAsia="Times New Roman" w:hAnsi="Aptos" w:cs="Arial"/>
                <w:b/>
                <w:bCs/>
                <w:caps/>
                <w:kern w:val="0"/>
                <w:sz w:val="32"/>
                <w:szCs w:val="32"/>
                <w:lang w:eastAsia="fr-FR"/>
                <w14:ligatures w14:val="none"/>
              </w:rPr>
              <w:t xml:space="preserve">BLOC SANITAIRE </w:t>
            </w:r>
            <w:r>
              <w:rPr>
                <w:rFonts w:ascii="Aptos" w:eastAsia="Times New Roman" w:hAnsi="Aptos" w:cs="Arial"/>
                <w:b/>
                <w:bCs/>
                <w:caps/>
                <w:kern w:val="0"/>
                <w:sz w:val="32"/>
                <w:szCs w:val="32"/>
                <w:lang w:eastAsia="fr-FR"/>
                <w14:ligatures w14:val="none"/>
              </w:rPr>
              <w:t>(nourague)</w:t>
            </w:r>
          </w:p>
        </w:tc>
      </w:tr>
      <w:bookmarkEnd w:id="1"/>
    </w:tbl>
    <w:p w14:paraId="4782777A" w14:textId="77777777" w:rsidR="0053158E" w:rsidRDefault="0053158E" w:rsidP="00E10B61">
      <w:pPr>
        <w:rPr>
          <w:rFonts w:ascii="Aptos" w:eastAsia="Times New Roman" w:hAnsi="Aptos" w:cs="Arial"/>
          <w:b/>
          <w:kern w:val="0"/>
          <w:sz w:val="20"/>
          <w:szCs w:val="20"/>
          <w:lang w:eastAsia="fr-FR"/>
          <w14:ligatures w14:val="none"/>
        </w:rPr>
      </w:pPr>
    </w:p>
    <w:p w14:paraId="3D7F9FCC" w14:textId="1DCC73C8" w:rsidR="00855197" w:rsidRPr="00E10B61" w:rsidRDefault="00855197" w:rsidP="00E10B61">
      <w:pPr>
        <w:rPr>
          <w:rFonts w:ascii="Aptos" w:eastAsia="Times New Roman" w:hAnsi="Aptos" w:cs="Arial"/>
          <w:b/>
          <w:kern w:val="0"/>
          <w:sz w:val="20"/>
          <w:szCs w:val="20"/>
          <w:lang w:eastAsia="fr-FR"/>
          <w14:ligatures w14:val="none"/>
        </w:rPr>
      </w:pPr>
      <w:r w:rsidRPr="00855197">
        <w:rPr>
          <w:rFonts w:ascii="Aptos" w:eastAsia="Times New Roman" w:hAnsi="Aptos" w:cs="Arial"/>
          <w:b/>
          <w:kern w:val="0"/>
          <w:sz w:val="20"/>
          <w:szCs w:val="20"/>
          <w:lang w:eastAsia="fr-FR"/>
          <w14:ligatures w14:val="none"/>
        </w:rPr>
        <w:t xml:space="preserve">Objet </w:t>
      </w:r>
      <w:r w:rsidR="008F4ADB">
        <w:rPr>
          <w:rFonts w:ascii="Aptos" w:eastAsia="Times New Roman" w:hAnsi="Aptos" w:cs="Arial"/>
          <w:b/>
          <w:kern w:val="0"/>
          <w:sz w:val="20"/>
          <w:szCs w:val="20"/>
          <w:lang w:eastAsia="fr-FR"/>
          <w14:ligatures w14:val="none"/>
        </w:rPr>
        <w:t>du marché</w:t>
      </w:r>
    </w:p>
    <w:p w14:paraId="3505B4C9" w14:textId="31F3721F" w:rsidR="00855197" w:rsidRPr="00855197" w:rsidRDefault="00E10B61" w:rsidP="00855197">
      <w:pPr>
        <w:spacing w:after="0" w:line="240" w:lineRule="auto"/>
        <w:jc w:val="both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  <w:r w:rsidRPr="00E10B61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 xml:space="preserve">Le présent marché a pour objet la construction d’un </w:t>
      </w:r>
      <w:r w:rsidR="005157D9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>bloc sanitaire</w:t>
      </w:r>
      <w:r w:rsidRPr="00E10B61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 xml:space="preserve"> </w:t>
      </w:r>
      <w:r w:rsidR="005157D9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 xml:space="preserve">de 17.5m² </w:t>
      </w:r>
      <w:r w:rsidRPr="00E10B61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 xml:space="preserve">à </w:t>
      </w:r>
      <w:r w:rsidR="005157D9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 xml:space="preserve">destination du camp </w:t>
      </w:r>
      <w:proofErr w:type="spellStart"/>
      <w:r w:rsidR="005157D9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>Arataï</w:t>
      </w:r>
      <w:proofErr w:type="spellEnd"/>
      <w:r w:rsidR="005157D9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 xml:space="preserve"> RNN</w:t>
      </w:r>
      <w:r w:rsidRPr="00E10B61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E10B61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>Nouragues</w:t>
      </w:r>
      <w:proofErr w:type="spellEnd"/>
      <w:r w:rsidRPr="00E10B61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>.</w:t>
      </w:r>
    </w:p>
    <w:p w14:paraId="36F5590A" w14:textId="77777777" w:rsidR="00855197" w:rsidRPr="00855197" w:rsidRDefault="00855197" w:rsidP="00855197">
      <w:pPr>
        <w:spacing w:after="0" w:line="240" w:lineRule="auto"/>
        <w:jc w:val="both"/>
        <w:rPr>
          <w:rFonts w:ascii="Aptos" w:eastAsia="Times New Roman" w:hAnsi="Aptos" w:cs="Arial"/>
          <w:b/>
          <w:kern w:val="0"/>
          <w:sz w:val="20"/>
          <w:szCs w:val="20"/>
          <w:lang w:eastAsia="fr-FR"/>
          <w14:ligatures w14:val="none"/>
        </w:rPr>
      </w:pPr>
      <w:r w:rsidRPr="00855197">
        <w:rPr>
          <w:rFonts w:ascii="Aptos" w:eastAsia="Times New Roman" w:hAnsi="Aptos" w:cs="Arial"/>
          <w:b/>
          <w:kern w:val="0"/>
          <w:sz w:val="20"/>
          <w:szCs w:val="20"/>
          <w:lang w:eastAsia="fr-FR"/>
          <w14:ligatures w14:val="none"/>
        </w:rPr>
        <w:t xml:space="preserve">Pouvoir adjudicateur </w:t>
      </w:r>
    </w:p>
    <w:p w14:paraId="7D659C30" w14:textId="77777777" w:rsidR="00855197" w:rsidRPr="00855197" w:rsidRDefault="00855197" w:rsidP="00855197">
      <w:pPr>
        <w:spacing w:after="0" w:line="240" w:lineRule="auto"/>
        <w:jc w:val="both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</w:p>
    <w:p w14:paraId="3E25C92F" w14:textId="77777777" w:rsidR="00855197" w:rsidRPr="00855197" w:rsidRDefault="00855197" w:rsidP="00855197">
      <w:pPr>
        <w:spacing w:after="0" w:line="240" w:lineRule="auto"/>
        <w:jc w:val="both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  <w:r w:rsidRPr="00855197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>Le Pouvoir adjudicateur est l’Office National des Forêts (O.N.F.), Etablissement Public à Caractère Industriel et Commercial, immatriculé sous le numéro unique d’identification SIRET 662 043 116 PARIS RCS –</w:t>
      </w:r>
    </w:p>
    <w:p w14:paraId="4AA3F1B5" w14:textId="77777777" w:rsidR="00855197" w:rsidRPr="00855197" w:rsidRDefault="00855197" w:rsidP="00855197">
      <w:pPr>
        <w:spacing w:after="0" w:line="240" w:lineRule="auto"/>
        <w:jc w:val="both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  <w:r w:rsidRPr="00855197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 xml:space="preserve">Direction Territoriale de Guyane – 541 Route de </w:t>
      </w:r>
      <w:proofErr w:type="spellStart"/>
      <w:r w:rsidRPr="00855197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>Montabo</w:t>
      </w:r>
      <w:proofErr w:type="spellEnd"/>
      <w:r w:rsidRPr="00855197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 xml:space="preserve"> - CS 87002 - 97300 Cayenne.</w:t>
      </w:r>
    </w:p>
    <w:p w14:paraId="74FE3241" w14:textId="77777777" w:rsidR="00855197" w:rsidRPr="00855197" w:rsidRDefault="00855197" w:rsidP="00855197">
      <w:pPr>
        <w:spacing w:after="0" w:line="240" w:lineRule="auto"/>
        <w:jc w:val="both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</w:p>
    <w:p w14:paraId="277A88FC" w14:textId="2910391D" w:rsidR="00855197" w:rsidRPr="00E10B61" w:rsidRDefault="00855197" w:rsidP="00855197">
      <w:pPr>
        <w:spacing w:after="0" w:line="240" w:lineRule="auto"/>
        <w:jc w:val="both"/>
        <w:rPr>
          <w:rFonts w:ascii="Aptos" w:eastAsia="Times New Roman" w:hAnsi="Aptos" w:cs="Arial"/>
          <w:b/>
          <w:kern w:val="0"/>
          <w:sz w:val="20"/>
          <w:szCs w:val="20"/>
          <w:lang w:eastAsia="fr-FR"/>
          <w14:ligatures w14:val="none"/>
        </w:rPr>
      </w:pPr>
      <w:r w:rsidRPr="00855197">
        <w:rPr>
          <w:rFonts w:ascii="Aptos" w:eastAsia="Times New Roman" w:hAnsi="Aptos" w:cs="Arial"/>
          <w:b/>
          <w:kern w:val="0"/>
          <w:sz w:val="20"/>
          <w:szCs w:val="20"/>
          <w:lang w:eastAsia="fr-FR"/>
          <w14:ligatures w14:val="none"/>
        </w:rPr>
        <w:t>Personne signataire de l’accord-cadre</w:t>
      </w:r>
    </w:p>
    <w:p w14:paraId="0AE234BF" w14:textId="23EFBEEE" w:rsidR="00855197" w:rsidRDefault="00113FB6" w:rsidP="00855197">
      <w:pPr>
        <w:spacing w:before="200" w:after="200" w:line="240" w:lineRule="auto"/>
        <w:outlineLvl w:val="0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  <w:r w:rsidRPr="00113FB6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>La personne signataire du marché est Mr François KORYSKO, Directeur Territorial Guyane de l’Office National des Forêts ou le Secrétaire des Affaires Générales, Monsieur Sébastien MORMONT.</w:t>
      </w:r>
    </w:p>
    <w:p w14:paraId="2548DAE0" w14:textId="77777777" w:rsidR="00113FB6" w:rsidRDefault="00113FB6" w:rsidP="00855197">
      <w:pPr>
        <w:spacing w:before="200" w:after="200" w:line="240" w:lineRule="auto"/>
        <w:outlineLvl w:val="0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</w:p>
    <w:p w14:paraId="0685EB24" w14:textId="77777777" w:rsidR="00E10B61" w:rsidRPr="00855197" w:rsidRDefault="00E10B61" w:rsidP="00855197">
      <w:pPr>
        <w:spacing w:before="200" w:after="200" w:line="240" w:lineRule="auto"/>
        <w:outlineLvl w:val="0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</w:p>
    <w:p w14:paraId="535B3F25" w14:textId="77777777" w:rsidR="00855197" w:rsidRPr="00855197" w:rsidRDefault="00855197" w:rsidP="00855197">
      <w:pPr>
        <w:shd w:val="clear" w:color="auto" w:fill="E0E0E0"/>
        <w:spacing w:after="100" w:line="240" w:lineRule="auto"/>
        <w:ind w:right="38"/>
        <w:jc w:val="center"/>
        <w:rPr>
          <w:rFonts w:ascii="Aptos" w:eastAsia="Times New Roman" w:hAnsi="Aptos" w:cs="Arial"/>
          <w:b/>
          <w:kern w:val="0"/>
          <w:sz w:val="20"/>
          <w:szCs w:val="20"/>
          <w:lang w:eastAsia="fr-FR"/>
          <w14:ligatures w14:val="none"/>
        </w:rPr>
      </w:pPr>
      <w:bookmarkStart w:id="4" w:name="_Toc525705725"/>
      <w:bookmarkStart w:id="5" w:name="_Toc134337386"/>
      <w:r w:rsidRPr="00855197">
        <w:rPr>
          <w:rFonts w:ascii="Aptos" w:eastAsia="Times New Roman" w:hAnsi="Aptos" w:cs="Arial"/>
          <w:b/>
          <w:kern w:val="0"/>
          <w:sz w:val="20"/>
          <w:szCs w:val="20"/>
          <w:lang w:eastAsia="fr-FR"/>
          <w14:ligatures w14:val="none"/>
        </w:rPr>
        <w:t>AVERTISSEMENT</w:t>
      </w:r>
    </w:p>
    <w:p w14:paraId="6E924548" w14:textId="77777777" w:rsidR="00855197" w:rsidRPr="00855197" w:rsidRDefault="00855197" w:rsidP="00855197">
      <w:pPr>
        <w:shd w:val="clear" w:color="auto" w:fill="E0E0E0"/>
        <w:spacing w:after="100" w:line="240" w:lineRule="auto"/>
        <w:ind w:right="38"/>
        <w:jc w:val="both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  <w:r w:rsidRPr="00855197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>Les candidats devront établir leur mémoire technique en respectant strictement l'organisation du présent cadre (respect de l'ordre et du titrage des chapitres et articles).</w:t>
      </w:r>
    </w:p>
    <w:p w14:paraId="7C78C8FF" w14:textId="77777777" w:rsidR="00855197" w:rsidRPr="00855197" w:rsidRDefault="00855197" w:rsidP="00855197">
      <w:pPr>
        <w:shd w:val="clear" w:color="auto" w:fill="E0E0E0"/>
        <w:spacing w:after="100" w:line="240" w:lineRule="auto"/>
        <w:ind w:right="38"/>
        <w:jc w:val="both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  <w:r w:rsidRPr="00855197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>Ils pourront ajouter tous renseignements complémentaires qu'ils jugeraient utiles en fin de document.</w:t>
      </w:r>
    </w:p>
    <w:p w14:paraId="40C3E9EE" w14:textId="77777777" w:rsidR="00855197" w:rsidRPr="00855197" w:rsidRDefault="00855197" w:rsidP="00855197">
      <w:pPr>
        <w:shd w:val="clear" w:color="auto" w:fill="E0E0E0"/>
        <w:spacing w:after="100" w:line="240" w:lineRule="auto"/>
        <w:ind w:right="38"/>
        <w:jc w:val="both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  <w:r w:rsidRPr="00855197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 xml:space="preserve">Ce document contractuel servira au jugement de l'offre. </w:t>
      </w:r>
    </w:p>
    <w:p w14:paraId="01445660" w14:textId="75535873" w:rsidR="00855197" w:rsidRPr="00855197" w:rsidRDefault="00855197" w:rsidP="00855197">
      <w:pPr>
        <w:shd w:val="clear" w:color="auto" w:fill="E0E0E0"/>
        <w:spacing w:after="100" w:line="240" w:lineRule="auto"/>
        <w:ind w:right="38"/>
        <w:jc w:val="both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  <w:r w:rsidRPr="00855197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 xml:space="preserve">La note totale obtenue sera ensuite ramenée dans l'analyse globale de l'offre au poids du critère de valeur technique, à savoir </w:t>
      </w:r>
      <w:r w:rsidR="00E10B61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>7</w:t>
      </w:r>
      <w:r w:rsidRPr="00855197"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t>0.</w:t>
      </w:r>
    </w:p>
    <w:p w14:paraId="35B255B3" w14:textId="77777777" w:rsidR="00855197" w:rsidRPr="00855197" w:rsidRDefault="00855197" w:rsidP="00855197">
      <w:pPr>
        <w:shd w:val="clear" w:color="auto" w:fill="FFFFFF"/>
        <w:spacing w:after="0" w:line="240" w:lineRule="auto"/>
        <w:ind w:right="40"/>
        <w:jc w:val="both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</w:p>
    <w:tbl>
      <w:tblPr>
        <w:tblpPr w:leftFromText="141" w:rightFromText="141" w:vertAnchor="text" w:horzAnchor="margin" w:tblpXSpec="center" w:tblpY="105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3940"/>
      </w:tblGrid>
      <w:tr w:rsidR="00855197" w:rsidRPr="00855197" w14:paraId="16EF3815" w14:textId="77777777" w:rsidTr="00855197">
        <w:trPr>
          <w:cantSplit/>
        </w:trPr>
        <w:tc>
          <w:tcPr>
            <w:tcW w:w="6805" w:type="dxa"/>
            <w:shd w:val="clear" w:color="auto" w:fill="E0E0E0"/>
            <w:vAlign w:val="center"/>
          </w:tcPr>
          <w:p w14:paraId="5ED20C7B" w14:textId="6AACBF69" w:rsidR="00855197" w:rsidRPr="00855197" w:rsidRDefault="008F4ADB" w:rsidP="00855197">
            <w:pPr>
              <w:keepNext/>
              <w:spacing w:before="120" w:after="120" w:line="240" w:lineRule="auto"/>
              <w:ind w:left="432" w:hanging="432"/>
              <w:outlineLvl w:val="0"/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  <w:t xml:space="preserve">1 </w:t>
            </w:r>
            <w:r w:rsidR="00E10B61"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  <w:t>Méthodologie d’exécution et logistique</w:t>
            </w:r>
          </w:p>
        </w:tc>
        <w:tc>
          <w:tcPr>
            <w:tcW w:w="3940" w:type="dxa"/>
            <w:shd w:val="clear" w:color="auto" w:fill="E0E0E0"/>
            <w:vAlign w:val="center"/>
          </w:tcPr>
          <w:p w14:paraId="3B35B861" w14:textId="295EC9C8" w:rsidR="00855197" w:rsidRPr="00855197" w:rsidRDefault="00F061A3" w:rsidP="00855197">
            <w:pPr>
              <w:spacing w:after="100" w:line="240" w:lineRule="auto"/>
              <w:ind w:right="38"/>
              <w:jc w:val="center"/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  <w:t>50</w:t>
            </w:r>
            <w:r w:rsidR="00855197" w:rsidRPr="00855197"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  <w:t xml:space="preserve"> POINTS</w:t>
            </w:r>
          </w:p>
        </w:tc>
      </w:tr>
      <w:tr w:rsidR="00855197" w:rsidRPr="00855197" w14:paraId="4622B327" w14:textId="77777777" w:rsidTr="00855197">
        <w:trPr>
          <w:cantSplit/>
        </w:trPr>
        <w:tc>
          <w:tcPr>
            <w:tcW w:w="6805" w:type="dxa"/>
          </w:tcPr>
          <w:p w14:paraId="7247451C" w14:textId="77777777" w:rsidR="00855197" w:rsidRPr="00855197" w:rsidRDefault="00855197" w:rsidP="00855197">
            <w:pPr>
              <w:spacing w:after="0" w:line="240" w:lineRule="auto"/>
              <w:jc w:val="both"/>
              <w:rPr>
                <w:rFonts w:ascii="Aptos" w:eastAsia="Times New Roman" w:hAnsi="Aptos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  <w:p w14:paraId="199ADA95" w14:textId="77777777" w:rsidR="00855197" w:rsidRPr="00855197" w:rsidRDefault="00855197" w:rsidP="00113FB6">
            <w:pPr>
              <w:spacing w:after="0" w:line="240" w:lineRule="auto"/>
              <w:ind w:left="172"/>
              <w:jc w:val="both"/>
              <w:rPr>
                <w:rFonts w:ascii="Aptos" w:eastAsia="Times New Roman" w:hAnsi="Aptos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3940" w:type="dxa"/>
            <w:vAlign w:val="center"/>
          </w:tcPr>
          <w:p w14:paraId="4DE0DA47" w14:textId="36D290EC" w:rsidR="00855197" w:rsidRPr="00855197" w:rsidRDefault="00855197" w:rsidP="00855197">
            <w:pPr>
              <w:spacing w:after="80" w:line="240" w:lineRule="auto"/>
              <w:ind w:right="40"/>
              <w:jc w:val="center"/>
              <w:rPr>
                <w:rFonts w:ascii="Aptos" w:eastAsia="Times New Roman" w:hAnsi="Aptos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8F4ADB" w:rsidRPr="004F5A4C" w14:paraId="6F20FABE" w14:textId="77777777" w:rsidTr="00855197">
        <w:trPr>
          <w:cantSplit/>
        </w:trPr>
        <w:tc>
          <w:tcPr>
            <w:tcW w:w="6805" w:type="dxa"/>
            <w:shd w:val="clear" w:color="auto" w:fill="D9D9D9"/>
            <w:vAlign w:val="center"/>
          </w:tcPr>
          <w:p w14:paraId="588FF6BC" w14:textId="35CCA78A" w:rsidR="008F4ADB" w:rsidRPr="00855197" w:rsidRDefault="008F4ADB" w:rsidP="00855197">
            <w:pPr>
              <w:keepNext/>
              <w:spacing w:before="120" w:after="120" w:line="240" w:lineRule="auto"/>
              <w:ind w:left="432" w:hanging="432"/>
              <w:outlineLvl w:val="0"/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  <w:t>2 Moyens humains</w:t>
            </w:r>
            <w:r w:rsidR="00E10B61"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  <w:t xml:space="preserve"> et matériels</w:t>
            </w:r>
          </w:p>
        </w:tc>
        <w:tc>
          <w:tcPr>
            <w:tcW w:w="3940" w:type="dxa"/>
            <w:shd w:val="clear" w:color="auto" w:fill="D9D9D9"/>
            <w:vAlign w:val="center"/>
          </w:tcPr>
          <w:p w14:paraId="25F97C44" w14:textId="049FBC92" w:rsidR="008F4ADB" w:rsidRDefault="00F061A3" w:rsidP="00855197">
            <w:pPr>
              <w:spacing w:after="100" w:line="240" w:lineRule="auto"/>
              <w:ind w:right="38"/>
              <w:jc w:val="center"/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  <w:t>30</w:t>
            </w:r>
            <w:r w:rsidR="008F4ADB"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  <w:t xml:space="preserve"> POINTS</w:t>
            </w:r>
          </w:p>
        </w:tc>
      </w:tr>
      <w:tr w:rsidR="008F4ADB" w:rsidRPr="004F5A4C" w14:paraId="2C6AE8F6" w14:textId="77777777" w:rsidTr="008F4ADB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14:paraId="5F403425" w14:textId="77777777" w:rsidR="008F4ADB" w:rsidRPr="00855197" w:rsidRDefault="008F4ADB" w:rsidP="00855197">
            <w:pPr>
              <w:keepNext/>
              <w:spacing w:before="120" w:after="120" w:line="240" w:lineRule="auto"/>
              <w:ind w:left="432" w:hanging="432"/>
              <w:outlineLvl w:val="0"/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940" w:type="dxa"/>
            <w:shd w:val="clear" w:color="auto" w:fill="auto"/>
            <w:vAlign w:val="center"/>
          </w:tcPr>
          <w:p w14:paraId="3D1D69A6" w14:textId="77777777" w:rsidR="008F4ADB" w:rsidRDefault="008F4ADB" w:rsidP="00855197">
            <w:pPr>
              <w:spacing w:after="100" w:line="240" w:lineRule="auto"/>
              <w:ind w:right="38"/>
              <w:jc w:val="center"/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E10B61" w:rsidRPr="004F5A4C" w14:paraId="0ABF51A7" w14:textId="77777777" w:rsidTr="00E10B61">
        <w:trPr>
          <w:cantSplit/>
        </w:trPr>
        <w:tc>
          <w:tcPr>
            <w:tcW w:w="6805" w:type="dxa"/>
            <w:shd w:val="clear" w:color="auto" w:fill="D9D9D9" w:themeFill="background1" w:themeFillShade="D9"/>
            <w:vAlign w:val="center"/>
          </w:tcPr>
          <w:p w14:paraId="5C8256A3" w14:textId="0C98EC03" w:rsidR="00E10B61" w:rsidRPr="00855197" w:rsidRDefault="00E10B61" w:rsidP="00855197">
            <w:pPr>
              <w:keepNext/>
              <w:spacing w:before="120" w:after="120" w:line="240" w:lineRule="auto"/>
              <w:ind w:left="432" w:hanging="432"/>
              <w:outlineLvl w:val="0"/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  <w:t>3. Planning</w:t>
            </w:r>
          </w:p>
        </w:tc>
        <w:tc>
          <w:tcPr>
            <w:tcW w:w="3940" w:type="dxa"/>
            <w:shd w:val="clear" w:color="auto" w:fill="D9D9D9" w:themeFill="background1" w:themeFillShade="D9"/>
            <w:vAlign w:val="center"/>
          </w:tcPr>
          <w:p w14:paraId="0F42A4F7" w14:textId="0D988E38" w:rsidR="00E10B61" w:rsidRDefault="00F061A3" w:rsidP="00855197">
            <w:pPr>
              <w:spacing w:after="100" w:line="240" w:lineRule="auto"/>
              <w:ind w:right="38"/>
              <w:jc w:val="center"/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  <w:t>20</w:t>
            </w:r>
            <w:r w:rsidR="00E10B61"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  <w:t xml:space="preserve"> POINTS</w:t>
            </w:r>
          </w:p>
        </w:tc>
      </w:tr>
      <w:tr w:rsidR="00E10B61" w:rsidRPr="004F5A4C" w14:paraId="12FD0D14" w14:textId="77777777" w:rsidTr="008F4ADB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14:paraId="68AC36CD" w14:textId="77777777" w:rsidR="00E10B61" w:rsidRPr="00855197" w:rsidRDefault="00E10B61" w:rsidP="00855197">
            <w:pPr>
              <w:keepNext/>
              <w:spacing w:before="120" w:after="120" w:line="240" w:lineRule="auto"/>
              <w:ind w:left="432" w:hanging="432"/>
              <w:outlineLvl w:val="0"/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940" w:type="dxa"/>
            <w:shd w:val="clear" w:color="auto" w:fill="auto"/>
            <w:vAlign w:val="center"/>
          </w:tcPr>
          <w:p w14:paraId="31BF4D16" w14:textId="77777777" w:rsidR="00E10B61" w:rsidRDefault="00E10B61" w:rsidP="00855197">
            <w:pPr>
              <w:spacing w:after="100" w:line="240" w:lineRule="auto"/>
              <w:ind w:right="38"/>
              <w:jc w:val="center"/>
              <w:rPr>
                <w:rFonts w:ascii="Aptos" w:eastAsia="Times New Roman" w:hAnsi="Aptos" w:cs="Arial"/>
                <w:b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158E900B" w14:textId="77777777" w:rsidR="00855197" w:rsidRPr="00855197" w:rsidRDefault="00855197" w:rsidP="00855197">
      <w:pPr>
        <w:shd w:val="clear" w:color="auto" w:fill="FFFFFF"/>
        <w:spacing w:after="0" w:line="240" w:lineRule="auto"/>
        <w:ind w:right="40"/>
        <w:jc w:val="both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</w:p>
    <w:bookmarkEnd w:id="4"/>
    <w:bookmarkEnd w:id="5"/>
    <w:p w14:paraId="02B4E5C7" w14:textId="77777777" w:rsidR="00855197" w:rsidRDefault="00855197" w:rsidP="00855197">
      <w:pPr>
        <w:shd w:val="clear" w:color="auto" w:fill="FFFFFF"/>
        <w:spacing w:after="0" w:line="240" w:lineRule="auto"/>
        <w:ind w:right="40"/>
        <w:jc w:val="both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</w:p>
    <w:p w14:paraId="42802EDF" w14:textId="5A989798" w:rsidR="00113FB6" w:rsidRDefault="00113FB6">
      <w:pPr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  <w:r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br w:type="page"/>
      </w:r>
    </w:p>
    <w:p w14:paraId="3316F37B" w14:textId="29878F35" w:rsidR="006527E1" w:rsidRDefault="00E10B61" w:rsidP="006527E1">
      <w:pPr>
        <w:pStyle w:val="Paragraphedeliste"/>
        <w:numPr>
          <w:ilvl w:val="0"/>
          <w:numId w:val="4"/>
        </w:numPr>
        <w:shd w:val="clear" w:color="auto" w:fill="FFFFFF"/>
        <w:spacing w:after="0" w:line="240" w:lineRule="auto"/>
        <w:ind w:right="40"/>
        <w:jc w:val="both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  <w:r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  <w:lastRenderedPageBreak/>
        <w:t xml:space="preserve">MÉTHOLOGIE D’EXECUTION ET LOGISTIQUE </w:t>
      </w:r>
    </w:p>
    <w:p w14:paraId="2E9AFD16" w14:textId="77777777" w:rsidR="00130157" w:rsidRPr="00130157" w:rsidRDefault="00130157" w:rsidP="00A168CE">
      <w:pPr>
        <w:shd w:val="clear" w:color="auto" w:fill="FFFFFF"/>
        <w:spacing w:after="0" w:line="240" w:lineRule="auto"/>
        <w:ind w:right="40"/>
        <w:jc w:val="both"/>
        <w:rPr>
          <w:rFonts w:ascii="Aptos" w:eastAsia="Times New Roman" w:hAnsi="Aptos" w:cs="Arial"/>
          <w:kern w:val="0"/>
          <w:sz w:val="20"/>
          <w:szCs w:val="20"/>
          <w:lang w:eastAsia="fr-FR"/>
          <w14:ligatures w14:val="none"/>
        </w:rPr>
      </w:pPr>
    </w:p>
    <w:p w14:paraId="60908FEF" w14:textId="31259F7A" w:rsidR="005A335F" w:rsidRDefault="00130157" w:rsidP="00912D12">
      <w:pPr>
        <w:jc w:val="both"/>
        <w:rPr>
          <w:rFonts w:ascii="Aptos" w:hAnsi="Aptos"/>
          <w:sz w:val="20"/>
          <w:szCs w:val="20"/>
        </w:rPr>
      </w:pPr>
      <w:r w:rsidRPr="00130157">
        <w:rPr>
          <w:rFonts w:ascii="Aptos" w:hAnsi="Aptos"/>
          <w:sz w:val="20"/>
          <w:szCs w:val="20"/>
        </w:rPr>
        <w:t xml:space="preserve">Le candidat présentera </w:t>
      </w:r>
      <w:r w:rsidR="00912D12">
        <w:rPr>
          <w:rFonts w:ascii="Aptos" w:hAnsi="Aptos"/>
          <w:sz w:val="20"/>
          <w:szCs w:val="20"/>
        </w:rPr>
        <w:t>les différentes phases de l’exécution du chantier ainsi que la logistique associée.</w:t>
      </w:r>
    </w:p>
    <w:p w14:paraId="0F257C5A" w14:textId="14F9E8D4" w:rsidR="00912D12" w:rsidRDefault="00912D12" w:rsidP="005A335F">
      <w:pPr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A savoir : </w:t>
      </w:r>
    </w:p>
    <w:p w14:paraId="7103B5D9" w14:textId="71CD7254" w:rsidR="005A335F" w:rsidRDefault="00912D12" w:rsidP="005A335F">
      <w:pPr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>-les phases de préfabrication (en interne ou sous-traitance)</w:t>
      </w:r>
      <w:r w:rsidR="002C1C18">
        <w:rPr>
          <w:rFonts w:ascii="Aptos" w:hAnsi="Aptos"/>
          <w:sz w:val="20"/>
          <w:szCs w:val="20"/>
        </w:rPr>
        <w:t xml:space="preserve"> en précisant les moyens matériels et humains employés.</w:t>
      </w:r>
    </w:p>
    <w:p w14:paraId="40D9ADD7" w14:textId="73C8381A" w:rsidR="005A335F" w:rsidRDefault="00912D12" w:rsidP="005A335F">
      <w:pPr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>-les phase d’intervention sur place avec les durées estimées</w:t>
      </w:r>
      <w:r w:rsidR="002C1C18">
        <w:rPr>
          <w:rFonts w:ascii="Aptos" w:hAnsi="Aptos"/>
          <w:sz w:val="20"/>
          <w:szCs w:val="20"/>
        </w:rPr>
        <w:t xml:space="preserve"> en précisant les moyens matériels humains employés.</w:t>
      </w:r>
    </w:p>
    <w:p w14:paraId="1F9B7974" w14:textId="7FD05F70" w:rsidR="00912D12" w:rsidRDefault="00912D12" w:rsidP="005A335F">
      <w:pPr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>-les moyens logistiques envisagés et leur cohérence avec la saisonnalité</w:t>
      </w:r>
    </w:p>
    <w:p w14:paraId="6B9727A6" w14:textId="2CE02112" w:rsidR="00912D12" w:rsidRDefault="00912D12" w:rsidP="005A335F">
      <w:pPr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>-les moyens de sécurités employés</w:t>
      </w:r>
    </w:p>
    <w:p w14:paraId="5DC0B732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66C2B2CE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331047F8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799F6AEE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79CFCF43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5CC56897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69380976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33B9A065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24027A09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29AA2209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3A29C077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40B6D736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42BE36B1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723DA112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15895DC6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7A180433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13C18746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04117A26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4D0A713D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3AE5D7F6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3525C56D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6065EA65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2140A4A6" w14:textId="77777777" w:rsidR="005A335F" w:rsidRDefault="005A335F" w:rsidP="005A335F">
      <w:pPr>
        <w:rPr>
          <w:rFonts w:ascii="Aptos" w:hAnsi="Aptos"/>
          <w:sz w:val="20"/>
          <w:szCs w:val="20"/>
        </w:rPr>
      </w:pPr>
    </w:p>
    <w:p w14:paraId="1A3F1335" w14:textId="77777777" w:rsidR="00113FB6" w:rsidRDefault="00113FB6" w:rsidP="005A335F">
      <w:pPr>
        <w:rPr>
          <w:rFonts w:ascii="Aptos" w:hAnsi="Aptos"/>
          <w:sz w:val="20"/>
          <w:szCs w:val="20"/>
        </w:rPr>
      </w:pPr>
    </w:p>
    <w:p w14:paraId="5EE8CFEF" w14:textId="77777777" w:rsidR="00113FB6" w:rsidRDefault="00113FB6" w:rsidP="005A335F">
      <w:pPr>
        <w:rPr>
          <w:rFonts w:ascii="Aptos" w:hAnsi="Aptos"/>
          <w:sz w:val="20"/>
          <w:szCs w:val="20"/>
        </w:rPr>
      </w:pPr>
    </w:p>
    <w:p w14:paraId="3C8EF44B" w14:textId="6330563B" w:rsidR="005A335F" w:rsidRDefault="00113FB6" w:rsidP="005A335F">
      <w:pPr>
        <w:pStyle w:val="Paragraphedeliste"/>
        <w:numPr>
          <w:ilvl w:val="0"/>
          <w:numId w:val="4"/>
        </w:numPr>
        <w:rPr>
          <w:rFonts w:ascii="Aptos" w:hAnsi="Aptos"/>
          <w:sz w:val="20"/>
          <w:szCs w:val="20"/>
        </w:rPr>
      </w:pPr>
      <w:r w:rsidRPr="00A168CE">
        <w:rPr>
          <w:rFonts w:ascii="Aptos" w:hAnsi="Aptos"/>
          <w:sz w:val="20"/>
          <w:szCs w:val="20"/>
        </w:rPr>
        <w:lastRenderedPageBreak/>
        <w:t xml:space="preserve"> </w:t>
      </w:r>
      <w:r w:rsidR="008F4ADB">
        <w:rPr>
          <w:rFonts w:ascii="Aptos" w:hAnsi="Aptos"/>
          <w:sz w:val="20"/>
          <w:szCs w:val="20"/>
        </w:rPr>
        <w:t>MOYENS HUMAINS</w:t>
      </w:r>
      <w:r w:rsidR="00E10B61">
        <w:rPr>
          <w:rFonts w:ascii="Aptos" w:hAnsi="Aptos"/>
          <w:sz w:val="20"/>
          <w:szCs w:val="20"/>
        </w:rPr>
        <w:t xml:space="preserve"> ET MATERIELS </w:t>
      </w:r>
    </w:p>
    <w:p w14:paraId="4C0E9967" w14:textId="0D08245C" w:rsidR="002C1C18" w:rsidRDefault="00A168CE" w:rsidP="00A168CE">
      <w:pPr>
        <w:jc w:val="both"/>
        <w:rPr>
          <w:rFonts w:ascii="Aptos" w:hAnsi="Aptos"/>
          <w:sz w:val="20"/>
          <w:szCs w:val="20"/>
        </w:rPr>
      </w:pPr>
      <w:r w:rsidRPr="00A168CE">
        <w:rPr>
          <w:rFonts w:ascii="Aptos" w:hAnsi="Aptos"/>
          <w:sz w:val="20"/>
          <w:szCs w:val="20"/>
        </w:rPr>
        <w:t xml:space="preserve">Le candidat présentera </w:t>
      </w:r>
      <w:r w:rsidR="002C1C18">
        <w:rPr>
          <w:rFonts w:ascii="Aptos" w:hAnsi="Aptos"/>
          <w:sz w:val="20"/>
          <w:szCs w:val="20"/>
        </w:rPr>
        <w:t xml:space="preserve">les moyens humains et matériels disponibles au sein de son entreprise ou groupement ainsi que les qualifications et expériences des intervenants (et le cas échéant des sous-traitants).  La liste n’a pas besoin d’être exhaustive mais devra présenter une cohérence avec les prestations demandée. </w:t>
      </w:r>
    </w:p>
    <w:p w14:paraId="7F8FF771" w14:textId="77777777" w:rsidR="00A168CE" w:rsidRDefault="00A168CE" w:rsidP="00A168CE">
      <w:pPr>
        <w:jc w:val="both"/>
        <w:rPr>
          <w:rFonts w:ascii="Aptos" w:hAnsi="Aptos"/>
          <w:sz w:val="20"/>
          <w:szCs w:val="20"/>
        </w:rPr>
      </w:pPr>
    </w:p>
    <w:p w14:paraId="2083D4FC" w14:textId="77777777" w:rsidR="00A168CE" w:rsidRDefault="00A168CE" w:rsidP="00A168CE">
      <w:pPr>
        <w:jc w:val="both"/>
        <w:rPr>
          <w:rFonts w:ascii="Aptos" w:hAnsi="Aptos"/>
          <w:sz w:val="20"/>
          <w:szCs w:val="20"/>
        </w:rPr>
      </w:pPr>
    </w:p>
    <w:p w14:paraId="59D7F625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309F1694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34A63621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67160A5F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294ED38B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0284450D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35496E8F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2BDE01DE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6774DDB4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4C169810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08A2C076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28F8C778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53C186F3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6ABB25E0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75AF86A0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6B11F3E2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09D7C99C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5087D48A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204B6D58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2C166E7D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62216335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1AD3B8F1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61480A32" w14:textId="367ABDF7" w:rsidR="002E30E0" w:rsidRDefault="002E30E0">
      <w:pPr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br w:type="page"/>
      </w:r>
    </w:p>
    <w:p w14:paraId="1DD67530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01FC15CB" w14:textId="77777777" w:rsidR="008F4ADB" w:rsidRDefault="008F4ADB" w:rsidP="00A168CE">
      <w:pPr>
        <w:jc w:val="both"/>
        <w:rPr>
          <w:rFonts w:ascii="Aptos" w:hAnsi="Aptos"/>
          <w:sz w:val="20"/>
          <w:szCs w:val="20"/>
        </w:rPr>
      </w:pPr>
    </w:p>
    <w:p w14:paraId="101AC20B" w14:textId="32DDAA27" w:rsidR="008F4ADB" w:rsidRDefault="00E10B61" w:rsidP="008F4ADB">
      <w:pPr>
        <w:pStyle w:val="Paragraphedeliste"/>
        <w:numPr>
          <w:ilvl w:val="0"/>
          <w:numId w:val="4"/>
        </w:numPr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>Planning</w:t>
      </w:r>
      <w:r w:rsidR="008F4ADB">
        <w:rPr>
          <w:rFonts w:ascii="Aptos" w:hAnsi="Aptos"/>
          <w:sz w:val="20"/>
          <w:szCs w:val="20"/>
        </w:rPr>
        <w:tab/>
      </w:r>
    </w:p>
    <w:p w14:paraId="4F502521" w14:textId="529291E2" w:rsidR="008F4ADB" w:rsidRPr="008F4ADB" w:rsidRDefault="008F4ADB" w:rsidP="008F4ADB">
      <w:pPr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Le candidat présentera </w:t>
      </w:r>
      <w:r w:rsidR="002C1C18">
        <w:rPr>
          <w:rFonts w:ascii="Aptos" w:hAnsi="Aptos"/>
          <w:sz w:val="20"/>
          <w:szCs w:val="20"/>
        </w:rPr>
        <w:t xml:space="preserve">le déroulement du chantier selon un </w:t>
      </w:r>
      <w:r w:rsidR="002E30E0">
        <w:rPr>
          <w:rFonts w:ascii="Aptos" w:hAnsi="Aptos"/>
          <w:sz w:val="20"/>
          <w:szCs w:val="20"/>
        </w:rPr>
        <w:t>rétroplanning</w:t>
      </w:r>
      <w:r w:rsidR="002C1C18">
        <w:rPr>
          <w:rFonts w:ascii="Aptos" w:hAnsi="Aptos"/>
          <w:sz w:val="20"/>
          <w:szCs w:val="20"/>
        </w:rPr>
        <w:t xml:space="preserve"> prévi</w:t>
      </w:r>
      <w:r w:rsidR="002E30E0">
        <w:rPr>
          <w:rFonts w:ascii="Aptos" w:hAnsi="Aptos"/>
          <w:sz w:val="20"/>
          <w:szCs w:val="20"/>
        </w:rPr>
        <w:t xml:space="preserve">sionnel avec une date de notification de l’offre estimée au </w:t>
      </w:r>
      <w:r w:rsidR="00F64472">
        <w:rPr>
          <w:rFonts w:ascii="Aptos" w:hAnsi="Aptos"/>
          <w:sz w:val="20"/>
          <w:szCs w:val="20"/>
        </w:rPr>
        <w:t>20</w:t>
      </w:r>
      <w:r w:rsidR="002E30E0">
        <w:rPr>
          <w:rFonts w:ascii="Aptos" w:hAnsi="Aptos"/>
          <w:sz w:val="20"/>
          <w:szCs w:val="20"/>
        </w:rPr>
        <w:t xml:space="preserve">/10/2024. </w:t>
      </w:r>
    </w:p>
    <w:p w14:paraId="0217FB16" w14:textId="77777777" w:rsidR="00A168CE" w:rsidRDefault="00A168CE" w:rsidP="00A168CE">
      <w:pPr>
        <w:jc w:val="both"/>
        <w:rPr>
          <w:rFonts w:ascii="Aptos" w:hAnsi="Aptos"/>
          <w:sz w:val="20"/>
          <w:szCs w:val="20"/>
        </w:rPr>
      </w:pPr>
    </w:p>
    <w:p w14:paraId="6F27B50A" w14:textId="77777777" w:rsidR="00A168CE" w:rsidRDefault="00A168CE" w:rsidP="00A168CE">
      <w:pPr>
        <w:jc w:val="both"/>
        <w:rPr>
          <w:rFonts w:ascii="Aptos" w:hAnsi="Aptos"/>
          <w:sz w:val="20"/>
          <w:szCs w:val="20"/>
        </w:rPr>
      </w:pPr>
    </w:p>
    <w:p w14:paraId="36CBB27E" w14:textId="77777777" w:rsidR="00A168CE" w:rsidRDefault="00A168CE" w:rsidP="00A168CE">
      <w:pPr>
        <w:jc w:val="both"/>
        <w:rPr>
          <w:rFonts w:ascii="Aptos" w:hAnsi="Aptos"/>
          <w:sz w:val="20"/>
          <w:szCs w:val="20"/>
        </w:rPr>
      </w:pPr>
    </w:p>
    <w:p w14:paraId="5FA6C226" w14:textId="77777777" w:rsidR="00A168CE" w:rsidRDefault="00A168CE" w:rsidP="00A168CE">
      <w:pPr>
        <w:jc w:val="both"/>
        <w:rPr>
          <w:rFonts w:ascii="Aptos" w:hAnsi="Aptos"/>
          <w:sz w:val="20"/>
          <w:szCs w:val="20"/>
        </w:rPr>
      </w:pPr>
    </w:p>
    <w:p w14:paraId="2858A958" w14:textId="77777777" w:rsidR="00A168CE" w:rsidRDefault="00A168CE" w:rsidP="00A168CE">
      <w:pPr>
        <w:jc w:val="both"/>
        <w:rPr>
          <w:rFonts w:ascii="Aptos" w:hAnsi="Aptos"/>
          <w:sz w:val="20"/>
          <w:szCs w:val="20"/>
        </w:rPr>
      </w:pPr>
    </w:p>
    <w:p w14:paraId="0A3EEE0A" w14:textId="77777777" w:rsidR="00A168CE" w:rsidRDefault="00A168CE" w:rsidP="00A168CE">
      <w:pPr>
        <w:jc w:val="both"/>
        <w:rPr>
          <w:rFonts w:ascii="Aptos" w:hAnsi="Aptos"/>
          <w:sz w:val="20"/>
          <w:szCs w:val="20"/>
        </w:rPr>
      </w:pPr>
    </w:p>
    <w:p w14:paraId="1DAB2BB1" w14:textId="77777777" w:rsidR="00A168CE" w:rsidRDefault="00A168CE" w:rsidP="00A168CE">
      <w:pPr>
        <w:jc w:val="both"/>
        <w:rPr>
          <w:rFonts w:ascii="Aptos" w:hAnsi="Aptos"/>
          <w:sz w:val="20"/>
          <w:szCs w:val="20"/>
        </w:rPr>
      </w:pPr>
    </w:p>
    <w:p w14:paraId="0C0984B1" w14:textId="77777777" w:rsidR="00A168CE" w:rsidRDefault="00A168CE" w:rsidP="00A168CE">
      <w:pPr>
        <w:jc w:val="both"/>
        <w:rPr>
          <w:rFonts w:ascii="Aptos" w:hAnsi="Aptos"/>
          <w:sz w:val="20"/>
          <w:szCs w:val="20"/>
        </w:rPr>
      </w:pPr>
    </w:p>
    <w:p w14:paraId="3ECD53FC" w14:textId="77777777" w:rsidR="00A168CE" w:rsidRDefault="00A168CE" w:rsidP="00A168CE">
      <w:pPr>
        <w:jc w:val="both"/>
        <w:rPr>
          <w:rFonts w:ascii="Aptos" w:hAnsi="Aptos"/>
          <w:sz w:val="20"/>
          <w:szCs w:val="20"/>
        </w:rPr>
      </w:pPr>
    </w:p>
    <w:p w14:paraId="52EAD465" w14:textId="77777777" w:rsidR="00A168CE" w:rsidRDefault="00A168CE" w:rsidP="00A168CE">
      <w:pPr>
        <w:jc w:val="both"/>
        <w:rPr>
          <w:rFonts w:ascii="Aptos" w:hAnsi="Aptos"/>
          <w:sz w:val="20"/>
          <w:szCs w:val="20"/>
        </w:rPr>
      </w:pPr>
    </w:p>
    <w:p w14:paraId="3E054B4C" w14:textId="3C8EE49A" w:rsidR="00A168CE" w:rsidRPr="00113FB6" w:rsidRDefault="00A168CE" w:rsidP="00113FB6">
      <w:pPr>
        <w:jc w:val="both"/>
        <w:rPr>
          <w:rFonts w:ascii="Aptos" w:hAnsi="Aptos"/>
          <w:sz w:val="20"/>
          <w:szCs w:val="20"/>
        </w:rPr>
      </w:pPr>
    </w:p>
    <w:sectPr w:rsidR="00A168CE" w:rsidRPr="00113FB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2CA08" w14:textId="77777777" w:rsidR="00C75F93" w:rsidRDefault="00C75F93" w:rsidP="00855197">
      <w:pPr>
        <w:spacing w:after="0" w:line="240" w:lineRule="auto"/>
      </w:pPr>
      <w:r>
        <w:separator/>
      </w:r>
    </w:p>
  </w:endnote>
  <w:endnote w:type="continuationSeparator" w:id="0">
    <w:p w14:paraId="0CFC28EE" w14:textId="77777777" w:rsidR="00C75F93" w:rsidRDefault="00C75F93" w:rsidP="00855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7" w:type="dxa"/>
      <w:tblInd w:w="-6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4"/>
      <w:gridCol w:w="3377"/>
      <w:gridCol w:w="515"/>
      <w:gridCol w:w="3434"/>
      <w:gridCol w:w="167"/>
      <w:gridCol w:w="184"/>
      <w:gridCol w:w="843"/>
      <w:gridCol w:w="488"/>
      <w:gridCol w:w="496"/>
      <w:gridCol w:w="432"/>
      <w:gridCol w:w="167"/>
    </w:tblGrid>
    <w:tr w:rsidR="00855197" w:rsidRPr="00855197" w14:paraId="568B6FF3" w14:textId="77777777" w:rsidTr="00855197">
      <w:trPr>
        <w:trHeight w:hRule="exact" w:val="329"/>
      </w:trPr>
      <w:tc>
        <w:tcPr>
          <w:tcW w:w="29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17D1E41" w14:textId="77777777" w:rsidR="00855197" w:rsidRPr="00855197" w:rsidRDefault="00855197" w:rsidP="00855197">
          <w:pPr>
            <w:pStyle w:val="Pieddepage"/>
          </w:pPr>
        </w:p>
      </w:tc>
      <w:tc>
        <w:tcPr>
          <w:tcW w:w="337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7FE5F68" w14:textId="50D52676" w:rsidR="00855197" w:rsidRPr="00855197" w:rsidRDefault="00855197" w:rsidP="00855197">
          <w:pPr>
            <w:pStyle w:val="Pieddepage"/>
            <w:jc w:val="center"/>
            <w:rPr>
              <w:b/>
              <w:bCs/>
            </w:rPr>
          </w:pPr>
          <w:r w:rsidRPr="00855197">
            <w:rPr>
              <w:b/>
              <w:bCs/>
            </w:rPr>
            <w:t>Marché n° 202</w:t>
          </w:r>
          <w:r w:rsidR="00F061A3">
            <w:rPr>
              <w:b/>
              <w:bCs/>
            </w:rPr>
            <w:t>5</w:t>
          </w:r>
          <w:r w:rsidRPr="00855197">
            <w:rPr>
              <w:b/>
              <w:bCs/>
            </w:rPr>
            <w:t>-7100-</w:t>
          </w:r>
          <w:r w:rsidR="009E7117">
            <w:rPr>
              <w:b/>
              <w:bCs/>
            </w:rPr>
            <w:t>1</w:t>
          </w:r>
          <w:r w:rsidR="00F061A3">
            <w:rPr>
              <w:b/>
              <w:bCs/>
            </w:rPr>
            <w:t>7</w:t>
          </w:r>
        </w:p>
      </w:tc>
      <w:tc>
        <w:tcPr>
          <w:tcW w:w="515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49EF0AC" w14:textId="6B700F0D" w:rsidR="00855197" w:rsidRPr="00855197" w:rsidRDefault="00855197" w:rsidP="00855197">
          <w:pPr>
            <w:pStyle w:val="Pieddepage"/>
          </w:pPr>
        </w:p>
      </w:tc>
      <w:tc>
        <w:tcPr>
          <w:tcW w:w="3434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8BBB6EC" w14:textId="646566BB" w:rsidR="00855197" w:rsidRDefault="00855197" w:rsidP="00855197">
          <w:pPr>
            <w:pStyle w:val="Pieddepage"/>
            <w:jc w:val="center"/>
            <w:rPr>
              <w:b/>
              <w:bCs/>
            </w:rPr>
          </w:pPr>
          <w:r>
            <w:rPr>
              <w:b/>
              <w:bCs/>
            </w:rPr>
            <w:t>Cadre de mémoire technique</w:t>
          </w:r>
        </w:p>
        <w:p w14:paraId="4083D2CC" w14:textId="32EADF49" w:rsidR="00855197" w:rsidRPr="00855197" w:rsidRDefault="00855197" w:rsidP="00855197">
          <w:pPr>
            <w:pStyle w:val="Pieddepage"/>
            <w:rPr>
              <w:b/>
              <w:bCs/>
            </w:rPr>
          </w:pPr>
        </w:p>
      </w:tc>
      <w:tc>
        <w:tcPr>
          <w:tcW w:w="16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AAD8F" w14:textId="77777777" w:rsidR="00855197" w:rsidRPr="00855197" w:rsidRDefault="00855197" w:rsidP="00855197">
          <w:pPr>
            <w:pStyle w:val="Pieddepage"/>
            <w:rPr>
              <w:b/>
              <w:bCs/>
            </w:rPr>
          </w:pPr>
        </w:p>
      </w:tc>
      <w:tc>
        <w:tcPr>
          <w:tcW w:w="18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2210B70" w14:textId="77777777" w:rsidR="00855197" w:rsidRPr="00855197" w:rsidRDefault="00855197" w:rsidP="00855197">
          <w:pPr>
            <w:pStyle w:val="Pieddepage"/>
          </w:pPr>
        </w:p>
      </w:tc>
      <w:tc>
        <w:tcPr>
          <w:tcW w:w="84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C07BEA" w14:textId="77777777" w:rsidR="00855197" w:rsidRPr="00855197" w:rsidRDefault="00855197" w:rsidP="00855197">
          <w:pPr>
            <w:pStyle w:val="Pieddepage"/>
          </w:pPr>
        </w:p>
      </w:tc>
      <w:tc>
        <w:tcPr>
          <w:tcW w:w="48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B5E8AA3" w14:textId="77777777" w:rsidR="00855197" w:rsidRPr="00855197" w:rsidRDefault="00855197" w:rsidP="00855197">
          <w:pPr>
            <w:pStyle w:val="Pieddepage"/>
          </w:pPr>
          <w:r w:rsidRPr="00855197">
            <w:fldChar w:fldCharType="begin"/>
          </w:r>
          <w:r w:rsidRPr="00855197">
            <w:instrText xml:space="preserve"> PAGE </w:instrText>
          </w:r>
          <w:r w:rsidRPr="00855197">
            <w:fldChar w:fldCharType="separate"/>
          </w:r>
          <w:r w:rsidRPr="00855197">
            <w:t>1</w:t>
          </w:r>
          <w:r w:rsidRPr="00855197">
            <w:fldChar w:fldCharType="end"/>
          </w:r>
        </w:p>
      </w:tc>
      <w:tc>
        <w:tcPr>
          <w:tcW w:w="496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4F965C1" w14:textId="77777777" w:rsidR="00855197" w:rsidRPr="00855197" w:rsidRDefault="00855197" w:rsidP="00855197">
          <w:pPr>
            <w:pStyle w:val="Pieddepage"/>
          </w:pPr>
          <w:r w:rsidRPr="00855197">
            <w:rPr>
              <w:b/>
              <w:bCs/>
            </w:rPr>
            <w:t>/</w:t>
          </w:r>
        </w:p>
      </w:tc>
      <w:tc>
        <w:tcPr>
          <w:tcW w:w="43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EC19573" w14:textId="77777777" w:rsidR="00855197" w:rsidRPr="00855197" w:rsidRDefault="00A168CE" w:rsidP="00855197">
          <w:pPr>
            <w:pStyle w:val="Pieddepage"/>
          </w:pP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855197" w:rsidRPr="00855197">
            <w:t>1</w:t>
          </w:r>
          <w:r>
            <w:fldChar w:fldCharType="end"/>
          </w:r>
        </w:p>
      </w:tc>
      <w:tc>
        <w:tcPr>
          <w:tcW w:w="167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738F2BAD" w14:textId="77777777" w:rsidR="00855197" w:rsidRPr="00855197" w:rsidRDefault="00855197" w:rsidP="00855197">
          <w:pPr>
            <w:pStyle w:val="Pieddepage"/>
          </w:pPr>
        </w:p>
      </w:tc>
    </w:tr>
  </w:tbl>
  <w:p w14:paraId="131D1A04" w14:textId="77777777" w:rsidR="00855197" w:rsidRDefault="00855197" w:rsidP="008551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E358D" w14:textId="77777777" w:rsidR="00C75F93" w:rsidRDefault="00C75F93" w:rsidP="00855197">
      <w:pPr>
        <w:spacing w:after="0" w:line="240" w:lineRule="auto"/>
      </w:pPr>
      <w:r>
        <w:separator/>
      </w:r>
    </w:p>
  </w:footnote>
  <w:footnote w:type="continuationSeparator" w:id="0">
    <w:p w14:paraId="332E2F1C" w14:textId="77777777" w:rsidR="00C75F93" w:rsidRDefault="00C75F93" w:rsidP="00855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B572B"/>
    <w:multiLevelType w:val="hybridMultilevel"/>
    <w:tmpl w:val="F68870FA"/>
    <w:lvl w:ilvl="0" w:tplc="C0CAB01E">
      <w:start w:val="35"/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C1C4195"/>
    <w:multiLevelType w:val="hybridMultilevel"/>
    <w:tmpl w:val="8B5A7C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906E2"/>
    <w:multiLevelType w:val="hybridMultilevel"/>
    <w:tmpl w:val="837CCA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164B5"/>
    <w:multiLevelType w:val="hybridMultilevel"/>
    <w:tmpl w:val="C9264D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73158"/>
    <w:multiLevelType w:val="hybridMultilevel"/>
    <w:tmpl w:val="6910E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000777"/>
    <w:multiLevelType w:val="hybridMultilevel"/>
    <w:tmpl w:val="D36C54B4"/>
    <w:lvl w:ilvl="0" w:tplc="C284E842">
      <w:start w:val="3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C00EA"/>
    <w:multiLevelType w:val="hybridMultilevel"/>
    <w:tmpl w:val="56B4B094"/>
    <w:lvl w:ilvl="0" w:tplc="9C26D1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F3676"/>
    <w:multiLevelType w:val="hybridMultilevel"/>
    <w:tmpl w:val="3924927A"/>
    <w:lvl w:ilvl="0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38274263">
    <w:abstractNumId w:val="0"/>
  </w:num>
  <w:num w:numId="2" w16cid:durableId="2062824736">
    <w:abstractNumId w:val="5"/>
  </w:num>
  <w:num w:numId="3" w16cid:durableId="1792743246">
    <w:abstractNumId w:val="7"/>
  </w:num>
  <w:num w:numId="4" w16cid:durableId="895554796">
    <w:abstractNumId w:val="6"/>
  </w:num>
  <w:num w:numId="5" w16cid:durableId="1968658939">
    <w:abstractNumId w:val="4"/>
  </w:num>
  <w:num w:numId="6" w16cid:durableId="86660622">
    <w:abstractNumId w:val="1"/>
  </w:num>
  <w:num w:numId="7" w16cid:durableId="216166354">
    <w:abstractNumId w:val="3"/>
  </w:num>
  <w:num w:numId="8" w16cid:durableId="1121605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197"/>
    <w:rsid w:val="00097EA5"/>
    <w:rsid w:val="00113FB6"/>
    <w:rsid w:val="00130157"/>
    <w:rsid w:val="002C1C18"/>
    <w:rsid w:val="002E30E0"/>
    <w:rsid w:val="00352D6C"/>
    <w:rsid w:val="00373BB5"/>
    <w:rsid w:val="003A3D3E"/>
    <w:rsid w:val="003B7D7F"/>
    <w:rsid w:val="00457165"/>
    <w:rsid w:val="004F5A4C"/>
    <w:rsid w:val="005120DF"/>
    <w:rsid w:val="005157D9"/>
    <w:rsid w:val="0053158E"/>
    <w:rsid w:val="005A335F"/>
    <w:rsid w:val="005F42D5"/>
    <w:rsid w:val="00630C15"/>
    <w:rsid w:val="006527E1"/>
    <w:rsid w:val="006D4530"/>
    <w:rsid w:val="00712834"/>
    <w:rsid w:val="00824C00"/>
    <w:rsid w:val="00855197"/>
    <w:rsid w:val="008B5BA7"/>
    <w:rsid w:val="008F4ADB"/>
    <w:rsid w:val="00912D12"/>
    <w:rsid w:val="009D0573"/>
    <w:rsid w:val="009E7117"/>
    <w:rsid w:val="00A168CE"/>
    <w:rsid w:val="00A9339E"/>
    <w:rsid w:val="00B670C0"/>
    <w:rsid w:val="00B81A45"/>
    <w:rsid w:val="00BE0C03"/>
    <w:rsid w:val="00C75F93"/>
    <w:rsid w:val="00CD3810"/>
    <w:rsid w:val="00E10B61"/>
    <w:rsid w:val="00E4695C"/>
    <w:rsid w:val="00F04726"/>
    <w:rsid w:val="00F061A3"/>
    <w:rsid w:val="00F64472"/>
    <w:rsid w:val="00F97E36"/>
    <w:rsid w:val="00FA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80CF5"/>
  <w15:chartTrackingRefBased/>
  <w15:docId w15:val="{17106912-6EE8-4987-8FB8-D215E0F73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5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5197"/>
  </w:style>
  <w:style w:type="paragraph" w:styleId="Pieddepage">
    <w:name w:val="footer"/>
    <w:basedOn w:val="Normal"/>
    <w:link w:val="PieddepageCar"/>
    <w:uiPriority w:val="99"/>
    <w:unhideWhenUsed/>
    <w:rsid w:val="00855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5197"/>
  </w:style>
  <w:style w:type="paragraph" w:styleId="Paragraphedeliste">
    <w:name w:val="List Paragraph"/>
    <w:basedOn w:val="Normal"/>
    <w:uiPriority w:val="34"/>
    <w:qFormat/>
    <w:rsid w:val="006527E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10B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10B6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10B6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0B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407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 Office 365 x64 fr 2102.13801.21092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BOUNAN Quentin</dc:creator>
  <cp:keywords/>
  <dc:description/>
  <cp:lastModifiedBy>BOUNAN Quentin</cp:lastModifiedBy>
  <cp:revision>6</cp:revision>
  <dcterms:created xsi:type="dcterms:W3CDTF">2024-08-26T18:22:00Z</dcterms:created>
  <dcterms:modified xsi:type="dcterms:W3CDTF">2025-04-01T18:13:00Z</dcterms:modified>
</cp:coreProperties>
</file>