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DAB50" w14:textId="77777777" w:rsidR="004D7D5F" w:rsidRPr="00803855" w:rsidRDefault="004D7D5F" w:rsidP="004D7D5F">
      <w:pPr>
        <w:ind w:right="-19" w:firstLine="0"/>
        <w:jc w:val="center"/>
        <w:rPr>
          <w:color w:val="3F3F3F" w:themeColor="text1"/>
          <w:szCs w:val="20"/>
        </w:rPr>
      </w:pPr>
      <w:bookmarkStart w:id="0" w:name="_Hlk161297849"/>
      <w:bookmarkEnd w:id="0"/>
      <w:r w:rsidRPr="00803855">
        <w:rPr>
          <w:noProof/>
          <w:color w:val="3F3F3F" w:themeColor="text1"/>
          <w:szCs w:val="20"/>
        </w:rPr>
        <w:drawing>
          <wp:inline distT="0" distB="0" distL="0" distR="0" wp14:anchorId="29B2A794" wp14:editId="45D3B17B">
            <wp:extent cx="3860714" cy="1307805"/>
            <wp:effectExtent l="0" t="0" r="6985" b="698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11">
                      <a:extLst>
                        <a:ext uri="{28A0092B-C50C-407E-A947-70E740481C1C}">
                          <a14:useLocalDpi xmlns:a14="http://schemas.microsoft.com/office/drawing/2010/main" val="0"/>
                        </a:ext>
                      </a:extLst>
                    </a:blip>
                    <a:srcRect l="-683" r="-683"/>
                    <a:stretch/>
                  </pic:blipFill>
                  <pic:spPr>
                    <a:xfrm>
                      <a:off x="0" y="0"/>
                      <a:ext cx="3891361" cy="1318187"/>
                    </a:xfrm>
                    <a:prstGeom prst="rect">
                      <a:avLst/>
                    </a:prstGeom>
                  </pic:spPr>
                </pic:pic>
              </a:graphicData>
            </a:graphic>
          </wp:inline>
        </w:drawing>
      </w:r>
    </w:p>
    <w:p w14:paraId="69520AF4" w14:textId="77777777" w:rsidR="004D7D5F" w:rsidRPr="00803855" w:rsidRDefault="004D7D5F" w:rsidP="004D7D5F">
      <w:pPr>
        <w:ind w:right="-19" w:firstLine="0"/>
        <w:jc w:val="center"/>
        <w:rPr>
          <w:color w:val="3F3F3F" w:themeColor="text1"/>
          <w:szCs w:val="20"/>
        </w:rPr>
      </w:pPr>
    </w:p>
    <w:p w14:paraId="0B7B2C41" w14:textId="77777777" w:rsidR="004D7D5F" w:rsidRPr="00803855" w:rsidRDefault="004D7D5F" w:rsidP="004D7D5F">
      <w:pPr>
        <w:ind w:firstLine="0"/>
        <w:jc w:val="center"/>
        <w:rPr>
          <w:color w:val="3F3F3F" w:themeColor="text1"/>
          <w:sz w:val="22"/>
          <w:szCs w:val="22"/>
        </w:rPr>
      </w:pPr>
      <w:r w:rsidRPr="00803855">
        <w:rPr>
          <w:color w:val="3F3F3F" w:themeColor="text1"/>
          <w:sz w:val="22"/>
          <w:szCs w:val="22"/>
        </w:rPr>
        <w:t>Pôle Achats</w:t>
      </w:r>
    </w:p>
    <w:p w14:paraId="0F5D6586" w14:textId="61EA9D93" w:rsidR="004D7D5F" w:rsidRPr="00803855" w:rsidRDefault="004D7D5F" w:rsidP="004D7D5F">
      <w:pPr>
        <w:ind w:firstLine="0"/>
        <w:jc w:val="center"/>
        <w:rPr>
          <w:color w:val="3F3F3F" w:themeColor="text1"/>
          <w:sz w:val="22"/>
          <w:szCs w:val="22"/>
        </w:rPr>
      </w:pPr>
      <w:r w:rsidRPr="00803855">
        <w:rPr>
          <w:color w:val="3F3F3F" w:themeColor="text1"/>
          <w:sz w:val="22"/>
          <w:szCs w:val="22"/>
        </w:rPr>
        <w:t xml:space="preserve">5, </w:t>
      </w:r>
      <w:r w:rsidR="0023183A" w:rsidRPr="00803855">
        <w:rPr>
          <w:color w:val="3F3F3F" w:themeColor="text1"/>
          <w:sz w:val="22"/>
          <w:szCs w:val="22"/>
        </w:rPr>
        <w:t>a</w:t>
      </w:r>
      <w:r w:rsidRPr="00803855">
        <w:rPr>
          <w:color w:val="3F3F3F" w:themeColor="text1"/>
          <w:sz w:val="22"/>
          <w:szCs w:val="22"/>
        </w:rPr>
        <w:t xml:space="preserve">llées Antonio Machado </w:t>
      </w:r>
    </w:p>
    <w:p w14:paraId="0D0C8A18" w14:textId="77777777" w:rsidR="004D7D5F" w:rsidRPr="00803855" w:rsidRDefault="004D7D5F" w:rsidP="004D7D5F">
      <w:pPr>
        <w:ind w:firstLine="0"/>
        <w:jc w:val="center"/>
        <w:rPr>
          <w:color w:val="3F3F3F" w:themeColor="text1"/>
          <w:sz w:val="22"/>
          <w:szCs w:val="22"/>
        </w:rPr>
      </w:pPr>
      <w:r w:rsidRPr="00803855">
        <w:rPr>
          <w:color w:val="3F3F3F" w:themeColor="text1"/>
          <w:sz w:val="22"/>
          <w:szCs w:val="22"/>
        </w:rPr>
        <w:t>31058 Toulouse Cedex 9</w:t>
      </w:r>
    </w:p>
    <w:p w14:paraId="351A67FA" w14:textId="77777777" w:rsidR="004D7D5F" w:rsidRPr="00803855" w:rsidRDefault="004D7D5F" w:rsidP="004D7D5F">
      <w:pPr>
        <w:ind w:left="3400" w:right="3360"/>
        <w:rPr>
          <w:color w:val="3F3F3F" w:themeColor="text1"/>
          <w:sz w:val="2"/>
        </w:rPr>
      </w:pPr>
    </w:p>
    <w:p w14:paraId="73768832" w14:textId="77777777" w:rsidR="004D7D5F" w:rsidRPr="00803855" w:rsidRDefault="004D7D5F" w:rsidP="004D7D5F">
      <w:pPr>
        <w:ind w:firstLine="284"/>
        <w:jc w:val="center"/>
        <w:rPr>
          <w:b/>
          <w:i/>
          <w:color w:val="000000"/>
          <w:sz w:val="24"/>
        </w:rPr>
      </w:pPr>
    </w:p>
    <w:p w14:paraId="2553E518" w14:textId="2F9B6439" w:rsidR="004D7D5F" w:rsidRPr="00803855" w:rsidRDefault="00803855" w:rsidP="004D7D5F">
      <w:pPr>
        <w:ind w:firstLine="284"/>
        <w:jc w:val="center"/>
        <w:rPr>
          <w:b/>
          <w:i/>
          <w:sz w:val="24"/>
        </w:rPr>
      </w:pPr>
      <w:sdt>
        <w:sdtPr>
          <w:rPr>
            <w:b/>
            <w:bCs/>
            <w:sz w:val="36"/>
            <w:szCs w:val="36"/>
            <w14:textOutline w14:w="0" w14:cap="flat" w14:cmpd="sng" w14:algn="ctr">
              <w14:noFill/>
              <w14:prstDash w14:val="solid"/>
              <w14:round/>
            </w14:textOutline>
          </w:rPr>
          <w:alias w:val="N° du marché"/>
          <w:tag w:val=""/>
          <w:id w:val="-926647766"/>
          <w:placeholder>
            <w:docPart w:val="BB0F6D138B8041308D42AC402892CED4"/>
          </w:placeholder>
          <w:dataBinding w:prefixMappings="xmlns:ns0='http://purl.org/dc/elements/1.1/' xmlns:ns1='http://schemas.openxmlformats.org/package/2006/metadata/core-properties' " w:xpath="/ns1:coreProperties[1]/ns1:category[1]" w:storeItemID="{6C3C8BC8-F283-45AE-878A-BAB7291924A1}"/>
          <w:text/>
        </w:sdtPr>
        <w:sdtEndPr/>
        <w:sdtContent>
          <w:r w:rsidR="00CE3B95" w:rsidRPr="00803855">
            <w:rPr>
              <w:b/>
              <w:bCs/>
              <w:sz w:val="36"/>
              <w:szCs w:val="36"/>
              <w14:textOutline w14:w="0" w14:cap="flat" w14:cmpd="sng" w14:algn="ctr">
                <w14:noFill/>
                <w14:prstDash w14:val="solid"/>
                <w14:round/>
              </w14:textOutline>
            </w:rPr>
            <w:t>AOT 2025ATPS</w:t>
          </w:r>
          <w:r w:rsidR="00DF0EEB" w:rsidRPr="00803855">
            <w:rPr>
              <w:b/>
              <w:bCs/>
              <w:sz w:val="36"/>
              <w:szCs w:val="36"/>
              <w14:textOutline w14:w="0" w14:cap="flat" w14:cmpd="sng" w14:algn="ctr">
                <w14:noFill/>
                <w14:prstDash w14:val="solid"/>
                <w14:round/>
              </w14:textOutline>
            </w:rPr>
            <w:t>CON</w:t>
          </w:r>
          <w:r w:rsidR="00CE3B95" w:rsidRPr="00803855">
            <w:rPr>
              <w:b/>
              <w:bCs/>
              <w:sz w:val="36"/>
              <w:szCs w:val="36"/>
              <w14:textOutline w14:w="0" w14:cap="flat" w14:cmpd="sng" w14:algn="ctr">
                <w14:noFill/>
                <w14:prstDash w14:val="solid"/>
                <w14:round/>
              </w14:textOutline>
            </w:rPr>
            <w:t>017</w:t>
          </w:r>
        </w:sdtContent>
      </w:sdt>
    </w:p>
    <w:p w14:paraId="1E88982C" w14:textId="77777777" w:rsidR="004D7D5F" w:rsidRPr="00803855" w:rsidRDefault="004D7D5F" w:rsidP="004D7D5F">
      <w:pPr>
        <w:ind w:firstLine="284"/>
        <w:jc w:val="center"/>
        <w:rPr>
          <w:b/>
          <w:i/>
          <w:color w:val="000000"/>
          <w:sz w:val="24"/>
        </w:rPr>
      </w:pPr>
    </w:p>
    <w:p w14:paraId="79428A47" w14:textId="77777777" w:rsidR="004D7D5F" w:rsidRPr="00803855" w:rsidRDefault="004D7D5F" w:rsidP="004D7D5F">
      <w:pPr>
        <w:ind w:firstLine="284"/>
        <w:jc w:val="center"/>
        <w:rPr>
          <w:b/>
          <w:i/>
          <w:color w:val="000000"/>
          <w:sz w:val="24"/>
        </w:rPr>
      </w:pPr>
    </w:p>
    <w:bookmarkStart w:id="1" w:name="_Hlk166858965"/>
    <w:p w14:paraId="08BFABC6" w14:textId="1B94492D" w:rsidR="004D7D5F" w:rsidRPr="00803855" w:rsidRDefault="00803855" w:rsidP="004D7D5F">
      <w:pPr>
        <w:tabs>
          <w:tab w:val="left" w:pos="1134"/>
          <w:tab w:val="right" w:pos="3828"/>
        </w:tabs>
        <w:ind w:firstLine="284"/>
        <w:jc w:val="cente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b/>
            <w:bCs/>
            <w:sz w:val="32"/>
            <w:szCs w:val="32"/>
            <w14:textOutline w14:w="0" w14:cap="flat" w14:cmpd="sng" w14:algn="ctr">
              <w14:noFill/>
              <w14:prstDash w14:val="solid"/>
              <w14:round/>
            </w14:textOutline>
          </w:rPr>
          <w:alias w:val="Objet du marché"/>
          <w:tag w:val=""/>
          <w:id w:val="-69741638"/>
          <w:placeholder>
            <w:docPart w:val="6DFEAC097D634CD8ADF8E5C3CA9F3EBF"/>
          </w:placeholder>
          <w:dataBinding w:prefixMappings="xmlns:ns0='http://purl.org/dc/elements/1.1/' xmlns:ns1='http://schemas.openxmlformats.org/package/2006/metadata/core-properties' " w:xpath="/ns1:coreProperties[1]/ns0:description[1]" w:storeItemID="{6C3C8BC8-F283-45AE-878A-BAB7291924A1}"/>
          <w:text w:multiLine="1"/>
        </w:sdtPr>
        <w:sdtEndPr/>
        <w:sdtContent>
          <w:bookmarkStart w:id="2" w:name="_Hlk171405732"/>
          <w:r w:rsidR="00D73F6B" w:rsidRPr="00803855">
            <w:rPr>
              <w:b/>
              <w:bCs/>
              <w:sz w:val="32"/>
              <w:szCs w:val="32"/>
              <w14:textOutline w14:w="0" w14:cap="flat" w14:cmpd="sng" w14:algn="ctr">
                <w14:noFill/>
                <w14:prstDash w14:val="solid"/>
                <w14:round/>
              </w14:textOutline>
            </w:rPr>
            <w:t xml:space="preserve">Autorisation d’Occupation Temporaire (AOT) du domaine public </w:t>
          </w:r>
          <w:bookmarkEnd w:id="2"/>
          <w:r w:rsidR="00D73F6B" w:rsidRPr="00803855">
            <w:rPr>
              <w:b/>
              <w:bCs/>
              <w:sz w:val="32"/>
              <w:szCs w:val="32"/>
              <w14:textOutline w14:w="0" w14:cap="flat" w14:cmpd="sng" w14:algn="ctr">
                <w14:noFill/>
                <w14:prstDash w14:val="solid"/>
                <w14:round/>
              </w14:textOutline>
            </w:rPr>
            <w:t>visant à l’exploitation de la Cantine culturelle au sein du bâtiment « Philippe Malrieu »</w:t>
          </w:r>
        </w:sdtContent>
      </w:sdt>
      <w:bookmarkEnd w:id="1"/>
    </w:p>
    <w:p w14:paraId="3C2D86A6" w14:textId="77777777" w:rsidR="004D7D5F" w:rsidRPr="00803855" w:rsidRDefault="004D7D5F" w:rsidP="004D7D5F">
      <w:pPr>
        <w:ind w:firstLine="284"/>
        <w:jc w:val="center"/>
        <w:rPr>
          <w:b/>
          <w:i/>
          <w:color w:val="000000"/>
          <w:sz w:val="24"/>
        </w:rPr>
      </w:pPr>
    </w:p>
    <w:p w14:paraId="39935F3A" w14:textId="77777777" w:rsidR="004D7D5F" w:rsidRPr="00803855" w:rsidRDefault="004D7D5F" w:rsidP="004D7D5F">
      <w:pPr>
        <w:ind w:firstLine="284"/>
        <w:jc w:val="center"/>
        <w:rPr>
          <w:b/>
          <w:i/>
          <w:color w:val="000000"/>
          <w:sz w:val="24"/>
        </w:rPr>
      </w:pPr>
    </w:p>
    <w:p w14:paraId="65B91480" w14:textId="77777777" w:rsidR="004D7D5F" w:rsidRPr="00803855" w:rsidRDefault="004D7D5F" w:rsidP="004D7D5F">
      <w:pPr>
        <w:ind w:firstLine="284"/>
        <w:jc w:val="center"/>
        <w:rPr>
          <w:b/>
          <w:i/>
          <w:color w:val="000000"/>
          <w:sz w:val="24"/>
        </w:rPr>
      </w:pPr>
    </w:p>
    <w:p w14:paraId="085469F0" w14:textId="543E5F3C" w:rsidR="004D7D5F" w:rsidRPr="00803855" w:rsidRDefault="002859E1" w:rsidP="004D7D5F">
      <w:pPr>
        <w:pStyle w:val="Corpsdetexte"/>
        <w:ind w:firstLine="284"/>
        <w:jc w:val="center"/>
        <w:rPr>
          <w:rFonts w:cs="Arial"/>
          <w:b/>
          <w:bCs/>
          <w:color w:val="000000"/>
          <w:sz w:val="48"/>
          <w:szCs w:val="48"/>
        </w:rPr>
      </w:pPr>
      <w:r w:rsidRPr="00803855">
        <w:rPr>
          <w:rFonts w:cs="Arial"/>
          <w:b/>
          <w:bCs/>
          <w:color w:val="000000"/>
          <w:sz w:val="48"/>
          <w:szCs w:val="48"/>
        </w:rPr>
        <w:t xml:space="preserve">Projet </w:t>
      </w:r>
      <w:r w:rsidR="0023183A" w:rsidRPr="00803855">
        <w:rPr>
          <w:rFonts w:cs="Arial"/>
          <w:b/>
          <w:bCs/>
          <w:color w:val="000000"/>
          <w:sz w:val="48"/>
          <w:szCs w:val="48"/>
        </w:rPr>
        <w:t xml:space="preserve">de </w:t>
      </w:r>
      <w:r w:rsidR="00762ABD" w:rsidRPr="00803855">
        <w:rPr>
          <w:rFonts w:cs="Arial"/>
          <w:b/>
          <w:bCs/>
          <w:color w:val="000000"/>
          <w:sz w:val="48"/>
          <w:szCs w:val="48"/>
        </w:rPr>
        <w:t>Convention d’occupation temporaire du domaine public non constitutive de droits réels</w:t>
      </w:r>
    </w:p>
    <w:p w14:paraId="2970E432" w14:textId="77777777" w:rsidR="004D7D5F" w:rsidRPr="00803855" w:rsidRDefault="004D7D5F" w:rsidP="004D7D5F">
      <w:pPr>
        <w:pStyle w:val="Corpsdetexte"/>
        <w:ind w:firstLine="284"/>
        <w:jc w:val="center"/>
        <w:rPr>
          <w:rFonts w:cs="Arial"/>
          <w:b/>
          <w:bCs/>
          <w:color w:val="000000"/>
          <w:sz w:val="48"/>
          <w:szCs w:val="48"/>
        </w:rPr>
      </w:pPr>
    </w:p>
    <w:p w14:paraId="6AEF1AFE" w14:textId="77777777" w:rsidR="004D7D5F" w:rsidRPr="00803855" w:rsidRDefault="004D7D5F" w:rsidP="004D7D5F">
      <w:pPr>
        <w:ind w:firstLine="284"/>
        <w:rPr>
          <w:sz w:val="24"/>
        </w:rPr>
      </w:pPr>
    </w:p>
    <w:p w14:paraId="71EB7164" w14:textId="77777777" w:rsidR="004D7D5F" w:rsidRPr="00803855" w:rsidRDefault="004D7D5F" w:rsidP="004D7D5F">
      <w:pPr>
        <w:ind w:firstLine="284"/>
        <w:rPr>
          <w:sz w:val="24"/>
        </w:rPr>
      </w:pPr>
    </w:p>
    <w:p w14:paraId="7069F18D" w14:textId="77777777" w:rsidR="00762ABD" w:rsidRPr="00803855" w:rsidRDefault="00762ABD" w:rsidP="00762ABD">
      <w:pPr>
        <w:spacing w:after="0"/>
        <w:jc w:val="center"/>
        <w:rPr>
          <w:b/>
          <w:color w:val="000000"/>
        </w:rPr>
      </w:pPr>
      <w:bookmarkStart w:id="3" w:name="_Toc65463356"/>
      <w:bookmarkStart w:id="4" w:name="_Toc65464050"/>
      <w:bookmarkStart w:id="5" w:name="_Toc95211257"/>
      <w:r w:rsidRPr="00803855">
        <w:rPr>
          <w:rFonts w:eastAsia="Arial"/>
          <w:b/>
          <w:color w:val="000000"/>
        </w:rPr>
        <w:t>Autorisation d’occupation temporaire selon les termes des articles L. 2122-1 et suivants du Code Général de la Propriété des Personnes Publiques (CG3P)</w:t>
      </w:r>
    </w:p>
    <w:bookmarkEnd w:id="3"/>
    <w:bookmarkEnd w:id="4"/>
    <w:bookmarkEnd w:id="5"/>
    <w:p w14:paraId="2B64A18A" w14:textId="77777777" w:rsidR="004D7D5F" w:rsidRPr="00803855" w:rsidRDefault="004D7D5F" w:rsidP="004D7D5F">
      <w:pPr>
        <w:ind w:firstLine="284"/>
        <w:rPr>
          <w:sz w:val="24"/>
        </w:rPr>
      </w:pPr>
    </w:p>
    <w:p w14:paraId="4E95F397" w14:textId="77777777" w:rsidR="004D7D5F" w:rsidRPr="00803855" w:rsidRDefault="004D7D5F" w:rsidP="004D7D5F">
      <w:pPr>
        <w:ind w:firstLine="284"/>
        <w:rPr>
          <w:sz w:val="24"/>
        </w:rPr>
      </w:pPr>
    </w:p>
    <w:p w14:paraId="69AEB421" w14:textId="77777777" w:rsidR="004D7D5F" w:rsidRPr="00803855" w:rsidRDefault="004D7D5F" w:rsidP="004D7D5F">
      <w:pPr>
        <w:ind w:firstLine="284"/>
        <w:rPr>
          <w:sz w:val="24"/>
        </w:rPr>
      </w:pPr>
    </w:p>
    <w:p w14:paraId="6E4152BE" w14:textId="77777777" w:rsidR="00BD4888" w:rsidRPr="00803855" w:rsidRDefault="00BD4888" w:rsidP="00BD4888">
      <w:pPr>
        <w:rPr>
          <w:color w:val="000000"/>
          <w:sz w:val="24"/>
        </w:rPr>
      </w:pPr>
    </w:p>
    <w:p w14:paraId="5B102D6C" w14:textId="77777777" w:rsidR="00BD4888" w:rsidRPr="00803855" w:rsidRDefault="00BD4888" w:rsidP="00BD4888">
      <w:pPr>
        <w:rPr>
          <w:sz w:val="24"/>
        </w:rPr>
      </w:pPr>
    </w:p>
    <w:p w14:paraId="16AB5F61" w14:textId="77777777" w:rsidR="00BD4888" w:rsidRPr="00803855" w:rsidRDefault="00BD4888" w:rsidP="00BD4888">
      <w:pPr>
        <w:widowControl/>
        <w:suppressAutoHyphens w:val="0"/>
        <w:overflowPunct/>
        <w:autoSpaceDE/>
        <w:autoSpaceDN/>
        <w:adjustRightInd/>
        <w:spacing w:after="160" w:line="259" w:lineRule="auto"/>
        <w:jc w:val="left"/>
        <w:textAlignment w:val="auto"/>
        <w:rPr>
          <w:b/>
          <w:sz w:val="40"/>
          <w:szCs w:val="40"/>
        </w:rPr>
        <w:sectPr w:rsidR="00BD4888" w:rsidRPr="00803855" w:rsidSect="00D13BBA">
          <w:headerReference w:type="default" r:id="rId12"/>
          <w:footerReference w:type="default" r:id="rId13"/>
          <w:footerReference w:type="first" r:id="rId14"/>
          <w:pgSz w:w="11906" w:h="16838" w:code="9"/>
          <w:pgMar w:top="992" w:right="1418" w:bottom="709" w:left="1418" w:header="284" w:footer="0" w:gutter="0"/>
          <w:cols w:space="708"/>
          <w:vAlign w:val="center"/>
          <w:titlePg/>
          <w:docGrid w:linePitch="360"/>
        </w:sectPr>
      </w:pPr>
    </w:p>
    <w:p w14:paraId="4776C93B" w14:textId="77777777" w:rsidR="00FB1C38" w:rsidRPr="00803855" w:rsidRDefault="00FB1C38">
      <w:pPr>
        <w:widowControl/>
        <w:suppressAutoHyphens w:val="0"/>
        <w:overflowPunct/>
        <w:autoSpaceDE/>
        <w:autoSpaceDN/>
        <w:adjustRightInd/>
        <w:spacing w:after="160" w:line="259" w:lineRule="auto"/>
        <w:jc w:val="left"/>
        <w:textAlignment w:val="auto"/>
        <w:rPr>
          <w:b/>
          <w:color w:val="3F3F3F" w:themeColor="text1"/>
          <w:sz w:val="40"/>
          <w:szCs w:val="40"/>
        </w:rPr>
      </w:pPr>
    </w:p>
    <w:bookmarkStart w:id="6" w:name="_Toc97645098" w:displacedByCustomXml="next"/>
    <w:bookmarkStart w:id="7" w:name="_Hlk104984907" w:displacedByCustomXml="next"/>
    <w:sdt>
      <w:sdtPr>
        <w:rPr>
          <w:rFonts w:ascii="Arial" w:eastAsia="Times New Roman" w:hAnsi="Arial" w:cs="Arial"/>
          <w:color w:val="auto"/>
          <w:sz w:val="20"/>
          <w:szCs w:val="24"/>
        </w:rPr>
        <w:id w:val="-38671035"/>
        <w:docPartObj>
          <w:docPartGallery w:val="Table of Contents"/>
          <w:docPartUnique/>
        </w:docPartObj>
      </w:sdtPr>
      <w:sdtEndPr>
        <w:rPr>
          <w:b/>
          <w:bCs/>
        </w:rPr>
      </w:sdtEndPr>
      <w:sdtContent>
        <w:p w14:paraId="3312B0BB" w14:textId="77777777" w:rsidR="007310CD" w:rsidRPr="00803855" w:rsidRDefault="007310CD" w:rsidP="002205FF">
          <w:pPr>
            <w:pStyle w:val="En-ttedetabledesmatires"/>
          </w:pPr>
          <w:r w:rsidRPr="00803855">
            <w:t>Table des matières</w:t>
          </w:r>
        </w:p>
        <w:p w14:paraId="00B549D4" w14:textId="25F27A0B" w:rsidR="00D5061D" w:rsidRPr="00803855" w:rsidRDefault="00E22702">
          <w:pPr>
            <w:pStyle w:val="TM1"/>
            <w:rPr>
              <w:rFonts w:asciiTheme="minorHAnsi" w:eastAsiaTheme="minorEastAsia" w:hAnsiTheme="minorHAnsi" w:cstheme="minorBidi"/>
              <w:b w:val="0"/>
              <w:bCs w:val="0"/>
              <w:color w:val="auto"/>
              <w:sz w:val="22"/>
              <w:szCs w:val="22"/>
              <w:lang w:val="fr-FR"/>
            </w:rPr>
          </w:pPr>
          <w:r w:rsidRPr="00803855">
            <w:fldChar w:fldCharType="begin"/>
          </w:r>
          <w:r w:rsidRPr="00803855">
            <w:instrText xml:space="preserve"> TOC \o "1-2" \h \z \u </w:instrText>
          </w:r>
          <w:r w:rsidRPr="00803855">
            <w:fldChar w:fldCharType="separate"/>
          </w:r>
          <w:hyperlink w:anchor="_Toc194658259" w:history="1">
            <w:r w:rsidR="00D5061D" w:rsidRPr="00803855">
              <w:rPr>
                <w:rStyle w:val="Lienhypertexte"/>
              </w:rPr>
              <w:t>1.</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Pr>
              <w:t>CONTRACTANTS</w:t>
            </w:r>
            <w:r w:rsidR="00D5061D" w:rsidRPr="00803855">
              <w:rPr>
                <w:webHidden/>
              </w:rPr>
              <w:tab/>
            </w:r>
            <w:r w:rsidR="00D5061D" w:rsidRPr="00803855">
              <w:rPr>
                <w:webHidden/>
              </w:rPr>
              <w:fldChar w:fldCharType="begin"/>
            </w:r>
            <w:r w:rsidR="00D5061D" w:rsidRPr="00803855">
              <w:rPr>
                <w:webHidden/>
              </w:rPr>
              <w:instrText xml:space="preserve"> PAGEREF _Toc194658259 \h </w:instrText>
            </w:r>
            <w:r w:rsidR="00D5061D" w:rsidRPr="00803855">
              <w:rPr>
                <w:webHidden/>
              </w:rPr>
            </w:r>
            <w:r w:rsidR="00D5061D" w:rsidRPr="00803855">
              <w:rPr>
                <w:webHidden/>
              </w:rPr>
              <w:fldChar w:fldCharType="separate"/>
            </w:r>
            <w:r w:rsidR="00942D37" w:rsidRPr="00803855">
              <w:rPr>
                <w:webHidden/>
              </w:rPr>
              <w:t>3</w:t>
            </w:r>
            <w:r w:rsidR="00D5061D" w:rsidRPr="00803855">
              <w:rPr>
                <w:webHidden/>
              </w:rPr>
              <w:fldChar w:fldCharType="end"/>
            </w:r>
          </w:hyperlink>
        </w:p>
        <w:p w14:paraId="45DE08F5" w14:textId="1DCD6370" w:rsidR="00D5061D" w:rsidRPr="00803855" w:rsidRDefault="00803855">
          <w:pPr>
            <w:pStyle w:val="TM1"/>
            <w:rPr>
              <w:rFonts w:asciiTheme="minorHAnsi" w:eastAsiaTheme="minorEastAsia" w:hAnsiTheme="minorHAnsi" w:cstheme="minorBidi"/>
              <w:b w:val="0"/>
              <w:bCs w:val="0"/>
              <w:color w:val="auto"/>
              <w:sz w:val="22"/>
              <w:szCs w:val="22"/>
              <w:lang w:val="fr-FR"/>
            </w:rPr>
          </w:pPr>
          <w:hyperlink w:anchor="_Toc194658260" w:history="1">
            <w:r w:rsidR="00D5061D" w:rsidRPr="00803855">
              <w:rPr>
                <w:rStyle w:val="Lienhypertexte"/>
              </w:rPr>
              <w:t>2.</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Pr>
              <w:t>PREAMBULE</w:t>
            </w:r>
            <w:r w:rsidR="00D5061D" w:rsidRPr="00803855">
              <w:rPr>
                <w:webHidden/>
              </w:rPr>
              <w:tab/>
            </w:r>
            <w:r w:rsidR="00D5061D" w:rsidRPr="00803855">
              <w:rPr>
                <w:webHidden/>
              </w:rPr>
              <w:fldChar w:fldCharType="begin"/>
            </w:r>
            <w:r w:rsidR="00D5061D" w:rsidRPr="00803855">
              <w:rPr>
                <w:webHidden/>
              </w:rPr>
              <w:instrText xml:space="preserve"> PAGEREF _Toc194658260 \h </w:instrText>
            </w:r>
            <w:r w:rsidR="00D5061D" w:rsidRPr="00803855">
              <w:rPr>
                <w:webHidden/>
              </w:rPr>
            </w:r>
            <w:r w:rsidR="00D5061D" w:rsidRPr="00803855">
              <w:rPr>
                <w:webHidden/>
              </w:rPr>
              <w:fldChar w:fldCharType="separate"/>
            </w:r>
            <w:r w:rsidR="00942D37" w:rsidRPr="00803855">
              <w:rPr>
                <w:webHidden/>
              </w:rPr>
              <w:t>4</w:t>
            </w:r>
            <w:r w:rsidR="00D5061D" w:rsidRPr="00803855">
              <w:rPr>
                <w:webHidden/>
              </w:rPr>
              <w:fldChar w:fldCharType="end"/>
            </w:r>
          </w:hyperlink>
        </w:p>
        <w:p w14:paraId="720A68A8" w14:textId="3EA414BA" w:rsidR="00D5061D" w:rsidRPr="00803855" w:rsidRDefault="00803855">
          <w:pPr>
            <w:pStyle w:val="TM1"/>
            <w:rPr>
              <w:rFonts w:asciiTheme="minorHAnsi" w:eastAsiaTheme="minorEastAsia" w:hAnsiTheme="minorHAnsi" w:cstheme="minorBidi"/>
              <w:b w:val="0"/>
              <w:bCs w:val="0"/>
              <w:color w:val="auto"/>
              <w:sz w:val="22"/>
              <w:szCs w:val="22"/>
              <w:lang w:val="fr-FR"/>
            </w:rPr>
          </w:pPr>
          <w:hyperlink w:anchor="_Toc194658261" w:history="1">
            <w:r w:rsidR="00D5061D" w:rsidRPr="00803855">
              <w:rPr>
                <w:rStyle w:val="Lienhypertexte"/>
              </w:rPr>
              <w:t>3.</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Pr>
              <w:t>OBJET DE LA CONVENTION</w:t>
            </w:r>
            <w:r w:rsidR="00D5061D" w:rsidRPr="00803855">
              <w:rPr>
                <w:webHidden/>
              </w:rPr>
              <w:tab/>
            </w:r>
            <w:r w:rsidR="00D5061D" w:rsidRPr="00803855">
              <w:rPr>
                <w:webHidden/>
              </w:rPr>
              <w:fldChar w:fldCharType="begin"/>
            </w:r>
            <w:r w:rsidR="00D5061D" w:rsidRPr="00803855">
              <w:rPr>
                <w:webHidden/>
              </w:rPr>
              <w:instrText xml:space="preserve"> PAGEREF _Toc194658261 \h </w:instrText>
            </w:r>
            <w:r w:rsidR="00D5061D" w:rsidRPr="00803855">
              <w:rPr>
                <w:webHidden/>
              </w:rPr>
            </w:r>
            <w:r w:rsidR="00D5061D" w:rsidRPr="00803855">
              <w:rPr>
                <w:webHidden/>
              </w:rPr>
              <w:fldChar w:fldCharType="separate"/>
            </w:r>
            <w:r w:rsidR="00942D37" w:rsidRPr="00803855">
              <w:rPr>
                <w:webHidden/>
              </w:rPr>
              <w:t>4</w:t>
            </w:r>
            <w:r w:rsidR="00D5061D" w:rsidRPr="00803855">
              <w:rPr>
                <w:webHidden/>
              </w:rPr>
              <w:fldChar w:fldCharType="end"/>
            </w:r>
          </w:hyperlink>
        </w:p>
        <w:p w14:paraId="145DEF8B" w14:textId="40B3854D" w:rsidR="00D5061D" w:rsidRPr="00803855" w:rsidRDefault="00803855">
          <w:pPr>
            <w:pStyle w:val="TM1"/>
            <w:rPr>
              <w:rFonts w:asciiTheme="minorHAnsi" w:eastAsiaTheme="minorEastAsia" w:hAnsiTheme="minorHAnsi" w:cstheme="minorBidi"/>
              <w:b w:val="0"/>
              <w:bCs w:val="0"/>
              <w:color w:val="auto"/>
              <w:sz w:val="22"/>
              <w:szCs w:val="22"/>
              <w:lang w:val="fr-FR"/>
            </w:rPr>
          </w:pPr>
          <w:hyperlink w:anchor="_Toc194658262" w:history="1">
            <w:r w:rsidR="00D5061D" w:rsidRPr="00803855">
              <w:rPr>
                <w:rStyle w:val="Lienhypertexte"/>
              </w:rPr>
              <w:t>4.</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Pr>
              <w:t>DISPOSITIONS ADMINISTRATIVES</w:t>
            </w:r>
            <w:r w:rsidR="00D5061D" w:rsidRPr="00803855">
              <w:rPr>
                <w:webHidden/>
              </w:rPr>
              <w:tab/>
            </w:r>
            <w:r w:rsidR="00D5061D" w:rsidRPr="00803855">
              <w:rPr>
                <w:webHidden/>
              </w:rPr>
              <w:fldChar w:fldCharType="begin"/>
            </w:r>
            <w:r w:rsidR="00D5061D" w:rsidRPr="00803855">
              <w:rPr>
                <w:webHidden/>
              </w:rPr>
              <w:instrText xml:space="preserve"> PAGEREF _Toc194658262 \h </w:instrText>
            </w:r>
            <w:r w:rsidR="00D5061D" w:rsidRPr="00803855">
              <w:rPr>
                <w:webHidden/>
              </w:rPr>
            </w:r>
            <w:r w:rsidR="00D5061D" w:rsidRPr="00803855">
              <w:rPr>
                <w:webHidden/>
              </w:rPr>
              <w:fldChar w:fldCharType="separate"/>
            </w:r>
            <w:r w:rsidR="00942D37" w:rsidRPr="00803855">
              <w:rPr>
                <w:webHidden/>
              </w:rPr>
              <w:t>6</w:t>
            </w:r>
            <w:r w:rsidR="00D5061D" w:rsidRPr="00803855">
              <w:rPr>
                <w:webHidden/>
              </w:rPr>
              <w:fldChar w:fldCharType="end"/>
            </w:r>
          </w:hyperlink>
        </w:p>
        <w:p w14:paraId="72BB5A5F" w14:textId="22FB1FF1" w:rsidR="00D5061D" w:rsidRPr="00803855" w:rsidRDefault="00803855">
          <w:pPr>
            <w:pStyle w:val="TM2"/>
            <w:tabs>
              <w:tab w:val="left" w:pos="1320"/>
            </w:tabs>
            <w:rPr>
              <w:rFonts w:asciiTheme="minorHAnsi" w:eastAsiaTheme="minorEastAsia" w:hAnsiTheme="minorHAnsi" w:cstheme="minorBidi"/>
              <w:b w:val="0"/>
              <w:bCs w:val="0"/>
              <w:color w:val="auto"/>
              <w:sz w:val="22"/>
              <w:szCs w:val="22"/>
              <w:lang w:val="fr-FR"/>
            </w:rPr>
          </w:pPr>
          <w:hyperlink w:anchor="_Toc194658263" w:history="1">
            <w:r w:rsidR="00D5061D" w:rsidRPr="00803855">
              <w:rPr>
                <w:rStyle w:val="Lienhypertexte"/>
                <w14:scene3d>
                  <w14:camera w14:prst="orthographicFront"/>
                  <w14:lightRig w14:rig="threePt" w14:dir="t">
                    <w14:rot w14:lat="0" w14:lon="0" w14:rev="0"/>
                  </w14:lightRig>
                </w14:scene3d>
              </w:rPr>
              <w:t>4.1</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Pr>
              <w:t>Politique de développement durable et responsabilité sociétale</w:t>
            </w:r>
            <w:r w:rsidR="00D5061D" w:rsidRPr="00803855">
              <w:rPr>
                <w:webHidden/>
              </w:rPr>
              <w:tab/>
            </w:r>
            <w:r w:rsidR="00D5061D" w:rsidRPr="00803855">
              <w:rPr>
                <w:webHidden/>
              </w:rPr>
              <w:fldChar w:fldCharType="begin"/>
            </w:r>
            <w:r w:rsidR="00D5061D" w:rsidRPr="00803855">
              <w:rPr>
                <w:webHidden/>
              </w:rPr>
              <w:instrText xml:space="preserve"> PAGEREF _Toc194658263 \h </w:instrText>
            </w:r>
            <w:r w:rsidR="00D5061D" w:rsidRPr="00803855">
              <w:rPr>
                <w:webHidden/>
              </w:rPr>
            </w:r>
            <w:r w:rsidR="00D5061D" w:rsidRPr="00803855">
              <w:rPr>
                <w:webHidden/>
              </w:rPr>
              <w:fldChar w:fldCharType="separate"/>
            </w:r>
            <w:r w:rsidR="00942D37" w:rsidRPr="00803855">
              <w:rPr>
                <w:webHidden/>
              </w:rPr>
              <w:t>6</w:t>
            </w:r>
            <w:r w:rsidR="00D5061D" w:rsidRPr="00803855">
              <w:rPr>
                <w:webHidden/>
              </w:rPr>
              <w:fldChar w:fldCharType="end"/>
            </w:r>
          </w:hyperlink>
        </w:p>
        <w:p w14:paraId="1886D52B" w14:textId="3E1F65B1" w:rsidR="00D5061D" w:rsidRPr="00803855" w:rsidRDefault="00803855">
          <w:pPr>
            <w:pStyle w:val="TM2"/>
            <w:tabs>
              <w:tab w:val="left" w:pos="1320"/>
            </w:tabs>
            <w:rPr>
              <w:rFonts w:asciiTheme="minorHAnsi" w:eastAsiaTheme="minorEastAsia" w:hAnsiTheme="minorHAnsi" w:cstheme="minorBidi"/>
              <w:b w:val="0"/>
              <w:bCs w:val="0"/>
              <w:color w:val="auto"/>
              <w:sz w:val="22"/>
              <w:szCs w:val="22"/>
              <w:lang w:val="fr-FR"/>
            </w:rPr>
          </w:pPr>
          <w:hyperlink w:anchor="_Toc194658264" w:history="1">
            <w:r w:rsidR="00D5061D" w:rsidRPr="00803855">
              <w:rPr>
                <w:rStyle w:val="Lienhypertexte"/>
                <w14:scene3d>
                  <w14:camera w14:prst="orthographicFront"/>
                  <w14:lightRig w14:rig="threePt" w14:dir="t">
                    <w14:rot w14:lat="0" w14:lon="0" w14:rev="0"/>
                  </w14:lightRig>
                </w14:scene3d>
              </w:rPr>
              <w:t>4.2</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Pr>
              <w:t>Durée de convention</w:t>
            </w:r>
            <w:r w:rsidR="00D5061D" w:rsidRPr="00803855">
              <w:rPr>
                <w:webHidden/>
              </w:rPr>
              <w:tab/>
            </w:r>
            <w:r w:rsidR="00D5061D" w:rsidRPr="00803855">
              <w:rPr>
                <w:webHidden/>
              </w:rPr>
              <w:fldChar w:fldCharType="begin"/>
            </w:r>
            <w:r w:rsidR="00D5061D" w:rsidRPr="00803855">
              <w:rPr>
                <w:webHidden/>
              </w:rPr>
              <w:instrText xml:space="preserve"> PAGEREF _Toc194658264 \h </w:instrText>
            </w:r>
            <w:r w:rsidR="00D5061D" w:rsidRPr="00803855">
              <w:rPr>
                <w:webHidden/>
              </w:rPr>
            </w:r>
            <w:r w:rsidR="00D5061D" w:rsidRPr="00803855">
              <w:rPr>
                <w:webHidden/>
              </w:rPr>
              <w:fldChar w:fldCharType="separate"/>
            </w:r>
            <w:r w:rsidR="00942D37" w:rsidRPr="00803855">
              <w:rPr>
                <w:webHidden/>
              </w:rPr>
              <w:t>6</w:t>
            </w:r>
            <w:r w:rsidR="00D5061D" w:rsidRPr="00803855">
              <w:rPr>
                <w:webHidden/>
              </w:rPr>
              <w:fldChar w:fldCharType="end"/>
            </w:r>
          </w:hyperlink>
        </w:p>
        <w:p w14:paraId="07AC8068" w14:textId="1E33B6A2" w:rsidR="00D5061D" w:rsidRPr="00803855" w:rsidRDefault="00803855">
          <w:pPr>
            <w:pStyle w:val="TM2"/>
            <w:tabs>
              <w:tab w:val="left" w:pos="1320"/>
            </w:tabs>
            <w:rPr>
              <w:rFonts w:asciiTheme="minorHAnsi" w:eastAsiaTheme="minorEastAsia" w:hAnsiTheme="minorHAnsi" w:cstheme="minorBidi"/>
              <w:b w:val="0"/>
              <w:bCs w:val="0"/>
              <w:color w:val="auto"/>
              <w:sz w:val="22"/>
              <w:szCs w:val="22"/>
              <w:lang w:val="fr-FR"/>
            </w:rPr>
          </w:pPr>
          <w:hyperlink w:anchor="_Toc194658265" w:history="1">
            <w:r w:rsidR="00D5061D" w:rsidRPr="00803855">
              <w:rPr>
                <w:rStyle w:val="Lienhypertexte"/>
                <w14:scene3d>
                  <w14:camera w14:prst="orthographicFront"/>
                  <w14:lightRig w14:rig="threePt" w14:dir="t">
                    <w14:rot w14:lat="0" w14:lon="0" w14:rev="0"/>
                  </w14:lightRig>
                </w14:scene3d>
              </w:rPr>
              <w:t>4.3</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Pr>
              <w:t>Pièces constitutives de la convention</w:t>
            </w:r>
            <w:r w:rsidR="00D5061D" w:rsidRPr="00803855">
              <w:rPr>
                <w:webHidden/>
              </w:rPr>
              <w:tab/>
            </w:r>
            <w:r w:rsidR="00D5061D" w:rsidRPr="00803855">
              <w:rPr>
                <w:webHidden/>
              </w:rPr>
              <w:fldChar w:fldCharType="begin"/>
            </w:r>
            <w:r w:rsidR="00D5061D" w:rsidRPr="00803855">
              <w:rPr>
                <w:webHidden/>
              </w:rPr>
              <w:instrText xml:space="preserve"> PAGEREF _Toc194658265 \h </w:instrText>
            </w:r>
            <w:r w:rsidR="00D5061D" w:rsidRPr="00803855">
              <w:rPr>
                <w:webHidden/>
              </w:rPr>
            </w:r>
            <w:r w:rsidR="00D5061D" w:rsidRPr="00803855">
              <w:rPr>
                <w:webHidden/>
              </w:rPr>
              <w:fldChar w:fldCharType="separate"/>
            </w:r>
            <w:r w:rsidR="00942D37" w:rsidRPr="00803855">
              <w:rPr>
                <w:webHidden/>
              </w:rPr>
              <w:t>7</w:t>
            </w:r>
            <w:r w:rsidR="00D5061D" w:rsidRPr="00803855">
              <w:rPr>
                <w:webHidden/>
              </w:rPr>
              <w:fldChar w:fldCharType="end"/>
            </w:r>
          </w:hyperlink>
        </w:p>
        <w:p w14:paraId="7FC6C894" w14:textId="2678F3B4" w:rsidR="00D5061D" w:rsidRPr="00803855" w:rsidRDefault="00803855">
          <w:pPr>
            <w:pStyle w:val="TM1"/>
            <w:rPr>
              <w:rFonts w:asciiTheme="minorHAnsi" w:eastAsiaTheme="minorEastAsia" w:hAnsiTheme="minorHAnsi" w:cstheme="minorBidi"/>
              <w:b w:val="0"/>
              <w:bCs w:val="0"/>
              <w:color w:val="auto"/>
              <w:sz w:val="22"/>
              <w:szCs w:val="22"/>
              <w:lang w:val="fr-FR"/>
            </w:rPr>
          </w:pPr>
          <w:hyperlink w:anchor="_Toc194658266" w:history="1">
            <w:r w:rsidR="00D5061D" w:rsidRPr="00803855">
              <w:rPr>
                <w:rStyle w:val="Lienhypertexte"/>
              </w:rPr>
              <w:t>5.</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Pr>
              <w:t>OBLIGATIONS RESPECTIOVES DES PARTIES</w:t>
            </w:r>
            <w:r w:rsidR="00D5061D" w:rsidRPr="00803855">
              <w:rPr>
                <w:webHidden/>
              </w:rPr>
              <w:tab/>
            </w:r>
            <w:r w:rsidR="00D5061D" w:rsidRPr="00803855">
              <w:rPr>
                <w:webHidden/>
              </w:rPr>
              <w:fldChar w:fldCharType="begin"/>
            </w:r>
            <w:r w:rsidR="00D5061D" w:rsidRPr="00803855">
              <w:rPr>
                <w:webHidden/>
              </w:rPr>
              <w:instrText xml:space="preserve"> PAGEREF _Toc194658266 \h </w:instrText>
            </w:r>
            <w:r w:rsidR="00D5061D" w:rsidRPr="00803855">
              <w:rPr>
                <w:webHidden/>
              </w:rPr>
            </w:r>
            <w:r w:rsidR="00D5061D" w:rsidRPr="00803855">
              <w:rPr>
                <w:webHidden/>
              </w:rPr>
              <w:fldChar w:fldCharType="separate"/>
            </w:r>
            <w:r w:rsidR="00942D37" w:rsidRPr="00803855">
              <w:rPr>
                <w:webHidden/>
              </w:rPr>
              <w:t>8</w:t>
            </w:r>
            <w:r w:rsidR="00D5061D" w:rsidRPr="00803855">
              <w:rPr>
                <w:webHidden/>
              </w:rPr>
              <w:fldChar w:fldCharType="end"/>
            </w:r>
          </w:hyperlink>
        </w:p>
        <w:p w14:paraId="0809DBD1" w14:textId="29B11AFE" w:rsidR="00D5061D" w:rsidRPr="00803855" w:rsidRDefault="00803855">
          <w:pPr>
            <w:pStyle w:val="TM2"/>
            <w:tabs>
              <w:tab w:val="left" w:pos="1320"/>
            </w:tabs>
            <w:rPr>
              <w:rFonts w:asciiTheme="minorHAnsi" w:eastAsiaTheme="minorEastAsia" w:hAnsiTheme="minorHAnsi" w:cstheme="minorBidi"/>
              <w:b w:val="0"/>
              <w:bCs w:val="0"/>
              <w:color w:val="auto"/>
              <w:sz w:val="22"/>
              <w:szCs w:val="22"/>
              <w:lang w:val="fr-FR"/>
            </w:rPr>
          </w:pPr>
          <w:hyperlink w:anchor="_Toc194658267" w:history="1">
            <w:r w:rsidR="00D5061D" w:rsidRPr="00803855">
              <w:rPr>
                <w:rStyle w:val="Lienhypertexte"/>
                <w14:scene3d>
                  <w14:camera w14:prst="orthographicFront"/>
                  <w14:lightRig w14:rig="threePt" w14:dir="t">
                    <w14:rot w14:lat="0" w14:lon="0" w14:rev="0"/>
                  </w14:lightRig>
                </w14:scene3d>
              </w:rPr>
              <w:t>5.1</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Pr>
              <w:t>Obligation de l’Université toulouse Jean Jaurès</w:t>
            </w:r>
            <w:r w:rsidR="00D5061D" w:rsidRPr="00803855">
              <w:rPr>
                <w:webHidden/>
              </w:rPr>
              <w:tab/>
            </w:r>
            <w:r w:rsidR="00D5061D" w:rsidRPr="00803855">
              <w:rPr>
                <w:webHidden/>
              </w:rPr>
              <w:fldChar w:fldCharType="begin"/>
            </w:r>
            <w:r w:rsidR="00D5061D" w:rsidRPr="00803855">
              <w:rPr>
                <w:webHidden/>
              </w:rPr>
              <w:instrText xml:space="preserve"> PAGEREF _Toc194658267 \h </w:instrText>
            </w:r>
            <w:r w:rsidR="00D5061D" w:rsidRPr="00803855">
              <w:rPr>
                <w:webHidden/>
              </w:rPr>
            </w:r>
            <w:r w:rsidR="00D5061D" w:rsidRPr="00803855">
              <w:rPr>
                <w:webHidden/>
              </w:rPr>
              <w:fldChar w:fldCharType="separate"/>
            </w:r>
            <w:r w:rsidR="00942D37" w:rsidRPr="00803855">
              <w:rPr>
                <w:webHidden/>
              </w:rPr>
              <w:t>8</w:t>
            </w:r>
            <w:r w:rsidR="00D5061D" w:rsidRPr="00803855">
              <w:rPr>
                <w:webHidden/>
              </w:rPr>
              <w:fldChar w:fldCharType="end"/>
            </w:r>
          </w:hyperlink>
        </w:p>
        <w:p w14:paraId="7D4292C0" w14:textId="6DDC1295" w:rsidR="00D5061D" w:rsidRPr="00803855" w:rsidRDefault="00803855">
          <w:pPr>
            <w:pStyle w:val="TM2"/>
            <w:tabs>
              <w:tab w:val="left" w:pos="1320"/>
            </w:tabs>
            <w:rPr>
              <w:rFonts w:asciiTheme="minorHAnsi" w:eastAsiaTheme="minorEastAsia" w:hAnsiTheme="minorHAnsi" w:cstheme="minorBidi"/>
              <w:b w:val="0"/>
              <w:bCs w:val="0"/>
              <w:color w:val="auto"/>
              <w:sz w:val="22"/>
              <w:szCs w:val="22"/>
              <w:lang w:val="fr-FR"/>
            </w:rPr>
          </w:pPr>
          <w:hyperlink w:anchor="_Toc194658268" w:history="1">
            <w:r w:rsidR="00D5061D" w:rsidRPr="00803855">
              <w:rPr>
                <w:rStyle w:val="Lienhypertexte"/>
                <w14:scene3d>
                  <w14:camera w14:prst="orthographicFront"/>
                  <w14:lightRig w14:rig="threePt" w14:dir="t">
                    <w14:rot w14:lat="0" w14:lon="0" w14:rev="0"/>
                  </w14:lightRig>
                </w14:scene3d>
              </w:rPr>
              <w:t>5.2</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Pr>
              <w:t>Obligation de l’occupant</w:t>
            </w:r>
            <w:r w:rsidR="00D5061D" w:rsidRPr="00803855">
              <w:rPr>
                <w:webHidden/>
              </w:rPr>
              <w:tab/>
            </w:r>
            <w:r w:rsidR="00D5061D" w:rsidRPr="00803855">
              <w:rPr>
                <w:webHidden/>
              </w:rPr>
              <w:fldChar w:fldCharType="begin"/>
            </w:r>
            <w:r w:rsidR="00D5061D" w:rsidRPr="00803855">
              <w:rPr>
                <w:webHidden/>
              </w:rPr>
              <w:instrText xml:space="preserve"> PAGEREF _Toc194658268 \h </w:instrText>
            </w:r>
            <w:r w:rsidR="00D5061D" w:rsidRPr="00803855">
              <w:rPr>
                <w:webHidden/>
              </w:rPr>
            </w:r>
            <w:r w:rsidR="00D5061D" w:rsidRPr="00803855">
              <w:rPr>
                <w:webHidden/>
              </w:rPr>
              <w:fldChar w:fldCharType="separate"/>
            </w:r>
            <w:r w:rsidR="00942D37" w:rsidRPr="00803855">
              <w:rPr>
                <w:webHidden/>
              </w:rPr>
              <w:t>8</w:t>
            </w:r>
            <w:r w:rsidR="00D5061D" w:rsidRPr="00803855">
              <w:rPr>
                <w:webHidden/>
              </w:rPr>
              <w:fldChar w:fldCharType="end"/>
            </w:r>
          </w:hyperlink>
        </w:p>
        <w:p w14:paraId="7E04C7EE" w14:textId="5E5E75EB" w:rsidR="00D5061D" w:rsidRPr="00803855" w:rsidRDefault="00803855">
          <w:pPr>
            <w:pStyle w:val="TM1"/>
            <w:rPr>
              <w:rFonts w:asciiTheme="minorHAnsi" w:eastAsiaTheme="minorEastAsia" w:hAnsiTheme="minorHAnsi" w:cstheme="minorBidi"/>
              <w:b w:val="0"/>
              <w:bCs w:val="0"/>
              <w:color w:val="auto"/>
              <w:sz w:val="22"/>
              <w:szCs w:val="22"/>
              <w:lang w:val="fr-FR"/>
            </w:rPr>
          </w:pPr>
          <w:hyperlink w:anchor="_Toc194658269" w:history="1">
            <w:r w:rsidR="00D5061D" w:rsidRPr="00803855">
              <w:rPr>
                <w:rStyle w:val="Lienhypertexte"/>
              </w:rPr>
              <w:t>6.</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Pr>
              <w:t>DISPOSITION TECHNIQUES</w:t>
            </w:r>
            <w:r w:rsidR="00D5061D" w:rsidRPr="00803855">
              <w:rPr>
                <w:webHidden/>
              </w:rPr>
              <w:tab/>
            </w:r>
            <w:r w:rsidR="00D5061D" w:rsidRPr="00803855">
              <w:rPr>
                <w:webHidden/>
              </w:rPr>
              <w:fldChar w:fldCharType="begin"/>
            </w:r>
            <w:r w:rsidR="00D5061D" w:rsidRPr="00803855">
              <w:rPr>
                <w:webHidden/>
              </w:rPr>
              <w:instrText xml:space="preserve"> PAGEREF _Toc194658269 \h </w:instrText>
            </w:r>
            <w:r w:rsidR="00D5061D" w:rsidRPr="00803855">
              <w:rPr>
                <w:webHidden/>
              </w:rPr>
            </w:r>
            <w:r w:rsidR="00D5061D" w:rsidRPr="00803855">
              <w:rPr>
                <w:webHidden/>
              </w:rPr>
              <w:fldChar w:fldCharType="separate"/>
            </w:r>
            <w:r w:rsidR="00942D37" w:rsidRPr="00803855">
              <w:rPr>
                <w:webHidden/>
              </w:rPr>
              <w:t>11</w:t>
            </w:r>
            <w:r w:rsidR="00D5061D" w:rsidRPr="00803855">
              <w:rPr>
                <w:webHidden/>
              </w:rPr>
              <w:fldChar w:fldCharType="end"/>
            </w:r>
          </w:hyperlink>
        </w:p>
        <w:p w14:paraId="18770327" w14:textId="3F034320" w:rsidR="00D5061D" w:rsidRPr="00803855" w:rsidRDefault="00803855">
          <w:pPr>
            <w:pStyle w:val="TM2"/>
            <w:tabs>
              <w:tab w:val="left" w:pos="1320"/>
            </w:tabs>
            <w:rPr>
              <w:rFonts w:asciiTheme="minorHAnsi" w:eastAsiaTheme="minorEastAsia" w:hAnsiTheme="minorHAnsi" w:cstheme="minorBidi"/>
              <w:b w:val="0"/>
              <w:bCs w:val="0"/>
              <w:color w:val="auto"/>
              <w:sz w:val="22"/>
              <w:szCs w:val="22"/>
              <w:lang w:val="fr-FR"/>
            </w:rPr>
          </w:pPr>
          <w:hyperlink w:anchor="_Toc194658270" w:history="1">
            <w:r w:rsidR="00D5061D" w:rsidRPr="00803855">
              <w:rPr>
                <w:rStyle w:val="Lienhypertexte"/>
                <w14:scene3d>
                  <w14:camera w14:prst="orthographicFront"/>
                  <w14:lightRig w14:rig="threePt" w14:dir="t">
                    <w14:rot w14:lat="0" w14:lon="0" w14:rev="0"/>
                  </w14:lightRig>
                </w14:scene3d>
              </w:rPr>
              <w:t>6.1</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Pr>
              <w:t>Désignation des locaux</w:t>
            </w:r>
            <w:r w:rsidR="00D5061D" w:rsidRPr="00803855">
              <w:rPr>
                <w:webHidden/>
              </w:rPr>
              <w:tab/>
            </w:r>
            <w:r w:rsidR="00D5061D" w:rsidRPr="00803855">
              <w:rPr>
                <w:webHidden/>
              </w:rPr>
              <w:fldChar w:fldCharType="begin"/>
            </w:r>
            <w:r w:rsidR="00D5061D" w:rsidRPr="00803855">
              <w:rPr>
                <w:webHidden/>
              </w:rPr>
              <w:instrText xml:space="preserve"> PAGEREF _Toc194658270 \h </w:instrText>
            </w:r>
            <w:r w:rsidR="00D5061D" w:rsidRPr="00803855">
              <w:rPr>
                <w:webHidden/>
              </w:rPr>
            </w:r>
            <w:r w:rsidR="00D5061D" w:rsidRPr="00803855">
              <w:rPr>
                <w:webHidden/>
              </w:rPr>
              <w:fldChar w:fldCharType="separate"/>
            </w:r>
            <w:r w:rsidR="00942D37" w:rsidRPr="00803855">
              <w:rPr>
                <w:webHidden/>
              </w:rPr>
              <w:t>11</w:t>
            </w:r>
            <w:r w:rsidR="00D5061D" w:rsidRPr="00803855">
              <w:rPr>
                <w:webHidden/>
              </w:rPr>
              <w:fldChar w:fldCharType="end"/>
            </w:r>
          </w:hyperlink>
        </w:p>
        <w:p w14:paraId="28C0B53A" w14:textId="6B857000" w:rsidR="00D5061D" w:rsidRPr="00803855" w:rsidRDefault="00803855">
          <w:pPr>
            <w:pStyle w:val="TM2"/>
            <w:tabs>
              <w:tab w:val="left" w:pos="1320"/>
            </w:tabs>
            <w:rPr>
              <w:rFonts w:asciiTheme="minorHAnsi" w:eastAsiaTheme="minorEastAsia" w:hAnsiTheme="minorHAnsi" w:cstheme="minorBidi"/>
              <w:b w:val="0"/>
              <w:bCs w:val="0"/>
              <w:color w:val="auto"/>
              <w:sz w:val="22"/>
              <w:szCs w:val="22"/>
              <w:lang w:val="fr-FR"/>
            </w:rPr>
          </w:pPr>
          <w:hyperlink w:anchor="_Toc194658271" w:history="1">
            <w:r w:rsidR="00D5061D" w:rsidRPr="00803855">
              <w:rPr>
                <w:rStyle w:val="Lienhypertexte"/>
                <w14:scene3d>
                  <w14:camera w14:prst="orthographicFront"/>
                  <w14:lightRig w14:rig="threePt" w14:dir="t">
                    <w14:rot w14:lat="0" w14:lon="0" w14:rev="0"/>
                  </w14:lightRig>
                </w14:scene3d>
              </w:rPr>
              <w:t>6.2</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Pr>
              <w:t>Destination des locaux</w:t>
            </w:r>
            <w:r w:rsidR="00D5061D" w:rsidRPr="00803855">
              <w:rPr>
                <w:webHidden/>
              </w:rPr>
              <w:tab/>
            </w:r>
            <w:r w:rsidR="00D5061D" w:rsidRPr="00803855">
              <w:rPr>
                <w:webHidden/>
              </w:rPr>
              <w:fldChar w:fldCharType="begin"/>
            </w:r>
            <w:r w:rsidR="00D5061D" w:rsidRPr="00803855">
              <w:rPr>
                <w:webHidden/>
              </w:rPr>
              <w:instrText xml:space="preserve"> PAGEREF _Toc194658271 \h </w:instrText>
            </w:r>
            <w:r w:rsidR="00D5061D" w:rsidRPr="00803855">
              <w:rPr>
                <w:webHidden/>
              </w:rPr>
            </w:r>
            <w:r w:rsidR="00D5061D" w:rsidRPr="00803855">
              <w:rPr>
                <w:webHidden/>
              </w:rPr>
              <w:fldChar w:fldCharType="separate"/>
            </w:r>
            <w:r w:rsidR="00942D37" w:rsidRPr="00803855">
              <w:rPr>
                <w:webHidden/>
              </w:rPr>
              <w:t>11</w:t>
            </w:r>
            <w:r w:rsidR="00D5061D" w:rsidRPr="00803855">
              <w:rPr>
                <w:webHidden/>
              </w:rPr>
              <w:fldChar w:fldCharType="end"/>
            </w:r>
          </w:hyperlink>
        </w:p>
        <w:p w14:paraId="03F5458B" w14:textId="576E843F" w:rsidR="00D5061D" w:rsidRPr="00803855" w:rsidRDefault="00803855">
          <w:pPr>
            <w:pStyle w:val="TM2"/>
            <w:tabs>
              <w:tab w:val="left" w:pos="1320"/>
            </w:tabs>
            <w:rPr>
              <w:rFonts w:asciiTheme="minorHAnsi" w:eastAsiaTheme="minorEastAsia" w:hAnsiTheme="minorHAnsi" w:cstheme="minorBidi"/>
              <w:b w:val="0"/>
              <w:bCs w:val="0"/>
              <w:color w:val="auto"/>
              <w:sz w:val="22"/>
              <w:szCs w:val="22"/>
              <w:lang w:val="fr-FR"/>
            </w:rPr>
          </w:pPr>
          <w:hyperlink w:anchor="_Toc194658272" w:history="1">
            <w:r w:rsidR="00D5061D" w:rsidRPr="00803855">
              <w:rPr>
                <w:rStyle w:val="Lienhypertexte"/>
                <w14:scene3d>
                  <w14:camera w14:prst="orthographicFront"/>
                  <w14:lightRig w14:rig="threePt" w14:dir="t">
                    <w14:rot w14:lat="0" w14:lon="0" w14:rev="0"/>
                  </w14:lightRig>
                </w14:scene3d>
              </w:rPr>
              <w:t>6.3</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Pr>
              <w:t>Périodes d’ouverture dans l’année à prendre en compte</w:t>
            </w:r>
            <w:r w:rsidR="00D5061D" w:rsidRPr="00803855">
              <w:rPr>
                <w:webHidden/>
              </w:rPr>
              <w:tab/>
            </w:r>
            <w:r w:rsidR="00D5061D" w:rsidRPr="00803855">
              <w:rPr>
                <w:webHidden/>
              </w:rPr>
              <w:fldChar w:fldCharType="begin"/>
            </w:r>
            <w:r w:rsidR="00D5061D" w:rsidRPr="00803855">
              <w:rPr>
                <w:webHidden/>
              </w:rPr>
              <w:instrText xml:space="preserve"> PAGEREF _Toc194658272 \h </w:instrText>
            </w:r>
            <w:r w:rsidR="00D5061D" w:rsidRPr="00803855">
              <w:rPr>
                <w:webHidden/>
              </w:rPr>
            </w:r>
            <w:r w:rsidR="00D5061D" w:rsidRPr="00803855">
              <w:rPr>
                <w:webHidden/>
              </w:rPr>
              <w:fldChar w:fldCharType="separate"/>
            </w:r>
            <w:r w:rsidR="00942D37" w:rsidRPr="00803855">
              <w:rPr>
                <w:webHidden/>
              </w:rPr>
              <w:t>12</w:t>
            </w:r>
            <w:r w:rsidR="00D5061D" w:rsidRPr="00803855">
              <w:rPr>
                <w:webHidden/>
              </w:rPr>
              <w:fldChar w:fldCharType="end"/>
            </w:r>
          </w:hyperlink>
        </w:p>
        <w:p w14:paraId="7379A64E" w14:textId="7C8DDF2F" w:rsidR="00D5061D" w:rsidRPr="00803855" w:rsidRDefault="00803855">
          <w:pPr>
            <w:pStyle w:val="TM2"/>
            <w:tabs>
              <w:tab w:val="left" w:pos="1320"/>
            </w:tabs>
            <w:rPr>
              <w:rFonts w:asciiTheme="minorHAnsi" w:eastAsiaTheme="minorEastAsia" w:hAnsiTheme="minorHAnsi" w:cstheme="minorBidi"/>
              <w:b w:val="0"/>
              <w:bCs w:val="0"/>
              <w:color w:val="auto"/>
              <w:sz w:val="22"/>
              <w:szCs w:val="22"/>
              <w:lang w:val="fr-FR"/>
            </w:rPr>
          </w:pPr>
          <w:hyperlink w:anchor="_Toc194658273" w:history="1">
            <w:r w:rsidR="00D5061D" w:rsidRPr="00803855">
              <w:rPr>
                <w:rStyle w:val="Lienhypertexte"/>
                <w14:scene3d>
                  <w14:camera w14:prst="orthographicFront"/>
                  <w14:lightRig w14:rig="threePt" w14:dir="t">
                    <w14:rot w14:lat="0" w14:lon="0" w14:rev="0"/>
                  </w14:lightRig>
                </w14:scene3d>
              </w:rPr>
              <w:t>6.4</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Pr>
              <w:t>Répartition des charges d’exploitation</w:t>
            </w:r>
            <w:r w:rsidR="00D5061D" w:rsidRPr="00803855">
              <w:rPr>
                <w:webHidden/>
              </w:rPr>
              <w:tab/>
            </w:r>
            <w:r w:rsidR="00D5061D" w:rsidRPr="00803855">
              <w:rPr>
                <w:webHidden/>
              </w:rPr>
              <w:fldChar w:fldCharType="begin"/>
            </w:r>
            <w:r w:rsidR="00D5061D" w:rsidRPr="00803855">
              <w:rPr>
                <w:webHidden/>
              </w:rPr>
              <w:instrText xml:space="preserve"> PAGEREF _Toc194658273 \h </w:instrText>
            </w:r>
            <w:r w:rsidR="00D5061D" w:rsidRPr="00803855">
              <w:rPr>
                <w:webHidden/>
              </w:rPr>
            </w:r>
            <w:r w:rsidR="00D5061D" w:rsidRPr="00803855">
              <w:rPr>
                <w:webHidden/>
              </w:rPr>
              <w:fldChar w:fldCharType="separate"/>
            </w:r>
            <w:r w:rsidR="00942D37" w:rsidRPr="00803855">
              <w:rPr>
                <w:webHidden/>
              </w:rPr>
              <w:t>12</w:t>
            </w:r>
            <w:r w:rsidR="00D5061D" w:rsidRPr="00803855">
              <w:rPr>
                <w:webHidden/>
              </w:rPr>
              <w:fldChar w:fldCharType="end"/>
            </w:r>
          </w:hyperlink>
        </w:p>
        <w:p w14:paraId="1CEE031D" w14:textId="55140B05" w:rsidR="00D5061D" w:rsidRPr="00803855" w:rsidRDefault="00803855">
          <w:pPr>
            <w:pStyle w:val="TM1"/>
            <w:rPr>
              <w:rFonts w:asciiTheme="minorHAnsi" w:eastAsiaTheme="minorEastAsia" w:hAnsiTheme="minorHAnsi" w:cstheme="minorBidi"/>
              <w:b w:val="0"/>
              <w:bCs w:val="0"/>
              <w:color w:val="auto"/>
              <w:sz w:val="22"/>
              <w:szCs w:val="22"/>
              <w:lang w:val="fr-FR"/>
            </w:rPr>
          </w:pPr>
          <w:hyperlink w:anchor="_Toc194658274" w:history="1">
            <w:r w:rsidR="00D5061D" w:rsidRPr="00803855">
              <w:rPr>
                <w:rStyle w:val="Lienhypertexte"/>
              </w:rPr>
              <w:t>7.</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Pr>
              <w:t>DISPOSITIONS FINANCIERES</w:t>
            </w:r>
            <w:r w:rsidR="00D5061D" w:rsidRPr="00803855">
              <w:rPr>
                <w:webHidden/>
              </w:rPr>
              <w:tab/>
            </w:r>
            <w:r w:rsidR="00D5061D" w:rsidRPr="00803855">
              <w:rPr>
                <w:webHidden/>
              </w:rPr>
              <w:fldChar w:fldCharType="begin"/>
            </w:r>
            <w:r w:rsidR="00D5061D" w:rsidRPr="00803855">
              <w:rPr>
                <w:webHidden/>
              </w:rPr>
              <w:instrText xml:space="preserve"> PAGEREF _Toc194658274 \h </w:instrText>
            </w:r>
            <w:r w:rsidR="00D5061D" w:rsidRPr="00803855">
              <w:rPr>
                <w:webHidden/>
              </w:rPr>
            </w:r>
            <w:r w:rsidR="00D5061D" w:rsidRPr="00803855">
              <w:rPr>
                <w:webHidden/>
              </w:rPr>
              <w:fldChar w:fldCharType="separate"/>
            </w:r>
            <w:r w:rsidR="00942D37" w:rsidRPr="00803855">
              <w:rPr>
                <w:webHidden/>
              </w:rPr>
              <w:t>14</w:t>
            </w:r>
            <w:r w:rsidR="00D5061D" w:rsidRPr="00803855">
              <w:rPr>
                <w:webHidden/>
              </w:rPr>
              <w:fldChar w:fldCharType="end"/>
            </w:r>
          </w:hyperlink>
        </w:p>
        <w:p w14:paraId="71FA1DEA" w14:textId="45E9A5B0" w:rsidR="00D5061D" w:rsidRPr="00803855" w:rsidRDefault="00803855">
          <w:pPr>
            <w:pStyle w:val="TM2"/>
            <w:tabs>
              <w:tab w:val="left" w:pos="1320"/>
            </w:tabs>
            <w:rPr>
              <w:rFonts w:asciiTheme="minorHAnsi" w:eastAsiaTheme="minorEastAsia" w:hAnsiTheme="minorHAnsi" w:cstheme="minorBidi"/>
              <w:b w:val="0"/>
              <w:bCs w:val="0"/>
              <w:color w:val="auto"/>
              <w:sz w:val="22"/>
              <w:szCs w:val="22"/>
              <w:lang w:val="fr-FR"/>
            </w:rPr>
          </w:pPr>
          <w:hyperlink w:anchor="_Toc194658275" w:history="1">
            <w:r w:rsidR="00D5061D" w:rsidRPr="00803855">
              <w:rPr>
                <w:rStyle w:val="Lienhypertexte"/>
                <w14:scene3d>
                  <w14:camera w14:prst="orthographicFront"/>
                  <w14:lightRig w14:rig="threePt" w14:dir="t">
                    <w14:rot w14:lat="0" w14:lon="0" w14:rev="0"/>
                  </w14:lightRig>
                </w14:scene3d>
              </w:rPr>
              <w:t>7.1</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Pr>
              <w:t>Prix appliqués</w:t>
            </w:r>
            <w:r w:rsidR="00D5061D" w:rsidRPr="00803855">
              <w:rPr>
                <w:webHidden/>
              </w:rPr>
              <w:tab/>
            </w:r>
            <w:r w:rsidR="00D5061D" w:rsidRPr="00803855">
              <w:rPr>
                <w:webHidden/>
              </w:rPr>
              <w:fldChar w:fldCharType="begin"/>
            </w:r>
            <w:r w:rsidR="00D5061D" w:rsidRPr="00803855">
              <w:rPr>
                <w:webHidden/>
              </w:rPr>
              <w:instrText xml:space="preserve"> PAGEREF _Toc194658275 \h </w:instrText>
            </w:r>
            <w:r w:rsidR="00D5061D" w:rsidRPr="00803855">
              <w:rPr>
                <w:webHidden/>
              </w:rPr>
            </w:r>
            <w:r w:rsidR="00D5061D" w:rsidRPr="00803855">
              <w:rPr>
                <w:webHidden/>
              </w:rPr>
              <w:fldChar w:fldCharType="separate"/>
            </w:r>
            <w:r w:rsidR="00942D37" w:rsidRPr="00803855">
              <w:rPr>
                <w:webHidden/>
              </w:rPr>
              <w:t>14</w:t>
            </w:r>
            <w:r w:rsidR="00D5061D" w:rsidRPr="00803855">
              <w:rPr>
                <w:webHidden/>
              </w:rPr>
              <w:fldChar w:fldCharType="end"/>
            </w:r>
          </w:hyperlink>
        </w:p>
        <w:p w14:paraId="235A848F" w14:textId="4ABC139A" w:rsidR="00D5061D" w:rsidRPr="00803855" w:rsidRDefault="00803855">
          <w:pPr>
            <w:pStyle w:val="TM2"/>
            <w:tabs>
              <w:tab w:val="left" w:pos="1320"/>
            </w:tabs>
            <w:rPr>
              <w:rFonts w:asciiTheme="minorHAnsi" w:eastAsiaTheme="minorEastAsia" w:hAnsiTheme="minorHAnsi" w:cstheme="minorBidi"/>
              <w:b w:val="0"/>
              <w:bCs w:val="0"/>
              <w:color w:val="auto"/>
              <w:sz w:val="22"/>
              <w:szCs w:val="22"/>
              <w:lang w:val="fr-FR"/>
            </w:rPr>
          </w:pPr>
          <w:hyperlink w:anchor="_Toc194658276" w:history="1">
            <w:r w:rsidR="00D5061D" w:rsidRPr="00803855">
              <w:rPr>
                <w:rStyle w:val="Lienhypertexte"/>
                <w14:scene3d>
                  <w14:camera w14:prst="orthographicFront"/>
                  <w14:lightRig w14:rig="threePt" w14:dir="t">
                    <w14:rot w14:lat="0" w14:lon="0" w14:rev="0"/>
                  </w14:lightRig>
                </w14:scene3d>
              </w:rPr>
              <w:t>7.2</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Pr>
              <w:t>Redevance d’occupation du domaine public</w:t>
            </w:r>
            <w:r w:rsidR="00D5061D" w:rsidRPr="00803855">
              <w:rPr>
                <w:webHidden/>
              </w:rPr>
              <w:tab/>
            </w:r>
            <w:r w:rsidR="00D5061D" w:rsidRPr="00803855">
              <w:rPr>
                <w:webHidden/>
              </w:rPr>
              <w:fldChar w:fldCharType="begin"/>
            </w:r>
            <w:r w:rsidR="00D5061D" w:rsidRPr="00803855">
              <w:rPr>
                <w:webHidden/>
              </w:rPr>
              <w:instrText xml:space="preserve"> PAGEREF _Toc194658276 \h </w:instrText>
            </w:r>
            <w:r w:rsidR="00D5061D" w:rsidRPr="00803855">
              <w:rPr>
                <w:webHidden/>
              </w:rPr>
            </w:r>
            <w:r w:rsidR="00D5061D" w:rsidRPr="00803855">
              <w:rPr>
                <w:webHidden/>
              </w:rPr>
              <w:fldChar w:fldCharType="separate"/>
            </w:r>
            <w:r w:rsidR="00942D37" w:rsidRPr="00803855">
              <w:rPr>
                <w:webHidden/>
              </w:rPr>
              <w:t>14</w:t>
            </w:r>
            <w:r w:rsidR="00D5061D" w:rsidRPr="00803855">
              <w:rPr>
                <w:webHidden/>
              </w:rPr>
              <w:fldChar w:fldCharType="end"/>
            </w:r>
          </w:hyperlink>
        </w:p>
        <w:p w14:paraId="629C20D0" w14:textId="7F910647" w:rsidR="00D5061D" w:rsidRPr="00803855" w:rsidRDefault="00803855">
          <w:pPr>
            <w:pStyle w:val="TM2"/>
            <w:tabs>
              <w:tab w:val="left" w:pos="1320"/>
            </w:tabs>
            <w:rPr>
              <w:rFonts w:asciiTheme="minorHAnsi" w:eastAsiaTheme="minorEastAsia" w:hAnsiTheme="minorHAnsi" w:cstheme="minorBidi"/>
              <w:b w:val="0"/>
              <w:bCs w:val="0"/>
              <w:color w:val="auto"/>
              <w:sz w:val="22"/>
              <w:szCs w:val="22"/>
              <w:lang w:val="fr-FR"/>
            </w:rPr>
          </w:pPr>
          <w:hyperlink w:anchor="_Toc194658277" w:history="1">
            <w:r w:rsidR="00D5061D" w:rsidRPr="00803855">
              <w:rPr>
                <w:rStyle w:val="Lienhypertexte"/>
                <w14:scene3d>
                  <w14:camera w14:prst="orthographicFront"/>
                  <w14:lightRig w14:rig="threePt" w14:dir="t">
                    <w14:rot w14:lat="0" w14:lon="0" w14:rev="0"/>
                  </w14:lightRig>
                </w14:scene3d>
              </w:rPr>
              <w:t>7.3</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Pr>
              <w:t>Documents justificatifs à fournir</w:t>
            </w:r>
            <w:r w:rsidR="00D5061D" w:rsidRPr="00803855">
              <w:rPr>
                <w:webHidden/>
              </w:rPr>
              <w:tab/>
            </w:r>
            <w:r w:rsidR="00D5061D" w:rsidRPr="00803855">
              <w:rPr>
                <w:webHidden/>
              </w:rPr>
              <w:fldChar w:fldCharType="begin"/>
            </w:r>
            <w:r w:rsidR="00D5061D" w:rsidRPr="00803855">
              <w:rPr>
                <w:webHidden/>
              </w:rPr>
              <w:instrText xml:space="preserve"> PAGEREF _Toc194658277 \h </w:instrText>
            </w:r>
            <w:r w:rsidR="00D5061D" w:rsidRPr="00803855">
              <w:rPr>
                <w:webHidden/>
              </w:rPr>
            </w:r>
            <w:r w:rsidR="00D5061D" w:rsidRPr="00803855">
              <w:rPr>
                <w:webHidden/>
              </w:rPr>
              <w:fldChar w:fldCharType="separate"/>
            </w:r>
            <w:r w:rsidR="00942D37" w:rsidRPr="00803855">
              <w:rPr>
                <w:webHidden/>
              </w:rPr>
              <w:t>15</w:t>
            </w:r>
            <w:r w:rsidR="00D5061D" w:rsidRPr="00803855">
              <w:rPr>
                <w:webHidden/>
              </w:rPr>
              <w:fldChar w:fldCharType="end"/>
            </w:r>
          </w:hyperlink>
        </w:p>
        <w:p w14:paraId="1AA3B49D" w14:textId="26F6D007" w:rsidR="00D5061D" w:rsidRPr="00803855" w:rsidRDefault="00803855">
          <w:pPr>
            <w:pStyle w:val="TM2"/>
            <w:tabs>
              <w:tab w:val="left" w:pos="1320"/>
            </w:tabs>
            <w:rPr>
              <w:rFonts w:asciiTheme="minorHAnsi" w:eastAsiaTheme="minorEastAsia" w:hAnsiTheme="minorHAnsi" w:cstheme="minorBidi"/>
              <w:b w:val="0"/>
              <w:bCs w:val="0"/>
              <w:color w:val="auto"/>
              <w:sz w:val="22"/>
              <w:szCs w:val="22"/>
              <w:lang w:val="fr-FR"/>
            </w:rPr>
          </w:pPr>
          <w:hyperlink w:anchor="_Toc194658278" w:history="1">
            <w:r w:rsidR="00D5061D" w:rsidRPr="00803855">
              <w:rPr>
                <w:rStyle w:val="Lienhypertexte"/>
                <w14:scene3d>
                  <w14:camera w14:prst="orthographicFront"/>
                  <w14:lightRig w14:rig="threePt" w14:dir="t">
                    <w14:rot w14:lat="0" w14:lon="0" w14:rev="0"/>
                  </w14:lightRig>
                </w14:scene3d>
              </w:rPr>
              <w:t>7.4</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Pr>
              <w:t>Fourniture et facturation des fluides</w:t>
            </w:r>
            <w:r w:rsidR="00D5061D" w:rsidRPr="00803855">
              <w:rPr>
                <w:webHidden/>
              </w:rPr>
              <w:tab/>
            </w:r>
            <w:r w:rsidR="00D5061D" w:rsidRPr="00803855">
              <w:rPr>
                <w:webHidden/>
              </w:rPr>
              <w:fldChar w:fldCharType="begin"/>
            </w:r>
            <w:r w:rsidR="00D5061D" w:rsidRPr="00803855">
              <w:rPr>
                <w:webHidden/>
              </w:rPr>
              <w:instrText xml:space="preserve"> PAGEREF _Toc194658278 \h </w:instrText>
            </w:r>
            <w:r w:rsidR="00D5061D" w:rsidRPr="00803855">
              <w:rPr>
                <w:webHidden/>
              </w:rPr>
            </w:r>
            <w:r w:rsidR="00D5061D" w:rsidRPr="00803855">
              <w:rPr>
                <w:webHidden/>
              </w:rPr>
              <w:fldChar w:fldCharType="separate"/>
            </w:r>
            <w:r w:rsidR="00942D37" w:rsidRPr="00803855">
              <w:rPr>
                <w:webHidden/>
              </w:rPr>
              <w:t>15</w:t>
            </w:r>
            <w:r w:rsidR="00D5061D" w:rsidRPr="00803855">
              <w:rPr>
                <w:webHidden/>
              </w:rPr>
              <w:fldChar w:fldCharType="end"/>
            </w:r>
          </w:hyperlink>
        </w:p>
        <w:p w14:paraId="1554B7D7" w14:textId="7AA04D92" w:rsidR="00D5061D" w:rsidRPr="00803855" w:rsidRDefault="00803855">
          <w:pPr>
            <w:pStyle w:val="TM2"/>
            <w:tabs>
              <w:tab w:val="left" w:pos="1320"/>
            </w:tabs>
            <w:rPr>
              <w:rFonts w:asciiTheme="minorHAnsi" w:eastAsiaTheme="minorEastAsia" w:hAnsiTheme="minorHAnsi" w:cstheme="minorBidi"/>
              <w:b w:val="0"/>
              <w:bCs w:val="0"/>
              <w:color w:val="auto"/>
              <w:sz w:val="22"/>
              <w:szCs w:val="22"/>
              <w:lang w:val="fr-FR"/>
            </w:rPr>
          </w:pPr>
          <w:hyperlink w:anchor="_Toc194658279" w:history="1">
            <w:r w:rsidR="00D5061D" w:rsidRPr="00803855">
              <w:rPr>
                <w:rStyle w:val="Lienhypertexte"/>
                <w:rFonts w:eastAsia="Calibri"/>
                <w:lang w:eastAsia="en-US"/>
                <w14:scene3d>
                  <w14:camera w14:prst="orthographicFront"/>
                  <w14:lightRig w14:rig="threePt" w14:dir="t">
                    <w14:rot w14:lat="0" w14:lon="0" w14:rev="0"/>
                  </w14:lightRig>
                </w14:scene3d>
              </w:rPr>
              <w:t>7.5</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Fonts w:eastAsia="Calibri"/>
                <w:lang w:eastAsia="en-US"/>
              </w:rPr>
              <w:t>En cas de résiliation</w:t>
            </w:r>
            <w:r w:rsidR="00D5061D" w:rsidRPr="00803855">
              <w:rPr>
                <w:webHidden/>
              </w:rPr>
              <w:tab/>
            </w:r>
            <w:r w:rsidR="00D5061D" w:rsidRPr="00803855">
              <w:rPr>
                <w:webHidden/>
              </w:rPr>
              <w:fldChar w:fldCharType="begin"/>
            </w:r>
            <w:r w:rsidR="00D5061D" w:rsidRPr="00803855">
              <w:rPr>
                <w:webHidden/>
              </w:rPr>
              <w:instrText xml:space="preserve"> PAGEREF _Toc194658279 \h </w:instrText>
            </w:r>
            <w:r w:rsidR="00D5061D" w:rsidRPr="00803855">
              <w:rPr>
                <w:webHidden/>
              </w:rPr>
            </w:r>
            <w:r w:rsidR="00D5061D" w:rsidRPr="00803855">
              <w:rPr>
                <w:webHidden/>
              </w:rPr>
              <w:fldChar w:fldCharType="separate"/>
            </w:r>
            <w:r w:rsidR="00942D37" w:rsidRPr="00803855">
              <w:rPr>
                <w:webHidden/>
              </w:rPr>
              <w:t>15</w:t>
            </w:r>
            <w:r w:rsidR="00D5061D" w:rsidRPr="00803855">
              <w:rPr>
                <w:webHidden/>
              </w:rPr>
              <w:fldChar w:fldCharType="end"/>
            </w:r>
          </w:hyperlink>
        </w:p>
        <w:p w14:paraId="6E1D6D8C" w14:textId="34ACF300" w:rsidR="00D5061D" w:rsidRPr="00803855" w:rsidRDefault="00803855">
          <w:pPr>
            <w:pStyle w:val="TM2"/>
            <w:tabs>
              <w:tab w:val="left" w:pos="1320"/>
            </w:tabs>
            <w:rPr>
              <w:rFonts w:asciiTheme="minorHAnsi" w:eastAsiaTheme="minorEastAsia" w:hAnsiTheme="minorHAnsi" w:cstheme="minorBidi"/>
              <w:b w:val="0"/>
              <w:bCs w:val="0"/>
              <w:color w:val="auto"/>
              <w:sz w:val="22"/>
              <w:szCs w:val="22"/>
              <w:lang w:val="fr-FR"/>
            </w:rPr>
          </w:pPr>
          <w:hyperlink w:anchor="_Toc194658280" w:history="1">
            <w:r w:rsidR="00D5061D" w:rsidRPr="00803855">
              <w:rPr>
                <w:rStyle w:val="Lienhypertexte"/>
                <w14:scene3d>
                  <w14:camera w14:prst="orthographicFront"/>
                  <w14:lightRig w14:rig="threePt" w14:dir="t">
                    <w14:rot w14:lat="0" w14:lon="0" w14:rev="0"/>
                  </w14:lightRig>
                </w14:scene3d>
              </w:rPr>
              <w:t>7.6</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Pr>
              <w:t>Pénalités</w:t>
            </w:r>
            <w:r w:rsidR="00D5061D" w:rsidRPr="00803855">
              <w:rPr>
                <w:webHidden/>
              </w:rPr>
              <w:tab/>
            </w:r>
            <w:r w:rsidR="00D5061D" w:rsidRPr="00803855">
              <w:rPr>
                <w:webHidden/>
              </w:rPr>
              <w:fldChar w:fldCharType="begin"/>
            </w:r>
            <w:r w:rsidR="00D5061D" w:rsidRPr="00803855">
              <w:rPr>
                <w:webHidden/>
              </w:rPr>
              <w:instrText xml:space="preserve"> PAGEREF _Toc194658280 \h </w:instrText>
            </w:r>
            <w:r w:rsidR="00D5061D" w:rsidRPr="00803855">
              <w:rPr>
                <w:webHidden/>
              </w:rPr>
            </w:r>
            <w:r w:rsidR="00D5061D" w:rsidRPr="00803855">
              <w:rPr>
                <w:webHidden/>
              </w:rPr>
              <w:fldChar w:fldCharType="separate"/>
            </w:r>
            <w:r w:rsidR="00942D37" w:rsidRPr="00803855">
              <w:rPr>
                <w:webHidden/>
              </w:rPr>
              <w:t>16</w:t>
            </w:r>
            <w:r w:rsidR="00D5061D" w:rsidRPr="00803855">
              <w:rPr>
                <w:webHidden/>
              </w:rPr>
              <w:fldChar w:fldCharType="end"/>
            </w:r>
          </w:hyperlink>
        </w:p>
        <w:p w14:paraId="7A0087C5" w14:textId="2D683EFD" w:rsidR="00D5061D" w:rsidRPr="00803855" w:rsidRDefault="00803855">
          <w:pPr>
            <w:pStyle w:val="TM1"/>
            <w:rPr>
              <w:rFonts w:asciiTheme="minorHAnsi" w:eastAsiaTheme="minorEastAsia" w:hAnsiTheme="minorHAnsi" w:cstheme="minorBidi"/>
              <w:b w:val="0"/>
              <w:bCs w:val="0"/>
              <w:color w:val="auto"/>
              <w:sz w:val="22"/>
              <w:szCs w:val="22"/>
              <w:lang w:val="fr-FR"/>
            </w:rPr>
          </w:pPr>
          <w:hyperlink w:anchor="_Toc194658281" w:history="1">
            <w:r w:rsidR="00D5061D" w:rsidRPr="00803855">
              <w:rPr>
                <w:rStyle w:val="Lienhypertexte"/>
              </w:rPr>
              <w:t>8.</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Pr>
              <w:t>AUTRES DISPOSITIONS</w:t>
            </w:r>
            <w:r w:rsidR="00D5061D" w:rsidRPr="00803855">
              <w:rPr>
                <w:webHidden/>
              </w:rPr>
              <w:tab/>
            </w:r>
            <w:r w:rsidR="00D5061D" w:rsidRPr="00803855">
              <w:rPr>
                <w:webHidden/>
              </w:rPr>
              <w:fldChar w:fldCharType="begin"/>
            </w:r>
            <w:r w:rsidR="00D5061D" w:rsidRPr="00803855">
              <w:rPr>
                <w:webHidden/>
              </w:rPr>
              <w:instrText xml:space="preserve"> PAGEREF _Toc194658281 \h </w:instrText>
            </w:r>
            <w:r w:rsidR="00D5061D" w:rsidRPr="00803855">
              <w:rPr>
                <w:webHidden/>
              </w:rPr>
            </w:r>
            <w:r w:rsidR="00D5061D" w:rsidRPr="00803855">
              <w:rPr>
                <w:webHidden/>
              </w:rPr>
              <w:fldChar w:fldCharType="separate"/>
            </w:r>
            <w:r w:rsidR="00942D37" w:rsidRPr="00803855">
              <w:rPr>
                <w:webHidden/>
              </w:rPr>
              <w:t>17</w:t>
            </w:r>
            <w:r w:rsidR="00D5061D" w:rsidRPr="00803855">
              <w:rPr>
                <w:webHidden/>
              </w:rPr>
              <w:fldChar w:fldCharType="end"/>
            </w:r>
          </w:hyperlink>
        </w:p>
        <w:p w14:paraId="016590C6" w14:textId="61E6768B" w:rsidR="00D5061D" w:rsidRPr="00803855" w:rsidRDefault="00803855">
          <w:pPr>
            <w:pStyle w:val="TM2"/>
            <w:tabs>
              <w:tab w:val="left" w:pos="1320"/>
            </w:tabs>
            <w:rPr>
              <w:rFonts w:asciiTheme="minorHAnsi" w:eastAsiaTheme="minorEastAsia" w:hAnsiTheme="minorHAnsi" w:cstheme="minorBidi"/>
              <w:b w:val="0"/>
              <w:bCs w:val="0"/>
              <w:color w:val="auto"/>
              <w:sz w:val="22"/>
              <w:szCs w:val="22"/>
              <w:lang w:val="fr-FR"/>
            </w:rPr>
          </w:pPr>
          <w:hyperlink w:anchor="_Toc194658282" w:history="1">
            <w:r w:rsidR="00D5061D" w:rsidRPr="00803855">
              <w:rPr>
                <w:rStyle w:val="Lienhypertexte"/>
                <w14:scene3d>
                  <w14:camera w14:prst="orthographicFront"/>
                  <w14:lightRig w14:rig="threePt" w14:dir="t">
                    <w14:rot w14:lat="0" w14:lon="0" w14:rev="0"/>
                  </w14:lightRig>
                </w14:scene3d>
              </w:rPr>
              <w:t>8.1</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Pr>
              <w:t>Responsibilities</w:t>
            </w:r>
            <w:r w:rsidR="00D5061D" w:rsidRPr="00803855">
              <w:rPr>
                <w:webHidden/>
              </w:rPr>
              <w:tab/>
            </w:r>
            <w:r w:rsidR="00D5061D" w:rsidRPr="00803855">
              <w:rPr>
                <w:webHidden/>
              </w:rPr>
              <w:fldChar w:fldCharType="begin"/>
            </w:r>
            <w:r w:rsidR="00D5061D" w:rsidRPr="00803855">
              <w:rPr>
                <w:webHidden/>
              </w:rPr>
              <w:instrText xml:space="preserve"> PAGEREF _Toc194658282 \h </w:instrText>
            </w:r>
            <w:r w:rsidR="00D5061D" w:rsidRPr="00803855">
              <w:rPr>
                <w:webHidden/>
              </w:rPr>
            </w:r>
            <w:r w:rsidR="00D5061D" w:rsidRPr="00803855">
              <w:rPr>
                <w:webHidden/>
              </w:rPr>
              <w:fldChar w:fldCharType="separate"/>
            </w:r>
            <w:r w:rsidR="00942D37" w:rsidRPr="00803855">
              <w:rPr>
                <w:webHidden/>
              </w:rPr>
              <w:t>17</w:t>
            </w:r>
            <w:r w:rsidR="00D5061D" w:rsidRPr="00803855">
              <w:rPr>
                <w:webHidden/>
              </w:rPr>
              <w:fldChar w:fldCharType="end"/>
            </w:r>
          </w:hyperlink>
        </w:p>
        <w:p w14:paraId="306FA750" w14:textId="072E6365" w:rsidR="00D5061D" w:rsidRPr="00803855" w:rsidRDefault="00803855">
          <w:pPr>
            <w:pStyle w:val="TM2"/>
            <w:tabs>
              <w:tab w:val="left" w:pos="1320"/>
            </w:tabs>
            <w:rPr>
              <w:rFonts w:asciiTheme="minorHAnsi" w:eastAsiaTheme="minorEastAsia" w:hAnsiTheme="minorHAnsi" w:cstheme="minorBidi"/>
              <w:b w:val="0"/>
              <w:bCs w:val="0"/>
              <w:color w:val="auto"/>
              <w:sz w:val="22"/>
              <w:szCs w:val="22"/>
              <w:lang w:val="fr-FR"/>
            </w:rPr>
          </w:pPr>
          <w:hyperlink w:anchor="_Toc194658283" w:history="1">
            <w:r w:rsidR="00D5061D" w:rsidRPr="00803855">
              <w:rPr>
                <w:rStyle w:val="Lienhypertexte"/>
                <w14:scene3d>
                  <w14:camera w14:prst="orthographicFront"/>
                  <w14:lightRig w14:rig="threePt" w14:dir="t">
                    <w14:rot w14:lat="0" w14:lon="0" w14:rev="0"/>
                  </w14:lightRig>
                </w14:scene3d>
              </w:rPr>
              <w:t>8.2</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Pr>
              <w:t>Assurance</w:t>
            </w:r>
            <w:r w:rsidR="00D5061D" w:rsidRPr="00803855">
              <w:rPr>
                <w:webHidden/>
              </w:rPr>
              <w:tab/>
            </w:r>
            <w:r w:rsidR="00D5061D" w:rsidRPr="00803855">
              <w:rPr>
                <w:webHidden/>
              </w:rPr>
              <w:fldChar w:fldCharType="begin"/>
            </w:r>
            <w:r w:rsidR="00D5061D" w:rsidRPr="00803855">
              <w:rPr>
                <w:webHidden/>
              </w:rPr>
              <w:instrText xml:space="preserve"> PAGEREF _Toc194658283 \h </w:instrText>
            </w:r>
            <w:r w:rsidR="00D5061D" w:rsidRPr="00803855">
              <w:rPr>
                <w:webHidden/>
              </w:rPr>
            </w:r>
            <w:r w:rsidR="00D5061D" w:rsidRPr="00803855">
              <w:rPr>
                <w:webHidden/>
              </w:rPr>
              <w:fldChar w:fldCharType="separate"/>
            </w:r>
            <w:r w:rsidR="00942D37" w:rsidRPr="00803855">
              <w:rPr>
                <w:webHidden/>
              </w:rPr>
              <w:t>17</w:t>
            </w:r>
            <w:r w:rsidR="00D5061D" w:rsidRPr="00803855">
              <w:rPr>
                <w:webHidden/>
              </w:rPr>
              <w:fldChar w:fldCharType="end"/>
            </w:r>
          </w:hyperlink>
        </w:p>
        <w:p w14:paraId="4672886C" w14:textId="567970A7" w:rsidR="00D5061D" w:rsidRPr="00803855" w:rsidRDefault="00803855">
          <w:pPr>
            <w:pStyle w:val="TM2"/>
            <w:tabs>
              <w:tab w:val="left" w:pos="1320"/>
            </w:tabs>
            <w:rPr>
              <w:rFonts w:asciiTheme="minorHAnsi" w:eastAsiaTheme="minorEastAsia" w:hAnsiTheme="minorHAnsi" w:cstheme="minorBidi"/>
              <w:b w:val="0"/>
              <w:bCs w:val="0"/>
              <w:color w:val="auto"/>
              <w:sz w:val="22"/>
              <w:szCs w:val="22"/>
              <w:lang w:val="fr-FR"/>
            </w:rPr>
          </w:pPr>
          <w:hyperlink w:anchor="_Toc194658284" w:history="1">
            <w:r w:rsidR="00D5061D" w:rsidRPr="00803855">
              <w:rPr>
                <w:rStyle w:val="Lienhypertexte"/>
                <w14:scene3d>
                  <w14:camera w14:prst="orthographicFront"/>
                  <w14:lightRig w14:rig="threePt" w14:dir="t">
                    <w14:rot w14:lat="0" w14:lon="0" w14:rev="0"/>
                  </w14:lightRig>
                </w14:scene3d>
              </w:rPr>
              <w:t>8.3</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Pr>
              <w:t>Renonciations à recours et garanties</w:t>
            </w:r>
            <w:r w:rsidR="00D5061D" w:rsidRPr="00803855">
              <w:rPr>
                <w:webHidden/>
              </w:rPr>
              <w:tab/>
            </w:r>
            <w:r w:rsidR="00D5061D" w:rsidRPr="00803855">
              <w:rPr>
                <w:webHidden/>
              </w:rPr>
              <w:fldChar w:fldCharType="begin"/>
            </w:r>
            <w:r w:rsidR="00D5061D" w:rsidRPr="00803855">
              <w:rPr>
                <w:webHidden/>
              </w:rPr>
              <w:instrText xml:space="preserve"> PAGEREF _Toc194658284 \h </w:instrText>
            </w:r>
            <w:r w:rsidR="00D5061D" w:rsidRPr="00803855">
              <w:rPr>
                <w:webHidden/>
              </w:rPr>
            </w:r>
            <w:r w:rsidR="00D5061D" w:rsidRPr="00803855">
              <w:rPr>
                <w:webHidden/>
              </w:rPr>
              <w:fldChar w:fldCharType="separate"/>
            </w:r>
            <w:r w:rsidR="00942D37" w:rsidRPr="00803855">
              <w:rPr>
                <w:webHidden/>
              </w:rPr>
              <w:t>18</w:t>
            </w:r>
            <w:r w:rsidR="00D5061D" w:rsidRPr="00803855">
              <w:rPr>
                <w:webHidden/>
              </w:rPr>
              <w:fldChar w:fldCharType="end"/>
            </w:r>
          </w:hyperlink>
        </w:p>
        <w:p w14:paraId="32E86CD7" w14:textId="360307B1" w:rsidR="00D5061D" w:rsidRPr="00803855" w:rsidRDefault="00803855">
          <w:pPr>
            <w:pStyle w:val="TM2"/>
            <w:tabs>
              <w:tab w:val="left" w:pos="1320"/>
            </w:tabs>
            <w:rPr>
              <w:rFonts w:asciiTheme="minorHAnsi" w:eastAsiaTheme="minorEastAsia" w:hAnsiTheme="minorHAnsi" w:cstheme="minorBidi"/>
              <w:b w:val="0"/>
              <w:bCs w:val="0"/>
              <w:color w:val="auto"/>
              <w:sz w:val="22"/>
              <w:szCs w:val="22"/>
              <w:lang w:val="fr-FR"/>
            </w:rPr>
          </w:pPr>
          <w:hyperlink w:anchor="_Toc194658285" w:history="1">
            <w:r w:rsidR="00D5061D" w:rsidRPr="00803855">
              <w:rPr>
                <w:rStyle w:val="Lienhypertexte"/>
                <w14:scene3d>
                  <w14:camera w14:prst="orthographicFront"/>
                  <w14:lightRig w14:rig="threePt" w14:dir="t">
                    <w14:rot w14:lat="0" w14:lon="0" w14:rev="0"/>
                  </w14:lightRig>
                </w14:scene3d>
              </w:rPr>
              <w:t>8.4</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Pr>
              <w:t>Modifications de la convention</w:t>
            </w:r>
            <w:r w:rsidR="00D5061D" w:rsidRPr="00803855">
              <w:rPr>
                <w:webHidden/>
              </w:rPr>
              <w:tab/>
            </w:r>
            <w:r w:rsidR="00D5061D" w:rsidRPr="00803855">
              <w:rPr>
                <w:webHidden/>
              </w:rPr>
              <w:fldChar w:fldCharType="begin"/>
            </w:r>
            <w:r w:rsidR="00D5061D" w:rsidRPr="00803855">
              <w:rPr>
                <w:webHidden/>
              </w:rPr>
              <w:instrText xml:space="preserve"> PAGEREF _Toc194658285 \h </w:instrText>
            </w:r>
            <w:r w:rsidR="00D5061D" w:rsidRPr="00803855">
              <w:rPr>
                <w:webHidden/>
              </w:rPr>
            </w:r>
            <w:r w:rsidR="00D5061D" w:rsidRPr="00803855">
              <w:rPr>
                <w:webHidden/>
              </w:rPr>
              <w:fldChar w:fldCharType="separate"/>
            </w:r>
            <w:r w:rsidR="00942D37" w:rsidRPr="00803855">
              <w:rPr>
                <w:webHidden/>
              </w:rPr>
              <w:t>18</w:t>
            </w:r>
            <w:r w:rsidR="00D5061D" w:rsidRPr="00803855">
              <w:rPr>
                <w:webHidden/>
              </w:rPr>
              <w:fldChar w:fldCharType="end"/>
            </w:r>
          </w:hyperlink>
        </w:p>
        <w:p w14:paraId="19A44EEC" w14:textId="2A8DFF65" w:rsidR="00D5061D" w:rsidRPr="00803855" w:rsidRDefault="00803855">
          <w:pPr>
            <w:pStyle w:val="TM2"/>
            <w:tabs>
              <w:tab w:val="left" w:pos="1320"/>
            </w:tabs>
            <w:rPr>
              <w:rFonts w:asciiTheme="minorHAnsi" w:eastAsiaTheme="minorEastAsia" w:hAnsiTheme="minorHAnsi" w:cstheme="minorBidi"/>
              <w:b w:val="0"/>
              <w:bCs w:val="0"/>
              <w:color w:val="auto"/>
              <w:sz w:val="22"/>
              <w:szCs w:val="22"/>
              <w:lang w:val="fr-FR"/>
            </w:rPr>
          </w:pPr>
          <w:hyperlink w:anchor="_Toc194658286" w:history="1">
            <w:r w:rsidR="00D5061D" w:rsidRPr="00803855">
              <w:rPr>
                <w:rStyle w:val="Lienhypertexte"/>
                <w14:scene3d>
                  <w14:camera w14:prst="orthographicFront"/>
                  <w14:lightRig w14:rig="threePt" w14:dir="t">
                    <w14:rot w14:lat="0" w14:lon="0" w14:rev="0"/>
                  </w14:lightRig>
                </w14:scene3d>
              </w:rPr>
              <w:t>8.5</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Pr>
              <w:t>Fin de la convention</w:t>
            </w:r>
            <w:r w:rsidR="00D5061D" w:rsidRPr="00803855">
              <w:rPr>
                <w:webHidden/>
              </w:rPr>
              <w:tab/>
            </w:r>
            <w:r w:rsidR="00D5061D" w:rsidRPr="00803855">
              <w:rPr>
                <w:webHidden/>
              </w:rPr>
              <w:fldChar w:fldCharType="begin"/>
            </w:r>
            <w:r w:rsidR="00D5061D" w:rsidRPr="00803855">
              <w:rPr>
                <w:webHidden/>
              </w:rPr>
              <w:instrText xml:space="preserve"> PAGEREF _Toc194658286 \h </w:instrText>
            </w:r>
            <w:r w:rsidR="00D5061D" w:rsidRPr="00803855">
              <w:rPr>
                <w:webHidden/>
              </w:rPr>
            </w:r>
            <w:r w:rsidR="00D5061D" w:rsidRPr="00803855">
              <w:rPr>
                <w:webHidden/>
              </w:rPr>
              <w:fldChar w:fldCharType="separate"/>
            </w:r>
            <w:r w:rsidR="00942D37" w:rsidRPr="00803855">
              <w:rPr>
                <w:webHidden/>
              </w:rPr>
              <w:t>18</w:t>
            </w:r>
            <w:r w:rsidR="00D5061D" w:rsidRPr="00803855">
              <w:rPr>
                <w:webHidden/>
              </w:rPr>
              <w:fldChar w:fldCharType="end"/>
            </w:r>
          </w:hyperlink>
        </w:p>
        <w:p w14:paraId="4F746CE7" w14:textId="19071204" w:rsidR="00D5061D" w:rsidRPr="00803855" w:rsidRDefault="00803855">
          <w:pPr>
            <w:pStyle w:val="TM2"/>
            <w:tabs>
              <w:tab w:val="left" w:pos="1320"/>
            </w:tabs>
            <w:rPr>
              <w:rFonts w:asciiTheme="minorHAnsi" w:eastAsiaTheme="minorEastAsia" w:hAnsiTheme="minorHAnsi" w:cstheme="minorBidi"/>
              <w:b w:val="0"/>
              <w:bCs w:val="0"/>
              <w:color w:val="auto"/>
              <w:sz w:val="22"/>
              <w:szCs w:val="22"/>
              <w:lang w:val="fr-FR"/>
            </w:rPr>
          </w:pPr>
          <w:hyperlink w:anchor="_Toc194658287" w:history="1">
            <w:r w:rsidR="00D5061D" w:rsidRPr="00803855">
              <w:rPr>
                <w:rStyle w:val="Lienhypertexte"/>
                <w14:scene3d>
                  <w14:camera w14:prst="orthographicFront"/>
                  <w14:lightRig w14:rig="threePt" w14:dir="t">
                    <w14:rot w14:lat="0" w14:lon="0" w14:rev="0"/>
                  </w14:lightRig>
                </w14:scene3d>
              </w:rPr>
              <w:t>8.6</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Pr>
              <w:t>Restitution des espaces mis à disposition</w:t>
            </w:r>
            <w:r w:rsidR="00D5061D" w:rsidRPr="00803855">
              <w:rPr>
                <w:webHidden/>
              </w:rPr>
              <w:tab/>
            </w:r>
            <w:r w:rsidR="00D5061D" w:rsidRPr="00803855">
              <w:rPr>
                <w:webHidden/>
              </w:rPr>
              <w:fldChar w:fldCharType="begin"/>
            </w:r>
            <w:r w:rsidR="00D5061D" w:rsidRPr="00803855">
              <w:rPr>
                <w:webHidden/>
              </w:rPr>
              <w:instrText xml:space="preserve"> PAGEREF _Toc194658287 \h </w:instrText>
            </w:r>
            <w:r w:rsidR="00D5061D" w:rsidRPr="00803855">
              <w:rPr>
                <w:webHidden/>
              </w:rPr>
            </w:r>
            <w:r w:rsidR="00D5061D" w:rsidRPr="00803855">
              <w:rPr>
                <w:webHidden/>
              </w:rPr>
              <w:fldChar w:fldCharType="separate"/>
            </w:r>
            <w:r w:rsidR="00942D37" w:rsidRPr="00803855">
              <w:rPr>
                <w:webHidden/>
              </w:rPr>
              <w:t>20</w:t>
            </w:r>
            <w:r w:rsidR="00D5061D" w:rsidRPr="00803855">
              <w:rPr>
                <w:webHidden/>
              </w:rPr>
              <w:fldChar w:fldCharType="end"/>
            </w:r>
          </w:hyperlink>
        </w:p>
        <w:p w14:paraId="4082CA76" w14:textId="363DED76" w:rsidR="00D5061D" w:rsidRPr="00803855" w:rsidRDefault="00803855">
          <w:pPr>
            <w:pStyle w:val="TM2"/>
            <w:tabs>
              <w:tab w:val="left" w:pos="1320"/>
            </w:tabs>
            <w:rPr>
              <w:rFonts w:asciiTheme="minorHAnsi" w:eastAsiaTheme="minorEastAsia" w:hAnsiTheme="minorHAnsi" w:cstheme="minorBidi"/>
              <w:b w:val="0"/>
              <w:bCs w:val="0"/>
              <w:color w:val="auto"/>
              <w:sz w:val="22"/>
              <w:szCs w:val="22"/>
              <w:lang w:val="fr-FR"/>
            </w:rPr>
          </w:pPr>
          <w:hyperlink w:anchor="_Toc194658288" w:history="1">
            <w:r w:rsidR="00D5061D" w:rsidRPr="00803855">
              <w:rPr>
                <w:rStyle w:val="Lienhypertexte"/>
                <w14:scene3d>
                  <w14:camera w14:prst="orthographicFront"/>
                  <w14:lightRig w14:rig="threePt" w14:dir="t">
                    <w14:rot w14:lat="0" w14:lon="0" w14:rev="0"/>
                  </w14:lightRig>
                </w14:scene3d>
              </w:rPr>
              <w:t>8.7</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Pr>
              <w:t>Personnel</w:t>
            </w:r>
            <w:r w:rsidR="00D5061D" w:rsidRPr="00803855">
              <w:rPr>
                <w:webHidden/>
              </w:rPr>
              <w:tab/>
            </w:r>
            <w:r w:rsidR="00D5061D" w:rsidRPr="00803855">
              <w:rPr>
                <w:webHidden/>
              </w:rPr>
              <w:fldChar w:fldCharType="begin"/>
            </w:r>
            <w:r w:rsidR="00D5061D" w:rsidRPr="00803855">
              <w:rPr>
                <w:webHidden/>
              </w:rPr>
              <w:instrText xml:space="preserve"> PAGEREF _Toc194658288 \h </w:instrText>
            </w:r>
            <w:r w:rsidR="00D5061D" w:rsidRPr="00803855">
              <w:rPr>
                <w:webHidden/>
              </w:rPr>
            </w:r>
            <w:r w:rsidR="00D5061D" w:rsidRPr="00803855">
              <w:rPr>
                <w:webHidden/>
              </w:rPr>
              <w:fldChar w:fldCharType="separate"/>
            </w:r>
            <w:r w:rsidR="00942D37" w:rsidRPr="00803855">
              <w:rPr>
                <w:webHidden/>
              </w:rPr>
              <w:t>20</w:t>
            </w:r>
            <w:r w:rsidR="00D5061D" w:rsidRPr="00803855">
              <w:rPr>
                <w:webHidden/>
              </w:rPr>
              <w:fldChar w:fldCharType="end"/>
            </w:r>
          </w:hyperlink>
        </w:p>
        <w:p w14:paraId="749DE3F6" w14:textId="1BEE121F" w:rsidR="00D5061D" w:rsidRPr="00803855" w:rsidRDefault="00803855">
          <w:pPr>
            <w:pStyle w:val="TM2"/>
            <w:tabs>
              <w:tab w:val="left" w:pos="1320"/>
            </w:tabs>
            <w:rPr>
              <w:rFonts w:asciiTheme="minorHAnsi" w:eastAsiaTheme="minorEastAsia" w:hAnsiTheme="minorHAnsi" w:cstheme="minorBidi"/>
              <w:b w:val="0"/>
              <w:bCs w:val="0"/>
              <w:color w:val="auto"/>
              <w:sz w:val="22"/>
              <w:szCs w:val="22"/>
              <w:lang w:val="fr-FR"/>
            </w:rPr>
          </w:pPr>
          <w:hyperlink w:anchor="_Toc194658289" w:history="1">
            <w:r w:rsidR="00D5061D" w:rsidRPr="00803855">
              <w:rPr>
                <w:rStyle w:val="Lienhypertexte"/>
                <w14:scene3d>
                  <w14:camera w14:prst="orthographicFront"/>
                  <w14:lightRig w14:rig="threePt" w14:dir="t">
                    <w14:rot w14:lat="0" w14:lon="0" w14:rev="0"/>
                  </w14:lightRig>
                </w14:scene3d>
              </w:rPr>
              <w:t>8.8</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Pr>
              <w:t>Mesure d’urgence</w:t>
            </w:r>
            <w:r w:rsidR="00D5061D" w:rsidRPr="00803855">
              <w:rPr>
                <w:webHidden/>
              </w:rPr>
              <w:tab/>
            </w:r>
            <w:r w:rsidR="00D5061D" w:rsidRPr="00803855">
              <w:rPr>
                <w:webHidden/>
              </w:rPr>
              <w:fldChar w:fldCharType="begin"/>
            </w:r>
            <w:r w:rsidR="00D5061D" w:rsidRPr="00803855">
              <w:rPr>
                <w:webHidden/>
              </w:rPr>
              <w:instrText xml:space="preserve"> PAGEREF _Toc194658289 \h </w:instrText>
            </w:r>
            <w:r w:rsidR="00D5061D" w:rsidRPr="00803855">
              <w:rPr>
                <w:webHidden/>
              </w:rPr>
            </w:r>
            <w:r w:rsidR="00D5061D" w:rsidRPr="00803855">
              <w:rPr>
                <w:webHidden/>
              </w:rPr>
              <w:fldChar w:fldCharType="separate"/>
            </w:r>
            <w:r w:rsidR="00942D37" w:rsidRPr="00803855">
              <w:rPr>
                <w:webHidden/>
              </w:rPr>
              <w:t>20</w:t>
            </w:r>
            <w:r w:rsidR="00D5061D" w:rsidRPr="00803855">
              <w:rPr>
                <w:webHidden/>
              </w:rPr>
              <w:fldChar w:fldCharType="end"/>
            </w:r>
          </w:hyperlink>
        </w:p>
        <w:p w14:paraId="683F3F10" w14:textId="26655FAD" w:rsidR="00D5061D" w:rsidRPr="00803855" w:rsidRDefault="00803855">
          <w:pPr>
            <w:pStyle w:val="TM2"/>
            <w:tabs>
              <w:tab w:val="left" w:pos="1320"/>
            </w:tabs>
            <w:rPr>
              <w:rFonts w:asciiTheme="minorHAnsi" w:eastAsiaTheme="minorEastAsia" w:hAnsiTheme="minorHAnsi" w:cstheme="minorBidi"/>
              <w:b w:val="0"/>
              <w:bCs w:val="0"/>
              <w:color w:val="auto"/>
              <w:sz w:val="22"/>
              <w:szCs w:val="22"/>
              <w:lang w:val="fr-FR"/>
            </w:rPr>
          </w:pPr>
          <w:hyperlink w:anchor="_Toc194658290" w:history="1">
            <w:r w:rsidR="00D5061D" w:rsidRPr="00803855">
              <w:rPr>
                <w:rStyle w:val="Lienhypertexte"/>
                <w14:scene3d>
                  <w14:camera w14:prst="orthographicFront"/>
                  <w14:lightRig w14:rig="threePt" w14:dir="t">
                    <w14:rot w14:lat="0" w14:lon="0" w14:rev="0"/>
                  </w14:lightRig>
                </w14:scene3d>
              </w:rPr>
              <w:t>8.9</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Pr>
              <w:t>Langue-Monnaie</w:t>
            </w:r>
            <w:r w:rsidR="00D5061D" w:rsidRPr="00803855">
              <w:rPr>
                <w:webHidden/>
              </w:rPr>
              <w:tab/>
            </w:r>
            <w:r w:rsidR="00D5061D" w:rsidRPr="00803855">
              <w:rPr>
                <w:webHidden/>
              </w:rPr>
              <w:fldChar w:fldCharType="begin"/>
            </w:r>
            <w:r w:rsidR="00D5061D" w:rsidRPr="00803855">
              <w:rPr>
                <w:webHidden/>
              </w:rPr>
              <w:instrText xml:space="preserve"> PAGEREF _Toc194658290 \h </w:instrText>
            </w:r>
            <w:r w:rsidR="00D5061D" w:rsidRPr="00803855">
              <w:rPr>
                <w:webHidden/>
              </w:rPr>
            </w:r>
            <w:r w:rsidR="00D5061D" w:rsidRPr="00803855">
              <w:rPr>
                <w:webHidden/>
              </w:rPr>
              <w:fldChar w:fldCharType="separate"/>
            </w:r>
            <w:r w:rsidR="00942D37" w:rsidRPr="00803855">
              <w:rPr>
                <w:webHidden/>
              </w:rPr>
              <w:t>21</w:t>
            </w:r>
            <w:r w:rsidR="00D5061D" w:rsidRPr="00803855">
              <w:rPr>
                <w:webHidden/>
              </w:rPr>
              <w:fldChar w:fldCharType="end"/>
            </w:r>
          </w:hyperlink>
        </w:p>
        <w:p w14:paraId="5D633BD3" w14:textId="139FF19D" w:rsidR="00D5061D" w:rsidRPr="00803855" w:rsidRDefault="00803855">
          <w:pPr>
            <w:pStyle w:val="TM2"/>
            <w:tabs>
              <w:tab w:val="left" w:pos="1540"/>
            </w:tabs>
            <w:rPr>
              <w:rFonts w:asciiTheme="minorHAnsi" w:eastAsiaTheme="minorEastAsia" w:hAnsiTheme="minorHAnsi" w:cstheme="minorBidi"/>
              <w:b w:val="0"/>
              <w:bCs w:val="0"/>
              <w:color w:val="auto"/>
              <w:sz w:val="22"/>
              <w:szCs w:val="22"/>
              <w:lang w:val="fr-FR"/>
            </w:rPr>
          </w:pPr>
          <w:hyperlink w:anchor="_Toc194658291" w:history="1">
            <w:r w:rsidR="00D5061D" w:rsidRPr="00803855">
              <w:rPr>
                <w:rStyle w:val="Lienhypertexte"/>
                <w14:scene3d>
                  <w14:camera w14:prst="orthographicFront"/>
                  <w14:lightRig w14:rig="threePt" w14:dir="t">
                    <w14:rot w14:lat="0" w14:lon="0" w14:rev="0"/>
                  </w14:lightRig>
                </w14:scene3d>
              </w:rPr>
              <w:t>8.10</w:t>
            </w:r>
            <w:r w:rsidR="00D5061D" w:rsidRPr="00803855">
              <w:rPr>
                <w:rFonts w:asciiTheme="minorHAnsi" w:eastAsiaTheme="minorEastAsia" w:hAnsiTheme="minorHAnsi" w:cstheme="minorBidi"/>
                <w:b w:val="0"/>
                <w:bCs w:val="0"/>
                <w:color w:val="auto"/>
                <w:sz w:val="22"/>
                <w:szCs w:val="22"/>
                <w:lang w:val="fr-FR"/>
              </w:rPr>
              <w:tab/>
            </w:r>
            <w:r w:rsidR="00D5061D" w:rsidRPr="00803855">
              <w:rPr>
                <w:rStyle w:val="Lienhypertexte"/>
              </w:rPr>
              <w:t>Règlement des différends et des litiges</w:t>
            </w:r>
            <w:r w:rsidR="00D5061D" w:rsidRPr="00803855">
              <w:rPr>
                <w:webHidden/>
              </w:rPr>
              <w:tab/>
            </w:r>
            <w:r w:rsidR="00D5061D" w:rsidRPr="00803855">
              <w:rPr>
                <w:webHidden/>
              </w:rPr>
              <w:fldChar w:fldCharType="begin"/>
            </w:r>
            <w:r w:rsidR="00D5061D" w:rsidRPr="00803855">
              <w:rPr>
                <w:webHidden/>
              </w:rPr>
              <w:instrText xml:space="preserve"> PAGEREF _Toc194658291 \h </w:instrText>
            </w:r>
            <w:r w:rsidR="00D5061D" w:rsidRPr="00803855">
              <w:rPr>
                <w:webHidden/>
              </w:rPr>
            </w:r>
            <w:r w:rsidR="00D5061D" w:rsidRPr="00803855">
              <w:rPr>
                <w:webHidden/>
              </w:rPr>
              <w:fldChar w:fldCharType="separate"/>
            </w:r>
            <w:r w:rsidR="00942D37" w:rsidRPr="00803855">
              <w:rPr>
                <w:webHidden/>
              </w:rPr>
              <w:t>21</w:t>
            </w:r>
            <w:r w:rsidR="00D5061D" w:rsidRPr="00803855">
              <w:rPr>
                <w:webHidden/>
              </w:rPr>
              <w:fldChar w:fldCharType="end"/>
            </w:r>
          </w:hyperlink>
        </w:p>
        <w:p w14:paraId="2D38F0C7" w14:textId="42FB06E3" w:rsidR="007310CD" w:rsidRPr="00803855" w:rsidRDefault="00E22702">
          <w:r w:rsidRPr="00803855">
            <w:fldChar w:fldCharType="end"/>
          </w:r>
        </w:p>
      </w:sdtContent>
    </w:sdt>
    <w:p w14:paraId="7C79D5AF" w14:textId="77777777" w:rsidR="007310CD" w:rsidRPr="00803855" w:rsidRDefault="007310CD">
      <w:pPr>
        <w:widowControl/>
        <w:suppressAutoHyphens w:val="0"/>
        <w:overflowPunct/>
        <w:autoSpaceDE/>
        <w:autoSpaceDN/>
        <w:adjustRightInd/>
        <w:spacing w:after="160" w:line="259" w:lineRule="auto"/>
        <w:ind w:firstLine="0"/>
        <w:jc w:val="left"/>
        <w:textAlignment w:val="auto"/>
        <w:rPr>
          <w:b/>
          <w:color w:val="00205B"/>
          <w:sz w:val="32"/>
          <w:lang w:val="en-US"/>
        </w:rPr>
      </w:pPr>
      <w:r w:rsidRPr="00803855">
        <w:br w:type="page"/>
      </w:r>
    </w:p>
    <w:p w14:paraId="6907A125" w14:textId="77777777" w:rsidR="00A451C1" w:rsidRPr="00803855" w:rsidRDefault="008A7285" w:rsidP="00A451C1">
      <w:pPr>
        <w:pStyle w:val="DirectionAchats1Title"/>
      </w:pPr>
      <w:bookmarkStart w:id="8" w:name="_Toc194658259"/>
      <w:bookmarkEnd w:id="6"/>
      <w:r w:rsidRPr="00803855">
        <w:lastRenderedPageBreak/>
        <w:t>CONTRACTANTS</w:t>
      </w:r>
      <w:bookmarkEnd w:id="8"/>
    </w:p>
    <w:p w14:paraId="64BDEAF8" w14:textId="77777777" w:rsidR="008A7285" w:rsidRPr="00803855" w:rsidRDefault="008A7285">
      <w:pPr>
        <w:widowControl/>
        <w:suppressAutoHyphens w:val="0"/>
        <w:overflowPunct/>
        <w:autoSpaceDE/>
        <w:autoSpaceDN/>
        <w:adjustRightInd/>
        <w:spacing w:after="160" w:line="259" w:lineRule="auto"/>
        <w:ind w:firstLine="0"/>
        <w:jc w:val="left"/>
        <w:textAlignment w:val="auto"/>
      </w:pPr>
      <w:r w:rsidRPr="00803855">
        <w:t>La présente convention est conclue entre</w:t>
      </w:r>
      <w:r w:rsidR="00D22AEE" w:rsidRPr="00803855">
        <w:t> :</w:t>
      </w:r>
    </w:p>
    <w:p w14:paraId="64EC26D3" w14:textId="77777777" w:rsidR="008A7285" w:rsidRPr="00803855" w:rsidRDefault="00D22AEE">
      <w:pPr>
        <w:widowControl/>
        <w:suppressAutoHyphens w:val="0"/>
        <w:overflowPunct/>
        <w:autoSpaceDE/>
        <w:autoSpaceDN/>
        <w:adjustRightInd/>
        <w:spacing w:after="160" w:line="259" w:lineRule="auto"/>
        <w:ind w:firstLine="0"/>
        <w:jc w:val="left"/>
        <w:textAlignment w:val="auto"/>
        <w:rPr>
          <w:b/>
          <w:bCs/>
          <w:sz w:val="24"/>
        </w:rPr>
      </w:pPr>
      <w:r w:rsidRPr="00803855">
        <w:rPr>
          <w:b/>
          <w:bCs/>
          <w:sz w:val="24"/>
        </w:rPr>
        <w:t>D’une part</w:t>
      </w:r>
    </w:p>
    <w:p w14:paraId="529A5AB9" w14:textId="451F2E19" w:rsidR="00D22AEE" w:rsidRPr="00803855" w:rsidRDefault="00D22AEE" w:rsidP="000220CA">
      <w:pPr>
        <w:widowControl/>
        <w:suppressAutoHyphens w:val="0"/>
        <w:overflowPunct/>
        <w:autoSpaceDE/>
        <w:autoSpaceDN/>
        <w:adjustRightInd/>
        <w:spacing w:after="0"/>
        <w:ind w:firstLine="0"/>
        <w:jc w:val="center"/>
        <w:textAlignment w:val="auto"/>
        <w:rPr>
          <w:b/>
          <w:bCs/>
          <w:sz w:val="24"/>
        </w:rPr>
      </w:pPr>
      <w:r w:rsidRPr="00803855">
        <w:rPr>
          <w:b/>
          <w:bCs/>
          <w:sz w:val="24"/>
        </w:rPr>
        <w:t xml:space="preserve">Université Toulouse </w:t>
      </w:r>
      <w:r w:rsidR="0023183A" w:rsidRPr="00803855">
        <w:rPr>
          <w:b/>
          <w:bCs/>
          <w:sz w:val="24"/>
        </w:rPr>
        <w:t xml:space="preserve">- </w:t>
      </w:r>
      <w:r w:rsidRPr="00803855">
        <w:rPr>
          <w:b/>
          <w:bCs/>
          <w:sz w:val="24"/>
        </w:rPr>
        <w:t>Jean Jaurès</w:t>
      </w:r>
    </w:p>
    <w:p w14:paraId="06973E88" w14:textId="77777777" w:rsidR="00D22AEE" w:rsidRPr="00803855" w:rsidRDefault="00D22AEE" w:rsidP="000220CA">
      <w:pPr>
        <w:widowControl/>
        <w:suppressAutoHyphens w:val="0"/>
        <w:overflowPunct/>
        <w:autoSpaceDE/>
        <w:autoSpaceDN/>
        <w:adjustRightInd/>
        <w:spacing w:after="0"/>
        <w:ind w:firstLine="0"/>
        <w:jc w:val="center"/>
        <w:textAlignment w:val="auto"/>
      </w:pPr>
      <w:r w:rsidRPr="00803855">
        <w:t>5 allées Antonio Machado</w:t>
      </w:r>
    </w:p>
    <w:p w14:paraId="73469A48" w14:textId="77777777" w:rsidR="00D22AEE" w:rsidRPr="00803855" w:rsidRDefault="00D22AEE" w:rsidP="000220CA">
      <w:pPr>
        <w:widowControl/>
        <w:suppressAutoHyphens w:val="0"/>
        <w:overflowPunct/>
        <w:autoSpaceDE/>
        <w:autoSpaceDN/>
        <w:adjustRightInd/>
        <w:spacing w:after="0"/>
        <w:ind w:firstLine="0"/>
        <w:jc w:val="center"/>
        <w:textAlignment w:val="auto"/>
        <w:rPr>
          <w:color w:val="000000"/>
          <w:szCs w:val="20"/>
        </w:rPr>
      </w:pPr>
      <w:r w:rsidRPr="00803855">
        <w:t>31058 Toulouse cedex 9</w:t>
      </w:r>
    </w:p>
    <w:p w14:paraId="7699A2CE" w14:textId="77777777" w:rsidR="00D22AEE" w:rsidRPr="00803855" w:rsidRDefault="00D22AEE" w:rsidP="000220CA">
      <w:pPr>
        <w:widowControl/>
        <w:suppressAutoHyphens w:val="0"/>
        <w:overflowPunct/>
        <w:autoSpaceDE/>
        <w:autoSpaceDN/>
        <w:adjustRightInd/>
        <w:spacing w:after="0"/>
        <w:ind w:firstLine="0"/>
        <w:jc w:val="center"/>
        <w:textAlignment w:val="auto"/>
        <w:rPr>
          <w:color w:val="000000"/>
          <w:szCs w:val="20"/>
        </w:rPr>
      </w:pPr>
    </w:p>
    <w:p w14:paraId="7F07B357" w14:textId="2B981A74" w:rsidR="00D22AEE" w:rsidRPr="00803855" w:rsidRDefault="00D22AEE" w:rsidP="000220CA">
      <w:pPr>
        <w:widowControl/>
        <w:suppressAutoHyphens w:val="0"/>
        <w:overflowPunct/>
        <w:autoSpaceDE/>
        <w:autoSpaceDN/>
        <w:adjustRightInd/>
        <w:spacing w:after="0"/>
        <w:ind w:firstLine="0"/>
        <w:jc w:val="center"/>
        <w:textAlignment w:val="auto"/>
        <w:rPr>
          <w:color w:val="000000"/>
          <w:szCs w:val="20"/>
        </w:rPr>
      </w:pPr>
      <w:r w:rsidRPr="00803855">
        <w:rPr>
          <w:color w:val="000000"/>
          <w:szCs w:val="20"/>
        </w:rPr>
        <w:t xml:space="preserve">Mail : </w:t>
      </w:r>
      <w:hyperlink r:id="rId15" w:history="1">
        <w:r w:rsidR="00666177" w:rsidRPr="00803855">
          <w:rPr>
            <w:rStyle w:val="Lienhypertexte"/>
            <w:szCs w:val="20"/>
          </w:rPr>
          <w:t>achats@univ-tlse2.fr</w:t>
        </w:r>
      </w:hyperlink>
    </w:p>
    <w:p w14:paraId="5A730C03" w14:textId="7B74E3DB" w:rsidR="00666177" w:rsidRPr="00803855" w:rsidRDefault="00666177" w:rsidP="000220CA">
      <w:pPr>
        <w:widowControl/>
        <w:suppressAutoHyphens w:val="0"/>
        <w:overflowPunct/>
        <w:autoSpaceDE/>
        <w:autoSpaceDN/>
        <w:adjustRightInd/>
        <w:spacing w:after="0"/>
        <w:ind w:firstLine="0"/>
        <w:jc w:val="center"/>
        <w:textAlignment w:val="auto"/>
        <w:rPr>
          <w:color w:val="000000"/>
          <w:szCs w:val="20"/>
        </w:rPr>
      </w:pPr>
    </w:p>
    <w:p w14:paraId="65781035" w14:textId="77777777" w:rsidR="00D22AEE" w:rsidRPr="00803855" w:rsidRDefault="00D22AEE" w:rsidP="00D22AEE">
      <w:pPr>
        <w:widowControl/>
        <w:suppressAutoHyphens w:val="0"/>
        <w:overflowPunct/>
        <w:autoSpaceDE/>
        <w:autoSpaceDN/>
        <w:adjustRightInd/>
        <w:ind w:firstLine="0"/>
        <w:textAlignment w:val="auto"/>
        <w:rPr>
          <w:color w:val="000000"/>
          <w:szCs w:val="20"/>
        </w:rPr>
      </w:pPr>
    </w:p>
    <w:p w14:paraId="4A12A7FB" w14:textId="77777777" w:rsidR="00D22AEE" w:rsidRPr="00803855" w:rsidRDefault="00D22AEE" w:rsidP="00D22AEE">
      <w:pPr>
        <w:widowControl/>
        <w:suppressAutoHyphens w:val="0"/>
        <w:overflowPunct/>
        <w:autoSpaceDE/>
        <w:autoSpaceDN/>
        <w:adjustRightInd/>
        <w:ind w:firstLine="0"/>
        <w:textAlignment w:val="auto"/>
        <w:rPr>
          <w:color w:val="000000"/>
          <w:sz w:val="24"/>
        </w:rPr>
      </w:pPr>
      <w:r w:rsidRPr="00803855">
        <w:rPr>
          <w:b/>
          <w:i/>
          <w:color w:val="000000"/>
          <w:sz w:val="24"/>
        </w:rPr>
        <w:t>Représentant du Pouvoir Adjudicateur (RPA)</w:t>
      </w:r>
    </w:p>
    <w:p w14:paraId="48C32325" w14:textId="47C22FF1" w:rsidR="00D22AEE" w:rsidRPr="00803855" w:rsidRDefault="00D22AEE" w:rsidP="00D22AEE">
      <w:pPr>
        <w:widowControl/>
        <w:suppressAutoHyphens w:val="0"/>
        <w:overflowPunct/>
        <w:autoSpaceDE/>
        <w:autoSpaceDN/>
        <w:adjustRightInd/>
        <w:ind w:firstLine="0"/>
        <w:textAlignment w:val="auto"/>
        <w:rPr>
          <w:color w:val="000000"/>
          <w:szCs w:val="20"/>
        </w:rPr>
      </w:pPr>
      <w:r w:rsidRPr="00803855">
        <w:rPr>
          <w:color w:val="000000"/>
          <w:szCs w:val="20"/>
        </w:rPr>
        <w:t xml:space="preserve">La Présidente de l’Université Toulouse </w:t>
      </w:r>
      <w:r w:rsidR="0023183A" w:rsidRPr="00803855">
        <w:rPr>
          <w:color w:val="000000"/>
          <w:szCs w:val="20"/>
        </w:rPr>
        <w:t>- J</w:t>
      </w:r>
      <w:r w:rsidRPr="00803855">
        <w:rPr>
          <w:color w:val="000000"/>
          <w:szCs w:val="20"/>
        </w:rPr>
        <w:t xml:space="preserve">ean Jaurès </w:t>
      </w:r>
    </w:p>
    <w:p w14:paraId="01282FEA" w14:textId="77777777" w:rsidR="00D22AEE" w:rsidRPr="00803855" w:rsidRDefault="00D22AEE" w:rsidP="00D22AEE">
      <w:pPr>
        <w:widowControl/>
        <w:suppressAutoHyphens w:val="0"/>
        <w:overflowPunct/>
        <w:autoSpaceDE/>
        <w:autoSpaceDN/>
        <w:adjustRightInd/>
        <w:ind w:firstLine="0"/>
        <w:textAlignment w:val="auto"/>
        <w:rPr>
          <w:b/>
          <w:bCs/>
          <w:i/>
          <w:iCs/>
          <w:sz w:val="24"/>
        </w:rPr>
      </w:pPr>
      <w:r w:rsidRPr="00803855">
        <w:rPr>
          <w:b/>
          <w:bCs/>
          <w:i/>
          <w:iCs/>
          <w:sz w:val="24"/>
        </w:rPr>
        <w:t>Ordonnateur</w:t>
      </w:r>
    </w:p>
    <w:p w14:paraId="7DC2E5F1" w14:textId="0706E101" w:rsidR="00D22AEE" w:rsidRPr="00803855" w:rsidRDefault="00D22AEE" w:rsidP="00D22AEE">
      <w:pPr>
        <w:widowControl/>
        <w:suppressAutoHyphens w:val="0"/>
        <w:overflowPunct/>
        <w:autoSpaceDE/>
        <w:autoSpaceDN/>
        <w:adjustRightInd/>
        <w:ind w:firstLine="0"/>
        <w:textAlignment w:val="auto"/>
        <w:rPr>
          <w:color w:val="000000"/>
          <w:szCs w:val="20"/>
        </w:rPr>
      </w:pPr>
      <w:r w:rsidRPr="00803855">
        <w:t xml:space="preserve">La Présidente de l’Université Toulouse 2 </w:t>
      </w:r>
      <w:r w:rsidR="0023183A" w:rsidRPr="00803855">
        <w:t xml:space="preserve">- </w:t>
      </w:r>
      <w:r w:rsidRPr="00803855">
        <w:t>Jean Jaurès</w:t>
      </w:r>
    </w:p>
    <w:p w14:paraId="38FC48C3" w14:textId="77777777" w:rsidR="00D22AEE" w:rsidRPr="00803855" w:rsidRDefault="00D22AEE" w:rsidP="00D22AEE">
      <w:pPr>
        <w:widowControl/>
        <w:suppressAutoHyphens w:val="0"/>
        <w:overflowPunct/>
        <w:autoSpaceDE/>
        <w:autoSpaceDN/>
        <w:adjustRightInd/>
        <w:ind w:firstLine="0"/>
        <w:textAlignment w:val="auto"/>
        <w:rPr>
          <w:color w:val="000000"/>
          <w:szCs w:val="20"/>
        </w:rPr>
      </w:pPr>
      <w:r w:rsidRPr="00803855">
        <w:rPr>
          <w:b/>
          <w:i/>
          <w:sz w:val="28"/>
        </w:rPr>
        <w:t>Comptable public assignataire</w:t>
      </w:r>
    </w:p>
    <w:p w14:paraId="418029BF" w14:textId="4BDFA6D1" w:rsidR="00D22AEE" w:rsidRPr="00803855" w:rsidRDefault="00D22AEE" w:rsidP="00D22AEE">
      <w:pPr>
        <w:widowControl/>
        <w:suppressAutoHyphens w:val="0"/>
        <w:overflowPunct/>
        <w:autoSpaceDE/>
        <w:autoSpaceDN/>
        <w:adjustRightInd/>
        <w:ind w:firstLine="0"/>
        <w:textAlignment w:val="auto"/>
        <w:rPr>
          <w:color w:val="000000"/>
          <w:szCs w:val="20"/>
        </w:rPr>
      </w:pPr>
      <w:r w:rsidRPr="00803855">
        <w:t xml:space="preserve">Monsieur l’Agent Comptable de l’Université Toulouse 2 </w:t>
      </w:r>
      <w:r w:rsidR="0023183A" w:rsidRPr="00803855">
        <w:t xml:space="preserve">- </w:t>
      </w:r>
      <w:r w:rsidRPr="00803855">
        <w:t>Jean Jaurès</w:t>
      </w:r>
    </w:p>
    <w:p w14:paraId="6CCE541C" w14:textId="77777777" w:rsidR="008A7285" w:rsidRPr="00803855" w:rsidRDefault="008A7285">
      <w:pPr>
        <w:widowControl/>
        <w:suppressAutoHyphens w:val="0"/>
        <w:overflowPunct/>
        <w:autoSpaceDE/>
        <w:autoSpaceDN/>
        <w:adjustRightInd/>
        <w:spacing w:after="160" w:line="259" w:lineRule="auto"/>
        <w:ind w:firstLine="0"/>
        <w:jc w:val="left"/>
        <w:textAlignment w:val="auto"/>
      </w:pPr>
    </w:p>
    <w:p w14:paraId="427D9A34" w14:textId="77777777" w:rsidR="00D22AEE" w:rsidRPr="00803855" w:rsidRDefault="00D22AEE">
      <w:pPr>
        <w:widowControl/>
        <w:suppressAutoHyphens w:val="0"/>
        <w:overflowPunct/>
        <w:autoSpaceDE/>
        <w:autoSpaceDN/>
        <w:adjustRightInd/>
        <w:spacing w:after="160" w:line="259" w:lineRule="auto"/>
        <w:ind w:firstLine="0"/>
        <w:jc w:val="left"/>
        <w:textAlignment w:val="auto"/>
        <w:rPr>
          <w:b/>
          <w:bCs/>
          <w:sz w:val="24"/>
        </w:rPr>
      </w:pPr>
      <w:r w:rsidRPr="00803855">
        <w:rPr>
          <w:b/>
          <w:bCs/>
          <w:sz w:val="24"/>
        </w:rPr>
        <w:t xml:space="preserve">Et d’autre part </w:t>
      </w:r>
    </w:p>
    <w:tbl>
      <w:tblPr>
        <w:tblW w:w="9498" w:type="dxa"/>
        <w:jc w:val="center"/>
        <w:tblLayout w:type="fixed"/>
        <w:tblCellMar>
          <w:left w:w="0" w:type="dxa"/>
          <w:right w:w="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74"/>
      </w:tblGrid>
      <w:tr w:rsidR="00D22AEE" w:rsidRPr="00803855" w14:paraId="435ADE6D" w14:textId="77777777" w:rsidTr="00F75F51">
        <w:trPr>
          <w:trHeight w:hRule="exact" w:val="90"/>
          <w:jc w:val="center"/>
        </w:trPr>
        <w:tc>
          <w:tcPr>
            <w:tcW w:w="35" w:type="dxa"/>
            <w:tcBorders>
              <w:top w:val="single" w:sz="4" w:space="0" w:color="000000"/>
              <w:left w:val="single" w:sz="4" w:space="0" w:color="000000"/>
            </w:tcBorders>
            <w:shd w:val="clear" w:color="auto" w:fill="auto"/>
            <w:vAlign w:val="center"/>
          </w:tcPr>
          <w:p w14:paraId="6791833F" w14:textId="77777777" w:rsidR="00D22AEE" w:rsidRPr="00803855" w:rsidRDefault="00D22AEE" w:rsidP="00F75F51">
            <w:pPr>
              <w:snapToGrid w:val="0"/>
              <w:rPr>
                <w:sz w:val="18"/>
              </w:rPr>
            </w:pPr>
          </w:p>
        </w:tc>
        <w:tc>
          <w:tcPr>
            <w:tcW w:w="2470" w:type="dxa"/>
            <w:gridSpan w:val="6"/>
            <w:tcBorders>
              <w:top w:val="single" w:sz="4" w:space="0" w:color="000000"/>
            </w:tcBorders>
            <w:shd w:val="clear" w:color="auto" w:fill="auto"/>
            <w:vAlign w:val="center"/>
          </w:tcPr>
          <w:p w14:paraId="5464F73B" w14:textId="77777777" w:rsidR="00D22AEE" w:rsidRPr="00803855" w:rsidRDefault="00D22AEE" w:rsidP="00F75F51">
            <w:pPr>
              <w:snapToGrid w:val="0"/>
              <w:rPr>
                <w:sz w:val="18"/>
              </w:rPr>
            </w:pPr>
          </w:p>
        </w:tc>
        <w:tc>
          <w:tcPr>
            <w:tcW w:w="6862" w:type="dxa"/>
            <w:gridSpan w:val="22"/>
            <w:tcBorders>
              <w:top w:val="single" w:sz="4" w:space="0" w:color="000000"/>
            </w:tcBorders>
            <w:shd w:val="clear" w:color="auto" w:fill="auto"/>
            <w:vAlign w:val="center"/>
          </w:tcPr>
          <w:p w14:paraId="406D6920" w14:textId="77777777" w:rsidR="00D22AEE" w:rsidRPr="00803855" w:rsidRDefault="00D22AEE" w:rsidP="00F75F51">
            <w:pPr>
              <w:snapToGrid w:val="0"/>
              <w:rPr>
                <w:sz w:val="18"/>
              </w:rPr>
            </w:pPr>
          </w:p>
        </w:tc>
        <w:tc>
          <w:tcPr>
            <w:tcW w:w="131" w:type="dxa"/>
            <w:gridSpan w:val="2"/>
            <w:tcBorders>
              <w:top w:val="single" w:sz="4" w:space="0" w:color="000000"/>
              <w:right w:val="single" w:sz="8" w:space="0" w:color="000000"/>
            </w:tcBorders>
            <w:shd w:val="clear" w:color="auto" w:fill="auto"/>
            <w:vAlign w:val="center"/>
          </w:tcPr>
          <w:p w14:paraId="4066D089" w14:textId="77777777" w:rsidR="00D22AEE" w:rsidRPr="00803855" w:rsidRDefault="00D22AEE" w:rsidP="00F75F51">
            <w:pPr>
              <w:snapToGrid w:val="0"/>
              <w:rPr>
                <w:sz w:val="18"/>
              </w:rPr>
            </w:pPr>
          </w:p>
        </w:tc>
      </w:tr>
      <w:tr w:rsidR="00D22AEE" w:rsidRPr="00803855" w14:paraId="654F38F0" w14:textId="77777777" w:rsidTr="00F75F51">
        <w:trPr>
          <w:jc w:val="center"/>
        </w:trPr>
        <w:tc>
          <w:tcPr>
            <w:tcW w:w="35" w:type="dxa"/>
            <w:tcBorders>
              <w:left w:val="single" w:sz="4" w:space="0" w:color="000000"/>
            </w:tcBorders>
            <w:shd w:val="clear" w:color="auto" w:fill="auto"/>
            <w:vAlign w:val="center"/>
          </w:tcPr>
          <w:p w14:paraId="1013E074" w14:textId="77777777" w:rsidR="00D22AEE" w:rsidRPr="00803855" w:rsidRDefault="00D22AEE" w:rsidP="00A749D9">
            <w:pPr>
              <w:snapToGrid w:val="0"/>
              <w:spacing w:after="0"/>
              <w:rPr>
                <w:sz w:val="18"/>
              </w:rPr>
            </w:pPr>
          </w:p>
        </w:tc>
        <w:tc>
          <w:tcPr>
            <w:tcW w:w="1537" w:type="dxa"/>
            <w:gridSpan w:val="4"/>
            <w:shd w:val="clear" w:color="auto" w:fill="auto"/>
            <w:vAlign w:val="center"/>
          </w:tcPr>
          <w:p w14:paraId="65968859" w14:textId="77777777" w:rsidR="00D22AEE" w:rsidRPr="00803855" w:rsidRDefault="00D22AEE" w:rsidP="00A749D9">
            <w:pPr>
              <w:snapToGrid w:val="0"/>
              <w:spacing w:after="0"/>
              <w:ind w:firstLine="0"/>
              <w:rPr>
                <w:sz w:val="18"/>
              </w:rPr>
            </w:pPr>
            <w:r w:rsidRPr="00803855">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vAlign w:val="center"/>
          </w:tcPr>
          <w:p w14:paraId="5AF99FBD" w14:textId="77777777" w:rsidR="00D22AEE" w:rsidRPr="00803855" w:rsidRDefault="00D22AEE" w:rsidP="00A749D9">
            <w:pPr>
              <w:snapToGrid w:val="0"/>
              <w:spacing w:after="0"/>
              <w:rPr>
                <w:sz w:val="18"/>
              </w:rPr>
            </w:pPr>
          </w:p>
          <w:p w14:paraId="3571F498" w14:textId="77777777" w:rsidR="00D22AEE" w:rsidRPr="00803855" w:rsidRDefault="00D22AEE" w:rsidP="00A749D9">
            <w:pPr>
              <w:spacing w:after="0"/>
              <w:rPr>
                <w:sz w:val="18"/>
              </w:rPr>
            </w:pPr>
          </w:p>
        </w:tc>
        <w:tc>
          <w:tcPr>
            <w:tcW w:w="131" w:type="dxa"/>
            <w:gridSpan w:val="2"/>
            <w:tcBorders>
              <w:left w:val="single" w:sz="4" w:space="0" w:color="000000"/>
              <w:right w:val="single" w:sz="8" w:space="0" w:color="000000"/>
            </w:tcBorders>
            <w:shd w:val="clear" w:color="auto" w:fill="auto"/>
            <w:vAlign w:val="center"/>
          </w:tcPr>
          <w:p w14:paraId="6FC14A60" w14:textId="77777777" w:rsidR="00D22AEE" w:rsidRPr="00803855" w:rsidRDefault="00D22AEE" w:rsidP="00A749D9">
            <w:pPr>
              <w:snapToGrid w:val="0"/>
              <w:spacing w:after="0"/>
              <w:rPr>
                <w:sz w:val="18"/>
              </w:rPr>
            </w:pPr>
          </w:p>
        </w:tc>
      </w:tr>
      <w:tr w:rsidR="00D22AEE" w:rsidRPr="00803855" w14:paraId="1BFC1933" w14:textId="77777777" w:rsidTr="00F75F51">
        <w:trPr>
          <w:trHeight w:hRule="exact" w:val="60"/>
          <w:jc w:val="center"/>
        </w:trPr>
        <w:tc>
          <w:tcPr>
            <w:tcW w:w="35" w:type="dxa"/>
            <w:tcBorders>
              <w:left w:val="single" w:sz="4" w:space="0" w:color="000000"/>
            </w:tcBorders>
            <w:shd w:val="clear" w:color="auto" w:fill="auto"/>
            <w:vAlign w:val="center"/>
          </w:tcPr>
          <w:p w14:paraId="2B4836F7" w14:textId="77777777" w:rsidR="00D22AEE" w:rsidRPr="00803855" w:rsidRDefault="00D22AEE" w:rsidP="00A749D9">
            <w:pPr>
              <w:snapToGrid w:val="0"/>
              <w:spacing w:after="0"/>
              <w:rPr>
                <w:sz w:val="18"/>
              </w:rPr>
            </w:pPr>
          </w:p>
        </w:tc>
        <w:tc>
          <w:tcPr>
            <w:tcW w:w="2845" w:type="dxa"/>
            <w:gridSpan w:val="7"/>
            <w:shd w:val="clear" w:color="auto" w:fill="auto"/>
            <w:vAlign w:val="center"/>
          </w:tcPr>
          <w:p w14:paraId="0C716B2A" w14:textId="77777777" w:rsidR="00D22AEE" w:rsidRPr="00803855" w:rsidRDefault="00D22AEE" w:rsidP="00A749D9">
            <w:pPr>
              <w:snapToGrid w:val="0"/>
              <w:spacing w:after="0"/>
              <w:rPr>
                <w:sz w:val="18"/>
              </w:rPr>
            </w:pPr>
          </w:p>
        </w:tc>
        <w:tc>
          <w:tcPr>
            <w:tcW w:w="6487" w:type="dxa"/>
            <w:gridSpan w:val="21"/>
            <w:shd w:val="clear" w:color="auto" w:fill="auto"/>
            <w:vAlign w:val="center"/>
          </w:tcPr>
          <w:p w14:paraId="7628DE08" w14:textId="77777777" w:rsidR="00D22AEE" w:rsidRPr="00803855" w:rsidRDefault="00D22AEE" w:rsidP="00A749D9">
            <w:pPr>
              <w:snapToGrid w:val="0"/>
              <w:spacing w:after="0"/>
              <w:rPr>
                <w:sz w:val="18"/>
              </w:rPr>
            </w:pPr>
          </w:p>
        </w:tc>
        <w:tc>
          <w:tcPr>
            <w:tcW w:w="131" w:type="dxa"/>
            <w:gridSpan w:val="2"/>
            <w:tcBorders>
              <w:right w:val="single" w:sz="8" w:space="0" w:color="000000"/>
            </w:tcBorders>
            <w:shd w:val="clear" w:color="auto" w:fill="auto"/>
            <w:vAlign w:val="center"/>
          </w:tcPr>
          <w:p w14:paraId="18DAC674" w14:textId="77777777" w:rsidR="00D22AEE" w:rsidRPr="00803855" w:rsidRDefault="00D22AEE" w:rsidP="00A749D9">
            <w:pPr>
              <w:snapToGrid w:val="0"/>
              <w:spacing w:after="0"/>
              <w:rPr>
                <w:sz w:val="18"/>
              </w:rPr>
            </w:pPr>
          </w:p>
        </w:tc>
      </w:tr>
      <w:tr w:rsidR="00D22AEE" w:rsidRPr="00803855" w14:paraId="663A1EF5" w14:textId="77777777" w:rsidTr="00F75F51">
        <w:trPr>
          <w:jc w:val="center"/>
        </w:trPr>
        <w:tc>
          <w:tcPr>
            <w:tcW w:w="35" w:type="dxa"/>
            <w:tcBorders>
              <w:top w:val="single" w:sz="4" w:space="0" w:color="000000"/>
              <w:left w:val="single" w:sz="4" w:space="0" w:color="000000"/>
            </w:tcBorders>
            <w:shd w:val="clear" w:color="auto" w:fill="auto"/>
            <w:vAlign w:val="center"/>
          </w:tcPr>
          <w:p w14:paraId="315F70D3" w14:textId="77777777" w:rsidR="00D22AEE" w:rsidRPr="00803855" w:rsidRDefault="00D22AEE" w:rsidP="00A749D9">
            <w:pPr>
              <w:snapToGrid w:val="0"/>
              <w:spacing w:after="0"/>
            </w:pPr>
          </w:p>
        </w:tc>
        <w:tc>
          <w:tcPr>
            <w:tcW w:w="9332" w:type="dxa"/>
            <w:gridSpan w:val="28"/>
            <w:tcBorders>
              <w:top w:val="single" w:sz="4" w:space="0" w:color="000000"/>
            </w:tcBorders>
            <w:shd w:val="clear" w:color="auto" w:fill="auto"/>
            <w:vAlign w:val="center"/>
          </w:tcPr>
          <w:p w14:paraId="35782A71" w14:textId="77777777" w:rsidR="00D22AEE" w:rsidRPr="00803855" w:rsidRDefault="00D22AEE" w:rsidP="00A749D9">
            <w:pPr>
              <w:snapToGrid w:val="0"/>
              <w:spacing w:after="0"/>
              <w:ind w:firstLine="0"/>
            </w:pPr>
            <w:r w:rsidRPr="00803855">
              <w:rPr>
                <w:color w:val="3F3F3F" w:themeColor="text1"/>
              </w:rPr>
              <w:fldChar w:fldCharType="begin">
                <w:ffData>
                  <w:name w:val="CaseACocher7"/>
                  <w:enabled/>
                  <w:calcOnExit w:val="0"/>
                  <w:checkBox>
                    <w:sizeAuto/>
                    <w:default w:val="0"/>
                  </w:checkBox>
                </w:ffData>
              </w:fldChar>
            </w:r>
            <w:r w:rsidRPr="00803855">
              <w:rPr>
                <w:color w:val="3F3F3F" w:themeColor="text1"/>
              </w:rPr>
              <w:instrText xml:space="preserve"> FORMCHECKBOX </w:instrText>
            </w:r>
            <w:r w:rsidR="00803855" w:rsidRPr="00803855">
              <w:rPr>
                <w:color w:val="3F3F3F" w:themeColor="text1"/>
              </w:rPr>
            </w:r>
            <w:r w:rsidR="00803855" w:rsidRPr="00803855">
              <w:rPr>
                <w:color w:val="3F3F3F" w:themeColor="text1"/>
              </w:rPr>
              <w:fldChar w:fldCharType="separate"/>
            </w:r>
            <w:r w:rsidRPr="00803855">
              <w:rPr>
                <w:color w:val="3F3F3F" w:themeColor="text1"/>
              </w:rPr>
              <w:fldChar w:fldCharType="end"/>
            </w:r>
            <w:r w:rsidRPr="00803855">
              <w:rPr>
                <w:sz w:val="22"/>
              </w:rPr>
              <w:t xml:space="preserve"> </w:t>
            </w:r>
            <w:r w:rsidRPr="00803855">
              <w:rPr>
                <w:b/>
                <w:sz w:val="22"/>
              </w:rPr>
              <w:t>Agissant en mon nom personnel</w:t>
            </w:r>
            <w:r w:rsidRPr="00803855">
              <w:rPr>
                <w:sz w:val="22"/>
              </w:rPr>
              <w:t xml:space="preserve"> ou </w:t>
            </w:r>
            <w:r w:rsidRPr="00803855">
              <w:rPr>
                <w:b/>
                <w:sz w:val="22"/>
              </w:rPr>
              <w:t>sous le nom de</w:t>
            </w:r>
            <w:r w:rsidRPr="00803855">
              <w:t> :</w:t>
            </w:r>
          </w:p>
        </w:tc>
        <w:tc>
          <w:tcPr>
            <w:tcW w:w="131" w:type="dxa"/>
            <w:gridSpan w:val="2"/>
            <w:tcBorders>
              <w:top w:val="single" w:sz="4" w:space="0" w:color="000000"/>
              <w:right w:val="single" w:sz="8" w:space="0" w:color="000000"/>
            </w:tcBorders>
            <w:shd w:val="clear" w:color="auto" w:fill="auto"/>
            <w:vAlign w:val="center"/>
          </w:tcPr>
          <w:p w14:paraId="5E00F815" w14:textId="77777777" w:rsidR="00D22AEE" w:rsidRPr="00803855" w:rsidRDefault="00D22AEE" w:rsidP="00A749D9">
            <w:pPr>
              <w:snapToGrid w:val="0"/>
              <w:spacing w:after="0"/>
            </w:pPr>
          </w:p>
        </w:tc>
      </w:tr>
      <w:tr w:rsidR="00D22AEE" w:rsidRPr="00803855" w14:paraId="7706E090" w14:textId="77777777" w:rsidTr="00F75F51">
        <w:trPr>
          <w:jc w:val="center"/>
        </w:trPr>
        <w:tc>
          <w:tcPr>
            <w:tcW w:w="80" w:type="dxa"/>
            <w:gridSpan w:val="2"/>
            <w:tcBorders>
              <w:left w:val="single" w:sz="4" w:space="0" w:color="000000"/>
            </w:tcBorders>
            <w:shd w:val="clear" w:color="auto" w:fill="auto"/>
            <w:vAlign w:val="center"/>
          </w:tcPr>
          <w:p w14:paraId="5EC29B55" w14:textId="77777777" w:rsidR="00D22AEE" w:rsidRPr="00803855" w:rsidRDefault="00D22AEE" w:rsidP="00A749D9">
            <w:pPr>
              <w:snapToGrid w:val="0"/>
              <w:spacing w:after="0"/>
              <w:rPr>
                <w:sz w:val="18"/>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6ACDEF28" w14:textId="77777777" w:rsidR="00D22AEE" w:rsidRPr="00803855" w:rsidRDefault="00D22AEE" w:rsidP="00A749D9">
            <w:pPr>
              <w:snapToGrid w:val="0"/>
              <w:spacing w:after="0"/>
              <w:rPr>
                <w:sz w:val="18"/>
              </w:rPr>
            </w:pPr>
          </w:p>
        </w:tc>
        <w:tc>
          <w:tcPr>
            <w:tcW w:w="131" w:type="dxa"/>
            <w:gridSpan w:val="2"/>
            <w:tcBorders>
              <w:left w:val="single" w:sz="4" w:space="0" w:color="000000"/>
              <w:right w:val="single" w:sz="8" w:space="0" w:color="000000"/>
            </w:tcBorders>
            <w:shd w:val="clear" w:color="auto" w:fill="auto"/>
            <w:vAlign w:val="center"/>
          </w:tcPr>
          <w:p w14:paraId="795CC538" w14:textId="77777777" w:rsidR="00D22AEE" w:rsidRPr="00803855" w:rsidRDefault="00D22AEE" w:rsidP="00A749D9">
            <w:pPr>
              <w:snapToGrid w:val="0"/>
              <w:spacing w:after="0"/>
              <w:rPr>
                <w:sz w:val="18"/>
              </w:rPr>
            </w:pPr>
          </w:p>
        </w:tc>
      </w:tr>
      <w:tr w:rsidR="00D22AEE" w:rsidRPr="00803855" w14:paraId="765C1161" w14:textId="77777777" w:rsidTr="00F75F51">
        <w:trPr>
          <w:trHeight w:hRule="exact" w:val="60"/>
          <w:jc w:val="center"/>
        </w:trPr>
        <w:tc>
          <w:tcPr>
            <w:tcW w:w="35" w:type="dxa"/>
            <w:tcBorders>
              <w:left w:val="single" w:sz="4" w:space="0" w:color="000000"/>
            </w:tcBorders>
            <w:shd w:val="clear" w:color="auto" w:fill="auto"/>
            <w:vAlign w:val="center"/>
          </w:tcPr>
          <w:p w14:paraId="5DE1F1D1" w14:textId="77777777" w:rsidR="00D22AEE" w:rsidRPr="00803855" w:rsidRDefault="00D22AEE" w:rsidP="00A749D9">
            <w:pPr>
              <w:snapToGrid w:val="0"/>
              <w:spacing w:after="0"/>
              <w:rPr>
                <w:sz w:val="18"/>
              </w:rPr>
            </w:pPr>
          </w:p>
        </w:tc>
        <w:tc>
          <w:tcPr>
            <w:tcW w:w="2886" w:type="dxa"/>
            <w:gridSpan w:val="8"/>
            <w:shd w:val="clear" w:color="auto" w:fill="auto"/>
            <w:vAlign w:val="center"/>
          </w:tcPr>
          <w:p w14:paraId="4006C25B" w14:textId="77777777" w:rsidR="00D22AEE" w:rsidRPr="00803855" w:rsidRDefault="00D22AEE" w:rsidP="00A749D9">
            <w:pPr>
              <w:snapToGrid w:val="0"/>
              <w:spacing w:after="0"/>
              <w:rPr>
                <w:sz w:val="18"/>
              </w:rPr>
            </w:pPr>
          </w:p>
        </w:tc>
        <w:tc>
          <w:tcPr>
            <w:tcW w:w="6446" w:type="dxa"/>
            <w:gridSpan w:val="20"/>
            <w:shd w:val="clear" w:color="auto" w:fill="auto"/>
            <w:vAlign w:val="center"/>
          </w:tcPr>
          <w:p w14:paraId="5E5AF852" w14:textId="77777777" w:rsidR="00D22AEE" w:rsidRPr="00803855" w:rsidRDefault="00D22AEE" w:rsidP="00A749D9">
            <w:pPr>
              <w:snapToGrid w:val="0"/>
              <w:spacing w:after="0"/>
              <w:rPr>
                <w:sz w:val="18"/>
              </w:rPr>
            </w:pPr>
          </w:p>
        </w:tc>
        <w:tc>
          <w:tcPr>
            <w:tcW w:w="131" w:type="dxa"/>
            <w:gridSpan w:val="2"/>
            <w:tcBorders>
              <w:right w:val="single" w:sz="8" w:space="0" w:color="000000"/>
            </w:tcBorders>
            <w:shd w:val="clear" w:color="auto" w:fill="auto"/>
            <w:vAlign w:val="center"/>
          </w:tcPr>
          <w:p w14:paraId="62F544C4" w14:textId="77777777" w:rsidR="00D22AEE" w:rsidRPr="00803855" w:rsidRDefault="00D22AEE" w:rsidP="00A749D9">
            <w:pPr>
              <w:snapToGrid w:val="0"/>
              <w:spacing w:after="0"/>
              <w:rPr>
                <w:sz w:val="18"/>
              </w:rPr>
            </w:pPr>
          </w:p>
        </w:tc>
      </w:tr>
      <w:tr w:rsidR="00D22AEE" w:rsidRPr="00803855" w14:paraId="3339E2EC" w14:textId="77777777" w:rsidTr="00F75F51">
        <w:trPr>
          <w:jc w:val="center"/>
        </w:trPr>
        <w:tc>
          <w:tcPr>
            <w:tcW w:w="35" w:type="dxa"/>
            <w:tcBorders>
              <w:left w:val="single" w:sz="4" w:space="0" w:color="000000"/>
            </w:tcBorders>
            <w:shd w:val="clear" w:color="auto" w:fill="auto"/>
            <w:vAlign w:val="center"/>
          </w:tcPr>
          <w:p w14:paraId="4513B1F2" w14:textId="77777777" w:rsidR="00D22AEE" w:rsidRPr="00803855" w:rsidRDefault="00D22AEE" w:rsidP="00A749D9">
            <w:pPr>
              <w:snapToGrid w:val="0"/>
              <w:spacing w:after="0"/>
              <w:rPr>
                <w:sz w:val="18"/>
              </w:rPr>
            </w:pPr>
          </w:p>
        </w:tc>
        <w:tc>
          <w:tcPr>
            <w:tcW w:w="1111" w:type="dxa"/>
            <w:gridSpan w:val="2"/>
            <w:shd w:val="clear" w:color="auto" w:fill="auto"/>
            <w:vAlign w:val="center"/>
          </w:tcPr>
          <w:p w14:paraId="1F9E668F" w14:textId="77777777" w:rsidR="00D22AEE" w:rsidRPr="00803855" w:rsidRDefault="00D22AEE" w:rsidP="00A749D9">
            <w:pPr>
              <w:snapToGrid w:val="0"/>
              <w:spacing w:after="0"/>
              <w:ind w:firstLine="0"/>
              <w:rPr>
                <w:sz w:val="18"/>
              </w:rPr>
            </w:pPr>
            <w:r w:rsidRPr="00803855">
              <w:rPr>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1AD14708" w14:textId="77777777" w:rsidR="00D22AEE" w:rsidRPr="00803855" w:rsidRDefault="00D22AEE" w:rsidP="00A749D9">
            <w:pPr>
              <w:snapToGrid w:val="0"/>
              <w:spacing w:after="0"/>
              <w:rPr>
                <w:sz w:val="18"/>
              </w:rPr>
            </w:pPr>
          </w:p>
          <w:p w14:paraId="699EB188" w14:textId="77777777" w:rsidR="00D22AEE" w:rsidRPr="00803855" w:rsidRDefault="00D22AEE" w:rsidP="00A749D9">
            <w:pPr>
              <w:spacing w:after="0"/>
              <w:rPr>
                <w:sz w:val="18"/>
              </w:rPr>
            </w:pPr>
          </w:p>
          <w:p w14:paraId="080D8E05" w14:textId="77777777" w:rsidR="00D22AEE" w:rsidRPr="00803855" w:rsidRDefault="00D22AEE" w:rsidP="00A749D9">
            <w:pPr>
              <w:spacing w:after="0"/>
              <w:rPr>
                <w:sz w:val="18"/>
              </w:rPr>
            </w:pPr>
          </w:p>
        </w:tc>
        <w:tc>
          <w:tcPr>
            <w:tcW w:w="131" w:type="dxa"/>
            <w:gridSpan w:val="2"/>
            <w:tcBorders>
              <w:left w:val="single" w:sz="4" w:space="0" w:color="000000"/>
              <w:right w:val="single" w:sz="8" w:space="0" w:color="000000"/>
            </w:tcBorders>
            <w:shd w:val="clear" w:color="auto" w:fill="auto"/>
            <w:vAlign w:val="center"/>
          </w:tcPr>
          <w:p w14:paraId="0B0E009B" w14:textId="77777777" w:rsidR="00D22AEE" w:rsidRPr="00803855" w:rsidRDefault="00D22AEE" w:rsidP="00A749D9">
            <w:pPr>
              <w:snapToGrid w:val="0"/>
              <w:spacing w:after="0"/>
              <w:rPr>
                <w:sz w:val="18"/>
              </w:rPr>
            </w:pPr>
          </w:p>
        </w:tc>
      </w:tr>
      <w:tr w:rsidR="00D22AEE" w:rsidRPr="00803855" w14:paraId="7A4ECEA6" w14:textId="77777777" w:rsidTr="00F75F51">
        <w:trPr>
          <w:trHeight w:hRule="exact" w:val="60"/>
          <w:jc w:val="center"/>
        </w:trPr>
        <w:tc>
          <w:tcPr>
            <w:tcW w:w="35" w:type="dxa"/>
            <w:tcBorders>
              <w:left w:val="single" w:sz="4" w:space="0" w:color="000000"/>
            </w:tcBorders>
            <w:shd w:val="clear" w:color="auto" w:fill="auto"/>
            <w:vAlign w:val="center"/>
          </w:tcPr>
          <w:p w14:paraId="4EC33C71" w14:textId="77777777" w:rsidR="00D22AEE" w:rsidRPr="00803855" w:rsidRDefault="00D22AEE" w:rsidP="00A749D9">
            <w:pPr>
              <w:snapToGrid w:val="0"/>
              <w:spacing w:after="0"/>
              <w:rPr>
                <w:sz w:val="18"/>
              </w:rPr>
            </w:pPr>
          </w:p>
        </w:tc>
        <w:tc>
          <w:tcPr>
            <w:tcW w:w="4186" w:type="dxa"/>
            <w:gridSpan w:val="13"/>
            <w:shd w:val="clear" w:color="auto" w:fill="auto"/>
            <w:vAlign w:val="center"/>
          </w:tcPr>
          <w:p w14:paraId="32F2AA8C" w14:textId="77777777" w:rsidR="00D22AEE" w:rsidRPr="00803855" w:rsidRDefault="00D22AEE" w:rsidP="00A749D9">
            <w:pPr>
              <w:snapToGrid w:val="0"/>
              <w:spacing w:after="0"/>
              <w:ind w:firstLine="0"/>
              <w:rPr>
                <w:sz w:val="18"/>
              </w:rPr>
            </w:pPr>
          </w:p>
        </w:tc>
        <w:tc>
          <w:tcPr>
            <w:tcW w:w="5146" w:type="dxa"/>
            <w:gridSpan w:val="15"/>
            <w:shd w:val="clear" w:color="auto" w:fill="auto"/>
            <w:vAlign w:val="center"/>
          </w:tcPr>
          <w:p w14:paraId="22857B20" w14:textId="77777777" w:rsidR="00D22AEE" w:rsidRPr="00803855" w:rsidRDefault="00D22AEE" w:rsidP="00A749D9">
            <w:pPr>
              <w:snapToGrid w:val="0"/>
              <w:spacing w:after="0"/>
              <w:rPr>
                <w:sz w:val="18"/>
              </w:rPr>
            </w:pPr>
          </w:p>
        </w:tc>
        <w:tc>
          <w:tcPr>
            <w:tcW w:w="131" w:type="dxa"/>
            <w:gridSpan w:val="2"/>
            <w:tcBorders>
              <w:right w:val="single" w:sz="8" w:space="0" w:color="000000"/>
            </w:tcBorders>
            <w:shd w:val="clear" w:color="auto" w:fill="auto"/>
            <w:vAlign w:val="center"/>
          </w:tcPr>
          <w:p w14:paraId="75D1524A" w14:textId="77777777" w:rsidR="00D22AEE" w:rsidRPr="00803855" w:rsidRDefault="00D22AEE" w:rsidP="00A749D9">
            <w:pPr>
              <w:snapToGrid w:val="0"/>
              <w:spacing w:after="0"/>
              <w:rPr>
                <w:sz w:val="18"/>
              </w:rPr>
            </w:pPr>
          </w:p>
        </w:tc>
      </w:tr>
      <w:tr w:rsidR="00D22AEE" w:rsidRPr="00803855" w14:paraId="6D494630" w14:textId="77777777" w:rsidTr="00F75F51">
        <w:trPr>
          <w:jc w:val="center"/>
        </w:trPr>
        <w:tc>
          <w:tcPr>
            <w:tcW w:w="35" w:type="dxa"/>
            <w:tcBorders>
              <w:left w:val="single" w:sz="4" w:space="0" w:color="000000"/>
            </w:tcBorders>
            <w:shd w:val="clear" w:color="auto" w:fill="auto"/>
            <w:vAlign w:val="center"/>
          </w:tcPr>
          <w:p w14:paraId="3C5ABA8E" w14:textId="77777777" w:rsidR="00D22AEE" w:rsidRPr="00803855" w:rsidRDefault="00D22AEE" w:rsidP="00A749D9">
            <w:pPr>
              <w:snapToGrid w:val="0"/>
              <w:spacing w:after="0"/>
              <w:rPr>
                <w:sz w:val="18"/>
              </w:rPr>
            </w:pPr>
          </w:p>
        </w:tc>
        <w:tc>
          <w:tcPr>
            <w:tcW w:w="1111" w:type="dxa"/>
            <w:gridSpan w:val="2"/>
            <w:shd w:val="clear" w:color="auto" w:fill="auto"/>
            <w:vAlign w:val="center"/>
          </w:tcPr>
          <w:p w14:paraId="7FB3A3FC" w14:textId="77777777" w:rsidR="00D22AEE" w:rsidRPr="00803855" w:rsidRDefault="00D22AEE" w:rsidP="00A749D9">
            <w:pPr>
              <w:snapToGrid w:val="0"/>
              <w:spacing w:after="0"/>
              <w:ind w:firstLine="0"/>
              <w:jc w:val="right"/>
              <w:rPr>
                <w:sz w:val="18"/>
              </w:rPr>
            </w:pPr>
            <w:r w:rsidRPr="00803855">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29A708EA" w14:textId="77777777" w:rsidR="00D22AEE" w:rsidRPr="00803855" w:rsidRDefault="00D22AEE" w:rsidP="00A749D9">
            <w:pPr>
              <w:snapToGrid w:val="0"/>
              <w:spacing w:after="0"/>
              <w:rPr>
                <w:sz w:val="18"/>
              </w:rPr>
            </w:pPr>
          </w:p>
        </w:tc>
        <w:tc>
          <w:tcPr>
            <w:tcW w:w="799" w:type="dxa"/>
            <w:gridSpan w:val="3"/>
            <w:tcBorders>
              <w:left w:val="single" w:sz="4" w:space="0" w:color="000000"/>
            </w:tcBorders>
            <w:shd w:val="clear" w:color="auto" w:fill="auto"/>
            <w:vAlign w:val="center"/>
          </w:tcPr>
          <w:p w14:paraId="080DB0FC" w14:textId="77777777" w:rsidR="00D22AEE" w:rsidRPr="00803855" w:rsidRDefault="00D22AEE" w:rsidP="00A749D9">
            <w:pPr>
              <w:snapToGrid w:val="0"/>
              <w:spacing w:after="0"/>
              <w:jc w:val="right"/>
              <w:rPr>
                <w:sz w:val="18"/>
              </w:rPr>
            </w:pPr>
            <w:r w:rsidRPr="00803855">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104B5AF6" w14:textId="77777777" w:rsidR="00D22AEE" w:rsidRPr="00803855" w:rsidRDefault="00D22AEE" w:rsidP="00A749D9">
            <w:pPr>
              <w:snapToGrid w:val="0"/>
              <w:spacing w:after="0"/>
              <w:rPr>
                <w:sz w:val="18"/>
              </w:rPr>
            </w:pPr>
          </w:p>
        </w:tc>
        <w:tc>
          <w:tcPr>
            <w:tcW w:w="131" w:type="dxa"/>
            <w:gridSpan w:val="2"/>
            <w:tcBorders>
              <w:left w:val="single" w:sz="4" w:space="0" w:color="000000"/>
              <w:right w:val="single" w:sz="8" w:space="0" w:color="000000"/>
            </w:tcBorders>
            <w:shd w:val="clear" w:color="auto" w:fill="auto"/>
            <w:vAlign w:val="center"/>
          </w:tcPr>
          <w:p w14:paraId="35ED57AD" w14:textId="77777777" w:rsidR="00D22AEE" w:rsidRPr="00803855" w:rsidRDefault="00D22AEE" w:rsidP="00A749D9">
            <w:pPr>
              <w:snapToGrid w:val="0"/>
              <w:spacing w:after="0"/>
              <w:rPr>
                <w:sz w:val="18"/>
              </w:rPr>
            </w:pPr>
          </w:p>
        </w:tc>
      </w:tr>
      <w:tr w:rsidR="00D22AEE" w:rsidRPr="00803855" w14:paraId="3C5B0A7B" w14:textId="77777777" w:rsidTr="00F75F51">
        <w:trPr>
          <w:trHeight w:hRule="exact" w:val="60"/>
          <w:jc w:val="center"/>
        </w:trPr>
        <w:tc>
          <w:tcPr>
            <w:tcW w:w="35" w:type="dxa"/>
            <w:tcBorders>
              <w:left w:val="single" w:sz="4" w:space="0" w:color="000000"/>
            </w:tcBorders>
            <w:shd w:val="clear" w:color="auto" w:fill="auto"/>
            <w:vAlign w:val="center"/>
          </w:tcPr>
          <w:p w14:paraId="2F167E13" w14:textId="77777777" w:rsidR="00D22AEE" w:rsidRPr="00803855" w:rsidRDefault="00D22AEE" w:rsidP="00A749D9">
            <w:pPr>
              <w:snapToGrid w:val="0"/>
              <w:spacing w:after="0"/>
              <w:rPr>
                <w:sz w:val="18"/>
              </w:rPr>
            </w:pPr>
          </w:p>
        </w:tc>
        <w:tc>
          <w:tcPr>
            <w:tcW w:w="3829" w:type="dxa"/>
            <w:gridSpan w:val="11"/>
            <w:shd w:val="clear" w:color="auto" w:fill="auto"/>
            <w:vAlign w:val="center"/>
          </w:tcPr>
          <w:p w14:paraId="0CEF6244" w14:textId="77777777" w:rsidR="00D22AEE" w:rsidRPr="00803855" w:rsidRDefault="00D22AEE" w:rsidP="00A749D9">
            <w:pPr>
              <w:snapToGrid w:val="0"/>
              <w:spacing w:after="0"/>
              <w:ind w:firstLine="0"/>
              <w:rPr>
                <w:sz w:val="18"/>
              </w:rPr>
            </w:pPr>
          </w:p>
        </w:tc>
        <w:tc>
          <w:tcPr>
            <w:tcW w:w="5503" w:type="dxa"/>
            <w:gridSpan w:val="17"/>
            <w:shd w:val="clear" w:color="auto" w:fill="auto"/>
            <w:vAlign w:val="center"/>
          </w:tcPr>
          <w:p w14:paraId="5699897E" w14:textId="77777777" w:rsidR="00D22AEE" w:rsidRPr="00803855" w:rsidRDefault="00D22AEE" w:rsidP="00A749D9">
            <w:pPr>
              <w:snapToGrid w:val="0"/>
              <w:spacing w:after="0"/>
              <w:rPr>
                <w:sz w:val="18"/>
              </w:rPr>
            </w:pPr>
          </w:p>
        </w:tc>
        <w:tc>
          <w:tcPr>
            <w:tcW w:w="131" w:type="dxa"/>
            <w:gridSpan w:val="2"/>
            <w:tcBorders>
              <w:right w:val="single" w:sz="8" w:space="0" w:color="000000"/>
            </w:tcBorders>
            <w:shd w:val="clear" w:color="auto" w:fill="auto"/>
            <w:vAlign w:val="center"/>
          </w:tcPr>
          <w:p w14:paraId="5B3C88DA" w14:textId="77777777" w:rsidR="00D22AEE" w:rsidRPr="00803855" w:rsidRDefault="00D22AEE" w:rsidP="00A749D9">
            <w:pPr>
              <w:snapToGrid w:val="0"/>
              <w:spacing w:after="0"/>
              <w:rPr>
                <w:sz w:val="18"/>
              </w:rPr>
            </w:pPr>
          </w:p>
        </w:tc>
      </w:tr>
      <w:tr w:rsidR="00D22AEE" w:rsidRPr="00803855" w14:paraId="0DB6B892" w14:textId="77777777" w:rsidTr="00F75F51">
        <w:trPr>
          <w:jc w:val="center"/>
        </w:trPr>
        <w:tc>
          <w:tcPr>
            <w:tcW w:w="35" w:type="dxa"/>
            <w:tcBorders>
              <w:left w:val="single" w:sz="4" w:space="0" w:color="000000"/>
            </w:tcBorders>
            <w:shd w:val="clear" w:color="auto" w:fill="auto"/>
            <w:vAlign w:val="center"/>
          </w:tcPr>
          <w:p w14:paraId="0BADF11F" w14:textId="77777777" w:rsidR="00D22AEE" w:rsidRPr="00803855" w:rsidRDefault="00D22AEE" w:rsidP="00A749D9">
            <w:pPr>
              <w:snapToGrid w:val="0"/>
              <w:spacing w:after="0"/>
              <w:rPr>
                <w:sz w:val="18"/>
              </w:rPr>
            </w:pPr>
          </w:p>
        </w:tc>
        <w:tc>
          <w:tcPr>
            <w:tcW w:w="1111" w:type="dxa"/>
            <w:gridSpan w:val="2"/>
            <w:shd w:val="clear" w:color="auto" w:fill="auto"/>
            <w:vAlign w:val="center"/>
          </w:tcPr>
          <w:p w14:paraId="2B07DCF9" w14:textId="77777777" w:rsidR="00D22AEE" w:rsidRPr="00803855" w:rsidRDefault="00D22AEE" w:rsidP="00A749D9">
            <w:pPr>
              <w:snapToGrid w:val="0"/>
              <w:spacing w:after="0"/>
              <w:ind w:firstLine="0"/>
              <w:jc w:val="right"/>
              <w:rPr>
                <w:sz w:val="18"/>
              </w:rPr>
            </w:pPr>
            <w:r w:rsidRPr="00803855">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67B50476" w14:textId="77777777" w:rsidR="00D22AEE" w:rsidRPr="00803855" w:rsidRDefault="00D22AEE" w:rsidP="00A749D9">
            <w:pPr>
              <w:snapToGrid w:val="0"/>
              <w:spacing w:after="0"/>
              <w:jc w:val="right"/>
              <w:rPr>
                <w:sz w:val="18"/>
              </w:rPr>
            </w:pPr>
          </w:p>
        </w:tc>
        <w:tc>
          <w:tcPr>
            <w:tcW w:w="131" w:type="dxa"/>
            <w:gridSpan w:val="2"/>
            <w:tcBorders>
              <w:left w:val="single" w:sz="4" w:space="0" w:color="000000"/>
              <w:right w:val="single" w:sz="8" w:space="0" w:color="000000"/>
            </w:tcBorders>
            <w:shd w:val="clear" w:color="auto" w:fill="auto"/>
            <w:vAlign w:val="center"/>
          </w:tcPr>
          <w:p w14:paraId="26791210" w14:textId="77777777" w:rsidR="00D22AEE" w:rsidRPr="00803855" w:rsidRDefault="00D22AEE" w:rsidP="00A749D9">
            <w:pPr>
              <w:snapToGrid w:val="0"/>
              <w:spacing w:after="0"/>
              <w:rPr>
                <w:sz w:val="18"/>
              </w:rPr>
            </w:pPr>
          </w:p>
        </w:tc>
      </w:tr>
      <w:tr w:rsidR="00D22AEE" w:rsidRPr="00803855" w14:paraId="4719B1F1" w14:textId="77777777" w:rsidTr="00F75F51">
        <w:trPr>
          <w:trHeight w:hRule="exact" w:val="60"/>
          <w:jc w:val="center"/>
        </w:trPr>
        <w:tc>
          <w:tcPr>
            <w:tcW w:w="35" w:type="dxa"/>
            <w:tcBorders>
              <w:left w:val="single" w:sz="4" w:space="0" w:color="000000"/>
            </w:tcBorders>
            <w:shd w:val="clear" w:color="auto" w:fill="auto"/>
            <w:vAlign w:val="center"/>
          </w:tcPr>
          <w:p w14:paraId="35D37AD4" w14:textId="77777777" w:rsidR="00D22AEE" w:rsidRPr="00803855" w:rsidRDefault="00D22AEE" w:rsidP="00A749D9">
            <w:pPr>
              <w:snapToGrid w:val="0"/>
              <w:spacing w:after="0"/>
              <w:rPr>
                <w:sz w:val="18"/>
              </w:rPr>
            </w:pPr>
          </w:p>
        </w:tc>
        <w:tc>
          <w:tcPr>
            <w:tcW w:w="2407" w:type="dxa"/>
            <w:gridSpan w:val="5"/>
            <w:shd w:val="clear" w:color="auto" w:fill="auto"/>
            <w:vAlign w:val="center"/>
          </w:tcPr>
          <w:p w14:paraId="0D1BDCED" w14:textId="77777777" w:rsidR="00D22AEE" w:rsidRPr="00803855" w:rsidRDefault="00D22AEE" w:rsidP="00A749D9">
            <w:pPr>
              <w:snapToGrid w:val="0"/>
              <w:spacing w:after="0"/>
              <w:rPr>
                <w:sz w:val="18"/>
              </w:rPr>
            </w:pPr>
          </w:p>
        </w:tc>
        <w:tc>
          <w:tcPr>
            <w:tcW w:w="6925" w:type="dxa"/>
            <w:gridSpan w:val="23"/>
            <w:shd w:val="clear" w:color="auto" w:fill="auto"/>
            <w:vAlign w:val="center"/>
          </w:tcPr>
          <w:p w14:paraId="00F735A3" w14:textId="77777777" w:rsidR="00D22AEE" w:rsidRPr="00803855" w:rsidRDefault="00D22AEE" w:rsidP="00A749D9">
            <w:pPr>
              <w:snapToGrid w:val="0"/>
              <w:spacing w:after="0"/>
              <w:rPr>
                <w:sz w:val="18"/>
              </w:rPr>
            </w:pPr>
          </w:p>
        </w:tc>
        <w:tc>
          <w:tcPr>
            <w:tcW w:w="131" w:type="dxa"/>
            <w:gridSpan w:val="2"/>
            <w:tcBorders>
              <w:right w:val="single" w:sz="8" w:space="0" w:color="000000"/>
            </w:tcBorders>
            <w:shd w:val="clear" w:color="auto" w:fill="auto"/>
            <w:vAlign w:val="center"/>
          </w:tcPr>
          <w:p w14:paraId="26D150E9" w14:textId="77777777" w:rsidR="00D22AEE" w:rsidRPr="00803855" w:rsidRDefault="00D22AEE" w:rsidP="00A749D9">
            <w:pPr>
              <w:snapToGrid w:val="0"/>
              <w:spacing w:after="0"/>
              <w:rPr>
                <w:sz w:val="18"/>
              </w:rPr>
            </w:pPr>
          </w:p>
        </w:tc>
      </w:tr>
      <w:tr w:rsidR="00D22AEE" w:rsidRPr="00803855" w14:paraId="002A22E6" w14:textId="77777777" w:rsidTr="00F75F51">
        <w:trPr>
          <w:jc w:val="center"/>
        </w:trPr>
        <w:tc>
          <w:tcPr>
            <w:tcW w:w="35" w:type="dxa"/>
            <w:tcBorders>
              <w:top w:val="single" w:sz="4" w:space="0" w:color="000000"/>
              <w:left w:val="single" w:sz="4" w:space="0" w:color="000000"/>
            </w:tcBorders>
            <w:shd w:val="clear" w:color="auto" w:fill="auto"/>
            <w:vAlign w:val="center"/>
          </w:tcPr>
          <w:p w14:paraId="3FCC51D7" w14:textId="77777777" w:rsidR="00D22AEE" w:rsidRPr="00803855" w:rsidRDefault="00D22AEE" w:rsidP="00A749D9">
            <w:pPr>
              <w:snapToGrid w:val="0"/>
              <w:spacing w:after="0"/>
              <w:rPr>
                <w:sz w:val="18"/>
              </w:rPr>
            </w:pPr>
          </w:p>
        </w:tc>
        <w:tc>
          <w:tcPr>
            <w:tcW w:w="9332" w:type="dxa"/>
            <w:gridSpan w:val="28"/>
            <w:tcBorders>
              <w:top w:val="single" w:sz="4" w:space="0" w:color="000000"/>
            </w:tcBorders>
            <w:shd w:val="clear" w:color="auto" w:fill="auto"/>
            <w:vAlign w:val="center"/>
          </w:tcPr>
          <w:p w14:paraId="1C6C7AD3" w14:textId="77777777" w:rsidR="00D22AEE" w:rsidRPr="00803855" w:rsidRDefault="00D22AEE" w:rsidP="00A749D9">
            <w:pPr>
              <w:snapToGrid w:val="0"/>
              <w:spacing w:after="0"/>
              <w:ind w:firstLine="0"/>
              <w:rPr>
                <w:sz w:val="18"/>
              </w:rPr>
            </w:pPr>
            <w:r w:rsidRPr="00803855">
              <w:rPr>
                <w:color w:val="3F3F3F" w:themeColor="text1"/>
              </w:rPr>
              <w:fldChar w:fldCharType="begin">
                <w:ffData>
                  <w:name w:val="CaseACocher7"/>
                  <w:enabled/>
                  <w:calcOnExit w:val="0"/>
                  <w:checkBox>
                    <w:sizeAuto/>
                    <w:default w:val="0"/>
                  </w:checkBox>
                </w:ffData>
              </w:fldChar>
            </w:r>
            <w:r w:rsidRPr="00803855">
              <w:rPr>
                <w:color w:val="3F3F3F" w:themeColor="text1"/>
              </w:rPr>
              <w:instrText xml:space="preserve"> FORMCHECKBOX </w:instrText>
            </w:r>
            <w:r w:rsidR="00803855" w:rsidRPr="00803855">
              <w:rPr>
                <w:color w:val="3F3F3F" w:themeColor="text1"/>
              </w:rPr>
            </w:r>
            <w:r w:rsidR="00803855" w:rsidRPr="00803855">
              <w:rPr>
                <w:color w:val="3F3F3F" w:themeColor="text1"/>
              </w:rPr>
              <w:fldChar w:fldCharType="separate"/>
            </w:r>
            <w:r w:rsidRPr="00803855">
              <w:rPr>
                <w:color w:val="3F3F3F" w:themeColor="text1"/>
              </w:rPr>
              <w:fldChar w:fldCharType="end"/>
            </w:r>
            <w:r w:rsidRPr="00803855">
              <w:rPr>
                <w:sz w:val="22"/>
              </w:rPr>
              <w:t xml:space="preserve"> </w:t>
            </w:r>
            <w:r w:rsidRPr="00803855">
              <w:rPr>
                <w:b/>
                <w:sz w:val="22"/>
              </w:rPr>
              <w:t>Agissant pour le nom et le compte de la Société</w:t>
            </w:r>
            <w:r w:rsidRPr="00803855">
              <w:rPr>
                <w:sz w:val="22"/>
              </w:rPr>
              <w:t xml:space="preserve"> : </w:t>
            </w:r>
            <w:r w:rsidRPr="00803855">
              <w:t>(intitulé complet et forme juridique de la société)</w:t>
            </w:r>
          </w:p>
        </w:tc>
        <w:tc>
          <w:tcPr>
            <w:tcW w:w="131" w:type="dxa"/>
            <w:gridSpan w:val="2"/>
            <w:tcBorders>
              <w:top w:val="single" w:sz="4" w:space="0" w:color="000000"/>
              <w:right w:val="single" w:sz="8" w:space="0" w:color="000000"/>
            </w:tcBorders>
            <w:shd w:val="clear" w:color="auto" w:fill="auto"/>
            <w:vAlign w:val="center"/>
          </w:tcPr>
          <w:p w14:paraId="08B0C2B4" w14:textId="77777777" w:rsidR="00D22AEE" w:rsidRPr="00803855" w:rsidRDefault="00D22AEE" w:rsidP="00A749D9">
            <w:pPr>
              <w:snapToGrid w:val="0"/>
              <w:spacing w:after="0"/>
              <w:rPr>
                <w:sz w:val="18"/>
              </w:rPr>
            </w:pPr>
          </w:p>
        </w:tc>
      </w:tr>
      <w:tr w:rsidR="00D22AEE" w:rsidRPr="00803855" w14:paraId="75FCAC8D" w14:textId="77777777" w:rsidTr="00F75F51">
        <w:trPr>
          <w:jc w:val="center"/>
        </w:trPr>
        <w:tc>
          <w:tcPr>
            <w:tcW w:w="80" w:type="dxa"/>
            <w:gridSpan w:val="2"/>
            <w:tcBorders>
              <w:left w:val="single" w:sz="4" w:space="0" w:color="000000"/>
            </w:tcBorders>
            <w:shd w:val="clear" w:color="auto" w:fill="auto"/>
            <w:vAlign w:val="center"/>
          </w:tcPr>
          <w:p w14:paraId="6B898B2C" w14:textId="77777777" w:rsidR="00D22AEE" w:rsidRPr="00803855" w:rsidRDefault="00D22AEE" w:rsidP="00A749D9">
            <w:pPr>
              <w:snapToGrid w:val="0"/>
              <w:spacing w:after="0"/>
              <w:rPr>
                <w:sz w:val="18"/>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16AD0AFA" w14:textId="77777777" w:rsidR="00D22AEE" w:rsidRPr="00803855" w:rsidRDefault="00D22AEE" w:rsidP="00A749D9">
            <w:pPr>
              <w:snapToGrid w:val="0"/>
              <w:spacing w:after="0"/>
              <w:rPr>
                <w:sz w:val="18"/>
              </w:rPr>
            </w:pPr>
          </w:p>
        </w:tc>
        <w:tc>
          <w:tcPr>
            <w:tcW w:w="131" w:type="dxa"/>
            <w:gridSpan w:val="2"/>
            <w:tcBorders>
              <w:left w:val="single" w:sz="4" w:space="0" w:color="000000"/>
              <w:right w:val="single" w:sz="8" w:space="0" w:color="000000"/>
            </w:tcBorders>
            <w:shd w:val="clear" w:color="auto" w:fill="auto"/>
            <w:vAlign w:val="center"/>
          </w:tcPr>
          <w:p w14:paraId="078AE194" w14:textId="77777777" w:rsidR="00D22AEE" w:rsidRPr="00803855" w:rsidRDefault="00D22AEE" w:rsidP="00A749D9">
            <w:pPr>
              <w:snapToGrid w:val="0"/>
              <w:spacing w:after="0"/>
              <w:rPr>
                <w:sz w:val="18"/>
              </w:rPr>
            </w:pPr>
          </w:p>
        </w:tc>
      </w:tr>
      <w:tr w:rsidR="00D22AEE" w:rsidRPr="00803855" w14:paraId="5E72A1A0" w14:textId="77777777" w:rsidTr="00F75F51">
        <w:trPr>
          <w:trHeight w:hRule="exact" w:val="60"/>
          <w:jc w:val="center"/>
        </w:trPr>
        <w:tc>
          <w:tcPr>
            <w:tcW w:w="35" w:type="dxa"/>
            <w:tcBorders>
              <w:left w:val="single" w:sz="4" w:space="0" w:color="000000"/>
            </w:tcBorders>
            <w:shd w:val="clear" w:color="auto" w:fill="auto"/>
            <w:vAlign w:val="center"/>
          </w:tcPr>
          <w:p w14:paraId="7974897E" w14:textId="77777777" w:rsidR="00D22AEE" w:rsidRPr="00803855" w:rsidRDefault="00D22AEE" w:rsidP="00A749D9">
            <w:pPr>
              <w:snapToGrid w:val="0"/>
              <w:spacing w:after="0"/>
              <w:rPr>
                <w:sz w:val="18"/>
              </w:rPr>
            </w:pPr>
          </w:p>
        </w:tc>
        <w:tc>
          <w:tcPr>
            <w:tcW w:w="2886" w:type="dxa"/>
            <w:gridSpan w:val="8"/>
            <w:shd w:val="clear" w:color="auto" w:fill="auto"/>
            <w:vAlign w:val="center"/>
          </w:tcPr>
          <w:p w14:paraId="06CB92C0" w14:textId="77777777" w:rsidR="00D22AEE" w:rsidRPr="00803855" w:rsidRDefault="00D22AEE" w:rsidP="00A749D9">
            <w:pPr>
              <w:snapToGrid w:val="0"/>
              <w:spacing w:after="0"/>
              <w:rPr>
                <w:sz w:val="18"/>
              </w:rPr>
            </w:pPr>
          </w:p>
        </w:tc>
        <w:tc>
          <w:tcPr>
            <w:tcW w:w="6446" w:type="dxa"/>
            <w:gridSpan w:val="20"/>
            <w:shd w:val="clear" w:color="auto" w:fill="auto"/>
            <w:vAlign w:val="center"/>
          </w:tcPr>
          <w:p w14:paraId="4AC9797C" w14:textId="77777777" w:rsidR="00D22AEE" w:rsidRPr="00803855" w:rsidRDefault="00D22AEE" w:rsidP="00A749D9">
            <w:pPr>
              <w:snapToGrid w:val="0"/>
              <w:spacing w:after="0"/>
              <w:rPr>
                <w:sz w:val="18"/>
              </w:rPr>
            </w:pPr>
          </w:p>
        </w:tc>
        <w:tc>
          <w:tcPr>
            <w:tcW w:w="131" w:type="dxa"/>
            <w:gridSpan w:val="2"/>
            <w:tcBorders>
              <w:right w:val="single" w:sz="8" w:space="0" w:color="000000"/>
            </w:tcBorders>
            <w:shd w:val="clear" w:color="auto" w:fill="auto"/>
            <w:vAlign w:val="center"/>
          </w:tcPr>
          <w:p w14:paraId="2E466A8E" w14:textId="77777777" w:rsidR="00D22AEE" w:rsidRPr="00803855" w:rsidRDefault="00D22AEE" w:rsidP="00A749D9">
            <w:pPr>
              <w:snapToGrid w:val="0"/>
              <w:spacing w:after="0"/>
              <w:rPr>
                <w:sz w:val="18"/>
              </w:rPr>
            </w:pPr>
          </w:p>
        </w:tc>
      </w:tr>
      <w:tr w:rsidR="00D22AEE" w:rsidRPr="00803855" w14:paraId="6347710D" w14:textId="77777777" w:rsidTr="00F75F51">
        <w:trPr>
          <w:jc w:val="center"/>
        </w:trPr>
        <w:tc>
          <w:tcPr>
            <w:tcW w:w="35" w:type="dxa"/>
            <w:tcBorders>
              <w:left w:val="single" w:sz="4" w:space="0" w:color="000000"/>
            </w:tcBorders>
            <w:shd w:val="clear" w:color="auto" w:fill="auto"/>
            <w:vAlign w:val="center"/>
          </w:tcPr>
          <w:p w14:paraId="6EAF615F" w14:textId="77777777" w:rsidR="00D22AEE" w:rsidRPr="00803855" w:rsidRDefault="00D22AEE" w:rsidP="00A749D9">
            <w:pPr>
              <w:snapToGrid w:val="0"/>
              <w:spacing w:after="0"/>
              <w:rPr>
                <w:sz w:val="18"/>
              </w:rPr>
            </w:pPr>
          </w:p>
        </w:tc>
        <w:tc>
          <w:tcPr>
            <w:tcW w:w="1474" w:type="dxa"/>
            <w:gridSpan w:val="3"/>
            <w:shd w:val="clear" w:color="auto" w:fill="auto"/>
            <w:vAlign w:val="center"/>
          </w:tcPr>
          <w:p w14:paraId="59376914" w14:textId="77777777" w:rsidR="00D22AEE" w:rsidRPr="00803855" w:rsidRDefault="00D22AEE" w:rsidP="00A749D9">
            <w:pPr>
              <w:snapToGrid w:val="0"/>
              <w:spacing w:after="0"/>
              <w:ind w:firstLine="0"/>
              <w:rPr>
                <w:sz w:val="18"/>
              </w:rPr>
            </w:pPr>
            <w:r w:rsidRPr="00803855">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vAlign w:val="center"/>
          </w:tcPr>
          <w:p w14:paraId="3DC70FF0" w14:textId="77777777" w:rsidR="00D22AEE" w:rsidRPr="00803855" w:rsidRDefault="00D22AEE" w:rsidP="00A749D9">
            <w:pPr>
              <w:snapToGrid w:val="0"/>
              <w:spacing w:after="0"/>
              <w:rPr>
                <w:sz w:val="18"/>
              </w:rPr>
            </w:pPr>
          </w:p>
        </w:tc>
        <w:tc>
          <w:tcPr>
            <w:tcW w:w="131" w:type="dxa"/>
            <w:gridSpan w:val="2"/>
            <w:tcBorders>
              <w:left w:val="single" w:sz="4" w:space="0" w:color="000000"/>
              <w:right w:val="single" w:sz="8" w:space="0" w:color="000000"/>
            </w:tcBorders>
            <w:shd w:val="clear" w:color="auto" w:fill="auto"/>
            <w:vAlign w:val="center"/>
          </w:tcPr>
          <w:p w14:paraId="18BB44B4" w14:textId="77777777" w:rsidR="00D22AEE" w:rsidRPr="00803855" w:rsidRDefault="00D22AEE" w:rsidP="00A749D9">
            <w:pPr>
              <w:snapToGrid w:val="0"/>
              <w:spacing w:after="0"/>
              <w:rPr>
                <w:sz w:val="18"/>
              </w:rPr>
            </w:pPr>
          </w:p>
        </w:tc>
      </w:tr>
      <w:tr w:rsidR="00D22AEE" w:rsidRPr="00803855" w14:paraId="7CC01E51" w14:textId="77777777" w:rsidTr="00F75F51">
        <w:trPr>
          <w:trHeight w:hRule="exact" w:val="60"/>
          <w:jc w:val="center"/>
        </w:trPr>
        <w:tc>
          <w:tcPr>
            <w:tcW w:w="35" w:type="dxa"/>
            <w:tcBorders>
              <w:left w:val="single" w:sz="4" w:space="0" w:color="000000"/>
            </w:tcBorders>
            <w:shd w:val="clear" w:color="auto" w:fill="auto"/>
            <w:vAlign w:val="center"/>
          </w:tcPr>
          <w:p w14:paraId="46C8DA63" w14:textId="77777777" w:rsidR="00D22AEE" w:rsidRPr="00803855" w:rsidRDefault="00D22AEE" w:rsidP="00A749D9">
            <w:pPr>
              <w:snapToGrid w:val="0"/>
              <w:spacing w:after="0"/>
              <w:rPr>
                <w:sz w:val="18"/>
              </w:rPr>
            </w:pPr>
          </w:p>
        </w:tc>
        <w:tc>
          <w:tcPr>
            <w:tcW w:w="2886" w:type="dxa"/>
            <w:gridSpan w:val="8"/>
            <w:shd w:val="clear" w:color="auto" w:fill="auto"/>
            <w:vAlign w:val="center"/>
          </w:tcPr>
          <w:p w14:paraId="226ED990" w14:textId="77777777" w:rsidR="00D22AEE" w:rsidRPr="00803855" w:rsidRDefault="00D22AEE" w:rsidP="00A749D9">
            <w:pPr>
              <w:snapToGrid w:val="0"/>
              <w:spacing w:after="0"/>
              <w:ind w:firstLine="0"/>
              <w:rPr>
                <w:sz w:val="18"/>
              </w:rPr>
            </w:pPr>
          </w:p>
        </w:tc>
        <w:tc>
          <w:tcPr>
            <w:tcW w:w="6446" w:type="dxa"/>
            <w:gridSpan w:val="20"/>
            <w:shd w:val="clear" w:color="auto" w:fill="auto"/>
            <w:vAlign w:val="center"/>
          </w:tcPr>
          <w:p w14:paraId="119D3BBD" w14:textId="77777777" w:rsidR="00D22AEE" w:rsidRPr="00803855" w:rsidRDefault="00D22AEE" w:rsidP="00A749D9">
            <w:pPr>
              <w:snapToGrid w:val="0"/>
              <w:spacing w:after="0"/>
              <w:rPr>
                <w:sz w:val="18"/>
              </w:rPr>
            </w:pPr>
          </w:p>
        </w:tc>
        <w:tc>
          <w:tcPr>
            <w:tcW w:w="131" w:type="dxa"/>
            <w:gridSpan w:val="2"/>
            <w:tcBorders>
              <w:right w:val="single" w:sz="8" w:space="0" w:color="000000"/>
            </w:tcBorders>
            <w:shd w:val="clear" w:color="auto" w:fill="auto"/>
            <w:vAlign w:val="center"/>
          </w:tcPr>
          <w:p w14:paraId="58096DA4" w14:textId="77777777" w:rsidR="00D22AEE" w:rsidRPr="00803855" w:rsidRDefault="00D22AEE" w:rsidP="00A749D9">
            <w:pPr>
              <w:snapToGrid w:val="0"/>
              <w:spacing w:after="0"/>
              <w:rPr>
                <w:sz w:val="18"/>
              </w:rPr>
            </w:pPr>
          </w:p>
        </w:tc>
      </w:tr>
      <w:tr w:rsidR="00D22AEE" w:rsidRPr="00803855" w14:paraId="25EFDC2E" w14:textId="77777777" w:rsidTr="00F75F51">
        <w:trPr>
          <w:jc w:val="center"/>
        </w:trPr>
        <w:tc>
          <w:tcPr>
            <w:tcW w:w="35" w:type="dxa"/>
            <w:tcBorders>
              <w:left w:val="single" w:sz="4" w:space="0" w:color="000000"/>
            </w:tcBorders>
            <w:shd w:val="clear" w:color="auto" w:fill="auto"/>
            <w:vAlign w:val="center"/>
          </w:tcPr>
          <w:p w14:paraId="7157FF49" w14:textId="77777777" w:rsidR="00D22AEE" w:rsidRPr="00803855" w:rsidRDefault="00D22AEE" w:rsidP="00A749D9">
            <w:pPr>
              <w:snapToGrid w:val="0"/>
              <w:spacing w:after="0"/>
              <w:rPr>
                <w:sz w:val="18"/>
              </w:rPr>
            </w:pPr>
          </w:p>
        </w:tc>
        <w:tc>
          <w:tcPr>
            <w:tcW w:w="1474" w:type="dxa"/>
            <w:gridSpan w:val="3"/>
            <w:shd w:val="clear" w:color="auto" w:fill="auto"/>
            <w:vAlign w:val="center"/>
          </w:tcPr>
          <w:p w14:paraId="57E98915" w14:textId="77777777" w:rsidR="00D22AEE" w:rsidRPr="00803855" w:rsidRDefault="00D22AEE" w:rsidP="00A749D9">
            <w:pPr>
              <w:snapToGrid w:val="0"/>
              <w:spacing w:after="0"/>
              <w:ind w:firstLine="0"/>
              <w:rPr>
                <w:sz w:val="18"/>
              </w:rPr>
            </w:pPr>
            <w:r w:rsidRPr="00803855">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vAlign w:val="center"/>
          </w:tcPr>
          <w:p w14:paraId="353CC452" w14:textId="77777777" w:rsidR="00D22AEE" w:rsidRPr="00803855" w:rsidRDefault="00D22AEE" w:rsidP="00A749D9">
            <w:pPr>
              <w:snapToGrid w:val="0"/>
              <w:spacing w:after="0"/>
              <w:rPr>
                <w:sz w:val="18"/>
              </w:rPr>
            </w:pPr>
          </w:p>
          <w:p w14:paraId="77444185" w14:textId="77777777" w:rsidR="00D22AEE" w:rsidRPr="00803855" w:rsidRDefault="00D22AEE" w:rsidP="00A749D9">
            <w:pPr>
              <w:spacing w:after="0"/>
              <w:rPr>
                <w:sz w:val="18"/>
              </w:rPr>
            </w:pPr>
          </w:p>
          <w:p w14:paraId="10929351" w14:textId="77777777" w:rsidR="00D22AEE" w:rsidRPr="00803855" w:rsidRDefault="00D22AEE" w:rsidP="00A749D9">
            <w:pPr>
              <w:spacing w:after="0"/>
              <w:rPr>
                <w:sz w:val="18"/>
              </w:rPr>
            </w:pPr>
          </w:p>
          <w:p w14:paraId="622A319D" w14:textId="77777777" w:rsidR="00D22AEE" w:rsidRPr="00803855" w:rsidRDefault="00D22AEE" w:rsidP="00A749D9">
            <w:pPr>
              <w:spacing w:after="0"/>
              <w:rPr>
                <w:sz w:val="18"/>
              </w:rPr>
            </w:pPr>
          </w:p>
        </w:tc>
        <w:tc>
          <w:tcPr>
            <w:tcW w:w="131" w:type="dxa"/>
            <w:gridSpan w:val="2"/>
            <w:tcBorders>
              <w:left w:val="single" w:sz="4" w:space="0" w:color="000000"/>
              <w:right w:val="single" w:sz="8" w:space="0" w:color="000000"/>
            </w:tcBorders>
            <w:shd w:val="clear" w:color="auto" w:fill="auto"/>
            <w:vAlign w:val="center"/>
          </w:tcPr>
          <w:p w14:paraId="07BE2DCE" w14:textId="77777777" w:rsidR="00D22AEE" w:rsidRPr="00803855" w:rsidRDefault="00D22AEE" w:rsidP="00A749D9">
            <w:pPr>
              <w:snapToGrid w:val="0"/>
              <w:spacing w:after="0"/>
              <w:rPr>
                <w:sz w:val="18"/>
              </w:rPr>
            </w:pPr>
          </w:p>
        </w:tc>
      </w:tr>
      <w:tr w:rsidR="00D22AEE" w:rsidRPr="00803855" w14:paraId="3B3D2CDB" w14:textId="77777777" w:rsidTr="00F75F51">
        <w:trPr>
          <w:trHeight w:hRule="exact" w:val="60"/>
          <w:jc w:val="center"/>
        </w:trPr>
        <w:tc>
          <w:tcPr>
            <w:tcW w:w="35" w:type="dxa"/>
            <w:tcBorders>
              <w:left w:val="single" w:sz="4" w:space="0" w:color="000000"/>
            </w:tcBorders>
            <w:shd w:val="clear" w:color="auto" w:fill="auto"/>
            <w:vAlign w:val="center"/>
          </w:tcPr>
          <w:p w14:paraId="7DDE87DB" w14:textId="77777777" w:rsidR="00D22AEE" w:rsidRPr="00803855" w:rsidRDefault="00D22AEE" w:rsidP="00A749D9">
            <w:pPr>
              <w:snapToGrid w:val="0"/>
              <w:spacing w:after="0"/>
              <w:rPr>
                <w:sz w:val="18"/>
              </w:rPr>
            </w:pPr>
          </w:p>
        </w:tc>
        <w:tc>
          <w:tcPr>
            <w:tcW w:w="4186" w:type="dxa"/>
            <w:gridSpan w:val="13"/>
            <w:shd w:val="clear" w:color="auto" w:fill="auto"/>
            <w:vAlign w:val="center"/>
          </w:tcPr>
          <w:p w14:paraId="5D0ED0C5" w14:textId="77777777" w:rsidR="00D22AEE" w:rsidRPr="00803855" w:rsidRDefault="00D22AEE" w:rsidP="00A749D9">
            <w:pPr>
              <w:snapToGrid w:val="0"/>
              <w:spacing w:after="0"/>
              <w:ind w:firstLine="0"/>
              <w:rPr>
                <w:sz w:val="18"/>
              </w:rPr>
            </w:pPr>
          </w:p>
        </w:tc>
        <w:tc>
          <w:tcPr>
            <w:tcW w:w="5146" w:type="dxa"/>
            <w:gridSpan w:val="15"/>
            <w:shd w:val="clear" w:color="auto" w:fill="auto"/>
            <w:vAlign w:val="center"/>
          </w:tcPr>
          <w:p w14:paraId="1C6C0B48" w14:textId="77777777" w:rsidR="00D22AEE" w:rsidRPr="00803855" w:rsidRDefault="00D22AEE" w:rsidP="00A749D9">
            <w:pPr>
              <w:snapToGrid w:val="0"/>
              <w:spacing w:after="0"/>
              <w:rPr>
                <w:sz w:val="18"/>
              </w:rPr>
            </w:pPr>
          </w:p>
        </w:tc>
        <w:tc>
          <w:tcPr>
            <w:tcW w:w="131" w:type="dxa"/>
            <w:gridSpan w:val="2"/>
            <w:tcBorders>
              <w:right w:val="single" w:sz="8" w:space="0" w:color="000000"/>
            </w:tcBorders>
            <w:shd w:val="clear" w:color="auto" w:fill="auto"/>
            <w:vAlign w:val="center"/>
          </w:tcPr>
          <w:p w14:paraId="77F98A57" w14:textId="77777777" w:rsidR="00D22AEE" w:rsidRPr="00803855" w:rsidRDefault="00D22AEE" w:rsidP="00A749D9">
            <w:pPr>
              <w:snapToGrid w:val="0"/>
              <w:spacing w:after="0"/>
              <w:rPr>
                <w:sz w:val="18"/>
              </w:rPr>
            </w:pPr>
          </w:p>
        </w:tc>
      </w:tr>
      <w:tr w:rsidR="00D22AEE" w:rsidRPr="00803855" w14:paraId="3AE9DB77" w14:textId="77777777" w:rsidTr="00F75F51">
        <w:trPr>
          <w:jc w:val="center"/>
        </w:trPr>
        <w:tc>
          <w:tcPr>
            <w:tcW w:w="35" w:type="dxa"/>
            <w:tcBorders>
              <w:left w:val="single" w:sz="4" w:space="0" w:color="000000"/>
            </w:tcBorders>
            <w:shd w:val="clear" w:color="auto" w:fill="auto"/>
            <w:vAlign w:val="center"/>
          </w:tcPr>
          <w:p w14:paraId="34EEB423" w14:textId="77777777" w:rsidR="00D22AEE" w:rsidRPr="00803855" w:rsidRDefault="00D22AEE" w:rsidP="00A749D9">
            <w:pPr>
              <w:snapToGrid w:val="0"/>
              <w:spacing w:after="0"/>
              <w:rPr>
                <w:sz w:val="18"/>
              </w:rPr>
            </w:pPr>
          </w:p>
        </w:tc>
        <w:tc>
          <w:tcPr>
            <w:tcW w:w="1111" w:type="dxa"/>
            <w:gridSpan w:val="2"/>
            <w:shd w:val="clear" w:color="auto" w:fill="auto"/>
            <w:vAlign w:val="center"/>
          </w:tcPr>
          <w:p w14:paraId="44816FBE" w14:textId="77777777" w:rsidR="00D22AEE" w:rsidRPr="00803855" w:rsidRDefault="00D22AEE" w:rsidP="00A749D9">
            <w:pPr>
              <w:snapToGrid w:val="0"/>
              <w:spacing w:after="0"/>
              <w:ind w:firstLine="0"/>
              <w:jc w:val="right"/>
              <w:rPr>
                <w:sz w:val="18"/>
              </w:rPr>
            </w:pPr>
            <w:r w:rsidRPr="00803855">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34A89B60" w14:textId="77777777" w:rsidR="00D22AEE" w:rsidRPr="00803855" w:rsidRDefault="00D22AEE" w:rsidP="00A749D9">
            <w:pPr>
              <w:snapToGrid w:val="0"/>
              <w:spacing w:after="0"/>
              <w:ind w:firstLine="0"/>
              <w:rPr>
                <w:sz w:val="18"/>
              </w:rPr>
            </w:pPr>
          </w:p>
        </w:tc>
        <w:tc>
          <w:tcPr>
            <w:tcW w:w="799" w:type="dxa"/>
            <w:gridSpan w:val="3"/>
            <w:tcBorders>
              <w:left w:val="single" w:sz="4" w:space="0" w:color="000000"/>
            </w:tcBorders>
            <w:shd w:val="clear" w:color="auto" w:fill="auto"/>
            <w:vAlign w:val="center"/>
          </w:tcPr>
          <w:p w14:paraId="435D7310" w14:textId="77777777" w:rsidR="00D22AEE" w:rsidRPr="00803855" w:rsidRDefault="00D22AEE" w:rsidP="00A749D9">
            <w:pPr>
              <w:snapToGrid w:val="0"/>
              <w:spacing w:after="0"/>
              <w:jc w:val="right"/>
              <w:rPr>
                <w:sz w:val="18"/>
              </w:rPr>
            </w:pPr>
            <w:r w:rsidRPr="00803855">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731407B3" w14:textId="77777777" w:rsidR="00D22AEE" w:rsidRPr="00803855" w:rsidRDefault="00D22AEE" w:rsidP="00A749D9">
            <w:pPr>
              <w:snapToGrid w:val="0"/>
              <w:spacing w:after="0"/>
              <w:rPr>
                <w:sz w:val="18"/>
              </w:rPr>
            </w:pPr>
          </w:p>
        </w:tc>
        <w:tc>
          <w:tcPr>
            <w:tcW w:w="131" w:type="dxa"/>
            <w:gridSpan w:val="2"/>
            <w:tcBorders>
              <w:left w:val="single" w:sz="4" w:space="0" w:color="000000"/>
              <w:right w:val="single" w:sz="8" w:space="0" w:color="000000"/>
            </w:tcBorders>
            <w:shd w:val="clear" w:color="auto" w:fill="auto"/>
            <w:vAlign w:val="center"/>
          </w:tcPr>
          <w:p w14:paraId="62784487" w14:textId="77777777" w:rsidR="00D22AEE" w:rsidRPr="00803855" w:rsidRDefault="00D22AEE" w:rsidP="00A749D9">
            <w:pPr>
              <w:snapToGrid w:val="0"/>
              <w:spacing w:after="0"/>
              <w:rPr>
                <w:sz w:val="18"/>
              </w:rPr>
            </w:pPr>
          </w:p>
        </w:tc>
      </w:tr>
      <w:tr w:rsidR="00D22AEE" w:rsidRPr="00803855" w14:paraId="25FDB71B" w14:textId="77777777" w:rsidTr="00F75F51">
        <w:trPr>
          <w:trHeight w:hRule="exact" w:val="60"/>
          <w:jc w:val="center"/>
        </w:trPr>
        <w:tc>
          <w:tcPr>
            <w:tcW w:w="35" w:type="dxa"/>
            <w:tcBorders>
              <w:left w:val="single" w:sz="4" w:space="0" w:color="000000"/>
            </w:tcBorders>
            <w:shd w:val="clear" w:color="auto" w:fill="auto"/>
            <w:vAlign w:val="center"/>
          </w:tcPr>
          <w:p w14:paraId="389537B4" w14:textId="77777777" w:rsidR="00D22AEE" w:rsidRPr="00803855" w:rsidRDefault="00D22AEE" w:rsidP="00A749D9">
            <w:pPr>
              <w:snapToGrid w:val="0"/>
              <w:spacing w:after="0"/>
              <w:rPr>
                <w:sz w:val="18"/>
              </w:rPr>
            </w:pPr>
          </w:p>
        </w:tc>
        <w:tc>
          <w:tcPr>
            <w:tcW w:w="3829" w:type="dxa"/>
            <w:gridSpan w:val="11"/>
            <w:shd w:val="clear" w:color="auto" w:fill="auto"/>
            <w:vAlign w:val="center"/>
          </w:tcPr>
          <w:p w14:paraId="4F86B534" w14:textId="77777777" w:rsidR="00D22AEE" w:rsidRPr="00803855" w:rsidRDefault="00D22AEE" w:rsidP="00A749D9">
            <w:pPr>
              <w:snapToGrid w:val="0"/>
              <w:spacing w:after="0"/>
              <w:ind w:firstLine="0"/>
              <w:rPr>
                <w:sz w:val="18"/>
              </w:rPr>
            </w:pPr>
          </w:p>
        </w:tc>
        <w:tc>
          <w:tcPr>
            <w:tcW w:w="5503" w:type="dxa"/>
            <w:gridSpan w:val="17"/>
            <w:shd w:val="clear" w:color="auto" w:fill="auto"/>
            <w:vAlign w:val="center"/>
          </w:tcPr>
          <w:p w14:paraId="7DE26A4C" w14:textId="77777777" w:rsidR="00D22AEE" w:rsidRPr="00803855" w:rsidRDefault="00D22AEE" w:rsidP="00A749D9">
            <w:pPr>
              <w:snapToGrid w:val="0"/>
              <w:spacing w:after="0"/>
              <w:rPr>
                <w:sz w:val="18"/>
              </w:rPr>
            </w:pPr>
          </w:p>
        </w:tc>
        <w:tc>
          <w:tcPr>
            <w:tcW w:w="131" w:type="dxa"/>
            <w:gridSpan w:val="2"/>
            <w:tcBorders>
              <w:right w:val="single" w:sz="8" w:space="0" w:color="000000"/>
            </w:tcBorders>
            <w:shd w:val="clear" w:color="auto" w:fill="auto"/>
            <w:vAlign w:val="center"/>
          </w:tcPr>
          <w:p w14:paraId="7214E0B7" w14:textId="77777777" w:rsidR="00D22AEE" w:rsidRPr="00803855" w:rsidRDefault="00D22AEE" w:rsidP="00A749D9">
            <w:pPr>
              <w:snapToGrid w:val="0"/>
              <w:spacing w:after="0"/>
              <w:rPr>
                <w:sz w:val="18"/>
              </w:rPr>
            </w:pPr>
          </w:p>
        </w:tc>
      </w:tr>
      <w:tr w:rsidR="00D22AEE" w:rsidRPr="00803855" w14:paraId="0D2A8955" w14:textId="77777777" w:rsidTr="00F75F51">
        <w:trPr>
          <w:jc w:val="center"/>
        </w:trPr>
        <w:tc>
          <w:tcPr>
            <w:tcW w:w="35" w:type="dxa"/>
            <w:tcBorders>
              <w:left w:val="single" w:sz="4" w:space="0" w:color="000000"/>
            </w:tcBorders>
            <w:shd w:val="clear" w:color="auto" w:fill="auto"/>
            <w:vAlign w:val="center"/>
          </w:tcPr>
          <w:p w14:paraId="11664C92" w14:textId="77777777" w:rsidR="00D22AEE" w:rsidRPr="00803855" w:rsidRDefault="00D22AEE" w:rsidP="00A749D9">
            <w:pPr>
              <w:snapToGrid w:val="0"/>
              <w:spacing w:after="0"/>
              <w:rPr>
                <w:sz w:val="18"/>
              </w:rPr>
            </w:pPr>
          </w:p>
        </w:tc>
        <w:tc>
          <w:tcPr>
            <w:tcW w:w="1111" w:type="dxa"/>
            <w:gridSpan w:val="2"/>
            <w:shd w:val="clear" w:color="auto" w:fill="auto"/>
            <w:vAlign w:val="center"/>
          </w:tcPr>
          <w:p w14:paraId="1C9434A3" w14:textId="77777777" w:rsidR="00D22AEE" w:rsidRPr="00803855" w:rsidRDefault="00D22AEE" w:rsidP="00A749D9">
            <w:pPr>
              <w:snapToGrid w:val="0"/>
              <w:spacing w:after="0"/>
              <w:ind w:firstLine="0"/>
              <w:jc w:val="right"/>
              <w:rPr>
                <w:sz w:val="18"/>
              </w:rPr>
            </w:pPr>
            <w:r w:rsidRPr="00803855">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7CB42282" w14:textId="77777777" w:rsidR="00D22AEE" w:rsidRPr="00803855" w:rsidRDefault="00D22AEE" w:rsidP="00A749D9">
            <w:pPr>
              <w:snapToGrid w:val="0"/>
              <w:spacing w:after="0"/>
              <w:ind w:firstLine="0"/>
              <w:rPr>
                <w:sz w:val="18"/>
              </w:rPr>
            </w:pPr>
          </w:p>
        </w:tc>
        <w:tc>
          <w:tcPr>
            <w:tcW w:w="131" w:type="dxa"/>
            <w:gridSpan w:val="2"/>
            <w:tcBorders>
              <w:left w:val="single" w:sz="4" w:space="0" w:color="000000"/>
              <w:right w:val="single" w:sz="8" w:space="0" w:color="000000"/>
            </w:tcBorders>
            <w:shd w:val="clear" w:color="auto" w:fill="auto"/>
            <w:vAlign w:val="center"/>
          </w:tcPr>
          <w:p w14:paraId="259CD881" w14:textId="77777777" w:rsidR="00D22AEE" w:rsidRPr="00803855" w:rsidRDefault="00D22AEE" w:rsidP="00A749D9">
            <w:pPr>
              <w:snapToGrid w:val="0"/>
              <w:spacing w:after="0"/>
              <w:rPr>
                <w:sz w:val="18"/>
              </w:rPr>
            </w:pPr>
          </w:p>
        </w:tc>
      </w:tr>
      <w:tr w:rsidR="00D22AEE" w:rsidRPr="00803855" w14:paraId="06060653" w14:textId="77777777" w:rsidTr="00F75F51">
        <w:trPr>
          <w:trHeight w:hRule="exact" w:val="60"/>
          <w:jc w:val="center"/>
        </w:trPr>
        <w:tc>
          <w:tcPr>
            <w:tcW w:w="35" w:type="dxa"/>
            <w:tcBorders>
              <w:left w:val="single" w:sz="4" w:space="0" w:color="000000"/>
            </w:tcBorders>
            <w:shd w:val="clear" w:color="auto" w:fill="auto"/>
            <w:vAlign w:val="center"/>
          </w:tcPr>
          <w:p w14:paraId="33E34BC2" w14:textId="77777777" w:rsidR="00D22AEE" w:rsidRPr="00803855" w:rsidRDefault="00D22AEE" w:rsidP="00A749D9">
            <w:pPr>
              <w:snapToGrid w:val="0"/>
              <w:spacing w:after="0"/>
              <w:rPr>
                <w:sz w:val="18"/>
              </w:rPr>
            </w:pPr>
          </w:p>
        </w:tc>
        <w:tc>
          <w:tcPr>
            <w:tcW w:w="2886" w:type="dxa"/>
            <w:gridSpan w:val="8"/>
            <w:shd w:val="clear" w:color="auto" w:fill="auto"/>
            <w:vAlign w:val="center"/>
          </w:tcPr>
          <w:p w14:paraId="31DE2F10" w14:textId="77777777" w:rsidR="00D22AEE" w:rsidRPr="00803855" w:rsidRDefault="00D22AEE" w:rsidP="00A749D9">
            <w:pPr>
              <w:snapToGrid w:val="0"/>
              <w:spacing w:after="0"/>
              <w:rPr>
                <w:sz w:val="18"/>
              </w:rPr>
            </w:pPr>
          </w:p>
        </w:tc>
        <w:tc>
          <w:tcPr>
            <w:tcW w:w="6446" w:type="dxa"/>
            <w:gridSpan w:val="20"/>
            <w:shd w:val="clear" w:color="auto" w:fill="auto"/>
            <w:vAlign w:val="center"/>
          </w:tcPr>
          <w:p w14:paraId="33C04DA2" w14:textId="77777777" w:rsidR="00D22AEE" w:rsidRPr="00803855" w:rsidRDefault="00D22AEE" w:rsidP="00A749D9">
            <w:pPr>
              <w:snapToGrid w:val="0"/>
              <w:spacing w:after="0"/>
              <w:rPr>
                <w:sz w:val="18"/>
              </w:rPr>
            </w:pPr>
          </w:p>
        </w:tc>
        <w:tc>
          <w:tcPr>
            <w:tcW w:w="131" w:type="dxa"/>
            <w:gridSpan w:val="2"/>
            <w:tcBorders>
              <w:right w:val="single" w:sz="8" w:space="0" w:color="000000"/>
            </w:tcBorders>
            <w:shd w:val="clear" w:color="auto" w:fill="auto"/>
            <w:vAlign w:val="center"/>
          </w:tcPr>
          <w:p w14:paraId="736F0B00" w14:textId="77777777" w:rsidR="00D22AEE" w:rsidRPr="00803855" w:rsidRDefault="00D22AEE" w:rsidP="00A749D9">
            <w:pPr>
              <w:snapToGrid w:val="0"/>
              <w:spacing w:after="0"/>
              <w:rPr>
                <w:sz w:val="18"/>
              </w:rPr>
            </w:pPr>
          </w:p>
        </w:tc>
      </w:tr>
      <w:tr w:rsidR="00D22AEE" w:rsidRPr="00803855" w14:paraId="6CDFEAFE" w14:textId="77777777" w:rsidTr="00F75F51">
        <w:trPr>
          <w:trHeight w:hRule="exact" w:val="60"/>
          <w:jc w:val="center"/>
        </w:trPr>
        <w:tc>
          <w:tcPr>
            <w:tcW w:w="35" w:type="dxa"/>
            <w:tcBorders>
              <w:top w:val="single" w:sz="4" w:space="0" w:color="000000"/>
              <w:left w:val="single" w:sz="4" w:space="0" w:color="000000"/>
            </w:tcBorders>
            <w:shd w:val="clear" w:color="auto" w:fill="auto"/>
            <w:vAlign w:val="center"/>
          </w:tcPr>
          <w:p w14:paraId="302D536D" w14:textId="77777777" w:rsidR="00D22AEE" w:rsidRPr="00803855" w:rsidRDefault="00D22AEE" w:rsidP="00A749D9">
            <w:pPr>
              <w:snapToGrid w:val="0"/>
              <w:spacing w:after="0"/>
              <w:rPr>
                <w:sz w:val="18"/>
              </w:rPr>
            </w:pPr>
          </w:p>
        </w:tc>
        <w:tc>
          <w:tcPr>
            <w:tcW w:w="2886" w:type="dxa"/>
            <w:gridSpan w:val="8"/>
            <w:tcBorders>
              <w:top w:val="single" w:sz="4" w:space="0" w:color="000000"/>
            </w:tcBorders>
            <w:shd w:val="clear" w:color="auto" w:fill="auto"/>
            <w:vAlign w:val="center"/>
          </w:tcPr>
          <w:p w14:paraId="55E65C0E" w14:textId="77777777" w:rsidR="00D22AEE" w:rsidRPr="00803855" w:rsidRDefault="00D22AEE" w:rsidP="00A749D9">
            <w:pPr>
              <w:snapToGrid w:val="0"/>
              <w:spacing w:after="0"/>
              <w:rPr>
                <w:sz w:val="18"/>
              </w:rPr>
            </w:pPr>
          </w:p>
        </w:tc>
        <w:tc>
          <w:tcPr>
            <w:tcW w:w="6446" w:type="dxa"/>
            <w:gridSpan w:val="20"/>
            <w:tcBorders>
              <w:top w:val="single" w:sz="4" w:space="0" w:color="000000"/>
            </w:tcBorders>
            <w:shd w:val="clear" w:color="auto" w:fill="auto"/>
            <w:vAlign w:val="center"/>
          </w:tcPr>
          <w:p w14:paraId="01666EAA" w14:textId="77777777" w:rsidR="00D22AEE" w:rsidRPr="00803855" w:rsidRDefault="00D22AEE" w:rsidP="00A749D9">
            <w:pPr>
              <w:snapToGrid w:val="0"/>
              <w:spacing w:after="0"/>
              <w:rPr>
                <w:sz w:val="18"/>
              </w:rPr>
            </w:pPr>
          </w:p>
        </w:tc>
        <w:tc>
          <w:tcPr>
            <w:tcW w:w="131" w:type="dxa"/>
            <w:gridSpan w:val="2"/>
            <w:tcBorders>
              <w:top w:val="single" w:sz="4" w:space="0" w:color="000000"/>
              <w:right w:val="single" w:sz="8" w:space="0" w:color="000000"/>
            </w:tcBorders>
            <w:shd w:val="clear" w:color="auto" w:fill="auto"/>
            <w:vAlign w:val="center"/>
          </w:tcPr>
          <w:p w14:paraId="51B0209C" w14:textId="77777777" w:rsidR="00D22AEE" w:rsidRPr="00803855" w:rsidRDefault="00D22AEE" w:rsidP="00A749D9">
            <w:pPr>
              <w:snapToGrid w:val="0"/>
              <w:spacing w:after="0"/>
              <w:rPr>
                <w:sz w:val="18"/>
              </w:rPr>
            </w:pPr>
          </w:p>
        </w:tc>
      </w:tr>
      <w:tr w:rsidR="00D22AEE" w:rsidRPr="00803855" w14:paraId="00E1FC54" w14:textId="77777777" w:rsidTr="00F75F51">
        <w:trPr>
          <w:jc w:val="center"/>
        </w:trPr>
        <w:tc>
          <w:tcPr>
            <w:tcW w:w="35" w:type="dxa"/>
            <w:tcBorders>
              <w:left w:val="single" w:sz="4" w:space="0" w:color="000000"/>
            </w:tcBorders>
            <w:shd w:val="clear" w:color="auto" w:fill="auto"/>
            <w:vAlign w:val="center"/>
          </w:tcPr>
          <w:p w14:paraId="65471446" w14:textId="77777777" w:rsidR="00D22AEE" w:rsidRPr="00803855" w:rsidRDefault="00D22AEE" w:rsidP="00A749D9">
            <w:pPr>
              <w:snapToGrid w:val="0"/>
              <w:spacing w:after="0"/>
              <w:rPr>
                <w:sz w:val="18"/>
              </w:rPr>
            </w:pPr>
          </w:p>
        </w:tc>
        <w:tc>
          <w:tcPr>
            <w:tcW w:w="3238" w:type="dxa"/>
            <w:gridSpan w:val="9"/>
            <w:shd w:val="clear" w:color="auto" w:fill="auto"/>
            <w:vAlign w:val="center"/>
          </w:tcPr>
          <w:p w14:paraId="72E1A0F6" w14:textId="77777777" w:rsidR="00D22AEE" w:rsidRPr="00803855" w:rsidRDefault="00D22AEE" w:rsidP="00A749D9">
            <w:pPr>
              <w:snapToGrid w:val="0"/>
              <w:spacing w:after="0"/>
              <w:ind w:firstLine="0"/>
              <w:rPr>
                <w:sz w:val="18"/>
              </w:rPr>
            </w:pPr>
            <w:r w:rsidRPr="00803855">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vAlign w:val="center"/>
          </w:tcPr>
          <w:p w14:paraId="54E8EDE9" w14:textId="77777777" w:rsidR="00D22AEE" w:rsidRPr="00803855" w:rsidRDefault="00D22AEE" w:rsidP="00A749D9">
            <w:pPr>
              <w:snapToGrid w:val="0"/>
              <w:spacing w:after="0"/>
              <w:rPr>
                <w:sz w:val="18"/>
              </w:rPr>
            </w:pPr>
          </w:p>
        </w:tc>
        <w:tc>
          <w:tcPr>
            <w:tcW w:w="437" w:type="dxa"/>
            <w:gridSpan w:val="2"/>
            <w:tcBorders>
              <w:top w:val="single" w:sz="4" w:space="0" w:color="000000"/>
              <w:left w:val="single" w:sz="4" w:space="0" w:color="000000"/>
              <w:bottom w:val="single" w:sz="4" w:space="0" w:color="000000"/>
            </w:tcBorders>
            <w:shd w:val="clear" w:color="auto" w:fill="F2F2F2"/>
            <w:vAlign w:val="center"/>
          </w:tcPr>
          <w:p w14:paraId="06FBD6E5" w14:textId="77777777" w:rsidR="00D22AEE" w:rsidRPr="00803855" w:rsidRDefault="00D22AEE" w:rsidP="00A749D9">
            <w:pPr>
              <w:snapToGrid w:val="0"/>
              <w:spacing w:after="0"/>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066FBB1A" w14:textId="77777777" w:rsidR="00D22AEE" w:rsidRPr="00803855" w:rsidRDefault="00D22AEE" w:rsidP="00A749D9">
            <w:pPr>
              <w:snapToGrid w:val="0"/>
              <w:spacing w:after="0"/>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076998DC" w14:textId="77777777" w:rsidR="00D22AEE" w:rsidRPr="00803855" w:rsidRDefault="00D22AEE" w:rsidP="00A749D9">
            <w:pPr>
              <w:snapToGrid w:val="0"/>
              <w:spacing w:after="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7919DD2D" w14:textId="77777777" w:rsidR="00D22AEE" w:rsidRPr="00803855" w:rsidRDefault="00D22AEE" w:rsidP="00A749D9">
            <w:pPr>
              <w:snapToGrid w:val="0"/>
              <w:spacing w:after="0"/>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7046FC75" w14:textId="77777777" w:rsidR="00D22AEE" w:rsidRPr="00803855" w:rsidRDefault="00D22AEE" w:rsidP="00A749D9">
            <w:pPr>
              <w:snapToGrid w:val="0"/>
              <w:spacing w:after="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6E50111B" w14:textId="77777777" w:rsidR="00D22AEE" w:rsidRPr="00803855" w:rsidRDefault="00D22AEE" w:rsidP="00A749D9">
            <w:pPr>
              <w:snapToGrid w:val="0"/>
              <w:spacing w:after="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10AD3BB6" w14:textId="77777777" w:rsidR="00D22AEE" w:rsidRPr="00803855" w:rsidRDefault="00D22AEE" w:rsidP="00A749D9">
            <w:pPr>
              <w:snapToGrid w:val="0"/>
              <w:spacing w:after="0"/>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60D8752E" w14:textId="77777777" w:rsidR="00D22AEE" w:rsidRPr="00803855" w:rsidRDefault="00D22AEE" w:rsidP="00A749D9">
            <w:pPr>
              <w:snapToGrid w:val="0"/>
              <w:spacing w:after="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6B144B29" w14:textId="77777777" w:rsidR="00D22AEE" w:rsidRPr="00803855" w:rsidRDefault="00D22AEE" w:rsidP="00A749D9">
            <w:pPr>
              <w:snapToGrid w:val="0"/>
              <w:spacing w:after="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049461DA" w14:textId="77777777" w:rsidR="00D22AEE" w:rsidRPr="00803855" w:rsidRDefault="00D22AEE" w:rsidP="00A749D9">
            <w:pPr>
              <w:snapToGrid w:val="0"/>
              <w:spacing w:after="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4B7AA8B5" w14:textId="77777777" w:rsidR="00D22AEE" w:rsidRPr="00803855" w:rsidRDefault="00D22AEE" w:rsidP="00A749D9">
            <w:pPr>
              <w:snapToGrid w:val="0"/>
              <w:spacing w:after="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3BA710A7" w14:textId="77777777" w:rsidR="00D22AEE" w:rsidRPr="00803855" w:rsidRDefault="00D22AEE" w:rsidP="00A749D9">
            <w:pPr>
              <w:snapToGrid w:val="0"/>
              <w:spacing w:after="0"/>
              <w:rPr>
                <w:sz w:val="18"/>
              </w:rPr>
            </w:pPr>
          </w:p>
        </w:tc>
        <w:tc>
          <w:tcPr>
            <w:tcW w:w="424" w:type="dxa"/>
            <w:tcBorders>
              <w:top w:val="single" w:sz="4" w:space="0" w:color="000000"/>
              <w:left w:val="single" w:sz="4" w:space="0" w:color="000000"/>
              <w:bottom w:val="single" w:sz="4" w:space="0" w:color="000000"/>
            </w:tcBorders>
            <w:shd w:val="clear" w:color="auto" w:fill="F2F2F2"/>
            <w:vAlign w:val="center"/>
          </w:tcPr>
          <w:p w14:paraId="1336BBE6" w14:textId="77777777" w:rsidR="00D22AEE" w:rsidRPr="00803855" w:rsidRDefault="00D22AEE" w:rsidP="00A749D9">
            <w:pPr>
              <w:snapToGrid w:val="0"/>
              <w:spacing w:after="0"/>
              <w:rPr>
                <w:sz w:val="18"/>
              </w:rPr>
            </w:pPr>
          </w:p>
        </w:tc>
        <w:tc>
          <w:tcPr>
            <w:tcW w:w="131" w:type="dxa"/>
            <w:gridSpan w:val="2"/>
            <w:tcBorders>
              <w:left w:val="single" w:sz="4" w:space="0" w:color="000000"/>
              <w:right w:val="single" w:sz="8" w:space="0" w:color="000000"/>
            </w:tcBorders>
            <w:shd w:val="clear" w:color="auto" w:fill="auto"/>
            <w:vAlign w:val="center"/>
          </w:tcPr>
          <w:p w14:paraId="35D3293E" w14:textId="77777777" w:rsidR="00D22AEE" w:rsidRPr="00803855" w:rsidRDefault="00D22AEE" w:rsidP="00A749D9">
            <w:pPr>
              <w:snapToGrid w:val="0"/>
              <w:spacing w:after="0"/>
              <w:rPr>
                <w:sz w:val="18"/>
              </w:rPr>
            </w:pPr>
          </w:p>
        </w:tc>
      </w:tr>
      <w:tr w:rsidR="00D22AEE" w:rsidRPr="00803855" w14:paraId="36D58F6F" w14:textId="77777777" w:rsidTr="00F75F51">
        <w:trPr>
          <w:trHeight w:hRule="exact" w:val="60"/>
          <w:jc w:val="center"/>
        </w:trPr>
        <w:tc>
          <w:tcPr>
            <w:tcW w:w="35" w:type="dxa"/>
            <w:tcBorders>
              <w:left w:val="single" w:sz="4" w:space="0" w:color="000000"/>
            </w:tcBorders>
            <w:shd w:val="clear" w:color="auto" w:fill="auto"/>
            <w:vAlign w:val="center"/>
          </w:tcPr>
          <w:p w14:paraId="7899DCF5" w14:textId="77777777" w:rsidR="00D22AEE" w:rsidRPr="00803855" w:rsidRDefault="00D22AEE" w:rsidP="00F75F51">
            <w:pPr>
              <w:keepNext/>
              <w:snapToGrid w:val="0"/>
              <w:rPr>
                <w:sz w:val="18"/>
              </w:rPr>
            </w:pPr>
          </w:p>
        </w:tc>
        <w:tc>
          <w:tcPr>
            <w:tcW w:w="2845" w:type="dxa"/>
            <w:gridSpan w:val="7"/>
            <w:shd w:val="clear" w:color="auto" w:fill="auto"/>
            <w:vAlign w:val="center"/>
          </w:tcPr>
          <w:p w14:paraId="41BE96EB" w14:textId="77777777" w:rsidR="00D22AEE" w:rsidRPr="00803855" w:rsidRDefault="00D22AEE" w:rsidP="00F75F51">
            <w:pPr>
              <w:keepNext/>
              <w:snapToGrid w:val="0"/>
              <w:rPr>
                <w:sz w:val="18"/>
              </w:rPr>
            </w:pPr>
          </w:p>
        </w:tc>
        <w:tc>
          <w:tcPr>
            <w:tcW w:w="6487" w:type="dxa"/>
            <w:gridSpan w:val="21"/>
            <w:shd w:val="clear" w:color="auto" w:fill="auto"/>
            <w:vAlign w:val="center"/>
          </w:tcPr>
          <w:p w14:paraId="47B09AC0" w14:textId="77777777" w:rsidR="00D22AEE" w:rsidRPr="00803855" w:rsidRDefault="00D22AEE" w:rsidP="00F75F51">
            <w:pPr>
              <w:keepNext/>
              <w:snapToGrid w:val="0"/>
              <w:rPr>
                <w:sz w:val="18"/>
              </w:rPr>
            </w:pPr>
          </w:p>
        </w:tc>
        <w:tc>
          <w:tcPr>
            <w:tcW w:w="131" w:type="dxa"/>
            <w:gridSpan w:val="2"/>
            <w:tcBorders>
              <w:right w:val="single" w:sz="8" w:space="0" w:color="000000"/>
            </w:tcBorders>
            <w:shd w:val="clear" w:color="auto" w:fill="auto"/>
            <w:vAlign w:val="center"/>
          </w:tcPr>
          <w:p w14:paraId="5D2D885F" w14:textId="77777777" w:rsidR="00D22AEE" w:rsidRPr="00803855" w:rsidRDefault="00D22AEE" w:rsidP="00F75F51">
            <w:pPr>
              <w:keepNext/>
              <w:snapToGrid w:val="0"/>
              <w:rPr>
                <w:sz w:val="18"/>
              </w:rPr>
            </w:pPr>
          </w:p>
        </w:tc>
      </w:tr>
      <w:tr w:rsidR="00D22AEE" w:rsidRPr="00803855" w14:paraId="200B9D12" w14:textId="77777777" w:rsidTr="00F75F51">
        <w:trPr>
          <w:jc w:val="center"/>
        </w:trPr>
        <w:tc>
          <w:tcPr>
            <w:tcW w:w="35" w:type="dxa"/>
            <w:tcBorders>
              <w:left w:val="single" w:sz="4" w:space="0" w:color="000000"/>
            </w:tcBorders>
            <w:shd w:val="clear" w:color="auto" w:fill="auto"/>
            <w:vAlign w:val="center"/>
          </w:tcPr>
          <w:p w14:paraId="39EC76E2" w14:textId="77777777" w:rsidR="00D22AEE" w:rsidRPr="00803855" w:rsidRDefault="00D22AEE" w:rsidP="00F75F51">
            <w:pPr>
              <w:snapToGrid w:val="0"/>
              <w:spacing w:before="20"/>
              <w:rPr>
                <w:sz w:val="18"/>
              </w:rPr>
            </w:pPr>
          </w:p>
        </w:tc>
        <w:tc>
          <w:tcPr>
            <w:tcW w:w="6793" w:type="dxa"/>
            <w:gridSpan w:val="22"/>
            <w:shd w:val="clear" w:color="auto" w:fill="auto"/>
            <w:vAlign w:val="center"/>
          </w:tcPr>
          <w:p w14:paraId="3F99829C" w14:textId="77777777" w:rsidR="00D22AEE" w:rsidRPr="00803855" w:rsidRDefault="00D22AEE" w:rsidP="00F75F51">
            <w:pPr>
              <w:snapToGrid w:val="0"/>
              <w:spacing w:before="40"/>
              <w:ind w:firstLine="0"/>
              <w:rPr>
                <w:sz w:val="18"/>
              </w:rPr>
            </w:pPr>
            <w:r w:rsidRPr="00803855">
              <w:rPr>
                <w:sz w:val="18"/>
              </w:rPr>
              <w:t xml:space="preserve">N° d'inscription </w:t>
            </w:r>
            <w:r w:rsidRPr="00803855">
              <w:rPr>
                <w:color w:val="3F3F3F" w:themeColor="text1"/>
              </w:rPr>
              <w:fldChar w:fldCharType="begin">
                <w:ffData>
                  <w:name w:val="CaseACocher7"/>
                  <w:enabled/>
                  <w:calcOnExit w:val="0"/>
                  <w:checkBox>
                    <w:sizeAuto/>
                    <w:default w:val="0"/>
                  </w:checkBox>
                </w:ffData>
              </w:fldChar>
            </w:r>
            <w:r w:rsidRPr="00803855">
              <w:rPr>
                <w:color w:val="3F3F3F" w:themeColor="text1"/>
              </w:rPr>
              <w:instrText xml:space="preserve"> FORMCHECKBOX </w:instrText>
            </w:r>
            <w:r w:rsidR="00803855" w:rsidRPr="00803855">
              <w:rPr>
                <w:color w:val="3F3F3F" w:themeColor="text1"/>
              </w:rPr>
            </w:r>
            <w:r w:rsidR="00803855" w:rsidRPr="00803855">
              <w:rPr>
                <w:color w:val="3F3F3F" w:themeColor="text1"/>
              </w:rPr>
              <w:fldChar w:fldCharType="separate"/>
            </w:r>
            <w:r w:rsidRPr="00803855">
              <w:rPr>
                <w:color w:val="3F3F3F" w:themeColor="text1"/>
              </w:rPr>
              <w:fldChar w:fldCharType="end"/>
            </w:r>
            <w:r w:rsidRPr="00803855">
              <w:rPr>
                <w:sz w:val="18"/>
              </w:rPr>
              <w:t xml:space="preserve"> au répertoire des métiers </w:t>
            </w:r>
            <w:r w:rsidRPr="00803855">
              <w:rPr>
                <w:b/>
                <w:sz w:val="18"/>
              </w:rPr>
              <w:t>ou</w:t>
            </w:r>
            <w:r w:rsidRPr="00803855">
              <w:rPr>
                <w:sz w:val="18"/>
              </w:rPr>
              <w:t xml:space="preserve"> </w:t>
            </w:r>
            <w:r w:rsidRPr="00803855">
              <w:rPr>
                <w:color w:val="3F3F3F" w:themeColor="text1"/>
              </w:rPr>
              <w:fldChar w:fldCharType="begin">
                <w:ffData>
                  <w:name w:val="CaseACocher7"/>
                  <w:enabled/>
                  <w:calcOnExit w:val="0"/>
                  <w:checkBox>
                    <w:sizeAuto/>
                    <w:default w:val="0"/>
                  </w:checkBox>
                </w:ffData>
              </w:fldChar>
            </w:r>
            <w:r w:rsidRPr="00803855">
              <w:rPr>
                <w:color w:val="3F3F3F" w:themeColor="text1"/>
              </w:rPr>
              <w:instrText xml:space="preserve"> FORMCHECKBOX </w:instrText>
            </w:r>
            <w:r w:rsidR="00803855" w:rsidRPr="00803855">
              <w:rPr>
                <w:color w:val="3F3F3F" w:themeColor="text1"/>
              </w:rPr>
            </w:r>
            <w:r w:rsidR="00803855" w:rsidRPr="00803855">
              <w:rPr>
                <w:color w:val="3F3F3F" w:themeColor="text1"/>
              </w:rPr>
              <w:fldChar w:fldCharType="separate"/>
            </w:r>
            <w:r w:rsidRPr="00803855">
              <w:rPr>
                <w:color w:val="3F3F3F" w:themeColor="text1"/>
              </w:rPr>
              <w:fldChar w:fldCharType="end"/>
            </w:r>
            <w:r w:rsidRPr="00803855">
              <w:rPr>
                <w:sz w:val="18"/>
              </w:rPr>
              <w:t xml:space="preserve">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vAlign w:val="center"/>
          </w:tcPr>
          <w:p w14:paraId="7F347196" w14:textId="77777777" w:rsidR="00D22AEE" w:rsidRPr="00803855" w:rsidRDefault="00D22AEE" w:rsidP="00F75F51">
            <w:pPr>
              <w:snapToGrid w:val="0"/>
              <w:spacing w:before="20"/>
              <w:rPr>
                <w:sz w:val="18"/>
              </w:rPr>
            </w:pPr>
          </w:p>
        </w:tc>
        <w:tc>
          <w:tcPr>
            <w:tcW w:w="131" w:type="dxa"/>
            <w:gridSpan w:val="2"/>
            <w:tcBorders>
              <w:left w:val="single" w:sz="4" w:space="0" w:color="000000"/>
              <w:right w:val="single" w:sz="8" w:space="0" w:color="000000"/>
            </w:tcBorders>
            <w:shd w:val="clear" w:color="auto" w:fill="auto"/>
            <w:vAlign w:val="center"/>
          </w:tcPr>
          <w:p w14:paraId="19F67C4F" w14:textId="77777777" w:rsidR="00D22AEE" w:rsidRPr="00803855" w:rsidRDefault="00D22AEE" w:rsidP="00F75F51">
            <w:pPr>
              <w:snapToGrid w:val="0"/>
              <w:spacing w:before="20"/>
              <w:rPr>
                <w:sz w:val="18"/>
              </w:rPr>
            </w:pPr>
          </w:p>
        </w:tc>
      </w:tr>
      <w:tr w:rsidR="00D22AEE" w:rsidRPr="00803855" w14:paraId="7CFB7DF2" w14:textId="77777777" w:rsidTr="00F75F51">
        <w:trPr>
          <w:trHeight w:hRule="exact" w:val="60"/>
          <w:jc w:val="center"/>
        </w:trPr>
        <w:tc>
          <w:tcPr>
            <w:tcW w:w="35" w:type="dxa"/>
            <w:tcBorders>
              <w:left w:val="single" w:sz="4" w:space="0" w:color="000000"/>
              <w:bottom w:val="single" w:sz="8" w:space="0" w:color="000000"/>
            </w:tcBorders>
            <w:shd w:val="clear" w:color="auto" w:fill="auto"/>
            <w:vAlign w:val="center"/>
          </w:tcPr>
          <w:p w14:paraId="7895821E" w14:textId="77777777" w:rsidR="00D22AEE" w:rsidRPr="00803855" w:rsidRDefault="00D22AEE" w:rsidP="00F75F51">
            <w:pPr>
              <w:snapToGrid w:val="0"/>
              <w:rPr>
                <w:sz w:val="18"/>
              </w:rPr>
            </w:pPr>
          </w:p>
        </w:tc>
        <w:tc>
          <w:tcPr>
            <w:tcW w:w="2845" w:type="dxa"/>
            <w:gridSpan w:val="7"/>
            <w:tcBorders>
              <w:bottom w:val="single" w:sz="8" w:space="0" w:color="000000"/>
            </w:tcBorders>
            <w:shd w:val="clear" w:color="auto" w:fill="auto"/>
            <w:vAlign w:val="center"/>
          </w:tcPr>
          <w:p w14:paraId="1AADBD26" w14:textId="77777777" w:rsidR="00D22AEE" w:rsidRPr="00803855" w:rsidRDefault="00D22AEE" w:rsidP="00F75F51">
            <w:pPr>
              <w:keepNext/>
              <w:snapToGrid w:val="0"/>
              <w:rPr>
                <w:sz w:val="18"/>
              </w:rPr>
            </w:pPr>
          </w:p>
        </w:tc>
        <w:tc>
          <w:tcPr>
            <w:tcW w:w="6544" w:type="dxa"/>
            <w:gridSpan w:val="22"/>
            <w:tcBorders>
              <w:bottom w:val="single" w:sz="8" w:space="0" w:color="000000"/>
            </w:tcBorders>
            <w:shd w:val="clear" w:color="auto" w:fill="auto"/>
            <w:vAlign w:val="center"/>
          </w:tcPr>
          <w:p w14:paraId="163E2536" w14:textId="77777777" w:rsidR="00D22AEE" w:rsidRPr="00803855" w:rsidRDefault="00D22AEE" w:rsidP="00F75F51">
            <w:pPr>
              <w:keepNext/>
              <w:snapToGrid w:val="0"/>
              <w:rPr>
                <w:sz w:val="18"/>
              </w:rPr>
            </w:pPr>
          </w:p>
        </w:tc>
        <w:tc>
          <w:tcPr>
            <w:tcW w:w="74" w:type="dxa"/>
            <w:tcBorders>
              <w:bottom w:val="single" w:sz="8" w:space="0" w:color="000000"/>
              <w:right w:val="single" w:sz="8" w:space="0" w:color="000000"/>
            </w:tcBorders>
            <w:shd w:val="clear" w:color="auto" w:fill="auto"/>
            <w:vAlign w:val="center"/>
          </w:tcPr>
          <w:p w14:paraId="69264A41" w14:textId="77777777" w:rsidR="00D22AEE" w:rsidRPr="00803855" w:rsidRDefault="00D22AEE" w:rsidP="00F75F51">
            <w:pPr>
              <w:keepNext/>
              <w:snapToGrid w:val="0"/>
              <w:rPr>
                <w:sz w:val="18"/>
              </w:rPr>
            </w:pPr>
          </w:p>
        </w:tc>
      </w:tr>
    </w:tbl>
    <w:p w14:paraId="571BA10D" w14:textId="77777777" w:rsidR="00D22AEE" w:rsidRPr="00803855" w:rsidRDefault="00D22AEE" w:rsidP="00D22AEE"/>
    <w:p w14:paraId="59FE5E8A" w14:textId="77777777" w:rsidR="0063527F" w:rsidRPr="00803855" w:rsidRDefault="00D22AEE" w:rsidP="00D22AEE">
      <w:pPr>
        <w:spacing w:after="0"/>
        <w:rPr>
          <w:bCs/>
          <w:color w:val="00205B"/>
          <w:sz w:val="26"/>
          <w:szCs w:val="26"/>
          <w:u w:val="single"/>
        </w:rPr>
      </w:pPr>
      <w:r w:rsidRPr="00803855">
        <w:t xml:space="preserve">Ci-après désigné comme « L’Occupant » </w:t>
      </w:r>
      <w:r w:rsidR="0063527F" w:rsidRPr="00803855">
        <w:br w:type="page"/>
      </w:r>
    </w:p>
    <w:p w14:paraId="4F6CB778" w14:textId="193AB2FC" w:rsidR="00CE3B95" w:rsidRPr="00803855" w:rsidRDefault="00CE3B95" w:rsidP="00D22AEE">
      <w:pPr>
        <w:pStyle w:val="DirectionAchats1Title"/>
      </w:pPr>
      <w:bookmarkStart w:id="9" w:name="_Toc194658260"/>
      <w:r w:rsidRPr="00803855">
        <w:lastRenderedPageBreak/>
        <w:t>P</w:t>
      </w:r>
      <w:r w:rsidR="00676226" w:rsidRPr="00803855">
        <w:t>REAMBULE</w:t>
      </w:r>
      <w:bookmarkEnd w:id="9"/>
    </w:p>
    <w:p w14:paraId="34285D84" w14:textId="116BF523" w:rsidR="00CE3B95" w:rsidRPr="00803855" w:rsidRDefault="00CE3B95" w:rsidP="00CE3B95">
      <w:pPr>
        <w:spacing w:after="160" w:line="259" w:lineRule="auto"/>
        <w:ind w:firstLine="0"/>
      </w:pPr>
      <w:r w:rsidRPr="00803855">
        <w:t>La prestation assurée par l’occupant, titulaire de l’autorisation accordée par la présente convention, revêt une réelle importance pour l’</w:t>
      </w:r>
      <w:r w:rsidR="00FD0836" w:rsidRPr="00803855">
        <w:t xml:space="preserve">Université Toulouse </w:t>
      </w:r>
      <w:r w:rsidR="0023183A" w:rsidRPr="00803855">
        <w:t xml:space="preserve">- </w:t>
      </w:r>
      <w:r w:rsidR="00FD0836" w:rsidRPr="00803855">
        <w:t>Jean Jaurès (</w:t>
      </w:r>
      <w:r w:rsidRPr="00803855">
        <w:t>UT2J</w:t>
      </w:r>
      <w:r w:rsidR="00FD0836" w:rsidRPr="00803855">
        <w:t>)</w:t>
      </w:r>
      <w:r w:rsidRPr="00803855">
        <w:t xml:space="preserve"> dans la mesure où :</w:t>
      </w:r>
    </w:p>
    <w:p w14:paraId="70B04624" w14:textId="77777777" w:rsidR="00CE3B95" w:rsidRPr="00803855" w:rsidRDefault="00CE3B95" w:rsidP="005F51D9">
      <w:pPr>
        <w:pStyle w:val="Paragraphedeliste"/>
        <w:numPr>
          <w:ilvl w:val="0"/>
          <w:numId w:val="6"/>
        </w:numPr>
      </w:pPr>
      <w:r w:rsidRPr="00803855">
        <w:t>Un espace de restauration a été prévu dès l’origine du projet de reconstruction de l’UFR de Psychologie ;</w:t>
      </w:r>
    </w:p>
    <w:p w14:paraId="01669F1A" w14:textId="0CADC572" w:rsidR="00CE3B95" w:rsidRPr="00803855" w:rsidRDefault="00CE3B95" w:rsidP="005F51D9">
      <w:pPr>
        <w:pStyle w:val="Paragraphedeliste"/>
        <w:numPr>
          <w:ilvl w:val="0"/>
          <w:numId w:val="6"/>
        </w:numPr>
      </w:pPr>
      <w:r w:rsidRPr="00803855">
        <w:t>Ce lieu constitue une vitrine de la vision multiculturaliste et inclusive que promeut l'UT2J, une vision intégratrice des valeurs du développement durable, de l’agriculture locale et raisonnée, si possible biologique, respectueuse des hommes et du vivant.</w:t>
      </w:r>
    </w:p>
    <w:p w14:paraId="625EB9B2" w14:textId="394DBEC6" w:rsidR="00CE3B95" w:rsidRPr="00803855" w:rsidRDefault="00CE3B95" w:rsidP="00CE3B95">
      <w:pPr>
        <w:spacing w:after="160" w:line="259" w:lineRule="auto"/>
        <w:ind w:firstLine="0"/>
      </w:pPr>
      <w:r w:rsidRPr="00803855">
        <w:t>Explicitement inscrite dans un projet visant à rendre accessibles à tous les bénéfices d'une économie sociale et solidaire, l’espace de restauration offrira conjointement des prestations de restauration éthiques et de qualité, et une animation culturelle à la hauteur d'une grande Université d'Arts, Lettres, Langues, Sciences Humaines et Sociales.</w:t>
      </w:r>
    </w:p>
    <w:p w14:paraId="769C7656" w14:textId="6B74BB39" w:rsidR="00CE3B95" w:rsidRPr="00803855" w:rsidRDefault="00CE3B95" w:rsidP="00CE3B95">
      <w:pPr>
        <w:pStyle w:val="Corpsdetexte"/>
        <w:ind w:left="223" w:right="917"/>
      </w:pPr>
    </w:p>
    <w:p w14:paraId="5DD0F1F1" w14:textId="77777777" w:rsidR="00CE3B95" w:rsidRPr="00803855" w:rsidRDefault="00CE3B95" w:rsidP="00CE3B95">
      <w:pPr>
        <w:pStyle w:val="Corpsdetexte"/>
        <w:ind w:left="223" w:right="917"/>
      </w:pPr>
    </w:p>
    <w:p w14:paraId="0E7DC6C7" w14:textId="03D2F77A" w:rsidR="00A451C1" w:rsidRPr="00803855" w:rsidRDefault="00D22AEE" w:rsidP="00D22AEE">
      <w:pPr>
        <w:pStyle w:val="DirectionAchats1Title"/>
      </w:pPr>
      <w:bookmarkStart w:id="10" w:name="_Toc194658261"/>
      <w:r w:rsidRPr="00803855">
        <w:t>OBJET DE LA CONVENTION</w:t>
      </w:r>
      <w:bookmarkEnd w:id="10"/>
    </w:p>
    <w:p w14:paraId="0A3F7053" w14:textId="4BC19961" w:rsidR="00A5346E" w:rsidRPr="00803855" w:rsidRDefault="00A5346E" w:rsidP="00CE3B95">
      <w:pPr>
        <w:spacing w:after="160" w:line="259" w:lineRule="auto"/>
        <w:ind w:firstLine="0"/>
      </w:pPr>
      <w:r w:rsidRPr="00803855">
        <w:t xml:space="preserve">La présente convention, non constitutive de droits réels </w:t>
      </w:r>
      <w:r w:rsidR="00D22AEE" w:rsidRPr="00803855">
        <w:t>a pour objet :</w:t>
      </w:r>
      <w:r w:rsidRPr="00803855">
        <w:t xml:space="preserve"> </w:t>
      </w:r>
      <w:sdt>
        <w:sdtPr>
          <w:alias w:val="Objet du marché"/>
          <w:tag w:val=""/>
          <w:id w:val="1425072390"/>
          <w:placeholder>
            <w:docPart w:val="8A9627F25D7A4BD6B683E28F959E4AD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86ED0" w:rsidRPr="00803855">
            <w:t>Autorisation d’Occupation Temporaire (AOT) du domaine public visant à l’exploitation de la Cantine culturelle au sein du bâtiment « Philippe Malrieu »</w:t>
          </w:r>
        </w:sdtContent>
      </w:sdt>
      <w:r w:rsidRPr="00803855">
        <w:t xml:space="preserve"> .</w:t>
      </w:r>
    </w:p>
    <w:p w14:paraId="1A6E3297" w14:textId="77777777" w:rsidR="00CE3B95" w:rsidRPr="00803855" w:rsidRDefault="00784849" w:rsidP="00CE3B95">
      <w:pPr>
        <w:spacing w:after="160" w:line="259" w:lineRule="auto"/>
        <w:ind w:firstLine="0"/>
      </w:pPr>
      <w:r w:rsidRPr="00803855">
        <w:t>La présente convention définit</w:t>
      </w:r>
      <w:r w:rsidR="00CE3B95" w:rsidRPr="00803855">
        <w:t xml:space="preserve"> : </w:t>
      </w:r>
    </w:p>
    <w:p w14:paraId="6894C794" w14:textId="77777777" w:rsidR="00CE3B95" w:rsidRPr="00803855" w:rsidRDefault="00CE3B95" w:rsidP="005F51D9">
      <w:pPr>
        <w:pStyle w:val="Paragraphedeliste"/>
        <w:numPr>
          <w:ilvl w:val="0"/>
          <w:numId w:val="7"/>
        </w:numPr>
      </w:pPr>
      <w:proofErr w:type="gramStart"/>
      <w:r w:rsidRPr="00803855">
        <w:t>définir</w:t>
      </w:r>
      <w:proofErr w:type="gramEnd"/>
      <w:r w:rsidRPr="00803855">
        <w:t xml:space="preserve"> les conditions d’exploitation et de gestion de l’espace de restauration située au sein du bâtiment « Philippe Malrieu » sur le campus du Mirail et destinée aux étudiants, personnels de l’UT2J, visiteurs et public extérieur.</w:t>
      </w:r>
    </w:p>
    <w:p w14:paraId="2EB978BF" w14:textId="77777777" w:rsidR="00CE3B95" w:rsidRPr="00803855" w:rsidRDefault="00CE3B95" w:rsidP="005F51D9">
      <w:pPr>
        <w:pStyle w:val="Paragraphedeliste"/>
        <w:numPr>
          <w:ilvl w:val="0"/>
          <w:numId w:val="7"/>
        </w:numPr>
      </w:pPr>
      <w:proofErr w:type="gramStart"/>
      <w:r w:rsidRPr="00803855">
        <w:t>consentir</w:t>
      </w:r>
      <w:proofErr w:type="gramEnd"/>
      <w:r w:rsidRPr="00803855">
        <w:t xml:space="preserve"> une autorisation d’occupation temporaire (AOT) du domaine public à l’occupant précité.</w:t>
      </w:r>
    </w:p>
    <w:p w14:paraId="41F861EC" w14:textId="77777777" w:rsidR="00CE3B95" w:rsidRPr="00803855" w:rsidRDefault="00CE3B95" w:rsidP="00CE3B95">
      <w:pPr>
        <w:spacing w:after="160" w:line="259" w:lineRule="auto"/>
        <w:ind w:firstLine="0"/>
      </w:pPr>
      <w:r w:rsidRPr="00803855">
        <w:t>Elle définit les modalités d’occupation des locaux et des espaces mis à disposition par l’UT2J, ainsi que les conditions dans lesquelles l’occupant assurera la bonne marche de l’espace de restauration, afin de fournir aux usagers une prestation d’excellente qualité, au meilleur coût, dans le cadre d’une saine gestion d’exploitation.</w:t>
      </w:r>
    </w:p>
    <w:p w14:paraId="2C895310" w14:textId="77777777" w:rsidR="00CE3B95" w:rsidRPr="00803855" w:rsidRDefault="00CE3B95" w:rsidP="00CE3B95">
      <w:pPr>
        <w:spacing w:after="160" w:line="259" w:lineRule="auto"/>
        <w:ind w:firstLine="0"/>
      </w:pPr>
      <w:r w:rsidRPr="00803855">
        <w:t>L’occupant a l’obligation de fournir les prestations contractuelles moyennant les prix convenus dans le bordereau de prix unitaires joint à la présente convention (Annexe 4).</w:t>
      </w:r>
    </w:p>
    <w:p w14:paraId="75D317FF" w14:textId="77777777" w:rsidR="00CE3B95" w:rsidRPr="00803855" w:rsidRDefault="00CE3B95" w:rsidP="00CE3B95">
      <w:pPr>
        <w:spacing w:after="160" w:line="259" w:lineRule="auto"/>
        <w:ind w:firstLine="0"/>
      </w:pPr>
      <w:r w:rsidRPr="00803855">
        <w:t xml:space="preserve">L’occupant sera le seul responsable de la gestion financière, notamment vis à vis des fournisseurs et </w:t>
      </w:r>
      <w:proofErr w:type="gramStart"/>
      <w:r w:rsidRPr="00803855">
        <w:t>du</w:t>
      </w:r>
      <w:proofErr w:type="gramEnd"/>
      <w:r w:rsidRPr="00803855">
        <w:t xml:space="preserve"> personnel employé par lui dans l’espace de restauration. Il fera son affaire personnelle du résultat de l’exploitation de la structure dans les conditions définies ci-après sans pouvoir exercer quelque recours que ce soit dans le cas où tout ou partie de cette exploitation serait déficitaire. L’UT2J ne pourra notamment être tenue responsable de la baisse de fréquentation de l’espace de restauration si des évènements relevant de circonstances exceptionnelles intervenaient.</w:t>
      </w:r>
    </w:p>
    <w:p w14:paraId="1BE26714" w14:textId="77777777" w:rsidR="00CE3B95" w:rsidRPr="00803855" w:rsidRDefault="00CE3B95" w:rsidP="00CE3B95">
      <w:pPr>
        <w:spacing w:after="160" w:line="259" w:lineRule="auto"/>
        <w:ind w:firstLine="0"/>
      </w:pPr>
      <w:r w:rsidRPr="00803855">
        <w:t>L’occupant n’aura qu’un simple droit d’usage des locaux. Il ne sera pas autorisé à y installer ou créer un fonds de commerce sous quelque forme que ce soit, ce point constituant une condition formelle du contrat à passer. L’AOT accordée à l’occupant ne confère aucun des droits et avantages reconnus au locataire d’immeuble à usage commercial.</w:t>
      </w:r>
    </w:p>
    <w:p w14:paraId="2875AF6E" w14:textId="77777777" w:rsidR="00CE3B95" w:rsidRPr="00803855" w:rsidRDefault="00CE3B95" w:rsidP="00CE3B95">
      <w:pPr>
        <w:spacing w:after="160" w:line="259" w:lineRule="auto"/>
        <w:ind w:firstLine="0"/>
      </w:pPr>
      <w:r w:rsidRPr="00803855">
        <w:t>En raison de son caractère essentiellement précaire, la présente autorisation est accordée à l’occupant à titre personnel et ne pourra en aucun cas être cédée à titre gratuit ou onéreux à un autre bénéficiaire ou sous louée sous quelque forme que ce soit. Elle sera résiliée de plein droit en cas de dissolution de la société.</w:t>
      </w:r>
    </w:p>
    <w:p w14:paraId="45D7D372" w14:textId="77777777" w:rsidR="00CE3B95" w:rsidRPr="00803855" w:rsidRDefault="00CE3B95" w:rsidP="00CE3B95">
      <w:pPr>
        <w:pStyle w:val="Corpsdetexte"/>
        <w:rPr>
          <w:sz w:val="26"/>
        </w:rPr>
      </w:pPr>
    </w:p>
    <w:p w14:paraId="67BCBCD4" w14:textId="77777777" w:rsidR="00CF4340" w:rsidRPr="00803855" w:rsidRDefault="00CF4340">
      <w:pPr>
        <w:widowControl/>
        <w:suppressAutoHyphens w:val="0"/>
        <w:overflowPunct/>
        <w:autoSpaceDE/>
        <w:autoSpaceDN/>
        <w:adjustRightInd/>
        <w:spacing w:after="160" w:line="259" w:lineRule="auto"/>
        <w:ind w:firstLine="0"/>
        <w:jc w:val="left"/>
        <w:textAlignment w:val="auto"/>
      </w:pPr>
      <w:r w:rsidRPr="00803855">
        <w:br w:type="page"/>
      </w:r>
    </w:p>
    <w:p w14:paraId="236C809F" w14:textId="27B50CE7" w:rsidR="00752987" w:rsidRPr="00803855" w:rsidRDefault="00752987" w:rsidP="00CE3B95">
      <w:pPr>
        <w:spacing w:after="160" w:line="259" w:lineRule="auto"/>
        <w:ind w:firstLine="0"/>
      </w:pPr>
      <w:r w:rsidRPr="00803855">
        <w:lastRenderedPageBreak/>
        <w:t xml:space="preserve">A titre préliminaire, l'Occupant déclare : </w:t>
      </w:r>
    </w:p>
    <w:p w14:paraId="148F1600" w14:textId="77777777" w:rsidR="00752987" w:rsidRPr="00803855" w:rsidRDefault="00752987" w:rsidP="005F51D9">
      <w:pPr>
        <w:pStyle w:val="Paragraphedeliste"/>
        <w:numPr>
          <w:ilvl w:val="0"/>
          <w:numId w:val="8"/>
        </w:numPr>
      </w:pPr>
      <w:proofErr w:type="gramStart"/>
      <w:r w:rsidRPr="00803855">
        <w:t>avoir</w:t>
      </w:r>
      <w:proofErr w:type="gramEnd"/>
      <w:r w:rsidRPr="00803855">
        <w:t xml:space="preserve"> fait acte de candidature à la consultation réalisée par l'Université Toulouse 2 – Jean Jaurès portant sur l’objet susmentionné, avoir obtenu toutes les informations qu'il a sollicitées dans ce cadre et se présenter seul, </w:t>
      </w:r>
    </w:p>
    <w:p w14:paraId="504BC75B" w14:textId="77777777" w:rsidR="00752987" w:rsidRPr="00803855" w:rsidRDefault="00752987" w:rsidP="005F51D9">
      <w:pPr>
        <w:pStyle w:val="Paragraphedeliste"/>
        <w:numPr>
          <w:ilvl w:val="0"/>
          <w:numId w:val="8"/>
        </w:numPr>
      </w:pPr>
      <w:proofErr w:type="gramStart"/>
      <w:r w:rsidRPr="00803855">
        <w:t>avoir</w:t>
      </w:r>
      <w:proofErr w:type="gramEnd"/>
      <w:r w:rsidRPr="00803855">
        <w:t xml:space="preserve"> satisfait aux obligations fiscales et sociales au 31 décembre de l’année pour son entreprise ou son activité, </w:t>
      </w:r>
    </w:p>
    <w:p w14:paraId="062BC13C" w14:textId="77777777" w:rsidR="00752987" w:rsidRPr="00803855" w:rsidRDefault="00752987" w:rsidP="005F51D9">
      <w:pPr>
        <w:pStyle w:val="Paragraphedeliste"/>
        <w:numPr>
          <w:ilvl w:val="0"/>
          <w:numId w:val="8"/>
        </w:numPr>
      </w:pPr>
      <w:proofErr w:type="gramStart"/>
      <w:r w:rsidRPr="00803855">
        <w:t>ne</w:t>
      </w:r>
      <w:proofErr w:type="gramEnd"/>
      <w:r w:rsidRPr="00803855">
        <w:t xml:space="preserve"> pas avoir pas fait l’objet d’une interdiction de concourir à un marché public, </w:t>
      </w:r>
    </w:p>
    <w:p w14:paraId="57A0BFBC" w14:textId="77777777" w:rsidR="00752987" w:rsidRPr="00803855" w:rsidRDefault="00752987" w:rsidP="005F51D9">
      <w:pPr>
        <w:pStyle w:val="Paragraphedeliste"/>
        <w:numPr>
          <w:ilvl w:val="0"/>
          <w:numId w:val="8"/>
        </w:numPr>
      </w:pPr>
      <w:proofErr w:type="gramStart"/>
      <w:r w:rsidRPr="00803855">
        <w:t>ne</w:t>
      </w:r>
      <w:proofErr w:type="gramEnd"/>
      <w:r w:rsidRPr="00803855">
        <w:t xml:space="preserve"> pas avoir pas fait l’objet au cours des 5 dernières années, d’une condamnation inscrite au bulletin n° 2 du casier judiciaire pour les infractions visées aux articles L. 8221-1, L. 8221-3, L. 8221-5, L. 8231-1, L. 8241-1 et L. 8251-1 du code du travail ou des infractions de même nature dans un autre Etat de l’Union Européenne, </w:t>
      </w:r>
    </w:p>
    <w:p w14:paraId="4CE87E31" w14:textId="77777777" w:rsidR="00752987" w:rsidRPr="00803855" w:rsidRDefault="00752987" w:rsidP="005F51D9">
      <w:pPr>
        <w:pStyle w:val="Paragraphedeliste"/>
        <w:numPr>
          <w:ilvl w:val="0"/>
          <w:numId w:val="8"/>
        </w:numPr>
      </w:pPr>
      <w:proofErr w:type="gramStart"/>
      <w:r w:rsidRPr="00803855">
        <w:t>avoir</w:t>
      </w:r>
      <w:proofErr w:type="gramEnd"/>
      <w:r w:rsidRPr="00803855">
        <w:t xml:space="preserve"> les capacités professionnelles, techniques et financières pour exécuter entièrement les obligations stipulées à la présente convention, </w:t>
      </w:r>
    </w:p>
    <w:p w14:paraId="79552BA1" w14:textId="77777777" w:rsidR="00752987" w:rsidRPr="00803855" w:rsidRDefault="00752987" w:rsidP="00CE3B95">
      <w:pPr>
        <w:spacing w:after="160" w:line="259" w:lineRule="auto"/>
        <w:ind w:firstLine="0"/>
      </w:pPr>
      <w:r w:rsidRPr="00803855">
        <w:t xml:space="preserve">La convention ne confère à l’Occupant aucun droit réel ni aucun des droits et avantages reconnus au locataire d’immeuble à usage commercial et industriel, notamment en ce qui concerne le droit au maintien dans les lieux. </w:t>
      </w:r>
    </w:p>
    <w:p w14:paraId="30CBA009" w14:textId="77777777" w:rsidR="00A5346E" w:rsidRPr="00803855" w:rsidRDefault="00A5346E" w:rsidP="00CE3B95">
      <w:pPr>
        <w:spacing w:after="160" w:line="259" w:lineRule="auto"/>
        <w:ind w:firstLine="0"/>
        <w:rPr>
          <w:b/>
          <w:bCs/>
        </w:rPr>
      </w:pPr>
      <w:r w:rsidRPr="00803855">
        <w:rPr>
          <w:b/>
          <w:bCs/>
        </w:rPr>
        <w:t xml:space="preserve">Ceci exposé et ayant valeur contractuelle, la convention est accordée aux charges et conditions ci-après. </w:t>
      </w:r>
    </w:p>
    <w:p w14:paraId="0EC74EFE" w14:textId="77777777" w:rsidR="00A5346E" w:rsidRPr="00803855" w:rsidRDefault="00A5346E" w:rsidP="001031D1"/>
    <w:p w14:paraId="0F2E11F6" w14:textId="77777777" w:rsidR="00A5346E" w:rsidRPr="00803855" w:rsidRDefault="00A5346E" w:rsidP="001031D1"/>
    <w:p w14:paraId="7573B9DE" w14:textId="77777777" w:rsidR="00A5346E" w:rsidRPr="00803855" w:rsidRDefault="00A5346E" w:rsidP="001031D1"/>
    <w:p w14:paraId="73AE7FFE" w14:textId="77777777" w:rsidR="008C13CA" w:rsidRPr="00803855" w:rsidRDefault="008C13CA">
      <w:pPr>
        <w:widowControl/>
        <w:suppressAutoHyphens w:val="0"/>
        <w:overflowPunct/>
        <w:autoSpaceDE/>
        <w:autoSpaceDN/>
        <w:adjustRightInd/>
        <w:spacing w:after="160" w:line="259" w:lineRule="auto"/>
        <w:ind w:firstLine="0"/>
        <w:jc w:val="left"/>
        <w:textAlignment w:val="auto"/>
        <w:rPr>
          <w:b/>
          <w:color w:val="00205B"/>
          <w:sz w:val="32"/>
          <w:lang w:val="en-US"/>
        </w:rPr>
      </w:pPr>
      <w:r w:rsidRPr="00803855">
        <w:br w:type="page"/>
      </w:r>
    </w:p>
    <w:p w14:paraId="08712757" w14:textId="4C10252B" w:rsidR="00A5346E" w:rsidRPr="00803855" w:rsidRDefault="004B2E4B" w:rsidP="00A5346E">
      <w:pPr>
        <w:pStyle w:val="DirectionAchats1Title"/>
      </w:pPr>
      <w:bookmarkStart w:id="11" w:name="_Toc194658262"/>
      <w:r w:rsidRPr="00803855">
        <w:lastRenderedPageBreak/>
        <w:t>D</w:t>
      </w:r>
      <w:r w:rsidR="003F18EB" w:rsidRPr="00803855">
        <w:t>ISPOSITIONS ADMINISTRATIVES</w:t>
      </w:r>
      <w:bookmarkEnd w:id="11"/>
    </w:p>
    <w:p w14:paraId="38C29840" w14:textId="3927C7D9" w:rsidR="00586ED0" w:rsidRPr="00803855" w:rsidRDefault="00586ED0" w:rsidP="005D7881">
      <w:pPr>
        <w:pStyle w:val="DirectionAchats2Title"/>
      </w:pPr>
      <w:bookmarkStart w:id="12" w:name="_Toc194658263"/>
      <w:r w:rsidRPr="00803855">
        <w:t xml:space="preserve">Politique de </w:t>
      </w:r>
      <w:proofErr w:type="spellStart"/>
      <w:r w:rsidRPr="00803855">
        <w:t>développement</w:t>
      </w:r>
      <w:proofErr w:type="spellEnd"/>
      <w:r w:rsidRPr="00803855">
        <w:t xml:space="preserve"> durable et </w:t>
      </w:r>
      <w:proofErr w:type="spellStart"/>
      <w:r w:rsidRPr="00803855">
        <w:t>responsabilité</w:t>
      </w:r>
      <w:proofErr w:type="spellEnd"/>
      <w:r w:rsidRPr="00803855">
        <w:t xml:space="preserve"> </w:t>
      </w:r>
      <w:proofErr w:type="spellStart"/>
      <w:r w:rsidRPr="00803855">
        <w:t>sociétale</w:t>
      </w:r>
      <w:bookmarkEnd w:id="12"/>
      <w:proofErr w:type="spellEnd"/>
    </w:p>
    <w:p w14:paraId="416108A7" w14:textId="75A80CAA" w:rsidR="00586ED0" w:rsidRPr="00803855" w:rsidRDefault="00586ED0" w:rsidP="00586ED0">
      <w:pPr>
        <w:spacing w:after="160" w:line="259" w:lineRule="auto"/>
        <w:ind w:firstLine="0"/>
      </w:pPr>
      <w:r w:rsidRPr="00803855">
        <w:t>L’occupant devra suivre une politique de développement durable en cohérence avec celle mise en œuvre par la démarche d’éco-responsabilité et de responsabilité sociétale de l’UT2J inscrite dans le cadre de son schéma directeur DDRS</w:t>
      </w:r>
      <w:r w:rsidR="0023183A" w:rsidRPr="00803855">
        <w:t>E</w:t>
      </w:r>
      <w:r w:rsidRPr="00803855">
        <w:t xml:space="preserve"> 2025-2029.</w:t>
      </w:r>
    </w:p>
    <w:p w14:paraId="2C7DE5C5" w14:textId="77777777" w:rsidR="00F0024F" w:rsidRPr="00803855" w:rsidRDefault="00F0024F" w:rsidP="00104F7F">
      <w:pPr>
        <w:pStyle w:val="DirectionAchats3Title"/>
      </w:pPr>
      <w:r w:rsidRPr="00803855">
        <w:t>Politique de développement durable</w:t>
      </w:r>
    </w:p>
    <w:p w14:paraId="0548AB47" w14:textId="0B8216D7" w:rsidR="00586ED0" w:rsidRPr="00803855" w:rsidRDefault="00F0024F" w:rsidP="00586ED0">
      <w:pPr>
        <w:spacing w:after="160" w:line="259" w:lineRule="auto"/>
        <w:ind w:firstLine="0"/>
      </w:pPr>
      <w:r w:rsidRPr="00803855">
        <w:t>L</w:t>
      </w:r>
      <w:r w:rsidR="00586ED0" w:rsidRPr="00803855">
        <w:t xml:space="preserve">’occupant exposera la réflexion engagée et/ou aboutie en matière de développement durable en proposant des </w:t>
      </w:r>
      <w:r w:rsidR="00586ED0" w:rsidRPr="00803855">
        <w:rPr>
          <w:u w:val="single"/>
        </w:rPr>
        <w:t>actions concrètes et évaluables concernant</w:t>
      </w:r>
      <w:r w:rsidR="00586ED0" w:rsidRPr="00803855">
        <w:t>, notamment, la politique d’approvisionnement privilégiant l’utilisation de produits locaux / issus de l’agriculture raisonnée et/ou biologiques, de produits de saison, la gestion des déchets, la consommation de fluides, la politique de renouvellement des équipements, la veille technologique, les emballages recyclés ou recyclables…).</w:t>
      </w:r>
    </w:p>
    <w:p w14:paraId="6CA70D71" w14:textId="77777777" w:rsidR="00586ED0" w:rsidRPr="00803855" w:rsidRDefault="00586ED0" w:rsidP="00586ED0">
      <w:pPr>
        <w:spacing w:after="160" w:line="259" w:lineRule="auto"/>
        <w:ind w:firstLine="0"/>
      </w:pPr>
      <w:r w:rsidRPr="00803855">
        <w:t>L’occupant devra prendre en compte des offres de fournisseurs privilégiant les circuits d’approvisionnement en relation proche avec les producteurs dans un souci de développement durable et d’économie sociale et solidaire.</w:t>
      </w:r>
    </w:p>
    <w:p w14:paraId="5FBBA148" w14:textId="77777777" w:rsidR="00586ED0" w:rsidRPr="00803855" w:rsidRDefault="00586ED0" w:rsidP="00586ED0">
      <w:pPr>
        <w:spacing w:after="160" w:line="259" w:lineRule="auto"/>
        <w:ind w:firstLine="0"/>
      </w:pPr>
      <w:r w:rsidRPr="00803855">
        <w:t>L’occupant devra justifier, sur demande ponctuelle de l’UT2J, d’une politique d’achats en termes de provenance précise et de traçabilité. Il assurera l’approvisionnement des denrées et leur stockage dans les locaux de l’espace de restauration à ses risques et périls, sous réserve du bon fonctionnement des stockages réfrigérés mis à sa disposition.</w:t>
      </w:r>
    </w:p>
    <w:p w14:paraId="4953ECD2" w14:textId="326DF315" w:rsidR="00586ED0" w:rsidRPr="00803855" w:rsidRDefault="00586ED0" w:rsidP="00586ED0">
      <w:pPr>
        <w:spacing w:after="160" w:line="259" w:lineRule="auto"/>
        <w:ind w:firstLine="0"/>
      </w:pPr>
      <w:r w:rsidRPr="00803855">
        <w:t>L’UT2J ou tout organisme dûment mandaté par l’UT2J pourra exiger à tout moment, de vérifier la traçabilité et le stockage des aliments.</w:t>
      </w:r>
    </w:p>
    <w:p w14:paraId="0A222694" w14:textId="2E5F43F7" w:rsidR="009B6018" w:rsidRPr="00803855" w:rsidRDefault="009B6018" w:rsidP="009B6018">
      <w:pPr>
        <w:spacing w:after="160" w:line="259" w:lineRule="auto"/>
        <w:ind w:firstLine="0"/>
      </w:pPr>
      <w:r w:rsidRPr="00803855">
        <w:t>L’occupant veillera à une valorisation de ces déchets, à l’utilisation d’emballages durables comme par exemple l’utilisation des emballages biodégradables ou réutilisables pour les plats à emporter.</w:t>
      </w:r>
    </w:p>
    <w:p w14:paraId="038BB05F" w14:textId="77777777" w:rsidR="009B6018" w:rsidRPr="00803855" w:rsidRDefault="009B6018" w:rsidP="00104F7F">
      <w:pPr>
        <w:pStyle w:val="DirectionAchats3Title"/>
      </w:pPr>
      <w:r w:rsidRPr="00803855">
        <w:t>Politique de développement durable</w:t>
      </w:r>
    </w:p>
    <w:p w14:paraId="22BBFF11" w14:textId="7736883C" w:rsidR="009B6018" w:rsidRPr="00803855" w:rsidRDefault="009B6018" w:rsidP="00586ED0">
      <w:pPr>
        <w:spacing w:after="160" w:line="259" w:lineRule="auto"/>
        <w:ind w:firstLine="0"/>
      </w:pPr>
      <w:r w:rsidRPr="00803855">
        <w:t>En tant qu’</w:t>
      </w:r>
      <w:r w:rsidR="0023183A" w:rsidRPr="00803855">
        <w:t>e</w:t>
      </w:r>
      <w:r w:rsidRPr="00803855">
        <w:t>ntreprise de l’</w:t>
      </w:r>
      <w:r w:rsidR="00CF4340" w:rsidRPr="00803855">
        <w:t>E</w:t>
      </w:r>
      <w:r w:rsidRPr="00803855">
        <w:t xml:space="preserve">conomie </w:t>
      </w:r>
      <w:r w:rsidR="00CF4340" w:rsidRPr="00803855">
        <w:t>S</w:t>
      </w:r>
      <w:r w:rsidRPr="00803855">
        <w:t xml:space="preserve">ociale et </w:t>
      </w:r>
      <w:r w:rsidR="00CF4340" w:rsidRPr="00803855">
        <w:t>S</w:t>
      </w:r>
      <w:r w:rsidRPr="00803855">
        <w:t>olidaire (ESS) ou structures équivalentes veillera à offrir des opportunités d'emploi à des personnes en situation de précarité ou de handicap, favorisant ainsi l'insertion sociale.</w:t>
      </w:r>
    </w:p>
    <w:p w14:paraId="18D512C1" w14:textId="560BCF13" w:rsidR="008C13CA" w:rsidRPr="00803855" w:rsidRDefault="008C13CA" w:rsidP="005D7881">
      <w:pPr>
        <w:pStyle w:val="DirectionAchats2Title"/>
      </w:pPr>
      <w:bookmarkStart w:id="13" w:name="_Toc194658264"/>
      <w:r w:rsidRPr="00803855">
        <w:t xml:space="preserve">Durée de </w:t>
      </w:r>
      <w:r w:rsidR="00A749D9" w:rsidRPr="00803855">
        <w:t>conve</w:t>
      </w:r>
      <w:r w:rsidR="00AB4A17" w:rsidRPr="00803855">
        <w:t>ntion</w:t>
      </w:r>
      <w:bookmarkEnd w:id="13"/>
    </w:p>
    <w:p w14:paraId="7D8FA282" w14:textId="081A5B29" w:rsidR="00D73F6B" w:rsidRPr="00803855" w:rsidRDefault="00133821" w:rsidP="00256152">
      <w:pPr>
        <w:tabs>
          <w:tab w:val="left" w:pos="1276"/>
        </w:tabs>
        <w:spacing w:after="160" w:line="259" w:lineRule="auto"/>
        <w:ind w:firstLine="0"/>
      </w:pPr>
      <w:r w:rsidRPr="00803855">
        <w:t>L’autorisation entre en vigueur</w:t>
      </w:r>
      <w:r w:rsidR="003F18EB" w:rsidRPr="00803855">
        <w:t xml:space="preserve"> au</w:t>
      </w:r>
      <w:r w:rsidR="00FD2944" w:rsidRPr="00803855">
        <w:t xml:space="preserve"> </w:t>
      </w:r>
      <w:r w:rsidR="00D73F6B" w:rsidRPr="00803855">
        <w:rPr>
          <w:b/>
          <w:bCs/>
        </w:rPr>
        <w:t>1</w:t>
      </w:r>
      <w:r w:rsidR="00D73F6B" w:rsidRPr="00803855">
        <w:rPr>
          <w:b/>
          <w:bCs/>
          <w:vertAlign w:val="superscript"/>
        </w:rPr>
        <w:t>er</w:t>
      </w:r>
      <w:r w:rsidR="0023183A" w:rsidRPr="00803855">
        <w:rPr>
          <w:b/>
          <w:bCs/>
        </w:rPr>
        <w:t xml:space="preserve"> </w:t>
      </w:r>
      <w:r w:rsidR="00D73F6B" w:rsidRPr="00803855">
        <w:rPr>
          <w:b/>
          <w:bCs/>
        </w:rPr>
        <w:t>juillet 2025</w:t>
      </w:r>
      <w:r w:rsidR="003F18EB" w:rsidRPr="00803855">
        <w:rPr>
          <w:b/>
          <w:bCs/>
        </w:rPr>
        <w:t xml:space="preserve"> ou au plus tard à la date de sa notification</w:t>
      </w:r>
      <w:r w:rsidRPr="00803855">
        <w:rPr>
          <w:b/>
          <w:bCs/>
        </w:rPr>
        <w:t xml:space="preserve"> pour une durée de </w:t>
      </w:r>
      <w:r w:rsidR="00D73F6B" w:rsidRPr="00803855">
        <w:rPr>
          <w:b/>
          <w:bCs/>
        </w:rPr>
        <w:t>six</w:t>
      </w:r>
      <w:r w:rsidRPr="00803855">
        <w:rPr>
          <w:b/>
          <w:bCs/>
        </w:rPr>
        <w:t xml:space="preserve"> ans. </w:t>
      </w:r>
    </w:p>
    <w:p w14:paraId="413D3FFE" w14:textId="02156DF2" w:rsidR="008C13CA" w:rsidRPr="00803855" w:rsidRDefault="00133821" w:rsidP="00586ED0">
      <w:pPr>
        <w:spacing w:after="160" w:line="259" w:lineRule="auto"/>
        <w:ind w:firstLine="0"/>
      </w:pPr>
      <w:r w:rsidRPr="00803855">
        <w:t xml:space="preserve">Elle pourra faire l’objet d’une reconduction </w:t>
      </w:r>
      <w:r w:rsidR="00D73F6B" w:rsidRPr="00803855">
        <w:t>express</w:t>
      </w:r>
      <w:r w:rsidR="0023183A" w:rsidRPr="00803855">
        <w:t>e</w:t>
      </w:r>
      <w:r w:rsidRPr="00803855">
        <w:t xml:space="preserve"> par période d’un </w:t>
      </w:r>
      <w:r w:rsidR="00BC6934" w:rsidRPr="00803855">
        <w:t>an</w:t>
      </w:r>
      <w:r w:rsidRPr="00803855">
        <w:t xml:space="preserve">, </w:t>
      </w:r>
      <w:r w:rsidR="00D73F6B" w:rsidRPr="00803855">
        <w:t>sans que sa durée maximale, toutes périodes de reconduction confondues, puisse excéder 10 ans</w:t>
      </w:r>
      <w:r w:rsidRPr="00803855">
        <w:t>.</w:t>
      </w:r>
    </w:p>
    <w:p w14:paraId="7D755CBD" w14:textId="77777777" w:rsidR="007D0C93" w:rsidRPr="00803855" w:rsidRDefault="007D0C93" w:rsidP="00586ED0">
      <w:pPr>
        <w:spacing w:after="160" w:line="259" w:lineRule="auto"/>
        <w:ind w:firstLine="0"/>
      </w:pPr>
      <w:r w:rsidRPr="00803855">
        <w:t xml:space="preserve">L’occupation prend fin à l’expiration du délai fixé par la convention, par la renonciation de l’Occupant, par le retrait de l’autorisation ou la résiliation de la convention pour un motif d’intérêt général, par la révocation pour inexécution d'une des conditions techniques ou financières de la convention. </w:t>
      </w:r>
    </w:p>
    <w:p w14:paraId="0827E44A" w14:textId="77777777" w:rsidR="00CF4340" w:rsidRPr="00803855" w:rsidRDefault="00CF4340">
      <w:pPr>
        <w:widowControl/>
        <w:suppressAutoHyphens w:val="0"/>
        <w:overflowPunct/>
        <w:autoSpaceDE/>
        <w:autoSpaceDN/>
        <w:adjustRightInd/>
        <w:spacing w:after="160" w:line="259" w:lineRule="auto"/>
        <w:ind w:firstLine="0"/>
        <w:jc w:val="left"/>
        <w:textAlignment w:val="auto"/>
        <w:rPr>
          <w:b/>
          <w:color w:val="0092BC"/>
          <w:sz w:val="26"/>
          <w:szCs w:val="26"/>
          <w:lang w:val="en-US"/>
        </w:rPr>
      </w:pPr>
      <w:r w:rsidRPr="00803855">
        <w:br w:type="page"/>
      </w:r>
    </w:p>
    <w:p w14:paraId="1A73B02E" w14:textId="3C9A57D2" w:rsidR="008C13CA" w:rsidRPr="00803855" w:rsidRDefault="004B2E4B" w:rsidP="005D7881">
      <w:pPr>
        <w:pStyle w:val="DirectionAchats2Title"/>
      </w:pPr>
      <w:bookmarkStart w:id="14" w:name="_Toc194658265"/>
      <w:proofErr w:type="spellStart"/>
      <w:r w:rsidRPr="00803855">
        <w:lastRenderedPageBreak/>
        <w:t>Pièces</w:t>
      </w:r>
      <w:proofErr w:type="spellEnd"/>
      <w:r w:rsidRPr="00803855">
        <w:t xml:space="preserve"> </w:t>
      </w:r>
      <w:proofErr w:type="spellStart"/>
      <w:r w:rsidR="00AB4A17" w:rsidRPr="00803855">
        <w:t>constitutives</w:t>
      </w:r>
      <w:proofErr w:type="spellEnd"/>
      <w:r w:rsidR="00AB4A17" w:rsidRPr="00803855">
        <w:t xml:space="preserve"> </w:t>
      </w:r>
      <w:r w:rsidR="00D9633E" w:rsidRPr="00803855">
        <w:t>de la convention</w:t>
      </w:r>
      <w:bookmarkEnd w:id="14"/>
    </w:p>
    <w:p w14:paraId="633A8F61" w14:textId="77777777" w:rsidR="004B2E4B" w:rsidRPr="00803855" w:rsidRDefault="00D9633E" w:rsidP="00586ED0">
      <w:pPr>
        <w:spacing w:after="160" w:line="259" w:lineRule="auto"/>
        <w:ind w:firstLine="0"/>
      </w:pPr>
      <w:r w:rsidRPr="00803855">
        <w:t>En sus de l</w:t>
      </w:r>
      <w:r w:rsidR="004B2E4B" w:rsidRPr="00803855">
        <w:t xml:space="preserve">a présente convention </w:t>
      </w:r>
      <w:r w:rsidRPr="00803855">
        <w:t>s’ajoute les pièces suivantes</w:t>
      </w:r>
      <w:r w:rsidR="004B2E4B" w:rsidRPr="00803855">
        <w:t> :</w:t>
      </w:r>
    </w:p>
    <w:p w14:paraId="2EF3DA70" w14:textId="46D87079" w:rsidR="00676226" w:rsidRPr="00803855" w:rsidRDefault="00676226" w:rsidP="005F51D9">
      <w:pPr>
        <w:pStyle w:val="Paragraphedeliste"/>
      </w:pPr>
      <w:r w:rsidRPr="00803855">
        <w:t>Annexe 1 plan</w:t>
      </w:r>
      <w:r w:rsidR="0023183A" w:rsidRPr="00803855">
        <w:t>s</w:t>
      </w:r>
      <w:r w:rsidRPr="00803855">
        <w:t xml:space="preserve"> de</w:t>
      </w:r>
      <w:r w:rsidR="0023183A" w:rsidRPr="00803855">
        <w:t>s locaux mis à disposition</w:t>
      </w:r>
      <w:r w:rsidR="00087BDD" w:rsidRPr="00803855">
        <w:t> ;</w:t>
      </w:r>
    </w:p>
    <w:p w14:paraId="0373DFCE" w14:textId="77777777" w:rsidR="0023183A" w:rsidRPr="00803855" w:rsidRDefault="0023183A" w:rsidP="0023183A">
      <w:pPr>
        <w:pStyle w:val="Paragraphedeliste"/>
      </w:pPr>
      <w:r w:rsidRPr="00803855">
        <w:t>Annexe 2 règlement intérieur de l’UT2J ;</w:t>
      </w:r>
    </w:p>
    <w:p w14:paraId="38068947" w14:textId="4E2272A5" w:rsidR="0023183A" w:rsidRPr="00803855" w:rsidRDefault="00676226" w:rsidP="0023183A">
      <w:pPr>
        <w:pStyle w:val="Paragraphedeliste"/>
      </w:pPr>
      <w:r w:rsidRPr="00803855">
        <w:t xml:space="preserve">Annexe </w:t>
      </w:r>
      <w:r w:rsidR="0023183A" w:rsidRPr="00803855">
        <w:t>3</w:t>
      </w:r>
      <w:r w:rsidRPr="00803855">
        <w:t xml:space="preserve"> répartition des charges</w:t>
      </w:r>
      <w:r w:rsidR="0023183A" w:rsidRPr="00803855">
        <w:t xml:space="preserve"> d’exploitation des locaux</w:t>
      </w:r>
      <w:r w:rsidR="00087BDD" w:rsidRPr="00803855">
        <w:t> ;</w:t>
      </w:r>
      <w:r w:rsidR="0023183A" w:rsidRPr="00803855">
        <w:t xml:space="preserve"> </w:t>
      </w:r>
    </w:p>
    <w:p w14:paraId="5C0FD3DA" w14:textId="7BF44EC0" w:rsidR="00676226" w:rsidRPr="00803855" w:rsidRDefault="0023183A" w:rsidP="0023183A">
      <w:pPr>
        <w:pStyle w:val="Paragraphedeliste"/>
      </w:pPr>
      <w:r w:rsidRPr="00803855">
        <w:t>Annexe 4 bordereau de prix ;</w:t>
      </w:r>
    </w:p>
    <w:p w14:paraId="41751F13" w14:textId="1159F618" w:rsidR="00CF4340" w:rsidRPr="00803855" w:rsidRDefault="00676226" w:rsidP="005F51D9">
      <w:pPr>
        <w:pStyle w:val="Paragraphedeliste"/>
      </w:pPr>
      <w:r w:rsidRPr="00803855">
        <w:t>Cadre réponse</w:t>
      </w:r>
      <w:r w:rsidR="00087BDD" w:rsidRPr="00803855">
        <w:t> ;</w:t>
      </w:r>
      <w:r w:rsidR="004B2E4B" w:rsidRPr="00803855">
        <w:t xml:space="preserve"> </w:t>
      </w:r>
    </w:p>
    <w:p w14:paraId="69880070" w14:textId="1ED849B7" w:rsidR="00087BDD" w:rsidRPr="00803855" w:rsidRDefault="00087BDD" w:rsidP="005F51D9">
      <w:pPr>
        <w:pStyle w:val="Paragraphedeliste"/>
      </w:pPr>
      <w:r w:rsidRPr="00803855">
        <w:t>L’attestation d’assurance en cours de validité de l’Occupant ;</w:t>
      </w:r>
    </w:p>
    <w:p w14:paraId="4B44B682" w14:textId="4C9EC9A4" w:rsidR="00F10AEC" w:rsidRPr="00803855" w:rsidRDefault="00CF4340" w:rsidP="005F51D9">
      <w:pPr>
        <w:pStyle w:val="Paragraphedeliste"/>
      </w:pPr>
      <w:r w:rsidRPr="00803855">
        <w:t xml:space="preserve">Pièces générales : </w:t>
      </w:r>
    </w:p>
    <w:p w14:paraId="731223F7" w14:textId="4B5FADCE" w:rsidR="00CF4340" w:rsidRPr="00803855" w:rsidRDefault="00CF4340" w:rsidP="00CF4340">
      <w:pPr>
        <w:pStyle w:val="Corpsdetexte"/>
        <w:numPr>
          <w:ilvl w:val="0"/>
          <w:numId w:val="21"/>
        </w:numPr>
        <w:spacing w:after="0"/>
        <w:ind w:left="1508" w:hanging="357"/>
        <w:rPr>
          <w:rFonts w:ascii="Times New Roman" w:hAnsi="Times New Roman"/>
          <w:sz w:val="20"/>
        </w:rPr>
      </w:pPr>
      <w:r w:rsidRPr="00803855">
        <w:rPr>
          <w:sz w:val="20"/>
        </w:rPr>
        <w:t>Le code général de la propriété des personnes publiques (CG3P), et notamment ses articles L.2341-2 et R.2122-1 et suivants</w:t>
      </w:r>
      <w:r w:rsidR="00087BDD" w:rsidRPr="00803855">
        <w:rPr>
          <w:sz w:val="20"/>
        </w:rPr>
        <w:t> ;</w:t>
      </w:r>
    </w:p>
    <w:p w14:paraId="176F11FF" w14:textId="5916E3B4" w:rsidR="00CF4340" w:rsidRPr="00803855" w:rsidRDefault="00CF4340" w:rsidP="00CF4340">
      <w:pPr>
        <w:pStyle w:val="Corpsdetexte"/>
        <w:numPr>
          <w:ilvl w:val="0"/>
          <w:numId w:val="21"/>
        </w:numPr>
        <w:spacing w:after="0"/>
        <w:ind w:left="1508" w:hanging="357"/>
        <w:rPr>
          <w:rFonts w:ascii="Times New Roman" w:hAnsi="Times New Roman"/>
          <w:sz w:val="20"/>
        </w:rPr>
      </w:pPr>
      <w:r w:rsidRPr="00803855">
        <w:rPr>
          <w:sz w:val="20"/>
        </w:rPr>
        <w:t>Le code de l’Education et notamment ses articles L.762-2 et R.762-15</w:t>
      </w:r>
      <w:r w:rsidR="00087BDD" w:rsidRPr="00803855">
        <w:rPr>
          <w:sz w:val="20"/>
        </w:rPr>
        <w:t> ;</w:t>
      </w:r>
    </w:p>
    <w:p w14:paraId="1B121D42" w14:textId="17DEA611" w:rsidR="00CF4340" w:rsidRPr="00803855" w:rsidRDefault="00CF4340" w:rsidP="00CF4340">
      <w:pPr>
        <w:pStyle w:val="Corpsdetexte"/>
        <w:numPr>
          <w:ilvl w:val="0"/>
          <w:numId w:val="21"/>
        </w:numPr>
        <w:spacing w:after="0"/>
        <w:ind w:left="1508" w:hanging="357"/>
        <w:rPr>
          <w:sz w:val="20"/>
        </w:rPr>
      </w:pPr>
      <w:r w:rsidRPr="00803855">
        <w:rPr>
          <w:sz w:val="20"/>
        </w:rPr>
        <w:t>La convention n°031-2015-196 d’utilisation des immeubles de l’Etat signée par le Préfet au profit de l’UT2J en date du 8 juillet 2015, et notamment son article 6.2</w:t>
      </w:r>
      <w:r w:rsidR="00087BDD" w:rsidRPr="00803855">
        <w:rPr>
          <w:sz w:val="20"/>
        </w:rPr>
        <w:t> ;</w:t>
      </w:r>
    </w:p>
    <w:p w14:paraId="20F93A9B" w14:textId="000C0982" w:rsidR="00CF4340" w:rsidRPr="00803855" w:rsidRDefault="00CF4340" w:rsidP="00CF4340">
      <w:pPr>
        <w:pStyle w:val="Corpsdetexte"/>
        <w:numPr>
          <w:ilvl w:val="0"/>
          <w:numId w:val="21"/>
        </w:numPr>
        <w:spacing w:after="0"/>
        <w:ind w:left="1508" w:hanging="357"/>
        <w:rPr>
          <w:sz w:val="20"/>
        </w:rPr>
      </w:pPr>
      <w:r w:rsidRPr="00803855">
        <w:rPr>
          <w:sz w:val="20"/>
        </w:rPr>
        <w:t>La délibération n°04-2022-2023-CA du Conseil d’administration en date du</w:t>
      </w:r>
      <w:r w:rsidR="0023183A" w:rsidRPr="00803855">
        <w:rPr>
          <w:sz w:val="20"/>
        </w:rPr>
        <w:t xml:space="preserve"> </w:t>
      </w:r>
      <w:r w:rsidRPr="00803855">
        <w:rPr>
          <w:sz w:val="20"/>
        </w:rPr>
        <w:t>14</w:t>
      </w:r>
      <w:r w:rsidR="0023183A" w:rsidRPr="00803855">
        <w:rPr>
          <w:sz w:val="20"/>
        </w:rPr>
        <w:t xml:space="preserve"> </w:t>
      </w:r>
      <w:r w:rsidRPr="00803855">
        <w:rPr>
          <w:sz w:val="20"/>
        </w:rPr>
        <w:t>mars 2023 portant délégation d’attributions à la Présidente pour approuver les accords et conventions</w:t>
      </w:r>
      <w:r w:rsidR="00087BDD" w:rsidRPr="00803855">
        <w:rPr>
          <w:sz w:val="20"/>
        </w:rPr>
        <w:t>.</w:t>
      </w:r>
    </w:p>
    <w:p w14:paraId="516D1EE8" w14:textId="54C0ACC2" w:rsidR="00CF4340" w:rsidRPr="00803855" w:rsidRDefault="00CF4340">
      <w:pPr>
        <w:widowControl/>
        <w:suppressAutoHyphens w:val="0"/>
        <w:overflowPunct/>
        <w:autoSpaceDE/>
        <w:autoSpaceDN/>
        <w:adjustRightInd/>
        <w:spacing w:after="160" w:line="259" w:lineRule="auto"/>
        <w:ind w:firstLine="0"/>
        <w:jc w:val="left"/>
        <w:textAlignment w:val="auto"/>
      </w:pPr>
      <w:r w:rsidRPr="00803855">
        <w:br w:type="page"/>
      </w:r>
    </w:p>
    <w:p w14:paraId="1E7F42C9" w14:textId="667E0685" w:rsidR="002205FF" w:rsidRPr="00803855" w:rsidRDefault="002205FF" w:rsidP="008C13CA">
      <w:pPr>
        <w:pStyle w:val="DirectionAchats1Title"/>
      </w:pPr>
      <w:bookmarkStart w:id="15" w:name="_Toc194658266"/>
      <w:r w:rsidRPr="00803855">
        <w:lastRenderedPageBreak/>
        <w:t>OBLIGATIONS RESPECTIVES DES PARTIES</w:t>
      </w:r>
      <w:bookmarkEnd w:id="15"/>
    </w:p>
    <w:p w14:paraId="4D052FAC" w14:textId="61D599E1" w:rsidR="002205FF" w:rsidRPr="00803855" w:rsidRDefault="002205FF" w:rsidP="002205FF">
      <w:pPr>
        <w:pStyle w:val="DirectionAchats2Title"/>
      </w:pPr>
      <w:bookmarkStart w:id="16" w:name="_Toc194658267"/>
      <w:r w:rsidRPr="00803855">
        <w:t>Obligation</w:t>
      </w:r>
      <w:r w:rsidR="0023183A" w:rsidRPr="00803855">
        <w:t>s</w:t>
      </w:r>
      <w:r w:rsidRPr="00803855">
        <w:t xml:space="preserve"> de </w:t>
      </w:r>
      <w:proofErr w:type="spellStart"/>
      <w:r w:rsidRPr="00803855">
        <w:t>l’Université</w:t>
      </w:r>
      <w:proofErr w:type="spellEnd"/>
      <w:r w:rsidRPr="00803855">
        <w:t xml:space="preserve"> </w:t>
      </w:r>
      <w:r w:rsidR="0023183A" w:rsidRPr="00803855">
        <w:t>T</w:t>
      </w:r>
      <w:r w:rsidRPr="00803855">
        <w:t xml:space="preserve">oulouse </w:t>
      </w:r>
      <w:r w:rsidR="0023183A" w:rsidRPr="00803855">
        <w:t xml:space="preserve">- </w:t>
      </w:r>
      <w:r w:rsidRPr="00803855">
        <w:t xml:space="preserve">Jean </w:t>
      </w:r>
      <w:proofErr w:type="spellStart"/>
      <w:r w:rsidRPr="00803855">
        <w:t>Jaurès</w:t>
      </w:r>
      <w:bookmarkEnd w:id="16"/>
      <w:proofErr w:type="spellEnd"/>
    </w:p>
    <w:p w14:paraId="3BD0467E" w14:textId="7D2BBD8C" w:rsidR="002205FF" w:rsidRPr="00803855" w:rsidRDefault="002205FF" w:rsidP="002205FF">
      <w:pPr>
        <w:rPr>
          <w:lang w:val="en-US"/>
        </w:rPr>
      </w:pPr>
      <w:proofErr w:type="spellStart"/>
      <w:r w:rsidRPr="00803855">
        <w:rPr>
          <w:lang w:val="en-US"/>
        </w:rPr>
        <w:t>L’université</w:t>
      </w:r>
      <w:proofErr w:type="spellEnd"/>
      <w:r w:rsidRPr="00803855">
        <w:rPr>
          <w:lang w:val="en-US"/>
        </w:rPr>
        <w:t xml:space="preserve"> </w:t>
      </w:r>
      <w:proofErr w:type="spellStart"/>
      <w:r w:rsidRPr="00803855">
        <w:rPr>
          <w:lang w:val="en-US"/>
        </w:rPr>
        <w:t>est</w:t>
      </w:r>
      <w:proofErr w:type="spellEnd"/>
      <w:r w:rsidRPr="00803855">
        <w:rPr>
          <w:lang w:val="en-US"/>
        </w:rPr>
        <w:t xml:space="preserve"> tenue </w:t>
      </w:r>
      <w:proofErr w:type="spellStart"/>
      <w:r w:rsidRPr="00803855">
        <w:rPr>
          <w:lang w:val="en-US"/>
        </w:rPr>
        <w:t>d’informer</w:t>
      </w:r>
      <w:proofErr w:type="spellEnd"/>
      <w:r w:rsidRPr="00803855">
        <w:rPr>
          <w:lang w:val="en-US"/>
        </w:rPr>
        <w:t xml:space="preserve"> </w:t>
      </w:r>
      <w:proofErr w:type="spellStart"/>
      <w:r w:rsidRPr="00803855">
        <w:rPr>
          <w:lang w:val="en-US"/>
        </w:rPr>
        <w:t>l’occupant</w:t>
      </w:r>
      <w:proofErr w:type="spellEnd"/>
      <w:r w:rsidRPr="00803855">
        <w:rPr>
          <w:lang w:val="en-US"/>
        </w:rPr>
        <w:t xml:space="preserve"> de </w:t>
      </w:r>
      <w:proofErr w:type="spellStart"/>
      <w:r w:rsidRPr="00803855">
        <w:rPr>
          <w:lang w:val="en-US"/>
        </w:rPr>
        <w:t>toutes</w:t>
      </w:r>
      <w:proofErr w:type="spellEnd"/>
      <w:r w:rsidRPr="00803855">
        <w:rPr>
          <w:lang w:val="en-US"/>
        </w:rPr>
        <w:t xml:space="preserve"> les situations </w:t>
      </w:r>
      <w:proofErr w:type="spellStart"/>
      <w:r w:rsidRPr="00803855">
        <w:rPr>
          <w:lang w:val="en-US"/>
        </w:rPr>
        <w:t>pouvant</w:t>
      </w:r>
      <w:proofErr w:type="spellEnd"/>
      <w:r w:rsidRPr="00803855">
        <w:rPr>
          <w:lang w:val="en-US"/>
        </w:rPr>
        <w:t xml:space="preserve"> </w:t>
      </w:r>
      <w:proofErr w:type="spellStart"/>
      <w:r w:rsidRPr="00803855">
        <w:rPr>
          <w:lang w:val="en-US"/>
        </w:rPr>
        <w:t>impacter</w:t>
      </w:r>
      <w:proofErr w:type="spellEnd"/>
      <w:r w:rsidRPr="00803855">
        <w:rPr>
          <w:lang w:val="en-US"/>
        </w:rPr>
        <w:t xml:space="preserve"> son </w:t>
      </w:r>
      <w:proofErr w:type="spellStart"/>
      <w:r w:rsidRPr="00803855">
        <w:rPr>
          <w:lang w:val="en-US"/>
        </w:rPr>
        <w:t>activité</w:t>
      </w:r>
      <w:proofErr w:type="spellEnd"/>
      <w:r w:rsidRPr="00803855">
        <w:rPr>
          <w:lang w:val="en-US"/>
        </w:rPr>
        <w:t>.</w:t>
      </w:r>
    </w:p>
    <w:p w14:paraId="12139814" w14:textId="74DD1E05" w:rsidR="002205FF" w:rsidRPr="00803855" w:rsidRDefault="002205FF" w:rsidP="002205FF">
      <w:pPr>
        <w:pStyle w:val="DirectionAchats2Title"/>
      </w:pPr>
      <w:bookmarkStart w:id="17" w:name="_Toc194658268"/>
      <w:r w:rsidRPr="00803855">
        <w:t>Obligation</w:t>
      </w:r>
      <w:r w:rsidR="0023183A" w:rsidRPr="00803855">
        <w:t>s</w:t>
      </w:r>
      <w:r w:rsidRPr="00803855">
        <w:t xml:space="preserve"> de </w:t>
      </w:r>
      <w:proofErr w:type="spellStart"/>
      <w:r w:rsidRPr="00803855">
        <w:t>l’occupant</w:t>
      </w:r>
      <w:bookmarkEnd w:id="17"/>
      <w:proofErr w:type="spellEnd"/>
    </w:p>
    <w:p w14:paraId="7BC8ED26" w14:textId="11E89FC7" w:rsidR="002205FF" w:rsidRPr="00803855" w:rsidRDefault="002205FF" w:rsidP="002205FF">
      <w:pPr>
        <w:pStyle w:val="DirectionAchats3Title"/>
        <w:rPr>
          <w:lang w:val="en-US"/>
        </w:rPr>
      </w:pPr>
      <w:r w:rsidRPr="00803855">
        <w:rPr>
          <w:lang w:val="en-US"/>
        </w:rPr>
        <w:t>Personnel de la structure</w:t>
      </w:r>
    </w:p>
    <w:p w14:paraId="10F0CDAA" w14:textId="77777777" w:rsidR="002205FF" w:rsidRPr="00803855" w:rsidRDefault="002205FF" w:rsidP="002205FF">
      <w:pPr>
        <w:spacing w:after="160" w:line="259" w:lineRule="auto"/>
        <w:ind w:firstLine="0"/>
      </w:pPr>
      <w:r w:rsidRPr="00803855">
        <w:t>L’occupant est responsable dans les conditions de droit commun (législation du travail, hygiène et sécurité, etc.) de la gestion de son personnel et de leurs activités. Il encadre les personnels placés sous son autorité et travaillant dans les locaux affectés à la structure des précautions à prendre pour assurer leur propre sécurité. A cet effet, les informations et instructions leur sont données en ce qui concerne les conditions de circulation dans l’établissement, l’exécution de leur travail et les dispositions qu’ils doivent prendre en cas d’accident ou de sinistre.</w:t>
      </w:r>
    </w:p>
    <w:p w14:paraId="2CEEDC3C" w14:textId="77777777" w:rsidR="002205FF" w:rsidRPr="00803855" w:rsidRDefault="002205FF" w:rsidP="002205FF">
      <w:pPr>
        <w:spacing w:after="160" w:line="259" w:lineRule="auto"/>
        <w:ind w:firstLine="0"/>
      </w:pPr>
      <w:r w:rsidRPr="00803855">
        <w:t>L’occupant s’engage à disposer en permanence d’un personnel ayant au minimum un CAP de cuisine ou une qualification professionnelle équivalente.</w:t>
      </w:r>
    </w:p>
    <w:p w14:paraId="7065EA62" w14:textId="358C0BE4" w:rsidR="002205FF" w:rsidRPr="00803855" w:rsidRDefault="002205FF" w:rsidP="002205FF">
      <w:pPr>
        <w:spacing w:after="160" w:line="259" w:lineRule="auto"/>
        <w:ind w:firstLine="0"/>
      </w:pPr>
      <w:r w:rsidRPr="00803855">
        <w:t>Une liste à jour des personnes employées dans les locaux occupés sera communiquée à la D</w:t>
      </w:r>
      <w:r w:rsidR="00D15F61" w:rsidRPr="00803855">
        <w:t>irection du Patrimoine immobilier et de la gestion des campus (D</w:t>
      </w:r>
      <w:r w:rsidRPr="00803855">
        <w:t>PIGC</w:t>
      </w:r>
      <w:r w:rsidR="00D15F61" w:rsidRPr="00803855">
        <w:t>)</w:t>
      </w:r>
      <w:r w:rsidRPr="00803855">
        <w:t xml:space="preserve"> à chaque mouvement de personnel. Sur la base de cette liste, l’UT2J fournira à l’occupant les badges nominatifs et clés nécessaires permettant l’accès aux locaux dans les plages horaires définies. En application de la délibération du Conseil d’administration de l’UT2J n°28-CA en date du 16 novembre 2021, le renouvellement des clés électroniques, en cas de perte ou de non restitution en cas de départ sera facturé trente-cinq euros </w:t>
      </w:r>
      <w:r w:rsidR="00D15F61" w:rsidRPr="00803855">
        <w:br/>
      </w:r>
      <w:r w:rsidRPr="00803855">
        <w:t>(35 €) l’unité par la DPIGC à l’occupant.</w:t>
      </w:r>
    </w:p>
    <w:p w14:paraId="160E2940" w14:textId="77777777" w:rsidR="002205FF" w:rsidRPr="00803855" w:rsidRDefault="002205FF" w:rsidP="002205FF">
      <w:pPr>
        <w:pStyle w:val="DirectionAchats3Title"/>
      </w:pPr>
      <w:r w:rsidRPr="00803855">
        <w:t>Obligations particulières et respect du règlement intérieur relatif à l’Hygiène, Sécurité, Environnement et Santé</w:t>
      </w:r>
    </w:p>
    <w:p w14:paraId="200DB3D0" w14:textId="73D2D636" w:rsidR="002205FF" w:rsidRPr="00803855" w:rsidRDefault="002205FF" w:rsidP="002205FF">
      <w:pPr>
        <w:ind w:firstLine="0"/>
      </w:pPr>
      <w:r w:rsidRPr="00803855">
        <w:t>La signature de la présente convention emporte adhésion au règlement intérieur relatif à l’Hygiène, la Sécurité, l’Environnement et à la Santé des usagers de l’UT2J. Dans ce cadre, l’occupant s’engage notamment à respecter et à faire respecter par les participants les mesures suivantes :</w:t>
      </w:r>
    </w:p>
    <w:p w14:paraId="48B7EC68" w14:textId="77777777" w:rsidR="002205FF" w:rsidRPr="00803855" w:rsidRDefault="002205FF" w:rsidP="005F51D9">
      <w:pPr>
        <w:pStyle w:val="Paragraphedeliste"/>
        <w:numPr>
          <w:ilvl w:val="0"/>
          <w:numId w:val="13"/>
        </w:numPr>
      </w:pPr>
      <w:proofErr w:type="gramStart"/>
      <w:r w:rsidRPr="00803855">
        <w:t>respecter</w:t>
      </w:r>
      <w:proofErr w:type="gramEnd"/>
      <w:r w:rsidRPr="00803855">
        <w:t xml:space="preserve"> les consignes de sécurité incendie et l’interdiction de fumer dans les locaux ;</w:t>
      </w:r>
    </w:p>
    <w:p w14:paraId="52F53450" w14:textId="77777777" w:rsidR="002205FF" w:rsidRPr="00803855" w:rsidRDefault="002205FF" w:rsidP="005F51D9">
      <w:pPr>
        <w:pStyle w:val="Paragraphedeliste"/>
        <w:numPr>
          <w:ilvl w:val="0"/>
          <w:numId w:val="13"/>
        </w:numPr>
      </w:pPr>
      <w:proofErr w:type="gramStart"/>
      <w:r w:rsidRPr="00803855">
        <w:t>respecter</w:t>
      </w:r>
      <w:proofErr w:type="gramEnd"/>
      <w:r w:rsidRPr="00803855">
        <w:t xml:space="preserve"> l’effectif maximum autorisé dans les locaux utilisés ;</w:t>
      </w:r>
    </w:p>
    <w:p w14:paraId="23E4B56F" w14:textId="77777777" w:rsidR="002205FF" w:rsidRPr="00803855" w:rsidRDefault="002205FF" w:rsidP="005F51D9">
      <w:pPr>
        <w:pStyle w:val="Paragraphedeliste"/>
        <w:numPr>
          <w:ilvl w:val="0"/>
          <w:numId w:val="13"/>
        </w:numPr>
      </w:pPr>
      <w:proofErr w:type="gramStart"/>
      <w:r w:rsidRPr="00803855">
        <w:t>maintenir</w:t>
      </w:r>
      <w:proofErr w:type="gramEnd"/>
      <w:r w:rsidRPr="00803855">
        <w:t xml:space="preserve"> les accès pompiers, les issues de secours et les escaliers libres de tout encombrement ;</w:t>
      </w:r>
    </w:p>
    <w:p w14:paraId="18112B09" w14:textId="77777777" w:rsidR="002205FF" w:rsidRPr="00803855" w:rsidRDefault="002205FF" w:rsidP="005F51D9">
      <w:pPr>
        <w:pStyle w:val="Paragraphedeliste"/>
        <w:numPr>
          <w:ilvl w:val="0"/>
          <w:numId w:val="13"/>
        </w:numPr>
      </w:pPr>
      <w:proofErr w:type="gramStart"/>
      <w:r w:rsidRPr="00803855">
        <w:t>fixer</w:t>
      </w:r>
      <w:proofErr w:type="gramEnd"/>
      <w:r w:rsidRPr="00803855">
        <w:t xml:space="preserve"> solidement les panneaux d’affichage ;</w:t>
      </w:r>
    </w:p>
    <w:p w14:paraId="65ACA539" w14:textId="77777777" w:rsidR="002205FF" w:rsidRPr="00803855" w:rsidRDefault="002205FF" w:rsidP="005F51D9">
      <w:pPr>
        <w:pStyle w:val="Paragraphedeliste"/>
        <w:numPr>
          <w:ilvl w:val="0"/>
          <w:numId w:val="13"/>
        </w:numPr>
      </w:pPr>
      <w:proofErr w:type="gramStart"/>
      <w:r w:rsidRPr="00803855">
        <w:t>ne</w:t>
      </w:r>
      <w:proofErr w:type="gramEnd"/>
      <w:r w:rsidRPr="00803855">
        <w:t xml:space="preserve"> pas changer le canon de serrure, ni poser un verrou supplémentaire, sans en avoir préalablement informé l’UT2J de façon à garantir l’accès des secours à tout moment ;</w:t>
      </w:r>
    </w:p>
    <w:p w14:paraId="2B4B7B50" w14:textId="77777777" w:rsidR="002205FF" w:rsidRPr="00803855" w:rsidRDefault="002205FF" w:rsidP="005F51D9">
      <w:pPr>
        <w:pStyle w:val="Paragraphedeliste"/>
        <w:numPr>
          <w:ilvl w:val="0"/>
          <w:numId w:val="13"/>
        </w:numPr>
      </w:pPr>
      <w:proofErr w:type="gramStart"/>
      <w:r w:rsidRPr="00803855">
        <w:t>éviter</w:t>
      </w:r>
      <w:proofErr w:type="gramEnd"/>
      <w:r w:rsidRPr="00803855">
        <w:t xml:space="preserve"> toute nuisance sonore vis-à-vis des locaux adjacents. </w:t>
      </w:r>
      <w:proofErr w:type="gramStart"/>
      <w:r w:rsidRPr="00803855">
        <w:t>l’espace</w:t>
      </w:r>
      <w:proofErr w:type="gramEnd"/>
      <w:r w:rsidRPr="00803855">
        <w:t xml:space="preserve"> de restauration étant située à proximité immédiate du centre de ressources de l’UFR de Psychologie, l’occupant veillera à ce que ses activités ne nuisent pas au bon déroulement des activités pédagogiques et sera responsable du niveau sonore généré par ses activités et sa clientèle. Ce niveau sonore devra respecter les normes en vigueur dans les locaux d’enseignement. Le non-respect de cette clause pourra entrainer la suspension temporaire de l’activité.</w:t>
      </w:r>
    </w:p>
    <w:p w14:paraId="1C378CB1" w14:textId="58B0F189" w:rsidR="002205FF" w:rsidRPr="00803855" w:rsidRDefault="002205FF" w:rsidP="002205FF">
      <w:r w:rsidRPr="00803855">
        <w:t xml:space="preserve">En tout état de cause, </w:t>
      </w:r>
      <w:r w:rsidRPr="00803855">
        <w:rPr>
          <w:b/>
          <w:bCs/>
        </w:rPr>
        <w:t xml:space="preserve">tout incident ou accident devra être systématiquement signalé au </w:t>
      </w:r>
      <w:r w:rsidR="00D15F61" w:rsidRPr="00803855">
        <w:rPr>
          <w:b/>
          <w:bCs/>
        </w:rPr>
        <w:br/>
      </w:r>
      <w:r w:rsidRPr="00803855">
        <w:rPr>
          <w:b/>
          <w:bCs/>
        </w:rPr>
        <w:t>PC SECURITE au</w:t>
      </w:r>
      <w:r w:rsidRPr="00803855">
        <w:rPr>
          <w:b/>
          <w:bCs/>
          <w:spacing w:val="-2"/>
        </w:rPr>
        <w:t xml:space="preserve"> </w:t>
      </w:r>
      <w:r w:rsidRPr="00803855">
        <w:rPr>
          <w:b/>
          <w:bCs/>
        </w:rPr>
        <w:t>05.61.50.47.81.</w:t>
      </w:r>
    </w:p>
    <w:p w14:paraId="3DB9CF4E" w14:textId="76226C92" w:rsidR="002205FF" w:rsidRPr="00803855" w:rsidRDefault="002205FF" w:rsidP="002205FF">
      <w:pPr>
        <w:pStyle w:val="DirectionAchats4Title"/>
      </w:pPr>
      <w:r w:rsidRPr="00803855">
        <w:t>Méthode de</w:t>
      </w:r>
      <w:r w:rsidRPr="00803855">
        <w:rPr>
          <w:spacing w:val="-4"/>
        </w:rPr>
        <w:t xml:space="preserve"> </w:t>
      </w:r>
      <w:r w:rsidRPr="00803855">
        <w:t>production</w:t>
      </w:r>
    </w:p>
    <w:p w14:paraId="1C52B3D0" w14:textId="77777777" w:rsidR="002205FF" w:rsidRPr="00803855" w:rsidRDefault="002205FF" w:rsidP="002205FF">
      <w:pPr>
        <w:spacing w:after="160" w:line="259" w:lineRule="auto"/>
        <w:ind w:firstLine="0"/>
      </w:pPr>
      <w:r w:rsidRPr="00803855">
        <w:t>L’occupant fera son affaire des méthodes de production dans le respect des normes en vigueur, étant précisé que les locaux mis à disposition ne disposent pas d’extracteur d’air. Aucune fumée, ni rejet excessif d’humidité, ni aucune gêne olfactive ne sera tolérée par l’UT2J au sein du bâtiment.</w:t>
      </w:r>
    </w:p>
    <w:p w14:paraId="55A699DF" w14:textId="77777777" w:rsidR="002205FF" w:rsidRPr="00803855" w:rsidRDefault="002205FF" w:rsidP="002205FF">
      <w:pPr>
        <w:spacing w:after="160" w:line="259" w:lineRule="auto"/>
        <w:ind w:firstLine="0"/>
      </w:pPr>
      <w:r w:rsidRPr="00803855">
        <w:t xml:space="preserve">Conformément aux articles GC19 et GC20 de l’arrêté modifié du 25 juin 1980 relatif à la sécurité incendie dans les établissements recevant du public (ERP), le titulaire devra respecter strictement les </w:t>
      </w:r>
      <w:r w:rsidRPr="00803855">
        <w:lastRenderedPageBreak/>
        <w:t>règles applicables pour l'installation des appareils de cuissons, à savoir :</w:t>
      </w:r>
    </w:p>
    <w:p w14:paraId="4194B250" w14:textId="77777777" w:rsidR="002205FF" w:rsidRPr="00803855" w:rsidRDefault="002205FF" w:rsidP="005F51D9">
      <w:pPr>
        <w:pStyle w:val="Paragraphedeliste"/>
        <w:numPr>
          <w:ilvl w:val="0"/>
          <w:numId w:val="14"/>
        </w:numPr>
      </w:pPr>
      <w:r w:rsidRPr="00803855">
        <w:t>L´utilisation des appareils de cuisson ou de remise en température est autorisée si leur puissance utile totale est inférieure ou égale à 20 kW ;</w:t>
      </w:r>
    </w:p>
    <w:p w14:paraId="00897884" w14:textId="77777777" w:rsidR="002205FF" w:rsidRPr="00803855" w:rsidRDefault="002205FF" w:rsidP="005F51D9">
      <w:pPr>
        <w:pStyle w:val="Paragraphedeliste"/>
        <w:numPr>
          <w:ilvl w:val="0"/>
          <w:numId w:val="14"/>
        </w:numPr>
      </w:pPr>
      <w:r w:rsidRPr="00803855">
        <w:t>Les appareils doivent être immobilisés à l’exception des petits appareils portables ;</w:t>
      </w:r>
    </w:p>
    <w:p w14:paraId="34E0FE13" w14:textId="77777777" w:rsidR="002205FF" w:rsidRPr="00803855" w:rsidRDefault="002205FF" w:rsidP="005F51D9">
      <w:pPr>
        <w:pStyle w:val="Paragraphedeliste"/>
        <w:numPr>
          <w:ilvl w:val="0"/>
          <w:numId w:val="14"/>
        </w:numPr>
      </w:pPr>
      <w:r w:rsidRPr="00803855">
        <w:t>En ce qui concerne les petits appareils portables, seuls sont autorisés :</w:t>
      </w:r>
    </w:p>
    <w:p w14:paraId="66932CE7" w14:textId="77777777" w:rsidR="002205FF" w:rsidRPr="00803855" w:rsidRDefault="002205FF" w:rsidP="005F51D9">
      <w:pPr>
        <w:pStyle w:val="Paragraphedeliste"/>
        <w:numPr>
          <w:ilvl w:val="0"/>
          <w:numId w:val="15"/>
        </w:numPr>
      </w:pPr>
      <w:proofErr w:type="gramStart"/>
      <w:r w:rsidRPr="00803855">
        <w:t>les</w:t>
      </w:r>
      <w:proofErr w:type="gramEnd"/>
      <w:r w:rsidRPr="00803855">
        <w:t xml:space="preserve"> appareils électriques ou à gaz de puissance utile au plus égale à 3,5 kW ;</w:t>
      </w:r>
    </w:p>
    <w:p w14:paraId="372E7F12" w14:textId="77777777" w:rsidR="002205FF" w:rsidRPr="00803855" w:rsidRDefault="002205FF" w:rsidP="005F51D9">
      <w:pPr>
        <w:pStyle w:val="Paragraphedeliste"/>
        <w:numPr>
          <w:ilvl w:val="0"/>
          <w:numId w:val="15"/>
        </w:numPr>
      </w:pPr>
      <w:proofErr w:type="gramStart"/>
      <w:r w:rsidRPr="00803855">
        <w:t>les</w:t>
      </w:r>
      <w:proofErr w:type="gramEnd"/>
      <w:r w:rsidRPr="00803855">
        <w:t xml:space="preserve"> appareils à gaz butane alimentés par une bouteille d´un poids inférieur ou égal à un kilogramme ;</w:t>
      </w:r>
    </w:p>
    <w:p w14:paraId="0DCDB7A0" w14:textId="77777777" w:rsidR="002205FF" w:rsidRPr="00803855" w:rsidRDefault="002205FF" w:rsidP="005F51D9">
      <w:pPr>
        <w:pStyle w:val="Paragraphedeliste"/>
        <w:numPr>
          <w:ilvl w:val="0"/>
          <w:numId w:val="15"/>
        </w:numPr>
      </w:pPr>
      <w:proofErr w:type="gramStart"/>
      <w:r w:rsidRPr="00803855">
        <w:t>les</w:t>
      </w:r>
      <w:proofErr w:type="gramEnd"/>
      <w:r w:rsidRPr="00803855">
        <w:t xml:space="preserve"> appareils à flamme d´alcool sans pression, de contenance au plus égale à 0,25 litre. Leur remplissage doit s´effectuer en dehors de la présence du public.</w:t>
      </w:r>
    </w:p>
    <w:p w14:paraId="4FF2E6CC" w14:textId="651BDAD8" w:rsidR="002205FF" w:rsidRPr="00803855" w:rsidRDefault="002205FF" w:rsidP="002205FF">
      <w:pPr>
        <w:pStyle w:val="DirectionAchats4Title"/>
      </w:pPr>
      <w:bookmarkStart w:id="18" w:name="13.2_:_Hygiène_alimentaire_et_protocole_"/>
      <w:bookmarkEnd w:id="18"/>
      <w:r w:rsidRPr="00803855">
        <w:t>Hygiène alimentaire et protocole</w:t>
      </w:r>
      <w:r w:rsidRPr="00803855">
        <w:rPr>
          <w:spacing w:val="-6"/>
        </w:rPr>
        <w:t xml:space="preserve"> </w:t>
      </w:r>
      <w:r w:rsidRPr="00803855">
        <w:t>sanitaire</w:t>
      </w:r>
    </w:p>
    <w:p w14:paraId="22714D84" w14:textId="77777777" w:rsidR="002205FF" w:rsidRPr="00803855" w:rsidRDefault="002205FF" w:rsidP="002205FF">
      <w:pPr>
        <w:spacing w:after="160" w:line="259" w:lineRule="auto"/>
        <w:ind w:firstLine="0"/>
      </w:pPr>
      <w:r w:rsidRPr="00803855">
        <w:t>Les denrées utilisées dans la confection des repas doivent répondre aux dispositions de la réglementation concernant les denrées alimentaires, soit générales, soit particulières à telle ou telle d’entre elles.</w:t>
      </w:r>
    </w:p>
    <w:p w14:paraId="6F2ACCE7" w14:textId="77777777" w:rsidR="002205FF" w:rsidRPr="00803855" w:rsidRDefault="002205FF" w:rsidP="002205FF">
      <w:pPr>
        <w:spacing w:after="160" w:line="259" w:lineRule="auto"/>
        <w:ind w:firstLine="0"/>
      </w:pPr>
      <w:r w:rsidRPr="00803855">
        <w:t>L’occupant s’engage à toujours suivre et appliquer la législation en vigueur et à adapter en permanence ses méthodes d’approvisionnement.</w:t>
      </w:r>
    </w:p>
    <w:p w14:paraId="1F112B27" w14:textId="77777777" w:rsidR="002205FF" w:rsidRPr="00803855" w:rsidRDefault="002205FF" w:rsidP="002205FF">
      <w:pPr>
        <w:spacing w:after="160" w:line="259" w:lineRule="auto"/>
        <w:ind w:firstLine="0"/>
      </w:pPr>
      <w:r w:rsidRPr="00803855">
        <w:t>L’occupant s’engage à respecter la procédure HACCP. Sur demande, il devra fournir à l’UT2J son livret de procédures.</w:t>
      </w:r>
    </w:p>
    <w:p w14:paraId="5AC8CA91" w14:textId="77777777" w:rsidR="002205FF" w:rsidRPr="00803855" w:rsidRDefault="002205FF" w:rsidP="002205FF">
      <w:pPr>
        <w:spacing w:after="160" w:line="259" w:lineRule="auto"/>
        <w:ind w:firstLine="0"/>
      </w:pPr>
      <w:r w:rsidRPr="00803855">
        <w:t>L’occupant devra avoir pérennisé la démarche de traçabilité de ses produits notamment en matière d’Encéphalopathie Spongiforme Bovine, Listériose, etc… Il devra fournir la preuve de son action et des solutions adoptées. Toute contagion ou risque épidémique futur devra être traité sur ce mode opératoire et ce dès les premiers signes avant-coureurs ou sur simple demande de l’UT2J.</w:t>
      </w:r>
    </w:p>
    <w:p w14:paraId="52BEBFA4" w14:textId="77777777" w:rsidR="002205FF" w:rsidRPr="00803855" w:rsidRDefault="002205FF" w:rsidP="002205FF">
      <w:pPr>
        <w:spacing w:after="160" w:line="259" w:lineRule="auto"/>
        <w:ind w:firstLine="0"/>
      </w:pPr>
      <w:r w:rsidRPr="00803855">
        <w:t>L’occupant doit mettre en application toutes les règles et normes en vigueur relatives à la prophylaxie et à l’hygiène et en assurer le contrôle régulièrement. Le résultat des contrôles sera communiqué à l’UT2J systématiquement et dans les meilleurs délais.</w:t>
      </w:r>
    </w:p>
    <w:p w14:paraId="5564BF9B" w14:textId="77777777" w:rsidR="002205FF" w:rsidRPr="00803855" w:rsidRDefault="002205FF" w:rsidP="002205FF">
      <w:pPr>
        <w:spacing w:after="160" w:line="259" w:lineRule="auto"/>
        <w:ind w:firstLine="0"/>
      </w:pPr>
      <w:r w:rsidRPr="00803855">
        <w:t>L’UT2J peut à tout moment contrôler in situ (cuisine de production) la conformité des modes opératoires à ceux prévus au cahier des charges.</w:t>
      </w:r>
    </w:p>
    <w:p w14:paraId="39C7A558" w14:textId="50401EEC" w:rsidR="002205FF" w:rsidRPr="00803855" w:rsidRDefault="002205FF" w:rsidP="002205FF">
      <w:pPr>
        <w:spacing w:after="160" w:line="259" w:lineRule="auto"/>
        <w:ind w:firstLine="0"/>
      </w:pPr>
      <w:r w:rsidRPr="00803855">
        <w:t>L’occupant proposera une « procédure d’urgence » si un met devait être retiré de la consommation (denrée impropre à la consommation ou présomptions sérieuses quant à la qualité hygiénique) et ce, dans un délai très court et proche de la consommation (moins de 24 heures).</w:t>
      </w:r>
    </w:p>
    <w:p w14:paraId="3B1EE168" w14:textId="4B5A0419" w:rsidR="002205FF" w:rsidRPr="00803855" w:rsidRDefault="002205FF" w:rsidP="00126D8E">
      <w:pPr>
        <w:pStyle w:val="DirectionAchats3Title"/>
      </w:pPr>
      <w:r w:rsidRPr="00803855">
        <w:t>Gestion des livraisons et des</w:t>
      </w:r>
      <w:r w:rsidRPr="00803855">
        <w:rPr>
          <w:spacing w:val="-3"/>
        </w:rPr>
        <w:t xml:space="preserve"> </w:t>
      </w:r>
      <w:r w:rsidRPr="00803855">
        <w:t>déchets</w:t>
      </w:r>
    </w:p>
    <w:p w14:paraId="44851377" w14:textId="77777777" w:rsidR="002205FF" w:rsidRPr="00803855" w:rsidRDefault="002205FF" w:rsidP="00126D8E">
      <w:pPr>
        <w:spacing w:after="160" w:line="259" w:lineRule="auto"/>
        <w:ind w:firstLine="0"/>
      </w:pPr>
      <w:r w:rsidRPr="00803855">
        <w:t>Le campus étant piéton, les livraisons doivent avoir lieu dans la mesure du possible avant 8h30 et impérativement avant 10h afin de ne pas gêner les flux d’étudiants. Tout stationnement à proximité de l’espace de restauration, en dehors du déchargement des livraisons, est interdit.</w:t>
      </w:r>
    </w:p>
    <w:p w14:paraId="3DEB289B" w14:textId="77777777" w:rsidR="002205FF" w:rsidRPr="00803855" w:rsidRDefault="002205FF" w:rsidP="00126D8E">
      <w:pPr>
        <w:spacing w:after="160" w:line="259" w:lineRule="auto"/>
        <w:ind w:firstLine="0"/>
      </w:pPr>
      <w:r w:rsidRPr="00803855">
        <w:t>Compte tenu des contraintes d’accès à l’espace de restauration, les livraisons devront être effectuées au moyen de véhicules légers d’une hauteur maximale de 2,45m et la vitesse est limitée à 20 km/h sur le campus.</w:t>
      </w:r>
    </w:p>
    <w:p w14:paraId="62B24219" w14:textId="484D14DF" w:rsidR="002205FF" w:rsidRPr="00803855" w:rsidRDefault="002205FF" w:rsidP="00126D8E">
      <w:pPr>
        <w:spacing w:after="160" w:line="259" w:lineRule="auto"/>
        <w:ind w:firstLine="0"/>
      </w:pPr>
      <w:r w:rsidRPr="00803855">
        <w:t xml:space="preserve">L’occupant est responsable du stockage et de l’évacuation des déchets alimentaires. Les lieux de dépôt des déchets de l’espace de restauration sur le campus sont les </w:t>
      </w:r>
      <w:r w:rsidR="00D15F61" w:rsidRPr="00803855">
        <w:t>suivants :</w:t>
      </w:r>
    </w:p>
    <w:p w14:paraId="6B9EA474" w14:textId="77777777" w:rsidR="002205FF" w:rsidRPr="00803855" w:rsidRDefault="002205FF" w:rsidP="005F51D9">
      <w:pPr>
        <w:pStyle w:val="Paragraphedeliste"/>
      </w:pPr>
      <w:r w:rsidRPr="00803855">
        <w:t>Déchets non recyclables à déposer emballés dans les containers du local déchet Rdc du bâtiment « Philippe Malrieu » (évacuation par prestataire de nettoyage de l’UT2J),</w:t>
      </w:r>
    </w:p>
    <w:p w14:paraId="4017E69C" w14:textId="77777777" w:rsidR="002205FF" w:rsidRPr="00803855" w:rsidRDefault="002205FF" w:rsidP="005F51D9">
      <w:pPr>
        <w:pStyle w:val="Paragraphedeliste"/>
      </w:pPr>
      <w:r w:rsidRPr="00803855">
        <w:t>Emballages en carton à déposer pliés dans le local déchet Rdc du bâtiment « Philippe Malrieu » (évacuation par le SLG de l’UT2J),</w:t>
      </w:r>
    </w:p>
    <w:p w14:paraId="6FF6BADF" w14:textId="174B1E44" w:rsidR="002205FF" w:rsidRPr="00803855" w:rsidRDefault="002205FF" w:rsidP="005F51D9">
      <w:pPr>
        <w:pStyle w:val="Paragraphedeliste"/>
      </w:pPr>
      <w:r w:rsidRPr="00803855">
        <w:t>Déchets organiques à déposer dans des composteurs fournis par l’occupant,</w:t>
      </w:r>
    </w:p>
    <w:p w14:paraId="676BF2CC" w14:textId="77777777" w:rsidR="002205FF" w:rsidRPr="00803855" w:rsidRDefault="002205FF" w:rsidP="005F51D9">
      <w:pPr>
        <w:pStyle w:val="Paragraphedeliste"/>
      </w:pPr>
      <w:r w:rsidRPr="00803855">
        <w:t>Contenants en verre dans les points de collecte situés à proximité de la Présidence, du Restaurant universitaire ou de la Maison de la Recherche.</w:t>
      </w:r>
    </w:p>
    <w:p w14:paraId="33E6E787" w14:textId="50268328" w:rsidR="00087BDD" w:rsidRPr="00803855" w:rsidRDefault="002205FF" w:rsidP="00D15F61">
      <w:pPr>
        <w:spacing w:after="160" w:line="259" w:lineRule="auto"/>
        <w:ind w:firstLine="0"/>
      </w:pPr>
      <w:r w:rsidRPr="00803855">
        <w:t>L’UT2J se réserve le droit d'exercer tout contrôle sur place et de s’assurer à tout moment et par tous les moyens que ces règles sont strictement respectées.</w:t>
      </w:r>
      <w:bookmarkStart w:id="19" w:name="13._4_:_Sécurité_des_installations_-_Sûr"/>
      <w:bookmarkEnd w:id="19"/>
      <w:r w:rsidR="00087BDD" w:rsidRPr="00803855">
        <w:br w:type="page"/>
      </w:r>
    </w:p>
    <w:p w14:paraId="536A394F" w14:textId="332880EE" w:rsidR="002205FF" w:rsidRPr="00803855" w:rsidRDefault="002205FF" w:rsidP="00126D8E">
      <w:pPr>
        <w:pStyle w:val="DirectionAchats3Title"/>
      </w:pPr>
      <w:r w:rsidRPr="00803855">
        <w:lastRenderedPageBreak/>
        <w:t>Sécurité des installations - Sûreté des locaux</w:t>
      </w:r>
    </w:p>
    <w:p w14:paraId="106A1D26" w14:textId="77777777" w:rsidR="002205FF" w:rsidRPr="00803855" w:rsidRDefault="002205FF" w:rsidP="00126D8E">
      <w:pPr>
        <w:spacing w:after="160" w:line="259" w:lineRule="auto"/>
        <w:ind w:firstLine="0"/>
      </w:pPr>
      <w:r w:rsidRPr="00803855">
        <w:t>L’entretien des installations et réseaux relatifs à la sécurité incendie est à la charge de l’UT2J.</w:t>
      </w:r>
    </w:p>
    <w:p w14:paraId="0D49A61F" w14:textId="77777777" w:rsidR="002205FF" w:rsidRPr="00803855" w:rsidRDefault="002205FF" w:rsidP="00126D8E">
      <w:pPr>
        <w:spacing w:after="160" w:line="259" w:lineRule="auto"/>
        <w:ind w:firstLine="0"/>
      </w:pPr>
      <w:r w:rsidRPr="00803855">
        <w:t>L’occupant est responsable de la sûreté et au maintien de l’ordre au sein de l’espace de restauration et des espaces mis à disposition. A ce titre, et en cas de difficulté, il pourra faire appel au personnel du PC sécurité de l’UT2J qui prendra les mesures nécessaires.</w:t>
      </w:r>
    </w:p>
    <w:p w14:paraId="2A10078B" w14:textId="0A02D9E6" w:rsidR="002205FF" w:rsidRPr="00803855" w:rsidRDefault="002205FF" w:rsidP="00126D8E">
      <w:pPr>
        <w:spacing w:after="160" w:line="259" w:lineRule="auto"/>
        <w:ind w:firstLine="0"/>
      </w:pPr>
      <w:r w:rsidRPr="00803855">
        <w:t>Dans l’hypothèse où l’occupant est exceptionnellement autorisé à exercer son activité en dehors des jours d’ouverture de l’UT2J, il lui appartiendra de prendre en charge les frais de gardiennage mis en place.</w:t>
      </w:r>
    </w:p>
    <w:p w14:paraId="58659344" w14:textId="77777777" w:rsidR="00126D8E" w:rsidRPr="00803855" w:rsidRDefault="00126D8E" w:rsidP="00126D8E">
      <w:pPr>
        <w:pStyle w:val="DirectionAchats3Title"/>
      </w:pPr>
      <w:r w:rsidRPr="00803855">
        <w:t>Conditions de remise des installations et des biens à l’expiration ou en cas de résiliation de la convention</w:t>
      </w:r>
    </w:p>
    <w:p w14:paraId="703553D0" w14:textId="115CAE81" w:rsidR="00126D8E" w:rsidRPr="00803855" w:rsidRDefault="00126D8E" w:rsidP="00126D8E">
      <w:pPr>
        <w:spacing w:after="160" w:line="259" w:lineRule="auto"/>
        <w:ind w:firstLine="0"/>
      </w:pPr>
      <w:r w:rsidRPr="00803855">
        <w:t xml:space="preserve">A l’expiration ou en cas de résiliation de la convention, l’occupant est tenu de remettre à l’UT2J, en état normal d’entretien, tous les biens et équipements mis à disposition cités dans l’article </w:t>
      </w:r>
      <w:r w:rsidR="00D15F61" w:rsidRPr="00803855">
        <w:t>6.1</w:t>
      </w:r>
      <w:r w:rsidRPr="00803855">
        <w:t xml:space="preserve"> de la présente AOT. Cette remise est faite sans indemnité, à l’exclusion des dispositions prévues à l’alinéa ci-dessous. L’occupant devra remettre les locaux et les équipements mis à sa disposition en parfait état de propreté ; il sera procédé à un inventaire contradictoire des locaux et des matériels au départ de l’occupant.</w:t>
      </w:r>
    </w:p>
    <w:p w14:paraId="48DD408F" w14:textId="77777777" w:rsidR="00126D8E" w:rsidRPr="00803855" w:rsidRDefault="00126D8E" w:rsidP="00126D8E">
      <w:pPr>
        <w:spacing w:after="160" w:line="259" w:lineRule="auto"/>
        <w:ind w:firstLine="0"/>
      </w:pPr>
      <w:r w:rsidRPr="00803855">
        <w:t>Six mois avant l’expiration de l’AOT, les parties arrêtent et estiment s’il y a lieu, après expertise, les travaux à exécuter sur les ouvrages qui ne sont pas en état normal d’entretien. L’occupant doit exécuter les travaux correspondants avant l’expiration de l’AOT. A défaut, les frais de remise en état correspondants seront à sa charge. Le matériel manquant ou endommagé devra également être remboursé.</w:t>
      </w:r>
    </w:p>
    <w:p w14:paraId="12E4D321" w14:textId="6F846291" w:rsidR="002205FF" w:rsidRPr="00803855" w:rsidRDefault="002205FF">
      <w:pPr>
        <w:widowControl/>
        <w:suppressAutoHyphens w:val="0"/>
        <w:overflowPunct/>
        <w:autoSpaceDE/>
        <w:autoSpaceDN/>
        <w:adjustRightInd/>
        <w:spacing w:after="160" w:line="259" w:lineRule="auto"/>
        <w:ind w:firstLine="0"/>
        <w:jc w:val="left"/>
        <w:textAlignment w:val="auto"/>
        <w:rPr>
          <w:lang w:val="en-US"/>
        </w:rPr>
      </w:pPr>
      <w:r w:rsidRPr="00803855">
        <w:rPr>
          <w:lang w:val="en-US"/>
        </w:rPr>
        <w:br w:type="page"/>
      </w:r>
    </w:p>
    <w:p w14:paraId="44C63CC0" w14:textId="77777777" w:rsidR="002205FF" w:rsidRPr="00803855" w:rsidRDefault="002205FF" w:rsidP="002205FF">
      <w:pPr>
        <w:rPr>
          <w:lang w:val="en-US"/>
        </w:rPr>
      </w:pPr>
    </w:p>
    <w:p w14:paraId="261A81D4" w14:textId="2B9F4BD4" w:rsidR="008C13CA" w:rsidRPr="00803855" w:rsidRDefault="00A749D9" w:rsidP="008C13CA">
      <w:pPr>
        <w:pStyle w:val="DirectionAchats1Title"/>
      </w:pPr>
      <w:bookmarkStart w:id="20" w:name="_Toc194658269"/>
      <w:r w:rsidRPr="00803855">
        <w:t>DISPOSITION</w:t>
      </w:r>
      <w:r w:rsidR="00D15F61" w:rsidRPr="00803855">
        <w:t>S</w:t>
      </w:r>
      <w:r w:rsidRPr="00803855">
        <w:t xml:space="preserve"> TECHNIQUES</w:t>
      </w:r>
      <w:bookmarkEnd w:id="20"/>
    </w:p>
    <w:p w14:paraId="599353CE" w14:textId="77777777" w:rsidR="00104F7F" w:rsidRPr="00803855" w:rsidRDefault="00104F7F" w:rsidP="005D7881">
      <w:pPr>
        <w:pStyle w:val="DirectionAchats2Title"/>
      </w:pPr>
      <w:bookmarkStart w:id="21" w:name="_Toc194658270"/>
      <w:proofErr w:type="spellStart"/>
      <w:r w:rsidRPr="00803855">
        <w:t>Désignation</w:t>
      </w:r>
      <w:proofErr w:type="spellEnd"/>
      <w:r w:rsidRPr="00803855">
        <w:t xml:space="preserve"> des </w:t>
      </w:r>
      <w:proofErr w:type="spellStart"/>
      <w:r w:rsidRPr="00803855">
        <w:t>locaux</w:t>
      </w:r>
      <w:bookmarkEnd w:id="21"/>
      <w:proofErr w:type="spellEnd"/>
    </w:p>
    <w:p w14:paraId="0402FA0E" w14:textId="7D00FBC6" w:rsidR="00104F7F" w:rsidRPr="00803855" w:rsidRDefault="00104F7F" w:rsidP="00104F7F">
      <w:pPr>
        <w:spacing w:line="259" w:lineRule="auto"/>
        <w:ind w:firstLine="0"/>
      </w:pPr>
      <w:r w:rsidRPr="00803855">
        <w:t xml:space="preserve">L’UT2J met à la disposition de l’occupant </w:t>
      </w:r>
      <w:r w:rsidR="00381608" w:rsidRPr="00803855">
        <w:t xml:space="preserve">un espace à aménager </w:t>
      </w:r>
      <w:r w:rsidRPr="00803855">
        <w:t>dédié à la restauration d’environ 120 m²</w:t>
      </w:r>
      <w:r w:rsidR="00D15F61" w:rsidRPr="00803855">
        <w:t xml:space="preserve">, complété </w:t>
      </w:r>
      <w:r w:rsidR="00381608" w:rsidRPr="00803855">
        <w:t>d</w:t>
      </w:r>
      <w:r w:rsidRPr="00803855">
        <w:t>’une terrasse d’environ 144 m²</w:t>
      </w:r>
      <w:r w:rsidR="00D15F61" w:rsidRPr="00803855">
        <w:t xml:space="preserve"> et </w:t>
      </w:r>
      <w:r w:rsidR="00381608" w:rsidRPr="00803855">
        <w:t>d’un local de stockage de 19 m² (MP008) équipé d’un lavabo</w:t>
      </w:r>
      <w:r w:rsidRPr="00803855">
        <w:t xml:space="preserve">, dont le plan détaillé figure ci-joint en Annexe 1, </w:t>
      </w:r>
      <w:r w:rsidR="00D15F61" w:rsidRPr="00803855">
        <w:t>ainsi qu</w:t>
      </w:r>
      <w:r w:rsidR="00381608" w:rsidRPr="00803855">
        <w:t>e</w:t>
      </w:r>
      <w:r w:rsidR="00D15F61" w:rsidRPr="00803855">
        <w:t xml:space="preserve"> </w:t>
      </w:r>
      <w:r w:rsidRPr="00803855">
        <w:t>les installations et le matériel de l’espace de restauration suivants :</w:t>
      </w:r>
    </w:p>
    <w:p w14:paraId="013F9400" w14:textId="77777777" w:rsidR="00104F7F" w:rsidRPr="00803855" w:rsidRDefault="00104F7F" w:rsidP="005F51D9">
      <w:pPr>
        <w:pStyle w:val="Paragraphedeliste"/>
        <w:numPr>
          <w:ilvl w:val="0"/>
          <w:numId w:val="10"/>
        </w:numPr>
      </w:pPr>
      <w:r w:rsidRPr="00803855">
        <w:t>Comptoir-bar,</w:t>
      </w:r>
    </w:p>
    <w:p w14:paraId="7F1D7E37" w14:textId="77777777" w:rsidR="00104F7F" w:rsidRPr="00803855" w:rsidRDefault="00104F7F" w:rsidP="005F51D9">
      <w:pPr>
        <w:pStyle w:val="Paragraphedeliste"/>
        <w:numPr>
          <w:ilvl w:val="0"/>
          <w:numId w:val="10"/>
        </w:numPr>
      </w:pPr>
      <w:r w:rsidRPr="00803855">
        <w:t>Plan de travail à l’arrière du bar,</w:t>
      </w:r>
    </w:p>
    <w:p w14:paraId="2980095B" w14:textId="77777777" w:rsidR="00104F7F" w:rsidRPr="00803855" w:rsidRDefault="00104F7F" w:rsidP="005F51D9">
      <w:pPr>
        <w:pStyle w:val="Paragraphedeliste"/>
        <w:numPr>
          <w:ilvl w:val="0"/>
          <w:numId w:val="10"/>
        </w:numPr>
      </w:pPr>
      <w:r w:rsidRPr="00803855">
        <w:t>Evier avec égouttoir,</w:t>
      </w:r>
    </w:p>
    <w:p w14:paraId="2FF3B35D" w14:textId="77777777" w:rsidR="00104F7F" w:rsidRPr="00803855" w:rsidRDefault="00104F7F" w:rsidP="005F51D9">
      <w:pPr>
        <w:pStyle w:val="Paragraphedeliste"/>
        <w:numPr>
          <w:ilvl w:val="0"/>
          <w:numId w:val="10"/>
        </w:numPr>
      </w:pPr>
      <w:r w:rsidRPr="00803855">
        <w:t>Placards intégrés,</w:t>
      </w:r>
    </w:p>
    <w:p w14:paraId="3334BF51" w14:textId="3150BF66" w:rsidR="00104F7F" w:rsidRPr="00803855" w:rsidRDefault="00104F7F" w:rsidP="005F51D9">
      <w:pPr>
        <w:pStyle w:val="Paragraphedeliste"/>
        <w:numPr>
          <w:ilvl w:val="0"/>
          <w:numId w:val="10"/>
        </w:numPr>
      </w:pPr>
      <w:r w:rsidRPr="00803855">
        <w:t>94 chaises et 37 tables</w:t>
      </w:r>
      <w:r w:rsidR="00D15F61" w:rsidRPr="00803855">
        <w:t>,</w:t>
      </w:r>
    </w:p>
    <w:p w14:paraId="4E28EDC1" w14:textId="29C7DD75" w:rsidR="00104F7F" w:rsidRPr="00803855" w:rsidRDefault="00104F7F" w:rsidP="00D15F61">
      <w:pPr>
        <w:pStyle w:val="Paragraphedeliste"/>
        <w:numPr>
          <w:ilvl w:val="0"/>
          <w:numId w:val="10"/>
        </w:numPr>
      </w:pPr>
      <w:r w:rsidRPr="00803855">
        <w:t>Rideau métallique d’entrée</w:t>
      </w:r>
      <w:r w:rsidR="00D15F61" w:rsidRPr="00803855">
        <w:t>.</w:t>
      </w:r>
    </w:p>
    <w:p w14:paraId="1335EFE4" w14:textId="77777777" w:rsidR="00104F7F" w:rsidRPr="00803855" w:rsidRDefault="00104F7F" w:rsidP="00104F7F">
      <w:pPr>
        <w:spacing w:after="160" w:line="259" w:lineRule="auto"/>
        <w:ind w:firstLine="0"/>
      </w:pPr>
      <w:r w:rsidRPr="00803855">
        <w:t>L’occupant prend à sa charge tout aménagement mobilier qu’il juge nécessaire de faire à l’emplacement de l’espace de restauration.</w:t>
      </w:r>
    </w:p>
    <w:p w14:paraId="1740AB16" w14:textId="73879529" w:rsidR="00104F7F" w:rsidRPr="00803855" w:rsidRDefault="00104F7F" w:rsidP="00104F7F">
      <w:pPr>
        <w:spacing w:after="160" w:line="259" w:lineRule="auto"/>
        <w:ind w:firstLine="0"/>
      </w:pPr>
      <w:r w:rsidRPr="00803855">
        <w:t>L’installation du matériel d’exploitation se fera sous contrôle de la Direction du Patrimoine immobilier et de la gestion des campus (DPIGC) qui dressera le procès-verbal, établi contradictoirement en deux exemplaires, constatant la mise à disposition des locaux et comportant un inventaire détaillé des aménagements.</w:t>
      </w:r>
    </w:p>
    <w:p w14:paraId="26F039BE" w14:textId="77777777" w:rsidR="00104F7F" w:rsidRPr="00803855" w:rsidRDefault="00104F7F" w:rsidP="00104F7F">
      <w:pPr>
        <w:spacing w:after="160" w:line="259" w:lineRule="auto"/>
        <w:ind w:firstLine="0"/>
      </w:pPr>
      <w:r w:rsidRPr="00803855">
        <w:t>Dans un souci d’amélioration des locaux mis à disposition, l’occupant pourra procéder après accord préalable de l’UT2J et à ses frais exclusifs, aux aménagements mobiliers et immobiliers ou aux modifications dans les locaux. A l’issue de la présente AOT, les aménagements immobiliers seront de plein droit et gratuitement propriété de l’UT2J.</w:t>
      </w:r>
    </w:p>
    <w:p w14:paraId="68E40430" w14:textId="77777777" w:rsidR="00104F7F" w:rsidRPr="00803855" w:rsidRDefault="00104F7F" w:rsidP="00104F7F">
      <w:pPr>
        <w:spacing w:after="160" w:line="259" w:lineRule="auto"/>
        <w:ind w:firstLine="0"/>
      </w:pPr>
      <w:r w:rsidRPr="00803855">
        <w:t>Les locaux mis à la disposition de l’occupant doivent être en conformité avec la réglementation applicable, notamment en matière d’hygiène et de sécurité. L’UT2J demeure seul responsable de la conformité desdits locaux et s’engage en conséquence à faire exécuter à ses frais les travaux, aménagements et équipements nécessaires à la mise en conformité de l’ensemble des locaux.</w:t>
      </w:r>
    </w:p>
    <w:p w14:paraId="0E81A14C" w14:textId="77777777" w:rsidR="00104F7F" w:rsidRPr="00803855" w:rsidRDefault="00104F7F" w:rsidP="00104F7F">
      <w:pPr>
        <w:spacing w:after="160" w:line="259" w:lineRule="auto"/>
        <w:ind w:firstLine="0"/>
      </w:pPr>
      <w:r w:rsidRPr="00803855">
        <w:t>L’occupant sera tenu de se soumettre à tout contrôle par l’UT2J, tant quantitatif que qualitatif, des installations de l’espace de restauration.</w:t>
      </w:r>
    </w:p>
    <w:p w14:paraId="1E159DC1" w14:textId="42179D7B" w:rsidR="00104F7F" w:rsidRPr="00803855" w:rsidRDefault="00104F7F" w:rsidP="00104F7F">
      <w:pPr>
        <w:spacing w:after="160" w:line="259" w:lineRule="auto"/>
        <w:ind w:firstLine="0"/>
      </w:pPr>
      <w:r w:rsidRPr="00803855">
        <w:t>L’occupant prendra soin des installations précitées ci-dessus et les restituera en fin d’AOT dans l’état o</w:t>
      </w:r>
      <w:r w:rsidR="00381608" w:rsidRPr="00803855">
        <w:t>ù</w:t>
      </w:r>
      <w:r w:rsidRPr="00803855">
        <w:t xml:space="preserve"> il se trouvera du fait de l’usage normal qui en aura été fait.</w:t>
      </w:r>
    </w:p>
    <w:p w14:paraId="3E51B0FB" w14:textId="77777777" w:rsidR="00104F7F" w:rsidRPr="00803855" w:rsidRDefault="00104F7F" w:rsidP="00104F7F">
      <w:pPr>
        <w:spacing w:after="160" w:line="259" w:lineRule="auto"/>
        <w:ind w:firstLine="0"/>
      </w:pPr>
      <w:r w:rsidRPr="00803855">
        <w:t>L’occupant doit signaler sans délai au directeur de la DPIGC, les défectuosités du local et des biens mis à disposition justifiant les réparations et en effectuer ces réparations si elles sont à sa charge.</w:t>
      </w:r>
    </w:p>
    <w:p w14:paraId="5EFF6C0B" w14:textId="4B9EBEA7" w:rsidR="00104F7F" w:rsidRPr="00803855" w:rsidRDefault="00104F7F" w:rsidP="00104F7F">
      <w:pPr>
        <w:spacing w:after="160" w:line="259" w:lineRule="auto"/>
        <w:ind w:firstLine="0"/>
      </w:pPr>
      <w:r w:rsidRPr="00803855">
        <w:t>L’occupant n’utilisera pas les locaux mis à sa disposition comme support publicitaire ou promotionnel, à moins qu’il s’agisse de sa propre enseigne, ou bien d’une manifestation organisée avec l’appui de l’UT2J</w:t>
      </w:r>
      <w:r w:rsidR="00087BDD" w:rsidRPr="00803855">
        <w:t>.</w:t>
      </w:r>
    </w:p>
    <w:p w14:paraId="07E0BA31" w14:textId="77777777" w:rsidR="00104F7F" w:rsidRPr="00803855" w:rsidRDefault="00104F7F" w:rsidP="005D7881">
      <w:pPr>
        <w:pStyle w:val="DirectionAchats2Title"/>
      </w:pPr>
      <w:bookmarkStart w:id="22" w:name="_Toc194658271"/>
      <w:r w:rsidRPr="00803855">
        <w:t xml:space="preserve">Destination des </w:t>
      </w:r>
      <w:proofErr w:type="spellStart"/>
      <w:r w:rsidRPr="00803855">
        <w:t>locaux</w:t>
      </w:r>
      <w:bookmarkEnd w:id="22"/>
      <w:proofErr w:type="spellEnd"/>
    </w:p>
    <w:p w14:paraId="53539542" w14:textId="77777777" w:rsidR="00104F7F" w:rsidRPr="00803855" w:rsidRDefault="00104F7F" w:rsidP="00104F7F">
      <w:pPr>
        <w:spacing w:after="160" w:line="259" w:lineRule="auto"/>
        <w:ind w:firstLine="0"/>
      </w:pPr>
      <w:r w:rsidRPr="00803855">
        <w:t>L’occupant fournira les prestations suivantes :</w:t>
      </w:r>
    </w:p>
    <w:p w14:paraId="4891EC4D" w14:textId="77777777" w:rsidR="00104F7F" w:rsidRPr="00803855" w:rsidRDefault="00104F7F" w:rsidP="005F51D9">
      <w:pPr>
        <w:pStyle w:val="Paragraphedeliste"/>
        <w:numPr>
          <w:ilvl w:val="0"/>
          <w:numId w:val="22"/>
        </w:numPr>
      </w:pPr>
      <w:r w:rsidRPr="00803855">
        <w:t>Distribution de boissons fraiches et chaudes non alcoolisées (interdiction d’obtenir la licence IV des débits de boissons et restaurants) ;</w:t>
      </w:r>
    </w:p>
    <w:p w14:paraId="21233252" w14:textId="77777777" w:rsidR="00104F7F" w:rsidRPr="00803855" w:rsidRDefault="00104F7F" w:rsidP="005F51D9">
      <w:pPr>
        <w:pStyle w:val="Paragraphedeliste"/>
        <w:numPr>
          <w:ilvl w:val="0"/>
          <w:numId w:val="22"/>
        </w:numPr>
      </w:pPr>
      <w:r w:rsidRPr="00803855">
        <w:t>Vente sur place ou à emporter de plats y compris végétariens (assiettes composées, grandes salades, pâtes composées), salades, soupes, tartes sucrées et salées, sandwiches, desserts (fruits, produits laitiers, pâtisseries, glaces) et viennoiseries.</w:t>
      </w:r>
    </w:p>
    <w:p w14:paraId="5E4E404A" w14:textId="77777777" w:rsidR="00104F7F" w:rsidRPr="00803855" w:rsidRDefault="00104F7F" w:rsidP="00104F7F">
      <w:pPr>
        <w:spacing w:after="160" w:line="259" w:lineRule="auto"/>
        <w:ind w:firstLine="0"/>
        <w:rPr>
          <w:b/>
          <w:bCs/>
          <w:i/>
          <w:iCs/>
        </w:rPr>
      </w:pPr>
      <w:r w:rsidRPr="00803855">
        <w:rPr>
          <w:b/>
          <w:bCs/>
          <w:i/>
          <w:iCs/>
        </w:rPr>
        <w:t>L’offre comprendra obligatoirement, chaque jour, un plat équilibré strictement végétarien (sans viande, ni poisson, ni fruits de mer).</w:t>
      </w:r>
    </w:p>
    <w:p w14:paraId="7B05422D" w14:textId="6B6C7B66" w:rsidR="00104F7F" w:rsidRPr="00803855" w:rsidRDefault="00104F7F" w:rsidP="00104F7F">
      <w:pPr>
        <w:spacing w:after="160" w:line="259" w:lineRule="auto"/>
        <w:ind w:firstLine="0"/>
      </w:pPr>
      <w:r w:rsidRPr="00803855">
        <w:lastRenderedPageBreak/>
        <w:t>Toutes les prestations sont définies dans le dossier de candidature et sont annexées à la présente convention (Annexe 4 –</w:t>
      </w:r>
      <w:r w:rsidR="00087BDD" w:rsidRPr="00803855">
        <w:t xml:space="preserve"> B</w:t>
      </w:r>
      <w:r w:rsidRPr="00803855">
        <w:t>ordereau de prix).</w:t>
      </w:r>
    </w:p>
    <w:p w14:paraId="13C8BCC0" w14:textId="77777777" w:rsidR="00104F7F" w:rsidRPr="00803855" w:rsidRDefault="00104F7F" w:rsidP="00104F7F">
      <w:pPr>
        <w:spacing w:after="160" w:line="259" w:lineRule="auto"/>
        <w:ind w:firstLine="0"/>
      </w:pPr>
      <w:r w:rsidRPr="00803855">
        <w:t>Les prestations en lien direct avec l'activité de restauration, du type vente de panier paysans, livraisons, repas améliorés servis à table à l’intérieur de la structure seront autorisées. En revanche, toutes les autres activités d’ordre privé et/ou sans lien avec la présente convention sont strictement interdites dans le cadre de l’exploitation de l’espace de restauration.</w:t>
      </w:r>
    </w:p>
    <w:p w14:paraId="16FDC3BB" w14:textId="77777777" w:rsidR="00104F7F" w:rsidRPr="00803855" w:rsidRDefault="00104F7F" w:rsidP="00104F7F">
      <w:pPr>
        <w:spacing w:after="160" w:line="259" w:lineRule="auto"/>
        <w:ind w:firstLine="0"/>
      </w:pPr>
      <w:r w:rsidRPr="00803855">
        <w:t>L’occupant accepte que le foyer des étudiants de l’UFR Psychologie vende à ses adhérents des viennoiseries et confiseries et des boissons, ainsi que l’installation de distributeurs automatiques dans le bâtiment.</w:t>
      </w:r>
    </w:p>
    <w:p w14:paraId="204A9655" w14:textId="77777777" w:rsidR="00104F7F" w:rsidRPr="00803855" w:rsidRDefault="00104F7F" w:rsidP="00104F7F">
      <w:pPr>
        <w:spacing w:after="160" w:line="259" w:lineRule="auto"/>
        <w:ind w:firstLine="0"/>
      </w:pPr>
      <w:r w:rsidRPr="00803855">
        <w:t xml:space="preserve">L’occupant s’engage à faire de l’espace de restauration un lieu le plus convivial possible. </w:t>
      </w:r>
    </w:p>
    <w:p w14:paraId="6875F399" w14:textId="77777777" w:rsidR="00104F7F" w:rsidRPr="00803855" w:rsidRDefault="00104F7F" w:rsidP="00104F7F">
      <w:pPr>
        <w:spacing w:after="160" w:line="259" w:lineRule="auto"/>
        <w:ind w:firstLine="0"/>
        <w:rPr>
          <w:b/>
          <w:bCs/>
          <w:i/>
          <w:iCs/>
          <w:u w:val="single"/>
        </w:rPr>
      </w:pPr>
      <w:r w:rsidRPr="00803855">
        <w:rPr>
          <w:b/>
          <w:bCs/>
          <w:i/>
          <w:iCs/>
          <w:u w:val="single"/>
        </w:rPr>
        <w:t>Caractère exclusif de l’AOT</w:t>
      </w:r>
    </w:p>
    <w:p w14:paraId="100F21AE" w14:textId="2404DFEA" w:rsidR="00104F7F" w:rsidRPr="00803855" w:rsidRDefault="00104F7F" w:rsidP="00104F7F">
      <w:pPr>
        <w:spacing w:after="160" w:line="259" w:lineRule="auto"/>
        <w:ind w:firstLine="0"/>
      </w:pPr>
      <w:r w:rsidRPr="00803855">
        <w:t xml:space="preserve">La présente AOT confère à l’occupant l’exclusivité de la gestion de </w:t>
      </w:r>
      <w:r w:rsidRPr="00803855">
        <w:rPr>
          <w:bCs/>
        </w:rPr>
        <w:t>l’espace de restauration.</w:t>
      </w:r>
    </w:p>
    <w:p w14:paraId="1B22A899" w14:textId="19928FD8" w:rsidR="009B6018" w:rsidRPr="00803855" w:rsidRDefault="009B6018" w:rsidP="005D7881">
      <w:pPr>
        <w:pStyle w:val="DirectionAchats2Title"/>
      </w:pPr>
      <w:bookmarkStart w:id="23" w:name="_Toc194658272"/>
      <w:proofErr w:type="spellStart"/>
      <w:r w:rsidRPr="00803855">
        <w:t>Périodes</w:t>
      </w:r>
      <w:proofErr w:type="spellEnd"/>
      <w:r w:rsidRPr="00803855">
        <w:t xml:space="preserve"> </w:t>
      </w:r>
      <w:proofErr w:type="spellStart"/>
      <w:r w:rsidRPr="00803855">
        <w:t>d’ouverture</w:t>
      </w:r>
      <w:proofErr w:type="spellEnd"/>
      <w:r w:rsidRPr="00803855">
        <w:t xml:space="preserve"> dans </w:t>
      </w:r>
      <w:proofErr w:type="spellStart"/>
      <w:r w:rsidRPr="00803855">
        <w:t>l’année</w:t>
      </w:r>
      <w:proofErr w:type="spellEnd"/>
      <w:r w:rsidRPr="00803855">
        <w:t xml:space="preserve"> à prendre </w:t>
      </w:r>
      <w:proofErr w:type="spellStart"/>
      <w:r w:rsidRPr="00803855">
        <w:t>en</w:t>
      </w:r>
      <w:proofErr w:type="spellEnd"/>
      <w:r w:rsidRPr="00803855">
        <w:t xml:space="preserve"> </w:t>
      </w:r>
      <w:proofErr w:type="spellStart"/>
      <w:r w:rsidRPr="00803855">
        <w:t>compte</w:t>
      </w:r>
      <w:bookmarkEnd w:id="23"/>
      <w:proofErr w:type="spellEnd"/>
    </w:p>
    <w:p w14:paraId="195AF0A9" w14:textId="77777777" w:rsidR="009B6018" w:rsidRPr="00803855" w:rsidRDefault="009B6018" w:rsidP="009B6018">
      <w:pPr>
        <w:spacing w:after="160" w:line="259" w:lineRule="auto"/>
        <w:ind w:firstLine="0"/>
      </w:pPr>
      <w:r w:rsidRPr="00803855">
        <w:t>L’activité de l’espace de restauration est saisonnière dans le sens où elle est fermée au public le soir et elle est dépendante de la présence des étudiants sur le campus.</w:t>
      </w:r>
    </w:p>
    <w:p w14:paraId="50CF4E9F" w14:textId="58A51C91" w:rsidR="009B6018" w:rsidRPr="00803855" w:rsidRDefault="009B6018" w:rsidP="009B6018">
      <w:pPr>
        <w:spacing w:after="160" w:line="259" w:lineRule="auto"/>
        <w:ind w:firstLine="0"/>
      </w:pPr>
      <w:r w:rsidRPr="00803855">
        <w:t>L’espace de restauration devra systématiquement être ouverte au public pendant les périodes d’ouverture de l’UT2J sauf accord préalable dérogatoire de l’UT2J. La période de l’année à prendre en compte est donnée à titre indicatif ci-après et selon le calendrier universitaire joint en annexe.</w:t>
      </w:r>
    </w:p>
    <w:tbl>
      <w:tblPr>
        <w:tblStyle w:val="TableNormal"/>
        <w:tblW w:w="97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0"/>
        <w:gridCol w:w="3403"/>
        <w:gridCol w:w="3365"/>
      </w:tblGrid>
      <w:tr w:rsidR="009B6018" w:rsidRPr="00803855" w14:paraId="05C79F54" w14:textId="77777777" w:rsidTr="00126D8E">
        <w:trPr>
          <w:trHeight w:val="602"/>
          <w:jc w:val="center"/>
        </w:trPr>
        <w:tc>
          <w:tcPr>
            <w:tcW w:w="2940" w:type="dxa"/>
            <w:vAlign w:val="center"/>
          </w:tcPr>
          <w:p w14:paraId="1063D63C" w14:textId="2C11EE52" w:rsidR="009B6018" w:rsidRPr="00803855" w:rsidRDefault="009B6018" w:rsidP="00104F7F">
            <w:pPr>
              <w:pStyle w:val="TableParagraph"/>
              <w:spacing w:line="270" w:lineRule="exact"/>
              <w:ind w:left="99" w:right="85"/>
              <w:jc w:val="center"/>
              <w:rPr>
                <w:rFonts w:ascii="Arial" w:hAnsi="Arial" w:cs="Arial"/>
                <w:b/>
                <w:bCs/>
                <w:sz w:val="18"/>
                <w:szCs w:val="18"/>
              </w:rPr>
            </w:pPr>
            <w:r w:rsidRPr="00803855">
              <w:rPr>
                <w:rFonts w:ascii="Arial" w:hAnsi="Arial" w:cs="Arial"/>
                <w:b/>
                <w:bCs/>
                <w:sz w:val="18"/>
                <w:szCs w:val="18"/>
              </w:rPr>
              <w:t>H</w:t>
            </w:r>
            <w:r w:rsidR="00126D8E" w:rsidRPr="00803855">
              <w:rPr>
                <w:rFonts w:ascii="Arial" w:hAnsi="Arial" w:cs="Arial"/>
                <w:b/>
                <w:bCs/>
                <w:sz w:val="18"/>
                <w:szCs w:val="18"/>
              </w:rPr>
              <w:t>eures d’ouverture et de service souhaitée</w:t>
            </w:r>
          </w:p>
        </w:tc>
        <w:tc>
          <w:tcPr>
            <w:tcW w:w="3403" w:type="dxa"/>
            <w:vAlign w:val="center"/>
          </w:tcPr>
          <w:p w14:paraId="611E83BA" w14:textId="0B25BBF4" w:rsidR="009B6018" w:rsidRPr="00803855" w:rsidRDefault="00126D8E" w:rsidP="00104F7F">
            <w:pPr>
              <w:pStyle w:val="TableParagraph"/>
              <w:spacing w:before="133"/>
              <w:ind w:left="35" w:right="247"/>
              <w:jc w:val="center"/>
              <w:rPr>
                <w:rFonts w:ascii="Arial" w:hAnsi="Arial" w:cs="Arial"/>
                <w:b/>
                <w:bCs/>
                <w:sz w:val="18"/>
                <w:szCs w:val="18"/>
              </w:rPr>
            </w:pPr>
            <w:r w:rsidRPr="00803855">
              <w:rPr>
                <w:rFonts w:ascii="Arial" w:hAnsi="Arial" w:cs="Arial"/>
                <w:b/>
                <w:bCs/>
                <w:sz w:val="18"/>
                <w:szCs w:val="18"/>
              </w:rPr>
              <w:t>Semaine</w:t>
            </w:r>
          </w:p>
        </w:tc>
        <w:tc>
          <w:tcPr>
            <w:tcW w:w="3365" w:type="dxa"/>
            <w:vAlign w:val="center"/>
          </w:tcPr>
          <w:p w14:paraId="0B3184FD" w14:textId="0C6E66FA" w:rsidR="009B6018" w:rsidRPr="00803855" w:rsidRDefault="009B6018" w:rsidP="00104F7F">
            <w:pPr>
              <w:pStyle w:val="TableParagraph"/>
              <w:spacing w:line="270" w:lineRule="exact"/>
              <w:ind w:left="580" w:right="579"/>
              <w:jc w:val="center"/>
              <w:rPr>
                <w:rFonts w:ascii="Arial" w:hAnsi="Arial" w:cs="Arial"/>
                <w:b/>
                <w:bCs/>
                <w:sz w:val="18"/>
                <w:szCs w:val="18"/>
              </w:rPr>
            </w:pPr>
            <w:r w:rsidRPr="00803855">
              <w:rPr>
                <w:rFonts w:ascii="Arial" w:hAnsi="Arial" w:cs="Arial"/>
                <w:b/>
                <w:bCs/>
                <w:sz w:val="18"/>
                <w:szCs w:val="18"/>
              </w:rPr>
              <w:t>F</w:t>
            </w:r>
            <w:r w:rsidR="00126D8E" w:rsidRPr="00803855">
              <w:rPr>
                <w:rFonts w:ascii="Arial" w:hAnsi="Arial" w:cs="Arial"/>
                <w:b/>
                <w:bCs/>
                <w:sz w:val="18"/>
                <w:szCs w:val="18"/>
              </w:rPr>
              <w:t>ermeture administrative habituelles</w:t>
            </w:r>
          </w:p>
        </w:tc>
      </w:tr>
      <w:tr w:rsidR="009B6018" w:rsidRPr="00803855" w14:paraId="7F104B38" w14:textId="77777777" w:rsidTr="00104F7F">
        <w:trPr>
          <w:trHeight w:val="509"/>
          <w:jc w:val="center"/>
        </w:trPr>
        <w:tc>
          <w:tcPr>
            <w:tcW w:w="2940" w:type="dxa"/>
            <w:vAlign w:val="center"/>
          </w:tcPr>
          <w:p w14:paraId="5637FC95" w14:textId="77777777" w:rsidR="009B6018" w:rsidRPr="00803855" w:rsidRDefault="009B6018" w:rsidP="0023183A">
            <w:pPr>
              <w:pStyle w:val="TableParagraph"/>
              <w:spacing w:line="258" w:lineRule="exact"/>
              <w:ind w:left="765"/>
              <w:rPr>
                <w:rFonts w:ascii="Arial" w:hAnsi="Arial" w:cs="Arial"/>
                <w:sz w:val="18"/>
                <w:szCs w:val="18"/>
              </w:rPr>
            </w:pPr>
            <w:r w:rsidRPr="00803855">
              <w:rPr>
                <w:rFonts w:ascii="Arial" w:hAnsi="Arial" w:cs="Arial"/>
                <w:sz w:val="18"/>
                <w:szCs w:val="18"/>
              </w:rPr>
              <w:t>De 8h à 18h30</w:t>
            </w:r>
          </w:p>
        </w:tc>
        <w:tc>
          <w:tcPr>
            <w:tcW w:w="3403" w:type="dxa"/>
            <w:vAlign w:val="center"/>
          </w:tcPr>
          <w:p w14:paraId="3CE1BA45" w14:textId="77777777" w:rsidR="009B6018" w:rsidRPr="00803855" w:rsidRDefault="009B6018" w:rsidP="00104F7F">
            <w:pPr>
              <w:pStyle w:val="TableParagraph"/>
              <w:ind w:left="35" w:right="247"/>
              <w:jc w:val="center"/>
              <w:rPr>
                <w:rFonts w:ascii="Arial" w:hAnsi="Arial" w:cs="Arial"/>
                <w:sz w:val="18"/>
                <w:szCs w:val="18"/>
              </w:rPr>
            </w:pPr>
            <w:r w:rsidRPr="00803855">
              <w:rPr>
                <w:rFonts w:ascii="Arial" w:hAnsi="Arial" w:cs="Arial"/>
                <w:sz w:val="18"/>
                <w:szCs w:val="18"/>
              </w:rPr>
              <w:t>Du lundi au vendredi</w:t>
            </w:r>
          </w:p>
        </w:tc>
        <w:tc>
          <w:tcPr>
            <w:tcW w:w="3365" w:type="dxa"/>
            <w:vMerge w:val="restart"/>
            <w:vAlign w:val="center"/>
          </w:tcPr>
          <w:p w14:paraId="1A7D5028" w14:textId="1C375607" w:rsidR="009B6018" w:rsidRPr="00803855" w:rsidRDefault="00BC6934" w:rsidP="00104F7F">
            <w:pPr>
              <w:pStyle w:val="TableParagraph"/>
              <w:ind w:left="64"/>
              <w:rPr>
                <w:rFonts w:ascii="Arial" w:hAnsi="Arial" w:cs="Arial"/>
                <w:sz w:val="18"/>
                <w:szCs w:val="18"/>
              </w:rPr>
            </w:pPr>
            <w:r w:rsidRPr="00803855">
              <w:rPr>
                <w:rFonts w:ascii="Arial" w:hAnsi="Arial" w:cs="Arial"/>
                <w:sz w:val="18"/>
                <w:szCs w:val="18"/>
              </w:rPr>
              <w:t>4</w:t>
            </w:r>
            <w:r w:rsidR="009B6018" w:rsidRPr="00803855">
              <w:rPr>
                <w:rFonts w:ascii="Arial" w:hAnsi="Arial" w:cs="Arial"/>
                <w:sz w:val="18"/>
                <w:szCs w:val="18"/>
              </w:rPr>
              <w:t xml:space="preserve"> semaines en été</w:t>
            </w:r>
          </w:p>
          <w:p w14:paraId="41FF1EEE" w14:textId="77777777" w:rsidR="00104F7F" w:rsidRPr="00803855" w:rsidRDefault="009B6018" w:rsidP="00104F7F">
            <w:pPr>
              <w:pStyle w:val="TableParagraph"/>
              <w:ind w:left="64" w:right="180"/>
              <w:rPr>
                <w:rFonts w:ascii="Arial" w:hAnsi="Arial" w:cs="Arial"/>
                <w:sz w:val="18"/>
                <w:szCs w:val="18"/>
              </w:rPr>
            </w:pPr>
            <w:r w:rsidRPr="00803855">
              <w:rPr>
                <w:rFonts w:ascii="Arial" w:hAnsi="Arial" w:cs="Arial"/>
                <w:sz w:val="18"/>
                <w:szCs w:val="18"/>
              </w:rPr>
              <w:t>2 semaines en fin d’année civile</w:t>
            </w:r>
          </w:p>
          <w:p w14:paraId="5478DE41" w14:textId="7B08C45B" w:rsidR="009B6018" w:rsidRPr="00803855" w:rsidRDefault="009B6018" w:rsidP="00104F7F">
            <w:pPr>
              <w:pStyle w:val="TableParagraph"/>
              <w:ind w:left="64" w:right="180"/>
              <w:rPr>
                <w:rFonts w:ascii="Arial" w:hAnsi="Arial" w:cs="Arial"/>
                <w:sz w:val="18"/>
                <w:szCs w:val="18"/>
              </w:rPr>
            </w:pPr>
            <w:r w:rsidRPr="00803855">
              <w:rPr>
                <w:rFonts w:ascii="Arial" w:hAnsi="Arial" w:cs="Arial"/>
                <w:sz w:val="18"/>
                <w:szCs w:val="18"/>
              </w:rPr>
              <w:t>1</w:t>
            </w:r>
            <w:r w:rsidR="00381608" w:rsidRPr="00803855">
              <w:rPr>
                <w:rFonts w:ascii="Arial" w:hAnsi="Arial" w:cs="Arial"/>
                <w:sz w:val="18"/>
                <w:szCs w:val="18"/>
              </w:rPr>
              <w:t xml:space="preserve"> </w:t>
            </w:r>
            <w:r w:rsidRPr="00803855">
              <w:rPr>
                <w:rFonts w:ascii="Arial" w:hAnsi="Arial" w:cs="Arial"/>
                <w:sz w:val="18"/>
                <w:szCs w:val="18"/>
              </w:rPr>
              <w:t>semaine en février</w:t>
            </w:r>
          </w:p>
          <w:p w14:paraId="3BF347A5" w14:textId="77777777" w:rsidR="009B6018" w:rsidRPr="00803855" w:rsidRDefault="009B6018" w:rsidP="00104F7F">
            <w:pPr>
              <w:pStyle w:val="TableParagraph"/>
              <w:ind w:left="64"/>
              <w:rPr>
                <w:rFonts w:ascii="Arial" w:hAnsi="Arial" w:cs="Arial"/>
                <w:sz w:val="18"/>
                <w:szCs w:val="18"/>
              </w:rPr>
            </w:pPr>
            <w:r w:rsidRPr="00803855">
              <w:rPr>
                <w:rFonts w:ascii="Arial" w:hAnsi="Arial" w:cs="Arial"/>
                <w:sz w:val="18"/>
                <w:szCs w:val="18"/>
              </w:rPr>
              <w:t>2 semaines en avril</w:t>
            </w:r>
          </w:p>
        </w:tc>
      </w:tr>
      <w:tr w:rsidR="009B6018" w:rsidRPr="00803855" w14:paraId="1C1EFE90" w14:textId="77777777" w:rsidTr="00104F7F">
        <w:trPr>
          <w:trHeight w:val="988"/>
          <w:jc w:val="center"/>
        </w:trPr>
        <w:tc>
          <w:tcPr>
            <w:tcW w:w="2940" w:type="dxa"/>
            <w:vAlign w:val="center"/>
          </w:tcPr>
          <w:p w14:paraId="2F22B215" w14:textId="77777777" w:rsidR="009B6018" w:rsidRPr="00803855" w:rsidRDefault="009B6018" w:rsidP="0023183A">
            <w:pPr>
              <w:pStyle w:val="TableParagraph"/>
              <w:ind w:left="0"/>
              <w:rPr>
                <w:rFonts w:ascii="Arial" w:hAnsi="Arial" w:cs="Arial"/>
                <w:sz w:val="20"/>
                <w:szCs w:val="20"/>
              </w:rPr>
            </w:pPr>
          </w:p>
        </w:tc>
        <w:tc>
          <w:tcPr>
            <w:tcW w:w="3403" w:type="dxa"/>
            <w:vAlign w:val="center"/>
          </w:tcPr>
          <w:p w14:paraId="6116AA84" w14:textId="04FFA87D" w:rsidR="009B6018" w:rsidRPr="00803855" w:rsidRDefault="00104F7F" w:rsidP="00104F7F">
            <w:pPr>
              <w:pStyle w:val="TableParagraph"/>
              <w:ind w:left="35" w:right="247" w:firstLine="2"/>
              <w:jc w:val="center"/>
              <w:rPr>
                <w:rFonts w:ascii="Arial" w:hAnsi="Arial" w:cs="Arial"/>
                <w:i/>
                <w:sz w:val="18"/>
                <w:szCs w:val="18"/>
              </w:rPr>
            </w:pPr>
            <w:r w:rsidRPr="00803855">
              <w:rPr>
                <w:rFonts w:ascii="Arial" w:hAnsi="Arial" w:cs="Arial"/>
                <w:i/>
                <w:sz w:val="18"/>
                <w:szCs w:val="18"/>
              </w:rPr>
              <w:t>P</w:t>
            </w:r>
            <w:r w:rsidR="009B6018" w:rsidRPr="00803855">
              <w:rPr>
                <w:rFonts w:ascii="Arial" w:hAnsi="Arial" w:cs="Arial"/>
                <w:i/>
                <w:sz w:val="18"/>
                <w:szCs w:val="18"/>
              </w:rPr>
              <w:t>ossibilité le samedi sous réserve de l’ouverture du bâtiment au public pour des activités pédagogiques</w:t>
            </w:r>
          </w:p>
        </w:tc>
        <w:tc>
          <w:tcPr>
            <w:tcW w:w="3365" w:type="dxa"/>
            <w:vMerge/>
            <w:vAlign w:val="center"/>
          </w:tcPr>
          <w:p w14:paraId="3D987075" w14:textId="77777777" w:rsidR="009B6018" w:rsidRPr="00803855" w:rsidRDefault="009B6018" w:rsidP="0023183A">
            <w:pPr>
              <w:rPr>
                <w:szCs w:val="20"/>
              </w:rPr>
            </w:pPr>
          </w:p>
        </w:tc>
      </w:tr>
    </w:tbl>
    <w:p w14:paraId="09CFB8D6" w14:textId="77777777" w:rsidR="009B6018" w:rsidRPr="00803855" w:rsidRDefault="009B6018" w:rsidP="00104F7F">
      <w:pPr>
        <w:spacing w:after="160" w:line="259" w:lineRule="auto"/>
        <w:ind w:firstLine="0"/>
      </w:pPr>
      <w:r w:rsidRPr="00803855">
        <w:t>Toute modification d’horaire d’ouverture au public devra recevoir l’accord préalable de l’UT2J après demande écrite 15 jours avant.</w:t>
      </w:r>
    </w:p>
    <w:p w14:paraId="773876FF" w14:textId="77777777" w:rsidR="009B6018" w:rsidRPr="00803855" w:rsidRDefault="009B6018" w:rsidP="00104F7F">
      <w:pPr>
        <w:spacing w:after="160" w:line="259" w:lineRule="auto"/>
        <w:ind w:firstLine="0"/>
      </w:pPr>
      <w:r w:rsidRPr="00803855">
        <w:t>Le cas échéant, l’occupant pourra accéder à ses locaux en dehors des heures souhaitées d’ouverture au public (à partir de 6h jusqu’à maximum 20h), mais devra obtenir l’autorisation préalable de l’UT2J pour y accéder pendant les périodes de fermeture administrative.</w:t>
      </w:r>
    </w:p>
    <w:p w14:paraId="676185E1" w14:textId="77777777" w:rsidR="009B6018" w:rsidRPr="00803855" w:rsidRDefault="009B6018" w:rsidP="00104F7F">
      <w:pPr>
        <w:spacing w:after="160" w:line="259" w:lineRule="auto"/>
        <w:ind w:firstLine="0"/>
      </w:pPr>
      <w:r w:rsidRPr="00803855">
        <w:t>Il ne pourra pas en revanche exercer son activité pendant les périodes de fermeture administrative de l’UT2J, qui lui seront communiquées au plus tard le 31 octobre de chaque année.</w:t>
      </w:r>
    </w:p>
    <w:p w14:paraId="5E424AB3" w14:textId="3F98C830" w:rsidR="009B6018" w:rsidRPr="00803855" w:rsidRDefault="00104F7F" w:rsidP="005D7881">
      <w:pPr>
        <w:pStyle w:val="DirectionAchats2Title"/>
      </w:pPr>
      <w:bookmarkStart w:id="24" w:name="_Toc194658273"/>
      <w:proofErr w:type="spellStart"/>
      <w:r w:rsidRPr="00803855">
        <w:t>Répartition</w:t>
      </w:r>
      <w:proofErr w:type="spellEnd"/>
      <w:r w:rsidRPr="00803855">
        <w:t xml:space="preserve"> des charges </w:t>
      </w:r>
      <w:proofErr w:type="spellStart"/>
      <w:r w:rsidRPr="00803855">
        <w:t>d’exploitation</w:t>
      </w:r>
      <w:bookmarkEnd w:id="24"/>
      <w:proofErr w:type="spellEnd"/>
    </w:p>
    <w:p w14:paraId="52F918F6" w14:textId="18062A7D" w:rsidR="00104F7F" w:rsidRPr="00803855" w:rsidRDefault="00104F7F" w:rsidP="00104F7F">
      <w:pPr>
        <w:pStyle w:val="DirectionAchats3Title"/>
      </w:pPr>
      <w:r w:rsidRPr="00803855">
        <w:t>Nettoyage et entretien des locaux, équipements et matériels</w:t>
      </w:r>
    </w:p>
    <w:p w14:paraId="72745D83" w14:textId="77777777" w:rsidR="00104F7F" w:rsidRPr="00803855" w:rsidRDefault="00104F7F" w:rsidP="00104F7F">
      <w:pPr>
        <w:spacing w:after="160" w:line="259" w:lineRule="auto"/>
        <w:ind w:firstLine="0"/>
      </w:pPr>
      <w:r w:rsidRPr="00803855">
        <w:t>L’occupant prend les locaux et les espaces dans l’état où ils se trouvent déclarant bien les connaitre.</w:t>
      </w:r>
    </w:p>
    <w:p w14:paraId="0726714C" w14:textId="12956DE1" w:rsidR="009B6018" w:rsidRPr="00803855" w:rsidRDefault="00104F7F" w:rsidP="00104F7F">
      <w:pPr>
        <w:spacing w:after="160" w:line="259" w:lineRule="auto"/>
        <w:ind w:firstLine="0"/>
      </w:pPr>
      <w:r w:rsidRPr="00803855">
        <w:t>L’occupant ne peut demander de dommages et intérêts ou exercer un recours contre l’UT2J, pour quelque cause que ce soit, notamment si des préjudices sont occasionnés par le mauvais état de la construction ou de l’équipement.</w:t>
      </w:r>
    </w:p>
    <w:p w14:paraId="1AF89FA5" w14:textId="77777777" w:rsidR="00104F7F" w:rsidRPr="00803855" w:rsidRDefault="00104F7F" w:rsidP="00104F7F">
      <w:pPr>
        <w:spacing w:after="160" w:line="259" w:lineRule="auto"/>
        <w:ind w:firstLine="0"/>
      </w:pPr>
      <w:r w:rsidRPr="00803855">
        <w:t>L’occupant s’engage à assurer l’entretien des locaux qui seront rendus en l’état à l’expiration de la présente convention. Il veillera également à enlever les équipements qui auront été installés.</w:t>
      </w:r>
    </w:p>
    <w:p w14:paraId="6543FEF5" w14:textId="77777777" w:rsidR="00104F7F" w:rsidRPr="00803855" w:rsidRDefault="00104F7F" w:rsidP="00104F7F">
      <w:pPr>
        <w:spacing w:after="160" w:line="259" w:lineRule="auto"/>
        <w:ind w:firstLine="0"/>
      </w:pPr>
      <w:r w:rsidRPr="00803855">
        <w:t xml:space="preserve">Conformément à la grille de répartition jointe à la présente convention en Annexe 3 - Répartition des charges d’exploitation, l’occupant devra maintenir l'ensemble des locaux équipements et matériels qui </w:t>
      </w:r>
      <w:r w:rsidRPr="00803855">
        <w:lastRenderedPageBreak/>
        <w:t>lui sont confiés en état de parfaite propreté compatible avec l'usage auquel ils sont destinés.</w:t>
      </w:r>
    </w:p>
    <w:p w14:paraId="12FD5A06" w14:textId="77777777" w:rsidR="00104F7F" w:rsidRPr="00803855" w:rsidRDefault="00104F7F" w:rsidP="00104F7F">
      <w:pPr>
        <w:spacing w:after="160" w:line="259" w:lineRule="auto"/>
        <w:ind w:firstLine="0"/>
      </w:pPr>
      <w:r w:rsidRPr="00803855">
        <w:t>Pour remplir ses obligations, l’occupant pourra avoir recours à des entreprises spécialisées, qui devront être préalablement agréées par l’UT2J.</w:t>
      </w:r>
    </w:p>
    <w:p w14:paraId="122F4F68" w14:textId="77777777" w:rsidR="00104F7F" w:rsidRPr="00803855" w:rsidRDefault="00104F7F" w:rsidP="00104F7F">
      <w:pPr>
        <w:spacing w:after="160" w:line="259" w:lineRule="auto"/>
        <w:ind w:firstLine="0"/>
      </w:pPr>
      <w:r w:rsidRPr="00803855">
        <w:t>L’occupant assure à ses frais le nettoyage et l’entretien courant des installations, équipements et matériels nécessaires à l’accomplissement du service et souscrira, si besoin, tout contrat d'entretien technique pour satisfaire à l'obligation générale de nettoyage et d'entretien qui lui incombe en vertu des présentes dispositions.</w:t>
      </w:r>
    </w:p>
    <w:p w14:paraId="4FB91E79" w14:textId="77777777" w:rsidR="00104F7F" w:rsidRPr="00803855" w:rsidRDefault="00104F7F" w:rsidP="00104F7F">
      <w:pPr>
        <w:spacing w:after="160" w:line="259" w:lineRule="auto"/>
        <w:ind w:firstLine="0"/>
      </w:pPr>
      <w:r w:rsidRPr="00803855">
        <w:t>L’occupant assurera à ses frais le nettoyage et l’entretien des locaux et de la terrasse mis à disposition. L'exécution des travaux de nettoyage, d'entretien courant, d'entretien spécifique ou particulier ne doit en aucun cas nuire aux conditions d'hygiène ou à l'exécution du service.</w:t>
      </w:r>
    </w:p>
    <w:p w14:paraId="0BD2D8F5" w14:textId="77777777" w:rsidR="00104F7F" w:rsidRPr="00803855" w:rsidRDefault="00104F7F" w:rsidP="00104F7F">
      <w:pPr>
        <w:spacing w:after="160" w:line="259" w:lineRule="auto"/>
        <w:ind w:firstLine="0"/>
      </w:pPr>
      <w:r w:rsidRPr="00803855">
        <w:t>Les matériels et produits nécessaires à ces opérations, qui répondent obligatoirement aux dispositions techniques et réglementaires afférents à ce type d'activité, sont à la charge de l’occupant.</w:t>
      </w:r>
    </w:p>
    <w:p w14:paraId="6DDAA2F2" w14:textId="77777777" w:rsidR="00104F7F" w:rsidRPr="00803855" w:rsidRDefault="00104F7F" w:rsidP="00104F7F">
      <w:pPr>
        <w:spacing w:after="160" w:line="259" w:lineRule="auto"/>
        <w:ind w:firstLine="0"/>
      </w:pPr>
      <w:r w:rsidRPr="00803855">
        <w:t>Les membres de la Direction de l’UT2J, les services techniques et le PC sécurité de la DPIGC, les personnels des services vétérinaires pourront avoir accès à tout moment aux locaux occupés. Toute autre visite ne sera autorisée qu’après accord de l’UT2J.</w:t>
      </w:r>
    </w:p>
    <w:p w14:paraId="51B474DA" w14:textId="77777777" w:rsidR="00104F7F" w:rsidRPr="00803855" w:rsidRDefault="00104F7F" w:rsidP="00104F7F">
      <w:pPr>
        <w:spacing w:after="160" w:line="259" w:lineRule="auto"/>
        <w:ind w:firstLine="0"/>
      </w:pPr>
      <w:r w:rsidRPr="00803855">
        <w:t>L’occupant aura à convenir en liaison avec l’UT2J, des interventions d’entreprises chargées de l’entretien des installations et des équipements ainsi que tous travaux qui se révéleraient nécessaires à la bonne marche de l’espace de restauration, ainsi que de son entretien général.</w:t>
      </w:r>
    </w:p>
    <w:p w14:paraId="09A5068A" w14:textId="6452053A" w:rsidR="00104F7F" w:rsidRPr="00803855" w:rsidRDefault="00104F7F" w:rsidP="00104F7F">
      <w:pPr>
        <w:pStyle w:val="DirectionAchats3Title"/>
      </w:pPr>
      <w:r w:rsidRPr="00803855">
        <w:t>Gros entretien – Réparation – Maintenance</w:t>
      </w:r>
    </w:p>
    <w:p w14:paraId="399F5C36" w14:textId="25FD6A79" w:rsidR="00104F7F" w:rsidRPr="00803855" w:rsidRDefault="00104F7F" w:rsidP="00104F7F">
      <w:pPr>
        <w:pStyle w:val="DirectionAchats4Title"/>
      </w:pPr>
      <w:r w:rsidRPr="00803855">
        <w:t>Biens immobiliers</w:t>
      </w:r>
    </w:p>
    <w:p w14:paraId="0B14C30E" w14:textId="63EF805C" w:rsidR="00104F7F" w:rsidRPr="00803855" w:rsidRDefault="00104F7F" w:rsidP="00104F7F">
      <w:pPr>
        <w:spacing w:after="160" w:line="259" w:lineRule="auto"/>
        <w:ind w:firstLine="0"/>
      </w:pPr>
      <w:r w:rsidRPr="00803855">
        <w:t>Conformément à l’annexe 3, l’UT2J a la charge de tous les travaux de gros entretien et de réparations des biens immobiliers que constituent l’espace de restauration (gros œuvre et second œuvre) afin de les maintenir en permanence en bon état d'usage.</w:t>
      </w:r>
    </w:p>
    <w:p w14:paraId="761C376A" w14:textId="70986C11" w:rsidR="00104F7F" w:rsidRPr="00803855" w:rsidRDefault="00104F7F" w:rsidP="00104F7F">
      <w:pPr>
        <w:pStyle w:val="DirectionAchats4Title"/>
      </w:pPr>
      <w:r w:rsidRPr="00803855">
        <w:t>Equipements et matériels</w:t>
      </w:r>
    </w:p>
    <w:p w14:paraId="5BDA0B39" w14:textId="77777777" w:rsidR="00104F7F" w:rsidRPr="00803855" w:rsidRDefault="00104F7F" w:rsidP="00104F7F">
      <w:pPr>
        <w:spacing w:after="160" w:line="259" w:lineRule="auto"/>
        <w:ind w:firstLine="0"/>
      </w:pPr>
      <w:r w:rsidRPr="00803855">
        <w:t>Conformément à l’annexe 3, la maintenance préventive est à la charge de l’occupant. La maintenance curative et les pièces détachées, en cas de panne, sont à la charge de l’UT2J sauf s’il est démontré qu’il en a été fait un mauvais usage par l’occupant.</w:t>
      </w:r>
    </w:p>
    <w:p w14:paraId="6DD9CEF7" w14:textId="69216B9E" w:rsidR="00104F7F" w:rsidRPr="00803855" w:rsidRDefault="00104F7F" w:rsidP="00104F7F">
      <w:pPr>
        <w:spacing w:after="160" w:line="259" w:lineRule="auto"/>
        <w:ind w:firstLine="0"/>
      </w:pPr>
      <w:r w:rsidRPr="00803855">
        <w:t>L’occupant signalera à l’UT2J toute défectuosité de matériel dont la maintenance curative ou le renouvellement incombe à l’UT2J ainsi que tout manquement dans les équipements et matériels, à charge pour cette dernière de prendre sans délai toutes mesures correspondantes pour répondre à ces demandes.</w:t>
      </w:r>
    </w:p>
    <w:p w14:paraId="3F782FEF" w14:textId="77777777" w:rsidR="00104F7F" w:rsidRPr="00803855" w:rsidRDefault="00104F7F" w:rsidP="00104F7F">
      <w:pPr>
        <w:spacing w:after="160" w:line="259" w:lineRule="auto"/>
        <w:ind w:firstLine="0"/>
      </w:pPr>
      <w:r w:rsidRPr="00803855">
        <w:t>Dans la mesure où elles ne seraient pas prises en compte dans un délai d'un mois, l’occupant sera dégagé de toute responsabilité quant à l'inexécution totale ou partielle des prestations nécessitant l'emploi des équipements et matériels non réparés ou non renouvelés.</w:t>
      </w:r>
    </w:p>
    <w:p w14:paraId="00D3C3D0" w14:textId="77777777" w:rsidR="00104F7F" w:rsidRPr="00803855" w:rsidRDefault="00104F7F" w:rsidP="00104F7F">
      <w:pPr>
        <w:spacing w:after="160" w:line="259" w:lineRule="auto"/>
        <w:ind w:firstLine="0"/>
      </w:pPr>
      <w:r w:rsidRPr="00803855">
        <w:t>Sans préjudice des dispositions du paragraphe ci-dessus, il pourra être recherché par les parties toutes dispositions utiles pouvant permettre un fonctionnement temporaire des équipements et matériels concernés.</w:t>
      </w:r>
    </w:p>
    <w:p w14:paraId="757EE462" w14:textId="77777777" w:rsidR="00104F7F" w:rsidRPr="00803855" w:rsidRDefault="00104F7F" w:rsidP="00104F7F">
      <w:pPr>
        <w:spacing w:after="160" w:line="259" w:lineRule="auto"/>
        <w:ind w:firstLine="0"/>
      </w:pPr>
      <w:r w:rsidRPr="00803855">
        <w:t>L’occupant assure en outre le suivi de l'évolution technique des équipements et matériels afférents à la cuisine, et ce en vue de satisfaire à l'objectif d'amélioration de la qualité du service public.</w:t>
      </w:r>
    </w:p>
    <w:p w14:paraId="6AA13EF0" w14:textId="742210B3" w:rsidR="00586ED0" w:rsidRPr="00803855" w:rsidRDefault="00104F7F" w:rsidP="00126D8E">
      <w:pPr>
        <w:spacing w:after="160" w:line="259" w:lineRule="auto"/>
        <w:ind w:firstLine="0"/>
      </w:pPr>
      <w:r w:rsidRPr="00803855">
        <w:t>L’occupant s’assurera que les installations mises à sa disposition seront utilisées selon les règles de l'art et prendra toutes les mesures pour qu’il en soit ainsi.</w:t>
      </w:r>
      <w:r w:rsidR="00586ED0" w:rsidRPr="00803855">
        <w:br w:type="page"/>
      </w:r>
    </w:p>
    <w:p w14:paraId="78DFABE0" w14:textId="65C8B898" w:rsidR="00313079" w:rsidRPr="00803855" w:rsidRDefault="00313079" w:rsidP="00313079">
      <w:pPr>
        <w:pStyle w:val="DirectionAchats1Title"/>
      </w:pPr>
      <w:bookmarkStart w:id="25" w:name="_Toc96067888"/>
      <w:bookmarkStart w:id="26" w:name="_Toc146791187"/>
      <w:bookmarkStart w:id="27" w:name="_Toc194658274"/>
      <w:bookmarkEnd w:id="7"/>
      <w:r w:rsidRPr="00803855">
        <w:lastRenderedPageBreak/>
        <w:t>DISPOSITIONS FINANCIERES</w:t>
      </w:r>
      <w:bookmarkEnd w:id="25"/>
      <w:bookmarkEnd w:id="26"/>
      <w:bookmarkEnd w:id="27"/>
    </w:p>
    <w:p w14:paraId="791C65FB" w14:textId="283DFBB2" w:rsidR="007E66C6" w:rsidRPr="00803855" w:rsidRDefault="005D7881" w:rsidP="005D7881">
      <w:pPr>
        <w:pStyle w:val="DirectionAchats2Title"/>
      </w:pPr>
      <w:bookmarkStart w:id="28" w:name="_Toc194658275"/>
      <w:r w:rsidRPr="00803855">
        <w:t>Prix appliqués</w:t>
      </w:r>
      <w:bookmarkEnd w:id="28"/>
      <w:r w:rsidRPr="00803855">
        <w:t xml:space="preserve"> </w:t>
      </w:r>
    </w:p>
    <w:p w14:paraId="6D7C5E96" w14:textId="66F0B178" w:rsidR="005D7881" w:rsidRPr="00803855" w:rsidRDefault="005D7881" w:rsidP="005D7881">
      <w:pPr>
        <w:pStyle w:val="DirectionAchats3Title"/>
      </w:pPr>
      <w:r w:rsidRPr="00803855">
        <w:t>Tarifs pratiqués par l’occupant</w:t>
      </w:r>
    </w:p>
    <w:p w14:paraId="50C55AEA" w14:textId="2D073F39" w:rsidR="00512336" w:rsidRPr="00803855" w:rsidRDefault="00512336" w:rsidP="00512336">
      <w:pPr>
        <w:spacing w:after="160" w:line="259" w:lineRule="auto"/>
        <w:ind w:firstLine="0"/>
      </w:pPr>
      <w:r w:rsidRPr="00803855">
        <w:t>Les prix de vente des produits et prestations sont fixés dans le bordereau de prix</w:t>
      </w:r>
      <w:r w:rsidR="0080283E" w:rsidRPr="00803855">
        <w:t xml:space="preserve"> </w:t>
      </w:r>
      <w:r w:rsidRPr="00803855">
        <w:t>(annexe 4) et devront impérativement être affichés dans l’espace de restauration.</w:t>
      </w:r>
    </w:p>
    <w:p w14:paraId="5C4407AD" w14:textId="77777777" w:rsidR="00512336" w:rsidRPr="00803855" w:rsidRDefault="00512336" w:rsidP="00512336">
      <w:pPr>
        <w:spacing w:after="160" w:line="259" w:lineRule="auto"/>
        <w:ind w:firstLine="0"/>
      </w:pPr>
      <w:r w:rsidRPr="00803855">
        <w:t>L’occupant s’engage à appliquer un tarif préférentiel aux étudiants de l’UT2J qu’il aura préalablement indiqué dans le bordereau de prix annexé à son offre.</w:t>
      </w:r>
    </w:p>
    <w:p w14:paraId="201911A5" w14:textId="77777777" w:rsidR="00512336" w:rsidRPr="00803855" w:rsidRDefault="00512336" w:rsidP="00512336">
      <w:pPr>
        <w:spacing w:after="160" w:line="259" w:lineRule="auto"/>
        <w:ind w:firstLine="0"/>
      </w:pPr>
      <w:r w:rsidRPr="00803855">
        <w:t>L’occupant a la responsabilité de la gestion des encaissements des prix des prestations auprès des usagers et, le cas échéant, de la relance des impayés.</w:t>
      </w:r>
    </w:p>
    <w:p w14:paraId="6B71FD48" w14:textId="77777777" w:rsidR="00512336" w:rsidRPr="00803855" w:rsidRDefault="00512336" w:rsidP="00512336">
      <w:pPr>
        <w:spacing w:after="160" w:line="259" w:lineRule="auto"/>
        <w:ind w:firstLine="0"/>
      </w:pPr>
      <w:r w:rsidRPr="00803855">
        <w:t>Afin de rendre visible et objective son activité, l’occupant fournira annuellement et sous forme informatique (tableur) à la DPIGC un bilan en volume et en valeur avec un total mensuel :</w:t>
      </w:r>
    </w:p>
    <w:p w14:paraId="3E0FCFB1" w14:textId="77777777" w:rsidR="00512336" w:rsidRPr="00803855" w:rsidRDefault="00512336" w:rsidP="005F51D9">
      <w:pPr>
        <w:pStyle w:val="Paragraphedeliste"/>
        <w:numPr>
          <w:ilvl w:val="0"/>
          <w:numId w:val="11"/>
        </w:numPr>
      </w:pPr>
      <w:bookmarkStart w:id="29" w:name="-_des_repas_servis_présenté_par_type_de_"/>
      <w:bookmarkEnd w:id="29"/>
      <w:proofErr w:type="gramStart"/>
      <w:r w:rsidRPr="00803855">
        <w:t>des</w:t>
      </w:r>
      <w:proofErr w:type="gramEnd"/>
      <w:r w:rsidRPr="00803855">
        <w:t xml:space="preserve"> repas servis présenté par type de repas et par type de consommateur (étudiants ou non étudiants),</w:t>
      </w:r>
    </w:p>
    <w:p w14:paraId="7F9F9276" w14:textId="77777777" w:rsidR="00512336" w:rsidRPr="00803855" w:rsidRDefault="00512336" w:rsidP="005F51D9">
      <w:pPr>
        <w:pStyle w:val="Paragraphedeliste"/>
        <w:numPr>
          <w:ilvl w:val="0"/>
          <w:numId w:val="11"/>
        </w:numPr>
      </w:pPr>
      <w:proofErr w:type="gramStart"/>
      <w:r w:rsidRPr="00803855">
        <w:t>des</w:t>
      </w:r>
      <w:proofErr w:type="gramEnd"/>
      <w:r w:rsidRPr="00803855">
        <w:t xml:space="preserve"> prestations annexes réalisées.</w:t>
      </w:r>
    </w:p>
    <w:p w14:paraId="0FB8FF97" w14:textId="0E44410D" w:rsidR="00313079" w:rsidRPr="00803855" w:rsidRDefault="004F65E0" w:rsidP="005D7881">
      <w:pPr>
        <w:pStyle w:val="DirectionAchats3Title"/>
      </w:pPr>
      <w:r w:rsidRPr="00803855">
        <w:t>Révision des tarifs</w:t>
      </w:r>
    </w:p>
    <w:p w14:paraId="2EB88445" w14:textId="555BA8B8" w:rsidR="00512336" w:rsidRPr="00803855" w:rsidRDefault="00512336" w:rsidP="00512336">
      <w:pPr>
        <w:spacing w:after="160" w:line="259" w:lineRule="auto"/>
        <w:ind w:firstLine="0"/>
      </w:pPr>
      <w:bookmarkStart w:id="30" w:name="_Toc53739308"/>
      <w:bookmarkStart w:id="31" w:name="_Toc146791194"/>
      <w:bookmarkStart w:id="32" w:name="_Toc96075321"/>
      <w:bookmarkStart w:id="33" w:name="_Toc96067896"/>
      <w:r w:rsidRPr="00803855">
        <w:t>Le cas échéant, ces prix seront révisés</w:t>
      </w:r>
      <w:r w:rsidR="00087BDD" w:rsidRPr="00803855">
        <w:t xml:space="preserve"> annuellement par ajustement</w:t>
      </w:r>
      <w:r w:rsidRPr="00803855">
        <w:t xml:space="preserve"> d'un commun accord entre les deux parties au moins de juin de chaque année d'exploitation du service. Le</w:t>
      </w:r>
      <w:r w:rsidR="00BC6934" w:rsidRPr="00803855">
        <w:t>s</w:t>
      </w:r>
      <w:r w:rsidRPr="00803855">
        <w:t xml:space="preserve"> nouveau</w:t>
      </w:r>
      <w:r w:rsidR="00BC6934" w:rsidRPr="00803855">
        <w:t>x</w:t>
      </w:r>
      <w:r w:rsidRPr="00803855">
        <w:t xml:space="preserve"> tarif</w:t>
      </w:r>
      <w:r w:rsidR="00BC6934" w:rsidRPr="00803855">
        <w:t>s</w:t>
      </w:r>
      <w:r w:rsidRPr="00803855">
        <w:t xml:space="preserve"> ser</w:t>
      </w:r>
      <w:r w:rsidR="00BC6934" w:rsidRPr="00803855">
        <w:t>ont</w:t>
      </w:r>
      <w:r w:rsidRPr="00803855">
        <w:t xml:space="preserve"> réputé</w:t>
      </w:r>
      <w:r w:rsidR="00BC6934" w:rsidRPr="00803855">
        <w:t>s</w:t>
      </w:r>
      <w:r w:rsidRPr="00803855">
        <w:t xml:space="preserve"> accept</w:t>
      </w:r>
      <w:r w:rsidR="00EC6512" w:rsidRPr="00803855">
        <w:t>és</w:t>
      </w:r>
      <w:r w:rsidRPr="00803855">
        <w:t xml:space="preserve"> si l’UT2J ne s’est pas manifestée dans les 45 jours suivant la réception du dossier au Pôle Achats.</w:t>
      </w:r>
    </w:p>
    <w:p w14:paraId="6432064F" w14:textId="321F5ECE" w:rsidR="003425F2" w:rsidRPr="00803855" w:rsidRDefault="003425F2" w:rsidP="00512336">
      <w:pPr>
        <w:spacing w:after="160" w:line="259" w:lineRule="auto"/>
        <w:ind w:firstLine="0"/>
      </w:pPr>
      <w:r w:rsidRPr="00803855">
        <w:t>L’Occupant transmettra les prix révisés par courrier électronique au Pôle Achats de l’Université (achats@univ-tlse2.fr).</w:t>
      </w:r>
    </w:p>
    <w:p w14:paraId="6E28E342" w14:textId="1CCF7F7A" w:rsidR="004F65E0" w:rsidRPr="00803855" w:rsidRDefault="004F65E0" w:rsidP="00512336">
      <w:pPr>
        <w:spacing w:after="160" w:line="259" w:lineRule="auto"/>
        <w:ind w:firstLine="0"/>
      </w:pPr>
      <w:r w:rsidRPr="00803855">
        <w:t>L’Occupant communique les nouveaux tarifs révisés applicables pour l’année suivante au plus tard le 1</w:t>
      </w:r>
      <w:r w:rsidRPr="00803855">
        <w:rPr>
          <w:vertAlign w:val="superscript"/>
        </w:rPr>
        <w:t>er</w:t>
      </w:r>
      <w:r w:rsidR="00EC6512" w:rsidRPr="00803855">
        <w:t xml:space="preserve"> </w:t>
      </w:r>
      <w:r w:rsidR="00512336" w:rsidRPr="00803855">
        <w:t>juillet</w:t>
      </w:r>
      <w:r w:rsidRPr="00803855">
        <w:t xml:space="preserve"> de chaque année. </w:t>
      </w:r>
    </w:p>
    <w:p w14:paraId="31A33DA9" w14:textId="77777777" w:rsidR="004F65E0" w:rsidRPr="00803855" w:rsidRDefault="004F65E0" w:rsidP="00512336">
      <w:pPr>
        <w:spacing w:after="160" w:line="259" w:lineRule="auto"/>
        <w:ind w:firstLine="0"/>
      </w:pPr>
      <w:r w:rsidRPr="00803855">
        <w:t xml:space="preserve">Les tarifs peuvent également être ajustés en cas de bouleversement économique du contrat provoqué par des événements ne dépendant pas du titulaire et conformément à la jurisprudence applicable. </w:t>
      </w:r>
    </w:p>
    <w:p w14:paraId="5E813869" w14:textId="7FC4CB62" w:rsidR="004F65E0" w:rsidRPr="00803855" w:rsidRDefault="004F65E0" w:rsidP="00512336">
      <w:pPr>
        <w:spacing w:after="160" w:line="259" w:lineRule="auto"/>
        <w:ind w:firstLine="0"/>
      </w:pPr>
      <w:r w:rsidRPr="00803855">
        <w:t xml:space="preserve">Clause </w:t>
      </w:r>
      <w:r w:rsidR="00EC6512" w:rsidRPr="00803855">
        <w:t>butoir</w:t>
      </w:r>
      <w:r w:rsidRPr="00803855">
        <w:t xml:space="preserve"> : </w:t>
      </w:r>
      <w:bookmarkStart w:id="34" w:name="_Hlk147841634"/>
      <w:r w:rsidR="00087BDD" w:rsidRPr="00803855">
        <w:t xml:space="preserve">En dehors des cas bouleversement économique du contrat provoqué par des événements ne dépendant pas du titulaire et conformément à la jurisprudence applicable, l’Université </w:t>
      </w:r>
      <w:bookmarkEnd w:id="34"/>
      <w:r w:rsidR="00087BDD" w:rsidRPr="00803855">
        <w:t>se réserve le droit de résilier, sans indemnité, lorsque l’effet de la révision conduit à un changement de prix à la hausse de plus de 5% par an.</w:t>
      </w:r>
      <w:r w:rsidRPr="00803855">
        <w:t xml:space="preserve"> </w:t>
      </w:r>
    </w:p>
    <w:p w14:paraId="1E5E00F1" w14:textId="77777777" w:rsidR="00313079" w:rsidRPr="00803855" w:rsidRDefault="00BE222C" w:rsidP="005D7881">
      <w:pPr>
        <w:pStyle w:val="DirectionAchats2Title"/>
      </w:pPr>
      <w:bookmarkStart w:id="35" w:name="_Toc194658276"/>
      <w:bookmarkEnd w:id="30"/>
      <w:bookmarkEnd w:id="31"/>
      <w:proofErr w:type="spellStart"/>
      <w:r w:rsidRPr="00803855">
        <w:t>Redevance</w:t>
      </w:r>
      <w:proofErr w:type="spellEnd"/>
      <w:r w:rsidRPr="00803855">
        <w:t xml:space="preserve"> </w:t>
      </w:r>
      <w:proofErr w:type="spellStart"/>
      <w:r w:rsidRPr="00803855">
        <w:t>d’occupation</w:t>
      </w:r>
      <w:proofErr w:type="spellEnd"/>
      <w:r w:rsidRPr="00803855">
        <w:t xml:space="preserve"> du </w:t>
      </w:r>
      <w:proofErr w:type="spellStart"/>
      <w:r w:rsidRPr="00803855">
        <w:t>domaine</w:t>
      </w:r>
      <w:proofErr w:type="spellEnd"/>
      <w:r w:rsidRPr="00803855">
        <w:t xml:space="preserve"> public</w:t>
      </w:r>
      <w:bookmarkEnd w:id="35"/>
    </w:p>
    <w:p w14:paraId="6ACA0783" w14:textId="0365232A" w:rsidR="00512336" w:rsidRPr="00803855" w:rsidRDefault="00512336" w:rsidP="00512336">
      <w:pPr>
        <w:spacing w:after="160" w:line="259" w:lineRule="auto"/>
        <w:ind w:firstLine="0"/>
      </w:pPr>
      <w:r w:rsidRPr="00803855">
        <w:t xml:space="preserve">En application de l’article L.2125-1 du Code général de la propriété des personnes publiques, l’autorisation d’occupation temporaire du domaine public donnera lieu au paiement d’une redevance de </w:t>
      </w:r>
      <w:r w:rsidRPr="00803855">
        <w:rPr>
          <w:b/>
        </w:rPr>
        <w:t>2</w:t>
      </w:r>
      <w:r w:rsidR="00EC6512" w:rsidRPr="00803855">
        <w:rPr>
          <w:b/>
        </w:rPr>
        <w:t xml:space="preserve"> </w:t>
      </w:r>
      <w:r w:rsidRPr="00803855">
        <w:rPr>
          <w:b/>
        </w:rPr>
        <w:t xml:space="preserve">400 € </w:t>
      </w:r>
      <w:r w:rsidR="00CF5383" w:rsidRPr="00803855">
        <w:rPr>
          <w:b/>
        </w:rPr>
        <w:t>HT</w:t>
      </w:r>
      <w:r w:rsidR="00EC6512" w:rsidRPr="00803855">
        <w:rPr>
          <w:b/>
        </w:rPr>
        <w:t xml:space="preserve"> annuels</w:t>
      </w:r>
      <w:r w:rsidRPr="00803855">
        <w:t>, qui sera révisée annuellement, selon l’évolution de l’indice des loyers commerciaux (ILC publié trimestriellement par l’INSEE), à la date anniversaire de la prise d’effet de la présente convention. A cette somme sera rajouté le montant de la TVA au normal en vigueur.</w:t>
      </w:r>
    </w:p>
    <w:p w14:paraId="69FBB422" w14:textId="6C853364" w:rsidR="00512336" w:rsidRPr="00803855" w:rsidRDefault="00512336" w:rsidP="00512336">
      <w:pPr>
        <w:spacing w:after="160" w:line="259" w:lineRule="auto"/>
        <w:ind w:firstLine="0"/>
      </w:pPr>
      <w:r w:rsidRPr="00803855">
        <w:t xml:space="preserve">Pour la première échéance, la redevance sera calculée </w:t>
      </w:r>
      <w:r w:rsidRPr="00803855">
        <w:rPr>
          <w:i/>
        </w:rPr>
        <w:t xml:space="preserve">prorata </w:t>
      </w:r>
      <w:proofErr w:type="spellStart"/>
      <w:r w:rsidRPr="00803855">
        <w:rPr>
          <w:i/>
        </w:rPr>
        <w:t>temporis</w:t>
      </w:r>
      <w:proofErr w:type="spellEnd"/>
      <w:r w:rsidRPr="00803855">
        <w:t xml:space="preserve"> entre la date de mise à disposition des locaux et la date de fin d’année civile. Les sommes dues à l’UT2J par l’occupant, présentées sur facture annuelle</w:t>
      </w:r>
      <w:r w:rsidR="00CF5383" w:rsidRPr="00803855">
        <w:t xml:space="preserve"> ou semestrielle</w:t>
      </w:r>
      <w:r w:rsidRPr="00803855">
        <w:t>, seront payables à l’Agent comptable de l’Université sous 30 jours.</w:t>
      </w:r>
    </w:p>
    <w:p w14:paraId="76FCE2ED" w14:textId="3D1B3D3A" w:rsidR="00512336" w:rsidRPr="00803855" w:rsidRDefault="00512336" w:rsidP="00512336">
      <w:pPr>
        <w:spacing w:after="160" w:line="259" w:lineRule="auto"/>
        <w:ind w:firstLine="0"/>
      </w:pPr>
      <w:r w:rsidRPr="00803855">
        <w:t>En cas de retard dans le paiement d’un terme, les redevances échues porteront intérêt de plein droit au taux légal en vigueur prévu en matière domaniale sans qu’il soit nécessaire de procéder à une mise en demeure et quelle que soit la cause du retard.</w:t>
      </w:r>
    </w:p>
    <w:p w14:paraId="3C443654" w14:textId="77777777" w:rsidR="00D5061D" w:rsidRPr="00803855" w:rsidRDefault="00D5061D" w:rsidP="00D5061D">
      <w:pPr>
        <w:pStyle w:val="DirectionAchats2Title"/>
      </w:pPr>
      <w:bookmarkStart w:id="36" w:name="_Toc194658277"/>
      <w:r w:rsidRPr="00803855">
        <w:lastRenderedPageBreak/>
        <w:t xml:space="preserve">Documents </w:t>
      </w:r>
      <w:proofErr w:type="spellStart"/>
      <w:r w:rsidRPr="00803855">
        <w:t>justificatifs</w:t>
      </w:r>
      <w:proofErr w:type="spellEnd"/>
      <w:r w:rsidRPr="00803855">
        <w:t xml:space="preserve"> à </w:t>
      </w:r>
      <w:proofErr w:type="spellStart"/>
      <w:r w:rsidRPr="00803855">
        <w:t>fournir</w:t>
      </w:r>
      <w:bookmarkEnd w:id="36"/>
      <w:proofErr w:type="spellEnd"/>
    </w:p>
    <w:p w14:paraId="1FE505E4" w14:textId="77777777" w:rsidR="00D5061D" w:rsidRPr="00803855" w:rsidRDefault="00D5061D" w:rsidP="00D5061D">
      <w:r w:rsidRPr="00803855">
        <w:rPr>
          <w:b/>
          <w:bCs/>
        </w:rPr>
        <w:t>L’Occupant fournira les documents suivants aux périodes définies ci-après</w:t>
      </w:r>
      <w:r w:rsidRPr="00803855">
        <w:t xml:space="preserve"> :</w:t>
      </w:r>
    </w:p>
    <w:tbl>
      <w:tblPr>
        <w:tblStyle w:val="Grilledutableau"/>
        <w:tblW w:w="9329" w:type="dxa"/>
        <w:jc w:val="center"/>
        <w:tblLook w:val="04A0" w:firstRow="1" w:lastRow="0" w:firstColumn="1" w:lastColumn="0" w:noHBand="0" w:noVBand="1"/>
      </w:tblPr>
      <w:tblGrid>
        <w:gridCol w:w="5104"/>
        <w:gridCol w:w="4225"/>
      </w:tblGrid>
      <w:tr w:rsidR="00D5061D" w:rsidRPr="00803855" w14:paraId="0D2F3478" w14:textId="77777777" w:rsidTr="0023183A">
        <w:trPr>
          <w:trHeight w:val="331"/>
          <w:jc w:val="center"/>
        </w:trPr>
        <w:tc>
          <w:tcPr>
            <w:tcW w:w="5104" w:type="dxa"/>
            <w:vAlign w:val="center"/>
          </w:tcPr>
          <w:p w14:paraId="301FB958" w14:textId="77777777" w:rsidR="00D5061D" w:rsidRPr="00803855" w:rsidRDefault="00D5061D" w:rsidP="0023183A">
            <w:pPr>
              <w:spacing w:after="0"/>
              <w:ind w:firstLine="0"/>
              <w:rPr>
                <w:b/>
                <w:bCs/>
              </w:rPr>
            </w:pPr>
            <w:r w:rsidRPr="00803855">
              <w:rPr>
                <w:b/>
                <w:bCs/>
              </w:rPr>
              <w:t>Documents</w:t>
            </w:r>
          </w:p>
        </w:tc>
        <w:tc>
          <w:tcPr>
            <w:tcW w:w="4225" w:type="dxa"/>
            <w:vAlign w:val="center"/>
          </w:tcPr>
          <w:p w14:paraId="4C1643AD" w14:textId="77777777" w:rsidR="00D5061D" w:rsidRPr="00803855" w:rsidRDefault="00D5061D" w:rsidP="0023183A">
            <w:pPr>
              <w:spacing w:after="0"/>
              <w:ind w:firstLine="0"/>
              <w:rPr>
                <w:b/>
                <w:bCs/>
              </w:rPr>
            </w:pPr>
            <w:r w:rsidRPr="00803855">
              <w:rPr>
                <w:b/>
                <w:bCs/>
              </w:rPr>
              <w:t>Périodicité</w:t>
            </w:r>
          </w:p>
        </w:tc>
      </w:tr>
      <w:tr w:rsidR="00D5061D" w:rsidRPr="00803855" w14:paraId="09F98DAF" w14:textId="77777777" w:rsidTr="0023183A">
        <w:trPr>
          <w:trHeight w:val="517"/>
          <w:jc w:val="center"/>
        </w:trPr>
        <w:tc>
          <w:tcPr>
            <w:tcW w:w="5104" w:type="dxa"/>
            <w:vAlign w:val="center"/>
          </w:tcPr>
          <w:p w14:paraId="66FC934B" w14:textId="77777777" w:rsidR="00D5061D" w:rsidRPr="00803855" w:rsidRDefault="00D5061D" w:rsidP="0023183A">
            <w:pPr>
              <w:spacing w:after="0"/>
              <w:ind w:firstLine="0"/>
            </w:pPr>
            <w:r w:rsidRPr="00803855">
              <w:t>Copie en double exemplaire de la déclaration annuelle de chiffre d’affaires N</w:t>
            </w:r>
          </w:p>
        </w:tc>
        <w:tc>
          <w:tcPr>
            <w:tcW w:w="4225" w:type="dxa"/>
            <w:vMerge w:val="restart"/>
            <w:vAlign w:val="center"/>
          </w:tcPr>
          <w:p w14:paraId="02AB8AD4" w14:textId="77777777" w:rsidR="00D5061D" w:rsidRPr="00803855" w:rsidRDefault="00D5061D" w:rsidP="0023183A">
            <w:pPr>
              <w:spacing w:after="0"/>
              <w:ind w:firstLine="0"/>
            </w:pPr>
            <w:r w:rsidRPr="00803855">
              <w:t>Annuellement (au plus tard au 15 février N+1)</w:t>
            </w:r>
          </w:p>
        </w:tc>
      </w:tr>
      <w:tr w:rsidR="00D5061D" w:rsidRPr="00803855" w14:paraId="161239AD" w14:textId="77777777" w:rsidTr="0023183A">
        <w:trPr>
          <w:trHeight w:val="563"/>
          <w:jc w:val="center"/>
        </w:trPr>
        <w:tc>
          <w:tcPr>
            <w:tcW w:w="5104" w:type="dxa"/>
            <w:vAlign w:val="center"/>
          </w:tcPr>
          <w:p w14:paraId="45BD1B90" w14:textId="3C7E54AA" w:rsidR="00D5061D" w:rsidRPr="00803855" w:rsidRDefault="00D5061D" w:rsidP="0023183A">
            <w:pPr>
              <w:spacing w:after="0"/>
              <w:ind w:firstLine="0"/>
            </w:pPr>
            <w:r w:rsidRPr="00803855">
              <w:t>Le montant du chiffre d’affaires de l’année N réalisé</w:t>
            </w:r>
          </w:p>
        </w:tc>
        <w:tc>
          <w:tcPr>
            <w:tcW w:w="4225" w:type="dxa"/>
            <w:vMerge/>
            <w:vAlign w:val="center"/>
          </w:tcPr>
          <w:p w14:paraId="02D73B7F" w14:textId="66FE4E8B" w:rsidR="00D5061D" w:rsidRPr="00803855" w:rsidRDefault="00D5061D" w:rsidP="0023183A">
            <w:pPr>
              <w:spacing w:after="0"/>
              <w:ind w:firstLine="0"/>
            </w:pPr>
          </w:p>
        </w:tc>
      </w:tr>
      <w:tr w:rsidR="00D5061D" w:rsidRPr="00803855" w14:paraId="0B9729B9" w14:textId="77777777" w:rsidTr="0023183A">
        <w:trPr>
          <w:trHeight w:val="563"/>
          <w:jc w:val="center"/>
        </w:trPr>
        <w:tc>
          <w:tcPr>
            <w:tcW w:w="5104" w:type="dxa"/>
            <w:vAlign w:val="center"/>
          </w:tcPr>
          <w:p w14:paraId="543B60B7" w14:textId="77777777" w:rsidR="00D5061D" w:rsidRPr="00803855" w:rsidRDefault="00D5061D" w:rsidP="0023183A">
            <w:pPr>
              <w:spacing w:after="0"/>
              <w:ind w:firstLine="0"/>
            </w:pPr>
            <w:r w:rsidRPr="00803855">
              <w:t>Un relevé détaillé de l'ensemble des consommations de l’année N</w:t>
            </w:r>
          </w:p>
        </w:tc>
        <w:tc>
          <w:tcPr>
            <w:tcW w:w="4225" w:type="dxa"/>
            <w:vMerge/>
            <w:vAlign w:val="center"/>
          </w:tcPr>
          <w:p w14:paraId="04FA262C" w14:textId="77777777" w:rsidR="00D5061D" w:rsidRPr="00803855" w:rsidRDefault="00D5061D" w:rsidP="0023183A">
            <w:pPr>
              <w:spacing w:after="0"/>
              <w:ind w:firstLine="0"/>
            </w:pPr>
          </w:p>
        </w:tc>
      </w:tr>
    </w:tbl>
    <w:p w14:paraId="4128597A" w14:textId="77777777" w:rsidR="00D5061D" w:rsidRPr="00803855" w:rsidRDefault="00D5061D" w:rsidP="00D5061D">
      <w:pPr>
        <w:spacing w:before="240"/>
      </w:pPr>
      <w:r w:rsidRPr="00803855">
        <w:t>L’Occupant s'engage à transmettre les documents susmentionnés, certifiés par un commissaire aux comptes, à la DPIGC et au Pôle Achats de l’UT2J.</w:t>
      </w:r>
    </w:p>
    <w:p w14:paraId="202B5B48" w14:textId="6E211EE6" w:rsidR="00512336" w:rsidRPr="00803855" w:rsidRDefault="00512336" w:rsidP="005D7881">
      <w:pPr>
        <w:pStyle w:val="DirectionAchats2Title"/>
      </w:pPr>
      <w:bookmarkStart w:id="37" w:name="_Toc194658278"/>
      <w:proofErr w:type="spellStart"/>
      <w:r w:rsidRPr="00803855">
        <w:t>Fourniture</w:t>
      </w:r>
      <w:proofErr w:type="spellEnd"/>
      <w:r w:rsidRPr="00803855">
        <w:t xml:space="preserve"> et facturation des </w:t>
      </w:r>
      <w:proofErr w:type="spellStart"/>
      <w:r w:rsidRPr="00803855">
        <w:t>fluides</w:t>
      </w:r>
      <w:bookmarkEnd w:id="37"/>
      <w:proofErr w:type="spellEnd"/>
    </w:p>
    <w:p w14:paraId="749178F9" w14:textId="77777777" w:rsidR="00512336" w:rsidRPr="00803855" w:rsidRDefault="00512336" w:rsidP="00512336">
      <w:pPr>
        <w:spacing w:after="160" w:line="259" w:lineRule="auto"/>
        <w:ind w:firstLine="0"/>
      </w:pPr>
      <w:r w:rsidRPr="00803855">
        <w:t>L’UT2J assure la fourniture du chauffage, de l’électricité, de l’eau et du renouvellement d’air. Dans ce cadre, l’occupant ne pourra pas se prévaloir d’une indemnité en cas de rupture d’approvisionnement de l’électricité et de l’eau par l’UT2J ou par ses concessionnaires de réseaux.</w:t>
      </w:r>
    </w:p>
    <w:p w14:paraId="64BB3F88" w14:textId="77777777" w:rsidR="00512336" w:rsidRPr="00803855" w:rsidRDefault="00512336" w:rsidP="00512336">
      <w:pPr>
        <w:spacing w:after="160" w:line="259" w:lineRule="auto"/>
        <w:ind w:firstLine="0"/>
      </w:pPr>
      <w:r w:rsidRPr="00803855">
        <w:t>L’eau et l’électricité seront refacturées semestriellement sur la base des consommations relevées sur les sous-compteurs en application des prix contractés par l’UT2J auprès de ses fournisseurs. Un relevé contradictoire des compteurs d’eau et d’électricité sera effectué à la prise effective des lieux par l’occupant.</w:t>
      </w:r>
    </w:p>
    <w:p w14:paraId="3C243508" w14:textId="77777777" w:rsidR="00512336" w:rsidRPr="00803855" w:rsidRDefault="00512336" w:rsidP="00512336">
      <w:pPr>
        <w:spacing w:after="160" w:line="259" w:lineRule="auto"/>
        <w:ind w:firstLine="0"/>
      </w:pPr>
      <w:r w:rsidRPr="00803855">
        <w:t>Conformément à l’article 256 du Code Général des Impôts, la refacturation de fluides par un établissement public à des tiers constitue une prestation de service soumise à la TVA au taux normal en vigueur.</w:t>
      </w:r>
    </w:p>
    <w:p w14:paraId="02473953" w14:textId="77777777" w:rsidR="00512336" w:rsidRPr="00803855" w:rsidRDefault="00512336" w:rsidP="00512336">
      <w:pPr>
        <w:spacing w:after="160" w:line="259" w:lineRule="auto"/>
        <w:ind w:firstLine="0"/>
      </w:pPr>
      <w:r w:rsidRPr="00803855">
        <w:t>Le prix global du KWh / du m3 comprend les primes fixes, les redevances, la location, l’entretien du comptage, la consommation et les taxes facturées à l’UT2J. En se fondant sur la dernière facture de fluides de l’UT2J, ce prix global sera d’abord calculé selon la formule suivante :</w:t>
      </w:r>
    </w:p>
    <w:p w14:paraId="7FAA6ECD" w14:textId="78C8D186" w:rsidR="00512336" w:rsidRPr="00803855" w:rsidRDefault="00512336" w:rsidP="00FD0836">
      <w:pPr>
        <w:spacing w:after="0"/>
        <w:ind w:left="1134" w:firstLine="0"/>
        <w:jc w:val="left"/>
        <w:rPr>
          <w:b/>
          <w:bCs/>
        </w:rPr>
      </w:pPr>
      <w:r w:rsidRPr="00803855">
        <w:rPr>
          <w:b/>
          <w:bCs/>
          <w:u w:val="single"/>
        </w:rPr>
        <w:t>Montant HT de la facture d’électricité/ d’eau</w:t>
      </w:r>
      <w:r w:rsidRPr="00803855">
        <w:rPr>
          <w:b/>
          <w:bCs/>
        </w:rPr>
        <w:t xml:space="preserve"> = Prix global HT du KWh / du m3 dû</w:t>
      </w:r>
    </w:p>
    <w:p w14:paraId="128B0069" w14:textId="31693048" w:rsidR="00512336" w:rsidRPr="00803855" w:rsidRDefault="00EC6512" w:rsidP="00FD0836">
      <w:pPr>
        <w:ind w:left="1134" w:firstLine="0"/>
        <w:jc w:val="left"/>
        <w:rPr>
          <w:b/>
          <w:bCs/>
        </w:rPr>
      </w:pPr>
      <w:r w:rsidRPr="00803855">
        <w:rPr>
          <w:b/>
          <w:bCs/>
        </w:rPr>
        <w:t xml:space="preserve">   </w:t>
      </w:r>
      <w:r w:rsidR="00512336" w:rsidRPr="00803855">
        <w:rPr>
          <w:b/>
          <w:bCs/>
        </w:rPr>
        <w:t>Nombre de KWh/ de m3 facturé à l’UT2J</w:t>
      </w:r>
    </w:p>
    <w:p w14:paraId="5B749AAD" w14:textId="77777777" w:rsidR="00512336" w:rsidRPr="00803855" w:rsidRDefault="00512336" w:rsidP="00512336">
      <w:pPr>
        <w:spacing w:after="160" w:line="259" w:lineRule="auto"/>
        <w:ind w:firstLine="0"/>
      </w:pPr>
      <w:r w:rsidRPr="00803855">
        <w:t>Le montant dû par l’occupant sera ensuite calculé selon la formule suivante :</w:t>
      </w:r>
    </w:p>
    <w:p w14:paraId="05C8B3A1" w14:textId="77777777" w:rsidR="00512336" w:rsidRPr="00803855" w:rsidRDefault="00512336" w:rsidP="00512336">
      <w:pPr>
        <w:spacing w:after="160" w:line="259" w:lineRule="auto"/>
        <w:ind w:firstLine="0"/>
      </w:pPr>
      <w:r w:rsidRPr="00803855">
        <w:t>Nombre de KWh / de m3 X prix global HT du KWh / du m3 = Montant HT dû par l’occupant.</w:t>
      </w:r>
    </w:p>
    <w:p w14:paraId="7F9FD078" w14:textId="011EDF40" w:rsidR="00512336" w:rsidRPr="00803855" w:rsidRDefault="00512336" w:rsidP="00512336">
      <w:pPr>
        <w:spacing w:after="160" w:line="259" w:lineRule="auto"/>
        <w:ind w:firstLine="0"/>
      </w:pPr>
      <w:r w:rsidRPr="00803855">
        <w:t>Ce montant dû par l’occupant sera enfin</w:t>
      </w:r>
      <w:r w:rsidR="00EC6512" w:rsidRPr="00803855">
        <w:t xml:space="preserve"> soumis</w:t>
      </w:r>
      <w:r w:rsidRPr="00803855">
        <w:t xml:space="preserve"> à TVA au taux normal en vigueur.</w:t>
      </w:r>
    </w:p>
    <w:p w14:paraId="3A01248B" w14:textId="1937B130" w:rsidR="00FB5B8C" w:rsidRPr="00803855" w:rsidRDefault="00000353" w:rsidP="005D7881">
      <w:pPr>
        <w:pStyle w:val="DirectionAchats2Title"/>
        <w:rPr>
          <w:rFonts w:eastAsia="Calibri"/>
          <w:lang w:eastAsia="en-US"/>
        </w:rPr>
      </w:pPr>
      <w:bookmarkStart w:id="38" w:name="_Toc194658279"/>
      <w:proofErr w:type="spellStart"/>
      <w:r w:rsidRPr="00803855">
        <w:rPr>
          <w:rFonts w:eastAsia="Calibri"/>
          <w:lang w:eastAsia="en-US"/>
        </w:rPr>
        <w:t>En</w:t>
      </w:r>
      <w:proofErr w:type="spellEnd"/>
      <w:r w:rsidRPr="00803855">
        <w:rPr>
          <w:rFonts w:eastAsia="Calibri"/>
          <w:lang w:eastAsia="en-US"/>
        </w:rPr>
        <w:t xml:space="preserve"> </w:t>
      </w:r>
      <w:proofErr w:type="spellStart"/>
      <w:r w:rsidRPr="00803855">
        <w:rPr>
          <w:rFonts w:eastAsia="Calibri"/>
          <w:lang w:eastAsia="en-US"/>
        </w:rPr>
        <w:t>cas</w:t>
      </w:r>
      <w:proofErr w:type="spellEnd"/>
      <w:r w:rsidRPr="00803855">
        <w:rPr>
          <w:rFonts w:eastAsia="Calibri"/>
          <w:lang w:eastAsia="en-US"/>
        </w:rPr>
        <w:t xml:space="preserve"> de </w:t>
      </w:r>
      <w:proofErr w:type="spellStart"/>
      <w:r w:rsidRPr="00803855">
        <w:rPr>
          <w:rFonts w:eastAsia="Calibri"/>
          <w:lang w:eastAsia="en-US"/>
        </w:rPr>
        <w:t>résiliation</w:t>
      </w:r>
      <w:bookmarkEnd w:id="38"/>
      <w:proofErr w:type="spellEnd"/>
    </w:p>
    <w:p w14:paraId="58E3C0FC" w14:textId="37DCBC80" w:rsidR="00000353" w:rsidRPr="00803855" w:rsidRDefault="00000353" w:rsidP="005D7881">
      <w:pPr>
        <w:spacing w:after="160" w:line="259" w:lineRule="auto"/>
        <w:ind w:firstLine="0"/>
      </w:pPr>
      <w:r w:rsidRPr="00803855">
        <w:t>En cas de résiliation de la convention, la fraction de l’indemnité versée par anticipation restera acquise à l’</w:t>
      </w:r>
      <w:r w:rsidR="00EC6512" w:rsidRPr="00803855">
        <w:t>U</w:t>
      </w:r>
      <w:r w:rsidRPr="00803855">
        <w:t xml:space="preserve">niversité. </w:t>
      </w:r>
    </w:p>
    <w:p w14:paraId="346F713E" w14:textId="77777777" w:rsidR="00000353" w:rsidRPr="00803855" w:rsidRDefault="00000353" w:rsidP="005D7881">
      <w:pPr>
        <w:spacing w:after="160" w:line="259" w:lineRule="auto"/>
        <w:ind w:firstLine="0"/>
      </w:pPr>
      <w:r w:rsidRPr="00803855">
        <w:t xml:space="preserve">En cas de retard ou de défaut dans le paiement, les sommes échues porteront intérêts de plein droit au taux prévu en matière domaniale sans qu’il soit nécessaire de procéder à une mise en demeure quelconque et quelle qu'en soit la cause. Les fractions de mois seront négligées pour le calcul des intérêts. </w:t>
      </w:r>
    </w:p>
    <w:p w14:paraId="50CD31F2" w14:textId="6D2B2E22" w:rsidR="005D7881" w:rsidRPr="00803855" w:rsidRDefault="00000353" w:rsidP="00D5061D">
      <w:pPr>
        <w:spacing w:after="160" w:line="259" w:lineRule="auto"/>
        <w:ind w:firstLine="0"/>
        <w:rPr>
          <w:b/>
          <w:color w:val="0092BC"/>
          <w:sz w:val="26"/>
          <w:szCs w:val="26"/>
          <w:lang w:val="en-US"/>
        </w:rPr>
      </w:pPr>
      <w:r w:rsidRPr="00803855">
        <w:t xml:space="preserve">En cas de difficulté, de la part de l’Occupant, l’Université peut procéder à son expulsion en vertu d’une simple ordonnance de référé, sans que les offres ultérieures de payer l’indemnité échue ou l’exécution postérieure des conditions non observées puissent arrêter l’effet des mesures prévues ci-dessus. Les frais de remise en état des emplacements, de retrait des </w:t>
      </w:r>
      <w:r w:rsidR="00EC6512" w:rsidRPr="00803855">
        <w:t>installations et matériels</w:t>
      </w:r>
      <w:r w:rsidRPr="00803855">
        <w:t>, de poursuites et de procédure sont à la charge de l’Occupant.</w:t>
      </w:r>
      <w:r w:rsidR="005D7881" w:rsidRPr="00803855">
        <w:br w:type="page"/>
      </w:r>
    </w:p>
    <w:p w14:paraId="22AA138B" w14:textId="6A86CF57" w:rsidR="005D7881" w:rsidRPr="00803855" w:rsidRDefault="005D7881" w:rsidP="005D7881">
      <w:pPr>
        <w:pStyle w:val="DirectionAchats2Title"/>
      </w:pPr>
      <w:bookmarkStart w:id="39" w:name="_Toc194658280"/>
      <w:proofErr w:type="spellStart"/>
      <w:r w:rsidRPr="00803855">
        <w:lastRenderedPageBreak/>
        <w:t>Pénalités</w:t>
      </w:r>
      <w:bookmarkEnd w:id="39"/>
      <w:proofErr w:type="spellEnd"/>
    </w:p>
    <w:p w14:paraId="7F620679" w14:textId="49FC1714" w:rsidR="005D7881" w:rsidRPr="00803855" w:rsidRDefault="005D7881" w:rsidP="005D7881">
      <w:pPr>
        <w:spacing w:after="160" w:line="259" w:lineRule="auto"/>
        <w:ind w:firstLine="0"/>
      </w:pPr>
      <w:bookmarkStart w:id="40" w:name="_Toc146791209"/>
      <w:bookmarkStart w:id="41" w:name="_Toc33106283"/>
      <w:bookmarkStart w:id="42" w:name="_Toc33443217"/>
      <w:bookmarkStart w:id="43" w:name="_Toc33443537"/>
      <w:bookmarkStart w:id="44" w:name="_Toc53728276"/>
      <w:bookmarkStart w:id="45" w:name="_Toc96067905"/>
      <w:bookmarkEnd w:id="32"/>
      <w:bookmarkEnd w:id="33"/>
      <w:r w:rsidRPr="00803855">
        <w:t>Dans les cas où l’occupant n’aurait pas rempli les obligations qui lui sont imposées par la présente convention, des pénalités pourront être infligées, sans préjudice, s’il y a lieu, des dommages et intérêts envers les tiers.</w:t>
      </w:r>
    </w:p>
    <w:p w14:paraId="2A169D45" w14:textId="79B29217" w:rsidR="005D7881" w:rsidRPr="00803855" w:rsidRDefault="005D7881" w:rsidP="005D7881">
      <w:pPr>
        <w:pStyle w:val="DirectionAchats3Title"/>
      </w:pPr>
      <w:r w:rsidRPr="00803855">
        <w:t>Exploitation du service</w:t>
      </w:r>
    </w:p>
    <w:p w14:paraId="43E210E7" w14:textId="77777777" w:rsidR="005D7881" w:rsidRPr="00803855" w:rsidRDefault="005D7881" w:rsidP="005D7881">
      <w:pPr>
        <w:spacing w:after="160" w:line="259" w:lineRule="auto"/>
        <w:ind w:firstLine="0"/>
      </w:pPr>
      <w:r w:rsidRPr="00803855">
        <w:t>En cas de défaillance dans l’exploitation du service, sauf cas de force majeure, de destruction totale des ouvrages ou de retard imputable à l’UT2J, des pénalités sont appliquées à l’occupant dans les cas suivants :</w:t>
      </w:r>
    </w:p>
    <w:p w14:paraId="7B453A21" w14:textId="77777777" w:rsidR="005D7881" w:rsidRPr="00803855" w:rsidRDefault="005D7881" w:rsidP="005F51D9">
      <w:pPr>
        <w:pStyle w:val="Paragraphedeliste"/>
        <w:numPr>
          <w:ilvl w:val="0"/>
          <w:numId w:val="12"/>
        </w:numPr>
      </w:pPr>
      <w:proofErr w:type="gramStart"/>
      <w:r w:rsidRPr="00803855">
        <w:t>inobservation</w:t>
      </w:r>
      <w:proofErr w:type="gramEnd"/>
      <w:r w:rsidRPr="00803855">
        <w:t xml:space="preserve"> des horaires et/ou périodes d’ouverture souhaités ;</w:t>
      </w:r>
    </w:p>
    <w:p w14:paraId="29D3EB17" w14:textId="77777777" w:rsidR="005D7881" w:rsidRPr="00803855" w:rsidRDefault="005D7881" w:rsidP="005F51D9">
      <w:pPr>
        <w:pStyle w:val="Paragraphedeliste"/>
        <w:numPr>
          <w:ilvl w:val="0"/>
          <w:numId w:val="12"/>
        </w:numPr>
      </w:pPr>
      <w:proofErr w:type="gramStart"/>
      <w:r w:rsidRPr="00803855">
        <w:t>en</w:t>
      </w:r>
      <w:proofErr w:type="gramEnd"/>
      <w:r w:rsidRPr="00803855">
        <w:t xml:space="preserve"> cas de non-respect du bordereau de prix et/ou de hausses de prix sans accord préalable de l’UT2J ;</w:t>
      </w:r>
    </w:p>
    <w:p w14:paraId="41EEA8CC" w14:textId="77777777" w:rsidR="005D7881" w:rsidRPr="00803855" w:rsidRDefault="005D7881" w:rsidP="005F51D9">
      <w:pPr>
        <w:pStyle w:val="Paragraphedeliste"/>
        <w:numPr>
          <w:ilvl w:val="0"/>
          <w:numId w:val="12"/>
        </w:numPr>
      </w:pPr>
      <w:proofErr w:type="gramStart"/>
      <w:r w:rsidRPr="00803855">
        <w:t>interruption</w:t>
      </w:r>
      <w:proofErr w:type="gramEnd"/>
      <w:r w:rsidRPr="00803855">
        <w:t xml:space="preserve"> générale ou partielle du service ;</w:t>
      </w:r>
    </w:p>
    <w:p w14:paraId="7BCE72F9" w14:textId="77777777" w:rsidR="005D7881" w:rsidRPr="00803855" w:rsidRDefault="005D7881" w:rsidP="005F51D9">
      <w:pPr>
        <w:pStyle w:val="Paragraphedeliste"/>
        <w:numPr>
          <w:ilvl w:val="0"/>
          <w:numId w:val="12"/>
        </w:numPr>
      </w:pPr>
      <w:proofErr w:type="gramStart"/>
      <w:r w:rsidRPr="00803855">
        <w:t>négligence</w:t>
      </w:r>
      <w:proofErr w:type="gramEnd"/>
      <w:r w:rsidRPr="00803855">
        <w:t xml:space="preserve"> pour l’entretien des locaux et de la terrasse ;</w:t>
      </w:r>
    </w:p>
    <w:p w14:paraId="3A1DA4A2" w14:textId="77777777" w:rsidR="005D7881" w:rsidRPr="00803855" w:rsidRDefault="005D7881" w:rsidP="005F51D9">
      <w:pPr>
        <w:pStyle w:val="Paragraphedeliste"/>
        <w:numPr>
          <w:ilvl w:val="0"/>
          <w:numId w:val="12"/>
        </w:numPr>
      </w:pPr>
      <w:proofErr w:type="gramStart"/>
      <w:r w:rsidRPr="00803855">
        <w:t>nuisances</w:t>
      </w:r>
      <w:proofErr w:type="gramEnd"/>
      <w:r w:rsidRPr="00803855">
        <w:t xml:space="preserve"> sonores ;</w:t>
      </w:r>
    </w:p>
    <w:p w14:paraId="1E419D2A" w14:textId="77777777" w:rsidR="005D7881" w:rsidRPr="00803855" w:rsidRDefault="005D7881" w:rsidP="005F51D9">
      <w:pPr>
        <w:pStyle w:val="Paragraphedeliste"/>
        <w:numPr>
          <w:ilvl w:val="0"/>
          <w:numId w:val="12"/>
        </w:numPr>
      </w:pPr>
      <w:proofErr w:type="gramStart"/>
      <w:r w:rsidRPr="00803855">
        <w:t>mauvaise</w:t>
      </w:r>
      <w:proofErr w:type="gramEnd"/>
      <w:r w:rsidRPr="00803855">
        <w:t xml:space="preserve"> gestion des déchets ;</w:t>
      </w:r>
    </w:p>
    <w:p w14:paraId="56372494" w14:textId="77777777" w:rsidR="005D7881" w:rsidRPr="00803855" w:rsidRDefault="005D7881" w:rsidP="005F51D9">
      <w:pPr>
        <w:pStyle w:val="Paragraphedeliste"/>
        <w:numPr>
          <w:ilvl w:val="0"/>
          <w:numId w:val="12"/>
        </w:numPr>
      </w:pPr>
      <w:proofErr w:type="gramStart"/>
      <w:r w:rsidRPr="00803855">
        <w:t>impossibilité</w:t>
      </w:r>
      <w:proofErr w:type="gramEnd"/>
      <w:r w:rsidRPr="00803855">
        <w:t xml:space="preserve"> par l’UT2J d’accéder au local mis à disposition ;</w:t>
      </w:r>
    </w:p>
    <w:p w14:paraId="1C83372E" w14:textId="77777777" w:rsidR="005D7881" w:rsidRPr="00803855" w:rsidRDefault="005D7881" w:rsidP="005F51D9">
      <w:pPr>
        <w:pStyle w:val="Paragraphedeliste"/>
        <w:numPr>
          <w:ilvl w:val="0"/>
          <w:numId w:val="12"/>
        </w:numPr>
      </w:pPr>
      <w:proofErr w:type="gramStart"/>
      <w:r w:rsidRPr="00803855">
        <w:t>non</w:t>
      </w:r>
      <w:proofErr w:type="gramEnd"/>
      <w:r w:rsidRPr="00803855">
        <w:t>-conformité des prestations aux règles d’hygiène ;</w:t>
      </w:r>
    </w:p>
    <w:p w14:paraId="70E8AB63" w14:textId="77777777" w:rsidR="005D7881" w:rsidRPr="00803855" w:rsidRDefault="005D7881" w:rsidP="005F51D9">
      <w:pPr>
        <w:pStyle w:val="Paragraphedeliste"/>
        <w:numPr>
          <w:ilvl w:val="0"/>
          <w:numId w:val="12"/>
        </w:numPr>
      </w:pPr>
      <w:proofErr w:type="gramStart"/>
      <w:r w:rsidRPr="00803855">
        <w:t>non</w:t>
      </w:r>
      <w:proofErr w:type="gramEnd"/>
      <w:r w:rsidRPr="00803855">
        <w:t>-respect des prescriptions de la présente convention.</w:t>
      </w:r>
    </w:p>
    <w:p w14:paraId="2903E057" w14:textId="77777777" w:rsidR="005D7881" w:rsidRPr="00803855" w:rsidRDefault="005D7881" w:rsidP="005D7881">
      <w:pPr>
        <w:spacing w:after="160" w:line="259" w:lineRule="auto"/>
        <w:ind w:firstLine="0"/>
      </w:pPr>
      <w:r w:rsidRPr="00803855">
        <w:t>L’occupant fera l’objet d’une pénalité, après mise en demeure assortie d’un délai de 15 jours, d’un montant de 150€, multiplié par le nombre de jours de persistance de l’infraction.</w:t>
      </w:r>
    </w:p>
    <w:p w14:paraId="7791ACE6" w14:textId="3410A525" w:rsidR="005D7881" w:rsidRPr="00803855" w:rsidRDefault="005D7881" w:rsidP="005D7881">
      <w:pPr>
        <w:pStyle w:val="DirectionAchats3Title"/>
      </w:pPr>
      <w:r w:rsidRPr="00803855">
        <w:t>Mesures d’urgence</w:t>
      </w:r>
    </w:p>
    <w:p w14:paraId="47B63380" w14:textId="77777777" w:rsidR="005D7881" w:rsidRPr="00803855" w:rsidRDefault="005D7881" w:rsidP="005D7881">
      <w:pPr>
        <w:spacing w:after="160" w:line="259" w:lineRule="auto"/>
        <w:ind w:firstLine="0"/>
      </w:pPr>
      <w:r w:rsidRPr="00803855">
        <w:t>Outre les mesures prévues par les paragraphes ci-dessus, la Présidence de l’UT2J peut prendre d’urgence en cas de carence grave de l’occupant, ou de menace à l’hygiène ou à la sécurité publique, toute décision adaptée à la situation, y compris la fermeture temporaire de l’espace de restauration.</w:t>
      </w:r>
    </w:p>
    <w:p w14:paraId="670E4915" w14:textId="5582D63F" w:rsidR="005D7881" w:rsidRPr="00803855" w:rsidRDefault="005D7881" w:rsidP="005D7881">
      <w:pPr>
        <w:spacing w:after="160" w:line="259" w:lineRule="auto"/>
        <w:ind w:firstLine="0"/>
      </w:pPr>
      <w:r w:rsidRPr="00803855">
        <w:t>Les conséquences financières d’une telle décision sont à la charge de l’occupant, sauf dans le cas de force majeure.</w:t>
      </w:r>
    </w:p>
    <w:p w14:paraId="63E76C44" w14:textId="77777777" w:rsidR="00E77FC4" w:rsidRPr="00803855" w:rsidRDefault="00E77FC4" w:rsidP="00E77FC4">
      <w:pPr>
        <w:rPr>
          <w:b/>
          <w:color w:val="0092BC"/>
          <w:sz w:val="26"/>
          <w:szCs w:val="26"/>
        </w:rPr>
      </w:pPr>
      <w:r w:rsidRPr="00803855">
        <w:t>.</w:t>
      </w:r>
      <w:r w:rsidRPr="00803855">
        <w:br w:type="page"/>
      </w:r>
    </w:p>
    <w:p w14:paraId="40315262" w14:textId="18674D47" w:rsidR="00313079" w:rsidRPr="00803855" w:rsidRDefault="00EC6512" w:rsidP="00313079">
      <w:pPr>
        <w:pStyle w:val="DirectionAchats1Title"/>
      </w:pPr>
      <w:bookmarkStart w:id="46" w:name="_Toc194658281"/>
      <w:r w:rsidRPr="00803855">
        <w:lastRenderedPageBreak/>
        <w:t xml:space="preserve"> </w:t>
      </w:r>
      <w:r w:rsidR="00313079" w:rsidRPr="00803855">
        <w:t>AUTRES DISPOSITIONS</w:t>
      </w:r>
      <w:bookmarkEnd w:id="40"/>
      <w:bookmarkEnd w:id="46"/>
    </w:p>
    <w:p w14:paraId="52171837" w14:textId="1F7F3CD5" w:rsidR="00126D8E" w:rsidRPr="00803855" w:rsidRDefault="00AA2F08" w:rsidP="005D7881">
      <w:pPr>
        <w:pStyle w:val="DirectionAchats2Title"/>
      </w:pPr>
      <w:bookmarkStart w:id="47" w:name="_Toc194658282"/>
      <w:proofErr w:type="spellStart"/>
      <w:r w:rsidRPr="00803855">
        <w:t>Respons</w:t>
      </w:r>
      <w:r w:rsidR="00EC6512" w:rsidRPr="00803855">
        <w:t>a</w:t>
      </w:r>
      <w:r w:rsidRPr="00803855">
        <w:t>bilit</w:t>
      </w:r>
      <w:r w:rsidR="00EC6512" w:rsidRPr="00803855">
        <w:t>é</w:t>
      </w:r>
      <w:r w:rsidRPr="00803855">
        <w:t>s</w:t>
      </w:r>
      <w:bookmarkEnd w:id="47"/>
      <w:proofErr w:type="spellEnd"/>
    </w:p>
    <w:p w14:paraId="7DADBC4E" w14:textId="18565B99" w:rsidR="00126D8E" w:rsidRPr="00803855" w:rsidRDefault="00126D8E" w:rsidP="00126D8E">
      <w:pPr>
        <w:pStyle w:val="DirectionAchats3Title"/>
        <w:rPr>
          <w:sz w:val="24"/>
        </w:rPr>
      </w:pPr>
      <w:bookmarkStart w:id="48" w:name="_Hlk194245184"/>
      <w:r w:rsidRPr="00803855">
        <w:t xml:space="preserve">Responsabilité civile pour dommages de toute nature du fait de l’occupant ou des personnes ou des biens dont </w:t>
      </w:r>
      <w:bookmarkEnd w:id="48"/>
      <w:r w:rsidRPr="00803855">
        <w:t>il dépend</w:t>
      </w:r>
      <w:r w:rsidRPr="00803855">
        <w:rPr>
          <w:sz w:val="24"/>
        </w:rPr>
        <w:t>.</w:t>
      </w:r>
    </w:p>
    <w:p w14:paraId="0D1DF9FE" w14:textId="77777777" w:rsidR="00126D8E" w:rsidRPr="00803855" w:rsidRDefault="00126D8E" w:rsidP="00126D8E">
      <w:pPr>
        <w:spacing w:after="160" w:line="259" w:lineRule="auto"/>
        <w:ind w:firstLine="0"/>
      </w:pPr>
      <w:r w:rsidRPr="00803855">
        <w:t xml:space="preserve">L’occupant supporte seule les conséquences pécuniaires des dommages de toute </w:t>
      </w:r>
      <w:proofErr w:type="gramStart"/>
      <w:r w:rsidRPr="00803855">
        <w:t>nature causés</w:t>
      </w:r>
      <w:proofErr w:type="gramEnd"/>
      <w:r w:rsidRPr="00803855">
        <w:t xml:space="preserve"> :</w:t>
      </w:r>
    </w:p>
    <w:p w14:paraId="520C5047" w14:textId="77777777" w:rsidR="00126D8E" w:rsidRPr="00803855" w:rsidRDefault="00126D8E" w:rsidP="005F51D9">
      <w:pPr>
        <w:pStyle w:val="Paragraphedeliste"/>
        <w:numPr>
          <w:ilvl w:val="0"/>
          <w:numId w:val="17"/>
        </w:numPr>
      </w:pPr>
      <w:proofErr w:type="gramStart"/>
      <w:r w:rsidRPr="00803855">
        <w:t>soit</w:t>
      </w:r>
      <w:proofErr w:type="gramEnd"/>
      <w:r w:rsidRPr="00803855">
        <w:t xml:space="preserve"> par elle-même ;</w:t>
      </w:r>
    </w:p>
    <w:p w14:paraId="3D7086D0" w14:textId="77777777" w:rsidR="00126D8E" w:rsidRPr="00803855" w:rsidRDefault="00126D8E" w:rsidP="005F51D9">
      <w:pPr>
        <w:pStyle w:val="Paragraphedeliste"/>
        <w:numPr>
          <w:ilvl w:val="0"/>
          <w:numId w:val="17"/>
        </w:numPr>
      </w:pPr>
      <w:proofErr w:type="gramStart"/>
      <w:r w:rsidRPr="00803855">
        <w:t>soit</w:t>
      </w:r>
      <w:proofErr w:type="gramEnd"/>
      <w:r w:rsidRPr="00803855">
        <w:t xml:space="preserve"> par ses préposés ou toute personne dont il est civilement responsable ;</w:t>
      </w:r>
    </w:p>
    <w:p w14:paraId="20F0BD4B" w14:textId="77777777" w:rsidR="00126D8E" w:rsidRPr="00803855" w:rsidRDefault="00126D8E" w:rsidP="005F51D9">
      <w:pPr>
        <w:pStyle w:val="Paragraphedeliste"/>
        <w:numPr>
          <w:ilvl w:val="0"/>
          <w:numId w:val="17"/>
        </w:numPr>
      </w:pPr>
      <w:proofErr w:type="gramStart"/>
      <w:r w:rsidRPr="00803855">
        <w:t>soit</w:t>
      </w:r>
      <w:proofErr w:type="gramEnd"/>
      <w:r w:rsidRPr="00803855">
        <w:t xml:space="preserve"> par ses biens.</w:t>
      </w:r>
    </w:p>
    <w:p w14:paraId="4E9AB705" w14:textId="77777777" w:rsidR="00126D8E" w:rsidRPr="00803855" w:rsidRDefault="00126D8E" w:rsidP="00126D8E">
      <w:pPr>
        <w:spacing w:after="160" w:line="259" w:lineRule="auto"/>
        <w:ind w:firstLine="0"/>
      </w:pPr>
      <w:r w:rsidRPr="00803855">
        <w:t>Et subis par :</w:t>
      </w:r>
    </w:p>
    <w:p w14:paraId="206C0D51" w14:textId="77777777" w:rsidR="00126D8E" w:rsidRPr="00803855" w:rsidRDefault="00126D8E" w:rsidP="005F51D9">
      <w:pPr>
        <w:pStyle w:val="Paragraphedeliste"/>
        <w:numPr>
          <w:ilvl w:val="0"/>
          <w:numId w:val="18"/>
        </w:numPr>
      </w:pPr>
      <w:proofErr w:type="gramStart"/>
      <w:r w:rsidRPr="00803855">
        <w:t>les</w:t>
      </w:r>
      <w:proofErr w:type="gramEnd"/>
      <w:r w:rsidRPr="00803855">
        <w:t xml:space="preserve"> tiers ;</w:t>
      </w:r>
    </w:p>
    <w:p w14:paraId="6C478F60" w14:textId="77777777" w:rsidR="00126D8E" w:rsidRPr="00803855" w:rsidRDefault="00126D8E" w:rsidP="005F51D9">
      <w:pPr>
        <w:pStyle w:val="Paragraphedeliste"/>
        <w:numPr>
          <w:ilvl w:val="0"/>
          <w:numId w:val="18"/>
        </w:numPr>
      </w:pPr>
      <w:proofErr w:type="gramStart"/>
      <w:r w:rsidRPr="00803855">
        <w:t>elle</w:t>
      </w:r>
      <w:proofErr w:type="gramEnd"/>
      <w:r w:rsidRPr="00803855">
        <w:t>-même ;</w:t>
      </w:r>
    </w:p>
    <w:p w14:paraId="10544380" w14:textId="77777777" w:rsidR="00126D8E" w:rsidRPr="00803855" w:rsidRDefault="00126D8E" w:rsidP="005F51D9">
      <w:pPr>
        <w:pStyle w:val="Paragraphedeliste"/>
        <w:numPr>
          <w:ilvl w:val="0"/>
          <w:numId w:val="18"/>
        </w:numPr>
      </w:pPr>
      <w:proofErr w:type="gramStart"/>
      <w:r w:rsidRPr="00803855">
        <w:t>ses</w:t>
      </w:r>
      <w:proofErr w:type="gramEnd"/>
      <w:r w:rsidRPr="00803855">
        <w:t xml:space="preserve"> propres biens et ceux qui lui sont confiés ou dont elle est détentrice à quelque titre que ce soit ;</w:t>
      </w:r>
    </w:p>
    <w:p w14:paraId="0BAE2F17" w14:textId="77777777" w:rsidR="00126D8E" w:rsidRPr="00803855" w:rsidRDefault="00126D8E" w:rsidP="005F51D9">
      <w:pPr>
        <w:pStyle w:val="Paragraphedeliste"/>
        <w:numPr>
          <w:ilvl w:val="0"/>
          <w:numId w:val="18"/>
        </w:numPr>
      </w:pPr>
      <w:proofErr w:type="gramStart"/>
      <w:r w:rsidRPr="00803855">
        <w:t>les</w:t>
      </w:r>
      <w:proofErr w:type="gramEnd"/>
      <w:r w:rsidRPr="00803855">
        <w:t xml:space="preserve"> locaux mis à disposition (y compris les terrains, bâtiments, emplacements, installations, aménagements intérieurs et embellissements) ;</w:t>
      </w:r>
    </w:p>
    <w:p w14:paraId="34513190" w14:textId="77777777" w:rsidR="00126D8E" w:rsidRPr="00803855" w:rsidRDefault="00126D8E" w:rsidP="005F51D9">
      <w:pPr>
        <w:pStyle w:val="Paragraphedeliste"/>
        <w:numPr>
          <w:ilvl w:val="0"/>
          <w:numId w:val="18"/>
        </w:numPr>
      </w:pPr>
      <w:proofErr w:type="gramStart"/>
      <w:r w:rsidRPr="00803855">
        <w:t>ses</w:t>
      </w:r>
      <w:proofErr w:type="gramEnd"/>
      <w:r w:rsidRPr="00803855">
        <w:t xml:space="preserve"> préposés ou toute autre personne dont elle est civilement responsable.</w:t>
      </w:r>
    </w:p>
    <w:p w14:paraId="29E74199" w14:textId="77777777" w:rsidR="00126D8E" w:rsidRPr="00803855" w:rsidRDefault="00126D8E" w:rsidP="00126D8E">
      <w:pPr>
        <w:spacing w:after="160" w:line="259" w:lineRule="auto"/>
        <w:ind w:firstLine="0"/>
      </w:pPr>
      <w:r w:rsidRPr="00803855">
        <w:t>Ceci quelles qu’en soient les victimes et alors que lesdits dommages sont causés :</w:t>
      </w:r>
    </w:p>
    <w:p w14:paraId="27CC4DB8" w14:textId="77777777" w:rsidR="00126D8E" w:rsidRPr="00803855" w:rsidRDefault="00126D8E" w:rsidP="005F51D9">
      <w:pPr>
        <w:pStyle w:val="Paragraphedeliste"/>
        <w:numPr>
          <w:ilvl w:val="0"/>
          <w:numId w:val="19"/>
        </w:numPr>
      </w:pPr>
      <w:proofErr w:type="gramStart"/>
      <w:r w:rsidRPr="00803855">
        <w:t>du</w:t>
      </w:r>
      <w:proofErr w:type="gramEnd"/>
      <w:r w:rsidRPr="00803855">
        <w:t xml:space="preserve"> fait ou à l’occasion de l’usage du domaine public ou des activités réalisées par l’occupant dans le cadre des autorisations délivrées ;</w:t>
      </w:r>
    </w:p>
    <w:p w14:paraId="63CE5C17" w14:textId="77777777" w:rsidR="00126D8E" w:rsidRPr="00803855" w:rsidRDefault="00126D8E" w:rsidP="005F51D9">
      <w:pPr>
        <w:pStyle w:val="Paragraphedeliste"/>
        <w:numPr>
          <w:ilvl w:val="0"/>
          <w:numId w:val="19"/>
        </w:numPr>
      </w:pPr>
      <w:proofErr w:type="gramStart"/>
      <w:r w:rsidRPr="00803855">
        <w:t>du</w:t>
      </w:r>
      <w:proofErr w:type="gramEnd"/>
      <w:r w:rsidRPr="00803855">
        <w:t xml:space="preserve"> fait de l’occupation des lieux objets de la présente convention ;</w:t>
      </w:r>
    </w:p>
    <w:p w14:paraId="7EAFCCCC" w14:textId="77777777" w:rsidR="00126D8E" w:rsidRPr="00803855" w:rsidRDefault="00126D8E" w:rsidP="005F51D9">
      <w:pPr>
        <w:pStyle w:val="Paragraphedeliste"/>
        <w:numPr>
          <w:ilvl w:val="0"/>
          <w:numId w:val="19"/>
        </w:numPr>
      </w:pPr>
      <w:proofErr w:type="gramStart"/>
      <w:r w:rsidRPr="00803855">
        <w:t>à</w:t>
      </w:r>
      <w:proofErr w:type="gramEnd"/>
      <w:r w:rsidRPr="00803855">
        <w:t xml:space="preserve"> l’occasion de travaux réalisés par l’occupant ou qu’elle fait réaliser dans les lieux mis à disposition ou à proximité de ceux-ci.</w:t>
      </w:r>
    </w:p>
    <w:p w14:paraId="65BAD623" w14:textId="77777777" w:rsidR="00126D8E" w:rsidRPr="00803855" w:rsidRDefault="00126D8E" w:rsidP="00126D8E">
      <w:pPr>
        <w:spacing w:after="160" w:line="259" w:lineRule="auto"/>
        <w:ind w:firstLine="0"/>
      </w:pPr>
      <w:r w:rsidRPr="00803855">
        <w:t>L’occupant aura l’entière responsabilité des dommages et nuisances éventuelles pouvant survenir, de son fait ou des personnes agissant pour son compte, sur son personnel, ses fournisseurs, ses prestations et à tous tiers pouvant se trouver dans les lieux, ainsi qu’à leurs biens.</w:t>
      </w:r>
    </w:p>
    <w:p w14:paraId="1D3391E3" w14:textId="5D3A1284" w:rsidR="00126D8E" w:rsidRPr="00803855" w:rsidRDefault="00126D8E" w:rsidP="00126D8E">
      <w:pPr>
        <w:pStyle w:val="DirectionAchats3Title"/>
      </w:pPr>
      <w:r w:rsidRPr="00803855">
        <w:t>Responsabilité civile liée à l’occupation du domaine public par</w:t>
      </w:r>
      <w:r w:rsidRPr="00803855">
        <w:rPr>
          <w:spacing w:val="-14"/>
        </w:rPr>
        <w:t xml:space="preserve"> </w:t>
      </w:r>
      <w:r w:rsidRPr="00803855">
        <w:t>l’occupant</w:t>
      </w:r>
    </w:p>
    <w:p w14:paraId="5E7062C4" w14:textId="77777777" w:rsidR="00126D8E" w:rsidRPr="00803855" w:rsidRDefault="00126D8E" w:rsidP="00126D8E">
      <w:pPr>
        <w:spacing w:after="160" w:line="259" w:lineRule="auto"/>
        <w:ind w:firstLine="0"/>
      </w:pPr>
      <w:r w:rsidRPr="00803855">
        <w:t>L’occupant est tenu de souscrire une assurance responsabilité civile qui couvre l’ensemble de ses activités, de ses manifestations ainsi que le local mis à sa disposition dans le périmètre circonscrit à son activité.</w:t>
      </w:r>
    </w:p>
    <w:p w14:paraId="3F323FBC" w14:textId="38EC08B7" w:rsidR="00F66DD1" w:rsidRPr="00803855" w:rsidRDefault="00F66DD1" w:rsidP="005D7881">
      <w:pPr>
        <w:pStyle w:val="DirectionAchats2Title"/>
      </w:pPr>
      <w:bookmarkStart w:id="49" w:name="_Toc194658283"/>
      <w:r w:rsidRPr="00803855">
        <w:t>Assurance</w:t>
      </w:r>
      <w:bookmarkEnd w:id="49"/>
    </w:p>
    <w:p w14:paraId="0D3BC5B5" w14:textId="5DF0BF32" w:rsidR="00676226" w:rsidRPr="00803855" w:rsidRDefault="00676226" w:rsidP="00676226">
      <w:pPr>
        <w:spacing w:after="160" w:line="259" w:lineRule="auto"/>
        <w:ind w:firstLine="0"/>
      </w:pPr>
      <w:r w:rsidRPr="00803855">
        <w:t xml:space="preserve">En conséquence des obligations décrites ci-dessus, l’occupant est tenu de contracter toutes les assurances nécessaires auprès d’organismes notoirement solvables et ce, pendant toute la durée de la convention. Il s’agit notamment : </w:t>
      </w:r>
    </w:p>
    <w:p w14:paraId="295C612B" w14:textId="77777777" w:rsidR="00676226" w:rsidRPr="00803855" w:rsidRDefault="00676226" w:rsidP="00676226">
      <w:pPr>
        <w:pStyle w:val="DirectionAchats3Title"/>
      </w:pPr>
      <w:r w:rsidRPr="00803855">
        <w:t>Assurance de responsabilité civile</w:t>
      </w:r>
      <w:r w:rsidRPr="00803855">
        <w:rPr>
          <w:spacing w:val="-5"/>
        </w:rPr>
        <w:t xml:space="preserve"> </w:t>
      </w:r>
      <w:r w:rsidRPr="00803855">
        <w:t>:</w:t>
      </w:r>
    </w:p>
    <w:p w14:paraId="25F3ED22" w14:textId="7283480E" w:rsidR="00DA26FF" w:rsidRPr="00803855" w:rsidRDefault="00676226" w:rsidP="005F51D9">
      <w:pPr>
        <w:spacing w:after="160" w:line="259" w:lineRule="auto"/>
        <w:ind w:firstLine="0"/>
        <w:rPr>
          <w:bCs/>
          <w:color w:val="00205B"/>
          <w:sz w:val="26"/>
          <w:szCs w:val="26"/>
          <w:u w:val="single"/>
        </w:rPr>
      </w:pPr>
      <w:r w:rsidRPr="00803855">
        <w:t>En conséquence des obligations résultant du droit commun (notamment l’article 1240 du code civil pour la responsabilité civile et l’article 1103 du même code pour la responsabilité contractuelle) et des articles 10.1, 10.2, 10.3 précités, l’occupant doit souscrire les assurances garantissant les conséquences pécuniaires de la responsabilité pouvant lui incomber, en raison de l’occupation ou de l’utilisation du domaine public ou de l’exploitation de ses activités sur ce domaine, de son propre fait ou de celui de toute personne intervenant pour son compte à quelque titre que ce soit ainsi que des biens dont il répond. L’occupant est notamment tenu de souscrire une police d’assurance de responsabilité civile d’exploitation et/ou professionnelle assortie d’une limite de garantie satisfaisante au regard de son activité et de l’exercice de celle- ci.</w:t>
      </w:r>
      <w:r w:rsidR="00DA26FF" w:rsidRPr="00803855">
        <w:br w:type="page"/>
      </w:r>
    </w:p>
    <w:p w14:paraId="7779C076" w14:textId="75DFCE22" w:rsidR="00676226" w:rsidRPr="00803855" w:rsidRDefault="00676226" w:rsidP="00676226">
      <w:pPr>
        <w:pStyle w:val="DirectionAchats3Title"/>
      </w:pPr>
      <w:r w:rsidRPr="00803855">
        <w:lastRenderedPageBreak/>
        <w:t>Assurance de dommages, construction et</w:t>
      </w:r>
      <w:r w:rsidRPr="00803855">
        <w:rPr>
          <w:spacing w:val="-1"/>
        </w:rPr>
        <w:t xml:space="preserve"> </w:t>
      </w:r>
      <w:r w:rsidRPr="00803855">
        <w:t>travaux</w:t>
      </w:r>
    </w:p>
    <w:p w14:paraId="14D96C86" w14:textId="77777777" w:rsidR="00676226" w:rsidRPr="00803855" w:rsidRDefault="00676226" w:rsidP="00676226">
      <w:pPr>
        <w:spacing w:after="160" w:line="259" w:lineRule="auto"/>
        <w:ind w:firstLine="0"/>
      </w:pPr>
      <w:r w:rsidRPr="00803855">
        <w:t>L’occupant contractera à cette fin auprès d’une ou plusieurs compagnies d’assurance, une ou plusieurs polices d’assurance garantissant notamment les risques d’incendie, dégâts des eaux, responsabilité civile et fournira les attestations d’assurances à l’UT2J lors de la signature de la présente convention (Annexe 5).</w:t>
      </w:r>
    </w:p>
    <w:p w14:paraId="4EA3DB98" w14:textId="77777777" w:rsidR="00676226" w:rsidRPr="00803855" w:rsidRDefault="00676226" w:rsidP="00676226">
      <w:pPr>
        <w:spacing w:after="160" w:line="259" w:lineRule="auto"/>
        <w:ind w:firstLine="0"/>
      </w:pPr>
      <w:r w:rsidRPr="00803855">
        <w:t>L’occupant et ses assureurs renoncent à exercer tout recours contre l’UT2J en cas de dommage survenant à ses biens, de son personnel et de toute personne agissant pour son compte et se trouvant dans les lieux. L’assurance de dommage aux biens de l’occupant comportera cette clause de renonciation à recours.</w:t>
      </w:r>
    </w:p>
    <w:p w14:paraId="5EB7F00C" w14:textId="77777777" w:rsidR="00676226" w:rsidRPr="00803855" w:rsidRDefault="00676226" w:rsidP="00676226">
      <w:pPr>
        <w:spacing w:after="160" w:line="259" w:lineRule="auto"/>
        <w:ind w:firstLine="0"/>
      </w:pPr>
      <w:r w:rsidRPr="00803855">
        <w:t>Chaque année, lors du paiement de la redevance d’occupation, l’occupant transmettra à la DPIGC une ou les attestations délivrée(s) par la ou les compagnie(s) d’assurance justifiant le paiement des primes.</w:t>
      </w:r>
    </w:p>
    <w:p w14:paraId="42128A1B" w14:textId="77777777" w:rsidR="00F66DD1" w:rsidRPr="00803855" w:rsidRDefault="0008292D" w:rsidP="00676226">
      <w:pPr>
        <w:pStyle w:val="DirectionAchats2Title"/>
      </w:pPr>
      <w:bookmarkStart w:id="50" w:name="_Toc194658284"/>
      <w:proofErr w:type="spellStart"/>
      <w:r w:rsidRPr="00803855">
        <w:t>Renonciations</w:t>
      </w:r>
      <w:proofErr w:type="spellEnd"/>
      <w:r w:rsidRPr="00803855">
        <w:t xml:space="preserve"> à </w:t>
      </w:r>
      <w:proofErr w:type="spellStart"/>
      <w:r w:rsidRPr="00803855">
        <w:t>recours</w:t>
      </w:r>
      <w:proofErr w:type="spellEnd"/>
      <w:r w:rsidRPr="00803855">
        <w:t xml:space="preserve"> et </w:t>
      </w:r>
      <w:proofErr w:type="spellStart"/>
      <w:r w:rsidRPr="00803855">
        <w:t>garanties</w:t>
      </w:r>
      <w:bookmarkEnd w:id="50"/>
      <w:proofErr w:type="spellEnd"/>
    </w:p>
    <w:p w14:paraId="5C4916DB" w14:textId="0066EEF1" w:rsidR="0008292D" w:rsidRPr="00803855" w:rsidRDefault="0008292D" w:rsidP="00676226">
      <w:pPr>
        <w:spacing w:after="160" w:line="259" w:lineRule="auto"/>
        <w:ind w:firstLine="0"/>
      </w:pPr>
      <w:r w:rsidRPr="00803855">
        <w:t>Au titre de l’ensemble des dommages évoqués ci-dessus ainsi que des pertes d’exploitation en découlant, l’occupant et ses assureurs renoncent à tout recours à l’encontre de l’Université de Toulouse – Jean Jaurès, quel que soit le fondement juridique de son recours ou la juridiction saisie.</w:t>
      </w:r>
    </w:p>
    <w:p w14:paraId="7AFEC2B8" w14:textId="7984D4EB" w:rsidR="0008292D" w:rsidRPr="00803855" w:rsidRDefault="0008292D" w:rsidP="00676226">
      <w:pPr>
        <w:spacing w:after="160" w:line="259" w:lineRule="auto"/>
        <w:ind w:firstLine="0"/>
      </w:pPr>
      <w:r w:rsidRPr="00803855">
        <w:t>L’occupant et ses assureurs garantissent l’Université de Toulouse – Jean Jaurès contre tout recours de quelque nature que ce soit, qui serait engagé contre ces derniers pour lesdits dommages. Cette garantie inclut les frais que l’UT2J ou ses assureurs pourraient être conduits à exposer pour assurer leur défense.</w:t>
      </w:r>
    </w:p>
    <w:p w14:paraId="77E93128" w14:textId="025BD06A" w:rsidR="0043392F" w:rsidRPr="00803855" w:rsidRDefault="0043392F" w:rsidP="0043392F">
      <w:pPr>
        <w:pStyle w:val="DirectionAchats2Title"/>
      </w:pPr>
      <w:bookmarkStart w:id="51" w:name="_Toc194658285"/>
      <w:r w:rsidRPr="00803855">
        <w:t>Modifications de la convention</w:t>
      </w:r>
      <w:bookmarkEnd w:id="51"/>
    </w:p>
    <w:p w14:paraId="315CAE21" w14:textId="77777777" w:rsidR="0043392F" w:rsidRPr="00803855" w:rsidRDefault="0043392F" w:rsidP="0043392F">
      <w:pPr>
        <w:spacing w:after="160" w:line="259" w:lineRule="auto"/>
        <w:ind w:firstLine="0"/>
      </w:pPr>
      <w:r w:rsidRPr="00803855">
        <w:t xml:space="preserve">Aucune des clauses et conditions stipulées à la convention ne peut être considérée comme de style, et aucune tolérance de l’UT2J, quelle qu’en soit la fréquence ou la durée, ne peut être considérée comme modifiant ou supprimant une clause et condition contractuelles, ni comme génératrice d’un quelconque droit. </w:t>
      </w:r>
    </w:p>
    <w:p w14:paraId="4B91023D" w14:textId="77777777" w:rsidR="0043392F" w:rsidRPr="00803855" w:rsidRDefault="0043392F" w:rsidP="0043392F">
      <w:pPr>
        <w:spacing w:after="160" w:line="259" w:lineRule="auto"/>
        <w:ind w:firstLine="0"/>
      </w:pPr>
      <w:r w:rsidRPr="00803855">
        <w:t xml:space="preserve">Toute modification substantielle des conditions ou modalités d'exécution de la convention, est définie d'un commun accord entre les parties et fait l'objet d'un avenant. </w:t>
      </w:r>
    </w:p>
    <w:p w14:paraId="150FC2FB" w14:textId="77777777" w:rsidR="0043392F" w:rsidRPr="00803855" w:rsidRDefault="0043392F" w:rsidP="0043392F">
      <w:pPr>
        <w:spacing w:after="160" w:line="259" w:lineRule="auto"/>
        <w:ind w:firstLine="0"/>
      </w:pPr>
      <w:r w:rsidRPr="00803855">
        <w:t xml:space="preserve">Les parties conviennent, avant de porter toute contestation devant le tribunal de Toulouse, de rechercher à l’amiable le règlement du différend qui pourrait survenir tant dans l’interprétation que dans l’exécution de la convention. </w:t>
      </w:r>
    </w:p>
    <w:p w14:paraId="18B7C6B1" w14:textId="77777777" w:rsidR="0043392F" w:rsidRPr="00803855" w:rsidRDefault="0043392F" w:rsidP="0043392F">
      <w:pPr>
        <w:spacing w:after="160" w:line="259" w:lineRule="auto"/>
        <w:ind w:firstLine="0"/>
      </w:pPr>
      <w:r w:rsidRPr="00803855">
        <w:t>L'université sera sensible à la mise en place d'une politique sociale au sein de l'entreprise postulante, comme l'insertion professionnelle des publics en difficulté.</w:t>
      </w:r>
    </w:p>
    <w:p w14:paraId="0A3C491F" w14:textId="2E256B60" w:rsidR="00D5061D" w:rsidRPr="00803855" w:rsidRDefault="00D5061D" w:rsidP="005D7881">
      <w:pPr>
        <w:pStyle w:val="DirectionAchats2Title"/>
      </w:pPr>
      <w:bookmarkStart w:id="52" w:name="_Toc194658286"/>
      <w:bookmarkStart w:id="53" w:name="_Toc96067906"/>
      <w:bookmarkStart w:id="54" w:name="_Toc146791211"/>
      <w:bookmarkEnd w:id="41"/>
      <w:bookmarkEnd w:id="42"/>
      <w:bookmarkEnd w:id="43"/>
      <w:bookmarkEnd w:id="44"/>
      <w:bookmarkEnd w:id="45"/>
      <w:r w:rsidRPr="00803855">
        <w:t>Fin de la convention</w:t>
      </w:r>
      <w:bookmarkEnd w:id="52"/>
    </w:p>
    <w:p w14:paraId="6C95034A" w14:textId="3A8F52B0" w:rsidR="00D5061D" w:rsidRPr="00803855" w:rsidRDefault="00D5061D" w:rsidP="00D5061D">
      <w:pPr>
        <w:pStyle w:val="DirectionAchats3Title"/>
        <w:rPr>
          <w:lang w:val="en-US"/>
        </w:rPr>
      </w:pPr>
      <w:r w:rsidRPr="00803855">
        <w:rPr>
          <w:lang w:val="en-US"/>
        </w:rPr>
        <w:t>Terme de la convention</w:t>
      </w:r>
    </w:p>
    <w:p w14:paraId="69D87860" w14:textId="41C9A849" w:rsidR="00D5061D" w:rsidRPr="00803855" w:rsidRDefault="00D5061D" w:rsidP="00D5061D">
      <w:pPr>
        <w:spacing w:after="160" w:line="259" w:lineRule="auto"/>
        <w:ind w:firstLine="0"/>
      </w:pPr>
      <w:r w:rsidRPr="00803855">
        <w:t>L’autorisation d’occupation temporaire du domaine public prendra fin naturellement à l’arrivée du terme fixé à l’article 4.2 de la convention.</w:t>
      </w:r>
    </w:p>
    <w:p w14:paraId="3080FFB1" w14:textId="64A432C3" w:rsidR="00313079" w:rsidRPr="00803855" w:rsidRDefault="00313079" w:rsidP="00D5061D">
      <w:pPr>
        <w:pStyle w:val="DirectionAchats3Title"/>
      </w:pPr>
      <w:r w:rsidRPr="00803855">
        <w:t xml:space="preserve">Résiliation </w:t>
      </w:r>
      <w:bookmarkEnd w:id="53"/>
      <w:r w:rsidRPr="00803855">
        <w:t>d</w:t>
      </w:r>
      <w:bookmarkEnd w:id="54"/>
      <w:r w:rsidR="007D0C93" w:rsidRPr="00803855">
        <w:t>e la convention</w:t>
      </w:r>
    </w:p>
    <w:p w14:paraId="5FDE06E2" w14:textId="205AEF29" w:rsidR="002757D0" w:rsidRPr="00803855" w:rsidRDefault="00FD0836" w:rsidP="00676226">
      <w:pPr>
        <w:spacing w:after="160" w:line="259" w:lineRule="auto"/>
        <w:ind w:firstLine="0"/>
      </w:pPr>
      <w:r w:rsidRPr="00803855">
        <w:t>L’UT2J</w:t>
      </w:r>
      <w:r w:rsidR="002757D0" w:rsidRPr="00803855">
        <w:t xml:space="preserve"> peut, qu'il y ait ou non faute de l'Occupant, résilier la convention avant son terme, sans qu’il soit nécessaire de remplir aucune formalité devant les tribunaux après phase amiable. </w:t>
      </w:r>
    </w:p>
    <w:p w14:paraId="5B65819A" w14:textId="77777777" w:rsidR="00D5061D" w:rsidRPr="00803855" w:rsidRDefault="00D5061D">
      <w:pPr>
        <w:widowControl/>
        <w:suppressAutoHyphens w:val="0"/>
        <w:overflowPunct/>
        <w:autoSpaceDE/>
        <w:autoSpaceDN/>
        <w:adjustRightInd/>
        <w:spacing w:after="160" w:line="259" w:lineRule="auto"/>
        <w:ind w:firstLine="0"/>
        <w:jc w:val="left"/>
        <w:textAlignment w:val="auto"/>
        <w:rPr>
          <w:bCs/>
          <w:color w:val="00205B"/>
          <w:sz w:val="26"/>
          <w:szCs w:val="26"/>
          <w:u w:val="single"/>
        </w:rPr>
      </w:pPr>
      <w:r w:rsidRPr="00803855">
        <w:br w:type="page"/>
      </w:r>
    </w:p>
    <w:p w14:paraId="191346AD" w14:textId="7049D461" w:rsidR="002757D0" w:rsidRPr="00803855" w:rsidRDefault="002757D0" w:rsidP="00D5061D">
      <w:pPr>
        <w:pStyle w:val="DirectionAchats4Title"/>
      </w:pPr>
      <w:r w:rsidRPr="00803855">
        <w:lastRenderedPageBreak/>
        <w:t>Résiliation pour faute</w:t>
      </w:r>
    </w:p>
    <w:p w14:paraId="138B1572" w14:textId="6DE56023" w:rsidR="007411E8" w:rsidRPr="00803855" w:rsidRDefault="007411E8" w:rsidP="00676226">
      <w:pPr>
        <w:spacing w:after="160" w:line="259" w:lineRule="auto"/>
        <w:ind w:firstLine="0"/>
      </w:pPr>
      <w:r w:rsidRPr="00803855">
        <w:t xml:space="preserve">La présente autorisation peut être révoquée d’office par </w:t>
      </w:r>
      <w:r w:rsidR="00FD0836" w:rsidRPr="00803855">
        <w:t>l’UT2J</w:t>
      </w:r>
      <w:r w:rsidRPr="00803855">
        <w:t xml:space="preserve"> sans que l’occupant puisse prétendre à une quelconque indemnité :</w:t>
      </w:r>
    </w:p>
    <w:p w14:paraId="59C26B89" w14:textId="77777777" w:rsidR="007411E8" w:rsidRPr="00803855" w:rsidRDefault="007411E8" w:rsidP="005F51D9">
      <w:pPr>
        <w:pStyle w:val="Paragraphedeliste"/>
      </w:pPr>
      <w:r w:rsidRPr="00803855">
        <w:t>En cas d’utilisation des locaux à des fins non-conformes aux obligations contractées par les parties ou dans des conditions contraires aux dispositions prévues par ladite convention</w:t>
      </w:r>
    </w:p>
    <w:p w14:paraId="12A45EA8" w14:textId="77777777" w:rsidR="007411E8" w:rsidRPr="00803855" w:rsidRDefault="007411E8" w:rsidP="005F51D9">
      <w:pPr>
        <w:pStyle w:val="Paragraphedeliste"/>
      </w:pPr>
      <w:r w:rsidRPr="00803855">
        <w:t>En cas de non occupation ou de cessation d’occupation des locaux mis à disposition pendant la période consentie par la présente convention</w:t>
      </w:r>
    </w:p>
    <w:p w14:paraId="46D01E7C" w14:textId="77777777" w:rsidR="007411E8" w:rsidRPr="00803855" w:rsidRDefault="007411E8" w:rsidP="005F51D9">
      <w:pPr>
        <w:pStyle w:val="Paragraphedeliste"/>
      </w:pPr>
      <w:r w:rsidRPr="00803855">
        <w:t>Pour usage non autorisé de matières dangereuses et non-respect de la sécurité des biens et des personnes</w:t>
      </w:r>
    </w:p>
    <w:p w14:paraId="392E5184" w14:textId="3170348D" w:rsidR="002757D0" w:rsidRPr="00803855" w:rsidRDefault="002757D0" w:rsidP="00676226">
      <w:pPr>
        <w:spacing w:after="160" w:line="259" w:lineRule="auto"/>
        <w:ind w:firstLine="0"/>
      </w:pPr>
      <w:r w:rsidRPr="00803855">
        <w:t xml:space="preserve">La résiliation de la convention ne fait pas obstacle à l'exercice des actions civiles ou pénales qui pourraient être intentées à l'Occupant à raison de ses fautes. </w:t>
      </w:r>
    </w:p>
    <w:p w14:paraId="40F9FFF5" w14:textId="77777777" w:rsidR="002757D0" w:rsidRPr="00803855" w:rsidRDefault="002757D0" w:rsidP="00676226">
      <w:pPr>
        <w:spacing w:after="160" w:line="259" w:lineRule="auto"/>
        <w:ind w:firstLine="0"/>
      </w:pPr>
      <w:r w:rsidRPr="00803855">
        <w:t xml:space="preserve">La résiliation n'ouvre pas droit à indemnité en cas de résiliation pour cause de décès, d'incapacité civile ou physique de l'Occupant, de cession frauduleuse de la convention, de redressement judiciaire ou de liquidation judiciaire de l'Occupant. </w:t>
      </w:r>
    </w:p>
    <w:p w14:paraId="51DD2D06" w14:textId="77777777" w:rsidR="002757D0" w:rsidRPr="00803855" w:rsidRDefault="002757D0" w:rsidP="00676226">
      <w:pPr>
        <w:spacing w:after="160" w:line="259" w:lineRule="auto"/>
        <w:ind w:firstLine="0"/>
      </w:pPr>
      <w:r w:rsidRPr="00803855">
        <w:t xml:space="preserve">De même, l'Occupant n'a pas droit à être indemnisé du préjudice qu'il subit lorsque la résiliation est prononcée à sa demande ou à ses torts. </w:t>
      </w:r>
    </w:p>
    <w:p w14:paraId="2D1522E9" w14:textId="77777777" w:rsidR="002757D0" w:rsidRPr="00803855" w:rsidRDefault="002757D0" w:rsidP="00676226">
      <w:pPr>
        <w:spacing w:after="160" w:line="259" w:lineRule="auto"/>
        <w:ind w:firstLine="0"/>
      </w:pPr>
      <w:r w:rsidRPr="00803855">
        <w:t xml:space="preserve">La convention peut être résiliée aux torts de l'Occupant et avec exécution à ses frais et risques en cas de fausse déclaration lors de la procédure de consultation. </w:t>
      </w:r>
    </w:p>
    <w:p w14:paraId="1EE9156B" w14:textId="77777777" w:rsidR="002757D0" w:rsidRPr="00803855" w:rsidRDefault="002757D0" w:rsidP="00676226">
      <w:pPr>
        <w:spacing w:after="160" w:line="259" w:lineRule="auto"/>
        <w:ind w:firstLine="0"/>
      </w:pPr>
      <w:r w:rsidRPr="00803855">
        <w:t xml:space="preserve">La convention peut, selon les modalités prévues ci-dessous, être résiliée aux torts de l'Occupant et, le cas échéant, avec exécution des obligations contractuelles à ses frais et risques. </w:t>
      </w:r>
    </w:p>
    <w:p w14:paraId="6EE77C5D" w14:textId="77777777" w:rsidR="002757D0" w:rsidRPr="00803855" w:rsidRDefault="002757D0" w:rsidP="00676226">
      <w:pPr>
        <w:spacing w:after="160" w:line="259" w:lineRule="auto"/>
        <w:ind w:firstLine="0"/>
      </w:pPr>
      <w:r w:rsidRPr="00803855">
        <w:t xml:space="preserve">La décision de résiliation aux torts de l'Occupant ne peut intervenir qu'après que celui-ci ait été mis en demeure d'exécuter ses obligations et informé de la sanction envisagée. </w:t>
      </w:r>
    </w:p>
    <w:p w14:paraId="419AFB77" w14:textId="77777777" w:rsidR="002757D0" w:rsidRPr="00803855" w:rsidRDefault="002757D0" w:rsidP="00676226">
      <w:pPr>
        <w:spacing w:after="160" w:line="259" w:lineRule="auto"/>
        <w:ind w:firstLine="0"/>
      </w:pPr>
      <w:r w:rsidRPr="00803855">
        <w:t xml:space="preserve">La résiliation prend effet à la date fixée dans la décision et, à défaut, à la date de notification de la décision. </w:t>
      </w:r>
    </w:p>
    <w:p w14:paraId="71ADCB7C" w14:textId="567125DE" w:rsidR="002757D0" w:rsidRPr="00803855" w:rsidRDefault="002757D0" w:rsidP="00676226">
      <w:pPr>
        <w:spacing w:after="160" w:line="259" w:lineRule="auto"/>
        <w:ind w:firstLine="0"/>
      </w:pPr>
      <w:r w:rsidRPr="00803855">
        <w:t xml:space="preserve">La convention résiliée est liquidée en tenant compte de l'état des lieux contradictoire. </w:t>
      </w:r>
    </w:p>
    <w:p w14:paraId="33644A49" w14:textId="7197A066" w:rsidR="002757D0" w:rsidRPr="00803855" w:rsidRDefault="002757D0" w:rsidP="00676226">
      <w:pPr>
        <w:spacing w:after="160" w:line="259" w:lineRule="auto"/>
        <w:ind w:firstLine="0"/>
      </w:pPr>
      <w:r w:rsidRPr="00803855">
        <w:t xml:space="preserve">Le décompte de liquidation de la convention est arrêté par décision de </w:t>
      </w:r>
      <w:r w:rsidR="00FD0836" w:rsidRPr="00803855">
        <w:t>l’UT2J</w:t>
      </w:r>
      <w:r w:rsidRPr="00803855">
        <w:t xml:space="preserve"> et notifié à l'Occupant. </w:t>
      </w:r>
    </w:p>
    <w:p w14:paraId="29829E46" w14:textId="2FCEBE4B" w:rsidR="002757D0" w:rsidRPr="00803855" w:rsidRDefault="002757D0" w:rsidP="00676226">
      <w:pPr>
        <w:spacing w:after="160" w:line="259" w:lineRule="auto"/>
        <w:ind w:firstLine="0"/>
      </w:pPr>
      <w:r w:rsidRPr="00803855">
        <w:t xml:space="preserve">Si l'Occupant peut prétendre à indemnité, il doit présenter une demande </w:t>
      </w:r>
      <w:proofErr w:type="spellStart"/>
      <w:r w:rsidR="00FD0836" w:rsidRPr="00803855">
        <w:t>J</w:t>
      </w:r>
      <w:r w:rsidRPr="00803855">
        <w:t>écrite</w:t>
      </w:r>
      <w:proofErr w:type="spellEnd"/>
      <w:r w:rsidRPr="00803855">
        <w:t xml:space="preserve">, dûment justifiée dans le délai d'un mois à compter de la notification de la décision de résiliation. </w:t>
      </w:r>
    </w:p>
    <w:p w14:paraId="12FEAF69" w14:textId="4D6B3382" w:rsidR="002757D0" w:rsidRPr="00803855" w:rsidRDefault="00FD0836" w:rsidP="00676226">
      <w:pPr>
        <w:spacing w:after="160" w:line="259" w:lineRule="auto"/>
        <w:ind w:firstLine="0"/>
      </w:pPr>
      <w:r w:rsidRPr="00803855">
        <w:t>L’UT2J</w:t>
      </w:r>
      <w:r w:rsidR="002757D0" w:rsidRPr="00803855">
        <w:t xml:space="preserve"> évalue le préjudice éventuellement subi par l’Occupant et fixe, s'il y a lieu, l'indemnité à lui attribuer. </w:t>
      </w:r>
    </w:p>
    <w:p w14:paraId="4F9C09AA" w14:textId="77777777" w:rsidR="002757D0" w:rsidRPr="00803855" w:rsidRDefault="002757D0" w:rsidP="00D5061D">
      <w:pPr>
        <w:pStyle w:val="DirectionAchats4Title"/>
      </w:pPr>
      <w:r w:rsidRPr="00803855">
        <w:t>Résiliation anticipée</w:t>
      </w:r>
    </w:p>
    <w:p w14:paraId="302B9347" w14:textId="77777777" w:rsidR="00E924CD" w:rsidRPr="00803855" w:rsidRDefault="00E924CD" w:rsidP="00D5061D">
      <w:pPr>
        <w:pStyle w:val="DirectionAchats6Title"/>
      </w:pPr>
      <w:r w:rsidRPr="00803855">
        <w:t>Résiliation de la convention pour motif d’intérêt général</w:t>
      </w:r>
    </w:p>
    <w:p w14:paraId="12BDE070" w14:textId="77777777" w:rsidR="00E924CD" w:rsidRPr="00803855" w:rsidRDefault="00E924CD" w:rsidP="00676226">
      <w:pPr>
        <w:spacing w:after="160" w:line="259" w:lineRule="auto"/>
        <w:ind w:firstLine="0"/>
      </w:pPr>
      <w:r w:rsidRPr="00803855">
        <w:t>La présente convention peut être dénoncée à tout moment par l’Université Toulouse 2 – Jean Jaurès sans que l’occupant puisse prétendre à une quelconque indemnité :</w:t>
      </w:r>
    </w:p>
    <w:p w14:paraId="1957F3C5" w14:textId="09E1D73B" w:rsidR="00E924CD" w:rsidRPr="00803855" w:rsidRDefault="00E924CD" w:rsidP="005F51D9">
      <w:pPr>
        <w:pStyle w:val="Paragraphedeliste"/>
      </w:pPr>
      <w:r w:rsidRPr="00803855">
        <w:t>En cas de force majeure</w:t>
      </w:r>
      <w:r w:rsidR="0071789B" w:rsidRPr="00803855">
        <w:t> ;</w:t>
      </w:r>
    </w:p>
    <w:p w14:paraId="5E2F8031" w14:textId="0B6C0EBE" w:rsidR="00E924CD" w:rsidRPr="00803855" w:rsidRDefault="00E924CD" w:rsidP="005F51D9">
      <w:pPr>
        <w:pStyle w:val="Paragraphedeliste"/>
      </w:pPr>
      <w:r w:rsidRPr="00803855">
        <w:t>Ou pour des motifs sérieux tenant au bon fonctionnement du service public ou à l’ordre public</w:t>
      </w:r>
      <w:r w:rsidR="0071789B" w:rsidRPr="00803855">
        <w:t> ;</w:t>
      </w:r>
    </w:p>
    <w:p w14:paraId="5F55B768" w14:textId="1FDF2FE5" w:rsidR="00E924CD" w:rsidRPr="00803855" w:rsidRDefault="00E924CD" w:rsidP="005F51D9">
      <w:pPr>
        <w:pStyle w:val="Paragraphedeliste"/>
      </w:pPr>
      <w:r w:rsidRPr="00803855">
        <w:t>Ou si les conditions d’accueil ne peuvent être effectuées dans le respect de l’arrêté du 25 juin 1980 modifié relatif aux Etablissement Recevant du Public (sécurité incendie)</w:t>
      </w:r>
      <w:r w:rsidR="0071789B" w:rsidRPr="00803855">
        <w:t>.</w:t>
      </w:r>
    </w:p>
    <w:p w14:paraId="7538F067" w14:textId="77777777" w:rsidR="0071789B" w:rsidRPr="00803855" w:rsidRDefault="0071789B" w:rsidP="005F51D9">
      <w:pPr>
        <w:spacing w:after="160" w:line="259" w:lineRule="auto"/>
        <w:ind w:firstLine="0"/>
      </w:pPr>
      <w:r w:rsidRPr="00803855">
        <w:t>Cette dernière est alors résiliée dans un délai de trois (3) mois à compter de la date de notification, par lettre recommandée avec accusé de réception.</w:t>
      </w:r>
    </w:p>
    <w:p w14:paraId="246B9E59" w14:textId="77777777" w:rsidR="0071789B" w:rsidRPr="00803855" w:rsidRDefault="0071789B" w:rsidP="005F51D9">
      <w:pPr>
        <w:spacing w:after="160" w:line="259" w:lineRule="auto"/>
        <w:ind w:firstLine="0"/>
      </w:pPr>
      <w:r w:rsidRPr="00803855">
        <w:t>Il est rappelé que la domanialité publique des espaces occupés s’oppose à ce que l’Occupant puisse invoquer le bénéfice des dispositions réglementaires régissant les baux commerciaux.</w:t>
      </w:r>
    </w:p>
    <w:p w14:paraId="4326FB50" w14:textId="77777777" w:rsidR="0071789B" w:rsidRPr="00803855" w:rsidRDefault="0071789B" w:rsidP="00D5061D">
      <w:pPr>
        <w:spacing w:after="0"/>
        <w:ind w:firstLine="0"/>
      </w:pPr>
      <w:r w:rsidRPr="00803855">
        <w:t>La présente convention sera par ailleurs résiliée de plein droit :</w:t>
      </w:r>
    </w:p>
    <w:p w14:paraId="4984120A" w14:textId="77777777" w:rsidR="0071789B" w:rsidRPr="00803855" w:rsidRDefault="0071789B" w:rsidP="0071789B">
      <w:pPr>
        <w:widowControl/>
        <w:numPr>
          <w:ilvl w:val="0"/>
          <w:numId w:val="25"/>
        </w:numPr>
        <w:suppressAutoHyphens w:val="0"/>
        <w:overflowPunct/>
        <w:autoSpaceDE/>
        <w:autoSpaceDN/>
        <w:adjustRightInd/>
        <w:spacing w:after="0"/>
        <w:ind w:left="1151" w:hanging="357"/>
        <w:textAlignment w:val="auto"/>
        <w:rPr>
          <w:szCs w:val="20"/>
        </w:rPr>
      </w:pPr>
      <w:r w:rsidRPr="00803855">
        <w:rPr>
          <w:szCs w:val="20"/>
        </w:rPr>
        <w:t>En cas de redressement, liquidation judiciaire ou dissolution de la personne morale représentée par l’Occupant ;</w:t>
      </w:r>
    </w:p>
    <w:p w14:paraId="6AB4EBA3" w14:textId="77777777" w:rsidR="0071789B" w:rsidRPr="00803855" w:rsidRDefault="0071789B" w:rsidP="0071789B">
      <w:pPr>
        <w:widowControl/>
        <w:numPr>
          <w:ilvl w:val="0"/>
          <w:numId w:val="25"/>
        </w:numPr>
        <w:suppressAutoHyphens w:val="0"/>
        <w:overflowPunct/>
        <w:autoSpaceDE/>
        <w:autoSpaceDN/>
        <w:adjustRightInd/>
        <w:spacing w:after="0"/>
        <w:textAlignment w:val="auto"/>
        <w:rPr>
          <w:szCs w:val="20"/>
        </w:rPr>
      </w:pPr>
      <w:r w:rsidRPr="00803855">
        <w:rPr>
          <w:szCs w:val="20"/>
        </w:rPr>
        <w:lastRenderedPageBreak/>
        <w:t>En cas de dénonciation par l’Occupant dans un délai de 5 jours avant la date prévue pour l’utilisation des locaux mis à disposition.</w:t>
      </w:r>
    </w:p>
    <w:p w14:paraId="39C0BC88" w14:textId="77777777" w:rsidR="0071789B" w:rsidRPr="00803855" w:rsidRDefault="0071789B" w:rsidP="005F51D9">
      <w:pPr>
        <w:spacing w:after="160" w:line="259" w:lineRule="auto"/>
        <w:ind w:firstLine="0"/>
      </w:pPr>
      <w:r w:rsidRPr="00803855">
        <w:t>La résiliation est prononcée par l’UT2J dès que l’événement qui motive cette mesure est porté à sa connaissance.</w:t>
      </w:r>
    </w:p>
    <w:p w14:paraId="5CCCF438" w14:textId="1A8F0C3E" w:rsidR="00E924CD" w:rsidRPr="00803855" w:rsidRDefault="00A92E3B" w:rsidP="00D5061D">
      <w:pPr>
        <w:pStyle w:val="DirectionAchats6Title"/>
      </w:pPr>
      <w:r w:rsidRPr="00803855">
        <w:t>Résiliation de plein droit</w:t>
      </w:r>
    </w:p>
    <w:p w14:paraId="3DC1F391" w14:textId="77777777" w:rsidR="00A92E3B" w:rsidRPr="00803855" w:rsidRDefault="00A92E3B" w:rsidP="00676226">
      <w:pPr>
        <w:spacing w:after="160" w:line="259" w:lineRule="auto"/>
        <w:ind w:firstLine="0"/>
      </w:pPr>
      <w:r w:rsidRPr="00803855">
        <w:t>La présente convention sera résiliée de plein droit :</w:t>
      </w:r>
    </w:p>
    <w:p w14:paraId="54A9D8BE" w14:textId="77777777" w:rsidR="00A92E3B" w:rsidRPr="00803855" w:rsidRDefault="00A92E3B" w:rsidP="00C41DD0">
      <w:pPr>
        <w:widowControl/>
        <w:numPr>
          <w:ilvl w:val="0"/>
          <w:numId w:val="20"/>
        </w:numPr>
        <w:suppressAutoHyphens w:val="0"/>
        <w:overflowPunct/>
        <w:autoSpaceDE/>
        <w:autoSpaceDN/>
        <w:adjustRightInd/>
        <w:spacing w:after="0"/>
        <w:textAlignment w:val="auto"/>
        <w:rPr>
          <w:szCs w:val="20"/>
        </w:rPr>
      </w:pPr>
      <w:r w:rsidRPr="00803855">
        <w:rPr>
          <w:szCs w:val="20"/>
        </w:rPr>
        <w:t>En cas de dissolution de la personne morale représentée par l’occupant</w:t>
      </w:r>
    </w:p>
    <w:p w14:paraId="12ECCD6A" w14:textId="77777777" w:rsidR="00A92E3B" w:rsidRPr="00803855" w:rsidRDefault="00A92E3B" w:rsidP="00C41DD0">
      <w:pPr>
        <w:widowControl/>
        <w:numPr>
          <w:ilvl w:val="0"/>
          <w:numId w:val="20"/>
        </w:numPr>
        <w:suppressAutoHyphens w:val="0"/>
        <w:overflowPunct/>
        <w:autoSpaceDE/>
        <w:autoSpaceDN/>
        <w:adjustRightInd/>
        <w:ind w:left="714" w:hanging="357"/>
        <w:textAlignment w:val="auto"/>
        <w:rPr>
          <w:szCs w:val="20"/>
        </w:rPr>
      </w:pPr>
      <w:r w:rsidRPr="00803855">
        <w:rPr>
          <w:szCs w:val="20"/>
        </w:rPr>
        <w:t>En cas de dénonciation par l’occupant dans un délai de 5 jours avant la date prévue pour l’utilisation des locaux mis à disposition</w:t>
      </w:r>
    </w:p>
    <w:p w14:paraId="54C20DAD" w14:textId="77777777" w:rsidR="00A92E3B" w:rsidRPr="00803855" w:rsidRDefault="00A92E3B" w:rsidP="00676226">
      <w:pPr>
        <w:spacing w:after="160" w:line="259" w:lineRule="auto"/>
        <w:ind w:firstLine="0"/>
      </w:pPr>
      <w:r w:rsidRPr="00803855">
        <w:t>La résiliation est prononcée par l’Université Toulouse 2 – Jean Jaurès dès que l’événement qui motive cette mesure est porté à sa connaissance.</w:t>
      </w:r>
    </w:p>
    <w:p w14:paraId="339380D0" w14:textId="26F8E926" w:rsidR="00313079" w:rsidRPr="00803855" w:rsidRDefault="0043392F" w:rsidP="005D7881">
      <w:pPr>
        <w:pStyle w:val="DirectionAchats2Title"/>
      </w:pPr>
      <w:bookmarkStart w:id="55" w:name="_Toc194658287"/>
      <w:r w:rsidRPr="00803855">
        <w:t xml:space="preserve">Restitution des </w:t>
      </w:r>
      <w:proofErr w:type="spellStart"/>
      <w:r w:rsidRPr="00803855">
        <w:t>espaces</w:t>
      </w:r>
      <w:proofErr w:type="spellEnd"/>
      <w:r w:rsidRPr="00803855">
        <w:t xml:space="preserve"> mis à disposition</w:t>
      </w:r>
      <w:bookmarkEnd w:id="55"/>
    </w:p>
    <w:p w14:paraId="1A2E8416" w14:textId="085E5063" w:rsidR="0043392F" w:rsidRPr="00803855" w:rsidRDefault="0043392F" w:rsidP="0043392F">
      <w:pPr>
        <w:spacing w:after="160" w:line="259" w:lineRule="auto"/>
        <w:ind w:firstLine="0"/>
      </w:pPr>
      <w:bookmarkStart w:id="56" w:name="_Toc96067907"/>
      <w:bookmarkStart w:id="57" w:name="_Toc146791217"/>
      <w:r w:rsidRPr="00803855">
        <w:t xml:space="preserve">A la fin de la convention, par arrivée du terme ou retrait, l’UT2J reprendra la libre disposition des biens sans que l’Occupant ne puisse prétendre à une quelconque </w:t>
      </w:r>
      <w:r w:rsidR="0071789B" w:rsidRPr="00803855">
        <w:t>in</w:t>
      </w:r>
      <w:r w:rsidRPr="00803855">
        <w:t>demnité pour quelque cause que ce soit.</w:t>
      </w:r>
    </w:p>
    <w:p w14:paraId="058DF01A" w14:textId="77777777" w:rsidR="0043392F" w:rsidRPr="00803855" w:rsidRDefault="0043392F" w:rsidP="0043392F">
      <w:pPr>
        <w:spacing w:after="160" w:line="259" w:lineRule="auto"/>
        <w:ind w:firstLine="0"/>
      </w:pPr>
      <w:r w:rsidRPr="00803855">
        <w:t xml:space="preserve">L’Occupant devra donc procéder à l’enlèvement des équipements installés dans un délai de 5 jours ouvrables. </w:t>
      </w:r>
    </w:p>
    <w:p w14:paraId="3140BA16" w14:textId="77777777" w:rsidR="0043392F" w:rsidRPr="00803855" w:rsidRDefault="0043392F" w:rsidP="0043392F">
      <w:pPr>
        <w:spacing w:after="160" w:line="259" w:lineRule="auto"/>
        <w:ind w:firstLine="0"/>
      </w:pPr>
      <w:r w:rsidRPr="00803855">
        <w:t>Les dommages ou dégradations constatés dans les lieux seront à la charge de l’Occupant, à l’exception de ceux qui auraient une cause étrangère à l’exploitation ou à l’occupation des locaux, à charge pour l’Occupant d’en apporter la preuve.</w:t>
      </w:r>
    </w:p>
    <w:p w14:paraId="1B2FB104" w14:textId="50D175AC" w:rsidR="0043392F" w:rsidRPr="00803855" w:rsidRDefault="0043392F" w:rsidP="0043392F">
      <w:pPr>
        <w:spacing w:after="160" w:line="259" w:lineRule="auto"/>
        <w:ind w:firstLine="0"/>
      </w:pPr>
      <w:r w:rsidRPr="00803855">
        <w:t>Si ce dernier ne respecte pas ces obligations, l’UT2J pourra faire procéder l’enlèvement des machines et/ou à l’exécution de tous les travaux nécessaires à la remise en état des lieux, aux frais, risques et périls de l’Occupant, lequel ne peut prétendre à aucune indemnité.</w:t>
      </w:r>
    </w:p>
    <w:p w14:paraId="0E9C3B1A" w14:textId="449EA796" w:rsidR="0043392F" w:rsidRPr="00803855" w:rsidRDefault="0071789B" w:rsidP="0071789B">
      <w:pPr>
        <w:pStyle w:val="DirectionAchats2Title"/>
      </w:pPr>
      <w:bookmarkStart w:id="58" w:name="_Toc194658288"/>
      <w:r w:rsidRPr="00803855">
        <w:t>Personnel</w:t>
      </w:r>
      <w:bookmarkEnd w:id="58"/>
    </w:p>
    <w:p w14:paraId="332E22B7" w14:textId="77777777" w:rsidR="0071789B" w:rsidRPr="00803855" w:rsidRDefault="0071789B" w:rsidP="005F51D9">
      <w:pPr>
        <w:spacing w:after="160" w:line="259" w:lineRule="auto"/>
        <w:ind w:firstLine="0"/>
      </w:pPr>
      <w:r w:rsidRPr="00803855">
        <w:t>L’Occupant recrutera, rémunérera, emploiera sous sa responsabilité le personnel nécessaire au bon fonctionnement de son exploitation. Il remplira, au regard de la législation concernant la sécurité sociale, le travail et la fiscalité, toutes les obligations de l'employeur. Il fournira la liste des agents affectés aux différents sites et aux différentes taches ainsi que leur qualification.</w:t>
      </w:r>
    </w:p>
    <w:p w14:paraId="0BF688A5" w14:textId="77777777" w:rsidR="0071789B" w:rsidRPr="00803855" w:rsidRDefault="0071789B" w:rsidP="005F51D9">
      <w:pPr>
        <w:spacing w:after="160" w:line="259" w:lineRule="auto"/>
        <w:ind w:firstLine="0"/>
      </w:pPr>
      <w:r w:rsidRPr="00803855">
        <w:t>L’Occupant s’engage à soumettre son personnel à toutes visites médicales et obligations prévues par la médecine du travail.</w:t>
      </w:r>
    </w:p>
    <w:p w14:paraId="0BE4E455" w14:textId="77777777" w:rsidR="0071789B" w:rsidRPr="00803855" w:rsidRDefault="0071789B" w:rsidP="005F51D9">
      <w:pPr>
        <w:spacing w:after="160" w:line="259" w:lineRule="auto"/>
        <w:ind w:firstLine="0"/>
      </w:pPr>
      <w:r w:rsidRPr="00803855">
        <w:t>L’Occupant se conformera à la réglementation en vigueur pour l'emploi de travailleurs étrangers.</w:t>
      </w:r>
    </w:p>
    <w:p w14:paraId="671841CE" w14:textId="77777777" w:rsidR="0071789B" w:rsidRPr="00803855" w:rsidRDefault="0071789B" w:rsidP="005F51D9">
      <w:pPr>
        <w:spacing w:after="160" w:line="259" w:lineRule="auto"/>
        <w:ind w:firstLine="0"/>
      </w:pPr>
      <w:r w:rsidRPr="00803855">
        <w:t>L’Occupant sera responsable de son personnel, des accidents survenus du fait de celui-ci, de tous dégâts et des vols qui pourraient être commis par ses agents. Il s'engage à assumer soit pour lui-même, soit pour ses agents, la responsabilité pleine et entière eu égard aux infractions et contraventions induites en cas de non-respect de la réglementation en vigueur (vente des articles, impôts).</w:t>
      </w:r>
    </w:p>
    <w:p w14:paraId="66C1FD5F" w14:textId="17A3A3A1" w:rsidR="0071789B" w:rsidRPr="00803855" w:rsidRDefault="0071789B" w:rsidP="0071789B">
      <w:pPr>
        <w:pStyle w:val="DirectionAchats2Title"/>
      </w:pPr>
      <w:bookmarkStart w:id="59" w:name="_Toc194658289"/>
      <w:proofErr w:type="spellStart"/>
      <w:r w:rsidRPr="00803855">
        <w:t>Mesure</w:t>
      </w:r>
      <w:proofErr w:type="spellEnd"/>
      <w:r w:rsidRPr="00803855">
        <w:t xml:space="preserve"> </w:t>
      </w:r>
      <w:proofErr w:type="spellStart"/>
      <w:r w:rsidRPr="00803855">
        <w:t>d’urgence</w:t>
      </w:r>
      <w:bookmarkEnd w:id="59"/>
      <w:proofErr w:type="spellEnd"/>
    </w:p>
    <w:p w14:paraId="60B45B11" w14:textId="77777777" w:rsidR="0071789B" w:rsidRPr="00803855" w:rsidRDefault="0071789B" w:rsidP="005F51D9">
      <w:pPr>
        <w:spacing w:after="160" w:line="259" w:lineRule="auto"/>
        <w:ind w:firstLine="0"/>
      </w:pPr>
      <w:r w:rsidRPr="00803855">
        <w:t>Outre les mesures prévues aux articles précédents, l’UT2J peut, en cas de carence grave de l’Occupant, de menace à l’hygiène ou à la sécurité, de mise en danger des personnes, prendre toute mesure adaptée à la situation y compris la fermeture temporaire des locaux ou la rupture de la convention d’occupation du domaine public.</w:t>
      </w:r>
    </w:p>
    <w:p w14:paraId="2BD2F241" w14:textId="3ED98CBE" w:rsidR="0071789B" w:rsidRPr="00803855" w:rsidRDefault="0071789B" w:rsidP="00D5061D">
      <w:pPr>
        <w:spacing w:after="160" w:line="259" w:lineRule="auto"/>
        <w:ind w:firstLine="0"/>
        <w:rPr>
          <w:b/>
          <w:color w:val="0092BC"/>
          <w:sz w:val="26"/>
          <w:szCs w:val="26"/>
          <w:lang w:val="en-US"/>
        </w:rPr>
      </w:pPr>
      <w:r w:rsidRPr="00803855">
        <w:t>Les conséquences financières de ces décisions sont à la charge de l’Occupant, sauf cas de force majeure, destruction totale des ouvrages, retard imputable à l’UT2J.</w:t>
      </w:r>
      <w:r w:rsidRPr="00803855">
        <w:br w:type="page"/>
      </w:r>
    </w:p>
    <w:p w14:paraId="264C568A" w14:textId="1862AB3B" w:rsidR="00313079" w:rsidRPr="00803855" w:rsidRDefault="00313079" w:rsidP="005D7881">
      <w:pPr>
        <w:pStyle w:val="DirectionAchats2Title"/>
      </w:pPr>
      <w:bookmarkStart w:id="60" w:name="_Toc194658290"/>
      <w:r w:rsidRPr="00803855">
        <w:lastRenderedPageBreak/>
        <w:t>Langue</w:t>
      </w:r>
      <w:r w:rsidR="00942D37" w:rsidRPr="00803855">
        <w:t xml:space="preserve"> </w:t>
      </w:r>
      <w:r w:rsidRPr="00803855">
        <w:t>-</w:t>
      </w:r>
      <w:r w:rsidR="00942D37" w:rsidRPr="00803855">
        <w:t xml:space="preserve"> </w:t>
      </w:r>
      <w:proofErr w:type="spellStart"/>
      <w:r w:rsidRPr="00803855">
        <w:t>Monnaie</w:t>
      </w:r>
      <w:bookmarkEnd w:id="56"/>
      <w:bookmarkEnd w:id="57"/>
      <w:bookmarkEnd w:id="60"/>
      <w:proofErr w:type="spellEnd"/>
    </w:p>
    <w:p w14:paraId="59A0C2C0" w14:textId="77777777" w:rsidR="00313079" w:rsidRPr="00803855" w:rsidRDefault="00313079" w:rsidP="00676226">
      <w:pPr>
        <w:spacing w:after="160" w:line="259" w:lineRule="auto"/>
        <w:ind w:firstLine="0"/>
      </w:pPr>
      <w:r w:rsidRPr="00803855">
        <w:t xml:space="preserve">Les correspondances relatives à ce marché sont exclusivement rédigées en français. </w:t>
      </w:r>
    </w:p>
    <w:p w14:paraId="075C18B2" w14:textId="77777777" w:rsidR="00313079" w:rsidRPr="00803855" w:rsidRDefault="00313079" w:rsidP="00676226">
      <w:pPr>
        <w:spacing w:after="160" w:line="259" w:lineRule="auto"/>
        <w:ind w:firstLine="0"/>
      </w:pPr>
      <w:r w:rsidRPr="00803855">
        <w:t>La monnaie de compte est l’euro. Le prix libellé en euro restera inchangé en cas de variation d’échange.</w:t>
      </w:r>
    </w:p>
    <w:p w14:paraId="732C0914" w14:textId="1D9DA88D" w:rsidR="00313079" w:rsidRPr="00803855" w:rsidRDefault="004B2E4B" w:rsidP="005D7881">
      <w:pPr>
        <w:pStyle w:val="DirectionAchats2Title"/>
      </w:pPr>
      <w:bookmarkStart w:id="61" w:name="_Toc194658291"/>
      <w:proofErr w:type="spellStart"/>
      <w:r w:rsidRPr="00803855">
        <w:t>Règlement</w:t>
      </w:r>
      <w:proofErr w:type="spellEnd"/>
      <w:r w:rsidRPr="00803855">
        <w:t xml:space="preserve"> des </w:t>
      </w:r>
      <w:proofErr w:type="spellStart"/>
      <w:r w:rsidRPr="00803855">
        <w:t>différends</w:t>
      </w:r>
      <w:proofErr w:type="spellEnd"/>
      <w:r w:rsidRPr="00803855">
        <w:t xml:space="preserve"> et des </w:t>
      </w:r>
      <w:proofErr w:type="spellStart"/>
      <w:r w:rsidRPr="00803855">
        <w:t>litiges</w:t>
      </w:r>
      <w:bookmarkEnd w:id="61"/>
      <w:proofErr w:type="spellEnd"/>
    </w:p>
    <w:p w14:paraId="5039B386" w14:textId="77777777" w:rsidR="005F51D9" w:rsidRPr="00803855" w:rsidRDefault="005F51D9" w:rsidP="005F51D9">
      <w:pPr>
        <w:spacing w:after="160" w:line="259" w:lineRule="auto"/>
        <w:ind w:firstLine="0"/>
      </w:pPr>
      <w:r w:rsidRPr="00803855">
        <w:t xml:space="preserve">La présente convention est régie exclusivement par le droit français. </w:t>
      </w:r>
    </w:p>
    <w:p w14:paraId="72D8F130" w14:textId="50A8FD3C" w:rsidR="00313079" w:rsidRPr="00803855" w:rsidRDefault="005F51D9" w:rsidP="005F51D9">
      <w:pPr>
        <w:spacing w:after="160" w:line="259" w:lineRule="auto"/>
        <w:ind w:firstLine="0"/>
      </w:pPr>
      <w:r w:rsidRPr="00803855">
        <w:t>Tout différend concernant la formation, l’interprétation ou l’exécution de la présente convention, et ne pouvant être réglé préalablement à l’amiable entre les parties, relèvera de la compétence du Tribunal administratif de Toulouse (68 rue Raymond IV, BP 7007, 31068 Toulouse cedex 7)</w:t>
      </w:r>
    </w:p>
    <w:p w14:paraId="04ABD01B" w14:textId="77777777" w:rsidR="00D13BBA" w:rsidRPr="00803855" w:rsidRDefault="00D13BBA" w:rsidP="005F51D9">
      <w:pPr>
        <w:spacing w:after="0"/>
        <w:rPr>
          <w:bCs/>
        </w:rPr>
      </w:pPr>
    </w:p>
    <w:p w14:paraId="31F83ACF" w14:textId="29F30C05" w:rsidR="00676226" w:rsidRPr="00803855" w:rsidRDefault="00676226" w:rsidP="005F51D9">
      <w:pPr>
        <w:spacing w:after="0"/>
      </w:pPr>
    </w:p>
    <w:p w14:paraId="3D43B2AF" w14:textId="77777777" w:rsidR="00676226" w:rsidRPr="00803855" w:rsidRDefault="00676226" w:rsidP="005F51D9">
      <w:pPr>
        <w:spacing w:after="0"/>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D13BBA" w14:paraId="7AFD5D16" w14:textId="77777777" w:rsidTr="00D13BBA">
        <w:tc>
          <w:tcPr>
            <w:tcW w:w="4530" w:type="dxa"/>
          </w:tcPr>
          <w:p w14:paraId="44075A52" w14:textId="33C59869" w:rsidR="00D13BBA" w:rsidRPr="00803855" w:rsidRDefault="00D13BBA" w:rsidP="00D13BBA">
            <w:pPr>
              <w:ind w:firstLine="0"/>
            </w:pPr>
            <w:r w:rsidRPr="00803855">
              <w:t xml:space="preserve">Fait à Toulouse, </w:t>
            </w:r>
            <w:r w:rsidR="00942D37" w:rsidRPr="00803855">
              <w:t xml:space="preserve">en deux exemplaires, </w:t>
            </w:r>
            <w:r w:rsidRPr="00803855">
              <w:t xml:space="preserve">le </w:t>
            </w:r>
            <w:r w:rsidRPr="00803855">
              <w:tab/>
            </w:r>
            <w:r w:rsidRPr="00803855">
              <w:tab/>
              <w:t xml:space="preserve"> </w:t>
            </w:r>
            <w:r w:rsidRPr="00803855">
              <w:tab/>
            </w:r>
          </w:p>
          <w:p w14:paraId="05E0455C" w14:textId="77777777" w:rsidR="00942D37" w:rsidRPr="00803855" w:rsidRDefault="00942D37" w:rsidP="00D13BBA">
            <w:pPr>
              <w:ind w:firstLine="0"/>
            </w:pPr>
          </w:p>
          <w:p w14:paraId="6920CEBC" w14:textId="2BCC1886" w:rsidR="00D13BBA" w:rsidRPr="00803855" w:rsidRDefault="00D13BBA" w:rsidP="00942D37">
            <w:pPr>
              <w:ind w:firstLine="0"/>
              <w:jc w:val="center"/>
            </w:pPr>
            <w:r w:rsidRPr="00803855">
              <w:rPr>
                <w:b/>
              </w:rPr>
              <w:t xml:space="preserve">L’Université Toulouse </w:t>
            </w:r>
            <w:r w:rsidR="00942D37" w:rsidRPr="00803855">
              <w:rPr>
                <w:b/>
              </w:rPr>
              <w:t>-</w:t>
            </w:r>
            <w:r w:rsidRPr="00803855">
              <w:rPr>
                <w:b/>
              </w:rPr>
              <w:t xml:space="preserve"> Jean Jaurès</w:t>
            </w:r>
          </w:p>
        </w:tc>
        <w:tc>
          <w:tcPr>
            <w:tcW w:w="4530" w:type="dxa"/>
          </w:tcPr>
          <w:p w14:paraId="0B211A8B" w14:textId="77777777" w:rsidR="00942D37" w:rsidRPr="00803855" w:rsidRDefault="00942D37" w:rsidP="00D13BBA">
            <w:pPr>
              <w:ind w:firstLine="0"/>
            </w:pPr>
          </w:p>
          <w:p w14:paraId="04A7CAFA" w14:textId="77777777" w:rsidR="00942D37" w:rsidRPr="00803855" w:rsidRDefault="00942D37" w:rsidP="00D13BBA">
            <w:pPr>
              <w:ind w:firstLine="0"/>
            </w:pPr>
          </w:p>
          <w:p w14:paraId="1F4ECDE8" w14:textId="77777777" w:rsidR="00942D37" w:rsidRPr="00803855" w:rsidRDefault="00942D37" w:rsidP="00942D37">
            <w:pPr>
              <w:ind w:firstLine="0"/>
              <w:jc w:val="center"/>
            </w:pPr>
          </w:p>
          <w:p w14:paraId="2AA7DF0F" w14:textId="3E74BBA0" w:rsidR="00D13BBA" w:rsidRPr="00803855" w:rsidRDefault="00D13BBA" w:rsidP="00942D37">
            <w:pPr>
              <w:ind w:firstLine="0"/>
              <w:jc w:val="center"/>
            </w:pPr>
            <w:r w:rsidRPr="00803855">
              <w:rPr>
                <w:b/>
              </w:rPr>
              <w:t>L’Occupant</w:t>
            </w:r>
          </w:p>
          <w:p w14:paraId="05251759" w14:textId="77777777" w:rsidR="00D13BBA" w:rsidRDefault="00D13BBA" w:rsidP="00942D37">
            <w:pPr>
              <w:ind w:firstLine="0"/>
              <w:jc w:val="center"/>
            </w:pPr>
            <w:r w:rsidRPr="00803855">
              <w:t>(Nom, Qualité, Cachet)</w:t>
            </w:r>
          </w:p>
        </w:tc>
      </w:tr>
    </w:tbl>
    <w:p w14:paraId="5D51EBBD" w14:textId="77777777" w:rsidR="00D13BBA" w:rsidRPr="00942D37" w:rsidRDefault="00D13BBA" w:rsidP="00DE0E86">
      <w:pPr>
        <w:ind w:firstLine="0"/>
      </w:pPr>
    </w:p>
    <w:sectPr w:rsidR="00D13BBA" w:rsidRPr="00942D37" w:rsidSect="00126D8E">
      <w:headerReference w:type="even" r:id="rId16"/>
      <w:headerReference w:type="default" r:id="rId17"/>
      <w:footerReference w:type="default" r:id="rId18"/>
      <w:headerReference w:type="first" r:id="rId19"/>
      <w:footerReference w:type="first" r:id="rId20"/>
      <w:pgSz w:w="11906" w:h="16838" w:code="9"/>
      <w:pgMar w:top="1372" w:right="1418" w:bottom="709" w:left="1418"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34E9C" w14:textId="77777777" w:rsidR="00D15F61" w:rsidRDefault="00D15F61" w:rsidP="00AF7140">
      <w:r>
        <w:separator/>
      </w:r>
    </w:p>
  </w:endnote>
  <w:endnote w:type="continuationSeparator" w:id="0">
    <w:p w14:paraId="1E4B7485" w14:textId="77777777" w:rsidR="00D15F61" w:rsidRDefault="00D15F61" w:rsidP="00AF7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BoldMT">
    <w:altName w:val="Arial"/>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D15F61" w:rsidRPr="00712002" w14:paraId="147856A0" w14:textId="77777777" w:rsidTr="00712002">
      <w:trPr>
        <w:cantSplit/>
        <w:trHeight w:val="227"/>
        <w:jc w:val="center"/>
      </w:trPr>
      <w:tc>
        <w:tcPr>
          <w:tcW w:w="4361" w:type="dxa"/>
          <w:tcBorders>
            <w:bottom w:val="single" w:sz="4" w:space="0" w:color="0070C0"/>
          </w:tcBorders>
          <w:vAlign w:val="center"/>
        </w:tcPr>
        <w:p w14:paraId="18466C24" w14:textId="77777777" w:rsidR="00D15F61" w:rsidRPr="00712002" w:rsidRDefault="00D15F61" w:rsidP="002E092F">
          <w:pPr>
            <w:pStyle w:val="Notedebasdepage"/>
            <w:rPr>
              <w:rFonts w:ascii="Century Gothic" w:hAnsi="Century Gothic"/>
              <w:sz w:val="14"/>
              <w:szCs w:val="14"/>
            </w:rPr>
          </w:pPr>
        </w:p>
      </w:tc>
      <w:tc>
        <w:tcPr>
          <w:tcW w:w="1701" w:type="dxa"/>
          <w:vMerge w:val="restart"/>
          <w:vAlign w:val="center"/>
        </w:tcPr>
        <w:p w14:paraId="60AF5F58" w14:textId="77777777" w:rsidR="00D15F61" w:rsidRPr="00712002" w:rsidRDefault="00D15F61" w:rsidP="006274D7">
          <w:pPr>
            <w:rPr>
              <w:color w:val="0070C0"/>
              <w:sz w:val="14"/>
              <w:szCs w:val="14"/>
            </w:rPr>
          </w:pPr>
          <w:r>
            <w:rPr>
              <w:color w:val="0070C0"/>
              <w:sz w:val="14"/>
              <w:szCs w:val="14"/>
            </w:rPr>
            <w:t>RC</w:t>
          </w:r>
        </w:p>
      </w:tc>
      <w:tc>
        <w:tcPr>
          <w:tcW w:w="4394" w:type="dxa"/>
          <w:tcBorders>
            <w:bottom w:val="single" w:sz="4" w:space="0" w:color="0070C0"/>
          </w:tcBorders>
          <w:vAlign w:val="center"/>
        </w:tcPr>
        <w:p w14:paraId="42E98AA3" w14:textId="77777777" w:rsidR="00D15F61" w:rsidRPr="00712002" w:rsidRDefault="00D15F61"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D15F61" w:rsidRPr="00712002" w14:paraId="6317C081" w14:textId="77777777" w:rsidTr="00712002">
      <w:trPr>
        <w:cantSplit/>
        <w:trHeight w:val="227"/>
        <w:jc w:val="center"/>
      </w:trPr>
      <w:tc>
        <w:tcPr>
          <w:tcW w:w="4361" w:type="dxa"/>
          <w:tcBorders>
            <w:top w:val="single" w:sz="4" w:space="0" w:color="0070C0"/>
          </w:tcBorders>
        </w:tcPr>
        <w:p w14:paraId="679FEF92" w14:textId="77777777" w:rsidR="00D15F61" w:rsidRPr="00712002" w:rsidRDefault="00D15F61"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7DB69DC2" w14:textId="77777777" w:rsidR="00D15F61" w:rsidRPr="00712002" w:rsidRDefault="00D15F61"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61CF26FE" w14:textId="28F09E30" w:rsidR="00D15F61" w:rsidRPr="00712002" w:rsidRDefault="00D15F61"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Pr>
              <w:b/>
              <w:bCs/>
              <w:noProof/>
              <w:color w:val="0070C0"/>
              <w:sz w:val="14"/>
              <w:szCs w:val="14"/>
            </w:rPr>
            <w:t>2</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Pr>
              <w:b/>
              <w:bCs/>
              <w:noProof/>
              <w:color w:val="0070C0"/>
              <w:sz w:val="14"/>
              <w:szCs w:val="14"/>
            </w:rPr>
            <w:t>18</w:t>
          </w:r>
          <w:r w:rsidRPr="00712002">
            <w:rPr>
              <w:b/>
              <w:bCs/>
              <w:color w:val="0070C0"/>
              <w:sz w:val="14"/>
              <w:szCs w:val="14"/>
            </w:rPr>
            <w:fldChar w:fldCharType="end"/>
          </w:r>
        </w:p>
      </w:tc>
    </w:tr>
  </w:tbl>
  <w:p w14:paraId="2140F3BA" w14:textId="77777777" w:rsidR="00D15F61" w:rsidRPr="00764726" w:rsidRDefault="00D15F61" w:rsidP="00764726">
    <w:pPr>
      <w:pStyle w:val="Pieddepage"/>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9F960" w14:textId="78D1CE0F" w:rsidR="00D15F61" w:rsidRPr="006274D7" w:rsidRDefault="00D15F61" w:rsidP="006274D7">
    <w:pPr>
      <w:pStyle w:val="Pieddepage"/>
      <w:jc w:val="center"/>
      <w:rPr>
        <w:color w:val="0070C0"/>
        <w:sz w:val="12"/>
        <w:szCs w:val="12"/>
      </w:rPr>
    </w:pPr>
    <w:r w:rsidRPr="006274D7">
      <w:rPr>
        <w:color w:val="0070C0"/>
        <w:sz w:val="14"/>
        <w:szCs w:val="14"/>
      </w:rPr>
      <w:t>L</w:t>
    </w:r>
    <w:r>
      <w:rPr>
        <w:color w:val="0070C0"/>
        <w:sz w:val="14"/>
        <w:szCs w:val="14"/>
      </w:rPr>
      <w:t>a</w:t>
    </w:r>
    <w:r w:rsidRPr="006274D7">
      <w:rPr>
        <w:color w:val="0070C0"/>
        <w:sz w:val="14"/>
        <w:szCs w:val="14"/>
      </w:rPr>
      <w:t xml:space="preserve"> présent</w:t>
    </w:r>
    <w:r>
      <w:rPr>
        <w:color w:val="0070C0"/>
        <w:sz w:val="14"/>
        <w:szCs w:val="14"/>
      </w:rPr>
      <w:t>e</w:t>
    </w:r>
    <w:r w:rsidRPr="006274D7">
      <w:rPr>
        <w:color w:val="0070C0"/>
        <w:sz w:val="14"/>
        <w:szCs w:val="14"/>
      </w:rPr>
      <w:t xml:space="preserve"> </w:t>
    </w:r>
    <w:r>
      <w:rPr>
        <w:color w:val="0070C0"/>
        <w:sz w:val="14"/>
        <w:szCs w:val="14"/>
      </w:rPr>
      <w:t>convention</w:t>
    </w:r>
    <w:r w:rsidRPr="006274D7">
      <w:rPr>
        <w:color w:val="0070C0"/>
        <w:sz w:val="14"/>
        <w:szCs w:val="14"/>
      </w:rPr>
      <w:t xml:space="preserve"> comporte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Pr>
        <w:noProof/>
        <w:color w:val="0070C0"/>
        <w:sz w:val="14"/>
        <w:szCs w:val="14"/>
      </w:rPr>
      <w:t>15</w:t>
    </w:r>
    <w:r w:rsidRPr="003A3449">
      <w:rPr>
        <w:color w:val="0070C0"/>
        <w:sz w:val="14"/>
        <w:szCs w:val="14"/>
      </w:rPr>
      <w:fldChar w:fldCharType="end"/>
    </w:r>
    <w:r w:rsidRPr="006274D7">
      <w:rPr>
        <w:color w:val="0070C0"/>
        <w:sz w:val="14"/>
        <w:szCs w:val="14"/>
      </w:rPr>
      <w:t xml:space="preserve"> pages numérotées de 2 à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Pr>
        <w:noProof/>
        <w:color w:val="0070C0"/>
        <w:sz w:val="14"/>
        <w:szCs w:val="14"/>
      </w:rPr>
      <w:t>15</w:t>
    </w:r>
    <w:r w:rsidRPr="003A3449">
      <w:rPr>
        <w:color w:val="0070C0"/>
        <w:sz w:val="14"/>
        <w:szCs w:val="14"/>
      </w:rPr>
      <w:fldChar w:fldCharType="end"/>
    </w:r>
    <w:r w:rsidRPr="006274D7">
      <w:rPr>
        <w:color w:val="0070C0"/>
        <w:sz w:val="14"/>
        <w:szCs w:val="14"/>
      </w:rPr>
      <w:t xml:space="preserve"> (page en-tête non numérotée)</w:t>
    </w:r>
  </w:p>
  <w:p w14:paraId="3AE0A461" w14:textId="77777777" w:rsidR="00D15F61" w:rsidRPr="006274D7" w:rsidRDefault="00D15F61" w:rsidP="006274D7">
    <w:pPr>
      <w:pStyle w:val="Pieddepage"/>
      <w:jc w:val="center"/>
      <w:rPr>
        <w:color w:val="0070C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D15F61" w:rsidRPr="00126D8E" w14:paraId="559A811C" w14:textId="77777777" w:rsidTr="00712002">
      <w:trPr>
        <w:cantSplit/>
        <w:trHeight w:val="227"/>
        <w:jc w:val="center"/>
      </w:trPr>
      <w:tc>
        <w:tcPr>
          <w:tcW w:w="4361" w:type="dxa"/>
          <w:tcBorders>
            <w:bottom w:val="single" w:sz="4" w:space="0" w:color="0070C0"/>
          </w:tcBorders>
          <w:vAlign w:val="center"/>
        </w:tcPr>
        <w:p w14:paraId="05689E84" w14:textId="77777777" w:rsidR="00D15F61" w:rsidRPr="00126D8E" w:rsidRDefault="00D15F61" w:rsidP="002E092F">
          <w:pPr>
            <w:pStyle w:val="Notedebasdepage"/>
            <w:rPr>
              <w:rFonts w:ascii="Century Gothic" w:hAnsi="Century Gothic"/>
              <w:sz w:val="14"/>
              <w:szCs w:val="14"/>
            </w:rPr>
          </w:pPr>
        </w:p>
      </w:tc>
      <w:tc>
        <w:tcPr>
          <w:tcW w:w="1701" w:type="dxa"/>
          <w:vMerge w:val="restart"/>
          <w:vAlign w:val="center"/>
        </w:tcPr>
        <w:p w14:paraId="1995D73E" w14:textId="31B7C7AF" w:rsidR="00D15F61" w:rsidRPr="00126D8E" w:rsidRDefault="00D15F61" w:rsidP="00A66630">
          <w:pPr>
            <w:ind w:firstLine="0"/>
            <w:jc w:val="center"/>
            <w:rPr>
              <w:color w:val="0070C0"/>
              <w:sz w:val="14"/>
              <w:szCs w:val="14"/>
            </w:rPr>
          </w:pPr>
          <w:r w:rsidRPr="00126D8E">
            <w:rPr>
              <w:color w:val="0070C0"/>
              <w:sz w:val="14"/>
              <w:szCs w:val="14"/>
            </w:rPr>
            <w:t>Projet de Convention</w:t>
          </w:r>
        </w:p>
      </w:tc>
      <w:tc>
        <w:tcPr>
          <w:tcW w:w="4394" w:type="dxa"/>
          <w:tcBorders>
            <w:bottom w:val="single" w:sz="4" w:space="0" w:color="0070C0"/>
          </w:tcBorders>
          <w:vAlign w:val="center"/>
        </w:tcPr>
        <w:p w14:paraId="246F1C39" w14:textId="77777777" w:rsidR="00D15F61" w:rsidRPr="00126D8E" w:rsidRDefault="00D15F61"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D15F61" w:rsidRPr="00126D8E" w14:paraId="55BF56FB" w14:textId="77777777" w:rsidTr="00712002">
      <w:trPr>
        <w:cantSplit/>
        <w:trHeight w:val="227"/>
        <w:jc w:val="center"/>
      </w:trPr>
      <w:tc>
        <w:tcPr>
          <w:tcW w:w="4361" w:type="dxa"/>
          <w:tcBorders>
            <w:top w:val="single" w:sz="4" w:space="0" w:color="0070C0"/>
          </w:tcBorders>
        </w:tcPr>
        <w:p w14:paraId="2357F72D" w14:textId="77777777" w:rsidR="00D15F61" w:rsidRPr="00126D8E" w:rsidRDefault="00D15F61"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00B23153" w14:textId="77777777" w:rsidR="00D15F61" w:rsidRPr="00126D8E" w:rsidRDefault="00D15F61"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4F1AE490" w14:textId="14836EE9" w:rsidR="00D15F61" w:rsidRPr="00126D8E" w:rsidRDefault="00D15F61" w:rsidP="0037727C">
          <w:pPr>
            <w:pStyle w:val="Pieddepage"/>
            <w:widowControl/>
            <w:tabs>
              <w:tab w:val="left" w:pos="10490"/>
            </w:tabs>
            <w:suppressAutoHyphens w:val="0"/>
            <w:overflowPunct/>
            <w:autoSpaceDE/>
            <w:autoSpaceDN/>
            <w:adjustRightInd/>
            <w:jc w:val="center"/>
            <w:textAlignment w:val="auto"/>
            <w:rPr>
              <w:sz w:val="14"/>
              <w:szCs w:val="14"/>
            </w:rPr>
          </w:pPr>
          <w:r w:rsidRPr="00126D8E">
            <w:rPr>
              <w:color w:val="0070C0"/>
              <w:sz w:val="14"/>
              <w:szCs w:val="14"/>
            </w:rPr>
            <w:t xml:space="preserve">Page </w:t>
          </w:r>
          <w:r w:rsidRPr="00126D8E">
            <w:rPr>
              <w:b/>
              <w:bCs/>
              <w:color w:val="0070C0"/>
              <w:sz w:val="14"/>
              <w:szCs w:val="14"/>
            </w:rPr>
            <w:fldChar w:fldCharType="begin"/>
          </w:r>
          <w:r w:rsidRPr="00126D8E">
            <w:rPr>
              <w:b/>
              <w:bCs/>
              <w:color w:val="0070C0"/>
              <w:sz w:val="14"/>
              <w:szCs w:val="14"/>
            </w:rPr>
            <w:instrText xml:space="preserve"> PAGE  \* Arabic </w:instrText>
          </w:r>
          <w:r w:rsidRPr="00126D8E">
            <w:rPr>
              <w:b/>
              <w:bCs/>
              <w:color w:val="0070C0"/>
              <w:sz w:val="14"/>
              <w:szCs w:val="14"/>
            </w:rPr>
            <w:fldChar w:fldCharType="separate"/>
          </w:r>
          <w:r w:rsidRPr="00126D8E">
            <w:rPr>
              <w:b/>
              <w:bCs/>
              <w:noProof/>
              <w:color w:val="0070C0"/>
              <w:sz w:val="14"/>
              <w:szCs w:val="14"/>
            </w:rPr>
            <w:t>4</w:t>
          </w:r>
          <w:r w:rsidRPr="00126D8E">
            <w:rPr>
              <w:b/>
              <w:bCs/>
              <w:color w:val="0070C0"/>
              <w:sz w:val="14"/>
              <w:szCs w:val="14"/>
            </w:rPr>
            <w:fldChar w:fldCharType="end"/>
          </w:r>
          <w:r w:rsidRPr="00126D8E">
            <w:rPr>
              <w:color w:val="0070C0"/>
              <w:sz w:val="14"/>
              <w:szCs w:val="14"/>
            </w:rPr>
            <w:t xml:space="preserve"> / </w:t>
          </w:r>
          <w:r w:rsidRPr="00126D8E">
            <w:rPr>
              <w:b/>
              <w:bCs/>
              <w:color w:val="0070C0"/>
              <w:sz w:val="14"/>
              <w:szCs w:val="14"/>
            </w:rPr>
            <w:fldChar w:fldCharType="begin"/>
          </w:r>
          <w:r w:rsidRPr="00126D8E">
            <w:rPr>
              <w:b/>
              <w:bCs/>
              <w:color w:val="0070C0"/>
              <w:sz w:val="14"/>
              <w:szCs w:val="14"/>
            </w:rPr>
            <w:instrText xml:space="preserve"> NUMPAGES  </w:instrText>
          </w:r>
          <w:r w:rsidRPr="00126D8E">
            <w:rPr>
              <w:b/>
              <w:bCs/>
              <w:color w:val="0070C0"/>
              <w:sz w:val="14"/>
              <w:szCs w:val="14"/>
            </w:rPr>
            <w:fldChar w:fldCharType="separate"/>
          </w:r>
          <w:r w:rsidRPr="00126D8E">
            <w:rPr>
              <w:b/>
              <w:bCs/>
              <w:noProof/>
              <w:color w:val="0070C0"/>
              <w:sz w:val="14"/>
              <w:szCs w:val="14"/>
            </w:rPr>
            <w:t>15</w:t>
          </w:r>
          <w:r w:rsidRPr="00126D8E">
            <w:rPr>
              <w:b/>
              <w:bCs/>
              <w:color w:val="0070C0"/>
              <w:sz w:val="14"/>
              <w:szCs w:val="14"/>
            </w:rPr>
            <w:fldChar w:fldCharType="end"/>
          </w:r>
        </w:p>
      </w:tc>
    </w:tr>
  </w:tbl>
  <w:p w14:paraId="2878CB5A" w14:textId="77777777" w:rsidR="00D15F61" w:rsidRPr="00126D8E" w:rsidRDefault="00D15F61" w:rsidP="00764726">
    <w:pPr>
      <w:pStyle w:val="Pieddepage"/>
      <w:rPr>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0368F" w14:textId="77777777" w:rsidR="00D15F61" w:rsidRPr="006274D7" w:rsidRDefault="00D15F61" w:rsidP="006274D7">
    <w:pPr>
      <w:pStyle w:val="Pieddepage"/>
      <w:jc w:val="center"/>
      <w:rPr>
        <w:color w:val="0070C0"/>
        <w:sz w:val="12"/>
        <w:szCs w:val="12"/>
      </w:rPr>
    </w:pPr>
    <w:bookmarkStart w:id="65" w:name="_Hlk58664285"/>
    <w:bookmarkStart w:id="66" w:name="_Hlk58664286"/>
    <w:r w:rsidRPr="006274D7">
      <w:rPr>
        <w:color w:val="0070C0"/>
        <w:sz w:val="14"/>
        <w:szCs w:val="14"/>
      </w:rPr>
      <w:t xml:space="preserve">Le présent C.C.P. comporte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Pr>
        <w:noProof/>
        <w:color w:val="0070C0"/>
        <w:sz w:val="14"/>
        <w:szCs w:val="14"/>
      </w:rPr>
      <w:t>15</w:t>
    </w:r>
    <w:r w:rsidRPr="00A16F22">
      <w:rPr>
        <w:color w:val="0070C0"/>
        <w:sz w:val="14"/>
        <w:szCs w:val="14"/>
      </w:rPr>
      <w:fldChar w:fldCharType="end"/>
    </w:r>
    <w:r w:rsidRPr="006274D7">
      <w:rPr>
        <w:color w:val="0070C0"/>
        <w:sz w:val="14"/>
        <w:szCs w:val="14"/>
      </w:rPr>
      <w:t xml:space="preserve"> pages numérotées de 2 à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Pr>
        <w:noProof/>
        <w:color w:val="0070C0"/>
        <w:sz w:val="14"/>
        <w:szCs w:val="14"/>
      </w:rPr>
      <w:t>15</w:t>
    </w:r>
    <w:r w:rsidRPr="00A16F22">
      <w:rPr>
        <w:color w:val="0070C0"/>
        <w:sz w:val="14"/>
        <w:szCs w:val="14"/>
      </w:rPr>
      <w:fldChar w:fldCharType="end"/>
    </w:r>
    <w:r w:rsidRPr="006274D7">
      <w:rPr>
        <w:color w:val="0070C0"/>
        <w:sz w:val="14"/>
        <w:szCs w:val="14"/>
      </w:rPr>
      <w:t xml:space="preserve"> (page en-tête non numérotée)</w:t>
    </w:r>
    <w:bookmarkEnd w:id="65"/>
    <w:bookmarkEnd w:id="66"/>
  </w:p>
  <w:p w14:paraId="5129D5AE" w14:textId="77777777" w:rsidR="00D15F61" w:rsidRPr="006274D7" w:rsidRDefault="00D15F61" w:rsidP="006274D7">
    <w:pPr>
      <w:pStyle w:val="Pieddepage"/>
      <w:jc w:val="center"/>
      <w:rPr>
        <w:color w:val="0070C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6970D" w14:textId="77777777" w:rsidR="00D15F61" w:rsidRDefault="00D15F61" w:rsidP="00AF7140">
      <w:r>
        <w:separator/>
      </w:r>
    </w:p>
  </w:footnote>
  <w:footnote w:type="continuationSeparator" w:id="0">
    <w:p w14:paraId="0956871A" w14:textId="77777777" w:rsidR="00D15F61" w:rsidRDefault="00D15F61" w:rsidP="00AF71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4BD9E" w14:textId="01CECB76" w:rsidR="00D15F61" w:rsidRDefault="00D15F61" w:rsidP="00F75F51">
    <w:pPr>
      <w:pStyle w:val="En-tte"/>
      <w:ind w:firstLine="0"/>
      <w:jc w:val="center"/>
      <w:rPr>
        <w:b/>
        <w:i/>
        <w:color w:val="0070C0"/>
        <w:sz w:val="16"/>
        <w:szCs w:val="16"/>
      </w:rPr>
    </w:pPr>
    <w:r>
      <w:rPr>
        <w:noProof/>
      </w:rPr>
      <w:drawing>
        <wp:inline distT="0" distB="0" distL="0" distR="0" wp14:anchorId="714FD820" wp14:editId="1F2337C4">
          <wp:extent cx="942109" cy="225631"/>
          <wp:effectExtent l="0" t="0" r="0" b="317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2181" cy="237623"/>
                  </a:xfrm>
                  <a:prstGeom prst="rect">
                    <a:avLst/>
                  </a:prstGeom>
                  <a:noFill/>
                  <a:ln>
                    <a:noFill/>
                  </a:ln>
                </pic:spPr>
              </pic:pic>
            </a:graphicData>
          </a:graphic>
        </wp:inline>
      </w:drawing>
    </w:r>
  </w:p>
  <w:p w14:paraId="31BB26A6" w14:textId="77777777" w:rsidR="00D15F61" w:rsidRDefault="00D15F61" w:rsidP="00F75F51">
    <w:pPr>
      <w:pStyle w:val="En-tte"/>
      <w:jc w:val="center"/>
      <w:rPr>
        <w:b/>
        <w:i/>
        <w:color w:val="0070C0"/>
        <w:sz w:val="16"/>
        <w:szCs w:val="16"/>
      </w:rPr>
    </w:pPr>
  </w:p>
  <w:p w14:paraId="73C67662" w14:textId="16266697" w:rsidR="00D15F61" w:rsidRDefault="00803855" w:rsidP="00F75F51">
    <w:pPr>
      <w:pStyle w:val="En-tte"/>
      <w:ind w:firstLine="0"/>
      <w:jc w:val="center"/>
      <w:rPr>
        <w:b/>
        <w:i/>
        <w:color w:val="0070C0"/>
        <w:sz w:val="16"/>
        <w:szCs w:val="16"/>
      </w:rPr>
    </w:pPr>
    <w:sdt>
      <w:sdtPr>
        <w:rPr>
          <w:b/>
          <w:i/>
          <w:color w:val="0070C0"/>
          <w:sz w:val="16"/>
          <w:szCs w:val="16"/>
        </w:rPr>
        <w:alias w:val="Objet du marché"/>
        <w:tag w:val=""/>
        <w:id w:val="706062230"/>
        <w:placeholder>
          <w:docPart w:val="BB0F6D138B8041308D42AC402892CED4"/>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15F61">
          <w:rPr>
            <w:b/>
            <w:i/>
            <w:color w:val="0070C0"/>
            <w:sz w:val="16"/>
            <w:szCs w:val="16"/>
          </w:rPr>
          <w:t>Autorisation d’Occupation Temporaire (AOT) du domaine public visant à l’exploitation de la Cantine culturelle au sein du bâtiment « Philippe Malrieu »</w:t>
        </w:r>
      </w:sdtContent>
    </w:sdt>
  </w:p>
  <w:p w14:paraId="1FB883C4" w14:textId="77777777" w:rsidR="00D15F61" w:rsidRPr="002D5D77" w:rsidRDefault="00D15F61" w:rsidP="00F75F51">
    <w:pPr>
      <w:pStyle w:val="En-tte"/>
      <w:jc w:val="center"/>
      <w:rPr>
        <w:b/>
        <w:i/>
        <w:color w:val="0070C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79004" w14:textId="039B8245" w:rsidR="00D15F61" w:rsidRDefault="00D15F6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04692" w14:textId="7FE1351A" w:rsidR="00D15F61" w:rsidRPr="00126D8E" w:rsidRDefault="00D15F61" w:rsidP="00224C4D">
    <w:pPr>
      <w:pStyle w:val="En-tte"/>
      <w:ind w:firstLine="0"/>
      <w:jc w:val="center"/>
      <w:rPr>
        <w:bCs/>
        <w:iCs/>
        <w:color w:val="0070C0"/>
        <w:sz w:val="12"/>
        <w:szCs w:val="12"/>
      </w:rPr>
    </w:pPr>
    <w:bookmarkStart w:id="62" w:name="_Hlk104973743"/>
    <w:bookmarkStart w:id="63" w:name="_Hlk158901512"/>
    <w:bookmarkStart w:id="64" w:name="_Hlk158901513"/>
    <w:r>
      <w:rPr>
        <w:b/>
        <w:i/>
        <w:noProof/>
        <w:color w:val="0070C0"/>
        <w:sz w:val="16"/>
        <w:szCs w:val="16"/>
      </w:rPr>
      <w:drawing>
        <wp:inline distT="0" distB="0" distL="0" distR="0" wp14:anchorId="5C5A28C6" wp14:editId="09DB0B13">
          <wp:extent cx="1116281" cy="378137"/>
          <wp:effectExtent l="0" t="0" r="8255" b="317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1131757" cy="383379"/>
                  </a:xfrm>
                  <a:prstGeom prst="rect">
                    <a:avLst/>
                  </a:prstGeom>
                </pic:spPr>
              </pic:pic>
            </a:graphicData>
          </a:graphic>
        </wp:inline>
      </w:drawing>
    </w:r>
  </w:p>
  <w:bookmarkEnd w:id="62"/>
  <w:bookmarkEnd w:id="63"/>
  <w:bookmarkEnd w:id="64"/>
  <w:p w14:paraId="4C3019D1" w14:textId="53725198" w:rsidR="00D15F61" w:rsidRPr="00CE3B95" w:rsidRDefault="00803855" w:rsidP="009A4266">
    <w:pPr>
      <w:tabs>
        <w:tab w:val="left" w:pos="1134"/>
        <w:tab w:val="right" w:pos="3828"/>
      </w:tabs>
      <w:ind w:firstLine="284"/>
      <w:jc w:val="center"/>
      <w:rPr>
        <w:b/>
        <w:bCs/>
        <w:sz w:val="16"/>
        <w:szCs w:val="16"/>
        <w14:textOutline w14:w="0" w14:cap="flat" w14:cmpd="sng" w14:algn="ctr">
          <w14:noFill/>
          <w14:prstDash w14:val="solid"/>
          <w14:round/>
        </w14:textOutline>
      </w:rPr>
    </w:pPr>
    <w:sdt>
      <w:sdtPr>
        <w:rPr>
          <w:b/>
          <w:bCs/>
          <w:sz w:val="16"/>
          <w:szCs w:val="16"/>
          <w14:textOutline w14:w="0" w14:cap="flat" w14:cmpd="sng" w14:algn="ctr">
            <w14:noFill/>
            <w14:prstDash w14:val="solid"/>
            <w14:round/>
          </w14:textOutline>
        </w:rPr>
        <w:alias w:val="N° du marché"/>
        <w:tag w:val=""/>
        <w:id w:val="360944053"/>
        <w:dataBinding w:prefixMappings="xmlns:ns0='http://purl.org/dc/elements/1.1/' xmlns:ns1='http://schemas.openxmlformats.org/package/2006/metadata/core-properties' " w:xpath="/ns1:coreProperties[1]/ns1:category[1]" w:storeItemID="{6C3C8BC8-F283-45AE-878A-BAB7291924A1}"/>
        <w:text/>
      </w:sdtPr>
      <w:sdtEndPr/>
      <w:sdtContent>
        <w:r w:rsidR="00DF0EEB">
          <w:rPr>
            <w:b/>
            <w:bCs/>
            <w:sz w:val="16"/>
            <w:szCs w:val="16"/>
            <w14:textOutline w14:w="0" w14:cap="flat" w14:cmpd="sng" w14:algn="ctr">
              <w14:noFill/>
              <w14:prstDash w14:val="solid"/>
              <w14:round/>
            </w14:textOutline>
          </w:rPr>
          <w:t>AOT 2025ATPSCON017</w:t>
        </w:r>
      </w:sdtContent>
    </w:sdt>
    <w:r w:rsidR="00D15F61" w:rsidRPr="00CE3B95">
      <w:rPr>
        <w:b/>
        <w:bCs/>
        <w:sz w:val="16"/>
        <w:szCs w:val="16"/>
        <w14:textOutline w14:w="0" w14:cap="flat" w14:cmpd="sng" w14:algn="ctr">
          <w14:noFill/>
          <w14:prstDash w14:val="solid"/>
          <w14:round/>
        </w14:textOutline>
      </w:rPr>
      <w:t xml:space="preserve"> : </w:t>
    </w:r>
    <w:sdt>
      <w:sdtPr>
        <w:rPr>
          <w:b/>
          <w:bCs/>
          <w:sz w:val="16"/>
          <w:szCs w:val="16"/>
          <w14:textOutline w14:w="0" w14:cap="flat" w14:cmpd="sng" w14:algn="ctr">
            <w14:noFill/>
            <w14:prstDash w14:val="solid"/>
            <w14:round/>
          </w14:textOutline>
        </w:rPr>
        <w:alias w:val="Objet du marché"/>
        <w:tag w:val=""/>
        <w:id w:val="464629060"/>
        <w:dataBinding w:prefixMappings="xmlns:ns0='http://purl.org/dc/elements/1.1/' xmlns:ns1='http://schemas.openxmlformats.org/package/2006/metadata/core-properties' " w:xpath="/ns1:coreProperties[1]/ns0:description[1]" w:storeItemID="{6C3C8BC8-F283-45AE-878A-BAB7291924A1}"/>
        <w:text w:multiLine="1"/>
      </w:sdtPr>
      <w:sdtEndPr/>
      <w:sdtContent>
        <w:r w:rsidR="00D15F61">
          <w:rPr>
            <w:b/>
            <w:bCs/>
            <w:sz w:val="16"/>
            <w:szCs w:val="16"/>
            <w14:textOutline w14:w="0" w14:cap="flat" w14:cmpd="sng" w14:algn="ctr">
              <w14:noFill/>
              <w14:prstDash w14:val="solid"/>
              <w14:round/>
            </w14:textOutline>
          </w:rPr>
          <w:t>Autorisation d’Occupation Temporaire (AOT) du domaine public visant à l’exploitation de la Cantine culturelle au sein du bâtiment « Philippe Malrieu »</w:t>
        </w:r>
      </w:sdtContent>
    </w:sdt>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16001" w14:textId="75601F3E" w:rsidR="00D15F61" w:rsidRDefault="00D15F6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B42CE"/>
    <w:multiLevelType w:val="hybridMultilevel"/>
    <w:tmpl w:val="1F02EAC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333BFD"/>
    <w:multiLevelType w:val="hybridMultilevel"/>
    <w:tmpl w:val="3FDC4FAC"/>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231312"/>
    <w:multiLevelType w:val="hybridMultilevel"/>
    <w:tmpl w:val="926CDA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A33D2E"/>
    <w:multiLevelType w:val="hybridMultilevel"/>
    <w:tmpl w:val="77D82474"/>
    <w:lvl w:ilvl="0" w:tplc="AEA21706">
      <w:start w:val="27"/>
      <w:numFmt w:val="bullet"/>
      <w:lvlText w:val="-"/>
      <w:lvlJc w:val="left"/>
      <w:pPr>
        <w:tabs>
          <w:tab w:val="num" w:pos="1154"/>
        </w:tabs>
        <w:ind w:left="1154" w:hanging="360"/>
      </w:pPr>
      <w:rPr>
        <w:rFonts w:ascii="Arial" w:eastAsia="Times New Roman" w:hAnsi="Arial" w:cs="Arial" w:hint="default"/>
      </w:rPr>
    </w:lvl>
    <w:lvl w:ilvl="1" w:tplc="040C0003" w:tentative="1">
      <w:start w:val="1"/>
      <w:numFmt w:val="bullet"/>
      <w:lvlText w:val="o"/>
      <w:lvlJc w:val="left"/>
      <w:pPr>
        <w:tabs>
          <w:tab w:val="num" w:pos="1874"/>
        </w:tabs>
        <w:ind w:left="1874" w:hanging="360"/>
      </w:pPr>
      <w:rPr>
        <w:rFonts w:ascii="Courier New" w:hAnsi="Courier New" w:cs="Courier New" w:hint="default"/>
      </w:rPr>
    </w:lvl>
    <w:lvl w:ilvl="2" w:tplc="040C0005" w:tentative="1">
      <w:start w:val="1"/>
      <w:numFmt w:val="bullet"/>
      <w:lvlText w:val=""/>
      <w:lvlJc w:val="left"/>
      <w:pPr>
        <w:tabs>
          <w:tab w:val="num" w:pos="2594"/>
        </w:tabs>
        <w:ind w:left="2594" w:hanging="360"/>
      </w:pPr>
      <w:rPr>
        <w:rFonts w:ascii="Wingdings" w:hAnsi="Wingdings" w:hint="default"/>
      </w:rPr>
    </w:lvl>
    <w:lvl w:ilvl="3" w:tplc="040C0001" w:tentative="1">
      <w:start w:val="1"/>
      <w:numFmt w:val="bullet"/>
      <w:lvlText w:val=""/>
      <w:lvlJc w:val="left"/>
      <w:pPr>
        <w:tabs>
          <w:tab w:val="num" w:pos="3314"/>
        </w:tabs>
        <w:ind w:left="3314" w:hanging="360"/>
      </w:pPr>
      <w:rPr>
        <w:rFonts w:ascii="Symbol" w:hAnsi="Symbol" w:hint="default"/>
      </w:rPr>
    </w:lvl>
    <w:lvl w:ilvl="4" w:tplc="040C0003" w:tentative="1">
      <w:start w:val="1"/>
      <w:numFmt w:val="bullet"/>
      <w:lvlText w:val="o"/>
      <w:lvlJc w:val="left"/>
      <w:pPr>
        <w:tabs>
          <w:tab w:val="num" w:pos="4034"/>
        </w:tabs>
        <w:ind w:left="4034" w:hanging="360"/>
      </w:pPr>
      <w:rPr>
        <w:rFonts w:ascii="Courier New" w:hAnsi="Courier New" w:cs="Courier New" w:hint="default"/>
      </w:rPr>
    </w:lvl>
    <w:lvl w:ilvl="5" w:tplc="040C0005" w:tentative="1">
      <w:start w:val="1"/>
      <w:numFmt w:val="bullet"/>
      <w:lvlText w:val=""/>
      <w:lvlJc w:val="left"/>
      <w:pPr>
        <w:tabs>
          <w:tab w:val="num" w:pos="4754"/>
        </w:tabs>
        <w:ind w:left="4754" w:hanging="360"/>
      </w:pPr>
      <w:rPr>
        <w:rFonts w:ascii="Wingdings" w:hAnsi="Wingdings" w:hint="default"/>
      </w:rPr>
    </w:lvl>
    <w:lvl w:ilvl="6" w:tplc="040C0001" w:tentative="1">
      <w:start w:val="1"/>
      <w:numFmt w:val="bullet"/>
      <w:lvlText w:val=""/>
      <w:lvlJc w:val="left"/>
      <w:pPr>
        <w:tabs>
          <w:tab w:val="num" w:pos="5474"/>
        </w:tabs>
        <w:ind w:left="5474" w:hanging="360"/>
      </w:pPr>
      <w:rPr>
        <w:rFonts w:ascii="Symbol" w:hAnsi="Symbol" w:hint="default"/>
      </w:rPr>
    </w:lvl>
    <w:lvl w:ilvl="7" w:tplc="040C0003" w:tentative="1">
      <w:start w:val="1"/>
      <w:numFmt w:val="bullet"/>
      <w:lvlText w:val="o"/>
      <w:lvlJc w:val="left"/>
      <w:pPr>
        <w:tabs>
          <w:tab w:val="num" w:pos="6194"/>
        </w:tabs>
        <w:ind w:left="6194" w:hanging="360"/>
      </w:pPr>
      <w:rPr>
        <w:rFonts w:ascii="Courier New" w:hAnsi="Courier New" w:cs="Courier New" w:hint="default"/>
      </w:rPr>
    </w:lvl>
    <w:lvl w:ilvl="8" w:tplc="040C0005" w:tentative="1">
      <w:start w:val="1"/>
      <w:numFmt w:val="bullet"/>
      <w:lvlText w:val=""/>
      <w:lvlJc w:val="left"/>
      <w:pPr>
        <w:tabs>
          <w:tab w:val="num" w:pos="6914"/>
        </w:tabs>
        <w:ind w:left="6914" w:hanging="360"/>
      </w:pPr>
      <w:rPr>
        <w:rFonts w:ascii="Wingdings" w:hAnsi="Wingdings" w:hint="default"/>
      </w:rPr>
    </w:lvl>
  </w:abstractNum>
  <w:abstractNum w:abstractNumId="4" w15:restartNumberingAfterBreak="0">
    <w:nsid w:val="153E1842"/>
    <w:multiLevelType w:val="hybridMultilevel"/>
    <w:tmpl w:val="9D5C65F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4A2185"/>
    <w:multiLevelType w:val="hybridMultilevel"/>
    <w:tmpl w:val="E3E42A18"/>
    <w:lvl w:ilvl="0" w:tplc="2DD46A9A">
      <w:start w:val="1"/>
      <w:numFmt w:val="bullet"/>
      <w:pStyle w:val="listeperso"/>
      <w:lvlText w:val=""/>
      <w:lvlJc w:val="left"/>
      <w:pPr>
        <w:ind w:left="720" w:hanging="360"/>
      </w:pPr>
      <w:rPr>
        <w:rFonts w:ascii="Wingdings 3" w:hAnsi="Wingdings 3" w:hint="default"/>
        <w:b w:val="0"/>
        <w:i w:val="0"/>
        <w:color w:val="FF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0B7A16"/>
    <w:multiLevelType w:val="hybridMultilevel"/>
    <w:tmpl w:val="ECA4DAB6"/>
    <w:lvl w:ilvl="0" w:tplc="F63A9678">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A73448"/>
    <w:multiLevelType w:val="hybridMultilevel"/>
    <w:tmpl w:val="A65CA4A6"/>
    <w:lvl w:ilvl="0" w:tplc="09684E54">
      <w:start w:val="1"/>
      <w:numFmt w:val="bullet"/>
      <w:pStyle w:val="Paragraphedeliste"/>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3E6607F5"/>
    <w:multiLevelType w:val="hybridMultilevel"/>
    <w:tmpl w:val="FAF2E3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57304F"/>
    <w:multiLevelType w:val="hybridMultilevel"/>
    <w:tmpl w:val="6AE8A6C6"/>
    <w:lvl w:ilvl="0" w:tplc="9378D240">
      <w:start w:val="1"/>
      <w:numFmt w:val="bullet"/>
      <w:lvlText w:val=""/>
      <w:lvlJc w:val="left"/>
      <w:pPr>
        <w:ind w:left="720" w:hanging="360"/>
      </w:pPr>
      <w:rPr>
        <w:rFonts w:ascii="Wingdings" w:hAnsi="Wingdings" w:hint="default"/>
      </w:rPr>
    </w:lvl>
    <w:lvl w:ilvl="1" w:tplc="C82A7D02">
      <w:start w:val="94"/>
      <w:numFmt w:val="bullet"/>
      <w:lvlText w:val="-"/>
      <w:lvlJc w:val="left"/>
      <w:pPr>
        <w:ind w:left="1470" w:hanging="39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8B3BF5"/>
    <w:multiLevelType w:val="hybridMultilevel"/>
    <w:tmpl w:val="F26CD2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8F05DFD"/>
    <w:multiLevelType w:val="hybridMultilevel"/>
    <w:tmpl w:val="F46687E8"/>
    <w:lvl w:ilvl="0" w:tplc="040C0001">
      <w:start w:val="1"/>
      <w:numFmt w:val="bullet"/>
      <w:lvlText w:val=""/>
      <w:lvlJc w:val="left"/>
      <w:pPr>
        <w:ind w:left="1510" w:hanging="360"/>
      </w:pPr>
      <w:rPr>
        <w:rFonts w:ascii="Symbol" w:hAnsi="Symbol" w:hint="default"/>
      </w:rPr>
    </w:lvl>
    <w:lvl w:ilvl="1" w:tplc="040C0003" w:tentative="1">
      <w:start w:val="1"/>
      <w:numFmt w:val="bullet"/>
      <w:lvlText w:val="o"/>
      <w:lvlJc w:val="left"/>
      <w:pPr>
        <w:ind w:left="2230" w:hanging="360"/>
      </w:pPr>
      <w:rPr>
        <w:rFonts w:ascii="Courier New" w:hAnsi="Courier New" w:cs="Courier New" w:hint="default"/>
      </w:rPr>
    </w:lvl>
    <w:lvl w:ilvl="2" w:tplc="040C0005" w:tentative="1">
      <w:start w:val="1"/>
      <w:numFmt w:val="bullet"/>
      <w:lvlText w:val=""/>
      <w:lvlJc w:val="left"/>
      <w:pPr>
        <w:ind w:left="2950" w:hanging="360"/>
      </w:pPr>
      <w:rPr>
        <w:rFonts w:ascii="Wingdings" w:hAnsi="Wingdings" w:hint="default"/>
      </w:rPr>
    </w:lvl>
    <w:lvl w:ilvl="3" w:tplc="040C0001" w:tentative="1">
      <w:start w:val="1"/>
      <w:numFmt w:val="bullet"/>
      <w:lvlText w:val=""/>
      <w:lvlJc w:val="left"/>
      <w:pPr>
        <w:ind w:left="3670" w:hanging="360"/>
      </w:pPr>
      <w:rPr>
        <w:rFonts w:ascii="Symbol" w:hAnsi="Symbol" w:hint="default"/>
      </w:rPr>
    </w:lvl>
    <w:lvl w:ilvl="4" w:tplc="040C0003" w:tentative="1">
      <w:start w:val="1"/>
      <w:numFmt w:val="bullet"/>
      <w:lvlText w:val="o"/>
      <w:lvlJc w:val="left"/>
      <w:pPr>
        <w:ind w:left="4390" w:hanging="360"/>
      </w:pPr>
      <w:rPr>
        <w:rFonts w:ascii="Courier New" w:hAnsi="Courier New" w:cs="Courier New" w:hint="default"/>
      </w:rPr>
    </w:lvl>
    <w:lvl w:ilvl="5" w:tplc="040C0005" w:tentative="1">
      <w:start w:val="1"/>
      <w:numFmt w:val="bullet"/>
      <w:lvlText w:val=""/>
      <w:lvlJc w:val="left"/>
      <w:pPr>
        <w:ind w:left="5110" w:hanging="360"/>
      </w:pPr>
      <w:rPr>
        <w:rFonts w:ascii="Wingdings" w:hAnsi="Wingdings" w:hint="default"/>
      </w:rPr>
    </w:lvl>
    <w:lvl w:ilvl="6" w:tplc="040C0001" w:tentative="1">
      <w:start w:val="1"/>
      <w:numFmt w:val="bullet"/>
      <w:lvlText w:val=""/>
      <w:lvlJc w:val="left"/>
      <w:pPr>
        <w:ind w:left="5830" w:hanging="360"/>
      </w:pPr>
      <w:rPr>
        <w:rFonts w:ascii="Symbol" w:hAnsi="Symbol" w:hint="default"/>
      </w:rPr>
    </w:lvl>
    <w:lvl w:ilvl="7" w:tplc="040C0003" w:tentative="1">
      <w:start w:val="1"/>
      <w:numFmt w:val="bullet"/>
      <w:lvlText w:val="o"/>
      <w:lvlJc w:val="left"/>
      <w:pPr>
        <w:ind w:left="6550" w:hanging="360"/>
      </w:pPr>
      <w:rPr>
        <w:rFonts w:ascii="Courier New" w:hAnsi="Courier New" w:cs="Courier New" w:hint="default"/>
      </w:rPr>
    </w:lvl>
    <w:lvl w:ilvl="8" w:tplc="040C0005" w:tentative="1">
      <w:start w:val="1"/>
      <w:numFmt w:val="bullet"/>
      <w:lvlText w:val=""/>
      <w:lvlJc w:val="left"/>
      <w:pPr>
        <w:ind w:left="7270" w:hanging="360"/>
      </w:pPr>
      <w:rPr>
        <w:rFonts w:ascii="Wingdings" w:hAnsi="Wingdings" w:hint="default"/>
      </w:rPr>
    </w:lvl>
  </w:abstractNum>
  <w:abstractNum w:abstractNumId="12" w15:restartNumberingAfterBreak="0">
    <w:nsid w:val="492141F8"/>
    <w:multiLevelType w:val="multilevel"/>
    <w:tmpl w:val="F3F004DE"/>
    <w:styleLink w:val="WW8Num8"/>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49BA1DD3"/>
    <w:multiLevelType w:val="multilevel"/>
    <w:tmpl w:val="B03682C6"/>
    <w:styleLink w:val="CNSbulletlist"/>
    <w:lvl w:ilvl="0">
      <w:start w:val="1"/>
      <w:numFmt w:val="bullet"/>
      <w:pStyle w:val="DirectionAchatsbullet"/>
      <w:lvlText w:val="►"/>
      <w:lvlJc w:val="left"/>
      <w:pPr>
        <w:ind w:left="1440" w:hanging="360"/>
      </w:pPr>
      <w:rPr>
        <w:rFonts w:ascii="Arial" w:hAnsi="Arial" w:hint="default"/>
        <w:color w:val="0092BC"/>
      </w:rPr>
    </w:lvl>
    <w:lvl w:ilvl="1">
      <w:start w:val="1"/>
      <w:numFmt w:val="bullet"/>
      <w:lvlText w:val="‒"/>
      <w:lvlJc w:val="left"/>
      <w:pPr>
        <w:ind w:left="2160" w:hanging="360"/>
      </w:pPr>
      <w:rPr>
        <w:rFonts w:ascii="Courier New" w:hAnsi="Courier New" w:hint="default"/>
        <w:color w:val="0092BC"/>
      </w:rPr>
    </w:lvl>
    <w:lvl w:ilvl="2">
      <w:start w:val="1"/>
      <w:numFmt w:val="bullet"/>
      <w:lvlText w:val="●"/>
      <w:lvlJc w:val="left"/>
      <w:pPr>
        <w:ind w:left="2880" w:hanging="360"/>
      </w:pPr>
      <w:rPr>
        <w:rFonts w:ascii="Arial" w:hAnsi="Arial" w:hint="default"/>
        <w:color w:val="0092BC"/>
      </w:rPr>
    </w:lvl>
    <w:lvl w:ilvl="3">
      <w:start w:val="1"/>
      <w:numFmt w:val="bullet"/>
      <w:lvlText w:val="○"/>
      <w:lvlJc w:val="left"/>
      <w:pPr>
        <w:ind w:left="3600" w:hanging="360"/>
      </w:pPr>
      <w:rPr>
        <w:rFonts w:ascii="Arial" w:hAnsi="Arial" w:hint="default"/>
        <w:color w:val="0092BC"/>
      </w:rPr>
    </w:lvl>
    <w:lvl w:ilvl="4">
      <w:start w:val="1"/>
      <w:numFmt w:val="bullet"/>
      <w:lvlText w:val="‒"/>
      <w:lvlJc w:val="left"/>
      <w:pPr>
        <w:ind w:left="4320" w:hanging="360"/>
      </w:pPr>
      <w:rPr>
        <w:rFonts w:ascii="Courier New" w:hAnsi="Courier New" w:hint="default"/>
        <w:color w:val="0092BC"/>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4" w15:restartNumberingAfterBreak="0">
    <w:nsid w:val="4A6C6067"/>
    <w:multiLevelType w:val="hybridMultilevel"/>
    <w:tmpl w:val="17B8379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0EB7C8C"/>
    <w:multiLevelType w:val="hybridMultilevel"/>
    <w:tmpl w:val="C47449D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36C18A3"/>
    <w:multiLevelType w:val="hybridMultilevel"/>
    <w:tmpl w:val="D794036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58A460E"/>
    <w:multiLevelType w:val="multilevel"/>
    <w:tmpl w:val="D6028528"/>
    <w:lvl w:ilvl="0">
      <w:start w:val="1"/>
      <w:numFmt w:val="decimal"/>
      <w:pStyle w:val="DirectionAchats1Title"/>
      <w:lvlText w:val="%1."/>
      <w:lvlJc w:val="left"/>
      <w:pPr>
        <w:ind w:left="3545" w:hanging="284"/>
      </w:pPr>
      <w:rPr>
        <w:rFonts w:hint="default"/>
      </w:rPr>
    </w:lvl>
    <w:lvl w:ilvl="1">
      <w:start w:val="1"/>
      <w:numFmt w:val="decimal"/>
      <w:pStyle w:val="DirectionAchats2Title"/>
      <w:lvlText w:val="%1.%2"/>
      <w:lvlJc w:val="left"/>
      <w:pPr>
        <w:ind w:left="992" w:hanging="283"/>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DirectionAchats3Title"/>
      <w:suff w:val="space"/>
      <w:lvlText w:val="%1.%2.%3"/>
      <w:lvlJc w:val="left"/>
      <w:pPr>
        <w:ind w:left="4962" w:hanging="284"/>
      </w:pPr>
      <w:rPr>
        <w:rFonts w:hint="default"/>
      </w:rPr>
    </w:lvl>
    <w:lvl w:ilvl="3">
      <w:start w:val="1"/>
      <w:numFmt w:val="decimal"/>
      <w:pStyle w:val="DirectionAchats4Title"/>
      <w:suff w:val="space"/>
      <w:lvlText w:val="%1.%2.%3.%4"/>
      <w:lvlJc w:val="left"/>
      <w:pPr>
        <w:ind w:left="1134" w:hanging="283"/>
      </w:pPr>
      <w:rPr>
        <w:rFonts w:hint="default"/>
      </w:rPr>
    </w:lvl>
    <w:lvl w:ilvl="4">
      <w:start w:val="1"/>
      <w:numFmt w:val="decimal"/>
      <w:pStyle w:val="DirectionAchats5Title"/>
      <w:lvlText w:val="%1.%2.%3.%4.%5"/>
      <w:lvlJc w:val="left"/>
      <w:pPr>
        <w:ind w:left="1418" w:hanging="284"/>
      </w:pPr>
      <w:rPr>
        <w:rFonts w:hint="default"/>
      </w:rPr>
    </w:lvl>
    <w:lvl w:ilvl="5">
      <w:start w:val="1"/>
      <w:numFmt w:val="bullet"/>
      <w:pStyle w:val="DirectionAchats6Title"/>
      <w:lvlText w:val=""/>
      <w:lvlJc w:val="left"/>
      <w:pPr>
        <w:ind w:left="2160" w:hanging="360"/>
      </w:pPr>
      <w:rPr>
        <w:rFonts w:ascii="Symbol" w:hAnsi="Symbol"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B023667"/>
    <w:multiLevelType w:val="multilevel"/>
    <w:tmpl w:val="B03682C6"/>
    <w:numStyleLink w:val="CNSbulletlist"/>
  </w:abstractNum>
  <w:abstractNum w:abstractNumId="19" w15:restartNumberingAfterBreak="0">
    <w:nsid w:val="60EF6C4A"/>
    <w:multiLevelType w:val="hybridMultilevel"/>
    <w:tmpl w:val="5532D4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265AD1"/>
    <w:multiLevelType w:val="hybridMultilevel"/>
    <w:tmpl w:val="8CEA87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0FD7423"/>
    <w:multiLevelType w:val="hybridMultilevel"/>
    <w:tmpl w:val="821E1A3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3B824EF"/>
    <w:multiLevelType w:val="hybridMultilevel"/>
    <w:tmpl w:val="367CA9B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4B4602B"/>
    <w:multiLevelType w:val="hybridMultilevel"/>
    <w:tmpl w:val="4F387AA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E8D2F77"/>
    <w:multiLevelType w:val="hybridMultilevel"/>
    <w:tmpl w:val="E8CA0AB0"/>
    <w:lvl w:ilvl="0" w:tplc="52BC7C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18"/>
  </w:num>
  <w:num w:numId="4">
    <w:abstractNumId w:val="12"/>
  </w:num>
  <w:num w:numId="5">
    <w:abstractNumId w:val="5"/>
  </w:num>
  <w:num w:numId="6">
    <w:abstractNumId w:val="19"/>
  </w:num>
  <w:num w:numId="7">
    <w:abstractNumId w:val="21"/>
  </w:num>
  <w:num w:numId="8">
    <w:abstractNumId w:val="16"/>
  </w:num>
  <w:num w:numId="9">
    <w:abstractNumId w:val="7"/>
  </w:num>
  <w:num w:numId="10">
    <w:abstractNumId w:val="15"/>
  </w:num>
  <w:num w:numId="11">
    <w:abstractNumId w:val="8"/>
  </w:num>
  <w:num w:numId="12">
    <w:abstractNumId w:val="4"/>
  </w:num>
  <w:num w:numId="13">
    <w:abstractNumId w:val="14"/>
  </w:num>
  <w:num w:numId="14">
    <w:abstractNumId w:val="10"/>
  </w:num>
  <w:num w:numId="15">
    <w:abstractNumId w:val="23"/>
  </w:num>
  <w:num w:numId="16">
    <w:abstractNumId w:val="9"/>
  </w:num>
  <w:num w:numId="17">
    <w:abstractNumId w:val="22"/>
  </w:num>
  <w:num w:numId="18">
    <w:abstractNumId w:val="0"/>
  </w:num>
  <w:num w:numId="19">
    <w:abstractNumId w:val="2"/>
  </w:num>
  <w:num w:numId="20">
    <w:abstractNumId w:val="1"/>
  </w:num>
  <w:num w:numId="21">
    <w:abstractNumId w:val="11"/>
  </w:num>
  <w:num w:numId="22">
    <w:abstractNumId w:val="20"/>
  </w:num>
  <w:num w:numId="23">
    <w:abstractNumId w:val="6"/>
  </w:num>
  <w:num w:numId="24">
    <w:abstractNumId w:val="24"/>
  </w:num>
  <w:num w:numId="25">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F51"/>
    <w:rsid w:val="00000353"/>
    <w:rsid w:val="000022A7"/>
    <w:rsid w:val="000038C4"/>
    <w:rsid w:val="00004030"/>
    <w:rsid w:val="00011385"/>
    <w:rsid w:val="0001702F"/>
    <w:rsid w:val="00021210"/>
    <w:rsid w:val="0002134E"/>
    <w:rsid w:val="000220CA"/>
    <w:rsid w:val="00025C29"/>
    <w:rsid w:val="000260B1"/>
    <w:rsid w:val="00026A49"/>
    <w:rsid w:val="00035994"/>
    <w:rsid w:val="000415DB"/>
    <w:rsid w:val="00043593"/>
    <w:rsid w:val="00052955"/>
    <w:rsid w:val="00054FED"/>
    <w:rsid w:val="0005720D"/>
    <w:rsid w:val="00060E8F"/>
    <w:rsid w:val="000647D1"/>
    <w:rsid w:val="00070C6F"/>
    <w:rsid w:val="000720F7"/>
    <w:rsid w:val="0007235D"/>
    <w:rsid w:val="000765C0"/>
    <w:rsid w:val="000774DB"/>
    <w:rsid w:val="0008292D"/>
    <w:rsid w:val="000832D7"/>
    <w:rsid w:val="00084E42"/>
    <w:rsid w:val="00087190"/>
    <w:rsid w:val="0008743B"/>
    <w:rsid w:val="00087BDD"/>
    <w:rsid w:val="00096391"/>
    <w:rsid w:val="00096DBB"/>
    <w:rsid w:val="000A1C5A"/>
    <w:rsid w:val="000A1D38"/>
    <w:rsid w:val="000A3A6C"/>
    <w:rsid w:val="000A4349"/>
    <w:rsid w:val="000B4B7A"/>
    <w:rsid w:val="000C0D90"/>
    <w:rsid w:val="000C40C4"/>
    <w:rsid w:val="000C5731"/>
    <w:rsid w:val="000C77F2"/>
    <w:rsid w:val="000D0550"/>
    <w:rsid w:val="000D12EC"/>
    <w:rsid w:val="000D164D"/>
    <w:rsid w:val="000D1DB4"/>
    <w:rsid w:val="000D1FEA"/>
    <w:rsid w:val="000D5AC7"/>
    <w:rsid w:val="000D6076"/>
    <w:rsid w:val="000D704D"/>
    <w:rsid w:val="000E04CD"/>
    <w:rsid w:val="000E4C01"/>
    <w:rsid w:val="000E4EC9"/>
    <w:rsid w:val="000E5172"/>
    <w:rsid w:val="000F0686"/>
    <w:rsid w:val="000F1DCD"/>
    <w:rsid w:val="000F30F9"/>
    <w:rsid w:val="000F640C"/>
    <w:rsid w:val="0010246F"/>
    <w:rsid w:val="001024AE"/>
    <w:rsid w:val="001031D1"/>
    <w:rsid w:val="00104F7F"/>
    <w:rsid w:val="00114A80"/>
    <w:rsid w:val="001175CF"/>
    <w:rsid w:val="00123048"/>
    <w:rsid w:val="001241F4"/>
    <w:rsid w:val="00125656"/>
    <w:rsid w:val="00126D8E"/>
    <w:rsid w:val="00133821"/>
    <w:rsid w:val="001421A0"/>
    <w:rsid w:val="0015225E"/>
    <w:rsid w:val="001554F5"/>
    <w:rsid w:val="001561A0"/>
    <w:rsid w:val="001641C2"/>
    <w:rsid w:val="00173540"/>
    <w:rsid w:val="00187A5D"/>
    <w:rsid w:val="00191F4B"/>
    <w:rsid w:val="00194C09"/>
    <w:rsid w:val="001A0A5A"/>
    <w:rsid w:val="001A4AD5"/>
    <w:rsid w:val="001A5195"/>
    <w:rsid w:val="001B134F"/>
    <w:rsid w:val="001B1765"/>
    <w:rsid w:val="001B56B9"/>
    <w:rsid w:val="001C14C9"/>
    <w:rsid w:val="001C295A"/>
    <w:rsid w:val="001C6B45"/>
    <w:rsid w:val="001D23CE"/>
    <w:rsid w:val="001D666A"/>
    <w:rsid w:val="001D6FA6"/>
    <w:rsid w:val="001D78FC"/>
    <w:rsid w:val="001D7EA1"/>
    <w:rsid w:val="001E0E31"/>
    <w:rsid w:val="001E14EA"/>
    <w:rsid w:val="001E6732"/>
    <w:rsid w:val="001F06D0"/>
    <w:rsid w:val="001F508A"/>
    <w:rsid w:val="001F64E8"/>
    <w:rsid w:val="00203A2E"/>
    <w:rsid w:val="002040CE"/>
    <w:rsid w:val="00206477"/>
    <w:rsid w:val="00211B61"/>
    <w:rsid w:val="00211F7D"/>
    <w:rsid w:val="002123E1"/>
    <w:rsid w:val="0021474D"/>
    <w:rsid w:val="00216D50"/>
    <w:rsid w:val="002205FF"/>
    <w:rsid w:val="0022184B"/>
    <w:rsid w:val="002222CE"/>
    <w:rsid w:val="00224C4D"/>
    <w:rsid w:val="0023183A"/>
    <w:rsid w:val="002320E1"/>
    <w:rsid w:val="00237008"/>
    <w:rsid w:val="00237C68"/>
    <w:rsid w:val="00242F98"/>
    <w:rsid w:val="002438AD"/>
    <w:rsid w:val="002523D4"/>
    <w:rsid w:val="00256081"/>
    <w:rsid w:val="00256152"/>
    <w:rsid w:val="002575B8"/>
    <w:rsid w:val="00262741"/>
    <w:rsid w:val="002635E9"/>
    <w:rsid w:val="00274E0C"/>
    <w:rsid w:val="002757D0"/>
    <w:rsid w:val="00281B8A"/>
    <w:rsid w:val="00282F96"/>
    <w:rsid w:val="00283627"/>
    <w:rsid w:val="0028428B"/>
    <w:rsid w:val="00284B45"/>
    <w:rsid w:val="002859E1"/>
    <w:rsid w:val="0028632B"/>
    <w:rsid w:val="00287E42"/>
    <w:rsid w:val="00290FDC"/>
    <w:rsid w:val="00296AD8"/>
    <w:rsid w:val="00297BAB"/>
    <w:rsid w:val="002A63A5"/>
    <w:rsid w:val="002A6490"/>
    <w:rsid w:val="002A6BB0"/>
    <w:rsid w:val="002C1F82"/>
    <w:rsid w:val="002C4B61"/>
    <w:rsid w:val="002C716C"/>
    <w:rsid w:val="002D1EB6"/>
    <w:rsid w:val="002D2AEC"/>
    <w:rsid w:val="002D4600"/>
    <w:rsid w:val="002E0582"/>
    <w:rsid w:val="002E08DE"/>
    <w:rsid w:val="002E092F"/>
    <w:rsid w:val="002E482E"/>
    <w:rsid w:val="002E4A04"/>
    <w:rsid w:val="002E75F2"/>
    <w:rsid w:val="002F05B7"/>
    <w:rsid w:val="002F12AE"/>
    <w:rsid w:val="002F18A7"/>
    <w:rsid w:val="002F2765"/>
    <w:rsid w:val="002F576F"/>
    <w:rsid w:val="00300EDF"/>
    <w:rsid w:val="00301655"/>
    <w:rsid w:val="00303F74"/>
    <w:rsid w:val="00305988"/>
    <w:rsid w:val="00305A5E"/>
    <w:rsid w:val="003069BB"/>
    <w:rsid w:val="00312E93"/>
    <w:rsid w:val="00313079"/>
    <w:rsid w:val="00313B22"/>
    <w:rsid w:val="0032328D"/>
    <w:rsid w:val="00324DC8"/>
    <w:rsid w:val="00325A2D"/>
    <w:rsid w:val="00326C7F"/>
    <w:rsid w:val="0032707F"/>
    <w:rsid w:val="003323B9"/>
    <w:rsid w:val="00333E3A"/>
    <w:rsid w:val="003361F7"/>
    <w:rsid w:val="00337F9F"/>
    <w:rsid w:val="003425F2"/>
    <w:rsid w:val="00344E64"/>
    <w:rsid w:val="0034523C"/>
    <w:rsid w:val="00346943"/>
    <w:rsid w:val="00350A42"/>
    <w:rsid w:val="00351BAD"/>
    <w:rsid w:val="0035326A"/>
    <w:rsid w:val="003578AA"/>
    <w:rsid w:val="00361308"/>
    <w:rsid w:val="003621B1"/>
    <w:rsid w:val="00376B50"/>
    <w:rsid w:val="0037727C"/>
    <w:rsid w:val="00381608"/>
    <w:rsid w:val="003818A1"/>
    <w:rsid w:val="0038216F"/>
    <w:rsid w:val="00384E4F"/>
    <w:rsid w:val="00391C2F"/>
    <w:rsid w:val="00395CD0"/>
    <w:rsid w:val="00396983"/>
    <w:rsid w:val="003A078D"/>
    <w:rsid w:val="003A08C1"/>
    <w:rsid w:val="003A3D25"/>
    <w:rsid w:val="003B368B"/>
    <w:rsid w:val="003B5712"/>
    <w:rsid w:val="003B76FB"/>
    <w:rsid w:val="003C0BEB"/>
    <w:rsid w:val="003D53D9"/>
    <w:rsid w:val="003D5A54"/>
    <w:rsid w:val="003D618E"/>
    <w:rsid w:val="003D75B2"/>
    <w:rsid w:val="003D7C0F"/>
    <w:rsid w:val="003F18EB"/>
    <w:rsid w:val="003F27F4"/>
    <w:rsid w:val="003F34FC"/>
    <w:rsid w:val="003F6E43"/>
    <w:rsid w:val="00404ECA"/>
    <w:rsid w:val="004060AC"/>
    <w:rsid w:val="00410CD8"/>
    <w:rsid w:val="0041370C"/>
    <w:rsid w:val="0041469F"/>
    <w:rsid w:val="004201FC"/>
    <w:rsid w:val="00423C68"/>
    <w:rsid w:val="0042750F"/>
    <w:rsid w:val="00427B3D"/>
    <w:rsid w:val="00433600"/>
    <w:rsid w:val="0043392F"/>
    <w:rsid w:val="00435C56"/>
    <w:rsid w:val="00444CB5"/>
    <w:rsid w:val="00445515"/>
    <w:rsid w:val="00445CF3"/>
    <w:rsid w:val="00446193"/>
    <w:rsid w:val="00450A03"/>
    <w:rsid w:val="00451F3C"/>
    <w:rsid w:val="0045356B"/>
    <w:rsid w:val="004536E9"/>
    <w:rsid w:val="0045444F"/>
    <w:rsid w:val="00455B25"/>
    <w:rsid w:val="0047041D"/>
    <w:rsid w:val="00470518"/>
    <w:rsid w:val="0047132E"/>
    <w:rsid w:val="0047214E"/>
    <w:rsid w:val="004748AF"/>
    <w:rsid w:val="004761EC"/>
    <w:rsid w:val="00481B7C"/>
    <w:rsid w:val="0048292B"/>
    <w:rsid w:val="0048298A"/>
    <w:rsid w:val="0049425C"/>
    <w:rsid w:val="00494C91"/>
    <w:rsid w:val="004A28AF"/>
    <w:rsid w:val="004A541B"/>
    <w:rsid w:val="004A606B"/>
    <w:rsid w:val="004A6AA6"/>
    <w:rsid w:val="004B2D7A"/>
    <w:rsid w:val="004B2E4B"/>
    <w:rsid w:val="004B34CC"/>
    <w:rsid w:val="004C02FF"/>
    <w:rsid w:val="004C3573"/>
    <w:rsid w:val="004C4406"/>
    <w:rsid w:val="004D2F15"/>
    <w:rsid w:val="004D699E"/>
    <w:rsid w:val="004D7D5F"/>
    <w:rsid w:val="004E0763"/>
    <w:rsid w:val="004E4C1A"/>
    <w:rsid w:val="004E6A32"/>
    <w:rsid w:val="004F054B"/>
    <w:rsid w:val="004F0B0B"/>
    <w:rsid w:val="004F472F"/>
    <w:rsid w:val="004F4A6A"/>
    <w:rsid w:val="004F65E0"/>
    <w:rsid w:val="00500FF3"/>
    <w:rsid w:val="00501E1C"/>
    <w:rsid w:val="00504B7F"/>
    <w:rsid w:val="005066BD"/>
    <w:rsid w:val="00506D0A"/>
    <w:rsid w:val="00507F0D"/>
    <w:rsid w:val="00512336"/>
    <w:rsid w:val="00517885"/>
    <w:rsid w:val="0052091E"/>
    <w:rsid w:val="00527327"/>
    <w:rsid w:val="00527B26"/>
    <w:rsid w:val="00534AF1"/>
    <w:rsid w:val="005360E8"/>
    <w:rsid w:val="0053740A"/>
    <w:rsid w:val="00540F29"/>
    <w:rsid w:val="005419FA"/>
    <w:rsid w:val="005429FC"/>
    <w:rsid w:val="00544632"/>
    <w:rsid w:val="00547FB4"/>
    <w:rsid w:val="0055784C"/>
    <w:rsid w:val="00562B7F"/>
    <w:rsid w:val="00570263"/>
    <w:rsid w:val="00571E1E"/>
    <w:rsid w:val="005723A1"/>
    <w:rsid w:val="00574950"/>
    <w:rsid w:val="00575A5B"/>
    <w:rsid w:val="00581BC2"/>
    <w:rsid w:val="00584FCD"/>
    <w:rsid w:val="00586ED0"/>
    <w:rsid w:val="00590C4B"/>
    <w:rsid w:val="005912AE"/>
    <w:rsid w:val="00595658"/>
    <w:rsid w:val="00596692"/>
    <w:rsid w:val="00597B16"/>
    <w:rsid w:val="005A28CD"/>
    <w:rsid w:val="005A3280"/>
    <w:rsid w:val="005A328F"/>
    <w:rsid w:val="005A5362"/>
    <w:rsid w:val="005A653D"/>
    <w:rsid w:val="005B0F8B"/>
    <w:rsid w:val="005B19DD"/>
    <w:rsid w:val="005B4542"/>
    <w:rsid w:val="005B6925"/>
    <w:rsid w:val="005B6FF1"/>
    <w:rsid w:val="005C6E3D"/>
    <w:rsid w:val="005D29D6"/>
    <w:rsid w:val="005D39B1"/>
    <w:rsid w:val="005D7881"/>
    <w:rsid w:val="005E7BAE"/>
    <w:rsid w:val="005F1499"/>
    <w:rsid w:val="005F294C"/>
    <w:rsid w:val="005F46C0"/>
    <w:rsid w:val="005F51D9"/>
    <w:rsid w:val="005F5D72"/>
    <w:rsid w:val="0060516C"/>
    <w:rsid w:val="006066BB"/>
    <w:rsid w:val="0061029A"/>
    <w:rsid w:val="00610B8E"/>
    <w:rsid w:val="00613240"/>
    <w:rsid w:val="006135A9"/>
    <w:rsid w:val="00615E94"/>
    <w:rsid w:val="00616EDE"/>
    <w:rsid w:val="006208DB"/>
    <w:rsid w:val="00620CD4"/>
    <w:rsid w:val="006216C0"/>
    <w:rsid w:val="00622ACA"/>
    <w:rsid w:val="00623A77"/>
    <w:rsid w:val="00623AD1"/>
    <w:rsid w:val="00625D7A"/>
    <w:rsid w:val="006274D7"/>
    <w:rsid w:val="006329C0"/>
    <w:rsid w:val="0063326C"/>
    <w:rsid w:val="006340CB"/>
    <w:rsid w:val="0063527F"/>
    <w:rsid w:val="00635EB2"/>
    <w:rsid w:val="00640289"/>
    <w:rsid w:val="006415FB"/>
    <w:rsid w:val="00644C64"/>
    <w:rsid w:val="00647E2C"/>
    <w:rsid w:val="0065430A"/>
    <w:rsid w:val="0066044B"/>
    <w:rsid w:val="006640F4"/>
    <w:rsid w:val="006655DF"/>
    <w:rsid w:val="00666177"/>
    <w:rsid w:val="006713FC"/>
    <w:rsid w:val="00676226"/>
    <w:rsid w:val="00682745"/>
    <w:rsid w:val="006949CE"/>
    <w:rsid w:val="00696D2F"/>
    <w:rsid w:val="006A25B4"/>
    <w:rsid w:val="006A6359"/>
    <w:rsid w:val="006B0673"/>
    <w:rsid w:val="006B1165"/>
    <w:rsid w:val="006B21A4"/>
    <w:rsid w:val="006B69BC"/>
    <w:rsid w:val="006C690F"/>
    <w:rsid w:val="006E28B6"/>
    <w:rsid w:val="006E34E8"/>
    <w:rsid w:val="006E527D"/>
    <w:rsid w:val="006F11EA"/>
    <w:rsid w:val="006F402A"/>
    <w:rsid w:val="006F6A7B"/>
    <w:rsid w:val="00701D2C"/>
    <w:rsid w:val="007030DE"/>
    <w:rsid w:val="00703970"/>
    <w:rsid w:val="007047D5"/>
    <w:rsid w:val="00707C52"/>
    <w:rsid w:val="00711332"/>
    <w:rsid w:val="00712002"/>
    <w:rsid w:val="00713B1C"/>
    <w:rsid w:val="00714945"/>
    <w:rsid w:val="007176A2"/>
    <w:rsid w:val="0071789B"/>
    <w:rsid w:val="00723878"/>
    <w:rsid w:val="00726E8D"/>
    <w:rsid w:val="007310CD"/>
    <w:rsid w:val="007335DC"/>
    <w:rsid w:val="0073558D"/>
    <w:rsid w:val="00736ECE"/>
    <w:rsid w:val="007379B1"/>
    <w:rsid w:val="007411E8"/>
    <w:rsid w:val="00743A13"/>
    <w:rsid w:val="00746308"/>
    <w:rsid w:val="00750352"/>
    <w:rsid w:val="00752046"/>
    <w:rsid w:val="007528BF"/>
    <w:rsid w:val="00752987"/>
    <w:rsid w:val="00760F39"/>
    <w:rsid w:val="00762ABD"/>
    <w:rsid w:val="00764726"/>
    <w:rsid w:val="0076692F"/>
    <w:rsid w:val="00766CE3"/>
    <w:rsid w:val="007743B9"/>
    <w:rsid w:val="00774423"/>
    <w:rsid w:val="00784849"/>
    <w:rsid w:val="0078528C"/>
    <w:rsid w:val="00792520"/>
    <w:rsid w:val="007A04D2"/>
    <w:rsid w:val="007A1D45"/>
    <w:rsid w:val="007A2E3D"/>
    <w:rsid w:val="007A3FD6"/>
    <w:rsid w:val="007A3FF4"/>
    <w:rsid w:val="007A4E85"/>
    <w:rsid w:val="007B224F"/>
    <w:rsid w:val="007B5DCA"/>
    <w:rsid w:val="007C5A8E"/>
    <w:rsid w:val="007C6F21"/>
    <w:rsid w:val="007D0C93"/>
    <w:rsid w:val="007D46FA"/>
    <w:rsid w:val="007D4D51"/>
    <w:rsid w:val="007E66C6"/>
    <w:rsid w:val="007E6CC8"/>
    <w:rsid w:val="007F0E45"/>
    <w:rsid w:val="007F26D5"/>
    <w:rsid w:val="007F3CD2"/>
    <w:rsid w:val="007F5EA4"/>
    <w:rsid w:val="007F63EE"/>
    <w:rsid w:val="007F7DDE"/>
    <w:rsid w:val="0080283E"/>
    <w:rsid w:val="00803855"/>
    <w:rsid w:val="00804BC4"/>
    <w:rsid w:val="00806E48"/>
    <w:rsid w:val="0081182D"/>
    <w:rsid w:val="00813B1E"/>
    <w:rsid w:val="0081624B"/>
    <w:rsid w:val="0081675A"/>
    <w:rsid w:val="00816F7C"/>
    <w:rsid w:val="0081742E"/>
    <w:rsid w:val="00820150"/>
    <w:rsid w:val="00824DD0"/>
    <w:rsid w:val="00827DDC"/>
    <w:rsid w:val="00830D49"/>
    <w:rsid w:val="0083410D"/>
    <w:rsid w:val="0083445D"/>
    <w:rsid w:val="008424F6"/>
    <w:rsid w:val="00842D99"/>
    <w:rsid w:val="0085027F"/>
    <w:rsid w:val="0085049D"/>
    <w:rsid w:val="00850684"/>
    <w:rsid w:val="00853388"/>
    <w:rsid w:val="00856599"/>
    <w:rsid w:val="008566D4"/>
    <w:rsid w:val="008611A5"/>
    <w:rsid w:val="00861BA9"/>
    <w:rsid w:val="0086685E"/>
    <w:rsid w:val="008707F6"/>
    <w:rsid w:val="00876F30"/>
    <w:rsid w:val="00883683"/>
    <w:rsid w:val="00883AB4"/>
    <w:rsid w:val="0088772D"/>
    <w:rsid w:val="008919FD"/>
    <w:rsid w:val="00892AE5"/>
    <w:rsid w:val="008943E1"/>
    <w:rsid w:val="0089731D"/>
    <w:rsid w:val="008A2FF5"/>
    <w:rsid w:val="008A7285"/>
    <w:rsid w:val="008B015D"/>
    <w:rsid w:val="008B143E"/>
    <w:rsid w:val="008B368E"/>
    <w:rsid w:val="008B45EE"/>
    <w:rsid w:val="008B4813"/>
    <w:rsid w:val="008C0B17"/>
    <w:rsid w:val="008C1111"/>
    <w:rsid w:val="008C13CA"/>
    <w:rsid w:val="008C4231"/>
    <w:rsid w:val="008C44F6"/>
    <w:rsid w:val="008D1818"/>
    <w:rsid w:val="008D1A56"/>
    <w:rsid w:val="008D7F6D"/>
    <w:rsid w:val="008E1070"/>
    <w:rsid w:val="008E159C"/>
    <w:rsid w:val="008E4B25"/>
    <w:rsid w:val="008E6D1F"/>
    <w:rsid w:val="008E7A3E"/>
    <w:rsid w:val="008F1712"/>
    <w:rsid w:val="008F7148"/>
    <w:rsid w:val="008F7803"/>
    <w:rsid w:val="00900718"/>
    <w:rsid w:val="00901866"/>
    <w:rsid w:val="00901DB8"/>
    <w:rsid w:val="009043F2"/>
    <w:rsid w:val="00910A89"/>
    <w:rsid w:val="0091333A"/>
    <w:rsid w:val="00920058"/>
    <w:rsid w:val="009207B2"/>
    <w:rsid w:val="0092294D"/>
    <w:rsid w:val="00924445"/>
    <w:rsid w:val="00927AB6"/>
    <w:rsid w:val="009335EA"/>
    <w:rsid w:val="00933F79"/>
    <w:rsid w:val="00934474"/>
    <w:rsid w:val="009404AB"/>
    <w:rsid w:val="00941E90"/>
    <w:rsid w:val="00942D37"/>
    <w:rsid w:val="00943789"/>
    <w:rsid w:val="00943D37"/>
    <w:rsid w:val="00951008"/>
    <w:rsid w:val="009514F1"/>
    <w:rsid w:val="0095211F"/>
    <w:rsid w:val="00957F62"/>
    <w:rsid w:val="00960C51"/>
    <w:rsid w:val="0096792E"/>
    <w:rsid w:val="00972722"/>
    <w:rsid w:val="00980644"/>
    <w:rsid w:val="00981704"/>
    <w:rsid w:val="00982790"/>
    <w:rsid w:val="00984E96"/>
    <w:rsid w:val="00986843"/>
    <w:rsid w:val="00991C72"/>
    <w:rsid w:val="009953BC"/>
    <w:rsid w:val="00997EDA"/>
    <w:rsid w:val="009A2421"/>
    <w:rsid w:val="009A4266"/>
    <w:rsid w:val="009B6018"/>
    <w:rsid w:val="009B6953"/>
    <w:rsid w:val="009B6C53"/>
    <w:rsid w:val="009C122D"/>
    <w:rsid w:val="009C6FA9"/>
    <w:rsid w:val="009C77B1"/>
    <w:rsid w:val="009C7C67"/>
    <w:rsid w:val="009D2E45"/>
    <w:rsid w:val="009E231B"/>
    <w:rsid w:val="00A00DB8"/>
    <w:rsid w:val="00A04546"/>
    <w:rsid w:val="00A05257"/>
    <w:rsid w:val="00A07306"/>
    <w:rsid w:val="00A10AD4"/>
    <w:rsid w:val="00A14342"/>
    <w:rsid w:val="00A16F22"/>
    <w:rsid w:val="00A178EA"/>
    <w:rsid w:val="00A219A5"/>
    <w:rsid w:val="00A24F58"/>
    <w:rsid w:val="00A27B77"/>
    <w:rsid w:val="00A30B5C"/>
    <w:rsid w:val="00A32E80"/>
    <w:rsid w:val="00A33157"/>
    <w:rsid w:val="00A441C3"/>
    <w:rsid w:val="00A451C1"/>
    <w:rsid w:val="00A5346E"/>
    <w:rsid w:val="00A534CD"/>
    <w:rsid w:val="00A53681"/>
    <w:rsid w:val="00A545BB"/>
    <w:rsid w:val="00A55B2D"/>
    <w:rsid w:val="00A56918"/>
    <w:rsid w:val="00A56D9B"/>
    <w:rsid w:val="00A6202E"/>
    <w:rsid w:val="00A6351A"/>
    <w:rsid w:val="00A63689"/>
    <w:rsid w:val="00A66630"/>
    <w:rsid w:val="00A67C89"/>
    <w:rsid w:val="00A71147"/>
    <w:rsid w:val="00A7396B"/>
    <w:rsid w:val="00A749D9"/>
    <w:rsid w:val="00A76092"/>
    <w:rsid w:val="00A91767"/>
    <w:rsid w:val="00A92782"/>
    <w:rsid w:val="00A92E3B"/>
    <w:rsid w:val="00AA28F6"/>
    <w:rsid w:val="00AA2F08"/>
    <w:rsid w:val="00AA4BA2"/>
    <w:rsid w:val="00AA685B"/>
    <w:rsid w:val="00AB40C3"/>
    <w:rsid w:val="00AB4A17"/>
    <w:rsid w:val="00AB5DF5"/>
    <w:rsid w:val="00AC6037"/>
    <w:rsid w:val="00AD171A"/>
    <w:rsid w:val="00AD3B8D"/>
    <w:rsid w:val="00AD6B1C"/>
    <w:rsid w:val="00AD7B12"/>
    <w:rsid w:val="00AD7D45"/>
    <w:rsid w:val="00AE0AF6"/>
    <w:rsid w:val="00AE2596"/>
    <w:rsid w:val="00AE7FE4"/>
    <w:rsid w:val="00AF1854"/>
    <w:rsid w:val="00AF3B54"/>
    <w:rsid w:val="00AF3E31"/>
    <w:rsid w:val="00AF4A95"/>
    <w:rsid w:val="00AF7140"/>
    <w:rsid w:val="00B00686"/>
    <w:rsid w:val="00B00C08"/>
    <w:rsid w:val="00B049DD"/>
    <w:rsid w:val="00B05827"/>
    <w:rsid w:val="00B07F92"/>
    <w:rsid w:val="00B13BF5"/>
    <w:rsid w:val="00B13F32"/>
    <w:rsid w:val="00B14AFC"/>
    <w:rsid w:val="00B15264"/>
    <w:rsid w:val="00B256EB"/>
    <w:rsid w:val="00B25996"/>
    <w:rsid w:val="00B26384"/>
    <w:rsid w:val="00B27C8B"/>
    <w:rsid w:val="00B3110B"/>
    <w:rsid w:val="00B3192A"/>
    <w:rsid w:val="00B36774"/>
    <w:rsid w:val="00B41593"/>
    <w:rsid w:val="00B41EF3"/>
    <w:rsid w:val="00B43012"/>
    <w:rsid w:val="00B467BB"/>
    <w:rsid w:val="00B504B1"/>
    <w:rsid w:val="00B50C98"/>
    <w:rsid w:val="00B51090"/>
    <w:rsid w:val="00B57BA9"/>
    <w:rsid w:val="00B62891"/>
    <w:rsid w:val="00B65728"/>
    <w:rsid w:val="00B71021"/>
    <w:rsid w:val="00B713E3"/>
    <w:rsid w:val="00B71C83"/>
    <w:rsid w:val="00B75A02"/>
    <w:rsid w:val="00B81A4F"/>
    <w:rsid w:val="00B86275"/>
    <w:rsid w:val="00B87135"/>
    <w:rsid w:val="00B944C3"/>
    <w:rsid w:val="00B9455C"/>
    <w:rsid w:val="00BA3150"/>
    <w:rsid w:val="00BB0709"/>
    <w:rsid w:val="00BB117B"/>
    <w:rsid w:val="00BB461B"/>
    <w:rsid w:val="00BB56BE"/>
    <w:rsid w:val="00BC006B"/>
    <w:rsid w:val="00BC00EF"/>
    <w:rsid w:val="00BC0578"/>
    <w:rsid w:val="00BC05CA"/>
    <w:rsid w:val="00BC0E32"/>
    <w:rsid w:val="00BC4042"/>
    <w:rsid w:val="00BC6934"/>
    <w:rsid w:val="00BD140C"/>
    <w:rsid w:val="00BD4888"/>
    <w:rsid w:val="00BE222C"/>
    <w:rsid w:val="00BE54C5"/>
    <w:rsid w:val="00BF0FFD"/>
    <w:rsid w:val="00BF146C"/>
    <w:rsid w:val="00BF213E"/>
    <w:rsid w:val="00BF2170"/>
    <w:rsid w:val="00BF4438"/>
    <w:rsid w:val="00C023E5"/>
    <w:rsid w:val="00C04861"/>
    <w:rsid w:val="00C06166"/>
    <w:rsid w:val="00C14658"/>
    <w:rsid w:val="00C1495A"/>
    <w:rsid w:val="00C1523D"/>
    <w:rsid w:val="00C1657C"/>
    <w:rsid w:val="00C20EBA"/>
    <w:rsid w:val="00C2189C"/>
    <w:rsid w:val="00C248D1"/>
    <w:rsid w:val="00C27220"/>
    <w:rsid w:val="00C27242"/>
    <w:rsid w:val="00C30354"/>
    <w:rsid w:val="00C41DD0"/>
    <w:rsid w:val="00C4273B"/>
    <w:rsid w:val="00C5097B"/>
    <w:rsid w:val="00C5118B"/>
    <w:rsid w:val="00C532CD"/>
    <w:rsid w:val="00C53423"/>
    <w:rsid w:val="00C563A1"/>
    <w:rsid w:val="00C57E06"/>
    <w:rsid w:val="00C61942"/>
    <w:rsid w:val="00C61E4D"/>
    <w:rsid w:val="00C62831"/>
    <w:rsid w:val="00C71149"/>
    <w:rsid w:val="00C76F27"/>
    <w:rsid w:val="00C77DED"/>
    <w:rsid w:val="00C80112"/>
    <w:rsid w:val="00C82446"/>
    <w:rsid w:val="00C91AD2"/>
    <w:rsid w:val="00C91C3F"/>
    <w:rsid w:val="00CA001A"/>
    <w:rsid w:val="00CA186A"/>
    <w:rsid w:val="00CA213D"/>
    <w:rsid w:val="00CA6543"/>
    <w:rsid w:val="00CA67BD"/>
    <w:rsid w:val="00CB2F74"/>
    <w:rsid w:val="00CB30D9"/>
    <w:rsid w:val="00CB6BAC"/>
    <w:rsid w:val="00CC142A"/>
    <w:rsid w:val="00CC34B7"/>
    <w:rsid w:val="00CC4AC4"/>
    <w:rsid w:val="00CC643B"/>
    <w:rsid w:val="00CC73FA"/>
    <w:rsid w:val="00CD0C5D"/>
    <w:rsid w:val="00CD6A90"/>
    <w:rsid w:val="00CE0AA1"/>
    <w:rsid w:val="00CE3B95"/>
    <w:rsid w:val="00CE766B"/>
    <w:rsid w:val="00CF4340"/>
    <w:rsid w:val="00CF5383"/>
    <w:rsid w:val="00CF5509"/>
    <w:rsid w:val="00D0130E"/>
    <w:rsid w:val="00D07CC1"/>
    <w:rsid w:val="00D11F16"/>
    <w:rsid w:val="00D13BBA"/>
    <w:rsid w:val="00D14D4F"/>
    <w:rsid w:val="00D15F61"/>
    <w:rsid w:val="00D228FB"/>
    <w:rsid w:val="00D22AEE"/>
    <w:rsid w:val="00D26B8C"/>
    <w:rsid w:val="00D411D4"/>
    <w:rsid w:val="00D41906"/>
    <w:rsid w:val="00D45365"/>
    <w:rsid w:val="00D5061D"/>
    <w:rsid w:val="00D61501"/>
    <w:rsid w:val="00D65CEF"/>
    <w:rsid w:val="00D65F0F"/>
    <w:rsid w:val="00D715D2"/>
    <w:rsid w:val="00D72E1E"/>
    <w:rsid w:val="00D73F6B"/>
    <w:rsid w:val="00D81A07"/>
    <w:rsid w:val="00D909F5"/>
    <w:rsid w:val="00D95B94"/>
    <w:rsid w:val="00D9633E"/>
    <w:rsid w:val="00D96579"/>
    <w:rsid w:val="00D96608"/>
    <w:rsid w:val="00D976A3"/>
    <w:rsid w:val="00DA26FF"/>
    <w:rsid w:val="00DA4AA9"/>
    <w:rsid w:val="00DA72E3"/>
    <w:rsid w:val="00DB54FF"/>
    <w:rsid w:val="00DB56EC"/>
    <w:rsid w:val="00DC16C9"/>
    <w:rsid w:val="00DC5DEF"/>
    <w:rsid w:val="00DD0804"/>
    <w:rsid w:val="00DD258E"/>
    <w:rsid w:val="00DD71D2"/>
    <w:rsid w:val="00DE0E86"/>
    <w:rsid w:val="00DE6F6B"/>
    <w:rsid w:val="00DF0EEB"/>
    <w:rsid w:val="00DF42DF"/>
    <w:rsid w:val="00DF5B41"/>
    <w:rsid w:val="00DF7365"/>
    <w:rsid w:val="00E00D5E"/>
    <w:rsid w:val="00E00EC8"/>
    <w:rsid w:val="00E00F34"/>
    <w:rsid w:val="00E0794C"/>
    <w:rsid w:val="00E10843"/>
    <w:rsid w:val="00E11770"/>
    <w:rsid w:val="00E13A0D"/>
    <w:rsid w:val="00E13DE8"/>
    <w:rsid w:val="00E13E2F"/>
    <w:rsid w:val="00E1472C"/>
    <w:rsid w:val="00E2088C"/>
    <w:rsid w:val="00E21CC6"/>
    <w:rsid w:val="00E21DAD"/>
    <w:rsid w:val="00E22702"/>
    <w:rsid w:val="00E24042"/>
    <w:rsid w:val="00E247AD"/>
    <w:rsid w:val="00E2535E"/>
    <w:rsid w:val="00E274D6"/>
    <w:rsid w:val="00E3523B"/>
    <w:rsid w:val="00E35F71"/>
    <w:rsid w:val="00E37141"/>
    <w:rsid w:val="00E37A8A"/>
    <w:rsid w:val="00E42CDE"/>
    <w:rsid w:val="00E46890"/>
    <w:rsid w:val="00E477BA"/>
    <w:rsid w:val="00E52D7D"/>
    <w:rsid w:val="00E54A78"/>
    <w:rsid w:val="00E55E91"/>
    <w:rsid w:val="00E5609A"/>
    <w:rsid w:val="00E56968"/>
    <w:rsid w:val="00E627D0"/>
    <w:rsid w:val="00E62980"/>
    <w:rsid w:val="00E639BD"/>
    <w:rsid w:val="00E642E1"/>
    <w:rsid w:val="00E708C8"/>
    <w:rsid w:val="00E72A74"/>
    <w:rsid w:val="00E75428"/>
    <w:rsid w:val="00E77FC4"/>
    <w:rsid w:val="00E81A8D"/>
    <w:rsid w:val="00E84821"/>
    <w:rsid w:val="00E877F8"/>
    <w:rsid w:val="00E924CD"/>
    <w:rsid w:val="00E92C25"/>
    <w:rsid w:val="00E97605"/>
    <w:rsid w:val="00EA2B72"/>
    <w:rsid w:val="00EB18EF"/>
    <w:rsid w:val="00EB2F20"/>
    <w:rsid w:val="00EC5269"/>
    <w:rsid w:val="00EC6512"/>
    <w:rsid w:val="00EC677F"/>
    <w:rsid w:val="00EC6D37"/>
    <w:rsid w:val="00EC7DFF"/>
    <w:rsid w:val="00ED03B2"/>
    <w:rsid w:val="00ED3C74"/>
    <w:rsid w:val="00EE23A8"/>
    <w:rsid w:val="00EE7B5B"/>
    <w:rsid w:val="00EF16CA"/>
    <w:rsid w:val="00EF3D6B"/>
    <w:rsid w:val="00F0024F"/>
    <w:rsid w:val="00F05FAD"/>
    <w:rsid w:val="00F07878"/>
    <w:rsid w:val="00F10274"/>
    <w:rsid w:val="00F10873"/>
    <w:rsid w:val="00F10AEC"/>
    <w:rsid w:val="00F14036"/>
    <w:rsid w:val="00F1675B"/>
    <w:rsid w:val="00F22C4C"/>
    <w:rsid w:val="00F25388"/>
    <w:rsid w:val="00F259E1"/>
    <w:rsid w:val="00F27EBF"/>
    <w:rsid w:val="00F3358B"/>
    <w:rsid w:val="00F350A7"/>
    <w:rsid w:val="00F36F53"/>
    <w:rsid w:val="00F44DC7"/>
    <w:rsid w:val="00F473D1"/>
    <w:rsid w:val="00F50927"/>
    <w:rsid w:val="00F50EE5"/>
    <w:rsid w:val="00F54772"/>
    <w:rsid w:val="00F55142"/>
    <w:rsid w:val="00F56D44"/>
    <w:rsid w:val="00F62E5D"/>
    <w:rsid w:val="00F62F47"/>
    <w:rsid w:val="00F63853"/>
    <w:rsid w:val="00F66DD1"/>
    <w:rsid w:val="00F67F71"/>
    <w:rsid w:val="00F71F76"/>
    <w:rsid w:val="00F7541E"/>
    <w:rsid w:val="00F75F51"/>
    <w:rsid w:val="00F91BED"/>
    <w:rsid w:val="00F93E18"/>
    <w:rsid w:val="00F947E1"/>
    <w:rsid w:val="00F95462"/>
    <w:rsid w:val="00FA22DF"/>
    <w:rsid w:val="00FA3919"/>
    <w:rsid w:val="00FA480F"/>
    <w:rsid w:val="00FA671C"/>
    <w:rsid w:val="00FB134D"/>
    <w:rsid w:val="00FB1C38"/>
    <w:rsid w:val="00FB2408"/>
    <w:rsid w:val="00FB5B8C"/>
    <w:rsid w:val="00FB67B2"/>
    <w:rsid w:val="00FC4E1D"/>
    <w:rsid w:val="00FC5C35"/>
    <w:rsid w:val="00FC5D36"/>
    <w:rsid w:val="00FD0836"/>
    <w:rsid w:val="00FD2944"/>
    <w:rsid w:val="00FD2B6F"/>
    <w:rsid w:val="00FD3D23"/>
    <w:rsid w:val="00FD6138"/>
    <w:rsid w:val="00FD7F50"/>
    <w:rsid w:val="00FE01FC"/>
    <w:rsid w:val="00FE5F7F"/>
    <w:rsid w:val="00FF0637"/>
  </w:rsids>
  <m:mathPr>
    <m:mathFont m:val="Cambria Math"/>
    <m:brkBin m:val="before"/>
    <m:brkBinSub m:val="--"/>
    <m:smallFrac m:val="0"/>
    <m:dispDef/>
    <m:lMargin m:val="0"/>
    <m:rMargin m:val="0"/>
    <m:defJc m:val="centerGroup"/>
    <m:wrapIndent m:val="1440"/>
    <m:intLim m:val="subSup"/>
    <m:naryLim m:val="undOvr"/>
  </m:mathPr>
  <w:themeFontLang w:val="fr-FR"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3798814"/>
  <w15:chartTrackingRefBased/>
  <w15:docId w15:val="{978A0D76-B4F0-42EE-8A05-07700D4ED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7D0"/>
    <w:pPr>
      <w:widowControl w:val="0"/>
      <w:suppressAutoHyphens/>
      <w:overflowPunct w:val="0"/>
      <w:autoSpaceDE w:val="0"/>
      <w:autoSpaceDN w:val="0"/>
      <w:adjustRightInd w:val="0"/>
      <w:spacing w:after="120" w:line="240" w:lineRule="auto"/>
      <w:ind w:firstLine="567"/>
      <w:jc w:val="both"/>
      <w:textAlignment w:val="baseline"/>
    </w:pPr>
    <w:rPr>
      <w:rFonts w:ascii="Arial" w:eastAsia="Times New Roman" w:hAnsi="Arial" w:cs="Arial"/>
      <w:sz w:val="20"/>
      <w:szCs w:val="24"/>
      <w:lang w:val="fr-FR" w:eastAsia="fr-FR"/>
    </w:rPr>
  </w:style>
  <w:style w:type="paragraph" w:styleId="Titre1">
    <w:name w:val="heading 1"/>
    <w:next w:val="Normal"/>
    <w:link w:val="Titre1Car"/>
    <w:autoRedefine/>
    <w:rsid w:val="002205FF"/>
    <w:pPr>
      <w:pageBreakBefore/>
      <w:tabs>
        <w:tab w:val="right" w:pos="9781"/>
      </w:tabs>
      <w:spacing w:before="360" w:after="0" w:line="208" w:lineRule="auto"/>
      <w:ind w:right="919"/>
      <w:jc w:val="both"/>
      <w:outlineLvl w:val="0"/>
    </w:pPr>
    <w:rPr>
      <w:rFonts w:ascii="Century Gothic" w:eastAsia="Times New Roman" w:hAnsi="Century Gothic" w:cs="Times New Roman"/>
      <w:b/>
      <w:bCs/>
      <w:smallCaps/>
      <w:color w:val="000000"/>
      <w:sz w:val="32"/>
      <w:szCs w:val="32"/>
      <w:lang w:val="fr-FR" w:eastAsia="fr-FR"/>
    </w:rPr>
  </w:style>
  <w:style w:type="paragraph" w:styleId="Titre2">
    <w:name w:val="heading 2"/>
    <w:basedOn w:val="Normal"/>
    <w:next w:val="Normal"/>
    <w:link w:val="Titre2Car"/>
    <w:uiPriority w:val="9"/>
    <w:unhideWhenUsed/>
    <w:rsid w:val="004A541B"/>
    <w:pPr>
      <w:keepNext/>
      <w:keepLines/>
      <w:spacing w:before="40"/>
      <w:outlineLvl w:val="1"/>
    </w:pPr>
    <w:rPr>
      <w:rFonts w:asciiTheme="majorHAnsi" w:eastAsiaTheme="majorEastAsia" w:hAnsiTheme="majorHAnsi" w:cstheme="majorBidi"/>
      <w:color w:val="BF0017" w:themeColor="accent1" w:themeShade="BF"/>
      <w:sz w:val="26"/>
      <w:szCs w:val="26"/>
    </w:rPr>
  </w:style>
  <w:style w:type="paragraph" w:styleId="Titre3">
    <w:name w:val="heading 3"/>
    <w:basedOn w:val="Normal"/>
    <w:next w:val="Normal"/>
    <w:link w:val="Titre3Car"/>
    <w:uiPriority w:val="9"/>
    <w:semiHidden/>
    <w:unhideWhenUsed/>
    <w:rsid w:val="00EE23A8"/>
    <w:pPr>
      <w:keepNext/>
      <w:keepLines/>
      <w:spacing w:before="40"/>
      <w:outlineLvl w:val="2"/>
    </w:pPr>
    <w:rPr>
      <w:rFonts w:asciiTheme="majorHAnsi" w:eastAsiaTheme="majorEastAsia" w:hAnsiTheme="majorHAnsi" w:cstheme="majorBidi"/>
      <w:color w:val="7F000F" w:themeColor="accent1" w:themeShade="7F"/>
      <w:sz w:val="24"/>
    </w:rPr>
  </w:style>
  <w:style w:type="paragraph" w:styleId="Titre4">
    <w:name w:val="heading 4"/>
    <w:basedOn w:val="Normal"/>
    <w:next w:val="Normal"/>
    <w:link w:val="Titre4Car"/>
    <w:uiPriority w:val="9"/>
    <w:semiHidden/>
    <w:unhideWhenUsed/>
    <w:qFormat/>
    <w:rsid w:val="00070C6F"/>
    <w:pPr>
      <w:keepNext/>
      <w:keepLines/>
      <w:spacing w:before="40"/>
      <w:outlineLvl w:val="3"/>
    </w:pPr>
    <w:rPr>
      <w:rFonts w:asciiTheme="majorHAnsi" w:eastAsiaTheme="majorEastAsia" w:hAnsiTheme="majorHAnsi" w:cstheme="majorBidi"/>
      <w:i/>
      <w:iCs/>
      <w:color w:val="BF0017" w:themeColor="accent1" w:themeShade="BF"/>
    </w:rPr>
  </w:style>
  <w:style w:type="paragraph" w:styleId="Titre6">
    <w:name w:val="heading 6"/>
    <w:basedOn w:val="Normal"/>
    <w:next w:val="Normal"/>
    <w:link w:val="Titre6Car"/>
    <w:uiPriority w:val="9"/>
    <w:semiHidden/>
    <w:unhideWhenUsed/>
    <w:qFormat/>
    <w:rsid w:val="000022A7"/>
    <w:pPr>
      <w:keepNext/>
      <w:keepLines/>
      <w:spacing w:before="40"/>
      <w:outlineLvl w:val="5"/>
    </w:pPr>
    <w:rPr>
      <w:rFonts w:asciiTheme="majorHAnsi" w:eastAsiaTheme="majorEastAsia" w:hAnsiTheme="majorHAnsi" w:cstheme="majorBidi"/>
      <w:color w:val="7F000F" w:themeColor="accent1" w:themeShade="7F"/>
    </w:rPr>
  </w:style>
  <w:style w:type="paragraph" w:styleId="Titre7">
    <w:name w:val="heading 7"/>
    <w:basedOn w:val="Normal"/>
    <w:next w:val="Normal"/>
    <w:link w:val="Titre7Car"/>
    <w:uiPriority w:val="9"/>
    <w:semiHidden/>
    <w:unhideWhenUsed/>
    <w:qFormat/>
    <w:rsid w:val="007F7DDE"/>
    <w:pPr>
      <w:keepNext/>
      <w:keepLines/>
      <w:spacing w:before="40"/>
      <w:outlineLvl w:val="6"/>
    </w:pPr>
    <w:rPr>
      <w:rFonts w:asciiTheme="majorHAnsi" w:eastAsiaTheme="majorEastAsia" w:hAnsiTheme="majorHAnsi" w:cstheme="majorBidi"/>
      <w:i/>
      <w:iCs/>
      <w:color w:val="7F000F"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F7140"/>
    <w:pPr>
      <w:tabs>
        <w:tab w:val="center" w:pos="4536"/>
        <w:tab w:val="right" w:pos="9072"/>
      </w:tabs>
    </w:pPr>
  </w:style>
  <w:style w:type="character" w:customStyle="1" w:styleId="En-tteCar">
    <w:name w:val="En-tête Car"/>
    <w:basedOn w:val="Policepardfaut"/>
    <w:link w:val="En-tte"/>
    <w:uiPriority w:val="99"/>
    <w:rsid w:val="00AF7140"/>
  </w:style>
  <w:style w:type="paragraph" w:styleId="Pieddepage">
    <w:name w:val="footer"/>
    <w:basedOn w:val="Normal"/>
    <w:link w:val="PieddepageCar"/>
    <w:uiPriority w:val="99"/>
    <w:unhideWhenUsed/>
    <w:rsid w:val="00AF7140"/>
    <w:pPr>
      <w:tabs>
        <w:tab w:val="center" w:pos="4536"/>
        <w:tab w:val="right" w:pos="9072"/>
      </w:tabs>
    </w:pPr>
  </w:style>
  <w:style w:type="character" w:customStyle="1" w:styleId="PieddepageCar">
    <w:name w:val="Pied de page Car"/>
    <w:basedOn w:val="Policepardfaut"/>
    <w:link w:val="Pieddepage"/>
    <w:uiPriority w:val="99"/>
    <w:rsid w:val="00AF7140"/>
  </w:style>
  <w:style w:type="paragraph" w:customStyle="1" w:styleId="DirectionAchatsText">
    <w:name w:val="Direction_Achats_Text"/>
    <w:link w:val="DirectionAchatsTextCar"/>
    <w:qFormat/>
    <w:rsid w:val="00C57E06"/>
    <w:pPr>
      <w:keepLines/>
      <w:spacing w:before="120" w:line="276" w:lineRule="auto"/>
      <w:jc w:val="both"/>
    </w:pPr>
    <w:rPr>
      <w:rFonts w:ascii="Avenir Next LT Pro" w:eastAsia="Times New Roman" w:hAnsi="Avenir Next LT Pro" w:cs="Arial"/>
      <w:color w:val="3F3F3F" w:themeColor="text1"/>
      <w:sz w:val="20"/>
      <w:szCs w:val="16"/>
      <w:lang w:val="en-US" w:eastAsia="fr-FR"/>
    </w:rPr>
  </w:style>
  <w:style w:type="paragraph" w:styleId="Sous-titre">
    <w:name w:val="Subtitle"/>
    <w:aliases w:val="Mission"/>
    <w:next w:val="Normal"/>
    <w:link w:val="Sous-titreCar"/>
    <w:rsid w:val="000D12EC"/>
    <w:pPr>
      <w:spacing w:after="0" w:line="240" w:lineRule="auto"/>
      <w:ind w:left="-142"/>
      <w:jc w:val="center"/>
    </w:pPr>
    <w:rPr>
      <w:rFonts w:ascii="Verdana" w:eastAsia="Times New Roman" w:hAnsi="Verdana" w:cs="Times New Roman"/>
      <w:b/>
      <w:noProof/>
      <w:sz w:val="32"/>
      <w:szCs w:val="32"/>
      <w:lang w:val="fr-FR" w:eastAsia="fr-FR"/>
    </w:rPr>
  </w:style>
  <w:style w:type="character" w:customStyle="1" w:styleId="Sous-titreCar">
    <w:name w:val="Sous-titre Car"/>
    <w:aliases w:val="Mission Car"/>
    <w:basedOn w:val="Policepardfaut"/>
    <w:link w:val="Sous-titre"/>
    <w:rsid w:val="000D12EC"/>
    <w:rPr>
      <w:rFonts w:ascii="Verdana" w:eastAsia="Times New Roman" w:hAnsi="Verdana" w:cs="Times New Roman"/>
      <w:b/>
      <w:noProof/>
      <w:sz w:val="32"/>
      <w:szCs w:val="32"/>
      <w:lang w:val="fr-FR" w:eastAsia="fr-FR"/>
    </w:rPr>
  </w:style>
  <w:style w:type="table" w:styleId="Grilledutableau">
    <w:name w:val="Table Grid"/>
    <w:basedOn w:val="TableauNormal"/>
    <w:uiPriority w:val="59"/>
    <w:rsid w:val="00813B1E"/>
    <w:pPr>
      <w:spacing w:after="0" w:line="240" w:lineRule="auto"/>
    </w:pPr>
    <w:rPr>
      <w:rFonts w:ascii="Calibri" w:eastAsia="Calibri" w:hAnsi="Calibri"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2205FF"/>
    <w:rPr>
      <w:rFonts w:ascii="Century Gothic" w:eastAsia="Times New Roman" w:hAnsi="Century Gothic" w:cs="Times New Roman"/>
      <w:b/>
      <w:bCs/>
      <w:smallCaps/>
      <w:color w:val="000000"/>
      <w:sz w:val="32"/>
      <w:szCs w:val="32"/>
      <w:lang w:val="fr-FR" w:eastAsia="fr-FR"/>
    </w:rPr>
  </w:style>
  <w:style w:type="paragraph" w:styleId="TM1">
    <w:name w:val="toc 1"/>
    <w:basedOn w:val="Normal"/>
    <w:next w:val="Normal"/>
    <w:autoRedefine/>
    <w:uiPriority w:val="39"/>
    <w:unhideWhenUsed/>
    <w:rsid w:val="007310CD"/>
    <w:pPr>
      <w:tabs>
        <w:tab w:val="left" w:pos="440"/>
        <w:tab w:val="left" w:pos="1100"/>
        <w:tab w:val="right" w:leader="dot" w:pos="9062"/>
      </w:tabs>
      <w:spacing w:after="100"/>
    </w:pPr>
    <w:rPr>
      <w:b/>
      <w:bCs/>
      <w:noProof/>
      <w:color w:val="00205B"/>
      <w:lang w:val="en-GB"/>
    </w:rPr>
  </w:style>
  <w:style w:type="paragraph" w:customStyle="1" w:styleId="DirectionAchats1Title">
    <w:name w:val="Direction_Achats_1 Title"/>
    <w:next w:val="DirectionAchats2Title"/>
    <w:autoRedefine/>
    <w:qFormat/>
    <w:rsid w:val="001B134F"/>
    <w:pPr>
      <w:numPr>
        <w:numId w:val="1"/>
      </w:numPr>
      <w:spacing w:before="160"/>
      <w:ind w:left="284"/>
      <w:outlineLvl w:val="0"/>
    </w:pPr>
    <w:rPr>
      <w:rFonts w:ascii="Arial" w:eastAsia="Times New Roman" w:hAnsi="Arial" w:cs="Arial"/>
      <w:b/>
      <w:color w:val="00205B"/>
      <w:sz w:val="32"/>
      <w:szCs w:val="24"/>
      <w:lang w:val="en-US" w:eastAsia="fr-FR"/>
    </w:rPr>
  </w:style>
  <w:style w:type="paragraph" w:customStyle="1" w:styleId="DirectionAchats2Title">
    <w:name w:val="Direction_Achats_2 Title"/>
    <w:basedOn w:val="DirectionAchats1Title"/>
    <w:next w:val="DirectionAchats3Title"/>
    <w:link w:val="DirectionAchats2TitleCar"/>
    <w:autoRedefine/>
    <w:qFormat/>
    <w:rsid w:val="005D7881"/>
    <w:pPr>
      <w:numPr>
        <w:ilvl w:val="1"/>
      </w:numPr>
      <w:spacing w:before="480"/>
      <w:ind w:left="851" w:hanging="567"/>
      <w:outlineLvl w:val="1"/>
    </w:pPr>
    <w:rPr>
      <w:color w:val="0092BC"/>
      <w:sz w:val="26"/>
      <w:szCs w:val="26"/>
    </w:rPr>
  </w:style>
  <w:style w:type="paragraph" w:customStyle="1" w:styleId="DirectionAchats3Title">
    <w:name w:val="Direction_Achats_3 Title"/>
    <w:next w:val="DirectionAchats4Title"/>
    <w:link w:val="DirectionAchats3TitleCar"/>
    <w:autoRedefine/>
    <w:qFormat/>
    <w:rsid w:val="00104F7F"/>
    <w:pPr>
      <w:numPr>
        <w:ilvl w:val="2"/>
        <w:numId w:val="1"/>
      </w:numPr>
      <w:spacing w:before="240" w:after="80"/>
      <w:ind w:left="1134"/>
      <w:outlineLvl w:val="2"/>
    </w:pPr>
    <w:rPr>
      <w:rFonts w:ascii="Arial" w:eastAsia="Times New Roman" w:hAnsi="Arial" w:cs="Arial"/>
      <w:bCs/>
      <w:color w:val="00205B"/>
      <w:sz w:val="26"/>
      <w:szCs w:val="26"/>
      <w:u w:val="single"/>
      <w:lang w:val="fr-FR" w:eastAsia="fr-FR"/>
    </w:rPr>
  </w:style>
  <w:style w:type="character" w:customStyle="1" w:styleId="DirectionAchats2TitleCar">
    <w:name w:val="Direction_Achats_2 Title Car"/>
    <w:basedOn w:val="Policepardfaut"/>
    <w:link w:val="DirectionAchats2Title"/>
    <w:rsid w:val="005D7881"/>
    <w:rPr>
      <w:rFonts w:ascii="Arial" w:eastAsia="Times New Roman" w:hAnsi="Arial" w:cs="Arial"/>
      <w:b/>
      <w:color w:val="0092BC"/>
      <w:sz w:val="26"/>
      <w:szCs w:val="26"/>
      <w:lang w:val="en-US" w:eastAsia="fr-FR"/>
    </w:rPr>
  </w:style>
  <w:style w:type="paragraph" w:customStyle="1" w:styleId="DirectionAchats4Title">
    <w:name w:val="Direction_Achats_4 Title"/>
    <w:basedOn w:val="DirectionAchats3Title"/>
    <w:next w:val="DirectionAchats5Title"/>
    <w:link w:val="DirectionAchats4TitleCar"/>
    <w:autoRedefine/>
    <w:qFormat/>
    <w:rsid w:val="00104F7F"/>
    <w:pPr>
      <w:numPr>
        <w:ilvl w:val="3"/>
      </w:numPr>
      <w:ind w:left="1418" w:hanging="284"/>
      <w:outlineLvl w:val="3"/>
    </w:pPr>
    <w:rPr>
      <w:color w:val="0092BC"/>
    </w:rPr>
  </w:style>
  <w:style w:type="character" w:customStyle="1" w:styleId="DirectionAchats3TitleCar">
    <w:name w:val="Direction_Achats_3 Title Car"/>
    <w:basedOn w:val="Policepardfaut"/>
    <w:link w:val="DirectionAchats3Title"/>
    <w:rsid w:val="00104F7F"/>
    <w:rPr>
      <w:rFonts w:ascii="Arial" w:eastAsia="Times New Roman" w:hAnsi="Arial" w:cs="Arial"/>
      <w:bCs/>
      <w:color w:val="00205B"/>
      <w:sz w:val="26"/>
      <w:szCs w:val="26"/>
      <w:u w:val="single"/>
      <w:lang w:val="fr-FR" w:eastAsia="fr-FR"/>
    </w:rPr>
  </w:style>
  <w:style w:type="paragraph" w:styleId="Paragraphedeliste">
    <w:name w:val="List Paragraph"/>
    <w:aliases w:val="lp1,Liste à puce,Paragraphe de liste 1,Liste 1"/>
    <w:basedOn w:val="Normal"/>
    <w:link w:val="ParagraphedelisteCar"/>
    <w:autoRedefine/>
    <w:uiPriority w:val="34"/>
    <w:qFormat/>
    <w:rsid w:val="005F51D9"/>
    <w:pPr>
      <w:numPr>
        <w:numId w:val="9"/>
      </w:numPr>
      <w:ind w:left="714" w:hanging="357"/>
      <w:contextualSpacing/>
    </w:pPr>
  </w:style>
  <w:style w:type="character" w:customStyle="1" w:styleId="DirectionAchats4TitleCar">
    <w:name w:val="Direction_Achats_4 Title Car"/>
    <w:basedOn w:val="DirectionAchats3TitleCar"/>
    <w:link w:val="DirectionAchats4Title"/>
    <w:rsid w:val="00104F7F"/>
    <w:rPr>
      <w:rFonts w:ascii="Arial" w:eastAsia="Times New Roman" w:hAnsi="Arial" w:cs="Arial"/>
      <w:bCs/>
      <w:color w:val="0092BC"/>
      <w:sz w:val="26"/>
      <w:szCs w:val="26"/>
      <w:u w:val="single"/>
      <w:lang w:val="fr-FR" w:eastAsia="fr-FR"/>
    </w:rPr>
  </w:style>
  <w:style w:type="paragraph" w:customStyle="1" w:styleId="DirectionAchats5Title">
    <w:name w:val="Direction_Achats_5 Title"/>
    <w:basedOn w:val="DirectionAchats4Title"/>
    <w:next w:val="DirectionAchatsText"/>
    <w:link w:val="DirectionAchats5TitleCar"/>
    <w:qFormat/>
    <w:rsid w:val="00622ACA"/>
    <w:pPr>
      <w:numPr>
        <w:ilvl w:val="4"/>
      </w:numPr>
    </w:pPr>
    <w:rPr>
      <w:color w:val="00205B"/>
      <w:sz w:val="20"/>
    </w:rPr>
  </w:style>
  <w:style w:type="paragraph" w:customStyle="1" w:styleId="DirectionAchats6Title">
    <w:name w:val="Direction_Achats_6 Title"/>
    <w:basedOn w:val="DirectionAchats5Title"/>
    <w:link w:val="DirectionAchats6TitleCar"/>
    <w:autoRedefine/>
    <w:qFormat/>
    <w:rsid w:val="007310CD"/>
    <w:pPr>
      <w:numPr>
        <w:ilvl w:val="5"/>
      </w:numPr>
    </w:pPr>
    <w:rPr>
      <w:b/>
      <w:bCs w:val="0"/>
      <w:color w:val="FF0000"/>
      <w:u w:val="none"/>
    </w:rPr>
  </w:style>
  <w:style w:type="character" w:customStyle="1" w:styleId="DirectionAchats5TitleCar">
    <w:name w:val="Direction_Achats_5 Title Car"/>
    <w:basedOn w:val="DirectionAchats4TitleCar"/>
    <w:link w:val="DirectionAchats5Title"/>
    <w:rsid w:val="00622ACA"/>
    <w:rPr>
      <w:rFonts w:ascii="Arial" w:eastAsia="Times New Roman" w:hAnsi="Arial" w:cs="Arial"/>
      <w:bCs/>
      <w:color w:val="00205B"/>
      <w:sz w:val="20"/>
      <w:szCs w:val="26"/>
      <w:u w:val="single"/>
      <w:lang w:val="fr-FR" w:eastAsia="fr-FR"/>
    </w:rPr>
  </w:style>
  <w:style w:type="paragraph" w:styleId="Sansinterligne">
    <w:name w:val="No Spacing"/>
    <w:aliases w:val="CNS no interlign"/>
    <w:basedOn w:val="DirectionAchatsText"/>
    <w:next w:val="DirectionAchatsText"/>
    <w:link w:val="SansinterligneCar"/>
    <w:uiPriority w:val="1"/>
    <w:qFormat/>
    <w:rsid w:val="00C5118B"/>
    <w:pPr>
      <w:widowControl w:val="0"/>
      <w:suppressAutoHyphens/>
      <w:overflowPunct w:val="0"/>
      <w:autoSpaceDE w:val="0"/>
      <w:autoSpaceDN w:val="0"/>
      <w:adjustRightInd w:val="0"/>
      <w:spacing w:before="0" w:after="0" w:line="240" w:lineRule="auto"/>
      <w:textAlignment w:val="baseline"/>
    </w:pPr>
    <w:rPr>
      <w:szCs w:val="24"/>
    </w:rPr>
  </w:style>
  <w:style w:type="character" w:customStyle="1" w:styleId="DirectionAchats6TitleCar">
    <w:name w:val="Direction_Achats_6 Title Car"/>
    <w:basedOn w:val="DirectionAchats5TitleCar"/>
    <w:link w:val="DirectionAchats6Title"/>
    <w:rsid w:val="007310CD"/>
    <w:rPr>
      <w:rFonts w:ascii="Arial" w:eastAsia="Times New Roman" w:hAnsi="Arial" w:cs="Arial"/>
      <w:b/>
      <w:bCs w:val="0"/>
      <w:color w:val="FF0000"/>
      <w:sz w:val="20"/>
      <w:szCs w:val="26"/>
      <w:u w:val="single"/>
      <w:lang w:val="fr-FR" w:eastAsia="fr-FR"/>
    </w:rPr>
  </w:style>
  <w:style w:type="character" w:customStyle="1" w:styleId="Titre2Car">
    <w:name w:val="Titre 2 Car"/>
    <w:basedOn w:val="Policepardfaut"/>
    <w:link w:val="Titre2"/>
    <w:uiPriority w:val="9"/>
    <w:rsid w:val="004A541B"/>
    <w:rPr>
      <w:rFonts w:asciiTheme="majorHAnsi" w:eastAsiaTheme="majorEastAsia" w:hAnsiTheme="majorHAnsi" w:cstheme="majorBidi"/>
      <w:color w:val="BF0017" w:themeColor="accent1" w:themeShade="BF"/>
      <w:sz w:val="26"/>
      <w:szCs w:val="26"/>
      <w:lang w:val="fr-FR" w:eastAsia="fr-FR"/>
    </w:rPr>
  </w:style>
  <w:style w:type="character" w:styleId="Accentuationlgre">
    <w:name w:val="Subtle Emphasis"/>
    <w:aliases w:val="Light"/>
    <w:basedOn w:val="Policepardfaut"/>
    <w:uiPriority w:val="19"/>
    <w:qFormat/>
    <w:rsid w:val="004A541B"/>
    <w:rPr>
      <w:i/>
      <w:iCs/>
      <w:color w:val="6F6F6F" w:themeColor="text1" w:themeTint="BF"/>
    </w:rPr>
  </w:style>
  <w:style w:type="character" w:styleId="Accentuationintense">
    <w:name w:val="Intense Emphasis"/>
    <w:aliases w:val="Intense"/>
    <w:uiPriority w:val="21"/>
    <w:qFormat/>
    <w:rsid w:val="004F472F"/>
    <w:rPr>
      <w:b/>
      <w:bCs/>
    </w:rPr>
  </w:style>
  <w:style w:type="paragraph" w:styleId="Citationintense">
    <w:name w:val="Intense Quote"/>
    <w:aliases w:val="Code"/>
    <w:basedOn w:val="DirectionAchatsText"/>
    <w:link w:val="CitationintenseCar"/>
    <w:uiPriority w:val="30"/>
    <w:qFormat/>
    <w:rsid w:val="0096792E"/>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568" w:right="284" w:hanging="284"/>
      <w:jc w:val="left"/>
    </w:pPr>
    <w:rPr>
      <w:rFonts w:ascii="Consolas" w:hAnsi="Consolas" w:cs="Courier New"/>
      <w:noProof/>
      <w:sz w:val="18"/>
      <w:szCs w:val="12"/>
      <w:lang w:val="en-GB"/>
    </w:rPr>
  </w:style>
  <w:style w:type="character" w:customStyle="1" w:styleId="CitationintenseCar">
    <w:name w:val="Citation intense Car"/>
    <w:aliases w:val="Code Car"/>
    <w:basedOn w:val="Policepardfaut"/>
    <w:link w:val="Citationintense"/>
    <w:uiPriority w:val="30"/>
    <w:rsid w:val="0096792E"/>
    <w:rPr>
      <w:rFonts w:ascii="Consolas" w:eastAsia="Times New Roman" w:hAnsi="Consolas" w:cs="Courier New"/>
      <w:noProof/>
      <w:sz w:val="18"/>
      <w:szCs w:val="12"/>
      <w:shd w:val="clear" w:color="auto" w:fill="F2F2F2" w:themeFill="background1" w:themeFillShade="F2"/>
      <w:lang w:eastAsia="fr-FR"/>
    </w:rPr>
  </w:style>
  <w:style w:type="character" w:styleId="Rfrencelgre">
    <w:name w:val="Subtle Reference"/>
    <w:basedOn w:val="Policepardfaut"/>
    <w:uiPriority w:val="31"/>
    <w:rsid w:val="007C5A8E"/>
    <w:rPr>
      <w:smallCaps/>
      <w:color w:val="828282" w:themeColor="text1" w:themeTint="A5"/>
    </w:rPr>
  </w:style>
  <w:style w:type="character" w:styleId="Accentuation">
    <w:name w:val="Emphasis"/>
    <w:aliases w:val="Italic"/>
    <w:basedOn w:val="Policepardfaut"/>
    <w:uiPriority w:val="20"/>
    <w:qFormat/>
    <w:rsid w:val="007C5A8E"/>
    <w:rPr>
      <w:i/>
      <w:iCs/>
    </w:rPr>
  </w:style>
  <w:style w:type="paragraph" w:customStyle="1" w:styleId="DirectionAchatsAlert">
    <w:name w:val="Direction_Achats_Alert"/>
    <w:basedOn w:val="DirectionAchatsText"/>
    <w:next w:val="DirectionAchatsText"/>
    <w:qFormat/>
    <w:rsid w:val="00C27242"/>
    <w:pPr>
      <w:pBdr>
        <w:top w:val="single" w:sz="18" w:space="1" w:color="FF0020"/>
        <w:left w:val="single" w:sz="18" w:space="4" w:color="FF0020"/>
        <w:bottom w:val="single" w:sz="18" w:space="1" w:color="FF0020"/>
        <w:right w:val="single" w:sz="18" w:space="4" w:color="FF0020"/>
      </w:pBdr>
      <w:ind w:left="567" w:hanging="567"/>
    </w:pPr>
  </w:style>
  <w:style w:type="table" w:styleId="Grilledetableauclaire">
    <w:name w:val="Grid Table Light"/>
    <w:basedOn w:val="TableauNormal"/>
    <w:uiPriority w:val="40"/>
    <w:rsid w:val="005B692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gende">
    <w:name w:val="caption"/>
    <w:basedOn w:val="Normal"/>
    <w:next w:val="Normal"/>
    <w:uiPriority w:val="35"/>
    <w:unhideWhenUsed/>
    <w:qFormat/>
    <w:rsid w:val="00B13BF5"/>
    <w:pPr>
      <w:widowControl/>
      <w:spacing w:after="200" w:line="276" w:lineRule="auto"/>
      <w:jc w:val="center"/>
    </w:pPr>
    <w:rPr>
      <w:i/>
      <w:iCs/>
      <w:color w:val="0092BC" w:themeColor="text2"/>
      <w:sz w:val="18"/>
      <w:szCs w:val="18"/>
    </w:rPr>
  </w:style>
  <w:style w:type="paragraph" w:customStyle="1" w:styleId="DirectionAchatsSummary">
    <w:name w:val="Direction_Achats_Summary"/>
    <w:basedOn w:val="Titre1"/>
    <w:link w:val="DirectionAchatsSummaryCar"/>
    <w:qFormat/>
    <w:rsid w:val="002523D4"/>
    <w:pPr>
      <w:spacing w:before="0" w:after="480"/>
    </w:pPr>
    <w:rPr>
      <w:rFonts w:ascii="Avenir Next LT Pro" w:hAnsi="Avenir Next LT Pro"/>
      <w:color w:val="3F3F3F" w:themeColor="text1"/>
      <w:lang w:val="en-US"/>
    </w:rPr>
  </w:style>
  <w:style w:type="paragraph" w:styleId="TM2">
    <w:name w:val="toc 2"/>
    <w:basedOn w:val="Normal"/>
    <w:next w:val="Normal"/>
    <w:autoRedefine/>
    <w:uiPriority w:val="39"/>
    <w:unhideWhenUsed/>
    <w:rsid w:val="00622ACA"/>
    <w:pPr>
      <w:tabs>
        <w:tab w:val="left" w:pos="880"/>
        <w:tab w:val="right" w:leader="dot" w:pos="9062"/>
      </w:tabs>
      <w:spacing w:after="100"/>
      <w:ind w:left="200"/>
    </w:pPr>
    <w:rPr>
      <w:b/>
      <w:bCs/>
      <w:noProof/>
      <w:color w:val="0092BC"/>
      <w:lang w:val="en-GB"/>
    </w:rPr>
  </w:style>
  <w:style w:type="character" w:customStyle="1" w:styleId="DirectionAchatsSummaryCar">
    <w:name w:val="Direction_Achats_Summary Car"/>
    <w:basedOn w:val="Titre1Car"/>
    <w:link w:val="DirectionAchatsSummary"/>
    <w:rsid w:val="002523D4"/>
    <w:rPr>
      <w:rFonts w:ascii="Avenir Next LT Pro" w:eastAsia="Times New Roman" w:hAnsi="Avenir Next LT Pro" w:cs="Times New Roman"/>
      <w:b/>
      <w:bCs/>
      <w:smallCaps/>
      <w:color w:val="3F3F3F" w:themeColor="text1"/>
      <w:sz w:val="32"/>
      <w:szCs w:val="32"/>
      <w:lang w:val="en-US" w:eastAsia="fr-FR"/>
    </w:rPr>
  </w:style>
  <w:style w:type="paragraph" w:styleId="TM3">
    <w:name w:val="toc 3"/>
    <w:basedOn w:val="Normal"/>
    <w:next w:val="Normal"/>
    <w:autoRedefine/>
    <w:uiPriority w:val="39"/>
    <w:unhideWhenUsed/>
    <w:rsid w:val="00622ACA"/>
    <w:pPr>
      <w:spacing w:after="100"/>
      <w:ind w:left="400"/>
    </w:pPr>
    <w:rPr>
      <w:color w:val="00205B"/>
    </w:rPr>
  </w:style>
  <w:style w:type="paragraph" w:styleId="Tabledesillustrations">
    <w:name w:val="table of figures"/>
    <w:basedOn w:val="Lgende"/>
    <w:next w:val="Lgende"/>
    <w:uiPriority w:val="99"/>
    <w:unhideWhenUsed/>
    <w:rsid w:val="00E0794C"/>
    <w:pPr>
      <w:spacing w:after="0"/>
      <w:jc w:val="left"/>
    </w:pPr>
  </w:style>
  <w:style w:type="numbering" w:customStyle="1" w:styleId="CNSbulletlist">
    <w:name w:val="CNS bullet list"/>
    <w:uiPriority w:val="99"/>
    <w:rsid w:val="004748AF"/>
    <w:pPr>
      <w:numPr>
        <w:numId w:val="2"/>
      </w:numPr>
    </w:pPr>
  </w:style>
  <w:style w:type="paragraph" w:customStyle="1" w:styleId="DirectionAchatsbullet">
    <w:name w:val="Direction_Achats_bullet"/>
    <w:basedOn w:val="Normal"/>
    <w:link w:val="DirectionAchatsbulletCar"/>
    <w:qFormat/>
    <w:rsid w:val="004748AF"/>
    <w:pPr>
      <w:numPr>
        <w:numId w:val="3"/>
      </w:numPr>
    </w:pPr>
  </w:style>
  <w:style w:type="character" w:customStyle="1" w:styleId="DirectionAchatsTextCar">
    <w:name w:val="Direction_Achats_Text Car"/>
    <w:basedOn w:val="Policepardfaut"/>
    <w:link w:val="DirectionAchatsText"/>
    <w:rsid w:val="00C57E06"/>
    <w:rPr>
      <w:rFonts w:ascii="Avenir Next LT Pro" w:eastAsia="Times New Roman" w:hAnsi="Avenir Next LT Pro" w:cs="Arial"/>
      <w:color w:val="3F3F3F" w:themeColor="text1"/>
      <w:sz w:val="20"/>
      <w:szCs w:val="16"/>
      <w:lang w:val="en-US" w:eastAsia="fr-FR"/>
    </w:rPr>
  </w:style>
  <w:style w:type="character" w:customStyle="1" w:styleId="DirectionAchatsbulletCar">
    <w:name w:val="Direction_Achats_bullet Car"/>
    <w:basedOn w:val="DirectionAchatsTextCar"/>
    <w:link w:val="DirectionAchatsbullet"/>
    <w:rsid w:val="006135A9"/>
    <w:rPr>
      <w:rFonts w:ascii="Arial" w:eastAsia="Times New Roman" w:hAnsi="Arial" w:cs="Arial"/>
      <w:color w:val="3F3F3F" w:themeColor="text1"/>
      <w:sz w:val="20"/>
      <w:szCs w:val="24"/>
      <w:lang w:val="fr-FR" w:eastAsia="fr-FR"/>
    </w:rPr>
  </w:style>
  <w:style w:type="paragraph" w:customStyle="1" w:styleId="DirectionAchatsImportant">
    <w:name w:val="Direction_Achats_Important"/>
    <w:basedOn w:val="DirectionAchatsText"/>
    <w:next w:val="DirectionAchatsText"/>
    <w:qFormat/>
    <w:rsid w:val="00957F62"/>
    <w:pPr>
      <w:pBdr>
        <w:top w:val="single" w:sz="12" w:space="1" w:color="FFA300"/>
        <w:left w:val="single" w:sz="12" w:space="4" w:color="FFA300"/>
        <w:bottom w:val="single" w:sz="12" w:space="1" w:color="FFA300"/>
        <w:right w:val="single" w:sz="12" w:space="4" w:color="FFA300"/>
      </w:pBdr>
      <w:ind w:left="567" w:hanging="567"/>
    </w:pPr>
  </w:style>
  <w:style w:type="paragraph" w:customStyle="1" w:styleId="DirectionAchatsInfo">
    <w:name w:val="Direction_Achats_Info"/>
    <w:basedOn w:val="DirectionAchatsText"/>
    <w:qFormat/>
    <w:rsid w:val="00957F62"/>
    <w:pPr>
      <w:pBdr>
        <w:top w:val="single" w:sz="8" w:space="1" w:color="71CFEC"/>
        <w:left w:val="single" w:sz="8" w:space="4" w:color="71CFEC"/>
        <w:bottom w:val="single" w:sz="8" w:space="1" w:color="71CFEC"/>
        <w:right w:val="single" w:sz="8" w:space="4" w:color="71CFEC"/>
      </w:pBdr>
      <w:ind w:left="567" w:hanging="567"/>
    </w:pPr>
  </w:style>
  <w:style w:type="character" w:styleId="Lienhypertexte">
    <w:name w:val="Hyperlink"/>
    <w:basedOn w:val="Policepardfaut"/>
    <w:uiPriority w:val="99"/>
    <w:unhideWhenUsed/>
    <w:rsid w:val="00A56918"/>
    <w:rPr>
      <w:color w:val="0092BC" w:themeColor="hyperlink"/>
      <w:u w:val="single"/>
    </w:rPr>
  </w:style>
  <w:style w:type="character" w:customStyle="1" w:styleId="Mentionnonrsolue1">
    <w:name w:val="Mention non résolue1"/>
    <w:basedOn w:val="Policepardfaut"/>
    <w:uiPriority w:val="99"/>
    <w:semiHidden/>
    <w:unhideWhenUsed/>
    <w:rsid w:val="00A56918"/>
    <w:rPr>
      <w:color w:val="605E5C"/>
      <w:shd w:val="clear" w:color="auto" w:fill="E1DFDD"/>
    </w:rPr>
  </w:style>
  <w:style w:type="paragraph" w:styleId="Notedebasdepage">
    <w:name w:val="footnote text"/>
    <w:basedOn w:val="Normal"/>
    <w:link w:val="NotedebasdepageCar"/>
    <w:uiPriority w:val="99"/>
    <w:unhideWhenUsed/>
    <w:rsid w:val="00A56918"/>
    <w:rPr>
      <w:szCs w:val="20"/>
    </w:rPr>
  </w:style>
  <w:style w:type="character" w:customStyle="1" w:styleId="NotedebasdepageCar">
    <w:name w:val="Note de bas de page Car"/>
    <w:basedOn w:val="Policepardfaut"/>
    <w:link w:val="Notedebasdepage"/>
    <w:uiPriority w:val="99"/>
    <w:semiHidden/>
    <w:rsid w:val="00A56918"/>
    <w:rPr>
      <w:rFonts w:ascii="Arial" w:eastAsia="Times New Roman" w:hAnsi="Arial" w:cs="Arial"/>
      <w:sz w:val="20"/>
      <w:szCs w:val="20"/>
      <w:lang w:val="fr-FR" w:eastAsia="fr-FR"/>
    </w:rPr>
  </w:style>
  <w:style w:type="character" w:styleId="Appelnotedebasdep">
    <w:name w:val="footnote reference"/>
    <w:basedOn w:val="Policepardfaut"/>
    <w:uiPriority w:val="99"/>
    <w:semiHidden/>
    <w:unhideWhenUsed/>
    <w:rsid w:val="00A56918"/>
    <w:rPr>
      <w:vertAlign w:val="superscript"/>
    </w:rPr>
  </w:style>
  <w:style w:type="table" w:customStyle="1" w:styleId="CNSTable">
    <w:name w:val="CNS Table"/>
    <w:basedOn w:val="TableauNormal"/>
    <w:uiPriority w:val="99"/>
    <w:rsid w:val="00B41593"/>
    <w:pPr>
      <w:spacing w:after="0" w:line="240" w:lineRule="auto"/>
    </w:pPr>
    <w:rPr>
      <w:rFonts w:ascii="Avenir Next LT Pro" w:hAnsi="Avenir Next LT Pro"/>
      <w:color w:val="3F3F3F" w:themeColor="text1"/>
      <w:sz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pPr>
        <w:jc w:val="center"/>
      </w:pPr>
      <w:rPr>
        <w:rFonts w:ascii="Avenir Next LT Pro" w:hAnsi="Avenir Next LT Pro"/>
        <w:b/>
        <w:color w:val="FFFFFF"/>
      </w:rPr>
      <w:tblPr/>
      <w:tcPr>
        <w:shd w:val="clear" w:color="auto" w:fill="00205B"/>
      </w:tcPr>
    </w:tblStylePr>
    <w:tblStylePr w:type="lastRow">
      <w:rPr>
        <w:rFonts w:ascii="Avenir Next LT Pro" w:hAnsi="Avenir Next LT Pro"/>
        <w:b/>
        <w:color w:val="FFFFFF"/>
      </w:rPr>
      <w:tblPr/>
      <w:tcPr>
        <w:shd w:val="clear" w:color="auto" w:fill="00205B"/>
      </w:tcPr>
    </w:tblStylePr>
    <w:tblStylePr w:type="firstCol">
      <w:rPr>
        <w:rFonts w:ascii="Avenir Next LT Pro" w:hAnsi="Avenir Next LT Pro"/>
        <w:color w:val="FFFFFF"/>
      </w:rPr>
      <w:tblPr/>
      <w:tcPr>
        <w:shd w:val="clear" w:color="auto" w:fill="0092BC"/>
      </w:tcPr>
    </w:tblStylePr>
    <w:tblStylePr w:type="lastCol">
      <w:rPr>
        <w:rFonts w:ascii="Avenir Next LT Pro" w:hAnsi="Avenir Next LT Pro"/>
        <w:b/>
        <w:color w:val="3F3F3F" w:themeColor="text1"/>
      </w:rPr>
      <w:tblPr/>
      <w:tcPr>
        <w:shd w:val="clear" w:color="auto" w:fill="F2F2F2" w:themeFill="background2"/>
      </w:tcPr>
    </w:tblStylePr>
  </w:style>
  <w:style w:type="paragraph" w:customStyle="1" w:styleId="DirectionAchatsdiagram">
    <w:name w:val="Direction_Achats_diagram"/>
    <w:basedOn w:val="DirectionAchatsbullet"/>
    <w:link w:val="DirectionAchatsdiagramCar"/>
    <w:qFormat/>
    <w:rsid w:val="00FC5D36"/>
    <w:pPr>
      <w:keepLines/>
      <w:widowControl/>
      <w:numPr>
        <w:numId w:val="0"/>
      </w:numPr>
      <w:pBdr>
        <w:top w:val="single" w:sz="4" w:space="1" w:color="auto"/>
        <w:left w:val="single" w:sz="4" w:space="4" w:color="auto"/>
        <w:bottom w:val="single" w:sz="4" w:space="1" w:color="auto"/>
        <w:right w:val="single" w:sz="4" w:space="4" w:color="auto"/>
      </w:pBdr>
      <w:suppressAutoHyphens w:val="0"/>
      <w:overflowPunct/>
      <w:autoSpaceDE/>
      <w:autoSpaceDN/>
      <w:adjustRightInd/>
      <w:jc w:val="center"/>
      <w:textAlignment w:val="auto"/>
    </w:pPr>
    <w:rPr>
      <w:color w:val="3F3F3F" w:themeColor="text1"/>
      <w:szCs w:val="16"/>
    </w:rPr>
  </w:style>
  <w:style w:type="character" w:customStyle="1" w:styleId="DirectionAchatsdiagramCar">
    <w:name w:val="Direction_Achats_diagram Car"/>
    <w:basedOn w:val="DirectionAchatsbulletCar"/>
    <w:link w:val="DirectionAchatsdiagram"/>
    <w:rsid w:val="00FC5D36"/>
    <w:rPr>
      <w:rFonts w:ascii="Avenir Next LT Pro" w:eastAsia="Times New Roman" w:hAnsi="Avenir Next LT Pro" w:cs="Arial"/>
      <w:color w:val="3F3F3F" w:themeColor="text1"/>
      <w:sz w:val="20"/>
      <w:szCs w:val="16"/>
      <w:lang w:val="en-US" w:eastAsia="fr-FR"/>
    </w:rPr>
  </w:style>
  <w:style w:type="paragraph" w:styleId="En-ttedetabledesmatires">
    <w:name w:val="TOC Heading"/>
    <w:basedOn w:val="Titre1"/>
    <w:next w:val="Normal"/>
    <w:uiPriority w:val="39"/>
    <w:unhideWhenUsed/>
    <w:qFormat/>
    <w:rsid w:val="00E56968"/>
    <w:pPr>
      <w:keepNext/>
      <w:keepLines/>
      <w:pageBreakBefore w:val="0"/>
      <w:tabs>
        <w:tab w:val="clear" w:pos="9781"/>
      </w:tabs>
      <w:spacing w:before="240" w:line="259" w:lineRule="auto"/>
      <w:jc w:val="left"/>
      <w:outlineLvl w:val="9"/>
    </w:pPr>
    <w:rPr>
      <w:rFonts w:asciiTheme="majorHAnsi" w:eastAsiaTheme="majorEastAsia" w:hAnsiTheme="majorHAnsi" w:cstheme="majorBidi"/>
      <w:b w:val="0"/>
      <w:bCs w:val="0"/>
      <w:smallCaps w:val="0"/>
      <w:color w:val="BF0017" w:themeColor="accent1" w:themeShade="BF"/>
    </w:rPr>
  </w:style>
  <w:style w:type="paragraph" w:styleId="Corpsdetexte">
    <w:name w:val="Body Text"/>
    <w:basedOn w:val="Normal"/>
    <w:link w:val="CorpsdetexteCar"/>
    <w:semiHidden/>
    <w:rsid w:val="00924445"/>
    <w:pPr>
      <w:suppressAutoHyphens w:val="0"/>
      <w:overflowPunct/>
      <w:autoSpaceDE/>
      <w:autoSpaceDN/>
      <w:adjustRightInd/>
      <w:textAlignment w:val="auto"/>
    </w:pPr>
    <w:rPr>
      <w:rFonts w:cs="Times New Roman"/>
      <w:sz w:val="24"/>
      <w:szCs w:val="20"/>
    </w:rPr>
  </w:style>
  <w:style w:type="character" w:customStyle="1" w:styleId="CorpsdetexteCar">
    <w:name w:val="Corps de texte Car"/>
    <w:basedOn w:val="Policepardfaut"/>
    <w:link w:val="Corpsdetexte"/>
    <w:semiHidden/>
    <w:qFormat/>
    <w:rsid w:val="00924445"/>
    <w:rPr>
      <w:rFonts w:ascii="Arial" w:eastAsia="Times New Roman" w:hAnsi="Arial" w:cs="Times New Roman"/>
      <w:sz w:val="24"/>
      <w:szCs w:val="20"/>
      <w:lang w:val="fr-FR" w:eastAsia="fr-FR"/>
    </w:rPr>
  </w:style>
  <w:style w:type="paragraph" w:customStyle="1" w:styleId="Corps">
    <w:name w:val="Corps"/>
    <w:basedOn w:val="Normal"/>
    <w:rsid w:val="00924445"/>
    <w:pPr>
      <w:widowControl/>
      <w:suppressAutoHyphens w:val="0"/>
      <w:overflowPunct/>
      <w:autoSpaceDE/>
      <w:autoSpaceDN/>
      <w:adjustRightInd/>
      <w:ind w:left="28" w:right="79"/>
      <w:textAlignment w:val="auto"/>
    </w:pPr>
    <w:rPr>
      <w:rFonts w:ascii="Thorndale" w:eastAsia="HG Mincho Light J" w:hAnsi="Thorndale"/>
      <w:color w:val="000000"/>
      <w:sz w:val="24"/>
      <w:szCs w:val="20"/>
      <w:lang w:eastAsia="ar-SA"/>
    </w:rPr>
  </w:style>
  <w:style w:type="character" w:customStyle="1" w:styleId="Titre3Car">
    <w:name w:val="Titre 3 Car"/>
    <w:basedOn w:val="Policepardfaut"/>
    <w:link w:val="Titre3"/>
    <w:uiPriority w:val="9"/>
    <w:semiHidden/>
    <w:rsid w:val="00EE23A8"/>
    <w:rPr>
      <w:rFonts w:asciiTheme="majorHAnsi" w:eastAsiaTheme="majorEastAsia" w:hAnsiTheme="majorHAnsi" w:cstheme="majorBidi"/>
      <w:color w:val="7F000F" w:themeColor="accent1" w:themeShade="7F"/>
      <w:sz w:val="24"/>
      <w:szCs w:val="24"/>
      <w:lang w:val="fr-FR" w:eastAsia="fr-FR"/>
    </w:rPr>
  </w:style>
  <w:style w:type="paragraph" w:customStyle="1" w:styleId="Default">
    <w:name w:val="Default"/>
    <w:rsid w:val="00EE23A8"/>
    <w:pPr>
      <w:autoSpaceDE w:val="0"/>
      <w:autoSpaceDN w:val="0"/>
      <w:adjustRightInd w:val="0"/>
      <w:spacing w:after="0" w:line="240" w:lineRule="auto"/>
    </w:pPr>
    <w:rPr>
      <w:rFonts w:ascii="Arial" w:eastAsia="SimSun" w:hAnsi="Arial" w:cs="Arial"/>
      <w:color w:val="000000"/>
      <w:sz w:val="24"/>
      <w:szCs w:val="24"/>
      <w:lang w:val="fr-FR" w:eastAsia="fr-FR"/>
    </w:rPr>
  </w:style>
  <w:style w:type="character" w:customStyle="1" w:styleId="Titre4Car">
    <w:name w:val="Titre 4 Car"/>
    <w:basedOn w:val="Policepardfaut"/>
    <w:link w:val="Titre4"/>
    <w:uiPriority w:val="9"/>
    <w:semiHidden/>
    <w:rsid w:val="00070C6F"/>
    <w:rPr>
      <w:rFonts w:asciiTheme="majorHAnsi" w:eastAsiaTheme="majorEastAsia" w:hAnsiTheme="majorHAnsi" w:cstheme="majorBidi"/>
      <w:i/>
      <w:iCs/>
      <w:color w:val="BF0017" w:themeColor="accent1" w:themeShade="BF"/>
      <w:sz w:val="20"/>
      <w:szCs w:val="24"/>
      <w:lang w:val="fr-FR" w:eastAsia="fr-FR"/>
    </w:rPr>
  </w:style>
  <w:style w:type="character" w:customStyle="1" w:styleId="ParagraphedelisteCar">
    <w:name w:val="Paragraphe de liste Car"/>
    <w:aliases w:val="lp1 Car,Liste à puce Car,Paragraphe de liste 1 Car,Liste 1 Car"/>
    <w:link w:val="Paragraphedeliste"/>
    <w:uiPriority w:val="34"/>
    <w:locked/>
    <w:rsid w:val="005F51D9"/>
    <w:rPr>
      <w:rFonts w:ascii="Arial" w:eastAsia="Times New Roman" w:hAnsi="Arial" w:cs="Arial"/>
      <w:sz w:val="20"/>
      <w:szCs w:val="24"/>
      <w:lang w:val="fr-FR" w:eastAsia="fr-FR"/>
    </w:rPr>
  </w:style>
  <w:style w:type="paragraph" w:customStyle="1" w:styleId="BodyText212">
    <w:name w:val="Body Text 212"/>
    <w:basedOn w:val="Normal"/>
    <w:rsid w:val="008E159C"/>
    <w:pPr>
      <w:widowControl/>
      <w:suppressAutoHyphens w:val="0"/>
      <w:spacing w:line="240" w:lineRule="exact"/>
      <w:ind w:left="709" w:firstLine="0"/>
    </w:pPr>
    <w:rPr>
      <w:rFonts w:ascii="Times New Roman" w:hAnsi="Times New Roman" w:cs="Times New Roman"/>
      <w:sz w:val="22"/>
      <w:szCs w:val="20"/>
    </w:rPr>
  </w:style>
  <w:style w:type="character" w:customStyle="1" w:styleId="SansinterligneCar">
    <w:name w:val="Sans interligne Car"/>
    <w:aliases w:val="CNS no interlign Car"/>
    <w:basedOn w:val="Policepardfaut"/>
    <w:link w:val="Sansinterligne"/>
    <w:uiPriority w:val="1"/>
    <w:rsid w:val="007030DE"/>
    <w:rPr>
      <w:rFonts w:ascii="Avenir Next LT Pro" w:eastAsia="Times New Roman" w:hAnsi="Avenir Next LT Pro" w:cs="Arial"/>
      <w:color w:val="3F3F3F" w:themeColor="text1"/>
      <w:sz w:val="20"/>
      <w:szCs w:val="24"/>
      <w:lang w:val="en-US" w:eastAsia="fr-FR"/>
    </w:rPr>
  </w:style>
  <w:style w:type="paragraph" w:styleId="Commentaire">
    <w:name w:val="annotation text"/>
    <w:basedOn w:val="Normal"/>
    <w:link w:val="CommentaireCar"/>
    <w:uiPriority w:val="99"/>
    <w:rsid w:val="00300EDF"/>
    <w:pPr>
      <w:widowControl/>
      <w:overflowPunct/>
      <w:autoSpaceDE/>
      <w:adjustRightInd/>
      <w:ind w:firstLine="0"/>
      <w:jc w:val="left"/>
    </w:pPr>
    <w:rPr>
      <w:rFonts w:ascii="Verdana" w:hAnsi="Verdana" w:cs="Verdana"/>
      <w:kern w:val="3"/>
      <w:sz w:val="22"/>
      <w:szCs w:val="20"/>
      <w:lang w:eastAsia="zh-CN"/>
    </w:rPr>
  </w:style>
  <w:style w:type="character" w:customStyle="1" w:styleId="CommentaireCar">
    <w:name w:val="Commentaire Car"/>
    <w:basedOn w:val="Policepardfaut"/>
    <w:link w:val="Commentaire"/>
    <w:uiPriority w:val="99"/>
    <w:rsid w:val="00300EDF"/>
    <w:rPr>
      <w:rFonts w:ascii="Verdana" w:eastAsia="Times New Roman" w:hAnsi="Verdana" w:cs="Verdana"/>
      <w:kern w:val="3"/>
      <w:szCs w:val="20"/>
      <w:lang w:val="fr-FR" w:eastAsia="zh-CN"/>
    </w:rPr>
  </w:style>
  <w:style w:type="numbering" w:customStyle="1" w:styleId="WW8Num8">
    <w:name w:val="WW8Num8"/>
    <w:basedOn w:val="Aucuneliste"/>
    <w:rsid w:val="00300EDF"/>
    <w:pPr>
      <w:numPr>
        <w:numId w:val="4"/>
      </w:numPr>
    </w:pPr>
  </w:style>
  <w:style w:type="character" w:styleId="Marquedecommentaire">
    <w:name w:val="annotation reference"/>
    <w:uiPriority w:val="99"/>
    <w:semiHidden/>
    <w:unhideWhenUsed/>
    <w:rsid w:val="00300EDF"/>
    <w:rPr>
      <w:sz w:val="16"/>
      <w:szCs w:val="16"/>
    </w:rPr>
  </w:style>
  <w:style w:type="paragraph" w:styleId="Textedebulles">
    <w:name w:val="Balloon Text"/>
    <w:basedOn w:val="Normal"/>
    <w:link w:val="TextedebullesCar"/>
    <w:uiPriority w:val="99"/>
    <w:semiHidden/>
    <w:unhideWhenUsed/>
    <w:rsid w:val="00300EDF"/>
    <w:rPr>
      <w:rFonts w:ascii="Segoe UI" w:hAnsi="Segoe UI" w:cs="Segoe UI"/>
      <w:sz w:val="18"/>
      <w:szCs w:val="18"/>
    </w:rPr>
  </w:style>
  <w:style w:type="character" w:customStyle="1" w:styleId="TextedebullesCar">
    <w:name w:val="Texte de bulles Car"/>
    <w:basedOn w:val="Policepardfaut"/>
    <w:link w:val="Textedebulles"/>
    <w:uiPriority w:val="99"/>
    <w:semiHidden/>
    <w:rsid w:val="00300EDF"/>
    <w:rPr>
      <w:rFonts w:ascii="Segoe UI" w:eastAsia="Times New Roman" w:hAnsi="Segoe UI" w:cs="Segoe UI"/>
      <w:sz w:val="18"/>
      <w:szCs w:val="18"/>
      <w:lang w:val="fr-FR" w:eastAsia="fr-FR"/>
    </w:rPr>
  </w:style>
  <w:style w:type="character" w:customStyle="1" w:styleId="Titre7Car">
    <w:name w:val="Titre 7 Car"/>
    <w:basedOn w:val="Policepardfaut"/>
    <w:link w:val="Titre7"/>
    <w:uiPriority w:val="9"/>
    <w:semiHidden/>
    <w:rsid w:val="007F7DDE"/>
    <w:rPr>
      <w:rFonts w:asciiTheme="majorHAnsi" w:eastAsiaTheme="majorEastAsia" w:hAnsiTheme="majorHAnsi" w:cstheme="majorBidi"/>
      <w:i/>
      <w:iCs/>
      <w:color w:val="7F000F" w:themeColor="accent1" w:themeShade="7F"/>
      <w:sz w:val="20"/>
      <w:szCs w:val="24"/>
      <w:lang w:val="fr-FR" w:eastAsia="fr-FR"/>
    </w:rPr>
  </w:style>
  <w:style w:type="paragraph" w:customStyle="1" w:styleId="Standard">
    <w:name w:val="Standard"/>
    <w:rsid w:val="007F7DDE"/>
    <w:pPr>
      <w:suppressAutoHyphens/>
      <w:autoSpaceDN w:val="0"/>
      <w:spacing w:after="0" w:line="240" w:lineRule="auto"/>
      <w:textAlignment w:val="baseline"/>
    </w:pPr>
    <w:rPr>
      <w:rFonts w:ascii="Verdana" w:eastAsia="Times New Roman" w:hAnsi="Verdana" w:cs="Verdana"/>
      <w:kern w:val="3"/>
      <w:sz w:val="20"/>
      <w:szCs w:val="20"/>
      <w:lang w:val="fr-FR" w:eastAsia="zh-CN"/>
    </w:rPr>
  </w:style>
  <w:style w:type="character" w:customStyle="1" w:styleId="Titre6Car">
    <w:name w:val="Titre 6 Car"/>
    <w:basedOn w:val="Policepardfaut"/>
    <w:link w:val="Titre6"/>
    <w:uiPriority w:val="9"/>
    <w:semiHidden/>
    <w:rsid w:val="000022A7"/>
    <w:rPr>
      <w:rFonts w:asciiTheme="majorHAnsi" w:eastAsiaTheme="majorEastAsia" w:hAnsiTheme="majorHAnsi" w:cstheme="majorBidi"/>
      <w:color w:val="7F000F" w:themeColor="accent1" w:themeShade="7F"/>
      <w:sz w:val="20"/>
      <w:szCs w:val="24"/>
      <w:lang w:val="fr-FR" w:eastAsia="fr-FR"/>
    </w:rPr>
  </w:style>
  <w:style w:type="paragraph" w:customStyle="1" w:styleId="ParagrapheIndent2">
    <w:name w:val="ParagrapheIndent2"/>
    <w:basedOn w:val="Normal"/>
    <w:next w:val="Normal"/>
    <w:qFormat/>
    <w:rsid w:val="00BF213E"/>
    <w:pPr>
      <w:widowControl/>
      <w:suppressAutoHyphens w:val="0"/>
      <w:overflowPunct/>
      <w:autoSpaceDE/>
      <w:autoSpaceDN/>
      <w:adjustRightInd/>
      <w:ind w:firstLine="0"/>
      <w:jc w:val="left"/>
      <w:textAlignment w:val="auto"/>
    </w:pPr>
    <w:rPr>
      <w:rFonts w:ascii="Trebuchet MS" w:eastAsia="Trebuchet MS" w:hAnsi="Trebuchet MS" w:cs="Trebuchet MS"/>
      <w:lang w:val="en-US" w:eastAsia="en-US"/>
    </w:rPr>
  </w:style>
  <w:style w:type="paragraph" w:customStyle="1" w:styleId="ARTICLE">
    <w:name w:val="ARTICLE"/>
    <w:basedOn w:val="Titre1"/>
    <w:qFormat/>
    <w:rsid w:val="00283627"/>
    <w:pPr>
      <w:keepNext/>
      <w:keepLines/>
      <w:pageBreakBefore w:val="0"/>
      <w:tabs>
        <w:tab w:val="clear" w:pos="9781"/>
      </w:tabs>
      <w:spacing w:before="240" w:after="160"/>
    </w:pPr>
    <w:rPr>
      <w:rFonts w:ascii="Calibri" w:eastAsiaTheme="majorEastAsia" w:hAnsi="Calibri" w:cstheme="majorBidi"/>
      <w:bCs w:val="0"/>
      <w:smallCaps w:val="0"/>
      <w:color w:val="3F3F3F" w:themeColor="text1"/>
      <w:sz w:val="22"/>
      <w:u w:val="single"/>
      <w:lang w:eastAsia="en-US"/>
    </w:rPr>
  </w:style>
  <w:style w:type="character" w:customStyle="1" w:styleId="markedcontent">
    <w:name w:val="markedcontent"/>
    <w:basedOn w:val="Policepardfaut"/>
    <w:rsid w:val="00540F29"/>
  </w:style>
  <w:style w:type="paragraph" w:styleId="Objetducommentaire">
    <w:name w:val="annotation subject"/>
    <w:basedOn w:val="Commentaire"/>
    <w:next w:val="Commentaire"/>
    <w:link w:val="ObjetducommentaireCar"/>
    <w:uiPriority w:val="99"/>
    <w:semiHidden/>
    <w:unhideWhenUsed/>
    <w:rsid w:val="008D1A56"/>
    <w:pPr>
      <w:widowControl w:val="0"/>
      <w:overflowPunct w:val="0"/>
      <w:autoSpaceDE w:val="0"/>
      <w:adjustRightInd w:val="0"/>
      <w:ind w:firstLine="567"/>
      <w:jc w:val="both"/>
    </w:pPr>
    <w:rPr>
      <w:rFonts w:ascii="Arial" w:hAnsi="Arial" w:cs="Arial"/>
      <w:b/>
      <w:bCs/>
      <w:kern w:val="0"/>
      <w:sz w:val="20"/>
      <w:lang w:eastAsia="fr-FR"/>
    </w:rPr>
  </w:style>
  <w:style w:type="character" w:customStyle="1" w:styleId="ObjetducommentaireCar">
    <w:name w:val="Objet du commentaire Car"/>
    <w:basedOn w:val="CommentaireCar"/>
    <w:link w:val="Objetducommentaire"/>
    <w:uiPriority w:val="99"/>
    <w:semiHidden/>
    <w:rsid w:val="008D1A56"/>
    <w:rPr>
      <w:rFonts w:ascii="Arial" w:eastAsia="Times New Roman" w:hAnsi="Arial" w:cs="Arial"/>
      <w:b/>
      <w:bCs/>
      <w:kern w:val="3"/>
      <w:sz w:val="20"/>
      <w:szCs w:val="20"/>
      <w:lang w:val="fr-FR" w:eastAsia="fr-FR"/>
    </w:rPr>
  </w:style>
  <w:style w:type="paragraph" w:customStyle="1" w:styleId="Corpsdetexte21">
    <w:name w:val="Corps de texte 21"/>
    <w:basedOn w:val="Normal"/>
    <w:rsid w:val="0081675A"/>
    <w:pPr>
      <w:suppressAutoHyphens w:val="0"/>
      <w:overflowPunct/>
      <w:autoSpaceDE/>
      <w:autoSpaceDN/>
      <w:adjustRightInd/>
      <w:textAlignment w:val="auto"/>
    </w:pPr>
    <w:rPr>
      <w:rFonts w:ascii="Times New Roman" w:hAnsi="Times New Roman" w:cs="Times New Roman"/>
      <w:sz w:val="24"/>
      <w:szCs w:val="20"/>
    </w:rPr>
  </w:style>
  <w:style w:type="paragraph" w:customStyle="1" w:styleId="Textebrut1">
    <w:name w:val="Texte brut1"/>
    <w:basedOn w:val="Normal"/>
    <w:rsid w:val="00644C64"/>
    <w:pPr>
      <w:suppressAutoHyphens w:val="0"/>
      <w:overflowPunct/>
      <w:autoSpaceDE/>
      <w:autoSpaceDN/>
      <w:adjustRightInd/>
      <w:ind w:firstLine="708"/>
      <w:jc w:val="left"/>
      <w:textAlignment w:val="auto"/>
    </w:pPr>
    <w:rPr>
      <w:rFonts w:ascii="Courier New" w:hAnsi="Courier New" w:cs="Times New Roman"/>
      <w:sz w:val="26"/>
      <w:szCs w:val="20"/>
    </w:rPr>
  </w:style>
  <w:style w:type="paragraph" w:styleId="Corpsdetexte3">
    <w:name w:val="Body Text 3"/>
    <w:basedOn w:val="Normal"/>
    <w:link w:val="Corpsdetexte3Car"/>
    <w:uiPriority w:val="99"/>
    <w:semiHidden/>
    <w:unhideWhenUsed/>
    <w:rsid w:val="00D61501"/>
    <w:pPr>
      <w:overflowPunct/>
      <w:autoSpaceDE/>
      <w:adjustRightInd/>
      <w:ind w:firstLine="0"/>
      <w:jc w:val="left"/>
    </w:pPr>
    <w:rPr>
      <w:rFonts w:ascii="Times New Roman" w:eastAsia="SimSun" w:hAnsi="Times New Roman" w:cs="Mangal"/>
      <w:kern w:val="3"/>
      <w:sz w:val="16"/>
      <w:szCs w:val="14"/>
      <w:lang w:val="x-none" w:eastAsia="zh-CN" w:bidi="hi-IN"/>
    </w:rPr>
  </w:style>
  <w:style w:type="character" w:customStyle="1" w:styleId="Corpsdetexte3Car">
    <w:name w:val="Corps de texte 3 Car"/>
    <w:basedOn w:val="Policepardfaut"/>
    <w:link w:val="Corpsdetexte3"/>
    <w:uiPriority w:val="99"/>
    <w:semiHidden/>
    <w:rsid w:val="00D61501"/>
    <w:rPr>
      <w:rFonts w:ascii="Times New Roman" w:eastAsia="SimSun" w:hAnsi="Times New Roman" w:cs="Mangal"/>
      <w:kern w:val="3"/>
      <w:sz w:val="16"/>
      <w:szCs w:val="14"/>
      <w:lang w:val="x-none" w:eastAsia="zh-CN" w:bidi="hi-IN"/>
    </w:rPr>
  </w:style>
  <w:style w:type="paragraph" w:customStyle="1" w:styleId="BodyText21">
    <w:name w:val="Body Text 21"/>
    <w:basedOn w:val="Normal"/>
    <w:rsid w:val="00351BAD"/>
    <w:pPr>
      <w:suppressAutoHyphens w:val="0"/>
      <w:overflowPunct/>
      <w:autoSpaceDE/>
      <w:autoSpaceDN/>
      <w:adjustRightInd/>
      <w:ind w:firstLine="0"/>
      <w:textAlignment w:val="auto"/>
    </w:pPr>
    <w:rPr>
      <w:rFonts w:ascii="Times New Roman" w:hAnsi="Times New Roman" w:cs="Times New Roman"/>
      <w:sz w:val="24"/>
    </w:rPr>
  </w:style>
  <w:style w:type="paragraph" w:customStyle="1" w:styleId="listeperso">
    <w:name w:val="liste perso"/>
    <w:basedOn w:val="Normal"/>
    <w:rsid w:val="00AA28F6"/>
    <w:pPr>
      <w:widowControl/>
      <w:numPr>
        <w:numId w:val="5"/>
      </w:numPr>
      <w:suppressAutoHyphens w:val="0"/>
      <w:overflowPunct/>
      <w:autoSpaceDE/>
      <w:autoSpaceDN/>
      <w:adjustRightInd/>
      <w:ind w:left="714" w:hanging="357"/>
      <w:textAlignment w:val="auto"/>
    </w:pPr>
    <w:rPr>
      <w:rFonts w:ascii="Constantia" w:hAnsi="Constantia" w:cs="Times New Roman"/>
      <w:szCs w:val="20"/>
    </w:rPr>
  </w:style>
  <w:style w:type="paragraph" w:customStyle="1" w:styleId="Textebrut2">
    <w:name w:val="Texte brut2"/>
    <w:basedOn w:val="Normal"/>
    <w:rsid w:val="003D618E"/>
    <w:pPr>
      <w:suppressAutoHyphens w:val="0"/>
      <w:overflowPunct/>
      <w:autoSpaceDE/>
      <w:autoSpaceDN/>
      <w:adjustRightInd/>
      <w:ind w:firstLine="708"/>
      <w:jc w:val="left"/>
      <w:textAlignment w:val="auto"/>
    </w:pPr>
    <w:rPr>
      <w:rFonts w:ascii="Courier New" w:hAnsi="Courier New" w:cs="Times New Roman"/>
      <w:kern w:val="1"/>
      <w:sz w:val="26"/>
      <w:szCs w:val="20"/>
      <w:lang w:eastAsia="zh-CN"/>
    </w:rPr>
  </w:style>
  <w:style w:type="paragraph" w:customStyle="1" w:styleId="Normal2">
    <w:name w:val="Normal2"/>
    <w:basedOn w:val="Normal"/>
    <w:rsid w:val="007528BF"/>
    <w:pPr>
      <w:keepLines/>
      <w:widowControl/>
      <w:tabs>
        <w:tab w:val="left" w:pos="567"/>
        <w:tab w:val="left" w:pos="851"/>
        <w:tab w:val="left" w:pos="1134"/>
      </w:tabs>
      <w:suppressAutoHyphens w:val="0"/>
      <w:overflowPunct/>
      <w:autoSpaceDE/>
      <w:autoSpaceDN/>
      <w:adjustRightInd/>
      <w:ind w:left="284" w:firstLine="284"/>
      <w:textAlignment w:val="auto"/>
    </w:pPr>
    <w:rPr>
      <w:rFonts w:ascii="Times New Roman" w:hAnsi="Times New Roman" w:cs="Times New Roman"/>
      <w:sz w:val="22"/>
      <w:szCs w:val="20"/>
    </w:rPr>
  </w:style>
  <w:style w:type="character" w:customStyle="1" w:styleId="fontstyle01">
    <w:name w:val="fontstyle01"/>
    <w:basedOn w:val="Policepardfaut"/>
    <w:rsid w:val="00D95B94"/>
    <w:rPr>
      <w:rFonts w:ascii="Arial" w:hAnsi="Arial" w:cs="Arial" w:hint="default"/>
      <w:b w:val="0"/>
      <w:bCs w:val="0"/>
      <w:i w:val="0"/>
      <w:iCs w:val="0"/>
      <w:color w:val="000000"/>
      <w:sz w:val="20"/>
      <w:szCs w:val="20"/>
    </w:rPr>
  </w:style>
  <w:style w:type="character" w:customStyle="1" w:styleId="fontstyle21">
    <w:name w:val="fontstyle21"/>
    <w:basedOn w:val="Policepardfaut"/>
    <w:rsid w:val="00562B7F"/>
    <w:rPr>
      <w:rFonts w:ascii="Arial-BoldMT" w:hAnsi="Arial-BoldMT" w:hint="default"/>
      <w:b/>
      <w:bCs/>
      <w:i w:val="0"/>
      <w:iCs w:val="0"/>
      <w:color w:val="000000"/>
      <w:sz w:val="22"/>
      <w:szCs w:val="22"/>
    </w:rPr>
  </w:style>
  <w:style w:type="paragraph" w:styleId="TM4">
    <w:name w:val="toc 4"/>
    <w:basedOn w:val="Normal"/>
    <w:next w:val="Normal"/>
    <w:autoRedefine/>
    <w:uiPriority w:val="39"/>
    <w:unhideWhenUsed/>
    <w:rsid w:val="00A24F58"/>
    <w:pPr>
      <w:widowControl/>
      <w:suppressAutoHyphens w:val="0"/>
      <w:overflowPunct/>
      <w:autoSpaceDE/>
      <w:autoSpaceDN/>
      <w:adjustRightInd/>
      <w:spacing w:after="100" w:line="259" w:lineRule="auto"/>
      <w:ind w:left="660" w:firstLine="0"/>
      <w:jc w:val="left"/>
      <w:textAlignment w:val="auto"/>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A24F58"/>
    <w:pPr>
      <w:widowControl/>
      <w:suppressAutoHyphens w:val="0"/>
      <w:overflowPunct/>
      <w:autoSpaceDE/>
      <w:autoSpaceDN/>
      <w:adjustRightInd/>
      <w:spacing w:after="100" w:line="259" w:lineRule="auto"/>
      <w:ind w:left="880" w:firstLine="0"/>
      <w:jc w:val="left"/>
      <w:textAlignment w:val="auto"/>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A24F58"/>
    <w:pPr>
      <w:widowControl/>
      <w:suppressAutoHyphens w:val="0"/>
      <w:overflowPunct/>
      <w:autoSpaceDE/>
      <w:autoSpaceDN/>
      <w:adjustRightInd/>
      <w:spacing w:after="100" w:line="259" w:lineRule="auto"/>
      <w:ind w:left="1100" w:firstLine="0"/>
      <w:jc w:val="left"/>
      <w:textAlignment w:val="auto"/>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A24F58"/>
    <w:pPr>
      <w:widowControl/>
      <w:suppressAutoHyphens w:val="0"/>
      <w:overflowPunct/>
      <w:autoSpaceDE/>
      <w:autoSpaceDN/>
      <w:adjustRightInd/>
      <w:spacing w:after="100" w:line="259" w:lineRule="auto"/>
      <w:ind w:left="1320" w:firstLine="0"/>
      <w:jc w:val="left"/>
      <w:textAlignment w:val="auto"/>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A24F58"/>
    <w:pPr>
      <w:widowControl/>
      <w:suppressAutoHyphens w:val="0"/>
      <w:overflowPunct/>
      <w:autoSpaceDE/>
      <w:autoSpaceDN/>
      <w:adjustRightInd/>
      <w:spacing w:after="100" w:line="259" w:lineRule="auto"/>
      <w:ind w:left="1540" w:firstLine="0"/>
      <w:jc w:val="left"/>
      <w:textAlignment w:val="auto"/>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A24F58"/>
    <w:pPr>
      <w:widowControl/>
      <w:suppressAutoHyphens w:val="0"/>
      <w:overflowPunct/>
      <w:autoSpaceDE/>
      <w:autoSpaceDN/>
      <w:adjustRightInd/>
      <w:spacing w:after="100" w:line="259" w:lineRule="auto"/>
      <w:ind w:left="1760" w:firstLine="0"/>
      <w:jc w:val="left"/>
      <w:textAlignment w:val="auto"/>
    </w:pPr>
    <w:rPr>
      <w:rFonts w:asciiTheme="minorHAnsi" w:eastAsiaTheme="minorEastAsia" w:hAnsiTheme="minorHAnsi" w:cstheme="minorBidi"/>
      <w:sz w:val="22"/>
      <w:szCs w:val="22"/>
    </w:rPr>
  </w:style>
  <w:style w:type="character" w:styleId="Textedelespacerserv">
    <w:name w:val="Placeholder Text"/>
    <w:basedOn w:val="Policepardfaut"/>
    <w:uiPriority w:val="99"/>
    <w:semiHidden/>
    <w:rsid w:val="00C91AD2"/>
    <w:rPr>
      <w:color w:val="808080"/>
    </w:rPr>
  </w:style>
  <w:style w:type="paragraph" w:styleId="Normalcentr">
    <w:name w:val="Block Text"/>
    <w:basedOn w:val="Normal"/>
    <w:semiHidden/>
    <w:rsid w:val="00F7541E"/>
    <w:pPr>
      <w:widowControl/>
      <w:pBdr>
        <w:top w:val="single" w:sz="24" w:space="1" w:color="auto" w:shadow="1"/>
        <w:left w:val="single" w:sz="24" w:space="1" w:color="auto" w:shadow="1"/>
        <w:bottom w:val="single" w:sz="24" w:space="1" w:color="auto" w:shadow="1"/>
        <w:right w:val="single" w:sz="24" w:space="1" w:color="auto" w:shadow="1"/>
      </w:pBdr>
      <w:suppressAutoHyphens w:val="0"/>
      <w:overflowPunct/>
      <w:autoSpaceDE/>
      <w:autoSpaceDN/>
      <w:adjustRightInd/>
      <w:ind w:left="1134" w:right="1134" w:firstLine="0"/>
      <w:jc w:val="center"/>
      <w:textAlignment w:val="auto"/>
    </w:pPr>
    <w:rPr>
      <w:rFonts w:ascii="Times" w:hAnsi="Times" w:cs="Times New Roman"/>
      <w:b/>
      <w:sz w:val="28"/>
      <w:szCs w:val="20"/>
    </w:rPr>
  </w:style>
  <w:style w:type="paragraph" w:styleId="NormalWeb">
    <w:name w:val="Normal (Web)"/>
    <w:basedOn w:val="Normal"/>
    <w:uiPriority w:val="99"/>
    <w:rsid w:val="00313079"/>
    <w:pPr>
      <w:widowControl/>
      <w:suppressAutoHyphens w:val="0"/>
      <w:overflowPunct/>
      <w:autoSpaceDE/>
      <w:autoSpaceDN/>
      <w:adjustRightInd/>
      <w:spacing w:before="100" w:beforeAutospacing="1" w:after="100" w:afterAutospacing="1"/>
      <w:ind w:firstLine="0"/>
      <w:jc w:val="left"/>
      <w:textAlignment w:val="auto"/>
    </w:pPr>
    <w:rPr>
      <w:rFonts w:eastAsia="Arial Unicode MS"/>
      <w:color w:val="000000"/>
      <w:sz w:val="17"/>
      <w:szCs w:val="17"/>
    </w:rPr>
  </w:style>
  <w:style w:type="character" w:customStyle="1" w:styleId="object">
    <w:name w:val="object"/>
    <w:basedOn w:val="Policepardfaut"/>
    <w:rsid w:val="00313079"/>
  </w:style>
  <w:style w:type="paragraph" w:customStyle="1" w:styleId="ParagrapheIndent1">
    <w:name w:val="ParagrapheIndent1"/>
    <w:basedOn w:val="Normal"/>
    <w:next w:val="Normal"/>
    <w:qFormat/>
    <w:rsid w:val="00DF42DF"/>
    <w:pPr>
      <w:widowControl/>
      <w:suppressAutoHyphens w:val="0"/>
      <w:overflowPunct/>
      <w:autoSpaceDE/>
      <w:autoSpaceDN/>
      <w:adjustRightInd/>
      <w:ind w:firstLine="0"/>
      <w:jc w:val="left"/>
      <w:textAlignment w:val="auto"/>
    </w:pPr>
    <w:rPr>
      <w:rFonts w:ascii="Trebuchet MS" w:eastAsia="Trebuchet MS" w:hAnsi="Trebuchet MS" w:cs="Trebuchet MS"/>
      <w:lang w:val="en-US" w:eastAsia="en-US"/>
    </w:rPr>
  </w:style>
  <w:style w:type="character" w:styleId="lev">
    <w:name w:val="Strong"/>
    <w:basedOn w:val="Policepardfaut"/>
    <w:uiPriority w:val="22"/>
    <w:qFormat/>
    <w:rsid w:val="009B6018"/>
    <w:rPr>
      <w:b/>
      <w:bCs/>
    </w:rPr>
  </w:style>
  <w:style w:type="table" w:customStyle="1" w:styleId="TableNormal">
    <w:name w:val="Table Normal"/>
    <w:uiPriority w:val="2"/>
    <w:semiHidden/>
    <w:unhideWhenUsed/>
    <w:qFormat/>
    <w:rsid w:val="009B601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B6018"/>
    <w:pPr>
      <w:suppressAutoHyphens w:val="0"/>
      <w:overflowPunct/>
      <w:adjustRightInd/>
      <w:spacing w:after="0"/>
      <w:ind w:left="107" w:firstLine="0"/>
      <w:jc w:val="left"/>
      <w:textAlignment w:val="auto"/>
    </w:pPr>
    <w:rPr>
      <w:rFonts w:ascii="Times New Roman" w:hAnsi="Times New Roman" w:cs="Times New Roman"/>
      <w:sz w:val="22"/>
      <w:szCs w:val="22"/>
      <w:lang w:bidi="fr-FR"/>
    </w:rPr>
  </w:style>
  <w:style w:type="character" w:styleId="Mentionnonrsolue">
    <w:name w:val="Unresolved Mention"/>
    <w:basedOn w:val="Policepardfaut"/>
    <w:uiPriority w:val="99"/>
    <w:semiHidden/>
    <w:unhideWhenUsed/>
    <w:rsid w:val="00EC65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6362">
      <w:bodyDiv w:val="1"/>
      <w:marLeft w:val="0"/>
      <w:marRight w:val="0"/>
      <w:marTop w:val="0"/>
      <w:marBottom w:val="0"/>
      <w:divBdr>
        <w:top w:val="none" w:sz="0" w:space="0" w:color="auto"/>
        <w:left w:val="none" w:sz="0" w:space="0" w:color="auto"/>
        <w:bottom w:val="none" w:sz="0" w:space="0" w:color="auto"/>
        <w:right w:val="none" w:sz="0" w:space="0" w:color="auto"/>
      </w:divBdr>
    </w:div>
    <w:div w:id="221719714">
      <w:bodyDiv w:val="1"/>
      <w:marLeft w:val="0"/>
      <w:marRight w:val="0"/>
      <w:marTop w:val="0"/>
      <w:marBottom w:val="0"/>
      <w:divBdr>
        <w:top w:val="none" w:sz="0" w:space="0" w:color="auto"/>
        <w:left w:val="none" w:sz="0" w:space="0" w:color="auto"/>
        <w:bottom w:val="none" w:sz="0" w:space="0" w:color="auto"/>
        <w:right w:val="none" w:sz="0" w:space="0" w:color="auto"/>
      </w:divBdr>
    </w:div>
    <w:div w:id="319235292">
      <w:bodyDiv w:val="1"/>
      <w:marLeft w:val="0"/>
      <w:marRight w:val="0"/>
      <w:marTop w:val="0"/>
      <w:marBottom w:val="0"/>
      <w:divBdr>
        <w:top w:val="none" w:sz="0" w:space="0" w:color="auto"/>
        <w:left w:val="none" w:sz="0" w:space="0" w:color="auto"/>
        <w:bottom w:val="none" w:sz="0" w:space="0" w:color="auto"/>
        <w:right w:val="none" w:sz="0" w:space="0" w:color="auto"/>
      </w:divBdr>
    </w:div>
    <w:div w:id="404035154">
      <w:bodyDiv w:val="1"/>
      <w:marLeft w:val="0"/>
      <w:marRight w:val="0"/>
      <w:marTop w:val="0"/>
      <w:marBottom w:val="0"/>
      <w:divBdr>
        <w:top w:val="none" w:sz="0" w:space="0" w:color="auto"/>
        <w:left w:val="none" w:sz="0" w:space="0" w:color="auto"/>
        <w:bottom w:val="none" w:sz="0" w:space="0" w:color="auto"/>
        <w:right w:val="none" w:sz="0" w:space="0" w:color="auto"/>
      </w:divBdr>
    </w:div>
    <w:div w:id="717901192">
      <w:bodyDiv w:val="1"/>
      <w:marLeft w:val="0"/>
      <w:marRight w:val="0"/>
      <w:marTop w:val="0"/>
      <w:marBottom w:val="0"/>
      <w:divBdr>
        <w:top w:val="none" w:sz="0" w:space="0" w:color="auto"/>
        <w:left w:val="none" w:sz="0" w:space="0" w:color="auto"/>
        <w:bottom w:val="none" w:sz="0" w:space="0" w:color="auto"/>
        <w:right w:val="none" w:sz="0" w:space="0" w:color="auto"/>
      </w:divBdr>
    </w:div>
    <w:div w:id="1278021607">
      <w:bodyDiv w:val="1"/>
      <w:marLeft w:val="0"/>
      <w:marRight w:val="0"/>
      <w:marTop w:val="0"/>
      <w:marBottom w:val="0"/>
      <w:divBdr>
        <w:top w:val="none" w:sz="0" w:space="0" w:color="auto"/>
        <w:left w:val="none" w:sz="0" w:space="0" w:color="auto"/>
        <w:bottom w:val="none" w:sz="0" w:space="0" w:color="auto"/>
        <w:right w:val="none" w:sz="0" w:space="0" w:color="auto"/>
      </w:divBdr>
    </w:div>
    <w:div w:id="1415854187">
      <w:bodyDiv w:val="1"/>
      <w:marLeft w:val="0"/>
      <w:marRight w:val="0"/>
      <w:marTop w:val="0"/>
      <w:marBottom w:val="0"/>
      <w:divBdr>
        <w:top w:val="none" w:sz="0" w:space="0" w:color="auto"/>
        <w:left w:val="none" w:sz="0" w:space="0" w:color="auto"/>
        <w:bottom w:val="none" w:sz="0" w:space="0" w:color="auto"/>
        <w:right w:val="none" w:sz="0" w:space="0" w:color="auto"/>
      </w:divBdr>
    </w:div>
    <w:div w:id="1641840560">
      <w:bodyDiv w:val="1"/>
      <w:marLeft w:val="0"/>
      <w:marRight w:val="0"/>
      <w:marTop w:val="0"/>
      <w:marBottom w:val="0"/>
      <w:divBdr>
        <w:top w:val="none" w:sz="0" w:space="0" w:color="auto"/>
        <w:left w:val="none" w:sz="0" w:space="0" w:color="auto"/>
        <w:bottom w:val="none" w:sz="0" w:space="0" w:color="auto"/>
        <w:right w:val="none" w:sz="0" w:space="0" w:color="auto"/>
      </w:divBdr>
      <w:divsChild>
        <w:div w:id="36340625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achats@univ-tlse2.f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B0F6D138B8041308D42AC402892CED4"/>
        <w:category>
          <w:name w:val="Général"/>
          <w:gallery w:val="placeholder"/>
        </w:category>
        <w:types>
          <w:type w:val="bbPlcHdr"/>
        </w:types>
        <w:behaviors>
          <w:behavior w:val="content"/>
        </w:behaviors>
        <w:guid w:val="{E9CE2490-47F8-4C82-9223-DD01D65C1D38}"/>
      </w:docPartPr>
      <w:docPartBody>
        <w:p w:rsidR="003D3B72" w:rsidRDefault="003D3B72">
          <w:pPr>
            <w:pStyle w:val="BB0F6D138B8041308D42AC402892CED4"/>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6DFEAC097D634CD8ADF8E5C3CA9F3EBF"/>
        <w:category>
          <w:name w:val="Général"/>
          <w:gallery w:val="placeholder"/>
        </w:category>
        <w:types>
          <w:type w:val="bbPlcHdr"/>
        </w:types>
        <w:behaviors>
          <w:behavior w:val="content"/>
        </w:behaviors>
        <w:guid w:val="{2558AA28-1EB2-49E6-BA6A-8CD8F93C0F93}"/>
      </w:docPartPr>
      <w:docPartBody>
        <w:p w:rsidR="003D3B72" w:rsidRDefault="003D3B72">
          <w:pPr>
            <w:pStyle w:val="6DFEAC097D634CD8ADF8E5C3CA9F3EBF"/>
          </w:pPr>
          <w:r>
            <w:rPr>
              <w:b/>
              <w:sz w:val="36"/>
              <w:szCs w:val="36"/>
            </w:rPr>
            <w:t>Objet du marché</w:t>
          </w:r>
        </w:p>
      </w:docPartBody>
    </w:docPart>
    <w:docPart>
      <w:docPartPr>
        <w:name w:val="8A9627F25D7A4BD6B683E28F959E4AD2"/>
        <w:category>
          <w:name w:val="Général"/>
          <w:gallery w:val="placeholder"/>
        </w:category>
        <w:types>
          <w:type w:val="bbPlcHdr"/>
        </w:types>
        <w:behaviors>
          <w:behavior w:val="content"/>
        </w:behaviors>
        <w:guid w:val="{6674FDB3-E4F7-4474-A857-CB7C2DC2B859}"/>
      </w:docPartPr>
      <w:docPartBody>
        <w:p w:rsidR="003D3B72" w:rsidRDefault="003D3B72">
          <w:pPr>
            <w:pStyle w:val="8A9627F25D7A4BD6B683E28F959E4AD2"/>
          </w:pPr>
          <w:r>
            <w:rPr>
              <w:b/>
              <w:sz w:val="36"/>
              <w:szCs w:val="36"/>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BoldMT">
    <w:altName w:val="Arial"/>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B72"/>
    <w:rsid w:val="001B2F2F"/>
    <w:rsid w:val="00270230"/>
    <w:rsid w:val="00273B7F"/>
    <w:rsid w:val="002F7F24"/>
    <w:rsid w:val="003D3B72"/>
    <w:rsid w:val="00880991"/>
    <w:rsid w:val="0099545A"/>
    <w:rsid w:val="009B71D4"/>
    <w:rsid w:val="00D04713"/>
    <w:rsid w:val="00D861AD"/>
    <w:rsid w:val="00D874B8"/>
    <w:rsid w:val="00DF095D"/>
    <w:rsid w:val="00EB7900"/>
    <w:rsid w:val="00FA1713"/>
    <w:rsid w:val="00FA67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BB0F6D138B8041308D42AC402892CED4">
    <w:name w:val="BB0F6D138B8041308D42AC402892CED4"/>
  </w:style>
  <w:style w:type="paragraph" w:customStyle="1" w:styleId="6DFEAC097D634CD8ADF8E5C3CA9F3EBF">
    <w:name w:val="6DFEAC097D634CD8ADF8E5C3CA9F3EBF"/>
  </w:style>
  <w:style w:type="paragraph" w:customStyle="1" w:styleId="8A9627F25D7A4BD6B683E28F959E4AD2">
    <w:name w:val="8A9627F25D7A4BD6B683E28F959E4A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CNS 2020">
      <a:dk1>
        <a:srgbClr val="3F3F3F"/>
      </a:dk1>
      <a:lt1>
        <a:sysClr val="window" lastClr="FFFFFF"/>
      </a:lt1>
      <a:dk2>
        <a:srgbClr val="0092BC"/>
      </a:dk2>
      <a:lt2>
        <a:srgbClr val="F2F2F2"/>
      </a:lt2>
      <a:accent1>
        <a:srgbClr val="FF0020"/>
      </a:accent1>
      <a:accent2>
        <a:srgbClr val="AF1685"/>
      </a:accent2>
      <a:accent3>
        <a:srgbClr val="FFA300"/>
      </a:accent3>
      <a:accent4>
        <a:srgbClr val="F69679"/>
      </a:accent4>
      <a:accent5>
        <a:srgbClr val="D291C0"/>
      </a:accent5>
      <a:accent6>
        <a:srgbClr val="FECF8D"/>
      </a:accent6>
      <a:hlink>
        <a:srgbClr val="0092BC"/>
      </a:hlink>
      <a:folHlink>
        <a:srgbClr val="3F3F3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397501F7ED8E444B5E6680F82811F61" ma:contentTypeVersion="10" ma:contentTypeDescription="Crée un document." ma:contentTypeScope="" ma:versionID="2077af0922b2658b05b11ade43b83cf4">
  <xsd:schema xmlns:xsd="http://www.w3.org/2001/XMLSchema" xmlns:xs="http://www.w3.org/2001/XMLSchema" xmlns:p="http://schemas.microsoft.com/office/2006/metadata/properties" xmlns:ns2="d2a90c22-07a9-4ce8-9d34-a022d7d08a53" xmlns:ns3="454fb1f7-2f50-4faf-a430-37a13cc6feef" targetNamespace="http://schemas.microsoft.com/office/2006/metadata/properties" ma:root="true" ma:fieldsID="9ca0a136953a57a0dc5d27647ba213ea" ns2:_="" ns3:_="">
    <xsd:import namespace="d2a90c22-07a9-4ce8-9d34-a022d7d08a53"/>
    <xsd:import namespace="454fb1f7-2f50-4faf-a430-37a13cc6fe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a90c22-07a9-4ce8-9d34-a022d7d08a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4fb1f7-2f50-4faf-a430-37a13cc6feef"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F614E-F23D-48A7-98B1-8580695C08E2}">
  <ds:schemaRefs>
    <ds:schemaRef ds:uri="d2a90c22-07a9-4ce8-9d34-a022d7d08a53"/>
    <ds:schemaRef ds:uri="http://purl.org/dc/elements/1.1/"/>
    <ds:schemaRef ds:uri="http://purl.org/dc/dcmitype/"/>
    <ds:schemaRef ds:uri="http://schemas.microsoft.com/office/2006/documentManagement/types"/>
    <ds:schemaRef ds:uri="http://schemas.microsoft.com/office/2006/metadata/properties"/>
    <ds:schemaRef ds:uri="http://www.w3.org/XML/1998/namespace"/>
    <ds:schemaRef ds:uri="http://schemas.microsoft.com/office/infopath/2007/PartnerControls"/>
    <ds:schemaRef ds:uri="http://purl.org/dc/terms/"/>
    <ds:schemaRef ds:uri="http://schemas.openxmlformats.org/package/2006/metadata/core-properties"/>
    <ds:schemaRef ds:uri="454fb1f7-2f50-4faf-a430-37a13cc6feef"/>
  </ds:schemaRefs>
</ds:datastoreItem>
</file>

<file path=customXml/itemProps2.xml><?xml version="1.0" encoding="utf-8"?>
<ds:datastoreItem xmlns:ds="http://schemas.openxmlformats.org/officeDocument/2006/customXml" ds:itemID="{B8A718BB-5218-4EAC-8E27-A583161E3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a90c22-07a9-4ce8-9d34-a022d7d08a53"/>
    <ds:schemaRef ds:uri="454fb1f7-2f50-4faf-a430-37a13cc6f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059C3B-2280-4644-9BC3-8F4AB8AF3D08}">
  <ds:schemaRefs>
    <ds:schemaRef ds:uri="http://schemas.microsoft.com/sharepoint/v3/contenttype/forms"/>
  </ds:schemaRefs>
</ds:datastoreItem>
</file>

<file path=customXml/itemProps4.xml><?xml version="1.0" encoding="utf-8"?>
<ds:datastoreItem xmlns:ds="http://schemas.openxmlformats.org/officeDocument/2006/customXml" ds:itemID="{21B0C3F4-BFED-4FA2-8FAB-51D11261B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8012</Words>
  <Characters>44067</Characters>
  <Application>Microsoft Office Word</Application>
  <DocSecurity>0</DocSecurity>
  <Lines>367</Lines>
  <Paragraphs>103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Université Toulouse Jean Jaurès</dc:creator>
  <cp:keywords/>
  <dc:description>Autorisation d’Occupation Temporaire (AOT) du domaine public visant à l’exploitation de la Cantine culturelle au sein du bâtiment « Philippe Malrieu »</dc:description>
  <cp:lastModifiedBy>sandrine.allaire-grosdoy@i-univ-tlse2.fr</cp:lastModifiedBy>
  <cp:revision>2</cp:revision>
  <cp:lastPrinted>2025-04-04T15:02:00Z</cp:lastPrinted>
  <dcterms:created xsi:type="dcterms:W3CDTF">2025-04-09T17:31:00Z</dcterms:created>
  <dcterms:modified xsi:type="dcterms:W3CDTF">2025-04-09T17:31:00Z</dcterms:modified>
  <cp:category>AOT 2025ATPSCON017</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Client's name</vt:lpwstr>
  </property>
  <property fmtid="{D5CDD505-2E9C-101B-9397-08002B2CF9AE}" pid="3" name="Sujet">
    <vt:lpwstr>Subject title</vt:lpwstr>
  </property>
  <property fmtid="{D5CDD505-2E9C-101B-9397-08002B2CF9AE}" pid="4" name="Référence">
    <vt:lpwstr>AAAAMMJJ</vt:lpwstr>
  </property>
  <property fmtid="{D5CDD505-2E9C-101B-9397-08002B2CF9AE}" pid="5" name="Titre">
    <vt:lpwstr>Subject Subtitle</vt:lpwstr>
  </property>
  <property fmtid="{D5CDD505-2E9C-101B-9397-08002B2CF9AE}" pid="6" name="Version">
    <vt:lpwstr>1.0</vt:lpwstr>
  </property>
  <property fmtid="{D5CDD505-2E9C-101B-9397-08002B2CF9AE}" pid="7" name="ContentTypeId">
    <vt:lpwstr>0x0101004397501F7ED8E444B5E6680F82811F61</vt:lpwstr>
  </property>
</Properties>
</file>