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315D61" w14:textId="77777777" w:rsidR="00BC0B86" w:rsidRPr="00BC0B86" w:rsidRDefault="000F6BD8" w:rsidP="00FB3204">
      <w:pPr>
        <w:autoSpaceDE w:val="0"/>
        <w:autoSpaceDN w:val="0"/>
        <w:adjustRightInd w:val="0"/>
        <w:ind w:left="360"/>
        <w:jc w:val="both"/>
        <w:rPr>
          <w:color w:val="222A35" w:themeColor="text2" w:themeShade="80"/>
          <w:szCs w:val="22"/>
          <w:lang w:eastAsia="en-US"/>
        </w:rPr>
      </w:pPr>
      <w:r>
        <w:rPr>
          <w:rFonts w:ascii="Marianne" w:hAnsi="Marianne"/>
          <w:noProof/>
          <w:sz w:val="16"/>
          <w:szCs w:val="16"/>
        </w:rPr>
        <w:drawing>
          <wp:anchor distT="0" distB="0" distL="114300" distR="114300" simplePos="0" relativeHeight="251661824" behindDoc="0" locked="0" layoutInCell="1" allowOverlap="1" wp14:anchorId="3B1AC585" wp14:editId="6658E8CF">
            <wp:simplePos x="0" y="0"/>
            <wp:positionH relativeFrom="page">
              <wp:posOffset>553085</wp:posOffset>
            </wp:positionH>
            <wp:positionV relativeFrom="page">
              <wp:posOffset>495935</wp:posOffset>
            </wp:positionV>
            <wp:extent cx="1364615" cy="1224280"/>
            <wp:effectExtent l="0" t="0" r="698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solidFill>
                      <a:schemeClr val="tx1"/>
                    </a:solidFill>
                    <a:ln>
                      <a:noFill/>
                    </a:ln>
                  </pic:spPr>
                </pic:pic>
              </a:graphicData>
            </a:graphic>
            <wp14:sizeRelH relativeFrom="page">
              <wp14:pctWidth>0</wp14:pctWidth>
            </wp14:sizeRelH>
            <wp14:sizeRelV relativeFrom="page">
              <wp14:pctHeight>0</wp14:pctHeight>
            </wp14:sizeRelV>
          </wp:anchor>
        </w:drawing>
      </w:r>
    </w:p>
    <w:p w14:paraId="2AEF4628" w14:textId="77777777" w:rsidR="00BC0B86" w:rsidRPr="00BC0B86" w:rsidRDefault="00BC0B86" w:rsidP="00E57676">
      <w:pPr>
        <w:autoSpaceDE w:val="0"/>
        <w:autoSpaceDN w:val="0"/>
        <w:adjustRightInd w:val="0"/>
        <w:ind w:left="4111"/>
        <w:jc w:val="both"/>
        <w:rPr>
          <w:color w:val="222A35" w:themeColor="text2" w:themeShade="80"/>
          <w:szCs w:val="22"/>
          <w:lang w:eastAsia="en-US"/>
        </w:rPr>
      </w:pPr>
    </w:p>
    <w:p w14:paraId="5330A073" w14:textId="77777777" w:rsidR="00BC0B86" w:rsidRPr="00BC0B86" w:rsidRDefault="00BC0B86" w:rsidP="00E57676">
      <w:pPr>
        <w:autoSpaceDE w:val="0"/>
        <w:autoSpaceDN w:val="0"/>
        <w:adjustRightInd w:val="0"/>
        <w:jc w:val="both"/>
        <w:rPr>
          <w:color w:val="222A35" w:themeColor="text2" w:themeShade="80"/>
          <w:szCs w:val="22"/>
          <w:lang w:eastAsia="en-US"/>
        </w:rPr>
      </w:pPr>
    </w:p>
    <w:p w14:paraId="068E7CC5" w14:textId="77777777" w:rsidR="00BC0B86" w:rsidRPr="00BC0B86" w:rsidRDefault="00BC0B86" w:rsidP="00E57676">
      <w:pPr>
        <w:autoSpaceDE w:val="0"/>
        <w:autoSpaceDN w:val="0"/>
        <w:adjustRightInd w:val="0"/>
        <w:jc w:val="both"/>
        <w:rPr>
          <w:rFonts w:ascii="Marianne" w:hAnsi="Marianne"/>
          <w:color w:val="222A35" w:themeColor="text2" w:themeShade="80"/>
          <w:szCs w:val="22"/>
          <w:lang w:eastAsia="en-US"/>
        </w:rPr>
      </w:pPr>
    </w:p>
    <w:p w14:paraId="17553F0B" w14:textId="77777777" w:rsidR="00BC0B86" w:rsidRPr="00BC0B86" w:rsidRDefault="00BC0B86" w:rsidP="00E57676">
      <w:pPr>
        <w:autoSpaceDE w:val="0"/>
        <w:autoSpaceDN w:val="0"/>
        <w:adjustRightInd w:val="0"/>
        <w:jc w:val="both"/>
        <w:rPr>
          <w:rFonts w:ascii="Marianne" w:hAnsi="Marianne"/>
          <w:color w:val="222A35" w:themeColor="text2" w:themeShade="80"/>
          <w:szCs w:val="22"/>
          <w:lang w:eastAsia="en-US"/>
        </w:rPr>
      </w:pPr>
    </w:p>
    <w:p w14:paraId="5646F9BC" w14:textId="77777777" w:rsidR="00BC0B86" w:rsidRPr="00BC0B86" w:rsidRDefault="00BC0B86" w:rsidP="00E57676">
      <w:pPr>
        <w:autoSpaceDE w:val="0"/>
        <w:autoSpaceDN w:val="0"/>
        <w:adjustRightInd w:val="0"/>
        <w:jc w:val="both"/>
        <w:rPr>
          <w:rFonts w:ascii="Marianne" w:hAnsi="Marianne"/>
          <w:color w:val="222A35" w:themeColor="text2" w:themeShade="80"/>
          <w:szCs w:val="22"/>
          <w:lang w:eastAsia="en-US"/>
        </w:rPr>
      </w:pPr>
    </w:p>
    <w:p w14:paraId="7D5FBD5F" w14:textId="77777777" w:rsidR="00BC0B86" w:rsidRPr="00BC0B86" w:rsidRDefault="00BC0B86" w:rsidP="00B346E5">
      <w:pPr>
        <w:autoSpaceDE w:val="0"/>
        <w:autoSpaceDN w:val="0"/>
        <w:adjustRightInd w:val="0"/>
        <w:rPr>
          <w:rFonts w:ascii="Marianne" w:hAnsi="Marianne"/>
          <w:bCs/>
          <w:color w:val="222A35" w:themeColor="text2" w:themeShade="80"/>
          <w:szCs w:val="22"/>
          <w:lang w:eastAsia="en-US"/>
        </w:rPr>
      </w:pPr>
    </w:p>
    <w:p w14:paraId="4DCCBAB7" w14:textId="77777777" w:rsidR="00B80A75" w:rsidRPr="00B80A75" w:rsidRDefault="00B80A75" w:rsidP="007B4DA0">
      <w:pPr>
        <w:pStyle w:val="Standard"/>
        <w:rPr>
          <w:color w:val="323E4F" w:themeColor="text2" w:themeShade="BF"/>
        </w:rPr>
      </w:pPr>
    </w:p>
    <w:p w14:paraId="65A47AEE" w14:textId="77777777" w:rsidR="007B4DA0" w:rsidRPr="00C51146" w:rsidRDefault="007B4DA0" w:rsidP="007B4DA0">
      <w:pPr>
        <w:jc w:val="center"/>
        <w:rPr>
          <w:rFonts w:ascii="Arial" w:hAnsi="Arial" w:cs="Arial"/>
          <w:b/>
          <w:color w:val="222A35" w:themeColor="text2" w:themeShade="80"/>
          <w:sz w:val="40"/>
          <w:szCs w:val="40"/>
        </w:rPr>
      </w:pPr>
      <w:r w:rsidRPr="00C51146">
        <w:rPr>
          <w:rFonts w:ascii="Arial" w:hAnsi="Arial" w:cs="Arial"/>
          <w:b/>
          <w:color w:val="222A35" w:themeColor="text2" w:themeShade="80"/>
          <w:sz w:val="40"/>
          <w:szCs w:val="40"/>
        </w:rPr>
        <w:t>SERVICE DU COMMISSARIAT DES ARMEES</w:t>
      </w:r>
    </w:p>
    <w:p w14:paraId="720CF9F7" w14:textId="77777777" w:rsidR="007B4DA0" w:rsidRPr="00C51146" w:rsidRDefault="007B4DA0" w:rsidP="007B4DA0">
      <w:pPr>
        <w:rPr>
          <w:rFonts w:ascii="Arial" w:hAnsi="Arial" w:cs="Arial"/>
          <w:color w:val="222A35" w:themeColor="text2" w:themeShade="80"/>
        </w:rPr>
      </w:pPr>
    </w:p>
    <w:p w14:paraId="76DE5C15" w14:textId="77777777" w:rsidR="007B4DA0" w:rsidRPr="00C51146" w:rsidRDefault="007B4DA0" w:rsidP="007B4DA0">
      <w:pPr>
        <w:rPr>
          <w:rFonts w:ascii="Arial" w:hAnsi="Arial" w:cs="Arial"/>
          <w:color w:val="222A35" w:themeColor="text2" w:themeShade="80"/>
        </w:rPr>
      </w:pPr>
    </w:p>
    <w:p w14:paraId="4B7F8C70" w14:textId="77777777" w:rsidR="007B4DA0" w:rsidRPr="00C51146" w:rsidRDefault="007B4DA0" w:rsidP="007B4DA0">
      <w:pPr>
        <w:jc w:val="center"/>
        <w:rPr>
          <w:rFonts w:ascii="Arial" w:hAnsi="Arial" w:cs="Arial"/>
          <w:b/>
          <w:bCs/>
          <w:color w:val="222A35" w:themeColor="text2" w:themeShade="80"/>
        </w:rPr>
      </w:pPr>
      <w:bookmarkStart w:id="0" w:name="_Toc469985804"/>
      <w:bookmarkStart w:id="1" w:name="_Toc460245499"/>
      <w:bookmarkStart w:id="2" w:name="_Toc459900369"/>
      <w:bookmarkStart w:id="3" w:name="_Toc459900101"/>
      <w:bookmarkStart w:id="4" w:name="_Toc459820698"/>
      <w:bookmarkStart w:id="5" w:name="_Toc459819917"/>
      <w:bookmarkStart w:id="6" w:name="_Toc459819454"/>
      <w:bookmarkStart w:id="7" w:name="_Toc459819327"/>
      <w:bookmarkStart w:id="8" w:name="_Toc459818787"/>
      <w:bookmarkStart w:id="9" w:name="_Toc451867662"/>
      <w:bookmarkStart w:id="10" w:name="_Toc451631915"/>
      <w:bookmarkStart w:id="11" w:name="_Toc451629172"/>
      <w:bookmarkStart w:id="12" w:name="_Toc451629046"/>
      <w:r w:rsidRPr="00C51146">
        <w:rPr>
          <w:rFonts w:ascii="Arial" w:hAnsi="Arial" w:cs="Arial"/>
          <w:b/>
          <w:color w:val="222A35" w:themeColor="text2" w:themeShade="80"/>
        </w:rPr>
        <w:t xml:space="preserve">PLATE-FORME </w:t>
      </w:r>
      <w:bookmarkEnd w:id="0"/>
      <w:bookmarkEnd w:id="1"/>
      <w:bookmarkEnd w:id="2"/>
      <w:bookmarkEnd w:id="3"/>
      <w:bookmarkEnd w:id="4"/>
      <w:bookmarkEnd w:id="5"/>
      <w:bookmarkEnd w:id="6"/>
      <w:bookmarkEnd w:id="7"/>
      <w:bookmarkEnd w:id="8"/>
      <w:bookmarkEnd w:id="9"/>
      <w:bookmarkEnd w:id="10"/>
      <w:bookmarkEnd w:id="11"/>
      <w:bookmarkEnd w:id="12"/>
      <w:r w:rsidRPr="00C51146">
        <w:rPr>
          <w:rFonts w:ascii="Arial" w:hAnsi="Arial" w:cs="Arial"/>
          <w:b/>
          <w:color w:val="222A35" w:themeColor="text2" w:themeShade="80"/>
        </w:rPr>
        <w:t>COMMISSARIAT</w:t>
      </w:r>
      <w:bookmarkStart w:id="13" w:name="_Toc469985805"/>
      <w:bookmarkStart w:id="14" w:name="_Toc460245500"/>
      <w:bookmarkStart w:id="15" w:name="_Toc459900370"/>
      <w:bookmarkStart w:id="16" w:name="_Toc459900102"/>
      <w:bookmarkStart w:id="17" w:name="_Toc459820699"/>
      <w:bookmarkStart w:id="18" w:name="_Toc459819918"/>
      <w:bookmarkStart w:id="19" w:name="_Toc459819455"/>
      <w:bookmarkStart w:id="20" w:name="_Toc459819328"/>
      <w:bookmarkStart w:id="21" w:name="_Toc459818788"/>
      <w:bookmarkStart w:id="22" w:name="_Toc451867663"/>
      <w:bookmarkStart w:id="23" w:name="_Toc451631916"/>
      <w:bookmarkStart w:id="24" w:name="_Toc451629173"/>
      <w:bookmarkStart w:id="25" w:name="_Toc451629047"/>
      <w:r w:rsidRPr="00C51146">
        <w:rPr>
          <w:rFonts w:ascii="Arial" w:hAnsi="Arial" w:cs="Arial"/>
          <w:b/>
          <w:color w:val="222A35" w:themeColor="text2" w:themeShade="80"/>
        </w:rPr>
        <w:t xml:space="preserve"> BREST</w:t>
      </w:r>
      <w:bookmarkEnd w:id="13"/>
      <w:bookmarkEnd w:id="14"/>
      <w:bookmarkEnd w:id="15"/>
      <w:bookmarkEnd w:id="16"/>
      <w:bookmarkEnd w:id="17"/>
      <w:bookmarkEnd w:id="18"/>
      <w:bookmarkEnd w:id="19"/>
      <w:bookmarkEnd w:id="20"/>
      <w:bookmarkEnd w:id="21"/>
      <w:bookmarkEnd w:id="22"/>
      <w:bookmarkEnd w:id="23"/>
      <w:bookmarkEnd w:id="24"/>
      <w:bookmarkEnd w:id="25"/>
    </w:p>
    <w:p w14:paraId="773B736F" w14:textId="77777777" w:rsidR="007B4DA0" w:rsidRPr="00C51146" w:rsidRDefault="007B4DA0" w:rsidP="007B4DA0">
      <w:pPr>
        <w:jc w:val="center"/>
        <w:rPr>
          <w:rFonts w:ascii="Arial" w:hAnsi="Arial" w:cs="Arial"/>
          <w:b/>
          <w:color w:val="222A35" w:themeColor="text2" w:themeShade="80"/>
        </w:rPr>
      </w:pPr>
      <w:r w:rsidRPr="00C51146">
        <w:rPr>
          <w:rFonts w:ascii="Arial" w:hAnsi="Arial" w:cs="Arial"/>
          <w:b/>
          <w:color w:val="222A35" w:themeColor="text2" w:themeShade="80"/>
        </w:rPr>
        <w:t>(PFC BREST)</w:t>
      </w:r>
    </w:p>
    <w:p w14:paraId="3EC865DB" w14:textId="77777777" w:rsidR="007B4DA0" w:rsidRPr="00C51146" w:rsidRDefault="007B4DA0" w:rsidP="007B4DA0">
      <w:pPr>
        <w:jc w:val="center"/>
        <w:rPr>
          <w:rFonts w:ascii="Arial" w:hAnsi="Arial" w:cs="Arial"/>
          <w:b/>
          <w:color w:val="222A35" w:themeColor="text2" w:themeShade="80"/>
        </w:rPr>
      </w:pPr>
      <w:bookmarkStart w:id="26" w:name="_Toc469985806"/>
      <w:bookmarkStart w:id="27" w:name="_Toc460245501"/>
      <w:bookmarkStart w:id="28" w:name="_Toc459900371"/>
      <w:bookmarkStart w:id="29" w:name="_Toc459900103"/>
      <w:bookmarkStart w:id="30" w:name="_Toc459820700"/>
      <w:bookmarkStart w:id="31" w:name="_Toc459819919"/>
      <w:bookmarkStart w:id="32" w:name="_Toc459819456"/>
      <w:bookmarkStart w:id="33" w:name="_Toc459819329"/>
      <w:bookmarkStart w:id="34" w:name="_Toc459818789"/>
      <w:bookmarkStart w:id="35" w:name="_Toc451867664"/>
      <w:bookmarkStart w:id="36" w:name="_Toc451631917"/>
      <w:bookmarkStart w:id="37" w:name="_Toc451629174"/>
      <w:bookmarkStart w:id="38" w:name="_Toc451629048"/>
      <w:r w:rsidRPr="00C51146">
        <w:rPr>
          <w:rFonts w:ascii="Arial" w:hAnsi="Arial" w:cs="Arial"/>
          <w:color w:val="222A35" w:themeColor="text2" w:themeShade="80"/>
        </w:rPr>
        <w:t>BCRM BREST - CC 2</w:t>
      </w:r>
      <w:bookmarkEnd w:id="26"/>
      <w:bookmarkEnd w:id="27"/>
      <w:bookmarkEnd w:id="28"/>
      <w:bookmarkEnd w:id="29"/>
      <w:bookmarkEnd w:id="30"/>
      <w:bookmarkEnd w:id="31"/>
      <w:bookmarkEnd w:id="32"/>
      <w:bookmarkEnd w:id="33"/>
      <w:bookmarkEnd w:id="34"/>
      <w:bookmarkEnd w:id="35"/>
      <w:bookmarkEnd w:id="36"/>
      <w:bookmarkEnd w:id="37"/>
      <w:bookmarkEnd w:id="38"/>
      <w:r w:rsidRPr="00C51146">
        <w:rPr>
          <w:rFonts w:ascii="Arial" w:hAnsi="Arial" w:cs="Arial"/>
          <w:color w:val="222A35" w:themeColor="text2" w:themeShade="80"/>
        </w:rPr>
        <w:t>0</w:t>
      </w:r>
    </w:p>
    <w:p w14:paraId="28F85834" w14:textId="77777777" w:rsidR="007B4DA0" w:rsidRPr="00C51146" w:rsidRDefault="007B4DA0" w:rsidP="007B4DA0">
      <w:pPr>
        <w:spacing w:after="360"/>
        <w:jc w:val="center"/>
        <w:rPr>
          <w:rFonts w:ascii="Arial" w:hAnsi="Arial" w:cs="Arial"/>
          <w:color w:val="222A35" w:themeColor="text2" w:themeShade="80"/>
        </w:rPr>
      </w:pPr>
      <w:r w:rsidRPr="00C51146">
        <w:rPr>
          <w:rFonts w:ascii="Arial" w:hAnsi="Arial" w:cs="Arial"/>
          <w:color w:val="222A35" w:themeColor="text2" w:themeShade="80"/>
        </w:rPr>
        <w:t>29 240 BREST CEDEX 9</w:t>
      </w:r>
    </w:p>
    <w:p w14:paraId="7B6263C6" w14:textId="77777777" w:rsidR="000B44D2" w:rsidRPr="00C51146" w:rsidRDefault="000B44D2" w:rsidP="00E57676">
      <w:pPr>
        <w:autoSpaceDE w:val="0"/>
        <w:autoSpaceDN w:val="0"/>
        <w:adjustRightInd w:val="0"/>
        <w:jc w:val="center"/>
        <w:rPr>
          <w:rFonts w:ascii="Arial" w:hAnsi="Arial" w:cs="Arial"/>
          <w:b/>
          <w:color w:val="222A35" w:themeColor="text2" w:themeShade="80"/>
          <w:szCs w:val="22"/>
          <w:lang w:eastAsia="en-US"/>
        </w:rPr>
      </w:pPr>
    </w:p>
    <w:p w14:paraId="089AA981" w14:textId="77777777" w:rsidR="00055EE9" w:rsidRPr="00C51146" w:rsidRDefault="00055EE9" w:rsidP="007B4DA0">
      <w:pPr>
        <w:pBdr>
          <w:top w:val="single" w:sz="4" w:space="1" w:color="000000"/>
          <w:left w:val="single" w:sz="4" w:space="16" w:color="000000"/>
          <w:bottom w:val="single" w:sz="4" w:space="12" w:color="000000"/>
          <w:right w:val="single" w:sz="4" w:space="4" w:color="000000"/>
        </w:pBdr>
        <w:shd w:val="clear" w:color="auto" w:fill="FFFFFF" w:themeFill="background1"/>
        <w:autoSpaceDE w:val="0"/>
        <w:autoSpaceDN w:val="0"/>
        <w:spacing w:after="240"/>
        <w:jc w:val="center"/>
        <w:rPr>
          <w:rFonts w:ascii="Arial" w:hAnsi="Arial" w:cs="Arial"/>
          <w:b/>
          <w:color w:val="222A35" w:themeColor="text2" w:themeShade="80"/>
          <w:kern w:val="3"/>
          <w:sz w:val="32"/>
          <w:szCs w:val="32"/>
          <w:u w:val="single"/>
          <w:lang w:bidi="fa-IR"/>
        </w:rPr>
      </w:pPr>
      <w:r w:rsidRPr="00C51146">
        <w:rPr>
          <w:rFonts w:ascii="Arial" w:hAnsi="Arial" w:cs="Arial"/>
          <w:b/>
          <w:color w:val="222A35" w:themeColor="text2" w:themeShade="80"/>
          <w:kern w:val="3"/>
          <w:sz w:val="32"/>
          <w:szCs w:val="32"/>
          <w:u w:val="single"/>
          <w:lang w:bidi="fa-IR"/>
        </w:rPr>
        <w:t xml:space="preserve">Objet de la consultation : </w:t>
      </w:r>
    </w:p>
    <w:p w14:paraId="30657608" w14:textId="6D829A95" w:rsidR="00E60885" w:rsidRPr="003C3E49" w:rsidRDefault="00F025C1" w:rsidP="007B4DA0">
      <w:pPr>
        <w:pBdr>
          <w:top w:val="single" w:sz="4" w:space="1" w:color="000000"/>
          <w:left w:val="single" w:sz="4" w:space="16" w:color="000000"/>
          <w:bottom w:val="single" w:sz="4" w:space="12" w:color="000000"/>
          <w:right w:val="single" w:sz="4" w:space="4" w:color="000000"/>
        </w:pBdr>
        <w:shd w:val="clear" w:color="auto" w:fill="FFFFFF" w:themeFill="background1"/>
        <w:autoSpaceDE w:val="0"/>
        <w:autoSpaceDN w:val="0"/>
        <w:jc w:val="center"/>
        <w:rPr>
          <w:rFonts w:ascii="Arial" w:hAnsi="Arial" w:cs="Arial"/>
          <w:b/>
          <w:color w:val="222A35" w:themeColor="text2" w:themeShade="80"/>
          <w:sz w:val="28"/>
          <w:szCs w:val="28"/>
        </w:rPr>
      </w:pPr>
      <w:r>
        <w:rPr>
          <w:rFonts w:ascii="Arial" w:hAnsi="Arial" w:cs="Arial"/>
          <w:b/>
          <w:color w:val="222A35" w:themeColor="text2" w:themeShade="80"/>
          <w:sz w:val="28"/>
          <w:szCs w:val="28"/>
        </w:rPr>
        <w:t>L</w:t>
      </w:r>
      <w:r w:rsidR="007B4DA0" w:rsidRPr="003C3E49">
        <w:rPr>
          <w:rFonts w:ascii="Arial" w:hAnsi="Arial" w:cs="Arial"/>
          <w:b/>
          <w:color w:val="222A35" w:themeColor="text2" w:themeShade="80"/>
          <w:sz w:val="28"/>
          <w:szCs w:val="28"/>
        </w:rPr>
        <w:t>es prestations d’hébergement et de restauration au profit du personnel rattaché à la construction des navires en armement à Concarneau.</w:t>
      </w:r>
    </w:p>
    <w:p w14:paraId="3F6DE547" w14:textId="069314E7" w:rsidR="000F6BD8" w:rsidRPr="00C51146" w:rsidRDefault="000F6BD8" w:rsidP="007B4DA0">
      <w:pPr>
        <w:spacing w:before="480" w:after="360"/>
        <w:jc w:val="center"/>
        <w:rPr>
          <w:rFonts w:ascii="Arial" w:hAnsi="Arial" w:cs="Arial"/>
          <w:b/>
          <w:color w:val="222A35" w:themeColor="text2" w:themeShade="80"/>
          <w:sz w:val="58"/>
          <w:szCs w:val="58"/>
        </w:rPr>
      </w:pPr>
      <w:r w:rsidRPr="00C51146">
        <w:rPr>
          <w:rFonts w:ascii="Arial" w:hAnsi="Arial" w:cs="Arial"/>
          <w:b/>
          <w:color w:val="222A35" w:themeColor="text2" w:themeShade="80"/>
          <w:sz w:val="58"/>
          <w:szCs w:val="58"/>
        </w:rPr>
        <w:t>Règlement de</w:t>
      </w:r>
      <w:r w:rsidR="007B4DA0" w:rsidRPr="00C51146">
        <w:rPr>
          <w:rFonts w:ascii="Arial" w:hAnsi="Arial" w:cs="Arial"/>
          <w:b/>
          <w:color w:val="222A35" w:themeColor="text2" w:themeShade="80"/>
          <w:sz w:val="58"/>
          <w:szCs w:val="58"/>
        </w:rPr>
        <w:t xml:space="preserve"> </w:t>
      </w:r>
      <w:r w:rsidRPr="00C51146">
        <w:rPr>
          <w:rFonts w:ascii="Arial" w:hAnsi="Arial" w:cs="Arial"/>
          <w:b/>
          <w:color w:val="222A35" w:themeColor="text2" w:themeShade="80"/>
          <w:sz w:val="58"/>
          <w:szCs w:val="58"/>
        </w:rPr>
        <w:t>la consultation</w:t>
      </w:r>
    </w:p>
    <w:p w14:paraId="76019C7F" w14:textId="77777777" w:rsidR="000F6BD8" w:rsidRPr="00C234B8" w:rsidRDefault="000F6BD8" w:rsidP="000F6BD8">
      <w:pPr>
        <w:jc w:val="center"/>
        <w:rPr>
          <w:rFonts w:ascii="Arial" w:hAnsi="Arial" w:cs="Arial"/>
          <w:b/>
          <w:color w:val="222A35" w:themeColor="text2" w:themeShade="80"/>
          <w:sz w:val="30"/>
          <w:szCs w:val="30"/>
          <w:u w:val="single"/>
        </w:rPr>
      </w:pPr>
      <w:r w:rsidRPr="00C234B8">
        <w:rPr>
          <w:rFonts w:ascii="Arial" w:hAnsi="Arial" w:cs="Arial"/>
          <w:b/>
          <w:color w:val="222A35" w:themeColor="text2" w:themeShade="80"/>
          <w:sz w:val="30"/>
          <w:szCs w:val="30"/>
          <w:u w:val="single"/>
        </w:rPr>
        <w:t>DATE LIMITE DE RÉCEPTION DES PLIS :</w:t>
      </w:r>
    </w:p>
    <w:p w14:paraId="1EBCF30C" w14:textId="3025EACA" w:rsidR="00C51146" w:rsidRPr="00223F7A" w:rsidRDefault="0092315F" w:rsidP="00AC0677">
      <w:pPr>
        <w:spacing w:before="240" w:after="360"/>
        <w:jc w:val="center"/>
        <w:rPr>
          <w:rFonts w:ascii="Arial" w:hAnsi="Arial" w:cs="Arial"/>
          <w:b/>
          <w:color w:val="323E4F" w:themeColor="text2" w:themeShade="BF"/>
          <w:sz w:val="30"/>
          <w:szCs w:val="30"/>
          <w:u w:val="single"/>
        </w:rPr>
      </w:pPr>
      <w:r w:rsidRPr="00223F7A">
        <w:rPr>
          <w:rFonts w:ascii="Arial" w:hAnsi="Arial" w:cs="Arial"/>
          <w:b/>
          <w:color w:val="323E4F" w:themeColor="text2" w:themeShade="BF"/>
          <w:sz w:val="30"/>
          <w:szCs w:val="30"/>
          <w:u w:val="single"/>
        </w:rPr>
        <w:t>Le 14</w:t>
      </w:r>
      <w:r w:rsidR="00C51146" w:rsidRPr="00223F7A">
        <w:rPr>
          <w:rFonts w:ascii="Arial" w:hAnsi="Arial" w:cs="Arial"/>
          <w:b/>
          <w:color w:val="323E4F" w:themeColor="text2" w:themeShade="BF"/>
          <w:sz w:val="30"/>
          <w:szCs w:val="30"/>
          <w:u w:val="single"/>
        </w:rPr>
        <w:t>/05/2025, 12:00 heures (heure de Paris)</w:t>
      </w:r>
    </w:p>
    <w:p w14:paraId="71622A87" w14:textId="7D5E1E4A" w:rsidR="000F6BD8" w:rsidRPr="00C51146" w:rsidRDefault="000F6BD8" w:rsidP="00AF0BD8">
      <w:pPr>
        <w:spacing w:after="1200"/>
        <w:jc w:val="center"/>
        <w:rPr>
          <w:rFonts w:ascii="Arial" w:hAnsi="Arial" w:cs="Arial"/>
          <w:color w:val="222A35" w:themeColor="text2" w:themeShade="80"/>
        </w:rPr>
      </w:pPr>
      <w:r w:rsidRPr="00C51146">
        <w:rPr>
          <w:rFonts w:ascii="Arial" w:hAnsi="Arial" w:cs="Arial"/>
          <w:b/>
          <w:color w:val="222A35" w:themeColor="text2" w:themeShade="80"/>
          <w:sz w:val="24"/>
          <w:szCs w:val="24"/>
        </w:rPr>
        <w:t xml:space="preserve">Le pli de chaque candidat </w:t>
      </w:r>
      <w:r w:rsidR="004426E2" w:rsidRPr="00C51146">
        <w:rPr>
          <w:rFonts w:ascii="Arial" w:hAnsi="Arial" w:cs="Arial"/>
          <w:b/>
          <w:color w:val="222A35" w:themeColor="text2" w:themeShade="80"/>
          <w:sz w:val="24"/>
          <w:szCs w:val="24"/>
        </w:rPr>
        <w:t>doit le cas échéant être déposé</w:t>
      </w:r>
      <w:r w:rsidRPr="00C51146">
        <w:rPr>
          <w:rFonts w:ascii="Arial" w:hAnsi="Arial" w:cs="Arial"/>
          <w:b/>
          <w:color w:val="222A35" w:themeColor="text2" w:themeShade="80"/>
          <w:sz w:val="24"/>
          <w:szCs w:val="24"/>
        </w:rPr>
        <w:t xml:space="preserve"> au plus tard </w:t>
      </w:r>
      <w:r w:rsidRPr="00C51146">
        <w:rPr>
          <w:rFonts w:ascii="Arial" w:hAnsi="Arial" w:cs="Arial"/>
          <w:b/>
          <w:color w:val="222A35" w:themeColor="text2" w:themeShade="80"/>
          <w:sz w:val="24"/>
          <w:szCs w:val="24"/>
        </w:rPr>
        <w:br/>
        <w:t xml:space="preserve">aux date et heure </w:t>
      </w:r>
      <w:r w:rsidRPr="00C51146">
        <w:rPr>
          <w:rFonts w:ascii="Arial" w:hAnsi="Arial" w:cs="Arial"/>
          <w:b/>
          <w:color w:val="323E4F" w:themeColor="text2" w:themeShade="BF"/>
          <w:sz w:val="24"/>
          <w:szCs w:val="24"/>
        </w:rPr>
        <w:t>fixées</w:t>
      </w:r>
      <w:r w:rsidRPr="00C51146">
        <w:rPr>
          <w:rFonts w:ascii="Arial" w:hAnsi="Arial" w:cs="Arial"/>
          <w:b/>
          <w:color w:val="222A35" w:themeColor="text2" w:themeShade="80"/>
          <w:sz w:val="24"/>
          <w:szCs w:val="24"/>
        </w:rPr>
        <w:t xml:space="preserve"> sur la plateforme des achats de l’Etat (« PLACE »)</w:t>
      </w:r>
    </w:p>
    <w:p w14:paraId="5B9E8B47" w14:textId="77777777" w:rsidR="00C51146" w:rsidRPr="0092315F" w:rsidRDefault="00C51146" w:rsidP="007B4DA0">
      <w:pPr>
        <w:pStyle w:val="Standard"/>
        <w:rPr>
          <w:rFonts w:ascii="Arial" w:hAnsi="Arial" w:cs="Arial"/>
          <w:color w:val="323E4F" w:themeColor="text2" w:themeShade="BF"/>
        </w:rPr>
      </w:pPr>
      <w:r w:rsidRPr="0092315F">
        <w:rPr>
          <w:rFonts w:ascii="Arial" w:hAnsi="Arial" w:cs="Arial"/>
          <w:color w:val="323E4F" w:themeColor="text2" w:themeShade="BF"/>
        </w:rPr>
        <w:t>Numéro de consultation</w:t>
      </w:r>
      <w:r w:rsidRPr="0092315F">
        <w:rPr>
          <w:rFonts w:ascii="Arial" w:hAnsi="Arial" w:cs="Arial"/>
          <w:b/>
          <w:color w:val="323E4F" w:themeColor="text2" w:themeShade="BF"/>
        </w:rPr>
        <w:t xml:space="preserve"> : </w:t>
      </w:r>
      <w:r w:rsidRPr="0092315F">
        <w:rPr>
          <w:rFonts w:ascii="Arial" w:hAnsi="Arial" w:cs="Arial"/>
          <w:b/>
          <w:color w:val="323E4F" w:themeColor="text2" w:themeShade="BF"/>
        </w:rPr>
        <w:tab/>
        <w:t>DAF_2024_001881</w:t>
      </w:r>
    </w:p>
    <w:p w14:paraId="10BCE674" w14:textId="77777777" w:rsidR="00C51146" w:rsidRPr="0092315F" w:rsidRDefault="00C51146" w:rsidP="007B4DA0">
      <w:pPr>
        <w:pStyle w:val="Standard"/>
        <w:rPr>
          <w:rFonts w:ascii="Arial" w:hAnsi="Arial" w:cs="Arial"/>
          <w:color w:val="323E4F" w:themeColor="text2" w:themeShade="BF"/>
        </w:rPr>
      </w:pPr>
      <w:r w:rsidRPr="0092315F">
        <w:rPr>
          <w:rFonts w:ascii="Arial" w:hAnsi="Arial" w:cs="Arial"/>
          <w:color w:val="323E4F" w:themeColor="text2" w:themeShade="BF"/>
        </w:rPr>
        <w:t xml:space="preserve">Procédure de passation : </w:t>
      </w:r>
      <w:r w:rsidRPr="0092315F">
        <w:rPr>
          <w:rFonts w:ascii="Arial" w:hAnsi="Arial" w:cs="Arial"/>
          <w:b/>
          <w:color w:val="323E4F" w:themeColor="text2" w:themeShade="BF"/>
        </w:rPr>
        <w:tab/>
        <w:t>Procédure adaptée ouverte avec publicité et avec négociation</w:t>
      </w:r>
    </w:p>
    <w:p w14:paraId="3CA0195D" w14:textId="4C87CC7E" w:rsidR="009A6604" w:rsidRPr="00C51146" w:rsidRDefault="009A6604" w:rsidP="002E5634">
      <w:pPr>
        <w:jc w:val="center"/>
        <w:rPr>
          <w:rFonts w:ascii="Arial" w:hAnsi="Arial" w:cs="Arial"/>
          <w:b/>
          <w:color w:val="222A35" w:themeColor="text2" w:themeShade="80"/>
          <w:szCs w:val="22"/>
          <w:u w:val="single"/>
        </w:rPr>
      </w:pPr>
    </w:p>
    <w:p w14:paraId="64F9E477" w14:textId="77777777" w:rsidR="002E5634" w:rsidRPr="00C51146" w:rsidRDefault="002E5634" w:rsidP="00AF0BD8">
      <w:pPr>
        <w:spacing w:before="240" w:after="120"/>
        <w:jc w:val="both"/>
        <w:textAlignment w:val="center"/>
        <w:rPr>
          <w:rFonts w:ascii="Arial" w:hAnsi="Arial" w:cs="Arial"/>
          <w:b/>
          <w:bCs/>
          <w:color w:val="222A35" w:themeColor="text2" w:themeShade="80"/>
          <w:szCs w:val="22"/>
          <w:u w:val="single"/>
        </w:rPr>
      </w:pPr>
      <w:r w:rsidRPr="00C51146">
        <w:rPr>
          <w:rFonts w:ascii="Arial" w:hAnsi="Arial" w:cs="Arial"/>
          <w:b/>
          <w:bCs/>
          <w:color w:val="222A35" w:themeColor="text2" w:themeShade="80"/>
          <w:szCs w:val="22"/>
          <w:u w:val="single"/>
        </w:rPr>
        <w:t xml:space="preserve">Textes de références : </w:t>
      </w:r>
    </w:p>
    <w:p w14:paraId="61BEA7B5" w14:textId="77777777" w:rsidR="002E5634" w:rsidRPr="00C51146" w:rsidRDefault="002E5634" w:rsidP="002E5634">
      <w:pPr>
        <w:jc w:val="both"/>
        <w:textAlignment w:val="center"/>
        <w:rPr>
          <w:rFonts w:ascii="Arial" w:hAnsi="Arial" w:cs="Arial"/>
          <w:bCs/>
          <w:color w:val="222A35" w:themeColor="text2" w:themeShade="80"/>
          <w:szCs w:val="22"/>
        </w:rPr>
      </w:pPr>
      <w:r w:rsidRPr="00C51146">
        <w:rPr>
          <w:rFonts w:ascii="Arial" w:hAnsi="Arial" w:cs="Arial"/>
          <w:bCs/>
          <w:color w:val="222A35" w:themeColor="text2" w:themeShade="80"/>
          <w:szCs w:val="22"/>
        </w:rPr>
        <w:t>- Ordonnance n° 2018-1074 du 26 novembre 2018 portant partie législative de la commande publique ;</w:t>
      </w:r>
    </w:p>
    <w:p w14:paraId="6A34BBF8" w14:textId="77777777" w:rsidR="00AF0BD8" w:rsidRPr="00C51146" w:rsidRDefault="002E5634" w:rsidP="00AF0BD8">
      <w:pPr>
        <w:spacing w:after="480"/>
        <w:jc w:val="both"/>
        <w:textAlignment w:val="center"/>
        <w:rPr>
          <w:rFonts w:ascii="Arial" w:hAnsi="Arial" w:cs="Arial"/>
          <w:bCs/>
          <w:color w:val="222A35" w:themeColor="text2" w:themeShade="80"/>
          <w:szCs w:val="22"/>
        </w:rPr>
      </w:pPr>
      <w:r w:rsidRPr="00C51146">
        <w:rPr>
          <w:rFonts w:ascii="Arial" w:hAnsi="Arial" w:cs="Arial"/>
          <w:bCs/>
          <w:color w:val="222A35" w:themeColor="text2" w:themeShade="80"/>
          <w:szCs w:val="22"/>
        </w:rPr>
        <w:t>- Décret n° 2018-1075 du 03 décembre 2018 portant partie réglementaire de la commande publique.</w:t>
      </w:r>
    </w:p>
    <w:p w14:paraId="15370483" w14:textId="12EA71FF" w:rsidR="00BC0B86" w:rsidRPr="00C51146" w:rsidRDefault="00AF0BD8" w:rsidP="00AC0677">
      <w:pPr>
        <w:spacing w:before="240" w:after="480"/>
        <w:jc w:val="both"/>
        <w:textAlignment w:val="center"/>
        <w:rPr>
          <w:rFonts w:ascii="Arial" w:hAnsi="Arial" w:cs="Arial"/>
          <w:bCs/>
          <w:color w:val="222A35" w:themeColor="text2" w:themeShade="80"/>
          <w:sz w:val="20"/>
        </w:rPr>
      </w:pPr>
      <w:r w:rsidRPr="00C51146">
        <w:rPr>
          <w:rFonts w:ascii="Arial" w:hAnsi="Arial" w:cs="Arial"/>
          <w:bCs/>
          <w:color w:val="222A35" w:themeColor="text2" w:themeShade="80"/>
          <w:szCs w:val="22"/>
        </w:rPr>
        <w:t xml:space="preserve">Ce document comprend </w:t>
      </w:r>
      <w:r w:rsidR="00B80A75" w:rsidRPr="00B80A75">
        <w:rPr>
          <w:rFonts w:ascii="Arial" w:hAnsi="Arial" w:cs="Arial"/>
          <w:bCs/>
          <w:color w:val="323E4F" w:themeColor="text2" w:themeShade="BF"/>
          <w:szCs w:val="22"/>
        </w:rPr>
        <w:t>2</w:t>
      </w:r>
      <w:r w:rsidR="00801F82">
        <w:rPr>
          <w:rFonts w:ascii="Arial" w:hAnsi="Arial" w:cs="Arial"/>
          <w:bCs/>
          <w:color w:val="323E4F" w:themeColor="text2" w:themeShade="BF"/>
          <w:szCs w:val="22"/>
        </w:rPr>
        <w:t>9</w:t>
      </w:r>
      <w:r w:rsidR="00B80A75" w:rsidRPr="00B80A75">
        <w:rPr>
          <w:rFonts w:ascii="Arial" w:hAnsi="Arial" w:cs="Arial"/>
          <w:bCs/>
          <w:color w:val="323E4F" w:themeColor="text2" w:themeShade="BF"/>
          <w:szCs w:val="22"/>
        </w:rPr>
        <w:t xml:space="preserve"> pages et 8 annexes.</w:t>
      </w:r>
      <w:r w:rsidR="00BC0B86" w:rsidRPr="00C51146">
        <w:rPr>
          <w:rFonts w:ascii="Arial" w:hAnsi="Arial" w:cs="Arial"/>
          <w:bCs/>
          <w:color w:val="222A35" w:themeColor="text2" w:themeShade="80"/>
          <w:sz w:val="20"/>
        </w:rPr>
        <w:br w:type="page"/>
      </w:r>
    </w:p>
    <w:p w14:paraId="0694EBB4" w14:textId="77777777" w:rsidR="00BC0B86" w:rsidRPr="00C51146" w:rsidRDefault="00BC0B86" w:rsidP="007E60A6">
      <w:pPr>
        <w:pStyle w:val="TM1"/>
        <w:tabs>
          <w:tab w:val="right" w:leader="dot" w:pos="9629"/>
        </w:tabs>
        <w:jc w:val="center"/>
        <w:rPr>
          <w:rFonts w:ascii="Arial" w:hAnsi="Arial" w:cs="Arial"/>
          <w:bCs w:val="0"/>
          <w:color w:val="222A35" w:themeColor="text2" w:themeShade="80"/>
          <w:sz w:val="22"/>
          <w:szCs w:val="22"/>
        </w:rPr>
      </w:pPr>
    </w:p>
    <w:p w14:paraId="5FDCAF41" w14:textId="77777777" w:rsidR="00223F7A" w:rsidRDefault="00BC0B86" w:rsidP="007E60A6">
      <w:pPr>
        <w:pStyle w:val="TM1"/>
        <w:tabs>
          <w:tab w:val="right" w:leader="dot" w:pos="9629"/>
        </w:tabs>
        <w:jc w:val="center"/>
        <w:rPr>
          <w:noProof/>
        </w:rPr>
      </w:pPr>
      <w:r w:rsidRPr="00C51146">
        <w:rPr>
          <w:rFonts w:ascii="Arial" w:hAnsi="Arial" w:cs="Arial"/>
          <w:bCs w:val="0"/>
          <w:color w:val="222A35" w:themeColor="text2" w:themeShade="80"/>
          <w:sz w:val="22"/>
          <w:szCs w:val="22"/>
        </w:rPr>
        <w:t>SOMMAIR</w:t>
      </w:r>
      <w:bookmarkStart w:id="39" w:name="_Toc37753405"/>
      <w:bookmarkStart w:id="40" w:name="_Toc37753853"/>
      <w:r w:rsidRPr="00C51146">
        <w:rPr>
          <w:rFonts w:ascii="Arial" w:hAnsi="Arial" w:cs="Arial"/>
          <w:bCs w:val="0"/>
          <w:color w:val="222A35" w:themeColor="text2" w:themeShade="80"/>
          <w:sz w:val="22"/>
          <w:szCs w:val="22"/>
        </w:rPr>
        <w:t>E</w:t>
      </w:r>
      <w:r w:rsidR="0094632B" w:rsidRPr="00C51146">
        <w:rPr>
          <w:rFonts w:ascii="Arial" w:hAnsi="Arial" w:cs="Arial"/>
          <w:b w:val="0"/>
          <w:bCs w:val="0"/>
          <w:sz w:val="22"/>
          <w:szCs w:val="22"/>
        </w:rPr>
        <w:fldChar w:fldCharType="begin"/>
      </w:r>
      <w:r w:rsidR="0094632B" w:rsidRPr="00C51146">
        <w:rPr>
          <w:rFonts w:ascii="Arial" w:hAnsi="Arial" w:cs="Arial"/>
          <w:b w:val="0"/>
          <w:bCs w:val="0"/>
          <w:sz w:val="22"/>
          <w:szCs w:val="22"/>
        </w:rPr>
        <w:instrText xml:space="preserve"> TOC \o "1-2" \h \z \u </w:instrText>
      </w:r>
      <w:r w:rsidR="0094632B" w:rsidRPr="00C51146">
        <w:rPr>
          <w:rFonts w:ascii="Arial" w:hAnsi="Arial" w:cs="Arial"/>
          <w:b w:val="0"/>
          <w:bCs w:val="0"/>
          <w:sz w:val="22"/>
          <w:szCs w:val="22"/>
        </w:rPr>
        <w:fldChar w:fldCharType="separate"/>
      </w:r>
    </w:p>
    <w:p w14:paraId="303C4C79" w14:textId="05B7404B" w:rsidR="00223F7A" w:rsidRDefault="00D14EE5">
      <w:pPr>
        <w:pStyle w:val="TM1"/>
        <w:tabs>
          <w:tab w:val="right" w:leader="dot" w:pos="9629"/>
        </w:tabs>
        <w:rPr>
          <w:rFonts w:asciiTheme="minorHAnsi" w:eastAsiaTheme="minorEastAsia" w:hAnsiTheme="minorHAnsi" w:cstheme="minorBidi"/>
          <w:b w:val="0"/>
          <w:bCs w:val="0"/>
          <w:caps w:val="0"/>
          <w:noProof/>
          <w:sz w:val="22"/>
          <w:szCs w:val="22"/>
        </w:rPr>
      </w:pPr>
      <w:hyperlink w:anchor="_Toc194676181" w:history="1">
        <w:r w:rsidR="00223F7A" w:rsidRPr="002E3FEA">
          <w:rPr>
            <w:rStyle w:val="Lienhypertexte"/>
            <w:rFonts w:ascii="Arial" w:hAnsi="Arial" w:cs="Arial"/>
            <w:noProof/>
          </w:rPr>
          <w:t>ARTICLE 1 - ACHETEUR</w:t>
        </w:r>
        <w:r w:rsidR="00223F7A">
          <w:rPr>
            <w:noProof/>
            <w:webHidden/>
          </w:rPr>
          <w:tab/>
        </w:r>
        <w:r w:rsidR="00223F7A">
          <w:rPr>
            <w:noProof/>
            <w:webHidden/>
          </w:rPr>
          <w:fldChar w:fldCharType="begin"/>
        </w:r>
        <w:r w:rsidR="00223F7A">
          <w:rPr>
            <w:noProof/>
            <w:webHidden/>
          </w:rPr>
          <w:instrText xml:space="preserve"> PAGEREF _Toc194676181 \h </w:instrText>
        </w:r>
        <w:r w:rsidR="00223F7A">
          <w:rPr>
            <w:noProof/>
            <w:webHidden/>
          </w:rPr>
        </w:r>
        <w:r w:rsidR="00223F7A">
          <w:rPr>
            <w:noProof/>
            <w:webHidden/>
          </w:rPr>
          <w:fldChar w:fldCharType="separate"/>
        </w:r>
        <w:r w:rsidR="00223F7A">
          <w:rPr>
            <w:noProof/>
            <w:webHidden/>
          </w:rPr>
          <w:t>4</w:t>
        </w:r>
        <w:r w:rsidR="00223F7A">
          <w:rPr>
            <w:noProof/>
            <w:webHidden/>
          </w:rPr>
          <w:fldChar w:fldCharType="end"/>
        </w:r>
      </w:hyperlink>
    </w:p>
    <w:p w14:paraId="144E7B1A" w14:textId="3107EF2A" w:rsidR="00223F7A" w:rsidRDefault="00D14EE5">
      <w:pPr>
        <w:pStyle w:val="TM1"/>
        <w:tabs>
          <w:tab w:val="right" w:leader="dot" w:pos="9629"/>
        </w:tabs>
        <w:rPr>
          <w:rFonts w:asciiTheme="minorHAnsi" w:eastAsiaTheme="minorEastAsia" w:hAnsiTheme="minorHAnsi" w:cstheme="minorBidi"/>
          <w:b w:val="0"/>
          <w:bCs w:val="0"/>
          <w:caps w:val="0"/>
          <w:noProof/>
          <w:sz w:val="22"/>
          <w:szCs w:val="22"/>
        </w:rPr>
      </w:pPr>
      <w:hyperlink w:anchor="_Toc194676182" w:history="1">
        <w:r w:rsidR="00223F7A" w:rsidRPr="002E3FEA">
          <w:rPr>
            <w:rStyle w:val="Lienhypertexte"/>
            <w:rFonts w:ascii="Arial" w:hAnsi="Arial" w:cs="Arial"/>
            <w:noProof/>
          </w:rPr>
          <w:t>ARTICLE 2 - OBJET DE LA CONSULTATION</w:t>
        </w:r>
        <w:r w:rsidR="00223F7A">
          <w:rPr>
            <w:noProof/>
            <w:webHidden/>
          </w:rPr>
          <w:tab/>
        </w:r>
        <w:r w:rsidR="00223F7A">
          <w:rPr>
            <w:noProof/>
            <w:webHidden/>
          </w:rPr>
          <w:fldChar w:fldCharType="begin"/>
        </w:r>
        <w:r w:rsidR="00223F7A">
          <w:rPr>
            <w:noProof/>
            <w:webHidden/>
          </w:rPr>
          <w:instrText xml:space="preserve"> PAGEREF _Toc194676182 \h </w:instrText>
        </w:r>
        <w:r w:rsidR="00223F7A">
          <w:rPr>
            <w:noProof/>
            <w:webHidden/>
          </w:rPr>
        </w:r>
        <w:r w:rsidR="00223F7A">
          <w:rPr>
            <w:noProof/>
            <w:webHidden/>
          </w:rPr>
          <w:fldChar w:fldCharType="separate"/>
        </w:r>
        <w:r w:rsidR="00223F7A">
          <w:rPr>
            <w:noProof/>
            <w:webHidden/>
          </w:rPr>
          <w:t>4</w:t>
        </w:r>
        <w:r w:rsidR="00223F7A">
          <w:rPr>
            <w:noProof/>
            <w:webHidden/>
          </w:rPr>
          <w:fldChar w:fldCharType="end"/>
        </w:r>
      </w:hyperlink>
    </w:p>
    <w:p w14:paraId="21D55051" w14:textId="5D37C97C" w:rsidR="00223F7A" w:rsidRDefault="00D14EE5">
      <w:pPr>
        <w:pStyle w:val="TM1"/>
        <w:tabs>
          <w:tab w:val="right" w:leader="dot" w:pos="9629"/>
        </w:tabs>
        <w:rPr>
          <w:rFonts w:asciiTheme="minorHAnsi" w:eastAsiaTheme="minorEastAsia" w:hAnsiTheme="minorHAnsi" w:cstheme="minorBidi"/>
          <w:b w:val="0"/>
          <w:bCs w:val="0"/>
          <w:caps w:val="0"/>
          <w:noProof/>
          <w:sz w:val="22"/>
          <w:szCs w:val="22"/>
        </w:rPr>
      </w:pPr>
      <w:hyperlink w:anchor="_Toc194676183" w:history="1">
        <w:r w:rsidR="00223F7A" w:rsidRPr="002E3FEA">
          <w:rPr>
            <w:rStyle w:val="Lienhypertexte"/>
            <w:rFonts w:ascii="Arial" w:hAnsi="Arial" w:cs="Arial"/>
            <w:noProof/>
          </w:rPr>
          <w:t>ARTICLE 3 - CONDITIONS DE LA CONSULTATION</w:t>
        </w:r>
        <w:r w:rsidR="00223F7A">
          <w:rPr>
            <w:noProof/>
            <w:webHidden/>
          </w:rPr>
          <w:tab/>
        </w:r>
        <w:r w:rsidR="00223F7A">
          <w:rPr>
            <w:noProof/>
            <w:webHidden/>
          </w:rPr>
          <w:fldChar w:fldCharType="begin"/>
        </w:r>
        <w:r w:rsidR="00223F7A">
          <w:rPr>
            <w:noProof/>
            <w:webHidden/>
          </w:rPr>
          <w:instrText xml:space="preserve"> PAGEREF _Toc194676183 \h </w:instrText>
        </w:r>
        <w:r w:rsidR="00223F7A">
          <w:rPr>
            <w:noProof/>
            <w:webHidden/>
          </w:rPr>
        </w:r>
        <w:r w:rsidR="00223F7A">
          <w:rPr>
            <w:noProof/>
            <w:webHidden/>
          </w:rPr>
          <w:fldChar w:fldCharType="separate"/>
        </w:r>
        <w:r w:rsidR="00223F7A">
          <w:rPr>
            <w:noProof/>
            <w:webHidden/>
          </w:rPr>
          <w:t>4</w:t>
        </w:r>
        <w:r w:rsidR="00223F7A">
          <w:rPr>
            <w:noProof/>
            <w:webHidden/>
          </w:rPr>
          <w:fldChar w:fldCharType="end"/>
        </w:r>
      </w:hyperlink>
    </w:p>
    <w:p w14:paraId="0F76EBED" w14:textId="21584D02" w:rsidR="00223F7A" w:rsidRDefault="00D14EE5">
      <w:pPr>
        <w:pStyle w:val="TM2"/>
        <w:rPr>
          <w:rFonts w:asciiTheme="minorHAnsi" w:eastAsiaTheme="minorEastAsia" w:hAnsiTheme="minorHAnsi" w:cstheme="minorBidi"/>
          <w:szCs w:val="22"/>
          <w:lang w:eastAsia="fr-FR"/>
        </w:rPr>
      </w:pPr>
      <w:hyperlink w:anchor="_Toc194676184" w:history="1">
        <w:r w:rsidR="00223F7A" w:rsidRPr="002E3FEA">
          <w:rPr>
            <w:rStyle w:val="Lienhypertexte"/>
            <w:rFonts w:ascii="Marianne" w:hAnsi="Marianne" w:cs="Arial"/>
          </w:rPr>
          <w:t>3.1 -</w:t>
        </w:r>
        <w:r w:rsidR="00223F7A" w:rsidRPr="002E3FEA">
          <w:rPr>
            <w:rStyle w:val="Lienhypertexte"/>
            <w:rFonts w:ascii="Arial" w:hAnsi="Arial" w:cs="Arial"/>
          </w:rPr>
          <w:t xml:space="preserve"> Allotissement</w:t>
        </w:r>
        <w:r w:rsidR="00223F7A">
          <w:rPr>
            <w:webHidden/>
          </w:rPr>
          <w:tab/>
        </w:r>
        <w:r w:rsidR="00223F7A">
          <w:rPr>
            <w:webHidden/>
          </w:rPr>
          <w:fldChar w:fldCharType="begin"/>
        </w:r>
        <w:r w:rsidR="00223F7A">
          <w:rPr>
            <w:webHidden/>
          </w:rPr>
          <w:instrText xml:space="preserve"> PAGEREF _Toc194676184 \h </w:instrText>
        </w:r>
        <w:r w:rsidR="00223F7A">
          <w:rPr>
            <w:webHidden/>
          </w:rPr>
        </w:r>
        <w:r w:rsidR="00223F7A">
          <w:rPr>
            <w:webHidden/>
          </w:rPr>
          <w:fldChar w:fldCharType="separate"/>
        </w:r>
        <w:r w:rsidR="00223F7A">
          <w:rPr>
            <w:webHidden/>
          </w:rPr>
          <w:t>4</w:t>
        </w:r>
        <w:r w:rsidR="00223F7A">
          <w:rPr>
            <w:webHidden/>
          </w:rPr>
          <w:fldChar w:fldCharType="end"/>
        </w:r>
      </w:hyperlink>
    </w:p>
    <w:p w14:paraId="604594EC" w14:textId="7854CBCC" w:rsidR="00223F7A" w:rsidRDefault="00D14EE5">
      <w:pPr>
        <w:pStyle w:val="TM2"/>
        <w:rPr>
          <w:rFonts w:asciiTheme="minorHAnsi" w:eastAsiaTheme="minorEastAsia" w:hAnsiTheme="minorHAnsi" w:cstheme="minorBidi"/>
          <w:szCs w:val="22"/>
          <w:lang w:eastAsia="fr-FR"/>
        </w:rPr>
      </w:pPr>
      <w:hyperlink w:anchor="_Toc194676185" w:history="1">
        <w:r w:rsidR="00223F7A" w:rsidRPr="002E3FEA">
          <w:rPr>
            <w:rStyle w:val="Lienhypertexte"/>
            <w:rFonts w:ascii="Marianne" w:hAnsi="Marianne" w:cs="Arial"/>
          </w:rPr>
          <w:t>3.2 -</w:t>
        </w:r>
        <w:r w:rsidR="00223F7A" w:rsidRPr="002E3FEA">
          <w:rPr>
            <w:rStyle w:val="Lienhypertexte"/>
            <w:rFonts w:ascii="Arial" w:hAnsi="Arial" w:cs="Arial"/>
          </w:rPr>
          <w:t xml:space="preserve"> Procédure de passation</w:t>
        </w:r>
        <w:r w:rsidR="00223F7A">
          <w:rPr>
            <w:webHidden/>
          </w:rPr>
          <w:tab/>
        </w:r>
        <w:r w:rsidR="00223F7A">
          <w:rPr>
            <w:webHidden/>
          </w:rPr>
          <w:fldChar w:fldCharType="begin"/>
        </w:r>
        <w:r w:rsidR="00223F7A">
          <w:rPr>
            <w:webHidden/>
          </w:rPr>
          <w:instrText xml:space="preserve"> PAGEREF _Toc194676185 \h </w:instrText>
        </w:r>
        <w:r w:rsidR="00223F7A">
          <w:rPr>
            <w:webHidden/>
          </w:rPr>
        </w:r>
        <w:r w:rsidR="00223F7A">
          <w:rPr>
            <w:webHidden/>
          </w:rPr>
          <w:fldChar w:fldCharType="separate"/>
        </w:r>
        <w:r w:rsidR="00223F7A">
          <w:rPr>
            <w:webHidden/>
          </w:rPr>
          <w:t>4</w:t>
        </w:r>
        <w:r w:rsidR="00223F7A">
          <w:rPr>
            <w:webHidden/>
          </w:rPr>
          <w:fldChar w:fldCharType="end"/>
        </w:r>
      </w:hyperlink>
    </w:p>
    <w:p w14:paraId="686F19EB" w14:textId="3D85CCE2" w:rsidR="00223F7A" w:rsidRDefault="00D14EE5">
      <w:pPr>
        <w:pStyle w:val="TM2"/>
        <w:rPr>
          <w:rFonts w:asciiTheme="minorHAnsi" w:eastAsiaTheme="minorEastAsia" w:hAnsiTheme="minorHAnsi" w:cstheme="minorBidi"/>
          <w:szCs w:val="22"/>
          <w:lang w:eastAsia="fr-FR"/>
        </w:rPr>
      </w:pPr>
      <w:hyperlink w:anchor="_Toc194676186" w:history="1">
        <w:r w:rsidR="00223F7A" w:rsidRPr="002E3FEA">
          <w:rPr>
            <w:rStyle w:val="Lienhypertexte"/>
            <w:rFonts w:ascii="Marianne" w:hAnsi="Marianne" w:cs="Arial"/>
          </w:rPr>
          <w:t>3.3 -</w:t>
        </w:r>
        <w:r w:rsidR="00223F7A" w:rsidRPr="002E3FEA">
          <w:rPr>
            <w:rStyle w:val="Lienhypertexte"/>
            <w:rFonts w:ascii="Arial" w:hAnsi="Arial" w:cs="Arial"/>
          </w:rPr>
          <w:t xml:space="preserve"> Code CPV (Vocabulaire commun des marchés publics)</w:t>
        </w:r>
        <w:r w:rsidR="00223F7A">
          <w:rPr>
            <w:webHidden/>
          </w:rPr>
          <w:tab/>
        </w:r>
        <w:r w:rsidR="00223F7A">
          <w:rPr>
            <w:webHidden/>
          </w:rPr>
          <w:fldChar w:fldCharType="begin"/>
        </w:r>
        <w:r w:rsidR="00223F7A">
          <w:rPr>
            <w:webHidden/>
          </w:rPr>
          <w:instrText xml:space="preserve"> PAGEREF _Toc194676186 \h </w:instrText>
        </w:r>
        <w:r w:rsidR="00223F7A">
          <w:rPr>
            <w:webHidden/>
          </w:rPr>
        </w:r>
        <w:r w:rsidR="00223F7A">
          <w:rPr>
            <w:webHidden/>
          </w:rPr>
          <w:fldChar w:fldCharType="separate"/>
        </w:r>
        <w:r w:rsidR="00223F7A">
          <w:rPr>
            <w:webHidden/>
          </w:rPr>
          <w:t>5</w:t>
        </w:r>
        <w:r w:rsidR="00223F7A">
          <w:rPr>
            <w:webHidden/>
          </w:rPr>
          <w:fldChar w:fldCharType="end"/>
        </w:r>
      </w:hyperlink>
    </w:p>
    <w:p w14:paraId="094233B3" w14:textId="7DD37518" w:rsidR="00223F7A" w:rsidRDefault="00D14EE5">
      <w:pPr>
        <w:pStyle w:val="TM2"/>
        <w:rPr>
          <w:rFonts w:asciiTheme="minorHAnsi" w:eastAsiaTheme="minorEastAsia" w:hAnsiTheme="minorHAnsi" w:cstheme="minorBidi"/>
          <w:szCs w:val="22"/>
          <w:lang w:eastAsia="fr-FR"/>
        </w:rPr>
      </w:pPr>
      <w:hyperlink w:anchor="_Toc194676187" w:history="1">
        <w:r w:rsidR="00223F7A" w:rsidRPr="002E3FEA">
          <w:rPr>
            <w:rStyle w:val="Lienhypertexte"/>
            <w:rFonts w:ascii="Marianne" w:hAnsi="Marianne" w:cs="Arial"/>
          </w:rPr>
          <w:t>3.4 -</w:t>
        </w:r>
        <w:r w:rsidR="00223F7A" w:rsidRPr="002E3FEA">
          <w:rPr>
            <w:rStyle w:val="Lienhypertexte"/>
            <w:rFonts w:ascii="Arial" w:hAnsi="Arial" w:cs="Arial"/>
          </w:rPr>
          <w:t xml:space="preserve"> Lieu d’exécution</w:t>
        </w:r>
        <w:r w:rsidR="00223F7A">
          <w:rPr>
            <w:webHidden/>
          </w:rPr>
          <w:tab/>
        </w:r>
        <w:r w:rsidR="00223F7A">
          <w:rPr>
            <w:webHidden/>
          </w:rPr>
          <w:fldChar w:fldCharType="begin"/>
        </w:r>
        <w:r w:rsidR="00223F7A">
          <w:rPr>
            <w:webHidden/>
          </w:rPr>
          <w:instrText xml:space="preserve"> PAGEREF _Toc194676187 \h </w:instrText>
        </w:r>
        <w:r w:rsidR="00223F7A">
          <w:rPr>
            <w:webHidden/>
          </w:rPr>
        </w:r>
        <w:r w:rsidR="00223F7A">
          <w:rPr>
            <w:webHidden/>
          </w:rPr>
          <w:fldChar w:fldCharType="separate"/>
        </w:r>
        <w:r w:rsidR="00223F7A">
          <w:rPr>
            <w:webHidden/>
          </w:rPr>
          <w:t>5</w:t>
        </w:r>
        <w:r w:rsidR="00223F7A">
          <w:rPr>
            <w:webHidden/>
          </w:rPr>
          <w:fldChar w:fldCharType="end"/>
        </w:r>
      </w:hyperlink>
    </w:p>
    <w:p w14:paraId="4BC62003" w14:textId="60EF7085" w:rsidR="00223F7A" w:rsidRDefault="00D14EE5">
      <w:pPr>
        <w:pStyle w:val="TM2"/>
        <w:rPr>
          <w:rFonts w:asciiTheme="minorHAnsi" w:eastAsiaTheme="minorEastAsia" w:hAnsiTheme="minorHAnsi" w:cstheme="minorBidi"/>
          <w:szCs w:val="22"/>
          <w:lang w:eastAsia="fr-FR"/>
        </w:rPr>
      </w:pPr>
      <w:hyperlink w:anchor="_Toc194676188" w:history="1">
        <w:r w:rsidR="00223F7A" w:rsidRPr="002E3FEA">
          <w:rPr>
            <w:rStyle w:val="Lienhypertexte"/>
            <w:rFonts w:ascii="Marianne" w:hAnsi="Marianne" w:cs="Arial"/>
          </w:rPr>
          <w:t>3.5 -</w:t>
        </w:r>
        <w:r w:rsidR="00223F7A" w:rsidRPr="002E3FEA">
          <w:rPr>
            <w:rStyle w:val="Lienhypertexte"/>
            <w:rFonts w:ascii="Arial" w:hAnsi="Arial" w:cs="Arial"/>
          </w:rPr>
          <w:t xml:space="preserve"> Forme et étendue de l’accord-cadre</w:t>
        </w:r>
        <w:r w:rsidR="00223F7A">
          <w:rPr>
            <w:webHidden/>
          </w:rPr>
          <w:tab/>
        </w:r>
        <w:r w:rsidR="00223F7A">
          <w:rPr>
            <w:webHidden/>
          </w:rPr>
          <w:fldChar w:fldCharType="begin"/>
        </w:r>
        <w:r w:rsidR="00223F7A">
          <w:rPr>
            <w:webHidden/>
          </w:rPr>
          <w:instrText xml:space="preserve"> PAGEREF _Toc194676188 \h </w:instrText>
        </w:r>
        <w:r w:rsidR="00223F7A">
          <w:rPr>
            <w:webHidden/>
          </w:rPr>
        </w:r>
        <w:r w:rsidR="00223F7A">
          <w:rPr>
            <w:webHidden/>
          </w:rPr>
          <w:fldChar w:fldCharType="separate"/>
        </w:r>
        <w:r w:rsidR="00223F7A">
          <w:rPr>
            <w:webHidden/>
          </w:rPr>
          <w:t>5</w:t>
        </w:r>
        <w:r w:rsidR="00223F7A">
          <w:rPr>
            <w:webHidden/>
          </w:rPr>
          <w:fldChar w:fldCharType="end"/>
        </w:r>
      </w:hyperlink>
    </w:p>
    <w:p w14:paraId="0AC6DF98" w14:textId="4CE48BE4" w:rsidR="00223F7A" w:rsidRDefault="00D14EE5">
      <w:pPr>
        <w:pStyle w:val="TM2"/>
        <w:rPr>
          <w:rFonts w:asciiTheme="minorHAnsi" w:eastAsiaTheme="minorEastAsia" w:hAnsiTheme="minorHAnsi" w:cstheme="minorBidi"/>
          <w:szCs w:val="22"/>
          <w:lang w:eastAsia="fr-FR"/>
        </w:rPr>
      </w:pPr>
      <w:hyperlink w:anchor="_Toc194676189" w:history="1">
        <w:r w:rsidR="00223F7A" w:rsidRPr="002E3FEA">
          <w:rPr>
            <w:rStyle w:val="Lienhypertexte"/>
            <w:rFonts w:ascii="Marianne" w:hAnsi="Marianne" w:cs="Arial"/>
          </w:rPr>
          <w:t>3.6 -</w:t>
        </w:r>
        <w:r w:rsidR="00223F7A" w:rsidRPr="002E3FEA">
          <w:rPr>
            <w:rStyle w:val="Lienhypertexte"/>
            <w:rFonts w:ascii="Arial" w:hAnsi="Arial" w:cs="Arial"/>
          </w:rPr>
          <w:t xml:space="preserve"> Durée de validité de l’accord-cadre</w:t>
        </w:r>
        <w:r w:rsidR="00223F7A">
          <w:rPr>
            <w:webHidden/>
          </w:rPr>
          <w:tab/>
        </w:r>
        <w:r w:rsidR="00223F7A">
          <w:rPr>
            <w:webHidden/>
          </w:rPr>
          <w:fldChar w:fldCharType="begin"/>
        </w:r>
        <w:r w:rsidR="00223F7A">
          <w:rPr>
            <w:webHidden/>
          </w:rPr>
          <w:instrText xml:space="preserve"> PAGEREF _Toc194676189 \h </w:instrText>
        </w:r>
        <w:r w:rsidR="00223F7A">
          <w:rPr>
            <w:webHidden/>
          </w:rPr>
        </w:r>
        <w:r w:rsidR="00223F7A">
          <w:rPr>
            <w:webHidden/>
          </w:rPr>
          <w:fldChar w:fldCharType="separate"/>
        </w:r>
        <w:r w:rsidR="00223F7A">
          <w:rPr>
            <w:webHidden/>
          </w:rPr>
          <w:t>5</w:t>
        </w:r>
        <w:r w:rsidR="00223F7A">
          <w:rPr>
            <w:webHidden/>
          </w:rPr>
          <w:fldChar w:fldCharType="end"/>
        </w:r>
      </w:hyperlink>
    </w:p>
    <w:p w14:paraId="0A7C8F28" w14:textId="6E1F89CE" w:rsidR="00223F7A" w:rsidRDefault="00D14EE5">
      <w:pPr>
        <w:pStyle w:val="TM2"/>
        <w:rPr>
          <w:rFonts w:asciiTheme="minorHAnsi" w:eastAsiaTheme="minorEastAsia" w:hAnsiTheme="minorHAnsi" w:cstheme="minorBidi"/>
          <w:szCs w:val="22"/>
          <w:lang w:eastAsia="fr-FR"/>
        </w:rPr>
      </w:pPr>
      <w:hyperlink w:anchor="_Toc194676190" w:history="1">
        <w:r w:rsidR="00223F7A" w:rsidRPr="002E3FEA">
          <w:rPr>
            <w:rStyle w:val="Lienhypertexte"/>
            <w:rFonts w:ascii="Marianne" w:hAnsi="Marianne" w:cs="Arial"/>
          </w:rPr>
          <w:t>3.7 -</w:t>
        </w:r>
        <w:r w:rsidR="00223F7A" w:rsidRPr="002E3FEA">
          <w:rPr>
            <w:rStyle w:val="Lienhypertexte"/>
            <w:rFonts w:ascii="Arial" w:hAnsi="Arial" w:cs="Arial"/>
          </w:rPr>
          <w:t xml:space="preserve"> Modalités essentielles de financement et de paiement</w:t>
        </w:r>
        <w:r w:rsidR="00223F7A">
          <w:rPr>
            <w:webHidden/>
          </w:rPr>
          <w:tab/>
        </w:r>
        <w:r w:rsidR="00223F7A">
          <w:rPr>
            <w:webHidden/>
          </w:rPr>
          <w:fldChar w:fldCharType="begin"/>
        </w:r>
        <w:r w:rsidR="00223F7A">
          <w:rPr>
            <w:webHidden/>
          </w:rPr>
          <w:instrText xml:space="preserve"> PAGEREF _Toc194676190 \h </w:instrText>
        </w:r>
        <w:r w:rsidR="00223F7A">
          <w:rPr>
            <w:webHidden/>
          </w:rPr>
        </w:r>
        <w:r w:rsidR="00223F7A">
          <w:rPr>
            <w:webHidden/>
          </w:rPr>
          <w:fldChar w:fldCharType="separate"/>
        </w:r>
        <w:r w:rsidR="00223F7A">
          <w:rPr>
            <w:webHidden/>
          </w:rPr>
          <w:t>6</w:t>
        </w:r>
        <w:r w:rsidR="00223F7A">
          <w:rPr>
            <w:webHidden/>
          </w:rPr>
          <w:fldChar w:fldCharType="end"/>
        </w:r>
      </w:hyperlink>
    </w:p>
    <w:p w14:paraId="678CA933" w14:textId="4181BD44" w:rsidR="00223F7A" w:rsidRDefault="00D14EE5">
      <w:pPr>
        <w:pStyle w:val="TM2"/>
        <w:rPr>
          <w:rFonts w:asciiTheme="minorHAnsi" w:eastAsiaTheme="minorEastAsia" w:hAnsiTheme="minorHAnsi" w:cstheme="minorBidi"/>
          <w:szCs w:val="22"/>
          <w:lang w:eastAsia="fr-FR"/>
        </w:rPr>
      </w:pPr>
      <w:hyperlink w:anchor="_Toc194676191" w:history="1">
        <w:r w:rsidR="00223F7A" w:rsidRPr="002E3FEA">
          <w:rPr>
            <w:rStyle w:val="Lienhypertexte"/>
            <w:rFonts w:ascii="Marianne" w:hAnsi="Marianne" w:cs="Arial"/>
          </w:rPr>
          <w:t>3.8 -</w:t>
        </w:r>
        <w:r w:rsidR="00223F7A" w:rsidRPr="002E3FEA">
          <w:rPr>
            <w:rStyle w:val="Lienhypertexte"/>
            <w:rFonts w:ascii="Arial" w:hAnsi="Arial" w:cs="Arial"/>
          </w:rPr>
          <w:t xml:space="preserve"> Variantes</w:t>
        </w:r>
        <w:r w:rsidR="00223F7A">
          <w:rPr>
            <w:webHidden/>
          </w:rPr>
          <w:tab/>
        </w:r>
        <w:r w:rsidR="00223F7A">
          <w:rPr>
            <w:webHidden/>
          </w:rPr>
          <w:fldChar w:fldCharType="begin"/>
        </w:r>
        <w:r w:rsidR="00223F7A">
          <w:rPr>
            <w:webHidden/>
          </w:rPr>
          <w:instrText xml:space="preserve"> PAGEREF _Toc194676191 \h </w:instrText>
        </w:r>
        <w:r w:rsidR="00223F7A">
          <w:rPr>
            <w:webHidden/>
          </w:rPr>
        </w:r>
        <w:r w:rsidR="00223F7A">
          <w:rPr>
            <w:webHidden/>
          </w:rPr>
          <w:fldChar w:fldCharType="separate"/>
        </w:r>
        <w:r w:rsidR="00223F7A">
          <w:rPr>
            <w:webHidden/>
          </w:rPr>
          <w:t>6</w:t>
        </w:r>
        <w:r w:rsidR="00223F7A">
          <w:rPr>
            <w:webHidden/>
          </w:rPr>
          <w:fldChar w:fldCharType="end"/>
        </w:r>
      </w:hyperlink>
    </w:p>
    <w:p w14:paraId="1A440829" w14:textId="7548E8ED" w:rsidR="00223F7A" w:rsidRDefault="00D14EE5">
      <w:pPr>
        <w:pStyle w:val="TM2"/>
        <w:rPr>
          <w:rFonts w:asciiTheme="minorHAnsi" w:eastAsiaTheme="minorEastAsia" w:hAnsiTheme="minorHAnsi" w:cstheme="minorBidi"/>
          <w:szCs w:val="22"/>
          <w:lang w:eastAsia="fr-FR"/>
        </w:rPr>
      </w:pPr>
      <w:hyperlink w:anchor="_Toc194676192" w:history="1">
        <w:r w:rsidR="00223F7A" w:rsidRPr="002E3FEA">
          <w:rPr>
            <w:rStyle w:val="Lienhypertexte"/>
            <w:rFonts w:ascii="Marianne" w:hAnsi="Marianne" w:cs="Arial"/>
          </w:rPr>
          <w:t>3.9 -</w:t>
        </w:r>
        <w:r w:rsidR="00223F7A" w:rsidRPr="002E3FEA">
          <w:rPr>
            <w:rStyle w:val="Lienhypertexte"/>
            <w:rFonts w:ascii="Arial" w:hAnsi="Arial" w:cs="Arial"/>
          </w:rPr>
          <w:t xml:space="preserve"> Prestations supplémentaires éventuelles</w:t>
        </w:r>
        <w:r w:rsidR="00223F7A">
          <w:rPr>
            <w:webHidden/>
          </w:rPr>
          <w:tab/>
        </w:r>
        <w:r w:rsidR="00223F7A">
          <w:rPr>
            <w:webHidden/>
          </w:rPr>
          <w:fldChar w:fldCharType="begin"/>
        </w:r>
        <w:r w:rsidR="00223F7A">
          <w:rPr>
            <w:webHidden/>
          </w:rPr>
          <w:instrText xml:space="preserve"> PAGEREF _Toc194676192 \h </w:instrText>
        </w:r>
        <w:r w:rsidR="00223F7A">
          <w:rPr>
            <w:webHidden/>
          </w:rPr>
        </w:r>
        <w:r w:rsidR="00223F7A">
          <w:rPr>
            <w:webHidden/>
          </w:rPr>
          <w:fldChar w:fldCharType="separate"/>
        </w:r>
        <w:r w:rsidR="00223F7A">
          <w:rPr>
            <w:webHidden/>
          </w:rPr>
          <w:t>6</w:t>
        </w:r>
        <w:r w:rsidR="00223F7A">
          <w:rPr>
            <w:webHidden/>
          </w:rPr>
          <w:fldChar w:fldCharType="end"/>
        </w:r>
      </w:hyperlink>
    </w:p>
    <w:p w14:paraId="3EF9BF52" w14:textId="72DB5283" w:rsidR="00223F7A" w:rsidRDefault="00D14EE5">
      <w:pPr>
        <w:pStyle w:val="TM1"/>
        <w:tabs>
          <w:tab w:val="right" w:leader="dot" w:pos="9629"/>
        </w:tabs>
        <w:rPr>
          <w:rFonts w:asciiTheme="minorHAnsi" w:eastAsiaTheme="minorEastAsia" w:hAnsiTheme="minorHAnsi" w:cstheme="minorBidi"/>
          <w:b w:val="0"/>
          <w:bCs w:val="0"/>
          <w:caps w:val="0"/>
          <w:noProof/>
          <w:sz w:val="22"/>
          <w:szCs w:val="22"/>
        </w:rPr>
      </w:pPr>
      <w:hyperlink w:anchor="_Toc194676193" w:history="1">
        <w:r w:rsidR="00223F7A" w:rsidRPr="002E3FEA">
          <w:rPr>
            <w:rStyle w:val="Lienhypertexte"/>
            <w:rFonts w:ascii="Arial" w:hAnsi="Arial" w:cs="Arial"/>
            <w:noProof/>
          </w:rPr>
          <w:t>ARTICLE 4 - INFORMATION DES CANDIDATS</w:t>
        </w:r>
        <w:r w:rsidR="00223F7A">
          <w:rPr>
            <w:noProof/>
            <w:webHidden/>
          </w:rPr>
          <w:tab/>
        </w:r>
        <w:r w:rsidR="00223F7A">
          <w:rPr>
            <w:noProof/>
            <w:webHidden/>
          </w:rPr>
          <w:fldChar w:fldCharType="begin"/>
        </w:r>
        <w:r w:rsidR="00223F7A">
          <w:rPr>
            <w:noProof/>
            <w:webHidden/>
          </w:rPr>
          <w:instrText xml:space="preserve"> PAGEREF _Toc194676193 \h </w:instrText>
        </w:r>
        <w:r w:rsidR="00223F7A">
          <w:rPr>
            <w:noProof/>
            <w:webHidden/>
          </w:rPr>
        </w:r>
        <w:r w:rsidR="00223F7A">
          <w:rPr>
            <w:noProof/>
            <w:webHidden/>
          </w:rPr>
          <w:fldChar w:fldCharType="separate"/>
        </w:r>
        <w:r w:rsidR="00223F7A">
          <w:rPr>
            <w:noProof/>
            <w:webHidden/>
          </w:rPr>
          <w:t>6</w:t>
        </w:r>
        <w:r w:rsidR="00223F7A">
          <w:rPr>
            <w:noProof/>
            <w:webHidden/>
          </w:rPr>
          <w:fldChar w:fldCharType="end"/>
        </w:r>
      </w:hyperlink>
    </w:p>
    <w:p w14:paraId="0E2D8FFF" w14:textId="62149D79" w:rsidR="00223F7A" w:rsidRDefault="00D14EE5">
      <w:pPr>
        <w:pStyle w:val="TM2"/>
        <w:rPr>
          <w:rFonts w:asciiTheme="minorHAnsi" w:eastAsiaTheme="minorEastAsia" w:hAnsiTheme="minorHAnsi" w:cstheme="minorBidi"/>
          <w:szCs w:val="22"/>
          <w:lang w:eastAsia="fr-FR"/>
        </w:rPr>
      </w:pPr>
      <w:hyperlink w:anchor="_Toc194676194" w:history="1">
        <w:r w:rsidR="00223F7A" w:rsidRPr="002E3FEA">
          <w:rPr>
            <w:rStyle w:val="Lienhypertexte"/>
            <w:rFonts w:ascii="Marianne" w:hAnsi="Marianne" w:cs="Arial"/>
          </w:rPr>
          <w:t>4.1 -</w:t>
        </w:r>
        <w:r w:rsidR="00223F7A" w:rsidRPr="002E3FEA">
          <w:rPr>
            <w:rStyle w:val="Lienhypertexte"/>
            <w:rFonts w:ascii="Arial" w:hAnsi="Arial" w:cs="Arial"/>
          </w:rPr>
          <w:t xml:space="preserve"> Contenu des documents de la consultation</w:t>
        </w:r>
        <w:r w:rsidR="00223F7A">
          <w:rPr>
            <w:webHidden/>
          </w:rPr>
          <w:tab/>
        </w:r>
        <w:r w:rsidR="00223F7A">
          <w:rPr>
            <w:webHidden/>
          </w:rPr>
          <w:fldChar w:fldCharType="begin"/>
        </w:r>
        <w:r w:rsidR="00223F7A">
          <w:rPr>
            <w:webHidden/>
          </w:rPr>
          <w:instrText xml:space="preserve"> PAGEREF _Toc194676194 \h </w:instrText>
        </w:r>
        <w:r w:rsidR="00223F7A">
          <w:rPr>
            <w:webHidden/>
          </w:rPr>
        </w:r>
        <w:r w:rsidR="00223F7A">
          <w:rPr>
            <w:webHidden/>
          </w:rPr>
          <w:fldChar w:fldCharType="separate"/>
        </w:r>
        <w:r w:rsidR="00223F7A">
          <w:rPr>
            <w:webHidden/>
          </w:rPr>
          <w:t>6</w:t>
        </w:r>
        <w:r w:rsidR="00223F7A">
          <w:rPr>
            <w:webHidden/>
          </w:rPr>
          <w:fldChar w:fldCharType="end"/>
        </w:r>
      </w:hyperlink>
    </w:p>
    <w:p w14:paraId="04F9F000" w14:textId="39C42A64" w:rsidR="00223F7A" w:rsidRDefault="00D14EE5">
      <w:pPr>
        <w:pStyle w:val="TM2"/>
        <w:rPr>
          <w:rFonts w:asciiTheme="minorHAnsi" w:eastAsiaTheme="minorEastAsia" w:hAnsiTheme="minorHAnsi" w:cstheme="minorBidi"/>
          <w:szCs w:val="22"/>
          <w:lang w:eastAsia="fr-FR"/>
        </w:rPr>
      </w:pPr>
      <w:hyperlink w:anchor="_Toc194676195" w:history="1">
        <w:r w:rsidR="00223F7A" w:rsidRPr="002E3FEA">
          <w:rPr>
            <w:rStyle w:val="Lienhypertexte"/>
            <w:rFonts w:ascii="Marianne" w:hAnsi="Marianne" w:cs="Arial"/>
          </w:rPr>
          <w:t>4.2 -</w:t>
        </w:r>
        <w:r w:rsidR="00223F7A" w:rsidRPr="002E3FEA">
          <w:rPr>
            <w:rStyle w:val="Lienhypertexte"/>
            <w:rFonts w:ascii="Arial" w:hAnsi="Arial" w:cs="Arial"/>
          </w:rPr>
          <w:t xml:space="preserve"> Modalités de retrait et de consultation des documents</w:t>
        </w:r>
        <w:r w:rsidR="00223F7A">
          <w:rPr>
            <w:webHidden/>
          </w:rPr>
          <w:tab/>
        </w:r>
        <w:r w:rsidR="00223F7A">
          <w:rPr>
            <w:webHidden/>
          </w:rPr>
          <w:fldChar w:fldCharType="begin"/>
        </w:r>
        <w:r w:rsidR="00223F7A">
          <w:rPr>
            <w:webHidden/>
          </w:rPr>
          <w:instrText xml:space="preserve"> PAGEREF _Toc194676195 \h </w:instrText>
        </w:r>
        <w:r w:rsidR="00223F7A">
          <w:rPr>
            <w:webHidden/>
          </w:rPr>
        </w:r>
        <w:r w:rsidR="00223F7A">
          <w:rPr>
            <w:webHidden/>
          </w:rPr>
          <w:fldChar w:fldCharType="separate"/>
        </w:r>
        <w:r w:rsidR="00223F7A">
          <w:rPr>
            <w:webHidden/>
          </w:rPr>
          <w:t>6</w:t>
        </w:r>
        <w:r w:rsidR="00223F7A">
          <w:rPr>
            <w:webHidden/>
          </w:rPr>
          <w:fldChar w:fldCharType="end"/>
        </w:r>
      </w:hyperlink>
    </w:p>
    <w:p w14:paraId="0378D29F" w14:textId="3383FD12" w:rsidR="00223F7A" w:rsidRDefault="00D14EE5">
      <w:pPr>
        <w:pStyle w:val="TM2"/>
        <w:rPr>
          <w:rFonts w:asciiTheme="minorHAnsi" w:eastAsiaTheme="minorEastAsia" w:hAnsiTheme="minorHAnsi" w:cstheme="minorBidi"/>
          <w:szCs w:val="22"/>
          <w:lang w:eastAsia="fr-FR"/>
        </w:rPr>
      </w:pPr>
      <w:hyperlink w:anchor="_Toc194676196" w:history="1">
        <w:r w:rsidR="00223F7A" w:rsidRPr="002E3FEA">
          <w:rPr>
            <w:rStyle w:val="Lienhypertexte"/>
            <w:rFonts w:ascii="Marianne" w:hAnsi="Marianne" w:cs="Arial"/>
          </w:rPr>
          <w:t>4.3 -</w:t>
        </w:r>
        <w:r w:rsidR="00223F7A" w:rsidRPr="002E3FEA">
          <w:rPr>
            <w:rStyle w:val="Lienhypertexte"/>
            <w:rFonts w:ascii="Arial" w:hAnsi="Arial" w:cs="Arial"/>
          </w:rPr>
          <w:t xml:space="preserve"> Modification de détail des documents de la consultation</w:t>
        </w:r>
        <w:r w:rsidR="00223F7A">
          <w:rPr>
            <w:webHidden/>
          </w:rPr>
          <w:tab/>
        </w:r>
        <w:r w:rsidR="00223F7A">
          <w:rPr>
            <w:webHidden/>
          </w:rPr>
          <w:fldChar w:fldCharType="begin"/>
        </w:r>
        <w:r w:rsidR="00223F7A">
          <w:rPr>
            <w:webHidden/>
          </w:rPr>
          <w:instrText xml:space="preserve"> PAGEREF _Toc194676196 \h </w:instrText>
        </w:r>
        <w:r w:rsidR="00223F7A">
          <w:rPr>
            <w:webHidden/>
          </w:rPr>
        </w:r>
        <w:r w:rsidR="00223F7A">
          <w:rPr>
            <w:webHidden/>
          </w:rPr>
          <w:fldChar w:fldCharType="separate"/>
        </w:r>
        <w:r w:rsidR="00223F7A">
          <w:rPr>
            <w:webHidden/>
          </w:rPr>
          <w:t>6</w:t>
        </w:r>
        <w:r w:rsidR="00223F7A">
          <w:rPr>
            <w:webHidden/>
          </w:rPr>
          <w:fldChar w:fldCharType="end"/>
        </w:r>
      </w:hyperlink>
    </w:p>
    <w:p w14:paraId="4D34CE17" w14:textId="2274F8CA" w:rsidR="00223F7A" w:rsidRDefault="00D14EE5">
      <w:pPr>
        <w:pStyle w:val="TM2"/>
        <w:rPr>
          <w:rFonts w:asciiTheme="minorHAnsi" w:eastAsiaTheme="minorEastAsia" w:hAnsiTheme="minorHAnsi" w:cstheme="minorBidi"/>
          <w:szCs w:val="22"/>
          <w:lang w:eastAsia="fr-FR"/>
        </w:rPr>
      </w:pPr>
      <w:hyperlink w:anchor="_Toc194676197" w:history="1">
        <w:r w:rsidR="00223F7A" w:rsidRPr="002E3FEA">
          <w:rPr>
            <w:rStyle w:val="Lienhypertexte"/>
            <w:rFonts w:ascii="Marianne" w:hAnsi="Marianne" w:cs="Arial"/>
          </w:rPr>
          <w:t>4.4 -</w:t>
        </w:r>
        <w:r w:rsidR="00223F7A" w:rsidRPr="002E3FEA">
          <w:rPr>
            <w:rStyle w:val="Lienhypertexte"/>
            <w:rFonts w:ascii="Arial" w:hAnsi="Arial" w:cs="Arial"/>
          </w:rPr>
          <w:t xml:space="preserve"> Questions – Réponses</w:t>
        </w:r>
        <w:r w:rsidR="00223F7A">
          <w:rPr>
            <w:webHidden/>
          </w:rPr>
          <w:tab/>
        </w:r>
        <w:r w:rsidR="00223F7A">
          <w:rPr>
            <w:webHidden/>
          </w:rPr>
          <w:fldChar w:fldCharType="begin"/>
        </w:r>
        <w:r w:rsidR="00223F7A">
          <w:rPr>
            <w:webHidden/>
          </w:rPr>
          <w:instrText xml:space="preserve"> PAGEREF _Toc194676197 \h </w:instrText>
        </w:r>
        <w:r w:rsidR="00223F7A">
          <w:rPr>
            <w:webHidden/>
          </w:rPr>
        </w:r>
        <w:r w:rsidR="00223F7A">
          <w:rPr>
            <w:webHidden/>
          </w:rPr>
          <w:fldChar w:fldCharType="separate"/>
        </w:r>
        <w:r w:rsidR="00223F7A">
          <w:rPr>
            <w:webHidden/>
          </w:rPr>
          <w:t>6</w:t>
        </w:r>
        <w:r w:rsidR="00223F7A">
          <w:rPr>
            <w:webHidden/>
          </w:rPr>
          <w:fldChar w:fldCharType="end"/>
        </w:r>
      </w:hyperlink>
    </w:p>
    <w:p w14:paraId="7DD32843" w14:textId="591E9375" w:rsidR="00223F7A" w:rsidRDefault="00D14EE5">
      <w:pPr>
        <w:pStyle w:val="TM2"/>
        <w:rPr>
          <w:rFonts w:asciiTheme="minorHAnsi" w:eastAsiaTheme="minorEastAsia" w:hAnsiTheme="minorHAnsi" w:cstheme="minorBidi"/>
          <w:szCs w:val="22"/>
          <w:lang w:eastAsia="fr-FR"/>
        </w:rPr>
      </w:pPr>
      <w:hyperlink w:anchor="_Toc194676198" w:history="1">
        <w:r w:rsidR="00223F7A" w:rsidRPr="002E3FEA">
          <w:rPr>
            <w:rStyle w:val="Lienhypertexte"/>
            <w:rFonts w:ascii="Marianne" w:hAnsi="Marianne" w:cs="Arial"/>
          </w:rPr>
          <w:t>4.5 -</w:t>
        </w:r>
        <w:r w:rsidR="00223F7A" w:rsidRPr="002E3FEA">
          <w:rPr>
            <w:rStyle w:val="Lienhypertexte"/>
            <w:rFonts w:ascii="Arial" w:hAnsi="Arial" w:cs="Arial"/>
          </w:rPr>
          <w:t xml:space="preserve"> Visite sur site</w:t>
        </w:r>
        <w:r w:rsidR="00223F7A">
          <w:rPr>
            <w:webHidden/>
          </w:rPr>
          <w:tab/>
        </w:r>
        <w:r w:rsidR="00223F7A">
          <w:rPr>
            <w:webHidden/>
          </w:rPr>
          <w:fldChar w:fldCharType="begin"/>
        </w:r>
        <w:r w:rsidR="00223F7A">
          <w:rPr>
            <w:webHidden/>
          </w:rPr>
          <w:instrText xml:space="preserve"> PAGEREF _Toc194676198 \h </w:instrText>
        </w:r>
        <w:r w:rsidR="00223F7A">
          <w:rPr>
            <w:webHidden/>
          </w:rPr>
        </w:r>
        <w:r w:rsidR="00223F7A">
          <w:rPr>
            <w:webHidden/>
          </w:rPr>
          <w:fldChar w:fldCharType="separate"/>
        </w:r>
        <w:r w:rsidR="00223F7A">
          <w:rPr>
            <w:webHidden/>
          </w:rPr>
          <w:t>7</w:t>
        </w:r>
        <w:r w:rsidR="00223F7A">
          <w:rPr>
            <w:webHidden/>
          </w:rPr>
          <w:fldChar w:fldCharType="end"/>
        </w:r>
      </w:hyperlink>
    </w:p>
    <w:p w14:paraId="28BC7F5D" w14:textId="23DC8AB1" w:rsidR="00223F7A" w:rsidRDefault="00D14EE5">
      <w:pPr>
        <w:pStyle w:val="TM2"/>
        <w:rPr>
          <w:rFonts w:asciiTheme="minorHAnsi" w:eastAsiaTheme="minorEastAsia" w:hAnsiTheme="minorHAnsi" w:cstheme="minorBidi"/>
          <w:szCs w:val="22"/>
          <w:lang w:eastAsia="fr-FR"/>
        </w:rPr>
      </w:pPr>
      <w:hyperlink w:anchor="_Toc194676199" w:history="1">
        <w:r w:rsidR="00223F7A" w:rsidRPr="002E3FEA">
          <w:rPr>
            <w:rStyle w:val="Lienhypertexte"/>
            <w:rFonts w:ascii="Marianne" w:hAnsi="Marianne" w:cs="Arial"/>
          </w:rPr>
          <w:t>4.6 -</w:t>
        </w:r>
        <w:r w:rsidR="00223F7A" w:rsidRPr="002E3FEA">
          <w:rPr>
            <w:rStyle w:val="Lienhypertexte"/>
            <w:rFonts w:ascii="Arial" w:hAnsi="Arial" w:cs="Arial"/>
          </w:rPr>
          <w:t xml:space="preserve"> Reprise du personnel</w:t>
        </w:r>
        <w:r w:rsidR="00223F7A">
          <w:rPr>
            <w:webHidden/>
          </w:rPr>
          <w:tab/>
        </w:r>
        <w:r w:rsidR="00223F7A">
          <w:rPr>
            <w:webHidden/>
          </w:rPr>
          <w:fldChar w:fldCharType="begin"/>
        </w:r>
        <w:r w:rsidR="00223F7A">
          <w:rPr>
            <w:webHidden/>
          </w:rPr>
          <w:instrText xml:space="preserve"> PAGEREF _Toc194676199 \h </w:instrText>
        </w:r>
        <w:r w:rsidR="00223F7A">
          <w:rPr>
            <w:webHidden/>
          </w:rPr>
        </w:r>
        <w:r w:rsidR="00223F7A">
          <w:rPr>
            <w:webHidden/>
          </w:rPr>
          <w:fldChar w:fldCharType="separate"/>
        </w:r>
        <w:r w:rsidR="00223F7A">
          <w:rPr>
            <w:webHidden/>
          </w:rPr>
          <w:t>7</w:t>
        </w:r>
        <w:r w:rsidR="00223F7A">
          <w:rPr>
            <w:webHidden/>
          </w:rPr>
          <w:fldChar w:fldCharType="end"/>
        </w:r>
      </w:hyperlink>
    </w:p>
    <w:p w14:paraId="626ED159" w14:textId="6BB57309" w:rsidR="00223F7A" w:rsidRDefault="00D14EE5">
      <w:pPr>
        <w:pStyle w:val="TM2"/>
        <w:rPr>
          <w:rFonts w:asciiTheme="minorHAnsi" w:eastAsiaTheme="minorEastAsia" w:hAnsiTheme="minorHAnsi" w:cstheme="minorBidi"/>
          <w:szCs w:val="22"/>
          <w:lang w:eastAsia="fr-FR"/>
        </w:rPr>
      </w:pPr>
      <w:hyperlink w:anchor="_Toc194676200" w:history="1">
        <w:r w:rsidR="00223F7A" w:rsidRPr="002E3FEA">
          <w:rPr>
            <w:rStyle w:val="Lienhypertexte"/>
            <w:rFonts w:ascii="Marianne" w:hAnsi="Marianne" w:cs="Arial"/>
          </w:rPr>
          <w:t>4.7 -</w:t>
        </w:r>
        <w:r w:rsidR="00223F7A" w:rsidRPr="002E3FEA">
          <w:rPr>
            <w:rStyle w:val="Lienhypertexte"/>
            <w:rFonts w:ascii="Arial" w:hAnsi="Arial" w:cs="Arial"/>
          </w:rPr>
          <w:t xml:space="preserve"> Prolongation du délai de réception des offres</w:t>
        </w:r>
        <w:r w:rsidR="00223F7A">
          <w:rPr>
            <w:webHidden/>
          </w:rPr>
          <w:tab/>
        </w:r>
        <w:r w:rsidR="00223F7A">
          <w:rPr>
            <w:webHidden/>
          </w:rPr>
          <w:fldChar w:fldCharType="begin"/>
        </w:r>
        <w:r w:rsidR="00223F7A">
          <w:rPr>
            <w:webHidden/>
          </w:rPr>
          <w:instrText xml:space="preserve"> PAGEREF _Toc194676200 \h </w:instrText>
        </w:r>
        <w:r w:rsidR="00223F7A">
          <w:rPr>
            <w:webHidden/>
          </w:rPr>
        </w:r>
        <w:r w:rsidR="00223F7A">
          <w:rPr>
            <w:webHidden/>
          </w:rPr>
          <w:fldChar w:fldCharType="separate"/>
        </w:r>
        <w:r w:rsidR="00223F7A">
          <w:rPr>
            <w:webHidden/>
          </w:rPr>
          <w:t>7</w:t>
        </w:r>
        <w:r w:rsidR="00223F7A">
          <w:rPr>
            <w:webHidden/>
          </w:rPr>
          <w:fldChar w:fldCharType="end"/>
        </w:r>
      </w:hyperlink>
    </w:p>
    <w:p w14:paraId="506236DF" w14:textId="70407567" w:rsidR="00223F7A" w:rsidRDefault="00D14EE5">
      <w:pPr>
        <w:pStyle w:val="TM1"/>
        <w:tabs>
          <w:tab w:val="right" w:leader="dot" w:pos="9629"/>
        </w:tabs>
        <w:rPr>
          <w:rFonts w:asciiTheme="minorHAnsi" w:eastAsiaTheme="minorEastAsia" w:hAnsiTheme="minorHAnsi" w:cstheme="minorBidi"/>
          <w:b w:val="0"/>
          <w:bCs w:val="0"/>
          <w:caps w:val="0"/>
          <w:noProof/>
          <w:sz w:val="22"/>
          <w:szCs w:val="22"/>
        </w:rPr>
      </w:pPr>
      <w:hyperlink w:anchor="_Toc194676201" w:history="1">
        <w:r w:rsidR="00223F7A" w:rsidRPr="002E3FEA">
          <w:rPr>
            <w:rStyle w:val="Lienhypertexte"/>
            <w:rFonts w:ascii="Arial" w:hAnsi="Arial" w:cs="Arial"/>
            <w:noProof/>
          </w:rPr>
          <w:t>ARTICLE 5 - CANDIDATURE</w:t>
        </w:r>
        <w:r w:rsidR="00223F7A">
          <w:rPr>
            <w:noProof/>
            <w:webHidden/>
          </w:rPr>
          <w:tab/>
        </w:r>
        <w:r w:rsidR="00223F7A">
          <w:rPr>
            <w:noProof/>
            <w:webHidden/>
          </w:rPr>
          <w:fldChar w:fldCharType="begin"/>
        </w:r>
        <w:r w:rsidR="00223F7A">
          <w:rPr>
            <w:noProof/>
            <w:webHidden/>
          </w:rPr>
          <w:instrText xml:space="preserve"> PAGEREF _Toc194676201 \h </w:instrText>
        </w:r>
        <w:r w:rsidR="00223F7A">
          <w:rPr>
            <w:noProof/>
            <w:webHidden/>
          </w:rPr>
        </w:r>
        <w:r w:rsidR="00223F7A">
          <w:rPr>
            <w:noProof/>
            <w:webHidden/>
          </w:rPr>
          <w:fldChar w:fldCharType="separate"/>
        </w:r>
        <w:r w:rsidR="00223F7A">
          <w:rPr>
            <w:noProof/>
            <w:webHidden/>
          </w:rPr>
          <w:t>7</w:t>
        </w:r>
        <w:r w:rsidR="00223F7A">
          <w:rPr>
            <w:noProof/>
            <w:webHidden/>
          </w:rPr>
          <w:fldChar w:fldCharType="end"/>
        </w:r>
      </w:hyperlink>
    </w:p>
    <w:p w14:paraId="62DFE64C" w14:textId="7798E089" w:rsidR="00223F7A" w:rsidRDefault="00D14EE5">
      <w:pPr>
        <w:pStyle w:val="TM2"/>
        <w:rPr>
          <w:rFonts w:asciiTheme="minorHAnsi" w:eastAsiaTheme="minorEastAsia" w:hAnsiTheme="minorHAnsi" w:cstheme="minorBidi"/>
          <w:szCs w:val="22"/>
          <w:lang w:eastAsia="fr-FR"/>
        </w:rPr>
      </w:pPr>
      <w:hyperlink w:anchor="_Toc194676202" w:history="1">
        <w:r w:rsidR="00223F7A" w:rsidRPr="002E3FEA">
          <w:rPr>
            <w:rStyle w:val="Lienhypertexte"/>
            <w:rFonts w:ascii="Marianne" w:hAnsi="Marianne" w:cs="Arial"/>
          </w:rPr>
          <w:t>5.1 -</w:t>
        </w:r>
        <w:r w:rsidR="00223F7A" w:rsidRPr="002E3FEA">
          <w:rPr>
            <w:rStyle w:val="Lienhypertexte"/>
            <w:rFonts w:ascii="Arial" w:hAnsi="Arial" w:cs="Arial"/>
          </w:rPr>
          <w:t xml:space="preserve"> Exclusions</w:t>
        </w:r>
        <w:r w:rsidR="00223F7A">
          <w:rPr>
            <w:webHidden/>
          </w:rPr>
          <w:tab/>
        </w:r>
        <w:r w:rsidR="00223F7A">
          <w:rPr>
            <w:webHidden/>
          </w:rPr>
          <w:fldChar w:fldCharType="begin"/>
        </w:r>
        <w:r w:rsidR="00223F7A">
          <w:rPr>
            <w:webHidden/>
          </w:rPr>
          <w:instrText xml:space="preserve"> PAGEREF _Toc194676202 \h </w:instrText>
        </w:r>
        <w:r w:rsidR="00223F7A">
          <w:rPr>
            <w:webHidden/>
          </w:rPr>
        </w:r>
        <w:r w:rsidR="00223F7A">
          <w:rPr>
            <w:webHidden/>
          </w:rPr>
          <w:fldChar w:fldCharType="separate"/>
        </w:r>
        <w:r w:rsidR="00223F7A">
          <w:rPr>
            <w:webHidden/>
          </w:rPr>
          <w:t>7</w:t>
        </w:r>
        <w:r w:rsidR="00223F7A">
          <w:rPr>
            <w:webHidden/>
          </w:rPr>
          <w:fldChar w:fldCharType="end"/>
        </w:r>
      </w:hyperlink>
    </w:p>
    <w:p w14:paraId="4292D0EB" w14:textId="16E04763" w:rsidR="00223F7A" w:rsidRDefault="00D14EE5">
      <w:pPr>
        <w:pStyle w:val="TM2"/>
        <w:rPr>
          <w:rFonts w:asciiTheme="minorHAnsi" w:eastAsiaTheme="minorEastAsia" w:hAnsiTheme="minorHAnsi" w:cstheme="minorBidi"/>
          <w:szCs w:val="22"/>
          <w:lang w:eastAsia="fr-FR"/>
        </w:rPr>
      </w:pPr>
      <w:hyperlink w:anchor="_Toc194676203" w:history="1">
        <w:r w:rsidR="00223F7A" w:rsidRPr="002E3FEA">
          <w:rPr>
            <w:rStyle w:val="Lienhypertexte"/>
            <w:rFonts w:ascii="Marianne" w:hAnsi="Marianne" w:cs="Arial"/>
          </w:rPr>
          <w:t>5.2 -</w:t>
        </w:r>
        <w:r w:rsidR="00223F7A" w:rsidRPr="002E3FEA">
          <w:rPr>
            <w:rStyle w:val="Lienhypertexte"/>
            <w:rFonts w:ascii="Arial" w:hAnsi="Arial" w:cs="Arial"/>
          </w:rPr>
          <w:t xml:space="preserve"> Exclusions en cas de groupement d’opérateur économique et de sous-traitance</w:t>
        </w:r>
        <w:r w:rsidR="00223F7A">
          <w:rPr>
            <w:webHidden/>
          </w:rPr>
          <w:tab/>
        </w:r>
        <w:r w:rsidR="00223F7A">
          <w:rPr>
            <w:webHidden/>
          </w:rPr>
          <w:fldChar w:fldCharType="begin"/>
        </w:r>
        <w:r w:rsidR="00223F7A">
          <w:rPr>
            <w:webHidden/>
          </w:rPr>
          <w:instrText xml:space="preserve"> PAGEREF _Toc194676203 \h </w:instrText>
        </w:r>
        <w:r w:rsidR="00223F7A">
          <w:rPr>
            <w:webHidden/>
          </w:rPr>
        </w:r>
        <w:r w:rsidR="00223F7A">
          <w:rPr>
            <w:webHidden/>
          </w:rPr>
          <w:fldChar w:fldCharType="separate"/>
        </w:r>
        <w:r w:rsidR="00223F7A">
          <w:rPr>
            <w:webHidden/>
          </w:rPr>
          <w:t>7</w:t>
        </w:r>
        <w:r w:rsidR="00223F7A">
          <w:rPr>
            <w:webHidden/>
          </w:rPr>
          <w:fldChar w:fldCharType="end"/>
        </w:r>
      </w:hyperlink>
    </w:p>
    <w:p w14:paraId="1565A303" w14:textId="600E5C8A" w:rsidR="00223F7A" w:rsidRDefault="00D14EE5">
      <w:pPr>
        <w:pStyle w:val="TM2"/>
        <w:rPr>
          <w:rFonts w:asciiTheme="minorHAnsi" w:eastAsiaTheme="minorEastAsia" w:hAnsiTheme="minorHAnsi" w:cstheme="minorBidi"/>
          <w:szCs w:val="22"/>
          <w:lang w:eastAsia="fr-FR"/>
        </w:rPr>
      </w:pPr>
      <w:hyperlink w:anchor="_Toc194676204" w:history="1">
        <w:r w:rsidR="00223F7A" w:rsidRPr="002E3FEA">
          <w:rPr>
            <w:rStyle w:val="Lienhypertexte"/>
            <w:rFonts w:ascii="Marianne" w:hAnsi="Marianne" w:cs="Arial"/>
          </w:rPr>
          <w:t>5.3 -</w:t>
        </w:r>
        <w:r w:rsidR="00223F7A" w:rsidRPr="002E3FEA">
          <w:rPr>
            <w:rStyle w:val="Lienhypertexte"/>
            <w:rFonts w:ascii="Arial" w:hAnsi="Arial" w:cs="Arial"/>
          </w:rPr>
          <w:t xml:space="preserve"> Présentation et contenu des candidatures</w:t>
        </w:r>
        <w:r w:rsidR="00223F7A">
          <w:rPr>
            <w:webHidden/>
          </w:rPr>
          <w:tab/>
        </w:r>
        <w:r w:rsidR="00223F7A">
          <w:rPr>
            <w:webHidden/>
          </w:rPr>
          <w:fldChar w:fldCharType="begin"/>
        </w:r>
        <w:r w:rsidR="00223F7A">
          <w:rPr>
            <w:webHidden/>
          </w:rPr>
          <w:instrText xml:space="preserve"> PAGEREF _Toc194676204 \h </w:instrText>
        </w:r>
        <w:r w:rsidR="00223F7A">
          <w:rPr>
            <w:webHidden/>
          </w:rPr>
        </w:r>
        <w:r w:rsidR="00223F7A">
          <w:rPr>
            <w:webHidden/>
          </w:rPr>
          <w:fldChar w:fldCharType="separate"/>
        </w:r>
        <w:r w:rsidR="00223F7A">
          <w:rPr>
            <w:webHidden/>
          </w:rPr>
          <w:t>7</w:t>
        </w:r>
        <w:r w:rsidR="00223F7A">
          <w:rPr>
            <w:webHidden/>
          </w:rPr>
          <w:fldChar w:fldCharType="end"/>
        </w:r>
      </w:hyperlink>
    </w:p>
    <w:p w14:paraId="772B632F" w14:textId="6D706331" w:rsidR="00223F7A" w:rsidRDefault="00D14EE5">
      <w:pPr>
        <w:pStyle w:val="TM2"/>
        <w:rPr>
          <w:rFonts w:asciiTheme="minorHAnsi" w:eastAsiaTheme="minorEastAsia" w:hAnsiTheme="minorHAnsi" w:cstheme="minorBidi"/>
          <w:szCs w:val="22"/>
          <w:lang w:eastAsia="fr-FR"/>
        </w:rPr>
      </w:pPr>
      <w:hyperlink w:anchor="_Toc194676205" w:history="1">
        <w:r w:rsidR="00223F7A" w:rsidRPr="002E3FEA">
          <w:rPr>
            <w:rStyle w:val="Lienhypertexte"/>
            <w:rFonts w:ascii="Marianne" w:hAnsi="Marianne" w:cs="Arial"/>
          </w:rPr>
          <w:t>5.3.1 -</w:t>
        </w:r>
        <w:r w:rsidR="00223F7A" w:rsidRPr="002E3FEA">
          <w:rPr>
            <w:rStyle w:val="Lienhypertexte"/>
            <w:rFonts w:ascii="Arial" w:hAnsi="Arial" w:cs="Arial"/>
          </w:rPr>
          <w:t xml:space="preserve"> Candidature simplifiée sous forme de DUME</w:t>
        </w:r>
        <w:r w:rsidR="00223F7A">
          <w:rPr>
            <w:webHidden/>
          </w:rPr>
          <w:tab/>
        </w:r>
        <w:r w:rsidR="00223F7A">
          <w:rPr>
            <w:webHidden/>
          </w:rPr>
          <w:fldChar w:fldCharType="begin"/>
        </w:r>
        <w:r w:rsidR="00223F7A">
          <w:rPr>
            <w:webHidden/>
          </w:rPr>
          <w:instrText xml:space="preserve"> PAGEREF _Toc194676205 \h </w:instrText>
        </w:r>
        <w:r w:rsidR="00223F7A">
          <w:rPr>
            <w:webHidden/>
          </w:rPr>
        </w:r>
        <w:r w:rsidR="00223F7A">
          <w:rPr>
            <w:webHidden/>
          </w:rPr>
          <w:fldChar w:fldCharType="separate"/>
        </w:r>
        <w:r w:rsidR="00223F7A">
          <w:rPr>
            <w:webHidden/>
          </w:rPr>
          <w:t>7</w:t>
        </w:r>
        <w:r w:rsidR="00223F7A">
          <w:rPr>
            <w:webHidden/>
          </w:rPr>
          <w:fldChar w:fldCharType="end"/>
        </w:r>
      </w:hyperlink>
    </w:p>
    <w:p w14:paraId="5688EBA6" w14:textId="5C2A300B" w:rsidR="00223F7A" w:rsidRDefault="00D14EE5">
      <w:pPr>
        <w:pStyle w:val="TM2"/>
        <w:rPr>
          <w:rFonts w:asciiTheme="minorHAnsi" w:eastAsiaTheme="minorEastAsia" w:hAnsiTheme="minorHAnsi" w:cstheme="minorBidi"/>
          <w:szCs w:val="22"/>
          <w:lang w:eastAsia="fr-FR"/>
        </w:rPr>
      </w:pPr>
      <w:hyperlink w:anchor="_Toc194676206" w:history="1">
        <w:r w:rsidR="00223F7A" w:rsidRPr="002E3FEA">
          <w:rPr>
            <w:rStyle w:val="Lienhypertexte"/>
            <w:rFonts w:ascii="Marianne" w:hAnsi="Marianne" w:cs="Arial"/>
          </w:rPr>
          <w:t>5.3.2 -</w:t>
        </w:r>
        <w:r w:rsidR="00223F7A" w:rsidRPr="002E3FEA">
          <w:rPr>
            <w:rStyle w:val="Lienhypertexte"/>
            <w:rFonts w:ascii="Arial" w:hAnsi="Arial" w:cs="Arial"/>
          </w:rPr>
          <w:t xml:space="preserve"> Candidature « hors DUME »</w:t>
        </w:r>
        <w:r w:rsidR="00223F7A">
          <w:rPr>
            <w:webHidden/>
          </w:rPr>
          <w:tab/>
        </w:r>
        <w:r w:rsidR="00223F7A">
          <w:rPr>
            <w:webHidden/>
          </w:rPr>
          <w:fldChar w:fldCharType="begin"/>
        </w:r>
        <w:r w:rsidR="00223F7A">
          <w:rPr>
            <w:webHidden/>
          </w:rPr>
          <w:instrText xml:space="preserve"> PAGEREF _Toc194676206 \h </w:instrText>
        </w:r>
        <w:r w:rsidR="00223F7A">
          <w:rPr>
            <w:webHidden/>
          </w:rPr>
        </w:r>
        <w:r w:rsidR="00223F7A">
          <w:rPr>
            <w:webHidden/>
          </w:rPr>
          <w:fldChar w:fldCharType="separate"/>
        </w:r>
        <w:r w:rsidR="00223F7A">
          <w:rPr>
            <w:webHidden/>
          </w:rPr>
          <w:t>7</w:t>
        </w:r>
        <w:r w:rsidR="00223F7A">
          <w:rPr>
            <w:webHidden/>
          </w:rPr>
          <w:fldChar w:fldCharType="end"/>
        </w:r>
      </w:hyperlink>
    </w:p>
    <w:p w14:paraId="5DC51698" w14:textId="0CF1A15E" w:rsidR="00223F7A" w:rsidRDefault="00D14EE5">
      <w:pPr>
        <w:pStyle w:val="TM2"/>
        <w:rPr>
          <w:rFonts w:asciiTheme="minorHAnsi" w:eastAsiaTheme="minorEastAsia" w:hAnsiTheme="minorHAnsi" w:cstheme="minorBidi"/>
          <w:szCs w:val="22"/>
          <w:lang w:eastAsia="fr-FR"/>
        </w:rPr>
      </w:pPr>
      <w:hyperlink w:anchor="_Toc194676207" w:history="1">
        <w:r w:rsidR="00223F7A" w:rsidRPr="002E3FEA">
          <w:rPr>
            <w:rStyle w:val="Lienhypertexte"/>
            <w:rFonts w:ascii="Arial" w:hAnsi="Arial" w:cs="Arial"/>
          </w:rPr>
          <w:t>5.3.3</w:t>
        </w:r>
        <w:r w:rsidR="00223F7A">
          <w:rPr>
            <w:rFonts w:asciiTheme="minorHAnsi" w:eastAsiaTheme="minorEastAsia" w:hAnsiTheme="minorHAnsi" w:cstheme="minorBidi"/>
            <w:szCs w:val="22"/>
            <w:lang w:eastAsia="fr-FR"/>
          </w:rPr>
          <w:tab/>
        </w:r>
        <w:r w:rsidR="00223F7A" w:rsidRPr="002E3FEA">
          <w:rPr>
            <w:rStyle w:val="Lienhypertexte"/>
            <w:rFonts w:ascii="Arial" w:hAnsi="Arial" w:cs="Arial"/>
          </w:rPr>
          <w:t>Justificatifs et moyens de preuves à transmettre concernant l’aptitude et les capacités du candidat :</w:t>
        </w:r>
        <w:r w:rsidR="00223F7A">
          <w:rPr>
            <w:webHidden/>
          </w:rPr>
          <w:tab/>
        </w:r>
        <w:r w:rsidR="00223F7A">
          <w:rPr>
            <w:webHidden/>
          </w:rPr>
          <w:fldChar w:fldCharType="begin"/>
        </w:r>
        <w:r w:rsidR="00223F7A">
          <w:rPr>
            <w:webHidden/>
          </w:rPr>
          <w:instrText xml:space="preserve"> PAGEREF _Toc194676207 \h </w:instrText>
        </w:r>
        <w:r w:rsidR="00223F7A">
          <w:rPr>
            <w:webHidden/>
          </w:rPr>
        </w:r>
        <w:r w:rsidR="00223F7A">
          <w:rPr>
            <w:webHidden/>
          </w:rPr>
          <w:fldChar w:fldCharType="separate"/>
        </w:r>
        <w:r w:rsidR="00223F7A">
          <w:rPr>
            <w:webHidden/>
          </w:rPr>
          <w:t>8</w:t>
        </w:r>
        <w:r w:rsidR="00223F7A">
          <w:rPr>
            <w:webHidden/>
          </w:rPr>
          <w:fldChar w:fldCharType="end"/>
        </w:r>
      </w:hyperlink>
    </w:p>
    <w:p w14:paraId="6D00B682" w14:textId="675EC084" w:rsidR="00223F7A" w:rsidRDefault="00D14EE5">
      <w:pPr>
        <w:pStyle w:val="TM2"/>
        <w:rPr>
          <w:rFonts w:asciiTheme="minorHAnsi" w:eastAsiaTheme="minorEastAsia" w:hAnsiTheme="minorHAnsi" w:cstheme="minorBidi"/>
          <w:szCs w:val="22"/>
          <w:lang w:eastAsia="fr-FR"/>
        </w:rPr>
      </w:pPr>
      <w:hyperlink w:anchor="_Toc194676208" w:history="1">
        <w:r w:rsidR="00223F7A" w:rsidRPr="002E3FEA">
          <w:rPr>
            <w:rStyle w:val="Lienhypertexte"/>
            <w:rFonts w:ascii="Marianne" w:hAnsi="Marianne" w:cs="Arial"/>
          </w:rPr>
          <w:t>5.4 -</w:t>
        </w:r>
        <w:r w:rsidR="00223F7A" w:rsidRPr="002E3FEA">
          <w:rPr>
            <w:rStyle w:val="Lienhypertexte"/>
            <w:rFonts w:ascii="Arial" w:hAnsi="Arial" w:cs="Arial"/>
          </w:rPr>
          <w:t xml:space="preserve"> Examen des candidatures</w:t>
        </w:r>
        <w:r w:rsidR="00223F7A">
          <w:rPr>
            <w:webHidden/>
          </w:rPr>
          <w:tab/>
        </w:r>
        <w:r w:rsidR="00223F7A">
          <w:rPr>
            <w:webHidden/>
          </w:rPr>
          <w:fldChar w:fldCharType="begin"/>
        </w:r>
        <w:r w:rsidR="00223F7A">
          <w:rPr>
            <w:webHidden/>
          </w:rPr>
          <w:instrText xml:space="preserve"> PAGEREF _Toc194676208 \h </w:instrText>
        </w:r>
        <w:r w:rsidR="00223F7A">
          <w:rPr>
            <w:webHidden/>
          </w:rPr>
        </w:r>
        <w:r w:rsidR="00223F7A">
          <w:rPr>
            <w:webHidden/>
          </w:rPr>
          <w:fldChar w:fldCharType="separate"/>
        </w:r>
        <w:r w:rsidR="00223F7A">
          <w:rPr>
            <w:webHidden/>
          </w:rPr>
          <w:t>8</w:t>
        </w:r>
        <w:r w:rsidR="00223F7A">
          <w:rPr>
            <w:webHidden/>
          </w:rPr>
          <w:fldChar w:fldCharType="end"/>
        </w:r>
      </w:hyperlink>
    </w:p>
    <w:p w14:paraId="4F668BA4" w14:textId="571F29A7" w:rsidR="00223F7A" w:rsidRDefault="00D14EE5">
      <w:pPr>
        <w:pStyle w:val="TM2"/>
        <w:rPr>
          <w:rFonts w:asciiTheme="minorHAnsi" w:eastAsiaTheme="minorEastAsia" w:hAnsiTheme="minorHAnsi" w:cstheme="minorBidi"/>
          <w:szCs w:val="22"/>
          <w:lang w:eastAsia="fr-FR"/>
        </w:rPr>
      </w:pPr>
      <w:hyperlink w:anchor="_Toc194676209" w:history="1">
        <w:r w:rsidR="00223F7A" w:rsidRPr="002E3FEA">
          <w:rPr>
            <w:rStyle w:val="Lienhypertexte"/>
            <w:rFonts w:ascii="Marianne" w:hAnsi="Marianne" w:cs="Arial"/>
          </w:rPr>
          <w:t>5.5 -</w:t>
        </w:r>
        <w:r w:rsidR="00223F7A" w:rsidRPr="002E3FEA">
          <w:rPr>
            <w:rStyle w:val="Lienhypertexte"/>
            <w:rFonts w:ascii="Arial" w:hAnsi="Arial" w:cs="Arial"/>
          </w:rPr>
          <w:t xml:space="preserve"> Précisions concernant les groupements d'opérateurs économiques</w:t>
        </w:r>
        <w:r w:rsidR="00223F7A">
          <w:rPr>
            <w:webHidden/>
          </w:rPr>
          <w:tab/>
        </w:r>
        <w:r w:rsidR="00223F7A">
          <w:rPr>
            <w:webHidden/>
          </w:rPr>
          <w:fldChar w:fldCharType="begin"/>
        </w:r>
        <w:r w:rsidR="00223F7A">
          <w:rPr>
            <w:webHidden/>
          </w:rPr>
          <w:instrText xml:space="preserve"> PAGEREF _Toc194676209 \h </w:instrText>
        </w:r>
        <w:r w:rsidR="00223F7A">
          <w:rPr>
            <w:webHidden/>
          </w:rPr>
        </w:r>
        <w:r w:rsidR="00223F7A">
          <w:rPr>
            <w:webHidden/>
          </w:rPr>
          <w:fldChar w:fldCharType="separate"/>
        </w:r>
        <w:r w:rsidR="00223F7A">
          <w:rPr>
            <w:webHidden/>
          </w:rPr>
          <w:t>8</w:t>
        </w:r>
        <w:r w:rsidR="00223F7A">
          <w:rPr>
            <w:webHidden/>
          </w:rPr>
          <w:fldChar w:fldCharType="end"/>
        </w:r>
      </w:hyperlink>
    </w:p>
    <w:p w14:paraId="2C07FA81" w14:textId="57281528" w:rsidR="00223F7A" w:rsidRDefault="00D14EE5">
      <w:pPr>
        <w:pStyle w:val="TM2"/>
        <w:rPr>
          <w:rFonts w:asciiTheme="minorHAnsi" w:eastAsiaTheme="minorEastAsia" w:hAnsiTheme="minorHAnsi" w:cstheme="minorBidi"/>
          <w:szCs w:val="22"/>
          <w:lang w:eastAsia="fr-FR"/>
        </w:rPr>
      </w:pPr>
      <w:hyperlink w:anchor="_Toc194676210" w:history="1">
        <w:r w:rsidR="00223F7A" w:rsidRPr="002E3FEA">
          <w:rPr>
            <w:rStyle w:val="Lienhypertexte"/>
            <w:rFonts w:ascii="Marianne" w:hAnsi="Marianne" w:cs="Arial"/>
          </w:rPr>
          <w:t>5.6 -</w:t>
        </w:r>
        <w:r w:rsidR="00223F7A" w:rsidRPr="002E3FEA">
          <w:rPr>
            <w:rStyle w:val="Lienhypertexte"/>
            <w:rFonts w:ascii="Arial" w:hAnsi="Arial" w:cs="Arial"/>
          </w:rPr>
          <w:t xml:space="preserve"> Précisions sur la sous-traitance</w:t>
        </w:r>
        <w:r w:rsidR="00223F7A">
          <w:rPr>
            <w:webHidden/>
          </w:rPr>
          <w:tab/>
        </w:r>
        <w:r w:rsidR="00223F7A">
          <w:rPr>
            <w:webHidden/>
          </w:rPr>
          <w:fldChar w:fldCharType="begin"/>
        </w:r>
        <w:r w:rsidR="00223F7A">
          <w:rPr>
            <w:webHidden/>
          </w:rPr>
          <w:instrText xml:space="preserve"> PAGEREF _Toc194676210 \h </w:instrText>
        </w:r>
        <w:r w:rsidR="00223F7A">
          <w:rPr>
            <w:webHidden/>
          </w:rPr>
        </w:r>
        <w:r w:rsidR="00223F7A">
          <w:rPr>
            <w:webHidden/>
          </w:rPr>
          <w:fldChar w:fldCharType="separate"/>
        </w:r>
        <w:r w:rsidR="00223F7A">
          <w:rPr>
            <w:webHidden/>
          </w:rPr>
          <w:t>9</w:t>
        </w:r>
        <w:r w:rsidR="00223F7A">
          <w:rPr>
            <w:webHidden/>
          </w:rPr>
          <w:fldChar w:fldCharType="end"/>
        </w:r>
      </w:hyperlink>
    </w:p>
    <w:p w14:paraId="4921FE3B" w14:textId="3DDC6A66" w:rsidR="00223F7A" w:rsidRDefault="00D14EE5">
      <w:pPr>
        <w:pStyle w:val="TM2"/>
        <w:rPr>
          <w:rFonts w:asciiTheme="minorHAnsi" w:eastAsiaTheme="minorEastAsia" w:hAnsiTheme="minorHAnsi" w:cstheme="minorBidi"/>
          <w:szCs w:val="22"/>
          <w:lang w:eastAsia="fr-FR"/>
        </w:rPr>
      </w:pPr>
      <w:hyperlink w:anchor="_Toc194676211" w:history="1">
        <w:r w:rsidR="00223F7A" w:rsidRPr="002E3FEA">
          <w:rPr>
            <w:rStyle w:val="Lienhypertexte"/>
            <w:rFonts w:ascii="Marianne" w:hAnsi="Marianne" w:cs="Arial"/>
          </w:rPr>
          <w:t>5.6.1 -</w:t>
        </w:r>
        <w:r w:rsidR="00223F7A" w:rsidRPr="002E3FEA">
          <w:rPr>
            <w:rStyle w:val="Lienhypertexte"/>
            <w:rFonts w:ascii="Arial" w:hAnsi="Arial" w:cs="Arial"/>
          </w:rPr>
          <w:t xml:space="preserve"> Candidature simplifiée sous forme de DUME</w:t>
        </w:r>
        <w:r w:rsidR="00223F7A">
          <w:rPr>
            <w:webHidden/>
          </w:rPr>
          <w:tab/>
        </w:r>
        <w:r w:rsidR="00223F7A">
          <w:rPr>
            <w:webHidden/>
          </w:rPr>
          <w:fldChar w:fldCharType="begin"/>
        </w:r>
        <w:r w:rsidR="00223F7A">
          <w:rPr>
            <w:webHidden/>
          </w:rPr>
          <w:instrText xml:space="preserve"> PAGEREF _Toc194676211 \h </w:instrText>
        </w:r>
        <w:r w:rsidR="00223F7A">
          <w:rPr>
            <w:webHidden/>
          </w:rPr>
        </w:r>
        <w:r w:rsidR="00223F7A">
          <w:rPr>
            <w:webHidden/>
          </w:rPr>
          <w:fldChar w:fldCharType="separate"/>
        </w:r>
        <w:r w:rsidR="00223F7A">
          <w:rPr>
            <w:webHidden/>
          </w:rPr>
          <w:t>9</w:t>
        </w:r>
        <w:r w:rsidR="00223F7A">
          <w:rPr>
            <w:webHidden/>
          </w:rPr>
          <w:fldChar w:fldCharType="end"/>
        </w:r>
      </w:hyperlink>
    </w:p>
    <w:p w14:paraId="3822EF55" w14:textId="3AD2F83B" w:rsidR="00223F7A" w:rsidRDefault="00D14EE5">
      <w:pPr>
        <w:pStyle w:val="TM2"/>
        <w:rPr>
          <w:rFonts w:asciiTheme="minorHAnsi" w:eastAsiaTheme="minorEastAsia" w:hAnsiTheme="minorHAnsi" w:cstheme="minorBidi"/>
          <w:szCs w:val="22"/>
          <w:lang w:eastAsia="fr-FR"/>
        </w:rPr>
      </w:pPr>
      <w:hyperlink w:anchor="_Toc194676212" w:history="1">
        <w:r w:rsidR="00223F7A" w:rsidRPr="002E3FEA">
          <w:rPr>
            <w:rStyle w:val="Lienhypertexte"/>
            <w:rFonts w:ascii="Marianne" w:hAnsi="Marianne" w:cs="Arial"/>
          </w:rPr>
          <w:t>5.6.2 -</w:t>
        </w:r>
        <w:r w:rsidR="00223F7A" w:rsidRPr="002E3FEA">
          <w:rPr>
            <w:rStyle w:val="Lienhypertexte"/>
            <w:rFonts w:ascii="Arial" w:hAnsi="Arial" w:cs="Arial"/>
          </w:rPr>
          <w:t xml:space="preserve"> Candidature « hors DUME »</w:t>
        </w:r>
        <w:r w:rsidR="00223F7A">
          <w:rPr>
            <w:webHidden/>
          </w:rPr>
          <w:tab/>
        </w:r>
        <w:r w:rsidR="00223F7A">
          <w:rPr>
            <w:webHidden/>
          </w:rPr>
          <w:fldChar w:fldCharType="begin"/>
        </w:r>
        <w:r w:rsidR="00223F7A">
          <w:rPr>
            <w:webHidden/>
          </w:rPr>
          <w:instrText xml:space="preserve"> PAGEREF _Toc194676212 \h </w:instrText>
        </w:r>
        <w:r w:rsidR="00223F7A">
          <w:rPr>
            <w:webHidden/>
          </w:rPr>
        </w:r>
        <w:r w:rsidR="00223F7A">
          <w:rPr>
            <w:webHidden/>
          </w:rPr>
          <w:fldChar w:fldCharType="separate"/>
        </w:r>
        <w:r w:rsidR="00223F7A">
          <w:rPr>
            <w:webHidden/>
          </w:rPr>
          <w:t>9</w:t>
        </w:r>
        <w:r w:rsidR="00223F7A">
          <w:rPr>
            <w:webHidden/>
          </w:rPr>
          <w:fldChar w:fldCharType="end"/>
        </w:r>
      </w:hyperlink>
    </w:p>
    <w:p w14:paraId="2F4457D0" w14:textId="59AD35D3" w:rsidR="00223F7A" w:rsidRDefault="00D14EE5">
      <w:pPr>
        <w:pStyle w:val="TM1"/>
        <w:tabs>
          <w:tab w:val="right" w:leader="dot" w:pos="9629"/>
        </w:tabs>
        <w:rPr>
          <w:rFonts w:asciiTheme="minorHAnsi" w:eastAsiaTheme="minorEastAsia" w:hAnsiTheme="minorHAnsi" w:cstheme="minorBidi"/>
          <w:b w:val="0"/>
          <w:bCs w:val="0"/>
          <w:caps w:val="0"/>
          <w:noProof/>
          <w:sz w:val="22"/>
          <w:szCs w:val="22"/>
        </w:rPr>
      </w:pPr>
      <w:hyperlink w:anchor="_Toc194676213" w:history="1">
        <w:r w:rsidR="00223F7A" w:rsidRPr="002E3FEA">
          <w:rPr>
            <w:rStyle w:val="Lienhypertexte"/>
            <w:rFonts w:ascii="Arial" w:hAnsi="Arial" w:cs="Arial"/>
            <w:noProof/>
          </w:rPr>
          <w:t>ARTICLE 6 - CLAUSE SOCIALE</w:t>
        </w:r>
        <w:r w:rsidR="00223F7A">
          <w:rPr>
            <w:noProof/>
            <w:webHidden/>
          </w:rPr>
          <w:tab/>
        </w:r>
        <w:r w:rsidR="00223F7A">
          <w:rPr>
            <w:noProof/>
            <w:webHidden/>
          </w:rPr>
          <w:fldChar w:fldCharType="begin"/>
        </w:r>
        <w:r w:rsidR="00223F7A">
          <w:rPr>
            <w:noProof/>
            <w:webHidden/>
          </w:rPr>
          <w:instrText xml:space="preserve"> PAGEREF _Toc194676213 \h </w:instrText>
        </w:r>
        <w:r w:rsidR="00223F7A">
          <w:rPr>
            <w:noProof/>
            <w:webHidden/>
          </w:rPr>
        </w:r>
        <w:r w:rsidR="00223F7A">
          <w:rPr>
            <w:noProof/>
            <w:webHidden/>
          </w:rPr>
          <w:fldChar w:fldCharType="separate"/>
        </w:r>
        <w:r w:rsidR="00223F7A">
          <w:rPr>
            <w:noProof/>
            <w:webHidden/>
          </w:rPr>
          <w:t>9</w:t>
        </w:r>
        <w:r w:rsidR="00223F7A">
          <w:rPr>
            <w:noProof/>
            <w:webHidden/>
          </w:rPr>
          <w:fldChar w:fldCharType="end"/>
        </w:r>
      </w:hyperlink>
    </w:p>
    <w:p w14:paraId="6BE9886C" w14:textId="15DDF8B5" w:rsidR="00223F7A" w:rsidRDefault="00D14EE5">
      <w:pPr>
        <w:pStyle w:val="TM2"/>
        <w:rPr>
          <w:rFonts w:asciiTheme="minorHAnsi" w:eastAsiaTheme="minorEastAsia" w:hAnsiTheme="minorHAnsi" w:cstheme="minorBidi"/>
          <w:szCs w:val="22"/>
          <w:lang w:eastAsia="fr-FR"/>
        </w:rPr>
      </w:pPr>
      <w:hyperlink w:anchor="_Toc194676214" w:history="1">
        <w:r w:rsidR="00223F7A" w:rsidRPr="002E3FEA">
          <w:rPr>
            <w:rStyle w:val="Lienhypertexte"/>
            <w:rFonts w:ascii="Marianne" w:hAnsi="Marianne" w:cs="Arial"/>
          </w:rPr>
          <w:t>6.1 -</w:t>
        </w:r>
        <w:r w:rsidR="00223F7A" w:rsidRPr="002E3FEA">
          <w:rPr>
            <w:rStyle w:val="Lienhypertexte"/>
            <w:rFonts w:ascii="Arial" w:hAnsi="Arial" w:cs="Arial"/>
          </w:rPr>
          <w:t xml:space="preserve"> Disposition sociale</w:t>
        </w:r>
        <w:r w:rsidR="00223F7A">
          <w:rPr>
            <w:webHidden/>
          </w:rPr>
          <w:tab/>
        </w:r>
        <w:r w:rsidR="00223F7A">
          <w:rPr>
            <w:webHidden/>
          </w:rPr>
          <w:fldChar w:fldCharType="begin"/>
        </w:r>
        <w:r w:rsidR="00223F7A">
          <w:rPr>
            <w:webHidden/>
          </w:rPr>
          <w:instrText xml:space="preserve"> PAGEREF _Toc194676214 \h </w:instrText>
        </w:r>
        <w:r w:rsidR="00223F7A">
          <w:rPr>
            <w:webHidden/>
          </w:rPr>
        </w:r>
        <w:r w:rsidR="00223F7A">
          <w:rPr>
            <w:webHidden/>
          </w:rPr>
          <w:fldChar w:fldCharType="separate"/>
        </w:r>
        <w:r w:rsidR="00223F7A">
          <w:rPr>
            <w:webHidden/>
          </w:rPr>
          <w:t>9</w:t>
        </w:r>
        <w:r w:rsidR="00223F7A">
          <w:rPr>
            <w:webHidden/>
          </w:rPr>
          <w:fldChar w:fldCharType="end"/>
        </w:r>
      </w:hyperlink>
    </w:p>
    <w:p w14:paraId="79238A79" w14:textId="2949DFCA" w:rsidR="00223F7A" w:rsidRDefault="00D14EE5">
      <w:pPr>
        <w:pStyle w:val="TM1"/>
        <w:tabs>
          <w:tab w:val="right" w:leader="dot" w:pos="9629"/>
        </w:tabs>
        <w:rPr>
          <w:rFonts w:asciiTheme="minorHAnsi" w:eastAsiaTheme="minorEastAsia" w:hAnsiTheme="minorHAnsi" w:cstheme="minorBidi"/>
          <w:b w:val="0"/>
          <w:bCs w:val="0"/>
          <w:caps w:val="0"/>
          <w:noProof/>
          <w:sz w:val="22"/>
          <w:szCs w:val="22"/>
        </w:rPr>
      </w:pPr>
      <w:hyperlink w:anchor="_Toc194676215" w:history="1">
        <w:r w:rsidR="00223F7A" w:rsidRPr="002E3FEA">
          <w:rPr>
            <w:rStyle w:val="Lienhypertexte"/>
            <w:rFonts w:ascii="Arial" w:hAnsi="Arial" w:cs="Arial"/>
            <w:noProof/>
          </w:rPr>
          <w:t>ARTICLE 7 - OFFRE</w:t>
        </w:r>
        <w:r w:rsidR="00223F7A">
          <w:rPr>
            <w:noProof/>
            <w:webHidden/>
          </w:rPr>
          <w:tab/>
        </w:r>
        <w:r w:rsidR="00223F7A">
          <w:rPr>
            <w:noProof/>
            <w:webHidden/>
          </w:rPr>
          <w:fldChar w:fldCharType="begin"/>
        </w:r>
        <w:r w:rsidR="00223F7A">
          <w:rPr>
            <w:noProof/>
            <w:webHidden/>
          </w:rPr>
          <w:instrText xml:space="preserve"> PAGEREF _Toc194676215 \h </w:instrText>
        </w:r>
        <w:r w:rsidR="00223F7A">
          <w:rPr>
            <w:noProof/>
            <w:webHidden/>
          </w:rPr>
        </w:r>
        <w:r w:rsidR="00223F7A">
          <w:rPr>
            <w:noProof/>
            <w:webHidden/>
          </w:rPr>
          <w:fldChar w:fldCharType="separate"/>
        </w:r>
        <w:r w:rsidR="00223F7A">
          <w:rPr>
            <w:noProof/>
            <w:webHidden/>
          </w:rPr>
          <w:t>10</w:t>
        </w:r>
        <w:r w:rsidR="00223F7A">
          <w:rPr>
            <w:noProof/>
            <w:webHidden/>
          </w:rPr>
          <w:fldChar w:fldCharType="end"/>
        </w:r>
      </w:hyperlink>
    </w:p>
    <w:p w14:paraId="63842BE1" w14:textId="628A4EA3" w:rsidR="00223F7A" w:rsidRDefault="00D14EE5">
      <w:pPr>
        <w:pStyle w:val="TM2"/>
        <w:rPr>
          <w:rFonts w:asciiTheme="minorHAnsi" w:eastAsiaTheme="minorEastAsia" w:hAnsiTheme="minorHAnsi" w:cstheme="minorBidi"/>
          <w:szCs w:val="22"/>
          <w:lang w:eastAsia="fr-FR"/>
        </w:rPr>
      </w:pPr>
      <w:hyperlink w:anchor="_Toc194676216" w:history="1">
        <w:r w:rsidR="00223F7A" w:rsidRPr="002E3FEA">
          <w:rPr>
            <w:rStyle w:val="Lienhypertexte"/>
            <w:rFonts w:ascii="Marianne" w:hAnsi="Marianne" w:cs="Arial"/>
          </w:rPr>
          <w:t>7.1 -</w:t>
        </w:r>
        <w:r w:rsidR="00223F7A" w:rsidRPr="002E3FEA">
          <w:rPr>
            <w:rStyle w:val="Lienhypertexte"/>
            <w:rFonts w:ascii="Arial" w:hAnsi="Arial" w:cs="Arial"/>
          </w:rPr>
          <w:t xml:space="preserve"> Présentation de l’offre</w:t>
        </w:r>
        <w:r w:rsidR="00223F7A">
          <w:rPr>
            <w:webHidden/>
          </w:rPr>
          <w:tab/>
        </w:r>
        <w:r w:rsidR="00223F7A">
          <w:rPr>
            <w:webHidden/>
          </w:rPr>
          <w:fldChar w:fldCharType="begin"/>
        </w:r>
        <w:r w:rsidR="00223F7A">
          <w:rPr>
            <w:webHidden/>
          </w:rPr>
          <w:instrText xml:space="preserve"> PAGEREF _Toc194676216 \h </w:instrText>
        </w:r>
        <w:r w:rsidR="00223F7A">
          <w:rPr>
            <w:webHidden/>
          </w:rPr>
        </w:r>
        <w:r w:rsidR="00223F7A">
          <w:rPr>
            <w:webHidden/>
          </w:rPr>
          <w:fldChar w:fldCharType="separate"/>
        </w:r>
        <w:r w:rsidR="00223F7A">
          <w:rPr>
            <w:webHidden/>
          </w:rPr>
          <w:t>10</w:t>
        </w:r>
        <w:r w:rsidR="00223F7A">
          <w:rPr>
            <w:webHidden/>
          </w:rPr>
          <w:fldChar w:fldCharType="end"/>
        </w:r>
      </w:hyperlink>
    </w:p>
    <w:p w14:paraId="6094548B" w14:textId="5830F584" w:rsidR="00223F7A" w:rsidRDefault="00D14EE5">
      <w:pPr>
        <w:pStyle w:val="TM2"/>
        <w:rPr>
          <w:rFonts w:asciiTheme="minorHAnsi" w:eastAsiaTheme="minorEastAsia" w:hAnsiTheme="minorHAnsi" w:cstheme="minorBidi"/>
          <w:szCs w:val="22"/>
          <w:lang w:eastAsia="fr-FR"/>
        </w:rPr>
      </w:pPr>
      <w:hyperlink w:anchor="_Toc194676217" w:history="1">
        <w:r w:rsidR="00223F7A" w:rsidRPr="002E3FEA">
          <w:rPr>
            <w:rStyle w:val="Lienhypertexte"/>
            <w:rFonts w:ascii="Marianne" w:hAnsi="Marianne" w:cs="Arial"/>
          </w:rPr>
          <w:t>7.2 -</w:t>
        </w:r>
        <w:r w:rsidR="00223F7A" w:rsidRPr="002E3FEA">
          <w:rPr>
            <w:rStyle w:val="Lienhypertexte"/>
            <w:rFonts w:ascii="Arial" w:hAnsi="Arial" w:cs="Arial"/>
          </w:rPr>
          <w:t xml:space="preserve"> Examen des offres</w:t>
        </w:r>
        <w:r w:rsidR="00223F7A">
          <w:rPr>
            <w:webHidden/>
          </w:rPr>
          <w:tab/>
        </w:r>
        <w:r w:rsidR="00223F7A">
          <w:rPr>
            <w:webHidden/>
          </w:rPr>
          <w:fldChar w:fldCharType="begin"/>
        </w:r>
        <w:r w:rsidR="00223F7A">
          <w:rPr>
            <w:webHidden/>
          </w:rPr>
          <w:instrText xml:space="preserve"> PAGEREF _Toc194676217 \h </w:instrText>
        </w:r>
        <w:r w:rsidR="00223F7A">
          <w:rPr>
            <w:webHidden/>
          </w:rPr>
        </w:r>
        <w:r w:rsidR="00223F7A">
          <w:rPr>
            <w:webHidden/>
          </w:rPr>
          <w:fldChar w:fldCharType="separate"/>
        </w:r>
        <w:r w:rsidR="00223F7A">
          <w:rPr>
            <w:webHidden/>
          </w:rPr>
          <w:t>10</w:t>
        </w:r>
        <w:r w:rsidR="00223F7A">
          <w:rPr>
            <w:webHidden/>
          </w:rPr>
          <w:fldChar w:fldCharType="end"/>
        </w:r>
      </w:hyperlink>
    </w:p>
    <w:p w14:paraId="357C315D" w14:textId="768FAFA1" w:rsidR="00223F7A" w:rsidRDefault="00D14EE5">
      <w:pPr>
        <w:pStyle w:val="TM2"/>
        <w:rPr>
          <w:rFonts w:asciiTheme="minorHAnsi" w:eastAsiaTheme="minorEastAsia" w:hAnsiTheme="minorHAnsi" w:cstheme="minorBidi"/>
          <w:szCs w:val="22"/>
          <w:lang w:eastAsia="fr-FR"/>
        </w:rPr>
      </w:pPr>
      <w:hyperlink w:anchor="_Toc194676218" w:history="1">
        <w:r w:rsidR="00223F7A" w:rsidRPr="002E3FEA">
          <w:rPr>
            <w:rStyle w:val="Lienhypertexte"/>
            <w:rFonts w:ascii="Marianne" w:hAnsi="Marianne" w:cs="Arial"/>
          </w:rPr>
          <w:t>7.3 -</w:t>
        </w:r>
        <w:r w:rsidR="00223F7A" w:rsidRPr="002E3FEA">
          <w:rPr>
            <w:rStyle w:val="Lienhypertexte"/>
            <w:rFonts w:ascii="Arial" w:hAnsi="Arial" w:cs="Arial"/>
          </w:rPr>
          <w:t xml:space="preserve"> Critères d’attribution</w:t>
        </w:r>
        <w:r w:rsidR="00223F7A">
          <w:rPr>
            <w:webHidden/>
          </w:rPr>
          <w:tab/>
        </w:r>
        <w:r w:rsidR="00223F7A">
          <w:rPr>
            <w:webHidden/>
          </w:rPr>
          <w:fldChar w:fldCharType="begin"/>
        </w:r>
        <w:r w:rsidR="00223F7A">
          <w:rPr>
            <w:webHidden/>
          </w:rPr>
          <w:instrText xml:space="preserve"> PAGEREF _Toc194676218 \h </w:instrText>
        </w:r>
        <w:r w:rsidR="00223F7A">
          <w:rPr>
            <w:webHidden/>
          </w:rPr>
        </w:r>
        <w:r w:rsidR="00223F7A">
          <w:rPr>
            <w:webHidden/>
          </w:rPr>
          <w:fldChar w:fldCharType="separate"/>
        </w:r>
        <w:r w:rsidR="00223F7A">
          <w:rPr>
            <w:webHidden/>
          </w:rPr>
          <w:t>10</w:t>
        </w:r>
        <w:r w:rsidR="00223F7A">
          <w:rPr>
            <w:webHidden/>
          </w:rPr>
          <w:fldChar w:fldCharType="end"/>
        </w:r>
      </w:hyperlink>
    </w:p>
    <w:p w14:paraId="787E8098" w14:textId="1B693200" w:rsidR="00223F7A" w:rsidRDefault="00D14EE5">
      <w:pPr>
        <w:pStyle w:val="TM2"/>
        <w:rPr>
          <w:rFonts w:asciiTheme="minorHAnsi" w:eastAsiaTheme="minorEastAsia" w:hAnsiTheme="minorHAnsi" w:cstheme="minorBidi"/>
          <w:szCs w:val="22"/>
          <w:lang w:eastAsia="fr-FR"/>
        </w:rPr>
      </w:pPr>
      <w:hyperlink w:anchor="_Toc194676219" w:history="1">
        <w:r w:rsidR="00223F7A" w:rsidRPr="002E3FEA">
          <w:rPr>
            <w:rStyle w:val="Lienhypertexte"/>
            <w:rFonts w:ascii="Marianne" w:hAnsi="Marianne" w:cs="Arial"/>
          </w:rPr>
          <w:t>7.4 -</w:t>
        </w:r>
        <w:r w:rsidR="00223F7A" w:rsidRPr="002E3FEA">
          <w:rPr>
            <w:rStyle w:val="Lienhypertexte"/>
            <w:rFonts w:ascii="Arial" w:hAnsi="Arial" w:cs="Arial"/>
          </w:rPr>
          <w:t xml:space="preserve"> Négociation</w:t>
        </w:r>
        <w:r w:rsidR="00223F7A">
          <w:rPr>
            <w:webHidden/>
          </w:rPr>
          <w:tab/>
        </w:r>
        <w:r w:rsidR="00223F7A">
          <w:rPr>
            <w:webHidden/>
          </w:rPr>
          <w:fldChar w:fldCharType="begin"/>
        </w:r>
        <w:r w:rsidR="00223F7A">
          <w:rPr>
            <w:webHidden/>
          </w:rPr>
          <w:instrText xml:space="preserve"> PAGEREF _Toc194676219 \h </w:instrText>
        </w:r>
        <w:r w:rsidR="00223F7A">
          <w:rPr>
            <w:webHidden/>
          </w:rPr>
        </w:r>
        <w:r w:rsidR="00223F7A">
          <w:rPr>
            <w:webHidden/>
          </w:rPr>
          <w:fldChar w:fldCharType="separate"/>
        </w:r>
        <w:r w:rsidR="00223F7A">
          <w:rPr>
            <w:webHidden/>
          </w:rPr>
          <w:t>11</w:t>
        </w:r>
        <w:r w:rsidR="00223F7A">
          <w:rPr>
            <w:webHidden/>
          </w:rPr>
          <w:fldChar w:fldCharType="end"/>
        </w:r>
      </w:hyperlink>
    </w:p>
    <w:p w14:paraId="28182FD2" w14:textId="3BDE11E4" w:rsidR="00223F7A" w:rsidRDefault="00D14EE5">
      <w:pPr>
        <w:pStyle w:val="TM2"/>
        <w:rPr>
          <w:rFonts w:asciiTheme="minorHAnsi" w:eastAsiaTheme="minorEastAsia" w:hAnsiTheme="minorHAnsi" w:cstheme="minorBidi"/>
          <w:szCs w:val="22"/>
          <w:lang w:eastAsia="fr-FR"/>
        </w:rPr>
      </w:pPr>
      <w:hyperlink w:anchor="_Toc194676220" w:history="1">
        <w:r w:rsidR="00223F7A" w:rsidRPr="002E3FEA">
          <w:rPr>
            <w:rStyle w:val="Lienhypertexte"/>
            <w:rFonts w:ascii="Marianne" w:hAnsi="Marianne" w:cs="Arial"/>
          </w:rPr>
          <w:t>7.5 -</w:t>
        </w:r>
        <w:r w:rsidR="00223F7A" w:rsidRPr="002E3FEA">
          <w:rPr>
            <w:rStyle w:val="Lienhypertexte"/>
            <w:rFonts w:ascii="Arial" w:hAnsi="Arial" w:cs="Arial"/>
          </w:rPr>
          <w:t xml:space="preserve"> Durée de validité des offres</w:t>
        </w:r>
        <w:r w:rsidR="00223F7A">
          <w:rPr>
            <w:webHidden/>
          </w:rPr>
          <w:tab/>
        </w:r>
        <w:r w:rsidR="00223F7A">
          <w:rPr>
            <w:webHidden/>
          </w:rPr>
          <w:fldChar w:fldCharType="begin"/>
        </w:r>
        <w:r w:rsidR="00223F7A">
          <w:rPr>
            <w:webHidden/>
          </w:rPr>
          <w:instrText xml:space="preserve"> PAGEREF _Toc194676220 \h </w:instrText>
        </w:r>
        <w:r w:rsidR="00223F7A">
          <w:rPr>
            <w:webHidden/>
          </w:rPr>
        </w:r>
        <w:r w:rsidR="00223F7A">
          <w:rPr>
            <w:webHidden/>
          </w:rPr>
          <w:fldChar w:fldCharType="separate"/>
        </w:r>
        <w:r w:rsidR="00223F7A">
          <w:rPr>
            <w:webHidden/>
          </w:rPr>
          <w:t>11</w:t>
        </w:r>
        <w:r w:rsidR="00223F7A">
          <w:rPr>
            <w:webHidden/>
          </w:rPr>
          <w:fldChar w:fldCharType="end"/>
        </w:r>
      </w:hyperlink>
    </w:p>
    <w:p w14:paraId="42EF54A5" w14:textId="4C3C2271" w:rsidR="00223F7A" w:rsidRDefault="00D14EE5">
      <w:pPr>
        <w:pStyle w:val="TM2"/>
        <w:rPr>
          <w:rFonts w:asciiTheme="minorHAnsi" w:eastAsiaTheme="minorEastAsia" w:hAnsiTheme="minorHAnsi" w:cstheme="minorBidi"/>
          <w:szCs w:val="22"/>
          <w:lang w:eastAsia="fr-FR"/>
        </w:rPr>
      </w:pPr>
      <w:hyperlink w:anchor="_Toc194676221" w:history="1">
        <w:r w:rsidR="00223F7A" w:rsidRPr="002E3FEA">
          <w:rPr>
            <w:rStyle w:val="Lienhypertexte"/>
            <w:rFonts w:ascii="Marianne" w:hAnsi="Marianne" w:cs="Arial"/>
          </w:rPr>
          <w:t>7.6 -</w:t>
        </w:r>
        <w:r w:rsidR="00223F7A" w:rsidRPr="002E3FEA">
          <w:rPr>
            <w:rStyle w:val="Lienhypertexte"/>
            <w:rFonts w:ascii="Arial" w:hAnsi="Arial" w:cs="Arial"/>
          </w:rPr>
          <w:t xml:space="preserve"> Modalités de remise de plis et de signature électronique</w:t>
        </w:r>
        <w:r w:rsidR="00223F7A">
          <w:rPr>
            <w:webHidden/>
          </w:rPr>
          <w:tab/>
        </w:r>
        <w:r w:rsidR="00223F7A">
          <w:rPr>
            <w:webHidden/>
          </w:rPr>
          <w:fldChar w:fldCharType="begin"/>
        </w:r>
        <w:r w:rsidR="00223F7A">
          <w:rPr>
            <w:webHidden/>
          </w:rPr>
          <w:instrText xml:space="preserve"> PAGEREF _Toc194676221 \h </w:instrText>
        </w:r>
        <w:r w:rsidR="00223F7A">
          <w:rPr>
            <w:webHidden/>
          </w:rPr>
        </w:r>
        <w:r w:rsidR="00223F7A">
          <w:rPr>
            <w:webHidden/>
          </w:rPr>
          <w:fldChar w:fldCharType="separate"/>
        </w:r>
        <w:r w:rsidR="00223F7A">
          <w:rPr>
            <w:webHidden/>
          </w:rPr>
          <w:t>11</w:t>
        </w:r>
        <w:r w:rsidR="00223F7A">
          <w:rPr>
            <w:webHidden/>
          </w:rPr>
          <w:fldChar w:fldCharType="end"/>
        </w:r>
      </w:hyperlink>
    </w:p>
    <w:p w14:paraId="728F111C" w14:textId="7D2E1528" w:rsidR="00223F7A" w:rsidRDefault="00D14EE5">
      <w:pPr>
        <w:pStyle w:val="TM1"/>
        <w:tabs>
          <w:tab w:val="right" w:leader="dot" w:pos="9629"/>
        </w:tabs>
        <w:rPr>
          <w:rFonts w:asciiTheme="minorHAnsi" w:eastAsiaTheme="minorEastAsia" w:hAnsiTheme="minorHAnsi" w:cstheme="minorBidi"/>
          <w:b w:val="0"/>
          <w:bCs w:val="0"/>
          <w:caps w:val="0"/>
          <w:noProof/>
          <w:sz w:val="22"/>
          <w:szCs w:val="22"/>
        </w:rPr>
      </w:pPr>
      <w:hyperlink w:anchor="_Toc194676222" w:history="1">
        <w:r w:rsidR="00223F7A" w:rsidRPr="002E3FEA">
          <w:rPr>
            <w:rStyle w:val="Lienhypertexte"/>
            <w:rFonts w:ascii="Arial" w:hAnsi="Arial" w:cs="Arial"/>
            <w:noProof/>
          </w:rPr>
          <w:t>ARTICLE 8 - ATTRIBUTION DE L’ACCORD-CADRE</w:t>
        </w:r>
        <w:r w:rsidR="00223F7A">
          <w:rPr>
            <w:noProof/>
            <w:webHidden/>
          </w:rPr>
          <w:tab/>
        </w:r>
        <w:r w:rsidR="00223F7A">
          <w:rPr>
            <w:noProof/>
            <w:webHidden/>
          </w:rPr>
          <w:fldChar w:fldCharType="begin"/>
        </w:r>
        <w:r w:rsidR="00223F7A">
          <w:rPr>
            <w:noProof/>
            <w:webHidden/>
          </w:rPr>
          <w:instrText xml:space="preserve"> PAGEREF _Toc194676222 \h </w:instrText>
        </w:r>
        <w:r w:rsidR="00223F7A">
          <w:rPr>
            <w:noProof/>
            <w:webHidden/>
          </w:rPr>
        </w:r>
        <w:r w:rsidR="00223F7A">
          <w:rPr>
            <w:noProof/>
            <w:webHidden/>
          </w:rPr>
          <w:fldChar w:fldCharType="separate"/>
        </w:r>
        <w:r w:rsidR="00223F7A">
          <w:rPr>
            <w:noProof/>
            <w:webHidden/>
          </w:rPr>
          <w:t>11</w:t>
        </w:r>
        <w:r w:rsidR="00223F7A">
          <w:rPr>
            <w:noProof/>
            <w:webHidden/>
          </w:rPr>
          <w:fldChar w:fldCharType="end"/>
        </w:r>
      </w:hyperlink>
    </w:p>
    <w:p w14:paraId="759050D6" w14:textId="7CD34D4B" w:rsidR="00223F7A" w:rsidRDefault="00D14EE5">
      <w:pPr>
        <w:pStyle w:val="TM2"/>
        <w:rPr>
          <w:rFonts w:asciiTheme="minorHAnsi" w:eastAsiaTheme="minorEastAsia" w:hAnsiTheme="minorHAnsi" w:cstheme="minorBidi"/>
          <w:szCs w:val="22"/>
          <w:lang w:eastAsia="fr-FR"/>
        </w:rPr>
      </w:pPr>
      <w:hyperlink w:anchor="_Toc194676223" w:history="1">
        <w:r w:rsidR="00223F7A" w:rsidRPr="002E3FEA">
          <w:rPr>
            <w:rStyle w:val="Lienhypertexte"/>
            <w:rFonts w:ascii="Marianne" w:hAnsi="Marianne" w:cs="Arial"/>
          </w:rPr>
          <w:t>8.1 -</w:t>
        </w:r>
        <w:r w:rsidR="00223F7A" w:rsidRPr="002E3FEA">
          <w:rPr>
            <w:rStyle w:val="Lienhypertexte"/>
            <w:rFonts w:ascii="Arial" w:hAnsi="Arial" w:cs="Arial"/>
          </w:rPr>
          <w:t xml:space="preserve"> Documents à fournir</w:t>
        </w:r>
        <w:r w:rsidR="00223F7A">
          <w:rPr>
            <w:webHidden/>
          </w:rPr>
          <w:tab/>
        </w:r>
        <w:r w:rsidR="00223F7A">
          <w:rPr>
            <w:webHidden/>
          </w:rPr>
          <w:fldChar w:fldCharType="begin"/>
        </w:r>
        <w:r w:rsidR="00223F7A">
          <w:rPr>
            <w:webHidden/>
          </w:rPr>
          <w:instrText xml:space="preserve"> PAGEREF _Toc194676223 \h </w:instrText>
        </w:r>
        <w:r w:rsidR="00223F7A">
          <w:rPr>
            <w:webHidden/>
          </w:rPr>
        </w:r>
        <w:r w:rsidR="00223F7A">
          <w:rPr>
            <w:webHidden/>
          </w:rPr>
          <w:fldChar w:fldCharType="separate"/>
        </w:r>
        <w:r w:rsidR="00223F7A">
          <w:rPr>
            <w:webHidden/>
          </w:rPr>
          <w:t>11</w:t>
        </w:r>
        <w:r w:rsidR="00223F7A">
          <w:rPr>
            <w:webHidden/>
          </w:rPr>
          <w:fldChar w:fldCharType="end"/>
        </w:r>
      </w:hyperlink>
    </w:p>
    <w:p w14:paraId="3C7A10B6" w14:textId="372133BC" w:rsidR="00223F7A" w:rsidRDefault="00D14EE5">
      <w:pPr>
        <w:pStyle w:val="TM2"/>
        <w:rPr>
          <w:rFonts w:asciiTheme="minorHAnsi" w:eastAsiaTheme="minorEastAsia" w:hAnsiTheme="minorHAnsi" w:cstheme="minorBidi"/>
          <w:szCs w:val="22"/>
          <w:lang w:eastAsia="fr-FR"/>
        </w:rPr>
      </w:pPr>
      <w:hyperlink w:anchor="_Toc194676224" w:history="1">
        <w:r w:rsidR="00223F7A" w:rsidRPr="002E3FEA">
          <w:rPr>
            <w:rStyle w:val="Lienhypertexte"/>
            <w:rFonts w:ascii="Marianne" w:hAnsi="Marianne" w:cs="Arial"/>
          </w:rPr>
          <w:t>8.2 -</w:t>
        </w:r>
        <w:r w:rsidR="00223F7A" w:rsidRPr="002E3FEA">
          <w:rPr>
            <w:rStyle w:val="Lienhypertexte"/>
            <w:rFonts w:ascii="Arial" w:hAnsi="Arial" w:cs="Arial"/>
          </w:rPr>
          <w:t xml:space="preserve"> Signature de l’accord-cadre</w:t>
        </w:r>
        <w:r w:rsidR="00223F7A">
          <w:rPr>
            <w:webHidden/>
          </w:rPr>
          <w:tab/>
        </w:r>
        <w:r w:rsidR="00223F7A">
          <w:rPr>
            <w:webHidden/>
          </w:rPr>
          <w:fldChar w:fldCharType="begin"/>
        </w:r>
        <w:r w:rsidR="00223F7A">
          <w:rPr>
            <w:webHidden/>
          </w:rPr>
          <w:instrText xml:space="preserve"> PAGEREF _Toc194676224 \h </w:instrText>
        </w:r>
        <w:r w:rsidR="00223F7A">
          <w:rPr>
            <w:webHidden/>
          </w:rPr>
        </w:r>
        <w:r w:rsidR="00223F7A">
          <w:rPr>
            <w:webHidden/>
          </w:rPr>
          <w:fldChar w:fldCharType="separate"/>
        </w:r>
        <w:r w:rsidR="00223F7A">
          <w:rPr>
            <w:webHidden/>
          </w:rPr>
          <w:t>12</w:t>
        </w:r>
        <w:r w:rsidR="00223F7A">
          <w:rPr>
            <w:webHidden/>
          </w:rPr>
          <w:fldChar w:fldCharType="end"/>
        </w:r>
      </w:hyperlink>
    </w:p>
    <w:p w14:paraId="31DFF068" w14:textId="5504BDAD" w:rsidR="00223F7A" w:rsidRDefault="00D14EE5">
      <w:pPr>
        <w:pStyle w:val="TM1"/>
        <w:tabs>
          <w:tab w:val="right" w:leader="dot" w:pos="9629"/>
        </w:tabs>
        <w:rPr>
          <w:rFonts w:asciiTheme="minorHAnsi" w:eastAsiaTheme="minorEastAsia" w:hAnsiTheme="minorHAnsi" w:cstheme="minorBidi"/>
          <w:b w:val="0"/>
          <w:bCs w:val="0"/>
          <w:caps w:val="0"/>
          <w:noProof/>
          <w:sz w:val="22"/>
          <w:szCs w:val="22"/>
        </w:rPr>
      </w:pPr>
      <w:hyperlink w:anchor="_Toc194676225" w:history="1">
        <w:r w:rsidR="00223F7A" w:rsidRPr="002E3FEA">
          <w:rPr>
            <w:rStyle w:val="Lienhypertexte"/>
            <w:rFonts w:ascii="Arial" w:hAnsi="Arial" w:cs="Arial"/>
            <w:noProof/>
          </w:rPr>
          <w:t>ARTICLE 9 - LANGUE</w:t>
        </w:r>
        <w:r w:rsidR="00223F7A">
          <w:rPr>
            <w:noProof/>
            <w:webHidden/>
          </w:rPr>
          <w:tab/>
        </w:r>
        <w:r w:rsidR="00223F7A">
          <w:rPr>
            <w:noProof/>
            <w:webHidden/>
          </w:rPr>
          <w:fldChar w:fldCharType="begin"/>
        </w:r>
        <w:r w:rsidR="00223F7A">
          <w:rPr>
            <w:noProof/>
            <w:webHidden/>
          </w:rPr>
          <w:instrText xml:space="preserve"> PAGEREF _Toc194676225 \h </w:instrText>
        </w:r>
        <w:r w:rsidR="00223F7A">
          <w:rPr>
            <w:noProof/>
            <w:webHidden/>
          </w:rPr>
        </w:r>
        <w:r w:rsidR="00223F7A">
          <w:rPr>
            <w:noProof/>
            <w:webHidden/>
          </w:rPr>
          <w:fldChar w:fldCharType="separate"/>
        </w:r>
        <w:r w:rsidR="00223F7A">
          <w:rPr>
            <w:noProof/>
            <w:webHidden/>
          </w:rPr>
          <w:t>12</w:t>
        </w:r>
        <w:r w:rsidR="00223F7A">
          <w:rPr>
            <w:noProof/>
            <w:webHidden/>
          </w:rPr>
          <w:fldChar w:fldCharType="end"/>
        </w:r>
      </w:hyperlink>
    </w:p>
    <w:p w14:paraId="77169AE6" w14:textId="394050CB" w:rsidR="00223F7A" w:rsidRDefault="00D14EE5">
      <w:pPr>
        <w:pStyle w:val="TM1"/>
        <w:tabs>
          <w:tab w:val="right" w:leader="dot" w:pos="9629"/>
        </w:tabs>
        <w:rPr>
          <w:rFonts w:asciiTheme="minorHAnsi" w:eastAsiaTheme="minorEastAsia" w:hAnsiTheme="minorHAnsi" w:cstheme="minorBidi"/>
          <w:b w:val="0"/>
          <w:bCs w:val="0"/>
          <w:caps w:val="0"/>
          <w:noProof/>
          <w:sz w:val="22"/>
          <w:szCs w:val="22"/>
        </w:rPr>
      </w:pPr>
      <w:hyperlink w:anchor="_Toc194676226" w:history="1">
        <w:r w:rsidR="00223F7A" w:rsidRPr="002E3FEA">
          <w:rPr>
            <w:rStyle w:val="Lienhypertexte"/>
            <w:rFonts w:ascii="Arial" w:hAnsi="Arial" w:cs="Arial"/>
            <w:noProof/>
          </w:rPr>
          <w:t>ARTICLE 10 - CONTENTIEUX REGLEMENT D’UN DIFFEREND PAR LE MEDIATEUR ET LITIGES</w:t>
        </w:r>
        <w:r w:rsidR="00223F7A">
          <w:rPr>
            <w:noProof/>
            <w:webHidden/>
          </w:rPr>
          <w:tab/>
        </w:r>
        <w:r w:rsidR="00223F7A">
          <w:rPr>
            <w:noProof/>
            <w:webHidden/>
          </w:rPr>
          <w:fldChar w:fldCharType="begin"/>
        </w:r>
        <w:r w:rsidR="00223F7A">
          <w:rPr>
            <w:noProof/>
            <w:webHidden/>
          </w:rPr>
          <w:instrText xml:space="preserve"> PAGEREF _Toc194676226 \h </w:instrText>
        </w:r>
        <w:r w:rsidR="00223F7A">
          <w:rPr>
            <w:noProof/>
            <w:webHidden/>
          </w:rPr>
        </w:r>
        <w:r w:rsidR="00223F7A">
          <w:rPr>
            <w:noProof/>
            <w:webHidden/>
          </w:rPr>
          <w:fldChar w:fldCharType="separate"/>
        </w:r>
        <w:r w:rsidR="00223F7A">
          <w:rPr>
            <w:noProof/>
            <w:webHidden/>
          </w:rPr>
          <w:t>13</w:t>
        </w:r>
        <w:r w:rsidR="00223F7A">
          <w:rPr>
            <w:noProof/>
            <w:webHidden/>
          </w:rPr>
          <w:fldChar w:fldCharType="end"/>
        </w:r>
      </w:hyperlink>
    </w:p>
    <w:p w14:paraId="39415095" w14:textId="3B7B4556" w:rsidR="00223F7A" w:rsidRDefault="00D14EE5">
      <w:pPr>
        <w:pStyle w:val="TM1"/>
        <w:tabs>
          <w:tab w:val="right" w:leader="dot" w:pos="9629"/>
        </w:tabs>
        <w:rPr>
          <w:rFonts w:asciiTheme="minorHAnsi" w:eastAsiaTheme="minorEastAsia" w:hAnsiTheme="minorHAnsi" w:cstheme="minorBidi"/>
          <w:b w:val="0"/>
          <w:bCs w:val="0"/>
          <w:caps w:val="0"/>
          <w:noProof/>
          <w:sz w:val="22"/>
          <w:szCs w:val="22"/>
        </w:rPr>
      </w:pPr>
      <w:hyperlink w:anchor="_Toc194676227" w:history="1">
        <w:r w:rsidR="00223F7A" w:rsidRPr="002E3FEA">
          <w:rPr>
            <w:rStyle w:val="Lienhypertexte"/>
            <w:rFonts w:ascii="Arial" w:hAnsi="Arial" w:cs="Arial"/>
            <w:noProof/>
          </w:rPr>
          <w:t>ANNEXES</w:t>
        </w:r>
        <w:r w:rsidR="00223F7A">
          <w:rPr>
            <w:noProof/>
            <w:webHidden/>
          </w:rPr>
          <w:tab/>
        </w:r>
        <w:r w:rsidR="00223F7A">
          <w:rPr>
            <w:noProof/>
            <w:webHidden/>
          </w:rPr>
          <w:fldChar w:fldCharType="begin"/>
        </w:r>
        <w:r w:rsidR="00223F7A">
          <w:rPr>
            <w:noProof/>
            <w:webHidden/>
          </w:rPr>
          <w:instrText xml:space="preserve"> PAGEREF _Toc194676227 \h </w:instrText>
        </w:r>
        <w:r w:rsidR="00223F7A">
          <w:rPr>
            <w:noProof/>
            <w:webHidden/>
          </w:rPr>
        </w:r>
        <w:r w:rsidR="00223F7A">
          <w:rPr>
            <w:noProof/>
            <w:webHidden/>
          </w:rPr>
          <w:fldChar w:fldCharType="separate"/>
        </w:r>
        <w:r w:rsidR="00223F7A">
          <w:rPr>
            <w:noProof/>
            <w:webHidden/>
          </w:rPr>
          <w:t>14</w:t>
        </w:r>
        <w:r w:rsidR="00223F7A">
          <w:rPr>
            <w:noProof/>
            <w:webHidden/>
          </w:rPr>
          <w:fldChar w:fldCharType="end"/>
        </w:r>
      </w:hyperlink>
    </w:p>
    <w:p w14:paraId="19BD34AE" w14:textId="2BD5EF0B" w:rsidR="00223F7A" w:rsidRDefault="00D14EE5">
      <w:pPr>
        <w:pStyle w:val="TM2"/>
        <w:rPr>
          <w:rFonts w:asciiTheme="minorHAnsi" w:eastAsiaTheme="minorEastAsia" w:hAnsiTheme="minorHAnsi" w:cstheme="minorBidi"/>
          <w:szCs w:val="22"/>
          <w:lang w:eastAsia="fr-FR"/>
        </w:rPr>
      </w:pPr>
      <w:hyperlink w:anchor="_Toc194676228" w:history="1">
        <w:r w:rsidR="00223F7A" w:rsidRPr="002E3FEA">
          <w:rPr>
            <w:rStyle w:val="Lienhypertexte"/>
            <w:rFonts w:ascii="Arial" w:hAnsi="Arial" w:cs="Arial"/>
            <w:i/>
            <w:iCs/>
          </w:rPr>
          <w:t>Annexe 1 : Modalités de signature électronique</w:t>
        </w:r>
        <w:r w:rsidR="00223F7A">
          <w:rPr>
            <w:webHidden/>
          </w:rPr>
          <w:tab/>
        </w:r>
        <w:r w:rsidR="00223F7A">
          <w:rPr>
            <w:webHidden/>
          </w:rPr>
          <w:fldChar w:fldCharType="begin"/>
        </w:r>
        <w:r w:rsidR="00223F7A">
          <w:rPr>
            <w:webHidden/>
          </w:rPr>
          <w:instrText xml:space="preserve"> PAGEREF _Toc194676228 \h </w:instrText>
        </w:r>
        <w:r w:rsidR="00223F7A">
          <w:rPr>
            <w:webHidden/>
          </w:rPr>
        </w:r>
        <w:r w:rsidR="00223F7A">
          <w:rPr>
            <w:webHidden/>
          </w:rPr>
          <w:fldChar w:fldCharType="separate"/>
        </w:r>
        <w:r w:rsidR="00223F7A">
          <w:rPr>
            <w:webHidden/>
          </w:rPr>
          <w:t>14</w:t>
        </w:r>
        <w:r w:rsidR="00223F7A">
          <w:rPr>
            <w:webHidden/>
          </w:rPr>
          <w:fldChar w:fldCharType="end"/>
        </w:r>
      </w:hyperlink>
    </w:p>
    <w:p w14:paraId="0A9AB4CE" w14:textId="0648A41C" w:rsidR="00223F7A" w:rsidRDefault="00D14EE5">
      <w:pPr>
        <w:pStyle w:val="TM2"/>
        <w:rPr>
          <w:rFonts w:asciiTheme="minorHAnsi" w:eastAsiaTheme="minorEastAsia" w:hAnsiTheme="minorHAnsi" w:cstheme="minorBidi"/>
          <w:szCs w:val="22"/>
          <w:lang w:eastAsia="fr-FR"/>
        </w:rPr>
      </w:pPr>
      <w:hyperlink w:anchor="_Toc194676229" w:history="1">
        <w:r w:rsidR="00223F7A" w:rsidRPr="002E3FEA">
          <w:rPr>
            <w:rStyle w:val="Lienhypertexte"/>
            <w:rFonts w:ascii="Arial" w:hAnsi="Arial" w:cs="Arial"/>
            <w:i/>
            <w:iCs/>
          </w:rPr>
          <w:t>Annexe 2 : Transmission des plis</w:t>
        </w:r>
        <w:r w:rsidR="00223F7A">
          <w:rPr>
            <w:webHidden/>
          </w:rPr>
          <w:tab/>
        </w:r>
        <w:r w:rsidR="00223F7A">
          <w:rPr>
            <w:webHidden/>
          </w:rPr>
          <w:fldChar w:fldCharType="begin"/>
        </w:r>
        <w:r w:rsidR="00223F7A">
          <w:rPr>
            <w:webHidden/>
          </w:rPr>
          <w:instrText xml:space="preserve"> PAGEREF _Toc194676229 \h </w:instrText>
        </w:r>
        <w:r w:rsidR="00223F7A">
          <w:rPr>
            <w:webHidden/>
          </w:rPr>
        </w:r>
        <w:r w:rsidR="00223F7A">
          <w:rPr>
            <w:webHidden/>
          </w:rPr>
          <w:fldChar w:fldCharType="separate"/>
        </w:r>
        <w:r w:rsidR="00223F7A">
          <w:rPr>
            <w:webHidden/>
          </w:rPr>
          <w:t>16</w:t>
        </w:r>
        <w:r w:rsidR="00223F7A">
          <w:rPr>
            <w:webHidden/>
          </w:rPr>
          <w:fldChar w:fldCharType="end"/>
        </w:r>
      </w:hyperlink>
    </w:p>
    <w:p w14:paraId="6C170226" w14:textId="4D658525" w:rsidR="00223F7A" w:rsidRDefault="00D14EE5">
      <w:pPr>
        <w:pStyle w:val="TM2"/>
        <w:rPr>
          <w:rFonts w:asciiTheme="minorHAnsi" w:eastAsiaTheme="minorEastAsia" w:hAnsiTheme="minorHAnsi" w:cstheme="minorBidi"/>
          <w:szCs w:val="22"/>
          <w:lang w:eastAsia="fr-FR"/>
        </w:rPr>
      </w:pPr>
      <w:hyperlink w:anchor="_Toc194676230" w:history="1">
        <w:r w:rsidR="00223F7A" w:rsidRPr="002E3FEA">
          <w:rPr>
            <w:rStyle w:val="Lienhypertexte"/>
            <w:rFonts w:ascii="Arial" w:hAnsi="Arial" w:cs="Arial"/>
            <w:i/>
            <w:iCs/>
          </w:rPr>
          <w:t>Annexe 3 : Coordonnées des différents correspondants auprès desquels des informations  complémentaires peuvent être obtenues</w:t>
        </w:r>
        <w:r w:rsidR="00223F7A">
          <w:rPr>
            <w:webHidden/>
          </w:rPr>
          <w:tab/>
        </w:r>
        <w:r w:rsidR="00223F7A">
          <w:rPr>
            <w:webHidden/>
          </w:rPr>
          <w:fldChar w:fldCharType="begin"/>
        </w:r>
        <w:r w:rsidR="00223F7A">
          <w:rPr>
            <w:webHidden/>
          </w:rPr>
          <w:instrText xml:space="preserve"> PAGEREF _Toc194676230 \h </w:instrText>
        </w:r>
        <w:r w:rsidR="00223F7A">
          <w:rPr>
            <w:webHidden/>
          </w:rPr>
        </w:r>
        <w:r w:rsidR="00223F7A">
          <w:rPr>
            <w:webHidden/>
          </w:rPr>
          <w:fldChar w:fldCharType="separate"/>
        </w:r>
        <w:r w:rsidR="00223F7A">
          <w:rPr>
            <w:webHidden/>
          </w:rPr>
          <w:t>18</w:t>
        </w:r>
        <w:r w:rsidR="00223F7A">
          <w:rPr>
            <w:webHidden/>
          </w:rPr>
          <w:fldChar w:fldCharType="end"/>
        </w:r>
      </w:hyperlink>
    </w:p>
    <w:p w14:paraId="49BA584D" w14:textId="44A10FA7" w:rsidR="00223F7A" w:rsidRDefault="00D14EE5">
      <w:pPr>
        <w:pStyle w:val="TM2"/>
        <w:rPr>
          <w:rFonts w:asciiTheme="minorHAnsi" w:eastAsiaTheme="minorEastAsia" w:hAnsiTheme="minorHAnsi" w:cstheme="minorBidi"/>
          <w:szCs w:val="22"/>
          <w:lang w:eastAsia="fr-FR"/>
        </w:rPr>
      </w:pPr>
      <w:hyperlink w:anchor="_Toc194676231" w:history="1">
        <w:r w:rsidR="00223F7A" w:rsidRPr="002E3FEA">
          <w:rPr>
            <w:rStyle w:val="Lienhypertexte"/>
            <w:rFonts w:ascii="Arial" w:hAnsi="Arial" w:cs="Arial"/>
            <w:i/>
            <w:iCs/>
          </w:rPr>
          <w:t>Annexe 4 : Fournisseurs non soumissionnaires</w:t>
        </w:r>
        <w:r w:rsidR="00223F7A">
          <w:rPr>
            <w:webHidden/>
          </w:rPr>
          <w:tab/>
        </w:r>
        <w:r w:rsidR="00223F7A">
          <w:rPr>
            <w:webHidden/>
          </w:rPr>
          <w:fldChar w:fldCharType="begin"/>
        </w:r>
        <w:r w:rsidR="00223F7A">
          <w:rPr>
            <w:webHidden/>
          </w:rPr>
          <w:instrText xml:space="preserve"> PAGEREF _Toc194676231 \h </w:instrText>
        </w:r>
        <w:r w:rsidR="00223F7A">
          <w:rPr>
            <w:webHidden/>
          </w:rPr>
        </w:r>
        <w:r w:rsidR="00223F7A">
          <w:rPr>
            <w:webHidden/>
          </w:rPr>
          <w:fldChar w:fldCharType="separate"/>
        </w:r>
        <w:r w:rsidR="00223F7A">
          <w:rPr>
            <w:webHidden/>
          </w:rPr>
          <w:t>19</w:t>
        </w:r>
        <w:r w:rsidR="00223F7A">
          <w:rPr>
            <w:webHidden/>
          </w:rPr>
          <w:fldChar w:fldCharType="end"/>
        </w:r>
      </w:hyperlink>
    </w:p>
    <w:p w14:paraId="0CDA5C6A" w14:textId="0FEA5F9B" w:rsidR="00223F7A" w:rsidRDefault="00D14EE5">
      <w:pPr>
        <w:pStyle w:val="TM2"/>
        <w:rPr>
          <w:rFonts w:asciiTheme="minorHAnsi" w:eastAsiaTheme="minorEastAsia" w:hAnsiTheme="minorHAnsi" w:cstheme="minorBidi"/>
          <w:szCs w:val="22"/>
          <w:lang w:eastAsia="fr-FR"/>
        </w:rPr>
      </w:pPr>
      <w:hyperlink w:anchor="_Toc194676232" w:history="1">
        <w:r w:rsidR="00223F7A" w:rsidRPr="002E3FEA">
          <w:rPr>
            <w:rStyle w:val="Lienhypertexte"/>
            <w:rFonts w:ascii="Arial" w:hAnsi="Arial" w:cs="Arial"/>
            <w:i/>
            <w:iCs/>
          </w:rPr>
          <w:t>Annexe 5 : Tableau de références</w:t>
        </w:r>
        <w:r w:rsidR="00223F7A">
          <w:rPr>
            <w:webHidden/>
          </w:rPr>
          <w:tab/>
        </w:r>
        <w:r w:rsidR="00223F7A">
          <w:rPr>
            <w:webHidden/>
          </w:rPr>
          <w:fldChar w:fldCharType="begin"/>
        </w:r>
        <w:r w:rsidR="00223F7A">
          <w:rPr>
            <w:webHidden/>
          </w:rPr>
          <w:instrText xml:space="preserve"> PAGEREF _Toc194676232 \h </w:instrText>
        </w:r>
        <w:r w:rsidR="00223F7A">
          <w:rPr>
            <w:webHidden/>
          </w:rPr>
        </w:r>
        <w:r w:rsidR="00223F7A">
          <w:rPr>
            <w:webHidden/>
          </w:rPr>
          <w:fldChar w:fldCharType="separate"/>
        </w:r>
        <w:r w:rsidR="00223F7A">
          <w:rPr>
            <w:webHidden/>
          </w:rPr>
          <w:t>20</w:t>
        </w:r>
        <w:r w:rsidR="00223F7A">
          <w:rPr>
            <w:webHidden/>
          </w:rPr>
          <w:fldChar w:fldCharType="end"/>
        </w:r>
      </w:hyperlink>
    </w:p>
    <w:p w14:paraId="30180B33" w14:textId="59EA08B7" w:rsidR="00223F7A" w:rsidRDefault="00D14EE5">
      <w:pPr>
        <w:pStyle w:val="TM2"/>
        <w:rPr>
          <w:rFonts w:asciiTheme="minorHAnsi" w:eastAsiaTheme="minorEastAsia" w:hAnsiTheme="minorHAnsi" w:cstheme="minorBidi"/>
          <w:szCs w:val="22"/>
          <w:lang w:eastAsia="fr-FR"/>
        </w:rPr>
      </w:pPr>
      <w:hyperlink w:anchor="_Toc194676233" w:history="1">
        <w:r w:rsidR="00223F7A" w:rsidRPr="002E3FEA">
          <w:rPr>
            <w:rStyle w:val="Lienhypertexte"/>
            <w:rFonts w:ascii="Arial" w:hAnsi="Arial" w:cs="Arial"/>
            <w:i/>
            <w:iCs/>
          </w:rPr>
          <w:t>Annexe 6 : Méthodologie d’analyse des offres</w:t>
        </w:r>
        <w:r w:rsidR="00223F7A">
          <w:rPr>
            <w:webHidden/>
          </w:rPr>
          <w:tab/>
        </w:r>
        <w:r w:rsidR="00223F7A">
          <w:rPr>
            <w:webHidden/>
          </w:rPr>
          <w:fldChar w:fldCharType="begin"/>
        </w:r>
        <w:r w:rsidR="00223F7A">
          <w:rPr>
            <w:webHidden/>
          </w:rPr>
          <w:instrText xml:space="preserve"> PAGEREF _Toc194676233 \h </w:instrText>
        </w:r>
        <w:r w:rsidR="00223F7A">
          <w:rPr>
            <w:webHidden/>
          </w:rPr>
        </w:r>
        <w:r w:rsidR="00223F7A">
          <w:rPr>
            <w:webHidden/>
          </w:rPr>
          <w:fldChar w:fldCharType="separate"/>
        </w:r>
        <w:r w:rsidR="00223F7A">
          <w:rPr>
            <w:webHidden/>
          </w:rPr>
          <w:t>21</w:t>
        </w:r>
        <w:r w:rsidR="00223F7A">
          <w:rPr>
            <w:webHidden/>
          </w:rPr>
          <w:fldChar w:fldCharType="end"/>
        </w:r>
      </w:hyperlink>
    </w:p>
    <w:p w14:paraId="25728250" w14:textId="20EA13D3" w:rsidR="00223F7A" w:rsidRDefault="00D14EE5">
      <w:pPr>
        <w:pStyle w:val="TM2"/>
        <w:rPr>
          <w:rFonts w:asciiTheme="minorHAnsi" w:eastAsiaTheme="minorEastAsia" w:hAnsiTheme="minorHAnsi" w:cstheme="minorBidi"/>
          <w:szCs w:val="22"/>
          <w:lang w:eastAsia="fr-FR"/>
        </w:rPr>
      </w:pPr>
      <w:hyperlink w:anchor="_Toc194676234" w:history="1">
        <w:r w:rsidR="00223F7A" w:rsidRPr="002E3FEA">
          <w:rPr>
            <w:rStyle w:val="Lienhypertexte"/>
            <w:rFonts w:ascii="Arial" w:hAnsi="Arial" w:cs="Arial"/>
            <w:i/>
            <w:iCs/>
          </w:rPr>
          <w:t>Annexe 7 : détail quantitatif estimatif (D.Q.E)</w:t>
        </w:r>
        <w:r w:rsidR="00223F7A">
          <w:rPr>
            <w:webHidden/>
          </w:rPr>
          <w:tab/>
        </w:r>
        <w:r w:rsidR="00223F7A">
          <w:rPr>
            <w:webHidden/>
          </w:rPr>
          <w:fldChar w:fldCharType="begin"/>
        </w:r>
        <w:r w:rsidR="00223F7A">
          <w:rPr>
            <w:webHidden/>
          </w:rPr>
          <w:instrText xml:space="preserve"> PAGEREF _Toc194676234 \h </w:instrText>
        </w:r>
        <w:r w:rsidR="00223F7A">
          <w:rPr>
            <w:webHidden/>
          </w:rPr>
        </w:r>
        <w:r w:rsidR="00223F7A">
          <w:rPr>
            <w:webHidden/>
          </w:rPr>
          <w:fldChar w:fldCharType="separate"/>
        </w:r>
        <w:r w:rsidR="00223F7A">
          <w:rPr>
            <w:webHidden/>
          </w:rPr>
          <w:t>23</w:t>
        </w:r>
        <w:r w:rsidR="00223F7A">
          <w:rPr>
            <w:webHidden/>
          </w:rPr>
          <w:fldChar w:fldCharType="end"/>
        </w:r>
      </w:hyperlink>
    </w:p>
    <w:p w14:paraId="34FE0849" w14:textId="2B237FAD" w:rsidR="00223F7A" w:rsidRDefault="00D14EE5">
      <w:pPr>
        <w:pStyle w:val="TM2"/>
        <w:rPr>
          <w:rFonts w:asciiTheme="minorHAnsi" w:eastAsiaTheme="minorEastAsia" w:hAnsiTheme="minorHAnsi" w:cstheme="minorBidi"/>
          <w:szCs w:val="22"/>
          <w:lang w:eastAsia="fr-FR"/>
        </w:rPr>
      </w:pPr>
      <w:hyperlink w:anchor="_Toc194676235" w:history="1">
        <w:r w:rsidR="00223F7A" w:rsidRPr="002E3FEA">
          <w:rPr>
            <w:rStyle w:val="Lienhypertexte"/>
            <w:rFonts w:ascii="Arial" w:hAnsi="Arial" w:cs="Arial"/>
            <w:i/>
            <w:iCs/>
          </w:rPr>
          <w:t>Annexe 8 : Cadre de réponse technique</w:t>
        </w:r>
        <w:r w:rsidR="00223F7A">
          <w:rPr>
            <w:webHidden/>
          </w:rPr>
          <w:tab/>
        </w:r>
        <w:r w:rsidR="00223F7A">
          <w:rPr>
            <w:webHidden/>
          </w:rPr>
          <w:fldChar w:fldCharType="begin"/>
        </w:r>
        <w:r w:rsidR="00223F7A">
          <w:rPr>
            <w:webHidden/>
          </w:rPr>
          <w:instrText xml:space="preserve"> PAGEREF _Toc194676235 \h </w:instrText>
        </w:r>
        <w:r w:rsidR="00223F7A">
          <w:rPr>
            <w:webHidden/>
          </w:rPr>
        </w:r>
        <w:r w:rsidR="00223F7A">
          <w:rPr>
            <w:webHidden/>
          </w:rPr>
          <w:fldChar w:fldCharType="separate"/>
        </w:r>
        <w:r w:rsidR="00223F7A">
          <w:rPr>
            <w:webHidden/>
          </w:rPr>
          <w:t>24</w:t>
        </w:r>
        <w:r w:rsidR="00223F7A">
          <w:rPr>
            <w:webHidden/>
          </w:rPr>
          <w:fldChar w:fldCharType="end"/>
        </w:r>
      </w:hyperlink>
    </w:p>
    <w:p w14:paraId="066907D0" w14:textId="17522B28" w:rsidR="00C51146" w:rsidRPr="00C51146" w:rsidRDefault="0094632B" w:rsidP="007B4DA0">
      <w:pPr>
        <w:pStyle w:val="Textbody"/>
        <w:rPr>
          <w:rFonts w:ascii="Arial" w:hAnsi="Arial" w:cs="Arial"/>
          <w:color w:val="323E4F" w:themeColor="text2" w:themeShade="BF"/>
        </w:rPr>
      </w:pPr>
      <w:r w:rsidRPr="00C51146">
        <w:rPr>
          <w:rFonts w:ascii="Arial" w:hAnsi="Arial" w:cs="Arial"/>
        </w:rPr>
        <w:fldChar w:fldCharType="end"/>
      </w:r>
      <w:bookmarkEnd w:id="39"/>
      <w:bookmarkEnd w:id="40"/>
      <w:r w:rsidR="00C51146" w:rsidRPr="00C51146">
        <w:rPr>
          <w:rFonts w:ascii="Arial" w:hAnsi="Arial" w:cs="Arial"/>
          <w:color w:val="323E4F" w:themeColor="text2" w:themeShade="BF"/>
        </w:rPr>
        <w:t xml:space="preserve"> </w:t>
      </w:r>
    </w:p>
    <w:p w14:paraId="2452B02C" w14:textId="23558626" w:rsidR="00BC0B86" w:rsidRDefault="00BC0B86" w:rsidP="001101EE">
      <w:pPr>
        <w:rPr>
          <w:rFonts w:ascii="Arial" w:hAnsi="Arial" w:cs="Arial"/>
          <w:color w:val="222A35" w:themeColor="text2" w:themeShade="80"/>
        </w:rPr>
      </w:pPr>
    </w:p>
    <w:p w14:paraId="23081BD3" w14:textId="276403D1" w:rsidR="00B80A75" w:rsidRDefault="00B80A75" w:rsidP="001101EE">
      <w:pPr>
        <w:rPr>
          <w:rFonts w:ascii="Arial" w:hAnsi="Arial" w:cs="Arial"/>
          <w:color w:val="222A35" w:themeColor="text2" w:themeShade="80"/>
        </w:rPr>
      </w:pPr>
    </w:p>
    <w:p w14:paraId="42F337AD" w14:textId="77777777" w:rsidR="00B80A75" w:rsidRPr="00C51146" w:rsidRDefault="00B80A75" w:rsidP="001101EE">
      <w:pPr>
        <w:rPr>
          <w:rFonts w:ascii="Arial" w:hAnsi="Arial" w:cs="Arial"/>
          <w:color w:val="222A35" w:themeColor="text2" w:themeShade="80"/>
        </w:rPr>
      </w:pPr>
    </w:p>
    <w:p w14:paraId="303B82BD" w14:textId="77777777" w:rsidR="00BC0B86" w:rsidRPr="00C51146" w:rsidRDefault="00BC0B86" w:rsidP="001101EE">
      <w:pPr>
        <w:rPr>
          <w:rFonts w:ascii="Arial" w:hAnsi="Arial" w:cs="Arial"/>
          <w:color w:val="222A35" w:themeColor="text2" w:themeShade="80"/>
        </w:rPr>
      </w:pPr>
    </w:p>
    <w:p w14:paraId="7EABA7AC" w14:textId="77777777" w:rsidR="00BC0B86" w:rsidRPr="00C51146" w:rsidRDefault="00BC0B86" w:rsidP="001101EE">
      <w:pPr>
        <w:rPr>
          <w:rFonts w:ascii="Arial" w:hAnsi="Arial" w:cs="Arial"/>
          <w:color w:val="222A35" w:themeColor="text2" w:themeShade="80"/>
        </w:rPr>
      </w:pPr>
    </w:p>
    <w:p w14:paraId="014AC358" w14:textId="77777777" w:rsidR="00BC0B86" w:rsidRPr="00B003C8" w:rsidRDefault="00BC0B86" w:rsidP="001101EE">
      <w:pPr>
        <w:rPr>
          <w:rFonts w:ascii="Arial" w:hAnsi="Arial" w:cs="Arial"/>
          <w:color w:val="323E4F" w:themeColor="text2" w:themeShade="BF"/>
        </w:rPr>
      </w:pPr>
    </w:p>
    <w:p w14:paraId="62A844F3" w14:textId="77777777" w:rsidR="00BC0B86" w:rsidRPr="00B003C8" w:rsidRDefault="00BC0B86" w:rsidP="009E5CD3">
      <w:pPr>
        <w:autoSpaceDE w:val="0"/>
        <w:autoSpaceDN w:val="0"/>
        <w:adjustRightInd w:val="0"/>
        <w:jc w:val="both"/>
        <w:rPr>
          <w:rFonts w:ascii="Arial" w:hAnsi="Arial" w:cs="Arial"/>
          <w:bCs/>
          <w:iCs/>
          <w:color w:val="323E4F" w:themeColor="text2" w:themeShade="BF"/>
          <w:sz w:val="24"/>
          <w:szCs w:val="24"/>
          <w:u w:val="single"/>
        </w:rPr>
      </w:pPr>
      <w:r w:rsidRPr="00B003C8">
        <w:rPr>
          <w:rFonts w:ascii="Arial" w:hAnsi="Arial" w:cs="Arial"/>
          <w:bCs/>
          <w:iCs/>
          <w:color w:val="323E4F" w:themeColor="text2" w:themeShade="BF"/>
          <w:sz w:val="24"/>
          <w:szCs w:val="24"/>
          <w:u w:val="single"/>
        </w:rPr>
        <w:t>Glossaire des abréviations :</w:t>
      </w:r>
    </w:p>
    <w:p w14:paraId="3AD8CC1F" w14:textId="26F59D34" w:rsidR="00BC0B86" w:rsidRDefault="00BC0B86" w:rsidP="009E5CD3">
      <w:pPr>
        <w:autoSpaceDE w:val="0"/>
        <w:autoSpaceDN w:val="0"/>
        <w:adjustRightInd w:val="0"/>
        <w:jc w:val="both"/>
        <w:rPr>
          <w:rFonts w:ascii="Arial" w:hAnsi="Arial" w:cs="Arial"/>
          <w:bCs/>
          <w:iCs/>
          <w:color w:val="323E4F" w:themeColor="text2" w:themeShade="BF"/>
          <w:u w:val="single"/>
        </w:rPr>
      </w:pPr>
    </w:p>
    <w:p w14:paraId="725EE54B" w14:textId="77777777" w:rsidR="00F95ADE" w:rsidRPr="00372429" w:rsidRDefault="00F95ADE" w:rsidP="00372429">
      <w:pPr>
        <w:widowControl w:val="0"/>
        <w:tabs>
          <w:tab w:val="left" w:pos="1134"/>
        </w:tabs>
        <w:suppressAutoHyphens/>
        <w:autoSpaceDE w:val="0"/>
        <w:autoSpaceDN w:val="0"/>
        <w:adjustRightInd w:val="0"/>
        <w:spacing w:line="264" w:lineRule="auto"/>
        <w:textAlignment w:val="baseline"/>
        <w:rPr>
          <w:rFonts w:ascii="Arial" w:hAnsi="Arial" w:cs="Arial"/>
          <w:color w:val="323E4F" w:themeColor="text2" w:themeShade="BF"/>
          <w:kern w:val="3"/>
          <w:szCs w:val="22"/>
          <w:lang w:bidi="fa-IR"/>
        </w:rPr>
      </w:pPr>
      <w:r w:rsidRPr="00372429">
        <w:rPr>
          <w:rFonts w:ascii="Arial" w:hAnsi="Arial" w:cs="Arial"/>
          <w:color w:val="323E4F" w:themeColor="text2" w:themeShade="BF"/>
          <w:kern w:val="3"/>
          <w:szCs w:val="22"/>
          <w:lang w:bidi="fa-IR"/>
        </w:rPr>
        <w:t xml:space="preserve">ALPHA </w:t>
      </w:r>
      <w:r w:rsidRPr="00372429">
        <w:rPr>
          <w:rFonts w:ascii="Arial" w:hAnsi="Arial" w:cs="Arial"/>
          <w:color w:val="323E4F" w:themeColor="text2" w:themeShade="BF"/>
          <w:kern w:val="3"/>
          <w:szCs w:val="22"/>
          <w:lang w:bidi="fa-IR"/>
        </w:rPr>
        <w:tab/>
        <w:t>: aide en ligne au pilotage des achats ;</w:t>
      </w:r>
    </w:p>
    <w:p w14:paraId="5E852352" w14:textId="16670C32" w:rsidR="007F58CE" w:rsidRPr="00B003C8" w:rsidRDefault="007F58CE" w:rsidP="007F58CE">
      <w:pPr>
        <w:widowControl w:val="0"/>
        <w:tabs>
          <w:tab w:val="left" w:pos="1134"/>
        </w:tabs>
        <w:suppressAutoHyphens/>
        <w:autoSpaceDE w:val="0"/>
        <w:autoSpaceDN w:val="0"/>
        <w:adjustRightInd w:val="0"/>
        <w:spacing w:line="264" w:lineRule="auto"/>
        <w:textAlignment w:val="baseline"/>
        <w:rPr>
          <w:rFonts w:ascii="Arial" w:hAnsi="Arial" w:cs="Arial"/>
          <w:color w:val="323E4F" w:themeColor="text2" w:themeShade="BF"/>
          <w:kern w:val="3"/>
          <w:szCs w:val="22"/>
          <w:lang w:bidi="fa-IR"/>
        </w:rPr>
      </w:pPr>
      <w:r w:rsidRPr="00B003C8">
        <w:rPr>
          <w:rFonts w:ascii="Arial" w:hAnsi="Arial" w:cs="Arial"/>
          <w:color w:val="323E4F" w:themeColor="text2" w:themeShade="BF"/>
          <w:kern w:val="3"/>
          <w:szCs w:val="22"/>
          <w:lang w:bidi="fa-IR"/>
        </w:rPr>
        <w:t xml:space="preserve">BPU </w:t>
      </w:r>
      <w:r w:rsidRPr="00B003C8">
        <w:rPr>
          <w:rFonts w:ascii="Arial" w:hAnsi="Arial" w:cs="Arial"/>
          <w:color w:val="323E4F" w:themeColor="text2" w:themeShade="BF"/>
          <w:kern w:val="3"/>
          <w:szCs w:val="22"/>
          <w:lang w:bidi="fa-IR"/>
        </w:rPr>
        <w:tab/>
        <w:t>: bordereau de prix unitaires ;</w:t>
      </w:r>
    </w:p>
    <w:p w14:paraId="502DDDC0" w14:textId="77777777" w:rsidR="007F58CE" w:rsidRPr="00B003C8" w:rsidRDefault="007F58CE" w:rsidP="007F58CE">
      <w:pPr>
        <w:widowControl w:val="0"/>
        <w:tabs>
          <w:tab w:val="left" w:pos="1134"/>
        </w:tabs>
        <w:suppressAutoHyphens/>
        <w:autoSpaceDE w:val="0"/>
        <w:autoSpaceDN w:val="0"/>
        <w:adjustRightInd w:val="0"/>
        <w:spacing w:line="264" w:lineRule="auto"/>
        <w:textAlignment w:val="baseline"/>
        <w:rPr>
          <w:rFonts w:ascii="Arial" w:hAnsi="Arial" w:cs="Arial"/>
          <w:color w:val="323E4F" w:themeColor="text2" w:themeShade="BF"/>
          <w:kern w:val="3"/>
          <w:szCs w:val="22"/>
          <w:lang w:bidi="fa-IR"/>
        </w:rPr>
      </w:pPr>
      <w:r w:rsidRPr="00B003C8">
        <w:rPr>
          <w:rFonts w:ascii="Arial" w:hAnsi="Arial" w:cs="Arial"/>
          <w:color w:val="323E4F" w:themeColor="text2" w:themeShade="BF"/>
          <w:kern w:val="3"/>
          <w:szCs w:val="22"/>
          <w:lang w:bidi="fa-IR"/>
        </w:rPr>
        <w:t>CCP </w:t>
      </w:r>
      <w:r w:rsidRPr="00B003C8">
        <w:rPr>
          <w:rFonts w:ascii="Arial" w:hAnsi="Arial" w:cs="Arial"/>
          <w:color w:val="323E4F" w:themeColor="text2" w:themeShade="BF"/>
          <w:kern w:val="3"/>
          <w:szCs w:val="22"/>
          <w:lang w:bidi="fa-IR"/>
        </w:rPr>
        <w:tab/>
        <w:t>: Code de la commande publique ;</w:t>
      </w:r>
    </w:p>
    <w:p w14:paraId="0AA0EBD1" w14:textId="00516F44" w:rsidR="007F58CE" w:rsidRPr="00B003C8" w:rsidRDefault="007F58CE" w:rsidP="007F58CE">
      <w:pPr>
        <w:widowControl w:val="0"/>
        <w:tabs>
          <w:tab w:val="left" w:pos="1134"/>
        </w:tabs>
        <w:suppressAutoHyphens/>
        <w:autoSpaceDE w:val="0"/>
        <w:autoSpaceDN w:val="0"/>
        <w:adjustRightInd w:val="0"/>
        <w:spacing w:line="264" w:lineRule="auto"/>
        <w:textAlignment w:val="baseline"/>
        <w:rPr>
          <w:rFonts w:ascii="Arial" w:hAnsi="Arial" w:cs="Arial"/>
          <w:color w:val="323E4F" w:themeColor="text2" w:themeShade="BF"/>
          <w:kern w:val="3"/>
          <w:szCs w:val="22"/>
          <w:lang w:bidi="fa-IR"/>
        </w:rPr>
      </w:pPr>
      <w:r w:rsidRPr="00B003C8">
        <w:rPr>
          <w:rFonts w:ascii="Arial" w:hAnsi="Arial" w:cs="Arial"/>
          <w:color w:val="323E4F" w:themeColor="text2" w:themeShade="BF"/>
          <w:kern w:val="3"/>
          <w:szCs w:val="22"/>
          <w:lang w:bidi="fa-IR"/>
        </w:rPr>
        <w:t>CCAP</w:t>
      </w:r>
      <w:r w:rsidRPr="00B003C8">
        <w:rPr>
          <w:rFonts w:ascii="Arial" w:hAnsi="Arial" w:cs="Arial"/>
          <w:color w:val="323E4F" w:themeColor="text2" w:themeShade="BF"/>
          <w:kern w:val="3"/>
          <w:szCs w:val="22"/>
          <w:vertAlign w:val="superscript"/>
          <w:lang w:bidi="fa-IR"/>
        </w:rPr>
        <w:t xml:space="preserve"> </w:t>
      </w:r>
      <w:r w:rsidRPr="00B003C8">
        <w:rPr>
          <w:rFonts w:ascii="Arial" w:hAnsi="Arial" w:cs="Arial"/>
          <w:color w:val="323E4F" w:themeColor="text2" w:themeShade="BF"/>
          <w:kern w:val="3"/>
          <w:szCs w:val="22"/>
          <w:vertAlign w:val="superscript"/>
          <w:lang w:bidi="fa-IR"/>
        </w:rPr>
        <w:tab/>
      </w:r>
      <w:r w:rsidRPr="00B003C8">
        <w:rPr>
          <w:rFonts w:ascii="Arial" w:hAnsi="Arial" w:cs="Arial"/>
          <w:color w:val="323E4F" w:themeColor="text2" w:themeShade="BF"/>
          <w:kern w:val="3"/>
          <w:szCs w:val="22"/>
          <w:lang w:bidi="fa-IR"/>
        </w:rPr>
        <w:t>: cahier des clauses administratives particulières ;</w:t>
      </w:r>
    </w:p>
    <w:p w14:paraId="5A8354F7" w14:textId="3A1DCCA0" w:rsidR="007F58CE" w:rsidRPr="00B003C8" w:rsidRDefault="007F58CE" w:rsidP="007F58CE">
      <w:pPr>
        <w:widowControl w:val="0"/>
        <w:tabs>
          <w:tab w:val="left" w:pos="1134"/>
        </w:tabs>
        <w:suppressAutoHyphens/>
        <w:autoSpaceDE w:val="0"/>
        <w:autoSpaceDN w:val="0"/>
        <w:adjustRightInd w:val="0"/>
        <w:spacing w:line="264" w:lineRule="auto"/>
        <w:textAlignment w:val="baseline"/>
        <w:rPr>
          <w:rFonts w:ascii="Arial" w:hAnsi="Arial" w:cs="Arial"/>
          <w:color w:val="323E4F" w:themeColor="text2" w:themeShade="BF"/>
          <w:kern w:val="3"/>
          <w:szCs w:val="22"/>
          <w:lang w:bidi="fa-IR"/>
        </w:rPr>
      </w:pPr>
      <w:r w:rsidRPr="00B003C8">
        <w:rPr>
          <w:rFonts w:ascii="Arial" w:hAnsi="Arial" w:cs="Arial"/>
          <w:color w:val="323E4F" w:themeColor="text2" w:themeShade="BF"/>
          <w:kern w:val="3"/>
          <w:szCs w:val="22"/>
          <w:lang w:bidi="fa-IR"/>
        </w:rPr>
        <w:t xml:space="preserve">CCTP </w:t>
      </w:r>
      <w:r w:rsidRPr="00B003C8">
        <w:rPr>
          <w:rFonts w:ascii="Arial" w:hAnsi="Arial" w:cs="Arial"/>
          <w:color w:val="323E4F" w:themeColor="text2" w:themeShade="BF"/>
          <w:kern w:val="3"/>
          <w:szCs w:val="22"/>
          <w:lang w:bidi="fa-IR"/>
        </w:rPr>
        <w:tab/>
        <w:t>: cahier des clauses techniques particulières ;</w:t>
      </w:r>
    </w:p>
    <w:p w14:paraId="174E3745" w14:textId="6644B46F" w:rsidR="007F58CE" w:rsidRPr="00B003C8" w:rsidRDefault="007F58CE" w:rsidP="007F58CE">
      <w:pPr>
        <w:widowControl w:val="0"/>
        <w:tabs>
          <w:tab w:val="left" w:pos="1134"/>
        </w:tabs>
        <w:suppressAutoHyphens/>
        <w:autoSpaceDE w:val="0"/>
        <w:autoSpaceDN w:val="0"/>
        <w:adjustRightInd w:val="0"/>
        <w:spacing w:line="264" w:lineRule="auto"/>
        <w:textAlignment w:val="baseline"/>
        <w:rPr>
          <w:rFonts w:ascii="Arial" w:hAnsi="Arial" w:cs="Arial"/>
          <w:color w:val="323E4F" w:themeColor="text2" w:themeShade="BF"/>
          <w:kern w:val="3"/>
          <w:szCs w:val="22"/>
          <w:lang w:bidi="fa-IR"/>
        </w:rPr>
      </w:pPr>
      <w:r w:rsidRPr="00B003C8">
        <w:rPr>
          <w:rFonts w:ascii="Arial" w:hAnsi="Arial" w:cs="Arial"/>
          <w:color w:val="323E4F" w:themeColor="text2" w:themeShade="BF"/>
          <w:kern w:val="3"/>
          <w:szCs w:val="22"/>
          <w:lang w:bidi="fa-IR"/>
        </w:rPr>
        <w:t xml:space="preserve">DAF </w:t>
      </w:r>
      <w:r w:rsidRPr="00B003C8">
        <w:rPr>
          <w:rFonts w:ascii="Arial" w:hAnsi="Arial" w:cs="Arial"/>
          <w:color w:val="323E4F" w:themeColor="text2" w:themeShade="BF"/>
          <w:kern w:val="3"/>
          <w:szCs w:val="22"/>
          <w:lang w:bidi="fa-IR"/>
        </w:rPr>
        <w:tab/>
        <w:t>: dossier d’affaires (vocabulaire ALPHA) ;</w:t>
      </w:r>
    </w:p>
    <w:p w14:paraId="2EAB1FEB" w14:textId="2F2F98CE" w:rsidR="007F58CE" w:rsidRPr="00B003C8" w:rsidRDefault="007F58CE" w:rsidP="007F58CE">
      <w:pPr>
        <w:widowControl w:val="0"/>
        <w:tabs>
          <w:tab w:val="left" w:pos="1134"/>
        </w:tabs>
        <w:suppressAutoHyphens/>
        <w:autoSpaceDE w:val="0"/>
        <w:autoSpaceDN w:val="0"/>
        <w:adjustRightInd w:val="0"/>
        <w:spacing w:line="264" w:lineRule="auto"/>
        <w:textAlignment w:val="baseline"/>
        <w:rPr>
          <w:rFonts w:ascii="Arial" w:hAnsi="Arial" w:cs="Arial"/>
          <w:color w:val="323E4F" w:themeColor="text2" w:themeShade="BF"/>
          <w:kern w:val="3"/>
          <w:szCs w:val="22"/>
          <w:lang w:bidi="fa-IR"/>
        </w:rPr>
      </w:pPr>
      <w:r w:rsidRPr="00B003C8">
        <w:rPr>
          <w:rFonts w:ascii="Arial" w:hAnsi="Arial" w:cs="Arial"/>
          <w:color w:val="323E4F" w:themeColor="text2" w:themeShade="BF"/>
          <w:kern w:val="3"/>
          <w:szCs w:val="22"/>
          <w:lang w:bidi="fa-IR"/>
        </w:rPr>
        <w:t xml:space="preserve">DAJ </w:t>
      </w:r>
      <w:r w:rsidRPr="00B003C8">
        <w:rPr>
          <w:rFonts w:ascii="Arial" w:hAnsi="Arial" w:cs="Arial"/>
          <w:color w:val="323E4F" w:themeColor="text2" w:themeShade="BF"/>
          <w:kern w:val="3"/>
          <w:szCs w:val="22"/>
          <w:lang w:bidi="fa-IR"/>
        </w:rPr>
        <w:tab/>
        <w:t>: direction des affaires juridiques ;</w:t>
      </w:r>
    </w:p>
    <w:p w14:paraId="2539C3F0" w14:textId="41D9D774" w:rsidR="007F58CE" w:rsidRPr="00B003C8" w:rsidRDefault="007F58CE" w:rsidP="007F58CE">
      <w:pPr>
        <w:widowControl w:val="0"/>
        <w:tabs>
          <w:tab w:val="left" w:pos="1134"/>
        </w:tabs>
        <w:suppressAutoHyphens/>
        <w:autoSpaceDE w:val="0"/>
        <w:autoSpaceDN w:val="0"/>
        <w:adjustRightInd w:val="0"/>
        <w:spacing w:line="264" w:lineRule="auto"/>
        <w:textAlignment w:val="baseline"/>
        <w:rPr>
          <w:rFonts w:ascii="Arial" w:hAnsi="Arial" w:cs="Arial"/>
          <w:color w:val="323E4F" w:themeColor="text2" w:themeShade="BF"/>
          <w:kern w:val="3"/>
          <w:szCs w:val="22"/>
          <w:lang w:bidi="fa-IR"/>
        </w:rPr>
      </w:pPr>
      <w:r w:rsidRPr="00B003C8">
        <w:rPr>
          <w:rFonts w:ascii="Arial" w:hAnsi="Arial" w:cs="Arial"/>
          <w:color w:val="323E4F" w:themeColor="text2" w:themeShade="BF"/>
          <w:kern w:val="3"/>
          <w:szCs w:val="22"/>
          <w:lang w:bidi="fa-IR"/>
        </w:rPr>
        <w:t>MINARM</w:t>
      </w:r>
      <w:r w:rsidRPr="00B003C8">
        <w:rPr>
          <w:rFonts w:ascii="Arial" w:hAnsi="Arial" w:cs="Arial"/>
          <w:color w:val="323E4F" w:themeColor="text2" w:themeShade="BF"/>
          <w:kern w:val="3"/>
          <w:szCs w:val="22"/>
          <w:lang w:bidi="fa-IR"/>
        </w:rPr>
        <w:tab/>
        <w:t>: ministère des Armées</w:t>
      </w:r>
      <w:r w:rsidR="007834F6" w:rsidRPr="00B003C8">
        <w:rPr>
          <w:rFonts w:ascii="Arial" w:hAnsi="Arial" w:cs="Arial"/>
          <w:color w:val="323E4F" w:themeColor="text2" w:themeShade="BF"/>
          <w:kern w:val="3"/>
          <w:szCs w:val="22"/>
          <w:lang w:bidi="fa-IR"/>
        </w:rPr>
        <w:t> ;</w:t>
      </w:r>
    </w:p>
    <w:p w14:paraId="341E93A6" w14:textId="785E07AD" w:rsidR="007F58CE" w:rsidRPr="00B003C8" w:rsidRDefault="007F58CE" w:rsidP="007F58CE">
      <w:pPr>
        <w:widowControl w:val="0"/>
        <w:tabs>
          <w:tab w:val="left" w:pos="1134"/>
        </w:tabs>
        <w:suppressAutoHyphens/>
        <w:autoSpaceDE w:val="0"/>
        <w:autoSpaceDN w:val="0"/>
        <w:adjustRightInd w:val="0"/>
        <w:spacing w:line="264" w:lineRule="auto"/>
        <w:textAlignment w:val="baseline"/>
        <w:rPr>
          <w:rFonts w:ascii="Arial" w:hAnsi="Arial" w:cs="Arial"/>
          <w:color w:val="323E4F" w:themeColor="text2" w:themeShade="BF"/>
          <w:kern w:val="3"/>
          <w:szCs w:val="22"/>
          <w:lang w:bidi="fa-IR"/>
        </w:rPr>
      </w:pPr>
      <w:r w:rsidRPr="00B003C8">
        <w:rPr>
          <w:rFonts w:ascii="Arial" w:hAnsi="Arial" w:cs="Arial"/>
          <w:color w:val="323E4F" w:themeColor="text2" w:themeShade="BF"/>
          <w:kern w:val="3"/>
          <w:szCs w:val="22"/>
          <w:lang w:bidi="fa-IR"/>
        </w:rPr>
        <w:t xml:space="preserve">PLACE </w:t>
      </w:r>
      <w:r w:rsidRPr="00B003C8">
        <w:rPr>
          <w:rFonts w:ascii="Arial" w:hAnsi="Arial" w:cs="Arial"/>
          <w:color w:val="323E4F" w:themeColor="text2" w:themeShade="BF"/>
          <w:kern w:val="3"/>
          <w:szCs w:val="22"/>
          <w:lang w:bidi="fa-IR"/>
        </w:rPr>
        <w:tab/>
        <w:t>: Plate-forme des achats de l’Etat ;</w:t>
      </w:r>
    </w:p>
    <w:p w14:paraId="14130965" w14:textId="0A826FA9" w:rsidR="007F58CE" w:rsidRPr="00B003C8" w:rsidRDefault="007F58CE" w:rsidP="007F58CE">
      <w:pPr>
        <w:widowControl w:val="0"/>
        <w:tabs>
          <w:tab w:val="left" w:pos="1134"/>
        </w:tabs>
        <w:suppressAutoHyphens/>
        <w:autoSpaceDE w:val="0"/>
        <w:autoSpaceDN w:val="0"/>
        <w:adjustRightInd w:val="0"/>
        <w:spacing w:line="264" w:lineRule="auto"/>
        <w:textAlignment w:val="baseline"/>
        <w:rPr>
          <w:rFonts w:ascii="Arial" w:hAnsi="Arial" w:cs="Arial"/>
          <w:color w:val="323E4F" w:themeColor="text2" w:themeShade="BF"/>
          <w:kern w:val="3"/>
          <w:szCs w:val="22"/>
          <w:lang w:bidi="fa-IR"/>
        </w:rPr>
      </w:pPr>
      <w:r w:rsidRPr="00B003C8">
        <w:rPr>
          <w:rFonts w:ascii="Arial" w:hAnsi="Arial" w:cs="Arial"/>
          <w:color w:val="323E4F" w:themeColor="text2" w:themeShade="BF"/>
          <w:kern w:val="3"/>
          <w:szCs w:val="22"/>
          <w:lang w:bidi="fa-IR"/>
        </w:rPr>
        <w:t>RC</w:t>
      </w:r>
      <w:r w:rsidRPr="00B003C8">
        <w:rPr>
          <w:rFonts w:ascii="Arial" w:hAnsi="Arial" w:cs="Arial"/>
          <w:color w:val="323E4F" w:themeColor="text2" w:themeShade="BF"/>
          <w:kern w:val="3"/>
          <w:szCs w:val="22"/>
          <w:lang w:bidi="fa-IR"/>
        </w:rPr>
        <w:tab/>
        <w:t>: règlement de la consultation ;</w:t>
      </w:r>
    </w:p>
    <w:p w14:paraId="395C231C" w14:textId="5248E270" w:rsidR="007F58CE" w:rsidRDefault="007F58CE" w:rsidP="007F58CE">
      <w:pPr>
        <w:widowControl w:val="0"/>
        <w:tabs>
          <w:tab w:val="left" w:pos="1134"/>
        </w:tabs>
        <w:suppressAutoHyphens/>
        <w:autoSpaceDE w:val="0"/>
        <w:autoSpaceDN w:val="0"/>
        <w:adjustRightInd w:val="0"/>
        <w:spacing w:line="264" w:lineRule="auto"/>
        <w:textAlignment w:val="baseline"/>
        <w:rPr>
          <w:rFonts w:ascii="Arial" w:hAnsi="Arial" w:cs="Arial"/>
          <w:color w:val="323E4F" w:themeColor="text2" w:themeShade="BF"/>
          <w:kern w:val="3"/>
          <w:szCs w:val="22"/>
          <w:lang w:bidi="fa-IR"/>
        </w:rPr>
      </w:pPr>
      <w:r w:rsidRPr="00B003C8">
        <w:rPr>
          <w:rFonts w:ascii="Arial" w:hAnsi="Arial" w:cs="Arial"/>
          <w:color w:val="323E4F" w:themeColor="text2" w:themeShade="BF"/>
          <w:kern w:val="3"/>
          <w:szCs w:val="22"/>
          <w:lang w:bidi="fa-IR"/>
        </w:rPr>
        <w:t xml:space="preserve">RCS </w:t>
      </w:r>
      <w:r w:rsidRPr="00B003C8">
        <w:rPr>
          <w:rFonts w:ascii="Arial" w:hAnsi="Arial" w:cs="Arial"/>
          <w:color w:val="323E4F" w:themeColor="text2" w:themeShade="BF"/>
          <w:kern w:val="3"/>
          <w:szCs w:val="22"/>
          <w:lang w:bidi="fa-IR"/>
        </w:rPr>
        <w:tab/>
        <w:t>: registre du commerce et des sociétés ;</w:t>
      </w:r>
    </w:p>
    <w:p w14:paraId="5123B854" w14:textId="1789A9A7" w:rsidR="00B80A75" w:rsidRPr="00B003C8" w:rsidRDefault="00B80A75" w:rsidP="007F58CE">
      <w:pPr>
        <w:widowControl w:val="0"/>
        <w:tabs>
          <w:tab w:val="left" w:pos="1134"/>
        </w:tabs>
        <w:suppressAutoHyphens/>
        <w:autoSpaceDE w:val="0"/>
        <w:autoSpaceDN w:val="0"/>
        <w:adjustRightInd w:val="0"/>
        <w:spacing w:line="264" w:lineRule="auto"/>
        <w:textAlignment w:val="baseline"/>
        <w:rPr>
          <w:rFonts w:ascii="Arial" w:hAnsi="Arial" w:cs="Arial"/>
          <w:color w:val="323E4F" w:themeColor="text2" w:themeShade="BF"/>
          <w:kern w:val="3"/>
          <w:szCs w:val="22"/>
          <w:lang w:bidi="fa-IR"/>
        </w:rPr>
      </w:pPr>
      <w:r w:rsidRPr="00B80A75">
        <w:rPr>
          <w:rFonts w:ascii="Arial" w:hAnsi="Arial" w:cs="Arial"/>
          <w:color w:val="323E4F" w:themeColor="text2" w:themeShade="BF"/>
          <w:kern w:val="3"/>
          <w:szCs w:val="22"/>
          <w:lang w:bidi="fa-IR"/>
        </w:rPr>
        <w:t>RSE</w:t>
      </w:r>
      <w:r w:rsidRPr="00B80A75">
        <w:rPr>
          <w:rFonts w:ascii="Arial" w:hAnsi="Arial" w:cs="Arial"/>
          <w:color w:val="323E4F" w:themeColor="text2" w:themeShade="BF"/>
          <w:kern w:val="3"/>
          <w:szCs w:val="22"/>
          <w:lang w:bidi="fa-IR"/>
        </w:rPr>
        <w:tab/>
        <w:t xml:space="preserve">: </w:t>
      </w:r>
      <w:r>
        <w:rPr>
          <w:rFonts w:ascii="Arial" w:hAnsi="Arial" w:cs="Arial"/>
          <w:color w:val="323E4F" w:themeColor="text2" w:themeShade="BF"/>
          <w:kern w:val="3"/>
          <w:szCs w:val="22"/>
          <w:lang w:bidi="fa-IR"/>
        </w:rPr>
        <w:t>r</w:t>
      </w:r>
      <w:r w:rsidRPr="00B80A75">
        <w:rPr>
          <w:rFonts w:ascii="Arial" w:hAnsi="Arial" w:cs="Arial"/>
          <w:color w:val="323E4F" w:themeColor="text2" w:themeShade="BF"/>
          <w:kern w:val="3"/>
          <w:szCs w:val="22"/>
          <w:lang w:bidi="fa-IR"/>
        </w:rPr>
        <w:t xml:space="preserve">esponsabilité </w:t>
      </w:r>
      <w:r>
        <w:rPr>
          <w:rFonts w:ascii="Arial" w:hAnsi="Arial" w:cs="Arial"/>
          <w:color w:val="323E4F" w:themeColor="text2" w:themeShade="BF"/>
          <w:kern w:val="3"/>
          <w:szCs w:val="22"/>
          <w:lang w:bidi="fa-IR"/>
        </w:rPr>
        <w:t>sociétale des e</w:t>
      </w:r>
      <w:r w:rsidRPr="00B80A75">
        <w:rPr>
          <w:rFonts w:ascii="Arial" w:hAnsi="Arial" w:cs="Arial"/>
          <w:color w:val="323E4F" w:themeColor="text2" w:themeShade="BF"/>
          <w:kern w:val="3"/>
          <w:szCs w:val="22"/>
          <w:lang w:bidi="fa-IR"/>
        </w:rPr>
        <w:t>ntreprises</w:t>
      </w:r>
      <w:r>
        <w:rPr>
          <w:rFonts w:ascii="Arial" w:hAnsi="Arial" w:cs="Arial"/>
          <w:color w:val="323E4F" w:themeColor="text2" w:themeShade="BF"/>
          <w:kern w:val="3"/>
          <w:szCs w:val="22"/>
          <w:lang w:bidi="fa-IR"/>
        </w:rPr>
        <w:t> ;</w:t>
      </w:r>
    </w:p>
    <w:p w14:paraId="1EBBC496" w14:textId="40AF056B" w:rsidR="007F58CE" w:rsidRPr="00B003C8" w:rsidRDefault="007F58CE" w:rsidP="007F58CE">
      <w:pPr>
        <w:widowControl w:val="0"/>
        <w:tabs>
          <w:tab w:val="left" w:pos="1134"/>
        </w:tabs>
        <w:suppressAutoHyphens/>
        <w:autoSpaceDE w:val="0"/>
        <w:autoSpaceDN w:val="0"/>
        <w:adjustRightInd w:val="0"/>
        <w:spacing w:line="264" w:lineRule="auto"/>
        <w:textAlignment w:val="baseline"/>
        <w:rPr>
          <w:rFonts w:ascii="Arial" w:hAnsi="Arial" w:cs="Arial"/>
          <w:color w:val="323E4F" w:themeColor="text2" w:themeShade="BF"/>
          <w:kern w:val="3"/>
          <w:szCs w:val="22"/>
          <w:lang w:bidi="fa-IR"/>
        </w:rPr>
      </w:pPr>
      <w:r w:rsidRPr="00B003C8">
        <w:rPr>
          <w:rFonts w:ascii="Arial" w:hAnsi="Arial" w:cs="Arial"/>
          <w:color w:val="323E4F" w:themeColor="text2" w:themeShade="BF"/>
          <w:kern w:val="3"/>
          <w:szCs w:val="22"/>
          <w:lang w:bidi="fa-IR"/>
        </w:rPr>
        <w:t xml:space="preserve">RPA </w:t>
      </w:r>
      <w:r w:rsidRPr="00B003C8">
        <w:rPr>
          <w:rFonts w:ascii="Arial" w:hAnsi="Arial" w:cs="Arial"/>
          <w:color w:val="323E4F" w:themeColor="text2" w:themeShade="BF"/>
          <w:kern w:val="3"/>
          <w:szCs w:val="22"/>
          <w:lang w:bidi="fa-IR"/>
        </w:rPr>
        <w:tab/>
        <w:t>: représ</w:t>
      </w:r>
      <w:r w:rsidR="00B80A75">
        <w:rPr>
          <w:rFonts w:ascii="Arial" w:hAnsi="Arial" w:cs="Arial"/>
          <w:color w:val="323E4F" w:themeColor="text2" w:themeShade="BF"/>
          <w:kern w:val="3"/>
          <w:szCs w:val="22"/>
          <w:lang w:bidi="fa-IR"/>
        </w:rPr>
        <w:t>entant du pouvoir adjudicateur.</w:t>
      </w:r>
    </w:p>
    <w:p w14:paraId="427B6EAF" w14:textId="77777777" w:rsidR="00306AFE" w:rsidRPr="00C51146" w:rsidRDefault="00306AFE" w:rsidP="00E00299">
      <w:pPr>
        <w:rPr>
          <w:rFonts w:ascii="Arial" w:hAnsi="Arial" w:cs="Arial"/>
          <w:color w:val="323E4F" w:themeColor="text2" w:themeShade="BF"/>
          <w:szCs w:val="22"/>
        </w:rPr>
      </w:pPr>
    </w:p>
    <w:p w14:paraId="145200B9" w14:textId="77777777" w:rsidR="00E00299" w:rsidRPr="00C51146" w:rsidRDefault="00E00299" w:rsidP="00E00299">
      <w:pPr>
        <w:rPr>
          <w:rFonts w:ascii="Arial" w:hAnsi="Arial" w:cs="Arial"/>
          <w:color w:val="323E4F" w:themeColor="text2" w:themeShade="BF"/>
          <w:szCs w:val="22"/>
        </w:rPr>
      </w:pPr>
    </w:p>
    <w:p w14:paraId="28F2882F" w14:textId="77777777" w:rsidR="009E5CD3" w:rsidRPr="00C51146" w:rsidRDefault="009E5CD3" w:rsidP="00E00299">
      <w:pPr>
        <w:rPr>
          <w:rFonts w:ascii="Arial" w:hAnsi="Arial" w:cs="Arial"/>
          <w:color w:val="323E4F" w:themeColor="text2" w:themeShade="BF"/>
          <w:szCs w:val="22"/>
        </w:rPr>
      </w:pPr>
    </w:p>
    <w:p w14:paraId="7B5F37C8" w14:textId="1F5A81ED" w:rsidR="009E5CD3" w:rsidRDefault="009E5CD3" w:rsidP="00E00299">
      <w:pPr>
        <w:rPr>
          <w:rFonts w:ascii="Arial" w:hAnsi="Arial" w:cs="Arial"/>
          <w:color w:val="323E4F" w:themeColor="text2" w:themeShade="BF"/>
          <w:szCs w:val="22"/>
        </w:rPr>
      </w:pPr>
    </w:p>
    <w:p w14:paraId="6E371B3D" w14:textId="36324995" w:rsidR="00B003C8" w:rsidRDefault="00B003C8" w:rsidP="00E00299">
      <w:pPr>
        <w:rPr>
          <w:rFonts w:ascii="Arial" w:hAnsi="Arial" w:cs="Arial"/>
          <w:color w:val="323E4F" w:themeColor="text2" w:themeShade="BF"/>
          <w:szCs w:val="22"/>
        </w:rPr>
      </w:pPr>
    </w:p>
    <w:p w14:paraId="423DA1A9" w14:textId="77777777" w:rsidR="00B003C8" w:rsidRDefault="00B003C8" w:rsidP="00E00299">
      <w:pPr>
        <w:rPr>
          <w:rFonts w:ascii="Arial" w:hAnsi="Arial" w:cs="Arial"/>
          <w:color w:val="323E4F" w:themeColor="text2" w:themeShade="BF"/>
          <w:szCs w:val="22"/>
        </w:rPr>
      </w:pPr>
    </w:p>
    <w:p w14:paraId="48CD2BAB" w14:textId="7FC3E2EA" w:rsidR="00C51146" w:rsidRDefault="00C51146" w:rsidP="00E00299">
      <w:pPr>
        <w:rPr>
          <w:rFonts w:ascii="Arial" w:hAnsi="Arial" w:cs="Arial"/>
          <w:color w:val="323E4F" w:themeColor="text2" w:themeShade="BF"/>
          <w:szCs w:val="22"/>
        </w:rPr>
      </w:pPr>
    </w:p>
    <w:p w14:paraId="18E52B5D" w14:textId="25953936" w:rsidR="00C51146" w:rsidRDefault="00C51146" w:rsidP="00E00299">
      <w:pPr>
        <w:rPr>
          <w:rFonts w:ascii="Arial" w:hAnsi="Arial" w:cs="Arial"/>
          <w:color w:val="323E4F" w:themeColor="text2" w:themeShade="BF"/>
          <w:szCs w:val="22"/>
        </w:rPr>
      </w:pPr>
    </w:p>
    <w:p w14:paraId="68C09C90" w14:textId="6A3704DD" w:rsidR="00C51146" w:rsidRDefault="00C51146" w:rsidP="00E00299">
      <w:pPr>
        <w:rPr>
          <w:rFonts w:ascii="Arial" w:hAnsi="Arial" w:cs="Arial"/>
          <w:color w:val="323E4F" w:themeColor="text2" w:themeShade="BF"/>
          <w:szCs w:val="22"/>
        </w:rPr>
      </w:pPr>
    </w:p>
    <w:p w14:paraId="5BC27DF5" w14:textId="50E2E03B" w:rsidR="00C51146" w:rsidRDefault="00C51146" w:rsidP="00E00299">
      <w:pPr>
        <w:rPr>
          <w:rFonts w:ascii="Arial" w:hAnsi="Arial" w:cs="Arial"/>
          <w:color w:val="323E4F" w:themeColor="text2" w:themeShade="BF"/>
          <w:szCs w:val="22"/>
        </w:rPr>
      </w:pPr>
    </w:p>
    <w:p w14:paraId="2AC108E2" w14:textId="446134B9" w:rsidR="00C51146" w:rsidRDefault="00C51146" w:rsidP="00E00299">
      <w:pPr>
        <w:rPr>
          <w:rFonts w:ascii="Arial" w:hAnsi="Arial" w:cs="Arial"/>
          <w:color w:val="323E4F" w:themeColor="text2" w:themeShade="BF"/>
          <w:szCs w:val="22"/>
        </w:rPr>
      </w:pPr>
    </w:p>
    <w:p w14:paraId="6030885A" w14:textId="7509A5F5" w:rsidR="00C51146" w:rsidRDefault="00C51146" w:rsidP="00E00299">
      <w:pPr>
        <w:rPr>
          <w:rFonts w:ascii="Arial" w:hAnsi="Arial" w:cs="Arial"/>
          <w:color w:val="323E4F" w:themeColor="text2" w:themeShade="BF"/>
          <w:szCs w:val="22"/>
        </w:rPr>
      </w:pPr>
    </w:p>
    <w:p w14:paraId="0E309E8B" w14:textId="0B63E63E" w:rsidR="00C51146" w:rsidRDefault="00C51146" w:rsidP="00E00299">
      <w:pPr>
        <w:rPr>
          <w:rFonts w:ascii="Arial" w:hAnsi="Arial" w:cs="Arial"/>
          <w:color w:val="323E4F" w:themeColor="text2" w:themeShade="BF"/>
          <w:szCs w:val="22"/>
        </w:rPr>
      </w:pPr>
    </w:p>
    <w:p w14:paraId="12849C30" w14:textId="77777777" w:rsidR="00C51146" w:rsidRPr="00C51146" w:rsidRDefault="00C51146" w:rsidP="00E00299">
      <w:pPr>
        <w:rPr>
          <w:rFonts w:ascii="Arial" w:hAnsi="Arial" w:cs="Arial"/>
          <w:color w:val="323E4F" w:themeColor="text2" w:themeShade="BF"/>
          <w:szCs w:val="22"/>
        </w:rPr>
      </w:pPr>
    </w:p>
    <w:p w14:paraId="28B5F8F9" w14:textId="43AA872C" w:rsidR="00EB4108" w:rsidRPr="00C51146" w:rsidRDefault="00EB4108" w:rsidP="00E00299">
      <w:pPr>
        <w:rPr>
          <w:rFonts w:ascii="Arial" w:hAnsi="Arial" w:cs="Arial"/>
          <w:color w:val="323E4F" w:themeColor="text2" w:themeShade="BF"/>
          <w:szCs w:val="22"/>
        </w:rPr>
      </w:pPr>
    </w:p>
    <w:p w14:paraId="00106CF1" w14:textId="7F8AFD13" w:rsidR="00EB4108" w:rsidRPr="00C51146" w:rsidRDefault="00EB4108" w:rsidP="00E00299">
      <w:pPr>
        <w:rPr>
          <w:rFonts w:ascii="Arial" w:hAnsi="Arial" w:cs="Arial"/>
          <w:color w:val="323E4F" w:themeColor="text2" w:themeShade="BF"/>
          <w:szCs w:val="22"/>
        </w:rPr>
      </w:pPr>
    </w:p>
    <w:p w14:paraId="121BB6DE" w14:textId="1057A8F8" w:rsidR="00EB4108" w:rsidRPr="00C51146" w:rsidRDefault="00EB4108" w:rsidP="00E00299">
      <w:pPr>
        <w:rPr>
          <w:rFonts w:ascii="Arial" w:hAnsi="Arial" w:cs="Arial"/>
          <w:color w:val="323E4F" w:themeColor="text2" w:themeShade="BF"/>
          <w:szCs w:val="22"/>
        </w:rPr>
      </w:pPr>
    </w:p>
    <w:p w14:paraId="0DF9F4EF" w14:textId="77777777" w:rsidR="00EB4108" w:rsidRPr="00C51146" w:rsidRDefault="00EB4108" w:rsidP="00E00299">
      <w:pPr>
        <w:rPr>
          <w:rFonts w:ascii="Arial" w:hAnsi="Arial" w:cs="Arial"/>
          <w:color w:val="323E4F" w:themeColor="text2" w:themeShade="BF"/>
          <w:szCs w:val="22"/>
        </w:rPr>
      </w:pPr>
    </w:p>
    <w:p w14:paraId="0EEBE327" w14:textId="77777777" w:rsidR="009E5CD3" w:rsidRPr="00C51146" w:rsidRDefault="009E5CD3" w:rsidP="00E00299">
      <w:pPr>
        <w:rPr>
          <w:rFonts w:ascii="Arial" w:hAnsi="Arial" w:cs="Arial"/>
          <w:color w:val="323E4F" w:themeColor="text2" w:themeShade="BF"/>
          <w:szCs w:val="22"/>
        </w:rPr>
      </w:pPr>
    </w:p>
    <w:p w14:paraId="0A760D70" w14:textId="32442FE5" w:rsidR="009E5CD3" w:rsidRPr="00C51146" w:rsidRDefault="009E5CD3" w:rsidP="00E00299">
      <w:pPr>
        <w:rPr>
          <w:rFonts w:ascii="Arial" w:hAnsi="Arial" w:cs="Arial"/>
          <w:color w:val="323E4F" w:themeColor="text2" w:themeShade="BF"/>
          <w:szCs w:val="22"/>
        </w:rPr>
      </w:pPr>
    </w:p>
    <w:p w14:paraId="7A812592" w14:textId="77777777" w:rsidR="00E90B38" w:rsidRPr="00C51146" w:rsidRDefault="00E90B38" w:rsidP="00C948D0">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240"/>
        <w:ind w:left="0" w:firstLine="0"/>
        <w:rPr>
          <w:rFonts w:ascii="Arial" w:hAnsi="Arial" w:cs="Arial"/>
          <w:color w:val="222A35" w:themeColor="text2" w:themeShade="80"/>
          <w:szCs w:val="22"/>
        </w:rPr>
      </w:pPr>
      <w:bookmarkStart w:id="41" w:name="_Toc194676181"/>
      <w:r w:rsidRPr="00C51146">
        <w:rPr>
          <w:rFonts w:ascii="Arial" w:hAnsi="Arial" w:cs="Arial"/>
          <w:color w:val="222A35" w:themeColor="text2" w:themeShade="80"/>
          <w:szCs w:val="22"/>
          <w:u w:val="none"/>
        </w:rPr>
        <w:lastRenderedPageBreak/>
        <w:t>ACHETEUR</w:t>
      </w:r>
      <w:bookmarkEnd w:id="41"/>
    </w:p>
    <w:p w14:paraId="54E8E604" w14:textId="77777777" w:rsidR="00BC0B86" w:rsidRPr="00C51146" w:rsidRDefault="00BC0B86" w:rsidP="00E90B38">
      <w:pPr>
        <w:jc w:val="both"/>
        <w:rPr>
          <w:rFonts w:ascii="Arial" w:hAnsi="Arial" w:cs="Arial"/>
          <w:b/>
          <w:color w:val="222A35" w:themeColor="text2" w:themeShade="80"/>
          <w:szCs w:val="22"/>
        </w:rPr>
      </w:pPr>
      <w:r w:rsidRPr="00C51146">
        <w:rPr>
          <w:rFonts w:ascii="Arial" w:hAnsi="Arial" w:cs="Arial"/>
          <w:b/>
          <w:color w:val="222A35" w:themeColor="text2" w:themeShade="80"/>
          <w:szCs w:val="22"/>
        </w:rPr>
        <w:t>MINISTÈRE DES ARMÉES</w:t>
      </w:r>
    </w:p>
    <w:p w14:paraId="2C79E454" w14:textId="77777777" w:rsidR="00BC0B86" w:rsidRPr="00C51146" w:rsidRDefault="00BC0B86" w:rsidP="00E90B38">
      <w:pPr>
        <w:jc w:val="both"/>
        <w:rPr>
          <w:rFonts w:ascii="Arial" w:hAnsi="Arial" w:cs="Arial"/>
          <w:b/>
          <w:bCs/>
          <w:color w:val="222A35" w:themeColor="text2" w:themeShade="80"/>
          <w:szCs w:val="22"/>
        </w:rPr>
      </w:pPr>
      <w:r w:rsidRPr="00C51146">
        <w:rPr>
          <w:rFonts w:ascii="Arial" w:hAnsi="Arial" w:cs="Arial"/>
          <w:b/>
          <w:bCs/>
          <w:color w:val="222A35" w:themeColor="text2" w:themeShade="80"/>
          <w:szCs w:val="22"/>
        </w:rPr>
        <w:t>PLATE-FORME COMMISSARIAT BREST</w:t>
      </w:r>
    </w:p>
    <w:p w14:paraId="0ADE7808" w14:textId="77777777" w:rsidR="00BC0B86" w:rsidRPr="00C51146" w:rsidRDefault="00BC0B86" w:rsidP="00E90B38">
      <w:pPr>
        <w:jc w:val="both"/>
        <w:rPr>
          <w:rFonts w:ascii="Arial" w:hAnsi="Arial" w:cs="Arial"/>
          <w:b/>
          <w:bCs/>
          <w:color w:val="222A35" w:themeColor="text2" w:themeShade="80"/>
          <w:szCs w:val="22"/>
        </w:rPr>
      </w:pPr>
      <w:r w:rsidRPr="00C51146">
        <w:rPr>
          <w:rFonts w:ascii="Arial" w:hAnsi="Arial" w:cs="Arial"/>
          <w:b/>
          <w:bCs/>
          <w:color w:val="222A35" w:themeColor="text2" w:themeShade="80"/>
          <w:szCs w:val="22"/>
        </w:rPr>
        <w:t xml:space="preserve">Division achats publics - Bureau marché Soutien Commun </w:t>
      </w:r>
    </w:p>
    <w:p w14:paraId="77755157" w14:textId="77777777" w:rsidR="00BC0B86" w:rsidRPr="00C51146" w:rsidRDefault="00BC0B86" w:rsidP="00E90B38">
      <w:pPr>
        <w:jc w:val="both"/>
        <w:rPr>
          <w:rFonts w:ascii="Arial" w:hAnsi="Arial" w:cs="Arial"/>
          <w:b/>
          <w:bCs/>
          <w:color w:val="222A35" w:themeColor="text2" w:themeShade="80"/>
          <w:szCs w:val="22"/>
        </w:rPr>
      </w:pPr>
      <w:r w:rsidRPr="00C51146">
        <w:rPr>
          <w:rFonts w:ascii="Arial" w:hAnsi="Arial" w:cs="Arial"/>
          <w:b/>
          <w:bCs/>
          <w:color w:val="222A35" w:themeColor="text2" w:themeShade="80"/>
          <w:szCs w:val="22"/>
        </w:rPr>
        <w:t>BCRM BREST – CC 20</w:t>
      </w:r>
    </w:p>
    <w:p w14:paraId="67385CF9" w14:textId="77777777" w:rsidR="00BC0B86" w:rsidRPr="00C51146" w:rsidRDefault="00BC0B86" w:rsidP="00E90B38">
      <w:pPr>
        <w:jc w:val="both"/>
        <w:rPr>
          <w:rFonts w:ascii="Arial" w:hAnsi="Arial" w:cs="Arial"/>
          <w:b/>
          <w:bCs/>
          <w:color w:val="222A35" w:themeColor="text2" w:themeShade="80"/>
          <w:szCs w:val="22"/>
        </w:rPr>
      </w:pPr>
      <w:r w:rsidRPr="00C51146">
        <w:rPr>
          <w:rFonts w:ascii="Arial" w:hAnsi="Arial" w:cs="Arial"/>
          <w:b/>
          <w:bCs/>
          <w:color w:val="222A35" w:themeColor="text2" w:themeShade="80"/>
          <w:szCs w:val="22"/>
        </w:rPr>
        <w:t>29240 BREST CEDEX 9</w:t>
      </w:r>
    </w:p>
    <w:p w14:paraId="6571E0D1" w14:textId="75E67775" w:rsidR="00BC0B86" w:rsidRPr="00C51146" w:rsidRDefault="00BC0B86" w:rsidP="00AC3632">
      <w:pPr>
        <w:spacing w:before="360" w:after="120"/>
        <w:jc w:val="both"/>
        <w:rPr>
          <w:rFonts w:ascii="Arial" w:hAnsi="Arial" w:cs="Arial"/>
          <w:color w:val="222A35" w:themeColor="text2" w:themeShade="80"/>
          <w:szCs w:val="22"/>
        </w:rPr>
      </w:pPr>
      <w:r w:rsidRPr="00C51146">
        <w:rPr>
          <w:rFonts w:ascii="Arial" w:hAnsi="Arial" w:cs="Arial"/>
          <w:color w:val="222A35" w:themeColor="text2" w:themeShade="80"/>
          <w:szCs w:val="22"/>
        </w:rPr>
        <w:t>La PFC Brest agit pour toutes les formalités de :</w:t>
      </w:r>
    </w:p>
    <w:p w14:paraId="00750861" w14:textId="113DA875" w:rsidR="00BC0B86" w:rsidRPr="00C51146" w:rsidRDefault="00BC0B86" w:rsidP="0042476C">
      <w:pPr>
        <w:pStyle w:val="Paragraphedeliste"/>
        <w:numPr>
          <w:ilvl w:val="0"/>
          <w:numId w:val="15"/>
        </w:numPr>
        <w:autoSpaceDE w:val="0"/>
        <w:autoSpaceDN w:val="0"/>
        <w:adjustRightInd w:val="0"/>
        <w:contextualSpacing/>
        <w:jc w:val="both"/>
        <w:rPr>
          <w:rFonts w:ascii="Arial" w:hAnsi="Arial" w:cs="Arial"/>
          <w:color w:val="222A35" w:themeColor="text2" w:themeShade="80"/>
          <w:szCs w:val="22"/>
        </w:rPr>
      </w:pPr>
      <w:proofErr w:type="gramStart"/>
      <w:r w:rsidRPr="00C51146">
        <w:rPr>
          <w:rFonts w:ascii="Arial" w:hAnsi="Arial" w:cs="Arial"/>
          <w:color w:val="222A35" w:themeColor="text2" w:themeShade="80"/>
          <w:szCs w:val="22"/>
        </w:rPr>
        <w:t>lancement</w:t>
      </w:r>
      <w:proofErr w:type="gramEnd"/>
      <w:r w:rsidRPr="00C51146">
        <w:rPr>
          <w:rFonts w:ascii="Arial" w:hAnsi="Arial" w:cs="Arial"/>
          <w:color w:val="222A35" w:themeColor="text2" w:themeShade="80"/>
          <w:szCs w:val="22"/>
        </w:rPr>
        <w:t xml:space="preserve"> de la consultation ;</w:t>
      </w:r>
    </w:p>
    <w:p w14:paraId="15C19C79" w14:textId="35A0D39B" w:rsidR="00BC0B86" w:rsidRPr="00C51146" w:rsidRDefault="00BC0B86" w:rsidP="0042476C">
      <w:pPr>
        <w:pStyle w:val="Paragraphedeliste"/>
        <w:numPr>
          <w:ilvl w:val="0"/>
          <w:numId w:val="15"/>
        </w:numPr>
        <w:autoSpaceDE w:val="0"/>
        <w:autoSpaceDN w:val="0"/>
        <w:adjustRightInd w:val="0"/>
        <w:contextualSpacing/>
        <w:jc w:val="both"/>
        <w:rPr>
          <w:rFonts w:ascii="Arial" w:hAnsi="Arial" w:cs="Arial"/>
          <w:color w:val="222A35" w:themeColor="text2" w:themeShade="80"/>
          <w:szCs w:val="22"/>
        </w:rPr>
      </w:pPr>
      <w:proofErr w:type="gramStart"/>
      <w:r w:rsidRPr="00C51146">
        <w:rPr>
          <w:rFonts w:ascii="Arial" w:hAnsi="Arial" w:cs="Arial"/>
          <w:color w:val="222A35" w:themeColor="text2" w:themeShade="80"/>
          <w:szCs w:val="22"/>
        </w:rPr>
        <w:t>notification</w:t>
      </w:r>
      <w:proofErr w:type="gramEnd"/>
      <w:r w:rsidRPr="00C51146">
        <w:rPr>
          <w:rFonts w:ascii="Arial" w:hAnsi="Arial" w:cs="Arial"/>
          <w:color w:val="222A35" w:themeColor="text2" w:themeShade="80"/>
          <w:szCs w:val="22"/>
        </w:rPr>
        <w:t xml:space="preserve"> de l’accord-cadre</w:t>
      </w:r>
      <w:r w:rsidR="001D431B" w:rsidRPr="00C51146">
        <w:rPr>
          <w:rFonts w:ascii="Arial" w:hAnsi="Arial" w:cs="Arial"/>
          <w:color w:val="222A35" w:themeColor="text2" w:themeShade="80"/>
          <w:szCs w:val="22"/>
        </w:rPr>
        <w:t> ;</w:t>
      </w:r>
    </w:p>
    <w:p w14:paraId="3F9C86E7" w14:textId="5E69C00C" w:rsidR="00BC0B86" w:rsidRPr="00C51146" w:rsidRDefault="00BC0B86" w:rsidP="0042476C">
      <w:pPr>
        <w:pStyle w:val="Paragraphedeliste"/>
        <w:numPr>
          <w:ilvl w:val="0"/>
          <w:numId w:val="15"/>
        </w:numPr>
        <w:autoSpaceDE w:val="0"/>
        <w:autoSpaceDN w:val="0"/>
        <w:adjustRightInd w:val="0"/>
        <w:contextualSpacing/>
        <w:jc w:val="both"/>
        <w:rPr>
          <w:rFonts w:ascii="Arial" w:hAnsi="Arial" w:cs="Arial"/>
          <w:color w:val="222A35" w:themeColor="text2" w:themeShade="80"/>
          <w:szCs w:val="22"/>
        </w:rPr>
      </w:pPr>
      <w:proofErr w:type="gramStart"/>
      <w:r w:rsidRPr="00C51146">
        <w:rPr>
          <w:rFonts w:ascii="Arial" w:hAnsi="Arial" w:cs="Arial"/>
          <w:color w:val="222A35" w:themeColor="text2" w:themeShade="80"/>
          <w:szCs w:val="22"/>
        </w:rPr>
        <w:t>notification</w:t>
      </w:r>
      <w:proofErr w:type="gramEnd"/>
      <w:r w:rsidR="001D431B" w:rsidRPr="00C51146">
        <w:rPr>
          <w:rFonts w:ascii="Arial" w:hAnsi="Arial" w:cs="Arial"/>
          <w:color w:val="222A35" w:themeColor="text2" w:themeShade="80"/>
          <w:szCs w:val="22"/>
        </w:rPr>
        <w:t xml:space="preserve"> des bons de commande </w:t>
      </w:r>
      <w:r w:rsidRPr="00C51146">
        <w:rPr>
          <w:rFonts w:ascii="Arial" w:hAnsi="Arial" w:cs="Arial"/>
          <w:color w:val="222A35" w:themeColor="text2" w:themeShade="80"/>
          <w:szCs w:val="22"/>
        </w:rPr>
        <w:t>;</w:t>
      </w:r>
    </w:p>
    <w:p w14:paraId="72F0278D" w14:textId="7840111E" w:rsidR="00BC0B86" w:rsidRPr="00C51146" w:rsidRDefault="00BC0B86" w:rsidP="0042476C">
      <w:pPr>
        <w:pStyle w:val="Paragraphedeliste"/>
        <w:numPr>
          <w:ilvl w:val="0"/>
          <w:numId w:val="15"/>
        </w:numPr>
        <w:autoSpaceDE w:val="0"/>
        <w:autoSpaceDN w:val="0"/>
        <w:adjustRightInd w:val="0"/>
        <w:contextualSpacing/>
        <w:jc w:val="both"/>
        <w:rPr>
          <w:rFonts w:ascii="Arial" w:hAnsi="Arial" w:cs="Arial"/>
          <w:color w:val="222A35" w:themeColor="text2" w:themeShade="80"/>
          <w:szCs w:val="22"/>
        </w:rPr>
      </w:pPr>
      <w:proofErr w:type="gramStart"/>
      <w:r w:rsidRPr="00C51146">
        <w:rPr>
          <w:rFonts w:ascii="Arial" w:hAnsi="Arial" w:cs="Arial"/>
          <w:color w:val="222A35" w:themeColor="text2" w:themeShade="80"/>
          <w:szCs w:val="22"/>
        </w:rPr>
        <w:t>suivi</w:t>
      </w:r>
      <w:proofErr w:type="gramEnd"/>
      <w:r w:rsidRPr="00C51146">
        <w:rPr>
          <w:rFonts w:ascii="Arial" w:hAnsi="Arial" w:cs="Arial"/>
          <w:color w:val="222A35" w:themeColor="text2" w:themeShade="80"/>
          <w:szCs w:val="22"/>
        </w:rPr>
        <w:t xml:space="preserve"> administratif et financier de l’accord-cadre ;</w:t>
      </w:r>
    </w:p>
    <w:p w14:paraId="022A520C" w14:textId="08AF0147" w:rsidR="00BC0B86" w:rsidRPr="00C51146" w:rsidRDefault="00BC0B86" w:rsidP="0042476C">
      <w:pPr>
        <w:pStyle w:val="Paragraphedeliste"/>
        <w:numPr>
          <w:ilvl w:val="0"/>
          <w:numId w:val="15"/>
        </w:numPr>
        <w:autoSpaceDE w:val="0"/>
        <w:autoSpaceDN w:val="0"/>
        <w:adjustRightInd w:val="0"/>
        <w:contextualSpacing/>
        <w:jc w:val="both"/>
        <w:rPr>
          <w:rFonts w:ascii="Arial" w:hAnsi="Arial" w:cs="Arial"/>
          <w:color w:val="222A35" w:themeColor="text2" w:themeShade="80"/>
          <w:szCs w:val="22"/>
        </w:rPr>
      </w:pPr>
      <w:proofErr w:type="gramStart"/>
      <w:r w:rsidRPr="00C51146">
        <w:rPr>
          <w:rFonts w:ascii="Arial" w:hAnsi="Arial" w:cs="Arial"/>
          <w:color w:val="222A35" w:themeColor="text2" w:themeShade="80"/>
          <w:szCs w:val="22"/>
        </w:rPr>
        <w:t>modification</w:t>
      </w:r>
      <w:proofErr w:type="gramEnd"/>
      <w:r w:rsidRPr="00C51146">
        <w:rPr>
          <w:rFonts w:ascii="Arial" w:hAnsi="Arial" w:cs="Arial"/>
          <w:color w:val="222A35" w:themeColor="text2" w:themeShade="80"/>
          <w:szCs w:val="22"/>
        </w:rPr>
        <w:t xml:space="preserve"> de l’accord-cadre ;</w:t>
      </w:r>
    </w:p>
    <w:p w14:paraId="2C9A59B9" w14:textId="4BDF56FE" w:rsidR="00BC0B86" w:rsidRPr="00C51146" w:rsidRDefault="00BC0B86" w:rsidP="0042476C">
      <w:pPr>
        <w:pStyle w:val="Paragraphedeliste"/>
        <w:numPr>
          <w:ilvl w:val="0"/>
          <w:numId w:val="15"/>
        </w:numPr>
        <w:autoSpaceDE w:val="0"/>
        <w:autoSpaceDN w:val="0"/>
        <w:adjustRightInd w:val="0"/>
        <w:contextualSpacing/>
        <w:jc w:val="both"/>
        <w:rPr>
          <w:rFonts w:ascii="Arial" w:hAnsi="Arial" w:cs="Arial"/>
          <w:color w:val="222A35" w:themeColor="text2" w:themeShade="80"/>
          <w:szCs w:val="22"/>
        </w:rPr>
      </w:pPr>
      <w:proofErr w:type="gramStart"/>
      <w:r w:rsidRPr="00C51146">
        <w:rPr>
          <w:rFonts w:ascii="Arial" w:hAnsi="Arial" w:cs="Arial"/>
          <w:color w:val="222A35" w:themeColor="text2" w:themeShade="80"/>
          <w:szCs w:val="22"/>
        </w:rPr>
        <w:t>règlement</w:t>
      </w:r>
      <w:proofErr w:type="gramEnd"/>
      <w:r w:rsidRPr="00C51146">
        <w:rPr>
          <w:rFonts w:ascii="Arial" w:hAnsi="Arial" w:cs="Arial"/>
          <w:color w:val="222A35" w:themeColor="text2" w:themeShade="80"/>
          <w:szCs w:val="22"/>
        </w:rPr>
        <w:t xml:space="preserve"> </w:t>
      </w:r>
      <w:r w:rsidR="001D431B" w:rsidRPr="00C51146">
        <w:rPr>
          <w:rFonts w:ascii="Arial" w:hAnsi="Arial" w:cs="Arial"/>
          <w:color w:val="222A35" w:themeColor="text2" w:themeShade="80"/>
          <w:szCs w:val="22"/>
        </w:rPr>
        <w:t xml:space="preserve">amiable </w:t>
      </w:r>
      <w:r w:rsidRPr="00C51146">
        <w:rPr>
          <w:rFonts w:ascii="Arial" w:hAnsi="Arial" w:cs="Arial"/>
          <w:color w:val="222A35" w:themeColor="text2" w:themeShade="80"/>
          <w:szCs w:val="22"/>
        </w:rPr>
        <w:t>;</w:t>
      </w:r>
    </w:p>
    <w:p w14:paraId="0AFA130C" w14:textId="41C9EE71" w:rsidR="00AC3632" w:rsidRDefault="00AC3632" w:rsidP="0042476C">
      <w:pPr>
        <w:pStyle w:val="Paragraphedeliste"/>
        <w:numPr>
          <w:ilvl w:val="0"/>
          <w:numId w:val="15"/>
        </w:numPr>
        <w:autoSpaceDE w:val="0"/>
        <w:autoSpaceDN w:val="0"/>
        <w:adjustRightInd w:val="0"/>
        <w:contextualSpacing/>
        <w:jc w:val="both"/>
        <w:rPr>
          <w:rFonts w:ascii="Arial" w:hAnsi="Arial" w:cs="Arial"/>
          <w:color w:val="222A35" w:themeColor="text2" w:themeShade="80"/>
          <w:szCs w:val="22"/>
        </w:rPr>
      </w:pPr>
      <w:proofErr w:type="gramStart"/>
      <w:r w:rsidRPr="00C51146">
        <w:rPr>
          <w:rFonts w:ascii="Arial" w:hAnsi="Arial" w:cs="Arial"/>
          <w:color w:val="222A35" w:themeColor="text2" w:themeShade="80"/>
          <w:szCs w:val="22"/>
        </w:rPr>
        <w:t>établissement</w:t>
      </w:r>
      <w:proofErr w:type="gramEnd"/>
      <w:r w:rsidRPr="00C51146">
        <w:rPr>
          <w:rFonts w:ascii="Arial" w:hAnsi="Arial" w:cs="Arial"/>
          <w:color w:val="222A35" w:themeColor="text2" w:themeShade="80"/>
          <w:szCs w:val="22"/>
        </w:rPr>
        <w:t>, le cas échéant, des décomptes de pénalités ;</w:t>
      </w:r>
    </w:p>
    <w:p w14:paraId="7ACD3705" w14:textId="4A6A9CE6" w:rsidR="00A92BC3" w:rsidRPr="00C51146" w:rsidRDefault="00A92BC3" w:rsidP="00A92BC3">
      <w:pPr>
        <w:pStyle w:val="Paragraphedeliste"/>
        <w:numPr>
          <w:ilvl w:val="0"/>
          <w:numId w:val="15"/>
        </w:numPr>
        <w:autoSpaceDE w:val="0"/>
        <w:autoSpaceDN w:val="0"/>
        <w:adjustRightInd w:val="0"/>
        <w:contextualSpacing/>
        <w:jc w:val="both"/>
        <w:rPr>
          <w:rFonts w:ascii="Arial" w:hAnsi="Arial" w:cs="Arial"/>
          <w:color w:val="222A35" w:themeColor="text2" w:themeShade="80"/>
          <w:szCs w:val="22"/>
        </w:rPr>
      </w:pPr>
      <w:proofErr w:type="gramStart"/>
      <w:r w:rsidRPr="00A92BC3">
        <w:rPr>
          <w:rFonts w:ascii="Arial" w:hAnsi="Arial" w:cs="Arial"/>
          <w:color w:val="222A35" w:themeColor="text2" w:themeShade="80"/>
          <w:szCs w:val="22"/>
        </w:rPr>
        <w:t>non</w:t>
      </w:r>
      <w:proofErr w:type="gramEnd"/>
      <w:r w:rsidRPr="00A92BC3">
        <w:rPr>
          <w:rFonts w:ascii="Arial" w:hAnsi="Arial" w:cs="Arial"/>
          <w:color w:val="222A35" w:themeColor="text2" w:themeShade="80"/>
          <w:szCs w:val="22"/>
        </w:rPr>
        <w:t xml:space="preserve"> reconductio</w:t>
      </w:r>
      <w:r>
        <w:rPr>
          <w:rFonts w:ascii="Arial" w:hAnsi="Arial" w:cs="Arial"/>
          <w:color w:val="222A35" w:themeColor="text2" w:themeShade="80"/>
          <w:szCs w:val="22"/>
        </w:rPr>
        <w:t>n de l’accord-cadre</w:t>
      </w:r>
      <w:r w:rsidRPr="00A92BC3">
        <w:rPr>
          <w:rFonts w:ascii="Arial" w:hAnsi="Arial" w:cs="Arial"/>
          <w:color w:val="222A35" w:themeColor="text2" w:themeShade="80"/>
          <w:szCs w:val="22"/>
        </w:rPr>
        <w:t xml:space="preserve"> ;</w:t>
      </w:r>
    </w:p>
    <w:p w14:paraId="14200D4E" w14:textId="0BCBDB25" w:rsidR="00BC0B86" w:rsidRPr="00C51146" w:rsidRDefault="00BC0B86" w:rsidP="0042476C">
      <w:pPr>
        <w:pStyle w:val="Paragraphedeliste"/>
        <w:numPr>
          <w:ilvl w:val="0"/>
          <w:numId w:val="15"/>
        </w:numPr>
        <w:autoSpaceDE w:val="0"/>
        <w:autoSpaceDN w:val="0"/>
        <w:adjustRightInd w:val="0"/>
        <w:contextualSpacing/>
        <w:jc w:val="both"/>
        <w:rPr>
          <w:rFonts w:ascii="Arial" w:hAnsi="Arial" w:cs="Arial"/>
          <w:color w:val="222A35" w:themeColor="text2" w:themeShade="80"/>
          <w:szCs w:val="22"/>
        </w:rPr>
      </w:pPr>
      <w:proofErr w:type="gramStart"/>
      <w:r w:rsidRPr="00C51146">
        <w:rPr>
          <w:rFonts w:ascii="Arial" w:hAnsi="Arial" w:cs="Arial"/>
          <w:color w:val="222A35" w:themeColor="text2" w:themeShade="80"/>
          <w:szCs w:val="22"/>
        </w:rPr>
        <w:t>résiliation</w:t>
      </w:r>
      <w:proofErr w:type="gramEnd"/>
      <w:r w:rsidRPr="00C51146">
        <w:rPr>
          <w:rFonts w:ascii="Arial" w:hAnsi="Arial" w:cs="Arial"/>
          <w:color w:val="222A35" w:themeColor="text2" w:themeShade="80"/>
          <w:szCs w:val="22"/>
        </w:rPr>
        <w:t xml:space="preserve"> de l’accord-cadre.</w:t>
      </w:r>
    </w:p>
    <w:p w14:paraId="2792B54A" w14:textId="536098E6" w:rsidR="00BC0B86" w:rsidRPr="00C51146" w:rsidRDefault="00BC0B86" w:rsidP="00AC3632">
      <w:pPr>
        <w:spacing w:before="360" w:after="240"/>
        <w:jc w:val="both"/>
        <w:rPr>
          <w:rFonts w:ascii="Arial" w:hAnsi="Arial" w:cs="Arial"/>
          <w:color w:val="222A35" w:themeColor="text2" w:themeShade="80"/>
          <w:szCs w:val="22"/>
        </w:rPr>
      </w:pPr>
      <w:r w:rsidRPr="00C51146">
        <w:rPr>
          <w:rFonts w:ascii="Arial" w:hAnsi="Arial" w:cs="Arial"/>
          <w:color w:val="222A35" w:themeColor="text2" w:themeShade="80"/>
          <w:szCs w:val="22"/>
        </w:rPr>
        <w:t>Son directeur est le RPA.</w:t>
      </w:r>
    </w:p>
    <w:p w14:paraId="1C265D36" w14:textId="7EECA084" w:rsidR="00BC0B86" w:rsidRPr="00C51146" w:rsidRDefault="00BC0B86" w:rsidP="00812E83">
      <w:pPr>
        <w:spacing w:after="120"/>
        <w:rPr>
          <w:rFonts w:ascii="Arial" w:hAnsi="Arial" w:cs="Arial"/>
          <w:b/>
          <w:color w:val="222A35" w:themeColor="text2" w:themeShade="80"/>
          <w:szCs w:val="24"/>
          <w:u w:val="single"/>
        </w:rPr>
      </w:pPr>
      <w:r w:rsidRPr="00C51146">
        <w:rPr>
          <w:rFonts w:ascii="Arial" w:hAnsi="Arial" w:cs="Arial"/>
          <w:b/>
          <w:color w:val="222A35" w:themeColor="text2" w:themeShade="80"/>
          <w:szCs w:val="24"/>
          <w:u w:val="single"/>
        </w:rPr>
        <w:t>Engagements RSE du ministère :</w:t>
      </w:r>
      <w:bookmarkStart w:id="42" w:name="_Toc516735832"/>
      <w:bookmarkStart w:id="43" w:name="_Toc528766"/>
    </w:p>
    <w:p w14:paraId="5DAD784C" w14:textId="77777777" w:rsidR="00C51146" w:rsidRPr="00C51146" w:rsidRDefault="00C51146" w:rsidP="00922E45">
      <w:pPr>
        <w:spacing w:after="120"/>
        <w:jc w:val="both"/>
        <w:rPr>
          <w:rFonts w:ascii="Arial" w:hAnsi="Arial" w:cs="Arial"/>
          <w:iCs/>
          <w:color w:val="222A35" w:themeColor="text2" w:themeShade="80"/>
          <w:szCs w:val="22"/>
        </w:rPr>
      </w:pPr>
      <w:r w:rsidRPr="00C51146">
        <w:rPr>
          <w:rFonts w:ascii="Arial" w:hAnsi="Arial" w:cs="Arial"/>
          <w:iCs/>
          <w:color w:val="222A35" w:themeColor="text2" w:themeShade="80"/>
          <w:szCs w:val="22"/>
        </w:rPr>
        <w:t>Le ministère des Armées est engagé dans une démarche d’achats responsables avec l’obtention des labels « Egalité professionnelle femmes hommes » et « Relations Fournisseurs et Achats Responsables » (RFAR).</w:t>
      </w:r>
    </w:p>
    <w:p w14:paraId="363506E0" w14:textId="77777777" w:rsidR="00C51146" w:rsidRPr="00C51146" w:rsidRDefault="00C51146" w:rsidP="00922E45">
      <w:pPr>
        <w:spacing w:after="120"/>
        <w:jc w:val="both"/>
        <w:rPr>
          <w:rFonts w:ascii="Arial" w:hAnsi="Arial" w:cs="Arial"/>
          <w:iCs/>
          <w:color w:val="222A35" w:themeColor="text2" w:themeShade="80"/>
          <w:szCs w:val="22"/>
        </w:rPr>
      </w:pPr>
      <w:r w:rsidRPr="00C51146">
        <w:rPr>
          <w:rFonts w:ascii="Arial" w:hAnsi="Arial" w:cs="Arial"/>
          <w:iCs/>
          <w:color w:val="222A35" w:themeColor="text2" w:themeShade="80"/>
          <w:szCs w:val="22"/>
        </w:rPr>
        <w:t xml:space="preserve">Des informations complémentaires sur les engagements du ministère des Armées et les démarches de labellisation sont disponibles sur le site : </w:t>
      </w:r>
      <w:hyperlink r:id="rId9" w:history="1">
        <w:r w:rsidRPr="00C51146">
          <w:rPr>
            <w:rStyle w:val="Lienhypertexte"/>
            <w:rFonts w:ascii="Arial" w:hAnsi="Arial" w:cs="Arial"/>
            <w:iCs/>
            <w:szCs w:val="22"/>
          </w:rPr>
          <w:t>www.achats.defense.gouv.fr</w:t>
        </w:r>
      </w:hyperlink>
      <w:r w:rsidRPr="00C51146">
        <w:rPr>
          <w:rFonts w:ascii="Arial" w:hAnsi="Arial" w:cs="Arial"/>
          <w:iCs/>
          <w:color w:val="222A35" w:themeColor="text2" w:themeShade="80"/>
          <w:szCs w:val="22"/>
        </w:rPr>
        <w:t xml:space="preserve"> </w:t>
      </w:r>
    </w:p>
    <w:p w14:paraId="0E901CE5" w14:textId="77777777" w:rsidR="00C51146" w:rsidRPr="00C51146" w:rsidRDefault="00C51146" w:rsidP="00C51146">
      <w:pPr>
        <w:spacing w:after="60"/>
        <w:jc w:val="both"/>
        <w:rPr>
          <w:rFonts w:ascii="Arial" w:hAnsi="Arial" w:cs="Arial"/>
          <w:iCs/>
          <w:color w:val="222A35" w:themeColor="text2" w:themeShade="80"/>
          <w:szCs w:val="22"/>
        </w:rPr>
      </w:pPr>
      <w:r w:rsidRPr="00C51146">
        <w:rPr>
          <w:rFonts w:ascii="Arial" w:hAnsi="Arial" w:cs="Arial"/>
          <w:iCs/>
          <w:color w:val="222A35" w:themeColor="text2" w:themeShade="80"/>
          <w:szCs w:val="22"/>
        </w:rPr>
        <w:t>En outre, ce site a pour objectifs d’accueillir, orienter et informer les entreprises intéressées par les achats émanant du ministère des Armées. Le site publie une information actualisée sur les avis d’appels publics à la concurrence des services acheteurs du ministère par interface avec la plateforme des achats de l’Etat (PLACE), les prévisions d’achats du ministère et les demandes d’information (DI/RFI) ainsi que les données essentielles.</w:t>
      </w:r>
    </w:p>
    <w:p w14:paraId="652394A7" w14:textId="77777777" w:rsidR="00BC0B86" w:rsidRPr="00C51146" w:rsidRDefault="00BC0B86" w:rsidP="00D12378">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before="360" w:after="240"/>
        <w:ind w:left="0" w:firstLine="0"/>
        <w:rPr>
          <w:rFonts w:ascii="Arial" w:hAnsi="Arial" w:cs="Arial"/>
          <w:color w:val="222A35" w:themeColor="text2" w:themeShade="80"/>
          <w:szCs w:val="22"/>
          <w:u w:val="none"/>
        </w:rPr>
      </w:pPr>
      <w:bookmarkStart w:id="44" w:name="_Toc194676182"/>
      <w:r w:rsidRPr="00C51146">
        <w:rPr>
          <w:rFonts w:ascii="Arial" w:hAnsi="Arial" w:cs="Arial"/>
          <w:color w:val="222A35" w:themeColor="text2" w:themeShade="80"/>
          <w:szCs w:val="22"/>
          <w:u w:val="none"/>
        </w:rPr>
        <w:t xml:space="preserve">OBJET DE </w:t>
      </w:r>
      <w:bookmarkEnd w:id="42"/>
      <w:bookmarkEnd w:id="43"/>
      <w:r w:rsidRPr="00C51146">
        <w:rPr>
          <w:rFonts w:ascii="Arial" w:hAnsi="Arial" w:cs="Arial"/>
          <w:color w:val="222A35" w:themeColor="text2" w:themeShade="80"/>
          <w:szCs w:val="22"/>
          <w:u w:val="none"/>
        </w:rPr>
        <w:t>LA CONSULTATION</w:t>
      </w:r>
      <w:bookmarkEnd w:id="44"/>
    </w:p>
    <w:p w14:paraId="04EE35ED" w14:textId="1BFF9FA8" w:rsidR="000341D7" w:rsidRPr="0092315F" w:rsidRDefault="000341D7" w:rsidP="000341D7">
      <w:pPr>
        <w:autoSpaceDE w:val="0"/>
        <w:autoSpaceDN w:val="0"/>
        <w:adjustRightInd w:val="0"/>
        <w:spacing w:after="120"/>
        <w:jc w:val="both"/>
        <w:rPr>
          <w:rFonts w:ascii="Arial" w:hAnsi="Arial" w:cs="Arial"/>
          <w:bCs/>
          <w:color w:val="323E4F" w:themeColor="text2" w:themeShade="BF"/>
        </w:rPr>
      </w:pPr>
      <w:r w:rsidRPr="0092315F">
        <w:rPr>
          <w:rFonts w:ascii="Arial" w:hAnsi="Arial" w:cs="Arial"/>
          <w:bCs/>
          <w:color w:val="323E4F" w:themeColor="text2" w:themeShade="BF"/>
        </w:rPr>
        <w:t>La présente consultation a pour objet la passation d’un accord-cadre relatif aux prestations d’hébergement et de restauration au profit du personnel rattaché à la construction des navires en armement à Concarneau.</w:t>
      </w:r>
    </w:p>
    <w:p w14:paraId="6D462D57" w14:textId="5899A9A3" w:rsidR="000341D7" w:rsidRPr="00C51146" w:rsidRDefault="000341D7" w:rsidP="000341D7">
      <w:pPr>
        <w:autoSpaceDE w:val="0"/>
        <w:autoSpaceDN w:val="0"/>
        <w:adjustRightInd w:val="0"/>
        <w:spacing w:after="120"/>
        <w:jc w:val="both"/>
        <w:rPr>
          <w:rFonts w:ascii="Arial" w:hAnsi="Arial" w:cs="Arial"/>
          <w:bCs/>
          <w:color w:val="222A35" w:themeColor="text2" w:themeShade="80"/>
        </w:rPr>
      </w:pPr>
      <w:r w:rsidRPr="00C51146">
        <w:rPr>
          <w:rFonts w:ascii="Arial" w:hAnsi="Arial" w:cs="Arial"/>
          <w:bCs/>
          <w:color w:val="222A35" w:themeColor="text2" w:themeShade="80"/>
        </w:rPr>
        <w:t>Elle porte sur des prestations de services. Les caractéristiques techniques sont précisées dans le CCTP n° DAF_2024_001881.</w:t>
      </w:r>
    </w:p>
    <w:p w14:paraId="2DB2E7B7" w14:textId="77777777" w:rsidR="00BC0B86" w:rsidRPr="00C51146" w:rsidRDefault="00BC0B86" w:rsidP="00C948D0">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240"/>
        <w:ind w:left="0" w:firstLine="0"/>
        <w:rPr>
          <w:rFonts w:ascii="Arial" w:hAnsi="Arial" w:cs="Arial"/>
          <w:color w:val="222A35" w:themeColor="text2" w:themeShade="80"/>
          <w:szCs w:val="22"/>
          <w:u w:val="none"/>
        </w:rPr>
      </w:pPr>
      <w:bookmarkStart w:id="45" w:name="_Toc194676183"/>
      <w:r w:rsidRPr="00C51146">
        <w:rPr>
          <w:rFonts w:ascii="Arial" w:hAnsi="Arial" w:cs="Arial"/>
          <w:color w:val="222A35" w:themeColor="text2" w:themeShade="80"/>
          <w:szCs w:val="22"/>
          <w:u w:val="none"/>
        </w:rPr>
        <w:t>CONDITIONS DE LA CONSULTATION</w:t>
      </w:r>
      <w:bookmarkEnd w:id="45"/>
    </w:p>
    <w:p w14:paraId="1D5C9339" w14:textId="6DD53689" w:rsidR="00BC0B86" w:rsidRPr="00C51146" w:rsidRDefault="00BC0B86" w:rsidP="00922E45">
      <w:pPr>
        <w:pStyle w:val="Titre2"/>
        <w:spacing w:before="200" w:after="120"/>
        <w:ind w:left="567" w:hanging="567"/>
        <w:rPr>
          <w:rFonts w:ascii="Arial" w:hAnsi="Arial" w:cs="Arial"/>
          <w:color w:val="222A35" w:themeColor="text2" w:themeShade="80"/>
          <w:lang w:eastAsia="en-US"/>
        </w:rPr>
      </w:pPr>
      <w:bookmarkStart w:id="46" w:name="_Toc194676184"/>
      <w:r w:rsidRPr="00C51146">
        <w:rPr>
          <w:rFonts w:ascii="Arial" w:hAnsi="Arial" w:cs="Arial"/>
          <w:color w:val="222A35" w:themeColor="text2" w:themeShade="80"/>
          <w:lang w:eastAsia="en-US"/>
        </w:rPr>
        <w:t>Allotissement</w:t>
      </w:r>
      <w:bookmarkEnd w:id="46"/>
    </w:p>
    <w:p w14:paraId="279A0BC0" w14:textId="6DF55384" w:rsidR="000341D7" w:rsidRPr="003018F8" w:rsidRDefault="000341D7" w:rsidP="000341D7">
      <w:pPr>
        <w:tabs>
          <w:tab w:val="left" w:pos="238"/>
          <w:tab w:val="left" w:pos="926"/>
        </w:tabs>
        <w:spacing w:before="40" w:after="120"/>
        <w:jc w:val="both"/>
        <w:textAlignment w:val="center"/>
        <w:rPr>
          <w:rFonts w:ascii="Arial" w:hAnsi="Arial" w:cs="Arial"/>
          <w:color w:val="323E4F" w:themeColor="text2" w:themeShade="BF"/>
          <w:szCs w:val="22"/>
        </w:rPr>
      </w:pPr>
      <w:r w:rsidRPr="003018F8">
        <w:rPr>
          <w:rFonts w:ascii="Arial" w:hAnsi="Arial" w:cs="Arial"/>
          <w:color w:val="323E4F" w:themeColor="text2" w:themeShade="BF"/>
          <w:szCs w:val="22"/>
        </w:rPr>
        <w:t>En application de l’article L2113-11 du CCP, l’accord-cadre n’est pas alloti. En effet, la dévolution en lots séparés risque de rendre techniquement difficile l’exécution des prestations.</w:t>
      </w:r>
    </w:p>
    <w:p w14:paraId="250D6D94" w14:textId="77777777" w:rsidR="00BC0B86" w:rsidRPr="00C51146" w:rsidRDefault="00BC0B86" w:rsidP="00922E45">
      <w:pPr>
        <w:pStyle w:val="Titre2"/>
        <w:spacing w:before="200" w:after="120"/>
        <w:ind w:left="567" w:hanging="567"/>
        <w:rPr>
          <w:rFonts w:ascii="Arial" w:hAnsi="Arial" w:cs="Arial"/>
          <w:color w:val="222A35" w:themeColor="text2" w:themeShade="80"/>
          <w:lang w:eastAsia="en-US"/>
        </w:rPr>
      </w:pPr>
      <w:bookmarkStart w:id="47" w:name="_Toc194676185"/>
      <w:r w:rsidRPr="00C51146">
        <w:rPr>
          <w:rFonts w:ascii="Arial" w:hAnsi="Arial" w:cs="Arial"/>
          <w:color w:val="222A35" w:themeColor="text2" w:themeShade="80"/>
          <w:lang w:eastAsia="en-US"/>
        </w:rPr>
        <w:t>Procédure de passation</w:t>
      </w:r>
      <w:bookmarkEnd w:id="47"/>
    </w:p>
    <w:p w14:paraId="4F56D3FA" w14:textId="62868A21" w:rsidR="00BC0B86" w:rsidRDefault="000341D7" w:rsidP="00492C65">
      <w:pPr>
        <w:tabs>
          <w:tab w:val="left" w:pos="238"/>
          <w:tab w:val="left" w:pos="926"/>
        </w:tabs>
        <w:spacing w:before="40" w:after="120"/>
        <w:jc w:val="both"/>
        <w:textAlignment w:val="center"/>
        <w:rPr>
          <w:rFonts w:ascii="Arial" w:hAnsi="Arial" w:cs="Arial"/>
          <w:color w:val="222A35" w:themeColor="text2" w:themeShade="80"/>
          <w:szCs w:val="22"/>
        </w:rPr>
      </w:pPr>
      <w:r w:rsidRPr="00C51146">
        <w:rPr>
          <w:rFonts w:ascii="Arial" w:hAnsi="Arial" w:cs="Arial"/>
          <w:color w:val="222A35" w:themeColor="text2" w:themeShade="80"/>
          <w:szCs w:val="22"/>
        </w:rPr>
        <w:t>L’accord-cadre est passé selon la procédure adaptée en application des articles L 2123-1 et R 2123 1 et R 2123-4 du code de la commande publique.</w:t>
      </w:r>
    </w:p>
    <w:p w14:paraId="30947FE5" w14:textId="77777777" w:rsidR="00BC0B86" w:rsidRPr="00C51146" w:rsidRDefault="00BC0B86" w:rsidP="00922E45">
      <w:pPr>
        <w:pStyle w:val="Titre2"/>
        <w:spacing w:before="200" w:after="120"/>
        <w:ind w:left="567" w:hanging="567"/>
        <w:rPr>
          <w:rFonts w:ascii="Arial" w:hAnsi="Arial" w:cs="Arial"/>
          <w:color w:val="222A35" w:themeColor="text2" w:themeShade="80"/>
          <w:lang w:eastAsia="en-US"/>
        </w:rPr>
      </w:pPr>
      <w:bookmarkStart w:id="48" w:name="_Toc194676186"/>
      <w:r w:rsidRPr="00C51146">
        <w:rPr>
          <w:rFonts w:ascii="Arial" w:hAnsi="Arial" w:cs="Arial"/>
          <w:color w:val="222A35" w:themeColor="text2" w:themeShade="80"/>
          <w:lang w:eastAsia="en-US"/>
        </w:rPr>
        <w:lastRenderedPageBreak/>
        <w:t>Code CPV (Vocabulaire commun des marchés publics)</w:t>
      </w:r>
      <w:bookmarkEnd w:id="48"/>
    </w:p>
    <w:p w14:paraId="722A8BA0" w14:textId="5A8CD915" w:rsidR="0061307E" w:rsidRPr="00C668E4" w:rsidRDefault="0061307E" w:rsidP="00E90B38">
      <w:pPr>
        <w:jc w:val="both"/>
        <w:rPr>
          <w:rFonts w:ascii="Arial" w:hAnsi="Arial" w:cs="Arial"/>
          <w:color w:val="323E4F" w:themeColor="text2" w:themeShade="BF"/>
          <w:szCs w:val="22"/>
        </w:rPr>
      </w:pPr>
      <w:r w:rsidRPr="00C668E4">
        <w:rPr>
          <w:rFonts w:ascii="Arial" w:hAnsi="Arial" w:cs="Arial"/>
          <w:color w:val="323E4F" w:themeColor="text2" w:themeShade="BF"/>
          <w:szCs w:val="22"/>
        </w:rPr>
        <w:t>Le code CPV de la présente consu</w:t>
      </w:r>
      <w:r w:rsidR="00987DB3" w:rsidRPr="00C668E4">
        <w:rPr>
          <w:rFonts w:ascii="Arial" w:hAnsi="Arial" w:cs="Arial"/>
          <w:color w:val="323E4F" w:themeColor="text2" w:themeShade="BF"/>
          <w:szCs w:val="22"/>
        </w:rPr>
        <w:t xml:space="preserve">ltation est :  55000000-0 - Services </w:t>
      </w:r>
      <w:proofErr w:type="gramStart"/>
      <w:r w:rsidR="00987DB3" w:rsidRPr="00C668E4">
        <w:rPr>
          <w:rFonts w:ascii="Arial" w:hAnsi="Arial" w:cs="Arial"/>
          <w:color w:val="323E4F" w:themeColor="text2" w:themeShade="BF"/>
          <w:szCs w:val="22"/>
        </w:rPr>
        <w:t>d'hôtellerie ,</w:t>
      </w:r>
      <w:proofErr w:type="gramEnd"/>
      <w:r w:rsidR="00987DB3" w:rsidRPr="00C668E4">
        <w:rPr>
          <w:rFonts w:ascii="Arial" w:hAnsi="Arial" w:cs="Arial"/>
          <w:color w:val="323E4F" w:themeColor="text2" w:themeShade="BF"/>
          <w:szCs w:val="22"/>
        </w:rPr>
        <w:t xml:space="preserve"> de restauration et de commerce au détail.</w:t>
      </w:r>
    </w:p>
    <w:p w14:paraId="64DC8A51" w14:textId="77777777" w:rsidR="00BC0B86" w:rsidRPr="00C51146" w:rsidRDefault="00BC0B86" w:rsidP="00922E45">
      <w:pPr>
        <w:pStyle w:val="Titre2"/>
        <w:spacing w:before="200" w:after="120"/>
        <w:ind w:left="567" w:hanging="567"/>
        <w:rPr>
          <w:rFonts w:ascii="Arial" w:hAnsi="Arial" w:cs="Arial"/>
          <w:color w:val="222A35" w:themeColor="text2" w:themeShade="80"/>
          <w:lang w:eastAsia="en-US"/>
        </w:rPr>
      </w:pPr>
      <w:bookmarkStart w:id="49" w:name="_Toc194676187"/>
      <w:r w:rsidRPr="00C51146">
        <w:rPr>
          <w:rFonts w:ascii="Arial" w:hAnsi="Arial" w:cs="Arial"/>
          <w:color w:val="222A35" w:themeColor="text2" w:themeShade="80"/>
          <w:lang w:eastAsia="en-US"/>
        </w:rPr>
        <w:t>Lieu d’exécution</w:t>
      </w:r>
      <w:bookmarkEnd w:id="49"/>
    </w:p>
    <w:p w14:paraId="66E1D64E" w14:textId="350988BF" w:rsidR="00987DB3" w:rsidRPr="00C668E4" w:rsidRDefault="00987DB3" w:rsidP="00987DB3">
      <w:pPr>
        <w:spacing w:after="120"/>
        <w:jc w:val="both"/>
        <w:rPr>
          <w:rFonts w:ascii="Arial" w:eastAsia="Andale Sans UI" w:hAnsi="Arial" w:cs="Arial"/>
          <w:color w:val="323E4F" w:themeColor="text2" w:themeShade="BF"/>
          <w:kern w:val="3"/>
          <w:szCs w:val="22"/>
          <w:lang w:eastAsia="ja-JP" w:bidi="fa-IR"/>
        </w:rPr>
      </w:pPr>
      <w:r w:rsidRPr="00C668E4">
        <w:rPr>
          <w:rFonts w:ascii="Arial" w:eastAsia="Andale Sans UI" w:hAnsi="Arial" w:cs="Arial"/>
          <w:color w:val="323E4F" w:themeColor="text2" w:themeShade="BF"/>
          <w:kern w:val="3"/>
          <w:szCs w:val="22"/>
          <w:lang w:eastAsia="ja-JP" w:bidi="fa-IR"/>
        </w:rPr>
        <w:t>L’adresse géographique du lieu de travail du personnel rattaché à la construction des navires en armement à Concarneau est la suivante :</w:t>
      </w:r>
    </w:p>
    <w:p w14:paraId="00E74F5F" w14:textId="77777777" w:rsidR="00987DB3" w:rsidRPr="00C668E4" w:rsidRDefault="00987DB3" w:rsidP="00987DB3">
      <w:pPr>
        <w:widowControl w:val="0"/>
        <w:suppressAutoHyphens/>
        <w:autoSpaceDN w:val="0"/>
        <w:jc w:val="both"/>
        <w:textAlignment w:val="baseline"/>
        <w:rPr>
          <w:rFonts w:ascii="Arial" w:eastAsia="Andale Sans UI" w:hAnsi="Arial" w:cs="Arial"/>
          <w:color w:val="323E4F" w:themeColor="text2" w:themeShade="BF"/>
          <w:kern w:val="3"/>
          <w:szCs w:val="22"/>
          <w:lang w:eastAsia="ja-JP" w:bidi="fa-IR"/>
        </w:rPr>
      </w:pPr>
      <w:r w:rsidRPr="00C668E4">
        <w:rPr>
          <w:rFonts w:ascii="Arial" w:eastAsia="Andale Sans UI" w:hAnsi="Arial" w:cs="Arial"/>
          <w:color w:val="323E4F" w:themeColor="text2" w:themeShade="BF"/>
          <w:kern w:val="3"/>
          <w:szCs w:val="22"/>
          <w:lang w:eastAsia="ja-JP" w:bidi="fa-IR"/>
        </w:rPr>
        <w:t>Chantiers Piriou de Concarneau</w:t>
      </w:r>
    </w:p>
    <w:p w14:paraId="44DCAB9B" w14:textId="77777777" w:rsidR="00987DB3" w:rsidRPr="00C668E4" w:rsidRDefault="00987DB3" w:rsidP="00987DB3">
      <w:pPr>
        <w:widowControl w:val="0"/>
        <w:suppressAutoHyphens/>
        <w:autoSpaceDN w:val="0"/>
        <w:jc w:val="both"/>
        <w:textAlignment w:val="baseline"/>
        <w:rPr>
          <w:rFonts w:ascii="Arial" w:eastAsia="Andale Sans UI" w:hAnsi="Arial" w:cs="Arial"/>
          <w:color w:val="323E4F" w:themeColor="text2" w:themeShade="BF"/>
          <w:kern w:val="3"/>
          <w:szCs w:val="22"/>
          <w:lang w:eastAsia="ja-JP" w:bidi="fa-IR"/>
        </w:rPr>
      </w:pPr>
      <w:r w:rsidRPr="00C668E4">
        <w:rPr>
          <w:rFonts w:ascii="Arial" w:eastAsia="Andale Sans UI" w:hAnsi="Arial" w:cs="Arial"/>
          <w:color w:val="323E4F" w:themeColor="text2" w:themeShade="BF"/>
          <w:kern w:val="3"/>
          <w:szCs w:val="22"/>
          <w:lang w:eastAsia="ja-JP" w:bidi="fa-IR"/>
        </w:rPr>
        <w:t>ZI du Moros</w:t>
      </w:r>
    </w:p>
    <w:p w14:paraId="60B026B6" w14:textId="77777777" w:rsidR="00987DB3" w:rsidRPr="00C668E4" w:rsidRDefault="00987DB3" w:rsidP="00223F7A">
      <w:pPr>
        <w:widowControl w:val="0"/>
        <w:suppressAutoHyphens/>
        <w:autoSpaceDN w:val="0"/>
        <w:jc w:val="both"/>
        <w:textAlignment w:val="baseline"/>
        <w:rPr>
          <w:rFonts w:ascii="Arial" w:eastAsia="Andale Sans UI" w:hAnsi="Arial" w:cs="Arial"/>
          <w:color w:val="323E4F" w:themeColor="text2" w:themeShade="BF"/>
          <w:kern w:val="3"/>
          <w:szCs w:val="22"/>
          <w:lang w:eastAsia="ja-JP" w:bidi="fa-IR"/>
        </w:rPr>
      </w:pPr>
      <w:r w:rsidRPr="00C668E4">
        <w:rPr>
          <w:rFonts w:ascii="Arial" w:eastAsia="Andale Sans UI" w:hAnsi="Arial" w:cs="Arial"/>
          <w:color w:val="323E4F" w:themeColor="text2" w:themeShade="BF"/>
          <w:kern w:val="3"/>
          <w:szCs w:val="22"/>
          <w:lang w:eastAsia="ja-JP" w:bidi="fa-IR"/>
        </w:rPr>
        <w:t>29185 Concarneau</w:t>
      </w:r>
    </w:p>
    <w:p w14:paraId="60C9EB68" w14:textId="77777777" w:rsidR="00987DB3" w:rsidRPr="00C668E4" w:rsidRDefault="00987DB3" w:rsidP="0042476C">
      <w:pPr>
        <w:widowControl w:val="0"/>
        <w:numPr>
          <w:ilvl w:val="0"/>
          <w:numId w:val="21"/>
        </w:numPr>
        <w:suppressAutoHyphens/>
        <w:autoSpaceDN w:val="0"/>
        <w:spacing w:before="120" w:after="100"/>
        <w:ind w:left="714" w:hanging="357"/>
        <w:jc w:val="both"/>
        <w:textAlignment w:val="baseline"/>
        <w:rPr>
          <w:rFonts w:ascii="Arial" w:eastAsia="Andale Sans UI" w:hAnsi="Arial" w:cs="Arial"/>
          <w:color w:val="323E4F" w:themeColor="text2" w:themeShade="BF"/>
          <w:kern w:val="3"/>
          <w:szCs w:val="22"/>
          <w:lang w:eastAsia="ja-JP" w:bidi="fa-IR"/>
        </w:rPr>
      </w:pPr>
      <w:r w:rsidRPr="00C668E4">
        <w:rPr>
          <w:rFonts w:ascii="Arial" w:eastAsia="Andale Sans UI" w:hAnsi="Arial" w:cs="Arial"/>
          <w:color w:val="323E4F" w:themeColor="text2" w:themeShade="BF"/>
          <w:kern w:val="3"/>
          <w:szCs w:val="22"/>
          <w:lang w:eastAsia="ja-JP" w:bidi="fa-IR"/>
        </w:rPr>
        <w:t>La structure d’hébergement doit se situer à moins de quinze (15) kilomètres du lieu de travail (itinéraire routier Mappy).</w:t>
      </w:r>
    </w:p>
    <w:p w14:paraId="3D58E613" w14:textId="77777777" w:rsidR="00987DB3" w:rsidRPr="00C668E4" w:rsidRDefault="00987DB3" w:rsidP="0042476C">
      <w:pPr>
        <w:widowControl w:val="0"/>
        <w:numPr>
          <w:ilvl w:val="0"/>
          <w:numId w:val="21"/>
        </w:numPr>
        <w:suppressAutoHyphens/>
        <w:autoSpaceDN w:val="0"/>
        <w:spacing w:after="100"/>
        <w:ind w:left="714" w:hanging="357"/>
        <w:jc w:val="both"/>
        <w:textAlignment w:val="baseline"/>
        <w:rPr>
          <w:rFonts w:ascii="Arial" w:eastAsia="Andale Sans UI" w:hAnsi="Arial" w:cs="Arial"/>
          <w:color w:val="323E4F" w:themeColor="text2" w:themeShade="BF"/>
          <w:kern w:val="3"/>
          <w:szCs w:val="22"/>
          <w:lang w:eastAsia="ja-JP" w:bidi="fa-IR"/>
        </w:rPr>
      </w:pPr>
      <w:r w:rsidRPr="00C668E4">
        <w:rPr>
          <w:rFonts w:ascii="Arial" w:eastAsia="Andale Sans UI" w:hAnsi="Arial" w:cs="Arial"/>
          <w:color w:val="323E4F" w:themeColor="text2" w:themeShade="BF"/>
          <w:kern w:val="3"/>
          <w:szCs w:val="22"/>
          <w:lang w:eastAsia="ja-JP" w:bidi="fa-IR"/>
        </w:rPr>
        <w:t>La structure de restauration du matin doit se situer au même endroit que le lieu d’hébergement.</w:t>
      </w:r>
    </w:p>
    <w:p w14:paraId="167F32F5" w14:textId="77777777" w:rsidR="00987DB3" w:rsidRPr="00C668E4" w:rsidRDefault="00987DB3" w:rsidP="0042476C">
      <w:pPr>
        <w:widowControl w:val="0"/>
        <w:numPr>
          <w:ilvl w:val="0"/>
          <w:numId w:val="21"/>
        </w:numPr>
        <w:suppressAutoHyphens/>
        <w:autoSpaceDN w:val="0"/>
        <w:spacing w:after="100"/>
        <w:ind w:left="714" w:hanging="357"/>
        <w:jc w:val="both"/>
        <w:textAlignment w:val="baseline"/>
        <w:rPr>
          <w:rFonts w:ascii="Arial" w:eastAsia="Andale Sans UI" w:hAnsi="Arial" w:cs="Arial"/>
          <w:color w:val="323E4F" w:themeColor="text2" w:themeShade="BF"/>
          <w:kern w:val="3"/>
          <w:szCs w:val="22"/>
          <w:lang w:eastAsia="ja-JP" w:bidi="fa-IR"/>
        </w:rPr>
      </w:pPr>
      <w:r w:rsidRPr="00C668E4">
        <w:rPr>
          <w:rFonts w:ascii="Arial" w:eastAsia="Andale Sans UI" w:hAnsi="Arial" w:cs="Arial"/>
          <w:color w:val="323E4F" w:themeColor="text2" w:themeShade="BF"/>
          <w:kern w:val="3"/>
          <w:szCs w:val="22"/>
          <w:lang w:eastAsia="ja-JP" w:bidi="fa-IR"/>
        </w:rPr>
        <w:t>La structure de restauration du soir doit se situer au même endroit, ou à moins d’un (1) kilomètre du lieu d’hébergement.</w:t>
      </w:r>
    </w:p>
    <w:p w14:paraId="5849E787" w14:textId="5C9C2075" w:rsidR="00BC0B86" w:rsidRPr="00C51146" w:rsidRDefault="00BC0B86" w:rsidP="00922E45">
      <w:pPr>
        <w:pStyle w:val="Titre2"/>
        <w:spacing w:before="200" w:after="120"/>
        <w:ind w:left="567" w:hanging="567"/>
        <w:rPr>
          <w:rFonts w:ascii="Arial" w:hAnsi="Arial" w:cs="Arial"/>
          <w:color w:val="222A35" w:themeColor="text2" w:themeShade="80"/>
          <w:lang w:eastAsia="en-US"/>
        </w:rPr>
      </w:pPr>
      <w:bookmarkStart w:id="50" w:name="_Toc194676188"/>
      <w:r w:rsidRPr="00C51146">
        <w:rPr>
          <w:rFonts w:ascii="Arial" w:hAnsi="Arial" w:cs="Arial"/>
          <w:color w:val="222A35" w:themeColor="text2" w:themeShade="80"/>
          <w:lang w:eastAsia="en-US"/>
        </w:rPr>
        <w:t>Forme et étendue de l’accord-cadre</w:t>
      </w:r>
      <w:bookmarkStart w:id="51" w:name="_Toc516735833"/>
      <w:bookmarkEnd w:id="50"/>
    </w:p>
    <w:p w14:paraId="5BB12992" w14:textId="6A00050B" w:rsidR="005E22C6" w:rsidRPr="00C668E4" w:rsidRDefault="005E22C6" w:rsidP="005E22C6">
      <w:pPr>
        <w:widowControl w:val="0"/>
        <w:suppressAutoHyphens/>
        <w:autoSpaceDN w:val="0"/>
        <w:spacing w:after="120"/>
        <w:jc w:val="both"/>
        <w:textAlignment w:val="center"/>
        <w:rPr>
          <w:rFonts w:ascii="Arial" w:hAnsi="Arial" w:cs="Arial"/>
          <w:color w:val="323E4F" w:themeColor="text2" w:themeShade="BF"/>
          <w:kern w:val="3"/>
          <w:szCs w:val="22"/>
          <w:lang w:bidi="fa-IR"/>
        </w:rPr>
      </w:pPr>
      <w:r w:rsidRPr="00C668E4">
        <w:rPr>
          <w:rFonts w:ascii="Arial" w:hAnsi="Arial" w:cs="Arial"/>
          <w:color w:val="323E4F" w:themeColor="text2" w:themeShade="BF"/>
          <w:kern w:val="3"/>
          <w:szCs w:val="22"/>
          <w:lang w:bidi="fa-IR"/>
        </w:rPr>
        <w:t>Le présent accord-cadre s’exécute par bons de commande (articles R 2162-13 et R 2162-14 du CCP).</w:t>
      </w:r>
    </w:p>
    <w:p w14:paraId="3B324EA9" w14:textId="77777777" w:rsidR="000E5DF0" w:rsidRPr="00C668E4" w:rsidRDefault="000E5DF0" w:rsidP="000E5DF0">
      <w:pPr>
        <w:widowControl w:val="0"/>
        <w:suppressAutoHyphens/>
        <w:autoSpaceDN w:val="0"/>
        <w:spacing w:after="120"/>
        <w:jc w:val="both"/>
        <w:textAlignment w:val="center"/>
        <w:rPr>
          <w:rFonts w:ascii="Arial" w:hAnsi="Arial" w:cs="Arial"/>
          <w:color w:val="323E4F" w:themeColor="text2" w:themeShade="BF"/>
          <w:kern w:val="3"/>
          <w:szCs w:val="22"/>
          <w:lang w:bidi="fa-IR"/>
        </w:rPr>
      </w:pPr>
      <w:r w:rsidRPr="00C668E4">
        <w:rPr>
          <w:rFonts w:ascii="Arial" w:eastAsia="Andale Sans UI" w:hAnsi="Arial" w:cs="Arial"/>
          <w:color w:val="323E4F" w:themeColor="text2" w:themeShade="BF"/>
          <w:kern w:val="3"/>
          <w:szCs w:val="22"/>
          <w:lang w:eastAsia="ja-JP" w:bidi="fa-IR"/>
        </w:rPr>
        <w:t xml:space="preserve">Le montant estimatif, sur la durée totale de l’accord-cadre, est de </w:t>
      </w:r>
      <w:r w:rsidRPr="00C668E4">
        <w:rPr>
          <w:rFonts w:ascii="Arial" w:hAnsi="Arial" w:cs="Arial"/>
          <w:color w:val="323E4F" w:themeColor="text2" w:themeShade="BF"/>
          <w:kern w:val="3"/>
          <w:szCs w:val="22"/>
          <w:lang w:bidi="fa-IR"/>
        </w:rPr>
        <w:t xml:space="preserve">1 006 000,00 € HT </w:t>
      </w:r>
    </w:p>
    <w:p w14:paraId="140083B0" w14:textId="77777777" w:rsidR="000E5DF0" w:rsidRPr="00C668E4" w:rsidRDefault="000E5DF0" w:rsidP="000E5DF0">
      <w:pPr>
        <w:widowControl w:val="0"/>
        <w:tabs>
          <w:tab w:val="left" w:pos="238"/>
          <w:tab w:val="left" w:pos="926"/>
        </w:tabs>
        <w:suppressAutoHyphens/>
        <w:autoSpaceDN w:val="0"/>
        <w:spacing w:after="120"/>
        <w:jc w:val="both"/>
        <w:textAlignment w:val="center"/>
        <w:rPr>
          <w:rFonts w:ascii="Arial" w:eastAsia="Andale Sans UI" w:hAnsi="Arial" w:cs="Arial"/>
          <w:color w:val="323E4F" w:themeColor="text2" w:themeShade="BF"/>
          <w:kern w:val="3"/>
          <w:szCs w:val="22"/>
          <w:lang w:eastAsia="ja-JP" w:bidi="fa-IR"/>
        </w:rPr>
      </w:pPr>
      <w:r w:rsidRPr="00C668E4">
        <w:rPr>
          <w:rFonts w:ascii="Arial" w:eastAsia="Andale Sans UI" w:hAnsi="Arial" w:cs="Arial"/>
          <w:color w:val="323E4F" w:themeColor="text2" w:themeShade="BF"/>
          <w:kern w:val="3"/>
          <w:szCs w:val="22"/>
          <w:lang w:eastAsia="ja-JP" w:bidi="fa-IR"/>
        </w:rPr>
        <w:t>L’accord-cadre est conclu sans minimum et avec un maximum en valeur de 2 012 000,00 € HT</w:t>
      </w:r>
      <w:r w:rsidRPr="00C668E4">
        <w:rPr>
          <w:rFonts w:ascii="Arial" w:eastAsia="Andale Sans UI" w:hAnsi="Arial" w:cs="Arial"/>
          <w:color w:val="323E4F" w:themeColor="text2" w:themeShade="BF"/>
          <w:kern w:val="3"/>
          <w:sz w:val="24"/>
          <w:szCs w:val="24"/>
          <w:lang w:eastAsia="ja-JP" w:bidi="fa-IR"/>
        </w:rPr>
        <w:t xml:space="preserve"> </w:t>
      </w:r>
      <w:r w:rsidRPr="00C668E4">
        <w:rPr>
          <w:rFonts w:ascii="Arial" w:eastAsia="Andale Sans UI" w:hAnsi="Arial" w:cs="Arial"/>
          <w:color w:val="323E4F" w:themeColor="text2" w:themeShade="BF"/>
          <w:kern w:val="3"/>
          <w:szCs w:val="22"/>
          <w:lang w:eastAsia="ja-JP" w:bidi="fa-IR"/>
        </w:rPr>
        <w:t>sur la durée totale de l’accord-cadre conformément à l’article R.2162-5 du CCP.</w:t>
      </w:r>
    </w:p>
    <w:p w14:paraId="3694B9BB" w14:textId="77777777" w:rsidR="005E22C6" w:rsidRPr="00C668E4" w:rsidRDefault="005E22C6" w:rsidP="005E22C6">
      <w:pPr>
        <w:widowControl w:val="0"/>
        <w:suppressAutoHyphens/>
        <w:autoSpaceDN w:val="0"/>
        <w:spacing w:after="120"/>
        <w:jc w:val="both"/>
        <w:textAlignment w:val="center"/>
        <w:rPr>
          <w:rFonts w:ascii="Arial" w:hAnsi="Arial" w:cs="Arial"/>
          <w:color w:val="323E4F" w:themeColor="text2" w:themeShade="BF"/>
          <w:kern w:val="3"/>
          <w:szCs w:val="22"/>
          <w:lang w:bidi="fa-IR"/>
        </w:rPr>
      </w:pPr>
      <w:r w:rsidRPr="00C668E4">
        <w:rPr>
          <w:rFonts w:ascii="Arial" w:hAnsi="Arial" w:cs="Arial"/>
          <w:color w:val="323E4F" w:themeColor="text2" w:themeShade="BF"/>
          <w:kern w:val="3"/>
          <w:szCs w:val="22"/>
          <w:lang w:bidi="fa-IR"/>
        </w:rPr>
        <w:t>Il est multi-attributaires avec un maximum de trois (3) attributaires.</w:t>
      </w:r>
    </w:p>
    <w:p w14:paraId="786C10BA" w14:textId="77777777" w:rsidR="000E5DF0" w:rsidRPr="000E5DF0" w:rsidRDefault="000E5DF0" w:rsidP="00223F7A">
      <w:pPr>
        <w:widowControl w:val="0"/>
        <w:tabs>
          <w:tab w:val="left" w:pos="6990"/>
        </w:tabs>
        <w:suppressAutoHyphens/>
        <w:autoSpaceDN w:val="0"/>
        <w:spacing w:before="200" w:after="120"/>
        <w:jc w:val="both"/>
        <w:textAlignment w:val="center"/>
        <w:rPr>
          <w:rFonts w:ascii="Arial" w:hAnsi="Arial" w:cs="Arial"/>
          <w:b/>
          <w:color w:val="323E4F" w:themeColor="text2" w:themeShade="BF"/>
          <w:kern w:val="3"/>
          <w:szCs w:val="22"/>
          <w:u w:val="single"/>
          <w:lang w:bidi="fa-IR"/>
        </w:rPr>
      </w:pPr>
      <w:r w:rsidRPr="000E5DF0">
        <w:rPr>
          <w:rFonts w:ascii="Arial" w:hAnsi="Arial" w:cs="Arial"/>
          <w:b/>
          <w:color w:val="323E4F" w:themeColor="text2" w:themeShade="BF"/>
          <w:kern w:val="3"/>
          <w:szCs w:val="22"/>
          <w:u w:val="single"/>
          <w:lang w:bidi="fa-IR"/>
        </w:rPr>
        <w:t>Répartitions des commandes entre les différents titulaires</w:t>
      </w:r>
    </w:p>
    <w:p w14:paraId="64CAAA13" w14:textId="77777777" w:rsidR="000E5DF0" w:rsidRPr="000E5DF0" w:rsidRDefault="000E5DF0" w:rsidP="000E5DF0">
      <w:pPr>
        <w:widowControl w:val="0"/>
        <w:suppressAutoHyphens/>
        <w:autoSpaceDN w:val="0"/>
        <w:spacing w:after="120"/>
        <w:jc w:val="both"/>
        <w:textAlignment w:val="center"/>
        <w:rPr>
          <w:rFonts w:ascii="Arial" w:hAnsi="Arial" w:cs="Arial"/>
          <w:color w:val="323E4F" w:themeColor="text2" w:themeShade="BF"/>
          <w:kern w:val="3"/>
          <w:szCs w:val="22"/>
          <w:lang w:bidi="fa-IR"/>
        </w:rPr>
      </w:pPr>
      <w:r w:rsidRPr="000E5DF0">
        <w:rPr>
          <w:rFonts w:ascii="Arial" w:hAnsi="Arial" w:cs="Arial"/>
          <w:color w:val="323E4F" w:themeColor="text2" w:themeShade="BF"/>
          <w:kern w:val="3"/>
          <w:szCs w:val="22"/>
          <w:lang w:bidi="fa-IR"/>
        </w:rPr>
        <w:t xml:space="preserve">La répartition des commandes entre les différents titulaires de l'accord-cadre est réalisée selon la méthode dite du "tour de rôle". </w:t>
      </w:r>
    </w:p>
    <w:p w14:paraId="4DEB9A81" w14:textId="43545E62" w:rsidR="000E5DF0" w:rsidRPr="00C668E4" w:rsidRDefault="000E5DF0" w:rsidP="000E5DF0">
      <w:pPr>
        <w:widowControl w:val="0"/>
        <w:suppressAutoHyphens/>
        <w:autoSpaceDN w:val="0"/>
        <w:spacing w:after="120"/>
        <w:jc w:val="both"/>
        <w:textAlignment w:val="center"/>
        <w:rPr>
          <w:rFonts w:ascii="Arial" w:hAnsi="Arial" w:cs="Arial"/>
          <w:color w:val="323E4F" w:themeColor="text2" w:themeShade="BF"/>
          <w:kern w:val="3"/>
          <w:szCs w:val="22"/>
          <w:lang w:bidi="fa-IR"/>
        </w:rPr>
      </w:pPr>
      <w:r w:rsidRPr="00223F7A">
        <w:rPr>
          <w:rFonts w:ascii="Arial" w:hAnsi="Arial" w:cs="Arial"/>
          <w:color w:val="323E4F" w:themeColor="text2" w:themeShade="BF"/>
          <w:kern w:val="3"/>
          <w:szCs w:val="22"/>
          <w:lang w:bidi="fa-IR"/>
        </w:rPr>
        <w:t xml:space="preserve">Pour chaque bon de commande, </w:t>
      </w:r>
      <w:r w:rsidR="00C668E4" w:rsidRPr="00223F7A">
        <w:rPr>
          <w:rFonts w:ascii="Arial" w:hAnsi="Arial" w:cs="Arial"/>
          <w:color w:val="323E4F" w:themeColor="text2" w:themeShade="BF"/>
          <w:kern w:val="3"/>
          <w:szCs w:val="22"/>
          <w:lang w:bidi="fa-IR"/>
        </w:rPr>
        <w:t xml:space="preserve">ayant une période d'exécution de 8 semaines, </w:t>
      </w:r>
      <w:r w:rsidRPr="00223F7A">
        <w:rPr>
          <w:rFonts w:ascii="Arial" w:hAnsi="Arial" w:cs="Arial"/>
          <w:color w:val="323E4F" w:themeColor="text2" w:themeShade="BF"/>
          <w:kern w:val="3"/>
          <w:szCs w:val="22"/>
          <w:lang w:bidi="fa-IR"/>
        </w:rPr>
        <w:t xml:space="preserve">le choix du </w:t>
      </w:r>
      <w:r w:rsidRPr="00C668E4">
        <w:rPr>
          <w:rFonts w:ascii="Arial" w:hAnsi="Arial" w:cs="Arial"/>
          <w:color w:val="323E4F" w:themeColor="text2" w:themeShade="BF"/>
          <w:kern w:val="3"/>
          <w:szCs w:val="22"/>
          <w:lang w:bidi="fa-IR"/>
        </w:rPr>
        <w:t>titulaire s'effectue par roulement. Le roulement est réalisé selon l'ordre de classement des offres. Ainsi, le titulaire dont l'offre a été classée première sera contacté pour le premier bon de commande, le titulaire dont l'offre a été classée deuxième sera contacté pour le deuxième bon de commande et ainsi de suite.</w:t>
      </w:r>
    </w:p>
    <w:p w14:paraId="62932D83" w14:textId="77777777" w:rsidR="000E5DF0" w:rsidRPr="000E5DF0" w:rsidRDefault="000E5DF0" w:rsidP="00223F7A">
      <w:pPr>
        <w:widowControl w:val="0"/>
        <w:tabs>
          <w:tab w:val="left" w:pos="6990"/>
        </w:tabs>
        <w:suppressAutoHyphens/>
        <w:autoSpaceDN w:val="0"/>
        <w:spacing w:before="200" w:after="120"/>
        <w:jc w:val="both"/>
        <w:textAlignment w:val="center"/>
        <w:rPr>
          <w:rFonts w:ascii="Arial" w:hAnsi="Arial" w:cs="Arial"/>
          <w:b/>
          <w:color w:val="323E4F" w:themeColor="text2" w:themeShade="BF"/>
          <w:kern w:val="3"/>
          <w:szCs w:val="22"/>
          <w:u w:val="single"/>
          <w:lang w:bidi="fa-IR"/>
        </w:rPr>
      </w:pPr>
      <w:r w:rsidRPr="000E5DF0">
        <w:rPr>
          <w:rFonts w:ascii="Arial" w:hAnsi="Arial" w:cs="Arial"/>
          <w:b/>
          <w:color w:val="323E4F" w:themeColor="text2" w:themeShade="BF"/>
          <w:kern w:val="3"/>
          <w:szCs w:val="22"/>
          <w:u w:val="single"/>
          <w:lang w:bidi="fa-IR"/>
        </w:rPr>
        <w:t>Attribution des prestations en cas de désistement du titulaire.</w:t>
      </w:r>
    </w:p>
    <w:p w14:paraId="4345F4F3" w14:textId="77777777" w:rsidR="000E5DF0" w:rsidRPr="00C668E4" w:rsidRDefault="000E5DF0" w:rsidP="00223F7A">
      <w:pPr>
        <w:widowControl w:val="0"/>
        <w:suppressAutoHyphens/>
        <w:autoSpaceDN w:val="0"/>
        <w:spacing w:after="60"/>
        <w:jc w:val="both"/>
        <w:textAlignment w:val="center"/>
        <w:rPr>
          <w:rFonts w:ascii="Arial" w:hAnsi="Arial" w:cs="Arial"/>
          <w:color w:val="323E4F" w:themeColor="text2" w:themeShade="BF"/>
          <w:kern w:val="3"/>
          <w:szCs w:val="22"/>
          <w:lang w:bidi="fa-IR"/>
        </w:rPr>
      </w:pPr>
      <w:r w:rsidRPr="00C668E4">
        <w:rPr>
          <w:rFonts w:ascii="Arial" w:hAnsi="Arial" w:cs="Arial"/>
          <w:color w:val="323E4F" w:themeColor="text2" w:themeShade="BF"/>
          <w:kern w:val="3"/>
          <w:szCs w:val="22"/>
          <w:lang w:bidi="fa-IR"/>
        </w:rPr>
        <w:t>Si l’un des titulaires n’est pas en mesure d’exécuter la prestation, la personne publique s’adresse au titulaire dont l’offre a été classée immédiatement après et ainsi de suite.</w:t>
      </w:r>
    </w:p>
    <w:p w14:paraId="6DD2D981" w14:textId="77777777" w:rsidR="000E5DF0" w:rsidRPr="00C668E4" w:rsidRDefault="000E5DF0" w:rsidP="00223F7A">
      <w:pPr>
        <w:widowControl w:val="0"/>
        <w:suppressAutoHyphens/>
        <w:autoSpaceDN w:val="0"/>
        <w:spacing w:after="60"/>
        <w:jc w:val="both"/>
        <w:textAlignment w:val="center"/>
        <w:rPr>
          <w:rFonts w:ascii="Arial" w:hAnsi="Arial" w:cs="Arial"/>
          <w:color w:val="323E4F" w:themeColor="text2" w:themeShade="BF"/>
          <w:kern w:val="3"/>
          <w:szCs w:val="22"/>
          <w:lang w:bidi="fa-IR"/>
        </w:rPr>
      </w:pPr>
      <w:r w:rsidRPr="00C668E4">
        <w:rPr>
          <w:rFonts w:ascii="Arial" w:hAnsi="Arial" w:cs="Arial"/>
          <w:color w:val="323E4F" w:themeColor="text2" w:themeShade="BF"/>
          <w:kern w:val="3"/>
          <w:szCs w:val="22"/>
          <w:lang w:bidi="fa-IR"/>
        </w:rPr>
        <w:t>Pour les titulaires qui effectuent la prestation en cas d’impossibilité d’exécution du titulaire initial, cette commande n’est pas comptabilisée dans sa répartition telle que définie ci-dessus.</w:t>
      </w:r>
    </w:p>
    <w:p w14:paraId="4CEF11CA" w14:textId="77777777" w:rsidR="000E5DF0" w:rsidRPr="00C668E4" w:rsidRDefault="000E5DF0" w:rsidP="00223F7A">
      <w:pPr>
        <w:widowControl w:val="0"/>
        <w:suppressAutoHyphens/>
        <w:autoSpaceDN w:val="0"/>
        <w:spacing w:after="60"/>
        <w:jc w:val="both"/>
        <w:textAlignment w:val="center"/>
        <w:rPr>
          <w:rFonts w:ascii="Arial" w:hAnsi="Arial" w:cs="Arial"/>
          <w:color w:val="323E4F" w:themeColor="text2" w:themeShade="BF"/>
          <w:kern w:val="3"/>
          <w:szCs w:val="22"/>
          <w:lang w:bidi="fa-IR"/>
        </w:rPr>
      </w:pPr>
      <w:r w:rsidRPr="00C668E4">
        <w:rPr>
          <w:rFonts w:ascii="Arial" w:hAnsi="Arial" w:cs="Arial"/>
          <w:color w:val="323E4F" w:themeColor="text2" w:themeShade="BF"/>
          <w:kern w:val="3"/>
          <w:szCs w:val="22"/>
          <w:lang w:bidi="fa-IR"/>
        </w:rPr>
        <w:t>A l’issue, le tour de rôle reprend où il en était.</w:t>
      </w:r>
    </w:p>
    <w:p w14:paraId="070DFDF3" w14:textId="2FED4DE4" w:rsidR="00BC0B86" w:rsidRPr="00C51146" w:rsidRDefault="00BC0B86" w:rsidP="00922E45">
      <w:pPr>
        <w:pStyle w:val="Titre2"/>
        <w:spacing w:before="200" w:after="120"/>
        <w:ind w:left="567" w:hanging="567"/>
        <w:rPr>
          <w:rFonts w:ascii="Arial" w:hAnsi="Arial" w:cs="Arial"/>
          <w:color w:val="222A35" w:themeColor="text2" w:themeShade="80"/>
          <w:lang w:eastAsia="en-US"/>
        </w:rPr>
      </w:pPr>
      <w:bookmarkStart w:id="52" w:name="_Toc194676189"/>
      <w:r w:rsidRPr="00C51146">
        <w:rPr>
          <w:rFonts w:ascii="Arial" w:hAnsi="Arial" w:cs="Arial"/>
          <w:color w:val="222A35" w:themeColor="text2" w:themeShade="80"/>
          <w:lang w:eastAsia="en-US"/>
        </w:rPr>
        <w:t>Durée</w:t>
      </w:r>
      <w:bookmarkEnd w:id="51"/>
      <w:r w:rsidR="00BD2CFB" w:rsidRPr="00C51146">
        <w:rPr>
          <w:rFonts w:ascii="Arial" w:hAnsi="Arial" w:cs="Arial"/>
          <w:color w:val="222A35" w:themeColor="text2" w:themeShade="80"/>
          <w:lang w:eastAsia="en-US"/>
        </w:rPr>
        <w:t xml:space="preserve"> de validité</w:t>
      </w:r>
      <w:r w:rsidRPr="00C51146">
        <w:rPr>
          <w:rFonts w:ascii="Arial" w:hAnsi="Arial" w:cs="Arial"/>
          <w:color w:val="222A35" w:themeColor="text2" w:themeShade="80"/>
          <w:lang w:eastAsia="en-US"/>
        </w:rPr>
        <w:t xml:space="preserve"> de l’accord-cadr</w:t>
      </w:r>
      <w:r w:rsidR="001217F5" w:rsidRPr="00C51146">
        <w:rPr>
          <w:rFonts w:ascii="Arial" w:hAnsi="Arial" w:cs="Arial"/>
          <w:color w:val="222A35" w:themeColor="text2" w:themeShade="80"/>
          <w:lang w:eastAsia="en-US"/>
        </w:rPr>
        <w:t>e</w:t>
      </w:r>
      <w:bookmarkEnd w:id="52"/>
    </w:p>
    <w:p w14:paraId="5CFA589E" w14:textId="6F876220" w:rsidR="001217F5" w:rsidRPr="00C51146" w:rsidRDefault="001217F5" w:rsidP="001217F5">
      <w:pPr>
        <w:spacing w:after="120"/>
        <w:jc w:val="both"/>
        <w:rPr>
          <w:rFonts w:ascii="Arial" w:hAnsi="Arial" w:cs="Arial"/>
          <w:color w:val="222A35" w:themeColor="text2" w:themeShade="80"/>
          <w:kern w:val="3"/>
          <w:szCs w:val="22"/>
          <w:lang w:bidi="fa-IR"/>
        </w:rPr>
      </w:pPr>
      <w:r w:rsidRPr="00C668E4">
        <w:rPr>
          <w:rFonts w:ascii="Arial" w:hAnsi="Arial" w:cs="Arial"/>
          <w:color w:val="323E4F" w:themeColor="text2" w:themeShade="BF"/>
          <w:kern w:val="3"/>
          <w:szCs w:val="22"/>
          <w:lang w:bidi="fa-IR"/>
        </w:rPr>
        <w:t xml:space="preserve">L’accord-cadre prend effet à compter de la date de début d’exécution fixée au </w:t>
      </w:r>
      <w:r w:rsidR="000E5DF0" w:rsidRPr="00C668E4">
        <w:rPr>
          <w:rFonts w:ascii="Arial" w:hAnsi="Arial" w:cs="Arial"/>
          <w:color w:val="323E4F" w:themeColor="text2" w:themeShade="BF"/>
          <w:kern w:val="3"/>
          <w:szCs w:val="22"/>
          <w:lang w:bidi="fa-IR"/>
        </w:rPr>
        <w:t>1</w:t>
      </w:r>
      <w:r w:rsidR="000E5DF0" w:rsidRPr="00C668E4">
        <w:rPr>
          <w:rFonts w:ascii="Arial" w:hAnsi="Arial" w:cs="Arial"/>
          <w:color w:val="323E4F" w:themeColor="text2" w:themeShade="BF"/>
          <w:kern w:val="3"/>
          <w:szCs w:val="22"/>
          <w:vertAlign w:val="superscript"/>
          <w:lang w:bidi="fa-IR"/>
        </w:rPr>
        <w:t>er</w:t>
      </w:r>
      <w:r w:rsidR="000E5DF0" w:rsidRPr="00C668E4">
        <w:rPr>
          <w:rFonts w:ascii="Arial" w:hAnsi="Arial" w:cs="Arial"/>
          <w:color w:val="323E4F" w:themeColor="text2" w:themeShade="BF"/>
          <w:kern w:val="3"/>
          <w:szCs w:val="22"/>
          <w:lang w:bidi="fa-IR"/>
        </w:rPr>
        <w:t xml:space="preserve"> septembre 2025</w:t>
      </w:r>
      <w:r w:rsidRPr="00C668E4">
        <w:rPr>
          <w:rFonts w:ascii="Arial" w:hAnsi="Arial" w:cs="Arial"/>
          <w:color w:val="323E4F" w:themeColor="text2" w:themeShade="BF"/>
          <w:kern w:val="3"/>
          <w:szCs w:val="22"/>
          <w:lang w:bidi="fa-IR"/>
        </w:rPr>
        <w:t xml:space="preserve">, </w:t>
      </w:r>
      <w:r w:rsidRPr="00C51146">
        <w:rPr>
          <w:rFonts w:ascii="Arial" w:hAnsi="Arial" w:cs="Arial"/>
          <w:color w:val="222A35" w:themeColor="text2" w:themeShade="80"/>
          <w:kern w:val="3"/>
          <w:szCs w:val="22"/>
          <w:lang w:bidi="fa-IR"/>
        </w:rPr>
        <w:t>ou à sa date de notification si celle-ci est postérieure, pour une durée d’un (1) an. Il est reconductible tacitement, par période d’un (1) an à compter de sa date anniversaire de début d’exécution, sans que sa durée totale ne puisse excéder quatre (4) ans.</w:t>
      </w:r>
    </w:p>
    <w:p w14:paraId="0B2692F2" w14:textId="77777777" w:rsidR="001217F5" w:rsidRPr="00C51146" w:rsidRDefault="001217F5" w:rsidP="001217F5">
      <w:pPr>
        <w:spacing w:after="120"/>
        <w:jc w:val="both"/>
        <w:rPr>
          <w:rFonts w:ascii="Arial" w:hAnsi="Arial" w:cs="Arial"/>
          <w:color w:val="222A35" w:themeColor="text2" w:themeShade="80"/>
          <w:kern w:val="3"/>
          <w:szCs w:val="22"/>
          <w:lang w:bidi="fa-IR"/>
        </w:rPr>
      </w:pPr>
      <w:r w:rsidRPr="00C51146">
        <w:rPr>
          <w:rFonts w:ascii="Arial" w:hAnsi="Arial" w:cs="Arial"/>
          <w:color w:val="222A35" w:themeColor="text2" w:themeShade="80"/>
          <w:kern w:val="3"/>
          <w:szCs w:val="22"/>
          <w:lang w:bidi="fa-IR"/>
        </w:rPr>
        <w:t>Le titulaire ne peut refuser la reconduction (article R 2112-4 du CCP).</w:t>
      </w:r>
    </w:p>
    <w:p w14:paraId="61E016D1" w14:textId="77777777" w:rsidR="001217F5" w:rsidRPr="00C51146" w:rsidRDefault="001217F5" w:rsidP="001217F5">
      <w:pPr>
        <w:spacing w:after="120"/>
        <w:jc w:val="both"/>
        <w:rPr>
          <w:rFonts w:ascii="Arial" w:hAnsi="Arial" w:cs="Arial"/>
          <w:color w:val="222A35" w:themeColor="text2" w:themeShade="80"/>
          <w:kern w:val="3"/>
          <w:szCs w:val="22"/>
          <w:lang w:bidi="fa-IR"/>
        </w:rPr>
      </w:pPr>
      <w:r w:rsidRPr="00C51146">
        <w:rPr>
          <w:rFonts w:ascii="Arial" w:hAnsi="Arial" w:cs="Arial"/>
          <w:color w:val="222A35" w:themeColor="text2" w:themeShade="80"/>
          <w:kern w:val="3"/>
          <w:szCs w:val="22"/>
          <w:lang w:bidi="fa-IR"/>
        </w:rPr>
        <w:t>En cas de non reconduction, la personne publique notifie sa décision au titulaire au moins deux mois avant la date de reconduction. Le titulaire ne peut prétendre à aucune indemnité.</w:t>
      </w:r>
    </w:p>
    <w:p w14:paraId="4A22E949" w14:textId="64D56003" w:rsidR="00BC0B86" w:rsidRPr="00C51146" w:rsidRDefault="00BC0B86" w:rsidP="00922E45">
      <w:pPr>
        <w:pStyle w:val="Titre2"/>
        <w:spacing w:before="200" w:after="120"/>
        <w:ind w:left="567" w:hanging="567"/>
        <w:rPr>
          <w:rFonts w:ascii="Arial" w:hAnsi="Arial" w:cs="Arial"/>
          <w:color w:val="222A35" w:themeColor="text2" w:themeShade="80"/>
          <w:lang w:eastAsia="en-US"/>
        </w:rPr>
      </w:pPr>
      <w:bookmarkStart w:id="53" w:name="_Toc194676190"/>
      <w:r w:rsidRPr="00C51146">
        <w:rPr>
          <w:rFonts w:ascii="Arial" w:hAnsi="Arial" w:cs="Arial"/>
          <w:color w:val="222A35" w:themeColor="text2" w:themeShade="80"/>
          <w:lang w:eastAsia="en-US"/>
        </w:rPr>
        <w:lastRenderedPageBreak/>
        <w:t>Modalités essentielles de financement et de paiement</w:t>
      </w:r>
      <w:bookmarkEnd w:id="53"/>
    </w:p>
    <w:p w14:paraId="69EFBAA3" w14:textId="683955DE" w:rsidR="00BC0B86" w:rsidRDefault="00BC0B86" w:rsidP="00A42680">
      <w:pPr>
        <w:autoSpaceDE w:val="0"/>
        <w:adjustRightInd w:val="0"/>
        <w:spacing w:after="120"/>
        <w:jc w:val="both"/>
        <w:rPr>
          <w:rFonts w:ascii="Arial" w:hAnsi="Arial" w:cs="Arial"/>
          <w:color w:val="222A35" w:themeColor="text2" w:themeShade="80"/>
          <w:szCs w:val="22"/>
        </w:rPr>
      </w:pPr>
      <w:r w:rsidRPr="00C51146">
        <w:rPr>
          <w:rFonts w:ascii="Arial" w:hAnsi="Arial" w:cs="Arial"/>
          <w:color w:val="222A35" w:themeColor="text2" w:themeShade="80"/>
          <w:szCs w:val="22"/>
        </w:rPr>
        <w:t>Le financement s’effectue à partir de ressources propres du ministère des Armées.</w:t>
      </w:r>
    </w:p>
    <w:p w14:paraId="77F14EDE" w14:textId="77777777" w:rsidR="00BC0B86" w:rsidRPr="00C51146" w:rsidRDefault="00BC0B86" w:rsidP="00922E45">
      <w:pPr>
        <w:pStyle w:val="Titre2"/>
        <w:spacing w:before="240" w:after="120"/>
        <w:ind w:left="567" w:hanging="567"/>
        <w:rPr>
          <w:rFonts w:ascii="Arial" w:hAnsi="Arial" w:cs="Arial"/>
          <w:color w:val="222A35" w:themeColor="text2" w:themeShade="80"/>
          <w:lang w:eastAsia="en-US"/>
        </w:rPr>
      </w:pPr>
      <w:bookmarkStart w:id="54" w:name="_Toc194676191"/>
      <w:r w:rsidRPr="00C51146">
        <w:rPr>
          <w:rFonts w:ascii="Arial" w:hAnsi="Arial" w:cs="Arial"/>
          <w:color w:val="222A35" w:themeColor="text2" w:themeShade="80"/>
          <w:lang w:eastAsia="en-US"/>
        </w:rPr>
        <w:t>Variantes</w:t>
      </w:r>
      <w:bookmarkEnd w:id="54"/>
      <w:r w:rsidRPr="00C51146">
        <w:rPr>
          <w:rFonts w:ascii="Arial" w:hAnsi="Arial" w:cs="Arial"/>
          <w:color w:val="222A35" w:themeColor="text2" w:themeShade="80"/>
          <w:lang w:eastAsia="en-US"/>
        </w:rPr>
        <w:t xml:space="preserve"> </w:t>
      </w:r>
    </w:p>
    <w:p w14:paraId="557D39DA" w14:textId="07CEA636" w:rsidR="001217F5" w:rsidRPr="00C51146" w:rsidRDefault="001217F5" w:rsidP="001217F5">
      <w:pPr>
        <w:jc w:val="both"/>
        <w:rPr>
          <w:rFonts w:ascii="Arial" w:hAnsi="Arial" w:cs="Arial"/>
          <w:color w:val="222A35" w:themeColor="text2" w:themeShade="80"/>
          <w:szCs w:val="22"/>
          <w:lang w:eastAsia="en-US"/>
        </w:rPr>
      </w:pPr>
      <w:r w:rsidRPr="00C51146">
        <w:rPr>
          <w:rFonts w:ascii="Arial" w:hAnsi="Arial" w:cs="Arial"/>
          <w:color w:val="222A35" w:themeColor="text2" w:themeShade="80"/>
          <w:szCs w:val="22"/>
          <w:lang w:eastAsia="en-US"/>
        </w:rPr>
        <w:t>Aucune variante n'est autorisée dans le cadre du présent accord-cadre.</w:t>
      </w:r>
    </w:p>
    <w:p w14:paraId="3A81D5DF" w14:textId="77777777" w:rsidR="00BC0B86" w:rsidRPr="00C51146" w:rsidRDefault="00BC0B86" w:rsidP="00922E45">
      <w:pPr>
        <w:pStyle w:val="Titre2"/>
        <w:spacing w:before="240" w:after="120"/>
        <w:ind w:left="567" w:hanging="567"/>
        <w:rPr>
          <w:rFonts w:ascii="Arial" w:hAnsi="Arial" w:cs="Arial"/>
          <w:color w:val="222A35" w:themeColor="text2" w:themeShade="80"/>
          <w:lang w:eastAsia="en-US"/>
        </w:rPr>
      </w:pPr>
      <w:bookmarkStart w:id="55" w:name="_Toc194676192"/>
      <w:r w:rsidRPr="00C51146">
        <w:rPr>
          <w:rFonts w:ascii="Arial" w:hAnsi="Arial" w:cs="Arial"/>
          <w:color w:val="222A35" w:themeColor="text2" w:themeShade="80"/>
          <w:lang w:eastAsia="en-US"/>
        </w:rPr>
        <w:t>Prestations supplémentaires éventuelles</w:t>
      </w:r>
      <w:bookmarkEnd w:id="55"/>
    </w:p>
    <w:p w14:paraId="3D2CBBA3" w14:textId="680DEE67" w:rsidR="001217F5" w:rsidRPr="00C51146" w:rsidRDefault="001217F5" w:rsidP="001217F5">
      <w:pPr>
        <w:pStyle w:val="Standard"/>
        <w:ind w:right="-142"/>
        <w:rPr>
          <w:rFonts w:ascii="Arial" w:eastAsia="Andale Sans UI" w:hAnsi="Arial" w:cs="Arial"/>
          <w:color w:val="222A35" w:themeColor="text2" w:themeShade="80"/>
        </w:rPr>
      </w:pPr>
      <w:r w:rsidRPr="00C51146">
        <w:rPr>
          <w:rFonts w:ascii="Arial" w:eastAsia="Andale Sans UI" w:hAnsi="Arial" w:cs="Arial"/>
          <w:color w:val="222A35" w:themeColor="text2" w:themeShade="80"/>
        </w:rPr>
        <w:t>Aucune prestation supplémentaire éventuelle n'est prévue dans le cadre du présent accord-cadre.</w:t>
      </w:r>
    </w:p>
    <w:p w14:paraId="433FDBE0" w14:textId="39FD4B0B" w:rsidR="00BC0B86" w:rsidRPr="00C51146" w:rsidRDefault="00BC0B86" w:rsidP="00C948D0">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ind w:left="0" w:firstLine="0"/>
        <w:rPr>
          <w:rFonts w:ascii="Arial" w:hAnsi="Arial" w:cs="Arial"/>
          <w:color w:val="222A35" w:themeColor="text2" w:themeShade="80"/>
          <w:szCs w:val="22"/>
          <w:u w:val="none"/>
        </w:rPr>
      </w:pPr>
      <w:bookmarkStart w:id="56" w:name="_Toc194676193"/>
      <w:r w:rsidRPr="00C51146">
        <w:rPr>
          <w:rFonts w:ascii="Arial" w:hAnsi="Arial" w:cs="Arial"/>
          <w:color w:val="222A35" w:themeColor="text2" w:themeShade="80"/>
          <w:szCs w:val="22"/>
          <w:u w:val="none"/>
        </w:rPr>
        <w:t>INFORMATION DES CANDIDATS</w:t>
      </w:r>
      <w:bookmarkEnd w:id="56"/>
    </w:p>
    <w:p w14:paraId="4E6E10BF" w14:textId="77777777" w:rsidR="00BC0B86" w:rsidRPr="00C51146" w:rsidRDefault="00BC0B86" w:rsidP="00922E45">
      <w:pPr>
        <w:pStyle w:val="Titre2"/>
        <w:spacing w:before="200" w:after="120"/>
        <w:ind w:left="567" w:hanging="567"/>
        <w:rPr>
          <w:rFonts w:ascii="Arial" w:hAnsi="Arial" w:cs="Arial"/>
          <w:color w:val="222A35" w:themeColor="text2" w:themeShade="80"/>
          <w:lang w:eastAsia="en-US"/>
        </w:rPr>
      </w:pPr>
      <w:bookmarkStart w:id="57" w:name="_Toc194676194"/>
      <w:r w:rsidRPr="00C51146">
        <w:rPr>
          <w:rFonts w:ascii="Arial" w:hAnsi="Arial" w:cs="Arial"/>
          <w:color w:val="222A35" w:themeColor="text2" w:themeShade="80"/>
          <w:lang w:eastAsia="en-US"/>
        </w:rPr>
        <w:t>Contenu des documents de la consultation</w:t>
      </w:r>
      <w:bookmarkEnd w:id="57"/>
    </w:p>
    <w:p w14:paraId="2C1FC499" w14:textId="77777777" w:rsidR="00BC0B86" w:rsidRPr="00C51146" w:rsidRDefault="00BC0B86" w:rsidP="001D5DF5">
      <w:pPr>
        <w:spacing w:after="120"/>
        <w:jc w:val="both"/>
        <w:rPr>
          <w:rFonts w:ascii="Arial" w:hAnsi="Arial" w:cs="Arial"/>
          <w:color w:val="222A35" w:themeColor="text2" w:themeShade="80"/>
          <w:szCs w:val="22"/>
        </w:rPr>
      </w:pPr>
      <w:r w:rsidRPr="00C51146">
        <w:rPr>
          <w:rFonts w:ascii="Arial" w:hAnsi="Arial" w:cs="Arial"/>
          <w:color w:val="222A35" w:themeColor="text2" w:themeShade="80"/>
          <w:szCs w:val="22"/>
        </w:rPr>
        <w:t>Le dossier de consultation des entreprises (DCE) est constitué des éléments suivants :</w:t>
      </w:r>
    </w:p>
    <w:p w14:paraId="066C2DC4" w14:textId="3640D2A8" w:rsidR="00BC0B86" w:rsidRPr="00C51146" w:rsidRDefault="00BC0B86" w:rsidP="00267B4D">
      <w:pPr>
        <w:pStyle w:val="Paragraphedeliste"/>
        <w:numPr>
          <w:ilvl w:val="0"/>
          <w:numId w:val="4"/>
        </w:numPr>
        <w:jc w:val="both"/>
        <w:rPr>
          <w:rFonts w:ascii="Arial" w:hAnsi="Arial" w:cs="Arial"/>
          <w:color w:val="222A35" w:themeColor="text2" w:themeShade="80"/>
          <w:szCs w:val="22"/>
          <w14:props3d w14:extrusionH="0" w14:contourW="0" w14:prstMaterial="matte"/>
        </w:rPr>
      </w:pPr>
      <w:proofErr w:type="gramStart"/>
      <w:r w:rsidRPr="00C51146">
        <w:rPr>
          <w:rFonts w:ascii="Arial" w:hAnsi="Arial" w:cs="Arial"/>
          <w:color w:val="222A35" w:themeColor="text2" w:themeShade="80"/>
          <w:szCs w:val="22"/>
        </w:rPr>
        <w:t>le</w:t>
      </w:r>
      <w:proofErr w:type="gramEnd"/>
      <w:r w:rsidRPr="00C51146">
        <w:rPr>
          <w:rFonts w:ascii="Arial" w:hAnsi="Arial" w:cs="Arial"/>
          <w:color w:val="222A35" w:themeColor="text2" w:themeShade="80"/>
          <w:szCs w:val="22"/>
        </w:rPr>
        <w:t xml:space="preserve"> présent règlement de la consultatio</w:t>
      </w:r>
      <w:r w:rsidRPr="00C51146">
        <w:rPr>
          <w:rFonts w:ascii="Arial" w:hAnsi="Arial" w:cs="Arial"/>
          <w:color w:val="222A35" w:themeColor="text2" w:themeShade="80"/>
          <w:szCs w:val="22"/>
          <w14:props3d w14:extrusionH="0" w14:contourW="0" w14:prstMaterial="matte"/>
        </w:rPr>
        <w:t>n (RC 2024</w:t>
      </w:r>
      <w:r w:rsidR="007B4DA0" w:rsidRPr="00C51146">
        <w:rPr>
          <w:rFonts w:ascii="Arial" w:hAnsi="Arial" w:cs="Arial"/>
          <w:color w:val="222A35" w:themeColor="text2" w:themeShade="80"/>
          <w:szCs w:val="22"/>
          <w14:props3d w14:extrusionH="0" w14:contourW="0" w14:prstMaterial="matte"/>
        </w:rPr>
        <w:t>_001881</w:t>
      </w:r>
      <w:r w:rsidRPr="00C51146">
        <w:rPr>
          <w:rFonts w:ascii="Arial" w:hAnsi="Arial" w:cs="Arial"/>
          <w:color w:val="222A35" w:themeColor="text2" w:themeShade="80"/>
          <w:szCs w:val="22"/>
          <w14:props3d w14:extrusionH="0" w14:contourW="0" w14:prstMaterial="matte"/>
        </w:rPr>
        <w:t xml:space="preserve">) et </w:t>
      </w:r>
      <w:r w:rsidRPr="00C51146">
        <w:rPr>
          <w:rFonts w:ascii="Arial" w:hAnsi="Arial" w:cs="Arial"/>
          <w:color w:val="222A35" w:themeColor="text2" w:themeShade="80"/>
          <w:szCs w:val="22"/>
        </w:rPr>
        <w:t>ses annexes ;</w:t>
      </w:r>
    </w:p>
    <w:p w14:paraId="76F96E6D" w14:textId="3B97858C" w:rsidR="00BC0B86" w:rsidRPr="00C51146" w:rsidRDefault="00A541E9" w:rsidP="00267B4D">
      <w:pPr>
        <w:pStyle w:val="Paragraphedeliste"/>
        <w:numPr>
          <w:ilvl w:val="0"/>
          <w:numId w:val="4"/>
        </w:numPr>
        <w:jc w:val="both"/>
        <w:rPr>
          <w:rFonts w:ascii="Arial" w:hAnsi="Arial" w:cs="Arial"/>
          <w:color w:val="222A35" w:themeColor="text2" w:themeShade="80"/>
          <w:szCs w:val="22"/>
          <w14:props3d w14:extrusionH="0" w14:contourW="0" w14:prstMaterial="matte"/>
        </w:rPr>
      </w:pPr>
      <w:proofErr w:type="gramStart"/>
      <w:r w:rsidRPr="00C51146">
        <w:rPr>
          <w:rFonts w:ascii="Arial" w:hAnsi="Arial" w:cs="Arial"/>
          <w:color w:val="222A35" w:themeColor="text2" w:themeShade="80"/>
          <w:szCs w:val="22"/>
          <w14:props3d w14:extrusionH="0" w14:contourW="0" w14:prstMaterial="matte"/>
        </w:rPr>
        <w:t>le</w:t>
      </w:r>
      <w:proofErr w:type="gramEnd"/>
      <w:r w:rsidRPr="00C51146">
        <w:rPr>
          <w:rFonts w:ascii="Arial" w:hAnsi="Arial" w:cs="Arial"/>
          <w:color w:val="222A35" w:themeColor="text2" w:themeShade="80"/>
          <w:szCs w:val="22"/>
          <w14:props3d w14:extrusionH="0" w14:contourW="0" w14:prstMaterial="matte"/>
        </w:rPr>
        <w:t xml:space="preserve"> </w:t>
      </w:r>
      <w:r w:rsidR="003018F8">
        <w:rPr>
          <w:rFonts w:ascii="Arial" w:hAnsi="Arial" w:cs="Arial"/>
          <w:color w:val="222A35" w:themeColor="text2" w:themeShade="80"/>
          <w:szCs w:val="22"/>
          <w14:props3d w14:extrusionH="0" w14:contourW="0" w14:prstMaterial="matte"/>
        </w:rPr>
        <w:t>bordereau des prix (BPU)</w:t>
      </w:r>
      <w:r w:rsidR="00AC2B3C" w:rsidRPr="00C51146">
        <w:rPr>
          <w:rFonts w:ascii="Arial" w:hAnsi="Arial" w:cs="Arial"/>
          <w:color w:val="222A35" w:themeColor="text2" w:themeShade="80"/>
          <w:szCs w:val="22"/>
          <w14:props3d w14:extrusionH="0" w14:contourW="0" w14:prstMaterial="matte"/>
        </w:rPr>
        <w:t xml:space="preserve"> </w:t>
      </w:r>
      <w:r w:rsidR="00BC0B86" w:rsidRPr="00C51146">
        <w:rPr>
          <w:rFonts w:ascii="Arial" w:hAnsi="Arial" w:cs="Arial"/>
          <w:color w:val="222A35" w:themeColor="text2" w:themeShade="80"/>
          <w:szCs w:val="22"/>
          <w14:props3d w14:extrusionH="0" w14:contourW="0" w14:prstMaterial="matte"/>
        </w:rPr>
        <w:t>(AE_annexe 1_DAF_2024</w:t>
      </w:r>
      <w:r w:rsidR="007B4DA0" w:rsidRPr="00C51146">
        <w:rPr>
          <w:rFonts w:ascii="Arial" w:hAnsi="Arial" w:cs="Arial"/>
          <w:color w:val="222A35" w:themeColor="text2" w:themeShade="80"/>
          <w:szCs w:val="22"/>
          <w14:props3d w14:extrusionH="0" w14:contourW="0" w14:prstMaterial="matte"/>
        </w:rPr>
        <w:t>_001881</w:t>
      </w:r>
      <w:r w:rsidR="00AC2B3C" w:rsidRPr="00C51146">
        <w:rPr>
          <w:rFonts w:ascii="Arial" w:hAnsi="Arial" w:cs="Arial"/>
          <w:color w:val="222A35" w:themeColor="text2" w:themeShade="80"/>
          <w:szCs w:val="22"/>
          <w14:props3d w14:extrusionH="0" w14:contourW="0" w14:prstMaterial="matte"/>
        </w:rPr>
        <w:t>_</w:t>
      </w:r>
      <w:r w:rsidR="003018F8">
        <w:rPr>
          <w:rFonts w:ascii="Arial" w:hAnsi="Arial" w:cs="Arial"/>
          <w:color w:val="222A35" w:themeColor="text2" w:themeShade="80"/>
          <w:szCs w:val="22"/>
          <w14:props3d w14:extrusionH="0" w14:contourW="0" w14:prstMaterial="matte"/>
        </w:rPr>
        <w:t>BPU</w:t>
      </w:r>
      <w:r w:rsidR="00BC0B86" w:rsidRPr="00C51146">
        <w:rPr>
          <w:rFonts w:ascii="Arial" w:hAnsi="Arial" w:cs="Arial"/>
          <w:color w:val="222A35" w:themeColor="text2" w:themeShade="80"/>
          <w:szCs w:val="22"/>
          <w14:props3d w14:extrusionH="0" w14:contourW="0" w14:prstMaterial="matte"/>
        </w:rPr>
        <w:t>) ;</w:t>
      </w:r>
    </w:p>
    <w:p w14:paraId="75553798" w14:textId="77777777" w:rsidR="00B80A75" w:rsidRPr="00B80A75" w:rsidRDefault="00BC0B86" w:rsidP="00267B4D">
      <w:pPr>
        <w:pStyle w:val="Paragraphedeliste"/>
        <w:numPr>
          <w:ilvl w:val="0"/>
          <w:numId w:val="4"/>
        </w:numPr>
        <w:ind w:right="-142"/>
        <w:jc w:val="both"/>
        <w:rPr>
          <w:rFonts w:ascii="Arial" w:hAnsi="Arial" w:cs="Arial"/>
          <w:color w:val="323E4F" w:themeColor="text2" w:themeShade="BF"/>
          <w:szCs w:val="22"/>
          <w14:props3d w14:extrusionH="0" w14:contourW="0" w14:prstMaterial="matte"/>
        </w:rPr>
      </w:pPr>
      <w:proofErr w:type="gramStart"/>
      <w:r w:rsidRPr="00C51146">
        <w:rPr>
          <w:rFonts w:ascii="Arial" w:hAnsi="Arial" w:cs="Arial"/>
          <w:color w:val="222A35" w:themeColor="text2" w:themeShade="80"/>
          <w:szCs w:val="22"/>
          <w14:props3d w14:extrusionH="0" w14:contourW="0" w14:prstMaterial="matte"/>
        </w:rPr>
        <w:t>le</w:t>
      </w:r>
      <w:proofErr w:type="gramEnd"/>
      <w:r w:rsidRPr="00C51146">
        <w:rPr>
          <w:rFonts w:ascii="Arial" w:hAnsi="Arial" w:cs="Arial"/>
          <w:color w:val="222A35" w:themeColor="text2" w:themeShade="80"/>
          <w:szCs w:val="22"/>
          <w14:props3d w14:extrusionH="0" w14:contourW="0" w14:prstMaterial="matte"/>
        </w:rPr>
        <w:t xml:space="preserve"> cahier des clauses administratives particulières (CCAP 2024</w:t>
      </w:r>
      <w:r w:rsidR="007B4DA0" w:rsidRPr="00C51146">
        <w:rPr>
          <w:rFonts w:ascii="Arial" w:hAnsi="Arial" w:cs="Arial"/>
          <w:color w:val="222A35" w:themeColor="text2" w:themeShade="80"/>
          <w:szCs w:val="22"/>
          <w14:props3d w14:extrusionH="0" w14:contourW="0" w14:prstMaterial="matte"/>
        </w:rPr>
        <w:t>_</w:t>
      </w:r>
      <w:r w:rsidR="00B80A75" w:rsidRPr="00B80A75">
        <w:rPr>
          <w:rFonts w:ascii="Arial" w:hAnsi="Arial" w:cs="Arial"/>
          <w:color w:val="323E4F" w:themeColor="text2" w:themeShade="BF"/>
          <w:szCs w:val="22"/>
          <w14:props3d w14:extrusionH="0" w14:contourW="0" w14:prstMaterial="matte"/>
        </w:rPr>
        <w:t xml:space="preserve">001881) </w:t>
      </w:r>
      <w:r w:rsidR="00B80A75" w:rsidRPr="00B80A75">
        <w:rPr>
          <w:rFonts w:ascii="Arial" w:hAnsi="Arial" w:cs="Arial"/>
          <w:color w:val="323E4F" w:themeColor="text2" w:themeShade="BF"/>
          <w:szCs w:val="22"/>
        </w:rPr>
        <w:t>et ses annexes ;</w:t>
      </w:r>
    </w:p>
    <w:p w14:paraId="00B57157" w14:textId="77777777" w:rsidR="00B80A75" w:rsidRPr="00B80A75" w:rsidRDefault="00B80A75" w:rsidP="00267B4D">
      <w:pPr>
        <w:pStyle w:val="Paragraphedeliste"/>
        <w:numPr>
          <w:ilvl w:val="0"/>
          <w:numId w:val="4"/>
        </w:numPr>
        <w:jc w:val="both"/>
        <w:rPr>
          <w:rFonts w:ascii="Arial" w:hAnsi="Arial" w:cs="Arial"/>
          <w:color w:val="323E4F" w:themeColor="text2" w:themeShade="BF"/>
          <w:szCs w:val="22"/>
          <w14:props3d w14:extrusionH="0" w14:contourW="0" w14:prstMaterial="matte"/>
        </w:rPr>
      </w:pPr>
      <w:proofErr w:type="gramStart"/>
      <w:r w:rsidRPr="00B80A75">
        <w:rPr>
          <w:rFonts w:ascii="Arial" w:hAnsi="Arial" w:cs="Arial"/>
          <w:color w:val="323E4F" w:themeColor="text2" w:themeShade="BF"/>
          <w:szCs w:val="22"/>
          <w14:props3d w14:extrusionH="0" w14:contourW="0" w14:prstMaterial="matte"/>
        </w:rPr>
        <w:t>le</w:t>
      </w:r>
      <w:proofErr w:type="gramEnd"/>
      <w:r w:rsidRPr="00B80A75">
        <w:rPr>
          <w:rFonts w:ascii="Arial" w:hAnsi="Arial" w:cs="Arial"/>
          <w:color w:val="323E4F" w:themeColor="text2" w:themeShade="BF"/>
          <w:szCs w:val="22"/>
          <w14:props3d w14:extrusionH="0" w14:contourW="0" w14:prstMaterial="matte"/>
        </w:rPr>
        <w:t xml:space="preserve"> cahier des clauses techniques particulières (CCTP 2024_001881) et ses annexes.</w:t>
      </w:r>
    </w:p>
    <w:p w14:paraId="4AF263CB" w14:textId="0B02AD0D" w:rsidR="00BC0B86" w:rsidRPr="00C51146" w:rsidRDefault="00BC0B86" w:rsidP="00922E45">
      <w:pPr>
        <w:pStyle w:val="Titre2"/>
        <w:spacing w:before="200" w:after="120"/>
        <w:ind w:left="567" w:hanging="567"/>
        <w:rPr>
          <w:rFonts w:ascii="Arial" w:hAnsi="Arial" w:cs="Arial"/>
          <w:color w:val="222A35" w:themeColor="text2" w:themeShade="80"/>
          <w:lang w:eastAsia="en-US"/>
        </w:rPr>
      </w:pPr>
      <w:bookmarkStart w:id="58" w:name="_Toc194676195"/>
      <w:r w:rsidRPr="00C51146">
        <w:rPr>
          <w:rFonts w:ascii="Arial" w:hAnsi="Arial" w:cs="Arial"/>
          <w:color w:val="222A35" w:themeColor="text2" w:themeShade="80"/>
          <w:lang w:eastAsia="en-US"/>
        </w:rPr>
        <w:t>Modalités de retrait et de consultation des documents</w:t>
      </w:r>
      <w:bookmarkEnd w:id="58"/>
    </w:p>
    <w:p w14:paraId="6BC8518F" w14:textId="0BB655F2" w:rsidR="00AF3514" w:rsidRPr="00C51146" w:rsidRDefault="00BC0B86" w:rsidP="001D53F4">
      <w:pPr>
        <w:spacing w:after="60"/>
        <w:jc w:val="both"/>
        <w:rPr>
          <w:rFonts w:ascii="Arial" w:hAnsi="Arial" w:cs="Arial"/>
          <w:color w:val="323E4F" w:themeColor="text2" w:themeShade="BF"/>
          <w:szCs w:val="22"/>
        </w:rPr>
      </w:pPr>
      <w:r w:rsidRPr="00C51146">
        <w:rPr>
          <w:rFonts w:ascii="Arial" w:hAnsi="Arial" w:cs="Arial"/>
          <w:color w:val="222A35" w:themeColor="text2" w:themeShade="80"/>
          <w:szCs w:val="22"/>
        </w:rPr>
        <w:t xml:space="preserve">Les documents sont accessibles uniquement par voie électronique, sur la plate-forme des achats de l'Etat (PLACE) : </w:t>
      </w:r>
      <w:hyperlink r:id="rId10" w:history="1">
        <w:r w:rsidR="001D53F4" w:rsidRPr="00C51146">
          <w:rPr>
            <w:rStyle w:val="Lienhypertexte"/>
            <w:rFonts w:ascii="Arial" w:hAnsi="Arial" w:cs="Arial"/>
            <w:szCs w:val="22"/>
            <w14:textFill>
              <w14:solidFill>
                <w14:srgbClr w14:val="0000FF">
                  <w14:lumMod w14:val="75000"/>
                </w14:srgbClr>
              </w14:solidFill>
            </w14:textFill>
          </w:rPr>
          <w:t>https://www.marches-publics.gouv.fr</w:t>
        </w:r>
      </w:hyperlink>
      <w:r w:rsidR="001D53F4" w:rsidRPr="00C51146">
        <w:rPr>
          <w:rFonts w:ascii="Arial" w:hAnsi="Arial" w:cs="Arial"/>
          <w:color w:val="323E4F" w:themeColor="text2" w:themeShade="BF"/>
          <w:szCs w:val="22"/>
        </w:rPr>
        <w:t>.</w:t>
      </w:r>
    </w:p>
    <w:p w14:paraId="572B3E67" w14:textId="77777777" w:rsidR="00C51146" w:rsidRPr="00C51146" w:rsidRDefault="00C51146" w:rsidP="00922E45">
      <w:pPr>
        <w:pStyle w:val="Standard"/>
        <w:widowControl/>
        <w:suppressAutoHyphens w:val="0"/>
        <w:autoSpaceDN/>
        <w:spacing w:after="60"/>
        <w:textAlignment w:val="auto"/>
        <w:rPr>
          <w:rFonts w:ascii="Arial" w:hAnsi="Arial" w:cs="Arial"/>
          <w:color w:val="323E4F" w:themeColor="text2" w:themeShade="BF"/>
        </w:rPr>
      </w:pPr>
      <w:r w:rsidRPr="00C51146">
        <w:rPr>
          <w:rFonts w:ascii="Arial" w:hAnsi="Arial" w:cs="Arial"/>
          <w:color w:val="323E4F" w:themeColor="text2" w:themeShade="BF"/>
        </w:rPr>
        <w:t>La référence du dossier est : DAF_2024_001881.</w:t>
      </w:r>
    </w:p>
    <w:p w14:paraId="7B26DAA8" w14:textId="332165C3" w:rsidR="00BC0B86" w:rsidRPr="00C51146" w:rsidRDefault="00BC0B86" w:rsidP="00922E45">
      <w:pPr>
        <w:pStyle w:val="Titre2"/>
        <w:spacing w:before="200" w:after="120"/>
        <w:ind w:left="567" w:hanging="567"/>
        <w:rPr>
          <w:rFonts w:ascii="Arial" w:hAnsi="Arial" w:cs="Arial"/>
          <w:color w:val="222A35" w:themeColor="text2" w:themeShade="80"/>
          <w:lang w:eastAsia="en-US"/>
        </w:rPr>
      </w:pPr>
      <w:bookmarkStart w:id="59" w:name="_Toc194676196"/>
      <w:r w:rsidRPr="00C51146">
        <w:rPr>
          <w:rFonts w:ascii="Arial" w:hAnsi="Arial" w:cs="Arial"/>
          <w:color w:val="222A35" w:themeColor="text2" w:themeShade="80"/>
          <w:lang w:eastAsia="en-US"/>
        </w:rPr>
        <w:t>Modification de détail des documents de la consultation</w:t>
      </w:r>
      <w:bookmarkEnd w:id="59"/>
    </w:p>
    <w:p w14:paraId="5E66C645" w14:textId="77777777" w:rsidR="00BC0B86" w:rsidRPr="00C51146" w:rsidRDefault="00BC0B86" w:rsidP="00922E45">
      <w:pPr>
        <w:autoSpaceDE w:val="0"/>
        <w:adjustRightInd w:val="0"/>
        <w:spacing w:after="60"/>
        <w:jc w:val="both"/>
        <w:rPr>
          <w:rFonts w:ascii="Arial" w:hAnsi="Arial" w:cs="Arial"/>
          <w:color w:val="222A35" w:themeColor="text2" w:themeShade="80"/>
          <w:szCs w:val="22"/>
        </w:rPr>
      </w:pPr>
      <w:r w:rsidRPr="00C51146">
        <w:rPr>
          <w:rFonts w:ascii="Arial" w:hAnsi="Arial" w:cs="Arial"/>
          <w:color w:val="222A35" w:themeColor="text2" w:themeShade="80"/>
          <w:szCs w:val="22"/>
        </w:rPr>
        <w:t>Des modifications de détail peuvent être apportées aux documents de la consultation au plus tard six (6) jours avant la date limite de remise des plis.</w:t>
      </w:r>
    </w:p>
    <w:p w14:paraId="75E029C2" w14:textId="77777777" w:rsidR="00BC0B86" w:rsidRPr="00C51146" w:rsidRDefault="00BC0B86" w:rsidP="00922E45">
      <w:pPr>
        <w:autoSpaceDE w:val="0"/>
        <w:adjustRightInd w:val="0"/>
        <w:spacing w:after="60"/>
        <w:jc w:val="both"/>
        <w:rPr>
          <w:rFonts w:ascii="Arial" w:hAnsi="Arial" w:cs="Arial"/>
          <w:color w:val="222A35" w:themeColor="text2" w:themeShade="80"/>
          <w:szCs w:val="22"/>
        </w:rPr>
      </w:pPr>
      <w:r w:rsidRPr="00C51146">
        <w:rPr>
          <w:rFonts w:ascii="Arial" w:hAnsi="Arial" w:cs="Arial"/>
          <w:color w:val="222A35" w:themeColor="text2" w:themeShade="80"/>
          <w:szCs w:val="22"/>
        </w:rPr>
        <w:t>Les modifications ne pourront être communiquées qu'aux candidats dûment identifiés lors du retrait du dossier.</w:t>
      </w:r>
    </w:p>
    <w:p w14:paraId="6DC3E176" w14:textId="77777777" w:rsidR="00BC0B86" w:rsidRPr="00C51146" w:rsidRDefault="00BC0B86" w:rsidP="00922E45">
      <w:pPr>
        <w:autoSpaceDE w:val="0"/>
        <w:adjustRightInd w:val="0"/>
        <w:spacing w:after="60"/>
        <w:jc w:val="both"/>
        <w:rPr>
          <w:rFonts w:ascii="Arial" w:hAnsi="Arial" w:cs="Arial"/>
          <w:color w:val="222A35" w:themeColor="text2" w:themeShade="80"/>
          <w:szCs w:val="22"/>
        </w:rPr>
      </w:pPr>
      <w:r w:rsidRPr="00C51146">
        <w:rPr>
          <w:rFonts w:ascii="Arial" w:hAnsi="Arial" w:cs="Arial"/>
          <w:color w:val="222A35" w:themeColor="text2" w:themeShade="80"/>
          <w:szCs w:val="22"/>
        </w:rPr>
        <w:t>Les candidats doivent répondre sur la base du dernier dossier modifié.</w:t>
      </w:r>
    </w:p>
    <w:p w14:paraId="1172C0AF" w14:textId="14CD513D" w:rsidR="00BC0B86" w:rsidRPr="00C51146" w:rsidRDefault="00BC0B86" w:rsidP="00922E45">
      <w:pPr>
        <w:autoSpaceDE w:val="0"/>
        <w:adjustRightInd w:val="0"/>
        <w:spacing w:after="60"/>
        <w:jc w:val="both"/>
        <w:rPr>
          <w:rFonts w:ascii="Arial" w:hAnsi="Arial" w:cs="Arial"/>
          <w:color w:val="222A35" w:themeColor="text2" w:themeShade="80"/>
          <w:szCs w:val="22"/>
        </w:rPr>
      </w:pPr>
      <w:r w:rsidRPr="00C51146">
        <w:rPr>
          <w:rFonts w:ascii="Arial" w:hAnsi="Arial" w:cs="Arial"/>
          <w:color w:val="222A35" w:themeColor="text2" w:themeShade="80"/>
          <w:szCs w:val="22"/>
        </w:rPr>
        <w:t>Dans le cas où un candidat a remis un pli avant les modifications, il peut en remettre un nouveau sur la base du dernier dossier modifié, avant les date et heure limite</w:t>
      </w:r>
      <w:r w:rsidR="000E5DF0">
        <w:rPr>
          <w:rFonts w:ascii="Arial" w:hAnsi="Arial" w:cs="Arial"/>
          <w:color w:val="222A35" w:themeColor="text2" w:themeShade="80"/>
          <w:szCs w:val="22"/>
        </w:rPr>
        <w:t>s</w:t>
      </w:r>
      <w:r w:rsidRPr="00C51146">
        <w:rPr>
          <w:rFonts w:ascii="Arial" w:hAnsi="Arial" w:cs="Arial"/>
          <w:color w:val="222A35" w:themeColor="text2" w:themeShade="80"/>
          <w:szCs w:val="22"/>
        </w:rPr>
        <w:t xml:space="preserve"> de remise des plis.</w:t>
      </w:r>
    </w:p>
    <w:p w14:paraId="7F9B0202" w14:textId="31995F89" w:rsidR="00BC0B86" w:rsidRPr="00C51146" w:rsidRDefault="00BC0B86" w:rsidP="00922E45">
      <w:pPr>
        <w:autoSpaceDE w:val="0"/>
        <w:adjustRightInd w:val="0"/>
        <w:spacing w:after="60"/>
        <w:jc w:val="both"/>
        <w:rPr>
          <w:rFonts w:ascii="Arial" w:hAnsi="Arial" w:cs="Arial"/>
          <w:color w:val="222A35" w:themeColor="text2" w:themeShade="80"/>
          <w:szCs w:val="22"/>
        </w:rPr>
      </w:pPr>
      <w:r w:rsidRPr="00C51146">
        <w:rPr>
          <w:rFonts w:ascii="Arial" w:hAnsi="Arial" w:cs="Arial"/>
          <w:color w:val="222A35" w:themeColor="text2" w:themeShade="80"/>
          <w:szCs w:val="22"/>
        </w:rPr>
        <w:t>Dans l'hypothèse où la date de remise des plis initialement fixée ne permet pas la modification ou la transmission des plis dans le délai imparti, cette date est reportée par la personne publique. Les candidats identifiés sont informés du report de la date limite de remise des plis</w:t>
      </w:r>
      <w:bookmarkStart w:id="60" w:name="_Toc3796271"/>
      <w:bookmarkStart w:id="61" w:name="_Toc3797538"/>
      <w:bookmarkStart w:id="62" w:name="_Toc3797605"/>
      <w:bookmarkStart w:id="63" w:name="_Toc3797671"/>
      <w:bookmarkStart w:id="64" w:name="_Toc3797737"/>
      <w:bookmarkStart w:id="65" w:name="_Toc3797844"/>
      <w:bookmarkStart w:id="66" w:name="_Toc3799525"/>
      <w:bookmarkEnd w:id="60"/>
      <w:bookmarkEnd w:id="61"/>
      <w:bookmarkEnd w:id="62"/>
      <w:bookmarkEnd w:id="63"/>
      <w:bookmarkEnd w:id="64"/>
      <w:bookmarkEnd w:id="65"/>
      <w:bookmarkEnd w:id="66"/>
      <w:r w:rsidRPr="00C51146">
        <w:rPr>
          <w:rFonts w:ascii="Arial" w:hAnsi="Arial" w:cs="Arial"/>
          <w:color w:val="222A35" w:themeColor="text2" w:themeShade="80"/>
          <w:szCs w:val="22"/>
        </w:rPr>
        <w:t>.</w:t>
      </w:r>
    </w:p>
    <w:p w14:paraId="43ED3589" w14:textId="77777777" w:rsidR="00BC0B86" w:rsidRPr="00C51146" w:rsidRDefault="00BC0B86" w:rsidP="00922E45">
      <w:pPr>
        <w:pStyle w:val="Titre2"/>
        <w:spacing w:before="200" w:after="120"/>
        <w:ind w:left="567" w:hanging="567"/>
        <w:rPr>
          <w:rFonts w:ascii="Arial" w:hAnsi="Arial" w:cs="Arial"/>
          <w:color w:val="222A35" w:themeColor="text2" w:themeShade="80"/>
          <w:lang w:eastAsia="en-US"/>
        </w:rPr>
      </w:pPr>
      <w:bookmarkStart w:id="67" w:name="_Toc194676197"/>
      <w:r w:rsidRPr="00C51146">
        <w:rPr>
          <w:rFonts w:ascii="Arial" w:hAnsi="Arial" w:cs="Arial"/>
          <w:color w:val="222A35" w:themeColor="text2" w:themeShade="80"/>
          <w:lang w:eastAsia="en-US"/>
        </w:rPr>
        <w:t>Questions – Réponses</w:t>
      </w:r>
      <w:bookmarkEnd w:id="67"/>
    </w:p>
    <w:p w14:paraId="2D1EC75C" w14:textId="6B1C53FB" w:rsidR="00AF3514" w:rsidRPr="00C51146" w:rsidRDefault="00BC0B86" w:rsidP="00922E45">
      <w:pPr>
        <w:spacing w:after="60"/>
        <w:jc w:val="both"/>
        <w:rPr>
          <w:rFonts w:ascii="Arial" w:hAnsi="Arial" w:cs="Arial"/>
          <w:color w:val="323E4F" w:themeColor="text2" w:themeShade="BF"/>
          <w:szCs w:val="22"/>
        </w:rPr>
      </w:pPr>
      <w:r w:rsidRPr="00C51146">
        <w:rPr>
          <w:rFonts w:ascii="Arial" w:hAnsi="Arial" w:cs="Arial"/>
          <w:color w:val="222A35" w:themeColor="text2" w:themeShade="80"/>
          <w:szCs w:val="22"/>
        </w:rPr>
        <w:t xml:space="preserve">Pendant la phase de consultation, les candidats peuvent faire parvenir leurs questions et les demandes de renseignements complémentaires sur la plate-forme des achats de l'Etat (PLACE) : </w:t>
      </w:r>
      <w:hyperlink r:id="rId11" w:history="1">
        <w:r w:rsidR="001D53F4" w:rsidRPr="00C51146">
          <w:rPr>
            <w:rStyle w:val="Lienhypertexte"/>
            <w:rFonts w:ascii="Arial" w:hAnsi="Arial" w:cs="Arial"/>
            <w:szCs w:val="22"/>
            <w14:textFill>
              <w14:solidFill>
                <w14:srgbClr w14:val="0000FF">
                  <w14:lumMod w14:val="75000"/>
                </w14:srgbClr>
              </w14:solidFill>
            </w14:textFill>
          </w:rPr>
          <w:t>https://www.marches-publics.gouv.fr</w:t>
        </w:r>
      </w:hyperlink>
      <w:r w:rsidR="001D53F4" w:rsidRPr="00C51146">
        <w:rPr>
          <w:rFonts w:ascii="Arial" w:hAnsi="Arial" w:cs="Arial"/>
          <w:color w:val="323E4F" w:themeColor="text2" w:themeShade="BF"/>
          <w:szCs w:val="22"/>
        </w:rPr>
        <w:t>.</w:t>
      </w:r>
    </w:p>
    <w:p w14:paraId="77252CD6" w14:textId="2D75B9C1" w:rsidR="00BC0B86" w:rsidRPr="00C51146" w:rsidRDefault="00BC0B86" w:rsidP="00922E45">
      <w:pPr>
        <w:autoSpaceDE w:val="0"/>
        <w:adjustRightInd w:val="0"/>
        <w:spacing w:after="60"/>
        <w:jc w:val="both"/>
        <w:rPr>
          <w:rFonts w:ascii="Arial" w:hAnsi="Arial" w:cs="Arial"/>
          <w:color w:val="222A35" w:themeColor="text2" w:themeShade="80"/>
          <w:szCs w:val="22"/>
        </w:rPr>
      </w:pPr>
      <w:r w:rsidRPr="00C51146">
        <w:rPr>
          <w:rFonts w:ascii="Arial" w:hAnsi="Arial" w:cs="Arial"/>
          <w:color w:val="222A35" w:themeColor="text2" w:themeShade="80"/>
          <w:szCs w:val="22"/>
        </w:rPr>
        <w:t xml:space="preserve">Les réponses aux demandes de renseignements complémentaires, envoyées </w:t>
      </w:r>
      <w:r w:rsidR="00AC2B3C" w:rsidRPr="00C51146">
        <w:rPr>
          <w:rFonts w:ascii="Arial" w:hAnsi="Arial" w:cs="Arial"/>
          <w:color w:val="222A35" w:themeColor="text2" w:themeShade="80"/>
          <w:szCs w:val="22"/>
        </w:rPr>
        <w:t>dix (1</w:t>
      </w:r>
      <w:r w:rsidR="00BD76B6" w:rsidRPr="00C51146">
        <w:rPr>
          <w:rFonts w:ascii="Arial" w:hAnsi="Arial" w:cs="Arial"/>
          <w:color w:val="222A35" w:themeColor="text2" w:themeShade="80"/>
          <w:szCs w:val="22"/>
        </w:rPr>
        <w:t xml:space="preserve">0) </w:t>
      </w:r>
      <w:r w:rsidRPr="00C51146">
        <w:rPr>
          <w:rFonts w:ascii="Arial" w:hAnsi="Arial" w:cs="Arial"/>
          <w:color w:val="222A35" w:themeColor="text2" w:themeShade="80"/>
          <w:szCs w:val="22"/>
        </w:rPr>
        <w:t xml:space="preserve">jours calendaires avant la date limite fixée pour la remise des plis sont transmises aux candidats au plus tard </w:t>
      </w:r>
      <w:r w:rsidR="000E5DF0">
        <w:rPr>
          <w:rFonts w:ascii="Arial" w:hAnsi="Arial" w:cs="Arial"/>
          <w:color w:val="222A35" w:themeColor="text2" w:themeShade="80"/>
          <w:szCs w:val="22"/>
        </w:rPr>
        <w:t>six (</w:t>
      </w:r>
      <w:r w:rsidRPr="00C51146">
        <w:rPr>
          <w:rFonts w:ascii="Arial" w:hAnsi="Arial" w:cs="Arial"/>
          <w:color w:val="222A35" w:themeColor="text2" w:themeShade="80"/>
          <w:szCs w:val="22"/>
        </w:rPr>
        <w:t>6</w:t>
      </w:r>
      <w:r w:rsidR="000E5DF0">
        <w:rPr>
          <w:rFonts w:ascii="Arial" w:hAnsi="Arial" w:cs="Arial"/>
          <w:color w:val="222A35" w:themeColor="text2" w:themeShade="80"/>
          <w:szCs w:val="22"/>
        </w:rPr>
        <w:t>)</w:t>
      </w:r>
      <w:r w:rsidRPr="00C51146">
        <w:rPr>
          <w:rFonts w:ascii="Arial" w:hAnsi="Arial" w:cs="Arial"/>
          <w:color w:val="222A35" w:themeColor="text2" w:themeShade="80"/>
          <w:szCs w:val="22"/>
        </w:rPr>
        <w:t xml:space="preserve"> jours avant la date limite fixée pour la remise des plis.</w:t>
      </w:r>
    </w:p>
    <w:p w14:paraId="0E28F552" w14:textId="77777777" w:rsidR="00BC0B86" w:rsidRPr="00C51146" w:rsidRDefault="00BC0B86" w:rsidP="00922E45">
      <w:pPr>
        <w:pStyle w:val="Titre2"/>
        <w:spacing w:before="200" w:after="120"/>
        <w:ind w:left="567" w:hanging="567"/>
        <w:rPr>
          <w:rFonts w:ascii="Arial" w:hAnsi="Arial" w:cs="Arial"/>
          <w:color w:val="222A35" w:themeColor="text2" w:themeShade="80"/>
        </w:rPr>
      </w:pPr>
      <w:bookmarkStart w:id="68" w:name="_Toc194676198"/>
      <w:r w:rsidRPr="00C51146">
        <w:rPr>
          <w:rFonts w:ascii="Arial" w:hAnsi="Arial" w:cs="Arial"/>
          <w:color w:val="222A35" w:themeColor="text2" w:themeShade="80"/>
          <w:lang w:eastAsia="en-US"/>
        </w:rPr>
        <w:t>Visite sur site</w:t>
      </w:r>
      <w:bookmarkEnd w:id="68"/>
      <w:r w:rsidRPr="00C51146">
        <w:rPr>
          <w:rFonts w:ascii="Arial" w:hAnsi="Arial" w:cs="Arial"/>
          <w:color w:val="222A35" w:themeColor="text2" w:themeShade="80"/>
          <w:lang w:eastAsia="en-US"/>
        </w:rPr>
        <w:t xml:space="preserve"> </w:t>
      </w:r>
    </w:p>
    <w:p w14:paraId="039FB158" w14:textId="77777777" w:rsidR="00BC0B86" w:rsidRPr="00C51146" w:rsidRDefault="00BC0B86" w:rsidP="00011A17">
      <w:pPr>
        <w:jc w:val="both"/>
        <w:rPr>
          <w:rFonts w:ascii="Arial" w:hAnsi="Arial" w:cs="Arial"/>
          <w:color w:val="222A35" w:themeColor="text2" w:themeShade="80"/>
        </w:rPr>
      </w:pPr>
      <w:r w:rsidRPr="00C51146">
        <w:rPr>
          <w:rFonts w:ascii="Arial" w:hAnsi="Arial" w:cs="Arial"/>
          <w:color w:val="222A35" w:themeColor="text2" w:themeShade="80"/>
          <w:szCs w:val="22"/>
        </w:rPr>
        <w:t>Sans objet.</w:t>
      </w:r>
      <w:bookmarkStart w:id="69" w:name="_Toc3796275"/>
      <w:bookmarkStart w:id="70" w:name="_Toc3797542"/>
      <w:bookmarkStart w:id="71" w:name="_Toc3797609"/>
      <w:bookmarkStart w:id="72" w:name="_Toc3797675"/>
      <w:bookmarkStart w:id="73" w:name="_Toc3797741"/>
      <w:bookmarkStart w:id="74" w:name="_Toc3797848"/>
      <w:bookmarkStart w:id="75" w:name="_Toc3799529"/>
      <w:bookmarkStart w:id="76" w:name="_Toc3796276"/>
      <w:bookmarkStart w:id="77" w:name="_Toc3797543"/>
      <w:bookmarkStart w:id="78" w:name="_Toc3797610"/>
      <w:bookmarkStart w:id="79" w:name="_Toc3797676"/>
      <w:bookmarkStart w:id="80" w:name="_Toc3797742"/>
      <w:bookmarkStart w:id="81" w:name="_Toc3797849"/>
      <w:bookmarkStart w:id="82" w:name="_Toc3799530"/>
      <w:bookmarkStart w:id="83" w:name="_Toc3796277"/>
      <w:bookmarkStart w:id="84" w:name="_Toc3797544"/>
      <w:bookmarkStart w:id="85" w:name="_Toc3797611"/>
      <w:bookmarkStart w:id="86" w:name="_Toc3797677"/>
      <w:bookmarkStart w:id="87" w:name="_Toc3797743"/>
      <w:bookmarkStart w:id="88" w:name="_Toc3797850"/>
      <w:bookmarkStart w:id="89" w:name="_Toc3799531"/>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4EA36CEE" w14:textId="77777777" w:rsidR="00BC0B86" w:rsidRPr="00C51146" w:rsidRDefault="00BC0B86" w:rsidP="00922E45">
      <w:pPr>
        <w:pStyle w:val="Titre2"/>
        <w:spacing w:before="200" w:after="120"/>
        <w:ind w:left="567" w:hanging="567"/>
        <w:rPr>
          <w:rFonts w:ascii="Arial" w:hAnsi="Arial" w:cs="Arial"/>
          <w:color w:val="222A35" w:themeColor="text2" w:themeShade="80"/>
          <w:lang w:eastAsia="en-US"/>
        </w:rPr>
      </w:pPr>
      <w:bookmarkStart w:id="90" w:name="_Toc194676199"/>
      <w:r w:rsidRPr="00C51146">
        <w:rPr>
          <w:rFonts w:ascii="Arial" w:hAnsi="Arial" w:cs="Arial"/>
          <w:color w:val="222A35" w:themeColor="text2" w:themeShade="80"/>
          <w:lang w:eastAsia="en-US"/>
        </w:rPr>
        <w:t>Reprise du personnel</w:t>
      </w:r>
      <w:bookmarkEnd w:id="90"/>
    </w:p>
    <w:p w14:paraId="5580854F" w14:textId="4DE33E03" w:rsidR="00BC0B86" w:rsidRDefault="00BC0B86" w:rsidP="00207938">
      <w:pPr>
        <w:jc w:val="both"/>
        <w:rPr>
          <w:rFonts w:ascii="Arial" w:hAnsi="Arial" w:cs="Arial"/>
          <w:color w:val="222A35" w:themeColor="text2" w:themeShade="80"/>
          <w:szCs w:val="22"/>
        </w:rPr>
      </w:pPr>
      <w:r w:rsidRPr="00C51146">
        <w:rPr>
          <w:rFonts w:ascii="Arial" w:hAnsi="Arial" w:cs="Arial"/>
          <w:color w:val="222A35" w:themeColor="text2" w:themeShade="80"/>
          <w:szCs w:val="22"/>
        </w:rPr>
        <w:t>Sans objet.</w:t>
      </w:r>
    </w:p>
    <w:p w14:paraId="21CECB23" w14:textId="6A154FAC" w:rsidR="00223F7A" w:rsidRDefault="00223F7A" w:rsidP="00207938">
      <w:pPr>
        <w:jc w:val="both"/>
        <w:rPr>
          <w:rFonts w:ascii="Arial" w:hAnsi="Arial" w:cs="Arial"/>
          <w:color w:val="222A35" w:themeColor="text2" w:themeShade="80"/>
          <w:szCs w:val="22"/>
        </w:rPr>
      </w:pPr>
    </w:p>
    <w:p w14:paraId="4E9E689A" w14:textId="77777777" w:rsidR="00223F7A" w:rsidRPr="00C51146" w:rsidRDefault="00223F7A" w:rsidP="00207938">
      <w:pPr>
        <w:jc w:val="both"/>
        <w:rPr>
          <w:rFonts w:ascii="Arial" w:hAnsi="Arial" w:cs="Arial"/>
          <w:color w:val="222A35" w:themeColor="text2" w:themeShade="80"/>
        </w:rPr>
      </w:pPr>
    </w:p>
    <w:p w14:paraId="090F98F3" w14:textId="77777777" w:rsidR="00BC0B86" w:rsidRPr="00C51146" w:rsidRDefault="00BC0B86" w:rsidP="00922E45">
      <w:pPr>
        <w:pStyle w:val="Titre2"/>
        <w:spacing w:before="200" w:after="120"/>
        <w:ind w:left="567" w:hanging="567"/>
        <w:rPr>
          <w:rFonts w:ascii="Arial" w:hAnsi="Arial" w:cs="Arial"/>
          <w:color w:val="222A35" w:themeColor="text2" w:themeShade="80"/>
          <w:lang w:eastAsia="en-US"/>
        </w:rPr>
      </w:pPr>
      <w:bookmarkStart w:id="91" w:name="_Toc194676200"/>
      <w:r w:rsidRPr="00C51146">
        <w:rPr>
          <w:rFonts w:ascii="Arial" w:hAnsi="Arial" w:cs="Arial"/>
          <w:color w:val="222A35" w:themeColor="text2" w:themeShade="80"/>
          <w:lang w:eastAsia="en-US"/>
        </w:rPr>
        <w:lastRenderedPageBreak/>
        <w:t>Prolongation du délai de réception des offres</w:t>
      </w:r>
      <w:bookmarkEnd w:id="91"/>
    </w:p>
    <w:p w14:paraId="149A7F08" w14:textId="692986CC" w:rsidR="00BC0B86" w:rsidRPr="00C51146" w:rsidRDefault="008D2929" w:rsidP="006F14BB">
      <w:pPr>
        <w:jc w:val="both"/>
        <w:rPr>
          <w:rFonts w:ascii="Arial" w:hAnsi="Arial" w:cs="Arial"/>
          <w:color w:val="222A35" w:themeColor="text2" w:themeShade="80"/>
          <w:szCs w:val="24"/>
        </w:rPr>
      </w:pPr>
      <w:r w:rsidRPr="00C51146">
        <w:rPr>
          <w:rFonts w:ascii="Arial" w:hAnsi="Arial" w:cs="Arial"/>
          <w:color w:val="000000"/>
        </w:rPr>
        <w:t xml:space="preserve">Lorsqu'une réponse nécessaire à l'élaboration de l'offre n'est pas fournie </w:t>
      </w:r>
      <w:r w:rsidR="00AC2B3C" w:rsidRPr="00C51146">
        <w:rPr>
          <w:rFonts w:ascii="Arial" w:hAnsi="Arial" w:cs="Arial"/>
          <w:color w:val="000000"/>
        </w:rPr>
        <w:t>six (</w:t>
      </w:r>
      <w:r w:rsidRPr="00C51146">
        <w:rPr>
          <w:rFonts w:ascii="Arial" w:hAnsi="Arial" w:cs="Arial"/>
          <w:color w:val="000000"/>
        </w:rPr>
        <w:t>6</w:t>
      </w:r>
      <w:r w:rsidR="00AC2B3C" w:rsidRPr="00C51146">
        <w:rPr>
          <w:rFonts w:ascii="Arial" w:hAnsi="Arial" w:cs="Arial"/>
          <w:color w:val="000000"/>
        </w:rPr>
        <w:t>)</w:t>
      </w:r>
      <w:r w:rsidRPr="00C51146">
        <w:rPr>
          <w:rFonts w:ascii="Arial" w:hAnsi="Arial" w:cs="Arial"/>
          <w:color w:val="000000"/>
        </w:rPr>
        <w:t xml:space="preserve"> jours avant la date limite de réception des offres, ou en en cas de modifications importantes des documents de la </w:t>
      </w:r>
      <w:r w:rsidR="002F2D08" w:rsidRPr="00C51146">
        <w:rPr>
          <w:rFonts w:ascii="Arial" w:hAnsi="Arial" w:cs="Arial"/>
          <w:color w:val="000000"/>
        </w:rPr>
        <w:t>consultation, le délai de réception des offres est reporté proportionnellement à l'importance des modifications apportées et dans les conditions prévues à l'article R.2151-4 du décret n° 2018-1075 du 3 décembre 2018.</w:t>
      </w:r>
    </w:p>
    <w:p w14:paraId="6FE17A46" w14:textId="77777777" w:rsidR="00BC0B86" w:rsidRPr="00C51146" w:rsidRDefault="00BC0B86" w:rsidP="00156F79">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before="360"/>
        <w:ind w:left="0" w:firstLine="0"/>
        <w:rPr>
          <w:rFonts w:ascii="Arial" w:hAnsi="Arial" w:cs="Arial"/>
          <w:color w:val="222A35" w:themeColor="text2" w:themeShade="80"/>
          <w:szCs w:val="22"/>
          <w:u w:val="none"/>
        </w:rPr>
      </w:pPr>
      <w:bookmarkStart w:id="92" w:name="_Toc194676201"/>
      <w:r w:rsidRPr="00C51146">
        <w:rPr>
          <w:rFonts w:ascii="Arial" w:hAnsi="Arial" w:cs="Arial"/>
          <w:color w:val="222A35" w:themeColor="text2" w:themeShade="80"/>
          <w:szCs w:val="22"/>
          <w:u w:val="none"/>
        </w:rPr>
        <w:t>CANDIDATURE</w:t>
      </w:r>
      <w:bookmarkEnd w:id="92"/>
      <w:r w:rsidRPr="00C51146">
        <w:rPr>
          <w:rFonts w:ascii="Arial" w:hAnsi="Arial" w:cs="Arial"/>
          <w:color w:val="222A35" w:themeColor="text2" w:themeShade="80"/>
          <w:szCs w:val="22"/>
          <w:u w:val="none"/>
        </w:rPr>
        <w:t xml:space="preserve"> </w:t>
      </w:r>
    </w:p>
    <w:p w14:paraId="669F29DA" w14:textId="77777777" w:rsidR="00BC0B86" w:rsidRPr="00C51146" w:rsidRDefault="00BC0B86" w:rsidP="00D80A83">
      <w:pPr>
        <w:pStyle w:val="Titre2"/>
        <w:spacing w:before="200" w:after="120"/>
        <w:ind w:left="567" w:hanging="567"/>
        <w:rPr>
          <w:rFonts w:ascii="Arial" w:hAnsi="Arial" w:cs="Arial"/>
          <w:color w:val="222A35" w:themeColor="text2" w:themeShade="80"/>
          <w:lang w:eastAsia="en-US"/>
        </w:rPr>
      </w:pPr>
      <w:bookmarkStart w:id="93" w:name="_Toc194676202"/>
      <w:r w:rsidRPr="00C51146">
        <w:rPr>
          <w:rFonts w:ascii="Arial" w:hAnsi="Arial" w:cs="Arial"/>
          <w:color w:val="222A35" w:themeColor="text2" w:themeShade="80"/>
          <w:lang w:eastAsia="en-US"/>
        </w:rPr>
        <w:t>Exclusions</w:t>
      </w:r>
      <w:bookmarkEnd w:id="93"/>
    </w:p>
    <w:p w14:paraId="43CCE01E" w14:textId="77777777" w:rsidR="00BC0B86" w:rsidRPr="00C51146" w:rsidRDefault="00BC0B86" w:rsidP="006F14BB">
      <w:pPr>
        <w:jc w:val="both"/>
        <w:rPr>
          <w:rFonts w:ascii="Arial" w:hAnsi="Arial" w:cs="Arial"/>
          <w:color w:val="222A35" w:themeColor="text2" w:themeShade="80"/>
          <w:lang w:eastAsia="en-US"/>
        </w:rPr>
      </w:pPr>
      <w:r w:rsidRPr="00C51146">
        <w:rPr>
          <w:rFonts w:ascii="Arial" w:hAnsi="Arial" w:cs="Arial"/>
          <w:color w:val="222A35" w:themeColor="text2" w:themeShade="80"/>
          <w:szCs w:val="22"/>
        </w:rPr>
        <w:t xml:space="preserve">Le candidat ne doit pas être dans un des cas d’exclusion visés par les articles L.2141-1 </w:t>
      </w:r>
      <w:proofErr w:type="gramStart"/>
      <w:r w:rsidRPr="00C51146">
        <w:rPr>
          <w:rFonts w:ascii="Arial" w:hAnsi="Arial" w:cs="Arial"/>
          <w:color w:val="222A35" w:themeColor="text2" w:themeShade="80"/>
          <w:szCs w:val="22"/>
        </w:rPr>
        <w:t>à  L.2141</w:t>
      </w:r>
      <w:proofErr w:type="gramEnd"/>
      <w:r w:rsidRPr="00C51146">
        <w:rPr>
          <w:rFonts w:ascii="Arial" w:hAnsi="Arial" w:cs="Arial"/>
          <w:color w:val="222A35" w:themeColor="text2" w:themeShade="80"/>
          <w:szCs w:val="22"/>
        </w:rPr>
        <w:t>-6 (exclusions de plein droit) et L.2141-7 à L.2141-11 (exclusions à l’appréciation de l’acheteur) du code de la commande publique. Lorsqu'un candidat, en cours de procédure, est frappé par une de ces exclusions, il en informe l’acheteur sans délai.</w:t>
      </w:r>
      <w:bookmarkStart w:id="94" w:name="_Toc534647759"/>
      <w:bookmarkStart w:id="95" w:name="_Toc115940834"/>
    </w:p>
    <w:p w14:paraId="0996F3DE" w14:textId="0A27E4F6" w:rsidR="00A541E9" w:rsidRPr="00C51146" w:rsidRDefault="00A541E9" w:rsidP="00A541E9">
      <w:pPr>
        <w:pStyle w:val="Titre2"/>
        <w:spacing w:before="200" w:after="120"/>
        <w:ind w:left="567" w:hanging="567"/>
        <w:rPr>
          <w:rFonts w:ascii="Arial" w:hAnsi="Arial" w:cs="Arial"/>
          <w:color w:val="222A35" w:themeColor="text2" w:themeShade="80"/>
          <w:lang w:eastAsia="en-US"/>
        </w:rPr>
      </w:pPr>
      <w:bookmarkStart w:id="96" w:name="_Toc194676203"/>
      <w:r w:rsidRPr="00C51146">
        <w:rPr>
          <w:rFonts w:ascii="Arial" w:hAnsi="Arial" w:cs="Arial"/>
          <w:color w:val="222A35" w:themeColor="text2" w:themeShade="80"/>
          <w:lang w:eastAsia="en-US"/>
        </w:rPr>
        <w:t>Exclusions en cas de groupement d’opérateur économique et de sous-traitance</w:t>
      </w:r>
      <w:bookmarkEnd w:id="96"/>
      <w:r w:rsidRPr="00C51146">
        <w:rPr>
          <w:rFonts w:ascii="Arial" w:hAnsi="Arial" w:cs="Arial"/>
          <w:color w:val="222A35" w:themeColor="text2" w:themeShade="80"/>
          <w:lang w:eastAsia="en-US"/>
        </w:rPr>
        <w:t xml:space="preserve"> </w:t>
      </w:r>
    </w:p>
    <w:p w14:paraId="43D6E5D9" w14:textId="77777777" w:rsidR="00A541E9" w:rsidRPr="00C51146" w:rsidRDefault="00A541E9" w:rsidP="00A541E9">
      <w:pPr>
        <w:autoSpaceDE w:val="0"/>
        <w:adjustRightInd w:val="0"/>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t>Lorsque le motif d'exclusion de la procédure de passation concerne un des membres du groupement, la personne publique exige son remplacement par une personne qui ne fait pas l'objet d'un motif d'exclusion dans un délai de dix (10) jours à compter de la réception de cette demande par le mandataire du groupement. A défaut, le groupement est exclu de la procédure.</w:t>
      </w:r>
    </w:p>
    <w:p w14:paraId="263C7D17" w14:textId="77777777" w:rsidR="00A541E9" w:rsidRPr="00C51146" w:rsidRDefault="00A541E9" w:rsidP="00A541E9">
      <w:pPr>
        <w:autoSpaceDE w:val="0"/>
        <w:adjustRightInd w:val="0"/>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t>Les personnes à l'encontre desquelles il existe un motif d'exclusion ne peuvent être acceptées en tant que sous-traitant.</w:t>
      </w:r>
    </w:p>
    <w:p w14:paraId="7997AB3A" w14:textId="77777777" w:rsidR="00A541E9" w:rsidRPr="00C51146" w:rsidRDefault="00A541E9" w:rsidP="00A541E9">
      <w:pPr>
        <w:autoSpaceDE w:val="0"/>
        <w:adjustRightInd w:val="0"/>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t>Lorsque le sous-traitant à l'encontre duquel il existe un motif d'exclusion est présenté au stade de la candidature, la personne publique exige son remplacement par une personne qui ne fait pas l'objet d'un motif d'exclusion, dans un délai de dix jours à compter de la réception de cette demande par le candidat ou, en cas de groupement, par le mandataire du groupement. A défaut, le candidat ou le groupement est exclu de la procédure.</w:t>
      </w:r>
    </w:p>
    <w:p w14:paraId="3664CEE3" w14:textId="77777777" w:rsidR="00BC0B86" w:rsidRPr="00C51146" w:rsidRDefault="00BC0B86" w:rsidP="006C0750">
      <w:pPr>
        <w:pStyle w:val="Titre2"/>
        <w:spacing w:before="200" w:after="120"/>
        <w:ind w:left="567" w:hanging="567"/>
        <w:rPr>
          <w:rFonts w:ascii="Arial" w:hAnsi="Arial" w:cs="Arial"/>
          <w:color w:val="222A35" w:themeColor="text2" w:themeShade="80"/>
          <w:lang w:eastAsia="en-US"/>
        </w:rPr>
      </w:pPr>
      <w:bookmarkStart w:id="97" w:name="_Toc194676204"/>
      <w:r w:rsidRPr="00C51146">
        <w:rPr>
          <w:rFonts w:ascii="Arial" w:hAnsi="Arial" w:cs="Arial"/>
          <w:color w:val="222A35" w:themeColor="text2" w:themeShade="80"/>
          <w:lang w:eastAsia="en-US"/>
        </w:rPr>
        <w:t>Présentation et contenu des candidatur</w:t>
      </w:r>
      <w:bookmarkEnd w:id="94"/>
      <w:r w:rsidRPr="00C51146">
        <w:rPr>
          <w:rFonts w:ascii="Arial" w:hAnsi="Arial" w:cs="Arial"/>
          <w:color w:val="222A35" w:themeColor="text2" w:themeShade="80"/>
          <w:lang w:eastAsia="en-US"/>
        </w:rPr>
        <w:t>e</w:t>
      </w:r>
      <w:bookmarkEnd w:id="95"/>
      <w:r w:rsidRPr="00C51146">
        <w:rPr>
          <w:rFonts w:ascii="Arial" w:hAnsi="Arial" w:cs="Arial"/>
          <w:color w:val="222A35" w:themeColor="text2" w:themeShade="80"/>
          <w:lang w:eastAsia="en-US"/>
        </w:rPr>
        <w:t>s</w:t>
      </w:r>
      <w:bookmarkEnd w:id="97"/>
    </w:p>
    <w:p w14:paraId="1BC7A0D5" w14:textId="77777777" w:rsidR="00BC0B86" w:rsidRPr="00C51146" w:rsidRDefault="00BC0B86" w:rsidP="00453BA5">
      <w:pPr>
        <w:jc w:val="both"/>
        <w:rPr>
          <w:rFonts w:ascii="Arial" w:hAnsi="Arial" w:cs="Arial"/>
          <w:color w:val="222A35" w:themeColor="text2" w:themeShade="80"/>
          <w:szCs w:val="22"/>
          <w:lang w:eastAsia="en-US"/>
        </w:rPr>
      </w:pPr>
      <w:r w:rsidRPr="00C51146">
        <w:rPr>
          <w:rFonts w:ascii="Arial" w:hAnsi="Arial" w:cs="Arial"/>
          <w:color w:val="222A35" w:themeColor="text2" w:themeShade="80"/>
          <w:szCs w:val="22"/>
          <w:lang w:eastAsia="en-US"/>
        </w:rPr>
        <w:t xml:space="preserve">Le candidat doit présenter sa candidature, soit sous forme de document unique de marché européen (DUME), soit « hors DUME ». </w:t>
      </w:r>
      <w:bookmarkStart w:id="98" w:name="_Toc115940835"/>
    </w:p>
    <w:p w14:paraId="70276A1B" w14:textId="77777777" w:rsidR="00BC0B86" w:rsidRPr="00C51146" w:rsidRDefault="00BC0B86" w:rsidP="00D80A83">
      <w:pPr>
        <w:pStyle w:val="Titre2"/>
        <w:numPr>
          <w:ilvl w:val="3"/>
          <w:numId w:val="2"/>
        </w:numPr>
        <w:spacing w:before="200" w:after="120"/>
        <w:ind w:left="1349" w:hanging="357"/>
        <w:rPr>
          <w:rFonts w:ascii="Arial" w:hAnsi="Arial" w:cs="Arial"/>
          <w:color w:val="222A35" w:themeColor="text2" w:themeShade="80"/>
        </w:rPr>
      </w:pPr>
      <w:bookmarkStart w:id="99" w:name="_Toc194676205"/>
      <w:r w:rsidRPr="00C51146">
        <w:rPr>
          <w:rFonts w:ascii="Arial" w:hAnsi="Arial" w:cs="Arial"/>
          <w:color w:val="222A35" w:themeColor="text2" w:themeShade="80"/>
        </w:rPr>
        <w:t>Candidature simplifiée sous forme de DUME</w:t>
      </w:r>
      <w:bookmarkEnd w:id="99"/>
      <w:r w:rsidRPr="00C51146">
        <w:rPr>
          <w:rFonts w:ascii="Arial" w:hAnsi="Arial" w:cs="Arial"/>
          <w:color w:val="222A35" w:themeColor="text2" w:themeShade="80"/>
        </w:rPr>
        <w:t xml:space="preserve"> </w:t>
      </w:r>
    </w:p>
    <w:p w14:paraId="71CFF74A" w14:textId="77777777" w:rsidR="00BC0B86" w:rsidRPr="00C51146" w:rsidRDefault="00BC0B86" w:rsidP="00453BA5">
      <w:pPr>
        <w:ind w:left="288"/>
        <w:jc w:val="both"/>
        <w:rPr>
          <w:rFonts w:ascii="Arial" w:hAnsi="Arial" w:cs="Arial"/>
          <w:color w:val="222A35" w:themeColor="text2" w:themeShade="80"/>
          <w:szCs w:val="22"/>
        </w:rPr>
      </w:pPr>
      <w:r w:rsidRPr="00C51146">
        <w:rPr>
          <w:rFonts w:ascii="Arial" w:hAnsi="Arial" w:cs="Arial"/>
          <w:color w:val="222A35" w:themeColor="text2" w:themeShade="80"/>
          <w:szCs w:val="22"/>
        </w:rPr>
        <w:t xml:space="preserve">Les candidats présentent leur candidature sous la forme simplifiée en renseignant un DUME à l’adresse suivante : </w:t>
      </w:r>
      <w:hyperlink r:id="rId12" w:history="1">
        <w:r w:rsidR="00453BA5" w:rsidRPr="00C51146">
          <w:rPr>
            <w:rStyle w:val="Lienhypertexte"/>
            <w:rFonts w:ascii="Arial" w:hAnsi="Arial" w:cs="Arial"/>
            <w:szCs w:val="22"/>
          </w:rPr>
          <w:t>https://dume.chorus-pro.gouv.fr</w:t>
        </w:r>
      </w:hyperlink>
    </w:p>
    <w:p w14:paraId="6A27F41D" w14:textId="77777777" w:rsidR="00BC0B86" w:rsidRPr="00C51146" w:rsidRDefault="00BC0B86" w:rsidP="00D80A83">
      <w:pPr>
        <w:pStyle w:val="Titre2"/>
        <w:numPr>
          <w:ilvl w:val="3"/>
          <w:numId w:val="2"/>
        </w:numPr>
        <w:spacing w:before="200" w:after="120"/>
        <w:ind w:left="1349" w:hanging="357"/>
        <w:rPr>
          <w:rFonts w:ascii="Arial" w:hAnsi="Arial" w:cs="Arial"/>
          <w:color w:val="222A35" w:themeColor="text2" w:themeShade="80"/>
        </w:rPr>
      </w:pPr>
      <w:bookmarkStart w:id="100" w:name="_Toc194676206"/>
      <w:r w:rsidRPr="00C51146">
        <w:rPr>
          <w:rFonts w:ascii="Arial" w:hAnsi="Arial" w:cs="Arial"/>
          <w:color w:val="222A35" w:themeColor="text2" w:themeShade="80"/>
        </w:rPr>
        <w:t>Candidature « hors DUME »</w:t>
      </w:r>
      <w:bookmarkEnd w:id="100"/>
      <w:r w:rsidRPr="00C51146">
        <w:rPr>
          <w:rFonts w:ascii="Arial" w:hAnsi="Arial" w:cs="Arial"/>
          <w:color w:val="222A35" w:themeColor="text2" w:themeShade="80"/>
        </w:rPr>
        <w:t xml:space="preserve"> </w:t>
      </w:r>
    </w:p>
    <w:p w14:paraId="79186D47" w14:textId="77777777" w:rsidR="00BC0B86" w:rsidRPr="00C51146" w:rsidRDefault="00BC0B86" w:rsidP="00453BA5">
      <w:pPr>
        <w:rPr>
          <w:rFonts w:ascii="Arial" w:hAnsi="Arial" w:cs="Arial"/>
          <w:color w:val="222A35" w:themeColor="text2" w:themeShade="80"/>
          <w:szCs w:val="22"/>
        </w:rPr>
      </w:pPr>
      <w:r w:rsidRPr="00C51146">
        <w:rPr>
          <w:rFonts w:ascii="Arial" w:hAnsi="Arial" w:cs="Arial"/>
          <w:color w:val="222A35" w:themeColor="text2" w:themeShade="80"/>
          <w:szCs w:val="22"/>
        </w:rPr>
        <w:t>Le candidat qui ne souhaite pas utiliser le DUME doit utiliser les formulaires DC1 et DC2.</w:t>
      </w:r>
    </w:p>
    <w:p w14:paraId="76409B36" w14:textId="77777777" w:rsidR="00BC0B86" w:rsidRPr="00C51146" w:rsidRDefault="00BC0B86" w:rsidP="00267B4D">
      <w:pPr>
        <w:pStyle w:val="Paragraphedeliste"/>
        <w:numPr>
          <w:ilvl w:val="0"/>
          <w:numId w:val="7"/>
        </w:numPr>
        <w:spacing w:before="120"/>
        <w:ind w:left="714" w:hanging="357"/>
        <w:jc w:val="both"/>
        <w:rPr>
          <w:rFonts w:ascii="Arial" w:hAnsi="Arial" w:cs="Arial"/>
          <w:color w:val="222A35" w:themeColor="text2" w:themeShade="80"/>
          <w:szCs w:val="22"/>
        </w:rPr>
      </w:pPr>
      <w:r w:rsidRPr="00C51146">
        <w:rPr>
          <w:rFonts w:ascii="Arial" w:hAnsi="Arial" w:cs="Arial"/>
          <w:color w:val="222A35" w:themeColor="text2" w:themeShade="80"/>
          <w:szCs w:val="22"/>
        </w:rPr>
        <w:t xml:space="preserve">Lettre de candidature (formulaire DC1 téléchargeable à partir du lien suivant </w:t>
      </w:r>
      <w:hyperlink r:id="rId13" w:history="1">
        <w:r w:rsidR="00453BA5" w:rsidRPr="00C51146">
          <w:rPr>
            <w:rStyle w:val="Lienhypertexte"/>
            <w:rFonts w:ascii="Arial" w:hAnsi="Arial" w:cs="Arial"/>
            <w:szCs w:val="22"/>
          </w:rPr>
          <w:t>https://www.economie.gouv.fr/daj/formulaires-declaration-du-candidat</w:t>
        </w:r>
      </w:hyperlink>
      <w:r w:rsidRPr="00C51146">
        <w:rPr>
          <w:rFonts w:ascii="Arial" w:hAnsi="Arial" w:cs="Arial"/>
          <w:color w:val="222A35" w:themeColor="text2" w:themeShade="80"/>
          <w:szCs w:val="22"/>
        </w:rPr>
        <w:t>) ou équivalent, dûment complété, et daté. Dans le cas d'un groupement d'opérateurs économiques, le formulaire DC1 sera complété pour chaque membre du groupement ;</w:t>
      </w:r>
    </w:p>
    <w:p w14:paraId="73C3AA84" w14:textId="3311C755" w:rsidR="00BC0B86" w:rsidRDefault="00BC0B86" w:rsidP="00267B4D">
      <w:pPr>
        <w:pStyle w:val="Paragraphedeliste"/>
        <w:numPr>
          <w:ilvl w:val="0"/>
          <w:numId w:val="7"/>
        </w:numPr>
        <w:spacing w:before="120"/>
        <w:ind w:left="714" w:hanging="357"/>
        <w:jc w:val="both"/>
        <w:rPr>
          <w:rFonts w:ascii="Arial" w:hAnsi="Arial" w:cs="Arial"/>
          <w:color w:val="222A35" w:themeColor="text2" w:themeShade="80"/>
          <w:szCs w:val="22"/>
        </w:rPr>
      </w:pPr>
      <w:r w:rsidRPr="00C51146">
        <w:rPr>
          <w:rFonts w:ascii="Arial" w:hAnsi="Arial" w:cs="Arial"/>
          <w:color w:val="222A35" w:themeColor="text2" w:themeShade="80"/>
          <w:szCs w:val="22"/>
        </w:rPr>
        <w:t xml:space="preserve">Déclaration du candidat (formulaire DC2 téléchargeable à partir du lien suivant  </w:t>
      </w:r>
      <w:hyperlink r:id="rId14" w:history="1">
        <w:r w:rsidR="00453BA5" w:rsidRPr="00C51146">
          <w:rPr>
            <w:rStyle w:val="Lienhypertexte"/>
            <w:rFonts w:ascii="Arial" w:hAnsi="Arial" w:cs="Arial"/>
            <w:szCs w:val="22"/>
          </w:rPr>
          <w:t>https://www.economie.gouv.fr/daj/formulaires-declaration-du-candidat</w:t>
        </w:r>
      </w:hyperlink>
      <w:r w:rsidRPr="00C51146">
        <w:rPr>
          <w:rFonts w:ascii="Arial" w:hAnsi="Arial" w:cs="Arial"/>
          <w:color w:val="222A35" w:themeColor="text2" w:themeShade="80"/>
          <w:szCs w:val="22"/>
        </w:rPr>
        <w:t>), ou équivalent, dûment complété et daté ; en cas de candidature groupée, un DC2 est complété par chaque membre du groupement.</w:t>
      </w:r>
      <w:bookmarkStart w:id="101" w:name="_Toc115940837"/>
      <w:bookmarkEnd w:id="98"/>
    </w:p>
    <w:p w14:paraId="4C18E17E" w14:textId="2545DB76" w:rsidR="00223F7A" w:rsidRDefault="00223F7A" w:rsidP="00223F7A">
      <w:pPr>
        <w:spacing w:before="120"/>
        <w:jc w:val="both"/>
        <w:rPr>
          <w:rFonts w:ascii="Arial" w:hAnsi="Arial" w:cs="Arial"/>
          <w:color w:val="222A35" w:themeColor="text2" w:themeShade="80"/>
          <w:szCs w:val="22"/>
        </w:rPr>
      </w:pPr>
    </w:p>
    <w:p w14:paraId="0400F6C7" w14:textId="50B9D8A4" w:rsidR="00223F7A" w:rsidRDefault="00223F7A" w:rsidP="00223F7A">
      <w:pPr>
        <w:spacing w:before="120"/>
        <w:jc w:val="both"/>
        <w:rPr>
          <w:rFonts w:ascii="Arial" w:hAnsi="Arial" w:cs="Arial"/>
          <w:color w:val="222A35" w:themeColor="text2" w:themeShade="80"/>
          <w:szCs w:val="22"/>
        </w:rPr>
      </w:pPr>
    </w:p>
    <w:p w14:paraId="04B8FBAD" w14:textId="48E633D6" w:rsidR="00223F7A" w:rsidRDefault="00223F7A" w:rsidP="00223F7A">
      <w:pPr>
        <w:spacing w:before="120"/>
        <w:jc w:val="both"/>
        <w:rPr>
          <w:rFonts w:ascii="Arial" w:hAnsi="Arial" w:cs="Arial"/>
          <w:color w:val="222A35" w:themeColor="text2" w:themeShade="80"/>
          <w:szCs w:val="22"/>
        </w:rPr>
      </w:pPr>
    </w:p>
    <w:p w14:paraId="425F8636" w14:textId="77777777" w:rsidR="00223F7A" w:rsidRPr="00223F7A" w:rsidRDefault="00223F7A" w:rsidP="00223F7A">
      <w:pPr>
        <w:spacing w:before="120"/>
        <w:jc w:val="both"/>
        <w:rPr>
          <w:rFonts w:ascii="Arial" w:hAnsi="Arial" w:cs="Arial"/>
          <w:color w:val="222A35" w:themeColor="text2" w:themeShade="80"/>
          <w:szCs w:val="22"/>
        </w:rPr>
      </w:pPr>
    </w:p>
    <w:p w14:paraId="08AD13F7" w14:textId="77777777" w:rsidR="00BC0B86" w:rsidRPr="00C51146" w:rsidRDefault="00BC0B86" w:rsidP="00267B4D">
      <w:pPr>
        <w:pStyle w:val="Titre2"/>
        <w:numPr>
          <w:ilvl w:val="2"/>
          <w:numId w:val="10"/>
        </w:numPr>
        <w:spacing w:before="200" w:after="120"/>
        <w:rPr>
          <w:rFonts w:ascii="Arial" w:hAnsi="Arial" w:cs="Arial"/>
          <w:color w:val="222A35" w:themeColor="text2" w:themeShade="80"/>
        </w:rPr>
      </w:pPr>
      <w:bookmarkStart w:id="102" w:name="_Toc194676207"/>
      <w:r w:rsidRPr="00C51146">
        <w:rPr>
          <w:rFonts w:ascii="Arial" w:hAnsi="Arial" w:cs="Arial"/>
          <w:color w:val="222A35" w:themeColor="text2" w:themeShade="80"/>
        </w:rPr>
        <w:lastRenderedPageBreak/>
        <w:t>Justificatifs et moyens de preuves à transmettre concernant l’aptitude et les capacités du candidat </w:t>
      </w:r>
      <w:bookmarkEnd w:id="101"/>
      <w:r w:rsidRPr="00C51146">
        <w:rPr>
          <w:rFonts w:ascii="Arial" w:hAnsi="Arial" w:cs="Arial"/>
          <w:color w:val="222A35" w:themeColor="text2" w:themeShade="80"/>
        </w:rPr>
        <w:t>:</w:t>
      </w:r>
      <w:bookmarkStart w:id="103" w:name="_Toc534647764"/>
      <w:bookmarkEnd w:id="102"/>
      <w:r w:rsidRPr="00C51146">
        <w:rPr>
          <w:rFonts w:ascii="Arial" w:hAnsi="Arial" w:cs="Arial"/>
          <w:color w:val="222A35" w:themeColor="text2" w:themeShade="80"/>
        </w:rPr>
        <w:t xml:space="preserve"> </w:t>
      </w:r>
      <w:bookmarkEnd w:id="103"/>
    </w:p>
    <w:p w14:paraId="53D9402E" w14:textId="77777777" w:rsidR="00BC0B86" w:rsidRPr="00C51146" w:rsidRDefault="00BC0B86" w:rsidP="005210DD">
      <w:pPr>
        <w:jc w:val="both"/>
        <w:rPr>
          <w:rFonts w:ascii="Arial" w:hAnsi="Arial" w:cs="Arial"/>
          <w:color w:val="222A35" w:themeColor="text2" w:themeShade="80"/>
          <w:szCs w:val="22"/>
        </w:rPr>
      </w:pPr>
      <w:r w:rsidRPr="00C51146">
        <w:rPr>
          <w:rFonts w:ascii="Arial" w:hAnsi="Arial" w:cs="Arial"/>
          <w:color w:val="222A35" w:themeColor="text2" w:themeShade="80"/>
          <w:szCs w:val="22"/>
        </w:rPr>
        <w:t>En tout état de cause, les documents et renseignements à produire sont :</w:t>
      </w:r>
    </w:p>
    <w:p w14:paraId="7175771C" w14:textId="77777777" w:rsidR="00BC0B86" w:rsidRPr="00C51146" w:rsidRDefault="00BC0B86" w:rsidP="00156F79">
      <w:pPr>
        <w:pStyle w:val="Paragraphedeliste"/>
        <w:numPr>
          <w:ilvl w:val="0"/>
          <w:numId w:val="8"/>
        </w:numPr>
        <w:spacing w:before="200"/>
        <w:ind w:left="425" w:hanging="357"/>
        <w:jc w:val="both"/>
        <w:rPr>
          <w:rFonts w:ascii="Arial" w:hAnsi="Arial" w:cs="Arial"/>
          <w:color w:val="222A35" w:themeColor="text2" w:themeShade="80"/>
          <w:szCs w:val="22"/>
          <w:u w:val="single"/>
        </w:rPr>
      </w:pPr>
      <w:r w:rsidRPr="00C51146">
        <w:rPr>
          <w:rFonts w:ascii="Arial" w:hAnsi="Arial" w:cs="Arial"/>
          <w:color w:val="222A35" w:themeColor="text2" w:themeShade="80"/>
          <w:szCs w:val="22"/>
          <w:u w:val="single"/>
        </w:rPr>
        <w:t>Au titre de la capacité économique et financière :</w:t>
      </w:r>
    </w:p>
    <w:p w14:paraId="16ECAD59" w14:textId="2F2B50D7" w:rsidR="00BC0B86" w:rsidRPr="00C51146" w:rsidRDefault="00AC2B3C" w:rsidP="00267B4D">
      <w:pPr>
        <w:pStyle w:val="Paragraphedeliste"/>
        <w:numPr>
          <w:ilvl w:val="0"/>
          <w:numId w:val="6"/>
        </w:numPr>
        <w:spacing w:before="120"/>
        <w:ind w:left="709" w:hanging="357"/>
        <w:jc w:val="both"/>
        <w:rPr>
          <w:rFonts w:ascii="Arial" w:hAnsi="Arial" w:cs="Arial"/>
          <w:color w:val="222A35" w:themeColor="text2" w:themeShade="80"/>
          <w:szCs w:val="22"/>
        </w:rPr>
      </w:pPr>
      <w:proofErr w:type="gramStart"/>
      <w:r w:rsidRPr="00C51146">
        <w:rPr>
          <w:rFonts w:ascii="Arial" w:hAnsi="Arial" w:cs="Arial"/>
          <w:color w:val="222A35" w:themeColor="text2" w:themeShade="80"/>
          <w:szCs w:val="22"/>
        </w:rPr>
        <w:t>d</w:t>
      </w:r>
      <w:r w:rsidR="00BC0B86" w:rsidRPr="00C51146">
        <w:rPr>
          <w:rFonts w:ascii="Arial" w:hAnsi="Arial" w:cs="Arial"/>
          <w:color w:val="222A35" w:themeColor="text2" w:themeShade="80"/>
          <w:szCs w:val="22"/>
        </w:rPr>
        <w:t>éclaration</w:t>
      </w:r>
      <w:proofErr w:type="gramEnd"/>
      <w:r w:rsidR="00BC0B86" w:rsidRPr="00C51146">
        <w:rPr>
          <w:rFonts w:ascii="Arial" w:hAnsi="Arial" w:cs="Arial"/>
          <w:color w:val="222A35" w:themeColor="text2" w:themeShade="80"/>
          <w:szCs w:val="22"/>
        </w:rPr>
        <w:t xml:space="preserve"> concernant le chiffre d’affaires du domaine d’activité faisant l’objet de l’accord-cadre, portant sur les trois derniers exercices disponibles ;</w:t>
      </w:r>
    </w:p>
    <w:p w14:paraId="2C157ADA" w14:textId="7BAF3632" w:rsidR="002B116D" w:rsidRPr="00C51146" w:rsidRDefault="002B116D" w:rsidP="002B116D">
      <w:pPr>
        <w:pStyle w:val="Paragraphedeliste"/>
        <w:numPr>
          <w:ilvl w:val="0"/>
          <w:numId w:val="6"/>
        </w:numPr>
        <w:spacing w:before="120"/>
        <w:ind w:left="709" w:hanging="357"/>
        <w:jc w:val="both"/>
        <w:rPr>
          <w:rFonts w:ascii="Arial" w:hAnsi="Arial" w:cs="Arial"/>
          <w:color w:val="222A35" w:themeColor="text2" w:themeShade="80"/>
          <w:szCs w:val="22"/>
        </w:rPr>
      </w:pPr>
      <w:proofErr w:type="gramStart"/>
      <w:r w:rsidRPr="00C51146">
        <w:rPr>
          <w:rFonts w:ascii="Arial" w:hAnsi="Arial" w:cs="Arial"/>
          <w:color w:val="222A35" w:themeColor="text2" w:themeShade="80"/>
          <w:szCs w:val="22"/>
        </w:rPr>
        <w:t>déclarations</w:t>
      </w:r>
      <w:proofErr w:type="gramEnd"/>
      <w:r w:rsidRPr="00C51146">
        <w:rPr>
          <w:rFonts w:ascii="Arial" w:hAnsi="Arial" w:cs="Arial"/>
          <w:color w:val="222A35" w:themeColor="text2" w:themeShade="80"/>
          <w:szCs w:val="22"/>
        </w:rPr>
        <w:t xml:space="preserve"> appropriées de banques ou, le cas échéant, preuve d’une assurance des risques professionnels pertinents.</w:t>
      </w:r>
    </w:p>
    <w:p w14:paraId="4E507678" w14:textId="77777777" w:rsidR="00BC0B86" w:rsidRPr="00C51146" w:rsidRDefault="00BC0B86" w:rsidP="00B956BD">
      <w:pPr>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t>Si, pour une raison justifiée, le candidat n'est pas en mesure de produire les renseignements et documents demandés par la personne publique, il est autorisé à prouver sa capacité économique et financière par tout autre moyen considéré comme approprié par la personne publique.</w:t>
      </w:r>
    </w:p>
    <w:p w14:paraId="2AA35D9C" w14:textId="77777777" w:rsidR="00BC0B86" w:rsidRPr="00C51146" w:rsidRDefault="00BC0B86" w:rsidP="00156F79">
      <w:pPr>
        <w:pStyle w:val="Paragraphedeliste"/>
        <w:numPr>
          <w:ilvl w:val="0"/>
          <w:numId w:val="8"/>
        </w:numPr>
        <w:spacing w:before="200"/>
        <w:ind w:left="425" w:hanging="357"/>
        <w:jc w:val="both"/>
        <w:rPr>
          <w:rFonts w:ascii="Arial" w:hAnsi="Arial" w:cs="Arial"/>
          <w:color w:val="222A35" w:themeColor="text2" w:themeShade="80"/>
          <w:szCs w:val="22"/>
          <w:u w:val="single"/>
        </w:rPr>
      </w:pPr>
      <w:r w:rsidRPr="00C51146">
        <w:rPr>
          <w:rFonts w:ascii="Arial" w:hAnsi="Arial" w:cs="Arial"/>
          <w:color w:val="222A35" w:themeColor="text2" w:themeShade="80"/>
          <w:szCs w:val="22"/>
          <w:u w:val="single"/>
        </w:rPr>
        <w:t xml:space="preserve">Au titre </w:t>
      </w:r>
      <w:r w:rsidRPr="00B80A75">
        <w:rPr>
          <w:rFonts w:ascii="Arial" w:hAnsi="Arial" w:cs="Arial"/>
          <w:color w:val="323E4F" w:themeColor="text2" w:themeShade="BF"/>
          <w:szCs w:val="22"/>
          <w:u w:val="single"/>
        </w:rPr>
        <w:t>de</w:t>
      </w:r>
      <w:r w:rsidRPr="00C51146">
        <w:rPr>
          <w:rFonts w:ascii="Arial" w:hAnsi="Arial" w:cs="Arial"/>
          <w:color w:val="222A35" w:themeColor="text2" w:themeShade="80"/>
          <w:szCs w:val="22"/>
          <w:u w:val="single"/>
        </w:rPr>
        <w:t xml:space="preserve"> la capacité technique et professionnelle :</w:t>
      </w:r>
    </w:p>
    <w:p w14:paraId="794F88E6" w14:textId="65377103" w:rsidR="00BC0B86" w:rsidRPr="00C51146" w:rsidRDefault="002B116D" w:rsidP="002B116D">
      <w:pPr>
        <w:pStyle w:val="Paragraphedeliste"/>
        <w:numPr>
          <w:ilvl w:val="0"/>
          <w:numId w:val="6"/>
        </w:numPr>
        <w:spacing w:before="120"/>
        <w:jc w:val="both"/>
        <w:rPr>
          <w:rFonts w:ascii="Arial" w:hAnsi="Arial" w:cs="Arial"/>
          <w:color w:val="222A35" w:themeColor="text2" w:themeShade="80"/>
          <w:szCs w:val="22"/>
        </w:rPr>
      </w:pPr>
      <w:proofErr w:type="gramStart"/>
      <w:r w:rsidRPr="00C51146">
        <w:rPr>
          <w:rFonts w:ascii="Arial" w:hAnsi="Arial" w:cs="Arial"/>
          <w:color w:val="222A35" w:themeColor="text2" w:themeShade="80"/>
          <w:szCs w:val="22"/>
        </w:rPr>
        <w:t>une</w:t>
      </w:r>
      <w:proofErr w:type="gramEnd"/>
      <w:r w:rsidRPr="00C51146">
        <w:rPr>
          <w:rFonts w:ascii="Arial" w:hAnsi="Arial" w:cs="Arial"/>
          <w:color w:val="222A35" w:themeColor="text2" w:themeShade="80"/>
          <w:szCs w:val="22"/>
        </w:rPr>
        <w:t xml:space="preserve"> liste des principaux services fournis au cours des trois dernières années, indiquant le </w:t>
      </w:r>
      <w:r w:rsidRPr="00B80A75">
        <w:rPr>
          <w:rFonts w:ascii="Arial" w:hAnsi="Arial" w:cs="Arial"/>
          <w:color w:val="323E4F" w:themeColor="text2" w:themeShade="BF"/>
          <w:szCs w:val="22"/>
        </w:rPr>
        <w:t>montant, la date et le destinataire public ou privé (</w:t>
      </w:r>
      <w:r w:rsidR="00B80A75" w:rsidRPr="00B80A75">
        <w:rPr>
          <w:rFonts w:ascii="Arial" w:hAnsi="Arial" w:cs="Arial"/>
          <w:color w:val="323E4F" w:themeColor="text2" w:themeShade="BF"/>
          <w:szCs w:val="22"/>
          <w:u w:val="single"/>
        </w:rPr>
        <w:t>annexe 5</w:t>
      </w:r>
      <w:r w:rsidR="00B80A75" w:rsidRPr="00B80A75">
        <w:rPr>
          <w:rFonts w:ascii="Arial" w:hAnsi="Arial" w:cs="Arial"/>
          <w:color w:val="323E4F" w:themeColor="text2" w:themeShade="BF"/>
          <w:szCs w:val="22"/>
        </w:rPr>
        <w:t xml:space="preserve"> </w:t>
      </w:r>
      <w:r w:rsidRPr="00B80A75">
        <w:rPr>
          <w:rFonts w:ascii="Arial" w:hAnsi="Arial" w:cs="Arial"/>
          <w:color w:val="323E4F" w:themeColor="text2" w:themeShade="BF"/>
          <w:szCs w:val="22"/>
        </w:rPr>
        <w:t xml:space="preserve">du présent document). Le tableau </w:t>
      </w:r>
      <w:r w:rsidRPr="00C51146">
        <w:rPr>
          <w:rFonts w:ascii="Arial" w:hAnsi="Arial" w:cs="Arial"/>
          <w:color w:val="222A35" w:themeColor="text2" w:themeShade="80"/>
          <w:szCs w:val="22"/>
        </w:rPr>
        <w:t xml:space="preserve">doit être complété et accompagné, si possible, d’attestations ; </w:t>
      </w:r>
    </w:p>
    <w:p w14:paraId="7B4F3F98" w14:textId="6861626E" w:rsidR="00BC0B86" w:rsidRPr="00C51146" w:rsidRDefault="002B116D" w:rsidP="00267B4D">
      <w:pPr>
        <w:pStyle w:val="Paragraphedeliste"/>
        <w:numPr>
          <w:ilvl w:val="0"/>
          <w:numId w:val="6"/>
        </w:numPr>
        <w:spacing w:before="120"/>
        <w:ind w:left="709" w:hanging="357"/>
        <w:jc w:val="both"/>
        <w:rPr>
          <w:rFonts w:ascii="Arial" w:hAnsi="Arial" w:cs="Arial"/>
          <w:color w:val="222A35" w:themeColor="text2" w:themeShade="80"/>
          <w:szCs w:val="22"/>
        </w:rPr>
      </w:pPr>
      <w:r w:rsidRPr="00C51146">
        <w:rPr>
          <w:rFonts w:ascii="Arial" w:hAnsi="Arial" w:cs="Arial"/>
          <w:color w:val="222A35" w:themeColor="text2" w:themeShade="80"/>
          <w:szCs w:val="22"/>
        </w:rPr>
        <w:t xml:space="preserve">Une </w:t>
      </w:r>
      <w:r w:rsidR="00BC0B86" w:rsidRPr="00C51146">
        <w:rPr>
          <w:rFonts w:ascii="Arial" w:hAnsi="Arial" w:cs="Arial"/>
          <w:color w:val="222A35" w:themeColor="text2" w:themeShade="80"/>
          <w:szCs w:val="22"/>
        </w:rPr>
        <w:t>déclaration indiquant les effectifs moyens annuels du candidat, l’importance du personnel d’encadrement pendant les trois dernières années</w:t>
      </w:r>
      <w:r w:rsidR="003146D9" w:rsidRPr="00C51146">
        <w:rPr>
          <w:rFonts w:ascii="Arial" w:hAnsi="Arial" w:cs="Arial"/>
          <w:color w:val="222A35" w:themeColor="text2" w:themeShade="80"/>
          <w:szCs w:val="22"/>
        </w:rPr>
        <w:t>.</w:t>
      </w:r>
    </w:p>
    <w:p w14:paraId="294856F8" w14:textId="77777777" w:rsidR="00BC0B86" w:rsidRPr="00C51146" w:rsidRDefault="00BC0B86" w:rsidP="005210DD">
      <w:pPr>
        <w:pStyle w:val="Paragraphedeliste"/>
        <w:rPr>
          <w:rFonts w:ascii="Arial" w:hAnsi="Arial" w:cs="Arial"/>
          <w:color w:val="222A35" w:themeColor="text2" w:themeShade="80"/>
          <w:sz w:val="16"/>
          <w:szCs w:val="16"/>
        </w:rPr>
      </w:pPr>
    </w:p>
    <w:p w14:paraId="4908C451" w14:textId="77777777" w:rsidR="00BC0B86" w:rsidRPr="00C51146" w:rsidRDefault="00BC0B86" w:rsidP="005210DD">
      <w:pPr>
        <w:jc w:val="both"/>
        <w:rPr>
          <w:rFonts w:ascii="Arial" w:hAnsi="Arial" w:cs="Arial"/>
          <w:color w:val="222A35" w:themeColor="text2" w:themeShade="80"/>
          <w:szCs w:val="22"/>
        </w:rPr>
      </w:pPr>
      <w:r w:rsidRPr="00C51146">
        <w:rPr>
          <w:rFonts w:ascii="Arial" w:hAnsi="Arial" w:cs="Arial"/>
          <w:color w:val="222A35" w:themeColor="text2" w:themeShade="80"/>
          <w:szCs w:val="22"/>
        </w:rPr>
        <w:t>Si le candidat s’appuie sur les capacités d’autres opérateurs économiques, il justifie des capacités de ceux-ci et apporte la preuve qu’il en disposera pour l’exécution de l’accord-cadre. Cette preuve peut être apportée par tout moyen approprié.</w:t>
      </w:r>
      <w:bookmarkStart w:id="104" w:name="_Toc534647766"/>
      <w:bookmarkStart w:id="105" w:name="_Toc114579318"/>
      <w:bookmarkStart w:id="106" w:name="_Toc125035990"/>
    </w:p>
    <w:p w14:paraId="0981CE81" w14:textId="77777777" w:rsidR="00BC0B86" w:rsidRPr="00C51146" w:rsidRDefault="00BC0B86" w:rsidP="006C0750">
      <w:pPr>
        <w:pStyle w:val="Titre2"/>
        <w:spacing w:before="200" w:after="120"/>
        <w:ind w:left="567" w:hanging="567"/>
        <w:rPr>
          <w:rFonts w:ascii="Arial" w:hAnsi="Arial" w:cs="Arial"/>
          <w:color w:val="222A35" w:themeColor="text2" w:themeShade="80"/>
          <w:lang w:eastAsia="en-US"/>
        </w:rPr>
      </w:pPr>
      <w:bookmarkStart w:id="107" w:name="_Toc194676208"/>
      <w:r w:rsidRPr="00C51146">
        <w:rPr>
          <w:rFonts w:ascii="Arial" w:hAnsi="Arial" w:cs="Arial"/>
          <w:color w:val="222A35" w:themeColor="text2" w:themeShade="80"/>
          <w:lang w:eastAsia="en-US"/>
        </w:rPr>
        <w:t>Examen des candidature</w:t>
      </w:r>
      <w:bookmarkEnd w:id="104"/>
      <w:bookmarkEnd w:id="105"/>
      <w:bookmarkEnd w:id="106"/>
      <w:r w:rsidRPr="00C51146">
        <w:rPr>
          <w:rFonts w:ascii="Arial" w:hAnsi="Arial" w:cs="Arial"/>
          <w:color w:val="222A35" w:themeColor="text2" w:themeShade="80"/>
          <w:lang w:eastAsia="en-US"/>
        </w:rPr>
        <w:t>s</w:t>
      </w:r>
      <w:bookmarkEnd w:id="107"/>
    </w:p>
    <w:p w14:paraId="2318B8DD" w14:textId="73E10F60" w:rsidR="00156F79" w:rsidRPr="00C51146" w:rsidRDefault="00156F79" w:rsidP="00156F79">
      <w:pPr>
        <w:spacing w:before="100"/>
        <w:jc w:val="both"/>
        <w:rPr>
          <w:rFonts w:ascii="Arial" w:hAnsi="Arial" w:cs="Arial"/>
          <w:color w:val="222A35" w:themeColor="text2" w:themeShade="80"/>
          <w:szCs w:val="22"/>
        </w:rPr>
      </w:pPr>
      <w:bookmarkStart w:id="108" w:name="_Toc534647767"/>
      <w:bookmarkStart w:id="109" w:name="_Toc114579319"/>
      <w:bookmarkStart w:id="110" w:name="_Toc125035991"/>
      <w:r w:rsidRPr="00C51146">
        <w:rPr>
          <w:rFonts w:ascii="Arial" w:hAnsi="Arial" w:cs="Arial"/>
          <w:color w:val="222A35" w:themeColor="text2" w:themeShade="80"/>
          <w:szCs w:val="22"/>
        </w:rPr>
        <w:t xml:space="preserve">Les candidatures qui ne disposent manifestement pas d'aptitude à exercer l'activité professionnelle, la capacité économique et financière et les capacités techniques et professionnelles nécessaires à l'exécution de l’accord-cadre sont éliminées. </w:t>
      </w:r>
    </w:p>
    <w:p w14:paraId="0678CCAE" w14:textId="77777777" w:rsidR="00156F79" w:rsidRPr="00C51146" w:rsidRDefault="00156F79" w:rsidP="00156F79">
      <w:pPr>
        <w:spacing w:before="100"/>
        <w:jc w:val="both"/>
        <w:rPr>
          <w:rFonts w:ascii="Arial" w:hAnsi="Arial" w:cs="Arial"/>
          <w:color w:val="222A35" w:themeColor="text2" w:themeShade="80"/>
          <w:szCs w:val="22"/>
        </w:rPr>
      </w:pPr>
      <w:r w:rsidRPr="00C51146">
        <w:rPr>
          <w:rFonts w:ascii="Arial" w:hAnsi="Arial" w:cs="Arial"/>
          <w:color w:val="222A35" w:themeColor="text2" w:themeShade="80"/>
          <w:szCs w:val="22"/>
        </w:rPr>
        <w:t>Si la personne publique constate, avant de procéder à l'examen des candidatures, que des pièces ou des informations dont la production était réclamée sont absentes ou incomplètes, il peut demander aux candidats concernés de compléter leur dossier de candidature dans un délai identique pour tous. Ce délai est précisé avec la demande de complément.</w:t>
      </w:r>
    </w:p>
    <w:p w14:paraId="47C49E12" w14:textId="7F078F4D" w:rsidR="00BC0B86" w:rsidRPr="00C51146" w:rsidRDefault="00156F79" w:rsidP="00156F79">
      <w:pPr>
        <w:spacing w:before="100"/>
        <w:jc w:val="both"/>
        <w:rPr>
          <w:rFonts w:ascii="Arial" w:hAnsi="Arial" w:cs="Arial"/>
          <w:color w:val="222A35" w:themeColor="text2" w:themeShade="80"/>
          <w:szCs w:val="22"/>
        </w:rPr>
      </w:pPr>
      <w:r w:rsidRPr="00C51146">
        <w:rPr>
          <w:rFonts w:ascii="Arial" w:hAnsi="Arial" w:cs="Arial"/>
          <w:color w:val="222A35" w:themeColor="text2" w:themeShade="80"/>
          <w:szCs w:val="22"/>
        </w:rPr>
        <w:t>Les candidatures incomplètes ou demeurées incomplètes à la suite d'une demande de compléments sont éliminées.</w:t>
      </w:r>
    </w:p>
    <w:p w14:paraId="2D53A9C4" w14:textId="77777777" w:rsidR="00BC0B86" w:rsidRPr="00C51146" w:rsidRDefault="00BC0B86" w:rsidP="006C0750">
      <w:pPr>
        <w:pStyle w:val="Titre2"/>
        <w:spacing w:before="200" w:after="120"/>
        <w:ind w:left="567" w:hanging="567"/>
        <w:rPr>
          <w:rFonts w:ascii="Arial" w:hAnsi="Arial" w:cs="Arial"/>
          <w:color w:val="222A35" w:themeColor="text2" w:themeShade="80"/>
          <w:lang w:eastAsia="en-US"/>
        </w:rPr>
      </w:pPr>
      <w:bookmarkStart w:id="111" w:name="_Toc194676209"/>
      <w:r w:rsidRPr="00C51146">
        <w:rPr>
          <w:rFonts w:ascii="Arial" w:hAnsi="Arial" w:cs="Arial"/>
          <w:color w:val="222A35" w:themeColor="text2" w:themeShade="80"/>
          <w:lang w:eastAsia="en-US"/>
        </w:rPr>
        <w:t>Précisions concernant les groupements d'opérateurs</w:t>
      </w:r>
      <w:bookmarkEnd w:id="108"/>
      <w:bookmarkEnd w:id="109"/>
      <w:r w:rsidRPr="00C51146">
        <w:rPr>
          <w:rFonts w:ascii="Arial" w:hAnsi="Arial" w:cs="Arial"/>
          <w:color w:val="222A35" w:themeColor="text2" w:themeShade="80"/>
          <w:lang w:eastAsia="en-US"/>
        </w:rPr>
        <w:t xml:space="preserve"> économique</w:t>
      </w:r>
      <w:bookmarkEnd w:id="110"/>
      <w:r w:rsidRPr="00C51146">
        <w:rPr>
          <w:rFonts w:ascii="Arial" w:hAnsi="Arial" w:cs="Arial"/>
          <w:color w:val="222A35" w:themeColor="text2" w:themeShade="80"/>
          <w:lang w:eastAsia="en-US"/>
        </w:rPr>
        <w:t>s</w:t>
      </w:r>
      <w:bookmarkEnd w:id="111"/>
    </w:p>
    <w:p w14:paraId="40FA0FEE" w14:textId="77777777" w:rsidR="00BC0B86" w:rsidRPr="00C51146" w:rsidRDefault="00BC0B86" w:rsidP="002747FB">
      <w:pPr>
        <w:spacing w:after="60"/>
        <w:jc w:val="both"/>
        <w:rPr>
          <w:rFonts w:ascii="Arial" w:hAnsi="Arial" w:cs="Arial"/>
          <w:color w:val="222A35" w:themeColor="text2" w:themeShade="80"/>
          <w:szCs w:val="22"/>
        </w:rPr>
      </w:pPr>
      <w:r w:rsidRPr="00C51146">
        <w:rPr>
          <w:rFonts w:ascii="Arial" w:hAnsi="Arial" w:cs="Arial"/>
          <w:color w:val="222A35" w:themeColor="text2" w:themeShade="80"/>
          <w:szCs w:val="22"/>
        </w:rPr>
        <w:t>Dans le cadre de la consultation, l'acheteur autorise le candidat à présenter plusieurs offres en agissant à la fois :</w:t>
      </w:r>
    </w:p>
    <w:p w14:paraId="7379B6C9" w14:textId="77777777" w:rsidR="00BC0B86" w:rsidRPr="00C51146" w:rsidRDefault="00BC0B86" w:rsidP="00267B4D">
      <w:pPr>
        <w:pStyle w:val="Paragraphedeliste"/>
        <w:numPr>
          <w:ilvl w:val="0"/>
          <w:numId w:val="9"/>
        </w:numPr>
        <w:spacing w:after="60"/>
        <w:ind w:left="714" w:hanging="357"/>
        <w:jc w:val="both"/>
        <w:rPr>
          <w:rFonts w:ascii="Arial" w:hAnsi="Arial" w:cs="Arial"/>
          <w:color w:val="222A35" w:themeColor="text2" w:themeShade="80"/>
          <w:szCs w:val="22"/>
        </w:rPr>
      </w:pPr>
      <w:proofErr w:type="gramStart"/>
      <w:r w:rsidRPr="00C51146">
        <w:rPr>
          <w:rFonts w:ascii="Arial" w:hAnsi="Arial" w:cs="Arial"/>
          <w:color w:val="222A35" w:themeColor="text2" w:themeShade="80"/>
          <w:szCs w:val="22"/>
        </w:rPr>
        <w:t>en</w:t>
      </w:r>
      <w:proofErr w:type="gramEnd"/>
      <w:r w:rsidRPr="00C51146">
        <w:rPr>
          <w:rFonts w:ascii="Arial" w:hAnsi="Arial" w:cs="Arial"/>
          <w:color w:val="222A35" w:themeColor="text2" w:themeShade="80"/>
          <w:szCs w:val="22"/>
        </w:rPr>
        <w:t xml:space="preserve"> qualité de candidat individuel et de membre d'un ou plusieurs groupements d'opérateurs économiques ;</w:t>
      </w:r>
    </w:p>
    <w:p w14:paraId="607D5649" w14:textId="77777777" w:rsidR="00BC0B86" w:rsidRPr="00C51146" w:rsidRDefault="00BC0B86" w:rsidP="00267B4D">
      <w:pPr>
        <w:pStyle w:val="Paragraphedeliste"/>
        <w:numPr>
          <w:ilvl w:val="0"/>
          <w:numId w:val="9"/>
        </w:numPr>
        <w:ind w:left="714" w:hanging="357"/>
        <w:jc w:val="both"/>
        <w:rPr>
          <w:rFonts w:ascii="Arial" w:hAnsi="Arial" w:cs="Arial"/>
          <w:color w:val="222A35" w:themeColor="text2" w:themeShade="80"/>
          <w:szCs w:val="22"/>
        </w:rPr>
      </w:pPr>
      <w:proofErr w:type="gramStart"/>
      <w:r w:rsidRPr="00C51146">
        <w:rPr>
          <w:rFonts w:ascii="Arial" w:hAnsi="Arial" w:cs="Arial"/>
          <w:color w:val="222A35" w:themeColor="text2" w:themeShade="80"/>
          <w:szCs w:val="22"/>
        </w:rPr>
        <w:t>en</w:t>
      </w:r>
      <w:proofErr w:type="gramEnd"/>
      <w:r w:rsidRPr="00C51146">
        <w:rPr>
          <w:rFonts w:ascii="Arial" w:hAnsi="Arial" w:cs="Arial"/>
          <w:color w:val="222A35" w:themeColor="text2" w:themeShade="80"/>
          <w:szCs w:val="22"/>
        </w:rPr>
        <w:t xml:space="preserve"> qualité de membre de plusieurs groupements d'opérateurs économiques.</w:t>
      </w:r>
    </w:p>
    <w:p w14:paraId="4F2D6E63" w14:textId="77777777" w:rsidR="00BC0B86" w:rsidRPr="00C51146" w:rsidRDefault="00BC0B86" w:rsidP="002747FB">
      <w:pPr>
        <w:spacing w:before="200"/>
        <w:jc w:val="both"/>
        <w:rPr>
          <w:rFonts w:ascii="Arial" w:hAnsi="Arial" w:cs="Arial"/>
          <w:color w:val="222A35" w:themeColor="text2" w:themeShade="80"/>
          <w:szCs w:val="22"/>
        </w:rPr>
      </w:pPr>
      <w:r w:rsidRPr="00C51146">
        <w:rPr>
          <w:rFonts w:ascii="Arial" w:hAnsi="Arial" w:cs="Arial"/>
          <w:color w:val="222A35" w:themeColor="text2" w:themeShade="80"/>
          <w:szCs w:val="22"/>
        </w:rPr>
        <w:t>Dans le cas d'une candidature d'un groupement d'opérateurs économiques, chaque membre du groupement doit fournir l'ensemble des documents et renseignements attestant de ses capacités juridiques, de son aptitude à exercer l'activité professionnelle, de sa capacité économique et financière et de ses capacités techniques et professionnelles. L'appréciation de son aptitude et des capacités du groupement est globale.</w:t>
      </w:r>
    </w:p>
    <w:p w14:paraId="56C52521" w14:textId="77777777" w:rsidR="00BC0B86" w:rsidRPr="00C51146" w:rsidRDefault="00BC0B86" w:rsidP="005210DD">
      <w:pPr>
        <w:jc w:val="both"/>
        <w:rPr>
          <w:rFonts w:ascii="Arial" w:hAnsi="Arial" w:cs="Arial"/>
          <w:color w:val="222A35" w:themeColor="text2" w:themeShade="80"/>
          <w:sz w:val="16"/>
          <w:szCs w:val="16"/>
        </w:rPr>
      </w:pPr>
    </w:p>
    <w:p w14:paraId="4493919C" w14:textId="77777777" w:rsidR="00BC0B86" w:rsidRPr="00C51146" w:rsidRDefault="00BC0B86" w:rsidP="005210DD">
      <w:pPr>
        <w:jc w:val="both"/>
        <w:rPr>
          <w:rFonts w:ascii="Arial" w:hAnsi="Arial" w:cs="Arial"/>
          <w:color w:val="222A35" w:themeColor="text2" w:themeShade="80"/>
          <w:szCs w:val="22"/>
        </w:rPr>
      </w:pPr>
      <w:r w:rsidRPr="00C51146">
        <w:rPr>
          <w:rFonts w:ascii="Arial" w:hAnsi="Arial" w:cs="Arial"/>
          <w:color w:val="222A35" w:themeColor="text2" w:themeShade="80"/>
          <w:szCs w:val="22"/>
        </w:rPr>
        <w:t>La forme du groupement n’est pas imposée au stade de la candidature.</w:t>
      </w:r>
    </w:p>
    <w:p w14:paraId="693FC57F" w14:textId="11834B91" w:rsidR="00BC0B86" w:rsidRPr="00C51146" w:rsidRDefault="00BC0B86" w:rsidP="005210DD">
      <w:pPr>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t xml:space="preserve">Les candidats peuvent se présenter sous forme de groupement dans les conditions prévues aux articles R.2142-19 à R.2142-27 du </w:t>
      </w:r>
      <w:r w:rsidR="00681C01" w:rsidRPr="00C51146">
        <w:rPr>
          <w:rFonts w:ascii="Arial" w:hAnsi="Arial" w:cs="Arial"/>
          <w:color w:val="222A35" w:themeColor="text2" w:themeShade="80"/>
          <w:szCs w:val="22"/>
        </w:rPr>
        <w:t>CCP</w:t>
      </w:r>
      <w:r w:rsidRPr="00C51146">
        <w:rPr>
          <w:rFonts w:ascii="Arial" w:hAnsi="Arial" w:cs="Arial"/>
          <w:color w:val="222A35" w:themeColor="text2" w:themeShade="80"/>
          <w:szCs w:val="22"/>
        </w:rPr>
        <w:t xml:space="preserve">. </w:t>
      </w:r>
    </w:p>
    <w:p w14:paraId="2D99E967" w14:textId="77777777" w:rsidR="00BC0B86" w:rsidRPr="00C51146" w:rsidRDefault="00BC0B86" w:rsidP="005210DD">
      <w:pPr>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lastRenderedPageBreak/>
        <w:t>Les documents, dont une signature est demandée au titre de la présente consultation, devront être signés par l'ensemble des entreprises groupées ou par le mandataire s'il justifie des habilitations nécessaires pour représenter les autres entreprises du groupement.</w:t>
      </w:r>
    </w:p>
    <w:p w14:paraId="21EE7CBF" w14:textId="77777777" w:rsidR="00BC0B86" w:rsidRPr="00C51146" w:rsidRDefault="00BC0B86" w:rsidP="00AC0677">
      <w:pPr>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t xml:space="preserve">Si le groupement d'opérateurs économiques présente sa candidature sous la forme du DUME, chacun des membres du groupement doit fournir un DUME distinct. </w:t>
      </w:r>
    </w:p>
    <w:p w14:paraId="3D4B32CA" w14:textId="139FDAC7" w:rsidR="00BC0B86" w:rsidRPr="00C51146" w:rsidRDefault="00BC0B86" w:rsidP="006C0750">
      <w:pPr>
        <w:pStyle w:val="Titre2"/>
        <w:spacing w:before="200" w:after="120"/>
        <w:ind w:left="567" w:hanging="567"/>
        <w:rPr>
          <w:rFonts w:ascii="Arial" w:hAnsi="Arial" w:cs="Arial"/>
          <w:color w:val="222A35" w:themeColor="text2" w:themeShade="80"/>
          <w:lang w:eastAsia="en-US"/>
        </w:rPr>
      </w:pPr>
      <w:bookmarkStart w:id="112" w:name="_Toc194676210"/>
      <w:r w:rsidRPr="00C51146">
        <w:rPr>
          <w:rFonts w:ascii="Arial" w:hAnsi="Arial" w:cs="Arial"/>
          <w:color w:val="222A35" w:themeColor="text2" w:themeShade="80"/>
          <w:lang w:eastAsia="en-US"/>
        </w:rPr>
        <w:t>Précisions sur la sous-traitance</w:t>
      </w:r>
      <w:bookmarkEnd w:id="112"/>
    </w:p>
    <w:p w14:paraId="25690B1A" w14:textId="77777777" w:rsidR="00BC0B86" w:rsidRPr="00C51146" w:rsidRDefault="00BC0B86" w:rsidP="00D80A83">
      <w:pPr>
        <w:pStyle w:val="Titre2"/>
        <w:numPr>
          <w:ilvl w:val="3"/>
          <w:numId w:val="2"/>
        </w:numPr>
        <w:spacing w:before="200" w:after="120"/>
        <w:ind w:left="1349" w:hanging="357"/>
        <w:rPr>
          <w:rFonts w:ascii="Arial" w:hAnsi="Arial" w:cs="Arial"/>
          <w:color w:val="222A35" w:themeColor="text2" w:themeShade="80"/>
        </w:rPr>
      </w:pPr>
      <w:bookmarkStart w:id="113" w:name="_Toc194676211"/>
      <w:r w:rsidRPr="00C51146">
        <w:rPr>
          <w:rFonts w:ascii="Arial" w:hAnsi="Arial" w:cs="Arial"/>
          <w:color w:val="222A35" w:themeColor="text2" w:themeShade="80"/>
        </w:rPr>
        <w:t>Candidature simplifiée sous forme de DUME</w:t>
      </w:r>
      <w:bookmarkEnd w:id="113"/>
      <w:r w:rsidRPr="00C51146">
        <w:rPr>
          <w:rFonts w:ascii="Arial" w:hAnsi="Arial" w:cs="Arial"/>
          <w:color w:val="222A35" w:themeColor="text2" w:themeShade="80"/>
        </w:rPr>
        <w:t xml:space="preserve"> </w:t>
      </w:r>
    </w:p>
    <w:p w14:paraId="56641D28" w14:textId="77777777" w:rsidR="00BC0B86" w:rsidRPr="00C51146" w:rsidRDefault="00BC0B86" w:rsidP="002747FB">
      <w:pPr>
        <w:spacing w:after="120"/>
        <w:jc w:val="both"/>
        <w:rPr>
          <w:rFonts w:ascii="Arial" w:hAnsi="Arial" w:cs="Arial"/>
          <w:color w:val="222A35" w:themeColor="text2" w:themeShade="80"/>
          <w:szCs w:val="22"/>
        </w:rPr>
      </w:pPr>
      <w:r w:rsidRPr="00C51146">
        <w:rPr>
          <w:rFonts w:ascii="Arial" w:hAnsi="Arial" w:cs="Arial"/>
          <w:color w:val="222A35" w:themeColor="text2" w:themeShade="80"/>
          <w:szCs w:val="22"/>
        </w:rPr>
        <w:t>Si le candidat s'appuie sur un ou plusieurs sous-traitants ou d'autres opérateurs économiques pour faire acte de candidature, il renseigne la partie II-C du DUME et fournit pour chacun de ces sous-traitants un formulaire DUME distinct signé par le sous-traitant et contenant les informations des sections A et B de la partie II ainsi que celles de la partie III et, le cas échéant, les parties IV et V.</w:t>
      </w:r>
    </w:p>
    <w:p w14:paraId="6B91EA82" w14:textId="77777777" w:rsidR="00BC0B86" w:rsidRPr="00C51146" w:rsidRDefault="00BC0B86" w:rsidP="00AC0677">
      <w:pPr>
        <w:jc w:val="both"/>
        <w:rPr>
          <w:rFonts w:ascii="Arial" w:hAnsi="Arial" w:cs="Arial"/>
          <w:color w:val="222A35" w:themeColor="text2" w:themeShade="80"/>
          <w:szCs w:val="22"/>
        </w:rPr>
      </w:pPr>
      <w:r w:rsidRPr="00C51146">
        <w:rPr>
          <w:rFonts w:ascii="Arial" w:hAnsi="Arial" w:cs="Arial"/>
          <w:color w:val="222A35" w:themeColor="text2" w:themeShade="80"/>
          <w:szCs w:val="22"/>
        </w:rPr>
        <w:t>Si le candidat ne s'appuie pas sur de la sous-traitance pour faire acte de candidature mais qu'il a l'intention de sous-traiter une part de l’accord-cadre, il renseigne la partie II-D du DUME et fournit les informations figurant dans les parties II-A et B et III pour chacun de ces sous-traitants.</w:t>
      </w:r>
    </w:p>
    <w:p w14:paraId="79BFA137" w14:textId="77777777" w:rsidR="00BC0B86" w:rsidRPr="00C51146" w:rsidRDefault="00BC0B86" w:rsidP="00D80A83">
      <w:pPr>
        <w:pStyle w:val="Titre2"/>
        <w:numPr>
          <w:ilvl w:val="3"/>
          <w:numId w:val="2"/>
        </w:numPr>
        <w:spacing w:before="200" w:after="120"/>
        <w:ind w:left="1349" w:hanging="357"/>
        <w:rPr>
          <w:rFonts w:ascii="Arial" w:hAnsi="Arial" w:cs="Arial"/>
          <w:color w:val="222A35" w:themeColor="text2" w:themeShade="80"/>
        </w:rPr>
      </w:pPr>
      <w:bookmarkStart w:id="114" w:name="_Toc194676212"/>
      <w:r w:rsidRPr="00C51146">
        <w:rPr>
          <w:rFonts w:ascii="Arial" w:hAnsi="Arial" w:cs="Arial"/>
          <w:color w:val="222A35" w:themeColor="text2" w:themeShade="80"/>
        </w:rPr>
        <w:t>Candidature « hors DUME »</w:t>
      </w:r>
      <w:bookmarkEnd w:id="114"/>
      <w:r w:rsidRPr="00C51146">
        <w:rPr>
          <w:rFonts w:ascii="Arial" w:hAnsi="Arial" w:cs="Arial"/>
          <w:color w:val="222A35" w:themeColor="text2" w:themeShade="80"/>
        </w:rPr>
        <w:t xml:space="preserve"> </w:t>
      </w:r>
    </w:p>
    <w:p w14:paraId="0E7A81B0" w14:textId="77777777" w:rsidR="00BC0B86" w:rsidRPr="00C51146" w:rsidRDefault="00BC0B86" w:rsidP="00A15186">
      <w:pPr>
        <w:spacing w:after="120"/>
        <w:jc w:val="both"/>
        <w:rPr>
          <w:rFonts w:ascii="Arial" w:hAnsi="Arial" w:cs="Arial"/>
          <w:color w:val="222A35" w:themeColor="text2" w:themeShade="80"/>
          <w:szCs w:val="22"/>
        </w:rPr>
      </w:pPr>
      <w:r w:rsidRPr="00C51146">
        <w:rPr>
          <w:rFonts w:ascii="Arial" w:hAnsi="Arial" w:cs="Arial"/>
          <w:color w:val="222A35" w:themeColor="text2" w:themeShade="80"/>
          <w:szCs w:val="22"/>
        </w:rPr>
        <w:t>Si le candidat s’appuie sur les capacités d’autres opérateurs, il justifie des capacités de ce ou ces opérateurs et apporte la preuve qu’il en disposera pour l’exécution l’accord-cadre. Cette preuve peut être apportée par tout moyen approprié.</w:t>
      </w:r>
    </w:p>
    <w:p w14:paraId="6951FB3D" w14:textId="340B584B" w:rsidR="00BC0B86" w:rsidRPr="00C51146" w:rsidRDefault="00BC0B86" w:rsidP="00A15186">
      <w:pPr>
        <w:spacing w:after="120"/>
        <w:jc w:val="both"/>
        <w:rPr>
          <w:rFonts w:ascii="Arial" w:hAnsi="Arial" w:cs="Arial"/>
          <w:color w:val="222A35" w:themeColor="text2" w:themeShade="80"/>
          <w:szCs w:val="22"/>
        </w:rPr>
      </w:pPr>
      <w:r w:rsidRPr="00C51146">
        <w:rPr>
          <w:rFonts w:ascii="Arial" w:hAnsi="Arial" w:cs="Arial"/>
          <w:color w:val="222A35" w:themeColor="text2" w:themeShade="80"/>
          <w:szCs w:val="22"/>
        </w:rPr>
        <w:t xml:space="preserve">La présentation d'un sous-traitant se fait à l'aide de l'imprimé DC 4 (Déclaration de sous-traitance) dûment complété et signé par le sous-traitant et le candidat, comportant l'indication de l’aptitude à exercer l'activité professionnelle, de la capacité économique et financière et des capacités techniques et professionnelles du sous-traitant ainsi que la déclaration sur l'honneur que le sous-traitant ne tombe pas sous le coup d'une interdiction d'accéder aux marchés publics. Ce formulaire est disponible à l'adresse suivante : </w:t>
      </w:r>
      <w:hyperlink r:id="rId15" w:history="1">
        <w:r w:rsidR="00681C01" w:rsidRPr="00C51146">
          <w:rPr>
            <w:rStyle w:val="Lienhypertexte"/>
            <w:rFonts w:ascii="Arial" w:hAnsi="Arial" w:cs="Arial"/>
            <w:szCs w:val="22"/>
          </w:rPr>
          <w:t>http://www.economie.gouv.fr/daj/formulaires-declaration-candidat</w:t>
        </w:r>
      </w:hyperlink>
      <w:r w:rsidR="00681C01" w:rsidRPr="00C51146">
        <w:rPr>
          <w:rFonts w:ascii="Arial" w:hAnsi="Arial" w:cs="Arial"/>
          <w:color w:val="222A35" w:themeColor="text2" w:themeShade="80"/>
          <w:szCs w:val="22"/>
        </w:rPr>
        <w:t xml:space="preserve"> </w:t>
      </w:r>
    </w:p>
    <w:p w14:paraId="1BD54865" w14:textId="77777777" w:rsidR="005162E3" w:rsidRPr="00C51146" w:rsidRDefault="005162E3" w:rsidP="00223F7A">
      <w:pPr>
        <w:spacing w:before="120"/>
        <w:rPr>
          <w:rFonts w:ascii="Arial" w:hAnsi="Arial" w:cs="Arial"/>
          <w:color w:val="222A35" w:themeColor="text2" w:themeShade="80"/>
          <w:szCs w:val="22"/>
        </w:rPr>
      </w:pPr>
      <w:r w:rsidRPr="00C51146">
        <w:rPr>
          <w:rFonts w:ascii="Arial" w:hAnsi="Arial" w:cs="Arial"/>
          <w:color w:val="222A35" w:themeColor="text2" w:themeShade="80"/>
          <w:szCs w:val="22"/>
        </w:rPr>
        <w:t xml:space="preserve">L’agrément de chaque sous-traitant sera reconduit tacitement sauf déclaration contraire du titulaire.  </w:t>
      </w:r>
    </w:p>
    <w:p w14:paraId="76442100" w14:textId="1407258D" w:rsidR="00A15186" w:rsidRPr="00C51146" w:rsidRDefault="00A15186" w:rsidP="00A15186">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ind w:left="0" w:firstLine="0"/>
        <w:rPr>
          <w:rFonts w:ascii="Arial" w:hAnsi="Arial" w:cs="Arial"/>
          <w:color w:val="222A35" w:themeColor="text2" w:themeShade="80"/>
          <w:szCs w:val="22"/>
          <w:u w:val="none"/>
        </w:rPr>
      </w:pPr>
      <w:bookmarkStart w:id="115" w:name="_Toc194676213"/>
      <w:r w:rsidRPr="00C51146">
        <w:rPr>
          <w:rFonts w:ascii="Arial" w:hAnsi="Arial" w:cs="Arial"/>
          <w:color w:val="222A35" w:themeColor="text2" w:themeShade="80"/>
          <w:szCs w:val="22"/>
          <w:u w:val="none"/>
        </w:rPr>
        <w:t>CLAUSE SOCIALE</w:t>
      </w:r>
      <w:bookmarkEnd w:id="115"/>
    </w:p>
    <w:p w14:paraId="094DF0AF" w14:textId="36BB8777" w:rsidR="00FD0654" w:rsidRPr="00C51146" w:rsidRDefault="00DF35AA" w:rsidP="006C0750">
      <w:pPr>
        <w:pStyle w:val="Titre2"/>
        <w:spacing w:before="200" w:after="120"/>
        <w:ind w:left="567" w:hanging="567"/>
        <w:rPr>
          <w:rFonts w:ascii="Arial" w:hAnsi="Arial" w:cs="Arial"/>
          <w:color w:val="222A35" w:themeColor="text2" w:themeShade="80"/>
          <w:lang w:eastAsia="en-US"/>
        </w:rPr>
      </w:pPr>
      <w:bookmarkStart w:id="116" w:name="_Toc194676214"/>
      <w:r w:rsidRPr="00C51146">
        <w:rPr>
          <w:rFonts w:ascii="Arial" w:hAnsi="Arial" w:cs="Arial"/>
          <w:color w:val="222A35" w:themeColor="text2" w:themeShade="80"/>
          <w:lang w:eastAsia="en-US"/>
        </w:rPr>
        <w:t>Disposition sociale</w:t>
      </w:r>
      <w:bookmarkEnd w:id="116"/>
    </w:p>
    <w:p w14:paraId="1D466938" w14:textId="77777777" w:rsidR="00DF35AA" w:rsidRPr="00C668E4" w:rsidRDefault="00DF35AA" w:rsidP="00DF35AA">
      <w:pPr>
        <w:spacing w:after="120"/>
        <w:jc w:val="both"/>
        <w:rPr>
          <w:rFonts w:ascii="Arial" w:hAnsi="Arial" w:cs="Arial"/>
          <w:color w:val="323E4F" w:themeColor="text2" w:themeShade="BF"/>
          <w:szCs w:val="22"/>
        </w:rPr>
      </w:pPr>
      <w:r w:rsidRPr="00C668E4">
        <w:rPr>
          <w:rFonts w:ascii="Arial" w:hAnsi="Arial" w:cs="Arial"/>
          <w:color w:val="323E4F" w:themeColor="text2" w:themeShade="BF"/>
          <w:szCs w:val="22"/>
        </w:rPr>
        <w:t xml:space="preserve">En application de l’article L.2112-2 du code de la commande publique, l’exécution du présent marché peut prendre en compte une considération sociale en faveur d’un ou plusieurs jeunes volontaires stagiaires du Centre du Service Militaire Volontaire de Brest (CSMV B) </w:t>
      </w:r>
      <w:r w:rsidRPr="00C668E4">
        <w:rPr>
          <w:rFonts w:ascii="Arial" w:hAnsi="Arial" w:cs="Arial"/>
          <w:color w:val="323E4F" w:themeColor="text2" w:themeShade="BF"/>
          <w:szCs w:val="22"/>
          <w:vertAlign w:val="superscript"/>
        </w:rPr>
        <w:t>(1)</w:t>
      </w:r>
      <w:r w:rsidRPr="00C668E4">
        <w:rPr>
          <w:rFonts w:ascii="Arial" w:hAnsi="Arial" w:cs="Arial"/>
          <w:color w:val="323E4F" w:themeColor="text2" w:themeShade="BF"/>
          <w:szCs w:val="22"/>
        </w:rPr>
        <w:t xml:space="preserve">. </w:t>
      </w:r>
    </w:p>
    <w:p w14:paraId="313F5207" w14:textId="600C1E64" w:rsidR="00DF35AA" w:rsidRPr="00C668E4" w:rsidRDefault="00DF35AA" w:rsidP="00DF35AA">
      <w:pPr>
        <w:spacing w:after="120"/>
        <w:jc w:val="both"/>
        <w:rPr>
          <w:rFonts w:ascii="Arial" w:hAnsi="Arial" w:cs="Arial"/>
          <w:color w:val="323E4F" w:themeColor="text2" w:themeShade="BF"/>
          <w:szCs w:val="22"/>
        </w:rPr>
      </w:pPr>
      <w:r w:rsidRPr="00C668E4">
        <w:rPr>
          <w:rFonts w:ascii="Arial" w:hAnsi="Arial" w:cs="Arial"/>
          <w:color w:val="323E4F" w:themeColor="text2" w:themeShade="BF"/>
          <w:szCs w:val="22"/>
        </w:rPr>
        <w:t>Ce dispositif peut permettre à un ou plusieurs jeunes volontaires stagiaires, suivi par le CSMV B, de découvrir un métier, un secteur d’activité, le monde de l’entreprise, confirmer ou infirmer un projet professionnel, en réalisant au sein de l’entreprise titulaire du marché :</w:t>
      </w:r>
    </w:p>
    <w:p w14:paraId="653A915C" w14:textId="77777777" w:rsidR="00DF35AA" w:rsidRPr="00C668E4" w:rsidRDefault="00DF35AA" w:rsidP="00223F7A">
      <w:pPr>
        <w:spacing w:after="60"/>
        <w:jc w:val="both"/>
        <w:rPr>
          <w:rFonts w:ascii="Arial" w:hAnsi="Arial" w:cs="Arial"/>
          <w:color w:val="323E4F" w:themeColor="text2" w:themeShade="BF"/>
          <w:szCs w:val="22"/>
        </w:rPr>
      </w:pPr>
      <w:r w:rsidRPr="00C668E4">
        <w:rPr>
          <w:rFonts w:ascii="Arial" w:hAnsi="Arial" w:cs="Arial"/>
          <w:color w:val="323E4F" w:themeColor="text2" w:themeShade="BF"/>
          <w:szCs w:val="22"/>
        </w:rPr>
        <w:t>- soit une période de découverte de l’entreprise ;</w:t>
      </w:r>
    </w:p>
    <w:p w14:paraId="12E766D1" w14:textId="77777777" w:rsidR="00DF35AA" w:rsidRPr="00C668E4" w:rsidRDefault="00DF35AA" w:rsidP="00223F7A">
      <w:pPr>
        <w:spacing w:after="60"/>
        <w:jc w:val="both"/>
        <w:rPr>
          <w:rFonts w:ascii="Arial" w:hAnsi="Arial" w:cs="Arial"/>
          <w:color w:val="323E4F" w:themeColor="text2" w:themeShade="BF"/>
          <w:szCs w:val="22"/>
        </w:rPr>
      </w:pPr>
      <w:r w:rsidRPr="00C668E4">
        <w:rPr>
          <w:rFonts w:ascii="Arial" w:hAnsi="Arial" w:cs="Arial"/>
          <w:color w:val="323E4F" w:themeColor="text2" w:themeShade="BF"/>
          <w:szCs w:val="22"/>
        </w:rPr>
        <w:t>- soit une période de stage ou d’une période d’adaptation en entreprise ;</w:t>
      </w:r>
    </w:p>
    <w:p w14:paraId="52602515" w14:textId="77777777" w:rsidR="00DF35AA" w:rsidRPr="00C668E4" w:rsidRDefault="00DF35AA" w:rsidP="00DF35AA">
      <w:pPr>
        <w:spacing w:after="120"/>
        <w:jc w:val="both"/>
        <w:rPr>
          <w:rFonts w:ascii="Arial" w:hAnsi="Arial" w:cs="Arial"/>
          <w:color w:val="323E4F" w:themeColor="text2" w:themeShade="BF"/>
          <w:szCs w:val="22"/>
        </w:rPr>
      </w:pPr>
      <w:r w:rsidRPr="00C668E4">
        <w:rPr>
          <w:rFonts w:ascii="Arial" w:hAnsi="Arial" w:cs="Arial"/>
          <w:color w:val="323E4F" w:themeColor="text2" w:themeShade="BF"/>
          <w:szCs w:val="22"/>
        </w:rPr>
        <w:t>- soit une période de découverte de longue durée de l’entreprise.</w:t>
      </w:r>
    </w:p>
    <w:p w14:paraId="4D7B8992" w14:textId="77777777" w:rsidR="00DF35AA" w:rsidRPr="00C668E4" w:rsidRDefault="00DF35AA" w:rsidP="00DF35AA">
      <w:pPr>
        <w:spacing w:after="120"/>
        <w:jc w:val="both"/>
        <w:rPr>
          <w:rFonts w:ascii="Arial" w:hAnsi="Arial" w:cs="Arial"/>
          <w:color w:val="323E4F" w:themeColor="text2" w:themeShade="BF"/>
          <w:szCs w:val="22"/>
        </w:rPr>
      </w:pPr>
      <w:r w:rsidRPr="00C668E4">
        <w:rPr>
          <w:rFonts w:ascii="Arial" w:hAnsi="Arial" w:cs="Arial"/>
          <w:color w:val="323E4F" w:themeColor="text2" w:themeShade="BF"/>
          <w:szCs w:val="22"/>
        </w:rPr>
        <w:t>Il est précisé que le volontaire stagiaire est rémunéré par l’administration militaire (A part dans le cas d’une période d’adaptation en entreprise d’une durée supérieure à 308 heures). Le titulaire assure l’hébergement et la restauration du volontaire stagiaire.</w:t>
      </w:r>
    </w:p>
    <w:p w14:paraId="175971F2" w14:textId="77777777" w:rsidR="00DF35AA" w:rsidRPr="00C668E4" w:rsidRDefault="00DF35AA" w:rsidP="00DF35AA">
      <w:pPr>
        <w:spacing w:after="120"/>
        <w:jc w:val="both"/>
        <w:rPr>
          <w:rFonts w:ascii="Arial" w:hAnsi="Arial" w:cs="Arial"/>
          <w:color w:val="323E4F" w:themeColor="text2" w:themeShade="BF"/>
          <w:szCs w:val="22"/>
        </w:rPr>
      </w:pPr>
      <w:r w:rsidRPr="00C668E4">
        <w:rPr>
          <w:rFonts w:ascii="Arial" w:hAnsi="Arial" w:cs="Arial"/>
          <w:color w:val="323E4F" w:themeColor="text2" w:themeShade="BF"/>
          <w:szCs w:val="22"/>
        </w:rPr>
        <w:t>Modalité de mise en œuvre :</w:t>
      </w:r>
    </w:p>
    <w:p w14:paraId="5D750477" w14:textId="03C2E25F" w:rsidR="00DF35AA" w:rsidRPr="00C668E4" w:rsidRDefault="00DF35AA" w:rsidP="00223F7A">
      <w:pPr>
        <w:spacing w:after="60"/>
        <w:jc w:val="both"/>
        <w:rPr>
          <w:rFonts w:ascii="Arial" w:hAnsi="Arial" w:cs="Arial"/>
          <w:color w:val="323E4F" w:themeColor="text2" w:themeShade="BF"/>
          <w:szCs w:val="22"/>
        </w:rPr>
      </w:pPr>
      <w:r w:rsidRPr="00C668E4">
        <w:rPr>
          <w:rFonts w:ascii="Arial" w:hAnsi="Arial" w:cs="Arial"/>
          <w:color w:val="323E4F" w:themeColor="text2" w:themeShade="BF"/>
          <w:szCs w:val="22"/>
        </w:rPr>
        <w:t>Le titulaire qui souhaite s’engager dans la démarche prend directement contact avec le CSMV B, à l’aide du mail ci-dessous, afin de se renseigner, puis de confirmer éventuellement sa volonté de proposer une période de stage, ou de découverte à un jeune volontaire stagiaire :</w:t>
      </w:r>
    </w:p>
    <w:p w14:paraId="6D3921DE" w14:textId="0B8B8154" w:rsidR="00DF35AA" w:rsidRPr="00C51146" w:rsidRDefault="00D14EE5" w:rsidP="00DF35AA">
      <w:pPr>
        <w:spacing w:after="120"/>
        <w:jc w:val="both"/>
        <w:rPr>
          <w:rFonts w:ascii="Arial" w:hAnsi="Arial" w:cs="Arial"/>
          <w:color w:val="222A35" w:themeColor="text2" w:themeShade="80"/>
          <w:szCs w:val="22"/>
        </w:rPr>
      </w:pPr>
      <w:hyperlink r:id="rId16" w:history="1">
        <w:r w:rsidR="00A25BAA" w:rsidRPr="00C51146">
          <w:rPr>
            <w:rStyle w:val="Lienhypertexte"/>
            <w:rFonts w:ascii="Arial" w:hAnsi="Arial" w:cs="Arial"/>
            <w:szCs w:val="22"/>
          </w:rPr>
          <w:t>csmv-brest.charge-accomp.fct@intradef.gouv.fr</w:t>
        </w:r>
      </w:hyperlink>
    </w:p>
    <w:p w14:paraId="43D53D48" w14:textId="5A0ACA18" w:rsidR="00DF35AA" w:rsidRPr="00C668E4" w:rsidRDefault="00DF35AA" w:rsidP="00223F7A">
      <w:pPr>
        <w:spacing w:after="60"/>
        <w:jc w:val="both"/>
        <w:rPr>
          <w:rFonts w:ascii="Arial" w:hAnsi="Arial" w:cs="Arial"/>
          <w:color w:val="323E4F" w:themeColor="text2" w:themeShade="BF"/>
          <w:szCs w:val="22"/>
        </w:rPr>
      </w:pPr>
      <w:r w:rsidRPr="00C668E4">
        <w:rPr>
          <w:rFonts w:ascii="Arial" w:hAnsi="Arial" w:cs="Arial"/>
          <w:color w:val="323E4F" w:themeColor="text2" w:themeShade="BF"/>
          <w:szCs w:val="22"/>
        </w:rPr>
        <w:lastRenderedPageBreak/>
        <w:t>Le dispositif donne lieu ensuite à l’établissement d’une convention de stage renseignée et signée par l’ensemble des parties prenantes (le militaire volontaire, le CSMV B, la société titulaire du marché).</w:t>
      </w:r>
    </w:p>
    <w:p w14:paraId="3AA9C86C" w14:textId="2787CE6D" w:rsidR="00922E45" w:rsidRPr="00C51146" w:rsidRDefault="00DF35AA" w:rsidP="00223F7A">
      <w:pPr>
        <w:jc w:val="both"/>
        <w:rPr>
          <w:rFonts w:ascii="Arial" w:hAnsi="Arial" w:cs="Arial"/>
          <w:color w:val="222A35" w:themeColor="text2" w:themeShade="80"/>
          <w:szCs w:val="22"/>
        </w:rPr>
      </w:pPr>
      <w:r w:rsidRPr="00C668E4">
        <w:rPr>
          <w:rFonts w:ascii="Arial" w:hAnsi="Arial" w:cs="Arial"/>
          <w:color w:val="323E4F" w:themeColor="text2" w:themeShade="BF"/>
          <w:szCs w:val="22"/>
          <w:vertAlign w:val="superscript"/>
        </w:rPr>
        <w:t>(1)</w:t>
      </w:r>
      <w:r w:rsidRPr="00C668E4">
        <w:rPr>
          <w:rFonts w:ascii="Arial" w:hAnsi="Arial" w:cs="Arial"/>
          <w:color w:val="323E4F" w:themeColor="text2" w:themeShade="BF"/>
          <w:szCs w:val="22"/>
        </w:rPr>
        <w:t xml:space="preserve"> Le Service Militaire Volontaire a pour objectif l'insertion sociale et professionnelle durable des volontaires. Ce dispositif militaire, fondé sur l’acquisition volontaire de valeurs et d’une formation professionnelle, propose un nouveau départ à des jeunes hommes et femmes qu’il arme pour l’emploi.</w:t>
      </w:r>
    </w:p>
    <w:p w14:paraId="5B307550" w14:textId="77777777" w:rsidR="00BC0B86" w:rsidRPr="00C51146" w:rsidRDefault="00BC0B86" w:rsidP="00A15186">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ind w:left="0" w:firstLine="0"/>
        <w:rPr>
          <w:rFonts w:ascii="Arial" w:hAnsi="Arial" w:cs="Arial"/>
          <w:color w:val="222A35" w:themeColor="text2" w:themeShade="80"/>
          <w:szCs w:val="22"/>
          <w:u w:val="none"/>
        </w:rPr>
      </w:pPr>
      <w:bookmarkStart w:id="117" w:name="_Toc194676215"/>
      <w:r w:rsidRPr="00C51146">
        <w:rPr>
          <w:rFonts w:ascii="Arial" w:hAnsi="Arial" w:cs="Arial"/>
          <w:color w:val="222A35" w:themeColor="text2" w:themeShade="80"/>
          <w:szCs w:val="22"/>
          <w:u w:val="none"/>
        </w:rPr>
        <w:t>OFFRE</w:t>
      </w:r>
      <w:bookmarkEnd w:id="117"/>
    </w:p>
    <w:p w14:paraId="05219581" w14:textId="5793CB18" w:rsidR="00BC0B86" w:rsidRPr="00C51146" w:rsidRDefault="00BC0B86" w:rsidP="006C0750">
      <w:pPr>
        <w:pStyle w:val="Titre2"/>
        <w:spacing w:before="200" w:after="120"/>
        <w:ind w:left="567" w:hanging="567"/>
        <w:rPr>
          <w:rFonts w:ascii="Arial" w:hAnsi="Arial" w:cs="Arial"/>
          <w:color w:val="222A35" w:themeColor="text2" w:themeShade="80"/>
          <w:lang w:eastAsia="en-US"/>
        </w:rPr>
      </w:pPr>
      <w:bookmarkStart w:id="118" w:name="_Toc194676216"/>
      <w:r w:rsidRPr="00C51146">
        <w:rPr>
          <w:rFonts w:ascii="Arial" w:hAnsi="Arial" w:cs="Arial"/>
          <w:color w:val="222A35" w:themeColor="text2" w:themeShade="80"/>
          <w:lang w:eastAsia="en-US"/>
        </w:rPr>
        <w:t>Présentation de l’offre</w:t>
      </w:r>
      <w:bookmarkEnd w:id="118"/>
    </w:p>
    <w:p w14:paraId="72733139" w14:textId="77777777" w:rsidR="00C51146" w:rsidRPr="00C668E4" w:rsidRDefault="00C51146" w:rsidP="00223F7A">
      <w:pPr>
        <w:autoSpaceDE w:val="0"/>
        <w:adjustRightInd w:val="0"/>
        <w:spacing w:after="120"/>
        <w:jc w:val="both"/>
        <w:rPr>
          <w:rFonts w:ascii="Arial" w:eastAsia="Calibri" w:hAnsi="Arial" w:cs="Arial"/>
          <w:color w:val="323E4F" w:themeColor="text2" w:themeShade="BF"/>
          <w:szCs w:val="22"/>
          <w:lang w:eastAsia="en-US"/>
        </w:rPr>
      </w:pPr>
      <w:r w:rsidRPr="00C668E4">
        <w:rPr>
          <w:rFonts w:ascii="Arial" w:eastAsia="Calibri" w:hAnsi="Arial" w:cs="Arial"/>
          <w:color w:val="323E4F" w:themeColor="text2" w:themeShade="BF"/>
          <w:szCs w:val="22"/>
          <w:lang w:eastAsia="en-US"/>
        </w:rPr>
        <w:t>Les documents à fournir au titre de l’offre sont :</w:t>
      </w:r>
    </w:p>
    <w:p w14:paraId="4E0AEA8B" w14:textId="3C024523" w:rsidR="00821AD1" w:rsidRPr="00C668E4" w:rsidRDefault="00D070CA" w:rsidP="0042476C">
      <w:pPr>
        <w:numPr>
          <w:ilvl w:val="0"/>
          <w:numId w:val="22"/>
        </w:numPr>
        <w:spacing w:line="288" w:lineRule="auto"/>
        <w:ind w:left="714" w:hanging="357"/>
        <w:contextualSpacing/>
        <w:jc w:val="both"/>
        <w:rPr>
          <w:rFonts w:ascii="Arial" w:hAnsi="Arial" w:cs="Arial"/>
          <w:color w:val="323E4F" w:themeColor="text2" w:themeShade="BF"/>
          <w:szCs w:val="24"/>
        </w:rPr>
      </w:pPr>
      <w:proofErr w:type="gramStart"/>
      <w:r w:rsidRPr="00C668E4">
        <w:rPr>
          <w:rFonts w:ascii="Arial" w:eastAsia="Calibri" w:hAnsi="Arial" w:cs="Arial"/>
          <w:color w:val="323E4F" w:themeColor="text2" w:themeShade="BF"/>
          <w:lang w:eastAsia="en-US"/>
        </w:rPr>
        <w:t>le</w:t>
      </w:r>
      <w:proofErr w:type="gramEnd"/>
      <w:r w:rsidRPr="00C668E4">
        <w:rPr>
          <w:rFonts w:ascii="Arial" w:eastAsia="Calibri" w:hAnsi="Arial" w:cs="Arial"/>
          <w:color w:val="323E4F" w:themeColor="text2" w:themeShade="BF"/>
          <w:lang w:eastAsia="en-US"/>
        </w:rPr>
        <w:t xml:space="preserve"> bordereau des prix unitaires (BPU), annexe à l’acte d’engagement (ATTRI1) </w:t>
      </w:r>
      <w:r w:rsidR="00821AD1" w:rsidRPr="00C668E4">
        <w:rPr>
          <w:rFonts w:ascii="Arial" w:eastAsia="Calibri" w:hAnsi="Arial" w:cs="Arial"/>
          <w:color w:val="323E4F" w:themeColor="text2" w:themeShade="BF"/>
          <w:lang w:eastAsia="en-US"/>
        </w:rPr>
        <w:t>complété ;</w:t>
      </w:r>
    </w:p>
    <w:p w14:paraId="13D4B655" w14:textId="1728FD1F" w:rsidR="00821AD1" w:rsidRPr="00C668E4" w:rsidRDefault="00821AD1" w:rsidP="0042476C">
      <w:pPr>
        <w:numPr>
          <w:ilvl w:val="0"/>
          <w:numId w:val="22"/>
        </w:numPr>
        <w:spacing w:line="288" w:lineRule="auto"/>
        <w:ind w:left="714" w:hanging="357"/>
        <w:contextualSpacing/>
        <w:jc w:val="both"/>
        <w:rPr>
          <w:rFonts w:ascii="Arial" w:hAnsi="Arial" w:cs="Arial"/>
          <w:color w:val="323E4F" w:themeColor="text2" w:themeShade="BF"/>
          <w:szCs w:val="24"/>
        </w:rPr>
      </w:pPr>
      <w:proofErr w:type="gramStart"/>
      <w:r w:rsidRPr="00C668E4">
        <w:rPr>
          <w:rFonts w:ascii="Arial" w:eastAsia="Calibri" w:hAnsi="Arial" w:cs="Arial"/>
          <w:color w:val="323E4F" w:themeColor="text2" w:themeShade="BF"/>
          <w:lang w:eastAsia="en-US"/>
        </w:rPr>
        <w:t>le</w:t>
      </w:r>
      <w:proofErr w:type="gramEnd"/>
      <w:r w:rsidRPr="00C668E4">
        <w:rPr>
          <w:rFonts w:ascii="Arial" w:eastAsia="Calibri" w:hAnsi="Arial" w:cs="Arial"/>
          <w:color w:val="323E4F" w:themeColor="text2" w:themeShade="BF"/>
          <w:lang w:eastAsia="en-US"/>
        </w:rPr>
        <w:t xml:space="preserve"> détail </w:t>
      </w:r>
      <w:r w:rsidR="008F562F" w:rsidRPr="00C668E4">
        <w:rPr>
          <w:rFonts w:ascii="Arial" w:eastAsia="Calibri" w:hAnsi="Arial" w:cs="Arial"/>
          <w:color w:val="323E4F" w:themeColor="text2" w:themeShade="BF"/>
          <w:lang w:eastAsia="en-US"/>
        </w:rPr>
        <w:t>quantitatif estimatif (DQE) (</w:t>
      </w:r>
      <w:r w:rsidR="00B80A75" w:rsidRPr="00C668E4">
        <w:rPr>
          <w:rFonts w:ascii="Arial" w:eastAsia="Calibri" w:hAnsi="Arial" w:cs="Arial"/>
          <w:color w:val="323E4F" w:themeColor="text2" w:themeShade="BF"/>
          <w:u w:val="single"/>
          <w:lang w:eastAsia="en-US"/>
        </w:rPr>
        <w:t>annexe 7</w:t>
      </w:r>
      <w:r w:rsidR="00B80A75" w:rsidRPr="00C668E4">
        <w:rPr>
          <w:rFonts w:ascii="Arial" w:eastAsia="Calibri" w:hAnsi="Arial" w:cs="Arial"/>
          <w:color w:val="323E4F" w:themeColor="text2" w:themeShade="BF"/>
          <w:lang w:eastAsia="en-US"/>
        </w:rPr>
        <w:t xml:space="preserve"> </w:t>
      </w:r>
      <w:r w:rsidRPr="00C668E4">
        <w:rPr>
          <w:rFonts w:ascii="Arial" w:eastAsia="Calibri" w:hAnsi="Arial" w:cs="Arial"/>
          <w:color w:val="323E4F" w:themeColor="text2" w:themeShade="BF"/>
          <w:lang w:eastAsia="en-US"/>
        </w:rPr>
        <w:t>au présent RC), complété ;</w:t>
      </w:r>
    </w:p>
    <w:p w14:paraId="62639A91" w14:textId="53F9514B" w:rsidR="00821AD1" w:rsidRPr="00C668E4" w:rsidRDefault="00821AD1" w:rsidP="0042476C">
      <w:pPr>
        <w:numPr>
          <w:ilvl w:val="0"/>
          <w:numId w:val="22"/>
        </w:numPr>
        <w:spacing w:line="288" w:lineRule="auto"/>
        <w:ind w:left="714" w:hanging="357"/>
        <w:contextualSpacing/>
        <w:jc w:val="both"/>
        <w:rPr>
          <w:rFonts w:ascii="Arial" w:hAnsi="Arial" w:cs="Arial"/>
          <w:b/>
          <w:i/>
          <w:color w:val="323E4F" w:themeColor="text2" w:themeShade="BF"/>
        </w:rPr>
      </w:pPr>
      <w:proofErr w:type="gramStart"/>
      <w:r w:rsidRPr="00C668E4">
        <w:rPr>
          <w:rFonts w:ascii="Arial" w:eastAsia="Calibri" w:hAnsi="Arial" w:cs="Arial"/>
          <w:color w:val="323E4F" w:themeColor="text2" w:themeShade="BF"/>
          <w:lang w:eastAsia="en-US"/>
        </w:rPr>
        <w:t>le</w:t>
      </w:r>
      <w:proofErr w:type="gramEnd"/>
      <w:r w:rsidRPr="00C668E4">
        <w:rPr>
          <w:rFonts w:ascii="Arial" w:eastAsia="Calibri" w:hAnsi="Arial" w:cs="Arial"/>
          <w:color w:val="323E4F" w:themeColor="text2" w:themeShade="BF"/>
          <w:lang w:eastAsia="en-US"/>
        </w:rPr>
        <w:t xml:space="preserve"> cadre de réponse du soumissionnaire (</w:t>
      </w:r>
      <w:r w:rsidR="00B80A75" w:rsidRPr="00C668E4">
        <w:rPr>
          <w:rFonts w:ascii="Arial" w:eastAsia="Calibri" w:hAnsi="Arial" w:cs="Arial"/>
          <w:color w:val="323E4F" w:themeColor="text2" w:themeShade="BF"/>
          <w:u w:val="single"/>
          <w:lang w:eastAsia="en-US"/>
        </w:rPr>
        <w:t>annexe 8</w:t>
      </w:r>
      <w:r w:rsidR="00B80A75" w:rsidRPr="00C668E4">
        <w:rPr>
          <w:rFonts w:ascii="Arial" w:eastAsia="Calibri" w:hAnsi="Arial" w:cs="Arial"/>
          <w:color w:val="323E4F" w:themeColor="text2" w:themeShade="BF"/>
          <w:lang w:eastAsia="en-US"/>
        </w:rPr>
        <w:t xml:space="preserve"> </w:t>
      </w:r>
      <w:r w:rsidRPr="00C668E4">
        <w:rPr>
          <w:rFonts w:ascii="Arial" w:eastAsia="Calibri" w:hAnsi="Arial" w:cs="Arial"/>
          <w:color w:val="323E4F" w:themeColor="text2" w:themeShade="BF"/>
          <w:lang w:eastAsia="en-US"/>
        </w:rPr>
        <w:t>joint au présent RC) complété ;</w:t>
      </w:r>
    </w:p>
    <w:p w14:paraId="222D95A7" w14:textId="77777777" w:rsidR="00821AD1" w:rsidRPr="00C668E4" w:rsidRDefault="00821AD1" w:rsidP="0042476C">
      <w:pPr>
        <w:numPr>
          <w:ilvl w:val="0"/>
          <w:numId w:val="22"/>
        </w:numPr>
        <w:spacing w:line="288" w:lineRule="auto"/>
        <w:ind w:left="714" w:hanging="357"/>
        <w:contextualSpacing/>
        <w:jc w:val="both"/>
        <w:rPr>
          <w:rFonts w:ascii="Arial" w:eastAsia="Calibri" w:hAnsi="Arial" w:cs="Arial"/>
          <w:color w:val="323E4F" w:themeColor="text2" w:themeShade="BF"/>
          <w:lang w:eastAsia="en-US"/>
        </w:rPr>
      </w:pPr>
      <w:proofErr w:type="gramStart"/>
      <w:r w:rsidRPr="00C668E4">
        <w:rPr>
          <w:rFonts w:ascii="Arial" w:eastAsia="Calibri" w:hAnsi="Arial" w:cs="Arial"/>
          <w:color w:val="323E4F" w:themeColor="text2" w:themeShade="BF"/>
          <w:lang w:eastAsia="en-US"/>
        </w:rPr>
        <w:t>une</w:t>
      </w:r>
      <w:proofErr w:type="gramEnd"/>
      <w:r w:rsidRPr="00C668E4">
        <w:rPr>
          <w:rFonts w:ascii="Arial" w:eastAsia="Calibri" w:hAnsi="Arial" w:cs="Arial"/>
          <w:color w:val="323E4F" w:themeColor="text2" w:themeShade="BF"/>
          <w:lang w:eastAsia="en-US"/>
        </w:rPr>
        <w:t xml:space="preserve"> copie de l’attestation d’assurance responsabilité civile du titulaire ;</w:t>
      </w:r>
    </w:p>
    <w:p w14:paraId="4D83F3FB" w14:textId="77777777" w:rsidR="00B80A75" w:rsidRPr="00C668E4" w:rsidRDefault="00821AD1" w:rsidP="0042476C">
      <w:pPr>
        <w:numPr>
          <w:ilvl w:val="0"/>
          <w:numId w:val="22"/>
        </w:numPr>
        <w:spacing w:line="288" w:lineRule="auto"/>
        <w:ind w:left="714" w:hanging="357"/>
        <w:contextualSpacing/>
        <w:jc w:val="both"/>
        <w:rPr>
          <w:rFonts w:ascii="Arial" w:eastAsia="Calibri" w:hAnsi="Arial" w:cs="Arial"/>
          <w:color w:val="323E4F" w:themeColor="text2" w:themeShade="BF"/>
          <w:lang w:eastAsia="en-US"/>
        </w:rPr>
      </w:pPr>
      <w:proofErr w:type="gramStart"/>
      <w:r w:rsidRPr="00C668E4">
        <w:rPr>
          <w:rFonts w:ascii="Arial" w:eastAsia="Calibri" w:hAnsi="Arial" w:cs="Arial"/>
          <w:color w:val="323E4F" w:themeColor="text2" w:themeShade="BF"/>
          <w:lang w:eastAsia="en-US"/>
        </w:rPr>
        <w:t>un</w:t>
      </w:r>
      <w:proofErr w:type="gramEnd"/>
      <w:r w:rsidRPr="00C668E4">
        <w:rPr>
          <w:rFonts w:ascii="Arial" w:eastAsia="Calibri" w:hAnsi="Arial" w:cs="Arial"/>
          <w:color w:val="323E4F" w:themeColor="text2" w:themeShade="BF"/>
          <w:lang w:eastAsia="en-US"/>
        </w:rPr>
        <w:t xml:space="preserve"> numéro de compte bancaire international (IBAN) ;</w:t>
      </w:r>
    </w:p>
    <w:p w14:paraId="7D7DF498" w14:textId="77777777" w:rsidR="00B80A75" w:rsidRPr="00C668E4" w:rsidRDefault="00821AD1" w:rsidP="0042476C">
      <w:pPr>
        <w:numPr>
          <w:ilvl w:val="0"/>
          <w:numId w:val="22"/>
        </w:numPr>
        <w:spacing w:line="288" w:lineRule="auto"/>
        <w:ind w:left="714" w:hanging="357"/>
        <w:contextualSpacing/>
        <w:jc w:val="both"/>
        <w:rPr>
          <w:rFonts w:ascii="Arial" w:eastAsia="Calibri" w:hAnsi="Arial" w:cs="Arial"/>
          <w:color w:val="323E4F" w:themeColor="text2" w:themeShade="BF"/>
          <w:lang w:eastAsia="en-US"/>
        </w:rPr>
      </w:pPr>
      <w:proofErr w:type="gramStart"/>
      <w:r w:rsidRPr="00C668E4">
        <w:rPr>
          <w:rFonts w:ascii="Arial" w:eastAsia="Calibri" w:hAnsi="Arial" w:cs="Arial"/>
          <w:color w:val="323E4F" w:themeColor="text2" w:themeShade="BF"/>
          <w:lang w:eastAsia="en-US"/>
        </w:rPr>
        <w:t>les</w:t>
      </w:r>
      <w:proofErr w:type="gramEnd"/>
      <w:r w:rsidRPr="00C668E4">
        <w:rPr>
          <w:rFonts w:ascii="Arial" w:eastAsia="Calibri" w:hAnsi="Arial" w:cs="Arial"/>
          <w:color w:val="323E4F" w:themeColor="text2" w:themeShade="BF"/>
          <w:lang w:eastAsia="en-US"/>
        </w:rPr>
        <w:t xml:space="preserve"> éventuelles délégations de pouvoirs ;</w:t>
      </w:r>
    </w:p>
    <w:p w14:paraId="6C402324" w14:textId="0CB7AD3F" w:rsidR="00821AD1" w:rsidRPr="00C668E4" w:rsidRDefault="00821AD1" w:rsidP="00922E45">
      <w:pPr>
        <w:pStyle w:val="Retraitcorpsdetexte3"/>
        <w:spacing w:before="200" w:after="200"/>
        <w:ind w:left="0" w:right="284"/>
        <w:jc w:val="both"/>
        <w:rPr>
          <w:rFonts w:ascii="Arial" w:hAnsi="Arial" w:cs="Arial"/>
          <w:bCs/>
          <w:color w:val="323E4F" w:themeColor="text2" w:themeShade="BF"/>
          <w:szCs w:val="22"/>
          <w:lang w:val="fr-FR"/>
        </w:rPr>
      </w:pPr>
      <w:r w:rsidRPr="00C668E4">
        <w:rPr>
          <w:rFonts w:ascii="Arial" w:hAnsi="Arial" w:cs="Arial"/>
          <w:bCs/>
          <w:color w:val="323E4F" w:themeColor="text2" w:themeShade="BF"/>
          <w:szCs w:val="22"/>
          <w:lang w:val="fr-FR"/>
        </w:rPr>
        <w:t>et tout autre document qu’il jugera utile pour compléter son offre.</w:t>
      </w:r>
    </w:p>
    <w:p w14:paraId="08979934" w14:textId="6B9A74E6" w:rsidR="006362F7" w:rsidRPr="00C51146" w:rsidRDefault="006362F7" w:rsidP="006362F7">
      <w:pPr>
        <w:pStyle w:val="Paragraphedeliste"/>
        <w:ind w:left="0"/>
        <w:jc w:val="both"/>
        <w:rPr>
          <w:rFonts w:ascii="Arial" w:hAnsi="Arial" w:cs="Arial"/>
          <w:color w:val="222A35" w:themeColor="text2" w:themeShade="80"/>
        </w:rPr>
      </w:pPr>
      <w:r w:rsidRPr="00C51146">
        <w:rPr>
          <w:rFonts w:ascii="Arial" w:hAnsi="Arial" w:cs="Arial"/>
          <w:color w:val="222A35" w:themeColor="text2" w:themeShade="80"/>
        </w:rPr>
        <w:t xml:space="preserve">Si le </w:t>
      </w:r>
      <w:r w:rsidR="002F2D08">
        <w:rPr>
          <w:rFonts w:ascii="Arial" w:hAnsi="Arial" w:cs="Arial"/>
          <w:color w:val="222A35" w:themeColor="text2" w:themeShade="80"/>
        </w:rPr>
        <w:t>candidat</w:t>
      </w:r>
      <w:r w:rsidRPr="00C51146">
        <w:rPr>
          <w:rFonts w:ascii="Arial" w:hAnsi="Arial" w:cs="Arial"/>
          <w:color w:val="222A35" w:themeColor="text2" w:themeShade="80"/>
        </w:rPr>
        <w:t xml:space="preserve"> n’est pas en mesure d’établir une offre, il lui est demandé de compléter et de renvoyer à la PFC Brest le document « Questionnaire fournisseur non </w:t>
      </w:r>
      <w:proofErr w:type="gramStart"/>
      <w:r w:rsidRPr="00C51146">
        <w:rPr>
          <w:rFonts w:ascii="Arial" w:hAnsi="Arial" w:cs="Arial"/>
          <w:color w:val="222A35" w:themeColor="text2" w:themeShade="80"/>
        </w:rPr>
        <w:t>soumissionnaire»</w:t>
      </w:r>
      <w:proofErr w:type="gramEnd"/>
      <w:r w:rsidRPr="00C51146">
        <w:rPr>
          <w:rFonts w:ascii="Arial" w:hAnsi="Arial" w:cs="Arial"/>
          <w:color w:val="222A35" w:themeColor="text2" w:themeShade="80"/>
        </w:rPr>
        <w:t xml:space="preserve"> joint en </w:t>
      </w:r>
      <w:r w:rsidRPr="00C51146">
        <w:rPr>
          <w:rFonts w:ascii="Arial" w:hAnsi="Arial" w:cs="Arial"/>
          <w:color w:val="222A35" w:themeColor="text2" w:themeShade="80"/>
          <w:u w:val="single"/>
        </w:rPr>
        <w:t>annexe 4</w:t>
      </w:r>
      <w:r w:rsidRPr="00C51146">
        <w:rPr>
          <w:rFonts w:ascii="Arial" w:hAnsi="Arial" w:cs="Arial"/>
          <w:color w:val="222A35" w:themeColor="text2" w:themeShade="80"/>
        </w:rPr>
        <w:t xml:space="preserve"> du présent règlement de la consultation.</w:t>
      </w:r>
    </w:p>
    <w:p w14:paraId="5C7C0F8A" w14:textId="77777777" w:rsidR="00BC0B86" w:rsidRPr="00C51146" w:rsidRDefault="00BC0B86" w:rsidP="006C0750">
      <w:pPr>
        <w:pStyle w:val="Titre2"/>
        <w:spacing w:before="200" w:after="120"/>
        <w:ind w:left="567" w:hanging="567"/>
        <w:rPr>
          <w:rFonts w:ascii="Arial" w:hAnsi="Arial" w:cs="Arial"/>
          <w:color w:val="222A35" w:themeColor="text2" w:themeShade="80"/>
          <w:lang w:eastAsia="en-US"/>
        </w:rPr>
      </w:pPr>
      <w:bookmarkStart w:id="119" w:name="_Toc534647758"/>
      <w:bookmarkStart w:id="120" w:name="_Toc194676217"/>
      <w:r w:rsidRPr="00C51146">
        <w:rPr>
          <w:rFonts w:ascii="Arial" w:hAnsi="Arial" w:cs="Arial"/>
          <w:color w:val="222A35" w:themeColor="text2" w:themeShade="80"/>
          <w:lang w:eastAsia="en-US"/>
        </w:rPr>
        <w:t>E</w:t>
      </w:r>
      <w:bookmarkEnd w:id="119"/>
      <w:r w:rsidRPr="00C51146">
        <w:rPr>
          <w:rFonts w:ascii="Arial" w:hAnsi="Arial" w:cs="Arial"/>
          <w:color w:val="222A35" w:themeColor="text2" w:themeShade="80"/>
          <w:lang w:eastAsia="en-US"/>
        </w:rPr>
        <w:t>xamen des offres</w:t>
      </w:r>
      <w:bookmarkStart w:id="121" w:name="_Toc534647762"/>
      <w:bookmarkEnd w:id="120"/>
    </w:p>
    <w:p w14:paraId="745E9737" w14:textId="77777777" w:rsidR="00BC0B86" w:rsidRPr="00C51146" w:rsidRDefault="00BC0B86" w:rsidP="00C973F2">
      <w:pPr>
        <w:jc w:val="both"/>
        <w:rPr>
          <w:rFonts w:ascii="Arial" w:eastAsia="Calibri" w:hAnsi="Arial" w:cs="Arial"/>
          <w:color w:val="222A35" w:themeColor="text2" w:themeShade="80"/>
          <w:szCs w:val="22"/>
          <w:lang w:eastAsia="en-US"/>
        </w:rPr>
      </w:pPr>
      <w:r w:rsidRPr="00C51146">
        <w:rPr>
          <w:rFonts w:ascii="Arial" w:eastAsia="Calibri" w:hAnsi="Arial" w:cs="Arial"/>
          <w:color w:val="222A35" w:themeColor="text2" w:themeShade="80"/>
          <w:szCs w:val="22"/>
          <w:lang w:eastAsia="en-US"/>
        </w:rPr>
        <w:t>Les soumissionnaires sont informés que l'acheteur peut examiner les offres avant les candidatures.</w:t>
      </w:r>
    </w:p>
    <w:p w14:paraId="0722C1CE" w14:textId="77777777" w:rsidR="00BC0B86" w:rsidRPr="00C51146" w:rsidRDefault="00BC0B86" w:rsidP="00C973F2">
      <w:pPr>
        <w:spacing w:before="120"/>
        <w:jc w:val="both"/>
        <w:rPr>
          <w:rFonts w:ascii="Arial" w:eastAsia="Calibri" w:hAnsi="Arial" w:cs="Arial"/>
          <w:color w:val="222A35" w:themeColor="text2" w:themeShade="80"/>
          <w:szCs w:val="22"/>
          <w:lang w:eastAsia="en-US"/>
        </w:rPr>
      </w:pPr>
      <w:r w:rsidRPr="00C51146">
        <w:rPr>
          <w:rFonts w:ascii="Arial" w:eastAsia="Calibri" w:hAnsi="Arial" w:cs="Arial"/>
          <w:color w:val="222A35" w:themeColor="text2" w:themeShade="80"/>
          <w:szCs w:val="22"/>
          <w:lang w:eastAsia="en-US"/>
        </w:rPr>
        <w:t>Les offres inappropriées, irrégulières ou inacceptables au sens des articles L.2152-2 à L.2152-4 du code de la commande publique sont éliminées.</w:t>
      </w:r>
    </w:p>
    <w:p w14:paraId="0E1DF102" w14:textId="6875B680" w:rsidR="00BC0B86" w:rsidRDefault="00BC0B86" w:rsidP="00C973F2">
      <w:pPr>
        <w:spacing w:before="120"/>
        <w:jc w:val="both"/>
        <w:rPr>
          <w:rFonts w:ascii="Arial" w:eastAsia="Calibri" w:hAnsi="Arial" w:cs="Arial"/>
          <w:color w:val="222A35" w:themeColor="text2" w:themeShade="80"/>
          <w:szCs w:val="22"/>
          <w:lang w:eastAsia="en-US"/>
        </w:rPr>
      </w:pPr>
      <w:r w:rsidRPr="00C51146">
        <w:rPr>
          <w:rFonts w:ascii="Arial" w:eastAsia="Calibri" w:hAnsi="Arial" w:cs="Arial"/>
          <w:color w:val="222A35" w:themeColor="text2" w:themeShade="80"/>
          <w:szCs w:val="22"/>
          <w:lang w:eastAsia="en-US"/>
        </w:rPr>
        <w:t xml:space="preserve">Toutefois, la personne publique peut inviter les </w:t>
      </w:r>
      <w:r w:rsidR="00CE0252" w:rsidRPr="00C51146">
        <w:rPr>
          <w:rFonts w:ascii="Arial" w:eastAsia="Calibri" w:hAnsi="Arial" w:cs="Arial"/>
          <w:color w:val="222A35" w:themeColor="text2" w:themeShade="80"/>
          <w:szCs w:val="22"/>
          <w:lang w:eastAsia="en-US"/>
        </w:rPr>
        <w:t>soumissionnaire</w:t>
      </w:r>
      <w:r w:rsidRPr="00C51146">
        <w:rPr>
          <w:rFonts w:ascii="Arial" w:eastAsia="Calibri" w:hAnsi="Arial" w:cs="Arial"/>
          <w:color w:val="222A35" w:themeColor="text2" w:themeShade="80"/>
          <w:szCs w:val="22"/>
          <w:lang w:eastAsia="en-US"/>
        </w:rPr>
        <w:t>s à régulariser les offres irrégulières à condition qu’elles ne soient pas anormalement basses, et que cette régularisation n'ait pas pour effet de modifier les caractéristiques substantielles des offres (R.2152-1 et R2152-2 du CCP).</w:t>
      </w:r>
    </w:p>
    <w:p w14:paraId="0392AA24" w14:textId="77777777" w:rsidR="00331FF7" w:rsidRPr="00331FF7" w:rsidRDefault="00331FF7" w:rsidP="00331FF7">
      <w:pPr>
        <w:spacing w:before="120"/>
        <w:jc w:val="both"/>
        <w:rPr>
          <w:rFonts w:ascii="Arial" w:eastAsia="Calibri" w:hAnsi="Arial" w:cs="Arial"/>
          <w:color w:val="222A35" w:themeColor="text2" w:themeShade="80"/>
          <w:szCs w:val="22"/>
          <w:lang w:eastAsia="en-US"/>
        </w:rPr>
      </w:pPr>
      <w:r w:rsidRPr="00331FF7">
        <w:rPr>
          <w:rFonts w:ascii="Arial" w:eastAsia="Calibri" w:hAnsi="Arial" w:cs="Arial"/>
          <w:color w:val="222A35" w:themeColor="text2" w:themeShade="80"/>
          <w:szCs w:val="22"/>
          <w:lang w:eastAsia="en-US"/>
        </w:rPr>
        <w:t>Les offres inacceptables peuvent devenir acceptables au cours de la négociation, à condition qu’elles ne soient pas anormalement basses. (R.2151-1 ou R.2352-1)</w:t>
      </w:r>
    </w:p>
    <w:p w14:paraId="06E72D63" w14:textId="2C95E5F2" w:rsidR="00331FF7" w:rsidRPr="00C51146" w:rsidRDefault="00331FF7" w:rsidP="00331FF7">
      <w:pPr>
        <w:jc w:val="both"/>
        <w:rPr>
          <w:rFonts w:ascii="Arial" w:eastAsia="Calibri" w:hAnsi="Arial" w:cs="Arial"/>
          <w:color w:val="222A35" w:themeColor="text2" w:themeShade="80"/>
          <w:szCs w:val="22"/>
          <w:lang w:eastAsia="en-US"/>
        </w:rPr>
      </w:pPr>
      <w:r w:rsidRPr="00331FF7">
        <w:rPr>
          <w:rFonts w:ascii="Arial" w:eastAsia="Calibri" w:hAnsi="Arial" w:cs="Arial"/>
          <w:color w:val="222A35" w:themeColor="text2" w:themeShade="80"/>
          <w:szCs w:val="22"/>
          <w:lang w:eastAsia="en-US"/>
        </w:rPr>
        <w:t>Lorsque la négociation ou le dialogue a pris fin, les offres qui demeurent irrégulières ou inacceptables sont éliminées (R.2151-1 ou R.2352-1).</w:t>
      </w:r>
    </w:p>
    <w:p w14:paraId="264C84F8" w14:textId="77777777" w:rsidR="00BC0B86" w:rsidRPr="00C51146" w:rsidRDefault="00BC0B86" w:rsidP="006C0750">
      <w:pPr>
        <w:pStyle w:val="Titre2"/>
        <w:spacing w:before="200" w:after="120"/>
        <w:ind w:left="567" w:hanging="567"/>
        <w:rPr>
          <w:rFonts w:ascii="Arial" w:hAnsi="Arial" w:cs="Arial"/>
          <w:color w:val="222A35" w:themeColor="text2" w:themeShade="80"/>
          <w:lang w:eastAsia="en-US"/>
        </w:rPr>
      </w:pPr>
      <w:bookmarkStart w:id="122" w:name="_Toc194676218"/>
      <w:r w:rsidRPr="00C51146">
        <w:rPr>
          <w:rFonts w:ascii="Arial" w:hAnsi="Arial" w:cs="Arial"/>
          <w:color w:val="222A35" w:themeColor="text2" w:themeShade="80"/>
          <w:lang w:eastAsia="en-US"/>
        </w:rPr>
        <w:t>Critères d’attribution</w:t>
      </w:r>
      <w:bookmarkEnd w:id="122"/>
    </w:p>
    <w:p w14:paraId="2D04A093" w14:textId="7CA50545" w:rsidR="00BC0B86" w:rsidRPr="0068200D" w:rsidRDefault="0016053F" w:rsidP="00291ACF">
      <w:pPr>
        <w:spacing w:after="360"/>
        <w:jc w:val="both"/>
        <w:rPr>
          <w:rFonts w:ascii="Arial" w:hAnsi="Arial" w:cs="Arial"/>
          <w:b/>
          <w:color w:val="323E4F" w:themeColor="text2" w:themeShade="BF"/>
          <w:szCs w:val="22"/>
        </w:rPr>
      </w:pPr>
      <w:r w:rsidRPr="0068200D">
        <w:rPr>
          <w:rFonts w:ascii="Arial" w:hAnsi="Arial" w:cs="Arial"/>
          <w:color w:val="323E4F" w:themeColor="text2" w:themeShade="BF"/>
          <w:szCs w:val="22"/>
          <w:lang w:eastAsia="en-US"/>
        </w:rPr>
        <w:t>L</w:t>
      </w:r>
      <w:r w:rsidR="00BC0B86" w:rsidRPr="0068200D">
        <w:rPr>
          <w:rFonts w:ascii="Arial" w:hAnsi="Arial" w:cs="Arial"/>
          <w:color w:val="323E4F" w:themeColor="text2" w:themeShade="BF"/>
          <w:szCs w:val="22"/>
          <w:lang w:eastAsia="en-US"/>
        </w:rPr>
        <w:t xml:space="preserve">’accord-cadre sera attribué </w:t>
      </w:r>
      <w:r w:rsidRPr="0068200D">
        <w:rPr>
          <w:rFonts w:ascii="Arial" w:hAnsi="Arial" w:cs="Arial"/>
          <w:color w:val="323E4F" w:themeColor="text2" w:themeShade="BF"/>
          <w:szCs w:val="22"/>
          <w:lang w:eastAsia="en-US"/>
        </w:rPr>
        <w:t xml:space="preserve">aux trois (3) soumissionnaires </w:t>
      </w:r>
      <w:r w:rsidR="00BC0B86" w:rsidRPr="0068200D">
        <w:rPr>
          <w:rFonts w:ascii="Arial" w:hAnsi="Arial" w:cs="Arial"/>
          <w:color w:val="323E4F" w:themeColor="text2" w:themeShade="BF"/>
          <w:szCs w:val="22"/>
          <w:lang w:eastAsia="en-US"/>
        </w:rPr>
        <w:t>ayant présenté l’offre économiquement la plus avantageuse, appréciée selon les critères pondérés suivants :</w:t>
      </w:r>
    </w:p>
    <w:p w14:paraId="0694A6DB" w14:textId="6EFBE2CA" w:rsidR="00BC0B86" w:rsidRPr="0068200D" w:rsidRDefault="00BC0B86" w:rsidP="00267B4D">
      <w:pPr>
        <w:pStyle w:val="Paragraphedeliste"/>
        <w:numPr>
          <w:ilvl w:val="0"/>
          <w:numId w:val="11"/>
        </w:numPr>
        <w:tabs>
          <w:tab w:val="left" w:pos="5954"/>
          <w:tab w:val="left" w:pos="6237"/>
        </w:tabs>
        <w:autoSpaceDN w:val="0"/>
        <w:jc w:val="both"/>
        <w:rPr>
          <w:rFonts w:ascii="Arial" w:hAnsi="Arial" w:cs="Arial"/>
          <w:b/>
          <w:color w:val="323E4F" w:themeColor="text2" w:themeShade="BF"/>
          <w:szCs w:val="22"/>
        </w:rPr>
      </w:pPr>
      <w:proofErr w:type="gramStart"/>
      <w:r w:rsidRPr="0068200D">
        <w:rPr>
          <w:rFonts w:ascii="Arial" w:hAnsi="Arial" w:cs="Arial"/>
          <w:b/>
          <w:color w:val="323E4F" w:themeColor="text2" w:themeShade="BF"/>
          <w:szCs w:val="22"/>
          <w:u w:val="single"/>
        </w:rPr>
        <w:t>critère</w:t>
      </w:r>
      <w:proofErr w:type="gramEnd"/>
      <w:r w:rsidRPr="0068200D">
        <w:rPr>
          <w:rFonts w:ascii="Arial" w:hAnsi="Arial" w:cs="Arial"/>
          <w:b/>
          <w:color w:val="323E4F" w:themeColor="text2" w:themeShade="BF"/>
          <w:szCs w:val="22"/>
          <w:u w:val="single"/>
        </w:rPr>
        <w:t xml:space="preserve"> "</w:t>
      </w:r>
      <w:r w:rsidR="00BC4D68" w:rsidRPr="0068200D">
        <w:rPr>
          <w:rFonts w:ascii="Arial" w:hAnsi="Arial" w:cs="Arial"/>
          <w:b/>
          <w:color w:val="323E4F" w:themeColor="text2" w:themeShade="BF"/>
          <w:szCs w:val="22"/>
          <w:u w:val="single"/>
        </w:rPr>
        <w:t xml:space="preserve"> </w:t>
      </w:r>
      <w:r w:rsidRPr="0068200D">
        <w:rPr>
          <w:rFonts w:ascii="Arial" w:hAnsi="Arial" w:cs="Arial"/>
          <w:b/>
          <w:color w:val="323E4F" w:themeColor="text2" w:themeShade="BF"/>
          <w:szCs w:val="22"/>
          <w:u w:val="single"/>
        </w:rPr>
        <w:t>prix</w:t>
      </w:r>
      <w:r w:rsidR="00BC4D68" w:rsidRPr="0068200D">
        <w:rPr>
          <w:rFonts w:ascii="Arial" w:hAnsi="Arial" w:cs="Arial"/>
          <w:b/>
          <w:color w:val="323E4F" w:themeColor="text2" w:themeShade="BF"/>
          <w:szCs w:val="22"/>
          <w:u w:val="single"/>
        </w:rPr>
        <w:t xml:space="preserve"> </w:t>
      </w:r>
      <w:r w:rsidRPr="0068200D">
        <w:rPr>
          <w:rFonts w:ascii="Arial" w:hAnsi="Arial" w:cs="Arial"/>
          <w:b/>
          <w:color w:val="323E4F" w:themeColor="text2" w:themeShade="BF"/>
          <w:szCs w:val="22"/>
          <w:u w:val="single"/>
        </w:rPr>
        <w:t>" :</w:t>
      </w:r>
      <w:r w:rsidRPr="0068200D">
        <w:rPr>
          <w:rFonts w:ascii="Arial" w:hAnsi="Arial" w:cs="Arial"/>
          <w:b/>
          <w:color w:val="323E4F" w:themeColor="text2" w:themeShade="BF"/>
          <w:szCs w:val="22"/>
        </w:rPr>
        <w:t xml:space="preserve"> </w:t>
      </w:r>
      <w:r w:rsidRPr="0068200D">
        <w:rPr>
          <w:rFonts w:ascii="Arial" w:hAnsi="Arial" w:cs="Arial"/>
          <w:b/>
          <w:color w:val="323E4F" w:themeColor="text2" w:themeShade="BF"/>
          <w:szCs w:val="22"/>
        </w:rPr>
        <w:tab/>
      </w:r>
      <w:r w:rsidRPr="0068200D">
        <w:rPr>
          <w:rFonts w:ascii="Arial" w:hAnsi="Arial" w:cs="Arial"/>
          <w:b/>
          <w:color w:val="323E4F" w:themeColor="text2" w:themeShade="BF"/>
          <w:szCs w:val="22"/>
        </w:rPr>
        <w:tab/>
      </w:r>
      <w:r w:rsidR="004F2CE5" w:rsidRPr="0068200D">
        <w:rPr>
          <w:rFonts w:ascii="Arial" w:hAnsi="Arial" w:cs="Arial"/>
          <w:b/>
          <w:color w:val="323E4F" w:themeColor="text2" w:themeShade="BF"/>
          <w:szCs w:val="22"/>
        </w:rPr>
        <w:t>4</w:t>
      </w:r>
      <w:r w:rsidR="00EB4108" w:rsidRPr="0068200D">
        <w:rPr>
          <w:rFonts w:ascii="Arial" w:hAnsi="Arial" w:cs="Arial"/>
          <w:b/>
          <w:color w:val="323E4F" w:themeColor="text2" w:themeShade="BF"/>
          <w:szCs w:val="22"/>
        </w:rPr>
        <w:t>0</w:t>
      </w:r>
      <w:r w:rsidRPr="0068200D">
        <w:rPr>
          <w:rFonts w:ascii="Arial" w:hAnsi="Arial" w:cs="Arial"/>
          <w:b/>
          <w:color w:val="323E4F" w:themeColor="text2" w:themeShade="BF"/>
          <w:szCs w:val="22"/>
        </w:rPr>
        <w:t xml:space="preserve"> points </w:t>
      </w:r>
    </w:p>
    <w:p w14:paraId="6F47F312" w14:textId="677A9C1F" w:rsidR="00291ACF" w:rsidRPr="0068200D" w:rsidRDefault="00BC4D68" w:rsidP="00267B4D">
      <w:pPr>
        <w:pStyle w:val="Paragraphedeliste"/>
        <w:numPr>
          <w:ilvl w:val="0"/>
          <w:numId w:val="11"/>
        </w:numPr>
        <w:tabs>
          <w:tab w:val="left" w:pos="5954"/>
          <w:tab w:val="left" w:pos="6237"/>
        </w:tabs>
        <w:autoSpaceDN w:val="0"/>
        <w:jc w:val="both"/>
        <w:rPr>
          <w:rFonts w:ascii="Arial" w:hAnsi="Arial" w:cs="Arial"/>
          <w:b/>
          <w:color w:val="323E4F" w:themeColor="text2" w:themeShade="BF"/>
          <w:szCs w:val="22"/>
        </w:rPr>
      </w:pPr>
      <w:proofErr w:type="gramStart"/>
      <w:r w:rsidRPr="0068200D">
        <w:rPr>
          <w:rFonts w:ascii="Arial" w:hAnsi="Arial" w:cs="Arial"/>
          <w:b/>
          <w:color w:val="323E4F" w:themeColor="text2" w:themeShade="BF"/>
          <w:szCs w:val="22"/>
          <w:u w:val="single"/>
        </w:rPr>
        <w:t>critère</w:t>
      </w:r>
      <w:proofErr w:type="gramEnd"/>
      <w:r w:rsidRPr="0068200D">
        <w:rPr>
          <w:rFonts w:ascii="Arial" w:hAnsi="Arial" w:cs="Arial"/>
          <w:b/>
          <w:color w:val="323E4F" w:themeColor="text2" w:themeShade="BF"/>
          <w:szCs w:val="22"/>
          <w:u w:val="single"/>
        </w:rPr>
        <w:t xml:space="preserve"> " t</w:t>
      </w:r>
      <w:r w:rsidR="0002319F" w:rsidRPr="0068200D">
        <w:rPr>
          <w:rFonts w:ascii="Arial" w:hAnsi="Arial" w:cs="Arial"/>
          <w:b/>
          <w:bCs/>
          <w:color w:val="323E4F" w:themeColor="text2" w:themeShade="BF"/>
          <w:szCs w:val="22"/>
          <w:u w:val="single"/>
        </w:rPr>
        <w:t>echnique</w:t>
      </w:r>
      <w:r w:rsidRPr="0068200D">
        <w:rPr>
          <w:rFonts w:ascii="Arial" w:hAnsi="Arial" w:cs="Arial"/>
          <w:b/>
          <w:bCs/>
          <w:color w:val="323E4F" w:themeColor="text2" w:themeShade="BF"/>
          <w:szCs w:val="22"/>
          <w:u w:val="single"/>
        </w:rPr>
        <w:t xml:space="preserve"> </w:t>
      </w:r>
      <w:r w:rsidR="00291ACF" w:rsidRPr="0068200D">
        <w:rPr>
          <w:rFonts w:ascii="Arial" w:hAnsi="Arial" w:cs="Arial"/>
          <w:b/>
          <w:color w:val="323E4F" w:themeColor="text2" w:themeShade="BF"/>
          <w:szCs w:val="22"/>
          <w:u w:val="single"/>
        </w:rPr>
        <w:t>" :</w:t>
      </w:r>
      <w:r w:rsidR="00291ACF" w:rsidRPr="0068200D">
        <w:rPr>
          <w:rFonts w:ascii="Arial" w:hAnsi="Arial" w:cs="Arial"/>
          <w:b/>
          <w:color w:val="323E4F" w:themeColor="text2" w:themeShade="BF"/>
          <w:szCs w:val="22"/>
        </w:rPr>
        <w:t xml:space="preserve"> </w:t>
      </w:r>
      <w:r w:rsidR="00291ACF" w:rsidRPr="0068200D">
        <w:rPr>
          <w:rFonts w:ascii="Arial" w:hAnsi="Arial" w:cs="Arial"/>
          <w:b/>
          <w:color w:val="323E4F" w:themeColor="text2" w:themeShade="BF"/>
          <w:szCs w:val="22"/>
        </w:rPr>
        <w:tab/>
      </w:r>
      <w:r w:rsidR="00291ACF" w:rsidRPr="0068200D">
        <w:rPr>
          <w:rFonts w:ascii="Arial" w:hAnsi="Arial" w:cs="Arial"/>
          <w:b/>
          <w:color w:val="323E4F" w:themeColor="text2" w:themeShade="BF"/>
          <w:szCs w:val="22"/>
        </w:rPr>
        <w:tab/>
      </w:r>
      <w:r w:rsidR="004F2CE5" w:rsidRPr="0068200D">
        <w:rPr>
          <w:rFonts w:ascii="Arial" w:hAnsi="Arial" w:cs="Arial"/>
          <w:b/>
          <w:color w:val="323E4F" w:themeColor="text2" w:themeShade="BF"/>
          <w:szCs w:val="22"/>
        </w:rPr>
        <w:t>5</w:t>
      </w:r>
      <w:r w:rsidR="00EB4108" w:rsidRPr="0068200D">
        <w:rPr>
          <w:rFonts w:ascii="Arial" w:hAnsi="Arial" w:cs="Arial"/>
          <w:b/>
          <w:color w:val="323E4F" w:themeColor="text2" w:themeShade="BF"/>
          <w:szCs w:val="22"/>
        </w:rPr>
        <w:t>0</w:t>
      </w:r>
      <w:r w:rsidR="00291ACF" w:rsidRPr="0068200D">
        <w:rPr>
          <w:rFonts w:ascii="Arial" w:hAnsi="Arial" w:cs="Arial"/>
          <w:b/>
          <w:color w:val="323E4F" w:themeColor="text2" w:themeShade="BF"/>
          <w:szCs w:val="22"/>
        </w:rPr>
        <w:t xml:space="preserve"> points </w:t>
      </w:r>
    </w:p>
    <w:p w14:paraId="52FEBB26" w14:textId="1A053E89" w:rsidR="00BC0B86" w:rsidRPr="0068200D" w:rsidRDefault="00BC0B86" w:rsidP="00267B4D">
      <w:pPr>
        <w:pStyle w:val="Paragraphedeliste"/>
        <w:numPr>
          <w:ilvl w:val="0"/>
          <w:numId w:val="11"/>
        </w:numPr>
        <w:tabs>
          <w:tab w:val="left" w:pos="5954"/>
          <w:tab w:val="left" w:pos="6237"/>
        </w:tabs>
        <w:autoSpaceDN w:val="0"/>
        <w:jc w:val="both"/>
        <w:rPr>
          <w:rFonts w:ascii="Arial" w:hAnsi="Arial" w:cs="Arial"/>
          <w:b/>
          <w:color w:val="323E4F" w:themeColor="text2" w:themeShade="BF"/>
          <w:szCs w:val="22"/>
          <w:u w:val="single"/>
        </w:rPr>
      </w:pPr>
      <w:proofErr w:type="gramStart"/>
      <w:r w:rsidRPr="0068200D">
        <w:rPr>
          <w:rFonts w:ascii="Arial" w:hAnsi="Arial" w:cs="Arial"/>
          <w:b/>
          <w:color w:val="323E4F" w:themeColor="text2" w:themeShade="BF"/>
          <w:szCs w:val="22"/>
          <w:u w:val="single"/>
        </w:rPr>
        <w:t>critère</w:t>
      </w:r>
      <w:proofErr w:type="gramEnd"/>
      <w:r w:rsidRPr="0068200D">
        <w:rPr>
          <w:rFonts w:ascii="Arial" w:hAnsi="Arial" w:cs="Arial"/>
          <w:b/>
          <w:color w:val="323E4F" w:themeColor="text2" w:themeShade="BF"/>
          <w:szCs w:val="22"/>
          <w:u w:val="single"/>
        </w:rPr>
        <w:t xml:space="preserve"> "</w:t>
      </w:r>
      <w:r w:rsidR="00BC4D68" w:rsidRPr="0068200D">
        <w:rPr>
          <w:rFonts w:ascii="Arial" w:hAnsi="Arial" w:cs="Arial"/>
          <w:b/>
          <w:color w:val="323E4F" w:themeColor="text2" w:themeShade="BF"/>
          <w:szCs w:val="22"/>
          <w:u w:val="single"/>
        </w:rPr>
        <w:t xml:space="preserve"> </w:t>
      </w:r>
      <w:r w:rsidRPr="0068200D">
        <w:rPr>
          <w:rFonts w:ascii="Arial" w:hAnsi="Arial" w:cs="Arial"/>
          <w:b/>
          <w:color w:val="323E4F" w:themeColor="text2" w:themeShade="BF"/>
          <w:szCs w:val="22"/>
          <w:u w:val="single"/>
        </w:rPr>
        <w:t>dispositions environnementales " :</w:t>
      </w:r>
      <w:r w:rsidRPr="0068200D">
        <w:rPr>
          <w:rFonts w:ascii="Arial" w:hAnsi="Arial" w:cs="Arial"/>
          <w:b/>
          <w:color w:val="323E4F" w:themeColor="text2" w:themeShade="BF"/>
          <w:szCs w:val="22"/>
        </w:rPr>
        <w:t xml:space="preserve"> </w:t>
      </w:r>
      <w:r w:rsidRPr="0068200D">
        <w:rPr>
          <w:rFonts w:ascii="Arial" w:hAnsi="Arial" w:cs="Arial"/>
          <w:b/>
          <w:color w:val="323E4F" w:themeColor="text2" w:themeShade="BF"/>
          <w:szCs w:val="22"/>
        </w:rPr>
        <w:tab/>
      </w:r>
      <w:r w:rsidRPr="0068200D">
        <w:rPr>
          <w:rFonts w:ascii="Arial" w:hAnsi="Arial" w:cs="Arial"/>
          <w:b/>
          <w:color w:val="323E4F" w:themeColor="text2" w:themeShade="BF"/>
          <w:szCs w:val="22"/>
        </w:rPr>
        <w:tab/>
        <w:t>10 points </w:t>
      </w:r>
    </w:p>
    <w:p w14:paraId="71A21174" w14:textId="77777777" w:rsidR="00BC0B86" w:rsidRPr="0068200D" w:rsidRDefault="00BC0B86" w:rsidP="009B30FA">
      <w:pPr>
        <w:tabs>
          <w:tab w:val="left" w:pos="5954"/>
        </w:tabs>
        <w:autoSpaceDN w:val="0"/>
        <w:jc w:val="both"/>
        <w:rPr>
          <w:rFonts w:ascii="Arial" w:hAnsi="Arial" w:cs="Arial"/>
          <w:b/>
          <w:color w:val="323E4F" w:themeColor="text2" w:themeShade="BF"/>
          <w:szCs w:val="22"/>
          <w:u w:val="single"/>
        </w:rPr>
      </w:pPr>
    </w:p>
    <w:p w14:paraId="04FB151F" w14:textId="77777777" w:rsidR="00B80A75" w:rsidRPr="0068200D" w:rsidRDefault="00B80A75" w:rsidP="009471F5">
      <w:pPr>
        <w:autoSpaceDE w:val="0"/>
        <w:adjustRightInd w:val="0"/>
        <w:spacing w:before="360"/>
        <w:jc w:val="both"/>
        <w:rPr>
          <w:rFonts w:ascii="Arial" w:hAnsi="Arial" w:cs="Arial"/>
          <w:b/>
          <w:color w:val="323E4F" w:themeColor="text2" w:themeShade="BF"/>
          <w:szCs w:val="22"/>
        </w:rPr>
      </w:pPr>
      <w:r w:rsidRPr="0068200D">
        <w:rPr>
          <w:rFonts w:ascii="Arial" w:hAnsi="Arial" w:cs="Arial"/>
          <w:color w:val="323E4F" w:themeColor="text2" w:themeShade="BF"/>
          <w:szCs w:val="22"/>
          <w:lang w:eastAsia="en-US"/>
        </w:rPr>
        <w:t xml:space="preserve">La méthodologie d’analyse </w:t>
      </w:r>
      <w:r w:rsidRPr="0068200D">
        <w:rPr>
          <w:rFonts w:ascii="Arial" w:hAnsi="Arial" w:cs="Arial"/>
          <w:color w:val="323E4F" w:themeColor="text2" w:themeShade="BF"/>
          <w:szCs w:val="22"/>
        </w:rPr>
        <w:t xml:space="preserve">est précisée en </w:t>
      </w:r>
      <w:r w:rsidRPr="0068200D">
        <w:rPr>
          <w:rFonts w:ascii="Arial" w:hAnsi="Arial" w:cs="Arial"/>
          <w:color w:val="323E4F" w:themeColor="text2" w:themeShade="BF"/>
          <w:szCs w:val="22"/>
          <w:u w:val="single"/>
        </w:rPr>
        <w:t xml:space="preserve">annexe 6 </w:t>
      </w:r>
      <w:r w:rsidRPr="0068200D">
        <w:rPr>
          <w:rFonts w:ascii="Arial" w:hAnsi="Arial" w:cs="Arial"/>
          <w:color w:val="323E4F" w:themeColor="text2" w:themeShade="BF"/>
          <w:szCs w:val="22"/>
        </w:rPr>
        <w:t>au présent document.</w:t>
      </w:r>
    </w:p>
    <w:p w14:paraId="368FE379" w14:textId="6B20618F" w:rsidR="00BC0B86" w:rsidRPr="00B80A75" w:rsidRDefault="00BC0B86" w:rsidP="00B80A75">
      <w:pPr>
        <w:autoSpaceDE w:val="0"/>
        <w:adjustRightInd w:val="0"/>
        <w:spacing w:before="120"/>
        <w:jc w:val="both"/>
        <w:rPr>
          <w:rFonts w:ascii="Arial" w:hAnsi="Arial" w:cs="Arial"/>
          <w:color w:val="222A35" w:themeColor="text2" w:themeShade="80"/>
        </w:rPr>
      </w:pPr>
      <w:r w:rsidRPr="00C51146">
        <w:rPr>
          <w:rFonts w:ascii="Arial" w:hAnsi="Arial" w:cs="Arial"/>
          <w:color w:val="222A35" w:themeColor="text2" w:themeShade="80"/>
          <w:szCs w:val="22"/>
        </w:rPr>
        <w:t>L’offre économiquement la plus avantageuse</w:t>
      </w:r>
      <w:r w:rsidRPr="00C51146">
        <w:rPr>
          <w:rFonts w:ascii="Arial" w:hAnsi="Arial" w:cs="Arial"/>
          <w:color w:val="222A35" w:themeColor="text2" w:themeShade="80"/>
        </w:rPr>
        <w:t xml:space="preserve"> est celle qui obtient la meilleure note sur 100,</w:t>
      </w:r>
      <w:r w:rsidR="00B80A75">
        <w:rPr>
          <w:rFonts w:ascii="Arial" w:hAnsi="Arial" w:cs="Arial"/>
          <w:color w:val="222A35" w:themeColor="text2" w:themeShade="80"/>
        </w:rPr>
        <w:t xml:space="preserve"> </w:t>
      </w:r>
      <w:r w:rsidRPr="00C51146">
        <w:rPr>
          <w:rFonts w:ascii="Arial" w:hAnsi="Arial" w:cs="Arial"/>
          <w:color w:val="222A35" w:themeColor="text2" w:themeShade="80"/>
          <w:szCs w:val="22"/>
        </w:rPr>
        <w:t>par addition des points obtenus pour les trois critères précités.</w:t>
      </w:r>
    </w:p>
    <w:p w14:paraId="2E51C25B" w14:textId="228C0BE5" w:rsidR="00BC0B86" w:rsidRPr="00C51146" w:rsidRDefault="00BC0B86" w:rsidP="0051758A">
      <w:pPr>
        <w:autoSpaceDE w:val="0"/>
        <w:adjustRightInd w:val="0"/>
        <w:spacing w:before="120"/>
        <w:jc w:val="both"/>
        <w:rPr>
          <w:rFonts w:ascii="Arial" w:hAnsi="Arial" w:cs="Arial"/>
          <w:color w:val="222A35" w:themeColor="text2" w:themeShade="80"/>
        </w:rPr>
      </w:pPr>
      <w:r w:rsidRPr="00C51146">
        <w:rPr>
          <w:rFonts w:ascii="Arial" w:hAnsi="Arial" w:cs="Arial"/>
          <w:color w:val="222A35" w:themeColor="text2" w:themeShade="80"/>
        </w:rPr>
        <w:t xml:space="preserve">En cas d’égalité sur la note finale, les offres sont classées d’après la note obtenue sur le critère </w:t>
      </w:r>
      <w:bookmarkEnd w:id="121"/>
      <w:r w:rsidR="00DF453C" w:rsidRPr="00C51146">
        <w:rPr>
          <w:rFonts w:ascii="Arial" w:hAnsi="Arial" w:cs="Arial"/>
          <w:color w:val="222A35" w:themeColor="text2" w:themeShade="80"/>
        </w:rPr>
        <w:t>« prix ».</w:t>
      </w:r>
    </w:p>
    <w:p w14:paraId="10547BA2" w14:textId="77777777" w:rsidR="00BC0B86" w:rsidRPr="00C51146" w:rsidRDefault="00BC0B86" w:rsidP="006C0750">
      <w:pPr>
        <w:pStyle w:val="Titre2"/>
        <w:spacing w:before="200" w:after="120"/>
        <w:ind w:left="567" w:hanging="567"/>
        <w:rPr>
          <w:rFonts w:ascii="Arial" w:hAnsi="Arial" w:cs="Arial"/>
          <w:color w:val="222A35" w:themeColor="text2" w:themeShade="80"/>
          <w:lang w:eastAsia="en-US"/>
        </w:rPr>
      </w:pPr>
      <w:bookmarkStart w:id="123" w:name="_Toc194676219"/>
      <w:r w:rsidRPr="00C51146">
        <w:rPr>
          <w:rFonts w:ascii="Arial" w:hAnsi="Arial" w:cs="Arial"/>
          <w:color w:val="222A35" w:themeColor="text2" w:themeShade="80"/>
          <w:lang w:eastAsia="en-US"/>
        </w:rPr>
        <w:lastRenderedPageBreak/>
        <w:t>Négociation</w:t>
      </w:r>
      <w:bookmarkEnd w:id="123"/>
    </w:p>
    <w:p w14:paraId="729EFFA4" w14:textId="77777777" w:rsidR="00443391" w:rsidRPr="00C51146" w:rsidRDefault="00443391" w:rsidP="00922E45">
      <w:pPr>
        <w:autoSpaceDE w:val="0"/>
        <w:adjustRightInd w:val="0"/>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t>A la suite de l’analyse des offres, la personne publique peut négocier avec l’ensemble des offres reçues.</w:t>
      </w:r>
    </w:p>
    <w:p w14:paraId="58C23E92" w14:textId="77777777" w:rsidR="00443391" w:rsidRPr="00C51146" w:rsidRDefault="00443391" w:rsidP="00443391">
      <w:pPr>
        <w:autoSpaceDE w:val="0"/>
        <w:adjustRightInd w:val="0"/>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t>Cette négociation pourra porter sur tous les éléments des offres. Les soumissionnaires sont invités via PLACE à négocier et sont informés des conditions d'organisation et notamment de la date et de l'heure limites de réponse à la négociation.</w:t>
      </w:r>
    </w:p>
    <w:p w14:paraId="2EE75AF4" w14:textId="77777777" w:rsidR="00443391" w:rsidRPr="00C51146" w:rsidRDefault="00443391" w:rsidP="00443391">
      <w:pPr>
        <w:autoSpaceDE w:val="0"/>
        <w:adjustRightInd w:val="0"/>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t>En cas d’absence de réponse, l’offre du soumissionnaire est rejetée. Le cas échéant, la négociation peut se dérouler en plusieurs tours.</w:t>
      </w:r>
    </w:p>
    <w:p w14:paraId="7C991C67" w14:textId="77777777" w:rsidR="00443391" w:rsidRPr="00C51146" w:rsidRDefault="00443391" w:rsidP="00443391">
      <w:pPr>
        <w:autoSpaceDE w:val="0"/>
        <w:adjustRightInd w:val="0"/>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t>A l’issue de chaque tour de négociation, une nouvelle offre est remise à l’issue du délai fixé dans l’invitation à négocier.</w:t>
      </w:r>
    </w:p>
    <w:p w14:paraId="18E38C7D" w14:textId="77777777" w:rsidR="00443391" w:rsidRPr="00C51146" w:rsidRDefault="00443391" w:rsidP="00443391">
      <w:pPr>
        <w:autoSpaceDE w:val="0"/>
        <w:adjustRightInd w:val="0"/>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t>Une nouvelle analyse des offres est réalisée et un nouveau classement est effectué.</w:t>
      </w:r>
    </w:p>
    <w:p w14:paraId="6C914EA1" w14:textId="77777777" w:rsidR="00443391" w:rsidRPr="00C51146" w:rsidRDefault="00443391" w:rsidP="00443391">
      <w:pPr>
        <w:autoSpaceDE w:val="0"/>
        <w:adjustRightInd w:val="0"/>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t xml:space="preserve">En cas d’absence de réponse, l’offre du soumissionnaire est rejetée. </w:t>
      </w:r>
    </w:p>
    <w:p w14:paraId="1D8271AC" w14:textId="77777777" w:rsidR="00443391" w:rsidRPr="00C51146" w:rsidRDefault="00443391" w:rsidP="00443391">
      <w:pPr>
        <w:autoSpaceDE w:val="0"/>
        <w:adjustRightInd w:val="0"/>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t>Lorsque l’acheteur entend mettre fin aux négociations, il en informe les soumissionnaires restant en lice et fixe une date limite commune pour la présentation d’éventuelles offres nouvelles ou révisées.</w:t>
      </w:r>
    </w:p>
    <w:p w14:paraId="7C4E0E27" w14:textId="71C65585" w:rsidR="00BA5C90" w:rsidRPr="00C51146" w:rsidRDefault="00443391" w:rsidP="00443391">
      <w:pPr>
        <w:autoSpaceDE w:val="0"/>
        <w:adjustRightInd w:val="0"/>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t>Conformément à l’article R.2123-5 du code de la commande publique, la personne publique se réserve le droit d’attribuer l’accord-cadre sur la base des offres initiales, sans négociation.</w:t>
      </w:r>
    </w:p>
    <w:p w14:paraId="55996856" w14:textId="5C4ED776" w:rsidR="00BC0B86" w:rsidRPr="00C51146" w:rsidRDefault="00BC0B86" w:rsidP="006C0750">
      <w:pPr>
        <w:pStyle w:val="Titre2"/>
        <w:spacing w:before="200" w:after="120"/>
        <w:ind w:left="567" w:hanging="567"/>
        <w:rPr>
          <w:rFonts w:ascii="Arial" w:hAnsi="Arial" w:cs="Arial"/>
          <w:color w:val="222A35" w:themeColor="text2" w:themeShade="80"/>
          <w:lang w:eastAsia="en-US"/>
        </w:rPr>
      </w:pPr>
      <w:bookmarkStart w:id="124" w:name="_Toc194676220"/>
      <w:r w:rsidRPr="00C51146">
        <w:rPr>
          <w:rFonts w:ascii="Arial" w:hAnsi="Arial" w:cs="Arial"/>
          <w:color w:val="222A35" w:themeColor="text2" w:themeShade="80"/>
          <w:lang w:eastAsia="en-US"/>
        </w:rPr>
        <w:t>Durée de validité des offres</w:t>
      </w:r>
      <w:bookmarkEnd w:id="124"/>
      <w:r w:rsidRPr="00C51146">
        <w:rPr>
          <w:rFonts w:ascii="Arial" w:hAnsi="Arial" w:cs="Arial"/>
          <w:color w:val="222A35" w:themeColor="text2" w:themeShade="80"/>
          <w:lang w:eastAsia="en-US"/>
        </w:rPr>
        <w:t xml:space="preserve"> </w:t>
      </w:r>
    </w:p>
    <w:p w14:paraId="37955253" w14:textId="50B7A897" w:rsidR="00BC0B86" w:rsidRPr="00C51146" w:rsidRDefault="00BC0B86" w:rsidP="0051758A">
      <w:pPr>
        <w:autoSpaceDE w:val="0"/>
        <w:adjustRightInd w:val="0"/>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t xml:space="preserve">Les offres sont valables </w:t>
      </w:r>
      <w:r w:rsidR="00443391" w:rsidRPr="00C51146">
        <w:rPr>
          <w:rFonts w:ascii="Arial" w:hAnsi="Arial" w:cs="Arial"/>
          <w:color w:val="222A35" w:themeColor="text2" w:themeShade="80"/>
          <w:szCs w:val="22"/>
        </w:rPr>
        <w:t>quatre (4) m</w:t>
      </w:r>
      <w:r w:rsidRPr="00C51146">
        <w:rPr>
          <w:rFonts w:ascii="Arial" w:hAnsi="Arial" w:cs="Arial"/>
          <w:color w:val="222A35" w:themeColor="text2" w:themeShade="80"/>
          <w:szCs w:val="22"/>
        </w:rPr>
        <w:t xml:space="preserve">ois à compter de la date </w:t>
      </w:r>
      <w:r w:rsidR="00A74264">
        <w:rPr>
          <w:rFonts w:ascii="Arial" w:hAnsi="Arial" w:cs="Arial"/>
          <w:color w:val="222A35" w:themeColor="text2" w:themeShade="80"/>
          <w:szCs w:val="22"/>
        </w:rPr>
        <w:t>de la dernière offre</w:t>
      </w:r>
      <w:r w:rsidRPr="00C51146">
        <w:rPr>
          <w:rFonts w:ascii="Arial" w:hAnsi="Arial" w:cs="Arial"/>
          <w:color w:val="222A35" w:themeColor="text2" w:themeShade="80"/>
          <w:szCs w:val="22"/>
        </w:rPr>
        <w:t>.</w:t>
      </w:r>
    </w:p>
    <w:p w14:paraId="531690D5" w14:textId="77777777" w:rsidR="00BC0B86" w:rsidRPr="00C51146" w:rsidRDefault="00BC0B86" w:rsidP="0051758A">
      <w:pPr>
        <w:autoSpaceDE w:val="0"/>
        <w:adjustRightInd w:val="0"/>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t>En tant que de besoin, la personne publique peut solliciter des soumissionnaires la prorogation du délai de validité des offres.</w:t>
      </w:r>
    </w:p>
    <w:p w14:paraId="79B44D5A" w14:textId="77777777" w:rsidR="00BC0B86" w:rsidRPr="00C51146" w:rsidRDefault="00BC0B86" w:rsidP="0051758A">
      <w:pPr>
        <w:autoSpaceDE w:val="0"/>
        <w:adjustRightInd w:val="0"/>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t>Pour ce faire, il transmet, pour accord, sa demande à l’ensemble des soumissionnaires via la plateforme PLACE. La demande précise la durée de prorogation de la validité des offres.</w:t>
      </w:r>
    </w:p>
    <w:p w14:paraId="1A89B602" w14:textId="14284339" w:rsidR="0051758A" w:rsidRPr="00C51146" w:rsidRDefault="00BC0B86" w:rsidP="00780E84">
      <w:pPr>
        <w:autoSpaceDE w:val="0"/>
        <w:adjustRightInd w:val="0"/>
        <w:spacing w:before="120"/>
        <w:jc w:val="both"/>
        <w:rPr>
          <w:rFonts w:ascii="Arial" w:hAnsi="Arial" w:cs="Arial"/>
          <w:color w:val="000000"/>
        </w:rPr>
      </w:pPr>
      <w:r w:rsidRPr="00C51146">
        <w:rPr>
          <w:rFonts w:ascii="Arial" w:hAnsi="Arial" w:cs="Arial"/>
          <w:color w:val="222A35" w:themeColor="text2" w:themeShade="80"/>
          <w:szCs w:val="22"/>
        </w:rPr>
        <w:t>Si le soumissionnaire n’accepte pas de maintenir son offre, la personne publique poursuit la procédure avec le ou les soumissionnaires ayant accepté la prorogation</w:t>
      </w:r>
      <w:r w:rsidR="0051758A" w:rsidRPr="00C51146">
        <w:rPr>
          <w:rFonts w:ascii="Arial" w:hAnsi="Arial" w:cs="Arial"/>
          <w:color w:val="000000"/>
        </w:rPr>
        <w:t xml:space="preserve"> du délai de validité de leur offre</w:t>
      </w:r>
      <w:r w:rsidR="00DF5CDF" w:rsidRPr="00C51146">
        <w:rPr>
          <w:rFonts w:ascii="Arial" w:hAnsi="Arial" w:cs="Arial"/>
          <w:color w:val="000000"/>
        </w:rPr>
        <w:t>.</w:t>
      </w:r>
    </w:p>
    <w:p w14:paraId="64E83EF4" w14:textId="77777777" w:rsidR="00BC0B86" w:rsidRPr="00C51146" w:rsidRDefault="00BC0B86" w:rsidP="006C0750">
      <w:pPr>
        <w:pStyle w:val="Titre2"/>
        <w:spacing w:before="200" w:after="120"/>
        <w:ind w:left="567" w:hanging="567"/>
        <w:rPr>
          <w:rFonts w:ascii="Arial" w:hAnsi="Arial" w:cs="Arial"/>
          <w:color w:val="222A35" w:themeColor="text2" w:themeShade="80"/>
          <w:lang w:eastAsia="en-US"/>
        </w:rPr>
      </w:pPr>
      <w:bookmarkStart w:id="125" w:name="_Toc194676221"/>
      <w:r w:rsidRPr="00C51146">
        <w:rPr>
          <w:rFonts w:ascii="Arial" w:hAnsi="Arial" w:cs="Arial"/>
          <w:color w:val="222A35" w:themeColor="text2" w:themeShade="80"/>
          <w:lang w:eastAsia="en-US"/>
        </w:rPr>
        <w:t>Modalités de remise de plis et de signature électronique</w:t>
      </w:r>
      <w:bookmarkEnd w:id="125"/>
    </w:p>
    <w:p w14:paraId="723C6711" w14:textId="77777777" w:rsidR="00BC0B86" w:rsidRPr="00C51146" w:rsidRDefault="00BC0B86" w:rsidP="00DF5CDF">
      <w:pPr>
        <w:autoSpaceDE w:val="0"/>
        <w:adjustRightInd w:val="0"/>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t xml:space="preserve">Les plis seront déposés sur la plate-forme des achats de l’Etat (PLACE) : </w:t>
      </w:r>
      <w:hyperlink r:id="rId17" w:history="1">
        <w:r w:rsidR="00DF5CDF" w:rsidRPr="00C51146">
          <w:rPr>
            <w:rStyle w:val="Lienhypertexte"/>
            <w:rFonts w:ascii="Arial" w:hAnsi="Arial" w:cs="Arial"/>
            <w:szCs w:val="22"/>
          </w:rPr>
          <w:t>https://www.marches-publics.gouv.fr</w:t>
        </w:r>
      </w:hyperlink>
      <w:r w:rsidRPr="00C51146">
        <w:rPr>
          <w:rFonts w:ascii="Arial" w:hAnsi="Arial" w:cs="Arial"/>
          <w:color w:val="222A35" w:themeColor="text2" w:themeShade="80"/>
          <w:szCs w:val="22"/>
        </w:rPr>
        <w:t>.</w:t>
      </w:r>
    </w:p>
    <w:p w14:paraId="071AE3BC" w14:textId="77777777" w:rsidR="00BC0B86" w:rsidRPr="00C51146" w:rsidRDefault="00BC0B86" w:rsidP="00DF5CDF">
      <w:pPr>
        <w:autoSpaceDE w:val="0"/>
        <w:adjustRightInd w:val="0"/>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t>Les modalités de signature électronique sont détaillées en</w:t>
      </w:r>
      <w:bookmarkStart w:id="126" w:name="_Toc3797566"/>
      <w:bookmarkStart w:id="127" w:name="_Toc3797632"/>
      <w:bookmarkStart w:id="128" w:name="_Toc3797698"/>
      <w:bookmarkStart w:id="129" w:name="_Toc3797764"/>
      <w:bookmarkStart w:id="130" w:name="_Toc3797567"/>
      <w:bookmarkStart w:id="131" w:name="_Toc3797633"/>
      <w:bookmarkStart w:id="132" w:name="_Toc3797699"/>
      <w:bookmarkStart w:id="133" w:name="_Toc3797765"/>
      <w:bookmarkStart w:id="134" w:name="_Toc3797568"/>
      <w:bookmarkStart w:id="135" w:name="_Toc3797634"/>
      <w:bookmarkStart w:id="136" w:name="_Toc3797700"/>
      <w:bookmarkStart w:id="137" w:name="_Toc3797766"/>
      <w:bookmarkStart w:id="138" w:name="_Toc3797569"/>
      <w:bookmarkStart w:id="139" w:name="_Toc3797635"/>
      <w:bookmarkStart w:id="140" w:name="_Toc3797701"/>
      <w:bookmarkStart w:id="141" w:name="_Toc3797767"/>
      <w:bookmarkStart w:id="142" w:name="_Toc3797570"/>
      <w:bookmarkStart w:id="143" w:name="_Toc3797636"/>
      <w:bookmarkStart w:id="144" w:name="_Toc3797702"/>
      <w:bookmarkStart w:id="145" w:name="_Toc3797768"/>
      <w:bookmarkStart w:id="146" w:name="_Toc3797571"/>
      <w:bookmarkStart w:id="147" w:name="_Toc3797637"/>
      <w:bookmarkStart w:id="148" w:name="_Toc3797703"/>
      <w:bookmarkStart w:id="149" w:name="_Toc3797769"/>
      <w:bookmarkStart w:id="150" w:name="_Toc3797572"/>
      <w:bookmarkStart w:id="151" w:name="_Toc3797638"/>
      <w:bookmarkStart w:id="152" w:name="_Toc3797704"/>
      <w:bookmarkStart w:id="153" w:name="_Toc3797770"/>
      <w:bookmarkStart w:id="154" w:name="_Toc3797573"/>
      <w:bookmarkStart w:id="155" w:name="_Toc3797639"/>
      <w:bookmarkStart w:id="156" w:name="_Toc3797705"/>
      <w:bookmarkStart w:id="157" w:name="_Toc3797771"/>
      <w:bookmarkStart w:id="158" w:name="_Toc3797574"/>
      <w:bookmarkStart w:id="159" w:name="_Toc3797640"/>
      <w:bookmarkStart w:id="160" w:name="_Toc3797706"/>
      <w:bookmarkStart w:id="161" w:name="_Toc3797772"/>
      <w:bookmarkStart w:id="162" w:name="_Toc3797575"/>
      <w:bookmarkStart w:id="163" w:name="_Toc3797641"/>
      <w:bookmarkStart w:id="164" w:name="_Toc3797707"/>
      <w:bookmarkStart w:id="165" w:name="_Toc3797773"/>
      <w:bookmarkStart w:id="166" w:name="_Toc3797576"/>
      <w:bookmarkStart w:id="167" w:name="_Toc3797642"/>
      <w:bookmarkStart w:id="168" w:name="_Toc3797708"/>
      <w:bookmarkStart w:id="169" w:name="_Toc3797774"/>
      <w:bookmarkStart w:id="170" w:name="_Toc3797577"/>
      <w:bookmarkStart w:id="171" w:name="_Toc3797643"/>
      <w:bookmarkStart w:id="172" w:name="_Toc3797709"/>
      <w:bookmarkStart w:id="173" w:name="_Toc3797775"/>
      <w:bookmarkStart w:id="174" w:name="_Toc3797578"/>
      <w:bookmarkStart w:id="175" w:name="_Toc3797644"/>
      <w:bookmarkStart w:id="176" w:name="_Toc3797710"/>
      <w:bookmarkStart w:id="177" w:name="_Toc3797776"/>
      <w:bookmarkStart w:id="178" w:name="_Toc3797579"/>
      <w:bookmarkStart w:id="179" w:name="_Toc3797645"/>
      <w:bookmarkStart w:id="180" w:name="_Toc3797711"/>
      <w:bookmarkStart w:id="181" w:name="_Toc3797777"/>
      <w:bookmarkStart w:id="182" w:name="_Toc3797580"/>
      <w:bookmarkStart w:id="183" w:name="_Toc3797646"/>
      <w:bookmarkStart w:id="184" w:name="_Toc3797712"/>
      <w:bookmarkStart w:id="185" w:name="_Toc3797778"/>
      <w:bookmarkStart w:id="186" w:name="_Toc3797581"/>
      <w:bookmarkStart w:id="187" w:name="_Toc3797647"/>
      <w:bookmarkStart w:id="188" w:name="_Toc3797713"/>
      <w:bookmarkStart w:id="189" w:name="_Toc3797779"/>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C51146">
        <w:rPr>
          <w:rFonts w:ascii="Arial" w:hAnsi="Arial" w:cs="Arial"/>
          <w:color w:val="222A35" w:themeColor="text2" w:themeShade="80"/>
          <w:szCs w:val="22"/>
        </w:rPr>
        <w:t xml:space="preserve"> annexe 1. </w:t>
      </w:r>
    </w:p>
    <w:p w14:paraId="3ADD6962" w14:textId="77777777" w:rsidR="00BC0B86" w:rsidRPr="00C51146" w:rsidRDefault="00BC0B86" w:rsidP="00C948D0">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ind w:left="0" w:firstLine="0"/>
        <w:rPr>
          <w:rFonts w:ascii="Arial" w:hAnsi="Arial" w:cs="Arial"/>
          <w:color w:val="222A35" w:themeColor="text2" w:themeShade="80"/>
          <w:szCs w:val="22"/>
          <w:u w:val="none"/>
        </w:rPr>
      </w:pPr>
      <w:bookmarkStart w:id="190" w:name="_Toc194676222"/>
      <w:r w:rsidRPr="00C51146">
        <w:rPr>
          <w:rFonts w:ascii="Arial" w:hAnsi="Arial" w:cs="Arial"/>
          <w:color w:val="222A35" w:themeColor="text2" w:themeShade="80"/>
          <w:szCs w:val="22"/>
          <w:u w:val="none"/>
        </w:rPr>
        <w:t>ATTRIBUTION DE L’ACCORD-CADRE</w:t>
      </w:r>
      <w:bookmarkEnd w:id="190"/>
    </w:p>
    <w:p w14:paraId="64C4FA80" w14:textId="77777777" w:rsidR="00BC0B86" w:rsidRPr="00C51146" w:rsidRDefault="00BC0B86" w:rsidP="006C0750">
      <w:pPr>
        <w:pStyle w:val="Titre2"/>
        <w:spacing w:before="200" w:after="120"/>
        <w:ind w:left="567" w:hanging="567"/>
        <w:rPr>
          <w:rFonts w:ascii="Arial" w:hAnsi="Arial" w:cs="Arial"/>
          <w:color w:val="222A35" w:themeColor="text2" w:themeShade="80"/>
          <w:lang w:eastAsia="en-US"/>
        </w:rPr>
      </w:pPr>
      <w:bookmarkStart w:id="191" w:name="_Toc194676223"/>
      <w:r w:rsidRPr="00C51146">
        <w:rPr>
          <w:rFonts w:ascii="Arial" w:hAnsi="Arial" w:cs="Arial"/>
          <w:color w:val="222A35" w:themeColor="text2" w:themeShade="80"/>
          <w:lang w:eastAsia="en-US"/>
        </w:rPr>
        <w:t>Documents à fournir</w:t>
      </w:r>
      <w:bookmarkEnd w:id="191"/>
      <w:r w:rsidRPr="00C51146">
        <w:rPr>
          <w:rFonts w:ascii="Arial" w:hAnsi="Arial" w:cs="Arial"/>
          <w:color w:val="222A35" w:themeColor="text2" w:themeShade="80"/>
          <w:lang w:eastAsia="en-US"/>
        </w:rPr>
        <w:t xml:space="preserve"> </w:t>
      </w:r>
    </w:p>
    <w:p w14:paraId="09C0EAFA" w14:textId="77777777" w:rsidR="00BC0B86" w:rsidRPr="00C51146" w:rsidRDefault="00BC0B86" w:rsidP="00DF5CDF">
      <w:pPr>
        <w:autoSpaceDE w:val="0"/>
        <w:adjustRightInd w:val="0"/>
        <w:jc w:val="both"/>
        <w:rPr>
          <w:rFonts w:ascii="Arial" w:hAnsi="Arial" w:cs="Arial"/>
          <w:color w:val="222A35" w:themeColor="text2" w:themeShade="80"/>
          <w:szCs w:val="22"/>
        </w:rPr>
      </w:pPr>
      <w:r w:rsidRPr="00C51146">
        <w:rPr>
          <w:rFonts w:ascii="Arial" w:hAnsi="Arial" w:cs="Arial"/>
          <w:color w:val="222A35" w:themeColor="text2" w:themeShade="80"/>
          <w:szCs w:val="22"/>
        </w:rPr>
        <w:t>Dans tous les cas, le soumissionnaire auquel il est envisagé d'attribuer l’accord-cadre n'est pas tenu de fournir ces justificatifs et moyens de preuves que la personne publique peut obtenir directement par le biais d'un système électronique de mise à disposition d'informations administré par un organisme officiel ou d'un espace de stockage numérique, à condition que figurent dans sa candidature ou son offre toutes les informations nécessaires à la consultation de ce système ou de cet espace et que l'accès soit gratuit.</w:t>
      </w:r>
    </w:p>
    <w:p w14:paraId="7AA5F9F8" w14:textId="77777777" w:rsidR="00BC0B86" w:rsidRPr="00C51146" w:rsidRDefault="00BC0B86" w:rsidP="00DF5CDF">
      <w:pPr>
        <w:autoSpaceDE w:val="0"/>
        <w:adjustRightInd w:val="0"/>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t>Conformément à l'arrêté du 22 mars 2019 fixant la liste des impôts, taxes, contributions ou cotisations sociales donnant lieu à la délivrance de certificats pour l'attribution des contrats de la commande publique, et lorsque le profil d'acheteur le permet, le soumissionnaire auquel il est envisagé d'attribuer l’accord-cadre, n'est pas tenu de fournir le certificat attestant la souscription des déclarations et paiements prouvant qu'il a satisfait à ses obligations fiscales.</w:t>
      </w:r>
    </w:p>
    <w:p w14:paraId="665DDA1B" w14:textId="77777777" w:rsidR="00BC0B86" w:rsidRPr="00C51146" w:rsidRDefault="00BC0B86" w:rsidP="00DF5CDF">
      <w:pPr>
        <w:autoSpaceDE w:val="0"/>
        <w:adjustRightInd w:val="0"/>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t xml:space="preserve">En cas d'impossibilité de se procurer le certificat ci-dessus directement auprès des administrations ou organismes, la personne publique en demande communication au soumissionnaire dans le </w:t>
      </w:r>
      <w:r w:rsidRPr="00C51146">
        <w:rPr>
          <w:rFonts w:ascii="Arial" w:hAnsi="Arial" w:cs="Arial"/>
          <w:color w:val="222A35" w:themeColor="text2" w:themeShade="80"/>
          <w:szCs w:val="22"/>
        </w:rPr>
        <w:lastRenderedPageBreak/>
        <w:t>courrier l'informant que son offre est susceptible d'être retenue. Le soumissionnaire établi à l'étranger produit des certificats établis par les administrations et organismes du pays d'origine.</w:t>
      </w:r>
    </w:p>
    <w:p w14:paraId="06DF818F" w14:textId="77777777" w:rsidR="00BC0B86" w:rsidRPr="00C51146" w:rsidRDefault="00BC0B86" w:rsidP="00DF5CDF">
      <w:pPr>
        <w:autoSpaceDE w:val="0"/>
        <w:adjustRightInd w:val="0"/>
        <w:spacing w:before="120" w:after="120"/>
        <w:jc w:val="both"/>
        <w:rPr>
          <w:rFonts w:ascii="Arial" w:hAnsi="Arial" w:cs="Arial"/>
          <w:color w:val="222A35" w:themeColor="text2" w:themeShade="80"/>
          <w:szCs w:val="22"/>
        </w:rPr>
      </w:pPr>
      <w:r w:rsidRPr="00C51146">
        <w:rPr>
          <w:rFonts w:ascii="Arial" w:hAnsi="Arial" w:cs="Arial"/>
          <w:color w:val="222A35" w:themeColor="text2" w:themeShade="80"/>
          <w:szCs w:val="22"/>
        </w:rPr>
        <w:t xml:space="preserve">Le soumissionnaire auquel il est envisagé d'attribuer l’accord-cadre devra fournir, dans un délai fixé par la personne </w:t>
      </w:r>
      <w:proofErr w:type="gramStart"/>
      <w:r w:rsidRPr="00C51146">
        <w:rPr>
          <w:rFonts w:ascii="Arial" w:hAnsi="Arial" w:cs="Arial"/>
          <w:color w:val="222A35" w:themeColor="text2" w:themeShade="80"/>
          <w:szCs w:val="22"/>
        </w:rPr>
        <w:t>publique ,</w:t>
      </w:r>
      <w:proofErr w:type="gramEnd"/>
      <w:r w:rsidRPr="00C51146">
        <w:rPr>
          <w:rFonts w:ascii="Arial" w:hAnsi="Arial" w:cs="Arial"/>
          <w:color w:val="222A35" w:themeColor="text2" w:themeShade="80"/>
          <w:szCs w:val="22"/>
        </w:rPr>
        <w:t xml:space="preserve"> les documents suivants : </w:t>
      </w:r>
    </w:p>
    <w:p w14:paraId="5586EBE7" w14:textId="77777777" w:rsidR="00BC0B86" w:rsidRPr="00C51146" w:rsidRDefault="00BC0B86" w:rsidP="00267B4D">
      <w:pPr>
        <w:numPr>
          <w:ilvl w:val="0"/>
          <w:numId w:val="5"/>
        </w:numPr>
        <w:spacing w:before="20" w:after="20"/>
        <w:ind w:left="851" w:hanging="284"/>
        <w:jc w:val="both"/>
        <w:rPr>
          <w:rFonts w:ascii="Arial" w:eastAsia="Calibri" w:hAnsi="Arial" w:cs="Arial"/>
          <w:color w:val="222A35" w:themeColor="text2" w:themeShade="80"/>
          <w:szCs w:val="22"/>
          <w:lang w:eastAsia="en-US"/>
        </w:rPr>
      </w:pPr>
      <w:proofErr w:type="gramStart"/>
      <w:r w:rsidRPr="00C51146">
        <w:rPr>
          <w:rFonts w:ascii="Arial" w:eastAsia="Calibri" w:hAnsi="Arial" w:cs="Arial"/>
          <w:color w:val="222A35" w:themeColor="text2" w:themeShade="80"/>
          <w:szCs w:val="22"/>
          <w:lang w:eastAsia="en-US"/>
        </w:rPr>
        <w:t>l'ensemble</w:t>
      </w:r>
      <w:proofErr w:type="gramEnd"/>
      <w:r w:rsidRPr="00C51146">
        <w:rPr>
          <w:rFonts w:ascii="Arial" w:eastAsia="Calibri" w:hAnsi="Arial" w:cs="Arial"/>
          <w:color w:val="222A35" w:themeColor="text2" w:themeShade="80"/>
          <w:szCs w:val="22"/>
          <w:lang w:eastAsia="en-US"/>
        </w:rPr>
        <w:t xml:space="preserve"> des justificatifs et moyens de preuve relatifs à l'aptitude et aux capacités du candidat ;</w:t>
      </w:r>
    </w:p>
    <w:p w14:paraId="7921D3E8" w14:textId="77777777" w:rsidR="00BC0B86" w:rsidRPr="00C51146" w:rsidRDefault="00BC0B86" w:rsidP="00267B4D">
      <w:pPr>
        <w:numPr>
          <w:ilvl w:val="0"/>
          <w:numId w:val="5"/>
        </w:numPr>
        <w:spacing w:before="20" w:after="20"/>
        <w:ind w:left="851" w:hanging="284"/>
        <w:jc w:val="both"/>
        <w:rPr>
          <w:rFonts w:ascii="Arial" w:eastAsia="Calibri" w:hAnsi="Arial" w:cs="Arial"/>
          <w:color w:val="222A35" w:themeColor="text2" w:themeShade="80"/>
          <w:szCs w:val="22"/>
          <w:lang w:eastAsia="en-US"/>
        </w:rPr>
      </w:pPr>
      <w:proofErr w:type="gramStart"/>
      <w:r w:rsidRPr="00C51146">
        <w:rPr>
          <w:rFonts w:ascii="Arial" w:eastAsia="Calibri" w:hAnsi="Arial" w:cs="Arial"/>
          <w:color w:val="222A35" w:themeColor="text2" w:themeShade="80"/>
          <w:szCs w:val="22"/>
          <w:lang w:eastAsia="en-US"/>
        </w:rPr>
        <w:t>le</w:t>
      </w:r>
      <w:proofErr w:type="gramEnd"/>
      <w:r w:rsidRPr="00C51146">
        <w:rPr>
          <w:rFonts w:ascii="Arial" w:eastAsia="Calibri" w:hAnsi="Arial" w:cs="Arial"/>
          <w:color w:val="222A35" w:themeColor="text2" w:themeShade="80"/>
          <w:szCs w:val="22"/>
          <w:lang w:eastAsia="en-US"/>
        </w:rPr>
        <w:t xml:space="preserve"> cas échéant, les pièces prévues aux articles R. 1263-12 du code du travail et relatives aux travailleurs détachés ;</w:t>
      </w:r>
    </w:p>
    <w:p w14:paraId="3B6A1DEB" w14:textId="77777777" w:rsidR="00BC0B86" w:rsidRPr="00C51146" w:rsidRDefault="00BC0B86" w:rsidP="00267B4D">
      <w:pPr>
        <w:numPr>
          <w:ilvl w:val="0"/>
          <w:numId w:val="5"/>
        </w:numPr>
        <w:spacing w:before="20" w:after="20"/>
        <w:ind w:left="851" w:hanging="284"/>
        <w:jc w:val="both"/>
        <w:rPr>
          <w:rFonts w:ascii="Arial" w:eastAsia="Calibri" w:hAnsi="Arial" w:cs="Arial"/>
          <w:color w:val="222A35" w:themeColor="text2" w:themeShade="80"/>
          <w:szCs w:val="22"/>
          <w:lang w:eastAsia="en-US"/>
        </w:rPr>
      </w:pPr>
      <w:proofErr w:type="gramStart"/>
      <w:r w:rsidRPr="00C51146">
        <w:rPr>
          <w:rFonts w:ascii="Arial" w:eastAsia="Calibri" w:hAnsi="Arial" w:cs="Arial"/>
          <w:color w:val="222A35" w:themeColor="text2" w:themeShade="80"/>
          <w:szCs w:val="22"/>
          <w:lang w:eastAsia="en-US"/>
        </w:rPr>
        <w:t>le</w:t>
      </w:r>
      <w:proofErr w:type="gramEnd"/>
      <w:r w:rsidRPr="00C51146">
        <w:rPr>
          <w:rFonts w:ascii="Arial" w:eastAsia="Calibri" w:hAnsi="Arial" w:cs="Arial"/>
          <w:color w:val="222A35" w:themeColor="text2" w:themeShade="80"/>
          <w:szCs w:val="22"/>
          <w:lang w:eastAsia="en-US"/>
        </w:rPr>
        <w:t xml:space="preserve"> cas échéant, les pièces prévues aux articles D. 8254-2 à D. 8254-5 du code du travail et relatives aux travailleurs étrangers ;</w:t>
      </w:r>
    </w:p>
    <w:p w14:paraId="2B619382" w14:textId="77777777" w:rsidR="00BC0B86" w:rsidRPr="00C51146" w:rsidRDefault="00BC0B86" w:rsidP="00267B4D">
      <w:pPr>
        <w:numPr>
          <w:ilvl w:val="0"/>
          <w:numId w:val="5"/>
        </w:numPr>
        <w:spacing w:before="20" w:after="20"/>
        <w:ind w:left="851" w:hanging="284"/>
        <w:jc w:val="both"/>
        <w:rPr>
          <w:rFonts w:ascii="Arial" w:eastAsia="Calibri" w:hAnsi="Arial" w:cs="Arial"/>
          <w:color w:val="222A35" w:themeColor="text2" w:themeShade="80"/>
          <w:szCs w:val="22"/>
          <w:lang w:eastAsia="en-US"/>
        </w:rPr>
      </w:pPr>
      <w:proofErr w:type="gramStart"/>
      <w:r w:rsidRPr="00C51146">
        <w:rPr>
          <w:rFonts w:ascii="Arial" w:eastAsia="Calibri" w:hAnsi="Arial" w:cs="Arial"/>
          <w:color w:val="222A35" w:themeColor="text2" w:themeShade="80"/>
          <w:szCs w:val="22"/>
          <w:lang w:eastAsia="en-US"/>
        </w:rPr>
        <w:t>le</w:t>
      </w:r>
      <w:proofErr w:type="gramEnd"/>
      <w:r w:rsidRPr="00C51146">
        <w:rPr>
          <w:rFonts w:ascii="Arial" w:eastAsia="Calibri" w:hAnsi="Arial" w:cs="Arial"/>
          <w:color w:val="222A35" w:themeColor="text2" w:themeShade="80"/>
          <w:szCs w:val="22"/>
          <w:lang w:eastAsia="en-US"/>
        </w:rPr>
        <w:t xml:space="preserve"> cas échéant un certificat attestant la régularité de la situation de l'employeur au regard de l'obligation d'emploi des travailleurs handicapés prévue aux articles L. 5212-2 à L. 5212-5 du code du travail ;</w:t>
      </w:r>
    </w:p>
    <w:p w14:paraId="4DA2B2A9" w14:textId="77777777" w:rsidR="00BC0B86" w:rsidRPr="00C51146" w:rsidRDefault="00BC0B86" w:rsidP="00267B4D">
      <w:pPr>
        <w:numPr>
          <w:ilvl w:val="0"/>
          <w:numId w:val="5"/>
        </w:numPr>
        <w:spacing w:before="20" w:after="20"/>
        <w:ind w:left="851" w:hanging="284"/>
        <w:jc w:val="both"/>
        <w:rPr>
          <w:rFonts w:ascii="Arial" w:eastAsia="Calibri" w:hAnsi="Arial" w:cs="Arial"/>
          <w:color w:val="222A35" w:themeColor="text2" w:themeShade="80"/>
          <w:szCs w:val="22"/>
          <w:lang w:eastAsia="en-US"/>
        </w:rPr>
      </w:pPr>
      <w:proofErr w:type="gramStart"/>
      <w:r w:rsidRPr="00C51146">
        <w:rPr>
          <w:rFonts w:ascii="Arial" w:eastAsia="Calibri" w:hAnsi="Arial" w:cs="Arial"/>
          <w:color w:val="222A35" w:themeColor="text2" w:themeShade="80"/>
          <w:szCs w:val="22"/>
          <w:lang w:eastAsia="en-US"/>
        </w:rPr>
        <w:t>le</w:t>
      </w:r>
      <w:proofErr w:type="gramEnd"/>
      <w:r w:rsidRPr="00C51146">
        <w:rPr>
          <w:rFonts w:ascii="Arial" w:eastAsia="Calibri" w:hAnsi="Arial" w:cs="Arial"/>
          <w:color w:val="222A35" w:themeColor="text2" w:themeShade="80"/>
          <w:szCs w:val="22"/>
          <w:lang w:eastAsia="en-US"/>
        </w:rPr>
        <w:t xml:space="preserve"> cas échéant le certificat attestant le versement régulier des cotisations légales aux caisses qui assurent le service des congés payés et du chômage intempéries ;</w:t>
      </w:r>
    </w:p>
    <w:p w14:paraId="6300B1C6" w14:textId="77777777" w:rsidR="00BC0B86" w:rsidRPr="00C51146" w:rsidRDefault="00BC0B86" w:rsidP="00267B4D">
      <w:pPr>
        <w:numPr>
          <w:ilvl w:val="0"/>
          <w:numId w:val="5"/>
        </w:numPr>
        <w:spacing w:before="20" w:after="20"/>
        <w:ind w:left="851" w:hanging="284"/>
        <w:jc w:val="both"/>
        <w:rPr>
          <w:rFonts w:ascii="Arial" w:eastAsia="Calibri" w:hAnsi="Arial" w:cs="Arial"/>
          <w:color w:val="222A35" w:themeColor="text2" w:themeShade="80"/>
          <w:szCs w:val="22"/>
          <w:lang w:eastAsia="en-US"/>
        </w:rPr>
      </w:pPr>
      <w:proofErr w:type="gramStart"/>
      <w:r w:rsidRPr="00C51146">
        <w:rPr>
          <w:rFonts w:ascii="Arial" w:eastAsia="Calibri" w:hAnsi="Arial" w:cs="Arial"/>
          <w:color w:val="222A35" w:themeColor="text2" w:themeShade="80"/>
          <w:szCs w:val="22"/>
          <w:lang w:eastAsia="en-US"/>
        </w:rPr>
        <w:t>le</w:t>
      </w:r>
      <w:proofErr w:type="gramEnd"/>
      <w:r w:rsidRPr="00C51146">
        <w:rPr>
          <w:rFonts w:ascii="Arial" w:eastAsia="Calibri" w:hAnsi="Arial" w:cs="Arial"/>
          <w:color w:val="222A35" w:themeColor="text2" w:themeShade="80"/>
          <w:szCs w:val="22"/>
          <w:lang w:eastAsia="en-US"/>
        </w:rPr>
        <w:t xml:space="preserve"> candidat produit son numéro unique d’identification permettant à la personne publique d’accéder aux informations pertinentes par le biais d’un système électronique mentionné au 1° de l’article R.2143- 13. En cas de non-production de ce numéro, l’attributaire fournit un extrait de l’inscription au RCS (k ou kbis) datant de moins de 3 mois ou document équivalent;</w:t>
      </w:r>
    </w:p>
    <w:p w14:paraId="3A2820C3" w14:textId="77777777" w:rsidR="00BC0B86" w:rsidRPr="00C51146" w:rsidRDefault="00BC0B86" w:rsidP="00267B4D">
      <w:pPr>
        <w:numPr>
          <w:ilvl w:val="0"/>
          <w:numId w:val="5"/>
        </w:numPr>
        <w:spacing w:before="20" w:after="20"/>
        <w:ind w:left="851" w:hanging="284"/>
        <w:jc w:val="both"/>
        <w:rPr>
          <w:rFonts w:ascii="Arial" w:eastAsia="Calibri" w:hAnsi="Arial" w:cs="Arial"/>
          <w:color w:val="222A35" w:themeColor="text2" w:themeShade="80"/>
          <w:szCs w:val="22"/>
          <w:lang w:eastAsia="en-US"/>
        </w:rPr>
      </w:pPr>
      <w:proofErr w:type="gramStart"/>
      <w:r w:rsidRPr="00C51146">
        <w:rPr>
          <w:rFonts w:ascii="Arial" w:eastAsia="Calibri" w:hAnsi="Arial" w:cs="Arial"/>
          <w:color w:val="222A35" w:themeColor="text2" w:themeShade="80"/>
          <w:szCs w:val="22"/>
          <w:lang w:eastAsia="en-US"/>
        </w:rPr>
        <w:t>en</w:t>
      </w:r>
      <w:proofErr w:type="gramEnd"/>
      <w:r w:rsidRPr="00C51146">
        <w:rPr>
          <w:rFonts w:ascii="Arial" w:eastAsia="Calibri" w:hAnsi="Arial" w:cs="Arial"/>
          <w:color w:val="222A35" w:themeColor="text2" w:themeShade="80"/>
          <w:szCs w:val="22"/>
          <w:lang w:eastAsia="en-US"/>
        </w:rPr>
        <w:t xml:space="preserve"> cas de redressement judiciaire, la copie du ou des jugements prononcés ;</w:t>
      </w:r>
    </w:p>
    <w:p w14:paraId="5798E3C2" w14:textId="77777777" w:rsidR="00BC0B86" w:rsidRPr="00C51146" w:rsidRDefault="00BC0B86" w:rsidP="00267B4D">
      <w:pPr>
        <w:numPr>
          <w:ilvl w:val="0"/>
          <w:numId w:val="5"/>
        </w:numPr>
        <w:autoSpaceDE w:val="0"/>
        <w:adjustRightInd w:val="0"/>
        <w:spacing w:before="20" w:after="120"/>
        <w:ind w:left="851" w:hanging="284"/>
        <w:jc w:val="both"/>
        <w:rPr>
          <w:rFonts w:ascii="Arial" w:hAnsi="Arial" w:cs="Arial"/>
          <w:color w:val="222A35" w:themeColor="text2" w:themeShade="80"/>
          <w:szCs w:val="22"/>
        </w:rPr>
      </w:pPr>
      <w:proofErr w:type="gramStart"/>
      <w:r w:rsidRPr="00C51146">
        <w:rPr>
          <w:rFonts w:ascii="Arial" w:eastAsia="Calibri" w:hAnsi="Arial" w:cs="Arial"/>
          <w:color w:val="222A35" w:themeColor="text2" w:themeShade="80"/>
          <w:szCs w:val="22"/>
          <w:lang w:eastAsia="en-US"/>
        </w:rPr>
        <w:t>un</w:t>
      </w:r>
      <w:proofErr w:type="gramEnd"/>
      <w:r w:rsidRPr="00C51146">
        <w:rPr>
          <w:rFonts w:ascii="Arial" w:eastAsia="Calibri" w:hAnsi="Arial" w:cs="Arial"/>
          <w:color w:val="222A35" w:themeColor="text2" w:themeShade="80"/>
          <w:szCs w:val="22"/>
          <w:lang w:eastAsia="en-US"/>
        </w:rPr>
        <w:t xml:space="preserve"> ou des relevé(s) d'identité bancaire ou postal.</w:t>
      </w:r>
    </w:p>
    <w:p w14:paraId="2905F957" w14:textId="77777777" w:rsidR="00BC0B86" w:rsidRPr="00C51146" w:rsidRDefault="00BC0B86" w:rsidP="00DF5CDF">
      <w:pPr>
        <w:autoSpaceDE w:val="0"/>
        <w:adjustRightInd w:val="0"/>
        <w:spacing w:before="120"/>
        <w:ind w:right="284"/>
        <w:jc w:val="both"/>
        <w:rPr>
          <w:rFonts w:ascii="Arial" w:hAnsi="Arial" w:cs="Arial"/>
          <w:color w:val="222A35" w:themeColor="text2" w:themeShade="80"/>
          <w:szCs w:val="22"/>
        </w:rPr>
      </w:pPr>
      <w:r w:rsidRPr="00C51146">
        <w:rPr>
          <w:rFonts w:ascii="Arial" w:hAnsi="Arial" w:cs="Arial"/>
          <w:color w:val="222A35" w:themeColor="text2" w:themeShade="80"/>
          <w:szCs w:val="22"/>
        </w:rPr>
        <w:t>Le soumissionnaire établi à l'étranger produit des certificats établis par les administrations et organismes du pays d'origine.</w:t>
      </w:r>
    </w:p>
    <w:p w14:paraId="16E3AF6E" w14:textId="77777777" w:rsidR="00BC0B86" w:rsidRPr="00C51146" w:rsidRDefault="00BC0B86" w:rsidP="006C0750">
      <w:pPr>
        <w:pStyle w:val="Titre2"/>
        <w:spacing w:before="200" w:after="120"/>
        <w:ind w:left="567" w:hanging="567"/>
        <w:rPr>
          <w:rFonts w:ascii="Arial" w:hAnsi="Arial" w:cs="Arial"/>
          <w:color w:val="222A35" w:themeColor="text2" w:themeShade="80"/>
          <w:lang w:eastAsia="en-US"/>
        </w:rPr>
      </w:pPr>
      <w:bookmarkStart w:id="192" w:name="_Toc194676224"/>
      <w:r w:rsidRPr="00C51146">
        <w:rPr>
          <w:rFonts w:ascii="Arial" w:hAnsi="Arial" w:cs="Arial"/>
          <w:color w:val="222A35" w:themeColor="text2" w:themeShade="80"/>
          <w:lang w:eastAsia="en-US"/>
        </w:rPr>
        <w:t>Signature de l’accord-cadre</w:t>
      </w:r>
      <w:bookmarkEnd w:id="192"/>
    </w:p>
    <w:p w14:paraId="61531CDA" w14:textId="0D199F23" w:rsidR="00246A21" w:rsidRPr="00C51146" w:rsidRDefault="00246A21" w:rsidP="00246A21">
      <w:pPr>
        <w:autoSpaceDE w:val="0"/>
        <w:adjustRightInd w:val="0"/>
        <w:spacing w:after="120"/>
        <w:jc w:val="both"/>
        <w:rPr>
          <w:rFonts w:ascii="Arial" w:hAnsi="Arial" w:cs="Arial"/>
          <w:color w:val="222A35" w:themeColor="text2" w:themeShade="80"/>
          <w:szCs w:val="22"/>
        </w:rPr>
      </w:pPr>
      <w:r w:rsidRPr="00C51146">
        <w:rPr>
          <w:rFonts w:ascii="Arial" w:hAnsi="Arial" w:cs="Arial"/>
          <w:color w:val="222A35" w:themeColor="text2" w:themeShade="80"/>
          <w:szCs w:val="22"/>
        </w:rPr>
        <w:t>Seuls les trois (3) attributaires sont tenus de signer l’acte d’engagement ATTRI1. Les attributaires recevront, par le biais de la plate-forme des achats de l’État (PLACE), l’acte d’engagement ATTRI1.</w:t>
      </w:r>
    </w:p>
    <w:p w14:paraId="4C86C2F1" w14:textId="77777777" w:rsidR="00246A21" w:rsidRPr="00C51146" w:rsidRDefault="00246A21" w:rsidP="00246A21">
      <w:pPr>
        <w:autoSpaceDE w:val="0"/>
        <w:adjustRightInd w:val="0"/>
        <w:spacing w:after="120"/>
        <w:jc w:val="both"/>
        <w:rPr>
          <w:rFonts w:ascii="Arial" w:hAnsi="Arial" w:cs="Arial"/>
          <w:color w:val="222A35" w:themeColor="text2" w:themeShade="80"/>
          <w:szCs w:val="22"/>
        </w:rPr>
      </w:pPr>
      <w:r w:rsidRPr="00C51146">
        <w:rPr>
          <w:rFonts w:ascii="Arial" w:hAnsi="Arial" w:cs="Arial"/>
          <w:color w:val="222A35" w:themeColor="text2" w:themeShade="80"/>
          <w:szCs w:val="22"/>
        </w:rPr>
        <w:t>Les attributaires renverront l’ATTRI1 signé, par le biais de la plate-forme des achats de l’État (PLACE), afin que le Représentant du Pouvoir Adjudicateur (RPA) procède à la notification.</w:t>
      </w:r>
    </w:p>
    <w:p w14:paraId="68F17908" w14:textId="77777777" w:rsidR="00246A21" w:rsidRPr="00C51146" w:rsidRDefault="00246A21" w:rsidP="00246A21">
      <w:pPr>
        <w:autoSpaceDE w:val="0"/>
        <w:adjustRightInd w:val="0"/>
        <w:spacing w:after="120"/>
        <w:jc w:val="both"/>
        <w:rPr>
          <w:rFonts w:ascii="Arial" w:hAnsi="Arial" w:cs="Arial"/>
          <w:color w:val="222A35" w:themeColor="text2" w:themeShade="80"/>
          <w:szCs w:val="22"/>
        </w:rPr>
      </w:pPr>
      <w:r w:rsidRPr="00C51146">
        <w:rPr>
          <w:rFonts w:ascii="Arial" w:hAnsi="Arial" w:cs="Arial"/>
          <w:color w:val="222A35" w:themeColor="text2" w:themeShade="80"/>
          <w:szCs w:val="22"/>
        </w:rPr>
        <w:t>Dans le cas d’une signature électronique, l'acte d'engagement doit être retourné en respectant les exigences prévues par l'annexe MODALITES DE SIGNATURE ELECTRONIQUE du présent règlement de la consultation.</w:t>
      </w:r>
    </w:p>
    <w:p w14:paraId="12BD0DD0" w14:textId="77777777" w:rsidR="00246A21" w:rsidRPr="00C51146" w:rsidRDefault="00246A21" w:rsidP="00246A21">
      <w:pPr>
        <w:autoSpaceDE w:val="0"/>
        <w:adjustRightInd w:val="0"/>
        <w:spacing w:after="120"/>
        <w:jc w:val="both"/>
        <w:rPr>
          <w:rFonts w:ascii="Arial" w:hAnsi="Arial" w:cs="Arial"/>
          <w:color w:val="222A35" w:themeColor="text2" w:themeShade="80"/>
          <w:szCs w:val="22"/>
        </w:rPr>
      </w:pPr>
      <w:r w:rsidRPr="00C51146">
        <w:rPr>
          <w:rFonts w:ascii="Arial" w:hAnsi="Arial" w:cs="Arial"/>
          <w:color w:val="222A35" w:themeColor="text2" w:themeShade="80"/>
          <w:szCs w:val="22"/>
        </w:rPr>
        <w:t>Il est rappelé que ces documents ne peuvent être signés que par une personne en capacité d'engager l'opérateur économique. A défaut, les documents seront considérés comme non signés.</w:t>
      </w:r>
    </w:p>
    <w:p w14:paraId="02777A0E" w14:textId="4642B78B" w:rsidR="00246A21" w:rsidRPr="00C51146" w:rsidRDefault="00246A21" w:rsidP="00246A21">
      <w:pPr>
        <w:autoSpaceDE w:val="0"/>
        <w:adjustRightInd w:val="0"/>
        <w:spacing w:after="120"/>
        <w:jc w:val="both"/>
        <w:rPr>
          <w:rFonts w:ascii="Arial" w:hAnsi="Arial" w:cs="Arial"/>
          <w:color w:val="222A35" w:themeColor="text2" w:themeShade="80"/>
          <w:szCs w:val="22"/>
        </w:rPr>
      </w:pPr>
      <w:r w:rsidRPr="00C51146">
        <w:rPr>
          <w:rFonts w:ascii="Arial" w:hAnsi="Arial" w:cs="Arial"/>
          <w:color w:val="222A35" w:themeColor="text2" w:themeShade="80"/>
          <w:szCs w:val="22"/>
        </w:rPr>
        <w:t>Si l’un des attributaires ne peut signer l'acte d'engagement dans le délai qui lui sera imparti dans la lettre d'envoi de l'acte d'engagement, il sera éliminé et la même demande sera adressée au candidat suivant dans l'ordre de classement des offres.</w:t>
      </w:r>
    </w:p>
    <w:p w14:paraId="7C3E63A2" w14:textId="77777777" w:rsidR="00BC0B86" w:rsidRPr="00C51146" w:rsidRDefault="00BC0B86" w:rsidP="0007484B">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ind w:left="0" w:firstLine="0"/>
        <w:rPr>
          <w:rFonts w:ascii="Arial" w:hAnsi="Arial" w:cs="Arial"/>
          <w:color w:val="222A35" w:themeColor="text2" w:themeShade="80"/>
          <w:szCs w:val="22"/>
          <w:u w:val="none"/>
        </w:rPr>
      </w:pPr>
      <w:bookmarkStart w:id="193" w:name="_Toc194676225"/>
      <w:r w:rsidRPr="00C51146">
        <w:rPr>
          <w:rFonts w:ascii="Arial" w:hAnsi="Arial" w:cs="Arial"/>
          <w:color w:val="222A35" w:themeColor="text2" w:themeShade="80"/>
          <w:szCs w:val="22"/>
          <w:u w:val="none"/>
        </w:rPr>
        <w:t>LANGUE</w:t>
      </w:r>
      <w:bookmarkEnd w:id="193"/>
    </w:p>
    <w:p w14:paraId="331AF224" w14:textId="77777777" w:rsidR="00BC0B86" w:rsidRPr="00C51146" w:rsidRDefault="00BC0B86" w:rsidP="00A31A98">
      <w:pPr>
        <w:spacing w:before="120" w:after="117"/>
        <w:jc w:val="both"/>
        <w:rPr>
          <w:rFonts w:ascii="Arial" w:hAnsi="Arial" w:cs="Arial"/>
          <w:color w:val="222A35" w:themeColor="text2" w:themeShade="80"/>
          <w:szCs w:val="22"/>
        </w:rPr>
      </w:pPr>
      <w:r w:rsidRPr="00C51146">
        <w:rPr>
          <w:rFonts w:ascii="Arial" w:hAnsi="Arial" w:cs="Arial"/>
          <w:color w:val="222A35" w:themeColor="text2" w:themeShade="80"/>
          <w:szCs w:val="22"/>
        </w:rPr>
        <w:t>Les documents et informations doivent être rédigés en langue française ou, à défaut, être accompagnés d'une traduction en français.</w:t>
      </w:r>
    </w:p>
    <w:p w14:paraId="3C3795CF" w14:textId="656FB64A" w:rsidR="00BC0B86" w:rsidRDefault="00BC0B86" w:rsidP="00A31A98">
      <w:pPr>
        <w:spacing w:before="57" w:after="117"/>
        <w:jc w:val="both"/>
        <w:rPr>
          <w:rFonts w:ascii="Arial" w:hAnsi="Arial" w:cs="Arial"/>
          <w:color w:val="222A35" w:themeColor="text2" w:themeShade="80"/>
          <w:szCs w:val="22"/>
        </w:rPr>
      </w:pPr>
      <w:r w:rsidRPr="00C51146">
        <w:rPr>
          <w:rFonts w:ascii="Arial" w:hAnsi="Arial" w:cs="Arial"/>
          <w:color w:val="222A35" w:themeColor="text2" w:themeShade="80"/>
          <w:szCs w:val="22"/>
        </w:rPr>
        <w:t>En cas de candidature sous forme de DUME, ce dernier doit être rédigé en français.</w:t>
      </w:r>
    </w:p>
    <w:p w14:paraId="09B114B8" w14:textId="2DE747C3" w:rsidR="00223F7A" w:rsidRDefault="00223F7A" w:rsidP="00A31A98">
      <w:pPr>
        <w:spacing w:before="57" w:after="117"/>
        <w:jc w:val="both"/>
        <w:rPr>
          <w:rFonts w:ascii="Arial" w:hAnsi="Arial" w:cs="Arial"/>
          <w:color w:val="222A35" w:themeColor="text2" w:themeShade="80"/>
          <w:szCs w:val="22"/>
        </w:rPr>
      </w:pPr>
    </w:p>
    <w:p w14:paraId="1CB8CE52" w14:textId="6DD8DED0" w:rsidR="00223F7A" w:rsidRDefault="00223F7A" w:rsidP="00A31A98">
      <w:pPr>
        <w:spacing w:before="57" w:after="117"/>
        <w:jc w:val="both"/>
        <w:rPr>
          <w:rFonts w:ascii="Arial" w:hAnsi="Arial" w:cs="Arial"/>
          <w:color w:val="222A35" w:themeColor="text2" w:themeShade="80"/>
          <w:szCs w:val="22"/>
        </w:rPr>
      </w:pPr>
    </w:p>
    <w:p w14:paraId="33E8BC1D" w14:textId="77777777" w:rsidR="00223F7A" w:rsidRPr="00C51146" w:rsidRDefault="00223F7A" w:rsidP="00A31A98">
      <w:pPr>
        <w:spacing w:before="57" w:after="117"/>
        <w:jc w:val="both"/>
        <w:rPr>
          <w:rFonts w:ascii="Arial" w:hAnsi="Arial" w:cs="Arial"/>
          <w:color w:val="222A35" w:themeColor="text2" w:themeShade="80"/>
          <w:szCs w:val="22"/>
        </w:rPr>
      </w:pPr>
    </w:p>
    <w:p w14:paraId="2693F347" w14:textId="1552580D" w:rsidR="00BC0B86" w:rsidRPr="00C51146" w:rsidRDefault="00BC0B86" w:rsidP="00C948D0">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ind w:left="0" w:firstLine="0"/>
        <w:rPr>
          <w:rFonts w:ascii="Arial" w:hAnsi="Arial" w:cs="Arial"/>
          <w:color w:val="222A35" w:themeColor="text2" w:themeShade="80"/>
          <w:szCs w:val="22"/>
          <w:u w:val="none"/>
        </w:rPr>
      </w:pPr>
      <w:bookmarkStart w:id="194" w:name="_Toc194676226"/>
      <w:r w:rsidRPr="00C51146">
        <w:rPr>
          <w:rFonts w:ascii="Arial" w:hAnsi="Arial" w:cs="Arial"/>
          <w:color w:val="222A35" w:themeColor="text2" w:themeShade="80"/>
          <w:szCs w:val="22"/>
          <w:u w:val="none"/>
        </w:rPr>
        <w:lastRenderedPageBreak/>
        <w:t>CONTENTIEUX</w:t>
      </w:r>
      <w:r w:rsidR="00246A21" w:rsidRPr="00C51146">
        <w:rPr>
          <w:rFonts w:ascii="Arial" w:hAnsi="Arial" w:cs="Arial"/>
          <w:b w:val="0"/>
          <w:color w:val="000000"/>
          <w:kern w:val="0"/>
          <w:u w:val="none"/>
        </w:rPr>
        <w:t xml:space="preserve"> </w:t>
      </w:r>
      <w:r w:rsidR="00246A21" w:rsidRPr="00C51146">
        <w:rPr>
          <w:rFonts w:ascii="Arial" w:hAnsi="Arial" w:cs="Arial"/>
          <w:color w:val="222A35" w:themeColor="text2" w:themeShade="80"/>
          <w:szCs w:val="22"/>
          <w:u w:val="none"/>
        </w:rPr>
        <w:t>REGLEMENT D’UN DIFFEREND PAR LE MEDIATEUR ET LITIGES</w:t>
      </w:r>
      <w:bookmarkEnd w:id="194"/>
    </w:p>
    <w:p w14:paraId="139E8523" w14:textId="1141DBA5" w:rsidR="00A31A98" w:rsidRPr="00C51146" w:rsidRDefault="00A31A98" w:rsidP="00A31A98">
      <w:pPr>
        <w:pStyle w:val="Corpsdetexte"/>
        <w:spacing w:before="120" w:after="117"/>
        <w:rPr>
          <w:rFonts w:ascii="Arial" w:eastAsia="Andale Sans UI" w:hAnsi="Arial" w:cs="Arial"/>
          <w:kern w:val="3"/>
          <w:sz w:val="22"/>
          <w:szCs w:val="22"/>
          <w:lang w:eastAsia="ja-JP" w:bidi="fa-IR"/>
        </w:rPr>
      </w:pPr>
      <w:r w:rsidRPr="00C51146">
        <w:rPr>
          <w:rFonts w:ascii="Arial" w:eastAsia="Andale Sans UI" w:hAnsi="Arial" w:cs="Arial"/>
          <w:kern w:val="3"/>
          <w:sz w:val="22"/>
          <w:szCs w:val="22"/>
          <w:lang w:eastAsia="ja-JP" w:bidi="fa-IR"/>
        </w:rPr>
        <w:t xml:space="preserve">L'instance chargée des procédures de recours et service auprès duquel des renseignements peuvent être obtenus concernant l'introduction des recours est le : </w:t>
      </w:r>
    </w:p>
    <w:p w14:paraId="43665267" w14:textId="77777777" w:rsidR="00A31A98" w:rsidRPr="00C51146" w:rsidRDefault="00A31A98" w:rsidP="00A31A98">
      <w:pPr>
        <w:pStyle w:val="Corpsdetexte"/>
        <w:rPr>
          <w:rFonts w:ascii="Arial" w:eastAsia="Andale Sans UI" w:hAnsi="Arial" w:cs="Arial"/>
          <w:kern w:val="3"/>
          <w:sz w:val="22"/>
          <w:szCs w:val="22"/>
          <w:lang w:eastAsia="ja-JP" w:bidi="fa-IR"/>
        </w:rPr>
      </w:pPr>
    </w:p>
    <w:p w14:paraId="4ADFA9CA" w14:textId="77777777" w:rsidR="00BC0B86" w:rsidRPr="00C51146" w:rsidRDefault="00BC0B86" w:rsidP="00A31A98">
      <w:pPr>
        <w:spacing w:after="9" w:line="250" w:lineRule="auto"/>
        <w:ind w:left="10" w:right="7"/>
        <w:jc w:val="center"/>
        <w:rPr>
          <w:rFonts w:ascii="Arial" w:eastAsia="Andale Sans UI" w:hAnsi="Arial" w:cs="Arial"/>
          <w:color w:val="222A35" w:themeColor="text2" w:themeShade="80"/>
          <w:kern w:val="3"/>
          <w:szCs w:val="22"/>
          <w:lang w:eastAsia="ja-JP" w:bidi="fa-IR"/>
        </w:rPr>
      </w:pPr>
      <w:r w:rsidRPr="00C51146">
        <w:rPr>
          <w:rFonts w:ascii="Arial" w:eastAsia="Andale Sans UI" w:hAnsi="Arial" w:cs="Arial"/>
          <w:color w:val="222A35" w:themeColor="text2" w:themeShade="80"/>
          <w:kern w:val="3"/>
          <w:szCs w:val="22"/>
          <w:lang w:eastAsia="ja-JP" w:bidi="fa-IR"/>
        </w:rPr>
        <w:t xml:space="preserve">Tribunal administratif de Rennes </w:t>
      </w:r>
    </w:p>
    <w:p w14:paraId="0373AB56" w14:textId="77777777" w:rsidR="00BC0B86" w:rsidRPr="00C51146" w:rsidRDefault="00BC0B86" w:rsidP="00A31A98">
      <w:pPr>
        <w:spacing w:after="9" w:line="250" w:lineRule="auto"/>
        <w:ind w:left="10" w:right="10"/>
        <w:jc w:val="center"/>
        <w:rPr>
          <w:rFonts w:ascii="Arial" w:eastAsia="Andale Sans UI" w:hAnsi="Arial" w:cs="Arial"/>
          <w:color w:val="222A35" w:themeColor="text2" w:themeShade="80"/>
          <w:kern w:val="3"/>
          <w:szCs w:val="22"/>
          <w:lang w:eastAsia="ja-JP" w:bidi="fa-IR"/>
        </w:rPr>
      </w:pPr>
      <w:r w:rsidRPr="00C51146">
        <w:rPr>
          <w:rFonts w:ascii="Arial" w:eastAsia="Andale Sans UI" w:hAnsi="Arial" w:cs="Arial"/>
          <w:color w:val="222A35" w:themeColor="text2" w:themeShade="80"/>
          <w:kern w:val="3"/>
          <w:szCs w:val="22"/>
          <w:lang w:eastAsia="ja-JP" w:bidi="fa-IR"/>
        </w:rPr>
        <w:t xml:space="preserve">Hôtel de Bizien </w:t>
      </w:r>
    </w:p>
    <w:p w14:paraId="48760ACB" w14:textId="77777777" w:rsidR="00BC0B86" w:rsidRPr="00C51146" w:rsidRDefault="00BC0B86" w:rsidP="00A31A98">
      <w:pPr>
        <w:spacing w:after="9" w:line="250" w:lineRule="auto"/>
        <w:ind w:left="10" w:right="5"/>
        <w:jc w:val="center"/>
        <w:rPr>
          <w:rFonts w:ascii="Arial" w:eastAsia="Andale Sans UI" w:hAnsi="Arial" w:cs="Arial"/>
          <w:color w:val="222A35" w:themeColor="text2" w:themeShade="80"/>
          <w:kern w:val="3"/>
          <w:szCs w:val="22"/>
          <w:lang w:eastAsia="ja-JP" w:bidi="fa-IR"/>
        </w:rPr>
      </w:pPr>
      <w:r w:rsidRPr="00C51146">
        <w:rPr>
          <w:rFonts w:ascii="Arial" w:eastAsia="Andale Sans UI" w:hAnsi="Arial" w:cs="Arial"/>
          <w:color w:val="222A35" w:themeColor="text2" w:themeShade="80"/>
          <w:kern w:val="3"/>
          <w:szCs w:val="22"/>
          <w:lang w:eastAsia="ja-JP" w:bidi="fa-IR"/>
        </w:rPr>
        <w:t xml:space="preserve">3 Contour de la Motte – CS 44416 </w:t>
      </w:r>
    </w:p>
    <w:p w14:paraId="7860B052" w14:textId="77777777" w:rsidR="00BC0B86" w:rsidRPr="00C51146" w:rsidRDefault="00BC0B86" w:rsidP="00A31A98">
      <w:pPr>
        <w:spacing w:after="9" w:line="250" w:lineRule="auto"/>
        <w:ind w:left="10"/>
        <w:jc w:val="center"/>
        <w:rPr>
          <w:rFonts w:ascii="Arial" w:eastAsia="Andale Sans UI" w:hAnsi="Arial" w:cs="Arial"/>
          <w:color w:val="222A35" w:themeColor="text2" w:themeShade="80"/>
          <w:kern w:val="3"/>
          <w:szCs w:val="22"/>
          <w:lang w:eastAsia="ja-JP" w:bidi="fa-IR"/>
        </w:rPr>
      </w:pPr>
      <w:r w:rsidRPr="00C51146">
        <w:rPr>
          <w:rFonts w:ascii="Arial" w:eastAsia="Andale Sans UI" w:hAnsi="Arial" w:cs="Arial"/>
          <w:color w:val="222A35" w:themeColor="text2" w:themeShade="80"/>
          <w:kern w:val="3"/>
          <w:szCs w:val="22"/>
          <w:lang w:eastAsia="ja-JP" w:bidi="fa-IR"/>
        </w:rPr>
        <w:t xml:space="preserve">35044 Rennes cedex </w:t>
      </w:r>
    </w:p>
    <w:p w14:paraId="5502476C" w14:textId="77777777" w:rsidR="00BC0B86" w:rsidRPr="00C51146" w:rsidRDefault="00BC0B86" w:rsidP="00A31A98">
      <w:pPr>
        <w:spacing w:after="9" w:line="250" w:lineRule="auto"/>
        <w:ind w:left="10" w:right="7"/>
        <w:jc w:val="center"/>
        <w:rPr>
          <w:rFonts w:ascii="Arial" w:eastAsia="Andale Sans UI" w:hAnsi="Arial" w:cs="Arial"/>
          <w:color w:val="222A35" w:themeColor="text2" w:themeShade="80"/>
          <w:kern w:val="3"/>
          <w:szCs w:val="22"/>
          <w:lang w:eastAsia="ja-JP" w:bidi="fa-IR"/>
        </w:rPr>
      </w:pPr>
      <w:r w:rsidRPr="00C51146">
        <w:rPr>
          <w:rFonts w:ascii="Arial" w:eastAsia="Andale Sans UI" w:hAnsi="Arial" w:cs="Arial"/>
          <w:color w:val="222A35" w:themeColor="text2" w:themeShade="80"/>
          <w:kern w:val="3"/>
          <w:szCs w:val="22"/>
          <w:lang w:eastAsia="ja-JP" w:bidi="fa-IR"/>
        </w:rPr>
        <w:t xml:space="preserve">Téléphone : 02 23 21 28 28 </w:t>
      </w:r>
    </w:p>
    <w:p w14:paraId="4928B9A7" w14:textId="77777777" w:rsidR="00BC0B86" w:rsidRPr="00C51146" w:rsidRDefault="00BC0B86" w:rsidP="00A31A98">
      <w:pPr>
        <w:spacing w:after="9" w:line="250" w:lineRule="auto"/>
        <w:ind w:left="10" w:right="6"/>
        <w:jc w:val="center"/>
        <w:rPr>
          <w:rFonts w:ascii="Arial" w:eastAsia="Andale Sans UI" w:hAnsi="Arial" w:cs="Arial"/>
          <w:color w:val="222A35" w:themeColor="text2" w:themeShade="80"/>
          <w:kern w:val="3"/>
          <w:szCs w:val="22"/>
          <w:lang w:eastAsia="ja-JP" w:bidi="fa-IR"/>
        </w:rPr>
      </w:pPr>
      <w:r w:rsidRPr="00C51146">
        <w:rPr>
          <w:rFonts w:ascii="Arial" w:eastAsia="Andale Sans UI" w:hAnsi="Arial" w:cs="Arial"/>
          <w:color w:val="222A35" w:themeColor="text2" w:themeShade="80"/>
          <w:kern w:val="3"/>
          <w:szCs w:val="22"/>
          <w:lang w:eastAsia="ja-JP" w:bidi="fa-IR"/>
        </w:rPr>
        <w:t xml:space="preserve">Télécopieur : 02 99 63 56 84 </w:t>
      </w:r>
    </w:p>
    <w:p w14:paraId="7D1E0985" w14:textId="77777777" w:rsidR="00BC0B86" w:rsidRPr="00C51146" w:rsidRDefault="00BC0B86" w:rsidP="00A31A98">
      <w:pPr>
        <w:spacing w:after="9" w:line="250" w:lineRule="auto"/>
        <w:ind w:left="10" w:right="5"/>
        <w:jc w:val="center"/>
        <w:rPr>
          <w:rFonts w:ascii="Arial" w:eastAsia="Andale Sans UI" w:hAnsi="Arial" w:cs="Arial"/>
          <w:color w:val="222A35" w:themeColor="text2" w:themeShade="80"/>
          <w:kern w:val="3"/>
          <w:szCs w:val="22"/>
          <w:lang w:eastAsia="ja-JP" w:bidi="fa-IR"/>
        </w:rPr>
      </w:pPr>
      <w:r w:rsidRPr="00C51146">
        <w:rPr>
          <w:rFonts w:ascii="Arial" w:eastAsia="Andale Sans UI" w:hAnsi="Arial" w:cs="Arial"/>
          <w:color w:val="222A35" w:themeColor="text2" w:themeShade="80"/>
          <w:kern w:val="3"/>
          <w:szCs w:val="22"/>
          <w:lang w:eastAsia="ja-JP" w:bidi="fa-IR"/>
        </w:rPr>
        <w:t xml:space="preserve">Courriel : </w:t>
      </w:r>
      <w:hyperlink r:id="rId18" w:history="1">
        <w:r w:rsidR="00DF5CDF" w:rsidRPr="00C51146">
          <w:rPr>
            <w:rStyle w:val="Lienhypertexte"/>
            <w:rFonts w:ascii="Arial" w:eastAsia="Andale Sans UI" w:hAnsi="Arial" w:cs="Arial"/>
            <w:kern w:val="3"/>
            <w:szCs w:val="22"/>
            <w:lang w:eastAsia="ja-JP" w:bidi="fa-IR"/>
          </w:rPr>
          <w:t>greffe.ta-rennes@juradm.fr</w:t>
        </w:r>
      </w:hyperlink>
    </w:p>
    <w:p w14:paraId="7A350098" w14:textId="77777777" w:rsidR="00BC0B86" w:rsidRPr="00C51146" w:rsidRDefault="00BC0B86" w:rsidP="00A31A98">
      <w:pPr>
        <w:spacing w:after="9" w:line="250" w:lineRule="auto"/>
        <w:ind w:left="10" w:right="5"/>
        <w:jc w:val="center"/>
        <w:rPr>
          <w:rFonts w:ascii="Arial" w:eastAsia="Andale Sans UI" w:hAnsi="Arial" w:cs="Arial"/>
          <w:color w:val="222A35" w:themeColor="text2" w:themeShade="80"/>
          <w:kern w:val="3"/>
          <w:szCs w:val="22"/>
          <w:lang w:eastAsia="ja-JP" w:bidi="fa-IR"/>
        </w:rPr>
      </w:pPr>
    </w:p>
    <w:p w14:paraId="0B6C5DA9" w14:textId="1214D85E" w:rsidR="00BC0B86" w:rsidRPr="00C51146" w:rsidRDefault="00BC0B86" w:rsidP="00A31A98">
      <w:pPr>
        <w:spacing w:after="110" w:line="259" w:lineRule="auto"/>
        <w:rPr>
          <w:rFonts w:ascii="Arial" w:eastAsia="Andale Sans UI" w:hAnsi="Arial" w:cs="Arial"/>
          <w:color w:val="222A35" w:themeColor="text2" w:themeShade="80"/>
          <w:kern w:val="3"/>
          <w:szCs w:val="22"/>
          <w:lang w:eastAsia="ja-JP" w:bidi="fa-IR"/>
        </w:rPr>
      </w:pPr>
      <w:r w:rsidRPr="00C51146">
        <w:rPr>
          <w:rFonts w:ascii="Arial" w:eastAsia="Andale Sans UI" w:hAnsi="Arial" w:cs="Arial"/>
          <w:color w:val="222A35" w:themeColor="text2" w:themeShade="80"/>
          <w:kern w:val="3"/>
          <w:szCs w:val="22"/>
          <w:lang w:eastAsia="ja-JP" w:bidi="fa-IR"/>
        </w:rPr>
        <w:t>Conformément à l’article R.414-6 du code de justice administrative, les personnes physiques et morales de droit privé non représentées par un avocat, autres que celles chargées de la gestion permanente d’un service public, peuvent adresser leur requête à la juridiction par voie électronique au moyen d’un téléservice accessible par le réseau inte</w:t>
      </w:r>
      <w:r w:rsidR="00246A21" w:rsidRPr="00C51146">
        <w:rPr>
          <w:rFonts w:ascii="Arial" w:eastAsia="Andale Sans UI" w:hAnsi="Arial" w:cs="Arial"/>
          <w:color w:val="222A35" w:themeColor="text2" w:themeShade="80"/>
          <w:kern w:val="3"/>
          <w:szCs w:val="22"/>
          <w:lang w:eastAsia="ja-JP" w:bidi="fa-IR"/>
        </w:rPr>
        <w:t>rnet :"</w:t>
      </w:r>
      <w:hyperlink r:id="rId19" w:history="1">
        <w:r w:rsidR="00246A21" w:rsidRPr="00C51146">
          <w:rPr>
            <w:rStyle w:val="Lienhypertexte"/>
            <w:rFonts w:ascii="Arial" w:eastAsia="Andale Sans UI" w:hAnsi="Arial" w:cs="Arial"/>
            <w:kern w:val="3"/>
            <w:szCs w:val="22"/>
            <w:lang w:eastAsia="ja-JP" w:bidi="fa-IR"/>
          </w:rPr>
          <w:t>http://www.telerecours.fr</w:t>
        </w:r>
      </w:hyperlink>
      <w:r w:rsidRPr="00C51146">
        <w:rPr>
          <w:rFonts w:ascii="Arial" w:eastAsia="Andale Sans UI" w:hAnsi="Arial" w:cs="Arial"/>
          <w:color w:val="222A35" w:themeColor="text2" w:themeShade="80"/>
          <w:kern w:val="3"/>
          <w:szCs w:val="22"/>
          <w:lang w:eastAsia="ja-JP" w:bidi="fa-IR"/>
        </w:rPr>
        <w:t xml:space="preserve">"  </w:t>
      </w:r>
    </w:p>
    <w:p w14:paraId="0A4DDC26" w14:textId="4012DAF8" w:rsidR="004F2B1A" w:rsidRPr="00C51146" w:rsidRDefault="00BC0B86" w:rsidP="00DF5CDF">
      <w:pPr>
        <w:jc w:val="both"/>
        <w:rPr>
          <w:rFonts w:ascii="Arial" w:hAnsi="Arial" w:cs="Arial"/>
          <w:color w:val="222A35" w:themeColor="text2" w:themeShade="80"/>
        </w:rPr>
      </w:pPr>
      <w:r w:rsidRPr="00C51146">
        <w:rPr>
          <w:rFonts w:ascii="Arial" w:eastAsia="Andale Sans UI" w:hAnsi="Arial" w:cs="Arial"/>
          <w:color w:val="222A35" w:themeColor="text2" w:themeShade="80"/>
          <w:kern w:val="3"/>
          <w:szCs w:val="22"/>
          <w:lang w:eastAsia="ja-JP" w:bidi="fa-IR"/>
        </w:rPr>
        <w:t xml:space="preserve">Le médiateur pour le ministère des </w:t>
      </w:r>
      <w:r w:rsidR="000E5DF0">
        <w:rPr>
          <w:rFonts w:ascii="Arial" w:eastAsia="Andale Sans UI" w:hAnsi="Arial" w:cs="Arial"/>
          <w:color w:val="222A35" w:themeColor="text2" w:themeShade="80"/>
          <w:kern w:val="3"/>
          <w:szCs w:val="22"/>
          <w:lang w:eastAsia="ja-JP" w:bidi="fa-IR"/>
        </w:rPr>
        <w:t>A</w:t>
      </w:r>
      <w:r w:rsidRPr="00C51146">
        <w:rPr>
          <w:rFonts w:ascii="Arial" w:eastAsia="Andale Sans UI" w:hAnsi="Arial" w:cs="Arial"/>
          <w:color w:val="222A35" w:themeColor="text2" w:themeShade="80"/>
          <w:kern w:val="3"/>
          <w:szCs w:val="22"/>
          <w:lang w:eastAsia="ja-JP" w:bidi="fa-IR"/>
        </w:rPr>
        <w:t xml:space="preserve">rmées peut être contacté à l’adresse suivante : </w:t>
      </w:r>
      <w:hyperlink r:id="rId20" w:history="1">
        <w:r w:rsidR="00A31A98" w:rsidRPr="00C51146">
          <w:rPr>
            <w:rFonts w:ascii="Arial" w:hAnsi="Arial" w:cs="Arial"/>
            <w:color w:val="0000FF"/>
            <w:szCs w:val="22"/>
            <w:u w:val="single" w:color="0000FF"/>
          </w:rPr>
          <w:t>minarm.mediateur-entreprises.fct@intradef.gouv.fr</w:t>
        </w:r>
      </w:hyperlink>
    </w:p>
    <w:p w14:paraId="507FF58D" w14:textId="77777777" w:rsidR="00BC0B86" w:rsidRPr="00C51146" w:rsidRDefault="00BC0B86" w:rsidP="00DF5CDF">
      <w:pPr>
        <w:spacing w:before="60" w:after="110"/>
        <w:ind w:left="11"/>
        <w:rPr>
          <w:rFonts w:ascii="Arial" w:hAnsi="Arial" w:cs="Arial"/>
          <w:color w:val="222A35" w:themeColor="text2" w:themeShade="80"/>
          <w:szCs w:val="22"/>
        </w:rPr>
      </w:pPr>
    </w:p>
    <w:p w14:paraId="79A59C1C" w14:textId="77777777" w:rsidR="00BC0B86" w:rsidRPr="00C51146" w:rsidRDefault="00BC0B86" w:rsidP="00DF5CDF">
      <w:pPr>
        <w:spacing w:before="60" w:after="110"/>
        <w:ind w:left="11"/>
        <w:rPr>
          <w:rFonts w:ascii="Arial" w:hAnsi="Arial" w:cs="Arial"/>
          <w:color w:val="222A35" w:themeColor="text2" w:themeShade="80"/>
          <w:szCs w:val="22"/>
        </w:rPr>
      </w:pPr>
    </w:p>
    <w:p w14:paraId="719EA3BF" w14:textId="6DFCC8E0" w:rsidR="004C620D" w:rsidRPr="00C51146" w:rsidRDefault="004C620D" w:rsidP="00DF5CDF">
      <w:pPr>
        <w:spacing w:before="60" w:after="110"/>
        <w:ind w:left="11"/>
        <w:rPr>
          <w:rFonts w:ascii="Arial" w:hAnsi="Arial" w:cs="Arial"/>
          <w:color w:val="222A35" w:themeColor="text2" w:themeShade="80"/>
          <w:szCs w:val="22"/>
        </w:rPr>
      </w:pPr>
    </w:p>
    <w:p w14:paraId="15B32832" w14:textId="3D293910" w:rsidR="004C620D" w:rsidRPr="00C51146" w:rsidRDefault="004C620D" w:rsidP="00DF5CDF">
      <w:pPr>
        <w:spacing w:before="60" w:after="110"/>
        <w:ind w:left="11"/>
        <w:rPr>
          <w:rFonts w:ascii="Arial" w:hAnsi="Arial" w:cs="Arial"/>
          <w:color w:val="222A35" w:themeColor="text2" w:themeShade="80"/>
          <w:szCs w:val="22"/>
        </w:rPr>
      </w:pPr>
    </w:p>
    <w:p w14:paraId="717EF0FA" w14:textId="4A1BC22D" w:rsidR="008F562F" w:rsidRPr="00C51146" w:rsidRDefault="008F562F" w:rsidP="00DF5CDF">
      <w:pPr>
        <w:spacing w:before="60" w:after="110"/>
        <w:ind w:left="11"/>
        <w:rPr>
          <w:rFonts w:ascii="Arial" w:hAnsi="Arial" w:cs="Arial"/>
          <w:color w:val="222A35" w:themeColor="text2" w:themeShade="80"/>
          <w:szCs w:val="22"/>
        </w:rPr>
      </w:pPr>
    </w:p>
    <w:p w14:paraId="25F504ED" w14:textId="4C10844F" w:rsidR="008F562F" w:rsidRPr="00C51146" w:rsidRDefault="008F562F" w:rsidP="00DF5CDF">
      <w:pPr>
        <w:spacing w:before="60" w:after="110"/>
        <w:ind w:left="11"/>
        <w:rPr>
          <w:rFonts w:ascii="Arial" w:hAnsi="Arial" w:cs="Arial"/>
          <w:color w:val="222A35" w:themeColor="text2" w:themeShade="80"/>
          <w:szCs w:val="22"/>
        </w:rPr>
      </w:pPr>
    </w:p>
    <w:p w14:paraId="30B0A211" w14:textId="7C034998" w:rsidR="008F562F" w:rsidRPr="00C51146" w:rsidRDefault="008F562F" w:rsidP="00DF5CDF">
      <w:pPr>
        <w:spacing w:before="60" w:after="110"/>
        <w:ind w:left="11"/>
        <w:rPr>
          <w:rFonts w:ascii="Arial" w:hAnsi="Arial" w:cs="Arial"/>
          <w:color w:val="222A35" w:themeColor="text2" w:themeShade="80"/>
          <w:szCs w:val="22"/>
        </w:rPr>
      </w:pPr>
    </w:p>
    <w:p w14:paraId="252B4E85" w14:textId="1CBCAC3F" w:rsidR="008F562F" w:rsidRPr="00C51146" w:rsidRDefault="008F562F" w:rsidP="00DF5CDF">
      <w:pPr>
        <w:spacing w:before="60" w:after="110"/>
        <w:ind w:left="11"/>
        <w:rPr>
          <w:rFonts w:ascii="Arial" w:hAnsi="Arial" w:cs="Arial"/>
          <w:color w:val="222A35" w:themeColor="text2" w:themeShade="80"/>
          <w:szCs w:val="22"/>
        </w:rPr>
      </w:pPr>
    </w:p>
    <w:p w14:paraId="0D28B559" w14:textId="262591E0" w:rsidR="008F562F" w:rsidRPr="00C51146" w:rsidRDefault="008F562F" w:rsidP="00DF5CDF">
      <w:pPr>
        <w:spacing w:before="60" w:after="110"/>
        <w:ind w:left="11"/>
        <w:rPr>
          <w:rFonts w:ascii="Arial" w:hAnsi="Arial" w:cs="Arial"/>
          <w:color w:val="222A35" w:themeColor="text2" w:themeShade="80"/>
          <w:szCs w:val="22"/>
        </w:rPr>
      </w:pPr>
    </w:p>
    <w:p w14:paraId="290E1264" w14:textId="74354D82" w:rsidR="008F562F" w:rsidRPr="00C51146" w:rsidRDefault="008F562F" w:rsidP="00DF5CDF">
      <w:pPr>
        <w:spacing w:before="60" w:after="110"/>
        <w:ind w:left="11"/>
        <w:rPr>
          <w:rFonts w:ascii="Arial" w:hAnsi="Arial" w:cs="Arial"/>
          <w:color w:val="222A35" w:themeColor="text2" w:themeShade="80"/>
          <w:szCs w:val="22"/>
        </w:rPr>
      </w:pPr>
    </w:p>
    <w:p w14:paraId="3BEB7C12" w14:textId="6413F5F8" w:rsidR="008F562F" w:rsidRPr="00C51146" w:rsidRDefault="008F562F" w:rsidP="00DF5CDF">
      <w:pPr>
        <w:spacing w:before="60" w:after="110"/>
        <w:ind w:left="11"/>
        <w:rPr>
          <w:rFonts w:ascii="Arial" w:hAnsi="Arial" w:cs="Arial"/>
          <w:color w:val="222A35" w:themeColor="text2" w:themeShade="80"/>
          <w:szCs w:val="22"/>
        </w:rPr>
      </w:pPr>
    </w:p>
    <w:p w14:paraId="6CD01903" w14:textId="466D809F" w:rsidR="008F562F" w:rsidRPr="00C51146" w:rsidRDefault="008F562F" w:rsidP="00DF5CDF">
      <w:pPr>
        <w:spacing w:before="60" w:after="110"/>
        <w:ind w:left="11"/>
        <w:rPr>
          <w:rFonts w:ascii="Arial" w:hAnsi="Arial" w:cs="Arial"/>
          <w:color w:val="222A35" w:themeColor="text2" w:themeShade="80"/>
          <w:szCs w:val="22"/>
        </w:rPr>
      </w:pPr>
    </w:p>
    <w:p w14:paraId="71EC2FFF" w14:textId="525C3777" w:rsidR="008F562F" w:rsidRPr="00C51146" w:rsidRDefault="008F562F" w:rsidP="00DF5CDF">
      <w:pPr>
        <w:spacing w:before="60" w:after="110"/>
        <w:ind w:left="11"/>
        <w:rPr>
          <w:rFonts w:ascii="Arial" w:hAnsi="Arial" w:cs="Arial"/>
          <w:color w:val="222A35" w:themeColor="text2" w:themeShade="80"/>
          <w:szCs w:val="22"/>
        </w:rPr>
      </w:pPr>
    </w:p>
    <w:p w14:paraId="36C8A3ED" w14:textId="1CF070CF" w:rsidR="008F562F" w:rsidRPr="00C51146" w:rsidRDefault="008F562F" w:rsidP="00DF5CDF">
      <w:pPr>
        <w:spacing w:before="60" w:after="110"/>
        <w:ind w:left="11"/>
        <w:rPr>
          <w:rFonts w:ascii="Arial" w:hAnsi="Arial" w:cs="Arial"/>
          <w:color w:val="222A35" w:themeColor="text2" w:themeShade="80"/>
          <w:szCs w:val="22"/>
        </w:rPr>
      </w:pPr>
    </w:p>
    <w:p w14:paraId="4F248812" w14:textId="3C0CE6B7" w:rsidR="008F562F" w:rsidRPr="00C51146" w:rsidRDefault="008F562F" w:rsidP="00DF5CDF">
      <w:pPr>
        <w:spacing w:before="60" w:after="110"/>
        <w:ind w:left="11"/>
        <w:rPr>
          <w:rFonts w:ascii="Arial" w:hAnsi="Arial" w:cs="Arial"/>
          <w:color w:val="222A35" w:themeColor="text2" w:themeShade="80"/>
          <w:szCs w:val="22"/>
        </w:rPr>
      </w:pPr>
    </w:p>
    <w:p w14:paraId="55FBC436" w14:textId="7C598E93" w:rsidR="008F562F" w:rsidRPr="00C51146" w:rsidRDefault="008F562F" w:rsidP="00DF5CDF">
      <w:pPr>
        <w:spacing w:before="60" w:after="110"/>
        <w:ind w:left="11"/>
        <w:rPr>
          <w:rFonts w:ascii="Arial" w:hAnsi="Arial" w:cs="Arial"/>
          <w:color w:val="222A35" w:themeColor="text2" w:themeShade="80"/>
          <w:szCs w:val="22"/>
        </w:rPr>
      </w:pPr>
    </w:p>
    <w:p w14:paraId="12BFA10E" w14:textId="77777777" w:rsidR="008F562F" w:rsidRPr="00C51146" w:rsidRDefault="008F562F" w:rsidP="00DF5CDF">
      <w:pPr>
        <w:spacing w:before="60" w:after="110"/>
        <w:ind w:left="11"/>
        <w:rPr>
          <w:rFonts w:ascii="Arial" w:hAnsi="Arial" w:cs="Arial"/>
          <w:color w:val="222A35" w:themeColor="text2" w:themeShade="80"/>
          <w:szCs w:val="22"/>
        </w:rPr>
      </w:pPr>
    </w:p>
    <w:p w14:paraId="1AADEF51" w14:textId="1DC2B658" w:rsidR="004C620D" w:rsidRPr="00C51146" w:rsidRDefault="004C620D" w:rsidP="00DF5CDF">
      <w:pPr>
        <w:spacing w:before="60" w:after="110"/>
        <w:ind w:left="11"/>
        <w:rPr>
          <w:rFonts w:ascii="Arial" w:hAnsi="Arial" w:cs="Arial"/>
          <w:color w:val="222A35" w:themeColor="text2" w:themeShade="80"/>
          <w:szCs w:val="22"/>
        </w:rPr>
      </w:pPr>
    </w:p>
    <w:p w14:paraId="51D9FF1F" w14:textId="331D2819" w:rsidR="004C620D" w:rsidRPr="00C51146" w:rsidRDefault="004C620D" w:rsidP="00DF5CDF">
      <w:pPr>
        <w:spacing w:before="60" w:after="110"/>
        <w:ind w:left="11"/>
        <w:rPr>
          <w:rFonts w:ascii="Arial" w:hAnsi="Arial" w:cs="Arial"/>
          <w:color w:val="222A35" w:themeColor="text2" w:themeShade="80"/>
          <w:szCs w:val="22"/>
        </w:rPr>
      </w:pPr>
    </w:p>
    <w:p w14:paraId="009806C6" w14:textId="63489C8A" w:rsidR="004C620D" w:rsidRPr="00C51146" w:rsidRDefault="004C620D" w:rsidP="00DF5CDF">
      <w:pPr>
        <w:spacing w:before="60" w:after="110"/>
        <w:ind w:left="11"/>
        <w:rPr>
          <w:rFonts w:ascii="Arial" w:hAnsi="Arial" w:cs="Arial"/>
          <w:color w:val="222A35" w:themeColor="text2" w:themeShade="80"/>
          <w:szCs w:val="22"/>
        </w:rPr>
      </w:pPr>
    </w:p>
    <w:p w14:paraId="73AA4654" w14:textId="77777777" w:rsidR="004C620D" w:rsidRPr="00C51146" w:rsidRDefault="004C620D" w:rsidP="00DF5CDF">
      <w:pPr>
        <w:spacing w:before="60" w:after="110"/>
        <w:ind w:left="11"/>
        <w:rPr>
          <w:rFonts w:ascii="Arial" w:hAnsi="Arial" w:cs="Arial"/>
          <w:color w:val="222A35" w:themeColor="text2" w:themeShade="80"/>
          <w:szCs w:val="22"/>
        </w:rPr>
      </w:pPr>
    </w:p>
    <w:p w14:paraId="397BFB53" w14:textId="77777777" w:rsidR="00BC0B86" w:rsidRPr="00C51146" w:rsidRDefault="00BC0B86" w:rsidP="00DF5CDF">
      <w:pPr>
        <w:spacing w:before="60" w:after="110"/>
        <w:ind w:left="11"/>
        <w:rPr>
          <w:rFonts w:ascii="Arial" w:hAnsi="Arial" w:cs="Arial"/>
          <w:color w:val="222A35" w:themeColor="text2" w:themeShade="80"/>
          <w:szCs w:val="22"/>
        </w:rPr>
      </w:pPr>
    </w:p>
    <w:p w14:paraId="2ACBBF4B" w14:textId="15068CC2" w:rsidR="008C4039" w:rsidRPr="00C51146" w:rsidRDefault="008C4039" w:rsidP="00C948D0">
      <w:pPr>
        <w:pStyle w:val="Titre1"/>
        <w:numPr>
          <w:ilvl w:val="0"/>
          <w:numId w:val="0"/>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rPr>
          <w:rFonts w:ascii="Arial" w:hAnsi="Arial" w:cs="Arial"/>
          <w:color w:val="44546A" w:themeColor="text2"/>
          <w:szCs w:val="22"/>
        </w:rPr>
      </w:pPr>
      <w:bookmarkStart w:id="195" w:name="_Toc194676227"/>
      <w:r w:rsidRPr="00C51146">
        <w:rPr>
          <w:rFonts w:ascii="Arial" w:hAnsi="Arial" w:cs="Arial"/>
          <w:color w:val="44546A" w:themeColor="text2"/>
          <w:szCs w:val="22"/>
        </w:rPr>
        <w:lastRenderedPageBreak/>
        <w:t>ANNEXES</w:t>
      </w:r>
      <w:bookmarkEnd w:id="195"/>
    </w:p>
    <w:p w14:paraId="5085D23B" w14:textId="77777777" w:rsidR="00BC0B86" w:rsidRPr="00C51146" w:rsidRDefault="00BC0B86" w:rsidP="005F2892">
      <w:pPr>
        <w:rPr>
          <w:rFonts w:ascii="Arial" w:hAnsi="Arial" w:cs="Arial"/>
          <w:color w:val="222A35" w:themeColor="text2" w:themeShade="80"/>
        </w:rPr>
      </w:pPr>
    </w:p>
    <w:p w14:paraId="14D5E72A" w14:textId="77777777" w:rsidR="00BC0B86" w:rsidRPr="00C51146" w:rsidRDefault="00BC0B86" w:rsidP="005F2892">
      <w:pPr>
        <w:pStyle w:val="Titre2"/>
        <w:numPr>
          <w:ilvl w:val="0"/>
          <w:numId w:val="0"/>
        </w:numPr>
        <w:pBdr>
          <w:top w:val="single" w:sz="12" w:space="1" w:color="5B9BD5" w:themeColor="accent1"/>
          <w:bottom w:val="single" w:sz="12" w:space="1" w:color="5B9BD5" w:themeColor="accent1"/>
        </w:pBdr>
        <w:jc w:val="center"/>
        <w:rPr>
          <w:rFonts w:ascii="Arial" w:hAnsi="Arial" w:cs="Arial"/>
          <w:i/>
          <w:iCs/>
          <w:color w:val="222A35" w:themeColor="text2" w:themeShade="80"/>
          <w:u w:val="none"/>
        </w:rPr>
      </w:pPr>
      <w:bookmarkStart w:id="196" w:name="_Toc194676228"/>
      <w:r w:rsidRPr="00C51146">
        <w:rPr>
          <w:rFonts w:ascii="Arial" w:hAnsi="Arial" w:cs="Arial"/>
          <w:i/>
          <w:iCs/>
          <w:color w:val="222A35" w:themeColor="text2" w:themeShade="80"/>
          <w:u w:val="none"/>
        </w:rPr>
        <w:t>Annexe 1 : Modalités de signature électronique</w:t>
      </w:r>
      <w:bookmarkEnd w:id="196"/>
    </w:p>
    <w:p w14:paraId="63F2DAF3" w14:textId="77777777" w:rsidR="00BC0B86" w:rsidRPr="00C51146" w:rsidRDefault="00BC0B86" w:rsidP="005F2892">
      <w:pPr>
        <w:rPr>
          <w:rFonts w:ascii="Arial" w:hAnsi="Arial" w:cs="Arial"/>
          <w:color w:val="222A35" w:themeColor="text2" w:themeShade="80"/>
        </w:rPr>
      </w:pPr>
    </w:p>
    <w:p w14:paraId="0A63E1DE" w14:textId="77777777" w:rsidR="00BC0B86" w:rsidRPr="00C51146" w:rsidRDefault="00BC0B86" w:rsidP="005F2892">
      <w:pPr>
        <w:pStyle w:val="western"/>
        <w:rPr>
          <w:b/>
          <w:color w:val="222A35" w:themeColor="text2" w:themeShade="80"/>
          <w:sz w:val="22"/>
          <w:szCs w:val="22"/>
        </w:rPr>
      </w:pPr>
      <w:r w:rsidRPr="00C51146">
        <w:rPr>
          <w:b/>
          <w:color w:val="222A35" w:themeColor="text2" w:themeShade="80"/>
          <w:sz w:val="22"/>
          <w:szCs w:val="22"/>
        </w:rPr>
        <w:t>Rappel pour les soumissionnaires :</w:t>
      </w:r>
    </w:p>
    <w:p w14:paraId="4BDA8F51" w14:textId="77777777" w:rsidR="00BC0B86" w:rsidRPr="00C51146" w:rsidRDefault="00BC0B86" w:rsidP="005F2892">
      <w:pPr>
        <w:pStyle w:val="western"/>
        <w:rPr>
          <w:color w:val="222A35" w:themeColor="text2" w:themeShade="80"/>
          <w:sz w:val="22"/>
          <w:szCs w:val="22"/>
        </w:rPr>
      </w:pPr>
      <w:r w:rsidRPr="00C51146">
        <w:rPr>
          <w:color w:val="222A35" w:themeColor="text2" w:themeShade="80"/>
          <w:sz w:val="22"/>
          <w:szCs w:val="22"/>
        </w:rPr>
        <w:t>La signature électronique n'est pas obligatoire lors du dépôt des offres.</w:t>
      </w:r>
    </w:p>
    <w:p w14:paraId="4C61F506" w14:textId="77777777" w:rsidR="00BC0B86" w:rsidRPr="00C51146" w:rsidRDefault="00BC0B86" w:rsidP="005F2892">
      <w:pPr>
        <w:pStyle w:val="western"/>
        <w:spacing w:before="240"/>
        <w:rPr>
          <w:b/>
          <w:color w:val="222A35" w:themeColor="text2" w:themeShade="80"/>
          <w:sz w:val="22"/>
          <w:szCs w:val="22"/>
        </w:rPr>
      </w:pPr>
      <w:r w:rsidRPr="00C51146">
        <w:rPr>
          <w:b/>
          <w:color w:val="222A35" w:themeColor="text2" w:themeShade="80"/>
          <w:sz w:val="22"/>
          <w:szCs w:val="22"/>
        </w:rPr>
        <w:t>Rappel général pour le seul attributaire :</w:t>
      </w:r>
    </w:p>
    <w:p w14:paraId="41F00AC3" w14:textId="36AFCBD5" w:rsidR="00BC0B86" w:rsidRPr="00C51146" w:rsidRDefault="008F562F" w:rsidP="005F2892">
      <w:pPr>
        <w:pStyle w:val="western"/>
        <w:rPr>
          <w:color w:val="222A35" w:themeColor="text2" w:themeShade="80"/>
          <w:sz w:val="22"/>
          <w:szCs w:val="22"/>
        </w:rPr>
      </w:pPr>
      <w:r w:rsidRPr="00C51146">
        <w:rPr>
          <w:color w:val="222A35" w:themeColor="text2" w:themeShade="80"/>
          <w:sz w:val="22"/>
          <w:szCs w:val="22"/>
        </w:rPr>
        <w:t>La signature électronique est fortement recommandée pour l'attributaire.</w:t>
      </w:r>
    </w:p>
    <w:p w14:paraId="36300E25" w14:textId="77777777" w:rsidR="00BC0B86" w:rsidRPr="00C51146" w:rsidRDefault="00BC0B86" w:rsidP="005F2892">
      <w:pPr>
        <w:pStyle w:val="western"/>
        <w:rPr>
          <w:color w:val="222A35" w:themeColor="text2" w:themeShade="80"/>
          <w:sz w:val="22"/>
          <w:szCs w:val="22"/>
        </w:rPr>
      </w:pPr>
      <w:r w:rsidRPr="00C51146">
        <w:rPr>
          <w:color w:val="222A35" w:themeColor="text2" w:themeShade="80"/>
          <w:sz w:val="22"/>
          <w:szCs w:val="22"/>
        </w:rPr>
        <w:t>Un zip signé ne vaut pas signature des documents qu'il contient. En cas de fichier zippé, chaque document pour lequel une signature est requise doit être signé séparément.</w:t>
      </w:r>
    </w:p>
    <w:p w14:paraId="3F2DFCC4" w14:textId="77777777" w:rsidR="00BC0B86" w:rsidRPr="00C51146" w:rsidRDefault="00BC0B86" w:rsidP="005F2892">
      <w:pPr>
        <w:pStyle w:val="western"/>
        <w:rPr>
          <w:color w:val="222A35" w:themeColor="text2" w:themeShade="80"/>
          <w:sz w:val="22"/>
          <w:szCs w:val="22"/>
        </w:rPr>
      </w:pPr>
      <w:r w:rsidRPr="00C51146">
        <w:rPr>
          <w:color w:val="222A35" w:themeColor="text2" w:themeShade="80"/>
          <w:sz w:val="22"/>
          <w:szCs w:val="22"/>
        </w:rPr>
        <w:t>Une signature manuscrite scannée n'a pas de valeur juridique. Elle constitue une copie de la signature manuscrite et ne peut pas remplacer la signature électronique.</w:t>
      </w:r>
    </w:p>
    <w:p w14:paraId="6AADF509" w14:textId="77777777" w:rsidR="00BC0B86" w:rsidRPr="00C51146" w:rsidRDefault="00BC0B86" w:rsidP="005F2892">
      <w:pPr>
        <w:pStyle w:val="western"/>
        <w:spacing w:before="240"/>
        <w:rPr>
          <w:color w:val="222A35" w:themeColor="text2" w:themeShade="80"/>
          <w:sz w:val="22"/>
          <w:szCs w:val="22"/>
        </w:rPr>
      </w:pPr>
      <w:r w:rsidRPr="00C51146">
        <w:rPr>
          <w:b/>
          <w:color w:val="222A35" w:themeColor="text2" w:themeShade="80"/>
          <w:sz w:val="22"/>
          <w:szCs w:val="22"/>
        </w:rPr>
        <w:t>Signature électronique des documents.</w:t>
      </w:r>
    </w:p>
    <w:p w14:paraId="05D57310" w14:textId="77777777" w:rsidR="00BC0B86" w:rsidRPr="00C51146" w:rsidRDefault="00BC0B86" w:rsidP="005F2892">
      <w:pPr>
        <w:pStyle w:val="western"/>
        <w:rPr>
          <w:color w:val="222A35" w:themeColor="text2" w:themeShade="80"/>
          <w:sz w:val="22"/>
          <w:szCs w:val="22"/>
        </w:rPr>
      </w:pPr>
      <w:r w:rsidRPr="00C51146">
        <w:rPr>
          <w:color w:val="222A35" w:themeColor="text2" w:themeShade="80"/>
          <w:sz w:val="22"/>
          <w:szCs w:val="22"/>
        </w:rPr>
        <w:t>Chaque document à signer doit être signé individuellement.</w:t>
      </w:r>
    </w:p>
    <w:p w14:paraId="2D358C92" w14:textId="77777777" w:rsidR="00BC0B86" w:rsidRPr="00C51146" w:rsidRDefault="00BC0B86" w:rsidP="005F2892">
      <w:pPr>
        <w:pStyle w:val="western"/>
        <w:rPr>
          <w:color w:val="222A35" w:themeColor="text2" w:themeShade="80"/>
          <w:sz w:val="22"/>
          <w:szCs w:val="22"/>
        </w:rPr>
      </w:pPr>
      <w:r w:rsidRPr="00C51146">
        <w:rPr>
          <w:color w:val="222A35" w:themeColor="text2" w:themeShade="80"/>
          <w:sz w:val="22"/>
          <w:szCs w:val="22"/>
        </w:rPr>
        <w:t>Un dossier compressé signé ne vaut pas signature des documents qu'il contient. Quel que soit le format du dossier compressé, chaque document pour lequel une signature est requise doit être signé séparément.</w:t>
      </w:r>
    </w:p>
    <w:p w14:paraId="4C37EFB9" w14:textId="77777777" w:rsidR="00BC0B86" w:rsidRPr="00C51146" w:rsidRDefault="00BC0B86" w:rsidP="005F2892">
      <w:pPr>
        <w:pStyle w:val="western"/>
        <w:spacing w:before="240"/>
        <w:rPr>
          <w:color w:val="222A35" w:themeColor="text2" w:themeShade="80"/>
          <w:sz w:val="22"/>
          <w:szCs w:val="22"/>
        </w:rPr>
      </w:pPr>
      <w:r w:rsidRPr="00C51146">
        <w:rPr>
          <w:color w:val="222A35" w:themeColor="text2" w:themeShade="80"/>
          <w:sz w:val="22"/>
          <w:szCs w:val="22"/>
        </w:rPr>
        <w:t xml:space="preserve">Des renseignements complémentaires au sujet </w:t>
      </w:r>
      <w:proofErr w:type="gramStart"/>
      <w:r w:rsidRPr="00C51146">
        <w:rPr>
          <w:color w:val="222A35" w:themeColor="text2" w:themeShade="80"/>
          <w:sz w:val="22"/>
          <w:szCs w:val="22"/>
        </w:rPr>
        <w:t>de la signature électroniques</w:t>
      </w:r>
      <w:proofErr w:type="gramEnd"/>
      <w:r w:rsidRPr="00C51146">
        <w:rPr>
          <w:color w:val="222A35" w:themeColor="text2" w:themeShade="80"/>
          <w:sz w:val="22"/>
          <w:szCs w:val="22"/>
        </w:rPr>
        <w:t xml:space="preserve"> peuvent être obtenus :</w:t>
      </w:r>
    </w:p>
    <w:p w14:paraId="572E64FD" w14:textId="77777777" w:rsidR="00BC0B86" w:rsidRPr="00C51146" w:rsidRDefault="00BC0B86" w:rsidP="005F2892">
      <w:pPr>
        <w:pStyle w:val="western"/>
        <w:rPr>
          <w:color w:val="222A35" w:themeColor="text2" w:themeShade="80"/>
          <w:sz w:val="22"/>
          <w:szCs w:val="22"/>
        </w:rPr>
      </w:pPr>
      <w:r w:rsidRPr="00C51146">
        <w:rPr>
          <w:color w:val="222A35" w:themeColor="text2" w:themeShade="80"/>
          <w:sz w:val="22"/>
          <w:szCs w:val="22"/>
        </w:rPr>
        <w:t>- dans PLACE (guide d'utilisation- utilisateur entreprise) ;</w:t>
      </w:r>
    </w:p>
    <w:p w14:paraId="0A825B4E" w14:textId="77777777" w:rsidR="00BC0B86" w:rsidRPr="00C51146" w:rsidRDefault="00BC0B86" w:rsidP="005F2892">
      <w:pPr>
        <w:pStyle w:val="western"/>
        <w:rPr>
          <w:color w:val="222A35" w:themeColor="text2" w:themeShade="80"/>
          <w:sz w:val="22"/>
          <w:szCs w:val="22"/>
        </w:rPr>
      </w:pPr>
      <w:r w:rsidRPr="00C51146">
        <w:rPr>
          <w:color w:val="222A35" w:themeColor="text2" w:themeShade="80"/>
          <w:sz w:val="22"/>
          <w:szCs w:val="22"/>
        </w:rPr>
        <w:t>- dans le guide « très pratique » sur la dématérialisation des marchés public (version opérateurs économiques) disponible sur le site internet de la Direction des Affaires juridiques des ministères économiques et financiers.</w:t>
      </w:r>
    </w:p>
    <w:p w14:paraId="54141E2B" w14:textId="77777777" w:rsidR="00BC0B86" w:rsidRPr="00C51146" w:rsidRDefault="00BC0B86" w:rsidP="005F2892">
      <w:pPr>
        <w:pStyle w:val="western"/>
        <w:spacing w:before="240"/>
        <w:rPr>
          <w:color w:val="222A35" w:themeColor="text2" w:themeShade="80"/>
          <w:sz w:val="22"/>
          <w:szCs w:val="22"/>
        </w:rPr>
      </w:pPr>
      <w:r w:rsidRPr="00C51146">
        <w:rPr>
          <w:color w:val="222A35" w:themeColor="text2" w:themeShade="80"/>
          <w:sz w:val="22"/>
          <w:szCs w:val="22"/>
        </w:rPr>
        <w:t>En application de l'arrêté du 22 mars 2019 relatif à la signature électronique des contrats de la commande publique, le signataire doit respecter les conditions relatives :</w:t>
      </w:r>
    </w:p>
    <w:p w14:paraId="100C0115" w14:textId="77777777" w:rsidR="00BC0B86" w:rsidRPr="00C51146" w:rsidRDefault="00BC0B86" w:rsidP="005F2892">
      <w:pPr>
        <w:pStyle w:val="western"/>
        <w:rPr>
          <w:color w:val="222A35" w:themeColor="text2" w:themeShade="80"/>
          <w:sz w:val="22"/>
          <w:szCs w:val="22"/>
        </w:rPr>
      </w:pPr>
      <w:r w:rsidRPr="00C51146">
        <w:rPr>
          <w:color w:val="222A35" w:themeColor="text2" w:themeShade="80"/>
          <w:sz w:val="22"/>
          <w:szCs w:val="22"/>
        </w:rPr>
        <w:t>1. au certificat de signature électronique;</w:t>
      </w:r>
    </w:p>
    <w:p w14:paraId="2B83705D" w14:textId="77777777" w:rsidR="00BC0B86" w:rsidRPr="00C51146" w:rsidRDefault="00BC0B86" w:rsidP="005F2892">
      <w:pPr>
        <w:pStyle w:val="western"/>
        <w:rPr>
          <w:color w:val="222A35" w:themeColor="text2" w:themeShade="80"/>
          <w:sz w:val="22"/>
          <w:szCs w:val="22"/>
        </w:rPr>
      </w:pPr>
      <w:r w:rsidRPr="00C51146">
        <w:rPr>
          <w:color w:val="222A35" w:themeColor="text2" w:themeShade="80"/>
          <w:sz w:val="22"/>
          <w:szCs w:val="22"/>
        </w:rPr>
        <w:t>2. à l'outil de signature électronique (appelé aussi « dispositif de création de signature électronique »).</w:t>
      </w:r>
    </w:p>
    <w:p w14:paraId="2C9A51D2" w14:textId="77777777" w:rsidR="00BC0B86" w:rsidRPr="00C51146" w:rsidRDefault="00BC0B86" w:rsidP="005F2892">
      <w:pPr>
        <w:pStyle w:val="western"/>
        <w:spacing w:before="240"/>
        <w:rPr>
          <w:color w:val="222A35" w:themeColor="text2" w:themeShade="80"/>
          <w:sz w:val="22"/>
          <w:szCs w:val="22"/>
        </w:rPr>
      </w:pPr>
      <w:r w:rsidRPr="00C51146">
        <w:rPr>
          <w:color w:val="222A35" w:themeColor="text2" w:themeShade="80"/>
          <w:sz w:val="22"/>
          <w:szCs w:val="22"/>
        </w:rPr>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(eIDAS).</w:t>
      </w:r>
    </w:p>
    <w:p w14:paraId="0062DAD5" w14:textId="77777777" w:rsidR="00BC0B86" w:rsidRPr="00C51146" w:rsidRDefault="00BC0B86" w:rsidP="005F2892">
      <w:pPr>
        <w:pStyle w:val="western"/>
        <w:rPr>
          <w:color w:val="222A35" w:themeColor="text2" w:themeShade="80"/>
          <w:sz w:val="22"/>
          <w:szCs w:val="22"/>
        </w:rPr>
      </w:pPr>
      <w:r w:rsidRPr="00C51146">
        <w:rPr>
          <w:color w:val="222A35" w:themeColor="text2" w:themeShade="80"/>
          <w:sz w:val="22"/>
          <w:szCs w:val="22"/>
        </w:rPr>
        <w:t>Sont autorisées :</w:t>
      </w:r>
    </w:p>
    <w:p w14:paraId="0FB7724B" w14:textId="77777777" w:rsidR="00BC0B86" w:rsidRPr="00C51146" w:rsidRDefault="00BC0B86" w:rsidP="005F2892">
      <w:pPr>
        <w:pStyle w:val="western"/>
        <w:rPr>
          <w:color w:val="222A35" w:themeColor="text2" w:themeShade="80"/>
          <w:sz w:val="22"/>
          <w:szCs w:val="22"/>
        </w:rPr>
      </w:pPr>
      <w:r w:rsidRPr="00C51146">
        <w:rPr>
          <w:color w:val="222A35" w:themeColor="text2" w:themeShade="80"/>
          <w:sz w:val="22"/>
          <w:szCs w:val="22"/>
        </w:rPr>
        <w:t>- la signature électronique avancée avec certificat qualifié (niveau 3) ;</w:t>
      </w:r>
    </w:p>
    <w:p w14:paraId="48455302" w14:textId="77777777" w:rsidR="00BC0B86" w:rsidRPr="00C51146" w:rsidRDefault="00BC0B86" w:rsidP="005F2892">
      <w:pPr>
        <w:pStyle w:val="western"/>
        <w:rPr>
          <w:color w:val="222A35" w:themeColor="text2" w:themeShade="80"/>
          <w:sz w:val="22"/>
          <w:szCs w:val="22"/>
        </w:rPr>
      </w:pPr>
      <w:r w:rsidRPr="00C51146">
        <w:rPr>
          <w:color w:val="222A35" w:themeColor="text2" w:themeShade="80"/>
          <w:sz w:val="22"/>
          <w:szCs w:val="22"/>
        </w:rPr>
        <w:t>- la signature électronique qualifiée (niveau 4).</w:t>
      </w:r>
    </w:p>
    <w:p w14:paraId="6E4632B5" w14:textId="77777777" w:rsidR="00BC0B86" w:rsidRPr="00C51146" w:rsidRDefault="00BC0B86" w:rsidP="005F2892">
      <w:pPr>
        <w:spacing w:before="240"/>
        <w:jc w:val="both"/>
        <w:rPr>
          <w:rFonts w:ascii="Arial" w:hAnsi="Arial" w:cs="Arial"/>
          <w:color w:val="222A35" w:themeColor="text2" w:themeShade="80"/>
          <w:szCs w:val="22"/>
        </w:rPr>
      </w:pPr>
      <w:r w:rsidRPr="00C51146">
        <w:rPr>
          <w:rFonts w:ascii="Arial" w:hAnsi="Arial" w:cs="Arial"/>
          <w:color w:val="222A35" w:themeColor="text2" w:themeShade="80"/>
          <w:szCs w:val="22"/>
          <w:u w:val="single"/>
        </w:rPr>
        <w:t>1er cas : certificat qualifié délivré par un prestataire de service de confiance qualifié et répondant aux exigences du règlement européen eIDAS</w:t>
      </w:r>
      <w:r w:rsidRPr="00C51146">
        <w:rPr>
          <w:rFonts w:ascii="Arial" w:hAnsi="Arial" w:cs="Arial"/>
          <w:color w:val="222A35" w:themeColor="text2" w:themeShade="80"/>
          <w:szCs w:val="22"/>
        </w:rPr>
        <w:t>.</w:t>
      </w:r>
    </w:p>
    <w:p w14:paraId="3647CC13" w14:textId="77777777" w:rsidR="00BC0B86" w:rsidRPr="00C51146" w:rsidRDefault="00BC0B86" w:rsidP="005F2892">
      <w:pPr>
        <w:spacing w:before="240"/>
        <w:jc w:val="both"/>
        <w:rPr>
          <w:rFonts w:ascii="Arial" w:hAnsi="Arial" w:cs="Arial"/>
          <w:color w:val="222A35" w:themeColor="text2" w:themeShade="80"/>
          <w:szCs w:val="22"/>
        </w:rPr>
      </w:pPr>
      <w:r w:rsidRPr="00C51146">
        <w:rPr>
          <w:rFonts w:ascii="Arial" w:hAnsi="Arial" w:cs="Arial"/>
          <w:color w:val="222A35" w:themeColor="text2" w:themeShade="80"/>
          <w:szCs w:val="22"/>
        </w:rPr>
        <w:t>Un prestataire de service de confiance qualifié est un prestataire qui fournit un ou des services de confiance qualifiés et a obtenu le statut qualifié de l'organe chargé du contrôle (article 3.20 du règlement eIDAS). Des listes de prestataires de confiance sont disponibles :</w:t>
      </w:r>
    </w:p>
    <w:p w14:paraId="0670B0A1" w14:textId="77777777" w:rsidR="00BC0B86" w:rsidRPr="00C51146" w:rsidRDefault="00BC0B86" w:rsidP="005F2892">
      <w:pPr>
        <w:pStyle w:val="western"/>
        <w:rPr>
          <w:color w:val="222A35" w:themeColor="text2" w:themeShade="80"/>
          <w:sz w:val="22"/>
          <w:szCs w:val="22"/>
        </w:rPr>
      </w:pPr>
      <w:r w:rsidRPr="00C51146">
        <w:rPr>
          <w:color w:val="222A35" w:themeColor="text2" w:themeShade="80"/>
          <w:sz w:val="22"/>
          <w:szCs w:val="22"/>
        </w:rPr>
        <w:t>- sur le site de l'Agence nationale de la sécurité des systèmes d'information (ANSSI)</w:t>
      </w:r>
    </w:p>
    <w:p w14:paraId="1833F283" w14:textId="77777777" w:rsidR="00BC0B86" w:rsidRPr="00C51146" w:rsidRDefault="00BC0B86" w:rsidP="005F2892">
      <w:pPr>
        <w:pStyle w:val="western"/>
        <w:tabs>
          <w:tab w:val="left" w:pos="142"/>
        </w:tabs>
        <w:rPr>
          <w:color w:val="222A35" w:themeColor="text2" w:themeShade="80"/>
          <w:sz w:val="22"/>
          <w:szCs w:val="22"/>
        </w:rPr>
      </w:pPr>
      <w:r w:rsidRPr="00C51146">
        <w:rPr>
          <w:color w:val="222A35" w:themeColor="text2" w:themeShade="80"/>
          <w:sz w:val="22"/>
          <w:szCs w:val="22"/>
        </w:rPr>
        <w:t>-</w:t>
      </w:r>
      <w:r w:rsidRPr="00C51146">
        <w:rPr>
          <w:color w:val="222A35" w:themeColor="text2" w:themeShade="80"/>
          <w:sz w:val="22"/>
          <w:szCs w:val="22"/>
        </w:rPr>
        <w:tab/>
        <w:t xml:space="preserve">sur le site de la commission européenne : </w:t>
      </w:r>
      <w:hyperlink r:id="rId21" w:history="1">
        <w:r w:rsidR="005F2892" w:rsidRPr="00C51146">
          <w:rPr>
            <w:rStyle w:val="Lienhypertexte"/>
            <w:sz w:val="22"/>
            <w:szCs w:val="22"/>
          </w:rPr>
          <w:t>https://ec.europa.eu/digital-single-market/en/news/cef-esignature-trusted-list-browser-now-available</w:t>
        </w:r>
      </w:hyperlink>
      <w:r w:rsidRPr="00C51146">
        <w:rPr>
          <w:color w:val="222A35" w:themeColor="text2" w:themeShade="80"/>
          <w:sz w:val="22"/>
          <w:szCs w:val="22"/>
        </w:rPr>
        <w:t>);</w:t>
      </w:r>
    </w:p>
    <w:p w14:paraId="2B049F2B" w14:textId="77777777" w:rsidR="00BC0B86" w:rsidRPr="00C51146" w:rsidRDefault="00BC0B86" w:rsidP="005F2892">
      <w:pPr>
        <w:pStyle w:val="western"/>
        <w:tabs>
          <w:tab w:val="left" w:pos="142"/>
        </w:tabs>
        <w:rPr>
          <w:color w:val="222A35" w:themeColor="text2" w:themeShade="80"/>
          <w:sz w:val="22"/>
          <w:szCs w:val="22"/>
        </w:rPr>
      </w:pPr>
    </w:p>
    <w:p w14:paraId="256DDF1A" w14:textId="77777777" w:rsidR="00BC0B86" w:rsidRPr="00C51146" w:rsidRDefault="00BC0B86" w:rsidP="000E5DF0">
      <w:pPr>
        <w:spacing w:before="240"/>
        <w:jc w:val="both"/>
        <w:rPr>
          <w:rFonts w:ascii="Arial" w:hAnsi="Arial" w:cs="Arial"/>
          <w:color w:val="222A35" w:themeColor="text2" w:themeShade="80"/>
          <w:u w:val="single"/>
        </w:rPr>
      </w:pPr>
      <w:r w:rsidRPr="00C51146">
        <w:rPr>
          <w:rFonts w:ascii="Arial" w:hAnsi="Arial" w:cs="Arial"/>
          <w:color w:val="222A35" w:themeColor="text2" w:themeShade="80"/>
        </w:rPr>
        <w:t xml:space="preserve">Lorsque le signataire utilise un certificat délivré par un prestataire de service de confiance qualifié répondant aux exigences du règlement européen eIDAS et l'outil de création de signature électronique proposé par le profil d'acheteur de la personne publique  , aucun justificatif n'est à </w:t>
      </w:r>
      <w:r w:rsidRPr="00C51146">
        <w:rPr>
          <w:rFonts w:ascii="Arial" w:hAnsi="Arial" w:cs="Arial"/>
          <w:color w:val="222A35" w:themeColor="text2" w:themeShade="80"/>
        </w:rPr>
        <w:lastRenderedPageBreak/>
        <w:t>fournir sur la procédure de vérification de la signature électronique.</w:t>
      </w:r>
      <w:r w:rsidRPr="00C51146">
        <w:rPr>
          <w:rFonts w:ascii="Arial" w:hAnsi="Arial" w:cs="Arial"/>
          <w:color w:val="222A35" w:themeColor="text2" w:themeShade="80"/>
        </w:rPr>
        <w:br/>
      </w:r>
      <w:r w:rsidRPr="00C51146">
        <w:rPr>
          <w:rFonts w:ascii="Arial" w:hAnsi="Arial" w:cs="Arial"/>
          <w:color w:val="222A35" w:themeColor="text2" w:themeShade="80"/>
          <w:u w:val="single"/>
        </w:rPr>
        <w:t>2ème cas : certificat délivré par une autorité de certification, française ou étrangère, qui répond aux exigences équivalentes du règlement européen eIDAS et notamment celles de son annexe I.</w:t>
      </w:r>
    </w:p>
    <w:p w14:paraId="3A2ADAF6" w14:textId="77777777" w:rsidR="00BC0B86" w:rsidRPr="00C51146" w:rsidRDefault="00BC0B86" w:rsidP="000E5DF0">
      <w:pPr>
        <w:spacing w:before="240"/>
        <w:jc w:val="both"/>
        <w:rPr>
          <w:rFonts w:ascii="Arial" w:hAnsi="Arial" w:cs="Arial"/>
          <w:color w:val="222A35" w:themeColor="text2" w:themeShade="80"/>
        </w:rPr>
      </w:pPr>
      <w:r w:rsidRPr="00C51146">
        <w:rPr>
          <w:rFonts w:ascii="Arial" w:hAnsi="Arial" w:cs="Arial"/>
          <w:color w:val="222A35" w:themeColor="text2" w:themeShade="80"/>
        </w:rPr>
        <w:t>Le signataire remet lors du dépôt du document signé le mode d'emploi et tous les éléments nécessaires permettant de procéder gratuitement à la vérification de la validité de la signature électronique, conformément à l'article 5 de l'arrêté du 22 mars 2019 relatif à la signature électronique des contrats de la commande publique, notamment, le cas échéant, une notice d'explication en français.</w:t>
      </w:r>
    </w:p>
    <w:p w14:paraId="439D6BDC" w14:textId="77777777" w:rsidR="00BC0B86" w:rsidRPr="00C51146" w:rsidRDefault="00BC0B86" w:rsidP="000E5DF0">
      <w:pPr>
        <w:spacing w:before="240"/>
        <w:jc w:val="both"/>
        <w:rPr>
          <w:rFonts w:ascii="Arial" w:hAnsi="Arial" w:cs="Arial"/>
          <w:color w:val="222A35" w:themeColor="text2" w:themeShade="80"/>
        </w:rPr>
      </w:pPr>
      <w:r w:rsidRPr="00C51146">
        <w:rPr>
          <w:rFonts w:ascii="Arial" w:hAnsi="Arial" w:cs="Arial"/>
          <w:color w:val="222A35" w:themeColor="text2" w:themeShade="80"/>
        </w:rPr>
        <w:t>Les frais éventuels d'acquisition du certificat de signature sont à la charge des candidats.</w:t>
      </w:r>
    </w:p>
    <w:p w14:paraId="7ECACD46" w14:textId="77777777" w:rsidR="00BC0B86" w:rsidRPr="00C51146" w:rsidRDefault="00BC0B86" w:rsidP="000E5DF0">
      <w:pPr>
        <w:jc w:val="both"/>
        <w:rPr>
          <w:rFonts w:ascii="Arial" w:hAnsi="Arial" w:cs="Arial"/>
          <w:color w:val="222A35" w:themeColor="text2" w:themeShade="80"/>
        </w:rPr>
      </w:pPr>
      <w:r w:rsidRPr="00C51146">
        <w:rPr>
          <w:rFonts w:ascii="Arial" w:hAnsi="Arial" w:cs="Arial"/>
          <w:color w:val="222A35" w:themeColor="text2" w:themeShade="80"/>
        </w:rPr>
        <w:t>Un certificat qualifié de signature électronique délivré en en application de l'arrêté du 15 juin 2012 relatif à la signature électronique dans les marchés publics (certificat conforme au référentiel général de sécurité « RGS ») reste utilisable jusqu'au terme de sa validité.</w:t>
      </w:r>
    </w:p>
    <w:p w14:paraId="2A64C44A" w14:textId="77777777" w:rsidR="00BC0B86" w:rsidRPr="00C51146" w:rsidRDefault="00BC0B86" w:rsidP="000E5DF0">
      <w:pPr>
        <w:jc w:val="both"/>
        <w:rPr>
          <w:rFonts w:ascii="Arial" w:hAnsi="Arial" w:cs="Arial"/>
          <w:color w:val="222A35" w:themeColor="text2" w:themeShade="80"/>
        </w:rPr>
      </w:pPr>
    </w:p>
    <w:p w14:paraId="55822C49" w14:textId="77777777" w:rsidR="00BC0B86" w:rsidRPr="00C51146" w:rsidRDefault="00BC0B86" w:rsidP="000E5DF0">
      <w:pPr>
        <w:jc w:val="both"/>
        <w:rPr>
          <w:rFonts w:ascii="Arial" w:hAnsi="Arial" w:cs="Arial"/>
          <w:b/>
          <w:color w:val="222A35" w:themeColor="text2" w:themeShade="80"/>
        </w:rPr>
      </w:pPr>
      <w:r w:rsidRPr="00C51146">
        <w:rPr>
          <w:rFonts w:ascii="Arial" w:hAnsi="Arial" w:cs="Arial"/>
          <w:b/>
          <w:color w:val="222A35" w:themeColor="text2" w:themeShade="80"/>
        </w:rPr>
        <w:t>Exigences relatives à l'outil de signature.</w:t>
      </w:r>
    </w:p>
    <w:p w14:paraId="0BED0ECA" w14:textId="77777777" w:rsidR="00BC0B86" w:rsidRPr="00C51146" w:rsidRDefault="00BC0B86" w:rsidP="000E5DF0">
      <w:pPr>
        <w:jc w:val="both"/>
        <w:rPr>
          <w:rFonts w:ascii="Arial" w:hAnsi="Arial" w:cs="Arial"/>
          <w:color w:val="222A35" w:themeColor="text2" w:themeShade="80"/>
        </w:rPr>
      </w:pPr>
    </w:p>
    <w:p w14:paraId="0BE02DE5" w14:textId="77777777" w:rsidR="00BC0B86" w:rsidRPr="00C51146" w:rsidRDefault="00BC0B86" w:rsidP="000E5DF0">
      <w:pPr>
        <w:jc w:val="both"/>
        <w:rPr>
          <w:rFonts w:ascii="Arial" w:hAnsi="Arial" w:cs="Arial"/>
          <w:color w:val="222A35" w:themeColor="text2" w:themeShade="80"/>
        </w:rPr>
      </w:pPr>
      <w:r w:rsidRPr="00C51146">
        <w:rPr>
          <w:rFonts w:ascii="Arial" w:hAnsi="Arial" w:cs="Arial"/>
          <w:color w:val="222A35" w:themeColor="text2" w:themeShade="80"/>
        </w:rPr>
        <w:t xml:space="preserve">Le signataire utilise l'outil de signature électronique de son choix (logiciel, service en ligne à l'instar du profil d'acheteur de la personne </w:t>
      </w:r>
      <w:proofErr w:type="gramStart"/>
      <w:r w:rsidRPr="00C51146">
        <w:rPr>
          <w:rFonts w:ascii="Arial" w:hAnsi="Arial" w:cs="Arial"/>
          <w:color w:val="222A35" w:themeColor="text2" w:themeShade="80"/>
        </w:rPr>
        <w:t>publique  ,</w:t>
      </w:r>
      <w:proofErr w:type="gramEnd"/>
      <w:r w:rsidRPr="00C51146">
        <w:rPr>
          <w:rFonts w:ascii="Arial" w:hAnsi="Arial" w:cs="Arial"/>
          <w:color w:val="222A35" w:themeColor="text2" w:themeShade="80"/>
        </w:rPr>
        <w:t xml:space="preserve"> parapheur électronique, etc.) pour apposer la signature avec le certificat utilisé. L'outil est conforme aux formats réglementaires (</w:t>
      </w:r>
      <w:proofErr w:type="spellStart"/>
      <w:r w:rsidRPr="00C51146">
        <w:rPr>
          <w:rFonts w:ascii="Arial" w:hAnsi="Arial" w:cs="Arial"/>
          <w:color w:val="222A35" w:themeColor="text2" w:themeShade="80"/>
        </w:rPr>
        <w:t>XAdES</w:t>
      </w:r>
      <w:proofErr w:type="spellEnd"/>
      <w:r w:rsidRPr="00C51146">
        <w:rPr>
          <w:rFonts w:ascii="Arial" w:hAnsi="Arial" w:cs="Arial"/>
          <w:color w:val="222A35" w:themeColor="text2" w:themeShade="80"/>
        </w:rPr>
        <w:t xml:space="preserve">, </w:t>
      </w:r>
      <w:proofErr w:type="spellStart"/>
      <w:r w:rsidRPr="00C51146">
        <w:rPr>
          <w:rFonts w:ascii="Arial" w:hAnsi="Arial" w:cs="Arial"/>
          <w:color w:val="222A35" w:themeColor="text2" w:themeShade="80"/>
        </w:rPr>
        <w:t>CAdES</w:t>
      </w:r>
      <w:proofErr w:type="spellEnd"/>
      <w:r w:rsidRPr="00C51146">
        <w:rPr>
          <w:rFonts w:ascii="Arial" w:hAnsi="Arial" w:cs="Arial"/>
          <w:color w:val="222A35" w:themeColor="text2" w:themeShade="80"/>
        </w:rPr>
        <w:t xml:space="preserve"> ou </w:t>
      </w:r>
      <w:proofErr w:type="spellStart"/>
      <w:r w:rsidRPr="00C51146">
        <w:rPr>
          <w:rFonts w:ascii="Arial" w:hAnsi="Arial" w:cs="Arial"/>
          <w:color w:val="222A35" w:themeColor="text2" w:themeShade="80"/>
        </w:rPr>
        <w:t>PAdES</w:t>
      </w:r>
      <w:proofErr w:type="spellEnd"/>
      <w:r w:rsidRPr="00C51146">
        <w:rPr>
          <w:rFonts w:ascii="Arial" w:hAnsi="Arial" w:cs="Arial"/>
          <w:color w:val="222A35" w:themeColor="text2" w:themeShade="80"/>
        </w:rPr>
        <w:t>) et doit produire des jetons de signature.</w:t>
      </w:r>
      <w:r w:rsidRPr="00C51146">
        <w:rPr>
          <w:rFonts w:ascii="Arial" w:hAnsi="Arial" w:cs="Arial"/>
          <w:color w:val="222A35" w:themeColor="text2" w:themeShade="80"/>
        </w:rPr>
        <w:br/>
        <w:t>S'il utilise un autre outil de signature que celui du profil d'acheteur, cet outil doit être conforme aux exigences du règlement européen eIDAS et notamment celles fixées à son annexe II. Le signataire doit transmettre le mode d'emploi permettant à la personne publique   de procéder aux vérifications nécessaires.</w:t>
      </w:r>
      <w:r w:rsidRPr="00C51146">
        <w:rPr>
          <w:rFonts w:ascii="Arial" w:hAnsi="Arial" w:cs="Arial"/>
          <w:color w:val="222A35" w:themeColor="text2" w:themeShade="80"/>
        </w:rPr>
        <w:br/>
        <w:t>Quels que soient l'outil utilisé, celui-ci ne doit ni modifier le document signé ni porter atteinte à son intégrité.</w:t>
      </w:r>
    </w:p>
    <w:p w14:paraId="32A5AB02" w14:textId="77777777" w:rsidR="00BC0B86" w:rsidRPr="00C51146" w:rsidRDefault="00BC0B86" w:rsidP="000E5DF0">
      <w:pPr>
        <w:spacing w:before="240"/>
        <w:jc w:val="both"/>
        <w:rPr>
          <w:rFonts w:ascii="Arial" w:hAnsi="Arial" w:cs="Arial"/>
          <w:color w:val="222A35" w:themeColor="text2" w:themeShade="80"/>
        </w:rPr>
      </w:pPr>
      <w:r w:rsidRPr="00C51146">
        <w:rPr>
          <w:rFonts w:ascii="Arial" w:hAnsi="Arial" w:cs="Arial"/>
          <w:color w:val="222A35" w:themeColor="text2" w:themeShade="80"/>
        </w:rPr>
        <w:t>Le signataire, titulaire du certificat de signature, doit avoir le pouvoir d'engager la société. Il peut s'agir soit du représentant légal de la société soit d'une personne qui dispose d'une délégation de signature.</w:t>
      </w:r>
    </w:p>
    <w:p w14:paraId="6997F6DE" w14:textId="77777777" w:rsidR="00BC0B86" w:rsidRPr="00C51146" w:rsidRDefault="00BC0B86" w:rsidP="000E5DF0">
      <w:pPr>
        <w:spacing w:before="240"/>
        <w:jc w:val="both"/>
        <w:rPr>
          <w:rFonts w:ascii="Arial" w:hAnsi="Arial" w:cs="Arial"/>
          <w:color w:val="222A35" w:themeColor="text2" w:themeShade="80"/>
        </w:rPr>
      </w:pPr>
      <w:r w:rsidRPr="00C51146">
        <w:rPr>
          <w:rFonts w:ascii="Arial" w:hAnsi="Arial" w:cs="Arial"/>
          <w:color w:val="222A35" w:themeColor="text2" w:themeShade="80"/>
        </w:rPr>
        <w:t>Dans la situation d'un groupement d'opérateurs économiques, soit tous les membres du groupement signent, soit le mandataire qui doit justifier des habilitations nécessaires pour représenter les autres membres du groupement.</w:t>
      </w:r>
    </w:p>
    <w:p w14:paraId="784DC18B" w14:textId="77777777" w:rsidR="00BC0B86" w:rsidRPr="00C51146" w:rsidRDefault="00BC0B86" w:rsidP="005F2892">
      <w:pPr>
        <w:spacing w:before="240"/>
        <w:rPr>
          <w:rFonts w:ascii="Arial" w:hAnsi="Arial" w:cs="Arial"/>
          <w:color w:val="222A35" w:themeColor="text2" w:themeShade="80"/>
        </w:rPr>
      </w:pPr>
    </w:p>
    <w:p w14:paraId="54375705" w14:textId="77777777" w:rsidR="00BC0B86" w:rsidRPr="00C51146" w:rsidRDefault="00BC0B86" w:rsidP="005F2892">
      <w:pPr>
        <w:spacing w:before="240"/>
        <w:rPr>
          <w:rFonts w:ascii="Arial" w:hAnsi="Arial" w:cs="Arial"/>
          <w:color w:val="222A35" w:themeColor="text2" w:themeShade="80"/>
        </w:rPr>
      </w:pPr>
    </w:p>
    <w:p w14:paraId="5818FB97" w14:textId="77777777" w:rsidR="00BC0B86" w:rsidRPr="00C51146" w:rsidRDefault="00BC0B86" w:rsidP="005F2892">
      <w:pPr>
        <w:spacing w:before="240"/>
        <w:rPr>
          <w:rFonts w:ascii="Arial" w:hAnsi="Arial" w:cs="Arial"/>
          <w:color w:val="222A35" w:themeColor="text2" w:themeShade="80"/>
        </w:rPr>
      </w:pPr>
    </w:p>
    <w:p w14:paraId="1D88BE09" w14:textId="77777777" w:rsidR="00BC0B86" w:rsidRPr="00C51146" w:rsidRDefault="00BC0B86" w:rsidP="005F2892">
      <w:pPr>
        <w:spacing w:before="240"/>
        <w:rPr>
          <w:rFonts w:ascii="Arial" w:hAnsi="Arial" w:cs="Arial"/>
          <w:color w:val="222A35" w:themeColor="text2" w:themeShade="80"/>
        </w:rPr>
      </w:pPr>
    </w:p>
    <w:p w14:paraId="6F0A7463" w14:textId="77777777" w:rsidR="00BC0B86" w:rsidRPr="00C51146" w:rsidRDefault="00BC0B86" w:rsidP="005F2892">
      <w:pPr>
        <w:spacing w:before="240"/>
        <w:rPr>
          <w:rFonts w:ascii="Arial" w:hAnsi="Arial" w:cs="Arial"/>
          <w:color w:val="222A35" w:themeColor="text2" w:themeShade="80"/>
        </w:rPr>
      </w:pPr>
    </w:p>
    <w:p w14:paraId="080C7DF6" w14:textId="2C573AD6" w:rsidR="00BC0B86" w:rsidRPr="00C51146" w:rsidRDefault="00BC0B86" w:rsidP="005F2892">
      <w:pPr>
        <w:spacing w:before="240"/>
        <w:rPr>
          <w:rFonts w:ascii="Arial" w:hAnsi="Arial" w:cs="Arial"/>
          <w:color w:val="222A35" w:themeColor="text2" w:themeShade="80"/>
        </w:rPr>
      </w:pPr>
    </w:p>
    <w:p w14:paraId="2978E17C" w14:textId="39C8FBDA" w:rsidR="006B774E" w:rsidRDefault="006B774E" w:rsidP="005F2892">
      <w:pPr>
        <w:spacing w:before="240"/>
        <w:rPr>
          <w:rFonts w:ascii="Arial" w:hAnsi="Arial" w:cs="Arial"/>
          <w:color w:val="222A35" w:themeColor="text2" w:themeShade="80"/>
        </w:rPr>
      </w:pPr>
    </w:p>
    <w:p w14:paraId="6E72ABDD" w14:textId="554261CF" w:rsidR="006C0750" w:rsidRDefault="006C0750" w:rsidP="005F2892">
      <w:pPr>
        <w:spacing w:before="240"/>
        <w:rPr>
          <w:rFonts w:ascii="Arial" w:hAnsi="Arial" w:cs="Arial"/>
          <w:color w:val="222A35" w:themeColor="text2" w:themeShade="80"/>
        </w:rPr>
      </w:pPr>
    </w:p>
    <w:p w14:paraId="6EAF252D" w14:textId="4A6BCF7A" w:rsidR="006C0750" w:rsidRDefault="006C0750" w:rsidP="005F2892">
      <w:pPr>
        <w:spacing w:before="240"/>
        <w:rPr>
          <w:rFonts w:ascii="Arial" w:hAnsi="Arial" w:cs="Arial"/>
          <w:color w:val="222A35" w:themeColor="text2" w:themeShade="80"/>
        </w:rPr>
      </w:pPr>
    </w:p>
    <w:p w14:paraId="25036A71" w14:textId="77777777" w:rsidR="006C0750" w:rsidRPr="00C51146" w:rsidRDefault="006C0750" w:rsidP="005F2892">
      <w:pPr>
        <w:spacing w:before="240"/>
        <w:rPr>
          <w:rFonts w:ascii="Arial" w:hAnsi="Arial" w:cs="Arial"/>
          <w:color w:val="222A35" w:themeColor="text2" w:themeShade="80"/>
        </w:rPr>
      </w:pPr>
    </w:p>
    <w:p w14:paraId="25B998BA" w14:textId="77777777" w:rsidR="00BC0B86" w:rsidRPr="00C51146" w:rsidRDefault="00BC0B86" w:rsidP="005F2892">
      <w:pPr>
        <w:spacing w:before="240"/>
        <w:rPr>
          <w:rFonts w:ascii="Arial" w:hAnsi="Arial" w:cs="Arial"/>
          <w:color w:val="222A35" w:themeColor="text2" w:themeShade="80"/>
        </w:rPr>
      </w:pPr>
    </w:p>
    <w:p w14:paraId="418EF8FE" w14:textId="5E025094" w:rsidR="00BC0B86" w:rsidRPr="00C51146" w:rsidRDefault="00BC0B86" w:rsidP="005F2892">
      <w:pPr>
        <w:spacing w:before="240"/>
        <w:rPr>
          <w:rFonts w:ascii="Arial" w:hAnsi="Arial" w:cs="Arial"/>
          <w:color w:val="222A35" w:themeColor="text2" w:themeShade="80"/>
        </w:rPr>
      </w:pPr>
    </w:p>
    <w:p w14:paraId="44F81826" w14:textId="633DD70E" w:rsidR="00BC0B86" w:rsidRPr="00C51146" w:rsidRDefault="00BC0B86" w:rsidP="005F2892">
      <w:pPr>
        <w:pStyle w:val="Titre2"/>
        <w:numPr>
          <w:ilvl w:val="0"/>
          <w:numId w:val="0"/>
        </w:numPr>
        <w:pBdr>
          <w:top w:val="single" w:sz="12" w:space="1" w:color="5B9BD5" w:themeColor="accent1"/>
          <w:bottom w:val="single" w:sz="12" w:space="1" w:color="5B9BD5" w:themeColor="accent1"/>
        </w:pBdr>
        <w:jc w:val="center"/>
        <w:rPr>
          <w:rFonts w:ascii="Arial" w:hAnsi="Arial" w:cs="Arial"/>
          <w:i/>
          <w:iCs/>
          <w:color w:val="222A35" w:themeColor="text2" w:themeShade="80"/>
          <w:u w:val="none"/>
        </w:rPr>
      </w:pPr>
      <w:bookmarkStart w:id="197" w:name="_Toc194676229"/>
      <w:r w:rsidRPr="00C51146">
        <w:rPr>
          <w:rFonts w:ascii="Arial" w:hAnsi="Arial" w:cs="Arial"/>
          <w:i/>
          <w:iCs/>
          <w:color w:val="222A35" w:themeColor="text2" w:themeShade="80"/>
          <w:u w:val="none"/>
        </w:rPr>
        <w:lastRenderedPageBreak/>
        <w:t>Annexe 2 : Transmission des plis</w:t>
      </w:r>
      <w:bookmarkEnd w:id="197"/>
    </w:p>
    <w:p w14:paraId="6AF857BF" w14:textId="77777777" w:rsidR="00BC0B86" w:rsidRPr="00C51146" w:rsidRDefault="00BC0B86" w:rsidP="005F2892">
      <w:pPr>
        <w:rPr>
          <w:rFonts w:ascii="Arial" w:hAnsi="Arial" w:cs="Arial"/>
          <w:color w:val="222A35" w:themeColor="text2" w:themeShade="80"/>
        </w:rPr>
      </w:pPr>
    </w:p>
    <w:p w14:paraId="64E586AB" w14:textId="77777777" w:rsidR="00BC0B86" w:rsidRPr="00C51146" w:rsidRDefault="00BC0B86" w:rsidP="005F2892">
      <w:pPr>
        <w:rPr>
          <w:rFonts w:ascii="Arial" w:hAnsi="Arial" w:cs="Arial"/>
          <w:color w:val="222A35" w:themeColor="text2" w:themeShade="80"/>
        </w:rPr>
      </w:pPr>
    </w:p>
    <w:p w14:paraId="772C651D" w14:textId="77777777" w:rsidR="005F2892" w:rsidRPr="00C51146" w:rsidRDefault="005F2892" w:rsidP="005F2892">
      <w:pPr>
        <w:tabs>
          <w:tab w:val="left" w:pos="426"/>
        </w:tabs>
        <w:spacing w:after="120"/>
        <w:jc w:val="both"/>
        <w:rPr>
          <w:rFonts w:ascii="Arial" w:eastAsia="Calibri" w:hAnsi="Arial" w:cs="Arial"/>
          <w:color w:val="000000"/>
          <w:szCs w:val="22"/>
        </w:rPr>
      </w:pPr>
      <w:r w:rsidRPr="00C51146">
        <w:rPr>
          <w:rFonts w:ascii="Arial" w:eastAsia="Calibri" w:hAnsi="Arial" w:cs="Arial"/>
          <w:color w:val="000000"/>
          <w:szCs w:val="22"/>
        </w:rPr>
        <w:t xml:space="preserve">Le dépôt électronique des plis s'effectue exclusivement sur la plate-forme "PLACE" : </w:t>
      </w:r>
      <w:hyperlink r:id="rId22" w:history="1">
        <w:r w:rsidRPr="00C51146">
          <w:rPr>
            <w:rStyle w:val="Lienhypertexte"/>
            <w:rFonts w:ascii="Arial" w:eastAsia="Calibri" w:hAnsi="Arial" w:cs="Arial"/>
            <w:szCs w:val="22"/>
          </w:rPr>
          <w:t>https://www.marches-publics.gouv.fr</w:t>
        </w:r>
      </w:hyperlink>
      <w:r w:rsidRPr="00C51146">
        <w:rPr>
          <w:rFonts w:ascii="Arial" w:eastAsia="Calibri" w:hAnsi="Arial" w:cs="Arial"/>
          <w:color w:val="000000"/>
          <w:szCs w:val="22"/>
        </w:rPr>
        <w:t xml:space="preserve"> </w:t>
      </w:r>
    </w:p>
    <w:p w14:paraId="7D2FF31B" w14:textId="77777777" w:rsidR="005F2892" w:rsidRPr="00C51146" w:rsidRDefault="005F2892" w:rsidP="005F2892">
      <w:pPr>
        <w:tabs>
          <w:tab w:val="left" w:pos="426"/>
        </w:tabs>
        <w:spacing w:after="100"/>
        <w:jc w:val="both"/>
        <w:rPr>
          <w:rFonts w:ascii="Arial" w:eastAsia="Calibri" w:hAnsi="Arial" w:cs="Arial"/>
          <w:color w:val="000000"/>
          <w:szCs w:val="22"/>
        </w:rPr>
      </w:pPr>
      <w:r w:rsidRPr="00C51146">
        <w:rPr>
          <w:rFonts w:ascii="Arial" w:eastAsia="Calibri" w:hAnsi="Arial" w:cs="Arial"/>
          <w:color w:val="000000"/>
          <w:szCs w:val="22"/>
        </w:rPr>
        <w:t>Les frais d'accès au réseau et de recours à la signature électronique sont à la charge de chaque candidat/soumissionnaire.</w:t>
      </w:r>
    </w:p>
    <w:p w14:paraId="338E5077" w14:textId="77777777" w:rsidR="005F2892" w:rsidRPr="00C51146" w:rsidRDefault="005F2892" w:rsidP="005F2892">
      <w:pPr>
        <w:tabs>
          <w:tab w:val="left" w:pos="426"/>
        </w:tabs>
        <w:spacing w:after="100"/>
        <w:jc w:val="both"/>
        <w:rPr>
          <w:rFonts w:ascii="Arial" w:eastAsia="Calibri" w:hAnsi="Arial" w:cs="Arial"/>
          <w:color w:val="000000"/>
          <w:szCs w:val="22"/>
        </w:rPr>
      </w:pPr>
      <w:r w:rsidRPr="00C51146">
        <w:rPr>
          <w:rFonts w:ascii="Arial" w:eastAsia="Calibri" w:hAnsi="Arial" w:cs="Arial"/>
          <w:color w:val="000000"/>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75B1B03B" w14:textId="77777777" w:rsidR="005F2892" w:rsidRPr="00C51146" w:rsidRDefault="005F2892" w:rsidP="005F2892">
      <w:pPr>
        <w:tabs>
          <w:tab w:val="left" w:pos="426"/>
        </w:tabs>
        <w:spacing w:after="100"/>
        <w:jc w:val="both"/>
        <w:rPr>
          <w:rFonts w:ascii="Arial" w:eastAsia="Calibri" w:hAnsi="Arial" w:cs="Arial"/>
          <w:color w:val="000000"/>
          <w:szCs w:val="22"/>
        </w:rPr>
      </w:pPr>
      <w:r w:rsidRPr="00C51146">
        <w:rPr>
          <w:rFonts w:ascii="Arial" w:eastAsia="Calibri" w:hAnsi="Arial" w:cs="Arial"/>
          <w:color w:val="000000"/>
          <w:szCs w:val="22"/>
        </w:rPr>
        <w:t>Les candidats ou les soumissionnaires trouveront dans la rubrique « aide » de PLACE plusieurs documents et informations :</w:t>
      </w:r>
    </w:p>
    <w:p w14:paraId="3CC2C0D1" w14:textId="77777777" w:rsidR="005F2892" w:rsidRPr="00C51146" w:rsidRDefault="005F2892" w:rsidP="005F2892">
      <w:pPr>
        <w:tabs>
          <w:tab w:val="left" w:pos="426"/>
        </w:tabs>
        <w:spacing w:after="120"/>
        <w:jc w:val="both"/>
        <w:rPr>
          <w:rFonts w:ascii="Arial" w:eastAsia="Calibri" w:hAnsi="Arial" w:cs="Arial"/>
          <w:color w:val="000000"/>
          <w:szCs w:val="22"/>
        </w:rPr>
      </w:pPr>
      <w:r w:rsidRPr="00C51146">
        <w:rPr>
          <w:rFonts w:ascii="Arial" w:eastAsia="Calibri" w:hAnsi="Arial" w:cs="Arial"/>
          <w:color w:val="000000"/>
          <w:szCs w:val="22"/>
        </w:rPr>
        <w:t>- guide utilisateur téléchargeable, précisant les conditions d'utilisations de la plate-forme des achats de l'État, notamment les pré-requis techniques et certificats électroniques ;</w:t>
      </w:r>
    </w:p>
    <w:p w14:paraId="166BF5A8" w14:textId="77777777" w:rsidR="005F2892" w:rsidRPr="00C51146" w:rsidRDefault="005F2892" w:rsidP="005F2892">
      <w:pPr>
        <w:tabs>
          <w:tab w:val="left" w:pos="426"/>
        </w:tabs>
        <w:spacing w:line="276" w:lineRule="auto"/>
        <w:jc w:val="both"/>
        <w:rPr>
          <w:rFonts w:ascii="Arial" w:eastAsia="Calibri" w:hAnsi="Arial" w:cs="Arial"/>
          <w:color w:val="000000"/>
          <w:szCs w:val="22"/>
        </w:rPr>
      </w:pPr>
      <w:r w:rsidRPr="00C51146">
        <w:rPr>
          <w:rFonts w:ascii="Arial" w:eastAsia="Calibri" w:hAnsi="Arial" w:cs="Arial"/>
          <w:color w:val="000000"/>
          <w:szCs w:val="22"/>
        </w:rPr>
        <w:t>- mode opératoire DUME pour les opérateurs ;</w:t>
      </w:r>
    </w:p>
    <w:p w14:paraId="46BBFECE" w14:textId="77777777" w:rsidR="005F2892" w:rsidRPr="00C51146" w:rsidRDefault="005F2892" w:rsidP="005F2892">
      <w:pPr>
        <w:tabs>
          <w:tab w:val="left" w:pos="426"/>
        </w:tabs>
        <w:spacing w:line="276" w:lineRule="auto"/>
        <w:jc w:val="both"/>
        <w:rPr>
          <w:rFonts w:ascii="Arial" w:eastAsia="Calibri" w:hAnsi="Arial" w:cs="Arial"/>
          <w:color w:val="000000"/>
          <w:szCs w:val="22"/>
        </w:rPr>
      </w:pPr>
      <w:r w:rsidRPr="00C51146">
        <w:rPr>
          <w:rFonts w:ascii="Arial" w:eastAsia="Calibri" w:hAnsi="Arial" w:cs="Arial"/>
          <w:color w:val="000000"/>
          <w:szCs w:val="22"/>
        </w:rPr>
        <w:t>- assistance téléphonique ;</w:t>
      </w:r>
    </w:p>
    <w:p w14:paraId="352AF755" w14:textId="77777777" w:rsidR="005F2892" w:rsidRPr="00C51146" w:rsidRDefault="005F2892" w:rsidP="005F2892">
      <w:pPr>
        <w:tabs>
          <w:tab w:val="left" w:pos="426"/>
        </w:tabs>
        <w:spacing w:line="276" w:lineRule="auto"/>
        <w:jc w:val="both"/>
        <w:rPr>
          <w:rFonts w:ascii="Arial" w:eastAsia="Calibri" w:hAnsi="Arial" w:cs="Arial"/>
          <w:color w:val="000000"/>
          <w:szCs w:val="22"/>
        </w:rPr>
      </w:pPr>
      <w:r w:rsidRPr="00C51146">
        <w:rPr>
          <w:rFonts w:ascii="Arial" w:eastAsia="Calibri" w:hAnsi="Arial" w:cs="Arial"/>
          <w:color w:val="000000"/>
          <w:szCs w:val="22"/>
        </w:rPr>
        <w:t>- module d'autoformation à destination des opérateurs;</w:t>
      </w:r>
    </w:p>
    <w:p w14:paraId="4C5F5131" w14:textId="77777777" w:rsidR="005F2892" w:rsidRPr="00C51146" w:rsidRDefault="005F2892" w:rsidP="005F2892">
      <w:pPr>
        <w:tabs>
          <w:tab w:val="left" w:pos="426"/>
        </w:tabs>
        <w:spacing w:line="276" w:lineRule="auto"/>
        <w:jc w:val="both"/>
        <w:rPr>
          <w:rFonts w:ascii="Arial" w:eastAsia="Calibri" w:hAnsi="Arial" w:cs="Arial"/>
          <w:color w:val="000000"/>
          <w:szCs w:val="22"/>
        </w:rPr>
      </w:pPr>
      <w:r w:rsidRPr="00C51146">
        <w:rPr>
          <w:rFonts w:ascii="Arial" w:eastAsia="Calibri" w:hAnsi="Arial" w:cs="Arial"/>
          <w:color w:val="000000"/>
          <w:szCs w:val="22"/>
        </w:rPr>
        <w:t>- foire aux questions ;</w:t>
      </w:r>
    </w:p>
    <w:p w14:paraId="7FBAB26B" w14:textId="77777777" w:rsidR="005F2892" w:rsidRPr="00C51146" w:rsidRDefault="005F2892" w:rsidP="005F2892">
      <w:pPr>
        <w:tabs>
          <w:tab w:val="left" w:pos="426"/>
        </w:tabs>
        <w:spacing w:line="276" w:lineRule="auto"/>
        <w:jc w:val="both"/>
        <w:rPr>
          <w:rFonts w:ascii="Arial" w:eastAsia="Calibri" w:hAnsi="Arial" w:cs="Arial"/>
          <w:color w:val="000000"/>
          <w:szCs w:val="22"/>
        </w:rPr>
      </w:pPr>
      <w:r w:rsidRPr="00C51146">
        <w:rPr>
          <w:rFonts w:ascii="Arial" w:eastAsia="Calibri" w:hAnsi="Arial" w:cs="Arial"/>
          <w:color w:val="000000"/>
          <w:szCs w:val="22"/>
        </w:rPr>
        <w:t>- lien vers des documents de référence ;</w:t>
      </w:r>
    </w:p>
    <w:p w14:paraId="385BA91C" w14:textId="77777777" w:rsidR="005F2892" w:rsidRPr="00C51146" w:rsidRDefault="005F2892" w:rsidP="005F2892">
      <w:pPr>
        <w:tabs>
          <w:tab w:val="left" w:pos="426"/>
        </w:tabs>
        <w:spacing w:line="276" w:lineRule="auto"/>
        <w:jc w:val="both"/>
        <w:rPr>
          <w:rFonts w:ascii="Arial" w:eastAsia="Calibri" w:hAnsi="Arial" w:cs="Arial"/>
          <w:color w:val="000000"/>
          <w:szCs w:val="22"/>
        </w:rPr>
      </w:pPr>
      <w:r w:rsidRPr="00C51146">
        <w:rPr>
          <w:rFonts w:ascii="Arial" w:eastAsia="Calibri" w:hAnsi="Arial" w:cs="Arial"/>
          <w:color w:val="000000"/>
          <w:szCs w:val="22"/>
        </w:rPr>
        <w:t>- outils informatiques.</w:t>
      </w:r>
    </w:p>
    <w:p w14:paraId="2F7362ED" w14:textId="77777777" w:rsidR="005F2892" w:rsidRPr="00C51146" w:rsidRDefault="005F2892" w:rsidP="005F2892">
      <w:pPr>
        <w:tabs>
          <w:tab w:val="left" w:pos="426"/>
        </w:tabs>
        <w:spacing w:after="100"/>
        <w:jc w:val="both"/>
        <w:rPr>
          <w:rFonts w:ascii="Arial" w:eastAsia="Calibri" w:hAnsi="Arial" w:cs="Arial"/>
          <w:color w:val="000000"/>
          <w:szCs w:val="22"/>
        </w:rPr>
      </w:pPr>
      <w:r w:rsidRPr="00C51146">
        <w:rPr>
          <w:rFonts w:ascii="Arial" w:eastAsia="Calibri" w:hAnsi="Arial" w:cs="Arial"/>
          <w:color w:val="000000"/>
          <w:szCs w:val="22"/>
        </w:rPr>
        <w:t>Les candidats ou les soumissionnaires sont invités à tester la configuration de leur poste de travail et répondre à une consultation test, afin de s'assurer du bon fonctionnement de l'environnement informatique.</w:t>
      </w:r>
    </w:p>
    <w:p w14:paraId="78A6EA12" w14:textId="77777777" w:rsidR="005F2892" w:rsidRPr="00C51146" w:rsidRDefault="005F2892" w:rsidP="005F2892">
      <w:pPr>
        <w:tabs>
          <w:tab w:val="left" w:pos="426"/>
        </w:tabs>
        <w:spacing w:after="100"/>
        <w:jc w:val="both"/>
        <w:rPr>
          <w:rFonts w:ascii="Arial" w:eastAsia="Calibri" w:hAnsi="Arial" w:cs="Arial"/>
          <w:color w:val="000000"/>
          <w:szCs w:val="22"/>
        </w:rPr>
      </w:pPr>
      <w:r w:rsidRPr="00C51146">
        <w:rPr>
          <w:rFonts w:ascii="Arial" w:eastAsia="Calibri" w:hAnsi="Arial" w:cs="Arial"/>
          <w:color w:val="000000"/>
          <w:szCs w:val="22"/>
        </w:rPr>
        <w:t xml:space="preserve">Ils doivent également prévoir le temps nécessaire pour que le dépôt soit effectif dans le délai fixé par la personne </w:t>
      </w:r>
      <w:proofErr w:type="gramStart"/>
      <w:r w:rsidRPr="00C51146">
        <w:rPr>
          <w:rFonts w:ascii="Arial" w:eastAsia="Calibri" w:hAnsi="Arial" w:cs="Arial"/>
          <w:color w:val="000000"/>
          <w:szCs w:val="22"/>
        </w:rPr>
        <w:t>publique  ,</w:t>
      </w:r>
      <w:proofErr w:type="gramEnd"/>
      <w:r w:rsidRPr="00C51146">
        <w:rPr>
          <w:rFonts w:ascii="Arial" w:eastAsia="Calibri" w:hAnsi="Arial" w:cs="Arial"/>
          <w:color w:val="000000"/>
          <w:szCs w:val="22"/>
        </w:rPr>
        <w:t xml:space="preserve"> notamment lorsque les fichiers sont volumineux et/ou si le réseau à un faible débit. Attention, les plis dont le téléchargement a commencé avant la date et l’heure limite mais s’est achevé hors délai sont éliminés par la personne publique.</w:t>
      </w:r>
    </w:p>
    <w:p w14:paraId="366EBBC9" w14:textId="77777777" w:rsidR="005F2892" w:rsidRPr="00C51146" w:rsidRDefault="005F2892" w:rsidP="005F2892">
      <w:pPr>
        <w:tabs>
          <w:tab w:val="left" w:pos="426"/>
        </w:tabs>
        <w:spacing w:after="100"/>
        <w:jc w:val="both"/>
        <w:rPr>
          <w:rFonts w:ascii="Arial" w:eastAsia="Calibri" w:hAnsi="Arial" w:cs="Arial"/>
          <w:color w:val="000000"/>
          <w:szCs w:val="22"/>
        </w:rPr>
      </w:pPr>
      <w:r w:rsidRPr="00C51146">
        <w:rPr>
          <w:rFonts w:ascii="Arial" w:eastAsia="Calibri" w:hAnsi="Arial" w:cs="Arial"/>
          <w:color w:val="000000"/>
          <w:szCs w:val="22"/>
        </w:rPr>
        <w:t>Par ailleurs, la plate-forme déconnecte automatiquement l’utilisateur en cas d’inactivité supérieure à trente minutes.</w:t>
      </w:r>
    </w:p>
    <w:p w14:paraId="5126E29D" w14:textId="77777777" w:rsidR="005F2892" w:rsidRPr="00C51146" w:rsidRDefault="005F2892" w:rsidP="005F2892">
      <w:pPr>
        <w:tabs>
          <w:tab w:val="left" w:pos="426"/>
        </w:tabs>
        <w:spacing w:after="100"/>
        <w:jc w:val="both"/>
        <w:rPr>
          <w:rFonts w:ascii="Arial" w:eastAsia="Calibri" w:hAnsi="Arial" w:cs="Arial"/>
          <w:color w:val="000000"/>
          <w:szCs w:val="22"/>
        </w:rPr>
      </w:pPr>
      <w:r w:rsidRPr="00C51146">
        <w:rPr>
          <w:rFonts w:ascii="Arial" w:eastAsia="Calibri" w:hAnsi="Arial" w:cs="Arial"/>
          <w:color w:val="000000"/>
          <w:szCs w:val="22"/>
        </w:rPr>
        <w:t>Les candidats ou les soumissionnaires ont la possibilité de poser des questions sur les documents de la consultation.</w:t>
      </w:r>
    </w:p>
    <w:p w14:paraId="5BD07DA5" w14:textId="77777777" w:rsidR="005F2892" w:rsidRPr="00C51146" w:rsidRDefault="005F2892" w:rsidP="005F2892">
      <w:pPr>
        <w:tabs>
          <w:tab w:val="left" w:pos="426"/>
        </w:tabs>
        <w:spacing w:after="100"/>
        <w:jc w:val="both"/>
        <w:rPr>
          <w:rFonts w:ascii="Arial" w:eastAsia="Calibri" w:hAnsi="Arial" w:cs="Arial"/>
          <w:color w:val="000000"/>
          <w:szCs w:val="22"/>
        </w:rPr>
      </w:pPr>
      <w:r w:rsidRPr="00C51146">
        <w:rPr>
          <w:rFonts w:ascii="Arial" w:eastAsia="Calibri" w:hAnsi="Arial" w:cs="Arial"/>
          <w:color w:val="000000"/>
          <w:szCs w:val="22"/>
        </w:rPr>
        <w:t>L'opérateur économique s'assure que les messages envoyés par la Plate-forme des achats de l'État (PLACE) notamment, nepasrepondre@marches-publics.gouv.fr, ne sont pas traités comme des courriels indésirables.</w:t>
      </w:r>
    </w:p>
    <w:p w14:paraId="68711042" w14:textId="77777777" w:rsidR="005F2892" w:rsidRPr="00C51146" w:rsidRDefault="005F2892" w:rsidP="005F2892">
      <w:pPr>
        <w:tabs>
          <w:tab w:val="left" w:pos="426"/>
        </w:tabs>
        <w:spacing w:after="100"/>
        <w:jc w:val="both"/>
        <w:rPr>
          <w:rFonts w:ascii="Arial" w:eastAsia="Calibri" w:hAnsi="Arial" w:cs="Arial"/>
          <w:color w:val="000000"/>
          <w:szCs w:val="22"/>
        </w:rPr>
      </w:pPr>
      <w:r w:rsidRPr="00C51146">
        <w:rPr>
          <w:rFonts w:ascii="Arial" w:eastAsia="Calibri" w:hAnsi="Arial" w:cs="Arial"/>
          <w:color w:val="000000"/>
          <w:szCs w:val="22"/>
        </w:rPr>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w:t>
      </w:r>
    </w:p>
    <w:p w14:paraId="5489B4B4" w14:textId="77777777" w:rsidR="005F2892" w:rsidRPr="00C51146" w:rsidRDefault="005F2892" w:rsidP="005F2892">
      <w:pPr>
        <w:tabs>
          <w:tab w:val="left" w:pos="426"/>
        </w:tabs>
        <w:spacing w:after="100"/>
        <w:jc w:val="both"/>
        <w:rPr>
          <w:rFonts w:ascii="Arial" w:eastAsia="Calibri" w:hAnsi="Arial" w:cs="Arial"/>
          <w:color w:val="000000"/>
          <w:szCs w:val="22"/>
        </w:rPr>
      </w:pPr>
      <w:r w:rsidRPr="00C51146">
        <w:rPr>
          <w:rFonts w:ascii="Arial" w:eastAsia="Calibri" w:hAnsi="Arial" w:cs="Arial"/>
          <w:color w:val="000000"/>
          <w:szCs w:val="22"/>
        </w:rPr>
        <w:t xml:space="preserve">L'absence de message de confirmation de bonne réception ou d'accusé de réception électronique signifie que la réponse n'est pas parvenue à la personne </w:t>
      </w:r>
      <w:proofErr w:type="gramStart"/>
      <w:r w:rsidRPr="00C51146">
        <w:rPr>
          <w:rFonts w:ascii="Arial" w:eastAsia="Calibri" w:hAnsi="Arial" w:cs="Arial"/>
          <w:color w:val="000000"/>
          <w:szCs w:val="22"/>
        </w:rPr>
        <w:t>publique  .</w:t>
      </w:r>
      <w:proofErr w:type="gramEnd"/>
    </w:p>
    <w:p w14:paraId="41E6397A" w14:textId="77777777" w:rsidR="005F2892" w:rsidRPr="00C51146" w:rsidRDefault="005F2892" w:rsidP="005F2892">
      <w:pPr>
        <w:spacing w:before="57"/>
        <w:jc w:val="both"/>
        <w:rPr>
          <w:rFonts w:ascii="Arial" w:eastAsia="Calibri" w:hAnsi="Arial" w:cs="Arial"/>
          <w:color w:val="000000"/>
          <w:szCs w:val="22"/>
        </w:rPr>
      </w:pPr>
      <w:r w:rsidRPr="00C51146">
        <w:rPr>
          <w:rFonts w:ascii="Arial" w:eastAsia="Calibri" w:hAnsi="Arial" w:cs="Arial"/>
          <w:b/>
          <w:bCs/>
          <w:color w:val="000000"/>
          <w:szCs w:val="22"/>
          <w:u w:val="single"/>
        </w:rPr>
        <w:t>Présentation des dossiers et format des fichiers</w:t>
      </w:r>
    </w:p>
    <w:p w14:paraId="3837E03A" w14:textId="77777777" w:rsidR="005F2892" w:rsidRPr="00C51146" w:rsidRDefault="005F2892" w:rsidP="005F2892">
      <w:pPr>
        <w:spacing w:before="57"/>
        <w:jc w:val="both"/>
        <w:rPr>
          <w:rFonts w:ascii="Arial" w:eastAsia="Calibri" w:hAnsi="Arial" w:cs="Arial"/>
          <w:color w:val="000000"/>
          <w:szCs w:val="22"/>
        </w:rPr>
      </w:pPr>
      <w:r w:rsidRPr="00C51146">
        <w:rPr>
          <w:rFonts w:ascii="Arial" w:eastAsia="Calibri" w:hAnsi="Arial" w:cs="Arial"/>
          <w:color w:val="000000"/>
          <w:szCs w:val="22"/>
        </w:rPr>
        <w:t>Les formats acceptés sont les suivants : .</w:t>
      </w:r>
      <w:proofErr w:type="spellStart"/>
      <w:r w:rsidRPr="00C51146">
        <w:rPr>
          <w:rFonts w:ascii="Arial" w:eastAsia="Calibri" w:hAnsi="Arial" w:cs="Arial"/>
          <w:color w:val="000000"/>
          <w:szCs w:val="22"/>
        </w:rPr>
        <w:t>pdf</w:t>
      </w:r>
      <w:proofErr w:type="spellEnd"/>
      <w:r w:rsidRPr="00C51146">
        <w:rPr>
          <w:rFonts w:ascii="Arial" w:eastAsia="Calibri" w:hAnsi="Arial" w:cs="Arial"/>
          <w:color w:val="000000"/>
          <w:szCs w:val="22"/>
        </w:rPr>
        <w:t>, .doc, .</w:t>
      </w:r>
      <w:proofErr w:type="spellStart"/>
      <w:r w:rsidRPr="00C51146">
        <w:rPr>
          <w:rFonts w:ascii="Arial" w:eastAsia="Calibri" w:hAnsi="Arial" w:cs="Arial"/>
          <w:color w:val="000000"/>
          <w:szCs w:val="22"/>
        </w:rPr>
        <w:t>xls</w:t>
      </w:r>
      <w:proofErr w:type="spellEnd"/>
      <w:r w:rsidRPr="00C51146">
        <w:rPr>
          <w:rFonts w:ascii="Arial" w:eastAsia="Calibri" w:hAnsi="Arial" w:cs="Arial"/>
          <w:color w:val="000000"/>
          <w:szCs w:val="22"/>
        </w:rPr>
        <w:t>, .</w:t>
      </w:r>
      <w:proofErr w:type="spellStart"/>
      <w:r w:rsidRPr="00C51146">
        <w:rPr>
          <w:rFonts w:ascii="Arial" w:eastAsia="Calibri" w:hAnsi="Arial" w:cs="Arial"/>
          <w:color w:val="000000"/>
          <w:szCs w:val="22"/>
        </w:rPr>
        <w:t>ppt</w:t>
      </w:r>
      <w:proofErr w:type="spellEnd"/>
      <w:proofErr w:type="gramStart"/>
      <w:r w:rsidRPr="00C51146">
        <w:rPr>
          <w:rFonts w:ascii="Arial" w:eastAsia="Calibri" w:hAnsi="Arial" w:cs="Arial"/>
          <w:color w:val="000000"/>
          <w:szCs w:val="22"/>
        </w:rPr>
        <w:t>, .</w:t>
      </w:r>
      <w:proofErr w:type="spellStart"/>
      <w:r w:rsidRPr="00C51146">
        <w:rPr>
          <w:rFonts w:ascii="Arial" w:eastAsia="Calibri" w:hAnsi="Arial" w:cs="Arial"/>
          <w:color w:val="000000"/>
          <w:szCs w:val="22"/>
        </w:rPr>
        <w:t>odt</w:t>
      </w:r>
      <w:proofErr w:type="spellEnd"/>
      <w:proofErr w:type="gramEnd"/>
      <w:r w:rsidRPr="00C51146">
        <w:rPr>
          <w:rFonts w:ascii="Arial" w:eastAsia="Calibri" w:hAnsi="Arial" w:cs="Arial"/>
          <w:color w:val="000000"/>
          <w:szCs w:val="22"/>
        </w:rPr>
        <w:t>, .</w:t>
      </w:r>
      <w:proofErr w:type="spellStart"/>
      <w:r w:rsidRPr="00C51146">
        <w:rPr>
          <w:rFonts w:ascii="Arial" w:eastAsia="Calibri" w:hAnsi="Arial" w:cs="Arial"/>
          <w:color w:val="000000"/>
          <w:szCs w:val="22"/>
        </w:rPr>
        <w:t>ods</w:t>
      </w:r>
      <w:proofErr w:type="spellEnd"/>
      <w:r w:rsidRPr="00C51146">
        <w:rPr>
          <w:rFonts w:ascii="Arial" w:eastAsia="Calibri" w:hAnsi="Arial" w:cs="Arial"/>
          <w:color w:val="000000"/>
          <w:szCs w:val="22"/>
        </w:rPr>
        <w:t>, .</w:t>
      </w:r>
      <w:proofErr w:type="spellStart"/>
      <w:r w:rsidRPr="00C51146">
        <w:rPr>
          <w:rFonts w:ascii="Arial" w:eastAsia="Calibri" w:hAnsi="Arial" w:cs="Arial"/>
          <w:color w:val="000000"/>
          <w:szCs w:val="22"/>
        </w:rPr>
        <w:t>odp</w:t>
      </w:r>
      <w:proofErr w:type="spellEnd"/>
      <w:r w:rsidRPr="00C51146">
        <w:rPr>
          <w:rFonts w:ascii="Arial" w:eastAsia="Calibri" w:hAnsi="Arial" w:cs="Arial"/>
          <w:color w:val="000000"/>
          <w:szCs w:val="22"/>
        </w:rPr>
        <w:t xml:space="preserve">, ainsi que les formats d'image </w:t>
      </w:r>
      <w:proofErr w:type="spellStart"/>
      <w:r w:rsidRPr="00C51146">
        <w:rPr>
          <w:rFonts w:ascii="Arial" w:eastAsia="Calibri" w:hAnsi="Arial" w:cs="Arial"/>
          <w:color w:val="000000"/>
          <w:szCs w:val="22"/>
        </w:rPr>
        <w:t>jpg</w:t>
      </w:r>
      <w:proofErr w:type="spellEnd"/>
      <w:r w:rsidRPr="00C51146">
        <w:rPr>
          <w:rFonts w:ascii="Arial" w:eastAsia="Calibri" w:hAnsi="Arial" w:cs="Arial"/>
          <w:color w:val="000000"/>
          <w:szCs w:val="22"/>
        </w:rPr>
        <w:t xml:space="preserve">, </w:t>
      </w:r>
      <w:proofErr w:type="spellStart"/>
      <w:r w:rsidRPr="00C51146">
        <w:rPr>
          <w:rFonts w:ascii="Arial" w:eastAsia="Calibri" w:hAnsi="Arial" w:cs="Arial"/>
          <w:color w:val="000000"/>
          <w:szCs w:val="22"/>
        </w:rPr>
        <w:t>png</w:t>
      </w:r>
      <w:proofErr w:type="spellEnd"/>
      <w:r w:rsidRPr="00C51146">
        <w:rPr>
          <w:rFonts w:ascii="Arial" w:eastAsia="Calibri" w:hAnsi="Arial" w:cs="Arial"/>
          <w:color w:val="000000"/>
          <w:szCs w:val="22"/>
        </w:rPr>
        <w:t xml:space="preserve"> et de documents html.</w:t>
      </w:r>
    </w:p>
    <w:p w14:paraId="52A1E1EB" w14:textId="77777777" w:rsidR="005F2892" w:rsidRPr="00C51146" w:rsidRDefault="005F2892" w:rsidP="005F2892">
      <w:pPr>
        <w:spacing w:before="57"/>
        <w:jc w:val="both"/>
        <w:rPr>
          <w:rFonts w:ascii="Arial" w:eastAsia="Calibri" w:hAnsi="Arial" w:cs="Arial"/>
          <w:color w:val="000000"/>
          <w:szCs w:val="22"/>
        </w:rPr>
      </w:pPr>
      <w:r w:rsidRPr="00C51146">
        <w:rPr>
          <w:rFonts w:ascii="Arial" w:eastAsia="Calibri" w:hAnsi="Arial" w:cs="Arial"/>
          <w:color w:val="000000"/>
          <w:szCs w:val="22"/>
        </w:rPr>
        <w:t>Le candidat ne doit pas utiliser de code actif dans sa réponse, tels que :</w:t>
      </w:r>
    </w:p>
    <w:p w14:paraId="2764CDD6" w14:textId="77777777" w:rsidR="005F2892" w:rsidRPr="00C51146" w:rsidRDefault="005F2892" w:rsidP="005F2892">
      <w:pPr>
        <w:spacing w:line="276" w:lineRule="auto"/>
        <w:jc w:val="both"/>
        <w:rPr>
          <w:rFonts w:ascii="Arial" w:eastAsia="Calibri" w:hAnsi="Arial" w:cs="Arial"/>
          <w:color w:val="000000"/>
          <w:szCs w:val="22"/>
        </w:rPr>
      </w:pPr>
      <w:r w:rsidRPr="00C51146">
        <w:rPr>
          <w:rFonts w:ascii="Arial" w:eastAsia="Calibri" w:hAnsi="Arial" w:cs="Arial"/>
          <w:color w:val="000000"/>
          <w:szCs w:val="22"/>
        </w:rPr>
        <w:t>- formats exécutables, .</w:t>
      </w:r>
      <w:proofErr w:type="spellStart"/>
      <w:r w:rsidRPr="00C51146">
        <w:rPr>
          <w:rFonts w:ascii="Arial" w:eastAsia="Calibri" w:hAnsi="Arial" w:cs="Arial"/>
          <w:color w:val="000000"/>
          <w:szCs w:val="22"/>
        </w:rPr>
        <w:t>exe</w:t>
      </w:r>
      <w:proofErr w:type="spellEnd"/>
      <w:r w:rsidRPr="00C51146">
        <w:rPr>
          <w:rFonts w:ascii="Arial" w:eastAsia="Calibri" w:hAnsi="Arial" w:cs="Arial"/>
          <w:color w:val="000000"/>
          <w:szCs w:val="22"/>
        </w:rPr>
        <w:t>, .com, .</w:t>
      </w:r>
      <w:proofErr w:type="spellStart"/>
      <w:r w:rsidRPr="00C51146">
        <w:rPr>
          <w:rFonts w:ascii="Arial" w:eastAsia="Calibri" w:hAnsi="Arial" w:cs="Arial"/>
          <w:color w:val="000000"/>
          <w:szCs w:val="22"/>
        </w:rPr>
        <w:t>scr</w:t>
      </w:r>
      <w:proofErr w:type="spellEnd"/>
      <w:r w:rsidRPr="00C51146">
        <w:rPr>
          <w:rFonts w:ascii="Arial" w:eastAsia="Calibri" w:hAnsi="Arial" w:cs="Arial"/>
          <w:color w:val="000000"/>
          <w:szCs w:val="22"/>
        </w:rPr>
        <w:t>, etc. ;</w:t>
      </w:r>
    </w:p>
    <w:p w14:paraId="61395FEF" w14:textId="77777777" w:rsidR="005F2892" w:rsidRPr="00C51146" w:rsidRDefault="005F2892" w:rsidP="005F2892">
      <w:pPr>
        <w:spacing w:line="276" w:lineRule="auto"/>
        <w:jc w:val="both"/>
        <w:rPr>
          <w:rFonts w:ascii="Arial" w:eastAsia="Calibri" w:hAnsi="Arial" w:cs="Arial"/>
          <w:color w:val="000000"/>
          <w:szCs w:val="22"/>
        </w:rPr>
      </w:pPr>
      <w:r w:rsidRPr="00C51146">
        <w:rPr>
          <w:rFonts w:ascii="Arial" w:eastAsia="Calibri" w:hAnsi="Arial" w:cs="Arial"/>
          <w:color w:val="000000"/>
          <w:szCs w:val="22"/>
        </w:rPr>
        <w:t>- macros ;</w:t>
      </w:r>
    </w:p>
    <w:p w14:paraId="712241D1" w14:textId="21CD5E72" w:rsidR="005F2892" w:rsidRPr="00C51146" w:rsidRDefault="005F2892" w:rsidP="005F2892">
      <w:pPr>
        <w:spacing w:line="276" w:lineRule="auto"/>
        <w:jc w:val="both"/>
        <w:rPr>
          <w:rFonts w:ascii="Arial" w:eastAsia="Calibri" w:hAnsi="Arial" w:cs="Arial"/>
          <w:color w:val="000000"/>
          <w:szCs w:val="22"/>
        </w:rPr>
      </w:pPr>
      <w:r w:rsidRPr="00C51146">
        <w:rPr>
          <w:rFonts w:ascii="Arial" w:eastAsia="Calibri" w:hAnsi="Arial" w:cs="Arial"/>
          <w:color w:val="000000"/>
          <w:szCs w:val="22"/>
        </w:rPr>
        <w:t xml:space="preserve">- </w:t>
      </w:r>
      <w:proofErr w:type="spellStart"/>
      <w:r w:rsidRPr="00C51146">
        <w:rPr>
          <w:rFonts w:ascii="Arial" w:eastAsia="Calibri" w:hAnsi="Arial" w:cs="Arial"/>
          <w:color w:val="000000"/>
          <w:szCs w:val="22"/>
        </w:rPr>
        <w:t>activeX</w:t>
      </w:r>
      <w:proofErr w:type="spellEnd"/>
      <w:r w:rsidRPr="00C51146">
        <w:rPr>
          <w:rFonts w:ascii="Arial" w:eastAsia="Calibri" w:hAnsi="Arial" w:cs="Arial"/>
          <w:color w:val="000000"/>
          <w:szCs w:val="22"/>
        </w:rPr>
        <w:t>, applets, scripts, etc.</w:t>
      </w:r>
    </w:p>
    <w:p w14:paraId="5EAD0A2A" w14:textId="77777777" w:rsidR="00FB1420" w:rsidRPr="00C51146" w:rsidRDefault="00FB1420" w:rsidP="005F2892">
      <w:pPr>
        <w:spacing w:line="276" w:lineRule="auto"/>
        <w:jc w:val="both"/>
        <w:rPr>
          <w:rFonts w:ascii="Arial" w:eastAsia="Calibri" w:hAnsi="Arial" w:cs="Arial"/>
          <w:color w:val="000000"/>
          <w:szCs w:val="22"/>
        </w:rPr>
      </w:pPr>
    </w:p>
    <w:p w14:paraId="4A43E1A4" w14:textId="77777777" w:rsidR="005F2892" w:rsidRPr="00C51146" w:rsidRDefault="005F2892" w:rsidP="005F2892">
      <w:pPr>
        <w:spacing w:before="57"/>
        <w:jc w:val="both"/>
        <w:rPr>
          <w:rFonts w:ascii="Arial" w:eastAsia="Calibri" w:hAnsi="Arial" w:cs="Arial"/>
          <w:color w:val="000000"/>
          <w:szCs w:val="22"/>
        </w:rPr>
      </w:pPr>
      <w:r w:rsidRPr="00C51146">
        <w:rPr>
          <w:rFonts w:ascii="Arial" w:eastAsia="Calibri" w:hAnsi="Arial" w:cs="Arial"/>
          <w:b/>
          <w:bCs/>
          <w:color w:val="000000"/>
          <w:szCs w:val="22"/>
          <w:u w:val="single"/>
        </w:rPr>
        <w:t>Horodatage</w:t>
      </w:r>
    </w:p>
    <w:p w14:paraId="29342E04" w14:textId="77777777" w:rsidR="005F2892" w:rsidRPr="00C51146" w:rsidRDefault="005F2892" w:rsidP="005F2892">
      <w:pPr>
        <w:spacing w:before="57"/>
        <w:jc w:val="both"/>
        <w:rPr>
          <w:rFonts w:ascii="Arial" w:eastAsia="Calibri" w:hAnsi="Arial" w:cs="Arial"/>
          <w:color w:val="000000"/>
          <w:szCs w:val="22"/>
        </w:rPr>
      </w:pPr>
      <w:r w:rsidRPr="00C51146">
        <w:rPr>
          <w:rFonts w:ascii="Arial" w:eastAsia="Calibri" w:hAnsi="Arial" w:cs="Arial"/>
          <w:color w:val="000000"/>
          <w:szCs w:val="22"/>
        </w:rPr>
        <w:lastRenderedPageBreak/>
        <w:t>Les plis transmis par voie électronique sont horodatés. Tout dossier dont le dépôt se termine après la date et l'heure limite est considéré comme hors délai.</w:t>
      </w:r>
    </w:p>
    <w:p w14:paraId="51D61656" w14:textId="77777777" w:rsidR="005F2892" w:rsidRPr="00C51146" w:rsidRDefault="005F2892" w:rsidP="005F2892">
      <w:pPr>
        <w:spacing w:before="57" w:after="120"/>
        <w:jc w:val="both"/>
        <w:rPr>
          <w:rFonts w:ascii="Arial" w:eastAsia="Calibri" w:hAnsi="Arial" w:cs="Arial"/>
          <w:color w:val="000000"/>
          <w:szCs w:val="22"/>
        </w:rPr>
      </w:pPr>
      <w:r w:rsidRPr="00C51146">
        <w:rPr>
          <w:rFonts w:ascii="Arial" w:eastAsia="Calibri" w:hAnsi="Arial" w:cs="Arial"/>
          <w:color w:val="000000"/>
          <w:szCs w:val="22"/>
        </w:rPr>
        <w:t xml:space="preserve">En cas d'indisponibilité de la plate-forme empêchant la remise des plis dans les délais fixés par la consultation, la date et l'heure de remise des offres peuvent être modifiées. </w:t>
      </w:r>
    </w:p>
    <w:p w14:paraId="1D23B4A4" w14:textId="77777777" w:rsidR="005F2892" w:rsidRPr="00C51146" w:rsidRDefault="005F2892" w:rsidP="005F2892">
      <w:pPr>
        <w:tabs>
          <w:tab w:val="left" w:pos="3255"/>
        </w:tabs>
        <w:spacing w:before="57"/>
        <w:jc w:val="both"/>
        <w:rPr>
          <w:rFonts w:ascii="Arial" w:eastAsia="Calibri" w:hAnsi="Arial" w:cs="Arial"/>
          <w:b/>
          <w:bCs/>
          <w:color w:val="000000"/>
          <w:szCs w:val="22"/>
        </w:rPr>
      </w:pPr>
      <w:r w:rsidRPr="00C51146">
        <w:rPr>
          <w:rFonts w:ascii="Arial" w:eastAsia="Calibri" w:hAnsi="Arial" w:cs="Arial"/>
          <w:b/>
          <w:bCs/>
          <w:color w:val="000000"/>
          <w:szCs w:val="22"/>
          <w:u w:val="single"/>
        </w:rPr>
        <w:t>Copie de sauvegarde (1)</w:t>
      </w:r>
      <w:r w:rsidRPr="00C51146">
        <w:rPr>
          <w:rFonts w:ascii="Arial" w:eastAsia="Calibri" w:hAnsi="Arial" w:cs="Arial"/>
          <w:b/>
          <w:bCs/>
          <w:color w:val="000000"/>
          <w:szCs w:val="22"/>
        </w:rPr>
        <w:tab/>
      </w:r>
    </w:p>
    <w:p w14:paraId="3CF3F1E9" w14:textId="77777777" w:rsidR="00C51146" w:rsidRPr="00C51146" w:rsidRDefault="00C51146" w:rsidP="007B4DA0">
      <w:pPr>
        <w:pStyle w:val="Standard"/>
        <w:rPr>
          <w:rFonts w:ascii="Arial" w:hAnsi="Arial" w:cs="Arial"/>
          <w:color w:val="323E4F" w:themeColor="text2" w:themeShade="BF"/>
        </w:rPr>
      </w:pPr>
      <w:r w:rsidRPr="00C51146">
        <w:rPr>
          <w:rFonts w:ascii="Arial" w:hAnsi="Arial" w:cs="Arial"/>
          <w:color w:val="323E4F" w:themeColor="text2" w:themeShade="BF"/>
        </w:rPr>
        <w:t>Les candidats qui effectuent une transmission électronique peuvent transmettre une copie de sauvegarde selon les modalités de l’article R.2132-11 du CCP, par voie électronique ou sur support physique numérique (USB) de préférence. Cette copie de sauvegarde doit parvenir avant la date limite de remise des plis.</w:t>
      </w:r>
    </w:p>
    <w:p w14:paraId="73A17E17" w14:textId="5D811AF4" w:rsidR="00BC0B86" w:rsidRPr="00C51146" w:rsidRDefault="00BC0B86" w:rsidP="005F2892">
      <w:pPr>
        <w:tabs>
          <w:tab w:val="left" w:pos="3255"/>
        </w:tabs>
        <w:spacing w:before="57" w:after="120"/>
        <w:jc w:val="both"/>
        <w:rPr>
          <w:rFonts w:ascii="Arial" w:eastAsia="Arial" w:hAnsi="Arial" w:cs="Arial"/>
          <w:color w:val="222A35" w:themeColor="text2" w:themeShade="80"/>
          <w:kern w:val="3"/>
          <w:szCs w:val="22"/>
          <w:lang w:eastAsia="ja-JP" w:bidi="fa-IR"/>
        </w:rPr>
      </w:pPr>
      <w:r w:rsidRPr="00C51146">
        <w:rPr>
          <w:rFonts w:ascii="Arial" w:eastAsia="Arial" w:hAnsi="Arial" w:cs="Arial"/>
          <w:color w:val="222A35" w:themeColor="text2" w:themeShade="80"/>
          <w:kern w:val="3"/>
          <w:szCs w:val="22"/>
          <w:lang w:eastAsia="ja-JP" w:bidi="fa-IR"/>
        </w:rPr>
        <w:t>Dans l’hypothèse d’une copie de sauvegarde physique, celle-ci doit être placée dans un pli cacheté comportant les mentions suivantes : </w:t>
      </w:r>
    </w:p>
    <w:p w14:paraId="6EA6B278" w14:textId="77777777" w:rsidR="00C51146" w:rsidRPr="00C51146" w:rsidRDefault="00C51146" w:rsidP="007B4DA0">
      <w:pPr>
        <w:pStyle w:val="Standard"/>
        <w:rPr>
          <w:rFonts w:ascii="Arial" w:hAnsi="Arial" w:cs="Arial"/>
          <w:color w:val="323E4F" w:themeColor="text2" w:themeShade="BF"/>
        </w:rPr>
      </w:pPr>
      <w:r w:rsidRPr="00C51146">
        <w:rPr>
          <w:rFonts w:ascii="Arial" w:hAnsi="Arial" w:cs="Arial"/>
          <w:color w:val="323E4F" w:themeColor="text2" w:themeShade="BF"/>
        </w:rPr>
        <w:t>- « Copie de sauvegarde » ;</w:t>
      </w:r>
    </w:p>
    <w:p w14:paraId="3464675B" w14:textId="77777777" w:rsidR="00C51146" w:rsidRPr="00C51146" w:rsidRDefault="00C51146" w:rsidP="007B4DA0">
      <w:pPr>
        <w:pStyle w:val="Standard"/>
        <w:rPr>
          <w:rFonts w:ascii="Arial" w:hAnsi="Arial" w:cs="Arial"/>
          <w:color w:val="323E4F" w:themeColor="text2" w:themeShade="BF"/>
        </w:rPr>
      </w:pPr>
      <w:r w:rsidRPr="00C51146">
        <w:rPr>
          <w:rFonts w:ascii="Arial" w:hAnsi="Arial" w:cs="Arial"/>
          <w:color w:val="323E4F" w:themeColor="text2" w:themeShade="BF"/>
        </w:rPr>
        <w:t>- Intitulé de la consultation ;</w:t>
      </w:r>
    </w:p>
    <w:p w14:paraId="0B59CD20" w14:textId="77777777" w:rsidR="00C51146" w:rsidRPr="00C51146" w:rsidRDefault="00C51146" w:rsidP="007B4DA0">
      <w:pPr>
        <w:pStyle w:val="Standard"/>
        <w:rPr>
          <w:rFonts w:ascii="Arial" w:hAnsi="Arial" w:cs="Arial"/>
          <w:color w:val="323E4F" w:themeColor="text2" w:themeShade="BF"/>
        </w:rPr>
      </w:pPr>
      <w:r w:rsidRPr="00C51146">
        <w:rPr>
          <w:rFonts w:ascii="Arial" w:hAnsi="Arial" w:cs="Arial"/>
          <w:color w:val="323E4F" w:themeColor="text2" w:themeShade="BF"/>
        </w:rPr>
        <w:t>- Nom ou dénomination du candidat.</w:t>
      </w:r>
    </w:p>
    <w:p w14:paraId="248E204B" w14:textId="2CB3DE09" w:rsidR="005F2892" w:rsidRPr="00C51146" w:rsidRDefault="005F2892" w:rsidP="005F2892">
      <w:pPr>
        <w:spacing w:before="57"/>
        <w:jc w:val="both"/>
        <w:rPr>
          <w:rFonts w:ascii="Arial" w:eastAsia="Calibri" w:hAnsi="Arial" w:cs="Arial"/>
          <w:color w:val="000000"/>
          <w:szCs w:val="22"/>
        </w:rPr>
      </w:pPr>
      <w:r w:rsidRPr="00C51146">
        <w:rPr>
          <w:rFonts w:ascii="Arial" w:eastAsia="Calibri" w:hAnsi="Arial" w:cs="Arial"/>
          <w:color w:val="000000"/>
          <w:szCs w:val="22"/>
        </w:rPr>
        <w:t>La copie de sauvegarde est ouverte dans les deux cas prévus à l'article 2-II de l'arrêté du 22 mars 2019 fixant les modalités de mise à disposition des documents de la consultation et de la copie de sauvegarde :</w:t>
      </w:r>
    </w:p>
    <w:p w14:paraId="7B79A0FA" w14:textId="77777777" w:rsidR="005F2892" w:rsidRPr="00C51146" w:rsidRDefault="005F2892" w:rsidP="005F2892">
      <w:pPr>
        <w:spacing w:before="57"/>
        <w:jc w:val="both"/>
        <w:rPr>
          <w:rFonts w:ascii="Arial" w:eastAsia="Calibri" w:hAnsi="Arial" w:cs="Arial"/>
          <w:color w:val="000000"/>
          <w:szCs w:val="22"/>
        </w:rPr>
      </w:pPr>
      <w:r w:rsidRPr="00C51146">
        <w:rPr>
          <w:rFonts w:ascii="Arial" w:eastAsia="Calibri" w:hAnsi="Arial" w:cs="Arial"/>
          <w:color w:val="000000"/>
          <w:szCs w:val="22"/>
        </w:rPr>
        <w:t>- en cas de détection d'un programme informatique malveillant dans les candidatures ou les offres transmises par voie électronique ;</w:t>
      </w:r>
    </w:p>
    <w:p w14:paraId="04219ED2" w14:textId="77777777" w:rsidR="005F2892" w:rsidRPr="00C51146" w:rsidRDefault="005F2892" w:rsidP="005F2892">
      <w:pPr>
        <w:spacing w:before="57"/>
        <w:jc w:val="both"/>
        <w:rPr>
          <w:rFonts w:ascii="Arial" w:eastAsia="Calibri" w:hAnsi="Arial" w:cs="Arial"/>
          <w:color w:val="000000"/>
          <w:szCs w:val="22"/>
        </w:rPr>
      </w:pPr>
      <w:r w:rsidRPr="00C51146">
        <w:rPr>
          <w:rFonts w:ascii="Arial" w:eastAsia="Calibri" w:hAnsi="Arial" w:cs="Arial"/>
          <w:color w:val="000000"/>
          <w:szCs w:val="22"/>
        </w:rPr>
        <w:t>- 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18D6857B" w14:textId="77777777" w:rsidR="005F2892" w:rsidRPr="00C51146" w:rsidRDefault="005F2892" w:rsidP="005F2892">
      <w:pPr>
        <w:spacing w:before="57"/>
        <w:jc w:val="both"/>
        <w:rPr>
          <w:rFonts w:ascii="Arial" w:eastAsia="Calibri" w:hAnsi="Arial" w:cs="Arial"/>
          <w:color w:val="000000"/>
          <w:szCs w:val="22"/>
        </w:rPr>
      </w:pPr>
    </w:p>
    <w:p w14:paraId="78CB7315" w14:textId="77777777" w:rsidR="005F2892" w:rsidRPr="00C51146" w:rsidRDefault="005F2892" w:rsidP="005F2892">
      <w:pPr>
        <w:spacing w:before="57"/>
        <w:jc w:val="both"/>
        <w:rPr>
          <w:rFonts w:ascii="Arial" w:eastAsia="Calibri" w:hAnsi="Arial" w:cs="Arial"/>
          <w:color w:val="000000"/>
          <w:szCs w:val="22"/>
        </w:rPr>
      </w:pPr>
      <w:r w:rsidRPr="00C51146">
        <w:rPr>
          <w:rFonts w:ascii="Arial" w:eastAsia="Calibri" w:hAnsi="Arial" w:cs="Arial"/>
          <w:color w:val="000000"/>
          <w:szCs w:val="22"/>
        </w:rPr>
        <w:t xml:space="preserve">Si un programme informatique malveillant est détecté dans la copie de sauvegarde, celle-ci est écartée par la personne </w:t>
      </w:r>
      <w:proofErr w:type="gramStart"/>
      <w:r w:rsidRPr="00C51146">
        <w:rPr>
          <w:rFonts w:ascii="Arial" w:eastAsia="Calibri" w:hAnsi="Arial" w:cs="Arial"/>
          <w:color w:val="000000"/>
          <w:szCs w:val="22"/>
        </w:rPr>
        <w:t>publique  .</w:t>
      </w:r>
      <w:proofErr w:type="gramEnd"/>
    </w:p>
    <w:p w14:paraId="300ADDB2" w14:textId="77777777" w:rsidR="005F2892" w:rsidRPr="00C51146" w:rsidRDefault="005F2892" w:rsidP="005F2892">
      <w:pPr>
        <w:spacing w:before="57"/>
        <w:jc w:val="both"/>
        <w:rPr>
          <w:rFonts w:ascii="Arial" w:eastAsia="Calibri" w:hAnsi="Arial" w:cs="Arial"/>
          <w:color w:val="000000"/>
          <w:szCs w:val="22"/>
        </w:rPr>
      </w:pPr>
      <w:r w:rsidRPr="00C51146">
        <w:rPr>
          <w:rFonts w:ascii="Arial" w:eastAsia="Calibri" w:hAnsi="Arial" w:cs="Arial"/>
          <w:color w:val="000000"/>
          <w:szCs w:val="22"/>
        </w:rPr>
        <w:t>La copie de sauvegarde est conservée en cas d'ouverture conformément aux dispositions des articles R.2184-12 et R.2184-13du décret n°2018-1075 du 3 décembre 2018. Si au contraire elle n'a pas été ouverte ou si elle a été écartée suite à la détection d'un programme malveillant, celle-ci est détruite.</w:t>
      </w:r>
    </w:p>
    <w:p w14:paraId="2BE7D340" w14:textId="77777777" w:rsidR="005F2892" w:rsidRPr="00C51146" w:rsidRDefault="005F2892" w:rsidP="005F2892">
      <w:pPr>
        <w:spacing w:before="57"/>
        <w:jc w:val="both"/>
        <w:rPr>
          <w:rFonts w:ascii="Arial" w:eastAsia="Calibri" w:hAnsi="Arial" w:cs="Arial"/>
          <w:color w:val="000000"/>
          <w:szCs w:val="22"/>
        </w:rPr>
      </w:pPr>
    </w:p>
    <w:p w14:paraId="1A688489" w14:textId="77777777" w:rsidR="00BC0B86" w:rsidRPr="00C51146" w:rsidRDefault="00BC0B86" w:rsidP="005F2892">
      <w:pPr>
        <w:jc w:val="both"/>
        <w:rPr>
          <w:rFonts w:ascii="Arial" w:eastAsia="Calibri" w:hAnsi="Arial" w:cs="Arial"/>
          <w:color w:val="222A35" w:themeColor="text2" w:themeShade="80"/>
          <w:szCs w:val="22"/>
        </w:rPr>
      </w:pPr>
      <w:r w:rsidRPr="00C51146">
        <w:rPr>
          <w:rFonts w:ascii="Arial" w:eastAsia="Calibri" w:hAnsi="Arial" w:cs="Arial"/>
          <w:color w:val="222A35" w:themeColor="text2" w:themeShade="80"/>
          <w:szCs w:val="22"/>
        </w:rPr>
        <w:t>Le candidat qui expédie sa copie de sauvegarde, le fait à l'adresse suivante :</w:t>
      </w:r>
    </w:p>
    <w:p w14:paraId="02856AA1" w14:textId="77777777" w:rsidR="00BC0B86" w:rsidRPr="00C51146" w:rsidRDefault="00BC0B86" w:rsidP="005F2892">
      <w:pPr>
        <w:jc w:val="both"/>
        <w:rPr>
          <w:rFonts w:ascii="Arial" w:eastAsia="Calibri" w:hAnsi="Arial" w:cs="Arial"/>
          <w:color w:val="222A35" w:themeColor="text2" w:themeShade="80"/>
          <w:szCs w:val="22"/>
        </w:rPr>
      </w:pPr>
      <w:r w:rsidRPr="00C51146">
        <w:rPr>
          <w:rFonts w:ascii="Arial" w:eastAsia="Calibri" w:hAnsi="Arial" w:cs="Arial"/>
          <w:color w:val="222A35" w:themeColor="text2" w:themeShade="80"/>
          <w:szCs w:val="22"/>
        </w:rPr>
        <w:t>Plate-forme commissariat Brest</w:t>
      </w:r>
    </w:p>
    <w:p w14:paraId="123B04D5" w14:textId="77777777" w:rsidR="00BC0B86" w:rsidRPr="00C51146" w:rsidRDefault="00BC0B86" w:rsidP="005F2892">
      <w:pPr>
        <w:jc w:val="both"/>
        <w:rPr>
          <w:rFonts w:ascii="Arial" w:eastAsia="Calibri" w:hAnsi="Arial" w:cs="Arial"/>
          <w:color w:val="222A35" w:themeColor="text2" w:themeShade="80"/>
          <w:szCs w:val="22"/>
        </w:rPr>
      </w:pPr>
      <w:r w:rsidRPr="00C51146">
        <w:rPr>
          <w:rFonts w:ascii="Arial" w:eastAsia="Calibri" w:hAnsi="Arial" w:cs="Arial"/>
          <w:color w:val="222A35" w:themeColor="text2" w:themeShade="80"/>
          <w:szCs w:val="22"/>
        </w:rPr>
        <w:t>Division achats publics - Section programmation</w:t>
      </w:r>
    </w:p>
    <w:p w14:paraId="6C3FB2FB" w14:textId="77777777" w:rsidR="00BC0B86" w:rsidRPr="00C51146" w:rsidRDefault="00BC0B86" w:rsidP="005F2892">
      <w:pPr>
        <w:jc w:val="both"/>
        <w:rPr>
          <w:rFonts w:ascii="Arial" w:eastAsia="Calibri" w:hAnsi="Arial" w:cs="Arial"/>
          <w:color w:val="222A35" w:themeColor="text2" w:themeShade="80"/>
          <w:szCs w:val="22"/>
        </w:rPr>
      </w:pPr>
      <w:r w:rsidRPr="00C51146">
        <w:rPr>
          <w:rFonts w:ascii="Arial" w:eastAsia="Calibri" w:hAnsi="Arial" w:cs="Arial"/>
          <w:color w:val="222A35" w:themeColor="text2" w:themeShade="80"/>
          <w:szCs w:val="22"/>
        </w:rPr>
        <w:t>BCRM de Brest</w:t>
      </w:r>
    </w:p>
    <w:p w14:paraId="0F26E60F" w14:textId="77777777" w:rsidR="00BC0B86" w:rsidRPr="00C51146" w:rsidRDefault="00BC0B86" w:rsidP="005F2892">
      <w:pPr>
        <w:jc w:val="both"/>
        <w:rPr>
          <w:rFonts w:ascii="Arial" w:eastAsia="Calibri" w:hAnsi="Arial" w:cs="Arial"/>
          <w:color w:val="222A35" w:themeColor="text2" w:themeShade="80"/>
          <w:szCs w:val="22"/>
        </w:rPr>
      </w:pPr>
      <w:r w:rsidRPr="00C51146">
        <w:rPr>
          <w:rFonts w:ascii="Arial" w:eastAsia="Calibri" w:hAnsi="Arial" w:cs="Arial"/>
          <w:color w:val="222A35" w:themeColor="text2" w:themeShade="80"/>
          <w:szCs w:val="22"/>
        </w:rPr>
        <w:t>CC 20</w:t>
      </w:r>
    </w:p>
    <w:p w14:paraId="07093A77" w14:textId="77777777" w:rsidR="00BC0B86" w:rsidRPr="00C51146" w:rsidRDefault="00BC0B86" w:rsidP="005F2892">
      <w:pPr>
        <w:jc w:val="both"/>
        <w:rPr>
          <w:rFonts w:ascii="Arial" w:eastAsia="Calibri" w:hAnsi="Arial" w:cs="Arial"/>
          <w:color w:val="222A35" w:themeColor="text2" w:themeShade="80"/>
          <w:szCs w:val="22"/>
        </w:rPr>
      </w:pPr>
      <w:r w:rsidRPr="00C51146">
        <w:rPr>
          <w:rFonts w:ascii="Arial" w:eastAsia="Calibri" w:hAnsi="Arial" w:cs="Arial"/>
          <w:color w:val="222A35" w:themeColor="text2" w:themeShade="80"/>
          <w:szCs w:val="22"/>
        </w:rPr>
        <w:t>29240 Brest cedex 9</w:t>
      </w:r>
    </w:p>
    <w:p w14:paraId="162D9F84" w14:textId="76BE8BE1" w:rsidR="005F2892" w:rsidRPr="00C51146" w:rsidRDefault="005F2892" w:rsidP="005F2892">
      <w:pPr>
        <w:spacing w:before="57"/>
        <w:jc w:val="both"/>
        <w:rPr>
          <w:rFonts w:ascii="Arial" w:eastAsia="Calibri" w:hAnsi="Arial" w:cs="Arial"/>
          <w:color w:val="000000"/>
          <w:szCs w:val="22"/>
        </w:rPr>
      </w:pPr>
    </w:p>
    <w:p w14:paraId="6F4D416C" w14:textId="77777777" w:rsidR="005F2892" w:rsidRPr="00C51146" w:rsidRDefault="005F2892" w:rsidP="005F2892">
      <w:pPr>
        <w:spacing w:before="57"/>
        <w:jc w:val="both"/>
        <w:rPr>
          <w:rFonts w:ascii="Arial" w:eastAsia="Calibri" w:hAnsi="Arial" w:cs="Arial"/>
          <w:color w:val="000000"/>
          <w:szCs w:val="22"/>
        </w:rPr>
      </w:pPr>
      <w:r w:rsidRPr="00C51146">
        <w:rPr>
          <w:rFonts w:ascii="Arial" w:eastAsia="Calibri" w:hAnsi="Arial" w:cs="Arial"/>
          <w:b/>
          <w:bCs/>
          <w:color w:val="000000"/>
          <w:szCs w:val="22"/>
          <w:u w:val="single"/>
        </w:rPr>
        <w:t>Antivirus</w:t>
      </w:r>
    </w:p>
    <w:p w14:paraId="01D3CE77" w14:textId="77777777" w:rsidR="005F2892" w:rsidRPr="00C51146" w:rsidRDefault="005F2892" w:rsidP="005F2892">
      <w:pPr>
        <w:spacing w:before="57"/>
        <w:jc w:val="both"/>
        <w:rPr>
          <w:rFonts w:ascii="Arial" w:eastAsia="Calibri" w:hAnsi="Arial" w:cs="Arial"/>
          <w:color w:val="000000"/>
          <w:szCs w:val="22"/>
        </w:rPr>
      </w:pPr>
      <w:r w:rsidRPr="00C51146">
        <w:rPr>
          <w:rFonts w:ascii="Arial" w:eastAsia="Calibri" w:hAnsi="Arial" w:cs="Arial"/>
          <w:color w:val="000000"/>
          <w:szCs w:val="22"/>
        </w:rPr>
        <w:t>Les candidats doivent s'assurer que les fichiers transmis ne comportent pas de virus.</w:t>
      </w:r>
    </w:p>
    <w:p w14:paraId="35A45305" w14:textId="77777777" w:rsidR="005F2892" w:rsidRPr="00C51146" w:rsidRDefault="005F2892" w:rsidP="005F2892">
      <w:pPr>
        <w:spacing w:before="57"/>
        <w:jc w:val="both"/>
        <w:rPr>
          <w:rFonts w:ascii="Arial" w:eastAsia="Calibri" w:hAnsi="Arial" w:cs="Arial"/>
          <w:color w:val="000000"/>
          <w:szCs w:val="22"/>
        </w:rPr>
      </w:pPr>
      <w:r w:rsidRPr="00C51146">
        <w:rPr>
          <w:rFonts w:ascii="Arial" w:eastAsia="Calibri" w:hAnsi="Arial" w:cs="Arial"/>
          <w:color w:val="000000"/>
          <w:szCs w:val="22"/>
        </w:rPr>
        <w:t xml:space="preserve">La réception de tout fichier contenant un virus entraînera l'irrecevabilité de l'offre. Si un virus est détecté, le pli sera considéré comme n'ayant jamais été reçu et les candidats en sont avertis grâce aux renseignements saisis lors de leur identification. </w:t>
      </w:r>
    </w:p>
    <w:p w14:paraId="4CF11A0C" w14:textId="77777777" w:rsidR="005F2892" w:rsidRPr="00C51146" w:rsidRDefault="005F2892" w:rsidP="005F2892">
      <w:pPr>
        <w:rPr>
          <w:rFonts w:ascii="Arial" w:eastAsia="Calibri" w:hAnsi="Arial" w:cs="Arial"/>
          <w:color w:val="1F497D"/>
          <w:sz w:val="24"/>
          <w:szCs w:val="24"/>
          <w:lang w:eastAsia="en-US"/>
        </w:rPr>
      </w:pPr>
    </w:p>
    <w:p w14:paraId="1C01C480" w14:textId="00F635D5" w:rsidR="00BC0B86" w:rsidRDefault="00BC0B86" w:rsidP="005F2892">
      <w:pPr>
        <w:spacing w:before="240"/>
        <w:rPr>
          <w:rFonts w:ascii="Arial" w:eastAsia="Calibri" w:hAnsi="Arial" w:cs="Arial"/>
          <w:i/>
          <w:color w:val="222A35" w:themeColor="text2" w:themeShade="80"/>
          <w:sz w:val="20"/>
        </w:rPr>
      </w:pPr>
      <w:r w:rsidRPr="00C51146">
        <w:rPr>
          <w:rFonts w:ascii="Arial" w:eastAsia="Calibri" w:hAnsi="Arial" w:cs="Arial"/>
          <w:i/>
          <w:color w:val="222A35" w:themeColor="text2" w:themeShade="80"/>
          <w:sz w:val="20"/>
        </w:rPr>
        <w:t>(1)   Pour la copie de sauvegarde, voir guide de la dématérialisation page 31 et 32</w:t>
      </w:r>
    </w:p>
    <w:p w14:paraId="007BDA3D" w14:textId="57CF83A5" w:rsidR="006C0750" w:rsidRDefault="006C0750" w:rsidP="005F2892">
      <w:pPr>
        <w:spacing w:before="240"/>
        <w:rPr>
          <w:rFonts w:ascii="Arial" w:eastAsia="Calibri" w:hAnsi="Arial" w:cs="Arial"/>
          <w:i/>
          <w:color w:val="222A35" w:themeColor="text2" w:themeShade="80"/>
          <w:sz w:val="20"/>
        </w:rPr>
      </w:pPr>
    </w:p>
    <w:p w14:paraId="4EFA2A41" w14:textId="28A77D99" w:rsidR="006C0750" w:rsidRDefault="006C0750" w:rsidP="005F2892">
      <w:pPr>
        <w:spacing w:before="240"/>
        <w:rPr>
          <w:rFonts w:ascii="Arial" w:eastAsia="Calibri" w:hAnsi="Arial" w:cs="Arial"/>
          <w:i/>
          <w:color w:val="222A35" w:themeColor="text2" w:themeShade="80"/>
          <w:sz w:val="20"/>
        </w:rPr>
      </w:pPr>
    </w:p>
    <w:p w14:paraId="3C8A166C" w14:textId="77777777" w:rsidR="006C0750" w:rsidRPr="00C51146" w:rsidRDefault="006C0750" w:rsidP="005F2892">
      <w:pPr>
        <w:spacing w:before="240"/>
        <w:rPr>
          <w:rFonts w:ascii="Arial" w:eastAsia="Calibri" w:hAnsi="Arial" w:cs="Arial"/>
          <w:i/>
          <w:color w:val="222A35" w:themeColor="text2" w:themeShade="80"/>
          <w:sz w:val="20"/>
        </w:rPr>
      </w:pPr>
    </w:p>
    <w:p w14:paraId="30F39609" w14:textId="4E7A1398" w:rsidR="00BC0B86" w:rsidRPr="00C51146" w:rsidRDefault="00BC0B86" w:rsidP="0037469A">
      <w:pPr>
        <w:pStyle w:val="Titre2"/>
        <w:numPr>
          <w:ilvl w:val="0"/>
          <w:numId w:val="0"/>
        </w:numPr>
        <w:pBdr>
          <w:top w:val="single" w:sz="12" w:space="1" w:color="5B9BD5" w:themeColor="accent1"/>
          <w:bottom w:val="single" w:sz="12" w:space="1" w:color="5B9BD5" w:themeColor="accent1"/>
        </w:pBdr>
        <w:tabs>
          <w:tab w:val="left" w:pos="1276"/>
        </w:tabs>
        <w:jc w:val="center"/>
        <w:rPr>
          <w:rFonts w:ascii="Arial" w:hAnsi="Arial" w:cs="Arial"/>
          <w:i/>
          <w:iCs/>
          <w:color w:val="222A35" w:themeColor="text2" w:themeShade="80"/>
          <w:u w:val="none"/>
        </w:rPr>
      </w:pPr>
      <w:bookmarkStart w:id="198" w:name="_Toc194676230"/>
      <w:r w:rsidRPr="00C51146">
        <w:rPr>
          <w:rFonts w:ascii="Arial" w:hAnsi="Arial" w:cs="Arial"/>
          <w:i/>
          <w:iCs/>
          <w:color w:val="222A35" w:themeColor="text2" w:themeShade="80"/>
          <w:u w:val="none"/>
        </w:rPr>
        <w:lastRenderedPageBreak/>
        <w:t>Annexe 3 : Coordonnées des différents correspondants auprès desquels des</w:t>
      </w:r>
      <w:r w:rsidR="0037469A">
        <w:rPr>
          <w:rFonts w:ascii="Arial" w:hAnsi="Arial" w:cs="Arial"/>
          <w:i/>
          <w:iCs/>
          <w:color w:val="222A35" w:themeColor="text2" w:themeShade="80"/>
          <w:u w:val="none"/>
        </w:rPr>
        <w:t> </w:t>
      </w:r>
      <w:proofErr w:type="gramStart"/>
      <w:r w:rsidRPr="00C51146">
        <w:rPr>
          <w:rFonts w:ascii="Arial" w:hAnsi="Arial" w:cs="Arial"/>
          <w:i/>
          <w:iCs/>
          <w:color w:val="222A35" w:themeColor="text2" w:themeShade="80"/>
          <w:u w:val="none"/>
        </w:rPr>
        <w:t>informations  complémentaires</w:t>
      </w:r>
      <w:proofErr w:type="gramEnd"/>
      <w:r w:rsidRPr="00C51146">
        <w:rPr>
          <w:rFonts w:ascii="Arial" w:hAnsi="Arial" w:cs="Arial"/>
          <w:i/>
          <w:iCs/>
          <w:color w:val="222A35" w:themeColor="text2" w:themeShade="80"/>
          <w:u w:val="none"/>
        </w:rPr>
        <w:t xml:space="preserve"> peuvent être obtenues</w:t>
      </w:r>
      <w:bookmarkEnd w:id="198"/>
    </w:p>
    <w:p w14:paraId="3AB611BE" w14:textId="77777777" w:rsidR="00BC0B86" w:rsidRPr="00C51146" w:rsidRDefault="00BC0B86" w:rsidP="005F2892">
      <w:pPr>
        <w:spacing w:before="240"/>
        <w:rPr>
          <w:rFonts w:ascii="Arial" w:hAnsi="Arial" w:cs="Arial"/>
          <w:color w:val="222A35" w:themeColor="text2" w:themeShade="80"/>
        </w:rPr>
      </w:pPr>
    </w:p>
    <w:p w14:paraId="3ADD3590" w14:textId="77777777" w:rsidR="00BC0B86" w:rsidRPr="00C51146" w:rsidRDefault="00BC0B86" w:rsidP="005F2892">
      <w:pPr>
        <w:jc w:val="both"/>
        <w:rPr>
          <w:rFonts w:ascii="Arial" w:hAnsi="Arial" w:cs="Arial"/>
          <w:color w:val="222A35" w:themeColor="text2" w:themeShade="80"/>
          <w:szCs w:val="22"/>
        </w:rPr>
      </w:pPr>
      <w:r w:rsidRPr="00C51146">
        <w:rPr>
          <w:rFonts w:ascii="Arial" w:hAnsi="Arial" w:cs="Arial"/>
          <w:color w:val="222A35" w:themeColor="text2" w:themeShade="80"/>
          <w:szCs w:val="22"/>
        </w:rPr>
        <w:t>1. Coordonnées du service achat en charge du dossier :</w:t>
      </w:r>
    </w:p>
    <w:p w14:paraId="271046C7" w14:textId="374A5CF7" w:rsidR="005F2892" w:rsidRPr="00C51146" w:rsidRDefault="005F2892" w:rsidP="005F2892">
      <w:pPr>
        <w:jc w:val="both"/>
        <w:rPr>
          <w:rFonts w:ascii="Arial" w:hAnsi="Arial" w:cs="Arial"/>
          <w:szCs w:val="22"/>
        </w:rPr>
      </w:pP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4747"/>
      </w:tblGrid>
      <w:tr w:rsidR="005F2892" w:rsidRPr="00C51146" w14:paraId="4E1ACF45" w14:textId="77777777" w:rsidTr="00B35DA9">
        <w:trPr>
          <w:trHeight w:hRule="exact" w:val="1102"/>
        </w:trPr>
        <w:tc>
          <w:tcPr>
            <w:tcW w:w="5599" w:type="dxa"/>
          </w:tcPr>
          <w:p w14:paraId="2761A9B4" w14:textId="77777777" w:rsidR="00BC0B86" w:rsidRPr="00C51146" w:rsidRDefault="00BC0B86" w:rsidP="00B35DA9">
            <w:pPr>
              <w:jc w:val="both"/>
              <w:rPr>
                <w:rFonts w:ascii="Arial" w:hAnsi="Arial" w:cs="Arial"/>
                <w:color w:val="222A35" w:themeColor="text2" w:themeShade="80"/>
                <w:szCs w:val="22"/>
              </w:rPr>
            </w:pPr>
          </w:p>
          <w:p w14:paraId="13D46E71" w14:textId="77777777" w:rsidR="00BC0B86" w:rsidRPr="00C51146" w:rsidRDefault="00BC0B86" w:rsidP="00B35DA9">
            <w:pPr>
              <w:jc w:val="both"/>
              <w:rPr>
                <w:rFonts w:ascii="Arial" w:hAnsi="Arial" w:cs="Arial"/>
                <w:color w:val="222A35" w:themeColor="text2" w:themeShade="80"/>
                <w:szCs w:val="22"/>
              </w:rPr>
            </w:pPr>
            <w:r w:rsidRPr="00C51146">
              <w:rPr>
                <w:rFonts w:ascii="Arial" w:hAnsi="Arial" w:cs="Arial"/>
                <w:color w:val="222A35" w:themeColor="text2" w:themeShade="80"/>
                <w:szCs w:val="22"/>
              </w:rPr>
              <w:t>Dénomination :</w:t>
            </w:r>
          </w:p>
          <w:p w14:paraId="710C7EC0" w14:textId="77777777" w:rsidR="00BC0B86" w:rsidRPr="00C51146" w:rsidRDefault="00BC0B86" w:rsidP="00B35DA9">
            <w:pPr>
              <w:jc w:val="both"/>
              <w:rPr>
                <w:rFonts w:ascii="Arial" w:hAnsi="Arial" w:cs="Arial"/>
                <w:color w:val="222A35" w:themeColor="text2" w:themeShade="80"/>
                <w:szCs w:val="22"/>
              </w:rPr>
            </w:pPr>
            <w:r w:rsidRPr="00C51146">
              <w:rPr>
                <w:rFonts w:ascii="Arial" w:hAnsi="Arial" w:cs="Arial"/>
                <w:b/>
                <w:bCs/>
                <w:color w:val="222A35" w:themeColor="text2" w:themeShade="80"/>
                <w:szCs w:val="22"/>
              </w:rPr>
              <w:t>PFC BREST / DIVISION ACHATS PUBLICS</w:t>
            </w:r>
          </w:p>
          <w:p w14:paraId="663B06F6" w14:textId="0B2A4E5A" w:rsidR="005F2892" w:rsidRPr="00C51146" w:rsidRDefault="005F2892" w:rsidP="00B35DA9">
            <w:pPr>
              <w:jc w:val="both"/>
              <w:rPr>
                <w:rFonts w:ascii="Arial" w:hAnsi="Arial" w:cs="Arial"/>
                <w:szCs w:val="22"/>
              </w:rPr>
            </w:pPr>
          </w:p>
        </w:tc>
        <w:tc>
          <w:tcPr>
            <w:tcW w:w="4747" w:type="dxa"/>
          </w:tcPr>
          <w:p w14:paraId="60B52688" w14:textId="77777777" w:rsidR="00BC0B86" w:rsidRPr="00C51146" w:rsidRDefault="00BC0B86" w:rsidP="00B35DA9">
            <w:pPr>
              <w:jc w:val="both"/>
              <w:rPr>
                <w:rFonts w:ascii="Arial" w:hAnsi="Arial" w:cs="Arial"/>
                <w:color w:val="222A35" w:themeColor="text2" w:themeShade="80"/>
                <w:szCs w:val="22"/>
              </w:rPr>
            </w:pPr>
            <w:r w:rsidRPr="00C51146">
              <w:rPr>
                <w:rFonts w:ascii="Arial" w:hAnsi="Arial" w:cs="Arial"/>
                <w:color w:val="222A35" w:themeColor="text2" w:themeShade="80"/>
                <w:szCs w:val="22"/>
              </w:rPr>
              <w:t xml:space="preserve"> </w:t>
            </w:r>
          </w:p>
          <w:p w14:paraId="425C3298" w14:textId="77777777" w:rsidR="00BC0B86" w:rsidRPr="00C51146" w:rsidRDefault="00BC0B86" w:rsidP="00B35DA9">
            <w:pPr>
              <w:jc w:val="both"/>
              <w:rPr>
                <w:rFonts w:ascii="Arial" w:hAnsi="Arial" w:cs="Arial"/>
                <w:color w:val="222A35" w:themeColor="text2" w:themeShade="80"/>
                <w:szCs w:val="22"/>
              </w:rPr>
            </w:pPr>
            <w:r w:rsidRPr="00C51146">
              <w:rPr>
                <w:rFonts w:ascii="Arial" w:hAnsi="Arial" w:cs="Arial"/>
                <w:color w:val="222A35" w:themeColor="text2" w:themeShade="80"/>
                <w:szCs w:val="22"/>
              </w:rPr>
              <w:t>A l'attention de :</w:t>
            </w:r>
          </w:p>
          <w:p w14:paraId="3BA0DFB2" w14:textId="77777777" w:rsidR="00BC0B86" w:rsidRPr="00C51146" w:rsidRDefault="00BC0B86" w:rsidP="00B35DA9">
            <w:pPr>
              <w:jc w:val="both"/>
              <w:rPr>
                <w:rFonts w:ascii="Arial" w:hAnsi="Arial" w:cs="Arial"/>
                <w:color w:val="222A35" w:themeColor="text2" w:themeShade="80"/>
                <w:sz w:val="16"/>
                <w:szCs w:val="16"/>
              </w:rPr>
            </w:pPr>
          </w:p>
          <w:p w14:paraId="56A68A77" w14:textId="3D4889F2" w:rsidR="005F2892" w:rsidRPr="00C51146" w:rsidRDefault="00BC0B86" w:rsidP="00B35DA9">
            <w:pPr>
              <w:jc w:val="both"/>
              <w:rPr>
                <w:rFonts w:ascii="Arial" w:hAnsi="Arial" w:cs="Arial"/>
                <w:szCs w:val="22"/>
              </w:rPr>
            </w:pPr>
            <w:r w:rsidRPr="00C51146">
              <w:rPr>
                <w:rFonts w:ascii="Arial" w:hAnsi="Arial" w:cs="Arial"/>
                <w:color w:val="222A35" w:themeColor="text2" w:themeShade="80"/>
                <w:szCs w:val="22"/>
              </w:rPr>
              <w:t>Bureau Soutien Commun (BSC)</w:t>
            </w:r>
          </w:p>
        </w:tc>
      </w:tr>
      <w:tr w:rsidR="005F2892" w:rsidRPr="00C51146" w14:paraId="2EA7BEAD" w14:textId="77777777" w:rsidTr="00B35DA9">
        <w:trPr>
          <w:trHeight w:hRule="exact" w:val="680"/>
        </w:trPr>
        <w:tc>
          <w:tcPr>
            <w:tcW w:w="5599" w:type="dxa"/>
            <w:vAlign w:val="center"/>
          </w:tcPr>
          <w:p w14:paraId="4A1D389A" w14:textId="77777777" w:rsidR="00BC0B86" w:rsidRPr="00C51146" w:rsidRDefault="00BC0B86" w:rsidP="00B35DA9">
            <w:pPr>
              <w:rPr>
                <w:rFonts w:ascii="Arial" w:hAnsi="Arial" w:cs="Arial"/>
                <w:color w:val="222A35" w:themeColor="text2" w:themeShade="80"/>
                <w:szCs w:val="22"/>
              </w:rPr>
            </w:pPr>
          </w:p>
          <w:p w14:paraId="179FC8D5" w14:textId="77777777" w:rsidR="00BC0B86" w:rsidRPr="00C51146" w:rsidRDefault="00BC0B86" w:rsidP="00B35DA9">
            <w:pPr>
              <w:rPr>
                <w:rFonts w:ascii="Arial" w:hAnsi="Arial" w:cs="Arial"/>
                <w:color w:val="222A35" w:themeColor="text2" w:themeShade="80"/>
                <w:szCs w:val="22"/>
              </w:rPr>
            </w:pPr>
            <w:r w:rsidRPr="00C51146">
              <w:rPr>
                <w:rFonts w:ascii="Arial" w:hAnsi="Arial" w:cs="Arial"/>
                <w:color w:val="222A35" w:themeColor="text2" w:themeShade="80"/>
                <w:szCs w:val="22"/>
              </w:rPr>
              <w:t xml:space="preserve">Adresse : </w:t>
            </w:r>
            <w:r w:rsidRPr="00C51146">
              <w:rPr>
                <w:rFonts w:ascii="Arial" w:hAnsi="Arial" w:cs="Arial"/>
                <w:b/>
                <w:bCs/>
                <w:color w:val="222A35" w:themeColor="text2" w:themeShade="80"/>
                <w:szCs w:val="22"/>
              </w:rPr>
              <w:t>BCRM BREST – CC 20</w:t>
            </w:r>
          </w:p>
          <w:p w14:paraId="2AB7DC29" w14:textId="18B94BDB" w:rsidR="005F2892" w:rsidRPr="00C51146" w:rsidRDefault="005F2892" w:rsidP="00B35DA9">
            <w:pPr>
              <w:rPr>
                <w:rFonts w:ascii="Arial" w:hAnsi="Arial" w:cs="Arial"/>
                <w:szCs w:val="22"/>
              </w:rPr>
            </w:pPr>
          </w:p>
        </w:tc>
        <w:tc>
          <w:tcPr>
            <w:tcW w:w="4747" w:type="dxa"/>
            <w:vAlign w:val="center"/>
          </w:tcPr>
          <w:p w14:paraId="6A85EB7B" w14:textId="62A2BF76" w:rsidR="005F2892" w:rsidRPr="00C51146" w:rsidRDefault="00BC0B86" w:rsidP="00B35DA9">
            <w:pPr>
              <w:rPr>
                <w:rFonts w:ascii="Arial" w:hAnsi="Arial" w:cs="Arial"/>
                <w:szCs w:val="22"/>
              </w:rPr>
            </w:pPr>
            <w:r w:rsidRPr="00C51146">
              <w:rPr>
                <w:rFonts w:ascii="Arial" w:hAnsi="Arial" w:cs="Arial"/>
                <w:color w:val="222A35" w:themeColor="text2" w:themeShade="80"/>
                <w:szCs w:val="22"/>
              </w:rPr>
              <w:t xml:space="preserve">Code postal : </w:t>
            </w:r>
            <w:r w:rsidRPr="00C51146">
              <w:rPr>
                <w:rFonts w:ascii="Arial" w:hAnsi="Arial" w:cs="Arial"/>
                <w:b/>
                <w:bCs/>
                <w:color w:val="222A35" w:themeColor="text2" w:themeShade="80"/>
                <w:szCs w:val="22"/>
              </w:rPr>
              <w:t>29 240</w:t>
            </w:r>
          </w:p>
        </w:tc>
      </w:tr>
      <w:tr w:rsidR="005F2892" w:rsidRPr="00C51146" w14:paraId="50AAE9CD" w14:textId="77777777" w:rsidTr="00B35DA9">
        <w:trPr>
          <w:trHeight w:hRule="exact" w:val="680"/>
        </w:trPr>
        <w:tc>
          <w:tcPr>
            <w:tcW w:w="5599" w:type="dxa"/>
            <w:vAlign w:val="center"/>
          </w:tcPr>
          <w:p w14:paraId="541CF59B" w14:textId="77777777" w:rsidR="00BC0B86" w:rsidRPr="00C51146" w:rsidRDefault="00BC0B86" w:rsidP="00B35DA9">
            <w:pPr>
              <w:rPr>
                <w:rFonts w:ascii="Arial" w:hAnsi="Arial" w:cs="Arial"/>
                <w:color w:val="222A35" w:themeColor="text2" w:themeShade="80"/>
                <w:szCs w:val="22"/>
              </w:rPr>
            </w:pPr>
          </w:p>
          <w:p w14:paraId="6AC82F70" w14:textId="77777777" w:rsidR="00BC0B86" w:rsidRPr="00C51146" w:rsidRDefault="00BC0B86" w:rsidP="00B35DA9">
            <w:pPr>
              <w:rPr>
                <w:rFonts w:ascii="Arial" w:hAnsi="Arial" w:cs="Arial"/>
                <w:color w:val="222A35" w:themeColor="text2" w:themeShade="80"/>
                <w:szCs w:val="22"/>
              </w:rPr>
            </w:pPr>
            <w:r w:rsidRPr="00C51146">
              <w:rPr>
                <w:rFonts w:ascii="Arial" w:hAnsi="Arial" w:cs="Arial"/>
                <w:color w:val="222A35" w:themeColor="text2" w:themeShade="80"/>
                <w:szCs w:val="22"/>
              </w:rPr>
              <w:t xml:space="preserve">Localité/ville : </w:t>
            </w:r>
            <w:r w:rsidRPr="00C51146">
              <w:rPr>
                <w:rFonts w:ascii="Arial" w:hAnsi="Arial" w:cs="Arial"/>
                <w:b/>
                <w:bCs/>
                <w:color w:val="222A35" w:themeColor="text2" w:themeShade="80"/>
                <w:szCs w:val="22"/>
              </w:rPr>
              <w:t>BREST CEDEX 9</w:t>
            </w:r>
          </w:p>
          <w:p w14:paraId="10E30006" w14:textId="170D0D69" w:rsidR="005F2892" w:rsidRPr="00C51146" w:rsidRDefault="005F2892" w:rsidP="00B35DA9">
            <w:pPr>
              <w:rPr>
                <w:rFonts w:ascii="Arial" w:hAnsi="Arial" w:cs="Arial"/>
                <w:szCs w:val="22"/>
              </w:rPr>
            </w:pPr>
          </w:p>
        </w:tc>
        <w:tc>
          <w:tcPr>
            <w:tcW w:w="4747" w:type="dxa"/>
            <w:vAlign w:val="center"/>
          </w:tcPr>
          <w:p w14:paraId="6F84B1EE" w14:textId="50F98E6A" w:rsidR="005F2892" w:rsidRPr="00C51146" w:rsidRDefault="00BC0B86" w:rsidP="00B35DA9">
            <w:pPr>
              <w:rPr>
                <w:rFonts w:ascii="Arial" w:hAnsi="Arial" w:cs="Arial"/>
                <w:szCs w:val="22"/>
              </w:rPr>
            </w:pPr>
            <w:r w:rsidRPr="00C51146">
              <w:rPr>
                <w:rFonts w:ascii="Arial" w:hAnsi="Arial" w:cs="Arial"/>
                <w:color w:val="222A35" w:themeColor="text2" w:themeShade="80"/>
                <w:szCs w:val="22"/>
              </w:rPr>
              <w:t xml:space="preserve">Pays : </w:t>
            </w:r>
            <w:r w:rsidRPr="00C51146">
              <w:rPr>
                <w:rFonts w:ascii="Arial" w:hAnsi="Arial" w:cs="Arial"/>
                <w:b/>
                <w:bCs/>
                <w:color w:val="222A35" w:themeColor="text2" w:themeShade="80"/>
                <w:szCs w:val="22"/>
              </w:rPr>
              <w:t>FRANCE</w:t>
            </w:r>
          </w:p>
        </w:tc>
      </w:tr>
      <w:tr w:rsidR="005F2892" w:rsidRPr="00C51146" w14:paraId="3C2AE3A1" w14:textId="77777777" w:rsidTr="00B35DA9">
        <w:trPr>
          <w:cantSplit/>
          <w:trHeight w:val="578"/>
        </w:trPr>
        <w:tc>
          <w:tcPr>
            <w:tcW w:w="10346" w:type="dxa"/>
            <w:gridSpan w:val="2"/>
          </w:tcPr>
          <w:p w14:paraId="215FC474" w14:textId="77777777" w:rsidR="00BC0B86" w:rsidRPr="00C51146" w:rsidRDefault="00BC0B86" w:rsidP="00B35DA9">
            <w:pPr>
              <w:tabs>
                <w:tab w:val="left" w:pos="426"/>
              </w:tabs>
              <w:jc w:val="both"/>
              <w:rPr>
                <w:rFonts w:ascii="Arial" w:hAnsi="Arial" w:cs="Arial"/>
                <w:color w:val="222A35" w:themeColor="text2" w:themeShade="80"/>
                <w:szCs w:val="22"/>
              </w:rPr>
            </w:pPr>
          </w:p>
          <w:p w14:paraId="799A5328" w14:textId="77777777" w:rsidR="00BC0B86" w:rsidRPr="00C51146" w:rsidRDefault="00BC0B86" w:rsidP="00B35DA9">
            <w:pPr>
              <w:tabs>
                <w:tab w:val="left" w:pos="426"/>
              </w:tabs>
              <w:jc w:val="both"/>
              <w:rPr>
                <w:rFonts w:ascii="Arial" w:hAnsi="Arial" w:cs="Arial"/>
                <w:color w:val="222A35" w:themeColor="text2" w:themeShade="80"/>
                <w:szCs w:val="22"/>
              </w:rPr>
            </w:pPr>
            <w:r w:rsidRPr="00C51146">
              <w:rPr>
                <w:rFonts w:ascii="Arial" w:hAnsi="Arial" w:cs="Arial"/>
                <w:color w:val="222A35" w:themeColor="text2" w:themeShade="80"/>
                <w:szCs w:val="22"/>
              </w:rPr>
              <w:t xml:space="preserve">Courriel : </w:t>
            </w:r>
            <w:hyperlink r:id="rId23" w:history="1">
              <w:r w:rsidR="005F2892" w:rsidRPr="00C51146">
                <w:rPr>
                  <w:rStyle w:val="Lienhypertexte"/>
                  <w:rFonts w:ascii="Arial" w:hAnsi="Arial" w:cs="Arial"/>
                  <w:szCs w:val="22"/>
                </w:rPr>
                <w:t>pfc-brest-soutien-commun.contact.fct@intradef.gouv.fr</w:t>
              </w:r>
            </w:hyperlink>
          </w:p>
          <w:p w14:paraId="0E85C031" w14:textId="5080D5E3" w:rsidR="005F2892" w:rsidRPr="00C51146" w:rsidRDefault="005F2892" w:rsidP="00B35DA9">
            <w:pPr>
              <w:tabs>
                <w:tab w:val="left" w:pos="426"/>
              </w:tabs>
              <w:jc w:val="both"/>
              <w:rPr>
                <w:rFonts w:ascii="Arial" w:hAnsi="Arial" w:cs="Arial"/>
                <w:szCs w:val="22"/>
              </w:rPr>
            </w:pPr>
          </w:p>
        </w:tc>
      </w:tr>
    </w:tbl>
    <w:p w14:paraId="18C27438" w14:textId="77777777" w:rsidR="00BC0B86" w:rsidRPr="00C51146" w:rsidRDefault="00BC0B86" w:rsidP="005F2892">
      <w:pPr>
        <w:jc w:val="both"/>
        <w:rPr>
          <w:rFonts w:ascii="Arial" w:hAnsi="Arial" w:cs="Arial"/>
          <w:color w:val="222A35" w:themeColor="text2" w:themeShade="80"/>
          <w:szCs w:val="22"/>
        </w:rPr>
      </w:pPr>
    </w:p>
    <w:p w14:paraId="65C8430E" w14:textId="77777777" w:rsidR="00BC0B86" w:rsidRPr="00C51146" w:rsidRDefault="00BC0B86" w:rsidP="005F2892">
      <w:pPr>
        <w:jc w:val="both"/>
        <w:rPr>
          <w:rFonts w:ascii="Arial" w:hAnsi="Arial" w:cs="Arial"/>
          <w:color w:val="222A35" w:themeColor="text2" w:themeShade="80"/>
          <w:szCs w:val="22"/>
        </w:rPr>
      </w:pPr>
      <w:r w:rsidRPr="00C51146">
        <w:rPr>
          <w:rFonts w:ascii="Arial" w:hAnsi="Arial" w:cs="Arial"/>
          <w:color w:val="222A35" w:themeColor="text2" w:themeShade="80"/>
          <w:szCs w:val="22"/>
        </w:rPr>
        <w:t xml:space="preserve">2. Coordonnées de l’interlocuteur PME-PMI à contacter en cas de difficulté particulière : </w:t>
      </w:r>
    </w:p>
    <w:p w14:paraId="01397DE4" w14:textId="164B6757" w:rsidR="005F2892" w:rsidRPr="00B80A75" w:rsidRDefault="005F2892" w:rsidP="005F2892">
      <w:pPr>
        <w:jc w:val="both"/>
        <w:rPr>
          <w:rFonts w:ascii="Arial" w:hAnsi="Arial" w:cs="Arial"/>
          <w:color w:val="FF0000"/>
          <w:szCs w:val="22"/>
        </w:rPr>
      </w:pP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4747"/>
      </w:tblGrid>
      <w:tr w:rsidR="005F2892" w:rsidRPr="00C51146" w14:paraId="2A5F9AB3" w14:textId="77777777" w:rsidTr="00B35DA9">
        <w:tc>
          <w:tcPr>
            <w:tcW w:w="5599" w:type="dxa"/>
          </w:tcPr>
          <w:p w14:paraId="69436F00" w14:textId="77777777" w:rsidR="00BC0B86" w:rsidRPr="00C51146" w:rsidRDefault="00BC0B86" w:rsidP="00B35DA9">
            <w:pPr>
              <w:jc w:val="both"/>
              <w:rPr>
                <w:rFonts w:ascii="Arial" w:hAnsi="Arial" w:cs="Arial"/>
                <w:color w:val="222A35" w:themeColor="text2" w:themeShade="80"/>
                <w:szCs w:val="22"/>
              </w:rPr>
            </w:pPr>
          </w:p>
          <w:p w14:paraId="37181A0C" w14:textId="77777777" w:rsidR="00BC0B86" w:rsidRPr="00C51146" w:rsidRDefault="00BC0B86" w:rsidP="00B35DA9">
            <w:pPr>
              <w:jc w:val="both"/>
              <w:rPr>
                <w:rFonts w:ascii="Arial" w:hAnsi="Arial" w:cs="Arial"/>
                <w:color w:val="222A35" w:themeColor="text2" w:themeShade="80"/>
                <w:szCs w:val="22"/>
              </w:rPr>
            </w:pPr>
            <w:r w:rsidRPr="00C51146">
              <w:rPr>
                <w:rFonts w:ascii="Arial" w:hAnsi="Arial" w:cs="Arial"/>
                <w:color w:val="222A35" w:themeColor="text2" w:themeShade="80"/>
                <w:szCs w:val="22"/>
              </w:rPr>
              <w:t>Dénomination :</w:t>
            </w:r>
          </w:p>
          <w:p w14:paraId="351736CA" w14:textId="77777777" w:rsidR="00BC0B86" w:rsidRPr="00C51146" w:rsidRDefault="00BC0B86" w:rsidP="00B35DA9">
            <w:pPr>
              <w:jc w:val="both"/>
              <w:rPr>
                <w:rFonts w:ascii="Arial" w:hAnsi="Arial" w:cs="Arial"/>
                <w:b/>
                <w:bCs/>
                <w:color w:val="222A35" w:themeColor="text2" w:themeShade="80"/>
                <w:szCs w:val="22"/>
              </w:rPr>
            </w:pPr>
            <w:r w:rsidRPr="00C51146">
              <w:rPr>
                <w:rFonts w:ascii="Arial" w:hAnsi="Arial" w:cs="Arial"/>
                <w:b/>
                <w:bCs/>
                <w:color w:val="222A35" w:themeColor="text2" w:themeShade="80"/>
                <w:szCs w:val="22"/>
              </w:rPr>
              <w:t>PFC BREST / DIVISION ACHATS PUBLICS</w:t>
            </w:r>
          </w:p>
          <w:p w14:paraId="4D4D8763" w14:textId="74D89D4B" w:rsidR="005F2892" w:rsidRPr="00C51146" w:rsidRDefault="005F2892" w:rsidP="00B35DA9">
            <w:pPr>
              <w:jc w:val="both"/>
              <w:rPr>
                <w:rFonts w:ascii="Arial" w:hAnsi="Arial" w:cs="Arial"/>
                <w:szCs w:val="22"/>
              </w:rPr>
            </w:pPr>
          </w:p>
        </w:tc>
        <w:tc>
          <w:tcPr>
            <w:tcW w:w="4747" w:type="dxa"/>
          </w:tcPr>
          <w:p w14:paraId="39C0156C" w14:textId="77777777" w:rsidR="00BC0B86" w:rsidRPr="00C51146" w:rsidRDefault="00BC0B86" w:rsidP="00B35DA9">
            <w:pPr>
              <w:jc w:val="both"/>
              <w:rPr>
                <w:rFonts w:ascii="Arial" w:hAnsi="Arial" w:cs="Arial"/>
                <w:color w:val="222A35" w:themeColor="text2" w:themeShade="80"/>
                <w:szCs w:val="22"/>
              </w:rPr>
            </w:pPr>
            <w:r w:rsidRPr="00C51146">
              <w:rPr>
                <w:rFonts w:ascii="Arial" w:hAnsi="Arial" w:cs="Arial"/>
                <w:color w:val="222A35" w:themeColor="text2" w:themeShade="80"/>
                <w:szCs w:val="22"/>
              </w:rPr>
              <w:t xml:space="preserve"> </w:t>
            </w:r>
          </w:p>
          <w:p w14:paraId="24DD3071" w14:textId="77777777" w:rsidR="00BC0B86" w:rsidRPr="00C51146" w:rsidRDefault="00BC0B86" w:rsidP="00B35DA9">
            <w:pPr>
              <w:jc w:val="both"/>
              <w:rPr>
                <w:rFonts w:ascii="Arial" w:hAnsi="Arial" w:cs="Arial"/>
                <w:color w:val="222A35" w:themeColor="text2" w:themeShade="80"/>
                <w:szCs w:val="22"/>
              </w:rPr>
            </w:pPr>
            <w:r w:rsidRPr="00C51146">
              <w:rPr>
                <w:rFonts w:ascii="Arial" w:hAnsi="Arial" w:cs="Arial"/>
                <w:color w:val="222A35" w:themeColor="text2" w:themeShade="80"/>
                <w:szCs w:val="22"/>
              </w:rPr>
              <w:t>A l'attention de :</w:t>
            </w:r>
          </w:p>
          <w:p w14:paraId="550ACDA5" w14:textId="77777777" w:rsidR="00BC0B86" w:rsidRPr="00C51146" w:rsidRDefault="00BC0B86" w:rsidP="00B35DA9">
            <w:pPr>
              <w:jc w:val="both"/>
              <w:rPr>
                <w:rFonts w:ascii="Arial" w:hAnsi="Arial" w:cs="Arial"/>
                <w:b/>
                <w:bCs/>
                <w:color w:val="222A35" w:themeColor="text2" w:themeShade="80"/>
                <w:szCs w:val="22"/>
              </w:rPr>
            </w:pPr>
            <w:r w:rsidRPr="00C51146">
              <w:rPr>
                <w:rFonts w:ascii="Arial" w:hAnsi="Arial" w:cs="Arial"/>
                <w:b/>
                <w:bCs/>
                <w:color w:val="222A35" w:themeColor="text2" w:themeShade="80"/>
                <w:szCs w:val="22"/>
              </w:rPr>
              <w:t xml:space="preserve">Interlocuteur PME-PMI : </w:t>
            </w:r>
          </w:p>
          <w:p w14:paraId="63AACBF6" w14:textId="47DF1A8F" w:rsidR="005F2892" w:rsidRPr="00C51146" w:rsidRDefault="005F2892" w:rsidP="00B35DA9">
            <w:pPr>
              <w:jc w:val="both"/>
              <w:rPr>
                <w:rFonts w:ascii="Arial" w:hAnsi="Arial" w:cs="Arial"/>
                <w:bCs/>
                <w:szCs w:val="22"/>
              </w:rPr>
            </w:pPr>
          </w:p>
        </w:tc>
      </w:tr>
      <w:tr w:rsidR="005F2892" w:rsidRPr="00C51146" w14:paraId="3A1A97A9" w14:textId="77777777" w:rsidTr="00B35DA9">
        <w:trPr>
          <w:trHeight w:hRule="exact" w:val="567"/>
        </w:trPr>
        <w:tc>
          <w:tcPr>
            <w:tcW w:w="5599" w:type="dxa"/>
            <w:vAlign w:val="center"/>
          </w:tcPr>
          <w:p w14:paraId="3D042B80" w14:textId="77777777" w:rsidR="00BC0B86" w:rsidRPr="00C51146" w:rsidRDefault="00BC0B86" w:rsidP="00B35DA9">
            <w:pPr>
              <w:rPr>
                <w:rFonts w:ascii="Arial" w:hAnsi="Arial" w:cs="Arial"/>
                <w:color w:val="222A35" w:themeColor="text2" w:themeShade="80"/>
                <w:szCs w:val="22"/>
              </w:rPr>
            </w:pPr>
          </w:p>
          <w:p w14:paraId="106145BD" w14:textId="77777777" w:rsidR="00BC0B86" w:rsidRPr="00C51146" w:rsidRDefault="00BC0B86" w:rsidP="00B35DA9">
            <w:pPr>
              <w:rPr>
                <w:rFonts w:ascii="Arial" w:hAnsi="Arial" w:cs="Arial"/>
                <w:color w:val="222A35" w:themeColor="text2" w:themeShade="80"/>
                <w:szCs w:val="22"/>
              </w:rPr>
            </w:pPr>
            <w:r w:rsidRPr="00C51146">
              <w:rPr>
                <w:rFonts w:ascii="Arial" w:hAnsi="Arial" w:cs="Arial"/>
                <w:color w:val="222A35" w:themeColor="text2" w:themeShade="80"/>
                <w:szCs w:val="22"/>
              </w:rPr>
              <w:t xml:space="preserve">Adresse : </w:t>
            </w:r>
            <w:r w:rsidRPr="00C51146">
              <w:rPr>
                <w:rFonts w:ascii="Arial" w:hAnsi="Arial" w:cs="Arial"/>
                <w:b/>
                <w:bCs/>
                <w:color w:val="222A35" w:themeColor="text2" w:themeShade="80"/>
                <w:szCs w:val="22"/>
              </w:rPr>
              <w:t>BCRM BREST – CC 20</w:t>
            </w:r>
          </w:p>
          <w:p w14:paraId="6E3F8561" w14:textId="2487FF7E" w:rsidR="005F2892" w:rsidRPr="00C51146" w:rsidRDefault="005F2892" w:rsidP="00B35DA9">
            <w:pPr>
              <w:rPr>
                <w:rFonts w:ascii="Arial" w:hAnsi="Arial" w:cs="Arial"/>
                <w:szCs w:val="22"/>
              </w:rPr>
            </w:pPr>
          </w:p>
        </w:tc>
        <w:tc>
          <w:tcPr>
            <w:tcW w:w="4747" w:type="dxa"/>
            <w:vAlign w:val="center"/>
          </w:tcPr>
          <w:p w14:paraId="15ECD7AC" w14:textId="3CB0B163" w:rsidR="005F2892" w:rsidRPr="00C51146" w:rsidRDefault="00BC0B86" w:rsidP="00B35DA9">
            <w:pPr>
              <w:rPr>
                <w:rFonts w:ascii="Arial" w:hAnsi="Arial" w:cs="Arial"/>
                <w:szCs w:val="22"/>
              </w:rPr>
            </w:pPr>
            <w:r w:rsidRPr="00C51146">
              <w:rPr>
                <w:rFonts w:ascii="Arial" w:hAnsi="Arial" w:cs="Arial"/>
                <w:color w:val="222A35" w:themeColor="text2" w:themeShade="80"/>
                <w:szCs w:val="22"/>
              </w:rPr>
              <w:t xml:space="preserve">Code postal : </w:t>
            </w:r>
            <w:r w:rsidRPr="00C51146">
              <w:rPr>
                <w:rFonts w:ascii="Arial" w:hAnsi="Arial" w:cs="Arial"/>
                <w:b/>
                <w:bCs/>
                <w:color w:val="222A35" w:themeColor="text2" w:themeShade="80"/>
                <w:szCs w:val="22"/>
              </w:rPr>
              <w:t>29 240</w:t>
            </w:r>
          </w:p>
        </w:tc>
      </w:tr>
      <w:tr w:rsidR="005F2892" w:rsidRPr="00C51146" w14:paraId="10F1ED62" w14:textId="77777777" w:rsidTr="00B35DA9">
        <w:trPr>
          <w:trHeight w:hRule="exact" w:val="567"/>
        </w:trPr>
        <w:tc>
          <w:tcPr>
            <w:tcW w:w="5599" w:type="dxa"/>
            <w:vAlign w:val="center"/>
          </w:tcPr>
          <w:p w14:paraId="765D8131" w14:textId="77777777" w:rsidR="00BC0B86" w:rsidRPr="00C51146" w:rsidRDefault="00BC0B86" w:rsidP="00B35DA9">
            <w:pPr>
              <w:rPr>
                <w:rFonts w:ascii="Arial" w:hAnsi="Arial" w:cs="Arial"/>
                <w:color w:val="222A35" w:themeColor="text2" w:themeShade="80"/>
                <w:szCs w:val="22"/>
              </w:rPr>
            </w:pPr>
          </w:p>
          <w:p w14:paraId="2954106E" w14:textId="77777777" w:rsidR="00BC0B86" w:rsidRPr="00C51146" w:rsidRDefault="00BC0B86" w:rsidP="00B35DA9">
            <w:pPr>
              <w:rPr>
                <w:rFonts w:ascii="Arial" w:hAnsi="Arial" w:cs="Arial"/>
                <w:color w:val="222A35" w:themeColor="text2" w:themeShade="80"/>
                <w:szCs w:val="22"/>
              </w:rPr>
            </w:pPr>
            <w:r w:rsidRPr="00C51146">
              <w:rPr>
                <w:rFonts w:ascii="Arial" w:hAnsi="Arial" w:cs="Arial"/>
                <w:color w:val="222A35" w:themeColor="text2" w:themeShade="80"/>
                <w:szCs w:val="22"/>
              </w:rPr>
              <w:t xml:space="preserve">Localité/ville : </w:t>
            </w:r>
            <w:r w:rsidRPr="00C51146">
              <w:rPr>
                <w:rFonts w:ascii="Arial" w:hAnsi="Arial" w:cs="Arial"/>
                <w:b/>
                <w:bCs/>
                <w:color w:val="222A35" w:themeColor="text2" w:themeShade="80"/>
                <w:szCs w:val="22"/>
              </w:rPr>
              <w:t>BREST CEDEX 9</w:t>
            </w:r>
          </w:p>
          <w:p w14:paraId="028F9BB5" w14:textId="3CC33EFC" w:rsidR="005F2892" w:rsidRPr="00C51146" w:rsidRDefault="005F2892" w:rsidP="00B35DA9">
            <w:pPr>
              <w:rPr>
                <w:rFonts w:ascii="Arial" w:hAnsi="Arial" w:cs="Arial"/>
                <w:szCs w:val="22"/>
              </w:rPr>
            </w:pPr>
          </w:p>
        </w:tc>
        <w:tc>
          <w:tcPr>
            <w:tcW w:w="4747" w:type="dxa"/>
            <w:vAlign w:val="center"/>
          </w:tcPr>
          <w:p w14:paraId="5A552ED1" w14:textId="6FDE0DB2" w:rsidR="005F2892" w:rsidRPr="00C51146" w:rsidRDefault="00BC0B86" w:rsidP="00B35DA9">
            <w:pPr>
              <w:rPr>
                <w:rFonts w:ascii="Arial" w:hAnsi="Arial" w:cs="Arial"/>
                <w:szCs w:val="22"/>
              </w:rPr>
            </w:pPr>
            <w:r w:rsidRPr="00C51146">
              <w:rPr>
                <w:rFonts w:ascii="Arial" w:hAnsi="Arial" w:cs="Arial"/>
                <w:color w:val="222A35" w:themeColor="text2" w:themeShade="80"/>
                <w:szCs w:val="22"/>
              </w:rPr>
              <w:t xml:space="preserve">Pays : </w:t>
            </w:r>
            <w:r w:rsidRPr="00C51146">
              <w:rPr>
                <w:rFonts w:ascii="Arial" w:hAnsi="Arial" w:cs="Arial"/>
                <w:b/>
                <w:bCs/>
                <w:color w:val="222A35" w:themeColor="text2" w:themeShade="80"/>
                <w:szCs w:val="22"/>
              </w:rPr>
              <w:t>FRANCE</w:t>
            </w:r>
          </w:p>
        </w:tc>
      </w:tr>
      <w:tr w:rsidR="005F2892" w:rsidRPr="00C51146" w14:paraId="2A2E5301" w14:textId="77777777" w:rsidTr="00B35DA9">
        <w:trPr>
          <w:cantSplit/>
        </w:trPr>
        <w:tc>
          <w:tcPr>
            <w:tcW w:w="5599" w:type="dxa"/>
          </w:tcPr>
          <w:p w14:paraId="59D11C0F" w14:textId="77777777" w:rsidR="00BC0B86" w:rsidRPr="00C51146" w:rsidRDefault="00BC0B86" w:rsidP="00B35DA9">
            <w:pPr>
              <w:tabs>
                <w:tab w:val="left" w:pos="426"/>
              </w:tabs>
              <w:jc w:val="both"/>
              <w:rPr>
                <w:rFonts w:ascii="Arial" w:hAnsi="Arial" w:cs="Arial"/>
                <w:color w:val="222A35" w:themeColor="text2" w:themeShade="80"/>
                <w:szCs w:val="22"/>
              </w:rPr>
            </w:pPr>
          </w:p>
          <w:p w14:paraId="62743944" w14:textId="77777777" w:rsidR="00BC0B86" w:rsidRPr="00C51146" w:rsidRDefault="00BC0B86" w:rsidP="00B35DA9">
            <w:pPr>
              <w:tabs>
                <w:tab w:val="left" w:pos="426"/>
              </w:tabs>
              <w:jc w:val="both"/>
              <w:rPr>
                <w:rFonts w:ascii="Arial" w:hAnsi="Arial" w:cs="Arial"/>
                <w:color w:val="222A35" w:themeColor="text2" w:themeShade="80"/>
                <w:spacing w:val="-6"/>
                <w:szCs w:val="22"/>
                <w:lang w:val="de-DE"/>
              </w:rPr>
            </w:pPr>
            <w:r w:rsidRPr="00C51146">
              <w:rPr>
                <w:rFonts w:ascii="Arial" w:hAnsi="Arial" w:cs="Arial"/>
                <w:color w:val="222A35" w:themeColor="text2" w:themeShade="80"/>
                <w:spacing w:val="-6"/>
                <w:szCs w:val="22"/>
                <w:lang w:val="de-DE"/>
              </w:rPr>
              <w:t>Courriel:</w:t>
            </w:r>
          </w:p>
          <w:p w14:paraId="3A6D24E5" w14:textId="77777777" w:rsidR="00BC0B86" w:rsidRPr="00C51146" w:rsidRDefault="00D14EE5" w:rsidP="00B35DA9">
            <w:pPr>
              <w:tabs>
                <w:tab w:val="left" w:pos="426"/>
              </w:tabs>
              <w:jc w:val="both"/>
              <w:rPr>
                <w:rFonts w:ascii="Arial" w:hAnsi="Arial" w:cs="Arial"/>
                <w:color w:val="222A35" w:themeColor="text2" w:themeShade="80"/>
                <w:spacing w:val="-6"/>
                <w:szCs w:val="22"/>
                <w:lang w:val="de-DE"/>
              </w:rPr>
            </w:pPr>
            <w:hyperlink r:id="rId24" w:history="1">
              <w:r w:rsidR="005F2892" w:rsidRPr="00C51146">
                <w:rPr>
                  <w:rStyle w:val="Lienhypertexte"/>
                  <w:rFonts w:ascii="Arial" w:hAnsi="Arial" w:cs="Arial"/>
                  <w:spacing w:val="-6"/>
                  <w:szCs w:val="22"/>
                  <w:lang w:val="de-DE"/>
                </w:rPr>
                <w:t>pfc-brest-commandes.contact.fct@intradef.gouv.fr</w:t>
              </w:r>
            </w:hyperlink>
          </w:p>
          <w:p w14:paraId="3A0A1028" w14:textId="031AE919" w:rsidR="005F2892" w:rsidRPr="00C51146" w:rsidRDefault="005F2892" w:rsidP="00B35DA9">
            <w:pPr>
              <w:tabs>
                <w:tab w:val="left" w:pos="426"/>
              </w:tabs>
              <w:jc w:val="both"/>
              <w:rPr>
                <w:rFonts w:ascii="Arial" w:hAnsi="Arial" w:cs="Arial"/>
                <w:szCs w:val="22"/>
                <w:lang w:val="de-DE"/>
              </w:rPr>
            </w:pPr>
          </w:p>
        </w:tc>
        <w:tc>
          <w:tcPr>
            <w:tcW w:w="4747" w:type="dxa"/>
          </w:tcPr>
          <w:p w14:paraId="4B8756B1" w14:textId="77777777" w:rsidR="00BC0B86" w:rsidRPr="00C51146" w:rsidRDefault="00BC0B86" w:rsidP="00B35DA9">
            <w:pPr>
              <w:tabs>
                <w:tab w:val="left" w:pos="426"/>
              </w:tabs>
              <w:jc w:val="both"/>
              <w:rPr>
                <w:rFonts w:ascii="Arial" w:hAnsi="Arial" w:cs="Arial"/>
                <w:color w:val="222A35" w:themeColor="text2" w:themeShade="80"/>
                <w:szCs w:val="22"/>
                <w:lang w:val="de-DE"/>
              </w:rPr>
            </w:pPr>
          </w:p>
          <w:p w14:paraId="6D8B1CFD" w14:textId="77777777" w:rsidR="00BC0B86" w:rsidRPr="00C51146" w:rsidRDefault="00BC0B86" w:rsidP="00B35DA9">
            <w:pPr>
              <w:rPr>
                <w:rFonts w:ascii="Arial" w:hAnsi="Arial" w:cs="Arial"/>
                <w:color w:val="222A35" w:themeColor="text2" w:themeShade="80"/>
                <w:szCs w:val="22"/>
              </w:rPr>
            </w:pPr>
            <w:r w:rsidRPr="00C51146">
              <w:rPr>
                <w:rFonts w:ascii="Arial" w:hAnsi="Arial" w:cs="Arial"/>
                <w:color w:val="222A35" w:themeColor="text2" w:themeShade="80"/>
                <w:szCs w:val="22"/>
              </w:rPr>
              <w:t xml:space="preserve">Site internet : </w:t>
            </w:r>
          </w:p>
          <w:p w14:paraId="68B6FD17" w14:textId="77777777" w:rsidR="00BC0B86" w:rsidRPr="00C51146" w:rsidRDefault="00D14EE5" w:rsidP="00B35DA9">
            <w:pPr>
              <w:rPr>
                <w:rFonts w:ascii="Arial" w:hAnsi="Arial" w:cs="Arial"/>
                <w:color w:val="222A35" w:themeColor="text2" w:themeShade="80"/>
                <w:szCs w:val="22"/>
              </w:rPr>
            </w:pPr>
            <w:hyperlink r:id="rId25" w:history="1">
              <w:r w:rsidR="005F2892" w:rsidRPr="00C51146">
                <w:rPr>
                  <w:rStyle w:val="Lienhypertexte"/>
                  <w:rFonts w:ascii="Arial" w:hAnsi="Arial" w:cs="Arial"/>
                  <w:szCs w:val="22"/>
                </w:rPr>
                <w:t>www.defense.gouv.fr/pme-pmi</w:t>
              </w:r>
            </w:hyperlink>
          </w:p>
          <w:p w14:paraId="29D6A2BF" w14:textId="20689F61" w:rsidR="005F2892" w:rsidRPr="00C51146" w:rsidRDefault="005F2892" w:rsidP="00B35DA9">
            <w:pPr>
              <w:tabs>
                <w:tab w:val="left" w:pos="426"/>
              </w:tabs>
              <w:jc w:val="both"/>
              <w:rPr>
                <w:rFonts w:ascii="Arial" w:hAnsi="Arial" w:cs="Arial"/>
                <w:szCs w:val="22"/>
              </w:rPr>
            </w:pPr>
          </w:p>
        </w:tc>
      </w:tr>
    </w:tbl>
    <w:p w14:paraId="7135F462" w14:textId="77777777" w:rsidR="00BC0B86" w:rsidRPr="00C51146" w:rsidRDefault="00BC0B86" w:rsidP="005F2892">
      <w:pPr>
        <w:tabs>
          <w:tab w:val="left" w:pos="426"/>
        </w:tabs>
        <w:jc w:val="both"/>
        <w:rPr>
          <w:rFonts w:ascii="Arial" w:hAnsi="Arial" w:cs="Arial"/>
          <w:color w:val="222A35" w:themeColor="text2" w:themeShade="80"/>
          <w:szCs w:val="22"/>
        </w:rPr>
      </w:pPr>
    </w:p>
    <w:p w14:paraId="1518062F" w14:textId="77777777" w:rsidR="00BC0B86" w:rsidRPr="00C51146" w:rsidRDefault="00BC0B86" w:rsidP="005F2892">
      <w:pPr>
        <w:jc w:val="both"/>
        <w:rPr>
          <w:rFonts w:ascii="Arial" w:hAnsi="Arial" w:cs="Arial"/>
          <w:color w:val="222A35" w:themeColor="text2" w:themeShade="80"/>
          <w:szCs w:val="22"/>
        </w:rPr>
      </w:pPr>
      <w:r w:rsidRPr="00C51146">
        <w:rPr>
          <w:rFonts w:ascii="Arial" w:hAnsi="Arial" w:cs="Arial"/>
          <w:color w:val="222A35" w:themeColor="text2" w:themeShade="80"/>
          <w:szCs w:val="22"/>
        </w:rPr>
        <w:t>3. Coordonnées du service liquidation-mandatement en charge du dossier :</w:t>
      </w:r>
    </w:p>
    <w:p w14:paraId="21033B20" w14:textId="51DFE319" w:rsidR="005F2892" w:rsidRPr="00C51146" w:rsidRDefault="005F2892" w:rsidP="005F2892">
      <w:pPr>
        <w:jc w:val="both"/>
        <w:rPr>
          <w:rFonts w:ascii="Arial" w:hAnsi="Arial" w:cs="Arial"/>
          <w:szCs w:val="22"/>
        </w:rPr>
      </w:pP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3"/>
        <w:gridCol w:w="5173"/>
      </w:tblGrid>
      <w:tr w:rsidR="005F2892" w:rsidRPr="00C51146" w14:paraId="6ABD7315" w14:textId="77777777" w:rsidTr="00B35DA9">
        <w:tc>
          <w:tcPr>
            <w:tcW w:w="5173" w:type="dxa"/>
          </w:tcPr>
          <w:p w14:paraId="26CC8363" w14:textId="77777777" w:rsidR="00BC0B86" w:rsidRPr="00C51146" w:rsidRDefault="00BC0B86" w:rsidP="00B35DA9">
            <w:pPr>
              <w:jc w:val="both"/>
              <w:rPr>
                <w:rFonts w:ascii="Arial" w:hAnsi="Arial" w:cs="Arial"/>
                <w:color w:val="222A35" w:themeColor="text2" w:themeShade="80"/>
                <w:szCs w:val="22"/>
              </w:rPr>
            </w:pPr>
          </w:p>
          <w:p w14:paraId="2EFB7B43" w14:textId="77777777" w:rsidR="00BC0B86" w:rsidRPr="00C51146" w:rsidRDefault="00BC0B86" w:rsidP="00B35DA9">
            <w:pPr>
              <w:jc w:val="both"/>
              <w:rPr>
                <w:rFonts w:ascii="Arial" w:hAnsi="Arial" w:cs="Arial"/>
                <w:color w:val="222A35" w:themeColor="text2" w:themeShade="80"/>
                <w:szCs w:val="22"/>
              </w:rPr>
            </w:pPr>
            <w:r w:rsidRPr="00C51146">
              <w:rPr>
                <w:rFonts w:ascii="Arial" w:hAnsi="Arial" w:cs="Arial"/>
                <w:color w:val="222A35" w:themeColor="text2" w:themeShade="80"/>
                <w:szCs w:val="22"/>
              </w:rPr>
              <w:t>Dénomination :</w:t>
            </w:r>
          </w:p>
          <w:p w14:paraId="2817F90F" w14:textId="77777777" w:rsidR="00BC0B86" w:rsidRPr="00C51146" w:rsidRDefault="00BC0B86" w:rsidP="00B35DA9">
            <w:pPr>
              <w:jc w:val="both"/>
              <w:rPr>
                <w:rFonts w:ascii="Arial" w:hAnsi="Arial" w:cs="Arial"/>
                <w:color w:val="222A35" w:themeColor="text2" w:themeShade="80"/>
                <w:szCs w:val="22"/>
              </w:rPr>
            </w:pPr>
          </w:p>
          <w:p w14:paraId="651D57E0" w14:textId="77777777" w:rsidR="00BC0B86" w:rsidRPr="00C51146" w:rsidRDefault="00BC0B86" w:rsidP="00B35DA9">
            <w:pPr>
              <w:jc w:val="both"/>
              <w:rPr>
                <w:rFonts w:ascii="Arial" w:hAnsi="Arial" w:cs="Arial"/>
                <w:b/>
                <w:bCs/>
                <w:color w:val="222A35" w:themeColor="text2" w:themeShade="80"/>
                <w:szCs w:val="22"/>
              </w:rPr>
            </w:pPr>
            <w:r w:rsidRPr="00C51146">
              <w:rPr>
                <w:rFonts w:ascii="Arial" w:hAnsi="Arial" w:cs="Arial"/>
                <w:b/>
                <w:bCs/>
                <w:color w:val="222A35" w:themeColor="text2" w:themeShade="80"/>
                <w:szCs w:val="22"/>
              </w:rPr>
              <w:t>PFC BREST / DIVISION FINANCES</w:t>
            </w:r>
          </w:p>
          <w:p w14:paraId="37795A95" w14:textId="0FDB24BE" w:rsidR="005F2892" w:rsidRPr="00C51146" w:rsidRDefault="005F2892" w:rsidP="00B35DA9">
            <w:pPr>
              <w:jc w:val="both"/>
              <w:rPr>
                <w:rFonts w:ascii="Arial" w:hAnsi="Arial" w:cs="Arial"/>
                <w:szCs w:val="22"/>
              </w:rPr>
            </w:pPr>
          </w:p>
        </w:tc>
        <w:tc>
          <w:tcPr>
            <w:tcW w:w="5173" w:type="dxa"/>
          </w:tcPr>
          <w:p w14:paraId="6758B7E9" w14:textId="77777777" w:rsidR="00BC0B86" w:rsidRPr="00C51146" w:rsidRDefault="00BC0B86" w:rsidP="00B35DA9">
            <w:pPr>
              <w:jc w:val="both"/>
              <w:rPr>
                <w:rFonts w:ascii="Arial" w:hAnsi="Arial" w:cs="Arial"/>
                <w:color w:val="222A35" w:themeColor="text2" w:themeShade="80"/>
                <w:szCs w:val="22"/>
              </w:rPr>
            </w:pPr>
            <w:r w:rsidRPr="00C51146">
              <w:rPr>
                <w:rFonts w:ascii="Arial" w:hAnsi="Arial" w:cs="Arial"/>
                <w:color w:val="222A35" w:themeColor="text2" w:themeShade="80"/>
                <w:szCs w:val="22"/>
              </w:rPr>
              <w:t xml:space="preserve"> </w:t>
            </w:r>
          </w:p>
          <w:p w14:paraId="5BB61B13" w14:textId="77777777" w:rsidR="00BC0B86" w:rsidRPr="00C51146" w:rsidRDefault="00BC0B86" w:rsidP="00B35DA9">
            <w:pPr>
              <w:jc w:val="both"/>
              <w:rPr>
                <w:rFonts w:ascii="Arial" w:hAnsi="Arial" w:cs="Arial"/>
                <w:color w:val="222A35" w:themeColor="text2" w:themeShade="80"/>
                <w:szCs w:val="22"/>
              </w:rPr>
            </w:pPr>
            <w:r w:rsidRPr="00C51146">
              <w:rPr>
                <w:rFonts w:ascii="Arial" w:hAnsi="Arial" w:cs="Arial"/>
                <w:color w:val="222A35" w:themeColor="text2" w:themeShade="80"/>
                <w:szCs w:val="22"/>
              </w:rPr>
              <w:t>A l'attention de :</w:t>
            </w:r>
          </w:p>
          <w:p w14:paraId="6188B5C6" w14:textId="77777777" w:rsidR="00BC0B86" w:rsidRPr="00C51146" w:rsidRDefault="00BC0B86" w:rsidP="00B35DA9">
            <w:pPr>
              <w:jc w:val="both"/>
              <w:rPr>
                <w:rFonts w:ascii="Arial" w:hAnsi="Arial" w:cs="Arial"/>
                <w:color w:val="222A35" w:themeColor="text2" w:themeShade="80"/>
                <w:szCs w:val="22"/>
              </w:rPr>
            </w:pPr>
          </w:p>
          <w:p w14:paraId="274DB249" w14:textId="6A90602C" w:rsidR="005F2892" w:rsidRPr="00C51146" w:rsidRDefault="00BC0B86" w:rsidP="009F2DB7">
            <w:pPr>
              <w:jc w:val="both"/>
              <w:rPr>
                <w:rFonts w:ascii="Arial" w:hAnsi="Arial" w:cs="Arial"/>
                <w:szCs w:val="22"/>
              </w:rPr>
            </w:pPr>
            <w:r w:rsidRPr="00C51146">
              <w:rPr>
                <w:rFonts w:ascii="Arial" w:hAnsi="Arial" w:cs="Arial"/>
                <w:color w:val="222A35" w:themeColor="text2" w:themeShade="80"/>
                <w:szCs w:val="22"/>
              </w:rPr>
              <w:t>Section exécution de la dépense</w:t>
            </w:r>
          </w:p>
        </w:tc>
      </w:tr>
      <w:tr w:rsidR="005F2892" w:rsidRPr="00C51146" w14:paraId="75A9990D" w14:textId="77777777" w:rsidTr="00B35DA9">
        <w:trPr>
          <w:trHeight w:hRule="exact" w:val="680"/>
        </w:trPr>
        <w:tc>
          <w:tcPr>
            <w:tcW w:w="5173" w:type="dxa"/>
            <w:vAlign w:val="center"/>
          </w:tcPr>
          <w:p w14:paraId="6A43A3F0" w14:textId="77777777" w:rsidR="00BC0B86" w:rsidRPr="00C51146" w:rsidRDefault="00BC0B86" w:rsidP="00B35DA9">
            <w:pPr>
              <w:rPr>
                <w:rFonts w:ascii="Arial" w:hAnsi="Arial" w:cs="Arial"/>
                <w:color w:val="222A35" w:themeColor="text2" w:themeShade="80"/>
                <w:szCs w:val="22"/>
              </w:rPr>
            </w:pPr>
          </w:p>
          <w:p w14:paraId="1B1213F8" w14:textId="77777777" w:rsidR="00BC0B86" w:rsidRPr="00C51146" w:rsidRDefault="00BC0B86" w:rsidP="00B35DA9">
            <w:pPr>
              <w:rPr>
                <w:rFonts w:ascii="Arial" w:hAnsi="Arial" w:cs="Arial"/>
                <w:color w:val="222A35" w:themeColor="text2" w:themeShade="80"/>
                <w:szCs w:val="22"/>
              </w:rPr>
            </w:pPr>
            <w:r w:rsidRPr="00C51146">
              <w:rPr>
                <w:rFonts w:ascii="Arial" w:hAnsi="Arial" w:cs="Arial"/>
                <w:color w:val="222A35" w:themeColor="text2" w:themeShade="80"/>
                <w:szCs w:val="22"/>
              </w:rPr>
              <w:t xml:space="preserve">Adresse : </w:t>
            </w:r>
            <w:r w:rsidRPr="00C51146">
              <w:rPr>
                <w:rFonts w:ascii="Arial" w:hAnsi="Arial" w:cs="Arial"/>
                <w:b/>
                <w:bCs/>
                <w:color w:val="222A35" w:themeColor="text2" w:themeShade="80"/>
                <w:szCs w:val="22"/>
              </w:rPr>
              <w:t>BCRM BREST – CC 20</w:t>
            </w:r>
          </w:p>
          <w:p w14:paraId="6E8B0DF3" w14:textId="1D387CA2" w:rsidR="005F2892" w:rsidRPr="00C51146" w:rsidRDefault="005F2892" w:rsidP="00B35DA9">
            <w:pPr>
              <w:rPr>
                <w:rFonts w:ascii="Arial" w:hAnsi="Arial" w:cs="Arial"/>
                <w:szCs w:val="22"/>
              </w:rPr>
            </w:pPr>
          </w:p>
        </w:tc>
        <w:tc>
          <w:tcPr>
            <w:tcW w:w="5173" w:type="dxa"/>
            <w:vAlign w:val="center"/>
          </w:tcPr>
          <w:p w14:paraId="67A30FFF" w14:textId="28752F71" w:rsidR="005F2892" w:rsidRPr="00C51146" w:rsidRDefault="00BC0B86" w:rsidP="00B35DA9">
            <w:pPr>
              <w:rPr>
                <w:rFonts w:ascii="Arial" w:hAnsi="Arial" w:cs="Arial"/>
                <w:szCs w:val="22"/>
              </w:rPr>
            </w:pPr>
            <w:r w:rsidRPr="00C51146">
              <w:rPr>
                <w:rFonts w:ascii="Arial" w:hAnsi="Arial" w:cs="Arial"/>
                <w:color w:val="222A35" w:themeColor="text2" w:themeShade="80"/>
                <w:szCs w:val="22"/>
              </w:rPr>
              <w:t xml:space="preserve">Code postal : </w:t>
            </w:r>
            <w:r w:rsidRPr="00C51146">
              <w:rPr>
                <w:rFonts w:ascii="Arial" w:hAnsi="Arial" w:cs="Arial"/>
                <w:b/>
                <w:bCs/>
                <w:color w:val="222A35" w:themeColor="text2" w:themeShade="80"/>
                <w:szCs w:val="22"/>
              </w:rPr>
              <w:t>29 240</w:t>
            </w:r>
          </w:p>
        </w:tc>
      </w:tr>
      <w:tr w:rsidR="005F2892" w:rsidRPr="00C51146" w14:paraId="18682A6A" w14:textId="77777777" w:rsidTr="00B35DA9">
        <w:trPr>
          <w:trHeight w:hRule="exact" w:val="680"/>
        </w:trPr>
        <w:tc>
          <w:tcPr>
            <w:tcW w:w="5173" w:type="dxa"/>
            <w:vAlign w:val="center"/>
          </w:tcPr>
          <w:p w14:paraId="03F6DBDF" w14:textId="77777777" w:rsidR="00BC0B86" w:rsidRPr="00C51146" w:rsidRDefault="00BC0B86" w:rsidP="00B35DA9">
            <w:pPr>
              <w:rPr>
                <w:rFonts w:ascii="Arial" w:hAnsi="Arial" w:cs="Arial"/>
                <w:color w:val="222A35" w:themeColor="text2" w:themeShade="80"/>
                <w:szCs w:val="22"/>
              </w:rPr>
            </w:pPr>
          </w:p>
          <w:p w14:paraId="0B614352" w14:textId="77777777" w:rsidR="00BC0B86" w:rsidRPr="00C51146" w:rsidRDefault="00BC0B86" w:rsidP="00B35DA9">
            <w:pPr>
              <w:rPr>
                <w:rFonts w:ascii="Arial" w:hAnsi="Arial" w:cs="Arial"/>
                <w:color w:val="222A35" w:themeColor="text2" w:themeShade="80"/>
                <w:szCs w:val="22"/>
              </w:rPr>
            </w:pPr>
            <w:r w:rsidRPr="00C51146">
              <w:rPr>
                <w:rFonts w:ascii="Arial" w:hAnsi="Arial" w:cs="Arial"/>
                <w:color w:val="222A35" w:themeColor="text2" w:themeShade="80"/>
                <w:szCs w:val="22"/>
              </w:rPr>
              <w:t xml:space="preserve">Localité/ville : </w:t>
            </w:r>
            <w:r w:rsidRPr="00C51146">
              <w:rPr>
                <w:rFonts w:ascii="Arial" w:hAnsi="Arial" w:cs="Arial"/>
                <w:b/>
                <w:bCs/>
                <w:color w:val="222A35" w:themeColor="text2" w:themeShade="80"/>
                <w:szCs w:val="22"/>
              </w:rPr>
              <w:t>BREST CEDEX 9</w:t>
            </w:r>
          </w:p>
          <w:p w14:paraId="5CA2171F" w14:textId="670A2604" w:rsidR="005F2892" w:rsidRPr="00C51146" w:rsidRDefault="005F2892" w:rsidP="00B35DA9">
            <w:pPr>
              <w:rPr>
                <w:rFonts w:ascii="Arial" w:hAnsi="Arial" w:cs="Arial"/>
                <w:szCs w:val="22"/>
              </w:rPr>
            </w:pPr>
          </w:p>
        </w:tc>
        <w:tc>
          <w:tcPr>
            <w:tcW w:w="5173" w:type="dxa"/>
            <w:vAlign w:val="center"/>
          </w:tcPr>
          <w:p w14:paraId="515DD95A" w14:textId="61E9C2AD" w:rsidR="005F2892" w:rsidRPr="00C51146" w:rsidRDefault="00BC0B86" w:rsidP="00B35DA9">
            <w:pPr>
              <w:rPr>
                <w:rFonts w:ascii="Arial" w:hAnsi="Arial" w:cs="Arial"/>
                <w:szCs w:val="22"/>
              </w:rPr>
            </w:pPr>
            <w:r w:rsidRPr="00C51146">
              <w:rPr>
                <w:rFonts w:ascii="Arial" w:hAnsi="Arial" w:cs="Arial"/>
                <w:color w:val="222A35" w:themeColor="text2" w:themeShade="80"/>
                <w:szCs w:val="22"/>
              </w:rPr>
              <w:t xml:space="preserve">Pays : </w:t>
            </w:r>
            <w:r w:rsidRPr="00C51146">
              <w:rPr>
                <w:rFonts w:ascii="Arial" w:hAnsi="Arial" w:cs="Arial"/>
                <w:b/>
                <w:bCs/>
                <w:color w:val="222A35" w:themeColor="text2" w:themeShade="80"/>
                <w:szCs w:val="22"/>
              </w:rPr>
              <w:t>FRANCE</w:t>
            </w:r>
          </w:p>
        </w:tc>
      </w:tr>
      <w:tr w:rsidR="005F2892" w:rsidRPr="00C51146" w14:paraId="4EAB6A62" w14:textId="77777777" w:rsidTr="00B35DA9">
        <w:trPr>
          <w:cantSplit/>
        </w:trPr>
        <w:tc>
          <w:tcPr>
            <w:tcW w:w="10346" w:type="dxa"/>
            <w:gridSpan w:val="2"/>
          </w:tcPr>
          <w:p w14:paraId="6EF361B4" w14:textId="77777777" w:rsidR="00BC0B86" w:rsidRPr="00C51146" w:rsidRDefault="00BC0B86" w:rsidP="00B35DA9">
            <w:pPr>
              <w:tabs>
                <w:tab w:val="left" w:pos="426"/>
              </w:tabs>
              <w:jc w:val="both"/>
              <w:rPr>
                <w:rFonts w:ascii="Arial" w:hAnsi="Arial" w:cs="Arial"/>
                <w:b/>
                <w:bCs/>
                <w:color w:val="222A35" w:themeColor="text2" w:themeShade="80"/>
                <w:szCs w:val="22"/>
                <w:u w:val="single"/>
                <w:lang w:eastAsia="ar-SA"/>
              </w:rPr>
            </w:pPr>
            <w:r w:rsidRPr="00C51146">
              <w:rPr>
                <w:rFonts w:ascii="Arial" w:hAnsi="Arial" w:cs="Arial"/>
                <w:color w:val="222A35" w:themeColor="text2" w:themeShade="80"/>
                <w:szCs w:val="22"/>
                <w:lang w:val="de-DE"/>
              </w:rPr>
              <w:t xml:space="preserve">Courriel </w:t>
            </w:r>
            <w:r w:rsidRPr="00C51146">
              <w:rPr>
                <w:rFonts w:ascii="Arial" w:hAnsi="Arial" w:cs="Arial"/>
                <w:i/>
                <w:color w:val="222A35" w:themeColor="text2" w:themeShade="80"/>
                <w:szCs w:val="22"/>
                <w:lang w:val="de-DE"/>
              </w:rPr>
              <w:t>:</w:t>
            </w:r>
            <w:r w:rsidRPr="00C51146">
              <w:rPr>
                <w:rFonts w:ascii="Arial" w:hAnsi="Arial" w:cs="Arial"/>
                <w:color w:val="222A35" w:themeColor="text2" w:themeShade="80"/>
                <w:szCs w:val="22"/>
                <w:lang w:val="de-DE"/>
              </w:rPr>
              <w:t xml:space="preserve"> </w:t>
            </w:r>
            <w:hyperlink r:id="rId26" w:history="1">
              <w:r w:rsidR="005F2892" w:rsidRPr="00C51146">
                <w:rPr>
                  <w:rStyle w:val="Lienhypertexte"/>
                  <w:rFonts w:ascii="Arial" w:hAnsi="Arial" w:cs="Arial"/>
                  <w:bCs/>
                  <w:szCs w:val="22"/>
                  <w:lang w:eastAsia="ar-SA"/>
                </w:rPr>
                <w:t>pfc-brest.liquid-facture.fct@intradef.gouv.fr</w:t>
              </w:r>
            </w:hyperlink>
          </w:p>
          <w:p w14:paraId="19D9AC15" w14:textId="1C868044" w:rsidR="005F2892" w:rsidRPr="00C51146" w:rsidRDefault="005F2892" w:rsidP="00B35DA9">
            <w:pPr>
              <w:tabs>
                <w:tab w:val="left" w:pos="426"/>
              </w:tabs>
              <w:jc w:val="both"/>
              <w:rPr>
                <w:rFonts w:ascii="Arial" w:hAnsi="Arial" w:cs="Arial"/>
                <w:szCs w:val="22"/>
                <w:lang w:val="de-DE"/>
              </w:rPr>
            </w:pPr>
          </w:p>
        </w:tc>
      </w:tr>
    </w:tbl>
    <w:p w14:paraId="112284AD" w14:textId="77777777" w:rsidR="00BC0B86" w:rsidRPr="00C51146" w:rsidRDefault="00BC0B86" w:rsidP="005F2892">
      <w:pPr>
        <w:tabs>
          <w:tab w:val="left" w:pos="426"/>
        </w:tabs>
        <w:spacing w:after="120"/>
        <w:rPr>
          <w:rFonts w:ascii="Arial" w:hAnsi="Arial" w:cs="Arial"/>
          <w:color w:val="222A35" w:themeColor="text2" w:themeShade="80"/>
          <w:szCs w:val="22"/>
          <w:lang w:val="de-DE"/>
        </w:rPr>
      </w:pPr>
    </w:p>
    <w:p w14:paraId="22A240F8" w14:textId="558E5E98" w:rsidR="00BC0B86" w:rsidRPr="00C51146" w:rsidRDefault="00BC0B86" w:rsidP="005F2892">
      <w:pPr>
        <w:tabs>
          <w:tab w:val="left" w:pos="426"/>
        </w:tabs>
        <w:spacing w:after="120"/>
        <w:rPr>
          <w:rFonts w:ascii="Arial" w:hAnsi="Arial" w:cs="Arial"/>
          <w:color w:val="222A35" w:themeColor="text2" w:themeShade="80"/>
          <w:szCs w:val="22"/>
          <w:lang w:val="de-DE"/>
        </w:rPr>
      </w:pPr>
    </w:p>
    <w:p w14:paraId="51CFC197" w14:textId="77777777" w:rsidR="0002661C" w:rsidRPr="00C51146" w:rsidRDefault="0002661C" w:rsidP="005F2892">
      <w:pPr>
        <w:tabs>
          <w:tab w:val="left" w:pos="426"/>
        </w:tabs>
        <w:spacing w:after="120"/>
        <w:rPr>
          <w:rFonts w:ascii="Arial" w:hAnsi="Arial" w:cs="Arial"/>
          <w:color w:val="222A35" w:themeColor="text2" w:themeShade="80"/>
          <w:szCs w:val="22"/>
          <w:lang w:val="de-DE"/>
        </w:rPr>
      </w:pPr>
    </w:p>
    <w:p w14:paraId="1FDA22E2" w14:textId="0E4760BD" w:rsidR="00BC0B86" w:rsidRDefault="00BC0B86" w:rsidP="005F2892">
      <w:pPr>
        <w:tabs>
          <w:tab w:val="left" w:pos="426"/>
        </w:tabs>
        <w:spacing w:after="120"/>
        <w:rPr>
          <w:rFonts w:ascii="Arial" w:hAnsi="Arial" w:cs="Arial"/>
          <w:color w:val="222A35" w:themeColor="text2" w:themeShade="80"/>
          <w:szCs w:val="22"/>
          <w:lang w:val="de-DE"/>
        </w:rPr>
      </w:pPr>
    </w:p>
    <w:p w14:paraId="6356E802" w14:textId="77777777" w:rsidR="006C0750" w:rsidRPr="00C51146" w:rsidRDefault="006C0750" w:rsidP="005F2892">
      <w:pPr>
        <w:tabs>
          <w:tab w:val="left" w:pos="426"/>
        </w:tabs>
        <w:spacing w:after="120"/>
        <w:rPr>
          <w:rFonts w:ascii="Arial" w:hAnsi="Arial" w:cs="Arial"/>
          <w:color w:val="222A35" w:themeColor="text2" w:themeShade="80"/>
          <w:szCs w:val="22"/>
          <w:lang w:val="de-DE"/>
        </w:rPr>
      </w:pPr>
    </w:p>
    <w:p w14:paraId="2DB0590B" w14:textId="77777777" w:rsidR="00BC0B86" w:rsidRPr="00C51146" w:rsidRDefault="00BC0B86" w:rsidP="005F2892">
      <w:pPr>
        <w:pStyle w:val="Titre2"/>
        <w:numPr>
          <w:ilvl w:val="0"/>
          <w:numId w:val="0"/>
        </w:numPr>
        <w:pBdr>
          <w:top w:val="single" w:sz="12" w:space="1" w:color="5B9BD5" w:themeColor="accent1"/>
          <w:bottom w:val="single" w:sz="12" w:space="1" w:color="5B9BD5" w:themeColor="accent1"/>
        </w:pBdr>
        <w:jc w:val="center"/>
        <w:rPr>
          <w:rFonts w:ascii="Arial" w:hAnsi="Arial" w:cs="Arial"/>
          <w:i/>
          <w:iCs/>
          <w:color w:val="222A35" w:themeColor="text2" w:themeShade="80"/>
          <w:u w:val="none"/>
        </w:rPr>
      </w:pPr>
      <w:bookmarkStart w:id="199" w:name="_Toc194676231"/>
      <w:r w:rsidRPr="00C51146">
        <w:rPr>
          <w:rFonts w:ascii="Arial" w:hAnsi="Arial" w:cs="Arial"/>
          <w:i/>
          <w:iCs/>
          <w:color w:val="222A35" w:themeColor="text2" w:themeShade="80"/>
          <w:u w:val="none"/>
        </w:rPr>
        <w:lastRenderedPageBreak/>
        <w:t>Annexe 4 : Fournisseurs non soumissionnaires</w:t>
      </w:r>
      <w:bookmarkEnd w:id="199"/>
    </w:p>
    <w:p w14:paraId="0B372CCB" w14:textId="77777777" w:rsidR="00BC0B86" w:rsidRPr="00C51146" w:rsidRDefault="00BC0B86" w:rsidP="00376635">
      <w:pPr>
        <w:tabs>
          <w:tab w:val="center" w:pos="4536"/>
          <w:tab w:val="right" w:pos="9072"/>
        </w:tabs>
        <w:ind w:left="-284"/>
        <w:rPr>
          <w:rFonts w:ascii="Arial" w:hAnsi="Arial" w:cs="Arial"/>
          <w:color w:val="222A35" w:themeColor="text2" w:themeShade="80"/>
          <w:szCs w:val="22"/>
          <w:lang w:val="de-DE"/>
        </w:rPr>
      </w:pPr>
    </w:p>
    <w:p w14:paraId="526509C5" w14:textId="77777777" w:rsidR="00BC0B86" w:rsidRPr="00C51146" w:rsidRDefault="00E721CF" w:rsidP="00376635">
      <w:pPr>
        <w:tabs>
          <w:tab w:val="left" w:pos="426"/>
        </w:tabs>
        <w:spacing w:after="120"/>
        <w:ind w:left="-284"/>
        <w:rPr>
          <w:rFonts w:ascii="Arial" w:hAnsi="Arial" w:cs="Arial"/>
          <w:color w:val="222A35" w:themeColor="text2" w:themeShade="80"/>
          <w:szCs w:val="22"/>
          <w:lang w:val="de-DE"/>
        </w:rPr>
      </w:pPr>
      <w:r w:rsidRPr="00C51146">
        <w:rPr>
          <w:rFonts w:ascii="Arial" w:hAnsi="Arial" w:cs="Arial"/>
          <w:noProof/>
          <w:szCs w:val="22"/>
        </w:rPr>
        <w:drawing>
          <wp:anchor distT="0" distB="0" distL="114300" distR="114300" simplePos="0" relativeHeight="251665920" behindDoc="0" locked="0" layoutInCell="1" allowOverlap="1" wp14:anchorId="7B18461A" wp14:editId="4FA41707">
            <wp:simplePos x="0" y="0"/>
            <wp:positionH relativeFrom="margin">
              <wp:posOffset>1264920</wp:posOffset>
            </wp:positionH>
            <wp:positionV relativeFrom="margin">
              <wp:posOffset>665480</wp:posOffset>
            </wp:positionV>
            <wp:extent cx="775970" cy="87249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75970" cy="872490"/>
                    </a:xfrm>
                    <a:prstGeom prst="rect">
                      <a:avLst/>
                    </a:prstGeom>
                    <a:noFill/>
                  </pic:spPr>
                </pic:pic>
              </a:graphicData>
            </a:graphic>
            <wp14:sizeRelH relativeFrom="margin">
              <wp14:pctWidth>0</wp14:pctWidth>
            </wp14:sizeRelH>
            <wp14:sizeRelV relativeFrom="margin">
              <wp14:pctHeight>0</wp14:pctHeight>
            </wp14:sizeRelV>
          </wp:anchor>
        </w:drawing>
      </w:r>
      <w:r w:rsidR="00CC3887" w:rsidRPr="00C51146">
        <w:rPr>
          <w:rFonts w:ascii="Arial" w:hAnsi="Arial" w:cs="Arial"/>
          <w:noProof/>
          <w:szCs w:val="22"/>
        </w:rPr>
        <mc:AlternateContent>
          <mc:Choice Requires="wps">
            <w:drawing>
              <wp:anchor distT="0" distB="0" distL="114300" distR="114300" simplePos="0" relativeHeight="251664896" behindDoc="0" locked="0" layoutInCell="1" allowOverlap="1" wp14:anchorId="7D0AD7CA" wp14:editId="232A5790">
                <wp:simplePos x="0" y="0"/>
                <wp:positionH relativeFrom="column">
                  <wp:posOffset>2422318</wp:posOffset>
                </wp:positionH>
                <wp:positionV relativeFrom="paragraph">
                  <wp:posOffset>168469</wp:posOffset>
                </wp:positionV>
                <wp:extent cx="3721175" cy="721297"/>
                <wp:effectExtent l="0" t="0" r="12700" b="22225"/>
                <wp:wrapNone/>
                <wp:docPr id="5" name="Rectangle à coins arrondis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21175" cy="721297"/>
                        </a:xfrm>
                        <a:prstGeom prst="roundRect">
                          <a:avLst/>
                        </a:prstGeom>
                        <a:solidFill>
                          <a:srgbClr val="1F497D">
                            <a:lumMod val="40000"/>
                            <a:lumOff val="60000"/>
                            <a:alpha val="70000"/>
                          </a:srgbClr>
                        </a:solidFill>
                        <a:ln w="25400" cap="flat" cmpd="sng" algn="ctr">
                          <a:solidFill>
                            <a:srgbClr val="4F81BD">
                              <a:shade val="50000"/>
                            </a:srgbClr>
                          </a:solidFill>
                          <a:prstDash val="solid"/>
                        </a:ln>
                        <a:effectLst/>
                      </wps:spPr>
                      <wps:txbx>
                        <w:txbxContent>
                          <w:p w14:paraId="0406AFB0" w14:textId="77777777" w:rsidR="002B3A1B" w:rsidRPr="00BC0B86" w:rsidRDefault="002B3A1B" w:rsidP="00376635">
                            <w:pPr>
                              <w:ind w:left="-284" w:right="-253"/>
                              <w:jc w:val="center"/>
                              <w:rPr>
                                <w:rFonts w:ascii="Marianne" w:hAnsi="Marianne"/>
                                <w:b/>
                                <w:i/>
                                <w:color w:val="222A35" w:themeColor="text2" w:themeShade="80"/>
                                <w:sz w:val="32"/>
                              </w:rPr>
                            </w:pPr>
                            <w:r w:rsidRPr="00BC0B86">
                              <w:rPr>
                                <w:rFonts w:ascii="Marianne" w:hAnsi="Marianne"/>
                                <w:b/>
                                <w:i/>
                                <w:color w:val="222A35" w:themeColor="text2" w:themeShade="80"/>
                                <w:sz w:val="32"/>
                              </w:rPr>
                              <w:t>QUESTIONNAIRE FOURNISSEURS NON SOUMISSIONNAIRES</w:t>
                            </w:r>
                          </w:p>
                          <w:p w14:paraId="70C948B3" w14:textId="77777777" w:rsidR="002B3A1B" w:rsidRPr="00BC0B86" w:rsidRDefault="002B3A1B" w:rsidP="00376635">
                            <w:pPr>
                              <w:ind w:left="851" w:right="-253"/>
                              <w:jc w:val="center"/>
                              <w:rPr>
                                <w:rFonts w:ascii="Marianne" w:hAnsi="Marianne"/>
                                <w:b/>
                                <w:i/>
                                <w:color w:val="222A35" w:themeColor="text2" w:themeShade="80"/>
                                <w:sz w:val="32"/>
                                <w:u w:val="single"/>
                              </w:rPr>
                            </w:pPr>
                          </w:p>
                          <w:p w14:paraId="411103C4" w14:textId="77777777" w:rsidR="002B3A1B" w:rsidRPr="00BC0B86" w:rsidRDefault="002B3A1B" w:rsidP="00376635">
                            <w:pPr>
                              <w:ind w:left="851" w:right="-253"/>
                              <w:jc w:val="center"/>
                              <w:rPr>
                                <w:b/>
                                <w:i/>
                                <w:color w:val="222A35" w:themeColor="text2" w:themeShade="80"/>
                                <w:sz w:val="32"/>
                                <w:u w:val="single"/>
                              </w:rPr>
                            </w:pPr>
                          </w:p>
                          <w:p w14:paraId="51DD5E08" w14:textId="77777777" w:rsidR="002B3A1B" w:rsidRPr="0050686A" w:rsidRDefault="002B3A1B" w:rsidP="00376635">
                            <w:pPr>
                              <w:ind w:left="851" w:right="-253"/>
                              <w:jc w:val="center"/>
                              <w:rPr>
                                <w:b/>
                                <w:i/>
                                <w:sz w:val="32"/>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7D0AD7CA" id="Rectangle à coins arrondis 5" o:spid="_x0000_s1026" style="position:absolute;left:0;text-align:left;margin-left:190.75pt;margin-top:13.25pt;width:293pt;height:56.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mssQIAAIUFAAAOAAAAZHJzL2Uyb0RvYy54bWysVM1uEzEQviPxDpbvdLMhIe2qmyo0CkIK&#10;bUWLep54vdkVXo+xnZ/yNLwLL8bY3rRp4YAQe7Dm/+fbmTm/2HeKbaV1LeqS5ycDzqQWWLV6XfIv&#10;d4s3p5w5D7oChVqW/EE6fjF9/ep8Zwo5xAZVJS2jINoVO1PyxntTZJkTjezAnaCRmpQ12g48sXad&#10;VRZ2FL1T2XAweJft0FbGopDOkXSelHwa49e1FP66rp30TJWcavPxtfFdhTebnkOxtmCaVvRlwD9U&#10;0UGrKeljqDl4YBvb/haqa4VFh7U/EdhlWNetkLEH6iYfvOjmtgEjYy8EjjOPMLn/F1ZcbW8sa6uS&#10;jznT0NEv+kyggV4ryX7+YAJb7RhYi7pqHRsHwHbGFeR3a25saNmZJYqvjhTZM01gXG+zr20XbKlh&#10;to/oPzyiL/eeCRK+nQzzfEJlCNIRPTybhGwZFAdvY53/ILFjgSi5xY2uQrURedgunU/2B7tYHaq2&#10;WrRKRcauV5fKsi3QOOSL0dlkHn3VpvuEVRKPBvSluSAxTU8Sv3sSgzINJOnkIKUqXQoeK3bHWZVm&#10;u5IPxxSZmgOa8lqBJ7IzhLvTa85ArWl9hLexnGfefdi+uMVp/j7V7BqoZJKO/6aKAMocXJNcYooe&#10;XqUDNjJuS4/h078LlN+v9v1/X2H1QANjMW2SM2LRUuAlOH8DllaHWqRz4K/pqRVS39hTnDVov/9J&#10;HuxpoknL2Y5WkTD5tgErOVMfNc36WT4ahd2NzGg8GRJjjzWrY43edJcYfi8dHiMiGey9OpC1xe6e&#10;rsYsZCUVaEG5E/o9c+nTiaC7I+RsFs1oXw34pb41IgQPkAVI7/b3YE0/kZ5m+QoPawvFi5lMtsFT&#10;42zjsW7jwAaIE679CtGuxynq71I4Jsd8tHq6ntNfAAAA//8DAFBLAwQUAAYACAAAACEAuasT2+AA&#10;AAAKAQAADwAAAGRycy9kb3ducmV2LnhtbEyPwU7DMAyG70i8Q2QkbizpGGUrTSeEqNiBA4xx4JY1&#10;pq3WOFWTboWnx5zgZFv+9Ptzvp5cJ444hNaThmSmQCBV3rZUa9i9lVdLECEasqbzhBq+MMC6OD/L&#10;TWb9iV7xuI214BAKmdHQxNhnUoaqQWfCzPdIvPv0gzORx6GWdjAnDnednCuVSmda4guN6fGhweqw&#10;HZ2G8fBdli/lAp+eN8FtPtTje7LaaX15Md3fgYg4xT8YfvVZHQp22vuRbBCdhutlcsOohnnKlYFV&#10;esvNnsmFSkAWufz/QvEDAAD//wMAUEsBAi0AFAAGAAgAAAAhALaDOJL+AAAA4QEAABMAAAAAAAAA&#10;AAAAAAAAAAAAAFtDb250ZW50X1R5cGVzXS54bWxQSwECLQAUAAYACAAAACEAOP0h/9YAAACUAQAA&#10;CwAAAAAAAAAAAAAAAAAvAQAAX3JlbHMvLnJlbHNQSwECLQAUAAYACAAAACEAvno5rLECAACFBQAA&#10;DgAAAAAAAAAAAAAAAAAuAgAAZHJzL2Uyb0RvYy54bWxQSwECLQAUAAYACAAAACEAuasT2+AAAAAK&#10;AQAADwAAAAAAAAAAAAAAAAALBQAAZHJzL2Rvd25yZXYueG1sUEsFBgAAAAAEAAQA8wAAABgGAAAA&#10;AA==&#10;" fillcolor="#8eb4e3" strokecolor="#385d8a" strokeweight="2pt">
                <v:fill opacity="46003f"/>
                <v:path arrowok="t"/>
                <v:textbox>
                  <w:txbxContent>
                    <w:p w14:paraId="0406AFB0" w14:textId="77777777" w:rsidR="002B3A1B" w:rsidRPr="00BC0B86" w:rsidRDefault="002B3A1B" w:rsidP="00376635">
                      <w:pPr>
                        <w:ind w:left="-284" w:right="-253"/>
                        <w:jc w:val="center"/>
                        <w:rPr>
                          <w:rFonts w:ascii="Marianne" w:hAnsi="Marianne"/>
                          <w:b/>
                          <w:i/>
                          <w:color w:val="222A35" w:themeColor="text2" w:themeShade="80"/>
                          <w:sz w:val="32"/>
                        </w:rPr>
                      </w:pPr>
                      <w:r w:rsidRPr="00BC0B86">
                        <w:rPr>
                          <w:rFonts w:ascii="Marianne" w:hAnsi="Marianne"/>
                          <w:b/>
                          <w:i/>
                          <w:color w:val="222A35" w:themeColor="text2" w:themeShade="80"/>
                          <w:sz w:val="32"/>
                        </w:rPr>
                        <w:t>QUESTIONNAIRE FOURNISSEURS NON SOUMISSIONNAIRES</w:t>
                      </w:r>
                    </w:p>
                    <w:p w14:paraId="70C948B3" w14:textId="77777777" w:rsidR="002B3A1B" w:rsidRPr="00BC0B86" w:rsidRDefault="002B3A1B" w:rsidP="00376635">
                      <w:pPr>
                        <w:ind w:left="851" w:right="-253"/>
                        <w:jc w:val="center"/>
                        <w:rPr>
                          <w:rFonts w:ascii="Marianne" w:hAnsi="Marianne"/>
                          <w:b/>
                          <w:i/>
                          <w:color w:val="222A35" w:themeColor="text2" w:themeShade="80"/>
                          <w:sz w:val="32"/>
                          <w:u w:val="single"/>
                        </w:rPr>
                      </w:pPr>
                    </w:p>
                    <w:p w14:paraId="411103C4" w14:textId="77777777" w:rsidR="002B3A1B" w:rsidRPr="00BC0B86" w:rsidRDefault="002B3A1B" w:rsidP="00376635">
                      <w:pPr>
                        <w:ind w:left="851" w:right="-253"/>
                        <w:jc w:val="center"/>
                        <w:rPr>
                          <w:b/>
                          <w:i/>
                          <w:color w:val="222A35" w:themeColor="text2" w:themeShade="80"/>
                          <w:sz w:val="32"/>
                          <w:u w:val="single"/>
                        </w:rPr>
                      </w:pPr>
                    </w:p>
                    <w:p w14:paraId="51DD5E08" w14:textId="77777777" w:rsidR="002B3A1B" w:rsidRPr="0050686A" w:rsidRDefault="002B3A1B" w:rsidP="00376635">
                      <w:pPr>
                        <w:ind w:left="851" w:right="-253"/>
                        <w:jc w:val="center"/>
                        <w:rPr>
                          <w:b/>
                          <w:i/>
                          <w:sz w:val="32"/>
                          <w:u w:val="single"/>
                        </w:rPr>
                      </w:pPr>
                    </w:p>
                  </w:txbxContent>
                </v:textbox>
              </v:roundrect>
            </w:pict>
          </mc:Fallback>
        </mc:AlternateContent>
      </w:r>
      <w:r w:rsidR="00376635" w:rsidRPr="00C51146">
        <w:rPr>
          <w:rFonts w:ascii="Arial" w:hAnsi="Arial" w:cs="Arial"/>
          <w:noProof/>
        </w:rPr>
        <w:drawing>
          <wp:inline distT="0" distB="0" distL="0" distR="0" wp14:anchorId="6148C9A7" wp14:editId="406CEFB3">
            <wp:extent cx="1240972" cy="1224280"/>
            <wp:effectExtent l="0" t="0" r="0" b="0"/>
            <wp:docPr id="11" name="Image 2"/>
            <wp:cNvGraphicFramePr/>
            <a:graphic xmlns:a="http://schemas.openxmlformats.org/drawingml/2006/main">
              <a:graphicData uri="http://schemas.openxmlformats.org/drawingml/2006/picture">
                <pic:pic xmlns:pic="http://schemas.openxmlformats.org/drawingml/2006/picture">
                  <pic:nvPicPr>
                    <pic:cNvPr id="3" name="Image 2"/>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243786" cy="1227057"/>
                    </a:xfrm>
                    <a:prstGeom prst="rect">
                      <a:avLst/>
                    </a:prstGeom>
                    <a:noFill/>
                    <a:ln>
                      <a:noFill/>
                    </a:ln>
                  </pic:spPr>
                </pic:pic>
              </a:graphicData>
            </a:graphic>
          </wp:inline>
        </w:drawing>
      </w:r>
    </w:p>
    <w:p w14:paraId="1A27D0EB" w14:textId="77777777" w:rsidR="00BC0B86" w:rsidRPr="00C51146" w:rsidRDefault="00BC0B86" w:rsidP="00631CFB">
      <w:pPr>
        <w:spacing w:after="120"/>
        <w:jc w:val="both"/>
        <w:rPr>
          <w:rFonts w:ascii="Arial" w:hAnsi="Arial" w:cs="Arial"/>
          <w:color w:val="222A35" w:themeColor="text2" w:themeShade="80"/>
          <w:szCs w:val="22"/>
          <w:lang w:eastAsia="en-US"/>
        </w:rPr>
      </w:pPr>
      <w:r w:rsidRPr="00C51146">
        <w:rPr>
          <w:rFonts w:ascii="Arial" w:hAnsi="Arial" w:cs="Arial"/>
          <w:color w:val="222A35" w:themeColor="text2" w:themeShade="80"/>
          <w:szCs w:val="22"/>
          <w:lang w:eastAsia="en-US"/>
        </w:rPr>
        <w:t>Dans le cadre de la démarche qualité menée à la PFC BREST et dans un souci de référencement de nos fournisseurs (sourcing), il est demandé de bien vouloir compléter le questionnaire suivant et de nous le retourner soit :</w:t>
      </w:r>
    </w:p>
    <w:p w14:paraId="0D69C1FE" w14:textId="77777777" w:rsidR="00BC0B86" w:rsidRPr="00C51146" w:rsidRDefault="00BC0B86" w:rsidP="00376635">
      <w:pPr>
        <w:numPr>
          <w:ilvl w:val="0"/>
          <w:numId w:val="3"/>
        </w:numPr>
        <w:spacing w:after="200" w:line="276" w:lineRule="auto"/>
        <w:contextualSpacing/>
        <w:rPr>
          <w:rFonts w:ascii="Arial" w:hAnsi="Arial" w:cs="Arial"/>
          <w:color w:val="222A35" w:themeColor="text2" w:themeShade="80"/>
          <w:szCs w:val="22"/>
          <w:lang w:eastAsia="en-US"/>
        </w:rPr>
      </w:pPr>
      <w:r w:rsidRPr="00C51146">
        <w:rPr>
          <w:rFonts w:ascii="Arial" w:hAnsi="Arial" w:cs="Arial"/>
          <w:color w:val="222A35" w:themeColor="text2" w:themeShade="80"/>
          <w:szCs w:val="22"/>
          <w:lang w:eastAsia="en-US"/>
        </w:rPr>
        <w:t xml:space="preserve">Par courriel : </w:t>
      </w:r>
      <w:hyperlink r:id="rId29" w:history="1">
        <w:r w:rsidR="00376635" w:rsidRPr="00C51146">
          <w:rPr>
            <w:rStyle w:val="Lienhypertexte"/>
            <w:rFonts w:ascii="Arial" w:hAnsi="Arial" w:cs="Arial"/>
            <w:spacing w:val="-6"/>
            <w:szCs w:val="22"/>
            <w:lang w:val="de-DE"/>
          </w:rPr>
          <w:t>pfc-brest-commandes.contact.fct@intradef.gouv.fr</w:t>
        </w:r>
      </w:hyperlink>
    </w:p>
    <w:p w14:paraId="085F4755" w14:textId="77777777" w:rsidR="00BC0B86" w:rsidRPr="00C51146" w:rsidRDefault="00BC0B86" w:rsidP="00631CFB">
      <w:pPr>
        <w:spacing w:before="240" w:after="120"/>
        <w:jc w:val="both"/>
        <w:rPr>
          <w:rFonts w:ascii="Arial" w:hAnsi="Arial" w:cs="Arial"/>
          <w:b/>
          <w:color w:val="222A35" w:themeColor="text2" w:themeShade="80"/>
          <w:szCs w:val="22"/>
          <w:u w:val="single"/>
          <w:lang w:eastAsia="en-US"/>
        </w:rPr>
      </w:pPr>
      <w:r w:rsidRPr="00C51146">
        <w:rPr>
          <w:rFonts w:ascii="Arial" w:hAnsi="Arial" w:cs="Arial"/>
          <w:b/>
          <w:color w:val="222A35" w:themeColor="text2" w:themeShade="80"/>
          <w:szCs w:val="22"/>
          <w:u w:val="single"/>
          <w:lang w:eastAsia="en-US"/>
        </w:rPr>
        <w:t>OBJET DE LA CONSULTATION :</w:t>
      </w:r>
    </w:p>
    <w:p w14:paraId="47F64014" w14:textId="3711B4FB" w:rsidR="00631CFB" w:rsidRPr="00C51146" w:rsidRDefault="00BC0B86" w:rsidP="003D1900">
      <w:pPr>
        <w:jc w:val="both"/>
        <w:rPr>
          <w:rFonts w:ascii="Arial" w:hAnsi="Arial" w:cs="Arial"/>
          <w:b/>
          <w:color w:val="222A35" w:themeColor="text2" w:themeShade="80"/>
          <w:szCs w:val="22"/>
        </w:rPr>
      </w:pPr>
      <w:r w:rsidRPr="00C51146">
        <w:rPr>
          <w:rFonts w:ascii="Arial" w:hAnsi="Arial" w:cs="Arial"/>
          <w:color w:val="222A35" w:themeColor="text2" w:themeShade="80"/>
          <w:szCs w:val="22"/>
          <w:lang w:eastAsia="en-US"/>
        </w:rPr>
        <w:t>DAF_2024</w:t>
      </w:r>
      <w:r w:rsidR="007B4DA0" w:rsidRPr="00C51146">
        <w:rPr>
          <w:rFonts w:ascii="Arial" w:hAnsi="Arial" w:cs="Arial"/>
          <w:color w:val="222A35" w:themeColor="text2" w:themeShade="80"/>
          <w:szCs w:val="22"/>
          <w:lang w:eastAsia="en-US"/>
        </w:rPr>
        <w:t>_001881</w:t>
      </w:r>
      <w:r w:rsidRPr="00C51146">
        <w:rPr>
          <w:rFonts w:ascii="Arial" w:hAnsi="Arial" w:cs="Arial"/>
          <w:color w:val="222A35" w:themeColor="text2" w:themeShade="80"/>
          <w:szCs w:val="22"/>
          <w:lang w:eastAsia="en-US"/>
        </w:rPr>
        <w:t xml:space="preserve"> relatif</w:t>
      </w:r>
      <w:r w:rsidRPr="00C51146">
        <w:rPr>
          <w:rFonts w:ascii="Arial" w:hAnsi="Arial" w:cs="Arial"/>
          <w:color w:val="222A35" w:themeColor="text2" w:themeShade="80"/>
          <w:szCs w:val="22"/>
        </w:rPr>
        <w:t xml:space="preserve"> </w:t>
      </w:r>
      <w:r w:rsidR="003D1900" w:rsidRPr="00C51146">
        <w:rPr>
          <w:rFonts w:ascii="Arial" w:hAnsi="Arial" w:cs="Arial"/>
          <w:color w:val="222A35" w:themeColor="text2" w:themeShade="80"/>
          <w:szCs w:val="22"/>
        </w:rPr>
        <w:t xml:space="preserve">aux </w:t>
      </w:r>
      <w:r w:rsidR="003D1900" w:rsidRPr="00C51146">
        <w:rPr>
          <w:rFonts w:ascii="Arial" w:hAnsi="Arial" w:cs="Arial"/>
          <w:b/>
          <w:color w:val="222A35" w:themeColor="text2" w:themeShade="80"/>
          <w:szCs w:val="22"/>
        </w:rPr>
        <w:t>prestations d’hébergement et de restauration au profit du personnel rattaché à la construction des navires en armement à Concarneau.</w:t>
      </w:r>
    </w:p>
    <w:p w14:paraId="3D9AB95D" w14:textId="77777777" w:rsidR="00BC0B86" w:rsidRPr="00C51146" w:rsidRDefault="00BC0B86" w:rsidP="00631CFB">
      <w:pPr>
        <w:spacing w:before="360"/>
        <w:jc w:val="both"/>
        <w:rPr>
          <w:rFonts w:ascii="Arial" w:hAnsi="Arial" w:cs="Arial"/>
          <w:i/>
          <w:color w:val="222A35" w:themeColor="text2" w:themeShade="80"/>
          <w:szCs w:val="22"/>
          <w:lang w:eastAsia="en-US"/>
        </w:rPr>
      </w:pPr>
      <w:r w:rsidRPr="00C51146">
        <w:rPr>
          <w:rFonts w:ascii="Arial" w:hAnsi="Arial" w:cs="Arial"/>
          <w:color w:val="222A35" w:themeColor="text2" w:themeShade="80"/>
          <w:szCs w:val="22"/>
          <w:lang w:eastAsia="en-US"/>
        </w:rPr>
        <w:t xml:space="preserve">Suite au téléchargement du DCE, ma société ne soumissionne pas en raison : </w:t>
      </w:r>
      <w:r w:rsidRPr="00C51146">
        <w:rPr>
          <w:rFonts w:ascii="Arial" w:hAnsi="Arial" w:cs="Arial"/>
          <w:i/>
          <w:color w:val="222A35" w:themeColor="text2" w:themeShade="80"/>
          <w:szCs w:val="22"/>
          <w:lang w:eastAsia="en-US"/>
        </w:rPr>
        <w:t>(cocher une ou plusieurs cases)</w:t>
      </w:r>
    </w:p>
    <w:p w14:paraId="0D673611" w14:textId="77777777" w:rsidR="00BC0B86" w:rsidRPr="00C51146" w:rsidRDefault="00BC0B86" w:rsidP="00376635">
      <w:pPr>
        <w:jc w:val="both"/>
        <w:rPr>
          <w:rFonts w:ascii="Arial" w:hAnsi="Arial" w:cs="Arial"/>
          <w:color w:val="222A35" w:themeColor="text2" w:themeShade="80"/>
          <w:szCs w:val="22"/>
          <w:lang w:eastAsia="en-US"/>
        </w:rPr>
      </w:pPr>
    </w:p>
    <w:p w14:paraId="6F51585B" w14:textId="77777777" w:rsidR="00BC0B86" w:rsidRPr="00C51146" w:rsidRDefault="00BC0B86" w:rsidP="00376635">
      <w:pPr>
        <w:spacing w:after="200"/>
        <w:jc w:val="both"/>
        <w:rPr>
          <w:rFonts w:ascii="Arial" w:hAnsi="Arial" w:cs="Arial"/>
          <w:color w:val="222A35" w:themeColor="text2" w:themeShade="80"/>
          <w:szCs w:val="22"/>
          <w:lang w:eastAsia="en-US"/>
        </w:rPr>
      </w:pPr>
      <w:r w:rsidRPr="00C51146">
        <w:rPr>
          <w:rFonts w:ascii="Arial" w:hAnsi="Arial" w:cs="Arial"/>
          <w:color w:val="222A35" w:themeColor="text2" w:themeShade="80"/>
          <w:szCs w:val="22"/>
          <w:lang w:eastAsia="en-US"/>
        </w:rPr>
        <w:fldChar w:fldCharType="begin">
          <w:ffData>
            <w:name w:val="CaseACocher2"/>
            <w:enabled/>
            <w:calcOnExit w:val="0"/>
            <w:checkBox>
              <w:sizeAuto/>
              <w:default w:val="0"/>
            </w:checkBox>
          </w:ffData>
        </w:fldChar>
      </w:r>
      <w:r w:rsidRPr="00C51146">
        <w:rPr>
          <w:rFonts w:ascii="Arial" w:hAnsi="Arial" w:cs="Arial"/>
          <w:color w:val="222A35" w:themeColor="text2" w:themeShade="80"/>
          <w:szCs w:val="22"/>
          <w:lang w:eastAsia="en-US"/>
        </w:rPr>
        <w:instrText xml:space="preserve"> FORMCHECKBOX </w:instrText>
      </w:r>
      <w:r w:rsidR="00D14EE5">
        <w:rPr>
          <w:rFonts w:ascii="Arial" w:hAnsi="Arial" w:cs="Arial"/>
          <w:color w:val="222A35" w:themeColor="text2" w:themeShade="80"/>
          <w:szCs w:val="22"/>
          <w:lang w:eastAsia="en-US"/>
        </w:rPr>
      </w:r>
      <w:r w:rsidR="00D14EE5">
        <w:rPr>
          <w:rFonts w:ascii="Arial" w:hAnsi="Arial" w:cs="Arial"/>
          <w:color w:val="222A35" w:themeColor="text2" w:themeShade="80"/>
          <w:szCs w:val="22"/>
          <w:lang w:eastAsia="en-US"/>
        </w:rPr>
        <w:fldChar w:fldCharType="separate"/>
      </w:r>
      <w:r w:rsidRPr="00C51146">
        <w:rPr>
          <w:rFonts w:ascii="Arial" w:hAnsi="Arial" w:cs="Arial"/>
          <w:color w:val="222A35" w:themeColor="text2" w:themeShade="80"/>
          <w:szCs w:val="22"/>
          <w:lang w:eastAsia="en-US"/>
        </w:rPr>
        <w:fldChar w:fldCharType="end"/>
      </w:r>
      <w:r w:rsidRPr="00C51146">
        <w:rPr>
          <w:rFonts w:ascii="Arial" w:hAnsi="Arial" w:cs="Arial"/>
          <w:color w:val="222A35" w:themeColor="text2" w:themeShade="80"/>
          <w:szCs w:val="22"/>
          <w:lang w:eastAsia="en-US"/>
        </w:rPr>
        <w:t xml:space="preserve"> </w:t>
      </w:r>
      <w:proofErr w:type="gramStart"/>
      <w:r w:rsidRPr="00C51146">
        <w:rPr>
          <w:rFonts w:ascii="Arial" w:hAnsi="Arial" w:cs="Arial"/>
          <w:color w:val="222A35" w:themeColor="text2" w:themeShade="80"/>
          <w:szCs w:val="22"/>
          <w:lang w:eastAsia="en-US"/>
        </w:rPr>
        <w:t>d’un</w:t>
      </w:r>
      <w:proofErr w:type="gramEnd"/>
      <w:r w:rsidRPr="00C51146">
        <w:rPr>
          <w:rFonts w:ascii="Arial" w:hAnsi="Arial" w:cs="Arial"/>
          <w:color w:val="222A35" w:themeColor="text2" w:themeShade="80"/>
          <w:szCs w:val="22"/>
          <w:lang w:eastAsia="en-US"/>
        </w:rPr>
        <w:t xml:space="preserve"> service ne correspondant pas à notre offre,</w:t>
      </w:r>
    </w:p>
    <w:p w14:paraId="7366CFC1" w14:textId="77777777" w:rsidR="00BC0B86" w:rsidRPr="00C51146" w:rsidRDefault="00BC0B86" w:rsidP="00376635">
      <w:pPr>
        <w:spacing w:after="200"/>
        <w:jc w:val="both"/>
        <w:rPr>
          <w:rFonts w:ascii="Arial" w:hAnsi="Arial" w:cs="Arial"/>
          <w:color w:val="222A35" w:themeColor="text2" w:themeShade="80"/>
          <w:szCs w:val="22"/>
          <w:lang w:eastAsia="en-US"/>
        </w:rPr>
      </w:pPr>
      <w:r w:rsidRPr="00C51146">
        <w:rPr>
          <w:rFonts w:ascii="Arial" w:hAnsi="Arial" w:cs="Arial"/>
          <w:color w:val="222A35" w:themeColor="text2" w:themeShade="80"/>
          <w:szCs w:val="22"/>
          <w:lang w:eastAsia="en-US"/>
        </w:rPr>
        <w:fldChar w:fldCharType="begin">
          <w:ffData>
            <w:name w:val="CaseACocher2"/>
            <w:enabled/>
            <w:calcOnExit w:val="0"/>
            <w:checkBox>
              <w:sizeAuto/>
              <w:default w:val="0"/>
            </w:checkBox>
          </w:ffData>
        </w:fldChar>
      </w:r>
      <w:r w:rsidRPr="00C51146">
        <w:rPr>
          <w:rFonts w:ascii="Arial" w:hAnsi="Arial" w:cs="Arial"/>
          <w:color w:val="222A35" w:themeColor="text2" w:themeShade="80"/>
          <w:szCs w:val="22"/>
          <w:lang w:eastAsia="en-US"/>
        </w:rPr>
        <w:instrText xml:space="preserve"> FORMCHECKBOX </w:instrText>
      </w:r>
      <w:r w:rsidR="00D14EE5">
        <w:rPr>
          <w:rFonts w:ascii="Arial" w:hAnsi="Arial" w:cs="Arial"/>
          <w:color w:val="222A35" w:themeColor="text2" w:themeShade="80"/>
          <w:szCs w:val="22"/>
          <w:lang w:eastAsia="en-US"/>
        </w:rPr>
      </w:r>
      <w:r w:rsidR="00D14EE5">
        <w:rPr>
          <w:rFonts w:ascii="Arial" w:hAnsi="Arial" w:cs="Arial"/>
          <w:color w:val="222A35" w:themeColor="text2" w:themeShade="80"/>
          <w:szCs w:val="22"/>
          <w:lang w:eastAsia="en-US"/>
        </w:rPr>
        <w:fldChar w:fldCharType="separate"/>
      </w:r>
      <w:r w:rsidRPr="00C51146">
        <w:rPr>
          <w:rFonts w:ascii="Arial" w:hAnsi="Arial" w:cs="Arial"/>
          <w:color w:val="222A35" w:themeColor="text2" w:themeShade="80"/>
          <w:szCs w:val="22"/>
          <w:lang w:eastAsia="en-US"/>
        </w:rPr>
        <w:fldChar w:fldCharType="end"/>
      </w:r>
      <w:r w:rsidRPr="00C51146">
        <w:rPr>
          <w:rFonts w:ascii="Arial" w:hAnsi="Arial" w:cs="Arial"/>
          <w:color w:val="222A35" w:themeColor="text2" w:themeShade="80"/>
          <w:szCs w:val="22"/>
          <w:lang w:eastAsia="en-US"/>
        </w:rPr>
        <w:t xml:space="preserve"> </w:t>
      </w:r>
      <w:proofErr w:type="gramStart"/>
      <w:r w:rsidRPr="00C51146">
        <w:rPr>
          <w:rFonts w:ascii="Arial" w:hAnsi="Arial" w:cs="Arial"/>
          <w:color w:val="222A35" w:themeColor="text2" w:themeShade="80"/>
          <w:szCs w:val="22"/>
          <w:lang w:eastAsia="en-US"/>
        </w:rPr>
        <w:t>d’un</w:t>
      </w:r>
      <w:proofErr w:type="gramEnd"/>
      <w:r w:rsidRPr="00C51146">
        <w:rPr>
          <w:rFonts w:ascii="Arial" w:hAnsi="Arial" w:cs="Arial"/>
          <w:color w:val="222A35" w:themeColor="text2" w:themeShade="80"/>
          <w:szCs w:val="22"/>
          <w:lang w:eastAsia="en-US"/>
        </w:rPr>
        <w:t xml:space="preserve"> calendrier déjà rempli,</w:t>
      </w:r>
    </w:p>
    <w:p w14:paraId="3AAC6C72" w14:textId="77777777" w:rsidR="00BC0B86" w:rsidRPr="00C51146" w:rsidRDefault="00BC0B86" w:rsidP="00376635">
      <w:pPr>
        <w:spacing w:after="200"/>
        <w:jc w:val="both"/>
        <w:rPr>
          <w:rFonts w:ascii="Arial" w:hAnsi="Arial" w:cs="Arial"/>
          <w:color w:val="222A35" w:themeColor="text2" w:themeShade="80"/>
          <w:szCs w:val="22"/>
          <w:lang w:eastAsia="en-US"/>
        </w:rPr>
      </w:pPr>
      <w:r w:rsidRPr="00C51146">
        <w:rPr>
          <w:rFonts w:ascii="Arial" w:hAnsi="Arial" w:cs="Arial"/>
          <w:color w:val="222A35" w:themeColor="text2" w:themeShade="80"/>
          <w:szCs w:val="22"/>
          <w:lang w:eastAsia="en-US"/>
        </w:rPr>
        <w:fldChar w:fldCharType="begin">
          <w:ffData>
            <w:name w:val="CaseACocher2"/>
            <w:enabled/>
            <w:calcOnExit w:val="0"/>
            <w:checkBox>
              <w:sizeAuto/>
              <w:default w:val="0"/>
            </w:checkBox>
          </w:ffData>
        </w:fldChar>
      </w:r>
      <w:r w:rsidRPr="00C51146">
        <w:rPr>
          <w:rFonts w:ascii="Arial" w:hAnsi="Arial" w:cs="Arial"/>
          <w:color w:val="222A35" w:themeColor="text2" w:themeShade="80"/>
          <w:szCs w:val="22"/>
          <w:lang w:eastAsia="en-US"/>
        </w:rPr>
        <w:instrText xml:space="preserve"> FORMCHECKBOX </w:instrText>
      </w:r>
      <w:r w:rsidR="00D14EE5">
        <w:rPr>
          <w:rFonts w:ascii="Arial" w:hAnsi="Arial" w:cs="Arial"/>
          <w:color w:val="222A35" w:themeColor="text2" w:themeShade="80"/>
          <w:szCs w:val="22"/>
          <w:lang w:eastAsia="en-US"/>
        </w:rPr>
      </w:r>
      <w:r w:rsidR="00D14EE5">
        <w:rPr>
          <w:rFonts w:ascii="Arial" w:hAnsi="Arial" w:cs="Arial"/>
          <w:color w:val="222A35" w:themeColor="text2" w:themeShade="80"/>
          <w:szCs w:val="22"/>
          <w:lang w:eastAsia="en-US"/>
        </w:rPr>
        <w:fldChar w:fldCharType="separate"/>
      </w:r>
      <w:r w:rsidRPr="00C51146">
        <w:rPr>
          <w:rFonts w:ascii="Arial" w:hAnsi="Arial" w:cs="Arial"/>
          <w:color w:val="222A35" w:themeColor="text2" w:themeShade="80"/>
          <w:szCs w:val="22"/>
          <w:lang w:eastAsia="en-US"/>
        </w:rPr>
        <w:fldChar w:fldCharType="end"/>
      </w:r>
      <w:r w:rsidRPr="00C51146">
        <w:rPr>
          <w:rFonts w:ascii="Arial" w:hAnsi="Arial" w:cs="Arial"/>
          <w:color w:val="222A35" w:themeColor="text2" w:themeShade="80"/>
          <w:szCs w:val="22"/>
          <w:lang w:eastAsia="en-US"/>
        </w:rPr>
        <w:t xml:space="preserve"> </w:t>
      </w:r>
      <w:proofErr w:type="gramStart"/>
      <w:r w:rsidRPr="00C51146">
        <w:rPr>
          <w:rFonts w:ascii="Arial" w:hAnsi="Arial" w:cs="Arial"/>
          <w:color w:val="222A35" w:themeColor="text2" w:themeShade="80"/>
          <w:szCs w:val="22"/>
          <w:lang w:eastAsia="en-US"/>
        </w:rPr>
        <w:t>des</w:t>
      </w:r>
      <w:proofErr w:type="gramEnd"/>
      <w:r w:rsidRPr="00C51146">
        <w:rPr>
          <w:rFonts w:ascii="Arial" w:hAnsi="Arial" w:cs="Arial"/>
          <w:color w:val="222A35" w:themeColor="text2" w:themeShade="80"/>
          <w:szCs w:val="22"/>
          <w:lang w:eastAsia="en-US"/>
        </w:rPr>
        <w:t xml:space="preserve"> critères de sélection des offres (à préciser) : </w:t>
      </w:r>
    </w:p>
    <w:p w14:paraId="20F1738C" w14:textId="77777777" w:rsidR="00BC0B86" w:rsidRPr="00C51146" w:rsidRDefault="00BC0B86" w:rsidP="00376635">
      <w:pPr>
        <w:spacing w:after="200"/>
        <w:jc w:val="both"/>
        <w:rPr>
          <w:rFonts w:ascii="Arial" w:hAnsi="Arial" w:cs="Arial"/>
          <w:color w:val="222A35" w:themeColor="text2" w:themeShade="80"/>
          <w:szCs w:val="22"/>
          <w:lang w:eastAsia="en-US"/>
        </w:rPr>
      </w:pPr>
      <w:r w:rsidRPr="00C51146">
        <w:rPr>
          <w:rFonts w:ascii="Arial" w:hAnsi="Arial" w:cs="Arial"/>
          <w:color w:val="222A35" w:themeColor="text2" w:themeShade="80"/>
          <w:szCs w:val="22"/>
          <w:lang w:eastAsia="en-US"/>
        </w:rPr>
        <w:t>…………………………………………………………………………………………………………………………………………………………..…………………………………………………………………………</w:t>
      </w:r>
    </w:p>
    <w:p w14:paraId="145CD812" w14:textId="77777777" w:rsidR="00BC0B86" w:rsidRPr="00C51146" w:rsidRDefault="00BC0B86" w:rsidP="00376635">
      <w:pPr>
        <w:spacing w:after="200"/>
        <w:jc w:val="both"/>
        <w:rPr>
          <w:rFonts w:ascii="Arial" w:hAnsi="Arial" w:cs="Arial"/>
          <w:color w:val="222A35" w:themeColor="text2" w:themeShade="80"/>
          <w:szCs w:val="22"/>
          <w:lang w:eastAsia="en-US"/>
        </w:rPr>
      </w:pPr>
      <w:r w:rsidRPr="00C51146">
        <w:rPr>
          <w:rFonts w:ascii="Arial" w:hAnsi="Arial" w:cs="Arial"/>
          <w:color w:val="222A35" w:themeColor="text2" w:themeShade="80"/>
          <w:szCs w:val="22"/>
          <w:lang w:eastAsia="en-US"/>
        </w:rPr>
        <w:fldChar w:fldCharType="begin">
          <w:ffData>
            <w:name w:val="CaseACocher2"/>
            <w:enabled/>
            <w:calcOnExit w:val="0"/>
            <w:checkBox>
              <w:sizeAuto/>
              <w:default w:val="0"/>
            </w:checkBox>
          </w:ffData>
        </w:fldChar>
      </w:r>
      <w:r w:rsidRPr="00C51146">
        <w:rPr>
          <w:rFonts w:ascii="Arial" w:hAnsi="Arial" w:cs="Arial"/>
          <w:color w:val="222A35" w:themeColor="text2" w:themeShade="80"/>
          <w:szCs w:val="22"/>
          <w:lang w:eastAsia="en-US"/>
        </w:rPr>
        <w:instrText xml:space="preserve"> FORMCHECKBOX </w:instrText>
      </w:r>
      <w:r w:rsidR="00D14EE5">
        <w:rPr>
          <w:rFonts w:ascii="Arial" w:hAnsi="Arial" w:cs="Arial"/>
          <w:color w:val="222A35" w:themeColor="text2" w:themeShade="80"/>
          <w:szCs w:val="22"/>
          <w:lang w:eastAsia="en-US"/>
        </w:rPr>
      </w:r>
      <w:r w:rsidR="00D14EE5">
        <w:rPr>
          <w:rFonts w:ascii="Arial" w:hAnsi="Arial" w:cs="Arial"/>
          <w:color w:val="222A35" w:themeColor="text2" w:themeShade="80"/>
          <w:szCs w:val="22"/>
          <w:lang w:eastAsia="en-US"/>
        </w:rPr>
        <w:fldChar w:fldCharType="separate"/>
      </w:r>
      <w:r w:rsidRPr="00C51146">
        <w:rPr>
          <w:rFonts w:ascii="Arial" w:hAnsi="Arial" w:cs="Arial"/>
          <w:color w:val="222A35" w:themeColor="text2" w:themeShade="80"/>
          <w:szCs w:val="22"/>
          <w:lang w:eastAsia="en-US"/>
        </w:rPr>
        <w:fldChar w:fldCharType="end"/>
      </w:r>
      <w:r w:rsidRPr="00C51146">
        <w:rPr>
          <w:rFonts w:ascii="Arial" w:hAnsi="Arial" w:cs="Arial"/>
          <w:color w:val="222A35" w:themeColor="text2" w:themeShade="80"/>
          <w:szCs w:val="22"/>
          <w:lang w:eastAsia="en-US"/>
        </w:rPr>
        <w:t xml:space="preserve"> </w:t>
      </w:r>
      <w:proofErr w:type="gramStart"/>
      <w:r w:rsidRPr="00C51146">
        <w:rPr>
          <w:rFonts w:ascii="Arial" w:hAnsi="Arial" w:cs="Arial"/>
          <w:color w:val="222A35" w:themeColor="text2" w:themeShade="80"/>
          <w:szCs w:val="22"/>
          <w:lang w:eastAsia="en-US"/>
        </w:rPr>
        <w:t>des</w:t>
      </w:r>
      <w:proofErr w:type="gramEnd"/>
      <w:r w:rsidRPr="00C51146">
        <w:rPr>
          <w:rFonts w:ascii="Arial" w:hAnsi="Arial" w:cs="Arial"/>
          <w:color w:val="222A35" w:themeColor="text2" w:themeShade="80"/>
          <w:szCs w:val="22"/>
          <w:lang w:eastAsia="en-US"/>
        </w:rPr>
        <w:t xml:space="preserve"> contraintes techniques demandées (à préciser) :</w:t>
      </w:r>
    </w:p>
    <w:p w14:paraId="5CA583DA" w14:textId="77777777" w:rsidR="00BC0B86" w:rsidRPr="00C51146" w:rsidRDefault="00BC0B86" w:rsidP="00376635">
      <w:pPr>
        <w:spacing w:after="200"/>
        <w:jc w:val="both"/>
        <w:rPr>
          <w:rFonts w:ascii="Arial" w:hAnsi="Arial" w:cs="Arial"/>
          <w:color w:val="222A35" w:themeColor="text2" w:themeShade="80"/>
          <w:szCs w:val="22"/>
          <w:lang w:eastAsia="en-US"/>
        </w:rPr>
      </w:pPr>
      <w:r w:rsidRPr="00C51146">
        <w:rPr>
          <w:rFonts w:ascii="Arial" w:hAnsi="Arial" w:cs="Arial"/>
          <w:color w:val="222A35" w:themeColor="text2" w:themeShade="80"/>
          <w:szCs w:val="22"/>
          <w:lang w:eastAsia="en-US"/>
        </w:rPr>
        <w:t>…………………………………………………………………………………………………………………………………………………………..…………………………………………………………………………</w:t>
      </w:r>
    </w:p>
    <w:p w14:paraId="42F05780" w14:textId="77777777" w:rsidR="00BC0B86" w:rsidRPr="00C51146" w:rsidRDefault="00BC0B86" w:rsidP="00376635">
      <w:pPr>
        <w:spacing w:after="200"/>
        <w:jc w:val="both"/>
        <w:rPr>
          <w:rFonts w:ascii="Arial" w:hAnsi="Arial" w:cs="Arial"/>
          <w:color w:val="222A35" w:themeColor="text2" w:themeShade="80"/>
          <w:szCs w:val="22"/>
          <w:lang w:eastAsia="en-US"/>
        </w:rPr>
      </w:pPr>
      <w:r w:rsidRPr="00C51146">
        <w:rPr>
          <w:rFonts w:ascii="Arial" w:hAnsi="Arial" w:cs="Arial"/>
          <w:color w:val="222A35" w:themeColor="text2" w:themeShade="80"/>
          <w:szCs w:val="22"/>
          <w:lang w:eastAsia="en-US"/>
        </w:rPr>
        <w:fldChar w:fldCharType="begin">
          <w:ffData>
            <w:name w:val="CaseACocher2"/>
            <w:enabled/>
            <w:calcOnExit w:val="0"/>
            <w:checkBox>
              <w:sizeAuto/>
              <w:default w:val="0"/>
            </w:checkBox>
          </w:ffData>
        </w:fldChar>
      </w:r>
      <w:r w:rsidRPr="00C51146">
        <w:rPr>
          <w:rFonts w:ascii="Arial" w:hAnsi="Arial" w:cs="Arial"/>
          <w:color w:val="222A35" w:themeColor="text2" w:themeShade="80"/>
          <w:szCs w:val="22"/>
          <w:lang w:eastAsia="en-US"/>
        </w:rPr>
        <w:instrText xml:space="preserve"> FORMCHECKBOX </w:instrText>
      </w:r>
      <w:r w:rsidR="00D14EE5">
        <w:rPr>
          <w:rFonts w:ascii="Arial" w:hAnsi="Arial" w:cs="Arial"/>
          <w:color w:val="222A35" w:themeColor="text2" w:themeShade="80"/>
          <w:szCs w:val="22"/>
          <w:lang w:eastAsia="en-US"/>
        </w:rPr>
      </w:r>
      <w:r w:rsidR="00D14EE5">
        <w:rPr>
          <w:rFonts w:ascii="Arial" w:hAnsi="Arial" w:cs="Arial"/>
          <w:color w:val="222A35" w:themeColor="text2" w:themeShade="80"/>
          <w:szCs w:val="22"/>
          <w:lang w:eastAsia="en-US"/>
        </w:rPr>
        <w:fldChar w:fldCharType="separate"/>
      </w:r>
      <w:r w:rsidRPr="00C51146">
        <w:rPr>
          <w:rFonts w:ascii="Arial" w:hAnsi="Arial" w:cs="Arial"/>
          <w:color w:val="222A35" w:themeColor="text2" w:themeShade="80"/>
          <w:szCs w:val="22"/>
          <w:lang w:eastAsia="en-US"/>
        </w:rPr>
        <w:fldChar w:fldCharType="end"/>
      </w:r>
      <w:r w:rsidRPr="00C51146">
        <w:rPr>
          <w:rFonts w:ascii="Arial" w:hAnsi="Arial" w:cs="Arial"/>
          <w:color w:val="222A35" w:themeColor="text2" w:themeShade="80"/>
          <w:szCs w:val="22"/>
          <w:lang w:eastAsia="en-US"/>
        </w:rPr>
        <w:t xml:space="preserve"> </w:t>
      </w:r>
      <w:proofErr w:type="gramStart"/>
      <w:r w:rsidRPr="00C51146">
        <w:rPr>
          <w:rFonts w:ascii="Arial" w:hAnsi="Arial" w:cs="Arial"/>
          <w:color w:val="222A35" w:themeColor="text2" w:themeShade="80"/>
          <w:szCs w:val="22"/>
          <w:lang w:eastAsia="en-US"/>
        </w:rPr>
        <w:t>des</w:t>
      </w:r>
      <w:proofErr w:type="gramEnd"/>
      <w:r w:rsidRPr="00C51146">
        <w:rPr>
          <w:rFonts w:ascii="Arial" w:hAnsi="Arial" w:cs="Arial"/>
          <w:color w:val="222A35" w:themeColor="text2" w:themeShade="80"/>
          <w:szCs w:val="22"/>
          <w:lang w:eastAsia="en-US"/>
        </w:rPr>
        <w:t xml:space="preserve"> contraintes administratives (à préciser) :</w:t>
      </w:r>
    </w:p>
    <w:p w14:paraId="7EB1DFFC" w14:textId="77777777" w:rsidR="00BC0B86" w:rsidRPr="00C51146" w:rsidRDefault="00BC0B86" w:rsidP="00376635">
      <w:pPr>
        <w:spacing w:after="200"/>
        <w:jc w:val="both"/>
        <w:rPr>
          <w:rFonts w:ascii="Arial" w:hAnsi="Arial" w:cs="Arial"/>
          <w:color w:val="222A35" w:themeColor="text2" w:themeShade="80"/>
          <w:szCs w:val="22"/>
          <w:lang w:eastAsia="en-US"/>
        </w:rPr>
      </w:pPr>
      <w:r w:rsidRPr="00C51146">
        <w:rPr>
          <w:rFonts w:ascii="Arial" w:hAnsi="Arial" w:cs="Arial"/>
          <w:color w:val="222A35" w:themeColor="text2" w:themeShade="80"/>
          <w:szCs w:val="22"/>
          <w:lang w:eastAsia="en-US"/>
        </w:rPr>
        <w:t>…………………………………………………………………………………………………………………………………………………………..…………………………………………………………………………</w:t>
      </w:r>
    </w:p>
    <w:p w14:paraId="2BBA3690" w14:textId="77777777" w:rsidR="00BC0B86" w:rsidRPr="00C51146" w:rsidRDefault="00BC0B86" w:rsidP="00376635">
      <w:pPr>
        <w:spacing w:after="120"/>
        <w:jc w:val="both"/>
        <w:rPr>
          <w:rFonts w:ascii="Arial" w:hAnsi="Arial" w:cs="Arial"/>
          <w:color w:val="222A35" w:themeColor="text2" w:themeShade="80"/>
          <w:szCs w:val="22"/>
          <w:lang w:eastAsia="en-US"/>
        </w:rPr>
      </w:pPr>
      <w:r w:rsidRPr="00C51146">
        <w:rPr>
          <w:rFonts w:ascii="Arial" w:hAnsi="Arial" w:cs="Arial"/>
          <w:color w:val="222A35" w:themeColor="text2" w:themeShade="80"/>
          <w:szCs w:val="22"/>
          <w:lang w:eastAsia="en-US"/>
        </w:rPr>
        <w:fldChar w:fldCharType="begin">
          <w:ffData>
            <w:name w:val="CaseACocher2"/>
            <w:enabled/>
            <w:calcOnExit w:val="0"/>
            <w:checkBox>
              <w:sizeAuto/>
              <w:default w:val="0"/>
            </w:checkBox>
          </w:ffData>
        </w:fldChar>
      </w:r>
      <w:r w:rsidRPr="00C51146">
        <w:rPr>
          <w:rFonts w:ascii="Arial" w:hAnsi="Arial" w:cs="Arial"/>
          <w:color w:val="222A35" w:themeColor="text2" w:themeShade="80"/>
          <w:szCs w:val="22"/>
          <w:lang w:eastAsia="en-US"/>
        </w:rPr>
        <w:instrText xml:space="preserve"> FORMCHECKBOX </w:instrText>
      </w:r>
      <w:r w:rsidR="00D14EE5">
        <w:rPr>
          <w:rFonts w:ascii="Arial" w:hAnsi="Arial" w:cs="Arial"/>
          <w:color w:val="222A35" w:themeColor="text2" w:themeShade="80"/>
          <w:szCs w:val="22"/>
          <w:lang w:eastAsia="en-US"/>
        </w:rPr>
      </w:r>
      <w:r w:rsidR="00D14EE5">
        <w:rPr>
          <w:rFonts w:ascii="Arial" w:hAnsi="Arial" w:cs="Arial"/>
          <w:color w:val="222A35" w:themeColor="text2" w:themeShade="80"/>
          <w:szCs w:val="22"/>
          <w:lang w:eastAsia="en-US"/>
        </w:rPr>
        <w:fldChar w:fldCharType="separate"/>
      </w:r>
      <w:r w:rsidRPr="00C51146">
        <w:rPr>
          <w:rFonts w:ascii="Arial" w:hAnsi="Arial" w:cs="Arial"/>
          <w:color w:val="222A35" w:themeColor="text2" w:themeShade="80"/>
          <w:szCs w:val="22"/>
          <w:lang w:eastAsia="en-US"/>
        </w:rPr>
        <w:fldChar w:fldCharType="end"/>
      </w:r>
      <w:r w:rsidRPr="00C51146">
        <w:rPr>
          <w:rFonts w:ascii="Arial" w:hAnsi="Arial" w:cs="Arial"/>
          <w:color w:val="222A35" w:themeColor="text2" w:themeShade="80"/>
          <w:szCs w:val="22"/>
          <w:lang w:eastAsia="en-US"/>
        </w:rPr>
        <w:t xml:space="preserve"> </w:t>
      </w:r>
      <w:proofErr w:type="gramStart"/>
      <w:r w:rsidRPr="00C51146">
        <w:rPr>
          <w:rFonts w:ascii="Arial" w:hAnsi="Arial" w:cs="Arial"/>
          <w:color w:val="222A35" w:themeColor="text2" w:themeShade="80"/>
          <w:szCs w:val="22"/>
          <w:lang w:eastAsia="en-US"/>
        </w:rPr>
        <w:t>du</w:t>
      </w:r>
      <w:proofErr w:type="gramEnd"/>
      <w:r w:rsidRPr="00C51146">
        <w:rPr>
          <w:rFonts w:ascii="Arial" w:hAnsi="Arial" w:cs="Arial"/>
          <w:color w:val="222A35" w:themeColor="text2" w:themeShade="80"/>
          <w:szCs w:val="22"/>
          <w:lang w:eastAsia="en-US"/>
        </w:rPr>
        <w:t xml:space="preserve"> délai de réponse trop court pour répondre à l’offre :</w:t>
      </w:r>
    </w:p>
    <w:p w14:paraId="790013A6" w14:textId="77777777" w:rsidR="00BC0B86" w:rsidRPr="00C51146" w:rsidRDefault="00BC0B86" w:rsidP="00376635">
      <w:pPr>
        <w:spacing w:after="120"/>
        <w:jc w:val="both"/>
        <w:rPr>
          <w:rFonts w:ascii="Arial" w:hAnsi="Arial" w:cs="Arial"/>
          <w:color w:val="222A35" w:themeColor="text2" w:themeShade="80"/>
          <w:szCs w:val="22"/>
          <w:lang w:eastAsia="en-US"/>
        </w:rPr>
      </w:pPr>
      <w:r w:rsidRPr="00C51146">
        <w:rPr>
          <w:rFonts w:ascii="Arial" w:hAnsi="Arial" w:cs="Arial"/>
          <w:color w:val="222A35" w:themeColor="text2" w:themeShade="80"/>
          <w:szCs w:val="22"/>
          <w:lang w:eastAsia="en-US"/>
        </w:rPr>
        <w:fldChar w:fldCharType="begin">
          <w:ffData>
            <w:name w:val="CaseACocher2"/>
            <w:enabled/>
            <w:calcOnExit w:val="0"/>
            <w:checkBox>
              <w:sizeAuto/>
              <w:default w:val="0"/>
            </w:checkBox>
          </w:ffData>
        </w:fldChar>
      </w:r>
      <w:r w:rsidRPr="00C51146">
        <w:rPr>
          <w:rFonts w:ascii="Arial" w:hAnsi="Arial" w:cs="Arial"/>
          <w:color w:val="222A35" w:themeColor="text2" w:themeShade="80"/>
          <w:szCs w:val="22"/>
          <w:lang w:eastAsia="en-US"/>
        </w:rPr>
        <w:instrText xml:space="preserve"> FORMCHECKBOX </w:instrText>
      </w:r>
      <w:r w:rsidR="00D14EE5">
        <w:rPr>
          <w:rFonts w:ascii="Arial" w:hAnsi="Arial" w:cs="Arial"/>
          <w:color w:val="222A35" w:themeColor="text2" w:themeShade="80"/>
          <w:szCs w:val="22"/>
          <w:lang w:eastAsia="en-US"/>
        </w:rPr>
      </w:r>
      <w:r w:rsidR="00D14EE5">
        <w:rPr>
          <w:rFonts w:ascii="Arial" w:hAnsi="Arial" w:cs="Arial"/>
          <w:color w:val="222A35" w:themeColor="text2" w:themeShade="80"/>
          <w:szCs w:val="22"/>
          <w:lang w:eastAsia="en-US"/>
        </w:rPr>
        <w:fldChar w:fldCharType="separate"/>
      </w:r>
      <w:r w:rsidRPr="00C51146">
        <w:rPr>
          <w:rFonts w:ascii="Arial" w:hAnsi="Arial" w:cs="Arial"/>
          <w:color w:val="222A35" w:themeColor="text2" w:themeShade="80"/>
          <w:szCs w:val="22"/>
          <w:lang w:eastAsia="en-US"/>
        </w:rPr>
        <w:fldChar w:fldCharType="end"/>
      </w:r>
      <w:r w:rsidRPr="00C51146">
        <w:rPr>
          <w:rFonts w:ascii="Arial" w:hAnsi="Arial" w:cs="Arial"/>
          <w:color w:val="222A35" w:themeColor="text2" w:themeShade="80"/>
          <w:szCs w:val="22"/>
          <w:lang w:eastAsia="en-US"/>
        </w:rPr>
        <w:t xml:space="preserve"> </w:t>
      </w:r>
      <w:proofErr w:type="gramStart"/>
      <w:r w:rsidRPr="00C51146">
        <w:rPr>
          <w:rFonts w:ascii="Arial" w:hAnsi="Arial" w:cs="Arial"/>
          <w:color w:val="222A35" w:themeColor="text2" w:themeShade="80"/>
          <w:szCs w:val="22"/>
          <w:lang w:eastAsia="en-US"/>
        </w:rPr>
        <w:t>de</w:t>
      </w:r>
      <w:proofErr w:type="gramEnd"/>
      <w:r w:rsidRPr="00C51146">
        <w:rPr>
          <w:rFonts w:ascii="Arial" w:hAnsi="Arial" w:cs="Arial"/>
          <w:color w:val="222A35" w:themeColor="text2" w:themeShade="80"/>
          <w:szCs w:val="22"/>
          <w:lang w:eastAsia="en-US"/>
        </w:rPr>
        <w:t xml:space="preserve"> difficultés liées à des marchés antérieurs (délais de paiement, lieux d’exécution,…) (à préciser) :</w:t>
      </w:r>
    </w:p>
    <w:p w14:paraId="2639A511" w14:textId="77777777" w:rsidR="00BC0B86" w:rsidRPr="00C51146" w:rsidRDefault="00BC0B86" w:rsidP="00376635">
      <w:pPr>
        <w:jc w:val="both"/>
        <w:rPr>
          <w:rFonts w:ascii="Arial" w:hAnsi="Arial" w:cs="Arial"/>
          <w:color w:val="222A35" w:themeColor="text2" w:themeShade="80"/>
          <w:szCs w:val="22"/>
          <w:lang w:eastAsia="en-US"/>
        </w:rPr>
      </w:pPr>
      <w:r w:rsidRPr="00C51146">
        <w:rPr>
          <w:rFonts w:ascii="Arial" w:hAnsi="Arial" w:cs="Arial"/>
          <w:color w:val="222A35" w:themeColor="text2" w:themeShade="80"/>
          <w:szCs w:val="22"/>
          <w:lang w:eastAsia="en-US"/>
        </w:rPr>
        <w:t>…………………………………………………………………………………………………………………</w:t>
      </w:r>
    </w:p>
    <w:p w14:paraId="4375D01C" w14:textId="77777777" w:rsidR="00BC0B86" w:rsidRPr="00C51146" w:rsidRDefault="00BC0B86" w:rsidP="00376635">
      <w:pPr>
        <w:ind w:left="-567" w:firstLine="567"/>
        <w:jc w:val="both"/>
        <w:rPr>
          <w:rFonts w:ascii="Arial" w:hAnsi="Arial" w:cs="Arial"/>
          <w:b/>
          <w:color w:val="222A35" w:themeColor="text2" w:themeShade="80"/>
          <w:szCs w:val="22"/>
          <w:lang w:eastAsia="en-US"/>
        </w:rPr>
      </w:pPr>
      <w:r w:rsidRPr="00C51146">
        <w:rPr>
          <w:rFonts w:ascii="Arial" w:hAnsi="Arial" w:cs="Arial"/>
          <w:b/>
          <w:color w:val="222A35" w:themeColor="text2" w:themeShade="80"/>
          <w:szCs w:val="22"/>
          <w:lang w:eastAsia="en-US"/>
        </w:rPr>
        <w:t xml:space="preserve">                                                                                                                                                   </w:t>
      </w:r>
    </w:p>
    <w:p w14:paraId="2C08FF37" w14:textId="77777777" w:rsidR="00BC0B86" w:rsidRPr="00C51146" w:rsidRDefault="00BC0B86" w:rsidP="00376635">
      <w:pPr>
        <w:jc w:val="both"/>
        <w:rPr>
          <w:rFonts w:ascii="Arial" w:hAnsi="Arial" w:cs="Arial"/>
          <w:color w:val="222A35" w:themeColor="text2" w:themeShade="80"/>
          <w:szCs w:val="22"/>
          <w:lang w:eastAsia="en-US"/>
        </w:rPr>
      </w:pPr>
      <w:r w:rsidRPr="00C51146">
        <w:rPr>
          <w:rFonts w:ascii="Arial" w:hAnsi="Arial" w:cs="Arial"/>
          <w:color w:val="222A35" w:themeColor="text2" w:themeShade="80"/>
          <w:szCs w:val="22"/>
          <w:lang w:eastAsia="en-US"/>
        </w:rPr>
        <w:fldChar w:fldCharType="begin">
          <w:ffData>
            <w:name w:val="CaseACocher2"/>
            <w:enabled/>
            <w:calcOnExit w:val="0"/>
            <w:checkBox>
              <w:sizeAuto/>
              <w:default w:val="0"/>
            </w:checkBox>
          </w:ffData>
        </w:fldChar>
      </w:r>
      <w:r w:rsidRPr="00C51146">
        <w:rPr>
          <w:rFonts w:ascii="Arial" w:hAnsi="Arial" w:cs="Arial"/>
          <w:color w:val="222A35" w:themeColor="text2" w:themeShade="80"/>
          <w:szCs w:val="22"/>
          <w:lang w:eastAsia="en-US"/>
        </w:rPr>
        <w:instrText xml:space="preserve"> FORMCHECKBOX </w:instrText>
      </w:r>
      <w:r w:rsidR="00D14EE5">
        <w:rPr>
          <w:rFonts w:ascii="Arial" w:hAnsi="Arial" w:cs="Arial"/>
          <w:color w:val="222A35" w:themeColor="text2" w:themeShade="80"/>
          <w:szCs w:val="22"/>
          <w:lang w:eastAsia="en-US"/>
        </w:rPr>
      </w:r>
      <w:r w:rsidR="00D14EE5">
        <w:rPr>
          <w:rFonts w:ascii="Arial" w:hAnsi="Arial" w:cs="Arial"/>
          <w:color w:val="222A35" w:themeColor="text2" w:themeShade="80"/>
          <w:szCs w:val="22"/>
          <w:lang w:eastAsia="en-US"/>
        </w:rPr>
        <w:fldChar w:fldCharType="separate"/>
      </w:r>
      <w:r w:rsidRPr="00C51146">
        <w:rPr>
          <w:rFonts w:ascii="Arial" w:hAnsi="Arial" w:cs="Arial"/>
          <w:color w:val="222A35" w:themeColor="text2" w:themeShade="80"/>
          <w:szCs w:val="22"/>
          <w:lang w:eastAsia="en-US"/>
        </w:rPr>
        <w:fldChar w:fldCharType="end"/>
      </w:r>
      <w:r w:rsidRPr="00C51146">
        <w:rPr>
          <w:rFonts w:ascii="Arial" w:hAnsi="Arial" w:cs="Arial"/>
          <w:color w:val="222A35" w:themeColor="text2" w:themeShade="80"/>
          <w:szCs w:val="22"/>
          <w:lang w:eastAsia="en-US"/>
        </w:rPr>
        <w:t xml:space="preserve"> Je souhaite être consulté à l’avenir pour ce type de marché de services.</w:t>
      </w:r>
    </w:p>
    <w:p w14:paraId="0C25755E" w14:textId="77777777" w:rsidR="00BC0B86" w:rsidRPr="00C51146" w:rsidRDefault="00BC0B86" w:rsidP="00376635">
      <w:pPr>
        <w:jc w:val="both"/>
        <w:rPr>
          <w:rFonts w:ascii="Arial" w:hAnsi="Arial" w:cs="Arial"/>
          <w:color w:val="222A35" w:themeColor="text2" w:themeShade="80"/>
          <w:szCs w:val="22"/>
          <w:lang w:eastAsia="en-US"/>
        </w:rPr>
      </w:pPr>
    </w:p>
    <w:p w14:paraId="764804C1" w14:textId="77777777" w:rsidR="00BC0B86" w:rsidRPr="00C51146" w:rsidRDefault="00BC0B86" w:rsidP="00376635">
      <w:pPr>
        <w:jc w:val="both"/>
        <w:rPr>
          <w:rFonts w:ascii="Arial" w:hAnsi="Arial" w:cs="Arial"/>
          <w:color w:val="222A35" w:themeColor="text2" w:themeShade="80"/>
          <w:szCs w:val="22"/>
          <w:lang w:eastAsia="en-US"/>
        </w:rPr>
      </w:pPr>
      <w:r w:rsidRPr="00C51146">
        <w:rPr>
          <w:rFonts w:ascii="Arial" w:hAnsi="Arial" w:cs="Arial"/>
          <w:color w:val="222A35" w:themeColor="text2" w:themeShade="80"/>
          <w:szCs w:val="22"/>
          <w:lang w:eastAsia="en-US"/>
        </w:rPr>
        <w:fldChar w:fldCharType="begin">
          <w:ffData>
            <w:name w:val="CaseACocher2"/>
            <w:enabled/>
            <w:calcOnExit w:val="0"/>
            <w:checkBox>
              <w:sizeAuto/>
              <w:default w:val="0"/>
            </w:checkBox>
          </w:ffData>
        </w:fldChar>
      </w:r>
      <w:r w:rsidRPr="00C51146">
        <w:rPr>
          <w:rFonts w:ascii="Arial" w:hAnsi="Arial" w:cs="Arial"/>
          <w:color w:val="222A35" w:themeColor="text2" w:themeShade="80"/>
          <w:szCs w:val="22"/>
          <w:lang w:eastAsia="en-US"/>
        </w:rPr>
        <w:instrText xml:space="preserve"> FORMCHECKBOX </w:instrText>
      </w:r>
      <w:r w:rsidR="00D14EE5">
        <w:rPr>
          <w:rFonts w:ascii="Arial" w:hAnsi="Arial" w:cs="Arial"/>
          <w:color w:val="222A35" w:themeColor="text2" w:themeShade="80"/>
          <w:szCs w:val="22"/>
          <w:lang w:eastAsia="en-US"/>
        </w:rPr>
      </w:r>
      <w:r w:rsidR="00D14EE5">
        <w:rPr>
          <w:rFonts w:ascii="Arial" w:hAnsi="Arial" w:cs="Arial"/>
          <w:color w:val="222A35" w:themeColor="text2" w:themeShade="80"/>
          <w:szCs w:val="22"/>
          <w:lang w:eastAsia="en-US"/>
        </w:rPr>
        <w:fldChar w:fldCharType="separate"/>
      </w:r>
      <w:r w:rsidRPr="00C51146">
        <w:rPr>
          <w:rFonts w:ascii="Arial" w:hAnsi="Arial" w:cs="Arial"/>
          <w:color w:val="222A35" w:themeColor="text2" w:themeShade="80"/>
          <w:szCs w:val="22"/>
          <w:lang w:eastAsia="en-US"/>
        </w:rPr>
        <w:fldChar w:fldCharType="end"/>
      </w:r>
      <w:r w:rsidRPr="00C51146">
        <w:rPr>
          <w:rFonts w:ascii="Arial" w:hAnsi="Arial" w:cs="Arial"/>
          <w:color w:val="222A35" w:themeColor="text2" w:themeShade="80"/>
          <w:szCs w:val="22"/>
          <w:lang w:eastAsia="en-US"/>
        </w:rPr>
        <w:t xml:space="preserve"> Je ne souhaite pas être consulté à l’avenir pour ce type de marchés de services.</w:t>
      </w:r>
    </w:p>
    <w:p w14:paraId="33B904C4" w14:textId="77777777" w:rsidR="00BC0B86" w:rsidRPr="00C51146" w:rsidRDefault="00BC0B86" w:rsidP="00376635">
      <w:pPr>
        <w:jc w:val="both"/>
        <w:rPr>
          <w:rFonts w:ascii="Arial" w:hAnsi="Arial" w:cs="Arial"/>
          <w:color w:val="222A35" w:themeColor="text2" w:themeShade="80"/>
          <w:szCs w:val="22"/>
          <w:lang w:eastAsia="en-US"/>
        </w:rPr>
      </w:pPr>
    </w:p>
    <w:p w14:paraId="0DF5403E" w14:textId="77777777" w:rsidR="00BC0B86" w:rsidRPr="00C51146" w:rsidRDefault="00376635" w:rsidP="00376635">
      <w:pPr>
        <w:jc w:val="both"/>
        <w:rPr>
          <w:rFonts w:ascii="Arial" w:hAnsi="Arial" w:cs="Arial"/>
          <w:color w:val="222A35" w:themeColor="text2" w:themeShade="80"/>
          <w:szCs w:val="22"/>
          <w:lang w:eastAsia="en-US"/>
        </w:rPr>
      </w:pPr>
      <w:r w:rsidRPr="00C51146">
        <w:rPr>
          <w:rFonts w:ascii="Arial" w:hAnsi="Arial" w:cs="Arial"/>
          <w:noProof/>
          <w:szCs w:val="22"/>
        </w:rPr>
        <mc:AlternateContent>
          <mc:Choice Requires="wps">
            <w:drawing>
              <wp:anchor distT="0" distB="0" distL="114300" distR="114300" simplePos="0" relativeHeight="251663872" behindDoc="0" locked="0" layoutInCell="1" allowOverlap="1" wp14:anchorId="3C071005" wp14:editId="75FE5160">
                <wp:simplePos x="0" y="0"/>
                <wp:positionH relativeFrom="column">
                  <wp:posOffset>3100705</wp:posOffset>
                </wp:positionH>
                <wp:positionV relativeFrom="paragraph">
                  <wp:posOffset>52070</wp:posOffset>
                </wp:positionV>
                <wp:extent cx="2800350" cy="566420"/>
                <wp:effectExtent l="12065" t="11430" r="6985" b="1270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0" cy="56642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BB0E186" w14:textId="77777777" w:rsidR="002B3A1B" w:rsidRPr="00B0302A" w:rsidRDefault="002B3A1B" w:rsidP="00376635">
                            <w:pPr>
                              <w:rPr>
                                <w:rFonts w:ascii="Marianne" w:hAnsi="Marianne"/>
                                <w:color w:val="000000"/>
                                <w:u w:val="single"/>
                              </w:rPr>
                            </w:pPr>
                            <w:r w:rsidRPr="00B0302A">
                              <w:rPr>
                                <w:rFonts w:ascii="Marianne" w:hAnsi="Marianne"/>
                                <w:color w:val="000000"/>
                                <w:u w:val="single"/>
                              </w:rPr>
                              <w:t>Nom, Prénom</w:t>
                            </w:r>
                            <w:r w:rsidRPr="00B0302A">
                              <w:rPr>
                                <w:rFonts w:ascii="Calibri" w:hAnsi="Calibri" w:cs="Calibri"/>
                                <w:color w:val="000000"/>
                                <w:u w:val="single"/>
                              </w:rPr>
                              <w:t> </w:t>
                            </w:r>
                            <w:r w:rsidRPr="00B0302A">
                              <w:rPr>
                                <w:rFonts w:ascii="Marianne" w:hAnsi="Marianne"/>
                                <w:color w:val="000000"/>
                                <w:u w:val="single"/>
                              </w:rPr>
                              <w:t>:</w:t>
                            </w:r>
                          </w:p>
                          <w:p w14:paraId="2BC8B94F" w14:textId="77777777" w:rsidR="002B3A1B" w:rsidRPr="00B0302A" w:rsidRDefault="002B3A1B" w:rsidP="00376635">
                            <w:pPr>
                              <w:rPr>
                                <w:rFonts w:ascii="Marianne" w:hAnsi="Marianne"/>
                                <w:color w:val="000000"/>
                                <w:u w:val="single"/>
                              </w:rPr>
                            </w:pPr>
                            <w:r w:rsidRPr="00B0302A">
                              <w:rPr>
                                <w:rFonts w:ascii="Marianne" w:hAnsi="Marianne"/>
                                <w:color w:val="000000"/>
                                <w:u w:val="single"/>
                              </w:rPr>
                              <w:t>Date et signature</w:t>
                            </w:r>
                            <w:r w:rsidRPr="00B0302A">
                              <w:rPr>
                                <w:rFonts w:ascii="Calibri" w:hAnsi="Calibri" w:cs="Calibri"/>
                                <w:color w:val="000000"/>
                                <w:u w:val="single"/>
                              </w:rPr>
                              <w:t> </w:t>
                            </w:r>
                            <w:r w:rsidRPr="00B0302A">
                              <w:rPr>
                                <w:rFonts w:ascii="Marianne" w:hAnsi="Marianne"/>
                                <w:color w:val="000000"/>
                                <w:u w:val="single"/>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C071005" id="Rectangle 8" o:spid="_x0000_s1027" style="position:absolute;left:0;text-align:left;margin-left:244.15pt;margin-top:4.1pt;width:220.5pt;height:44.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EUVfgIAAA0FAAAOAAAAZHJzL2Uyb0RvYy54bWysVNFu2yAUfZ+0f0C8p7ZTJ02tOlUVJ9Ok&#10;bqvW7QMIxjEaBgYkTjft33e5TtJ0fZmm+cEGczmcc++53NzuO0V2wnlpdEmzi5QSobmppd6U9OuX&#10;1WhGiQ9M10wZLUr6JDy9nb99c9PbQoxNa1QtHAEQ7YvelrQNwRZJ4nkrOuYvjBUaFhvjOhZg6jZJ&#10;7VgP6J1Kxmk6TXrjausMF97D32pYpHPEbxrBw6em8SIQVVLgFvDt8L2O72R+w4qNY7aV/ECD/QOL&#10;jkkNh56gKhYY2Tr5CqqT3BlvmnDBTZeYppFcoAZQk6V/qHlsmRWoBZLj7SlN/v/B8o+7B0dkXVIo&#10;lGYdlOgzJI3pjRJkFtPTW19A1KN9cFGgt/eGf/NEm0ULUeLOOdO3gtVAKovxyYsNceJhK1n3H0wN&#10;6GwbDGZq37guAkIOyB4L8nQqiNgHwuHneJamlxOoG4e1yXSaj7FiCSuOu63z4Z0wHYmDkjrgjuhs&#10;d+9DZMOKY0g8TJuVVAqLrjTpSzqN8KjLKFnHRZy4zXqhHNmxaBt8UBrIPw/rZADzKtlB9k5BrIjZ&#10;WOoaTwlMqmEMTJSO4CAOuB1Gg0l+XqfXy9lylo/y8XQ5ytOqGt2tFvlousquJtVltVhU2a/IM8uL&#10;Vta10JHq0bBZ/neGOLTOYLWTZV9I8ufKV/i8Vp68pIFZBlXHL6pDG8TKDw4K+/UebYYeia5Ym/oJ&#10;fOHM0JNwh8CgNe4HJT30Y0n99y1zghL1XoO3rrM8jw2Mk3xyBU4g7nxlfb7CNAeokgZKhuEiDE2/&#10;tU5uWjgpw6prcwd+bCRa5ZnVwcXQc6jpcD/Epj6fY9TzLTb/DQAA//8DAFBLAwQUAAYACAAAACEA&#10;bCnt1tsAAAAIAQAADwAAAGRycy9kb3ducmV2LnhtbEyPwU7DMBBE70j8g7VIXBB1SCqahjhVhcQV&#10;KaUf4CZLHGGvo9hpzN+znOC2oxnNvqkPyVlxxTmMnhQ8bTIQSJ3vRxoUnD/eHksQIWrqtfWECr4x&#10;wKG5val11fuVWrye4iC4hEKlFZgYp0rK0Bl0Omz8hMTep5+djiznQfazXrncWZln2bN0eiT+YPSE&#10;rwa7r9PiFDwEm5xphyJvd+l8XFZbFO9Wqfu7dHwBETHFvzD84jM6NMx08Qv1QVgF27IsOKqgzEGw&#10;v8/3rC987LYgm1r+H9D8AAAA//8DAFBLAQItABQABgAIAAAAIQC2gziS/gAAAOEBAAATAAAAAAAA&#10;AAAAAAAAAAAAAABbQ29udGVudF9UeXBlc10ueG1sUEsBAi0AFAAGAAgAAAAhADj9If/WAAAAlAEA&#10;AAsAAAAAAAAAAAAAAAAALwEAAF9yZWxzLy5yZWxzUEsBAi0AFAAGAAgAAAAhAPqARRV+AgAADQUA&#10;AA4AAAAAAAAAAAAAAAAALgIAAGRycy9lMm9Eb2MueG1sUEsBAi0AFAAGAAgAAAAhAGwp7dbbAAAA&#10;CAEAAA8AAAAAAAAAAAAAAAAA2AQAAGRycy9kb3ducmV2LnhtbFBLBQYAAAAABAAEAPMAAADgBQAA&#10;AAA=&#10;" filled="f" strokeweight=".5pt">
                <v:textbox>
                  <w:txbxContent>
                    <w:p w14:paraId="5BB0E186" w14:textId="77777777" w:rsidR="002B3A1B" w:rsidRPr="00B0302A" w:rsidRDefault="002B3A1B" w:rsidP="00376635">
                      <w:pPr>
                        <w:rPr>
                          <w:rFonts w:ascii="Marianne" w:hAnsi="Marianne"/>
                          <w:color w:val="000000"/>
                          <w:u w:val="single"/>
                        </w:rPr>
                      </w:pPr>
                      <w:r w:rsidRPr="00B0302A">
                        <w:rPr>
                          <w:rFonts w:ascii="Marianne" w:hAnsi="Marianne"/>
                          <w:color w:val="000000"/>
                          <w:u w:val="single"/>
                        </w:rPr>
                        <w:t>Nom, Prénom</w:t>
                      </w:r>
                      <w:r w:rsidRPr="00B0302A">
                        <w:rPr>
                          <w:rFonts w:ascii="Calibri" w:hAnsi="Calibri" w:cs="Calibri"/>
                          <w:color w:val="000000"/>
                          <w:u w:val="single"/>
                        </w:rPr>
                        <w:t> </w:t>
                      </w:r>
                      <w:r w:rsidRPr="00B0302A">
                        <w:rPr>
                          <w:rFonts w:ascii="Marianne" w:hAnsi="Marianne"/>
                          <w:color w:val="000000"/>
                          <w:u w:val="single"/>
                        </w:rPr>
                        <w:t>:</w:t>
                      </w:r>
                    </w:p>
                    <w:p w14:paraId="2BC8B94F" w14:textId="77777777" w:rsidR="002B3A1B" w:rsidRPr="00B0302A" w:rsidRDefault="002B3A1B" w:rsidP="00376635">
                      <w:pPr>
                        <w:rPr>
                          <w:rFonts w:ascii="Marianne" w:hAnsi="Marianne"/>
                          <w:color w:val="000000"/>
                          <w:u w:val="single"/>
                        </w:rPr>
                      </w:pPr>
                      <w:r w:rsidRPr="00B0302A">
                        <w:rPr>
                          <w:rFonts w:ascii="Marianne" w:hAnsi="Marianne"/>
                          <w:color w:val="000000"/>
                          <w:u w:val="single"/>
                        </w:rPr>
                        <w:t>Date et signature</w:t>
                      </w:r>
                      <w:r w:rsidRPr="00B0302A">
                        <w:rPr>
                          <w:rFonts w:ascii="Calibri" w:hAnsi="Calibri" w:cs="Calibri"/>
                          <w:color w:val="000000"/>
                          <w:u w:val="single"/>
                        </w:rPr>
                        <w:t> </w:t>
                      </w:r>
                      <w:r w:rsidRPr="00B0302A">
                        <w:rPr>
                          <w:rFonts w:ascii="Marianne" w:hAnsi="Marianne"/>
                          <w:color w:val="000000"/>
                          <w:u w:val="single"/>
                        </w:rPr>
                        <w:t>:</w:t>
                      </w:r>
                    </w:p>
                  </w:txbxContent>
                </v:textbox>
              </v:rect>
            </w:pict>
          </mc:Fallback>
        </mc:AlternateContent>
      </w:r>
    </w:p>
    <w:p w14:paraId="7CB84A38" w14:textId="06FE0F32" w:rsidR="00BC0B86" w:rsidRPr="00C51146" w:rsidRDefault="00BC0B86" w:rsidP="005F2892">
      <w:pPr>
        <w:rPr>
          <w:rFonts w:ascii="Arial" w:hAnsi="Arial" w:cs="Arial"/>
          <w:color w:val="222A35" w:themeColor="text2" w:themeShade="80"/>
        </w:rPr>
      </w:pPr>
    </w:p>
    <w:p w14:paraId="5B9994D4" w14:textId="77777777" w:rsidR="003D1900" w:rsidRPr="00C51146" w:rsidRDefault="003D1900" w:rsidP="005F2892">
      <w:pPr>
        <w:rPr>
          <w:rFonts w:ascii="Arial" w:hAnsi="Arial" w:cs="Arial"/>
          <w:color w:val="222A35" w:themeColor="text2" w:themeShade="80"/>
        </w:rPr>
      </w:pPr>
    </w:p>
    <w:p w14:paraId="4F0506C3" w14:textId="1B77CB8D" w:rsidR="00BC0B86" w:rsidRDefault="00BC0B86" w:rsidP="005F2892">
      <w:pPr>
        <w:rPr>
          <w:rFonts w:ascii="Arial" w:hAnsi="Arial" w:cs="Arial"/>
          <w:color w:val="222A35" w:themeColor="text2" w:themeShade="80"/>
        </w:rPr>
      </w:pPr>
    </w:p>
    <w:p w14:paraId="5DC89652" w14:textId="2FEDC95C" w:rsidR="006C0750" w:rsidRDefault="006C0750" w:rsidP="005F2892">
      <w:pPr>
        <w:rPr>
          <w:rFonts w:ascii="Arial" w:hAnsi="Arial" w:cs="Arial"/>
          <w:color w:val="222A35" w:themeColor="text2" w:themeShade="80"/>
        </w:rPr>
      </w:pPr>
    </w:p>
    <w:p w14:paraId="5052ABDB" w14:textId="0BE3BC9C" w:rsidR="006C0750" w:rsidRDefault="006C0750" w:rsidP="005F2892">
      <w:pPr>
        <w:rPr>
          <w:rFonts w:ascii="Arial" w:hAnsi="Arial" w:cs="Arial"/>
          <w:color w:val="222A35" w:themeColor="text2" w:themeShade="80"/>
        </w:rPr>
      </w:pPr>
    </w:p>
    <w:p w14:paraId="3AC7694A" w14:textId="77777777" w:rsidR="006C0750" w:rsidRPr="00C51146" w:rsidRDefault="006C0750" w:rsidP="005F2892">
      <w:pPr>
        <w:rPr>
          <w:rFonts w:ascii="Arial" w:hAnsi="Arial" w:cs="Arial"/>
          <w:color w:val="222A35" w:themeColor="text2" w:themeShade="80"/>
        </w:rPr>
      </w:pPr>
    </w:p>
    <w:p w14:paraId="3FA86697" w14:textId="6BF23968" w:rsidR="00BC0B86" w:rsidRPr="00C51146" w:rsidRDefault="00BC0B86" w:rsidP="003F2367">
      <w:pPr>
        <w:pStyle w:val="Titre2"/>
        <w:numPr>
          <w:ilvl w:val="0"/>
          <w:numId w:val="0"/>
        </w:numPr>
        <w:pBdr>
          <w:top w:val="single" w:sz="12" w:space="1" w:color="5B9BD5" w:themeColor="accent1"/>
          <w:bottom w:val="single" w:sz="12" w:space="1" w:color="5B9BD5" w:themeColor="accent1"/>
        </w:pBdr>
        <w:jc w:val="center"/>
        <w:rPr>
          <w:rFonts w:ascii="Arial" w:hAnsi="Arial" w:cs="Arial"/>
          <w:i/>
          <w:iCs/>
          <w:color w:val="222A35" w:themeColor="text2" w:themeShade="80"/>
          <w:u w:val="none"/>
        </w:rPr>
      </w:pPr>
      <w:bookmarkStart w:id="200" w:name="_Toc194676232"/>
      <w:r w:rsidRPr="00C51146">
        <w:rPr>
          <w:rFonts w:ascii="Arial" w:hAnsi="Arial" w:cs="Arial"/>
          <w:i/>
          <w:iCs/>
          <w:color w:val="222A35" w:themeColor="text2" w:themeShade="80"/>
          <w:u w:val="none"/>
        </w:rPr>
        <w:lastRenderedPageBreak/>
        <w:t xml:space="preserve">Annexe </w:t>
      </w:r>
      <w:r w:rsidR="00EB4108" w:rsidRPr="00C51146">
        <w:rPr>
          <w:rFonts w:ascii="Arial" w:hAnsi="Arial" w:cs="Arial"/>
          <w:i/>
          <w:iCs/>
          <w:color w:val="222A35" w:themeColor="text2" w:themeShade="80"/>
          <w:u w:val="none"/>
        </w:rPr>
        <w:t>5</w:t>
      </w:r>
      <w:r w:rsidRPr="00C51146">
        <w:rPr>
          <w:rFonts w:ascii="Arial" w:hAnsi="Arial" w:cs="Arial"/>
          <w:i/>
          <w:iCs/>
          <w:color w:val="222A35" w:themeColor="text2" w:themeShade="80"/>
          <w:u w:val="none"/>
        </w:rPr>
        <w:t xml:space="preserve"> : Tableau de référence</w:t>
      </w:r>
      <w:r w:rsidR="0037469A">
        <w:rPr>
          <w:rFonts w:ascii="Arial" w:hAnsi="Arial" w:cs="Arial"/>
          <w:i/>
          <w:iCs/>
          <w:color w:val="222A35" w:themeColor="text2" w:themeShade="80"/>
          <w:u w:val="none"/>
        </w:rPr>
        <w:t>s</w:t>
      </w:r>
      <w:bookmarkEnd w:id="200"/>
    </w:p>
    <w:p w14:paraId="24B27A92" w14:textId="77777777" w:rsidR="00BC0B86" w:rsidRPr="00C51146" w:rsidRDefault="00BC0B86" w:rsidP="004C0777">
      <w:pPr>
        <w:pStyle w:val="Default"/>
        <w:rPr>
          <w:rFonts w:ascii="Arial" w:hAnsi="Arial" w:cs="Arial"/>
          <w:color w:val="222A35" w:themeColor="text2" w:themeShade="80"/>
          <w:sz w:val="20"/>
          <w:szCs w:val="20"/>
        </w:rPr>
      </w:pPr>
    </w:p>
    <w:p w14:paraId="09C207F1" w14:textId="77777777" w:rsidR="00BC0B86" w:rsidRPr="00AF5588" w:rsidRDefault="00BC0B86" w:rsidP="0042476C">
      <w:pPr>
        <w:pStyle w:val="Paragraphedeliste"/>
        <w:numPr>
          <w:ilvl w:val="0"/>
          <w:numId w:val="13"/>
        </w:numPr>
        <w:autoSpaceDE w:val="0"/>
        <w:autoSpaceDN w:val="0"/>
        <w:spacing w:after="120"/>
        <w:jc w:val="both"/>
        <w:rPr>
          <w:rFonts w:ascii="Arial" w:hAnsi="Arial" w:cs="Arial"/>
          <w:color w:val="323E4F" w:themeColor="text2" w:themeShade="BF"/>
          <w:szCs w:val="22"/>
        </w:rPr>
      </w:pPr>
      <w:r w:rsidRPr="00AF5588">
        <w:rPr>
          <w:rFonts w:ascii="Arial" w:hAnsi="Arial" w:cs="Arial"/>
          <w:color w:val="323E4F" w:themeColor="text2" w:themeShade="BF"/>
          <w:szCs w:val="22"/>
        </w:rPr>
        <w:t>Voir tableau Excel transmis en pièces jointes du présent règlement de consultation.</w:t>
      </w:r>
    </w:p>
    <w:p w14:paraId="5ADF7AE6" w14:textId="762D4F9B" w:rsidR="00BC0B86" w:rsidRPr="00C51146" w:rsidRDefault="00BC0B86" w:rsidP="004C0777">
      <w:pPr>
        <w:pStyle w:val="Default"/>
        <w:rPr>
          <w:rFonts w:ascii="Arial" w:hAnsi="Arial" w:cs="Arial"/>
          <w:color w:val="222A35" w:themeColor="text2" w:themeShade="80"/>
          <w:sz w:val="20"/>
          <w:szCs w:val="20"/>
        </w:rPr>
      </w:pPr>
    </w:p>
    <w:p w14:paraId="4353D71C" w14:textId="41283043" w:rsidR="00C21167" w:rsidRPr="00C51146" w:rsidRDefault="00C21167" w:rsidP="004C0777">
      <w:pPr>
        <w:pStyle w:val="Default"/>
        <w:rPr>
          <w:rFonts w:ascii="Arial" w:hAnsi="Arial" w:cs="Arial"/>
          <w:color w:val="222A35" w:themeColor="text2" w:themeShade="80"/>
          <w:sz w:val="20"/>
          <w:szCs w:val="20"/>
        </w:rPr>
      </w:pPr>
    </w:p>
    <w:p w14:paraId="3DD05CCC" w14:textId="0767F3ED" w:rsidR="00C21167" w:rsidRPr="00C51146" w:rsidRDefault="00C21167" w:rsidP="004C0777">
      <w:pPr>
        <w:pStyle w:val="Default"/>
        <w:rPr>
          <w:rFonts w:ascii="Arial" w:hAnsi="Arial" w:cs="Arial"/>
          <w:color w:val="222A35" w:themeColor="text2" w:themeShade="80"/>
          <w:sz w:val="20"/>
          <w:szCs w:val="20"/>
        </w:rPr>
      </w:pPr>
    </w:p>
    <w:p w14:paraId="3A057A01" w14:textId="613DF109" w:rsidR="00C21167" w:rsidRPr="00C51146" w:rsidRDefault="00C21167" w:rsidP="004C0777">
      <w:pPr>
        <w:pStyle w:val="Default"/>
        <w:rPr>
          <w:rFonts w:ascii="Arial" w:hAnsi="Arial" w:cs="Arial"/>
          <w:color w:val="222A35" w:themeColor="text2" w:themeShade="80"/>
          <w:sz w:val="20"/>
          <w:szCs w:val="20"/>
        </w:rPr>
      </w:pPr>
    </w:p>
    <w:p w14:paraId="2054C043" w14:textId="490E1C13" w:rsidR="00C21167" w:rsidRPr="00C51146" w:rsidRDefault="00C21167" w:rsidP="004C0777">
      <w:pPr>
        <w:pStyle w:val="Default"/>
        <w:rPr>
          <w:rFonts w:ascii="Arial" w:hAnsi="Arial" w:cs="Arial"/>
          <w:color w:val="222A35" w:themeColor="text2" w:themeShade="80"/>
          <w:sz w:val="20"/>
          <w:szCs w:val="20"/>
        </w:rPr>
      </w:pPr>
    </w:p>
    <w:p w14:paraId="3D57F1EC" w14:textId="1ED826D0" w:rsidR="00C21167" w:rsidRPr="00C51146" w:rsidRDefault="00C21167" w:rsidP="004C0777">
      <w:pPr>
        <w:pStyle w:val="Default"/>
        <w:rPr>
          <w:rFonts w:ascii="Arial" w:hAnsi="Arial" w:cs="Arial"/>
          <w:color w:val="222A35" w:themeColor="text2" w:themeShade="80"/>
          <w:sz w:val="20"/>
          <w:szCs w:val="20"/>
        </w:rPr>
      </w:pPr>
    </w:p>
    <w:p w14:paraId="6555CE87" w14:textId="112196E3" w:rsidR="00C21167" w:rsidRPr="00C51146" w:rsidRDefault="00C21167" w:rsidP="004C0777">
      <w:pPr>
        <w:pStyle w:val="Default"/>
        <w:rPr>
          <w:rFonts w:ascii="Arial" w:hAnsi="Arial" w:cs="Arial"/>
          <w:color w:val="222A35" w:themeColor="text2" w:themeShade="80"/>
          <w:sz w:val="20"/>
          <w:szCs w:val="20"/>
        </w:rPr>
      </w:pPr>
    </w:p>
    <w:p w14:paraId="50A64E37" w14:textId="0901B19F" w:rsidR="00C21167" w:rsidRPr="00C51146" w:rsidRDefault="00C21167" w:rsidP="004C0777">
      <w:pPr>
        <w:pStyle w:val="Default"/>
        <w:rPr>
          <w:rFonts w:ascii="Arial" w:hAnsi="Arial" w:cs="Arial"/>
          <w:color w:val="222A35" w:themeColor="text2" w:themeShade="80"/>
          <w:sz w:val="20"/>
          <w:szCs w:val="20"/>
        </w:rPr>
      </w:pPr>
    </w:p>
    <w:p w14:paraId="2107CA93" w14:textId="38E17763" w:rsidR="00C21167" w:rsidRPr="00C51146" w:rsidRDefault="00C21167" w:rsidP="004C0777">
      <w:pPr>
        <w:pStyle w:val="Default"/>
        <w:rPr>
          <w:rFonts w:ascii="Arial" w:hAnsi="Arial" w:cs="Arial"/>
          <w:color w:val="222A35" w:themeColor="text2" w:themeShade="80"/>
          <w:sz w:val="20"/>
          <w:szCs w:val="20"/>
        </w:rPr>
      </w:pPr>
    </w:p>
    <w:p w14:paraId="3CADDDD8" w14:textId="6BE61DA1" w:rsidR="00C21167" w:rsidRPr="00C51146" w:rsidRDefault="00C21167" w:rsidP="004C0777">
      <w:pPr>
        <w:pStyle w:val="Default"/>
        <w:rPr>
          <w:rFonts w:ascii="Arial" w:hAnsi="Arial" w:cs="Arial"/>
          <w:color w:val="222A35" w:themeColor="text2" w:themeShade="80"/>
          <w:sz w:val="20"/>
          <w:szCs w:val="20"/>
        </w:rPr>
      </w:pPr>
    </w:p>
    <w:p w14:paraId="760BA471" w14:textId="19D40E32" w:rsidR="00C21167" w:rsidRPr="00C51146" w:rsidRDefault="00C21167" w:rsidP="004C0777">
      <w:pPr>
        <w:pStyle w:val="Default"/>
        <w:rPr>
          <w:rFonts w:ascii="Arial" w:hAnsi="Arial" w:cs="Arial"/>
          <w:color w:val="222A35" w:themeColor="text2" w:themeShade="80"/>
          <w:sz w:val="20"/>
          <w:szCs w:val="20"/>
        </w:rPr>
      </w:pPr>
    </w:p>
    <w:p w14:paraId="773159EB" w14:textId="2AD5FE23" w:rsidR="00C21167" w:rsidRPr="00C51146" w:rsidRDefault="00C21167" w:rsidP="004C0777">
      <w:pPr>
        <w:pStyle w:val="Default"/>
        <w:rPr>
          <w:rFonts w:ascii="Arial" w:hAnsi="Arial" w:cs="Arial"/>
          <w:color w:val="222A35" w:themeColor="text2" w:themeShade="80"/>
          <w:sz w:val="20"/>
          <w:szCs w:val="20"/>
        </w:rPr>
      </w:pPr>
    </w:p>
    <w:p w14:paraId="6E834407" w14:textId="574D2086" w:rsidR="00C21167" w:rsidRPr="00C51146" w:rsidRDefault="00C21167" w:rsidP="004C0777">
      <w:pPr>
        <w:pStyle w:val="Default"/>
        <w:rPr>
          <w:rFonts w:ascii="Arial" w:hAnsi="Arial" w:cs="Arial"/>
          <w:color w:val="222A35" w:themeColor="text2" w:themeShade="80"/>
          <w:sz w:val="20"/>
          <w:szCs w:val="20"/>
        </w:rPr>
      </w:pPr>
    </w:p>
    <w:p w14:paraId="44E59B8E" w14:textId="2638DDFF" w:rsidR="00C21167" w:rsidRPr="00C51146" w:rsidRDefault="00C21167" w:rsidP="004C0777">
      <w:pPr>
        <w:pStyle w:val="Default"/>
        <w:rPr>
          <w:rFonts w:ascii="Arial" w:hAnsi="Arial" w:cs="Arial"/>
          <w:color w:val="222A35" w:themeColor="text2" w:themeShade="80"/>
          <w:sz w:val="20"/>
          <w:szCs w:val="20"/>
        </w:rPr>
      </w:pPr>
    </w:p>
    <w:p w14:paraId="6EA93EE0" w14:textId="3AAD257C" w:rsidR="00C21167" w:rsidRPr="00C51146" w:rsidRDefault="00C21167" w:rsidP="004C0777">
      <w:pPr>
        <w:pStyle w:val="Default"/>
        <w:rPr>
          <w:rFonts w:ascii="Arial" w:hAnsi="Arial" w:cs="Arial"/>
          <w:color w:val="222A35" w:themeColor="text2" w:themeShade="80"/>
          <w:sz w:val="20"/>
          <w:szCs w:val="20"/>
        </w:rPr>
      </w:pPr>
    </w:p>
    <w:p w14:paraId="1F83D77F" w14:textId="42E16487" w:rsidR="00C21167" w:rsidRPr="00C51146" w:rsidRDefault="00C21167" w:rsidP="004C0777">
      <w:pPr>
        <w:pStyle w:val="Default"/>
        <w:rPr>
          <w:rFonts w:ascii="Arial" w:hAnsi="Arial" w:cs="Arial"/>
          <w:color w:val="222A35" w:themeColor="text2" w:themeShade="80"/>
          <w:sz w:val="20"/>
          <w:szCs w:val="20"/>
        </w:rPr>
      </w:pPr>
    </w:p>
    <w:p w14:paraId="5BDA5F11" w14:textId="10EB0E52" w:rsidR="00C21167" w:rsidRPr="00C51146" w:rsidRDefault="00C21167" w:rsidP="004C0777">
      <w:pPr>
        <w:pStyle w:val="Default"/>
        <w:rPr>
          <w:rFonts w:ascii="Arial" w:hAnsi="Arial" w:cs="Arial"/>
          <w:color w:val="222A35" w:themeColor="text2" w:themeShade="80"/>
          <w:sz w:val="20"/>
          <w:szCs w:val="20"/>
        </w:rPr>
      </w:pPr>
    </w:p>
    <w:p w14:paraId="24911943" w14:textId="390AB967" w:rsidR="00C21167" w:rsidRPr="00C51146" w:rsidRDefault="00C21167" w:rsidP="004C0777">
      <w:pPr>
        <w:pStyle w:val="Default"/>
        <w:rPr>
          <w:rFonts w:ascii="Arial" w:hAnsi="Arial" w:cs="Arial"/>
          <w:color w:val="222A35" w:themeColor="text2" w:themeShade="80"/>
          <w:sz w:val="20"/>
          <w:szCs w:val="20"/>
        </w:rPr>
      </w:pPr>
    </w:p>
    <w:p w14:paraId="6B7769E0" w14:textId="5782AEAD" w:rsidR="00C21167" w:rsidRPr="00C51146" w:rsidRDefault="00C21167" w:rsidP="004C0777">
      <w:pPr>
        <w:pStyle w:val="Default"/>
        <w:rPr>
          <w:rFonts w:ascii="Arial" w:hAnsi="Arial" w:cs="Arial"/>
          <w:color w:val="222A35" w:themeColor="text2" w:themeShade="80"/>
          <w:sz w:val="20"/>
          <w:szCs w:val="20"/>
        </w:rPr>
      </w:pPr>
    </w:p>
    <w:p w14:paraId="4B7414F7" w14:textId="0C06A910" w:rsidR="00C21167" w:rsidRPr="00C51146" w:rsidRDefault="00C21167" w:rsidP="004C0777">
      <w:pPr>
        <w:pStyle w:val="Default"/>
        <w:rPr>
          <w:rFonts w:ascii="Arial" w:hAnsi="Arial" w:cs="Arial"/>
          <w:color w:val="222A35" w:themeColor="text2" w:themeShade="80"/>
          <w:sz w:val="20"/>
          <w:szCs w:val="20"/>
        </w:rPr>
      </w:pPr>
    </w:p>
    <w:p w14:paraId="769073B8" w14:textId="6BA1C0F9" w:rsidR="00C21167" w:rsidRPr="00C51146" w:rsidRDefault="00C21167" w:rsidP="004C0777">
      <w:pPr>
        <w:pStyle w:val="Default"/>
        <w:rPr>
          <w:rFonts w:ascii="Arial" w:hAnsi="Arial" w:cs="Arial"/>
          <w:color w:val="222A35" w:themeColor="text2" w:themeShade="80"/>
          <w:sz w:val="20"/>
          <w:szCs w:val="20"/>
        </w:rPr>
      </w:pPr>
    </w:p>
    <w:p w14:paraId="3774F95C" w14:textId="497100B9" w:rsidR="00C21167" w:rsidRPr="00C51146" w:rsidRDefault="00C21167" w:rsidP="004C0777">
      <w:pPr>
        <w:pStyle w:val="Default"/>
        <w:rPr>
          <w:rFonts w:ascii="Arial" w:hAnsi="Arial" w:cs="Arial"/>
          <w:color w:val="222A35" w:themeColor="text2" w:themeShade="80"/>
          <w:sz w:val="20"/>
          <w:szCs w:val="20"/>
        </w:rPr>
      </w:pPr>
    </w:p>
    <w:p w14:paraId="0F358B7B" w14:textId="5173049F" w:rsidR="00C21167" w:rsidRPr="00C51146" w:rsidRDefault="00C21167" w:rsidP="004C0777">
      <w:pPr>
        <w:pStyle w:val="Default"/>
        <w:rPr>
          <w:rFonts w:ascii="Arial" w:hAnsi="Arial" w:cs="Arial"/>
          <w:color w:val="222A35" w:themeColor="text2" w:themeShade="80"/>
          <w:sz w:val="20"/>
          <w:szCs w:val="20"/>
        </w:rPr>
      </w:pPr>
    </w:p>
    <w:p w14:paraId="44851B9B" w14:textId="1F11D310" w:rsidR="00C21167" w:rsidRPr="00C51146" w:rsidRDefault="00C21167" w:rsidP="004C0777">
      <w:pPr>
        <w:pStyle w:val="Default"/>
        <w:rPr>
          <w:rFonts w:ascii="Arial" w:hAnsi="Arial" w:cs="Arial"/>
          <w:color w:val="222A35" w:themeColor="text2" w:themeShade="80"/>
          <w:sz w:val="20"/>
          <w:szCs w:val="20"/>
        </w:rPr>
      </w:pPr>
    </w:p>
    <w:p w14:paraId="09DAC576" w14:textId="342567DD" w:rsidR="00C21167" w:rsidRPr="00C51146" w:rsidRDefault="00C21167" w:rsidP="004C0777">
      <w:pPr>
        <w:pStyle w:val="Default"/>
        <w:rPr>
          <w:rFonts w:ascii="Arial" w:hAnsi="Arial" w:cs="Arial"/>
          <w:color w:val="222A35" w:themeColor="text2" w:themeShade="80"/>
          <w:sz w:val="20"/>
          <w:szCs w:val="20"/>
        </w:rPr>
      </w:pPr>
    </w:p>
    <w:p w14:paraId="1A0E61A1" w14:textId="598C733E" w:rsidR="00C21167" w:rsidRPr="00C51146" w:rsidRDefault="00C21167" w:rsidP="004C0777">
      <w:pPr>
        <w:pStyle w:val="Default"/>
        <w:rPr>
          <w:rFonts w:ascii="Arial" w:hAnsi="Arial" w:cs="Arial"/>
          <w:color w:val="222A35" w:themeColor="text2" w:themeShade="80"/>
          <w:sz w:val="20"/>
          <w:szCs w:val="20"/>
        </w:rPr>
      </w:pPr>
    </w:p>
    <w:p w14:paraId="7C2DE849" w14:textId="61899DD3" w:rsidR="00C21167" w:rsidRPr="00C51146" w:rsidRDefault="00C21167" w:rsidP="004C0777">
      <w:pPr>
        <w:pStyle w:val="Default"/>
        <w:rPr>
          <w:rFonts w:ascii="Arial" w:hAnsi="Arial" w:cs="Arial"/>
          <w:color w:val="222A35" w:themeColor="text2" w:themeShade="80"/>
          <w:sz w:val="20"/>
          <w:szCs w:val="20"/>
        </w:rPr>
      </w:pPr>
    </w:p>
    <w:p w14:paraId="77788BC1" w14:textId="2C318228" w:rsidR="00C21167" w:rsidRPr="00C51146" w:rsidRDefault="00C21167" w:rsidP="004C0777">
      <w:pPr>
        <w:pStyle w:val="Default"/>
        <w:rPr>
          <w:rFonts w:ascii="Arial" w:hAnsi="Arial" w:cs="Arial"/>
          <w:color w:val="222A35" w:themeColor="text2" w:themeShade="80"/>
          <w:sz w:val="20"/>
          <w:szCs w:val="20"/>
        </w:rPr>
      </w:pPr>
    </w:p>
    <w:p w14:paraId="025B14C6" w14:textId="48297A59" w:rsidR="00C21167" w:rsidRPr="00C51146" w:rsidRDefault="00C21167" w:rsidP="004C0777">
      <w:pPr>
        <w:pStyle w:val="Default"/>
        <w:rPr>
          <w:rFonts w:ascii="Arial" w:hAnsi="Arial" w:cs="Arial"/>
          <w:color w:val="222A35" w:themeColor="text2" w:themeShade="80"/>
          <w:sz w:val="20"/>
          <w:szCs w:val="20"/>
        </w:rPr>
      </w:pPr>
    </w:p>
    <w:p w14:paraId="7A478ED5" w14:textId="1586F3C9" w:rsidR="00C21167" w:rsidRPr="00C51146" w:rsidRDefault="00C21167" w:rsidP="004C0777">
      <w:pPr>
        <w:pStyle w:val="Default"/>
        <w:rPr>
          <w:rFonts w:ascii="Arial" w:hAnsi="Arial" w:cs="Arial"/>
          <w:color w:val="222A35" w:themeColor="text2" w:themeShade="80"/>
          <w:sz w:val="20"/>
          <w:szCs w:val="20"/>
        </w:rPr>
      </w:pPr>
    </w:p>
    <w:p w14:paraId="75431658" w14:textId="7B3091A9" w:rsidR="00C21167" w:rsidRPr="00C51146" w:rsidRDefault="00C21167" w:rsidP="004C0777">
      <w:pPr>
        <w:pStyle w:val="Default"/>
        <w:rPr>
          <w:rFonts w:ascii="Arial" w:hAnsi="Arial" w:cs="Arial"/>
          <w:color w:val="222A35" w:themeColor="text2" w:themeShade="80"/>
          <w:sz w:val="20"/>
          <w:szCs w:val="20"/>
        </w:rPr>
      </w:pPr>
    </w:p>
    <w:p w14:paraId="1150F6B6" w14:textId="62D0A50A" w:rsidR="00C21167" w:rsidRPr="00C51146" w:rsidRDefault="00C21167" w:rsidP="004C0777">
      <w:pPr>
        <w:pStyle w:val="Default"/>
        <w:rPr>
          <w:rFonts w:ascii="Arial" w:hAnsi="Arial" w:cs="Arial"/>
          <w:color w:val="222A35" w:themeColor="text2" w:themeShade="80"/>
          <w:sz w:val="20"/>
          <w:szCs w:val="20"/>
        </w:rPr>
      </w:pPr>
    </w:p>
    <w:p w14:paraId="795859C1" w14:textId="78011F78" w:rsidR="00C21167" w:rsidRPr="00C51146" w:rsidRDefault="00C21167" w:rsidP="004C0777">
      <w:pPr>
        <w:pStyle w:val="Default"/>
        <w:rPr>
          <w:rFonts w:ascii="Arial" w:hAnsi="Arial" w:cs="Arial"/>
          <w:color w:val="222A35" w:themeColor="text2" w:themeShade="80"/>
          <w:sz w:val="20"/>
          <w:szCs w:val="20"/>
        </w:rPr>
      </w:pPr>
    </w:p>
    <w:p w14:paraId="5E2123D2" w14:textId="5EB28B5D" w:rsidR="00C21167" w:rsidRPr="00C51146" w:rsidRDefault="00C21167" w:rsidP="004C0777">
      <w:pPr>
        <w:pStyle w:val="Default"/>
        <w:rPr>
          <w:rFonts w:ascii="Arial" w:hAnsi="Arial" w:cs="Arial"/>
          <w:color w:val="222A35" w:themeColor="text2" w:themeShade="80"/>
          <w:sz w:val="20"/>
          <w:szCs w:val="20"/>
        </w:rPr>
      </w:pPr>
    </w:p>
    <w:p w14:paraId="02994B67" w14:textId="42EE652A" w:rsidR="00C21167" w:rsidRPr="00C51146" w:rsidRDefault="00C21167" w:rsidP="004C0777">
      <w:pPr>
        <w:pStyle w:val="Default"/>
        <w:rPr>
          <w:rFonts w:ascii="Arial" w:hAnsi="Arial" w:cs="Arial"/>
          <w:color w:val="222A35" w:themeColor="text2" w:themeShade="80"/>
          <w:sz w:val="20"/>
          <w:szCs w:val="20"/>
        </w:rPr>
      </w:pPr>
    </w:p>
    <w:p w14:paraId="4EABDC17" w14:textId="52715DF8" w:rsidR="00C21167" w:rsidRPr="00C51146" w:rsidRDefault="00C21167" w:rsidP="004C0777">
      <w:pPr>
        <w:pStyle w:val="Default"/>
        <w:rPr>
          <w:rFonts w:ascii="Arial" w:hAnsi="Arial" w:cs="Arial"/>
          <w:color w:val="222A35" w:themeColor="text2" w:themeShade="80"/>
          <w:sz w:val="20"/>
          <w:szCs w:val="20"/>
        </w:rPr>
      </w:pPr>
    </w:p>
    <w:p w14:paraId="622EC2AA" w14:textId="313C12E6" w:rsidR="00C21167" w:rsidRPr="00C51146" w:rsidRDefault="00C21167" w:rsidP="004C0777">
      <w:pPr>
        <w:pStyle w:val="Default"/>
        <w:rPr>
          <w:rFonts w:ascii="Arial" w:hAnsi="Arial" w:cs="Arial"/>
          <w:color w:val="222A35" w:themeColor="text2" w:themeShade="80"/>
          <w:sz w:val="20"/>
          <w:szCs w:val="20"/>
        </w:rPr>
      </w:pPr>
    </w:p>
    <w:p w14:paraId="68ADDF10" w14:textId="6D327301" w:rsidR="00C21167" w:rsidRPr="00C51146" w:rsidRDefault="00C21167" w:rsidP="004C0777">
      <w:pPr>
        <w:pStyle w:val="Default"/>
        <w:rPr>
          <w:rFonts w:ascii="Arial" w:hAnsi="Arial" w:cs="Arial"/>
          <w:color w:val="222A35" w:themeColor="text2" w:themeShade="80"/>
          <w:sz w:val="20"/>
          <w:szCs w:val="20"/>
        </w:rPr>
      </w:pPr>
    </w:p>
    <w:p w14:paraId="4372EDF1" w14:textId="42AE325B" w:rsidR="00C21167" w:rsidRPr="00C51146" w:rsidRDefault="00C21167" w:rsidP="004C0777">
      <w:pPr>
        <w:pStyle w:val="Default"/>
        <w:rPr>
          <w:rFonts w:ascii="Arial" w:hAnsi="Arial" w:cs="Arial"/>
          <w:color w:val="222A35" w:themeColor="text2" w:themeShade="80"/>
          <w:sz w:val="20"/>
          <w:szCs w:val="20"/>
        </w:rPr>
      </w:pPr>
    </w:p>
    <w:p w14:paraId="2FCE9B36" w14:textId="55DAD180" w:rsidR="00C21167" w:rsidRPr="00C51146" w:rsidRDefault="00C21167" w:rsidP="004C0777">
      <w:pPr>
        <w:pStyle w:val="Default"/>
        <w:rPr>
          <w:rFonts w:ascii="Arial" w:hAnsi="Arial" w:cs="Arial"/>
          <w:color w:val="222A35" w:themeColor="text2" w:themeShade="80"/>
          <w:sz w:val="20"/>
          <w:szCs w:val="20"/>
        </w:rPr>
      </w:pPr>
    </w:p>
    <w:p w14:paraId="46A404ED" w14:textId="6B9EEE86" w:rsidR="00C21167" w:rsidRPr="00C51146" w:rsidRDefault="00C21167" w:rsidP="004C0777">
      <w:pPr>
        <w:pStyle w:val="Default"/>
        <w:rPr>
          <w:rFonts w:ascii="Arial" w:hAnsi="Arial" w:cs="Arial"/>
          <w:color w:val="222A35" w:themeColor="text2" w:themeShade="80"/>
          <w:sz w:val="20"/>
          <w:szCs w:val="20"/>
        </w:rPr>
      </w:pPr>
    </w:p>
    <w:p w14:paraId="4B316B30" w14:textId="6C79905C" w:rsidR="00C21167" w:rsidRPr="00C51146" w:rsidRDefault="00C21167" w:rsidP="004C0777">
      <w:pPr>
        <w:pStyle w:val="Default"/>
        <w:rPr>
          <w:rFonts w:ascii="Arial" w:hAnsi="Arial" w:cs="Arial"/>
          <w:color w:val="222A35" w:themeColor="text2" w:themeShade="80"/>
          <w:sz w:val="20"/>
          <w:szCs w:val="20"/>
        </w:rPr>
      </w:pPr>
    </w:p>
    <w:p w14:paraId="0EA412E2" w14:textId="07ACDE94" w:rsidR="00C21167" w:rsidRPr="00C51146" w:rsidRDefault="00C21167" w:rsidP="004C0777">
      <w:pPr>
        <w:pStyle w:val="Default"/>
        <w:rPr>
          <w:rFonts w:ascii="Arial" w:hAnsi="Arial" w:cs="Arial"/>
          <w:color w:val="222A35" w:themeColor="text2" w:themeShade="80"/>
          <w:sz w:val="20"/>
          <w:szCs w:val="20"/>
        </w:rPr>
      </w:pPr>
    </w:p>
    <w:p w14:paraId="0DE382F9" w14:textId="4AE1278A" w:rsidR="00C21167" w:rsidRPr="00C51146" w:rsidRDefault="00C21167" w:rsidP="004C0777">
      <w:pPr>
        <w:pStyle w:val="Default"/>
        <w:rPr>
          <w:rFonts w:ascii="Arial" w:hAnsi="Arial" w:cs="Arial"/>
          <w:color w:val="222A35" w:themeColor="text2" w:themeShade="80"/>
          <w:sz w:val="20"/>
          <w:szCs w:val="20"/>
        </w:rPr>
      </w:pPr>
    </w:p>
    <w:p w14:paraId="3AB6A58F" w14:textId="68EC76FB" w:rsidR="00C21167" w:rsidRPr="00C51146" w:rsidRDefault="00C21167" w:rsidP="004C0777">
      <w:pPr>
        <w:pStyle w:val="Default"/>
        <w:rPr>
          <w:rFonts w:ascii="Arial" w:hAnsi="Arial" w:cs="Arial"/>
          <w:color w:val="222A35" w:themeColor="text2" w:themeShade="80"/>
          <w:sz w:val="20"/>
          <w:szCs w:val="20"/>
        </w:rPr>
      </w:pPr>
    </w:p>
    <w:p w14:paraId="529D5F83" w14:textId="6AC0437D" w:rsidR="00C21167" w:rsidRPr="00C51146" w:rsidRDefault="00C21167" w:rsidP="004C0777">
      <w:pPr>
        <w:pStyle w:val="Default"/>
        <w:rPr>
          <w:rFonts w:ascii="Arial" w:hAnsi="Arial" w:cs="Arial"/>
          <w:color w:val="222A35" w:themeColor="text2" w:themeShade="80"/>
          <w:sz w:val="20"/>
          <w:szCs w:val="20"/>
        </w:rPr>
      </w:pPr>
    </w:p>
    <w:p w14:paraId="6CEA038D" w14:textId="2405433E" w:rsidR="00C21167" w:rsidRPr="00C51146" w:rsidRDefault="00C21167" w:rsidP="004C0777">
      <w:pPr>
        <w:pStyle w:val="Default"/>
        <w:rPr>
          <w:rFonts w:ascii="Arial" w:hAnsi="Arial" w:cs="Arial"/>
          <w:color w:val="222A35" w:themeColor="text2" w:themeShade="80"/>
          <w:sz w:val="20"/>
          <w:szCs w:val="20"/>
        </w:rPr>
      </w:pPr>
    </w:p>
    <w:p w14:paraId="78F16B06" w14:textId="2AD247D1" w:rsidR="00C21167" w:rsidRPr="00C51146" w:rsidRDefault="00C21167" w:rsidP="004C0777">
      <w:pPr>
        <w:pStyle w:val="Default"/>
        <w:rPr>
          <w:rFonts w:ascii="Arial" w:hAnsi="Arial" w:cs="Arial"/>
          <w:color w:val="222A35" w:themeColor="text2" w:themeShade="80"/>
          <w:sz w:val="20"/>
          <w:szCs w:val="20"/>
        </w:rPr>
      </w:pPr>
    </w:p>
    <w:p w14:paraId="6019F4D1" w14:textId="77777777" w:rsidR="00B70D68" w:rsidRPr="00C51146" w:rsidRDefault="00B70D68" w:rsidP="004C0777">
      <w:pPr>
        <w:pStyle w:val="Default"/>
        <w:rPr>
          <w:rFonts w:ascii="Arial" w:hAnsi="Arial" w:cs="Arial"/>
          <w:color w:val="222A35" w:themeColor="text2" w:themeShade="80"/>
          <w:sz w:val="20"/>
          <w:szCs w:val="20"/>
        </w:rPr>
      </w:pPr>
    </w:p>
    <w:p w14:paraId="39A15197" w14:textId="4AC8D4E0" w:rsidR="00C21167" w:rsidRPr="00C51146" w:rsidRDefault="00C21167" w:rsidP="004C0777">
      <w:pPr>
        <w:pStyle w:val="Default"/>
        <w:rPr>
          <w:rFonts w:ascii="Arial" w:hAnsi="Arial" w:cs="Arial"/>
          <w:color w:val="222A35" w:themeColor="text2" w:themeShade="80"/>
          <w:sz w:val="20"/>
          <w:szCs w:val="20"/>
        </w:rPr>
      </w:pPr>
    </w:p>
    <w:p w14:paraId="159B6D58" w14:textId="0C85D58D" w:rsidR="00C21167" w:rsidRPr="00C51146" w:rsidRDefault="00C21167" w:rsidP="004C0777">
      <w:pPr>
        <w:pStyle w:val="Default"/>
        <w:rPr>
          <w:rFonts w:ascii="Arial" w:hAnsi="Arial" w:cs="Arial"/>
          <w:color w:val="222A35" w:themeColor="text2" w:themeShade="80"/>
          <w:sz w:val="20"/>
          <w:szCs w:val="20"/>
        </w:rPr>
      </w:pPr>
    </w:p>
    <w:p w14:paraId="055E3CBF" w14:textId="638B6ECE" w:rsidR="00C21167" w:rsidRPr="00C51146" w:rsidRDefault="00C21167" w:rsidP="004C0777">
      <w:pPr>
        <w:pStyle w:val="Default"/>
        <w:rPr>
          <w:rFonts w:ascii="Arial" w:hAnsi="Arial" w:cs="Arial"/>
          <w:color w:val="222A35" w:themeColor="text2" w:themeShade="80"/>
          <w:sz w:val="20"/>
          <w:szCs w:val="20"/>
        </w:rPr>
      </w:pPr>
    </w:p>
    <w:p w14:paraId="7726C2E7" w14:textId="43802F5A" w:rsidR="00C21167" w:rsidRPr="00C51146" w:rsidRDefault="00C21167" w:rsidP="004C0777">
      <w:pPr>
        <w:pStyle w:val="Default"/>
        <w:rPr>
          <w:rFonts w:ascii="Arial" w:hAnsi="Arial" w:cs="Arial"/>
          <w:color w:val="222A35" w:themeColor="text2" w:themeShade="80"/>
          <w:sz w:val="20"/>
          <w:szCs w:val="20"/>
        </w:rPr>
      </w:pPr>
    </w:p>
    <w:p w14:paraId="27A56E2F" w14:textId="172BA0D9" w:rsidR="00C21167" w:rsidRPr="00C51146" w:rsidRDefault="00C21167" w:rsidP="004C0777">
      <w:pPr>
        <w:pStyle w:val="Default"/>
        <w:rPr>
          <w:rFonts w:ascii="Arial" w:hAnsi="Arial" w:cs="Arial"/>
          <w:color w:val="222A35" w:themeColor="text2" w:themeShade="80"/>
          <w:sz w:val="20"/>
          <w:szCs w:val="20"/>
        </w:rPr>
      </w:pPr>
    </w:p>
    <w:p w14:paraId="7FC672E7" w14:textId="7C4ACA96" w:rsidR="00C21167" w:rsidRPr="00C51146" w:rsidRDefault="00C21167" w:rsidP="004C0777">
      <w:pPr>
        <w:pStyle w:val="Default"/>
        <w:rPr>
          <w:rFonts w:ascii="Arial" w:hAnsi="Arial" w:cs="Arial"/>
          <w:color w:val="222A35" w:themeColor="text2" w:themeShade="80"/>
          <w:sz w:val="20"/>
          <w:szCs w:val="20"/>
        </w:rPr>
      </w:pPr>
    </w:p>
    <w:p w14:paraId="5C4AD8DF" w14:textId="31C0B92C" w:rsidR="00C21167" w:rsidRPr="00C51146" w:rsidRDefault="00C21167" w:rsidP="004C0777">
      <w:pPr>
        <w:pStyle w:val="Default"/>
        <w:rPr>
          <w:rFonts w:ascii="Arial" w:hAnsi="Arial" w:cs="Arial"/>
          <w:color w:val="222A35" w:themeColor="text2" w:themeShade="80"/>
          <w:sz w:val="20"/>
          <w:szCs w:val="20"/>
        </w:rPr>
      </w:pPr>
    </w:p>
    <w:p w14:paraId="498C8E79" w14:textId="535CE449" w:rsidR="00C21167" w:rsidRPr="00C51146" w:rsidRDefault="00C21167" w:rsidP="004C0777">
      <w:pPr>
        <w:pStyle w:val="Default"/>
        <w:rPr>
          <w:rFonts w:ascii="Arial" w:hAnsi="Arial" w:cs="Arial"/>
          <w:color w:val="222A35" w:themeColor="text2" w:themeShade="80"/>
          <w:sz w:val="20"/>
          <w:szCs w:val="20"/>
        </w:rPr>
      </w:pPr>
    </w:p>
    <w:p w14:paraId="2DAE9B70" w14:textId="21FC36B7" w:rsidR="00C21167" w:rsidRPr="00C51146" w:rsidRDefault="00C21167" w:rsidP="004C0777">
      <w:pPr>
        <w:pStyle w:val="Default"/>
        <w:rPr>
          <w:rFonts w:ascii="Arial" w:hAnsi="Arial" w:cs="Arial"/>
          <w:color w:val="222A35" w:themeColor="text2" w:themeShade="80"/>
          <w:sz w:val="20"/>
          <w:szCs w:val="20"/>
        </w:rPr>
      </w:pPr>
    </w:p>
    <w:p w14:paraId="63CBE0DF" w14:textId="593EE03E" w:rsidR="00C21167" w:rsidRPr="00C51146" w:rsidRDefault="00C21167" w:rsidP="004C0777">
      <w:pPr>
        <w:pStyle w:val="Default"/>
        <w:rPr>
          <w:rFonts w:ascii="Arial" w:hAnsi="Arial" w:cs="Arial"/>
          <w:color w:val="222A35" w:themeColor="text2" w:themeShade="80"/>
          <w:sz w:val="20"/>
          <w:szCs w:val="20"/>
        </w:rPr>
      </w:pPr>
    </w:p>
    <w:p w14:paraId="5C2D8569" w14:textId="77777777" w:rsidR="00C21167" w:rsidRPr="00C51146" w:rsidRDefault="00C21167" w:rsidP="004C0777">
      <w:pPr>
        <w:pStyle w:val="Default"/>
        <w:rPr>
          <w:rFonts w:ascii="Arial" w:hAnsi="Arial" w:cs="Arial"/>
          <w:color w:val="222A35" w:themeColor="text2" w:themeShade="80"/>
          <w:sz w:val="20"/>
          <w:szCs w:val="20"/>
        </w:rPr>
      </w:pPr>
    </w:p>
    <w:p w14:paraId="0FCFB535" w14:textId="39525483" w:rsidR="00BC0B86" w:rsidRPr="00C51146" w:rsidRDefault="00EB4108" w:rsidP="004C0777">
      <w:pPr>
        <w:pStyle w:val="Titre2"/>
        <w:numPr>
          <w:ilvl w:val="0"/>
          <w:numId w:val="0"/>
        </w:numPr>
        <w:pBdr>
          <w:top w:val="single" w:sz="12" w:space="1" w:color="5B9BD5" w:themeColor="accent1"/>
          <w:bottom w:val="single" w:sz="12" w:space="1" w:color="5B9BD5" w:themeColor="accent1"/>
        </w:pBdr>
        <w:jc w:val="center"/>
        <w:rPr>
          <w:rFonts w:ascii="Arial" w:hAnsi="Arial" w:cs="Arial"/>
          <w:i/>
          <w:iCs/>
          <w:color w:val="222A35" w:themeColor="text2" w:themeShade="80"/>
          <w:u w:val="none"/>
        </w:rPr>
      </w:pPr>
      <w:bookmarkStart w:id="201" w:name="_Toc194676233"/>
      <w:r w:rsidRPr="00C51146">
        <w:rPr>
          <w:rFonts w:ascii="Arial" w:hAnsi="Arial" w:cs="Arial"/>
          <w:i/>
          <w:iCs/>
          <w:color w:val="222A35" w:themeColor="text2" w:themeShade="80"/>
          <w:u w:val="none"/>
        </w:rPr>
        <w:lastRenderedPageBreak/>
        <w:t>Annexe 6</w:t>
      </w:r>
      <w:r w:rsidR="00BC0B86" w:rsidRPr="00C51146">
        <w:rPr>
          <w:rFonts w:ascii="Arial" w:hAnsi="Arial" w:cs="Arial"/>
          <w:i/>
          <w:iCs/>
          <w:color w:val="222A35" w:themeColor="text2" w:themeShade="80"/>
          <w:u w:val="none"/>
        </w:rPr>
        <w:t xml:space="preserve"> : Méthodologie d’analyse des offres</w:t>
      </w:r>
      <w:bookmarkEnd w:id="201"/>
    </w:p>
    <w:p w14:paraId="23CC07A0" w14:textId="77777777" w:rsidR="00BC0B86" w:rsidRPr="00C51146" w:rsidRDefault="00BC0B86" w:rsidP="0051746F">
      <w:pPr>
        <w:autoSpaceDE w:val="0"/>
        <w:autoSpaceDN w:val="0"/>
        <w:spacing w:before="240" w:after="60"/>
        <w:jc w:val="both"/>
        <w:rPr>
          <w:rFonts w:ascii="Arial" w:hAnsi="Arial" w:cs="Arial"/>
          <w:color w:val="222A35" w:themeColor="text2" w:themeShade="80"/>
          <w:szCs w:val="22"/>
        </w:rPr>
      </w:pPr>
      <w:r w:rsidRPr="00C51146">
        <w:rPr>
          <w:rFonts w:ascii="Arial" w:hAnsi="Arial" w:cs="Arial"/>
          <w:color w:val="222A35" w:themeColor="text2" w:themeShade="80"/>
          <w:szCs w:val="22"/>
        </w:rPr>
        <w:t>Conformément à l’article R.2152-7 du code de la commande publique, l’offre économiquement la plus avantageuse sera déterminée, en fonction des critères pondérés ci-dessous (sur un total de 100 points).</w:t>
      </w:r>
    </w:p>
    <w:p w14:paraId="1349D8E1" w14:textId="7D56D388" w:rsidR="004F2B1A" w:rsidRPr="00C51146" w:rsidRDefault="004F2B1A" w:rsidP="006016F9">
      <w:pPr>
        <w:autoSpaceDE w:val="0"/>
        <w:autoSpaceDN w:val="0"/>
        <w:spacing w:before="120" w:after="120"/>
        <w:rPr>
          <w:rFonts w:ascii="Arial" w:hAnsi="Arial" w:cs="Arial"/>
          <w:b/>
          <w:color w:val="222A35" w:themeColor="text2" w:themeShade="80"/>
          <w:szCs w:val="22"/>
          <w:u w:val="single"/>
        </w:rPr>
      </w:pPr>
      <w:r w:rsidRPr="00C51146">
        <w:rPr>
          <w:rFonts w:ascii="Arial" w:hAnsi="Arial" w:cs="Arial"/>
          <w:b/>
          <w:color w:val="222A35" w:themeColor="text2" w:themeShade="80"/>
          <w:szCs w:val="22"/>
          <w:u w:val="single"/>
        </w:rPr>
        <w:t xml:space="preserve">1 </w:t>
      </w:r>
      <w:r w:rsidR="006016F9" w:rsidRPr="00C51146">
        <w:rPr>
          <w:rFonts w:ascii="Arial" w:hAnsi="Arial" w:cs="Arial"/>
          <w:b/>
          <w:color w:val="222A35" w:themeColor="text2" w:themeShade="80"/>
          <w:szCs w:val="22"/>
          <w:u w:val="single"/>
        </w:rPr>
        <w:t xml:space="preserve">- </w:t>
      </w:r>
      <w:r w:rsidRPr="00C51146">
        <w:rPr>
          <w:rFonts w:ascii="Arial" w:hAnsi="Arial" w:cs="Arial"/>
          <w:b/>
          <w:color w:val="222A35" w:themeColor="text2" w:themeShade="80"/>
          <w:szCs w:val="22"/>
          <w:u w:val="single"/>
        </w:rPr>
        <w:t>Analyse du critère « prix »</w:t>
      </w:r>
      <w:r w:rsidR="002C619B">
        <w:rPr>
          <w:rFonts w:ascii="Arial" w:hAnsi="Arial" w:cs="Arial"/>
          <w:b/>
          <w:color w:val="222A35" w:themeColor="text2" w:themeShade="80"/>
          <w:szCs w:val="22"/>
          <w:u w:val="single"/>
        </w:rPr>
        <w:t xml:space="preserve"> (4</w:t>
      </w:r>
      <w:r w:rsidR="00D06970" w:rsidRPr="00C51146">
        <w:rPr>
          <w:rFonts w:ascii="Arial" w:hAnsi="Arial" w:cs="Arial"/>
          <w:b/>
          <w:color w:val="222A35" w:themeColor="text2" w:themeShade="80"/>
          <w:szCs w:val="22"/>
          <w:u w:val="single"/>
        </w:rPr>
        <w:t>0</w:t>
      </w:r>
      <w:r w:rsidRPr="00C51146">
        <w:rPr>
          <w:rFonts w:ascii="Arial" w:hAnsi="Arial" w:cs="Arial"/>
          <w:b/>
          <w:color w:val="222A35" w:themeColor="text2" w:themeShade="80"/>
          <w:szCs w:val="22"/>
          <w:u w:val="single"/>
        </w:rPr>
        <w:t xml:space="preserve"> points)</w:t>
      </w:r>
    </w:p>
    <w:p w14:paraId="17CD53E7" w14:textId="02365211" w:rsidR="00C51146" w:rsidRDefault="006016F9" w:rsidP="0051746F">
      <w:pPr>
        <w:spacing w:after="100"/>
        <w:jc w:val="both"/>
        <w:rPr>
          <w:rFonts w:ascii="Arial" w:hAnsi="Arial" w:cs="Arial"/>
          <w:color w:val="323E4F" w:themeColor="text2" w:themeShade="BF"/>
        </w:rPr>
      </w:pPr>
      <w:r w:rsidRPr="00C51146">
        <w:rPr>
          <w:rFonts w:ascii="Arial" w:hAnsi="Arial" w:cs="Arial"/>
          <w:color w:val="222A35" w:themeColor="text2" w:themeShade="80"/>
          <w:szCs w:val="22"/>
          <w:lang w:eastAsia="en-US"/>
        </w:rPr>
        <w:t>Le</w:t>
      </w:r>
      <w:r w:rsidR="004F2B1A" w:rsidRPr="00C51146">
        <w:rPr>
          <w:rFonts w:ascii="Arial" w:hAnsi="Arial" w:cs="Arial"/>
          <w:color w:val="222A35" w:themeColor="text2" w:themeShade="80"/>
          <w:szCs w:val="22"/>
          <w:lang w:eastAsia="en-US"/>
        </w:rPr>
        <w:t xml:space="preserve"> critère prix est </w:t>
      </w:r>
      <w:r w:rsidRPr="00C51146">
        <w:rPr>
          <w:rFonts w:ascii="Arial" w:hAnsi="Arial" w:cs="Arial"/>
          <w:color w:val="222A35" w:themeColor="text2" w:themeShade="80"/>
          <w:szCs w:val="22"/>
          <w:lang w:eastAsia="en-US"/>
        </w:rPr>
        <w:t xml:space="preserve">apprécié </w:t>
      </w:r>
      <w:r w:rsidR="004F2B1A" w:rsidRPr="00C51146">
        <w:rPr>
          <w:rFonts w:ascii="Arial" w:hAnsi="Arial" w:cs="Arial"/>
          <w:color w:val="222A35" w:themeColor="text2" w:themeShade="80"/>
          <w:szCs w:val="22"/>
          <w:lang w:eastAsia="en-US"/>
        </w:rPr>
        <w:t xml:space="preserve">au regard du </w:t>
      </w:r>
      <w:r w:rsidRPr="00C51146">
        <w:rPr>
          <w:rFonts w:ascii="Arial" w:hAnsi="Arial" w:cs="Arial"/>
          <w:color w:val="222A35" w:themeColor="text2" w:themeShade="80"/>
          <w:szCs w:val="22"/>
          <w:lang w:eastAsia="en-US"/>
        </w:rPr>
        <w:t>détail quantitatif estimatif (DQE)</w:t>
      </w:r>
      <w:r w:rsidR="004F2B1A" w:rsidRPr="00C51146">
        <w:rPr>
          <w:rFonts w:ascii="Arial" w:hAnsi="Arial" w:cs="Arial"/>
          <w:color w:val="222A35" w:themeColor="text2" w:themeShade="80"/>
          <w:szCs w:val="22"/>
          <w:lang w:eastAsia="en-US"/>
        </w:rPr>
        <w:t xml:space="preserve"> </w:t>
      </w:r>
      <w:r w:rsidR="00B44682" w:rsidRPr="00C51146">
        <w:rPr>
          <w:rFonts w:ascii="Arial" w:hAnsi="Arial" w:cs="Arial"/>
          <w:color w:val="222A35" w:themeColor="text2" w:themeShade="80"/>
          <w:szCs w:val="22"/>
          <w:lang w:eastAsia="en-US"/>
        </w:rPr>
        <w:t>(</w:t>
      </w:r>
      <w:r w:rsidRPr="00C51146">
        <w:rPr>
          <w:rFonts w:ascii="Arial" w:hAnsi="Arial" w:cs="Arial"/>
          <w:color w:val="222A35" w:themeColor="text2" w:themeShade="80"/>
          <w:szCs w:val="22"/>
          <w:u w:val="single"/>
          <w:lang w:eastAsia="en-US"/>
        </w:rPr>
        <w:t xml:space="preserve">annexe </w:t>
      </w:r>
      <w:r w:rsidR="00EB4108" w:rsidRPr="00C51146">
        <w:rPr>
          <w:rFonts w:ascii="Arial" w:hAnsi="Arial" w:cs="Arial"/>
          <w:color w:val="222A35" w:themeColor="text2" w:themeShade="80"/>
          <w:szCs w:val="22"/>
          <w:u w:val="single"/>
          <w:lang w:eastAsia="en-US"/>
        </w:rPr>
        <w:t>7</w:t>
      </w:r>
      <w:r w:rsidRPr="00C51146">
        <w:rPr>
          <w:rFonts w:ascii="Arial" w:hAnsi="Arial" w:cs="Arial"/>
          <w:color w:val="222A35" w:themeColor="text2" w:themeShade="80"/>
          <w:szCs w:val="22"/>
          <w:lang w:eastAsia="en-US"/>
        </w:rPr>
        <w:t xml:space="preserve"> du présent document</w:t>
      </w:r>
      <w:r w:rsidR="00B44682" w:rsidRPr="00C51146">
        <w:rPr>
          <w:rFonts w:ascii="Arial" w:hAnsi="Arial" w:cs="Arial"/>
          <w:color w:val="222A35" w:themeColor="text2" w:themeShade="80"/>
          <w:szCs w:val="22"/>
          <w:lang w:eastAsia="en-US"/>
        </w:rPr>
        <w:t>)</w:t>
      </w:r>
      <w:r w:rsidRPr="00C51146">
        <w:rPr>
          <w:rFonts w:ascii="Arial" w:hAnsi="Arial" w:cs="Arial"/>
          <w:color w:val="222A35" w:themeColor="text2" w:themeShade="80"/>
          <w:szCs w:val="22"/>
          <w:lang w:eastAsia="en-US"/>
        </w:rPr>
        <w:t xml:space="preserve"> </w:t>
      </w:r>
      <w:r w:rsidR="00C51146" w:rsidRPr="00C51146">
        <w:rPr>
          <w:rFonts w:ascii="Arial" w:hAnsi="Arial" w:cs="Arial"/>
          <w:color w:val="323E4F" w:themeColor="text2" w:themeShade="BF"/>
        </w:rPr>
        <w:t xml:space="preserve">qui reprend les prix renseignés par les soumissionnaires au </w:t>
      </w:r>
      <w:r w:rsidR="003018F8">
        <w:rPr>
          <w:rFonts w:ascii="Arial" w:hAnsi="Arial" w:cs="Arial"/>
          <w:color w:val="323E4F" w:themeColor="text2" w:themeShade="BF"/>
        </w:rPr>
        <w:t>BPU</w:t>
      </w:r>
      <w:r w:rsidR="00C51146" w:rsidRPr="00C51146">
        <w:rPr>
          <w:rFonts w:ascii="Arial" w:hAnsi="Arial" w:cs="Arial"/>
          <w:color w:val="323E4F" w:themeColor="text2" w:themeShade="BF"/>
        </w:rPr>
        <w:t>.</w:t>
      </w:r>
    </w:p>
    <w:p w14:paraId="78F7139D" w14:textId="2556A2B5" w:rsidR="002F2D08" w:rsidRPr="00C51146" w:rsidRDefault="00EA619F" w:rsidP="0051746F">
      <w:pPr>
        <w:spacing w:after="100"/>
        <w:jc w:val="both"/>
        <w:rPr>
          <w:rFonts w:ascii="Arial" w:hAnsi="Arial" w:cs="Arial"/>
          <w:color w:val="323E4F" w:themeColor="text2" w:themeShade="BF"/>
        </w:rPr>
      </w:pPr>
      <w:r>
        <w:rPr>
          <w:rFonts w:ascii="Arial" w:hAnsi="Arial" w:cs="Arial"/>
          <w:color w:val="323E4F" w:themeColor="text2" w:themeShade="BF"/>
        </w:rPr>
        <w:t>L</w:t>
      </w:r>
      <w:r w:rsidR="002F2D08">
        <w:rPr>
          <w:rFonts w:ascii="Arial" w:hAnsi="Arial" w:cs="Arial"/>
          <w:color w:val="323E4F" w:themeColor="text2" w:themeShade="BF"/>
        </w:rPr>
        <w:t>e sou</w:t>
      </w:r>
      <w:r w:rsidR="00D14EE5">
        <w:rPr>
          <w:rFonts w:ascii="Arial" w:hAnsi="Arial" w:cs="Arial"/>
          <w:color w:val="323E4F" w:themeColor="text2" w:themeShade="BF"/>
        </w:rPr>
        <w:t xml:space="preserve">missionnaire renseigne </w:t>
      </w:r>
      <w:r w:rsidR="00D14EE5">
        <w:rPr>
          <w:rFonts w:ascii="Arial" w:hAnsi="Arial" w:cs="Arial"/>
          <w:color w:val="323E4F" w:themeColor="text2" w:themeShade="BF"/>
        </w:rPr>
        <w:t>dans le DQE</w:t>
      </w:r>
      <w:r w:rsidR="00D14EE5">
        <w:rPr>
          <w:rFonts w:ascii="Arial" w:hAnsi="Arial" w:cs="Arial"/>
          <w:color w:val="323E4F" w:themeColor="text2" w:themeShade="BF"/>
        </w:rPr>
        <w:t xml:space="preserve"> </w:t>
      </w:r>
      <w:r w:rsidR="002F2D08">
        <w:rPr>
          <w:rFonts w:ascii="Arial" w:hAnsi="Arial" w:cs="Arial"/>
          <w:color w:val="323E4F" w:themeColor="text2" w:themeShade="BF"/>
        </w:rPr>
        <w:t>l</w:t>
      </w:r>
      <w:r>
        <w:rPr>
          <w:rFonts w:ascii="Arial" w:hAnsi="Arial" w:cs="Arial"/>
          <w:color w:val="323E4F" w:themeColor="text2" w:themeShade="BF"/>
        </w:rPr>
        <w:t>e</w:t>
      </w:r>
      <w:r w:rsidR="002F2D08">
        <w:rPr>
          <w:rFonts w:ascii="Arial" w:hAnsi="Arial" w:cs="Arial"/>
          <w:color w:val="323E4F" w:themeColor="text2" w:themeShade="BF"/>
        </w:rPr>
        <w:t>s prix unitaires en euros HT</w:t>
      </w:r>
      <w:r w:rsidR="00D14EE5">
        <w:rPr>
          <w:rFonts w:ascii="Arial" w:hAnsi="Arial" w:cs="Arial"/>
          <w:color w:val="323E4F" w:themeColor="text2" w:themeShade="BF"/>
        </w:rPr>
        <w:t xml:space="preserve"> ainsi que le taux de TVA applicables. L</w:t>
      </w:r>
      <w:r>
        <w:rPr>
          <w:rFonts w:ascii="Arial" w:hAnsi="Arial" w:cs="Arial"/>
          <w:color w:val="323E4F" w:themeColor="text2" w:themeShade="BF"/>
        </w:rPr>
        <w:t xml:space="preserve">es prix totaux sont </w:t>
      </w:r>
      <w:r w:rsidRPr="00EA619F">
        <w:rPr>
          <w:rFonts w:ascii="Arial" w:hAnsi="Arial" w:cs="Arial"/>
          <w:color w:val="323E4F" w:themeColor="text2" w:themeShade="BF"/>
        </w:rPr>
        <w:t xml:space="preserve">calculés </w:t>
      </w:r>
      <w:r>
        <w:rPr>
          <w:rFonts w:ascii="Arial" w:hAnsi="Arial" w:cs="Arial"/>
          <w:color w:val="323E4F" w:themeColor="text2" w:themeShade="BF"/>
        </w:rPr>
        <w:t xml:space="preserve">automatiquement </w:t>
      </w:r>
      <w:r w:rsidRPr="00EA619F">
        <w:rPr>
          <w:rFonts w:ascii="Arial" w:hAnsi="Arial" w:cs="Arial"/>
          <w:color w:val="323E4F" w:themeColor="text2" w:themeShade="BF"/>
        </w:rPr>
        <w:t>en fonction du nombre de chambres et de nuitée</w:t>
      </w:r>
      <w:r>
        <w:rPr>
          <w:rFonts w:ascii="Arial" w:hAnsi="Arial" w:cs="Arial"/>
          <w:color w:val="323E4F" w:themeColor="text2" w:themeShade="BF"/>
        </w:rPr>
        <w:t>s.</w:t>
      </w:r>
    </w:p>
    <w:p w14:paraId="61C3DD2D" w14:textId="0FAF42A5" w:rsidR="004F2B1A" w:rsidRPr="00C51146" w:rsidRDefault="004F2B1A" w:rsidP="0051746F">
      <w:pPr>
        <w:spacing w:after="100"/>
        <w:jc w:val="both"/>
        <w:rPr>
          <w:rFonts w:ascii="Arial" w:hAnsi="Arial" w:cs="Arial"/>
          <w:color w:val="222A35" w:themeColor="text2" w:themeShade="80"/>
          <w:szCs w:val="22"/>
          <w:lang w:eastAsia="en-US"/>
        </w:rPr>
      </w:pPr>
      <w:r w:rsidRPr="00C51146">
        <w:rPr>
          <w:rFonts w:ascii="Arial" w:hAnsi="Arial" w:cs="Arial"/>
          <w:color w:val="222A35" w:themeColor="text2" w:themeShade="80"/>
          <w:szCs w:val="22"/>
          <w:lang w:eastAsia="en-US"/>
        </w:rPr>
        <w:t xml:space="preserve">Si les prix </w:t>
      </w:r>
      <w:r w:rsidR="00D14EE5">
        <w:rPr>
          <w:rFonts w:ascii="Arial" w:hAnsi="Arial" w:cs="Arial"/>
          <w:color w:val="222A35" w:themeColor="text2" w:themeShade="80"/>
          <w:szCs w:val="22"/>
          <w:lang w:eastAsia="en-US"/>
        </w:rPr>
        <w:t>TTC</w:t>
      </w:r>
      <w:r w:rsidR="002E7F79">
        <w:rPr>
          <w:rFonts w:ascii="Arial" w:hAnsi="Arial" w:cs="Arial"/>
          <w:color w:val="222A35" w:themeColor="text2" w:themeShade="80"/>
          <w:szCs w:val="22"/>
          <w:lang w:eastAsia="en-US"/>
        </w:rPr>
        <w:t xml:space="preserve"> </w:t>
      </w:r>
      <w:r w:rsidRPr="00C51146">
        <w:rPr>
          <w:rFonts w:ascii="Arial" w:hAnsi="Arial" w:cs="Arial"/>
          <w:color w:val="222A35" w:themeColor="text2" w:themeShade="80"/>
          <w:szCs w:val="22"/>
          <w:lang w:eastAsia="en-US"/>
        </w:rPr>
        <w:t xml:space="preserve">mentionnés au DQE sont différents que ceux indiqués au </w:t>
      </w:r>
      <w:r w:rsidR="003018F8">
        <w:rPr>
          <w:rFonts w:ascii="Arial" w:hAnsi="Arial" w:cs="Arial"/>
          <w:color w:val="222A35" w:themeColor="text2" w:themeShade="80"/>
          <w:szCs w:val="22"/>
          <w:lang w:eastAsia="en-US"/>
        </w:rPr>
        <w:t>BPU</w:t>
      </w:r>
      <w:r w:rsidRPr="00C51146">
        <w:rPr>
          <w:rFonts w:ascii="Arial" w:hAnsi="Arial" w:cs="Arial"/>
          <w:color w:val="222A35" w:themeColor="text2" w:themeShade="80"/>
          <w:szCs w:val="22"/>
          <w:lang w:eastAsia="en-US"/>
        </w:rPr>
        <w:t xml:space="preserve">, ce sont les prix </w:t>
      </w:r>
      <w:r w:rsidR="00D14EE5">
        <w:rPr>
          <w:rFonts w:ascii="Arial" w:hAnsi="Arial" w:cs="Arial"/>
          <w:color w:val="222A35" w:themeColor="text2" w:themeShade="80"/>
          <w:szCs w:val="22"/>
          <w:lang w:eastAsia="en-US"/>
        </w:rPr>
        <w:t>TTC</w:t>
      </w:r>
      <w:r w:rsidR="002E7F79">
        <w:rPr>
          <w:rFonts w:ascii="Arial" w:hAnsi="Arial" w:cs="Arial"/>
          <w:color w:val="222A35" w:themeColor="text2" w:themeShade="80"/>
          <w:szCs w:val="22"/>
          <w:lang w:eastAsia="en-US"/>
        </w:rPr>
        <w:t xml:space="preserve"> </w:t>
      </w:r>
      <w:bookmarkStart w:id="202" w:name="_GoBack"/>
      <w:bookmarkEnd w:id="202"/>
      <w:r w:rsidR="002E7F79">
        <w:rPr>
          <w:rFonts w:ascii="Arial" w:hAnsi="Arial" w:cs="Arial"/>
          <w:color w:val="222A35" w:themeColor="text2" w:themeShade="80"/>
          <w:szCs w:val="22"/>
          <w:lang w:eastAsia="en-US"/>
        </w:rPr>
        <w:t>du </w:t>
      </w:r>
      <w:r w:rsidR="003018F8">
        <w:rPr>
          <w:rFonts w:ascii="Arial" w:hAnsi="Arial" w:cs="Arial"/>
          <w:color w:val="222A35" w:themeColor="text2" w:themeShade="80"/>
          <w:szCs w:val="22"/>
          <w:lang w:eastAsia="en-US"/>
        </w:rPr>
        <w:t>BPU</w:t>
      </w:r>
      <w:r w:rsidR="00B44682" w:rsidRPr="00C51146">
        <w:rPr>
          <w:rFonts w:ascii="Arial" w:hAnsi="Arial" w:cs="Arial"/>
          <w:color w:val="222A35" w:themeColor="text2" w:themeShade="80"/>
          <w:szCs w:val="22"/>
          <w:lang w:eastAsia="en-US"/>
        </w:rPr>
        <w:t xml:space="preserve"> qui font foi pour l’analyse des offres.</w:t>
      </w:r>
    </w:p>
    <w:p w14:paraId="741C23B3" w14:textId="0099AF8E" w:rsidR="00C51146" w:rsidRPr="00C51146" w:rsidRDefault="00C51146" w:rsidP="0051746F">
      <w:pPr>
        <w:spacing w:after="100"/>
        <w:jc w:val="both"/>
        <w:rPr>
          <w:rFonts w:ascii="Arial" w:eastAsiaTheme="minorHAnsi" w:hAnsi="Arial" w:cs="Arial"/>
          <w:color w:val="323E4F" w:themeColor="text2" w:themeShade="BF"/>
          <w:szCs w:val="22"/>
          <w:lang w:eastAsia="en-US"/>
        </w:rPr>
      </w:pPr>
      <w:r w:rsidRPr="00C51146">
        <w:rPr>
          <w:rFonts w:ascii="Arial" w:eastAsiaTheme="minorHAnsi" w:hAnsi="Arial" w:cs="Arial"/>
          <w:color w:val="323E4F" w:themeColor="text2" w:themeShade="BF"/>
          <w:szCs w:val="22"/>
          <w:lang w:eastAsia="en-US"/>
        </w:rPr>
        <w:t xml:space="preserve">Le DQE constitue un estimatif de commande type, en basse et haute saison, donnant un montant total </w:t>
      </w:r>
      <w:r w:rsidR="00D14EE5">
        <w:rPr>
          <w:rFonts w:ascii="Arial" w:eastAsiaTheme="minorHAnsi" w:hAnsi="Arial" w:cs="Arial"/>
          <w:color w:val="323E4F" w:themeColor="text2" w:themeShade="BF"/>
          <w:szCs w:val="22"/>
          <w:lang w:eastAsia="en-US"/>
        </w:rPr>
        <w:t>TTC</w:t>
      </w:r>
      <w:r w:rsidRPr="00C51146">
        <w:rPr>
          <w:rFonts w:ascii="Arial" w:eastAsiaTheme="minorHAnsi" w:hAnsi="Arial" w:cs="Arial"/>
          <w:color w:val="323E4F" w:themeColor="text2" w:themeShade="BF"/>
          <w:szCs w:val="22"/>
          <w:lang w:eastAsia="en-US"/>
        </w:rPr>
        <w:t xml:space="preserve"> non contractuel, uniquement destiné au jugement de l’offre.</w:t>
      </w:r>
    </w:p>
    <w:p w14:paraId="1D85A7AA" w14:textId="1CA34247" w:rsidR="00C51146" w:rsidRPr="00C51146" w:rsidRDefault="00C51146" w:rsidP="0051746F">
      <w:pPr>
        <w:spacing w:after="100"/>
        <w:jc w:val="both"/>
        <w:rPr>
          <w:rFonts w:ascii="Arial" w:eastAsiaTheme="minorHAnsi" w:hAnsi="Arial" w:cs="Arial"/>
          <w:color w:val="323E4F" w:themeColor="text2" w:themeShade="BF"/>
          <w:szCs w:val="22"/>
          <w:lang w:eastAsia="en-US"/>
        </w:rPr>
      </w:pPr>
      <w:r w:rsidRPr="00C51146">
        <w:rPr>
          <w:rFonts w:ascii="Arial" w:eastAsiaTheme="minorHAnsi" w:hAnsi="Arial" w:cs="Arial"/>
          <w:color w:val="323E4F" w:themeColor="text2" w:themeShade="BF"/>
          <w:szCs w:val="22"/>
          <w:lang w:eastAsia="en-US"/>
        </w:rPr>
        <w:t>Le soumissionnaire ayant la meilleure proposition financière,</w:t>
      </w:r>
      <w:r w:rsidR="00D14EE5">
        <w:rPr>
          <w:rFonts w:ascii="Arial" w:eastAsiaTheme="minorHAnsi" w:hAnsi="Arial" w:cs="Arial"/>
          <w:color w:val="323E4F" w:themeColor="text2" w:themeShade="BF"/>
          <w:szCs w:val="22"/>
          <w:lang w:eastAsia="en-US"/>
        </w:rPr>
        <w:t xml:space="preserve"> calculée sur le montant total TTC</w:t>
      </w:r>
      <w:r w:rsidRPr="00C51146">
        <w:rPr>
          <w:rFonts w:ascii="Arial" w:eastAsiaTheme="minorHAnsi" w:hAnsi="Arial" w:cs="Arial"/>
          <w:color w:val="323E4F" w:themeColor="text2" w:themeShade="BF"/>
          <w:szCs w:val="22"/>
          <w:lang w:eastAsia="en-US"/>
        </w:rPr>
        <w:t xml:space="preserve"> du DQE, obtient le maximum de points </w:t>
      </w:r>
      <w:r w:rsidR="002C619B">
        <w:rPr>
          <w:rFonts w:ascii="Arial" w:eastAsiaTheme="minorHAnsi" w:hAnsi="Arial" w:cs="Arial"/>
          <w:color w:val="323E4F" w:themeColor="text2" w:themeShade="BF"/>
          <w:szCs w:val="22"/>
          <w:lang w:eastAsia="en-US"/>
        </w:rPr>
        <w:t>du critère, soit 4</w:t>
      </w:r>
      <w:r w:rsidRPr="00C51146">
        <w:rPr>
          <w:rFonts w:ascii="Arial" w:eastAsiaTheme="minorHAnsi" w:hAnsi="Arial" w:cs="Arial"/>
          <w:color w:val="323E4F" w:themeColor="text2" w:themeShade="BF"/>
          <w:szCs w:val="22"/>
          <w:lang w:eastAsia="en-US"/>
        </w:rPr>
        <w:t>0 points.</w:t>
      </w:r>
    </w:p>
    <w:p w14:paraId="43B56445" w14:textId="087C4A6F" w:rsidR="00B44682" w:rsidRPr="00C51146" w:rsidRDefault="00C51146" w:rsidP="006C0750">
      <w:pPr>
        <w:spacing w:after="360"/>
        <w:jc w:val="both"/>
        <w:rPr>
          <w:rFonts w:ascii="Arial" w:eastAsiaTheme="minorHAnsi" w:hAnsi="Arial" w:cs="Arial"/>
          <w:szCs w:val="22"/>
          <w:lang w:eastAsia="en-US"/>
        </w:rPr>
      </w:pPr>
      <w:r w:rsidRPr="00C51146">
        <w:rPr>
          <w:rFonts w:ascii="Arial" w:eastAsiaTheme="minorHAnsi" w:hAnsi="Arial" w:cs="Arial"/>
          <w:color w:val="323E4F" w:themeColor="text2" w:themeShade="BF"/>
          <w:szCs w:val="22"/>
          <w:lang w:eastAsia="en-US"/>
        </w:rPr>
        <w:t>La cotation des autres soumissionnaires est évaluée par le rapport entre l’offre la plus basse (moins disante) et l’offre analysée, multiplié par le nombre de points du critère. Soit par la formule suivante :</w:t>
      </w:r>
    </w:p>
    <w:tbl>
      <w:tblPr>
        <w:tblW w:w="6379" w:type="dxa"/>
        <w:tblInd w:w="1413" w:type="dxa"/>
        <w:tblLayout w:type="fixed"/>
        <w:tblCellMar>
          <w:left w:w="70" w:type="dxa"/>
          <w:right w:w="70" w:type="dxa"/>
        </w:tblCellMar>
        <w:tblLook w:val="04A0" w:firstRow="1" w:lastRow="0" w:firstColumn="1" w:lastColumn="0" w:noHBand="0" w:noVBand="1"/>
      </w:tblPr>
      <w:tblGrid>
        <w:gridCol w:w="3260"/>
        <w:gridCol w:w="425"/>
        <w:gridCol w:w="993"/>
        <w:gridCol w:w="283"/>
        <w:gridCol w:w="1418"/>
      </w:tblGrid>
      <w:tr w:rsidR="00CA4AF4" w:rsidRPr="006C0750" w14:paraId="0CCCA48F" w14:textId="77777777" w:rsidTr="00D06970">
        <w:trPr>
          <w:trHeight w:val="419"/>
        </w:trPr>
        <w:tc>
          <w:tcPr>
            <w:tcW w:w="3260" w:type="dxa"/>
            <w:vMerge w:val="restart"/>
            <w:tcBorders>
              <w:top w:val="single" w:sz="4" w:space="0" w:color="auto"/>
              <w:left w:val="single" w:sz="4" w:space="0" w:color="auto"/>
              <w:bottom w:val="single" w:sz="4" w:space="0" w:color="auto"/>
            </w:tcBorders>
            <w:shd w:val="clear" w:color="000000" w:fill="FFFFFF"/>
            <w:vAlign w:val="center"/>
            <w:hideMark/>
          </w:tcPr>
          <w:p w14:paraId="3940AFAA" w14:textId="5B0CFE7E" w:rsidR="00786825" w:rsidRPr="006C0750" w:rsidRDefault="004F2B1A" w:rsidP="000C0E0B">
            <w:pPr>
              <w:tabs>
                <w:tab w:val="left" w:pos="7655"/>
              </w:tabs>
              <w:autoSpaceDE w:val="0"/>
              <w:adjustRightInd w:val="0"/>
              <w:spacing w:after="60"/>
              <w:jc w:val="both"/>
              <w:rPr>
                <w:rFonts w:ascii="Arial" w:hAnsi="Arial" w:cs="Arial"/>
                <w:b/>
                <w:color w:val="00B0F0"/>
                <w:szCs w:val="22"/>
              </w:rPr>
            </w:pPr>
            <w:r w:rsidRPr="006C0750">
              <w:rPr>
                <w:rFonts w:ascii="Arial" w:hAnsi="Arial" w:cs="Arial"/>
                <w:b/>
                <w:color w:val="222A35" w:themeColor="text2" w:themeShade="80"/>
                <w:szCs w:val="22"/>
              </w:rPr>
              <w:t>Nombre de points attribués</w:t>
            </w:r>
          </w:p>
        </w:tc>
        <w:tc>
          <w:tcPr>
            <w:tcW w:w="425" w:type="dxa"/>
            <w:vMerge w:val="restart"/>
            <w:tcBorders>
              <w:top w:val="single" w:sz="4" w:space="0" w:color="auto"/>
              <w:bottom w:val="single" w:sz="4" w:space="0" w:color="auto"/>
            </w:tcBorders>
            <w:shd w:val="clear" w:color="000000" w:fill="FFFFFF"/>
            <w:vAlign w:val="center"/>
            <w:hideMark/>
          </w:tcPr>
          <w:p w14:paraId="019FF01E" w14:textId="3832BE65" w:rsidR="00786825" w:rsidRPr="006C0750" w:rsidRDefault="004F2B1A" w:rsidP="000C0E0B">
            <w:pPr>
              <w:tabs>
                <w:tab w:val="left" w:pos="7655"/>
              </w:tabs>
              <w:autoSpaceDE w:val="0"/>
              <w:adjustRightInd w:val="0"/>
              <w:spacing w:after="60"/>
              <w:jc w:val="both"/>
              <w:rPr>
                <w:rFonts w:ascii="Arial" w:hAnsi="Arial" w:cs="Arial"/>
                <w:b/>
                <w:color w:val="00B0F0"/>
                <w:szCs w:val="22"/>
              </w:rPr>
            </w:pPr>
            <w:r w:rsidRPr="006C0750">
              <w:rPr>
                <w:rFonts w:ascii="Arial" w:hAnsi="Arial" w:cs="Arial"/>
                <w:b/>
                <w:color w:val="222A35" w:themeColor="text2" w:themeShade="80"/>
                <w:szCs w:val="22"/>
              </w:rPr>
              <w:t>=</w:t>
            </w:r>
          </w:p>
        </w:tc>
        <w:tc>
          <w:tcPr>
            <w:tcW w:w="993" w:type="dxa"/>
            <w:tcBorders>
              <w:top w:val="single" w:sz="4" w:space="0" w:color="auto"/>
              <w:bottom w:val="single" w:sz="4" w:space="0" w:color="auto"/>
            </w:tcBorders>
            <w:shd w:val="clear" w:color="000000" w:fill="FFFFFF"/>
            <w:hideMark/>
          </w:tcPr>
          <w:p w14:paraId="6FCB5CD4" w14:textId="4684051A" w:rsidR="00786825" w:rsidRPr="006C0750" w:rsidRDefault="004F2B1A" w:rsidP="000C0E0B">
            <w:pPr>
              <w:tabs>
                <w:tab w:val="left" w:pos="7655"/>
              </w:tabs>
              <w:autoSpaceDE w:val="0"/>
              <w:adjustRightInd w:val="0"/>
              <w:spacing w:after="60"/>
              <w:jc w:val="both"/>
              <w:rPr>
                <w:rFonts w:ascii="Arial" w:hAnsi="Arial" w:cs="Arial"/>
                <w:b/>
                <w:color w:val="00B0F0"/>
                <w:szCs w:val="22"/>
              </w:rPr>
            </w:pPr>
            <w:r w:rsidRPr="006C0750">
              <w:rPr>
                <w:rFonts w:ascii="Arial" w:hAnsi="Arial" w:cs="Arial"/>
                <w:b/>
                <w:color w:val="222A35" w:themeColor="text2" w:themeShade="80"/>
                <w:szCs w:val="22"/>
              </w:rPr>
              <w:t>P mini</w:t>
            </w:r>
          </w:p>
        </w:tc>
        <w:tc>
          <w:tcPr>
            <w:tcW w:w="283" w:type="dxa"/>
            <w:vMerge w:val="restart"/>
            <w:tcBorders>
              <w:top w:val="single" w:sz="4" w:space="0" w:color="auto"/>
              <w:bottom w:val="single" w:sz="4" w:space="0" w:color="auto"/>
            </w:tcBorders>
            <w:shd w:val="clear" w:color="000000" w:fill="FFFFFF"/>
            <w:vAlign w:val="center"/>
            <w:hideMark/>
          </w:tcPr>
          <w:p w14:paraId="67B5181E" w14:textId="64A45697" w:rsidR="00786825" w:rsidRPr="006C0750" w:rsidRDefault="004F2B1A" w:rsidP="000C0E0B">
            <w:pPr>
              <w:tabs>
                <w:tab w:val="left" w:pos="7655"/>
              </w:tabs>
              <w:autoSpaceDE w:val="0"/>
              <w:adjustRightInd w:val="0"/>
              <w:spacing w:after="60"/>
              <w:jc w:val="both"/>
              <w:rPr>
                <w:rFonts w:ascii="Arial" w:hAnsi="Arial" w:cs="Arial"/>
                <w:b/>
                <w:color w:val="00B0F0"/>
                <w:szCs w:val="22"/>
              </w:rPr>
            </w:pPr>
            <w:r w:rsidRPr="006C0750">
              <w:rPr>
                <w:rFonts w:ascii="Arial" w:hAnsi="Arial" w:cs="Arial"/>
                <w:b/>
                <w:color w:val="222A35" w:themeColor="text2" w:themeShade="80"/>
                <w:szCs w:val="22"/>
              </w:rPr>
              <w:t>X</w:t>
            </w:r>
          </w:p>
        </w:tc>
        <w:tc>
          <w:tcPr>
            <w:tcW w:w="1418" w:type="dxa"/>
            <w:vMerge w:val="restart"/>
            <w:tcBorders>
              <w:top w:val="single" w:sz="4" w:space="0" w:color="auto"/>
              <w:bottom w:val="single" w:sz="4" w:space="0" w:color="auto"/>
              <w:right w:val="single" w:sz="4" w:space="0" w:color="auto"/>
            </w:tcBorders>
            <w:shd w:val="clear" w:color="000000" w:fill="FFFFFF"/>
            <w:vAlign w:val="center"/>
            <w:hideMark/>
          </w:tcPr>
          <w:p w14:paraId="296B19E1" w14:textId="208123D0" w:rsidR="00786825" w:rsidRPr="006C0750" w:rsidRDefault="002C619B" w:rsidP="000C0E0B">
            <w:pPr>
              <w:tabs>
                <w:tab w:val="left" w:pos="7655"/>
              </w:tabs>
              <w:autoSpaceDE w:val="0"/>
              <w:adjustRightInd w:val="0"/>
              <w:spacing w:after="60"/>
              <w:jc w:val="both"/>
              <w:rPr>
                <w:rFonts w:ascii="Arial" w:hAnsi="Arial" w:cs="Arial"/>
                <w:b/>
                <w:bCs/>
                <w:color w:val="00B0F0"/>
                <w:szCs w:val="22"/>
              </w:rPr>
            </w:pPr>
            <w:r>
              <w:rPr>
                <w:rFonts w:ascii="Arial" w:hAnsi="Arial" w:cs="Arial"/>
                <w:b/>
                <w:bCs/>
                <w:color w:val="222A35" w:themeColor="text2" w:themeShade="80"/>
                <w:szCs w:val="22"/>
              </w:rPr>
              <w:t>4</w:t>
            </w:r>
            <w:r w:rsidR="00D06970" w:rsidRPr="006C0750">
              <w:rPr>
                <w:rFonts w:ascii="Arial" w:hAnsi="Arial" w:cs="Arial"/>
                <w:b/>
                <w:bCs/>
                <w:color w:val="222A35" w:themeColor="text2" w:themeShade="80"/>
                <w:szCs w:val="22"/>
              </w:rPr>
              <w:t>0</w:t>
            </w:r>
          </w:p>
        </w:tc>
      </w:tr>
      <w:tr w:rsidR="00CA4AF4" w:rsidRPr="006C0750" w14:paraId="32DB4888" w14:textId="77777777" w:rsidTr="00D06970">
        <w:trPr>
          <w:trHeight w:val="403"/>
        </w:trPr>
        <w:tc>
          <w:tcPr>
            <w:tcW w:w="3260" w:type="dxa"/>
            <w:vMerge/>
            <w:tcBorders>
              <w:top w:val="single" w:sz="4" w:space="0" w:color="auto"/>
              <w:left w:val="single" w:sz="8" w:space="0" w:color="auto"/>
              <w:bottom w:val="single" w:sz="8" w:space="0" w:color="000000"/>
              <w:right w:val="nil"/>
            </w:tcBorders>
            <w:vAlign w:val="center"/>
            <w:hideMark/>
          </w:tcPr>
          <w:p w14:paraId="21D1B0EE" w14:textId="77777777" w:rsidR="00786825" w:rsidRPr="006C0750" w:rsidRDefault="00786825" w:rsidP="000C0E0B">
            <w:pPr>
              <w:tabs>
                <w:tab w:val="left" w:pos="7655"/>
              </w:tabs>
              <w:autoSpaceDE w:val="0"/>
              <w:adjustRightInd w:val="0"/>
              <w:spacing w:after="60"/>
              <w:jc w:val="both"/>
              <w:rPr>
                <w:rFonts w:ascii="Arial" w:hAnsi="Arial" w:cs="Arial"/>
                <w:b/>
                <w:color w:val="00B0F0"/>
                <w:szCs w:val="22"/>
              </w:rPr>
            </w:pPr>
          </w:p>
        </w:tc>
        <w:tc>
          <w:tcPr>
            <w:tcW w:w="425" w:type="dxa"/>
            <w:vMerge/>
            <w:tcBorders>
              <w:top w:val="single" w:sz="4" w:space="0" w:color="auto"/>
              <w:left w:val="nil"/>
              <w:bottom w:val="single" w:sz="8" w:space="0" w:color="000000"/>
              <w:right w:val="nil"/>
            </w:tcBorders>
            <w:vAlign w:val="center"/>
            <w:hideMark/>
          </w:tcPr>
          <w:p w14:paraId="047D7008" w14:textId="77777777" w:rsidR="00786825" w:rsidRPr="006C0750" w:rsidRDefault="00786825" w:rsidP="000C0E0B">
            <w:pPr>
              <w:tabs>
                <w:tab w:val="left" w:pos="7655"/>
              </w:tabs>
              <w:autoSpaceDE w:val="0"/>
              <w:adjustRightInd w:val="0"/>
              <w:spacing w:after="60"/>
              <w:jc w:val="both"/>
              <w:rPr>
                <w:rFonts w:ascii="Arial" w:hAnsi="Arial" w:cs="Arial"/>
                <w:b/>
                <w:color w:val="00B0F0"/>
                <w:szCs w:val="22"/>
              </w:rPr>
            </w:pPr>
          </w:p>
        </w:tc>
        <w:tc>
          <w:tcPr>
            <w:tcW w:w="993" w:type="dxa"/>
            <w:tcBorders>
              <w:top w:val="single" w:sz="4" w:space="0" w:color="auto"/>
              <w:left w:val="nil"/>
              <w:bottom w:val="single" w:sz="8" w:space="0" w:color="auto"/>
              <w:right w:val="nil"/>
            </w:tcBorders>
            <w:shd w:val="clear" w:color="000000" w:fill="FFFFFF"/>
            <w:vAlign w:val="bottom"/>
            <w:hideMark/>
          </w:tcPr>
          <w:p w14:paraId="5B3FA704" w14:textId="0404CEF6" w:rsidR="00CA4AF4" w:rsidRPr="006C0750" w:rsidRDefault="004F2B1A" w:rsidP="000C0E0B">
            <w:pPr>
              <w:tabs>
                <w:tab w:val="left" w:pos="7655"/>
              </w:tabs>
              <w:autoSpaceDE w:val="0"/>
              <w:adjustRightInd w:val="0"/>
              <w:spacing w:after="60"/>
              <w:jc w:val="both"/>
              <w:rPr>
                <w:rFonts w:ascii="Arial" w:hAnsi="Arial" w:cs="Arial"/>
                <w:b/>
                <w:color w:val="00B0F0"/>
                <w:szCs w:val="22"/>
              </w:rPr>
            </w:pPr>
            <w:r w:rsidRPr="006C0750">
              <w:rPr>
                <w:rFonts w:ascii="Arial" w:hAnsi="Arial" w:cs="Arial"/>
                <w:b/>
                <w:color w:val="222A35" w:themeColor="text2" w:themeShade="80"/>
                <w:szCs w:val="22"/>
              </w:rPr>
              <w:t>Pi</w:t>
            </w:r>
          </w:p>
        </w:tc>
        <w:tc>
          <w:tcPr>
            <w:tcW w:w="283" w:type="dxa"/>
            <w:vMerge/>
            <w:tcBorders>
              <w:top w:val="single" w:sz="4" w:space="0" w:color="auto"/>
              <w:left w:val="nil"/>
              <w:bottom w:val="single" w:sz="8" w:space="0" w:color="000000"/>
              <w:right w:val="nil"/>
            </w:tcBorders>
            <w:vAlign w:val="center"/>
            <w:hideMark/>
          </w:tcPr>
          <w:p w14:paraId="33F72290" w14:textId="77777777" w:rsidR="00786825" w:rsidRPr="006C0750" w:rsidRDefault="00786825" w:rsidP="000C0E0B">
            <w:pPr>
              <w:tabs>
                <w:tab w:val="left" w:pos="7655"/>
              </w:tabs>
              <w:autoSpaceDE w:val="0"/>
              <w:adjustRightInd w:val="0"/>
              <w:spacing w:after="60"/>
              <w:jc w:val="both"/>
              <w:rPr>
                <w:rFonts w:ascii="Arial" w:hAnsi="Arial" w:cs="Arial"/>
                <w:b/>
                <w:color w:val="00B0F0"/>
                <w:szCs w:val="22"/>
              </w:rPr>
            </w:pPr>
          </w:p>
        </w:tc>
        <w:tc>
          <w:tcPr>
            <w:tcW w:w="1418" w:type="dxa"/>
            <w:vMerge/>
            <w:tcBorders>
              <w:top w:val="single" w:sz="4" w:space="0" w:color="auto"/>
              <w:left w:val="nil"/>
              <w:bottom w:val="single" w:sz="8" w:space="0" w:color="000000"/>
              <w:right w:val="single" w:sz="8" w:space="0" w:color="auto"/>
            </w:tcBorders>
            <w:vAlign w:val="center"/>
            <w:hideMark/>
          </w:tcPr>
          <w:p w14:paraId="2AF5CD8C" w14:textId="77777777" w:rsidR="00786825" w:rsidRPr="006C0750" w:rsidRDefault="00786825" w:rsidP="000C0E0B">
            <w:pPr>
              <w:tabs>
                <w:tab w:val="left" w:pos="7655"/>
              </w:tabs>
              <w:autoSpaceDE w:val="0"/>
              <w:adjustRightInd w:val="0"/>
              <w:spacing w:after="60"/>
              <w:jc w:val="both"/>
              <w:rPr>
                <w:rFonts w:ascii="Arial" w:hAnsi="Arial" w:cs="Arial"/>
                <w:b/>
                <w:bCs/>
                <w:color w:val="00B0F0"/>
                <w:szCs w:val="22"/>
              </w:rPr>
            </w:pPr>
          </w:p>
        </w:tc>
      </w:tr>
    </w:tbl>
    <w:p w14:paraId="3560F6BD" w14:textId="77777777" w:rsidR="004F2B1A" w:rsidRPr="00C51146" w:rsidRDefault="004F2B1A" w:rsidP="00D14EE5">
      <w:pPr>
        <w:autoSpaceDE w:val="0"/>
        <w:autoSpaceDN w:val="0"/>
        <w:spacing w:before="120"/>
        <w:rPr>
          <w:rFonts w:ascii="Arial" w:hAnsi="Arial" w:cs="Arial"/>
          <w:color w:val="222A35" w:themeColor="text2" w:themeShade="80"/>
          <w:szCs w:val="22"/>
        </w:rPr>
      </w:pPr>
      <w:r w:rsidRPr="00C51146">
        <w:rPr>
          <w:rFonts w:ascii="Arial" w:hAnsi="Arial" w:cs="Arial"/>
          <w:color w:val="222A35" w:themeColor="text2" w:themeShade="80"/>
          <w:szCs w:val="22"/>
        </w:rPr>
        <w:t>P mini</w:t>
      </w:r>
      <w:r w:rsidRPr="00C51146">
        <w:rPr>
          <w:rFonts w:ascii="Arial" w:hAnsi="Arial" w:cs="Arial"/>
          <w:color w:val="222A35" w:themeColor="text2" w:themeShade="80"/>
          <w:szCs w:val="22"/>
        </w:rPr>
        <w:tab/>
        <w:t>=</w:t>
      </w:r>
      <w:r w:rsidRPr="00C51146">
        <w:rPr>
          <w:rFonts w:ascii="Arial" w:hAnsi="Arial" w:cs="Arial"/>
          <w:color w:val="222A35" w:themeColor="text2" w:themeShade="80"/>
          <w:szCs w:val="22"/>
        </w:rPr>
        <w:tab/>
        <w:t>montant de l’offre la moins-disante</w:t>
      </w:r>
    </w:p>
    <w:p w14:paraId="20778FE2" w14:textId="21763F37" w:rsidR="004F2B1A" w:rsidRDefault="004F2B1A" w:rsidP="00CA4AF4">
      <w:pPr>
        <w:autoSpaceDE w:val="0"/>
        <w:autoSpaceDN w:val="0"/>
        <w:rPr>
          <w:rFonts w:ascii="Arial" w:hAnsi="Arial" w:cs="Arial"/>
          <w:color w:val="222A35" w:themeColor="text2" w:themeShade="80"/>
          <w:szCs w:val="22"/>
        </w:rPr>
      </w:pPr>
      <w:r w:rsidRPr="00C51146">
        <w:rPr>
          <w:rFonts w:ascii="Arial" w:hAnsi="Arial" w:cs="Arial"/>
          <w:color w:val="222A35" w:themeColor="text2" w:themeShade="80"/>
          <w:szCs w:val="22"/>
        </w:rPr>
        <w:t>Pi</w:t>
      </w:r>
      <w:r w:rsidRPr="00C51146">
        <w:rPr>
          <w:rFonts w:ascii="Arial" w:hAnsi="Arial" w:cs="Arial"/>
          <w:color w:val="222A35" w:themeColor="text2" w:themeShade="80"/>
          <w:szCs w:val="22"/>
        </w:rPr>
        <w:tab/>
        <w:t xml:space="preserve">= </w:t>
      </w:r>
      <w:r w:rsidRPr="00C51146">
        <w:rPr>
          <w:rFonts w:ascii="Arial" w:hAnsi="Arial" w:cs="Arial"/>
          <w:color w:val="222A35" w:themeColor="text2" w:themeShade="80"/>
          <w:szCs w:val="22"/>
        </w:rPr>
        <w:tab/>
        <w:t>montant de l’offre analysée</w:t>
      </w:r>
    </w:p>
    <w:p w14:paraId="5063DCFF" w14:textId="49DFDE43" w:rsidR="002B2668" w:rsidRDefault="002B2668" w:rsidP="00CA4AF4">
      <w:pPr>
        <w:autoSpaceDE w:val="0"/>
        <w:autoSpaceDN w:val="0"/>
        <w:rPr>
          <w:rFonts w:ascii="Arial" w:hAnsi="Arial" w:cs="Arial"/>
          <w:color w:val="222A35" w:themeColor="text2" w:themeShade="80"/>
          <w:szCs w:val="22"/>
        </w:rPr>
      </w:pPr>
    </w:p>
    <w:p w14:paraId="2C5E87DC" w14:textId="238C8999" w:rsidR="002B2668" w:rsidRPr="00C51146" w:rsidRDefault="002B2668" w:rsidP="00CA4AF4">
      <w:pPr>
        <w:autoSpaceDE w:val="0"/>
        <w:autoSpaceDN w:val="0"/>
        <w:rPr>
          <w:rFonts w:ascii="Arial" w:hAnsi="Arial" w:cs="Arial"/>
          <w:color w:val="222A35" w:themeColor="text2" w:themeShade="80"/>
          <w:szCs w:val="22"/>
        </w:rPr>
      </w:pPr>
      <w:r w:rsidRPr="002B2668">
        <w:rPr>
          <w:rFonts w:ascii="Arial" w:hAnsi="Arial" w:cs="Arial"/>
          <w:color w:val="222A35" w:themeColor="text2" w:themeShade="80"/>
          <w:szCs w:val="22"/>
        </w:rPr>
        <w:t xml:space="preserve">Au titre de l’analyse du critère prix, en cas de prix à zéro (0) euro, il sera remplacé par 0,1 </w:t>
      </w:r>
      <w:proofErr w:type="gramStart"/>
      <w:r w:rsidRPr="002B2668">
        <w:rPr>
          <w:rFonts w:ascii="Arial" w:hAnsi="Arial" w:cs="Arial"/>
          <w:color w:val="222A35" w:themeColor="text2" w:themeShade="80"/>
          <w:szCs w:val="22"/>
        </w:rPr>
        <w:t>euro .</w:t>
      </w:r>
      <w:proofErr w:type="gramEnd"/>
    </w:p>
    <w:p w14:paraId="7BECEACA" w14:textId="2AD92771" w:rsidR="0000427D" w:rsidRPr="00C51146" w:rsidRDefault="0000427D" w:rsidP="00CA4AF4">
      <w:pPr>
        <w:autoSpaceDE w:val="0"/>
        <w:autoSpaceDN w:val="0"/>
        <w:rPr>
          <w:rFonts w:ascii="Arial" w:hAnsi="Arial" w:cs="Arial"/>
          <w:color w:val="222A35" w:themeColor="text2" w:themeShade="80"/>
          <w:szCs w:val="22"/>
        </w:rPr>
      </w:pPr>
    </w:p>
    <w:p w14:paraId="6AD99472" w14:textId="77777777" w:rsidR="00C51146" w:rsidRPr="00C51146" w:rsidRDefault="00C51146" w:rsidP="00B158F6">
      <w:pPr>
        <w:pStyle w:val="Paragraphedeliste"/>
        <w:numPr>
          <w:ilvl w:val="0"/>
          <w:numId w:val="27"/>
        </w:numPr>
        <w:spacing w:after="240" w:line="259" w:lineRule="auto"/>
        <w:ind w:left="714" w:hanging="357"/>
        <w:jc w:val="both"/>
        <w:rPr>
          <w:rFonts w:ascii="Arial" w:hAnsi="Arial" w:cs="Arial"/>
          <w:b/>
          <w:color w:val="323E4F" w:themeColor="text2" w:themeShade="BF"/>
          <w:u w:val="single"/>
        </w:rPr>
      </w:pPr>
      <w:r w:rsidRPr="00C51146">
        <w:rPr>
          <w:rFonts w:ascii="Arial" w:hAnsi="Arial" w:cs="Arial"/>
          <w:b/>
          <w:color w:val="323E4F" w:themeColor="text2" w:themeShade="BF"/>
          <w:u w:val="single"/>
        </w:rPr>
        <w:t xml:space="preserve">Composition du </w:t>
      </w:r>
      <w:r w:rsidR="0000427D" w:rsidRPr="00C51146">
        <w:rPr>
          <w:rFonts w:ascii="Arial" w:hAnsi="Arial" w:cs="Arial"/>
          <w:b/>
          <w:color w:val="000000" w:themeColor="text1"/>
          <w:u w:val="single"/>
        </w:rPr>
        <w:t xml:space="preserve">DQE en annexe </w:t>
      </w:r>
      <w:r w:rsidR="00EB4108" w:rsidRPr="00C51146">
        <w:rPr>
          <w:rFonts w:ascii="Arial" w:hAnsi="Arial" w:cs="Arial"/>
          <w:b/>
          <w:color w:val="000000" w:themeColor="text1"/>
          <w:u w:val="single"/>
        </w:rPr>
        <w:t>7</w:t>
      </w:r>
      <w:r w:rsidR="00B158F6" w:rsidRPr="00C51146">
        <w:rPr>
          <w:rFonts w:ascii="Arial" w:hAnsi="Arial" w:cs="Arial"/>
          <w:b/>
          <w:color w:val="000000" w:themeColor="text1"/>
          <w:u w:val="single"/>
        </w:rPr>
        <w:t xml:space="preserve"> du RC </w:t>
      </w:r>
    </w:p>
    <w:p w14:paraId="67CAE3C7" w14:textId="7C7F295F" w:rsidR="0000427D" w:rsidRDefault="006C0750" w:rsidP="00A7305B">
      <w:pPr>
        <w:pStyle w:val="Paragraphedeliste"/>
        <w:spacing w:line="259" w:lineRule="auto"/>
        <w:ind w:left="0"/>
        <w:contextualSpacing/>
        <w:jc w:val="both"/>
        <w:rPr>
          <w:rFonts w:ascii="Arial" w:hAnsi="Arial" w:cs="Arial"/>
          <w:color w:val="000000" w:themeColor="text1"/>
        </w:rPr>
      </w:pPr>
      <w:r>
        <w:rPr>
          <w:rFonts w:ascii="Arial" w:hAnsi="Arial" w:cs="Arial"/>
          <w:color w:val="000000" w:themeColor="text1"/>
        </w:rPr>
        <w:t>Le DQE représente</w:t>
      </w:r>
      <w:r w:rsidR="00EB4108" w:rsidRPr="00C51146">
        <w:rPr>
          <w:rFonts w:ascii="Arial" w:hAnsi="Arial" w:cs="Arial"/>
          <w:color w:val="000000" w:themeColor="text1"/>
        </w:rPr>
        <w:t xml:space="preserve"> une commande</w:t>
      </w:r>
      <w:r>
        <w:rPr>
          <w:rFonts w:ascii="Arial" w:hAnsi="Arial" w:cs="Arial"/>
          <w:color w:val="000000" w:themeColor="text1"/>
        </w:rPr>
        <w:t>,</w:t>
      </w:r>
      <w:r w:rsidR="00EB4108" w:rsidRPr="00C51146">
        <w:rPr>
          <w:rFonts w:ascii="Arial" w:hAnsi="Arial" w:cs="Arial"/>
          <w:color w:val="000000" w:themeColor="text1"/>
        </w:rPr>
        <w:t xml:space="preserve"> </w:t>
      </w:r>
      <w:r w:rsidR="00A7305B" w:rsidRPr="00C51146">
        <w:rPr>
          <w:rFonts w:ascii="Arial" w:hAnsi="Arial" w:cs="Arial"/>
          <w:color w:val="000000" w:themeColor="text1"/>
        </w:rPr>
        <w:t>précisée ci-dessous</w:t>
      </w:r>
      <w:r>
        <w:rPr>
          <w:rFonts w:ascii="Arial" w:hAnsi="Arial" w:cs="Arial"/>
          <w:color w:val="000000" w:themeColor="text1"/>
        </w:rPr>
        <w:t>,</w:t>
      </w:r>
      <w:r w:rsidR="00A7305B" w:rsidRPr="00C51146">
        <w:rPr>
          <w:rFonts w:ascii="Arial" w:hAnsi="Arial" w:cs="Arial"/>
          <w:color w:val="000000" w:themeColor="text1"/>
        </w:rPr>
        <w:t xml:space="preserve"> pour </w:t>
      </w:r>
      <w:r w:rsidR="0000427D" w:rsidRPr="00C51146">
        <w:rPr>
          <w:rFonts w:ascii="Arial" w:hAnsi="Arial" w:cs="Arial"/>
          <w:color w:val="000000" w:themeColor="text1"/>
        </w:rPr>
        <w:t>4 semaines en basse saison et 4 semaines</w:t>
      </w:r>
      <w:r w:rsidR="0051746F" w:rsidRPr="00C51146">
        <w:rPr>
          <w:rFonts w:ascii="Arial" w:hAnsi="Arial" w:cs="Arial"/>
          <w:color w:val="000000" w:themeColor="text1"/>
        </w:rPr>
        <w:t xml:space="preserve"> en haute saison</w:t>
      </w:r>
      <w:r w:rsidR="00EB4108" w:rsidRPr="00C51146">
        <w:rPr>
          <w:rFonts w:ascii="Arial" w:hAnsi="Arial" w:cs="Arial"/>
          <w:color w:val="000000" w:themeColor="text1"/>
        </w:rPr>
        <w:t>.</w:t>
      </w:r>
    </w:p>
    <w:p w14:paraId="594EC969" w14:textId="77777777" w:rsidR="00F136D5" w:rsidRPr="00F136D5" w:rsidRDefault="00F136D5" w:rsidP="00D14EE5">
      <w:pPr>
        <w:pStyle w:val="Paragraphedeliste"/>
        <w:autoSpaceDE w:val="0"/>
        <w:autoSpaceDN w:val="0"/>
        <w:spacing w:before="120"/>
        <w:ind w:left="0"/>
        <w:rPr>
          <w:rFonts w:ascii="Arial" w:hAnsi="Arial" w:cs="Arial"/>
          <w:color w:val="000000" w:themeColor="text1"/>
        </w:rPr>
      </w:pPr>
      <w:r w:rsidRPr="00F136D5">
        <w:rPr>
          <w:rFonts w:ascii="Arial" w:hAnsi="Arial" w:cs="Arial"/>
          <w:color w:val="000000" w:themeColor="text1"/>
        </w:rPr>
        <w:t>La saisonnalité des prestations d’hébergement et de restauration est définie comme suit :</w:t>
      </w:r>
    </w:p>
    <w:p w14:paraId="5D27DB73" w14:textId="058A749A" w:rsidR="0068200D" w:rsidRPr="002E7F79" w:rsidRDefault="00F136D5" w:rsidP="002E7F79">
      <w:pPr>
        <w:pStyle w:val="Paragraphedeliste"/>
        <w:numPr>
          <w:ilvl w:val="0"/>
          <w:numId w:val="32"/>
        </w:numPr>
        <w:tabs>
          <w:tab w:val="clear" w:pos="720"/>
          <w:tab w:val="num" w:pos="1276"/>
        </w:tabs>
        <w:spacing w:before="120" w:after="240" w:line="259" w:lineRule="auto"/>
        <w:ind w:left="1559" w:hanging="357"/>
        <w:jc w:val="both"/>
        <w:rPr>
          <w:rFonts w:ascii="Arial" w:hAnsi="Arial" w:cs="Arial"/>
          <w:color w:val="000000" w:themeColor="text1"/>
        </w:rPr>
      </w:pPr>
      <w:proofErr w:type="gramStart"/>
      <w:r>
        <w:rPr>
          <w:rFonts w:ascii="Arial" w:hAnsi="Arial" w:cs="Arial"/>
          <w:b/>
          <w:bCs/>
          <w:color w:val="000000" w:themeColor="text1"/>
        </w:rPr>
        <w:t>b</w:t>
      </w:r>
      <w:r w:rsidRPr="00F136D5">
        <w:rPr>
          <w:rFonts w:ascii="Arial" w:hAnsi="Arial" w:cs="Arial"/>
          <w:b/>
          <w:bCs/>
          <w:color w:val="000000" w:themeColor="text1"/>
        </w:rPr>
        <w:t>asse</w:t>
      </w:r>
      <w:proofErr w:type="gramEnd"/>
      <w:r w:rsidRPr="00F136D5">
        <w:rPr>
          <w:rFonts w:ascii="Arial" w:hAnsi="Arial" w:cs="Arial"/>
          <w:b/>
          <w:bCs/>
          <w:color w:val="000000" w:themeColor="text1"/>
        </w:rPr>
        <w:t xml:space="preserve"> saison</w:t>
      </w:r>
      <w:r w:rsidRPr="00F136D5">
        <w:rPr>
          <w:rFonts w:ascii="Arial" w:hAnsi="Arial" w:cs="Arial"/>
          <w:color w:val="000000" w:themeColor="text1"/>
        </w:rPr>
        <w:t xml:space="preserve"> : du 1er octobre au 30 avril</w:t>
      </w:r>
    </w:p>
    <w:tbl>
      <w:tblPr>
        <w:tblStyle w:val="Grilledutableau"/>
        <w:tblW w:w="0" w:type="auto"/>
        <w:jc w:val="center"/>
        <w:tblLook w:val="04A0" w:firstRow="1" w:lastRow="0" w:firstColumn="1" w:lastColumn="0" w:noHBand="0" w:noVBand="1"/>
      </w:tblPr>
      <w:tblGrid>
        <w:gridCol w:w="6221"/>
        <w:gridCol w:w="1629"/>
        <w:gridCol w:w="1656"/>
      </w:tblGrid>
      <w:tr w:rsidR="0068200D" w:rsidRPr="00C51146" w14:paraId="3BD2927E" w14:textId="77777777" w:rsidTr="0068200D">
        <w:trPr>
          <w:jc w:val="center"/>
        </w:trPr>
        <w:tc>
          <w:tcPr>
            <w:tcW w:w="6221" w:type="dxa"/>
            <w:shd w:val="clear" w:color="auto" w:fill="EFF5FB"/>
            <w:vAlign w:val="center"/>
          </w:tcPr>
          <w:p w14:paraId="7BEFA40B" w14:textId="77777777" w:rsidR="0068200D" w:rsidRPr="00C51146" w:rsidRDefault="0068200D" w:rsidP="0068200D">
            <w:pPr>
              <w:jc w:val="center"/>
              <w:rPr>
                <w:rFonts w:ascii="Arial" w:hAnsi="Arial" w:cs="Arial"/>
                <w:b/>
              </w:rPr>
            </w:pPr>
            <w:r w:rsidRPr="00C51146">
              <w:rPr>
                <w:rFonts w:ascii="Arial" w:hAnsi="Arial" w:cs="Arial"/>
                <w:b/>
                <w:color w:val="323E4F" w:themeColor="text2" w:themeShade="BF"/>
              </w:rPr>
              <w:t>Nombre de personnes</w:t>
            </w:r>
          </w:p>
        </w:tc>
        <w:tc>
          <w:tcPr>
            <w:tcW w:w="1629" w:type="dxa"/>
            <w:shd w:val="clear" w:color="auto" w:fill="EFF5FB"/>
            <w:vAlign w:val="center"/>
          </w:tcPr>
          <w:p w14:paraId="33752ED0" w14:textId="77777777" w:rsidR="0068200D" w:rsidRPr="00C51146" w:rsidRDefault="0068200D" w:rsidP="0068200D">
            <w:pPr>
              <w:jc w:val="center"/>
              <w:rPr>
                <w:rFonts w:ascii="Arial" w:hAnsi="Arial" w:cs="Arial"/>
                <w:b/>
                <w:color w:val="000000" w:themeColor="text1"/>
              </w:rPr>
            </w:pPr>
            <w:r w:rsidRPr="00C51146">
              <w:rPr>
                <w:rFonts w:ascii="Arial" w:hAnsi="Arial" w:cs="Arial"/>
                <w:b/>
                <w:color w:val="000000" w:themeColor="text1"/>
              </w:rPr>
              <w:t>Nombre de chambre ou personnes</w:t>
            </w:r>
          </w:p>
        </w:tc>
        <w:tc>
          <w:tcPr>
            <w:tcW w:w="1656" w:type="dxa"/>
            <w:shd w:val="clear" w:color="auto" w:fill="EFF5FB"/>
          </w:tcPr>
          <w:p w14:paraId="3191A779" w14:textId="77777777" w:rsidR="0068200D" w:rsidRPr="00C51146" w:rsidRDefault="0068200D" w:rsidP="0068200D">
            <w:pPr>
              <w:jc w:val="center"/>
              <w:rPr>
                <w:rFonts w:ascii="Arial" w:hAnsi="Arial" w:cs="Arial"/>
                <w:b/>
                <w:color w:val="000000" w:themeColor="text1"/>
              </w:rPr>
            </w:pPr>
            <w:r w:rsidRPr="00C51146">
              <w:rPr>
                <w:rFonts w:ascii="Arial" w:hAnsi="Arial" w:cs="Arial"/>
                <w:b/>
                <w:color w:val="000000" w:themeColor="text1"/>
              </w:rPr>
              <w:t>Nombre de nuitées, forfait nuitées ou repas / mois</w:t>
            </w:r>
          </w:p>
        </w:tc>
      </w:tr>
      <w:tr w:rsidR="0068200D" w:rsidRPr="00C51146" w14:paraId="78455C37" w14:textId="77777777" w:rsidTr="0068200D">
        <w:trPr>
          <w:jc w:val="center"/>
        </w:trPr>
        <w:tc>
          <w:tcPr>
            <w:tcW w:w="6221" w:type="dxa"/>
            <w:tcBorders>
              <w:bottom w:val="nil"/>
            </w:tcBorders>
          </w:tcPr>
          <w:p w14:paraId="184AB4D5" w14:textId="69A1ECB7" w:rsidR="0068200D" w:rsidRPr="00C51146" w:rsidRDefault="0068200D" w:rsidP="0068200D">
            <w:pPr>
              <w:jc w:val="both"/>
              <w:rPr>
                <w:rFonts w:ascii="Arial" w:hAnsi="Arial" w:cs="Arial"/>
                <w:color w:val="323E4F" w:themeColor="text2" w:themeShade="BF"/>
              </w:rPr>
            </w:pPr>
            <w:r>
              <w:rPr>
                <w:rFonts w:ascii="Arial" w:hAnsi="Arial" w:cs="Arial"/>
                <w:color w:val="323E4F" w:themeColor="text2" w:themeShade="BF"/>
                <w:shd w:val="clear" w:color="auto" w:fill="D5DCE4" w:themeFill="text2" w:themeFillTint="33"/>
              </w:rPr>
              <w:t>14</w:t>
            </w:r>
            <w:r w:rsidRPr="00C51146">
              <w:rPr>
                <w:rFonts w:ascii="Arial" w:hAnsi="Arial" w:cs="Arial"/>
                <w:color w:val="323E4F" w:themeColor="text2" w:themeShade="BF"/>
                <w:shd w:val="clear" w:color="auto" w:fill="D5DCE4" w:themeFill="text2" w:themeFillTint="33"/>
              </w:rPr>
              <w:t xml:space="preserve"> occupants en jours semaine</w:t>
            </w:r>
            <w:r w:rsidRPr="00C51146">
              <w:rPr>
                <w:rFonts w:ascii="Arial" w:hAnsi="Arial" w:cs="Arial"/>
                <w:color w:val="323E4F" w:themeColor="text2" w:themeShade="BF"/>
              </w:rPr>
              <w:t xml:space="preserve"> (du lundi soir au vendredi matin)</w:t>
            </w:r>
          </w:p>
          <w:p w14:paraId="050806AE" w14:textId="7E6C015A" w:rsidR="0068200D" w:rsidRPr="00C51146" w:rsidRDefault="0068200D" w:rsidP="0068200D">
            <w:pPr>
              <w:pStyle w:val="Paragraphedeliste"/>
              <w:numPr>
                <w:ilvl w:val="0"/>
                <w:numId w:val="28"/>
              </w:numPr>
              <w:ind w:left="589"/>
              <w:contextualSpacing/>
              <w:jc w:val="both"/>
              <w:rPr>
                <w:rFonts w:ascii="Arial" w:hAnsi="Arial" w:cs="Arial"/>
              </w:rPr>
            </w:pPr>
            <w:r>
              <w:rPr>
                <w:rFonts w:ascii="Arial" w:hAnsi="Arial" w:cs="Arial"/>
                <w:color w:val="323E4F" w:themeColor="text2" w:themeShade="BF"/>
                <w:shd w:val="clear" w:color="auto" w:fill="D5DCE4" w:themeFill="text2" w:themeFillTint="33"/>
              </w:rPr>
              <w:t>dont 8</w:t>
            </w:r>
            <w:r w:rsidRPr="00C51146">
              <w:rPr>
                <w:rFonts w:ascii="Arial" w:hAnsi="Arial" w:cs="Arial"/>
                <w:color w:val="323E4F" w:themeColor="text2" w:themeShade="BF"/>
                <w:shd w:val="clear" w:color="auto" w:fill="D5DCE4" w:themeFill="text2" w:themeFillTint="33"/>
              </w:rPr>
              <w:t xml:space="preserve"> occupants en configuration A</w:t>
            </w:r>
            <w:r w:rsidRPr="00C51146">
              <w:rPr>
                <w:rFonts w:ascii="Arial" w:hAnsi="Arial" w:cs="Arial"/>
                <w:color w:val="323E4F" w:themeColor="text2" w:themeShade="BF"/>
              </w:rPr>
              <w:t xml:space="preserve"> (2</w:t>
            </w:r>
            <w:r>
              <w:rPr>
                <w:rFonts w:ascii="Arial" w:hAnsi="Arial" w:cs="Arial"/>
                <w:color w:val="323E4F" w:themeColor="text2" w:themeShade="BF"/>
              </w:rPr>
              <w:t xml:space="preserve"> personnels par chambre), soit 4</w:t>
            </w:r>
            <w:r w:rsidRPr="00C51146">
              <w:rPr>
                <w:rFonts w:ascii="Arial" w:hAnsi="Arial" w:cs="Arial"/>
                <w:color w:val="323E4F" w:themeColor="text2" w:themeShade="BF"/>
              </w:rPr>
              <w:t xml:space="preserve"> chambres en  forfaits 4 nuitées ;</w:t>
            </w:r>
          </w:p>
        </w:tc>
        <w:tc>
          <w:tcPr>
            <w:tcW w:w="1629" w:type="dxa"/>
            <w:vAlign w:val="center"/>
          </w:tcPr>
          <w:p w14:paraId="1FF4F6A3" w14:textId="4721497D" w:rsidR="0068200D" w:rsidRPr="00223F7A" w:rsidRDefault="00514D54" w:rsidP="0068200D">
            <w:pPr>
              <w:jc w:val="center"/>
              <w:rPr>
                <w:rFonts w:ascii="Arial" w:hAnsi="Arial" w:cs="Arial"/>
                <w:color w:val="323E4F" w:themeColor="text2" w:themeShade="BF"/>
              </w:rPr>
            </w:pPr>
            <w:r w:rsidRPr="00223F7A">
              <w:rPr>
                <w:rFonts w:ascii="Arial" w:hAnsi="Arial" w:cs="Arial"/>
                <w:color w:val="323E4F" w:themeColor="text2" w:themeShade="BF"/>
              </w:rPr>
              <w:t>4</w:t>
            </w:r>
          </w:p>
        </w:tc>
        <w:tc>
          <w:tcPr>
            <w:tcW w:w="1656" w:type="dxa"/>
            <w:vAlign w:val="center"/>
          </w:tcPr>
          <w:p w14:paraId="13A69240" w14:textId="77777777" w:rsidR="0068200D" w:rsidRPr="00C51146" w:rsidRDefault="0068200D" w:rsidP="0068200D">
            <w:pPr>
              <w:jc w:val="center"/>
              <w:rPr>
                <w:rFonts w:ascii="Arial" w:hAnsi="Arial" w:cs="Arial"/>
              </w:rPr>
            </w:pPr>
            <w:r w:rsidRPr="00C51146">
              <w:rPr>
                <w:rFonts w:ascii="Arial" w:hAnsi="Arial" w:cs="Arial"/>
                <w:color w:val="323E4F" w:themeColor="text2" w:themeShade="BF"/>
              </w:rPr>
              <w:t>4 forfaits 4 nuits</w:t>
            </w:r>
          </w:p>
        </w:tc>
      </w:tr>
      <w:tr w:rsidR="0068200D" w:rsidRPr="00C51146" w14:paraId="0DA6453C" w14:textId="77777777" w:rsidTr="0068200D">
        <w:trPr>
          <w:jc w:val="center"/>
        </w:trPr>
        <w:tc>
          <w:tcPr>
            <w:tcW w:w="6221" w:type="dxa"/>
            <w:tcBorders>
              <w:top w:val="nil"/>
            </w:tcBorders>
          </w:tcPr>
          <w:p w14:paraId="17EFA850" w14:textId="46062C54" w:rsidR="0068200D" w:rsidRPr="00C51146" w:rsidRDefault="00514D54" w:rsidP="0068200D">
            <w:pPr>
              <w:pStyle w:val="Paragraphedeliste"/>
              <w:numPr>
                <w:ilvl w:val="0"/>
                <w:numId w:val="28"/>
              </w:numPr>
              <w:ind w:left="589"/>
              <w:contextualSpacing/>
              <w:jc w:val="both"/>
              <w:rPr>
                <w:rFonts w:ascii="Arial" w:hAnsi="Arial" w:cs="Arial"/>
              </w:rPr>
            </w:pPr>
            <w:r>
              <w:rPr>
                <w:rFonts w:ascii="Arial" w:hAnsi="Arial" w:cs="Arial"/>
                <w:color w:val="323E4F" w:themeColor="text2" w:themeShade="BF"/>
                <w:shd w:val="clear" w:color="auto" w:fill="D5DCE4" w:themeFill="text2" w:themeFillTint="33"/>
              </w:rPr>
              <w:t>dont 6</w:t>
            </w:r>
            <w:r w:rsidR="0068200D" w:rsidRPr="00C51146">
              <w:rPr>
                <w:rFonts w:ascii="Arial" w:hAnsi="Arial" w:cs="Arial"/>
                <w:color w:val="323E4F" w:themeColor="text2" w:themeShade="BF"/>
                <w:shd w:val="clear" w:color="auto" w:fill="D5DCE4" w:themeFill="text2" w:themeFillTint="33"/>
              </w:rPr>
              <w:t xml:space="preserve"> occupants en configuration B</w:t>
            </w:r>
            <w:r>
              <w:rPr>
                <w:rFonts w:ascii="Arial" w:hAnsi="Arial" w:cs="Arial"/>
                <w:color w:val="323E4F" w:themeColor="text2" w:themeShade="BF"/>
              </w:rPr>
              <w:t>, soit 6</w:t>
            </w:r>
            <w:r w:rsidR="0068200D" w:rsidRPr="00C51146">
              <w:rPr>
                <w:rFonts w:ascii="Arial" w:hAnsi="Arial" w:cs="Arial"/>
                <w:color w:val="323E4F" w:themeColor="text2" w:themeShade="BF"/>
              </w:rPr>
              <w:t xml:space="preserve"> chambres en forfaits 4 nuitées ;</w:t>
            </w:r>
          </w:p>
        </w:tc>
        <w:tc>
          <w:tcPr>
            <w:tcW w:w="1629" w:type="dxa"/>
            <w:vAlign w:val="center"/>
          </w:tcPr>
          <w:p w14:paraId="6018C221" w14:textId="16621A58" w:rsidR="0068200D" w:rsidRPr="00223F7A" w:rsidRDefault="00514D54" w:rsidP="0068200D">
            <w:pPr>
              <w:jc w:val="center"/>
              <w:rPr>
                <w:rFonts w:ascii="Arial" w:hAnsi="Arial" w:cs="Arial"/>
                <w:color w:val="323E4F" w:themeColor="text2" w:themeShade="BF"/>
              </w:rPr>
            </w:pPr>
            <w:r w:rsidRPr="00223F7A">
              <w:rPr>
                <w:rFonts w:ascii="Arial" w:hAnsi="Arial" w:cs="Arial"/>
                <w:color w:val="323E4F" w:themeColor="text2" w:themeShade="BF"/>
              </w:rPr>
              <w:t>6</w:t>
            </w:r>
          </w:p>
        </w:tc>
        <w:tc>
          <w:tcPr>
            <w:tcW w:w="1656" w:type="dxa"/>
            <w:vAlign w:val="center"/>
          </w:tcPr>
          <w:p w14:paraId="30DC4741" w14:textId="77777777" w:rsidR="0068200D" w:rsidRPr="00C51146" w:rsidRDefault="0068200D" w:rsidP="0068200D">
            <w:pPr>
              <w:jc w:val="center"/>
              <w:rPr>
                <w:rFonts w:ascii="Arial" w:hAnsi="Arial" w:cs="Arial"/>
              </w:rPr>
            </w:pPr>
            <w:r w:rsidRPr="00C51146">
              <w:rPr>
                <w:rFonts w:ascii="Arial" w:hAnsi="Arial" w:cs="Arial"/>
                <w:color w:val="323E4F" w:themeColor="text2" w:themeShade="BF"/>
              </w:rPr>
              <w:t>4 forfaits 4 nuits</w:t>
            </w:r>
          </w:p>
        </w:tc>
      </w:tr>
      <w:tr w:rsidR="0068200D" w:rsidRPr="00C51146" w14:paraId="063F417F" w14:textId="77777777" w:rsidTr="0068200D">
        <w:trPr>
          <w:jc w:val="center"/>
        </w:trPr>
        <w:tc>
          <w:tcPr>
            <w:tcW w:w="6221" w:type="dxa"/>
          </w:tcPr>
          <w:p w14:paraId="3EBAC040" w14:textId="7D426A59" w:rsidR="0068200D" w:rsidRPr="00C51146" w:rsidRDefault="00514D54" w:rsidP="0068200D">
            <w:pPr>
              <w:jc w:val="both"/>
              <w:rPr>
                <w:rFonts w:ascii="Arial" w:hAnsi="Arial" w:cs="Arial"/>
              </w:rPr>
            </w:pPr>
            <w:r>
              <w:rPr>
                <w:rFonts w:ascii="Arial" w:hAnsi="Arial" w:cs="Arial"/>
                <w:color w:val="323E4F" w:themeColor="text2" w:themeShade="BF"/>
                <w:shd w:val="clear" w:color="auto" w:fill="D5DCE4" w:themeFill="text2" w:themeFillTint="33"/>
              </w:rPr>
              <w:t>2</w:t>
            </w:r>
            <w:r w:rsidR="0068200D" w:rsidRPr="00C51146">
              <w:rPr>
                <w:rFonts w:ascii="Arial" w:hAnsi="Arial" w:cs="Arial"/>
                <w:color w:val="323E4F" w:themeColor="text2" w:themeShade="BF"/>
                <w:shd w:val="clear" w:color="auto" w:fill="D5DCE4" w:themeFill="text2" w:themeFillTint="33"/>
              </w:rPr>
              <w:t xml:space="preserve"> occupant en jours week-end</w:t>
            </w:r>
            <w:r>
              <w:rPr>
                <w:rFonts w:ascii="Arial" w:hAnsi="Arial" w:cs="Arial"/>
                <w:color w:val="323E4F" w:themeColor="text2" w:themeShade="BF"/>
              </w:rPr>
              <w:t>, en configuration B, soit 2</w:t>
            </w:r>
            <w:r w:rsidR="0068200D" w:rsidRPr="00C51146">
              <w:rPr>
                <w:rFonts w:ascii="Arial" w:hAnsi="Arial" w:cs="Arial"/>
                <w:color w:val="323E4F" w:themeColor="text2" w:themeShade="BF"/>
              </w:rPr>
              <w:t xml:space="preserve"> chambre 3 nuits/week-end.</w:t>
            </w:r>
          </w:p>
        </w:tc>
        <w:tc>
          <w:tcPr>
            <w:tcW w:w="1629" w:type="dxa"/>
            <w:vAlign w:val="center"/>
          </w:tcPr>
          <w:p w14:paraId="1D6E2C99" w14:textId="3C031E72" w:rsidR="0068200D" w:rsidRPr="00223F7A" w:rsidRDefault="00514D54" w:rsidP="0068200D">
            <w:pPr>
              <w:jc w:val="center"/>
              <w:rPr>
                <w:rFonts w:ascii="Arial" w:hAnsi="Arial" w:cs="Arial"/>
                <w:color w:val="323E4F" w:themeColor="text2" w:themeShade="BF"/>
              </w:rPr>
            </w:pPr>
            <w:r w:rsidRPr="00223F7A">
              <w:rPr>
                <w:rFonts w:ascii="Arial" w:hAnsi="Arial" w:cs="Arial"/>
                <w:color w:val="323E4F" w:themeColor="text2" w:themeShade="BF"/>
              </w:rPr>
              <w:t>2</w:t>
            </w:r>
          </w:p>
        </w:tc>
        <w:tc>
          <w:tcPr>
            <w:tcW w:w="1656" w:type="dxa"/>
            <w:vAlign w:val="center"/>
          </w:tcPr>
          <w:p w14:paraId="26B198CA" w14:textId="77777777" w:rsidR="0068200D" w:rsidRPr="00C51146" w:rsidRDefault="0068200D" w:rsidP="0068200D">
            <w:pPr>
              <w:jc w:val="center"/>
              <w:rPr>
                <w:rFonts w:ascii="Arial" w:hAnsi="Arial" w:cs="Arial"/>
              </w:rPr>
            </w:pPr>
            <w:r w:rsidRPr="00C51146">
              <w:rPr>
                <w:rFonts w:ascii="Arial" w:hAnsi="Arial" w:cs="Arial"/>
                <w:color w:val="323E4F" w:themeColor="text2" w:themeShade="BF"/>
              </w:rPr>
              <w:t>12 nuitées</w:t>
            </w:r>
          </w:p>
        </w:tc>
      </w:tr>
      <w:tr w:rsidR="0068200D" w:rsidRPr="00C51146" w14:paraId="0F8E7A3A" w14:textId="77777777" w:rsidTr="0068200D">
        <w:trPr>
          <w:jc w:val="center"/>
        </w:trPr>
        <w:tc>
          <w:tcPr>
            <w:tcW w:w="6221" w:type="dxa"/>
          </w:tcPr>
          <w:p w14:paraId="43C05CE2" w14:textId="0DC3867B" w:rsidR="0068200D" w:rsidRPr="00C51146" w:rsidRDefault="00514D54" w:rsidP="0068200D">
            <w:pPr>
              <w:jc w:val="both"/>
              <w:rPr>
                <w:rFonts w:ascii="Arial" w:hAnsi="Arial" w:cs="Arial"/>
              </w:rPr>
            </w:pPr>
            <w:r>
              <w:rPr>
                <w:rFonts w:ascii="Arial" w:hAnsi="Arial" w:cs="Arial"/>
                <w:color w:val="323E4F" w:themeColor="text2" w:themeShade="BF"/>
                <w:shd w:val="clear" w:color="auto" w:fill="D5DCE4" w:themeFill="text2" w:themeFillTint="33"/>
              </w:rPr>
              <w:t>14</w:t>
            </w:r>
            <w:r w:rsidR="0068200D" w:rsidRPr="00C51146">
              <w:rPr>
                <w:rFonts w:ascii="Arial" w:hAnsi="Arial" w:cs="Arial"/>
                <w:color w:val="323E4F" w:themeColor="text2" w:themeShade="BF"/>
                <w:shd w:val="clear" w:color="auto" w:fill="D5DCE4" w:themeFill="text2" w:themeFillTint="33"/>
              </w:rPr>
              <w:t xml:space="preserve"> personnes pour les diners en jours semaine</w:t>
            </w:r>
            <w:r w:rsidR="0068200D" w:rsidRPr="00C51146">
              <w:rPr>
                <w:rFonts w:ascii="Arial" w:hAnsi="Arial" w:cs="Arial"/>
                <w:color w:val="323E4F" w:themeColor="text2" w:themeShade="BF"/>
              </w:rPr>
              <w:t xml:space="preserve"> (du lundi soir au jeudi soir)</w:t>
            </w:r>
          </w:p>
        </w:tc>
        <w:tc>
          <w:tcPr>
            <w:tcW w:w="1629" w:type="dxa"/>
            <w:vAlign w:val="center"/>
          </w:tcPr>
          <w:p w14:paraId="45B82956" w14:textId="551CD297" w:rsidR="0068200D" w:rsidRPr="00223F7A" w:rsidRDefault="00514D54" w:rsidP="0068200D">
            <w:pPr>
              <w:jc w:val="center"/>
              <w:rPr>
                <w:rFonts w:ascii="Arial" w:hAnsi="Arial" w:cs="Arial"/>
                <w:color w:val="323E4F" w:themeColor="text2" w:themeShade="BF"/>
              </w:rPr>
            </w:pPr>
            <w:r w:rsidRPr="00223F7A">
              <w:rPr>
                <w:rFonts w:ascii="Arial" w:hAnsi="Arial" w:cs="Arial"/>
                <w:color w:val="323E4F" w:themeColor="text2" w:themeShade="BF"/>
              </w:rPr>
              <w:t>14</w:t>
            </w:r>
          </w:p>
        </w:tc>
        <w:tc>
          <w:tcPr>
            <w:tcW w:w="1656" w:type="dxa"/>
            <w:vAlign w:val="center"/>
          </w:tcPr>
          <w:p w14:paraId="45169CE9" w14:textId="11ECDB00" w:rsidR="0068200D" w:rsidRPr="00C51146" w:rsidRDefault="002E7F79" w:rsidP="002E7F79">
            <w:pPr>
              <w:jc w:val="center"/>
              <w:rPr>
                <w:rFonts w:ascii="Arial" w:hAnsi="Arial" w:cs="Arial"/>
              </w:rPr>
            </w:pPr>
            <w:r>
              <w:rPr>
                <w:rFonts w:ascii="Arial" w:hAnsi="Arial" w:cs="Arial"/>
                <w:color w:val="323E4F" w:themeColor="text2" w:themeShade="BF"/>
              </w:rPr>
              <w:t>16</w:t>
            </w:r>
            <w:r w:rsidR="0068200D" w:rsidRPr="00C51146">
              <w:rPr>
                <w:rFonts w:ascii="Arial" w:hAnsi="Arial" w:cs="Arial"/>
                <w:color w:val="323E4F" w:themeColor="text2" w:themeShade="BF"/>
              </w:rPr>
              <w:t xml:space="preserve"> repas</w:t>
            </w:r>
          </w:p>
        </w:tc>
      </w:tr>
      <w:tr w:rsidR="0068200D" w:rsidRPr="00C51146" w14:paraId="6E0D65E6" w14:textId="77777777" w:rsidTr="0068200D">
        <w:trPr>
          <w:jc w:val="center"/>
        </w:trPr>
        <w:tc>
          <w:tcPr>
            <w:tcW w:w="6221" w:type="dxa"/>
          </w:tcPr>
          <w:p w14:paraId="67F3C5E7" w14:textId="7178D85B" w:rsidR="0068200D" w:rsidRPr="00C51146" w:rsidRDefault="00514D54" w:rsidP="0068200D">
            <w:pPr>
              <w:jc w:val="both"/>
              <w:rPr>
                <w:rFonts w:ascii="Arial" w:hAnsi="Arial" w:cs="Arial"/>
              </w:rPr>
            </w:pPr>
            <w:r>
              <w:rPr>
                <w:rFonts w:ascii="Arial" w:hAnsi="Arial" w:cs="Arial"/>
                <w:color w:val="323E4F" w:themeColor="text2" w:themeShade="BF"/>
                <w:shd w:val="clear" w:color="auto" w:fill="D5DCE4" w:themeFill="text2" w:themeFillTint="33"/>
              </w:rPr>
              <w:t>2</w:t>
            </w:r>
            <w:r w:rsidR="0068200D" w:rsidRPr="00C51146">
              <w:rPr>
                <w:rFonts w:ascii="Arial" w:hAnsi="Arial" w:cs="Arial"/>
                <w:color w:val="323E4F" w:themeColor="text2" w:themeShade="BF"/>
                <w:shd w:val="clear" w:color="auto" w:fill="D5DCE4" w:themeFill="text2" w:themeFillTint="33"/>
              </w:rPr>
              <w:t xml:space="preserve"> personne pour les diners en week-end</w:t>
            </w:r>
            <w:r w:rsidR="0068200D" w:rsidRPr="00C51146">
              <w:rPr>
                <w:rFonts w:ascii="Arial" w:hAnsi="Arial" w:cs="Arial"/>
                <w:color w:val="323E4F" w:themeColor="text2" w:themeShade="BF"/>
              </w:rPr>
              <w:t xml:space="preserve"> (du vendredi soir au dimanche soir).</w:t>
            </w:r>
          </w:p>
        </w:tc>
        <w:tc>
          <w:tcPr>
            <w:tcW w:w="1629" w:type="dxa"/>
            <w:vAlign w:val="center"/>
          </w:tcPr>
          <w:p w14:paraId="0DFC3006" w14:textId="107B430F" w:rsidR="0068200D" w:rsidRPr="00223F7A" w:rsidRDefault="00514D54" w:rsidP="0068200D">
            <w:pPr>
              <w:jc w:val="center"/>
              <w:rPr>
                <w:rFonts w:ascii="Arial" w:hAnsi="Arial" w:cs="Arial"/>
                <w:color w:val="323E4F" w:themeColor="text2" w:themeShade="BF"/>
              </w:rPr>
            </w:pPr>
            <w:r w:rsidRPr="00223F7A">
              <w:rPr>
                <w:rFonts w:ascii="Arial" w:hAnsi="Arial" w:cs="Arial"/>
                <w:color w:val="323E4F" w:themeColor="text2" w:themeShade="BF"/>
              </w:rPr>
              <w:t>2</w:t>
            </w:r>
          </w:p>
        </w:tc>
        <w:tc>
          <w:tcPr>
            <w:tcW w:w="1656" w:type="dxa"/>
            <w:vAlign w:val="center"/>
          </w:tcPr>
          <w:p w14:paraId="1ECB0862" w14:textId="5E72DEBB" w:rsidR="0068200D" w:rsidRPr="00C51146" w:rsidRDefault="002E7F79" w:rsidP="00514D54">
            <w:pPr>
              <w:jc w:val="center"/>
              <w:rPr>
                <w:rFonts w:ascii="Arial" w:hAnsi="Arial" w:cs="Arial"/>
              </w:rPr>
            </w:pPr>
            <w:r>
              <w:rPr>
                <w:rFonts w:ascii="Arial" w:hAnsi="Arial" w:cs="Arial"/>
                <w:color w:val="323E4F" w:themeColor="text2" w:themeShade="BF"/>
              </w:rPr>
              <w:t>12</w:t>
            </w:r>
            <w:r w:rsidR="0068200D" w:rsidRPr="00C51146">
              <w:rPr>
                <w:rFonts w:ascii="Arial" w:hAnsi="Arial" w:cs="Arial"/>
                <w:color w:val="323E4F" w:themeColor="text2" w:themeShade="BF"/>
              </w:rPr>
              <w:t xml:space="preserve"> repas</w:t>
            </w:r>
          </w:p>
        </w:tc>
      </w:tr>
    </w:tbl>
    <w:p w14:paraId="4A4BFE8D" w14:textId="4855A164" w:rsidR="002E7F79" w:rsidRPr="00F136D5" w:rsidRDefault="002E7F79" w:rsidP="002E7F79">
      <w:pPr>
        <w:pStyle w:val="Paragraphedeliste"/>
        <w:numPr>
          <w:ilvl w:val="0"/>
          <w:numId w:val="32"/>
        </w:numPr>
        <w:tabs>
          <w:tab w:val="clear" w:pos="720"/>
          <w:tab w:val="num" w:pos="1276"/>
        </w:tabs>
        <w:spacing w:after="360" w:line="259" w:lineRule="auto"/>
        <w:ind w:left="1559" w:hanging="357"/>
        <w:jc w:val="both"/>
        <w:rPr>
          <w:rFonts w:ascii="Arial" w:hAnsi="Arial" w:cs="Arial"/>
          <w:color w:val="000000" w:themeColor="text1"/>
        </w:rPr>
      </w:pPr>
      <w:proofErr w:type="gramStart"/>
      <w:r>
        <w:rPr>
          <w:rFonts w:ascii="Arial" w:hAnsi="Arial" w:cs="Arial"/>
          <w:b/>
          <w:bCs/>
          <w:color w:val="000000" w:themeColor="text1"/>
        </w:rPr>
        <w:lastRenderedPageBreak/>
        <w:t>h</w:t>
      </w:r>
      <w:r w:rsidRPr="00F136D5">
        <w:rPr>
          <w:rFonts w:ascii="Arial" w:hAnsi="Arial" w:cs="Arial"/>
          <w:b/>
          <w:bCs/>
          <w:color w:val="000000" w:themeColor="text1"/>
        </w:rPr>
        <w:t>aute</w:t>
      </w:r>
      <w:proofErr w:type="gramEnd"/>
      <w:r w:rsidRPr="00F136D5">
        <w:rPr>
          <w:rFonts w:ascii="Arial" w:hAnsi="Arial" w:cs="Arial"/>
          <w:b/>
          <w:bCs/>
          <w:color w:val="000000" w:themeColor="text1"/>
        </w:rPr>
        <w:t xml:space="preserve"> saison</w:t>
      </w:r>
      <w:r>
        <w:rPr>
          <w:rFonts w:ascii="Arial" w:hAnsi="Arial" w:cs="Arial"/>
          <w:color w:val="000000" w:themeColor="text1"/>
        </w:rPr>
        <w:t xml:space="preserve"> : du 1er mai au 30 septembre ;</w:t>
      </w:r>
    </w:p>
    <w:tbl>
      <w:tblPr>
        <w:tblStyle w:val="Grilledutableau"/>
        <w:tblW w:w="0" w:type="auto"/>
        <w:jc w:val="center"/>
        <w:tblLook w:val="04A0" w:firstRow="1" w:lastRow="0" w:firstColumn="1" w:lastColumn="0" w:noHBand="0" w:noVBand="1"/>
      </w:tblPr>
      <w:tblGrid>
        <w:gridCol w:w="6221"/>
        <w:gridCol w:w="1629"/>
        <w:gridCol w:w="1656"/>
      </w:tblGrid>
      <w:tr w:rsidR="002E7F79" w:rsidRPr="00C51146" w14:paraId="66937492" w14:textId="77777777" w:rsidTr="002B3A1B">
        <w:trPr>
          <w:jc w:val="center"/>
        </w:trPr>
        <w:tc>
          <w:tcPr>
            <w:tcW w:w="6221" w:type="dxa"/>
            <w:shd w:val="clear" w:color="auto" w:fill="EFF5FB"/>
            <w:vAlign w:val="center"/>
          </w:tcPr>
          <w:p w14:paraId="7F10971D" w14:textId="77777777" w:rsidR="002E7F79" w:rsidRPr="00C51146" w:rsidRDefault="002E7F79" w:rsidP="002B3A1B">
            <w:pPr>
              <w:jc w:val="center"/>
              <w:rPr>
                <w:rFonts w:ascii="Arial" w:hAnsi="Arial" w:cs="Arial"/>
                <w:b/>
              </w:rPr>
            </w:pPr>
            <w:r w:rsidRPr="00C51146">
              <w:rPr>
                <w:rFonts w:ascii="Arial" w:hAnsi="Arial" w:cs="Arial"/>
                <w:b/>
                <w:color w:val="323E4F" w:themeColor="text2" w:themeShade="BF"/>
              </w:rPr>
              <w:t>Nombre de personnes</w:t>
            </w:r>
          </w:p>
        </w:tc>
        <w:tc>
          <w:tcPr>
            <w:tcW w:w="1629" w:type="dxa"/>
            <w:shd w:val="clear" w:color="auto" w:fill="EFF5FB"/>
            <w:vAlign w:val="center"/>
          </w:tcPr>
          <w:p w14:paraId="3A822EA5" w14:textId="77777777" w:rsidR="002E7F79" w:rsidRPr="00C51146" w:rsidRDefault="002E7F79" w:rsidP="002B3A1B">
            <w:pPr>
              <w:jc w:val="center"/>
              <w:rPr>
                <w:rFonts w:ascii="Arial" w:hAnsi="Arial" w:cs="Arial"/>
                <w:b/>
                <w:color w:val="000000" w:themeColor="text1"/>
              </w:rPr>
            </w:pPr>
            <w:r w:rsidRPr="00C51146">
              <w:rPr>
                <w:rFonts w:ascii="Arial" w:hAnsi="Arial" w:cs="Arial"/>
                <w:b/>
                <w:color w:val="000000" w:themeColor="text1"/>
              </w:rPr>
              <w:t>Nombre de chambre ou personnes</w:t>
            </w:r>
          </w:p>
        </w:tc>
        <w:tc>
          <w:tcPr>
            <w:tcW w:w="1656" w:type="dxa"/>
            <w:shd w:val="clear" w:color="auto" w:fill="EFF5FB"/>
          </w:tcPr>
          <w:p w14:paraId="2F443434" w14:textId="77777777" w:rsidR="002E7F79" w:rsidRPr="00C51146" w:rsidRDefault="002E7F79" w:rsidP="002B3A1B">
            <w:pPr>
              <w:jc w:val="center"/>
              <w:rPr>
                <w:rFonts w:ascii="Arial" w:hAnsi="Arial" w:cs="Arial"/>
                <w:b/>
                <w:color w:val="000000" w:themeColor="text1"/>
              </w:rPr>
            </w:pPr>
            <w:r w:rsidRPr="00C51146">
              <w:rPr>
                <w:rFonts w:ascii="Arial" w:hAnsi="Arial" w:cs="Arial"/>
                <w:b/>
                <w:color w:val="000000" w:themeColor="text1"/>
              </w:rPr>
              <w:t>Nombre de nuitées, forfait nuitées ou repas / mois</w:t>
            </w:r>
          </w:p>
        </w:tc>
      </w:tr>
      <w:tr w:rsidR="002E7F79" w:rsidRPr="00C51146" w14:paraId="0300904C" w14:textId="77777777" w:rsidTr="002B3A1B">
        <w:trPr>
          <w:jc w:val="center"/>
        </w:trPr>
        <w:tc>
          <w:tcPr>
            <w:tcW w:w="6221" w:type="dxa"/>
            <w:tcBorders>
              <w:bottom w:val="nil"/>
            </w:tcBorders>
          </w:tcPr>
          <w:p w14:paraId="41EC0265" w14:textId="77777777" w:rsidR="002E7F79" w:rsidRPr="00C51146" w:rsidRDefault="002E7F79" w:rsidP="002B3A1B">
            <w:pPr>
              <w:jc w:val="both"/>
              <w:rPr>
                <w:rFonts w:ascii="Arial" w:hAnsi="Arial" w:cs="Arial"/>
                <w:color w:val="323E4F" w:themeColor="text2" w:themeShade="BF"/>
              </w:rPr>
            </w:pPr>
            <w:r w:rsidRPr="00C51146">
              <w:rPr>
                <w:rFonts w:ascii="Arial" w:hAnsi="Arial" w:cs="Arial"/>
                <w:color w:val="323E4F" w:themeColor="text2" w:themeShade="BF"/>
                <w:shd w:val="clear" w:color="auto" w:fill="D5DCE4" w:themeFill="text2" w:themeFillTint="33"/>
              </w:rPr>
              <w:t>7 occupants en jours semaine</w:t>
            </w:r>
            <w:r w:rsidRPr="00C51146">
              <w:rPr>
                <w:rFonts w:ascii="Arial" w:hAnsi="Arial" w:cs="Arial"/>
                <w:color w:val="323E4F" w:themeColor="text2" w:themeShade="BF"/>
              </w:rPr>
              <w:t xml:space="preserve"> (du lundi soir au vendredi matin)</w:t>
            </w:r>
          </w:p>
          <w:p w14:paraId="1624B21D" w14:textId="77777777" w:rsidR="002E7F79" w:rsidRPr="00C51146" w:rsidRDefault="002E7F79" w:rsidP="002E7F79">
            <w:pPr>
              <w:pStyle w:val="Paragraphedeliste"/>
              <w:numPr>
                <w:ilvl w:val="0"/>
                <w:numId w:val="28"/>
              </w:numPr>
              <w:ind w:left="589"/>
              <w:contextualSpacing/>
              <w:jc w:val="both"/>
              <w:rPr>
                <w:rFonts w:ascii="Arial" w:hAnsi="Arial" w:cs="Arial"/>
              </w:rPr>
            </w:pPr>
            <w:r w:rsidRPr="00C51146">
              <w:rPr>
                <w:rFonts w:ascii="Arial" w:hAnsi="Arial" w:cs="Arial"/>
                <w:color w:val="323E4F" w:themeColor="text2" w:themeShade="BF"/>
                <w:shd w:val="clear" w:color="auto" w:fill="D5DCE4" w:themeFill="text2" w:themeFillTint="33"/>
              </w:rPr>
              <w:t>dont 4 occupants en configuration A</w:t>
            </w:r>
            <w:r w:rsidRPr="00C51146">
              <w:rPr>
                <w:rFonts w:ascii="Arial" w:hAnsi="Arial" w:cs="Arial"/>
                <w:color w:val="323E4F" w:themeColor="text2" w:themeShade="BF"/>
              </w:rPr>
              <w:t xml:space="preserve"> (2 personnels par chambre), soit 2 chambres en  forfaits 4 nuitées ;</w:t>
            </w:r>
          </w:p>
        </w:tc>
        <w:tc>
          <w:tcPr>
            <w:tcW w:w="1629" w:type="dxa"/>
            <w:vAlign w:val="center"/>
          </w:tcPr>
          <w:p w14:paraId="18D1B8B6" w14:textId="77777777" w:rsidR="002E7F79" w:rsidRPr="00C51146" w:rsidRDefault="002E7F79" w:rsidP="002B3A1B">
            <w:pPr>
              <w:jc w:val="center"/>
              <w:rPr>
                <w:rFonts w:ascii="Arial" w:hAnsi="Arial" w:cs="Arial"/>
              </w:rPr>
            </w:pPr>
            <w:r w:rsidRPr="00C51146">
              <w:rPr>
                <w:rFonts w:ascii="Arial" w:hAnsi="Arial" w:cs="Arial"/>
                <w:color w:val="323E4F" w:themeColor="text2" w:themeShade="BF"/>
              </w:rPr>
              <w:t>2</w:t>
            </w:r>
          </w:p>
        </w:tc>
        <w:tc>
          <w:tcPr>
            <w:tcW w:w="1656" w:type="dxa"/>
            <w:vAlign w:val="center"/>
          </w:tcPr>
          <w:p w14:paraId="40A7DE1B" w14:textId="77777777" w:rsidR="002E7F79" w:rsidRPr="00C51146" w:rsidRDefault="002E7F79" w:rsidP="002B3A1B">
            <w:pPr>
              <w:jc w:val="center"/>
              <w:rPr>
                <w:rFonts w:ascii="Arial" w:hAnsi="Arial" w:cs="Arial"/>
              </w:rPr>
            </w:pPr>
            <w:r w:rsidRPr="00C51146">
              <w:rPr>
                <w:rFonts w:ascii="Arial" w:hAnsi="Arial" w:cs="Arial"/>
                <w:color w:val="323E4F" w:themeColor="text2" w:themeShade="BF"/>
              </w:rPr>
              <w:t>4 forfaits 4 nuits</w:t>
            </w:r>
          </w:p>
        </w:tc>
      </w:tr>
      <w:tr w:rsidR="002E7F79" w:rsidRPr="00C51146" w14:paraId="421CBC65" w14:textId="77777777" w:rsidTr="002B3A1B">
        <w:trPr>
          <w:jc w:val="center"/>
        </w:trPr>
        <w:tc>
          <w:tcPr>
            <w:tcW w:w="6221" w:type="dxa"/>
            <w:tcBorders>
              <w:top w:val="nil"/>
            </w:tcBorders>
          </w:tcPr>
          <w:p w14:paraId="47AC68F5" w14:textId="77777777" w:rsidR="002E7F79" w:rsidRPr="00C51146" w:rsidRDefault="002E7F79" w:rsidP="002E7F79">
            <w:pPr>
              <w:pStyle w:val="Paragraphedeliste"/>
              <w:numPr>
                <w:ilvl w:val="0"/>
                <w:numId w:val="28"/>
              </w:numPr>
              <w:ind w:left="589"/>
              <w:contextualSpacing/>
              <w:jc w:val="both"/>
              <w:rPr>
                <w:rFonts w:ascii="Arial" w:hAnsi="Arial" w:cs="Arial"/>
              </w:rPr>
            </w:pPr>
            <w:r w:rsidRPr="00C51146">
              <w:rPr>
                <w:rFonts w:ascii="Arial" w:hAnsi="Arial" w:cs="Arial"/>
                <w:color w:val="323E4F" w:themeColor="text2" w:themeShade="BF"/>
                <w:shd w:val="clear" w:color="auto" w:fill="D5DCE4" w:themeFill="text2" w:themeFillTint="33"/>
              </w:rPr>
              <w:t>dont 3 occupants en configuration B</w:t>
            </w:r>
            <w:r w:rsidRPr="00C51146">
              <w:rPr>
                <w:rFonts w:ascii="Arial" w:hAnsi="Arial" w:cs="Arial"/>
                <w:color w:val="323E4F" w:themeColor="text2" w:themeShade="BF"/>
              </w:rPr>
              <w:t>, soit 3 chambres en forfaits 4 nuitées ;</w:t>
            </w:r>
          </w:p>
        </w:tc>
        <w:tc>
          <w:tcPr>
            <w:tcW w:w="1629" w:type="dxa"/>
            <w:vAlign w:val="center"/>
          </w:tcPr>
          <w:p w14:paraId="3C43656F" w14:textId="77777777" w:rsidR="002E7F79" w:rsidRPr="00C51146" w:rsidRDefault="002E7F79" w:rsidP="002B3A1B">
            <w:pPr>
              <w:jc w:val="center"/>
              <w:rPr>
                <w:rFonts w:ascii="Arial" w:hAnsi="Arial" w:cs="Arial"/>
              </w:rPr>
            </w:pPr>
            <w:r w:rsidRPr="00C51146">
              <w:rPr>
                <w:rFonts w:ascii="Arial" w:hAnsi="Arial" w:cs="Arial"/>
                <w:color w:val="323E4F" w:themeColor="text2" w:themeShade="BF"/>
              </w:rPr>
              <w:t>3</w:t>
            </w:r>
          </w:p>
        </w:tc>
        <w:tc>
          <w:tcPr>
            <w:tcW w:w="1656" w:type="dxa"/>
            <w:vAlign w:val="center"/>
          </w:tcPr>
          <w:p w14:paraId="0097296C" w14:textId="77777777" w:rsidR="002E7F79" w:rsidRPr="00C51146" w:rsidRDefault="002E7F79" w:rsidP="002B3A1B">
            <w:pPr>
              <w:jc w:val="center"/>
              <w:rPr>
                <w:rFonts w:ascii="Arial" w:hAnsi="Arial" w:cs="Arial"/>
              </w:rPr>
            </w:pPr>
            <w:r w:rsidRPr="00C51146">
              <w:rPr>
                <w:rFonts w:ascii="Arial" w:hAnsi="Arial" w:cs="Arial"/>
                <w:color w:val="323E4F" w:themeColor="text2" w:themeShade="BF"/>
              </w:rPr>
              <w:t>4 forfaits 4 nuits</w:t>
            </w:r>
          </w:p>
        </w:tc>
      </w:tr>
      <w:tr w:rsidR="002E7F79" w:rsidRPr="00C51146" w14:paraId="0F23D4D7" w14:textId="77777777" w:rsidTr="002B3A1B">
        <w:trPr>
          <w:jc w:val="center"/>
        </w:trPr>
        <w:tc>
          <w:tcPr>
            <w:tcW w:w="6221" w:type="dxa"/>
          </w:tcPr>
          <w:p w14:paraId="63745651" w14:textId="77777777" w:rsidR="002E7F79" w:rsidRPr="00C51146" w:rsidRDefault="002E7F79" w:rsidP="002B3A1B">
            <w:pPr>
              <w:jc w:val="both"/>
              <w:rPr>
                <w:rFonts w:ascii="Arial" w:hAnsi="Arial" w:cs="Arial"/>
              </w:rPr>
            </w:pPr>
            <w:r w:rsidRPr="00C51146">
              <w:rPr>
                <w:rFonts w:ascii="Arial" w:hAnsi="Arial" w:cs="Arial"/>
                <w:color w:val="323E4F" w:themeColor="text2" w:themeShade="BF"/>
                <w:shd w:val="clear" w:color="auto" w:fill="D5DCE4" w:themeFill="text2" w:themeFillTint="33"/>
              </w:rPr>
              <w:t>1 occupant en jours week-end</w:t>
            </w:r>
            <w:r w:rsidRPr="00C51146">
              <w:rPr>
                <w:rFonts w:ascii="Arial" w:hAnsi="Arial" w:cs="Arial"/>
                <w:color w:val="323E4F" w:themeColor="text2" w:themeShade="BF"/>
              </w:rPr>
              <w:t>, en configuration B, soit 1 chambre 3 nuits/week-end.</w:t>
            </w:r>
          </w:p>
        </w:tc>
        <w:tc>
          <w:tcPr>
            <w:tcW w:w="1629" w:type="dxa"/>
            <w:vAlign w:val="center"/>
          </w:tcPr>
          <w:p w14:paraId="01204EC0" w14:textId="77777777" w:rsidR="002E7F79" w:rsidRPr="00C51146" w:rsidRDefault="002E7F79" w:rsidP="002B3A1B">
            <w:pPr>
              <w:jc w:val="center"/>
              <w:rPr>
                <w:rFonts w:ascii="Arial" w:hAnsi="Arial" w:cs="Arial"/>
              </w:rPr>
            </w:pPr>
            <w:r w:rsidRPr="00C51146">
              <w:rPr>
                <w:rFonts w:ascii="Arial" w:hAnsi="Arial" w:cs="Arial"/>
                <w:color w:val="323E4F" w:themeColor="text2" w:themeShade="BF"/>
              </w:rPr>
              <w:t>1</w:t>
            </w:r>
          </w:p>
        </w:tc>
        <w:tc>
          <w:tcPr>
            <w:tcW w:w="1656" w:type="dxa"/>
            <w:vAlign w:val="center"/>
          </w:tcPr>
          <w:p w14:paraId="4F79CFC0" w14:textId="77777777" w:rsidR="002E7F79" w:rsidRPr="00C51146" w:rsidRDefault="002E7F79" w:rsidP="002B3A1B">
            <w:pPr>
              <w:jc w:val="center"/>
              <w:rPr>
                <w:rFonts w:ascii="Arial" w:hAnsi="Arial" w:cs="Arial"/>
              </w:rPr>
            </w:pPr>
            <w:r w:rsidRPr="00C51146">
              <w:rPr>
                <w:rFonts w:ascii="Arial" w:hAnsi="Arial" w:cs="Arial"/>
                <w:color w:val="323E4F" w:themeColor="text2" w:themeShade="BF"/>
              </w:rPr>
              <w:t>12 nuitées</w:t>
            </w:r>
          </w:p>
        </w:tc>
      </w:tr>
      <w:tr w:rsidR="002E7F79" w:rsidRPr="00C51146" w14:paraId="6C232911" w14:textId="77777777" w:rsidTr="002B3A1B">
        <w:trPr>
          <w:jc w:val="center"/>
        </w:trPr>
        <w:tc>
          <w:tcPr>
            <w:tcW w:w="6221" w:type="dxa"/>
          </w:tcPr>
          <w:p w14:paraId="6CA9041C" w14:textId="77777777" w:rsidR="002E7F79" w:rsidRPr="00C51146" w:rsidRDefault="002E7F79" w:rsidP="002B3A1B">
            <w:pPr>
              <w:jc w:val="both"/>
              <w:rPr>
                <w:rFonts w:ascii="Arial" w:hAnsi="Arial" w:cs="Arial"/>
              </w:rPr>
            </w:pPr>
            <w:r w:rsidRPr="00C51146">
              <w:rPr>
                <w:rFonts w:ascii="Arial" w:hAnsi="Arial" w:cs="Arial"/>
                <w:color w:val="323E4F" w:themeColor="text2" w:themeShade="BF"/>
                <w:shd w:val="clear" w:color="auto" w:fill="D5DCE4" w:themeFill="text2" w:themeFillTint="33"/>
              </w:rPr>
              <w:t>7 personnes pour les diners en jours semaine</w:t>
            </w:r>
            <w:r w:rsidRPr="00C51146">
              <w:rPr>
                <w:rFonts w:ascii="Arial" w:hAnsi="Arial" w:cs="Arial"/>
                <w:color w:val="323E4F" w:themeColor="text2" w:themeShade="BF"/>
              </w:rPr>
              <w:t xml:space="preserve"> (du lundi soir au jeudi soir)</w:t>
            </w:r>
          </w:p>
        </w:tc>
        <w:tc>
          <w:tcPr>
            <w:tcW w:w="1629" w:type="dxa"/>
            <w:vAlign w:val="center"/>
          </w:tcPr>
          <w:p w14:paraId="2B0F955E" w14:textId="77777777" w:rsidR="002E7F79" w:rsidRPr="00C51146" w:rsidRDefault="002E7F79" w:rsidP="002B3A1B">
            <w:pPr>
              <w:jc w:val="center"/>
              <w:rPr>
                <w:rFonts w:ascii="Arial" w:hAnsi="Arial" w:cs="Arial"/>
              </w:rPr>
            </w:pPr>
            <w:r w:rsidRPr="00C51146">
              <w:rPr>
                <w:rFonts w:ascii="Arial" w:hAnsi="Arial" w:cs="Arial"/>
                <w:color w:val="323E4F" w:themeColor="text2" w:themeShade="BF"/>
              </w:rPr>
              <w:t>7</w:t>
            </w:r>
          </w:p>
        </w:tc>
        <w:tc>
          <w:tcPr>
            <w:tcW w:w="1656" w:type="dxa"/>
            <w:vAlign w:val="center"/>
          </w:tcPr>
          <w:p w14:paraId="0FE1FFE8" w14:textId="77777777" w:rsidR="002E7F79" w:rsidRPr="00C51146" w:rsidRDefault="002E7F79" w:rsidP="002B3A1B">
            <w:pPr>
              <w:jc w:val="center"/>
              <w:rPr>
                <w:rFonts w:ascii="Arial" w:hAnsi="Arial" w:cs="Arial"/>
              </w:rPr>
            </w:pPr>
            <w:r w:rsidRPr="00C51146">
              <w:rPr>
                <w:rFonts w:ascii="Arial" w:hAnsi="Arial" w:cs="Arial"/>
                <w:color w:val="323E4F" w:themeColor="text2" w:themeShade="BF"/>
              </w:rPr>
              <w:t>16 repas</w:t>
            </w:r>
          </w:p>
        </w:tc>
      </w:tr>
      <w:tr w:rsidR="002E7F79" w:rsidRPr="00C51146" w14:paraId="52484E73" w14:textId="77777777" w:rsidTr="002B3A1B">
        <w:trPr>
          <w:jc w:val="center"/>
        </w:trPr>
        <w:tc>
          <w:tcPr>
            <w:tcW w:w="6221" w:type="dxa"/>
          </w:tcPr>
          <w:p w14:paraId="1BEB5D73" w14:textId="77777777" w:rsidR="002E7F79" w:rsidRPr="00C51146" w:rsidRDefault="002E7F79" w:rsidP="002B3A1B">
            <w:pPr>
              <w:jc w:val="both"/>
              <w:rPr>
                <w:rFonts w:ascii="Arial" w:hAnsi="Arial" w:cs="Arial"/>
              </w:rPr>
            </w:pPr>
            <w:r w:rsidRPr="00C51146">
              <w:rPr>
                <w:rFonts w:ascii="Arial" w:hAnsi="Arial" w:cs="Arial"/>
                <w:color w:val="323E4F" w:themeColor="text2" w:themeShade="BF"/>
                <w:shd w:val="clear" w:color="auto" w:fill="D5DCE4" w:themeFill="text2" w:themeFillTint="33"/>
              </w:rPr>
              <w:t>1 personne pour les diners en week-end</w:t>
            </w:r>
            <w:r w:rsidRPr="00C51146">
              <w:rPr>
                <w:rFonts w:ascii="Arial" w:hAnsi="Arial" w:cs="Arial"/>
                <w:color w:val="323E4F" w:themeColor="text2" w:themeShade="BF"/>
              </w:rPr>
              <w:t xml:space="preserve"> (du vendredi soir au dimanche soir).</w:t>
            </w:r>
          </w:p>
        </w:tc>
        <w:tc>
          <w:tcPr>
            <w:tcW w:w="1629" w:type="dxa"/>
            <w:vAlign w:val="center"/>
          </w:tcPr>
          <w:p w14:paraId="2F6CCA63" w14:textId="77777777" w:rsidR="002E7F79" w:rsidRPr="00C51146" w:rsidRDefault="002E7F79" w:rsidP="002B3A1B">
            <w:pPr>
              <w:jc w:val="center"/>
              <w:rPr>
                <w:rFonts w:ascii="Arial" w:hAnsi="Arial" w:cs="Arial"/>
              </w:rPr>
            </w:pPr>
            <w:r w:rsidRPr="00C51146">
              <w:rPr>
                <w:rFonts w:ascii="Arial" w:hAnsi="Arial" w:cs="Arial"/>
                <w:color w:val="323E4F" w:themeColor="text2" w:themeShade="BF"/>
              </w:rPr>
              <w:t>1</w:t>
            </w:r>
          </w:p>
        </w:tc>
        <w:tc>
          <w:tcPr>
            <w:tcW w:w="1656" w:type="dxa"/>
            <w:vAlign w:val="center"/>
          </w:tcPr>
          <w:p w14:paraId="7B9D07FC" w14:textId="77777777" w:rsidR="002E7F79" w:rsidRPr="00C51146" w:rsidRDefault="002E7F79" w:rsidP="002B3A1B">
            <w:pPr>
              <w:jc w:val="center"/>
              <w:rPr>
                <w:rFonts w:ascii="Arial" w:hAnsi="Arial" w:cs="Arial"/>
              </w:rPr>
            </w:pPr>
            <w:r w:rsidRPr="00C51146">
              <w:rPr>
                <w:rFonts w:ascii="Arial" w:hAnsi="Arial" w:cs="Arial"/>
                <w:color w:val="323E4F" w:themeColor="text2" w:themeShade="BF"/>
              </w:rPr>
              <w:t>12 repas</w:t>
            </w:r>
          </w:p>
        </w:tc>
      </w:tr>
    </w:tbl>
    <w:p w14:paraId="0764D470" w14:textId="5AFB973B" w:rsidR="006B4A99" w:rsidRPr="00C51146" w:rsidRDefault="006B4A99" w:rsidP="006C0750">
      <w:pPr>
        <w:autoSpaceDE w:val="0"/>
        <w:autoSpaceDN w:val="0"/>
        <w:spacing w:before="240" w:after="120"/>
        <w:rPr>
          <w:rFonts w:ascii="Arial" w:hAnsi="Arial" w:cs="Arial"/>
          <w:b/>
          <w:color w:val="222A35" w:themeColor="text2" w:themeShade="80"/>
          <w:szCs w:val="22"/>
          <w:u w:val="single"/>
        </w:rPr>
      </w:pPr>
      <w:r w:rsidRPr="00C51146">
        <w:rPr>
          <w:rFonts w:ascii="Arial" w:hAnsi="Arial" w:cs="Arial"/>
          <w:b/>
          <w:color w:val="222A35" w:themeColor="text2" w:themeShade="80"/>
          <w:szCs w:val="22"/>
          <w:u w:val="single"/>
        </w:rPr>
        <w:t>2 - Analyse du critère « technique »</w:t>
      </w:r>
      <w:r w:rsidR="002C619B">
        <w:rPr>
          <w:rFonts w:ascii="Arial" w:hAnsi="Arial" w:cs="Arial"/>
          <w:b/>
          <w:color w:val="222A35" w:themeColor="text2" w:themeShade="80"/>
          <w:szCs w:val="22"/>
          <w:u w:val="single"/>
        </w:rPr>
        <w:t xml:space="preserve"> (5</w:t>
      </w:r>
      <w:r w:rsidRPr="00C51146">
        <w:rPr>
          <w:rFonts w:ascii="Arial" w:hAnsi="Arial" w:cs="Arial"/>
          <w:b/>
          <w:color w:val="222A35" w:themeColor="text2" w:themeShade="80"/>
          <w:szCs w:val="22"/>
          <w:u w:val="single"/>
        </w:rPr>
        <w:t>0 points)</w:t>
      </w:r>
    </w:p>
    <w:p w14:paraId="78D6DC78" w14:textId="64FD457E" w:rsidR="006B4A99" w:rsidRPr="00C51146" w:rsidRDefault="00C51146" w:rsidP="0051746F">
      <w:pPr>
        <w:spacing w:after="60"/>
        <w:jc w:val="both"/>
        <w:rPr>
          <w:rFonts w:ascii="Arial" w:hAnsi="Arial" w:cs="Arial"/>
          <w:color w:val="222A35" w:themeColor="text2" w:themeShade="80"/>
          <w:szCs w:val="22"/>
        </w:rPr>
      </w:pPr>
      <w:r w:rsidRPr="00C51146">
        <w:rPr>
          <w:rFonts w:ascii="Arial" w:hAnsi="Arial" w:cs="Arial"/>
          <w:color w:val="323E4F" w:themeColor="text2" w:themeShade="BF"/>
        </w:rPr>
        <w:t xml:space="preserve">Le critère technique est analysé sur la base des éléments de réponse apportés par les soumissionnaires à l’annexe n°9 « cadre de réponse technique » et correspondant aux sous-critères </w:t>
      </w:r>
      <w:r w:rsidR="00DE7AEA" w:rsidRPr="00C51146">
        <w:rPr>
          <w:rFonts w:ascii="Arial" w:hAnsi="Arial" w:cs="Arial"/>
          <w:color w:val="222A35" w:themeColor="text2" w:themeShade="80"/>
          <w:szCs w:val="22"/>
        </w:rPr>
        <w:t xml:space="preserve">suivants : </w:t>
      </w:r>
    </w:p>
    <w:p w14:paraId="6ECA5D84" w14:textId="2D7D7CFB" w:rsidR="00DE7AEA" w:rsidRPr="006C0750" w:rsidRDefault="00DE7AEA" w:rsidP="0051746F">
      <w:pPr>
        <w:numPr>
          <w:ilvl w:val="0"/>
          <w:numId w:val="20"/>
        </w:numPr>
        <w:tabs>
          <w:tab w:val="left" w:pos="4820"/>
          <w:tab w:val="left" w:pos="7655"/>
        </w:tabs>
        <w:autoSpaceDE w:val="0"/>
        <w:adjustRightInd w:val="0"/>
        <w:spacing w:after="60"/>
        <w:jc w:val="both"/>
        <w:rPr>
          <w:rFonts w:ascii="Arial" w:hAnsi="Arial" w:cs="Arial"/>
          <w:color w:val="222A35" w:themeColor="text2" w:themeShade="80"/>
          <w:szCs w:val="22"/>
        </w:rPr>
      </w:pPr>
      <w:proofErr w:type="gramStart"/>
      <w:r w:rsidRPr="006C0750">
        <w:rPr>
          <w:rFonts w:ascii="Arial" w:hAnsi="Arial" w:cs="Arial"/>
          <w:color w:val="222A35" w:themeColor="text2" w:themeShade="80"/>
          <w:szCs w:val="22"/>
        </w:rPr>
        <w:t>f</w:t>
      </w:r>
      <w:r w:rsidR="00C51146" w:rsidRPr="006C0750">
        <w:rPr>
          <w:rFonts w:ascii="Arial" w:hAnsi="Arial" w:cs="Arial"/>
          <w:color w:val="323E4F" w:themeColor="text2" w:themeShade="BF"/>
        </w:rPr>
        <w:t>acilité</w:t>
      </w:r>
      <w:proofErr w:type="gramEnd"/>
      <w:r w:rsidR="00C51146" w:rsidRPr="006C0750">
        <w:rPr>
          <w:rFonts w:ascii="Arial" w:hAnsi="Arial" w:cs="Arial"/>
          <w:color w:val="323E4F" w:themeColor="text2" w:themeShade="BF"/>
        </w:rPr>
        <w:t xml:space="preserve"> d’accès à l’établissement</w:t>
      </w:r>
      <w:r w:rsidRPr="006C0750">
        <w:rPr>
          <w:rFonts w:ascii="Arial" w:hAnsi="Arial" w:cs="Arial"/>
          <w:color w:val="222A35" w:themeColor="text2" w:themeShade="80"/>
          <w:szCs w:val="22"/>
        </w:rPr>
        <w:t xml:space="preserve"> </w:t>
      </w:r>
      <w:r w:rsidRPr="006C0750">
        <w:rPr>
          <w:rFonts w:ascii="Arial" w:hAnsi="Arial" w:cs="Arial"/>
          <w:color w:val="222A35" w:themeColor="text2" w:themeShade="80"/>
          <w:szCs w:val="22"/>
        </w:rPr>
        <w:tab/>
        <w:t xml:space="preserve">: </w:t>
      </w:r>
      <w:r w:rsidR="002C619B">
        <w:rPr>
          <w:rFonts w:ascii="Arial" w:hAnsi="Arial" w:cs="Arial"/>
          <w:color w:val="222A35" w:themeColor="text2" w:themeShade="80"/>
          <w:szCs w:val="22"/>
        </w:rPr>
        <w:t>10</w:t>
      </w:r>
      <w:r w:rsidRPr="006C0750">
        <w:rPr>
          <w:rFonts w:ascii="Arial" w:hAnsi="Arial" w:cs="Arial"/>
          <w:color w:val="222A35" w:themeColor="text2" w:themeShade="80"/>
          <w:szCs w:val="22"/>
        </w:rPr>
        <w:t xml:space="preserve"> points </w:t>
      </w:r>
    </w:p>
    <w:p w14:paraId="64728BAF" w14:textId="3917C8C7" w:rsidR="00DE7AEA" w:rsidRPr="006C0750" w:rsidRDefault="00DE7AEA" w:rsidP="0051746F">
      <w:pPr>
        <w:numPr>
          <w:ilvl w:val="0"/>
          <w:numId w:val="20"/>
        </w:numPr>
        <w:tabs>
          <w:tab w:val="left" w:pos="4820"/>
          <w:tab w:val="left" w:pos="7655"/>
        </w:tabs>
        <w:autoSpaceDE w:val="0"/>
        <w:adjustRightInd w:val="0"/>
        <w:spacing w:after="60"/>
        <w:jc w:val="both"/>
        <w:rPr>
          <w:rFonts w:ascii="Arial" w:hAnsi="Arial" w:cs="Arial"/>
          <w:color w:val="222A35" w:themeColor="text2" w:themeShade="80"/>
          <w:szCs w:val="22"/>
        </w:rPr>
      </w:pPr>
      <w:proofErr w:type="gramStart"/>
      <w:r w:rsidRPr="006C0750">
        <w:rPr>
          <w:rFonts w:ascii="Arial" w:hAnsi="Arial" w:cs="Arial"/>
          <w:color w:val="222A35" w:themeColor="text2" w:themeShade="80"/>
          <w:szCs w:val="22"/>
        </w:rPr>
        <w:t>q</w:t>
      </w:r>
      <w:r w:rsidR="00C51146" w:rsidRPr="006C0750">
        <w:rPr>
          <w:rFonts w:ascii="Arial" w:hAnsi="Arial" w:cs="Arial"/>
          <w:color w:val="323E4F" w:themeColor="text2" w:themeShade="BF"/>
        </w:rPr>
        <w:t>ualité</w:t>
      </w:r>
      <w:proofErr w:type="gramEnd"/>
      <w:r w:rsidR="00C51146" w:rsidRPr="006C0750">
        <w:rPr>
          <w:rFonts w:ascii="Arial" w:hAnsi="Arial" w:cs="Arial"/>
          <w:color w:val="323E4F" w:themeColor="text2" w:themeShade="BF"/>
        </w:rPr>
        <w:t xml:space="preserve"> de la prestation hébergement</w:t>
      </w:r>
      <w:r w:rsidRPr="006C0750">
        <w:rPr>
          <w:rFonts w:ascii="Arial" w:hAnsi="Arial" w:cs="Arial"/>
          <w:color w:val="222A35" w:themeColor="text2" w:themeShade="80"/>
          <w:szCs w:val="22"/>
        </w:rPr>
        <w:t xml:space="preserve"> </w:t>
      </w:r>
      <w:r w:rsidRPr="006C0750">
        <w:rPr>
          <w:rFonts w:ascii="Arial" w:hAnsi="Arial" w:cs="Arial"/>
          <w:color w:val="222A35" w:themeColor="text2" w:themeShade="80"/>
          <w:szCs w:val="22"/>
        </w:rPr>
        <w:tab/>
        <w:t xml:space="preserve">: </w:t>
      </w:r>
      <w:r w:rsidR="002C619B">
        <w:rPr>
          <w:rFonts w:ascii="Arial" w:hAnsi="Arial" w:cs="Arial"/>
          <w:color w:val="222A35" w:themeColor="text2" w:themeShade="80"/>
          <w:szCs w:val="22"/>
        </w:rPr>
        <w:t>30</w:t>
      </w:r>
      <w:r w:rsidRPr="006C0750">
        <w:rPr>
          <w:rFonts w:ascii="Arial" w:hAnsi="Arial" w:cs="Arial"/>
          <w:color w:val="222A35" w:themeColor="text2" w:themeShade="80"/>
          <w:szCs w:val="22"/>
        </w:rPr>
        <w:t xml:space="preserve"> points</w:t>
      </w:r>
    </w:p>
    <w:p w14:paraId="58AF3F4B" w14:textId="0C921568" w:rsidR="00DE7AEA" w:rsidRPr="006C0750" w:rsidRDefault="00DE7AEA" w:rsidP="0051746F">
      <w:pPr>
        <w:numPr>
          <w:ilvl w:val="0"/>
          <w:numId w:val="20"/>
        </w:numPr>
        <w:tabs>
          <w:tab w:val="left" w:pos="4820"/>
          <w:tab w:val="left" w:pos="7655"/>
        </w:tabs>
        <w:autoSpaceDE w:val="0"/>
        <w:adjustRightInd w:val="0"/>
        <w:spacing w:after="60"/>
        <w:jc w:val="both"/>
        <w:rPr>
          <w:rFonts w:ascii="Arial" w:hAnsi="Arial" w:cs="Arial"/>
          <w:color w:val="222A35" w:themeColor="text2" w:themeShade="80"/>
          <w:szCs w:val="22"/>
        </w:rPr>
      </w:pPr>
      <w:proofErr w:type="gramStart"/>
      <w:r w:rsidRPr="006C0750">
        <w:rPr>
          <w:rFonts w:ascii="Arial" w:hAnsi="Arial" w:cs="Arial"/>
          <w:color w:val="222A35" w:themeColor="text2" w:themeShade="80"/>
          <w:szCs w:val="22"/>
        </w:rPr>
        <w:t>q</w:t>
      </w:r>
      <w:r w:rsidR="00C51146" w:rsidRPr="006C0750">
        <w:rPr>
          <w:rFonts w:ascii="Arial" w:hAnsi="Arial" w:cs="Arial"/>
          <w:color w:val="323E4F" w:themeColor="text2" w:themeShade="BF"/>
        </w:rPr>
        <w:t>ualité</w:t>
      </w:r>
      <w:proofErr w:type="gramEnd"/>
      <w:r w:rsidR="00C51146" w:rsidRPr="006C0750">
        <w:rPr>
          <w:rFonts w:ascii="Arial" w:hAnsi="Arial" w:cs="Arial"/>
          <w:color w:val="323E4F" w:themeColor="text2" w:themeShade="BF"/>
        </w:rPr>
        <w:t xml:space="preserve"> de la prestation restauration </w:t>
      </w:r>
      <w:r w:rsidR="00C51146" w:rsidRPr="006C0750">
        <w:rPr>
          <w:rFonts w:ascii="Arial" w:hAnsi="Arial" w:cs="Arial"/>
          <w:color w:val="323E4F" w:themeColor="text2" w:themeShade="BF"/>
        </w:rPr>
        <w:tab/>
      </w:r>
      <w:r w:rsidRPr="006C0750">
        <w:rPr>
          <w:rFonts w:ascii="Arial" w:hAnsi="Arial" w:cs="Arial"/>
          <w:color w:val="222A35" w:themeColor="text2" w:themeShade="80"/>
          <w:szCs w:val="22"/>
        </w:rPr>
        <w:t xml:space="preserve">: </w:t>
      </w:r>
      <w:r w:rsidR="006C0750">
        <w:rPr>
          <w:rFonts w:ascii="Arial" w:hAnsi="Arial" w:cs="Arial"/>
          <w:color w:val="222A35" w:themeColor="text2" w:themeShade="80"/>
          <w:szCs w:val="22"/>
        </w:rPr>
        <w:t>10</w:t>
      </w:r>
      <w:r w:rsidRPr="006C0750">
        <w:rPr>
          <w:rFonts w:ascii="Arial" w:hAnsi="Arial" w:cs="Arial"/>
          <w:color w:val="222A35" w:themeColor="text2" w:themeShade="80"/>
          <w:szCs w:val="22"/>
        </w:rPr>
        <w:t xml:space="preserve"> points</w:t>
      </w:r>
    </w:p>
    <w:p w14:paraId="296E4335" w14:textId="327812AB" w:rsidR="00C51146" w:rsidRPr="00C51146" w:rsidRDefault="00C51146" w:rsidP="00A74264">
      <w:pPr>
        <w:spacing w:before="240" w:after="120"/>
        <w:jc w:val="both"/>
        <w:rPr>
          <w:rFonts w:ascii="Arial" w:hAnsi="Arial" w:cs="Arial"/>
          <w:color w:val="323E4F" w:themeColor="text2" w:themeShade="BF"/>
        </w:rPr>
      </w:pPr>
      <w:r w:rsidRPr="00C51146">
        <w:rPr>
          <w:rFonts w:ascii="Arial" w:hAnsi="Arial" w:cs="Arial"/>
          <w:color w:val="323E4F" w:themeColor="text2" w:themeShade="BF"/>
        </w:rPr>
        <w:t>Les points obtenus pour chaque sous-critère seront additionnés. L’offre obtenant le plus gr</w:t>
      </w:r>
      <w:r w:rsidR="00D80ECD">
        <w:rPr>
          <w:rFonts w:ascii="Arial" w:hAnsi="Arial" w:cs="Arial"/>
          <w:color w:val="323E4F" w:themeColor="text2" w:themeShade="BF"/>
        </w:rPr>
        <w:t>and nombre de points obtiendra 5</w:t>
      </w:r>
      <w:r w:rsidRPr="00C51146">
        <w:rPr>
          <w:rFonts w:ascii="Arial" w:hAnsi="Arial" w:cs="Arial"/>
          <w:color w:val="323E4F" w:themeColor="text2" w:themeShade="BF"/>
        </w:rPr>
        <w:t>0 points.</w:t>
      </w:r>
    </w:p>
    <w:p w14:paraId="05AD334F" w14:textId="2636CC51" w:rsidR="006B4A99" w:rsidRPr="00C51146" w:rsidRDefault="00C51146" w:rsidP="006C0750">
      <w:pPr>
        <w:spacing w:after="360"/>
        <w:jc w:val="both"/>
        <w:rPr>
          <w:rFonts w:ascii="Arial" w:hAnsi="Arial" w:cs="Arial"/>
        </w:rPr>
      </w:pPr>
      <w:r w:rsidRPr="00C51146">
        <w:rPr>
          <w:rFonts w:ascii="Arial" w:hAnsi="Arial" w:cs="Arial"/>
          <w:color w:val="323E4F" w:themeColor="text2" w:themeShade="BF"/>
        </w:rPr>
        <w:t xml:space="preserve">La cotation des offres des autres candidats sera évaluée par le rapport entre l’offre analysée et l’offre la mieux disante, </w:t>
      </w:r>
      <w:r w:rsidRPr="00C51146">
        <w:rPr>
          <w:rFonts w:ascii="Arial" w:eastAsiaTheme="minorHAnsi" w:hAnsi="Arial" w:cs="Arial"/>
          <w:color w:val="323E4F" w:themeColor="text2" w:themeShade="BF"/>
          <w:szCs w:val="22"/>
          <w:lang w:eastAsia="en-US"/>
        </w:rPr>
        <w:t>multiplié par le nombre de points du critère. Soit par la formule suivante :</w:t>
      </w:r>
    </w:p>
    <w:tbl>
      <w:tblPr>
        <w:tblW w:w="7603" w:type="dxa"/>
        <w:jc w:val="center"/>
        <w:tblLayout w:type="fixed"/>
        <w:tblCellMar>
          <w:left w:w="70" w:type="dxa"/>
          <w:right w:w="70" w:type="dxa"/>
        </w:tblCellMar>
        <w:tblLook w:val="04A0" w:firstRow="1" w:lastRow="0" w:firstColumn="1" w:lastColumn="0" w:noHBand="0" w:noVBand="1"/>
      </w:tblPr>
      <w:tblGrid>
        <w:gridCol w:w="3194"/>
        <w:gridCol w:w="275"/>
        <w:gridCol w:w="2119"/>
        <w:gridCol w:w="288"/>
        <w:gridCol w:w="1727"/>
      </w:tblGrid>
      <w:tr w:rsidR="006B4A99" w:rsidRPr="00C51146" w14:paraId="7481D31E" w14:textId="77777777" w:rsidTr="006532E4">
        <w:trPr>
          <w:trHeight w:val="419"/>
          <w:jc w:val="center"/>
        </w:trPr>
        <w:tc>
          <w:tcPr>
            <w:tcW w:w="3194" w:type="dxa"/>
            <w:vMerge w:val="restart"/>
            <w:tcBorders>
              <w:top w:val="single" w:sz="4" w:space="0" w:color="auto"/>
              <w:left w:val="single" w:sz="4" w:space="0" w:color="auto"/>
              <w:bottom w:val="single" w:sz="4" w:space="0" w:color="auto"/>
            </w:tcBorders>
            <w:shd w:val="clear" w:color="000000" w:fill="FFFFFF"/>
            <w:vAlign w:val="center"/>
            <w:hideMark/>
          </w:tcPr>
          <w:p w14:paraId="6B14001D" w14:textId="77777777" w:rsidR="006B4A99" w:rsidRPr="00C51146" w:rsidRDefault="006B4A99" w:rsidP="00EB4108">
            <w:pPr>
              <w:rPr>
                <w:rFonts w:ascii="Arial" w:hAnsi="Arial" w:cs="Arial"/>
                <w:color w:val="000000"/>
                <w:szCs w:val="22"/>
              </w:rPr>
            </w:pPr>
            <w:r w:rsidRPr="00C51146">
              <w:rPr>
                <w:rFonts w:ascii="Arial" w:hAnsi="Arial" w:cs="Arial"/>
                <w:color w:val="000000"/>
                <w:szCs w:val="22"/>
              </w:rPr>
              <w:t>Nombre de points attribués</w:t>
            </w:r>
          </w:p>
        </w:tc>
        <w:tc>
          <w:tcPr>
            <w:tcW w:w="275" w:type="dxa"/>
            <w:vMerge w:val="restart"/>
            <w:tcBorders>
              <w:top w:val="single" w:sz="4" w:space="0" w:color="auto"/>
              <w:bottom w:val="single" w:sz="4" w:space="0" w:color="auto"/>
            </w:tcBorders>
            <w:shd w:val="clear" w:color="000000" w:fill="FFFFFF"/>
            <w:vAlign w:val="center"/>
            <w:hideMark/>
          </w:tcPr>
          <w:p w14:paraId="7955554A" w14:textId="77777777" w:rsidR="006B4A99" w:rsidRPr="00C51146" w:rsidRDefault="006B4A99" w:rsidP="00EB4108">
            <w:pPr>
              <w:jc w:val="center"/>
              <w:rPr>
                <w:rFonts w:ascii="Arial" w:hAnsi="Arial" w:cs="Arial"/>
                <w:color w:val="000000"/>
                <w:szCs w:val="22"/>
              </w:rPr>
            </w:pPr>
            <w:r w:rsidRPr="00C51146">
              <w:rPr>
                <w:rFonts w:ascii="Arial" w:hAnsi="Arial" w:cs="Arial"/>
                <w:color w:val="000000"/>
                <w:szCs w:val="22"/>
              </w:rPr>
              <w:t>=</w:t>
            </w:r>
          </w:p>
        </w:tc>
        <w:tc>
          <w:tcPr>
            <w:tcW w:w="2119" w:type="dxa"/>
            <w:tcBorders>
              <w:top w:val="single" w:sz="4" w:space="0" w:color="auto"/>
              <w:bottom w:val="single" w:sz="4" w:space="0" w:color="auto"/>
            </w:tcBorders>
            <w:shd w:val="clear" w:color="000000" w:fill="FFFFFF"/>
            <w:vAlign w:val="center"/>
            <w:hideMark/>
          </w:tcPr>
          <w:p w14:paraId="59B5E25B" w14:textId="77777777" w:rsidR="006B4A99" w:rsidRPr="00C51146" w:rsidRDefault="006B4A99" w:rsidP="00EB4108">
            <w:pPr>
              <w:rPr>
                <w:rFonts w:ascii="Arial" w:hAnsi="Arial" w:cs="Arial"/>
                <w:color w:val="000000"/>
                <w:szCs w:val="22"/>
              </w:rPr>
            </w:pPr>
            <w:r w:rsidRPr="00C51146">
              <w:rPr>
                <w:rFonts w:ascii="Arial" w:hAnsi="Arial" w:cs="Arial"/>
                <w:color w:val="000000"/>
                <w:szCs w:val="22"/>
              </w:rPr>
              <w:t>Note analysée</w:t>
            </w:r>
          </w:p>
        </w:tc>
        <w:tc>
          <w:tcPr>
            <w:tcW w:w="288" w:type="dxa"/>
            <w:vMerge w:val="restart"/>
            <w:tcBorders>
              <w:top w:val="single" w:sz="4" w:space="0" w:color="auto"/>
              <w:bottom w:val="single" w:sz="4" w:space="0" w:color="auto"/>
            </w:tcBorders>
            <w:shd w:val="clear" w:color="000000" w:fill="FFFFFF"/>
            <w:vAlign w:val="center"/>
            <w:hideMark/>
          </w:tcPr>
          <w:p w14:paraId="31B99B3F" w14:textId="77777777" w:rsidR="006B4A99" w:rsidRPr="00C51146" w:rsidRDefault="006B4A99" w:rsidP="00EB4108">
            <w:pPr>
              <w:jc w:val="center"/>
              <w:rPr>
                <w:rFonts w:ascii="Arial" w:hAnsi="Arial" w:cs="Arial"/>
                <w:color w:val="000000"/>
                <w:szCs w:val="22"/>
              </w:rPr>
            </w:pPr>
            <w:r w:rsidRPr="00C51146">
              <w:rPr>
                <w:rFonts w:ascii="Arial" w:hAnsi="Arial" w:cs="Arial"/>
                <w:color w:val="000000"/>
                <w:szCs w:val="22"/>
              </w:rPr>
              <w:t>X</w:t>
            </w:r>
          </w:p>
        </w:tc>
        <w:tc>
          <w:tcPr>
            <w:tcW w:w="1727" w:type="dxa"/>
            <w:vMerge w:val="restart"/>
            <w:tcBorders>
              <w:top w:val="single" w:sz="4" w:space="0" w:color="auto"/>
              <w:bottom w:val="single" w:sz="4" w:space="0" w:color="auto"/>
              <w:right w:val="single" w:sz="4" w:space="0" w:color="auto"/>
            </w:tcBorders>
            <w:shd w:val="clear" w:color="000000" w:fill="FFFFFF"/>
            <w:vAlign w:val="center"/>
            <w:hideMark/>
          </w:tcPr>
          <w:p w14:paraId="38857FBA" w14:textId="05F29A19" w:rsidR="006B4A99" w:rsidRPr="00C51146" w:rsidRDefault="002C619B" w:rsidP="00EB4108">
            <w:pPr>
              <w:jc w:val="center"/>
              <w:rPr>
                <w:rFonts w:ascii="Arial" w:hAnsi="Arial" w:cs="Arial"/>
                <w:b/>
                <w:bCs/>
                <w:color w:val="000000"/>
                <w:szCs w:val="22"/>
              </w:rPr>
            </w:pPr>
            <w:r>
              <w:rPr>
                <w:rFonts w:ascii="Arial" w:hAnsi="Arial" w:cs="Arial"/>
                <w:b/>
                <w:bCs/>
                <w:color w:val="000000"/>
                <w:szCs w:val="22"/>
              </w:rPr>
              <w:t>5</w:t>
            </w:r>
            <w:r w:rsidR="006B4A99" w:rsidRPr="00C51146">
              <w:rPr>
                <w:rFonts w:ascii="Arial" w:hAnsi="Arial" w:cs="Arial"/>
                <w:b/>
                <w:bCs/>
                <w:color w:val="000000"/>
                <w:szCs w:val="22"/>
              </w:rPr>
              <w:t>0</w:t>
            </w:r>
          </w:p>
        </w:tc>
      </w:tr>
      <w:tr w:rsidR="006B4A99" w:rsidRPr="00C51146" w14:paraId="2D587A16" w14:textId="77777777" w:rsidTr="006532E4">
        <w:trPr>
          <w:trHeight w:val="403"/>
          <w:jc w:val="center"/>
        </w:trPr>
        <w:tc>
          <w:tcPr>
            <w:tcW w:w="3194" w:type="dxa"/>
            <w:vMerge/>
            <w:tcBorders>
              <w:top w:val="single" w:sz="4" w:space="0" w:color="auto"/>
              <w:left w:val="single" w:sz="8" w:space="0" w:color="auto"/>
              <w:bottom w:val="single" w:sz="8" w:space="0" w:color="000000"/>
              <w:right w:val="nil"/>
            </w:tcBorders>
            <w:vAlign w:val="center"/>
            <w:hideMark/>
          </w:tcPr>
          <w:p w14:paraId="338D09DB" w14:textId="77777777" w:rsidR="006B4A99" w:rsidRPr="00C51146" w:rsidRDefault="006B4A99" w:rsidP="00EB4108">
            <w:pPr>
              <w:rPr>
                <w:rFonts w:ascii="Arial" w:hAnsi="Arial" w:cs="Arial"/>
                <w:color w:val="000000"/>
                <w:szCs w:val="22"/>
              </w:rPr>
            </w:pPr>
          </w:p>
        </w:tc>
        <w:tc>
          <w:tcPr>
            <w:tcW w:w="275" w:type="dxa"/>
            <w:vMerge/>
            <w:tcBorders>
              <w:top w:val="single" w:sz="4" w:space="0" w:color="auto"/>
              <w:left w:val="nil"/>
              <w:bottom w:val="single" w:sz="8" w:space="0" w:color="000000"/>
              <w:right w:val="nil"/>
            </w:tcBorders>
            <w:vAlign w:val="center"/>
            <w:hideMark/>
          </w:tcPr>
          <w:p w14:paraId="44BFD606" w14:textId="77777777" w:rsidR="006B4A99" w:rsidRPr="00C51146" w:rsidRDefault="006B4A99" w:rsidP="00EB4108">
            <w:pPr>
              <w:rPr>
                <w:rFonts w:ascii="Arial" w:hAnsi="Arial" w:cs="Arial"/>
                <w:color w:val="000000"/>
                <w:szCs w:val="22"/>
              </w:rPr>
            </w:pPr>
          </w:p>
        </w:tc>
        <w:tc>
          <w:tcPr>
            <w:tcW w:w="2119" w:type="dxa"/>
            <w:tcBorders>
              <w:top w:val="single" w:sz="4" w:space="0" w:color="auto"/>
              <w:left w:val="nil"/>
              <w:bottom w:val="single" w:sz="8" w:space="0" w:color="auto"/>
              <w:right w:val="nil"/>
            </w:tcBorders>
            <w:shd w:val="clear" w:color="000000" w:fill="FFFFFF"/>
            <w:vAlign w:val="center"/>
            <w:hideMark/>
          </w:tcPr>
          <w:p w14:paraId="0E827841" w14:textId="77777777" w:rsidR="006B4A99" w:rsidRPr="00C51146" w:rsidRDefault="006B4A99" w:rsidP="00EB4108">
            <w:pPr>
              <w:rPr>
                <w:rFonts w:ascii="Arial" w:hAnsi="Arial" w:cs="Arial"/>
                <w:color w:val="000000"/>
                <w:szCs w:val="22"/>
              </w:rPr>
            </w:pPr>
            <w:r w:rsidRPr="00C51146">
              <w:rPr>
                <w:rFonts w:ascii="Arial" w:hAnsi="Arial" w:cs="Arial"/>
                <w:color w:val="000000"/>
                <w:szCs w:val="22"/>
              </w:rPr>
              <w:t>Meilleure note</w:t>
            </w:r>
          </w:p>
        </w:tc>
        <w:tc>
          <w:tcPr>
            <w:tcW w:w="288" w:type="dxa"/>
            <w:vMerge/>
            <w:tcBorders>
              <w:top w:val="single" w:sz="4" w:space="0" w:color="auto"/>
              <w:left w:val="nil"/>
              <w:bottom w:val="single" w:sz="8" w:space="0" w:color="000000"/>
              <w:right w:val="nil"/>
            </w:tcBorders>
            <w:vAlign w:val="center"/>
            <w:hideMark/>
          </w:tcPr>
          <w:p w14:paraId="3E4C0172" w14:textId="77777777" w:rsidR="006B4A99" w:rsidRPr="00C51146" w:rsidRDefault="006B4A99" w:rsidP="00EB4108">
            <w:pPr>
              <w:rPr>
                <w:rFonts w:ascii="Arial" w:hAnsi="Arial" w:cs="Arial"/>
                <w:color w:val="000000"/>
                <w:szCs w:val="22"/>
              </w:rPr>
            </w:pPr>
          </w:p>
        </w:tc>
        <w:tc>
          <w:tcPr>
            <w:tcW w:w="1727" w:type="dxa"/>
            <w:vMerge/>
            <w:tcBorders>
              <w:top w:val="single" w:sz="4" w:space="0" w:color="auto"/>
              <w:left w:val="nil"/>
              <w:bottom w:val="single" w:sz="8" w:space="0" w:color="000000"/>
              <w:right w:val="single" w:sz="8" w:space="0" w:color="auto"/>
            </w:tcBorders>
            <w:vAlign w:val="center"/>
            <w:hideMark/>
          </w:tcPr>
          <w:p w14:paraId="04E05639" w14:textId="77777777" w:rsidR="006B4A99" w:rsidRPr="00C51146" w:rsidRDefault="006B4A99" w:rsidP="00EB4108">
            <w:pPr>
              <w:rPr>
                <w:rFonts w:ascii="Arial" w:hAnsi="Arial" w:cs="Arial"/>
                <w:b/>
                <w:bCs/>
                <w:color w:val="000000"/>
                <w:szCs w:val="22"/>
              </w:rPr>
            </w:pPr>
          </w:p>
        </w:tc>
      </w:tr>
    </w:tbl>
    <w:p w14:paraId="35927708" w14:textId="5D0731EE" w:rsidR="00610DCF" w:rsidRPr="00C51146" w:rsidRDefault="00610DCF" w:rsidP="00DE7AEA">
      <w:pPr>
        <w:autoSpaceDE w:val="0"/>
        <w:autoSpaceDN w:val="0"/>
        <w:spacing w:before="480" w:after="120"/>
        <w:rPr>
          <w:rFonts w:ascii="Arial" w:hAnsi="Arial" w:cs="Arial"/>
          <w:b/>
          <w:color w:val="222A35" w:themeColor="text2" w:themeShade="80"/>
          <w:szCs w:val="22"/>
          <w:u w:val="single"/>
        </w:rPr>
      </w:pPr>
      <w:r w:rsidRPr="00C51146">
        <w:rPr>
          <w:rFonts w:ascii="Arial" w:hAnsi="Arial" w:cs="Arial"/>
          <w:b/>
          <w:color w:val="222A35" w:themeColor="text2" w:themeShade="80"/>
          <w:szCs w:val="22"/>
          <w:u w:val="single"/>
        </w:rPr>
        <w:t>2 - Analyse du critère « </w:t>
      </w:r>
      <w:proofErr w:type="gramStart"/>
      <w:r w:rsidRPr="00C51146">
        <w:rPr>
          <w:rFonts w:ascii="Arial" w:hAnsi="Arial" w:cs="Arial"/>
          <w:b/>
          <w:color w:val="222A35" w:themeColor="text2" w:themeShade="80"/>
          <w:szCs w:val="22"/>
          <w:u w:val="single"/>
        </w:rPr>
        <w:t>environnemental»</w:t>
      </w:r>
      <w:proofErr w:type="gramEnd"/>
      <w:r w:rsidRPr="00C51146">
        <w:rPr>
          <w:rFonts w:ascii="Arial" w:hAnsi="Arial" w:cs="Arial"/>
          <w:b/>
          <w:color w:val="222A35" w:themeColor="text2" w:themeShade="80"/>
          <w:szCs w:val="22"/>
          <w:u w:val="single"/>
        </w:rPr>
        <w:t xml:space="preserve"> (10 points)</w:t>
      </w:r>
    </w:p>
    <w:p w14:paraId="3026F4FC" w14:textId="77777777" w:rsidR="00C51146" w:rsidRPr="00C51146" w:rsidRDefault="00C51146" w:rsidP="0051746F">
      <w:pPr>
        <w:spacing w:after="60"/>
        <w:jc w:val="both"/>
        <w:rPr>
          <w:rFonts w:ascii="Arial" w:eastAsiaTheme="minorHAnsi" w:hAnsi="Arial" w:cs="Arial"/>
          <w:color w:val="323E4F" w:themeColor="text2" w:themeShade="BF"/>
          <w:szCs w:val="22"/>
          <w:lang w:eastAsia="en-US"/>
        </w:rPr>
      </w:pPr>
      <w:r w:rsidRPr="00C51146">
        <w:rPr>
          <w:rFonts w:ascii="Arial" w:eastAsiaTheme="minorHAnsi" w:hAnsi="Arial" w:cs="Arial"/>
          <w:color w:val="323E4F" w:themeColor="text2" w:themeShade="BF"/>
          <w:szCs w:val="22"/>
          <w:lang w:eastAsia="en-US"/>
        </w:rPr>
        <w:t>Le critère environnemental est analysé sur la base des éléments de réponse apportés par les soumissionnaires à l’annexe n°3 « cadre de réponse technique » et correspondant aux sous-critères suivant :</w:t>
      </w:r>
    </w:p>
    <w:p w14:paraId="0B2E80D9" w14:textId="7B077D53" w:rsidR="00DE7AEA" w:rsidRPr="00C51146" w:rsidRDefault="00DE7AEA" w:rsidP="0051746F">
      <w:pPr>
        <w:numPr>
          <w:ilvl w:val="0"/>
          <w:numId w:val="20"/>
        </w:numPr>
        <w:tabs>
          <w:tab w:val="left" w:pos="4820"/>
          <w:tab w:val="left" w:pos="7655"/>
        </w:tabs>
        <w:autoSpaceDE w:val="0"/>
        <w:adjustRightInd w:val="0"/>
        <w:spacing w:after="60"/>
        <w:jc w:val="both"/>
        <w:rPr>
          <w:rFonts w:ascii="Arial" w:hAnsi="Arial" w:cs="Arial"/>
          <w:color w:val="222A35" w:themeColor="text2" w:themeShade="80"/>
          <w:szCs w:val="22"/>
        </w:rPr>
      </w:pPr>
      <w:r w:rsidRPr="00C51146">
        <w:rPr>
          <w:rFonts w:ascii="Arial" w:hAnsi="Arial" w:cs="Arial"/>
          <w:color w:val="222A35" w:themeColor="text2" w:themeShade="80"/>
          <w:szCs w:val="22"/>
        </w:rPr>
        <w:t>Consommation d’eau et d’énergie</w:t>
      </w:r>
      <w:r w:rsidRPr="00C51146">
        <w:rPr>
          <w:rFonts w:ascii="Arial" w:hAnsi="Arial" w:cs="Arial"/>
          <w:color w:val="222A35" w:themeColor="text2" w:themeShade="80"/>
          <w:szCs w:val="22"/>
        </w:rPr>
        <w:tab/>
        <w:t xml:space="preserve">: </w:t>
      </w:r>
      <w:r w:rsidR="00A74264">
        <w:rPr>
          <w:rFonts w:ascii="Arial" w:hAnsi="Arial" w:cs="Arial"/>
          <w:color w:val="222A35" w:themeColor="text2" w:themeShade="80"/>
          <w:szCs w:val="22"/>
        </w:rPr>
        <w:t>3</w:t>
      </w:r>
      <w:r w:rsidRPr="00C51146">
        <w:rPr>
          <w:rFonts w:ascii="Arial" w:hAnsi="Arial" w:cs="Arial"/>
          <w:color w:val="222A35" w:themeColor="text2" w:themeShade="80"/>
          <w:szCs w:val="22"/>
        </w:rPr>
        <w:t xml:space="preserve"> points </w:t>
      </w:r>
    </w:p>
    <w:p w14:paraId="1211BC35" w14:textId="36954D2B" w:rsidR="00DE7AEA" w:rsidRPr="00C51146" w:rsidRDefault="00DE7AEA" w:rsidP="0051746F">
      <w:pPr>
        <w:numPr>
          <w:ilvl w:val="0"/>
          <w:numId w:val="20"/>
        </w:numPr>
        <w:tabs>
          <w:tab w:val="left" w:pos="4820"/>
          <w:tab w:val="left" w:pos="7655"/>
        </w:tabs>
        <w:autoSpaceDE w:val="0"/>
        <w:adjustRightInd w:val="0"/>
        <w:spacing w:after="60"/>
        <w:jc w:val="both"/>
        <w:rPr>
          <w:rFonts w:ascii="Arial" w:hAnsi="Arial" w:cs="Arial"/>
          <w:color w:val="222A35" w:themeColor="text2" w:themeShade="80"/>
          <w:szCs w:val="22"/>
        </w:rPr>
      </w:pPr>
      <w:r w:rsidRPr="00C51146">
        <w:rPr>
          <w:rFonts w:ascii="Arial" w:hAnsi="Arial" w:cs="Arial"/>
          <w:color w:val="222A35" w:themeColor="text2" w:themeShade="80"/>
          <w:szCs w:val="22"/>
        </w:rPr>
        <w:t>Gest</w:t>
      </w:r>
      <w:r w:rsidR="00A74264">
        <w:rPr>
          <w:rFonts w:ascii="Arial" w:hAnsi="Arial" w:cs="Arial"/>
          <w:color w:val="222A35" w:themeColor="text2" w:themeShade="80"/>
          <w:szCs w:val="22"/>
        </w:rPr>
        <w:t>ion des denrées alimentaires</w:t>
      </w:r>
      <w:r w:rsidR="00A74264">
        <w:rPr>
          <w:rFonts w:ascii="Arial" w:hAnsi="Arial" w:cs="Arial"/>
          <w:color w:val="222A35" w:themeColor="text2" w:themeShade="80"/>
          <w:szCs w:val="22"/>
        </w:rPr>
        <w:tab/>
        <w:t>: 5</w:t>
      </w:r>
      <w:r w:rsidRPr="00C51146">
        <w:rPr>
          <w:rFonts w:ascii="Arial" w:hAnsi="Arial" w:cs="Arial"/>
          <w:color w:val="222A35" w:themeColor="text2" w:themeShade="80"/>
          <w:szCs w:val="22"/>
        </w:rPr>
        <w:t xml:space="preserve"> points </w:t>
      </w:r>
    </w:p>
    <w:p w14:paraId="4D6DF9A5" w14:textId="675BC5C1" w:rsidR="00DE7AEA" w:rsidRPr="00C51146" w:rsidRDefault="00DE7AEA" w:rsidP="0051746F">
      <w:pPr>
        <w:numPr>
          <w:ilvl w:val="0"/>
          <w:numId w:val="20"/>
        </w:numPr>
        <w:tabs>
          <w:tab w:val="left" w:pos="4820"/>
          <w:tab w:val="left" w:pos="7655"/>
        </w:tabs>
        <w:autoSpaceDE w:val="0"/>
        <w:adjustRightInd w:val="0"/>
        <w:spacing w:after="60"/>
        <w:jc w:val="both"/>
        <w:rPr>
          <w:rFonts w:ascii="Arial" w:hAnsi="Arial" w:cs="Arial"/>
          <w:color w:val="222A35" w:themeColor="text2" w:themeShade="80"/>
          <w:szCs w:val="22"/>
        </w:rPr>
      </w:pPr>
      <w:r w:rsidRPr="00C51146">
        <w:rPr>
          <w:rFonts w:ascii="Arial" w:hAnsi="Arial" w:cs="Arial"/>
          <w:color w:val="222A35" w:themeColor="text2" w:themeShade="80"/>
          <w:szCs w:val="22"/>
        </w:rPr>
        <w:t>Gestion des déchets</w:t>
      </w:r>
      <w:r w:rsidRPr="00C51146">
        <w:rPr>
          <w:rFonts w:ascii="Arial" w:hAnsi="Arial" w:cs="Arial"/>
          <w:color w:val="222A35" w:themeColor="text2" w:themeShade="80"/>
          <w:szCs w:val="22"/>
        </w:rPr>
        <w:tab/>
        <w:t>: 1 points </w:t>
      </w:r>
    </w:p>
    <w:p w14:paraId="2225864F" w14:textId="3391FC8B" w:rsidR="00DE7AEA" w:rsidRPr="00C51146" w:rsidRDefault="00DE7AEA" w:rsidP="0051746F">
      <w:pPr>
        <w:numPr>
          <w:ilvl w:val="0"/>
          <w:numId w:val="20"/>
        </w:numPr>
        <w:tabs>
          <w:tab w:val="left" w:pos="4820"/>
          <w:tab w:val="left" w:pos="7655"/>
        </w:tabs>
        <w:autoSpaceDE w:val="0"/>
        <w:adjustRightInd w:val="0"/>
        <w:spacing w:after="60"/>
        <w:jc w:val="both"/>
        <w:rPr>
          <w:rFonts w:ascii="Arial" w:hAnsi="Arial" w:cs="Arial"/>
          <w:color w:val="222A35" w:themeColor="text2" w:themeShade="80"/>
          <w:szCs w:val="22"/>
        </w:rPr>
      </w:pPr>
      <w:r w:rsidRPr="00C51146">
        <w:rPr>
          <w:rFonts w:ascii="Arial" w:hAnsi="Arial" w:cs="Arial"/>
          <w:color w:val="222A35" w:themeColor="text2" w:themeShade="80"/>
          <w:szCs w:val="22"/>
        </w:rPr>
        <w:t>Entretien des locaux</w:t>
      </w:r>
      <w:r w:rsidRPr="00C51146">
        <w:rPr>
          <w:rFonts w:ascii="Arial" w:hAnsi="Arial" w:cs="Arial"/>
          <w:color w:val="222A35" w:themeColor="text2" w:themeShade="80"/>
          <w:szCs w:val="22"/>
        </w:rPr>
        <w:tab/>
        <w:t>: 1 points </w:t>
      </w:r>
    </w:p>
    <w:p w14:paraId="19FA8A3C" w14:textId="77777777" w:rsidR="00C51146" w:rsidRPr="00C51146" w:rsidRDefault="00C51146" w:rsidP="0051746F">
      <w:pPr>
        <w:spacing w:before="240" w:after="120"/>
        <w:jc w:val="both"/>
        <w:rPr>
          <w:rFonts w:ascii="Arial" w:eastAsiaTheme="minorHAnsi" w:hAnsi="Arial" w:cs="Arial"/>
          <w:color w:val="323E4F" w:themeColor="text2" w:themeShade="BF"/>
          <w:szCs w:val="22"/>
          <w:lang w:eastAsia="en-US"/>
        </w:rPr>
      </w:pPr>
      <w:r w:rsidRPr="00C51146">
        <w:rPr>
          <w:rFonts w:ascii="Arial" w:eastAsiaTheme="minorHAnsi" w:hAnsi="Arial" w:cs="Arial"/>
          <w:color w:val="323E4F" w:themeColor="text2" w:themeShade="BF"/>
          <w:szCs w:val="22"/>
          <w:lang w:eastAsia="en-US"/>
        </w:rPr>
        <w:t>Chaque sous-critère sera noté en fonction du dossier le plus complet en faveur de l’environnement.</w:t>
      </w:r>
    </w:p>
    <w:p w14:paraId="594F627E" w14:textId="77777777" w:rsidR="00C51146" w:rsidRPr="00C51146" w:rsidRDefault="00C51146" w:rsidP="0051746F">
      <w:pPr>
        <w:spacing w:after="120"/>
        <w:jc w:val="both"/>
        <w:rPr>
          <w:rFonts w:ascii="Arial" w:eastAsiaTheme="minorHAnsi" w:hAnsi="Arial" w:cs="Arial"/>
          <w:color w:val="323E4F" w:themeColor="text2" w:themeShade="BF"/>
          <w:szCs w:val="22"/>
          <w:lang w:eastAsia="en-US"/>
        </w:rPr>
      </w:pPr>
      <w:r w:rsidRPr="00C51146">
        <w:rPr>
          <w:rFonts w:ascii="Arial" w:eastAsiaTheme="minorHAnsi" w:hAnsi="Arial" w:cs="Arial"/>
          <w:color w:val="323E4F" w:themeColor="text2" w:themeShade="BF"/>
          <w:szCs w:val="22"/>
          <w:lang w:eastAsia="en-US"/>
        </w:rPr>
        <w:t>Les points obtenus pour chaque sous-critère seront additionnés. L’offre obtenant le plus grand nombre de points obtiendra 10 points.</w:t>
      </w:r>
    </w:p>
    <w:p w14:paraId="521A97A3" w14:textId="5C884050" w:rsidR="00217CDF" w:rsidRPr="00C51146" w:rsidRDefault="00C51146" w:rsidP="009E51A3">
      <w:pPr>
        <w:spacing w:after="120"/>
        <w:jc w:val="both"/>
        <w:rPr>
          <w:rFonts w:ascii="Arial" w:hAnsi="Arial" w:cs="Arial"/>
          <w:szCs w:val="22"/>
        </w:rPr>
      </w:pPr>
      <w:r w:rsidRPr="00C51146">
        <w:rPr>
          <w:rFonts w:ascii="Arial" w:eastAsiaTheme="minorHAnsi" w:hAnsi="Arial" w:cs="Arial"/>
          <w:color w:val="323E4F" w:themeColor="text2" w:themeShade="BF"/>
          <w:szCs w:val="22"/>
          <w:lang w:eastAsia="en-US"/>
        </w:rPr>
        <w:t>La cotation des offres des autres candidats sera évaluée par le rapport entre l’offre analysée et l’offre la mieux disante, multiplié par le nombre de points du critère. Soit par la formule suivante :</w:t>
      </w:r>
    </w:p>
    <w:tbl>
      <w:tblPr>
        <w:tblW w:w="7603" w:type="dxa"/>
        <w:jc w:val="center"/>
        <w:tblLayout w:type="fixed"/>
        <w:tblCellMar>
          <w:left w:w="70" w:type="dxa"/>
          <w:right w:w="70" w:type="dxa"/>
        </w:tblCellMar>
        <w:tblLook w:val="04A0" w:firstRow="1" w:lastRow="0" w:firstColumn="1" w:lastColumn="0" w:noHBand="0" w:noVBand="1"/>
      </w:tblPr>
      <w:tblGrid>
        <w:gridCol w:w="3194"/>
        <w:gridCol w:w="275"/>
        <w:gridCol w:w="2201"/>
        <w:gridCol w:w="284"/>
        <w:gridCol w:w="1649"/>
      </w:tblGrid>
      <w:tr w:rsidR="00217CDF" w:rsidRPr="00C51146" w14:paraId="213866BA" w14:textId="77777777" w:rsidTr="002B3A1B">
        <w:trPr>
          <w:trHeight w:val="419"/>
          <w:jc w:val="center"/>
        </w:trPr>
        <w:tc>
          <w:tcPr>
            <w:tcW w:w="3194" w:type="dxa"/>
            <w:vMerge w:val="restart"/>
            <w:tcBorders>
              <w:top w:val="single" w:sz="4" w:space="0" w:color="auto"/>
              <w:left w:val="single" w:sz="4" w:space="0" w:color="auto"/>
              <w:bottom w:val="single" w:sz="4" w:space="0" w:color="auto"/>
            </w:tcBorders>
            <w:shd w:val="clear" w:color="000000" w:fill="FFFFFF"/>
            <w:vAlign w:val="center"/>
            <w:hideMark/>
          </w:tcPr>
          <w:p w14:paraId="61382640" w14:textId="77777777" w:rsidR="00217CDF" w:rsidRPr="00C51146" w:rsidRDefault="00217CDF" w:rsidP="00430BB3">
            <w:pPr>
              <w:rPr>
                <w:rFonts w:ascii="Arial" w:hAnsi="Arial" w:cs="Arial"/>
                <w:szCs w:val="22"/>
              </w:rPr>
            </w:pPr>
            <w:r w:rsidRPr="00C51146">
              <w:rPr>
                <w:rFonts w:ascii="Arial" w:hAnsi="Arial" w:cs="Arial"/>
                <w:color w:val="222A35" w:themeColor="text2" w:themeShade="80"/>
                <w:szCs w:val="22"/>
              </w:rPr>
              <w:lastRenderedPageBreak/>
              <w:t>Nombre de points attribués</w:t>
            </w:r>
          </w:p>
        </w:tc>
        <w:tc>
          <w:tcPr>
            <w:tcW w:w="275" w:type="dxa"/>
            <w:vMerge w:val="restart"/>
            <w:tcBorders>
              <w:top w:val="single" w:sz="4" w:space="0" w:color="auto"/>
              <w:bottom w:val="single" w:sz="4" w:space="0" w:color="auto"/>
            </w:tcBorders>
            <w:shd w:val="clear" w:color="000000" w:fill="FFFFFF"/>
            <w:vAlign w:val="center"/>
            <w:hideMark/>
          </w:tcPr>
          <w:p w14:paraId="42203D84" w14:textId="77777777" w:rsidR="00217CDF" w:rsidRPr="00C51146" w:rsidRDefault="00217CDF" w:rsidP="00430BB3">
            <w:pPr>
              <w:jc w:val="center"/>
              <w:rPr>
                <w:rFonts w:ascii="Arial" w:hAnsi="Arial" w:cs="Arial"/>
                <w:szCs w:val="22"/>
              </w:rPr>
            </w:pPr>
            <w:r w:rsidRPr="00C51146">
              <w:rPr>
                <w:rFonts w:ascii="Arial" w:hAnsi="Arial" w:cs="Arial"/>
                <w:color w:val="222A35" w:themeColor="text2" w:themeShade="80"/>
                <w:szCs w:val="22"/>
              </w:rPr>
              <w:t>=</w:t>
            </w:r>
          </w:p>
        </w:tc>
        <w:tc>
          <w:tcPr>
            <w:tcW w:w="2201" w:type="dxa"/>
            <w:tcBorders>
              <w:top w:val="single" w:sz="4" w:space="0" w:color="auto"/>
              <w:bottom w:val="single" w:sz="4" w:space="0" w:color="auto"/>
            </w:tcBorders>
            <w:shd w:val="clear" w:color="000000" w:fill="FFFFFF"/>
            <w:vAlign w:val="center"/>
            <w:hideMark/>
          </w:tcPr>
          <w:p w14:paraId="69E4C9BE" w14:textId="77777777" w:rsidR="00217CDF" w:rsidRPr="00C51146" w:rsidRDefault="00217CDF" w:rsidP="00430BB3">
            <w:pPr>
              <w:rPr>
                <w:rFonts w:ascii="Arial" w:hAnsi="Arial" w:cs="Arial"/>
                <w:szCs w:val="22"/>
              </w:rPr>
            </w:pPr>
            <w:r w:rsidRPr="00C51146">
              <w:rPr>
                <w:rFonts w:ascii="Arial" w:hAnsi="Arial" w:cs="Arial"/>
                <w:color w:val="222A35" w:themeColor="text2" w:themeShade="80"/>
                <w:szCs w:val="22"/>
              </w:rPr>
              <w:t>Note analysée</w:t>
            </w:r>
          </w:p>
        </w:tc>
        <w:tc>
          <w:tcPr>
            <w:tcW w:w="284" w:type="dxa"/>
            <w:vMerge w:val="restart"/>
            <w:tcBorders>
              <w:top w:val="single" w:sz="4" w:space="0" w:color="auto"/>
              <w:bottom w:val="single" w:sz="4" w:space="0" w:color="auto"/>
            </w:tcBorders>
            <w:shd w:val="clear" w:color="000000" w:fill="FFFFFF"/>
            <w:vAlign w:val="center"/>
            <w:hideMark/>
          </w:tcPr>
          <w:p w14:paraId="091C613B" w14:textId="77777777" w:rsidR="00217CDF" w:rsidRPr="00C51146" w:rsidRDefault="00217CDF" w:rsidP="00430BB3">
            <w:pPr>
              <w:jc w:val="center"/>
              <w:rPr>
                <w:rFonts w:ascii="Arial" w:hAnsi="Arial" w:cs="Arial"/>
                <w:szCs w:val="22"/>
              </w:rPr>
            </w:pPr>
            <w:r w:rsidRPr="00C51146">
              <w:rPr>
                <w:rFonts w:ascii="Arial" w:hAnsi="Arial" w:cs="Arial"/>
                <w:color w:val="222A35" w:themeColor="text2" w:themeShade="80"/>
                <w:szCs w:val="22"/>
              </w:rPr>
              <w:t>X</w:t>
            </w:r>
          </w:p>
        </w:tc>
        <w:tc>
          <w:tcPr>
            <w:tcW w:w="1649" w:type="dxa"/>
            <w:vMerge w:val="restart"/>
            <w:tcBorders>
              <w:top w:val="single" w:sz="4" w:space="0" w:color="auto"/>
              <w:bottom w:val="single" w:sz="4" w:space="0" w:color="auto"/>
              <w:right w:val="single" w:sz="4" w:space="0" w:color="auto"/>
            </w:tcBorders>
            <w:shd w:val="clear" w:color="000000" w:fill="FFFFFF"/>
            <w:vAlign w:val="center"/>
            <w:hideMark/>
          </w:tcPr>
          <w:p w14:paraId="20CADACB" w14:textId="77777777" w:rsidR="00217CDF" w:rsidRPr="00C51146" w:rsidRDefault="00217CDF" w:rsidP="00430BB3">
            <w:pPr>
              <w:jc w:val="center"/>
              <w:rPr>
                <w:rFonts w:ascii="Arial" w:hAnsi="Arial" w:cs="Arial"/>
                <w:b/>
                <w:bCs/>
                <w:szCs w:val="22"/>
              </w:rPr>
            </w:pPr>
            <w:r w:rsidRPr="00C51146">
              <w:rPr>
                <w:rFonts w:ascii="Arial" w:hAnsi="Arial" w:cs="Arial"/>
                <w:b/>
                <w:bCs/>
                <w:color w:val="222A35" w:themeColor="text2" w:themeShade="80"/>
                <w:szCs w:val="22"/>
              </w:rPr>
              <w:t>10</w:t>
            </w:r>
          </w:p>
        </w:tc>
      </w:tr>
      <w:tr w:rsidR="00217CDF" w:rsidRPr="00C51146" w14:paraId="4731B337" w14:textId="77777777" w:rsidTr="002B3A1B">
        <w:trPr>
          <w:trHeight w:val="403"/>
          <w:jc w:val="center"/>
        </w:trPr>
        <w:tc>
          <w:tcPr>
            <w:tcW w:w="3194" w:type="dxa"/>
            <w:vMerge/>
            <w:tcBorders>
              <w:top w:val="single" w:sz="4" w:space="0" w:color="auto"/>
              <w:left w:val="single" w:sz="8" w:space="0" w:color="auto"/>
              <w:bottom w:val="single" w:sz="4" w:space="0" w:color="auto"/>
              <w:right w:val="nil"/>
            </w:tcBorders>
            <w:vAlign w:val="center"/>
            <w:hideMark/>
          </w:tcPr>
          <w:p w14:paraId="0BC9C444" w14:textId="77777777" w:rsidR="00217CDF" w:rsidRPr="00C51146" w:rsidRDefault="00217CDF" w:rsidP="00430BB3">
            <w:pPr>
              <w:rPr>
                <w:rFonts w:ascii="Arial" w:hAnsi="Arial" w:cs="Arial"/>
                <w:szCs w:val="22"/>
              </w:rPr>
            </w:pPr>
          </w:p>
        </w:tc>
        <w:tc>
          <w:tcPr>
            <w:tcW w:w="275" w:type="dxa"/>
            <w:vMerge/>
            <w:tcBorders>
              <w:top w:val="single" w:sz="4" w:space="0" w:color="auto"/>
              <w:left w:val="nil"/>
              <w:bottom w:val="single" w:sz="4" w:space="0" w:color="auto"/>
              <w:right w:val="nil"/>
            </w:tcBorders>
            <w:vAlign w:val="center"/>
            <w:hideMark/>
          </w:tcPr>
          <w:p w14:paraId="567B1E3F" w14:textId="77777777" w:rsidR="00217CDF" w:rsidRPr="00C51146" w:rsidRDefault="00217CDF" w:rsidP="00430BB3">
            <w:pPr>
              <w:rPr>
                <w:rFonts w:ascii="Arial" w:hAnsi="Arial" w:cs="Arial"/>
                <w:szCs w:val="22"/>
              </w:rPr>
            </w:pPr>
          </w:p>
        </w:tc>
        <w:tc>
          <w:tcPr>
            <w:tcW w:w="2201" w:type="dxa"/>
            <w:tcBorders>
              <w:top w:val="single" w:sz="4" w:space="0" w:color="auto"/>
              <w:left w:val="nil"/>
              <w:bottom w:val="single" w:sz="4" w:space="0" w:color="auto"/>
              <w:right w:val="nil"/>
            </w:tcBorders>
            <w:shd w:val="clear" w:color="000000" w:fill="FFFFFF"/>
            <w:vAlign w:val="center"/>
            <w:hideMark/>
          </w:tcPr>
          <w:p w14:paraId="4C4443E8" w14:textId="77777777" w:rsidR="00217CDF" w:rsidRPr="00C51146" w:rsidRDefault="00217CDF" w:rsidP="00430BB3">
            <w:pPr>
              <w:rPr>
                <w:rFonts w:ascii="Arial" w:hAnsi="Arial" w:cs="Arial"/>
                <w:szCs w:val="22"/>
              </w:rPr>
            </w:pPr>
            <w:r w:rsidRPr="00C51146">
              <w:rPr>
                <w:rFonts w:ascii="Arial" w:hAnsi="Arial" w:cs="Arial"/>
                <w:color w:val="222A35" w:themeColor="text2" w:themeShade="80"/>
                <w:szCs w:val="22"/>
              </w:rPr>
              <w:t>Meilleure note</w:t>
            </w:r>
          </w:p>
        </w:tc>
        <w:tc>
          <w:tcPr>
            <w:tcW w:w="284" w:type="dxa"/>
            <w:vMerge/>
            <w:tcBorders>
              <w:top w:val="single" w:sz="4" w:space="0" w:color="auto"/>
              <w:left w:val="nil"/>
              <w:bottom w:val="single" w:sz="4" w:space="0" w:color="auto"/>
              <w:right w:val="nil"/>
            </w:tcBorders>
            <w:vAlign w:val="center"/>
            <w:hideMark/>
          </w:tcPr>
          <w:p w14:paraId="71EE0022" w14:textId="77777777" w:rsidR="00217CDF" w:rsidRPr="00C51146" w:rsidRDefault="00217CDF" w:rsidP="00430BB3">
            <w:pPr>
              <w:rPr>
                <w:rFonts w:ascii="Arial" w:hAnsi="Arial" w:cs="Arial"/>
                <w:szCs w:val="22"/>
              </w:rPr>
            </w:pPr>
          </w:p>
        </w:tc>
        <w:tc>
          <w:tcPr>
            <w:tcW w:w="1649" w:type="dxa"/>
            <w:vMerge/>
            <w:tcBorders>
              <w:top w:val="single" w:sz="4" w:space="0" w:color="auto"/>
              <w:left w:val="nil"/>
              <w:bottom w:val="single" w:sz="4" w:space="0" w:color="auto"/>
              <w:right w:val="single" w:sz="8" w:space="0" w:color="auto"/>
            </w:tcBorders>
            <w:vAlign w:val="center"/>
            <w:hideMark/>
          </w:tcPr>
          <w:p w14:paraId="528804EC" w14:textId="77777777" w:rsidR="00217CDF" w:rsidRPr="00C51146" w:rsidRDefault="00217CDF" w:rsidP="00430BB3">
            <w:pPr>
              <w:rPr>
                <w:rFonts w:ascii="Arial" w:hAnsi="Arial" w:cs="Arial"/>
                <w:b/>
                <w:bCs/>
                <w:szCs w:val="22"/>
              </w:rPr>
            </w:pPr>
          </w:p>
        </w:tc>
      </w:tr>
    </w:tbl>
    <w:p w14:paraId="56DF1F47" w14:textId="6C03917E" w:rsidR="00BC0B86" w:rsidRPr="00C51146" w:rsidRDefault="00217CDF" w:rsidP="00267B4D">
      <w:pPr>
        <w:numPr>
          <w:ilvl w:val="0"/>
          <w:numId w:val="12"/>
        </w:numPr>
        <w:autoSpaceDE w:val="0"/>
        <w:autoSpaceDN w:val="0"/>
        <w:spacing w:before="480" w:after="120"/>
        <w:ind w:left="425" w:hanging="425"/>
        <w:rPr>
          <w:rFonts w:ascii="Arial" w:hAnsi="Arial" w:cs="Arial"/>
          <w:b/>
          <w:color w:val="222A35" w:themeColor="text2" w:themeShade="80"/>
          <w:szCs w:val="22"/>
          <w:u w:val="single"/>
        </w:rPr>
      </w:pPr>
      <w:r w:rsidRPr="00C51146">
        <w:rPr>
          <w:rFonts w:ascii="Arial" w:hAnsi="Arial" w:cs="Arial"/>
          <w:b/>
          <w:color w:val="222A35" w:themeColor="text2" w:themeShade="80"/>
          <w:szCs w:val="22"/>
          <w:u w:val="single"/>
        </w:rPr>
        <w:t>C</w:t>
      </w:r>
      <w:r w:rsidR="00BC0B86" w:rsidRPr="00C51146">
        <w:rPr>
          <w:rFonts w:ascii="Arial" w:hAnsi="Arial" w:cs="Arial"/>
          <w:b/>
          <w:color w:val="222A35" w:themeColor="text2" w:themeShade="80"/>
          <w:szCs w:val="22"/>
          <w:u w:val="single"/>
        </w:rPr>
        <w:t>lassement des soumissionnaires</w:t>
      </w:r>
    </w:p>
    <w:p w14:paraId="0AFD9D83" w14:textId="77777777" w:rsidR="00BC0B86" w:rsidRPr="00C51146" w:rsidRDefault="00BC0B86" w:rsidP="008401DD">
      <w:pPr>
        <w:spacing w:before="60" w:after="60"/>
        <w:jc w:val="both"/>
        <w:rPr>
          <w:rFonts w:ascii="Arial" w:hAnsi="Arial" w:cs="Arial"/>
          <w:color w:val="222A35" w:themeColor="text2" w:themeShade="80"/>
          <w:szCs w:val="22"/>
        </w:rPr>
      </w:pPr>
      <w:r w:rsidRPr="00C51146">
        <w:rPr>
          <w:rFonts w:ascii="Arial" w:hAnsi="Arial" w:cs="Arial"/>
          <w:color w:val="222A35" w:themeColor="text2" w:themeShade="80"/>
          <w:szCs w:val="22"/>
        </w:rPr>
        <w:t>Le classement des soumissionnaires sera effectué par addition des points obtenus pour les trois critères précités. Le soumissionnaire qui obtient le plus grand nombre de points est considéré comme présentant l’offre économiquement la plus avantageuse.</w:t>
      </w:r>
    </w:p>
    <w:p w14:paraId="6DAA5F3F" w14:textId="6E52C94C" w:rsidR="00BC0B86" w:rsidRPr="00C51146" w:rsidRDefault="00BC0B86" w:rsidP="008401DD">
      <w:pPr>
        <w:autoSpaceDE w:val="0"/>
        <w:adjustRightInd w:val="0"/>
        <w:spacing w:before="120"/>
        <w:jc w:val="both"/>
        <w:rPr>
          <w:rFonts w:ascii="Arial" w:hAnsi="Arial" w:cs="Arial"/>
          <w:color w:val="222A35" w:themeColor="text2" w:themeShade="80"/>
          <w:szCs w:val="22"/>
        </w:rPr>
      </w:pPr>
      <w:r w:rsidRPr="00C51146">
        <w:rPr>
          <w:rFonts w:ascii="Arial" w:hAnsi="Arial" w:cs="Arial"/>
          <w:color w:val="222A35" w:themeColor="text2" w:themeShade="80"/>
          <w:szCs w:val="22"/>
        </w:rPr>
        <w:t>En cas d’égalité sur la note finale, les offres sont classées d’après la note obtenue sur le critère « </w:t>
      </w:r>
      <w:r w:rsidR="00217CDF" w:rsidRPr="00C51146">
        <w:rPr>
          <w:rFonts w:ascii="Arial" w:hAnsi="Arial" w:cs="Arial"/>
          <w:color w:val="222A35" w:themeColor="text2" w:themeShade="80"/>
          <w:szCs w:val="22"/>
        </w:rPr>
        <w:t>prix</w:t>
      </w:r>
      <w:r w:rsidRPr="00C51146">
        <w:rPr>
          <w:rFonts w:ascii="Arial" w:hAnsi="Arial" w:cs="Arial"/>
          <w:color w:val="222A35" w:themeColor="text2" w:themeShade="80"/>
          <w:szCs w:val="22"/>
        </w:rPr>
        <w:t> ».</w:t>
      </w:r>
    </w:p>
    <w:p w14:paraId="3F6ED70A" w14:textId="45D5DE7B" w:rsidR="00E65590" w:rsidRDefault="00E65590" w:rsidP="008401DD">
      <w:pPr>
        <w:autoSpaceDE w:val="0"/>
        <w:adjustRightInd w:val="0"/>
        <w:spacing w:before="120"/>
        <w:jc w:val="both"/>
        <w:rPr>
          <w:rFonts w:ascii="Arial" w:hAnsi="Arial" w:cs="Arial"/>
          <w:color w:val="222A35" w:themeColor="text2" w:themeShade="80"/>
          <w:szCs w:val="22"/>
        </w:rPr>
      </w:pPr>
    </w:p>
    <w:p w14:paraId="38C4DDAA" w14:textId="7AC8EE90" w:rsidR="00F136D5" w:rsidRDefault="00F136D5" w:rsidP="008401DD">
      <w:pPr>
        <w:autoSpaceDE w:val="0"/>
        <w:adjustRightInd w:val="0"/>
        <w:spacing w:before="120"/>
        <w:jc w:val="both"/>
        <w:rPr>
          <w:rFonts w:ascii="Arial" w:hAnsi="Arial" w:cs="Arial"/>
          <w:color w:val="222A35" w:themeColor="text2" w:themeShade="80"/>
          <w:szCs w:val="22"/>
        </w:rPr>
      </w:pPr>
    </w:p>
    <w:p w14:paraId="0975160F" w14:textId="1B97925F" w:rsidR="00F136D5" w:rsidRDefault="00F136D5" w:rsidP="008401DD">
      <w:pPr>
        <w:autoSpaceDE w:val="0"/>
        <w:adjustRightInd w:val="0"/>
        <w:spacing w:before="120"/>
        <w:jc w:val="both"/>
        <w:rPr>
          <w:rFonts w:ascii="Arial" w:hAnsi="Arial" w:cs="Arial"/>
          <w:color w:val="222A35" w:themeColor="text2" w:themeShade="80"/>
          <w:szCs w:val="22"/>
        </w:rPr>
      </w:pPr>
    </w:p>
    <w:p w14:paraId="20D70647" w14:textId="77777777" w:rsidR="00F136D5" w:rsidRPr="00C51146" w:rsidRDefault="00F136D5" w:rsidP="008401DD">
      <w:pPr>
        <w:autoSpaceDE w:val="0"/>
        <w:adjustRightInd w:val="0"/>
        <w:spacing w:before="120"/>
        <w:jc w:val="both"/>
        <w:rPr>
          <w:rFonts w:ascii="Arial" w:hAnsi="Arial" w:cs="Arial"/>
          <w:color w:val="222A35" w:themeColor="text2" w:themeShade="80"/>
          <w:szCs w:val="22"/>
        </w:rPr>
      </w:pPr>
    </w:p>
    <w:p w14:paraId="0FCAF38A" w14:textId="54F46534" w:rsidR="00AC6C44" w:rsidRPr="00C51146" w:rsidRDefault="00AC6C44" w:rsidP="00AC6C44">
      <w:pPr>
        <w:pStyle w:val="Titre2"/>
        <w:numPr>
          <w:ilvl w:val="0"/>
          <w:numId w:val="0"/>
        </w:numPr>
        <w:pBdr>
          <w:top w:val="single" w:sz="12" w:space="1" w:color="5B9BD5" w:themeColor="accent1"/>
          <w:bottom w:val="single" w:sz="12" w:space="1" w:color="5B9BD5" w:themeColor="accent1"/>
        </w:pBdr>
        <w:jc w:val="center"/>
        <w:rPr>
          <w:rFonts w:ascii="Arial" w:hAnsi="Arial" w:cs="Arial"/>
          <w:i/>
          <w:iCs/>
          <w:color w:val="222A35" w:themeColor="text2" w:themeShade="80"/>
          <w:u w:val="none"/>
        </w:rPr>
      </w:pPr>
      <w:bookmarkStart w:id="203" w:name="_Toc194676234"/>
      <w:r w:rsidRPr="00C51146">
        <w:rPr>
          <w:rFonts w:ascii="Arial" w:hAnsi="Arial" w:cs="Arial"/>
          <w:i/>
          <w:iCs/>
          <w:color w:val="222A35" w:themeColor="text2" w:themeShade="80"/>
          <w:u w:val="none"/>
        </w:rPr>
        <w:t xml:space="preserve">Annexe </w:t>
      </w:r>
      <w:r w:rsidR="00EB4108" w:rsidRPr="00C51146">
        <w:rPr>
          <w:rFonts w:ascii="Arial" w:hAnsi="Arial" w:cs="Arial"/>
          <w:i/>
          <w:iCs/>
          <w:color w:val="222A35" w:themeColor="text2" w:themeShade="80"/>
          <w:u w:val="none"/>
        </w:rPr>
        <w:t>7</w:t>
      </w:r>
      <w:r w:rsidRPr="00C51146">
        <w:rPr>
          <w:rFonts w:ascii="Arial" w:hAnsi="Arial" w:cs="Arial"/>
          <w:i/>
          <w:iCs/>
          <w:color w:val="222A35" w:themeColor="text2" w:themeShade="80"/>
          <w:u w:val="none"/>
        </w:rPr>
        <w:t xml:space="preserve"> : détail quantitatif estimatif (D.Q.E)</w:t>
      </w:r>
      <w:bookmarkEnd w:id="203"/>
    </w:p>
    <w:p w14:paraId="77EDC17B" w14:textId="77777777" w:rsidR="00AC6C44" w:rsidRPr="00C51146" w:rsidRDefault="00AC6C44" w:rsidP="00AC6C44">
      <w:pPr>
        <w:pStyle w:val="Default"/>
        <w:rPr>
          <w:rFonts w:ascii="Arial" w:hAnsi="Arial" w:cs="Arial"/>
          <w:color w:val="222A35" w:themeColor="text2" w:themeShade="80"/>
          <w:sz w:val="20"/>
          <w:szCs w:val="20"/>
        </w:rPr>
      </w:pPr>
    </w:p>
    <w:p w14:paraId="77248F68" w14:textId="6A510531" w:rsidR="00AC6C44" w:rsidRPr="00C51146" w:rsidRDefault="00AC6C44" w:rsidP="00AC6C44">
      <w:pPr>
        <w:pStyle w:val="Paragraphedeliste"/>
        <w:numPr>
          <w:ilvl w:val="0"/>
          <w:numId w:val="13"/>
        </w:numPr>
        <w:autoSpaceDE w:val="0"/>
        <w:autoSpaceDN w:val="0"/>
        <w:spacing w:after="120"/>
        <w:jc w:val="both"/>
        <w:rPr>
          <w:rFonts w:ascii="Arial" w:hAnsi="Arial" w:cs="Arial"/>
          <w:color w:val="222A35" w:themeColor="text2" w:themeShade="80"/>
          <w:szCs w:val="22"/>
        </w:rPr>
      </w:pPr>
      <w:r w:rsidRPr="00C51146">
        <w:rPr>
          <w:rFonts w:ascii="Arial" w:hAnsi="Arial" w:cs="Arial"/>
          <w:color w:val="222A35" w:themeColor="text2" w:themeShade="80"/>
          <w:szCs w:val="22"/>
        </w:rPr>
        <w:t>Voir tableau Excel transmis en pièces jointes du présent règlement de consultation.</w:t>
      </w:r>
    </w:p>
    <w:p w14:paraId="4141142C" w14:textId="514D34DD" w:rsidR="0000427D" w:rsidRDefault="0000427D" w:rsidP="0000427D">
      <w:pPr>
        <w:autoSpaceDE w:val="0"/>
        <w:autoSpaceDN w:val="0"/>
        <w:spacing w:after="120"/>
        <w:jc w:val="both"/>
        <w:rPr>
          <w:rFonts w:ascii="Arial" w:hAnsi="Arial" w:cs="Arial"/>
          <w:color w:val="222A35" w:themeColor="text2" w:themeShade="80"/>
          <w:szCs w:val="22"/>
        </w:rPr>
      </w:pPr>
    </w:p>
    <w:p w14:paraId="19F1F1B5" w14:textId="44E085CA" w:rsidR="00F136D5" w:rsidRDefault="00F136D5" w:rsidP="0000427D">
      <w:pPr>
        <w:autoSpaceDE w:val="0"/>
        <w:autoSpaceDN w:val="0"/>
        <w:spacing w:after="120"/>
        <w:jc w:val="both"/>
        <w:rPr>
          <w:rFonts w:ascii="Arial" w:hAnsi="Arial" w:cs="Arial"/>
          <w:color w:val="222A35" w:themeColor="text2" w:themeShade="80"/>
          <w:szCs w:val="22"/>
        </w:rPr>
      </w:pPr>
    </w:p>
    <w:p w14:paraId="74796A3A" w14:textId="32DF2DF1" w:rsidR="00F136D5" w:rsidRDefault="00F136D5" w:rsidP="0000427D">
      <w:pPr>
        <w:autoSpaceDE w:val="0"/>
        <w:autoSpaceDN w:val="0"/>
        <w:spacing w:after="120"/>
        <w:jc w:val="both"/>
        <w:rPr>
          <w:rFonts w:ascii="Arial" w:hAnsi="Arial" w:cs="Arial"/>
          <w:color w:val="222A35" w:themeColor="text2" w:themeShade="80"/>
          <w:szCs w:val="22"/>
        </w:rPr>
      </w:pPr>
    </w:p>
    <w:p w14:paraId="36F2387D" w14:textId="1C00727B" w:rsidR="00F136D5" w:rsidRDefault="00F136D5" w:rsidP="0000427D">
      <w:pPr>
        <w:autoSpaceDE w:val="0"/>
        <w:autoSpaceDN w:val="0"/>
        <w:spacing w:after="120"/>
        <w:jc w:val="both"/>
        <w:rPr>
          <w:rFonts w:ascii="Arial" w:hAnsi="Arial" w:cs="Arial"/>
          <w:color w:val="222A35" w:themeColor="text2" w:themeShade="80"/>
          <w:szCs w:val="22"/>
        </w:rPr>
      </w:pPr>
    </w:p>
    <w:p w14:paraId="5834AAA7" w14:textId="7A351E22" w:rsidR="00F136D5" w:rsidRDefault="00F136D5" w:rsidP="0000427D">
      <w:pPr>
        <w:autoSpaceDE w:val="0"/>
        <w:autoSpaceDN w:val="0"/>
        <w:spacing w:after="120"/>
        <w:jc w:val="both"/>
        <w:rPr>
          <w:rFonts w:ascii="Arial" w:hAnsi="Arial" w:cs="Arial"/>
          <w:color w:val="222A35" w:themeColor="text2" w:themeShade="80"/>
          <w:szCs w:val="22"/>
        </w:rPr>
      </w:pPr>
    </w:p>
    <w:p w14:paraId="62D1EE11" w14:textId="392DEB01" w:rsidR="00F136D5" w:rsidRDefault="00F136D5" w:rsidP="0000427D">
      <w:pPr>
        <w:autoSpaceDE w:val="0"/>
        <w:autoSpaceDN w:val="0"/>
        <w:spacing w:after="120"/>
        <w:jc w:val="both"/>
        <w:rPr>
          <w:rFonts w:ascii="Arial" w:hAnsi="Arial" w:cs="Arial"/>
          <w:color w:val="222A35" w:themeColor="text2" w:themeShade="80"/>
          <w:szCs w:val="22"/>
        </w:rPr>
      </w:pPr>
    </w:p>
    <w:p w14:paraId="319D6439" w14:textId="3F64FBB0" w:rsidR="00F136D5" w:rsidRDefault="00F136D5" w:rsidP="0000427D">
      <w:pPr>
        <w:autoSpaceDE w:val="0"/>
        <w:autoSpaceDN w:val="0"/>
        <w:spacing w:after="120"/>
        <w:jc w:val="both"/>
        <w:rPr>
          <w:rFonts w:ascii="Arial" w:hAnsi="Arial" w:cs="Arial"/>
          <w:color w:val="222A35" w:themeColor="text2" w:themeShade="80"/>
          <w:szCs w:val="22"/>
        </w:rPr>
      </w:pPr>
    </w:p>
    <w:p w14:paraId="201871B2" w14:textId="20CA34D6" w:rsidR="00F136D5" w:rsidRDefault="00F136D5" w:rsidP="0000427D">
      <w:pPr>
        <w:autoSpaceDE w:val="0"/>
        <w:autoSpaceDN w:val="0"/>
        <w:spacing w:after="120"/>
        <w:jc w:val="both"/>
        <w:rPr>
          <w:rFonts w:ascii="Arial" w:hAnsi="Arial" w:cs="Arial"/>
          <w:color w:val="222A35" w:themeColor="text2" w:themeShade="80"/>
          <w:szCs w:val="22"/>
        </w:rPr>
      </w:pPr>
    </w:p>
    <w:p w14:paraId="0859B9DB" w14:textId="55D92A61" w:rsidR="00F136D5" w:rsidRDefault="00F136D5" w:rsidP="0000427D">
      <w:pPr>
        <w:autoSpaceDE w:val="0"/>
        <w:autoSpaceDN w:val="0"/>
        <w:spacing w:after="120"/>
        <w:jc w:val="both"/>
        <w:rPr>
          <w:rFonts w:ascii="Arial" w:hAnsi="Arial" w:cs="Arial"/>
          <w:color w:val="222A35" w:themeColor="text2" w:themeShade="80"/>
          <w:szCs w:val="22"/>
        </w:rPr>
      </w:pPr>
    </w:p>
    <w:p w14:paraId="073B9F63" w14:textId="7004FEF4" w:rsidR="00F136D5" w:rsidRDefault="00F136D5" w:rsidP="0000427D">
      <w:pPr>
        <w:autoSpaceDE w:val="0"/>
        <w:autoSpaceDN w:val="0"/>
        <w:spacing w:after="120"/>
        <w:jc w:val="both"/>
        <w:rPr>
          <w:rFonts w:ascii="Arial" w:hAnsi="Arial" w:cs="Arial"/>
          <w:color w:val="222A35" w:themeColor="text2" w:themeShade="80"/>
          <w:szCs w:val="22"/>
        </w:rPr>
      </w:pPr>
    </w:p>
    <w:p w14:paraId="0AB5B820" w14:textId="1D007D59" w:rsidR="00F136D5" w:rsidRDefault="00F136D5" w:rsidP="0000427D">
      <w:pPr>
        <w:autoSpaceDE w:val="0"/>
        <w:autoSpaceDN w:val="0"/>
        <w:spacing w:after="120"/>
        <w:jc w:val="both"/>
        <w:rPr>
          <w:rFonts w:ascii="Arial" w:hAnsi="Arial" w:cs="Arial"/>
          <w:color w:val="222A35" w:themeColor="text2" w:themeShade="80"/>
          <w:szCs w:val="22"/>
        </w:rPr>
      </w:pPr>
    </w:p>
    <w:p w14:paraId="36D57E46" w14:textId="0A7C0540" w:rsidR="00F136D5" w:rsidRDefault="00F136D5" w:rsidP="0000427D">
      <w:pPr>
        <w:autoSpaceDE w:val="0"/>
        <w:autoSpaceDN w:val="0"/>
        <w:spacing w:after="120"/>
        <w:jc w:val="both"/>
        <w:rPr>
          <w:rFonts w:ascii="Arial" w:hAnsi="Arial" w:cs="Arial"/>
          <w:color w:val="222A35" w:themeColor="text2" w:themeShade="80"/>
          <w:szCs w:val="22"/>
        </w:rPr>
      </w:pPr>
    </w:p>
    <w:p w14:paraId="52E227A3" w14:textId="1E4D9339" w:rsidR="00F136D5" w:rsidRDefault="00F136D5" w:rsidP="0000427D">
      <w:pPr>
        <w:autoSpaceDE w:val="0"/>
        <w:autoSpaceDN w:val="0"/>
        <w:spacing w:after="120"/>
        <w:jc w:val="both"/>
        <w:rPr>
          <w:rFonts w:ascii="Arial" w:hAnsi="Arial" w:cs="Arial"/>
          <w:color w:val="222A35" w:themeColor="text2" w:themeShade="80"/>
          <w:szCs w:val="22"/>
        </w:rPr>
      </w:pPr>
    </w:p>
    <w:p w14:paraId="2115B2BF" w14:textId="0BE8ED03" w:rsidR="00F136D5" w:rsidRDefault="00F136D5" w:rsidP="0000427D">
      <w:pPr>
        <w:autoSpaceDE w:val="0"/>
        <w:autoSpaceDN w:val="0"/>
        <w:spacing w:after="120"/>
        <w:jc w:val="both"/>
        <w:rPr>
          <w:rFonts w:ascii="Arial" w:hAnsi="Arial" w:cs="Arial"/>
          <w:color w:val="222A35" w:themeColor="text2" w:themeShade="80"/>
          <w:szCs w:val="22"/>
        </w:rPr>
      </w:pPr>
    </w:p>
    <w:p w14:paraId="01D944AA" w14:textId="38F209D1" w:rsidR="00F136D5" w:rsidRDefault="00F136D5" w:rsidP="0000427D">
      <w:pPr>
        <w:autoSpaceDE w:val="0"/>
        <w:autoSpaceDN w:val="0"/>
        <w:spacing w:after="120"/>
        <w:jc w:val="both"/>
        <w:rPr>
          <w:rFonts w:ascii="Arial" w:hAnsi="Arial" w:cs="Arial"/>
          <w:color w:val="222A35" w:themeColor="text2" w:themeShade="80"/>
          <w:szCs w:val="22"/>
        </w:rPr>
      </w:pPr>
    </w:p>
    <w:p w14:paraId="386F6D05" w14:textId="5C85EE2A" w:rsidR="00F136D5" w:rsidRDefault="00F136D5" w:rsidP="0000427D">
      <w:pPr>
        <w:autoSpaceDE w:val="0"/>
        <w:autoSpaceDN w:val="0"/>
        <w:spacing w:after="120"/>
        <w:jc w:val="both"/>
        <w:rPr>
          <w:rFonts w:ascii="Arial" w:hAnsi="Arial" w:cs="Arial"/>
          <w:color w:val="222A35" w:themeColor="text2" w:themeShade="80"/>
          <w:szCs w:val="22"/>
        </w:rPr>
      </w:pPr>
    </w:p>
    <w:p w14:paraId="190E9EFF" w14:textId="79F7C7B5" w:rsidR="00F136D5" w:rsidRDefault="00F136D5" w:rsidP="0000427D">
      <w:pPr>
        <w:autoSpaceDE w:val="0"/>
        <w:autoSpaceDN w:val="0"/>
        <w:spacing w:after="120"/>
        <w:jc w:val="both"/>
        <w:rPr>
          <w:rFonts w:ascii="Arial" w:hAnsi="Arial" w:cs="Arial"/>
          <w:color w:val="222A35" w:themeColor="text2" w:themeShade="80"/>
          <w:szCs w:val="22"/>
        </w:rPr>
      </w:pPr>
    </w:p>
    <w:p w14:paraId="31B550F5" w14:textId="4E17BA1D" w:rsidR="00F136D5" w:rsidRDefault="00F136D5" w:rsidP="0000427D">
      <w:pPr>
        <w:autoSpaceDE w:val="0"/>
        <w:autoSpaceDN w:val="0"/>
        <w:spacing w:after="120"/>
        <w:jc w:val="both"/>
        <w:rPr>
          <w:rFonts w:ascii="Arial" w:hAnsi="Arial" w:cs="Arial"/>
          <w:color w:val="222A35" w:themeColor="text2" w:themeShade="80"/>
          <w:szCs w:val="22"/>
        </w:rPr>
      </w:pPr>
    </w:p>
    <w:p w14:paraId="7F4BD2AF" w14:textId="019AABF0" w:rsidR="00F136D5" w:rsidRDefault="00F136D5" w:rsidP="0000427D">
      <w:pPr>
        <w:autoSpaceDE w:val="0"/>
        <w:autoSpaceDN w:val="0"/>
        <w:spacing w:after="120"/>
        <w:jc w:val="both"/>
        <w:rPr>
          <w:rFonts w:ascii="Arial" w:hAnsi="Arial" w:cs="Arial"/>
          <w:color w:val="222A35" w:themeColor="text2" w:themeShade="80"/>
          <w:szCs w:val="22"/>
        </w:rPr>
      </w:pPr>
    </w:p>
    <w:p w14:paraId="25C2D248" w14:textId="0F782FBC" w:rsidR="00F136D5" w:rsidRDefault="00F136D5" w:rsidP="0000427D">
      <w:pPr>
        <w:autoSpaceDE w:val="0"/>
        <w:autoSpaceDN w:val="0"/>
        <w:spacing w:after="120"/>
        <w:jc w:val="both"/>
        <w:rPr>
          <w:rFonts w:ascii="Arial" w:hAnsi="Arial" w:cs="Arial"/>
          <w:color w:val="222A35" w:themeColor="text2" w:themeShade="80"/>
          <w:szCs w:val="22"/>
        </w:rPr>
      </w:pPr>
    </w:p>
    <w:p w14:paraId="10CBF2ED" w14:textId="27963F4E" w:rsidR="00F136D5" w:rsidRDefault="00F136D5" w:rsidP="0000427D">
      <w:pPr>
        <w:autoSpaceDE w:val="0"/>
        <w:autoSpaceDN w:val="0"/>
        <w:spacing w:after="120"/>
        <w:jc w:val="both"/>
        <w:rPr>
          <w:rFonts w:ascii="Arial" w:hAnsi="Arial" w:cs="Arial"/>
          <w:color w:val="222A35" w:themeColor="text2" w:themeShade="80"/>
          <w:szCs w:val="22"/>
        </w:rPr>
      </w:pPr>
    </w:p>
    <w:p w14:paraId="4A076947" w14:textId="0604B136" w:rsidR="00F136D5" w:rsidRDefault="00F136D5" w:rsidP="0000427D">
      <w:pPr>
        <w:autoSpaceDE w:val="0"/>
        <w:autoSpaceDN w:val="0"/>
        <w:spacing w:after="120"/>
        <w:jc w:val="both"/>
        <w:rPr>
          <w:rFonts w:ascii="Arial" w:hAnsi="Arial" w:cs="Arial"/>
          <w:color w:val="222A35" w:themeColor="text2" w:themeShade="80"/>
          <w:szCs w:val="22"/>
        </w:rPr>
      </w:pPr>
    </w:p>
    <w:p w14:paraId="7D0F1787" w14:textId="1D1B0FBD" w:rsidR="00F136D5" w:rsidRDefault="00F136D5" w:rsidP="0000427D">
      <w:pPr>
        <w:autoSpaceDE w:val="0"/>
        <w:autoSpaceDN w:val="0"/>
        <w:spacing w:after="120"/>
        <w:jc w:val="both"/>
        <w:rPr>
          <w:rFonts w:ascii="Arial" w:hAnsi="Arial" w:cs="Arial"/>
          <w:color w:val="222A35" w:themeColor="text2" w:themeShade="80"/>
          <w:szCs w:val="22"/>
        </w:rPr>
      </w:pPr>
    </w:p>
    <w:p w14:paraId="5556839E" w14:textId="4A4DF8F7" w:rsidR="0000427D" w:rsidRPr="00C51146" w:rsidRDefault="0000427D" w:rsidP="0000427D">
      <w:pPr>
        <w:autoSpaceDE w:val="0"/>
        <w:autoSpaceDN w:val="0"/>
        <w:spacing w:after="120"/>
        <w:jc w:val="both"/>
        <w:rPr>
          <w:rFonts w:ascii="Arial" w:hAnsi="Arial" w:cs="Arial"/>
          <w:color w:val="222A35" w:themeColor="text2" w:themeShade="80"/>
          <w:szCs w:val="22"/>
        </w:rPr>
      </w:pPr>
    </w:p>
    <w:p w14:paraId="1966AF9D" w14:textId="15F520DD" w:rsidR="00BC0B86" w:rsidRPr="00C51146" w:rsidRDefault="00EB4108" w:rsidP="00236059">
      <w:pPr>
        <w:pStyle w:val="Titre2"/>
        <w:numPr>
          <w:ilvl w:val="0"/>
          <w:numId w:val="0"/>
        </w:numPr>
        <w:pBdr>
          <w:top w:val="single" w:sz="12" w:space="1" w:color="5B9BD5" w:themeColor="accent1"/>
          <w:bottom w:val="single" w:sz="12" w:space="1" w:color="5B9BD5" w:themeColor="accent1"/>
        </w:pBdr>
        <w:jc w:val="center"/>
        <w:rPr>
          <w:rFonts w:ascii="Arial" w:hAnsi="Arial" w:cs="Arial"/>
          <w:i/>
          <w:iCs/>
          <w:color w:val="222A35" w:themeColor="text2" w:themeShade="80"/>
          <w:u w:val="none"/>
        </w:rPr>
      </w:pPr>
      <w:bookmarkStart w:id="204" w:name="_Toc194676235"/>
      <w:r w:rsidRPr="00C51146">
        <w:rPr>
          <w:rFonts w:ascii="Arial" w:hAnsi="Arial" w:cs="Arial"/>
          <w:i/>
          <w:iCs/>
          <w:color w:val="222A35" w:themeColor="text2" w:themeShade="80"/>
          <w:u w:val="none"/>
        </w:rPr>
        <w:lastRenderedPageBreak/>
        <w:t>Annexe 8</w:t>
      </w:r>
      <w:r w:rsidR="00BC0B86" w:rsidRPr="00C51146">
        <w:rPr>
          <w:rFonts w:ascii="Arial" w:hAnsi="Arial" w:cs="Arial"/>
          <w:i/>
          <w:iCs/>
          <w:color w:val="222A35" w:themeColor="text2" w:themeShade="80"/>
          <w:u w:val="none"/>
        </w:rPr>
        <w:t xml:space="preserve"> : </w:t>
      </w:r>
      <w:r w:rsidR="00AC6C44" w:rsidRPr="00C51146">
        <w:rPr>
          <w:rFonts w:ascii="Arial" w:hAnsi="Arial" w:cs="Arial"/>
          <w:i/>
          <w:iCs/>
          <w:color w:val="222A35" w:themeColor="text2" w:themeShade="80"/>
          <w:u w:val="none"/>
        </w:rPr>
        <w:t>Cadre de réponse technique</w:t>
      </w:r>
      <w:bookmarkEnd w:id="204"/>
    </w:p>
    <w:p w14:paraId="553AC676" w14:textId="547AD2D0" w:rsidR="00AC6C44" w:rsidRPr="00C51146" w:rsidRDefault="001B5D5F" w:rsidP="00AC6C44">
      <w:pPr>
        <w:spacing w:before="240" w:after="120"/>
        <w:jc w:val="center"/>
        <w:rPr>
          <w:rFonts w:ascii="Arial" w:eastAsiaTheme="minorHAnsi" w:hAnsi="Arial" w:cs="Arial"/>
          <w:b/>
          <w:color w:val="000000"/>
          <w:szCs w:val="22"/>
          <w:lang w:eastAsia="en-US"/>
        </w:rPr>
      </w:pPr>
      <w:r w:rsidRPr="00C51146">
        <w:rPr>
          <w:rFonts w:ascii="Arial" w:eastAsiaTheme="minorHAnsi" w:hAnsi="Arial" w:cs="Arial"/>
          <w:b/>
          <w:color w:val="000000"/>
          <w:szCs w:val="22"/>
          <w:lang w:eastAsia="en-US"/>
        </w:rPr>
        <w:t>Les prestations d’hébergement et de restauration au profit du personnel rattaché à la construction des navires en armement à Concarneau.</w:t>
      </w:r>
    </w:p>
    <w:tbl>
      <w:tblPr>
        <w:tblpPr w:leftFromText="141" w:rightFromText="141" w:vertAnchor="text" w:horzAnchor="margin" w:tblpXSpec="center" w:tblpY="179"/>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160"/>
        <w:gridCol w:w="5232"/>
      </w:tblGrid>
      <w:tr w:rsidR="00AC6C44" w:rsidRPr="00C51146" w14:paraId="6209EC4E" w14:textId="77777777" w:rsidTr="001B5D5F">
        <w:trPr>
          <w:trHeight w:val="281"/>
        </w:trPr>
        <w:tc>
          <w:tcPr>
            <w:tcW w:w="4106" w:type="dxa"/>
          </w:tcPr>
          <w:p w14:paraId="4ADC9101" w14:textId="534C7D3E" w:rsidR="00AC6C44" w:rsidRPr="00C51146" w:rsidRDefault="00C51146" w:rsidP="00AC6C44">
            <w:pPr>
              <w:spacing w:after="160" w:line="259" w:lineRule="auto"/>
              <w:jc w:val="center"/>
              <w:rPr>
                <w:rFonts w:ascii="Arial" w:eastAsiaTheme="minorHAnsi" w:hAnsi="Arial" w:cs="Arial"/>
                <w:b/>
                <w:smallCaps/>
                <w:szCs w:val="22"/>
                <w:u w:val="single"/>
                <w:lang w:eastAsia="en-US"/>
              </w:rPr>
            </w:pPr>
            <w:r w:rsidRPr="00C51146">
              <w:rPr>
                <w:rFonts w:ascii="Arial" w:eastAsiaTheme="minorHAnsi" w:hAnsi="Arial" w:cs="Arial"/>
                <w:b/>
                <w:smallCaps/>
                <w:color w:val="323E4F" w:themeColor="text2" w:themeShade="BF"/>
                <w:szCs w:val="22"/>
                <w:u w:val="single"/>
                <w:lang w:eastAsia="en-US"/>
              </w:rPr>
              <w:t>Fournisseur</w:t>
            </w:r>
          </w:p>
        </w:tc>
        <w:tc>
          <w:tcPr>
            <w:tcW w:w="160" w:type="dxa"/>
            <w:tcBorders>
              <w:top w:val="nil"/>
              <w:bottom w:val="nil"/>
            </w:tcBorders>
          </w:tcPr>
          <w:p w14:paraId="0AB3C209" w14:textId="77777777" w:rsidR="00AC6C44" w:rsidRPr="00C51146" w:rsidRDefault="00AC6C44" w:rsidP="00AC6C44">
            <w:pPr>
              <w:spacing w:after="160" w:line="259" w:lineRule="auto"/>
              <w:jc w:val="center"/>
              <w:rPr>
                <w:rFonts w:ascii="Arial" w:eastAsiaTheme="minorHAnsi" w:hAnsi="Arial" w:cs="Arial"/>
                <w:b/>
                <w:smallCaps/>
                <w:szCs w:val="22"/>
                <w:u w:val="single"/>
                <w:lang w:eastAsia="en-US"/>
              </w:rPr>
            </w:pPr>
          </w:p>
        </w:tc>
        <w:tc>
          <w:tcPr>
            <w:tcW w:w="5232" w:type="dxa"/>
          </w:tcPr>
          <w:p w14:paraId="2D27919D" w14:textId="0F3B58E0" w:rsidR="00AC6C44" w:rsidRPr="00C51146" w:rsidRDefault="00C51146" w:rsidP="00AC6C44">
            <w:pPr>
              <w:spacing w:after="160" w:line="259" w:lineRule="auto"/>
              <w:jc w:val="center"/>
              <w:rPr>
                <w:rFonts w:ascii="Arial" w:eastAsiaTheme="minorHAnsi" w:hAnsi="Arial" w:cs="Arial"/>
                <w:b/>
                <w:smallCaps/>
                <w:szCs w:val="22"/>
                <w:u w:val="single"/>
                <w:lang w:eastAsia="en-US"/>
              </w:rPr>
            </w:pPr>
            <w:r w:rsidRPr="00C51146">
              <w:rPr>
                <w:rFonts w:ascii="Arial" w:eastAsiaTheme="minorHAnsi" w:hAnsi="Arial" w:cs="Arial"/>
                <w:b/>
                <w:smallCaps/>
                <w:color w:val="323E4F" w:themeColor="text2" w:themeShade="BF"/>
                <w:szCs w:val="22"/>
                <w:u w:val="single"/>
                <w:lang w:eastAsia="en-US"/>
              </w:rPr>
              <w:t>Correspondant du titulaire</w:t>
            </w:r>
          </w:p>
        </w:tc>
      </w:tr>
      <w:tr w:rsidR="00AC6C44" w:rsidRPr="00C51146" w14:paraId="626058DF" w14:textId="77777777" w:rsidTr="00610DCF">
        <w:trPr>
          <w:trHeight w:val="2071"/>
        </w:trPr>
        <w:tc>
          <w:tcPr>
            <w:tcW w:w="4106" w:type="dxa"/>
          </w:tcPr>
          <w:p w14:paraId="570EE297" w14:textId="77777777" w:rsidR="00C51146" w:rsidRPr="00C51146" w:rsidRDefault="00C51146" w:rsidP="00AC6C44">
            <w:pPr>
              <w:spacing w:after="160" w:line="259" w:lineRule="auto"/>
              <w:ind w:left="-222"/>
              <w:jc w:val="center"/>
              <w:rPr>
                <w:rFonts w:ascii="Arial" w:eastAsiaTheme="minorHAnsi" w:hAnsi="Arial" w:cs="Arial"/>
                <w:i/>
                <w:color w:val="323E4F" w:themeColor="text2" w:themeShade="BF"/>
                <w:szCs w:val="22"/>
                <w:lang w:eastAsia="en-US"/>
              </w:rPr>
            </w:pPr>
            <w:r w:rsidRPr="00C51146">
              <w:rPr>
                <w:rFonts w:ascii="Arial" w:eastAsiaTheme="minorHAnsi" w:hAnsi="Arial" w:cs="Arial"/>
                <w:i/>
                <w:color w:val="323E4F" w:themeColor="text2" w:themeShade="BF"/>
                <w:szCs w:val="22"/>
                <w:lang w:eastAsia="en-US"/>
              </w:rPr>
              <w:t>Cachet de la société</w:t>
            </w:r>
          </w:p>
          <w:p w14:paraId="7ADE82BA" w14:textId="0960865A" w:rsidR="00AC6C44" w:rsidRPr="00C51146" w:rsidRDefault="00AC6C44" w:rsidP="00AC6C44">
            <w:pPr>
              <w:spacing w:after="160" w:line="259" w:lineRule="auto"/>
              <w:ind w:left="204"/>
              <w:rPr>
                <w:rFonts w:ascii="Arial" w:eastAsiaTheme="minorHAnsi" w:hAnsi="Arial" w:cs="Arial"/>
                <w:szCs w:val="22"/>
                <w:lang w:eastAsia="en-US"/>
              </w:rPr>
            </w:pPr>
          </w:p>
        </w:tc>
        <w:tc>
          <w:tcPr>
            <w:tcW w:w="160" w:type="dxa"/>
            <w:tcBorders>
              <w:top w:val="nil"/>
              <w:bottom w:val="nil"/>
            </w:tcBorders>
          </w:tcPr>
          <w:p w14:paraId="454A2623" w14:textId="77777777" w:rsidR="00AC6C44" w:rsidRPr="00C51146" w:rsidRDefault="00AC6C44" w:rsidP="00AC6C44">
            <w:pPr>
              <w:spacing w:after="160" w:line="259" w:lineRule="auto"/>
              <w:rPr>
                <w:rFonts w:ascii="Arial" w:eastAsiaTheme="minorHAnsi" w:hAnsi="Arial" w:cs="Arial"/>
                <w:szCs w:val="22"/>
                <w:lang w:eastAsia="en-US"/>
              </w:rPr>
            </w:pPr>
          </w:p>
        </w:tc>
        <w:tc>
          <w:tcPr>
            <w:tcW w:w="5232" w:type="dxa"/>
          </w:tcPr>
          <w:p w14:paraId="1DDB97DC" w14:textId="77777777" w:rsidR="00C51146" w:rsidRPr="00C51146" w:rsidRDefault="00C51146" w:rsidP="00AC6C44">
            <w:pPr>
              <w:spacing w:after="160" w:line="259" w:lineRule="auto"/>
              <w:rPr>
                <w:rFonts w:ascii="Arial" w:eastAsiaTheme="minorHAnsi" w:hAnsi="Arial" w:cs="Arial"/>
                <w:color w:val="323E4F" w:themeColor="text2" w:themeShade="BF"/>
                <w:szCs w:val="22"/>
                <w:lang w:eastAsia="en-US"/>
              </w:rPr>
            </w:pPr>
            <w:r w:rsidRPr="00C51146">
              <w:rPr>
                <w:rFonts w:ascii="Arial" w:eastAsiaTheme="minorHAnsi" w:hAnsi="Arial" w:cs="Arial"/>
                <w:color w:val="323E4F" w:themeColor="text2" w:themeShade="BF"/>
                <w:szCs w:val="22"/>
                <w:lang w:eastAsia="en-US"/>
              </w:rPr>
              <w:t>Nom :</w:t>
            </w:r>
          </w:p>
          <w:p w14:paraId="2A62C41F" w14:textId="77777777" w:rsidR="00C51146" w:rsidRPr="00C51146" w:rsidRDefault="00C51146" w:rsidP="00AC6C44">
            <w:pPr>
              <w:spacing w:after="160" w:line="259" w:lineRule="auto"/>
              <w:rPr>
                <w:rFonts w:ascii="Arial" w:eastAsiaTheme="minorHAnsi" w:hAnsi="Arial" w:cs="Arial"/>
                <w:color w:val="323E4F" w:themeColor="text2" w:themeShade="BF"/>
                <w:szCs w:val="22"/>
                <w:lang w:eastAsia="en-US"/>
              </w:rPr>
            </w:pPr>
            <w:r w:rsidRPr="00C51146">
              <w:rPr>
                <w:rFonts w:ascii="Arial" w:eastAsiaTheme="minorHAnsi" w:hAnsi="Arial" w:cs="Arial"/>
                <w:color w:val="323E4F" w:themeColor="text2" w:themeShade="BF"/>
                <w:szCs w:val="22"/>
                <w:lang w:eastAsia="en-US"/>
              </w:rPr>
              <w:t>Téléphone :</w:t>
            </w:r>
          </w:p>
          <w:p w14:paraId="23420A16" w14:textId="77777777" w:rsidR="00C51146" w:rsidRPr="00C51146" w:rsidRDefault="00C51146" w:rsidP="00AC6C44">
            <w:pPr>
              <w:spacing w:after="160" w:line="259" w:lineRule="auto"/>
              <w:rPr>
                <w:rFonts w:ascii="Arial" w:eastAsiaTheme="minorHAnsi" w:hAnsi="Arial" w:cs="Arial"/>
                <w:color w:val="323E4F" w:themeColor="text2" w:themeShade="BF"/>
                <w:szCs w:val="22"/>
                <w:lang w:eastAsia="en-US"/>
              </w:rPr>
            </w:pPr>
            <w:r w:rsidRPr="00C51146">
              <w:rPr>
                <w:rFonts w:ascii="Arial" w:eastAsiaTheme="minorHAnsi" w:hAnsi="Arial" w:cs="Arial"/>
                <w:color w:val="323E4F" w:themeColor="text2" w:themeShade="BF"/>
                <w:szCs w:val="22"/>
                <w:lang w:eastAsia="en-US"/>
              </w:rPr>
              <w:t>Télécopie :</w:t>
            </w:r>
          </w:p>
          <w:p w14:paraId="739CD33A" w14:textId="676C7F46" w:rsidR="00AC6C44" w:rsidRPr="00C51146" w:rsidRDefault="00C51146" w:rsidP="00AC6C44">
            <w:pPr>
              <w:spacing w:after="160" w:line="259" w:lineRule="auto"/>
              <w:rPr>
                <w:rFonts w:ascii="Arial" w:eastAsiaTheme="minorHAnsi" w:hAnsi="Arial" w:cs="Arial"/>
                <w:szCs w:val="22"/>
                <w:lang w:eastAsia="en-US"/>
              </w:rPr>
            </w:pPr>
            <w:r w:rsidRPr="00C51146">
              <w:rPr>
                <w:rFonts w:ascii="Arial" w:eastAsiaTheme="minorHAnsi" w:hAnsi="Arial" w:cs="Arial"/>
                <w:color w:val="323E4F" w:themeColor="text2" w:themeShade="BF"/>
                <w:szCs w:val="22"/>
                <w:lang w:eastAsia="en-US"/>
              </w:rPr>
              <w:t>e-mail :</w:t>
            </w:r>
          </w:p>
        </w:tc>
      </w:tr>
    </w:tbl>
    <w:p w14:paraId="253E4625" w14:textId="77777777" w:rsidR="00AC6C44" w:rsidRPr="00C51146" w:rsidRDefault="00AC6C44" w:rsidP="00AC6C44">
      <w:pPr>
        <w:rPr>
          <w:rFonts w:ascii="Arial" w:hAnsi="Arial" w:cs="Arial"/>
          <w:color w:val="000000"/>
          <w:sz w:val="20"/>
        </w:rPr>
      </w:pPr>
    </w:p>
    <w:tbl>
      <w:tblPr>
        <w:tblStyle w:val="Grilledutableau2"/>
        <w:tblW w:w="9923" w:type="dxa"/>
        <w:tblInd w:w="-147" w:type="dxa"/>
        <w:tblLook w:val="04A0" w:firstRow="1" w:lastRow="0" w:firstColumn="1" w:lastColumn="0" w:noHBand="0" w:noVBand="1"/>
      </w:tblPr>
      <w:tblGrid>
        <w:gridCol w:w="9923"/>
      </w:tblGrid>
      <w:tr w:rsidR="00AC6C44" w:rsidRPr="00C51146" w14:paraId="1960907C" w14:textId="77777777" w:rsidTr="00EB4108">
        <w:trPr>
          <w:trHeight w:val="374"/>
        </w:trPr>
        <w:tc>
          <w:tcPr>
            <w:tcW w:w="9923" w:type="dxa"/>
            <w:vAlign w:val="center"/>
          </w:tcPr>
          <w:p w14:paraId="6115B8D4" w14:textId="77777777" w:rsidR="00AC6C44" w:rsidRPr="00C51146" w:rsidRDefault="00AC6C44" w:rsidP="00AC6C44">
            <w:pPr>
              <w:jc w:val="center"/>
              <w:rPr>
                <w:rFonts w:ascii="Arial" w:hAnsi="Arial" w:cs="Arial"/>
                <w:b/>
                <w:color w:val="222A35" w:themeColor="text2" w:themeShade="80"/>
                <w:sz w:val="20"/>
              </w:rPr>
            </w:pPr>
            <w:r w:rsidRPr="00C51146">
              <w:rPr>
                <w:rFonts w:ascii="Arial" w:hAnsi="Arial" w:cs="Arial"/>
                <w:b/>
                <w:color w:val="222A35" w:themeColor="text2" w:themeShade="80"/>
                <w:sz w:val="20"/>
              </w:rPr>
              <w:t>Chaque case doit être complétée et/ou détaillée ou justifiée par des documents joints à l’offre.</w:t>
            </w:r>
          </w:p>
        </w:tc>
      </w:tr>
    </w:tbl>
    <w:p w14:paraId="28939501" w14:textId="77777777" w:rsidR="00AC6C44" w:rsidRPr="00C51146" w:rsidRDefault="00AC6C44" w:rsidP="00AC6C44">
      <w:pPr>
        <w:rPr>
          <w:rFonts w:ascii="Arial" w:hAnsi="Arial" w:cs="Arial"/>
          <w:color w:val="FFFFFF" w:themeColor="background1"/>
          <w:sz w:val="20"/>
        </w:rPr>
      </w:pPr>
    </w:p>
    <w:p w14:paraId="40C8046E" w14:textId="675735C9" w:rsidR="00AC6C44" w:rsidRPr="00C51146" w:rsidRDefault="00D80ECD" w:rsidP="003C3E49">
      <w:pPr>
        <w:numPr>
          <w:ilvl w:val="0"/>
          <w:numId w:val="23"/>
        </w:numPr>
        <w:shd w:val="clear" w:color="auto" w:fill="DEEAF6" w:themeFill="accent1" w:themeFillTint="33"/>
        <w:spacing w:before="360" w:after="240"/>
        <w:ind w:left="-426" w:right="6237" w:hanging="426"/>
        <w:rPr>
          <w:rFonts w:ascii="Arial" w:hAnsi="Arial" w:cs="Arial"/>
          <w:b/>
          <w:color w:val="000000" w:themeColor="text1"/>
          <w:sz w:val="24"/>
          <w:szCs w:val="24"/>
          <w:u w:val="single"/>
        </w:rPr>
      </w:pPr>
      <w:r>
        <w:rPr>
          <w:rFonts w:ascii="Arial" w:hAnsi="Arial" w:cs="Arial"/>
          <w:b/>
          <w:color w:val="000000" w:themeColor="text1"/>
          <w:sz w:val="24"/>
          <w:szCs w:val="24"/>
          <w:u w:val="single"/>
        </w:rPr>
        <w:t xml:space="preserve">CRITERE TECHNIQUE </w:t>
      </w:r>
      <w:r w:rsidR="00D03ED0" w:rsidRPr="00D03ED0">
        <w:rPr>
          <w:rFonts w:ascii="Arial" w:hAnsi="Arial" w:cs="Arial"/>
          <w:b/>
          <w:color w:val="000000" w:themeColor="text1"/>
          <w:sz w:val="24"/>
          <w:szCs w:val="24"/>
          <w:u w:val="single"/>
        </w:rPr>
        <w:t>(50 points)</w:t>
      </w:r>
    </w:p>
    <w:p w14:paraId="545ECB39" w14:textId="77777777" w:rsidR="00AC6C44" w:rsidRPr="00C51146" w:rsidRDefault="00AC6C44" w:rsidP="00AC6C44">
      <w:pPr>
        <w:ind w:left="-567"/>
        <w:rPr>
          <w:rFonts w:ascii="Arial" w:hAnsi="Arial" w:cs="Arial"/>
          <w:color w:val="FFFFFF" w:themeColor="background1"/>
          <w:sz w:val="20"/>
        </w:rPr>
      </w:pPr>
    </w:p>
    <w:tbl>
      <w:tblPr>
        <w:tblStyle w:val="Grilledutableau2"/>
        <w:tblW w:w="11640" w:type="dxa"/>
        <w:jc w:val="center"/>
        <w:tblLook w:val="04A0" w:firstRow="1" w:lastRow="0" w:firstColumn="1" w:lastColumn="0" w:noHBand="0" w:noVBand="1"/>
      </w:tblPr>
      <w:tblGrid>
        <w:gridCol w:w="5240"/>
        <w:gridCol w:w="1418"/>
        <w:gridCol w:w="4971"/>
        <w:gridCol w:w="11"/>
      </w:tblGrid>
      <w:tr w:rsidR="00AC6C44" w:rsidRPr="00C51146" w14:paraId="7AF88612" w14:textId="77777777" w:rsidTr="00501125">
        <w:trPr>
          <w:gridAfter w:val="1"/>
          <w:wAfter w:w="11" w:type="dxa"/>
          <w:trHeight w:val="580"/>
          <w:jc w:val="center"/>
        </w:trPr>
        <w:tc>
          <w:tcPr>
            <w:tcW w:w="5240" w:type="dxa"/>
            <w:shd w:val="clear" w:color="auto" w:fill="DEEAF6" w:themeFill="accent1" w:themeFillTint="33"/>
            <w:vAlign w:val="center"/>
            <w:hideMark/>
          </w:tcPr>
          <w:p w14:paraId="53A72CB0" w14:textId="45117AFC" w:rsidR="00AC6C44" w:rsidRPr="00C51146" w:rsidRDefault="00C51146" w:rsidP="00AC6C44">
            <w:pPr>
              <w:jc w:val="center"/>
              <w:rPr>
                <w:rFonts w:ascii="Arial" w:hAnsi="Arial" w:cs="Arial"/>
                <w:b/>
                <w:sz w:val="20"/>
              </w:rPr>
            </w:pPr>
            <w:r w:rsidRPr="00C51146">
              <w:rPr>
                <w:rFonts w:ascii="Arial" w:hAnsi="Arial" w:cs="Arial"/>
                <w:b/>
                <w:color w:val="323E4F" w:themeColor="text2" w:themeShade="BF"/>
                <w:sz w:val="20"/>
              </w:rPr>
              <w:t>Sous</w:t>
            </w:r>
            <w:r w:rsidR="00AC6C44" w:rsidRPr="00C51146">
              <w:rPr>
                <w:rFonts w:ascii="Arial" w:hAnsi="Arial" w:cs="Arial"/>
                <w:b/>
                <w:color w:val="000000" w:themeColor="text1"/>
                <w:sz w:val="20"/>
              </w:rPr>
              <w:t>-critères</w:t>
            </w:r>
          </w:p>
        </w:tc>
        <w:tc>
          <w:tcPr>
            <w:tcW w:w="1418" w:type="dxa"/>
            <w:shd w:val="clear" w:color="auto" w:fill="DEEAF6" w:themeFill="accent1" w:themeFillTint="33"/>
            <w:vAlign w:val="center"/>
          </w:tcPr>
          <w:p w14:paraId="4F6A33C1" w14:textId="3A9CA1BC" w:rsidR="00AC6C44" w:rsidRPr="00C51146" w:rsidRDefault="00C51146" w:rsidP="00AC6C44">
            <w:pPr>
              <w:jc w:val="center"/>
              <w:rPr>
                <w:rFonts w:ascii="Arial" w:hAnsi="Arial" w:cs="Arial"/>
                <w:b/>
                <w:sz w:val="20"/>
              </w:rPr>
            </w:pPr>
            <w:r w:rsidRPr="00C51146">
              <w:rPr>
                <w:rFonts w:ascii="Arial" w:hAnsi="Arial" w:cs="Arial"/>
                <w:b/>
                <w:color w:val="323E4F" w:themeColor="text2" w:themeShade="BF"/>
                <w:sz w:val="20"/>
              </w:rPr>
              <w:t>Points</w:t>
            </w:r>
          </w:p>
        </w:tc>
        <w:tc>
          <w:tcPr>
            <w:tcW w:w="4971" w:type="dxa"/>
            <w:shd w:val="clear" w:color="auto" w:fill="DEEAF6" w:themeFill="accent1" w:themeFillTint="33"/>
            <w:vAlign w:val="center"/>
            <w:hideMark/>
          </w:tcPr>
          <w:p w14:paraId="38504875" w14:textId="2D6333EF" w:rsidR="00AC6C44" w:rsidRPr="00C51146" w:rsidRDefault="00C51146" w:rsidP="00AC6C44">
            <w:pPr>
              <w:jc w:val="center"/>
              <w:rPr>
                <w:rFonts w:ascii="Arial" w:hAnsi="Arial" w:cs="Arial"/>
                <w:b/>
                <w:sz w:val="20"/>
              </w:rPr>
            </w:pPr>
            <w:r w:rsidRPr="00C51146">
              <w:rPr>
                <w:rFonts w:ascii="Arial" w:hAnsi="Arial" w:cs="Arial"/>
                <w:b/>
                <w:color w:val="323E4F" w:themeColor="text2" w:themeShade="BF"/>
                <w:sz w:val="20"/>
              </w:rPr>
              <w:t>Réponse</w:t>
            </w:r>
          </w:p>
        </w:tc>
      </w:tr>
      <w:tr w:rsidR="00AC6C44" w:rsidRPr="00C51146" w14:paraId="43169046" w14:textId="77777777" w:rsidTr="00501125">
        <w:trPr>
          <w:trHeight w:val="580"/>
          <w:jc w:val="center"/>
        </w:trPr>
        <w:tc>
          <w:tcPr>
            <w:tcW w:w="11640" w:type="dxa"/>
            <w:gridSpan w:val="4"/>
            <w:shd w:val="clear" w:color="auto" w:fill="DEEAF6" w:themeFill="accent1" w:themeFillTint="33"/>
            <w:vAlign w:val="center"/>
          </w:tcPr>
          <w:p w14:paraId="2B3C4B04" w14:textId="030596F6" w:rsidR="00AC6C44" w:rsidRPr="00C51146" w:rsidRDefault="00C51146" w:rsidP="00E65590">
            <w:pPr>
              <w:rPr>
                <w:rFonts w:ascii="Arial" w:hAnsi="Arial" w:cs="Arial"/>
                <w:b/>
                <w:sz w:val="20"/>
              </w:rPr>
            </w:pPr>
            <w:r w:rsidRPr="00C51146">
              <w:rPr>
                <w:rFonts w:ascii="Arial" w:hAnsi="Arial" w:cs="Arial"/>
                <w:b/>
                <w:color w:val="323E4F" w:themeColor="text2" w:themeShade="BF"/>
                <w:sz w:val="20"/>
              </w:rPr>
              <w:t>FACILITE D’ACCES A L’ETABLISSEMENT (</w:t>
            </w:r>
            <w:r w:rsidR="00FE3506">
              <w:rPr>
                <w:rFonts w:ascii="Arial" w:hAnsi="Arial" w:cs="Arial"/>
                <w:b/>
                <w:color w:val="323E4F" w:themeColor="text2" w:themeShade="BF"/>
                <w:sz w:val="20"/>
              </w:rPr>
              <w:t>10</w:t>
            </w:r>
            <w:r w:rsidRPr="00C51146">
              <w:rPr>
                <w:rFonts w:ascii="Arial" w:hAnsi="Arial" w:cs="Arial"/>
                <w:b/>
                <w:color w:val="323E4F" w:themeColor="text2" w:themeShade="BF"/>
                <w:sz w:val="20"/>
              </w:rPr>
              <w:t xml:space="preserve"> points)</w:t>
            </w:r>
          </w:p>
        </w:tc>
      </w:tr>
      <w:tr w:rsidR="00AC6C44" w:rsidRPr="00C51146" w14:paraId="48147B51" w14:textId="77777777" w:rsidTr="00501125">
        <w:trPr>
          <w:gridAfter w:val="1"/>
          <w:wAfter w:w="11" w:type="dxa"/>
          <w:trHeight w:val="1910"/>
          <w:jc w:val="center"/>
        </w:trPr>
        <w:tc>
          <w:tcPr>
            <w:tcW w:w="5240" w:type="dxa"/>
            <w:vAlign w:val="center"/>
            <w:hideMark/>
          </w:tcPr>
          <w:p w14:paraId="53A9B3A2" w14:textId="5D6D15CC" w:rsidR="00AC6C44" w:rsidRPr="00C51146" w:rsidRDefault="00C51146" w:rsidP="00AC6C44">
            <w:pPr>
              <w:rPr>
                <w:rFonts w:ascii="Arial" w:hAnsi="Arial" w:cs="Arial"/>
                <w:sz w:val="20"/>
              </w:rPr>
            </w:pPr>
            <w:r w:rsidRPr="00C51146">
              <w:rPr>
                <w:rFonts w:ascii="Arial" w:hAnsi="Arial" w:cs="Arial"/>
                <w:color w:val="323E4F" w:themeColor="text2" w:themeShade="BF"/>
                <w:sz w:val="20"/>
              </w:rPr>
              <w:t>La distance entre l’hébergement et le chantier naval (itinéraire routier via Mappy) est :</w:t>
            </w:r>
          </w:p>
        </w:tc>
        <w:tc>
          <w:tcPr>
            <w:tcW w:w="1418" w:type="dxa"/>
            <w:vAlign w:val="center"/>
          </w:tcPr>
          <w:p w14:paraId="305D1E67" w14:textId="328DBEC7" w:rsidR="00AC6C44" w:rsidRPr="00C51146" w:rsidRDefault="00FE3506" w:rsidP="00AC6C44">
            <w:pPr>
              <w:jc w:val="center"/>
              <w:rPr>
                <w:rFonts w:ascii="Arial" w:hAnsi="Arial" w:cs="Arial"/>
                <w:i/>
                <w:iCs/>
                <w:sz w:val="20"/>
              </w:rPr>
            </w:pPr>
            <w:r>
              <w:rPr>
                <w:rFonts w:ascii="Arial" w:hAnsi="Arial" w:cs="Arial"/>
                <w:i/>
                <w:iCs/>
                <w:color w:val="323E4F" w:themeColor="text2" w:themeShade="BF"/>
                <w:sz w:val="20"/>
              </w:rPr>
              <w:t>5</w:t>
            </w:r>
          </w:p>
        </w:tc>
        <w:tc>
          <w:tcPr>
            <w:tcW w:w="4971" w:type="dxa"/>
            <w:vAlign w:val="center"/>
          </w:tcPr>
          <w:p w14:paraId="77DEE057" w14:textId="25FC42BB" w:rsidR="00C51146" w:rsidRPr="00C51146" w:rsidRDefault="00C51146" w:rsidP="00AC6C44">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00D03ED0">
              <w:rPr>
                <w:rFonts w:ascii="Arial" w:hAnsi="Arial" w:cs="Arial"/>
                <w:color w:val="323E4F" w:themeColor="text2" w:themeShade="BF"/>
                <w:sz w:val="20"/>
              </w:rPr>
              <w:t xml:space="preserve"> &lt; </w:t>
            </w:r>
            <w:proofErr w:type="gramStart"/>
            <w:r w:rsidR="00D03ED0">
              <w:rPr>
                <w:rFonts w:ascii="Arial" w:hAnsi="Arial" w:cs="Arial"/>
                <w:color w:val="323E4F" w:themeColor="text2" w:themeShade="BF"/>
                <w:sz w:val="20"/>
              </w:rPr>
              <w:t>à</w:t>
            </w:r>
            <w:proofErr w:type="gramEnd"/>
            <w:r w:rsidR="00D03ED0">
              <w:rPr>
                <w:rFonts w:ascii="Arial" w:hAnsi="Arial" w:cs="Arial"/>
                <w:color w:val="323E4F" w:themeColor="text2" w:themeShade="BF"/>
                <w:sz w:val="20"/>
              </w:rPr>
              <w:t xml:space="preserve"> 5 kilomètres </w:t>
            </w:r>
          </w:p>
          <w:p w14:paraId="6C9DBCB3" w14:textId="2B5D7BC3" w:rsidR="00C51146" w:rsidRPr="00C51146" w:rsidRDefault="00C51146" w:rsidP="00AC6C44">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&gt; ou = à 5 k</w:t>
            </w:r>
            <w:r w:rsidR="00D03ED0">
              <w:rPr>
                <w:rFonts w:ascii="Arial" w:hAnsi="Arial" w:cs="Arial"/>
                <w:color w:val="323E4F" w:themeColor="text2" w:themeShade="BF"/>
                <w:sz w:val="20"/>
              </w:rPr>
              <w:t>ilomètres et &lt; à 10 kilomètres </w:t>
            </w:r>
          </w:p>
          <w:p w14:paraId="78ED70FC" w14:textId="01A1E4D5" w:rsidR="00AC6C44" w:rsidRPr="00C51146" w:rsidRDefault="00C51146" w:rsidP="00AC6C44">
            <w:pPr>
              <w:spacing w:before="120" w:after="120"/>
              <w:rPr>
                <w:rFonts w:ascii="Arial" w:hAnsi="Arial" w:cs="Arial"/>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&gt; ou = à 10 kilomètres et &lt; à 15 kilomètres</w:t>
            </w:r>
          </w:p>
        </w:tc>
      </w:tr>
      <w:tr w:rsidR="00D03ED0" w:rsidRPr="00C51146" w14:paraId="48282235" w14:textId="77777777" w:rsidTr="00501125">
        <w:trPr>
          <w:gridAfter w:val="1"/>
          <w:wAfter w:w="11" w:type="dxa"/>
          <w:trHeight w:val="3114"/>
          <w:jc w:val="center"/>
        </w:trPr>
        <w:tc>
          <w:tcPr>
            <w:tcW w:w="5240" w:type="dxa"/>
            <w:vAlign w:val="center"/>
            <w:hideMark/>
          </w:tcPr>
          <w:p w14:paraId="024C362E" w14:textId="13A4BE36" w:rsidR="00D03ED0" w:rsidRPr="00C51146" w:rsidRDefault="00D03ED0" w:rsidP="00D03ED0">
            <w:pPr>
              <w:rPr>
                <w:rFonts w:ascii="Arial" w:hAnsi="Arial" w:cs="Arial"/>
                <w:color w:val="323E4F" w:themeColor="text2" w:themeShade="BF"/>
                <w:sz w:val="20"/>
              </w:rPr>
            </w:pPr>
            <w:r w:rsidRPr="00C51146">
              <w:rPr>
                <w:rFonts w:ascii="Arial" w:hAnsi="Arial" w:cs="Arial"/>
                <w:color w:val="323E4F" w:themeColor="text2" w:themeShade="BF"/>
                <w:sz w:val="20"/>
              </w:rPr>
              <w:t>La structure d’hébergement met à disposition et sans surcoût </w:t>
            </w:r>
            <w:r w:rsidR="00E641FB" w:rsidRPr="00223F7A">
              <w:rPr>
                <w:rFonts w:ascii="Arial" w:hAnsi="Arial" w:cs="Arial"/>
                <w:color w:val="323E4F" w:themeColor="text2" w:themeShade="BF"/>
                <w:sz w:val="20"/>
              </w:rPr>
              <w:t>(</w:t>
            </w:r>
            <w:r w:rsidR="00E641FB" w:rsidRPr="00223F7A">
              <w:rPr>
                <w:rFonts w:ascii="Arial" w:hAnsi="Arial" w:cs="Arial"/>
                <w:b/>
                <w:color w:val="323E4F" w:themeColor="text2" w:themeShade="BF"/>
                <w:sz w:val="20"/>
                <w:u w:val="single"/>
              </w:rPr>
              <w:t>critères cumulatifs</w:t>
            </w:r>
            <w:r w:rsidR="00E641FB" w:rsidRPr="00223F7A">
              <w:rPr>
                <w:rFonts w:ascii="Arial" w:hAnsi="Arial" w:cs="Arial"/>
                <w:color w:val="323E4F" w:themeColor="text2" w:themeShade="BF"/>
                <w:sz w:val="20"/>
              </w:rPr>
              <w:t>)</w:t>
            </w:r>
            <w:r w:rsidRPr="00223F7A">
              <w:rPr>
                <w:rFonts w:ascii="Arial" w:hAnsi="Arial" w:cs="Arial"/>
                <w:color w:val="323E4F" w:themeColor="text2" w:themeShade="BF"/>
                <w:sz w:val="20"/>
              </w:rPr>
              <w:t>:</w:t>
            </w:r>
            <w:r w:rsidR="00E641FB" w:rsidRPr="00223F7A">
              <w:rPr>
                <w:rFonts w:ascii="Arial" w:hAnsi="Arial" w:cs="Arial"/>
                <w:color w:val="323E4F" w:themeColor="text2" w:themeShade="BF"/>
                <w:sz w:val="20"/>
              </w:rPr>
              <w:t xml:space="preserve"> </w:t>
            </w:r>
          </w:p>
          <w:p w14:paraId="255FF595" w14:textId="2386B7F7" w:rsidR="00D03ED0" w:rsidRPr="00C51146" w:rsidRDefault="00D03ED0" w:rsidP="00D03ED0">
            <w:pPr>
              <w:rPr>
                <w:rFonts w:ascii="Arial" w:hAnsi="Arial" w:cs="Arial"/>
                <w:sz w:val="20"/>
              </w:rPr>
            </w:pPr>
          </w:p>
        </w:tc>
        <w:tc>
          <w:tcPr>
            <w:tcW w:w="1418" w:type="dxa"/>
            <w:vAlign w:val="center"/>
          </w:tcPr>
          <w:p w14:paraId="6D5D22D4" w14:textId="3496E22D" w:rsidR="00D03ED0" w:rsidRPr="00C51146" w:rsidRDefault="00D03ED0" w:rsidP="00D03ED0">
            <w:pPr>
              <w:jc w:val="center"/>
              <w:rPr>
                <w:rFonts w:ascii="Arial" w:hAnsi="Arial" w:cs="Arial"/>
                <w:i/>
                <w:iCs/>
                <w:sz w:val="20"/>
              </w:rPr>
            </w:pPr>
            <w:r>
              <w:rPr>
                <w:rFonts w:ascii="Arial" w:hAnsi="Arial" w:cs="Arial"/>
                <w:i/>
                <w:iCs/>
                <w:color w:val="323E4F" w:themeColor="text2" w:themeShade="BF"/>
                <w:sz w:val="20"/>
              </w:rPr>
              <w:t>3</w:t>
            </w:r>
          </w:p>
        </w:tc>
        <w:tc>
          <w:tcPr>
            <w:tcW w:w="4971" w:type="dxa"/>
            <w:vAlign w:val="center"/>
            <w:hideMark/>
          </w:tcPr>
          <w:p w14:paraId="6C3D4AA4" w14:textId="363F3C8F" w:rsidR="00D03ED0"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w:t>
            </w:r>
            <w:proofErr w:type="gramStart"/>
            <w:r w:rsidRPr="00C51146">
              <w:rPr>
                <w:rFonts w:ascii="Arial" w:hAnsi="Arial" w:cs="Arial"/>
                <w:color w:val="323E4F" w:themeColor="text2" w:themeShade="BF"/>
                <w:sz w:val="20"/>
              </w:rPr>
              <w:t>un</w:t>
            </w:r>
            <w:proofErr w:type="gramEnd"/>
            <w:r w:rsidRPr="00C51146">
              <w:rPr>
                <w:rFonts w:ascii="Arial" w:hAnsi="Arial" w:cs="Arial"/>
                <w:color w:val="323E4F" w:themeColor="text2" w:themeShade="BF"/>
                <w:sz w:val="20"/>
              </w:rPr>
              <w:t xml:space="preserve"> parking fermé</w:t>
            </w:r>
            <w:r>
              <w:rPr>
                <w:rFonts w:ascii="Arial" w:hAnsi="Arial" w:cs="Arial"/>
                <w:color w:val="323E4F" w:themeColor="text2" w:themeShade="BF"/>
                <w:sz w:val="20"/>
              </w:rPr>
              <w:t xml:space="preserve"> d’une capacité &gt;= à 5 véhicules </w:t>
            </w:r>
          </w:p>
          <w:p w14:paraId="066558B6" w14:textId="2C3E75E0"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w:t>
            </w:r>
            <w:proofErr w:type="gramStart"/>
            <w:r w:rsidRPr="00C51146">
              <w:rPr>
                <w:rFonts w:ascii="Arial" w:hAnsi="Arial" w:cs="Arial"/>
                <w:color w:val="323E4F" w:themeColor="text2" w:themeShade="BF"/>
                <w:sz w:val="20"/>
              </w:rPr>
              <w:t>un</w:t>
            </w:r>
            <w:proofErr w:type="gramEnd"/>
            <w:r w:rsidRPr="00C51146">
              <w:rPr>
                <w:rFonts w:ascii="Arial" w:hAnsi="Arial" w:cs="Arial"/>
                <w:color w:val="323E4F" w:themeColor="text2" w:themeShade="BF"/>
                <w:sz w:val="20"/>
              </w:rPr>
              <w:t xml:space="preserve"> parking fermé</w:t>
            </w:r>
            <w:r>
              <w:rPr>
                <w:rFonts w:ascii="Arial" w:hAnsi="Arial" w:cs="Arial"/>
                <w:color w:val="323E4F" w:themeColor="text2" w:themeShade="BF"/>
                <w:sz w:val="20"/>
              </w:rPr>
              <w:t xml:space="preserve"> d’une capacité &lt; à 5 véhicules </w:t>
            </w:r>
          </w:p>
          <w:p w14:paraId="7908FD94" w14:textId="77777777" w:rsidR="00D03ED0" w:rsidRPr="00C51146" w:rsidRDefault="00D03ED0" w:rsidP="00D03ED0">
            <w:pPr>
              <w:spacing w:before="120" w:after="120"/>
              <w:rPr>
                <w:rFonts w:ascii="Arial" w:hAnsi="Arial" w:cs="Arial"/>
                <w:color w:val="323E4F" w:themeColor="text2" w:themeShade="BF"/>
                <w:sz w:val="20"/>
              </w:rPr>
            </w:pPr>
          </w:p>
          <w:p w14:paraId="68F51132" w14:textId="3A080296" w:rsidR="00D03ED0"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w:t>
            </w:r>
            <w:proofErr w:type="gramStart"/>
            <w:r w:rsidRPr="00C51146">
              <w:rPr>
                <w:rFonts w:ascii="Arial" w:hAnsi="Arial" w:cs="Arial"/>
                <w:color w:val="323E4F" w:themeColor="text2" w:themeShade="BF"/>
                <w:sz w:val="20"/>
              </w:rPr>
              <w:t>un</w:t>
            </w:r>
            <w:proofErr w:type="gramEnd"/>
            <w:r w:rsidRPr="00C51146">
              <w:rPr>
                <w:rFonts w:ascii="Arial" w:hAnsi="Arial" w:cs="Arial"/>
                <w:color w:val="323E4F" w:themeColor="text2" w:themeShade="BF"/>
                <w:sz w:val="20"/>
              </w:rPr>
              <w:t xml:space="preserve"> parking couvert</w:t>
            </w:r>
            <w:r>
              <w:rPr>
                <w:rFonts w:ascii="Arial" w:hAnsi="Arial" w:cs="Arial"/>
                <w:color w:val="323E4F" w:themeColor="text2" w:themeShade="BF"/>
                <w:sz w:val="20"/>
              </w:rPr>
              <w:t xml:space="preserve"> d’une capacité &gt;= à 5 véhicules </w:t>
            </w:r>
          </w:p>
          <w:p w14:paraId="1CA1A3E0" w14:textId="074E893E" w:rsidR="00D03ED0"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w:t>
            </w:r>
            <w:proofErr w:type="gramStart"/>
            <w:r w:rsidRPr="00C51146">
              <w:rPr>
                <w:rFonts w:ascii="Arial" w:hAnsi="Arial" w:cs="Arial"/>
                <w:color w:val="323E4F" w:themeColor="text2" w:themeShade="BF"/>
                <w:sz w:val="20"/>
              </w:rPr>
              <w:t>un</w:t>
            </w:r>
            <w:proofErr w:type="gramEnd"/>
            <w:r w:rsidRPr="00C51146">
              <w:rPr>
                <w:rFonts w:ascii="Arial" w:hAnsi="Arial" w:cs="Arial"/>
                <w:color w:val="323E4F" w:themeColor="text2" w:themeShade="BF"/>
                <w:sz w:val="20"/>
              </w:rPr>
              <w:t xml:space="preserve"> parking couvert</w:t>
            </w:r>
            <w:r>
              <w:rPr>
                <w:rFonts w:ascii="Arial" w:hAnsi="Arial" w:cs="Arial"/>
                <w:color w:val="323E4F" w:themeColor="text2" w:themeShade="BF"/>
                <w:sz w:val="20"/>
              </w:rPr>
              <w:t xml:space="preserve"> d’une capacité &lt; à 5 véhicules </w:t>
            </w:r>
          </w:p>
          <w:p w14:paraId="001893C2" w14:textId="77777777" w:rsidR="00D03ED0"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w:t>
            </w:r>
            <w:proofErr w:type="gramStart"/>
            <w:r>
              <w:rPr>
                <w:rFonts w:ascii="Arial" w:hAnsi="Arial" w:cs="Arial"/>
                <w:color w:val="323E4F" w:themeColor="text2" w:themeShade="BF"/>
                <w:sz w:val="20"/>
              </w:rPr>
              <w:t>un</w:t>
            </w:r>
            <w:proofErr w:type="gramEnd"/>
            <w:r>
              <w:rPr>
                <w:rFonts w:ascii="Arial" w:hAnsi="Arial" w:cs="Arial"/>
                <w:color w:val="323E4F" w:themeColor="text2" w:themeShade="BF"/>
                <w:sz w:val="20"/>
              </w:rPr>
              <w:t xml:space="preserve"> local ou emplacement à vélos</w:t>
            </w:r>
          </w:p>
          <w:p w14:paraId="49E9229D" w14:textId="77777777" w:rsidR="00D03ED0" w:rsidRPr="00C51146" w:rsidRDefault="00D03ED0" w:rsidP="00D03ED0">
            <w:pPr>
              <w:spacing w:before="120" w:after="120"/>
              <w:rPr>
                <w:rFonts w:ascii="Arial" w:hAnsi="Arial" w:cs="Arial"/>
                <w:color w:val="323E4F" w:themeColor="text2" w:themeShade="BF"/>
                <w:sz w:val="20"/>
              </w:rPr>
            </w:pPr>
          </w:p>
          <w:p w14:paraId="0FE1B02A"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w:t>
            </w:r>
            <w:proofErr w:type="gramStart"/>
            <w:r w:rsidRPr="00C51146">
              <w:rPr>
                <w:rFonts w:ascii="Arial" w:hAnsi="Arial" w:cs="Arial"/>
                <w:color w:val="323E4F" w:themeColor="text2" w:themeShade="BF"/>
                <w:sz w:val="20"/>
              </w:rPr>
              <w:t>autre</w:t>
            </w:r>
            <w:proofErr w:type="gramEnd"/>
            <w:r w:rsidRPr="00C51146">
              <w:rPr>
                <w:rFonts w:ascii="Arial" w:hAnsi="Arial" w:cs="Arial"/>
                <w:color w:val="323E4F" w:themeColor="text2" w:themeShade="BF"/>
                <w:sz w:val="20"/>
              </w:rPr>
              <w:t xml:space="preserve"> préciser :</w:t>
            </w:r>
          </w:p>
          <w:p w14:paraId="28B9A9D0" w14:textId="77777777" w:rsidR="00223F7A" w:rsidRPr="00223F7A" w:rsidRDefault="00223F7A" w:rsidP="00D03ED0">
            <w:pPr>
              <w:spacing w:before="120" w:after="120"/>
              <w:rPr>
                <w:rFonts w:ascii="Arial" w:hAnsi="Arial" w:cs="Arial"/>
                <w:sz w:val="20"/>
              </w:rPr>
            </w:pPr>
          </w:p>
          <w:p w14:paraId="24490FC4" w14:textId="77777777" w:rsidR="00223F7A" w:rsidRPr="00223F7A" w:rsidRDefault="00223F7A" w:rsidP="00D03ED0">
            <w:pPr>
              <w:spacing w:before="120" w:after="120"/>
              <w:rPr>
                <w:rFonts w:ascii="Arial" w:hAnsi="Arial" w:cs="Arial"/>
                <w:sz w:val="20"/>
              </w:rPr>
            </w:pPr>
          </w:p>
          <w:p w14:paraId="33CC8571" w14:textId="22C8DEDB" w:rsidR="00D03ED0" w:rsidRPr="00C51146" w:rsidRDefault="00D03ED0" w:rsidP="00D03ED0">
            <w:pPr>
              <w:spacing w:before="120" w:after="120"/>
              <w:rPr>
                <w:rFonts w:ascii="Arial" w:hAnsi="Arial" w:cs="Arial"/>
                <w:sz w:val="20"/>
              </w:rPr>
            </w:pPr>
          </w:p>
        </w:tc>
      </w:tr>
      <w:tr w:rsidR="00D03ED0" w:rsidRPr="00C51146" w14:paraId="022E3F86" w14:textId="77777777" w:rsidTr="00501125">
        <w:trPr>
          <w:gridAfter w:val="1"/>
          <w:wAfter w:w="11" w:type="dxa"/>
          <w:trHeight w:val="1865"/>
          <w:jc w:val="center"/>
        </w:trPr>
        <w:tc>
          <w:tcPr>
            <w:tcW w:w="5240" w:type="dxa"/>
            <w:vAlign w:val="center"/>
            <w:hideMark/>
          </w:tcPr>
          <w:p w14:paraId="46B52325" w14:textId="77777777" w:rsidR="00D03ED0" w:rsidRPr="00C51146" w:rsidRDefault="00D03ED0" w:rsidP="00D03ED0">
            <w:pPr>
              <w:rPr>
                <w:rFonts w:ascii="Arial" w:hAnsi="Arial" w:cs="Arial"/>
                <w:sz w:val="20"/>
              </w:rPr>
            </w:pPr>
            <w:r w:rsidRPr="00C51146">
              <w:rPr>
                <w:rFonts w:ascii="Arial" w:hAnsi="Arial" w:cs="Arial"/>
                <w:color w:val="000000" w:themeColor="text1"/>
                <w:sz w:val="20"/>
              </w:rPr>
              <w:lastRenderedPageBreak/>
              <w:t>L’accès à l’hébergement est effectif 7 jours sur 7 et 24 heures sur 24. Pour assurer ce service, précisez ce que l’établissement met en place.</w:t>
            </w:r>
          </w:p>
        </w:tc>
        <w:tc>
          <w:tcPr>
            <w:tcW w:w="1418" w:type="dxa"/>
            <w:vAlign w:val="center"/>
          </w:tcPr>
          <w:p w14:paraId="2E121EC1" w14:textId="3935045C" w:rsidR="00D03ED0" w:rsidRPr="00C51146" w:rsidRDefault="00D03ED0" w:rsidP="00D03ED0">
            <w:pPr>
              <w:jc w:val="center"/>
              <w:rPr>
                <w:rFonts w:ascii="Arial" w:hAnsi="Arial" w:cs="Arial"/>
                <w:i/>
                <w:iCs/>
                <w:sz w:val="20"/>
              </w:rPr>
            </w:pPr>
            <w:r>
              <w:rPr>
                <w:rFonts w:ascii="Arial" w:hAnsi="Arial" w:cs="Arial"/>
                <w:i/>
                <w:iCs/>
                <w:color w:val="323E4F" w:themeColor="text2" w:themeShade="BF"/>
                <w:sz w:val="20"/>
              </w:rPr>
              <w:t>2</w:t>
            </w:r>
          </w:p>
        </w:tc>
        <w:tc>
          <w:tcPr>
            <w:tcW w:w="4971" w:type="dxa"/>
            <w:vAlign w:val="center"/>
            <w:hideMark/>
          </w:tcPr>
          <w:p w14:paraId="0E9811CF"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Un accueil physique permanent ;</w:t>
            </w:r>
          </w:p>
          <w:p w14:paraId="0E49F855"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t>Si l’accueil physique est non permanent :</w:t>
            </w:r>
          </w:p>
          <w:p w14:paraId="13B9E2B6"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Jours et plages horaires de l’accueil physique :</w:t>
            </w:r>
          </w:p>
          <w:p w14:paraId="410C21A1" w14:textId="77777777" w:rsidR="00D03ED0" w:rsidRPr="00C51146" w:rsidRDefault="00D03ED0" w:rsidP="00D03ED0">
            <w:pPr>
              <w:spacing w:before="120" w:after="120"/>
              <w:rPr>
                <w:rFonts w:ascii="Arial" w:hAnsi="Arial" w:cs="Arial"/>
                <w:color w:val="323E4F" w:themeColor="text2" w:themeShade="BF"/>
                <w:sz w:val="20"/>
              </w:rPr>
            </w:pPr>
          </w:p>
          <w:p w14:paraId="19ACAD05" w14:textId="77777777" w:rsidR="00D03ED0" w:rsidRPr="00C51146" w:rsidRDefault="00D03ED0" w:rsidP="00D03ED0">
            <w:pPr>
              <w:spacing w:before="120" w:after="120"/>
              <w:rPr>
                <w:rFonts w:ascii="Arial" w:hAnsi="Arial" w:cs="Arial"/>
                <w:color w:val="323E4F" w:themeColor="text2" w:themeShade="BF"/>
                <w:sz w:val="20"/>
              </w:rPr>
            </w:pPr>
          </w:p>
          <w:p w14:paraId="2639E0D5" w14:textId="77777777" w:rsidR="00D03ED0" w:rsidRPr="00C51146" w:rsidRDefault="00D03ED0" w:rsidP="00D03ED0">
            <w:pPr>
              <w:spacing w:before="120" w:after="120"/>
              <w:rPr>
                <w:rFonts w:ascii="Arial" w:hAnsi="Arial" w:cs="Arial"/>
                <w:color w:val="323E4F" w:themeColor="text2" w:themeShade="BF"/>
                <w:sz w:val="20"/>
              </w:rPr>
            </w:pPr>
          </w:p>
          <w:p w14:paraId="604CED08" w14:textId="080A2AF7" w:rsidR="00D03ED0" w:rsidRPr="00C51146" w:rsidRDefault="00D03ED0" w:rsidP="00D03ED0">
            <w:pPr>
              <w:spacing w:before="120" w:after="120"/>
              <w:rPr>
                <w:rFonts w:ascii="Arial" w:hAnsi="Arial" w:cs="Arial"/>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Modalités d’accès en dehors de l’accueil physique :</w:t>
            </w:r>
          </w:p>
        </w:tc>
      </w:tr>
      <w:tr w:rsidR="00D03ED0" w:rsidRPr="00C51146" w14:paraId="310D7D3B" w14:textId="77777777" w:rsidTr="00501125">
        <w:trPr>
          <w:trHeight w:val="442"/>
          <w:jc w:val="center"/>
        </w:trPr>
        <w:tc>
          <w:tcPr>
            <w:tcW w:w="11640" w:type="dxa"/>
            <w:gridSpan w:val="4"/>
            <w:shd w:val="clear" w:color="auto" w:fill="DEEAF6" w:themeFill="accent1" w:themeFillTint="33"/>
            <w:vAlign w:val="center"/>
          </w:tcPr>
          <w:p w14:paraId="4347B592" w14:textId="0EE648F9" w:rsidR="00D03ED0" w:rsidRPr="00C51146" w:rsidRDefault="00D03ED0" w:rsidP="00D03ED0">
            <w:pPr>
              <w:rPr>
                <w:rFonts w:ascii="Arial" w:hAnsi="Arial" w:cs="Arial"/>
                <w:b/>
                <w:sz w:val="20"/>
              </w:rPr>
            </w:pPr>
            <w:r w:rsidRPr="00C51146">
              <w:rPr>
                <w:rFonts w:ascii="Arial" w:hAnsi="Arial" w:cs="Arial"/>
                <w:b/>
                <w:color w:val="323E4F" w:themeColor="text2" w:themeShade="BF"/>
                <w:sz w:val="20"/>
              </w:rPr>
              <w:t xml:space="preserve">QUALITE </w:t>
            </w:r>
            <w:r>
              <w:rPr>
                <w:rFonts w:ascii="Arial" w:hAnsi="Arial" w:cs="Arial"/>
                <w:b/>
                <w:color w:val="323E4F" w:themeColor="text2" w:themeShade="BF"/>
                <w:sz w:val="20"/>
              </w:rPr>
              <w:t>DE LA PRESTATION HEBERGEMENT  (30</w:t>
            </w:r>
            <w:r w:rsidRPr="00C51146">
              <w:rPr>
                <w:rFonts w:ascii="Arial" w:hAnsi="Arial" w:cs="Arial"/>
                <w:b/>
                <w:color w:val="323E4F" w:themeColor="text2" w:themeShade="BF"/>
                <w:sz w:val="20"/>
              </w:rPr>
              <w:t xml:space="preserve"> points)</w:t>
            </w:r>
          </w:p>
        </w:tc>
      </w:tr>
      <w:tr w:rsidR="00D03ED0" w:rsidRPr="00C51146" w14:paraId="09A70B07" w14:textId="77777777" w:rsidTr="00501125">
        <w:trPr>
          <w:gridAfter w:val="1"/>
          <w:wAfter w:w="11" w:type="dxa"/>
          <w:trHeight w:val="1395"/>
          <w:jc w:val="center"/>
        </w:trPr>
        <w:tc>
          <w:tcPr>
            <w:tcW w:w="5240" w:type="dxa"/>
            <w:vAlign w:val="center"/>
          </w:tcPr>
          <w:p w14:paraId="6D8A0D15" w14:textId="77777777" w:rsidR="00D03ED0" w:rsidRPr="00C51146" w:rsidRDefault="00D03ED0" w:rsidP="00D03ED0">
            <w:pPr>
              <w:rPr>
                <w:rFonts w:ascii="Arial" w:hAnsi="Arial" w:cs="Arial"/>
                <w:color w:val="000000" w:themeColor="text1"/>
                <w:sz w:val="20"/>
              </w:rPr>
            </w:pPr>
            <w:r w:rsidRPr="00C51146">
              <w:rPr>
                <w:rFonts w:ascii="Arial" w:hAnsi="Arial" w:cs="Arial"/>
                <w:color w:val="000000" w:themeColor="text1"/>
                <w:sz w:val="20"/>
              </w:rPr>
              <w:t>La catégorie de norme hôtelière de l’établissement, avec justificatif.</w:t>
            </w:r>
          </w:p>
        </w:tc>
        <w:tc>
          <w:tcPr>
            <w:tcW w:w="1418" w:type="dxa"/>
            <w:vAlign w:val="center"/>
          </w:tcPr>
          <w:p w14:paraId="6424D7DC" w14:textId="28B91565" w:rsidR="00D03ED0" w:rsidRPr="00C51146" w:rsidRDefault="00D03ED0" w:rsidP="00D03ED0">
            <w:pPr>
              <w:jc w:val="center"/>
              <w:rPr>
                <w:rFonts w:ascii="Arial" w:hAnsi="Arial" w:cs="Arial"/>
                <w:i/>
                <w:iCs/>
                <w:sz w:val="20"/>
              </w:rPr>
            </w:pPr>
            <w:r w:rsidRPr="00C51146">
              <w:rPr>
                <w:rFonts w:ascii="Arial" w:hAnsi="Arial" w:cs="Arial"/>
                <w:i/>
                <w:iCs/>
                <w:color w:val="323E4F" w:themeColor="text2" w:themeShade="BF"/>
                <w:sz w:val="20"/>
              </w:rPr>
              <w:t>5</w:t>
            </w:r>
          </w:p>
        </w:tc>
        <w:tc>
          <w:tcPr>
            <w:tcW w:w="4971" w:type="dxa"/>
            <w:vAlign w:val="center"/>
          </w:tcPr>
          <w:p w14:paraId="747A0F3A" w14:textId="77777777" w:rsidR="00D03ED0" w:rsidRPr="00C51146" w:rsidRDefault="00D03ED0" w:rsidP="00D03ED0">
            <w:pPr>
              <w:spacing w:before="120" w:after="120"/>
              <w:rPr>
                <w:rFonts w:ascii="Arial" w:hAnsi="Arial" w:cs="Arial"/>
                <w:sz w:val="20"/>
              </w:rPr>
            </w:pPr>
          </w:p>
        </w:tc>
      </w:tr>
      <w:tr w:rsidR="00D03ED0" w:rsidRPr="00C51146" w14:paraId="49FE32E6" w14:textId="77777777" w:rsidTr="00501125">
        <w:trPr>
          <w:gridAfter w:val="1"/>
          <w:wAfter w:w="11" w:type="dxa"/>
          <w:trHeight w:val="1960"/>
          <w:jc w:val="center"/>
        </w:trPr>
        <w:tc>
          <w:tcPr>
            <w:tcW w:w="5240" w:type="dxa"/>
            <w:vAlign w:val="center"/>
          </w:tcPr>
          <w:p w14:paraId="685EAED5" w14:textId="77777777" w:rsidR="00D03ED0" w:rsidRPr="00C51146" w:rsidRDefault="00D03ED0" w:rsidP="00D03ED0">
            <w:pPr>
              <w:rPr>
                <w:rFonts w:ascii="Arial" w:hAnsi="Arial" w:cs="Arial"/>
                <w:color w:val="000000" w:themeColor="text1"/>
                <w:sz w:val="20"/>
              </w:rPr>
            </w:pPr>
            <w:r w:rsidRPr="00C51146">
              <w:rPr>
                <w:rFonts w:ascii="Arial" w:hAnsi="Arial" w:cs="Arial"/>
                <w:color w:val="000000" w:themeColor="text1"/>
                <w:sz w:val="20"/>
              </w:rPr>
              <w:t xml:space="preserve">La capacité maximale d’accueil de la structure d’hébergement est de : </w:t>
            </w:r>
          </w:p>
        </w:tc>
        <w:tc>
          <w:tcPr>
            <w:tcW w:w="1418" w:type="dxa"/>
            <w:vAlign w:val="center"/>
          </w:tcPr>
          <w:p w14:paraId="1366106D" w14:textId="29856FA1" w:rsidR="00D03ED0" w:rsidRPr="00C51146" w:rsidRDefault="00BF1C85" w:rsidP="00D03ED0">
            <w:pPr>
              <w:jc w:val="center"/>
              <w:rPr>
                <w:rFonts w:ascii="Arial" w:hAnsi="Arial" w:cs="Arial"/>
                <w:i/>
                <w:iCs/>
                <w:sz w:val="20"/>
              </w:rPr>
            </w:pPr>
            <w:r>
              <w:rPr>
                <w:rFonts w:ascii="Arial" w:hAnsi="Arial" w:cs="Arial"/>
                <w:i/>
                <w:iCs/>
                <w:color w:val="323E4F" w:themeColor="text2" w:themeShade="BF"/>
                <w:sz w:val="20"/>
              </w:rPr>
              <w:t>3</w:t>
            </w:r>
          </w:p>
        </w:tc>
        <w:tc>
          <w:tcPr>
            <w:tcW w:w="4971" w:type="dxa"/>
            <w:vAlign w:val="center"/>
          </w:tcPr>
          <w:p w14:paraId="1B559F97" w14:textId="77777777" w:rsidR="00223F7A" w:rsidRPr="00223F7A" w:rsidRDefault="00223F7A" w:rsidP="00D03ED0">
            <w:pPr>
              <w:spacing w:before="120" w:after="120"/>
              <w:rPr>
                <w:rFonts w:ascii="Arial" w:hAnsi="Arial" w:cs="Arial"/>
                <w:sz w:val="20"/>
              </w:rPr>
            </w:pPr>
            <w:r w:rsidRPr="00223F7A">
              <w:rPr>
                <w:rFonts w:ascii="Arial" w:hAnsi="Arial" w:cs="Arial"/>
                <w:sz w:val="20"/>
              </w:rPr>
              <w:sym w:font="Wingdings 2" w:char="F0A3"/>
            </w:r>
            <w:r w:rsidRPr="00223F7A">
              <w:rPr>
                <w:rFonts w:ascii="Arial" w:hAnsi="Arial" w:cs="Arial"/>
                <w:sz w:val="20"/>
              </w:rPr>
              <w:t xml:space="preserve"> Capacité maximale d’accueil &gt;= 40 chambres</w:t>
            </w:r>
          </w:p>
          <w:p w14:paraId="4D90E06A" w14:textId="01BE6436" w:rsidR="00D03ED0" w:rsidRPr="00C51146" w:rsidRDefault="00223F7A" w:rsidP="00D03ED0">
            <w:pPr>
              <w:spacing w:before="120" w:after="120"/>
              <w:rPr>
                <w:rFonts w:ascii="Arial" w:hAnsi="Arial" w:cs="Arial"/>
                <w:sz w:val="20"/>
              </w:rPr>
            </w:pPr>
            <w:r w:rsidRPr="00223F7A">
              <w:rPr>
                <w:rFonts w:ascii="Arial" w:hAnsi="Arial" w:cs="Arial"/>
                <w:sz w:val="20"/>
              </w:rPr>
              <w:sym w:font="Wingdings 2" w:char="F0A3"/>
            </w:r>
            <w:r w:rsidRPr="00223F7A">
              <w:rPr>
                <w:rFonts w:ascii="Arial" w:hAnsi="Arial" w:cs="Arial"/>
                <w:sz w:val="20"/>
              </w:rPr>
              <w:t xml:space="preserve"> Capacité maximale d’accueil &lt; 40 chambres</w:t>
            </w:r>
          </w:p>
        </w:tc>
      </w:tr>
      <w:tr w:rsidR="00D03ED0" w:rsidRPr="00C51146" w14:paraId="057649B7" w14:textId="77777777" w:rsidTr="00501125">
        <w:trPr>
          <w:gridAfter w:val="1"/>
          <w:wAfter w:w="11" w:type="dxa"/>
          <w:trHeight w:val="2228"/>
          <w:jc w:val="center"/>
        </w:trPr>
        <w:tc>
          <w:tcPr>
            <w:tcW w:w="5240" w:type="dxa"/>
            <w:vAlign w:val="center"/>
          </w:tcPr>
          <w:p w14:paraId="37F38D14" w14:textId="50B9245E" w:rsidR="00D03ED0" w:rsidRPr="00C51146" w:rsidRDefault="00D03ED0" w:rsidP="00D03ED0">
            <w:pPr>
              <w:rPr>
                <w:rFonts w:ascii="Arial" w:hAnsi="Arial" w:cs="Arial"/>
                <w:color w:val="000000" w:themeColor="text1"/>
                <w:sz w:val="20"/>
              </w:rPr>
            </w:pPr>
            <w:r w:rsidRPr="00C51146">
              <w:rPr>
                <w:rFonts w:ascii="Arial" w:hAnsi="Arial" w:cs="Arial"/>
                <w:color w:val="000000" w:themeColor="text1"/>
                <w:sz w:val="20"/>
              </w:rPr>
              <w:t>Le ratio chambre</w:t>
            </w:r>
            <w:r w:rsidR="0024179C">
              <w:rPr>
                <w:rFonts w:ascii="Arial" w:hAnsi="Arial" w:cs="Arial"/>
                <w:color w:val="000000" w:themeColor="text1"/>
                <w:sz w:val="20"/>
              </w:rPr>
              <w:t>s</w:t>
            </w:r>
            <w:r w:rsidRPr="00C51146">
              <w:rPr>
                <w:rFonts w:ascii="Arial" w:hAnsi="Arial" w:cs="Arial"/>
                <w:color w:val="000000" w:themeColor="text1"/>
                <w:sz w:val="20"/>
              </w:rPr>
              <w:t xml:space="preserve"> individuelles / chambres collectives de la structure d’hébergement.</w:t>
            </w:r>
          </w:p>
        </w:tc>
        <w:tc>
          <w:tcPr>
            <w:tcW w:w="1418" w:type="dxa"/>
            <w:vAlign w:val="center"/>
          </w:tcPr>
          <w:p w14:paraId="157804D8" w14:textId="32AAB904" w:rsidR="00D03ED0" w:rsidRPr="00C51146" w:rsidRDefault="00D03ED0" w:rsidP="00D03ED0">
            <w:pPr>
              <w:jc w:val="center"/>
              <w:rPr>
                <w:rFonts w:ascii="Arial" w:hAnsi="Arial" w:cs="Arial"/>
                <w:i/>
                <w:iCs/>
                <w:sz w:val="20"/>
              </w:rPr>
            </w:pPr>
            <w:r w:rsidRPr="00C51146">
              <w:rPr>
                <w:rFonts w:ascii="Arial" w:hAnsi="Arial" w:cs="Arial"/>
                <w:i/>
                <w:iCs/>
                <w:color w:val="323E4F" w:themeColor="text2" w:themeShade="BF"/>
                <w:sz w:val="20"/>
              </w:rPr>
              <w:t>5</w:t>
            </w:r>
          </w:p>
        </w:tc>
        <w:tc>
          <w:tcPr>
            <w:tcW w:w="4971" w:type="dxa"/>
            <w:vAlign w:val="center"/>
          </w:tcPr>
          <w:p w14:paraId="05A1C37A" w14:textId="74AAC9C9"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t xml:space="preserve">Capacité </w:t>
            </w:r>
            <w:r w:rsidR="006135DF">
              <w:rPr>
                <w:rFonts w:ascii="Arial" w:hAnsi="Arial" w:cs="Arial"/>
                <w:color w:val="323E4F" w:themeColor="text2" w:themeShade="BF"/>
                <w:sz w:val="20"/>
              </w:rPr>
              <w:t>maximale d’accueil</w:t>
            </w:r>
            <w:r w:rsidRPr="00C51146">
              <w:rPr>
                <w:rFonts w:ascii="Arial" w:hAnsi="Arial" w:cs="Arial"/>
                <w:color w:val="323E4F" w:themeColor="text2" w:themeShade="BF"/>
                <w:sz w:val="20"/>
              </w:rPr>
              <w:t xml:space="preserve"> en chambres</w:t>
            </w:r>
            <w:r w:rsidR="00501125">
              <w:rPr>
                <w:rFonts w:ascii="Arial" w:hAnsi="Arial" w:cs="Arial"/>
                <w:color w:val="323E4F" w:themeColor="text2" w:themeShade="BF"/>
                <w:sz w:val="20"/>
              </w:rPr>
              <w:t xml:space="preserve"> </w:t>
            </w:r>
            <w:r w:rsidRPr="00C51146">
              <w:rPr>
                <w:rFonts w:ascii="Arial" w:hAnsi="Arial" w:cs="Arial"/>
                <w:color w:val="323E4F" w:themeColor="text2" w:themeShade="BF"/>
                <w:sz w:val="20"/>
              </w:rPr>
              <w:t>de configuration A : occupée par plusieurs personnes :</w:t>
            </w:r>
          </w:p>
          <w:p w14:paraId="62464932" w14:textId="77777777" w:rsidR="00D03ED0" w:rsidRPr="00C51146" w:rsidRDefault="00D03ED0" w:rsidP="00D03ED0">
            <w:pPr>
              <w:spacing w:before="120" w:after="120"/>
              <w:rPr>
                <w:rFonts w:ascii="Arial" w:hAnsi="Arial" w:cs="Arial"/>
                <w:color w:val="323E4F" w:themeColor="text2" w:themeShade="BF"/>
                <w:sz w:val="20"/>
              </w:rPr>
            </w:pPr>
          </w:p>
          <w:p w14:paraId="30FFBDCA" w14:textId="014AE5C1"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t xml:space="preserve">Capacité </w:t>
            </w:r>
            <w:r w:rsidR="006135DF">
              <w:rPr>
                <w:rFonts w:ascii="Arial" w:hAnsi="Arial" w:cs="Arial"/>
                <w:color w:val="323E4F" w:themeColor="text2" w:themeShade="BF"/>
                <w:sz w:val="20"/>
              </w:rPr>
              <w:t xml:space="preserve">maximale </w:t>
            </w:r>
            <w:r w:rsidRPr="00C51146">
              <w:rPr>
                <w:rFonts w:ascii="Arial" w:hAnsi="Arial" w:cs="Arial"/>
                <w:color w:val="323E4F" w:themeColor="text2" w:themeShade="BF"/>
                <w:sz w:val="20"/>
              </w:rPr>
              <w:t xml:space="preserve">d’accueils </w:t>
            </w:r>
            <w:r w:rsidR="006135DF">
              <w:rPr>
                <w:rFonts w:ascii="Arial" w:hAnsi="Arial" w:cs="Arial"/>
                <w:color w:val="323E4F" w:themeColor="text2" w:themeShade="BF"/>
                <w:sz w:val="20"/>
              </w:rPr>
              <w:t>e</w:t>
            </w:r>
            <w:r w:rsidRPr="00C51146">
              <w:rPr>
                <w:rFonts w:ascii="Arial" w:hAnsi="Arial" w:cs="Arial"/>
                <w:color w:val="323E4F" w:themeColor="text2" w:themeShade="BF"/>
                <w:sz w:val="20"/>
              </w:rPr>
              <w:t>n chambres de configuration B : occupée par une seule personne :</w:t>
            </w:r>
          </w:p>
          <w:p w14:paraId="3A4F0B6E" w14:textId="7654DF19" w:rsidR="00D03ED0" w:rsidRPr="00C51146" w:rsidRDefault="00D03ED0" w:rsidP="00D03ED0">
            <w:pPr>
              <w:spacing w:before="120" w:after="120"/>
              <w:rPr>
                <w:rFonts w:ascii="Arial" w:hAnsi="Arial" w:cs="Arial"/>
                <w:sz w:val="20"/>
              </w:rPr>
            </w:pPr>
          </w:p>
        </w:tc>
      </w:tr>
      <w:tr w:rsidR="00D03ED0" w:rsidRPr="00C51146" w14:paraId="1D87555D" w14:textId="77777777" w:rsidTr="00501125">
        <w:trPr>
          <w:gridAfter w:val="1"/>
          <w:wAfter w:w="11" w:type="dxa"/>
          <w:trHeight w:val="2048"/>
          <w:jc w:val="center"/>
        </w:trPr>
        <w:tc>
          <w:tcPr>
            <w:tcW w:w="5240" w:type="dxa"/>
            <w:vAlign w:val="center"/>
          </w:tcPr>
          <w:p w14:paraId="25F6A149" w14:textId="77777777" w:rsidR="00D03ED0" w:rsidRPr="00C51146" w:rsidRDefault="00D03ED0" w:rsidP="00D03ED0">
            <w:pPr>
              <w:rPr>
                <w:rFonts w:ascii="Arial" w:hAnsi="Arial" w:cs="Arial"/>
                <w:color w:val="000000" w:themeColor="text1"/>
                <w:sz w:val="20"/>
              </w:rPr>
            </w:pPr>
            <w:r w:rsidRPr="00C51146">
              <w:rPr>
                <w:rFonts w:ascii="Arial" w:hAnsi="Arial" w:cs="Arial"/>
                <w:color w:val="000000" w:themeColor="text1"/>
                <w:sz w:val="20"/>
              </w:rPr>
              <w:t>La superficie moyenne des chambres (et/ou logement) de la structure d’hébergement est :</w:t>
            </w:r>
          </w:p>
        </w:tc>
        <w:tc>
          <w:tcPr>
            <w:tcW w:w="1418" w:type="dxa"/>
            <w:vAlign w:val="center"/>
          </w:tcPr>
          <w:p w14:paraId="01964304" w14:textId="70ADC662" w:rsidR="00D03ED0" w:rsidRPr="00C51146" w:rsidRDefault="00D03ED0" w:rsidP="00D03ED0">
            <w:pPr>
              <w:jc w:val="center"/>
              <w:rPr>
                <w:rFonts w:ascii="Arial" w:hAnsi="Arial" w:cs="Arial"/>
                <w:i/>
                <w:iCs/>
                <w:sz w:val="20"/>
              </w:rPr>
            </w:pPr>
            <w:r>
              <w:rPr>
                <w:rFonts w:ascii="Arial" w:hAnsi="Arial" w:cs="Arial"/>
                <w:i/>
                <w:iCs/>
                <w:color w:val="323E4F" w:themeColor="text2" w:themeShade="BF"/>
                <w:sz w:val="20"/>
              </w:rPr>
              <w:t>5</w:t>
            </w:r>
          </w:p>
        </w:tc>
        <w:tc>
          <w:tcPr>
            <w:tcW w:w="4971" w:type="dxa"/>
            <w:vAlign w:val="center"/>
          </w:tcPr>
          <w:p w14:paraId="0EB87442"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&lt; </w:t>
            </w:r>
            <w:proofErr w:type="gramStart"/>
            <w:r w:rsidRPr="00C51146">
              <w:rPr>
                <w:rFonts w:ascii="Arial" w:hAnsi="Arial" w:cs="Arial"/>
                <w:color w:val="323E4F" w:themeColor="text2" w:themeShade="BF"/>
                <w:sz w:val="20"/>
              </w:rPr>
              <w:t>à</w:t>
            </w:r>
            <w:proofErr w:type="gramEnd"/>
            <w:r w:rsidRPr="00C51146">
              <w:rPr>
                <w:rFonts w:ascii="Arial" w:hAnsi="Arial" w:cs="Arial"/>
                <w:color w:val="323E4F" w:themeColor="text2" w:themeShade="BF"/>
                <w:sz w:val="20"/>
              </w:rPr>
              <w:t xml:space="preserve"> 10 m² / occupant ;</w:t>
            </w:r>
          </w:p>
          <w:p w14:paraId="19EE1579"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&gt; ou = à 10 m² et &lt; à 20 m² / occupant ;</w:t>
            </w:r>
          </w:p>
          <w:p w14:paraId="27666041" w14:textId="16D67658" w:rsidR="00D03ED0" w:rsidRPr="00C51146" w:rsidRDefault="00D03ED0" w:rsidP="00D03ED0">
            <w:pPr>
              <w:spacing w:before="120" w:after="120"/>
              <w:rPr>
                <w:rFonts w:ascii="Arial" w:hAnsi="Arial" w:cs="Arial"/>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&gt; ou = à 20 m² / occupant.</w:t>
            </w:r>
          </w:p>
        </w:tc>
      </w:tr>
      <w:tr w:rsidR="00D03ED0" w:rsidRPr="00C51146" w14:paraId="7E18D14C" w14:textId="77777777" w:rsidTr="00501125">
        <w:trPr>
          <w:gridAfter w:val="1"/>
          <w:wAfter w:w="11" w:type="dxa"/>
          <w:trHeight w:val="306"/>
          <w:jc w:val="center"/>
        </w:trPr>
        <w:tc>
          <w:tcPr>
            <w:tcW w:w="5240" w:type="dxa"/>
            <w:vAlign w:val="center"/>
            <w:hideMark/>
          </w:tcPr>
          <w:p w14:paraId="6BE289A7" w14:textId="47D3E412" w:rsidR="00D03ED0" w:rsidRPr="00C51146" w:rsidRDefault="00D03ED0" w:rsidP="00D03ED0">
            <w:pPr>
              <w:rPr>
                <w:rFonts w:ascii="Arial" w:hAnsi="Arial" w:cs="Arial"/>
                <w:sz w:val="20"/>
              </w:rPr>
            </w:pPr>
            <w:r w:rsidRPr="00C51146">
              <w:rPr>
                <w:rFonts w:ascii="Arial" w:hAnsi="Arial" w:cs="Arial"/>
                <w:color w:val="000000" w:themeColor="text1"/>
                <w:sz w:val="20"/>
              </w:rPr>
              <w:t>Précisez les équipements collectifs dont dispose la structure d’hébergement</w:t>
            </w:r>
            <w:r w:rsidR="00501125" w:rsidRPr="00223F7A">
              <w:rPr>
                <w:rFonts w:ascii="Arial" w:hAnsi="Arial" w:cs="Arial"/>
                <w:color w:val="323E4F" w:themeColor="text2" w:themeShade="BF"/>
                <w:sz w:val="20"/>
              </w:rPr>
              <w:t xml:space="preserve"> (</w:t>
            </w:r>
            <w:r w:rsidR="00501125" w:rsidRPr="00223F7A">
              <w:rPr>
                <w:rFonts w:ascii="Arial" w:hAnsi="Arial" w:cs="Arial"/>
                <w:b/>
                <w:color w:val="323E4F" w:themeColor="text2" w:themeShade="BF"/>
                <w:sz w:val="20"/>
                <w:u w:val="single"/>
              </w:rPr>
              <w:t>critères cumulatifs</w:t>
            </w:r>
            <w:r w:rsidR="00501125" w:rsidRPr="00223F7A">
              <w:rPr>
                <w:rFonts w:ascii="Arial" w:hAnsi="Arial" w:cs="Arial"/>
                <w:color w:val="323E4F" w:themeColor="text2" w:themeShade="BF"/>
                <w:sz w:val="20"/>
              </w:rPr>
              <w:t>):</w:t>
            </w:r>
          </w:p>
        </w:tc>
        <w:tc>
          <w:tcPr>
            <w:tcW w:w="1418" w:type="dxa"/>
            <w:vAlign w:val="center"/>
          </w:tcPr>
          <w:p w14:paraId="6CC7C6B3" w14:textId="0300ADD8" w:rsidR="00D03ED0" w:rsidRPr="00C51146" w:rsidRDefault="00D03ED0" w:rsidP="00D03ED0">
            <w:pPr>
              <w:jc w:val="center"/>
              <w:rPr>
                <w:rFonts w:ascii="Arial" w:hAnsi="Arial" w:cs="Arial"/>
                <w:i/>
                <w:iCs/>
                <w:sz w:val="20"/>
              </w:rPr>
            </w:pPr>
            <w:r>
              <w:rPr>
                <w:rFonts w:ascii="Arial" w:hAnsi="Arial" w:cs="Arial"/>
                <w:i/>
                <w:iCs/>
                <w:color w:val="323E4F" w:themeColor="text2" w:themeShade="BF"/>
                <w:sz w:val="20"/>
              </w:rPr>
              <w:t>5</w:t>
            </w:r>
          </w:p>
        </w:tc>
        <w:tc>
          <w:tcPr>
            <w:tcW w:w="4971" w:type="dxa"/>
            <w:vAlign w:val="center"/>
            <w:hideMark/>
          </w:tcPr>
          <w:p w14:paraId="4094315E" w14:textId="24548291" w:rsidR="00D03ED0"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Laverie</w:t>
            </w:r>
            <w:r w:rsidR="006135DF">
              <w:rPr>
                <w:rFonts w:ascii="Arial" w:hAnsi="Arial" w:cs="Arial"/>
                <w:color w:val="323E4F" w:themeColor="text2" w:themeShade="BF"/>
                <w:sz w:val="20"/>
              </w:rPr>
              <w:t xml:space="preserve"> / buanderie</w:t>
            </w:r>
          </w:p>
          <w:p w14:paraId="0ADD643C" w14:textId="77777777" w:rsidR="006135DF" w:rsidRDefault="006135DF" w:rsidP="006135DF">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w:t>
            </w:r>
            <w:proofErr w:type="gramStart"/>
            <w:r w:rsidRPr="00591285">
              <w:rPr>
                <w:rFonts w:ascii="Arial" w:hAnsi="Arial" w:cs="Arial"/>
                <w:color w:val="323E4F" w:themeColor="text2" w:themeShade="BF"/>
                <w:sz w:val="20"/>
              </w:rPr>
              <w:t>une</w:t>
            </w:r>
            <w:proofErr w:type="gramEnd"/>
            <w:r w:rsidRPr="00591285">
              <w:rPr>
                <w:rFonts w:ascii="Arial" w:hAnsi="Arial" w:cs="Arial"/>
                <w:color w:val="323E4F" w:themeColor="text2" w:themeShade="BF"/>
                <w:sz w:val="20"/>
              </w:rPr>
              <w:t xml:space="preserve"> bagagerie ou un local fermé pour que les personnels puissent déposer leurs affaires personnelles (du vendredi au dimanche)</w:t>
            </w:r>
          </w:p>
          <w:p w14:paraId="76248E9A"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Salle de détente</w:t>
            </w:r>
          </w:p>
          <w:p w14:paraId="6E9D7EB1"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Salle de sport</w:t>
            </w:r>
          </w:p>
          <w:p w14:paraId="5B395FBF"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Piscine</w:t>
            </w:r>
          </w:p>
          <w:p w14:paraId="71A0D6A9"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lastRenderedPageBreak/>
              <w:sym w:font="Wingdings 2" w:char="F0A3"/>
            </w:r>
            <w:r w:rsidRPr="00C51146">
              <w:rPr>
                <w:rFonts w:ascii="Arial" w:hAnsi="Arial" w:cs="Arial"/>
                <w:color w:val="323E4F" w:themeColor="text2" w:themeShade="BF"/>
                <w:sz w:val="20"/>
              </w:rPr>
              <w:t xml:space="preserve"> Sauna</w:t>
            </w:r>
          </w:p>
          <w:p w14:paraId="7790A750"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Boutique</w:t>
            </w:r>
          </w:p>
          <w:p w14:paraId="05E36F6C" w14:textId="77777777" w:rsidR="006135DF" w:rsidRPr="00C51146" w:rsidRDefault="006135DF" w:rsidP="006135DF">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Autre préciser :</w:t>
            </w:r>
          </w:p>
          <w:p w14:paraId="4014D025" w14:textId="77777777" w:rsidR="00223F7A" w:rsidRPr="00223F7A" w:rsidRDefault="00223F7A" w:rsidP="00D03ED0">
            <w:pPr>
              <w:spacing w:before="120" w:after="120"/>
              <w:rPr>
                <w:rFonts w:ascii="Arial" w:hAnsi="Arial" w:cs="Arial"/>
                <w:sz w:val="20"/>
              </w:rPr>
            </w:pPr>
          </w:p>
          <w:p w14:paraId="7A760642" w14:textId="77777777" w:rsidR="00801F82" w:rsidRDefault="00801F82" w:rsidP="00D03ED0">
            <w:pPr>
              <w:spacing w:before="120" w:after="120"/>
              <w:rPr>
                <w:rFonts w:ascii="Arial" w:hAnsi="Arial" w:cs="Arial"/>
                <w:sz w:val="20"/>
              </w:rPr>
            </w:pPr>
          </w:p>
          <w:p w14:paraId="4ECBDE37" w14:textId="11E0DC74" w:rsidR="00F134E2" w:rsidRPr="00C51146" w:rsidRDefault="00F134E2" w:rsidP="00D03ED0">
            <w:pPr>
              <w:spacing w:before="120" w:after="120"/>
              <w:rPr>
                <w:rFonts w:ascii="Arial" w:hAnsi="Arial" w:cs="Arial"/>
                <w:sz w:val="20"/>
              </w:rPr>
            </w:pPr>
          </w:p>
        </w:tc>
      </w:tr>
      <w:tr w:rsidR="00D03ED0" w:rsidRPr="00C51146" w14:paraId="3B1E518A" w14:textId="77777777" w:rsidTr="00501125">
        <w:trPr>
          <w:gridAfter w:val="1"/>
          <w:wAfter w:w="11" w:type="dxa"/>
          <w:trHeight w:val="2228"/>
          <w:jc w:val="center"/>
        </w:trPr>
        <w:tc>
          <w:tcPr>
            <w:tcW w:w="5240" w:type="dxa"/>
            <w:vAlign w:val="center"/>
            <w:hideMark/>
          </w:tcPr>
          <w:p w14:paraId="19225157" w14:textId="659D074A" w:rsidR="00D03ED0" w:rsidRPr="00C51146" w:rsidRDefault="00D03ED0" w:rsidP="00D03ED0">
            <w:pPr>
              <w:rPr>
                <w:rFonts w:ascii="Arial" w:hAnsi="Arial" w:cs="Arial"/>
                <w:sz w:val="20"/>
              </w:rPr>
            </w:pPr>
            <w:r w:rsidRPr="00C51146">
              <w:rPr>
                <w:rFonts w:ascii="Arial" w:hAnsi="Arial" w:cs="Arial"/>
                <w:color w:val="000000" w:themeColor="text1"/>
                <w:sz w:val="20"/>
              </w:rPr>
              <w:lastRenderedPageBreak/>
              <w:t>Précisez les équipements dont disposent les chambres et/ou logement</w:t>
            </w:r>
            <w:r w:rsidR="00501125">
              <w:rPr>
                <w:rFonts w:ascii="Arial" w:hAnsi="Arial" w:cs="Arial"/>
                <w:color w:val="000000" w:themeColor="text1"/>
                <w:sz w:val="20"/>
              </w:rPr>
              <w:t xml:space="preserve"> </w:t>
            </w:r>
            <w:r w:rsidR="00501125" w:rsidRPr="00223F7A">
              <w:rPr>
                <w:rFonts w:ascii="Arial" w:hAnsi="Arial" w:cs="Arial"/>
                <w:color w:val="323E4F" w:themeColor="text2" w:themeShade="BF"/>
                <w:sz w:val="20"/>
              </w:rPr>
              <w:t>(</w:t>
            </w:r>
            <w:r w:rsidR="00501125" w:rsidRPr="00223F7A">
              <w:rPr>
                <w:rFonts w:ascii="Arial" w:hAnsi="Arial" w:cs="Arial"/>
                <w:b/>
                <w:color w:val="323E4F" w:themeColor="text2" w:themeShade="BF"/>
                <w:sz w:val="20"/>
                <w:u w:val="single"/>
              </w:rPr>
              <w:t>critères cumulatifs</w:t>
            </w:r>
            <w:r w:rsidR="00501125" w:rsidRPr="00223F7A">
              <w:rPr>
                <w:rFonts w:ascii="Arial" w:hAnsi="Arial" w:cs="Arial"/>
                <w:color w:val="323E4F" w:themeColor="text2" w:themeShade="BF"/>
                <w:sz w:val="20"/>
              </w:rPr>
              <w:t>):</w:t>
            </w:r>
          </w:p>
        </w:tc>
        <w:tc>
          <w:tcPr>
            <w:tcW w:w="1418" w:type="dxa"/>
            <w:vAlign w:val="center"/>
          </w:tcPr>
          <w:p w14:paraId="54972C7A" w14:textId="54F2C1E4" w:rsidR="00D03ED0" w:rsidRPr="00C51146" w:rsidRDefault="00BF1C85" w:rsidP="00D03ED0">
            <w:pPr>
              <w:jc w:val="center"/>
              <w:rPr>
                <w:rFonts w:ascii="Arial" w:hAnsi="Arial" w:cs="Arial"/>
                <w:i/>
                <w:iCs/>
                <w:sz w:val="20"/>
              </w:rPr>
            </w:pPr>
            <w:r>
              <w:rPr>
                <w:rFonts w:ascii="Arial" w:hAnsi="Arial" w:cs="Arial"/>
                <w:i/>
                <w:iCs/>
                <w:color w:val="323E4F" w:themeColor="text2" w:themeShade="BF"/>
                <w:sz w:val="20"/>
              </w:rPr>
              <w:t>4</w:t>
            </w:r>
          </w:p>
        </w:tc>
        <w:tc>
          <w:tcPr>
            <w:tcW w:w="4971" w:type="dxa"/>
            <w:vAlign w:val="center"/>
            <w:hideMark/>
          </w:tcPr>
          <w:p w14:paraId="0A643C2D"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Climatisation</w:t>
            </w:r>
          </w:p>
          <w:p w14:paraId="0DC32B17"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Bureau</w:t>
            </w:r>
          </w:p>
          <w:p w14:paraId="3599320C"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Bouilloire</w:t>
            </w:r>
          </w:p>
          <w:p w14:paraId="6FE78CEB"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Réfrigérateur</w:t>
            </w:r>
          </w:p>
          <w:p w14:paraId="051D7A60"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Kitchenette</w:t>
            </w:r>
          </w:p>
          <w:p w14:paraId="5FADE5E2"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Coffre-fort</w:t>
            </w:r>
          </w:p>
          <w:p w14:paraId="5DE80F7B"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Micro-ondes</w:t>
            </w:r>
          </w:p>
          <w:p w14:paraId="7B7EEF27"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Autre préciser :</w:t>
            </w:r>
          </w:p>
          <w:p w14:paraId="3A9ED327" w14:textId="4863864A" w:rsidR="00D03ED0" w:rsidRDefault="00D03ED0" w:rsidP="00D03ED0">
            <w:pPr>
              <w:spacing w:before="120" w:after="120"/>
              <w:rPr>
                <w:rFonts w:ascii="Arial" w:hAnsi="Arial" w:cs="Arial"/>
                <w:color w:val="323E4F" w:themeColor="text2" w:themeShade="BF"/>
                <w:sz w:val="20"/>
              </w:rPr>
            </w:pPr>
          </w:p>
          <w:p w14:paraId="2D2394FC" w14:textId="77777777" w:rsidR="00F134E2" w:rsidRDefault="00F134E2" w:rsidP="00D03ED0">
            <w:pPr>
              <w:spacing w:before="120" w:after="120"/>
              <w:rPr>
                <w:rFonts w:ascii="Arial" w:hAnsi="Arial" w:cs="Arial"/>
                <w:color w:val="323E4F" w:themeColor="text2" w:themeShade="BF"/>
                <w:sz w:val="20"/>
              </w:rPr>
            </w:pPr>
          </w:p>
          <w:p w14:paraId="62B7F52E" w14:textId="77777777" w:rsidR="00F134E2" w:rsidRPr="00C51146" w:rsidRDefault="00F134E2" w:rsidP="00D03ED0">
            <w:pPr>
              <w:spacing w:before="120" w:after="120"/>
              <w:rPr>
                <w:rFonts w:ascii="Arial" w:hAnsi="Arial" w:cs="Arial"/>
                <w:color w:val="323E4F" w:themeColor="text2" w:themeShade="BF"/>
                <w:sz w:val="20"/>
              </w:rPr>
            </w:pPr>
          </w:p>
          <w:p w14:paraId="71789CA5" w14:textId="77777777" w:rsidR="00D03ED0" w:rsidRPr="00C51146" w:rsidRDefault="00D03ED0" w:rsidP="00D03ED0">
            <w:pPr>
              <w:spacing w:before="120" w:after="120"/>
              <w:rPr>
                <w:rFonts w:ascii="Arial" w:hAnsi="Arial" w:cs="Arial"/>
                <w:sz w:val="20"/>
              </w:rPr>
            </w:pPr>
          </w:p>
        </w:tc>
      </w:tr>
      <w:tr w:rsidR="00D03ED0" w:rsidRPr="00C51146" w14:paraId="68C19C7D" w14:textId="77777777" w:rsidTr="00501125">
        <w:trPr>
          <w:gridAfter w:val="1"/>
          <w:wAfter w:w="11" w:type="dxa"/>
          <w:trHeight w:val="1134"/>
          <w:jc w:val="center"/>
        </w:trPr>
        <w:tc>
          <w:tcPr>
            <w:tcW w:w="5240" w:type="dxa"/>
            <w:vAlign w:val="center"/>
          </w:tcPr>
          <w:p w14:paraId="152AEEAE" w14:textId="2E29EF0F" w:rsidR="00D03ED0" w:rsidRPr="00C51146" w:rsidRDefault="00D03ED0" w:rsidP="00D03ED0">
            <w:pPr>
              <w:rPr>
                <w:rFonts w:ascii="Arial" w:hAnsi="Arial" w:cs="Arial"/>
                <w:color w:val="000000" w:themeColor="text1"/>
                <w:sz w:val="20"/>
              </w:rPr>
            </w:pPr>
            <w:r w:rsidRPr="00C51146">
              <w:rPr>
                <w:rFonts w:ascii="Arial" w:hAnsi="Arial" w:cs="Arial"/>
                <w:color w:val="000000" w:themeColor="text1"/>
                <w:sz w:val="20"/>
              </w:rPr>
              <w:t>Précisez la configuration, ainsi que les équipements don</w:t>
            </w:r>
            <w:r w:rsidR="00501125">
              <w:rPr>
                <w:rFonts w:ascii="Arial" w:hAnsi="Arial" w:cs="Arial"/>
                <w:color w:val="000000" w:themeColor="text1"/>
                <w:sz w:val="20"/>
              </w:rPr>
              <w:t xml:space="preserve">t disposent les salles de bains </w:t>
            </w:r>
            <w:r w:rsidR="00501125" w:rsidRPr="00223F7A">
              <w:rPr>
                <w:rFonts w:ascii="Arial" w:hAnsi="Arial" w:cs="Arial"/>
                <w:color w:val="323E4F" w:themeColor="text2" w:themeShade="BF"/>
                <w:sz w:val="20"/>
              </w:rPr>
              <w:t>(</w:t>
            </w:r>
            <w:r w:rsidR="00501125" w:rsidRPr="00223F7A">
              <w:rPr>
                <w:rFonts w:ascii="Arial" w:hAnsi="Arial" w:cs="Arial"/>
                <w:b/>
                <w:color w:val="323E4F" w:themeColor="text2" w:themeShade="BF"/>
                <w:sz w:val="20"/>
                <w:u w:val="single"/>
              </w:rPr>
              <w:t>critères cumulatifs</w:t>
            </w:r>
            <w:r w:rsidR="00501125" w:rsidRPr="00223F7A">
              <w:rPr>
                <w:rFonts w:ascii="Arial" w:hAnsi="Arial" w:cs="Arial"/>
                <w:color w:val="323E4F" w:themeColor="text2" w:themeShade="BF"/>
                <w:sz w:val="20"/>
              </w:rPr>
              <w:t>):</w:t>
            </w:r>
          </w:p>
        </w:tc>
        <w:tc>
          <w:tcPr>
            <w:tcW w:w="1418" w:type="dxa"/>
            <w:vAlign w:val="center"/>
          </w:tcPr>
          <w:p w14:paraId="2B1350FE" w14:textId="5FE467F3" w:rsidR="00D03ED0" w:rsidRPr="00C51146" w:rsidRDefault="00BF1C85" w:rsidP="00D03ED0">
            <w:pPr>
              <w:jc w:val="center"/>
              <w:rPr>
                <w:rFonts w:ascii="Arial" w:hAnsi="Arial" w:cs="Arial"/>
                <w:i/>
                <w:iCs/>
                <w:sz w:val="20"/>
              </w:rPr>
            </w:pPr>
            <w:r>
              <w:rPr>
                <w:rFonts w:ascii="Arial" w:hAnsi="Arial" w:cs="Arial"/>
                <w:i/>
                <w:iCs/>
                <w:color w:val="323E4F" w:themeColor="text2" w:themeShade="BF"/>
                <w:sz w:val="20"/>
              </w:rPr>
              <w:t>1</w:t>
            </w:r>
          </w:p>
        </w:tc>
        <w:tc>
          <w:tcPr>
            <w:tcW w:w="4971" w:type="dxa"/>
            <w:vAlign w:val="center"/>
          </w:tcPr>
          <w:p w14:paraId="24999AA2" w14:textId="1224B248" w:rsidR="00D03ED0"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Salle de bain </w:t>
            </w:r>
            <w:r w:rsidR="006135DF">
              <w:rPr>
                <w:rFonts w:ascii="Arial" w:hAnsi="Arial" w:cs="Arial"/>
                <w:color w:val="323E4F" w:themeColor="text2" w:themeShade="BF"/>
                <w:sz w:val="20"/>
              </w:rPr>
              <w:t xml:space="preserve">(ou salle d’eau) </w:t>
            </w:r>
            <w:r w:rsidRPr="00C51146">
              <w:rPr>
                <w:rFonts w:ascii="Arial" w:hAnsi="Arial" w:cs="Arial"/>
                <w:color w:val="323E4F" w:themeColor="text2" w:themeShade="BF"/>
                <w:sz w:val="20"/>
              </w:rPr>
              <w:t>séparée des WC</w:t>
            </w:r>
          </w:p>
          <w:p w14:paraId="4BA86066"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Sèche-cheveux</w:t>
            </w:r>
          </w:p>
          <w:p w14:paraId="59A3CA27"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Autre préciser :</w:t>
            </w:r>
          </w:p>
          <w:p w14:paraId="3C4CD366" w14:textId="6D306664" w:rsidR="00D03ED0" w:rsidRDefault="00D03ED0" w:rsidP="00D03ED0">
            <w:pPr>
              <w:spacing w:before="120" w:after="120"/>
              <w:rPr>
                <w:rFonts w:ascii="Arial" w:hAnsi="Arial" w:cs="Arial"/>
                <w:color w:val="323E4F" w:themeColor="text2" w:themeShade="BF"/>
                <w:sz w:val="20"/>
              </w:rPr>
            </w:pPr>
          </w:p>
          <w:p w14:paraId="74D4F04D" w14:textId="77777777" w:rsidR="00F134E2" w:rsidRPr="00C51146" w:rsidRDefault="00F134E2" w:rsidP="00D03ED0">
            <w:pPr>
              <w:spacing w:before="120" w:after="120"/>
              <w:rPr>
                <w:rFonts w:ascii="Arial" w:hAnsi="Arial" w:cs="Arial"/>
                <w:color w:val="323E4F" w:themeColor="text2" w:themeShade="BF"/>
                <w:sz w:val="20"/>
              </w:rPr>
            </w:pPr>
          </w:p>
          <w:p w14:paraId="2C6639BC" w14:textId="77777777" w:rsidR="00D03ED0" w:rsidRPr="00C51146" w:rsidRDefault="00D03ED0" w:rsidP="00D03ED0">
            <w:pPr>
              <w:spacing w:before="120" w:after="120"/>
              <w:rPr>
                <w:rFonts w:ascii="Arial" w:hAnsi="Arial" w:cs="Arial"/>
                <w:sz w:val="20"/>
              </w:rPr>
            </w:pPr>
          </w:p>
        </w:tc>
      </w:tr>
      <w:tr w:rsidR="00D03ED0" w:rsidRPr="00C51146" w14:paraId="47D2BF7E" w14:textId="77777777" w:rsidTr="00501125">
        <w:trPr>
          <w:gridAfter w:val="1"/>
          <w:wAfter w:w="11" w:type="dxa"/>
          <w:trHeight w:val="1134"/>
          <w:jc w:val="center"/>
        </w:trPr>
        <w:tc>
          <w:tcPr>
            <w:tcW w:w="5240" w:type="dxa"/>
            <w:vAlign w:val="center"/>
          </w:tcPr>
          <w:p w14:paraId="669D5447" w14:textId="77777777" w:rsidR="00D03ED0" w:rsidRPr="00C51146" w:rsidRDefault="00D03ED0" w:rsidP="00D03ED0">
            <w:pPr>
              <w:rPr>
                <w:rFonts w:ascii="Arial" w:hAnsi="Arial" w:cs="Arial"/>
                <w:color w:val="000000" w:themeColor="text1"/>
                <w:sz w:val="20"/>
              </w:rPr>
            </w:pPr>
            <w:r w:rsidRPr="00C51146">
              <w:rPr>
                <w:rFonts w:ascii="Arial" w:hAnsi="Arial" w:cs="Arial"/>
                <w:color w:val="000000" w:themeColor="text1"/>
                <w:sz w:val="20"/>
              </w:rPr>
              <w:t>Précisez la fréquence de nettoyage des chambre et ou logement prévue dans le cadre de l’exécution de l’accord-cadre.</w:t>
            </w:r>
          </w:p>
        </w:tc>
        <w:tc>
          <w:tcPr>
            <w:tcW w:w="1418" w:type="dxa"/>
            <w:vAlign w:val="center"/>
          </w:tcPr>
          <w:p w14:paraId="3CB72513" w14:textId="1FDEDCEB" w:rsidR="00D03ED0" w:rsidRPr="00C51146" w:rsidRDefault="00D03ED0" w:rsidP="00D03ED0">
            <w:pPr>
              <w:jc w:val="center"/>
              <w:rPr>
                <w:rFonts w:ascii="Arial" w:hAnsi="Arial" w:cs="Arial"/>
                <w:i/>
                <w:iCs/>
                <w:sz w:val="20"/>
              </w:rPr>
            </w:pPr>
            <w:r w:rsidRPr="00C51146">
              <w:rPr>
                <w:rFonts w:ascii="Arial" w:hAnsi="Arial" w:cs="Arial"/>
                <w:i/>
                <w:iCs/>
                <w:color w:val="323E4F" w:themeColor="text2" w:themeShade="BF"/>
                <w:sz w:val="20"/>
              </w:rPr>
              <w:t>2</w:t>
            </w:r>
          </w:p>
        </w:tc>
        <w:tc>
          <w:tcPr>
            <w:tcW w:w="4971" w:type="dxa"/>
            <w:vAlign w:val="center"/>
          </w:tcPr>
          <w:p w14:paraId="7E81A6D3"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Quotidienne ;</w:t>
            </w:r>
          </w:p>
          <w:p w14:paraId="69230B13"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Hebdomadaire ;</w:t>
            </w:r>
          </w:p>
          <w:p w14:paraId="16D839D9"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Autre préciser :</w:t>
            </w:r>
          </w:p>
          <w:p w14:paraId="4D788CCA" w14:textId="77777777" w:rsidR="00D03ED0" w:rsidRPr="00C51146" w:rsidRDefault="00D03ED0" w:rsidP="00D03ED0">
            <w:pPr>
              <w:spacing w:before="120" w:after="120"/>
              <w:rPr>
                <w:rFonts w:ascii="Arial" w:hAnsi="Arial" w:cs="Arial"/>
                <w:color w:val="323E4F" w:themeColor="text2" w:themeShade="BF"/>
                <w:sz w:val="20"/>
              </w:rPr>
            </w:pPr>
          </w:p>
          <w:p w14:paraId="08541C40" w14:textId="29844976" w:rsidR="00223F7A" w:rsidRDefault="00223F7A" w:rsidP="00D03ED0">
            <w:pPr>
              <w:spacing w:before="120" w:after="120"/>
              <w:rPr>
                <w:rFonts w:ascii="Arial" w:hAnsi="Arial" w:cs="Arial"/>
                <w:sz w:val="20"/>
              </w:rPr>
            </w:pPr>
          </w:p>
          <w:p w14:paraId="5302ED7C" w14:textId="77777777" w:rsidR="00F134E2" w:rsidRPr="00223F7A" w:rsidRDefault="00F134E2" w:rsidP="00D03ED0">
            <w:pPr>
              <w:spacing w:before="120" w:after="120"/>
              <w:rPr>
                <w:rFonts w:ascii="Arial" w:hAnsi="Arial" w:cs="Arial"/>
                <w:sz w:val="20"/>
              </w:rPr>
            </w:pPr>
          </w:p>
          <w:p w14:paraId="078D03AD" w14:textId="133E1684" w:rsidR="006135DF" w:rsidRPr="00C51146" w:rsidRDefault="006135DF" w:rsidP="00D03ED0">
            <w:pPr>
              <w:spacing w:before="120" w:after="120"/>
              <w:rPr>
                <w:rFonts w:ascii="Arial" w:hAnsi="Arial" w:cs="Arial"/>
                <w:sz w:val="20"/>
              </w:rPr>
            </w:pPr>
          </w:p>
        </w:tc>
      </w:tr>
      <w:tr w:rsidR="00D03ED0" w:rsidRPr="00C51146" w14:paraId="2586DA20" w14:textId="77777777" w:rsidTr="00501125">
        <w:trPr>
          <w:trHeight w:val="399"/>
          <w:jc w:val="center"/>
        </w:trPr>
        <w:tc>
          <w:tcPr>
            <w:tcW w:w="11640" w:type="dxa"/>
            <w:gridSpan w:val="4"/>
            <w:shd w:val="clear" w:color="auto" w:fill="DEEAF6" w:themeFill="accent1" w:themeFillTint="33"/>
            <w:vAlign w:val="center"/>
          </w:tcPr>
          <w:p w14:paraId="7B090EB9" w14:textId="66424C6A" w:rsidR="00D03ED0" w:rsidRPr="00C51146" w:rsidRDefault="00D03ED0" w:rsidP="00D03ED0">
            <w:pPr>
              <w:spacing w:before="120" w:after="120"/>
              <w:rPr>
                <w:rFonts w:ascii="Arial" w:hAnsi="Arial" w:cs="Arial"/>
                <w:b/>
                <w:sz w:val="20"/>
              </w:rPr>
            </w:pPr>
            <w:r w:rsidRPr="00C51146">
              <w:rPr>
                <w:rFonts w:ascii="Arial" w:hAnsi="Arial" w:cs="Arial"/>
                <w:b/>
                <w:color w:val="323E4F" w:themeColor="text2" w:themeShade="BF"/>
                <w:sz w:val="20"/>
              </w:rPr>
              <w:lastRenderedPageBreak/>
              <w:t>QUALITE DE LA PRESTATION RESTAURATION (10 points)</w:t>
            </w:r>
          </w:p>
        </w:tc>
      </w:tr>
      <w:tr w:rsidR="00D03ED0" w:rsidRPr="00C51146" w14:paraId="1D737567" w14:textId="77777777" w:rsidTr="00501125">
        <w:trPr>
          <w:gridAfter w:val="1"/>
          <w:wAfter w:w="11" w:type="dxa"/>
          <w:trHeight w:val="618"/>
          <w:jc w:val="center"/>
        </w:trPr>
        <w:tc>
          <w:tcPr>
            <w:tcW w:w="5240" w:type="dxa"/>
            <w:vAlign w:val="center"/>
          </w:tcPr>
          <w:p w14:paraId="416ACE79" w14:textId="77777777" w:rsidR="00D03ED0" w:rsidRPr="00C51146" w:rsidRDefault="00D03ED0" w:rsidP="00D03ED0">
            <w:pPr>
              <w:rPr>
                <w:rFonts w:ascii="Arial" w:hAnsi="Arial" w:cs="Arial"/>
                <w:color w:val="000000" w:themeColor="text1"/>
                <w:sz w:val="20"/>
              </w:rPr>
            </w:pPr>
            <w:r w:rsidRPr="00C51146">
              <w:rPr>
                <w:rFonts w:ascii="Arial" w:hAnsi="Arial" w:cs="Arial"/>
                <w:color w:val="000000" w:themeColor="text1"/>
                <w:sz w:val="20"/>
              </w:rPr>
              <w:t>Précisez la capacité d’accueil de la salle de restauration de l’établissement.</w:t>
            </w:r>
          </w:p>
        </w:tc>
        <w:tc>
          <w:tcPr>
            <w:tcW w:w="1418" w:type="dxa"/>
            <w:vAlign w:val="center"/>
          </w:tcPr>
          <w:p w14:paraId="397FD16C" w14:textId="6406B47D" w:rsidR="00D03ED0" w:rsidRPr="00C51146" w:rsidRDefault="00D03ED0" w:rsidP="00D03ED0">
            <w:pPr>
              <w:jc w:val="center"/>
              <w:rPr>
                <w:rFonts w:ascii="Arial" w:hAnsi="Arial" w:cs="Arial"/>
                <w:i/>
                <w:iCs/>
                <w:sz w:val="20"/>
              </w:rPr>
            </w:pPr>
            <w:r w:rsidRPr="00C51146">
              <w:rPr>
                <w:rFonts w:ascii="Arial" w:hAnsi="Arial" w:cs="Arial"/>
                <w:i/>
                <w:iCs/>
                <w:color w:val="323E4F" w:themeColor="text2" w:themeShade="BF"/>
                <w:sz w:val="20"/>
              </w:rPr>
              <w:t>1</w:t>
            </w:r>
          </w:p>
        </w:tc>
        <w:tc>
          <w:tcPr>
            <w:tcW w:w="4971" w:type="dxa"/>
            <w:vAlign w:val="center"/>
          </w:tcPr>
          <w:p w14:paraId="7791F16D" w14:textId="3DFFB2B2" w:rsidR="00D03ED0" w:rsidRPr="00C51146" w:rsidRDefault="00D03ED0" w:rsidP="00D03ED0">
            <w:pPr>
              <w:spacing w:before="120" w:after="120" w:line="259" w:lineRule="auto"/>
              <w:rPr>
                <w:rFonts w:ascii="Arial" w:hAnsi="Arial" w:cs="Arial"/>
                <w:color w:val="000000" w:themeColor="text1"/>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&lt; 20 </w:t>
            </w:r>
            <w:r w:rsidR="00801F82">
              <w:rPr>
                <w:rFonts w:ascii="Arial" w:hAnsi="Arial" w:cs="Arial"/>
                <w:color w:val="000000" w:themeColor="text1"/>
                <w:sz w:val="20"/>
              </w:rPr>
              <w:t xml:space="preserve">personnes </w:t>
            </w:r>
            <w:r w:rsidRPr="00C51146">
              <w:rPr>
                <w:rFonts w:ascii="Arial" w:hAnsi="Arial" w:cs="Arial"/>
                <w:color w:val="000000" w:themeColor="text1"/>
                <w:sz w:val="20"/>
              </w:rPr>
              <w:t>;</w:t>
            </w:r>
          </w:p>
          <w:p w14:paraId="34E7D098" w14:textId="2A77CC87" w:rsidR="00D03ED0" w:rsidRPr="00C51146" w:rsidRDefault="00D03ED0" w:rsidP="00D03ED0">
            <w:pPr>
              <w:spacing w:before="120" w:after="120" w:line="259" w:lineRule="auto"/>
              <w:rPr>
                <w:rFonts w:ascii="Arial" w:hAnsi="Arial" w:cs="Arial"/>
                <w:color w:val="000000" w:themeColor="text1"/>
                <w:sz w:val="20"/>
              </w:rPr>
            </w:pPr>
            <w:r w:rsidRPr="00C51146">
              <w:rPr>
                <w:rFonts w:ascii="Arial" w:hAnsi="Arial" w:cs="Arial"/>
                <w:color w:val="000000" w:themeColor="text1"/>
                <w:sz w:val="20"/>
              </w:rPr>
              <w:sym w:font="Wingdings 2" w:char="F0A3"/>
            </w:r>
            <w:r w:rsidRPr="00C51146">
              <w:rPr>
                <w:rFonts w:ascii="Arial" w:hAnsi="Arial" w:cs="Arial"/>
                <w:color w:val="000000" w:themeColor="text1"/>
                <w:sz w:val="20"/>
              </w:rPr>
              <w:t xml:space="preserve"> &gt; ou</w:t>
            </w:r>
            <w:r w:rsidR="006135DF">
              <w:rPr>
                <w:rFonts w:ascii="Arial" w:hAnsi="Arial" w:cs="Arial"/>
                <w:color w:val="000000" w:themeColor="text1"/>
                <w:sz w:val="20"/>
              </w:rPr>
              <w:t xml:space="preserve"> = 20 et &lt; 4</w:t>
            </w:r>
            <w:r w:rsidR="00801F82">
              <w:rPr>
                <w:rFonts w:ascii="Arial" w:hAnsi="Arial" w:cs="Arial"/>
                <w:color w:val="000000" w:themeColor="text1"/>
                <w:sz w:val="20"/>
              </w:rPr>
              <w:t>0 personnes</w:t>
            </w:r>
            <w:r w:rsidRPr="00C51146">
              <w:rPr>
                <w:rFonts w:ascii="Arial" w:hAnsi="Arial" w:cs="Arial"/>
                <w:color w:val="000000" w:themeColor="text1"/>
                <w:sz w:val="20"/>
              </w:rPr>
              <w:t> ;</w:t>
            </w:r>
          </w:p>
          <w:p w14:paraId="3C3A2392" w14:textId="03C8464A" w:rsidR="00D03ED0" w:rsidRPr="00C51146" w:rsidRDefault="00D03ED0" w:rsidP="00801F82">
            <w:pPr>
              <w:spacing w:before="120" w:after="120"/>
              <w:rPr>
                <w:rFonts w:ascii="Arial" w:hAnsi="Arial" w:cs="Arial"/>
                <w:sz w:val="20"/>
              </w:rPr>
            </w:pPr>
            <w:r w:rsidRPr="00C51146">
              <w:rPr>
                <w:rFonts w:ascii="Arial" w:hAnsi="Arial" w:cs="Arial"/>
                <w:color w:val="000000" w:themeColor="text1"/>
                <w:sz w:val="20"/>
              </w:rPr>
              <w:sym w:font="Wingdings 2" w:char="F0A3"/>
            </w:r>
            <w:r w:rsidR="006135DF">
              <w:rPr>
                <w:rFonts w:ascii="Arial" w:hAnsi="Arial" w:cs="Arial"/>
                <w:color w:val="000000" w:themeColor="text1"/>
                <w:sz w:val="20"/>
              </w:rPr>
              <w:t xml:space="preserve"> &gt; ou = 4</w:t>
            </w:r>
            <w:r w:rsidR="00801F82">
              <w:rPr>
                <w:rFonts w:ascii="Arial" w:hAnsi="Arial" w:cs="Arial"/>
                <w:color w:val="000000" w:themeColor="text1"/>
                <w:sz w:val="20"/>
              </w:rPr>
              <w:t>0 personnes</w:t>
            </w:r>
            <w:r w:rsidRPr="00C51146">
              <w:rPr>
                <w:rFonts w:ascii="Arial" w:hAnsi="Arial" w:cs="Arial"/>
                <w:color w:val="000000" w:themeColor="text1"/>
                <w:sz w:val="20"/>
              </w:rPr>
              <w:t>.</w:t>
            </w:r>
          </w:p>
        </w:tc>
      </w:tr>
      <w:tr w:rsidR="00D03ED0" w:rsidRPr="00C51146" w14:paraId="1A8D58BC" w14:textId="77777777" w:rsidTr="00501125">
        <w:trPr>
          <w:gridAfter w:val="1"/>
          <w:wAfter w:w="11" w:type="dxa"/>
          <w:trHeight w:val="1831"/>
          <w:jc w:val="center"/>
        </w:trPr>
        <w:tc>
          <w:tcPr>
            <w:tcW w:w="5240" w:type="dxa"/>
            <w:vAlign w:val="center"/>
          </w:tcPr>
          <w:p w14:paraId="5DC39D76" w14:textId="77777777" w:rsidR="00223F7A" w:rsidRPr="00223F7A" w:rsidRDefault="00223F7A" w:rsidP="00501125">
            <w:pPr>
              <w:jc w:val="both"/>
              <w:rPr>
                <w:rFonts w:ascii="Arial" w:hAnsi="Arial" w:cs="Arial"/>
                <w:sz w:val="20"/>
              </w:rPr>
            </w:pPr>
            <w:r w:rsidRPr="00223F7A">
              <w:rPr>
                <w:rFonts w:ascii="Arial" w:hAnsi="Arial" w:cs="Arial"/>
                <w:sz w:val="20"/>
              </w:rPr>
              <w:t>Le soumissionnaire précise les produits supplémentaires à ceux imposés au CCTP_DAF_2024_001103 proposés au petit-déjeuner.</w:t>
            </w:r>
            <w:r w:rsidRPr="00223F7A">
              <w:rPr>
                <w:rFonts w:ascii="Arial" w:hAnsi="Arial" w:cs="Arial"/>
                <w:sz w:val="20"/>
              </w:rPr>
              <w:br/>
            </w:r>
            <w:r w:rsidRPr="00223F7A">
              <w:rPr>
                <w:rFonts w:ascii="Arial" w:hAnsi="Arial" w:cs="Arial"/>
                <w:sz w:val="20"/>
              </w:rPr>
              <w:br/>
              <w:t xml:space="preserve">(d’une boisson chaude : café, café décaféiné, thé, chocolat, tisane, chicorée, etc. (minimum 30cl) ; </w:t>
            </w:r>
            <w:r w:rsidRPr="00223F7A">
              <w:rPr>
                <w:rFonts w:ascii="Arial" w:hAnsi="Arial" w:cs="Arial"/>
                <w:sz w:val="20"/>
              </w:rPr>
              <w:br/>
              <w:t xml:space="preserve">d’une boisson froide : eau, jus de fruits, etc. ; </w:t>
            </w:r>
            <w:r w:rsidRPr="00223F7A">
              <w:rPr>
                <w:rFonts w:ascii="Arial" w:hAnsi="Arial" w:cs="Arial"/>
                <w:sz w:val="20"/>
              </w:rPr>
              <w:br/>
              <w:t xml:space="preserve">d’un élément céréalier : pain , biscottes, ou autre produit céréalier  ;  </w:t>
            </w:r>
          </w:p>
          <w:p w14:paraId="06B8B965" w14:textId="77777777" w:rsidR="00223F7A" w:rsidRPr="00223F7A" w:rsidRDefault="00223F7A" w:rsidP="00501125">
            <w:pPr>
              <w:rPr>
                <w:rFonts w:ascii="Arial" w:hAnsi="Arial" w:cs="Arial"/>
                <w:sz w:val="20"/>
              </w:rPr>
            </w:pPr>
            <w:proofErr w:type="gramStart"/>
            <w:r w:rsidRPr="00223F7A">
              <w:rPr>
                <w:rFonts w:ascii="Arial" w:hAnsi="Arial" w:cs="Arial"/>
                <w:sz w:val="20"/>
              </w:rPr>
              <w:t>d’un</w:t>
            </w:r>
            <w:proofErr w:type="gramEnd"/>
            <w:r w:rsidRPr="00223F7A">
              <w:rPr>
                <w:rFonts w:ascii="Arial" w:hAnsi="Arial" w:cs="Arial"/>
                <w:sz w:val="20"/>
              </w:rPr>
              <w:t xml:space="preserve"> élément lipidique : beurre, etc.  ;  </w:t>
            </w:r>
          </w:p>
          <w:p w14:paraId="623E34D6" w14:textId="77777777" w:rsidR="00223F7A" w:rsidRPr="00223F7A" w:rsidRDefault="00223F7A" w:rsidP="00501125">
            <w:pPr>
              <w:rPr>
                <w:rFonts w:ascii="Arial" w:hAnsi="Arial" w:cs="Arial"/>
                <w:sz w:val="20"/>
              </w:rPr>
            </w:pPr>
            <w:proofErr w:type="gramStart"/>
            <w:r w:rsidRPr="00223F7A">
              <w:rPr>
                <w:rFonts w:ascii="Arial" w:hAnsi="Arial" w:cs="Arial"/>
                <w:sz w:val="20"/>
              </w:rPr>
              <w:t>d’un</w:t>
            </w:r>
            <w:proofErr w:type="gramEnd"/>
            <w:r w:rsidRPr="00223F7A">
              <w:rPr>
                <w:rFonts w:ascii="Arial" w:hAnsi="Arial" w:cs="Arial"/>
                <w:sz w:val="20"/>
              </w:rPr>
              <w:t xml:space="preserve"> fruit, d’une compote ou d’une purée de fruit ;  </w:t>
            </w:r>
          </w:p>
          <w:p w14:paraId="58A944F0" w14:textId="77777777" w:rsidR="00223F7A" w:rsidRPr="00223F7A" w:rsidRDefault="00223F7A" w:rsidP="00501125">
            <w:pPr>
              <w:rPr>
                <w:rFonts w:ascii="Arial" w:hAnsi="Arial" w:cs="Arial"/>
                <w:sz w:val="20"/>
              </w:rPr>
            </w:pPr>
            <w:proofErr w:type="gramStart"/>
            <w:r w:rsidRPr="00223F7A">
              <w:rPr>
                <w:rFonts w:ascii="Arial" w:hAnsi="Arial" w:cs="Arial"/>
                <w:sz w:val="20"/>
              </w:rPr>
              <w:t>d’un</w:t>
            </w:r>
            <w:proofErr w:type="gramEnd"/>
            <w:r w:rsidRPr="00223F7A">
              <w:rPr>
                <w:rFonts w:ascii="Arial" w:hAnsi="Arial" w:cs="Arial"/>
                <w:sz w:val="20"/>
              </w:rPr>
              <w:t xml:space="preserve"> élément sucré : confiture, gelée, miel, etc. ;  </w:t>
            </w:r>
          </w:p>
          <w:p w14:paraId="716BB054" w14:textId="5F829230" w:rsidR="00D03ED0" w:rsidRPr="00C51146" w:rsidRDefault="00223F7A" w:rsidP="00501125">
            <w:pPr>
              <w:rPr>
                <w:rFonts w:ascii="Arial" w:hAnsi="Arial" w:cs="Arial"/>
                <w:color w:val="000000" w:themeColor="text1"/>
                <w:sz w:val="20"/>
              </w:rPr>
            </w:pPr>
            <w:r w:rsidRPr="00223F7A">
              <w:rPr>
                <w:rFonts w:ascii="Arial" w:hAnsi="Arial" w:cs="Arial"/>
                <w:sz w:val="20"/>
              </w:rPr>
              <w:t>d’un produit laitier : lait, yaourt, fromage blanc, fromage etc.)</w:t>
            </w:r>
          </w:p>
        </w:tc>
        <w:tc>
          <w:tcPr>
            <w:tcW w:w="1418" w:type="dxa"/>
            <w:vAlign w:val="center"/>
          </w:tcPr>
          <w:p w14:paraId="4B588465" w14:textId="7960A87E" w:rsidR="00D03ED0" w:rsidRPr="00C51146" w:rsidRDefault="00A02FEB" w:rsidP="00D03ED0">
            <w:pPr>
              <w:jc w:val="center"/>
              <w:rPr>
                <w:rFonts w:ascii="Arial" w:hAnsi="Arial" w:cs="Arial"/>
                <w:i/>
                <w:iCs/>
                <w:sz w:val="20"/>
              </w:rPr>
            </w:pPr>
            <w:r>
              <w:rPr>
                <w:rFonts w:ascii="Arial" w:hAnsi="Arial" w:cs="Arial"/>
                <w:i/>
                <w:iCs/>
                <w:color w:val="323E4F" w:themeColor="text2" w:themeShade="BF"/>
                <w:sz w:val="20"/>
              </w:rPr>
              <w:t>1</w:t>
            </w:r>
          </w:p>
        </w:tc>
        <w:tc>
          <w:tcPr>
            <w:tcW w:w="4971" w:type="dxa"/>
            <w:vAlign w:val="center"/>
          </w:tcPr>
          <w:p w14:paraId="1DDBF687" w14:textId="77777777" w:rsidR="00D03ED0" w:rsidRPr="00C51146" w:rsidRDefault="00D03ED0" w:rsidP="00D03ED0">
            <w:pPr>
              <w:spacing w:before="120" w:after="120"/>
              <w:rPr>
                <w:rFonts w:ascii="Arial" w:hAnsi="Arial" w:cs="Arial"/>
                <w:sz w:val="20"/>
              </w:rPr>
            </w:pPr>
          </w:p>
        </w:tc>
      </w:tr>
      <w:tr w:rsidR="00D03ED0" w:rsidRPr="00C51146" w14:paraId="57E95821" w14:textId="77777777" w:rsidTr="00501125">
        <w:trPr>
          <w:gridAfter w:val="1"/>
          <w:wAfter w:w="11" w:type="dxa"/>
          <w:trHeight w:val="1154"/>
          <w:jc w:val="center"/>
        </w:trPr>
        <w:tc>
          <w:tcPr>
            <w:tcW w:w="5240" w:type="dxa"/>
            <w:vAlign w:val="center"/>
          </w:tcPr>
          <w:p w14:paraId="3B91E6E9" w14:textId="77777777" w:rsidR="00D03ED0" w:rsidRPr="00C51146" w:rsidRDefault="00D03ED0" w:rsidP="00D03ED0">
            <w:pPr>
              <w:rPr>
                <w:rFonts w:ascii="Arial" w:hAnsi="Arial" w:cs="Arial"/>
                <w:color w:val="000000" w:themeColor="text1"/>
                <w:sz w:val="20"/>
              </w:rPr>
            </w:pPr>
            <w:r w:rsidRPr="00C51146">
              <w:rPr>
                <w:rFonts w:ascii="Arial" w:hAnsi="Arial" w:cs="Arial"/>
                <w:color w:val="000000" w:themeColor="text1"/>
                <w:sz w:val="20"/>
              </w:rPr>
              <w:t>Composition et diversité des menus proposés (description ou référence à un document joint ou site internet) par l’établissement.</w:t>
            </w:r>
          </w:p>
        </w:tc>
        <w:tc>
          <w:tcPr>
            <w:tcW w:w="1418" w:type="dxa"/>
            <w:vAlign w:val="center"/>
          </w:tcPr>
          <w:p w14:paraId="67543E7A" w14:textId="720EB766" w:rsidR="00D03ED0" w:rsidRPr="00C51146" w:rsidRDefault="00D03ED0" w:rsidP="00D03ED0">
            <w:pPr>
              <w:jc w:val="center"/>
              <w:rPr>
                <w:rFonts w:ascii="Arial" w:hAnsi="Arial" w:cs="Arial"/>
                <w:i/>
                <w:iCs/>
                <w:sz w:val="20"/>
              </w:rPr>
            </w:pPr>
            <w:r w:rsidRPr="00C51146">
              <w:rPr>
                <w:rFonts w:ascii="Arial" w:hAnsi="Arial" w:cs="Arial"/>
                <w:i/>
                <w:iCs/>
                <w:color w:val="323E4F" w:themeColor="text2" w:themeShade="BF"/>
                <w:sz w:val="20"/>
              </w:rPr>
              <w:t>4</w:t>
            </w:r>
          </w:p>
        </w:tc>
        <w:tc>
          <w:tcPr>
            <w:tcW w:w="4971" w:type="dxa"/>
            <w:vAlign w:val="center"/>
          </w:tcPr>
          <w:p w14:paraId="1B7A3F1F"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t>Précisez :</w:t>
            </w:r>
          </w:p>
          <w:p w14:paraId="7BF76826"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Menus au choix</w:t>
            </w:r>
          </w:p>
          <w:p w14:paraId="0982A5AC"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t>Menus renouvelés régulièrement :</w:t>
            </w:r>
          </w:p>
          <w:p w14:paraId="65DB4099"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tab/>
            </w: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Hebdomadaire ;</w:t>
            </w:r>
          </w:p>
          <w:p w14:paraId="0376DE40"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tab/>
            </w: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Mensuel ;</w:t>
            </w:r>
          </w:p>
          <w:p w14:paraId="25C41020"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tab/>
            </w: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Autre préciser :</w:t>
            </w:r>
          </w:p>
          <w:p w14:paraId="69427393" w14:textId="77777777" w:rsidR="00223F7A" w:rsidRPr="00223F7A" w:rsidRDefault="00223F7A" w:rsidP="00D03ED0">
            <w:pPr>
              <w:spacing w:before="120" w:after="120"/>
              <w:rPr>
                <w:rFonts w:ascii="Arial" w:hAnsi="Arial" w:cs="Arial"/>
                <w:sz w:val="20"/>
              </w:rPr>
            </w:pPr>
          </w:p>
          <w:p w14:paraId="29F5DB43" w14:textId="71E9910A" w:rsidR="00801F82" w:rsidRPr="00C51146" w:rsidRDefault="00801F82" w:rsidP="00D03ED0">
            <w:pPr>
              <w:spacing w:before="120" w:after="120"/>
              <w:rPr>
                <w:rFonts w:ascii="Arial" w:hAnsi="Arial" w:cs="Arial"/>
                <w:sz w:val="20"/>
              </w:rPr>
            </w:pPr>
          </w:p>
        </w:tc>
      </w:tr>
      <w:tr w:rsidR="00D03ED0" w:rsidRPr="00C51146" w14:paraId="1021055E" w14:textId="77777777" w:rsidTr="00501125">
        <w:trPr>
          <w:gridAfter w:val="1"/>
          <w:wAfter w:w="11" w:type="dxa"/>
          <w:trHeight w:val="1275"/>
          <w:jc w:val="center"/>
        </w:trPr>
        <w:tc>
          <w:tcPr>
            <w:tcW w:w="5240" w:type="dxa"/>
            <w:vAlign w:val="center"/>
          </w:tcPr>
          <w:p w14:paraId="2DE6CC12" w14:textId="77777777" w:rsidR="00D03ED0" w:rsidRPr="00C51146" w:rsidRDefault="00D03ED0" w:rsidP="00D03ED0">
            <w:pPr>
              <w:rPr>
                <w:rFonts w:ascii="Arial" w:hAnsi="Arial" w:cs="Arial"/>
                <w:color w:val="000000" w:themeColor="text1"/>
                <w:sz w:val="20"/>
              </w:rPr>
            </w:pPr>
            <w:r w:rsidRPr="00C51146">
              <w:rPr>
                <w:rFonts w:ascii="Arial" w:hAnsi="Arial" w:cs="Arial"/>
                <w:color w:val="000000" w:themeColor="text1"/>
                <w:sz w:val="20"/>
              </w:rPr>
              <w:t>Le restaurant est situé :</w:t>
            </w:r>
          </w:p>
        </w:tc>
        <w:tc>
          <w:tcPr>
            <w:tcW w:w="1418" w:type="dxa"/>
            <w:vAlign w:val="center"/>
          </w:tcPr>
          <w:p w14:paraId="0A2F9F77" w14:textId="09FA8C4E" w:rsidR="00D03ED0" w:rsidRPr="00C51146" w:rsidRDefault="00D03ED0" w:rsidP="00D03ED0">
            <w:pPr>
              <w:jc w:val="center"/>
              <w:rPr>
                <w:rFonts w:ascii="Arial" w:hAnsi="Arial" w:cs="Arial"/>
                <w:i/>
                <w:iCs/>
                <w:sz w:val="20"/>
              </w:rPr>
            </w:pPr>
            <w:r w:rsidRPr="00C51146">
              <w:rPr>
                <w:rFonts w:ascii="Arial" w:hAnsi="Arial" w:cs="Arial"/>
                <w:i/>
                <w:iCs/>
                <w:color w:val="323E4F" w:themeColor="text2" w:themeShade="BF"/>
                <w:sz w:val="20"/>
              </w:rPr>
              <w:t>2</w:t>
            </w:r>
          </w:p>
        </w:tc>
        <w:tc>
          <w:tcPr>
            <w:tcW w:w="4971" w:type="dxa"/>
            <w:vAlign w:val="center"/>
          </w:tcPr>
          <w:p w14:paraId="29013101" w14:textId="77777777" w:rsidR="00D03ED0" w:rsidRPr="00C51146" w:rsidRDefault="00D03ED0" w:rsidP="00D03ED0">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w:t>
            </w:r>
            <w:proofErr w:type="gramStart"/>
            <w:r w:rsidRPr="00C51146">
              <w:rPr>
                <w:rFonts w:ascii="Arial" w:hAnsi="Arial" w:cs="Arial"/>
                <w:color w:val="323E4F" w:themeColor="text2" w:themeShade="BF"/>
                <w:sz w:val="20"/>
              </w:rPr>
              <w:t>sur</w:t>
            </w:r>
            <w:proofErr w:type="gramEnd"/>
            <w:r w:rsidRPr="00C51146">
              <w:rPr>
                <w:rFonts w:ascii="Arial" w:hAnsi="Arial" w:cs="Arial"/>
                <w:color w:val="323E4F" w:themeColor="text2" w:themeShade="BF"/>
                <w:sz w:val="20"/>
              </w:rPr>
              <w:t xml:space="preserve"> le site de l’hébergement</w:t>
            </w:r>
          </w:p>
          <w:p w14:paraId="4733250C" w14:textId="6EB9B1EC" w:rsidR="00D03ED0" w:rsidRPr="00C51146" w:rsidRDefault="00D03ED0" w:rsidP="00CF5290">
            <w:pPr>
              <w:spacing w:before="120" w:after="120"/>
              <w:rPr>
                <w:rFonts w:ascii="Arial" w:hAnsi="Arial" w:cs="Arial"/>
                <w:sz w:val="20"/>
              </w:rPr>
            </w:pPr>
            <w:r w:rsidRPr="00C51146">
              <w:rPr>
                <w:rFonts w:ascii="Arial" w:hAnsi="Arial" w:cs="Arial"/>
                <w:color w:val="323E4F" w:themeColor="text2" w:themeShade="BF"/>
                <w:sz w:val="20"/>
              </w:rPr>
              <w:sym w:font="Wingdings 2" w:char="F0A3"/>
            </w:r>
            <w:r w:rsidR="00CF5290">
              <w:rPr>
                <w:rFonts w:ascii="Arial" w:hAnsi="Arial" w:cs="Arial"/>
                <w:color w:val="323E4F" w:themeColor="text2" w:themeShade="BF"/>
                <w:sz w:val="20"/>
              </w:rPr>
              <w:t xml:space="preserve"> en dehors </w:t>
            </w:r>
            <w:r w:rsidR="00CF5290" w:rsidRPr="00F134E2">
              <w:rPr>
                <w:rFonts w:ascii="Arial" w:hAnsi="Arial" w:cs="Arial"/>
                <w:color w:val="323E4F" w:themeColor="text2" w:themeShade="BF"/>
                <w:sz w:val="20"/>
              </w:rPr>
              <w:t>du site,</w:t>
            </w:r>
            <w:r w:rsidRPr="00F134E2">
              <w:rPr>
                <w:rFonts w:ascii="Arial" w:hAnsi="Arial" w:cs="Arial"/>
                <w:color w:val="323E4F" w:themeColor="text2" w:themeShade="BF"/>
                <w:sz w:val="20"/>
              </w:rPr>
              <w:t xml:space="preserve"> </w:t>
            </w:r>
            <w:r w:rsidR="00CF5290" w:rsidRPr="00F134E2">
              <w:rPr>
                <w:rFonts w:ascii="Arial" w:hAnsi="Arial" w:cs="Arial"/>
                <w:color w:val="323E4F" w:themeColor="text2" w:themeShade="BF"/>
                <w:sz w:val="20"/>
              </w:rPr>
              <w:t>à</w:t>
            </w:r>
            <w:r w:rsidR="00501125" w:rsidRPr="00F134E2">
              <w:rPr>
                <w:rFonts w:ascii="Arial" w:hAnsi="Arial" w:cs="Arial"/>
                <w:color w:val="323E4F" w:themeColor="text2" w:themeShade="BF"/>
                <w:sz w:val="20"/>
              </w:rPr>
              <w:t xml:space="preserve"> moins d’un (1) kilomètre du lieu d’hébergement.</w:t>
            </w:r>
          </w:p>
        </w:tc>
      </w:tr>
      <w:tr w:rsidR="00A02FEB" w:rsidRPr="00C51146" w14:paraId="098D4922" w14:textId="77777777" w:rsidTr="00501125">
        <w:trPr>
          <w:gridAfter w:val="1"/>
          <w:wAfter w:w="11" w:type="dxa"/>
          <w:trHeight w:val="1275"/>
          <w:jc w:val="center"/>
        </w:trPr>
        <w:tc>
          <w:tcPr>
            <w:tcW w:w="5240" w:type="dxa"/>
            <w:vAlign w:val="center"/>
          </w:tcPr>
          <w:p w14:paraId="08B6BBB9" w14:textId="60A3C85B" w:rsidR="00A02FEB" w:rsidRPr="00501125" w:rsidRDefault="00223F7A" w:rsidP="00A02FEB">
            <w:pPr>
              <w:rPr>
                <w:rFonts w:ascii="Arial" w:hAnsi="Arial" w:cs="Arial"/>
                <w:sz w:val="20"/>
              </w:rPr>
            </w:pPr>
            <w:r w:rsidRPr="00223F7A">
              <w:rPr>
                <w:rFonts w:ascii="Arial" w:hAnsi="Arial" w:cs="Arial"/>
                <w:sz w:val="20"/>
              </w:rPr>
              <w:t>Le restaurant propose des repas à emporter</w:t>
            </w:r>
          </w:p>
        </w:tc>
        <w:tc>
          <w:tcPr>
            <w:tcW w:w="1418" w:type="dxa"/>
            <w:vAlign w:val="center"/>
          </w:tcPr>
          <w:p w14:paraId="654C4C05" w14:textId="03881315" w:rsidR="00A02FEB" w:rsidRPr="00501125" w:rsidRDefault="00223F7A" w:rsidP="00A02FEB">
            <w:pPr>
              <w:jc w:val="center"/>
              <w:rPr>
                <w:rFonts w:ascii="Arial" w:hAnsi="Arial" w:cs="Arial"/>
                <w:i/>
                <w:iCs/>
                <w:sz w:val="20"/>
              </w:rPr>
            </w:pPr>
            <w:r w:rsidRPr="00223F7A">
              <w:rPr>
                <w:rFonts w:ascii="Arial" w:hAnsi="Arial" w:cs="Arial"/>
                <w:i/>
                <w:iCs/>
                <w:sz w:val="20"/>
              </w:rPr>
              <w:t>1</w:t>
            </w:r>
          </w:p>
        </w:tc>
        <w:tc>
          <w:tcPr>
            <w:tcW w:w="4971" w:type="dxa"/>
            <w:vAlign w:val="center"/>
          </w:tcPr>
          <w:p w14:paraId="046243C3" w14:textId="77777777" w:rsidR="00223F7A" w:rsidRPr="00223F7A" w:rsidRDefault="00223F7A" w:rsidP="00A02FEB">
            <w:pPr>
              <w:spacing w:before="120" w:after="120"/>
              <w:rPr>
                <w:rFonts w:ascii="Arial" w:hAnsi="Arial" w:cs="Arial"/>
                <w:sz w:val="20"/>
              </w:rPr>
            </w:pPr>
            <w:r w:rsidRPr="00223F7A">
              <w:rPr>
                <w:rFonts w:ascii="Arial" w:hAnsi="Arial" w:cs="Arial"/>
                <w:sz w:val="20"/>
              </w:rPr>
              <w:sym w:font="Wingdings 2" w:char="F0A3"/>
            </w:r>
            <w:r w:rsidRPr="00223F7A">
              <w:rPr>
                <w:rFonts w:ascii="Arial" w:hAnsi="Arial" w:cs="Arial"/>
                <w:sz w:val="20"/>
              </w:rPr>
              <w:t xml:space="preserve"> Oui</w:t>
            </w:r>
          </w:p>
          <w:p w14:paraId="3B0D5547" w14:textId="65012FE4" w:rsidR="00A02FEB" w:rsidRPr="00501125" w:rsidRDefault="00223F7A" w:rsidP="00A02FEB">
            <w:pPr>
              <w:spacing w:before="120" w:after="120"/>
              <w:rPr>
                <w:rFonts w:ascii="Arial" w:hAnsi="Arial" w:cs="Arial"/>
                <w:sz w:val="20"/>
              </w:rPr>
            </w:pPr>
            <w:r w:rsidRPr="00223F7A">
              <w:rPr>
                <w:rFonts w:ascii="Arial" w:hAnsi="Arial" w:cs="Arial"/>
                <w:sz w:val="20"/>
              </w:rPr>
              <w:sym w:font="Wingdings 2" w:char="F0A3"/>
            </w:r>
            <w:r w:rsidRPr="00223F7A">
              <w:rPr>
                <w:rFonts w:ascii="Arial" w:hAnsi="Arial" w:cs="Arial"/>
                <w:sz w:val="20"/>
              </w:rPr>
              <w:t xml:space="preserve"> Non</w:t>
            </w:r>
          </w:p>
        </w:tc>
      </w:tr>
      <w:tr w:rsidR="00A02FEB" w:rsidRPr="00C51146" w14:paraId="019FAF91" w14:textId="77777777" w:rsidTr="00501125">
        <w:trPr>
          <w:gridAfter w:val="1"/>
          <w:wAfter w:w="11" w:type="dxa"/>
          <w:trHeight w:val="1275"/>
          <w:jc w:val="center"/>
        </w:trPr>
        <w:tc>
          <w:tcPr>
            <w:tcW w:w="5240" w:type="dxa"/>
            <w:vAlign w:val="center"/>
          </w:tcPr>
          <w:p w14:paraId="5DD7AFFA" w14:textId="36167C67" w:rsidR="00A02FEB" w:rsidRPr="00C51146" w:rsidRDefault="00A02FEB" w:rsidP="00A02FEB">
            <w:pPr>
              <w:rPr>
                <w:rFonts w:ascii="Arial" w:hAnsi="Arial" w:cs="Arial"/>
                <w:color w:val="000000" w:themeColor="text1"/>
                <w:sz w:val="20"/>
              </w:rPr>
            </w:pPr>
            <w:r>
              <w:rPr>
                <w:rFonts w:ascii="Arial" w:hAnsi="Arial" w:cs="Arial"/>
                <w:color w:val="000000" w:themeColor="text1"/>
                <w:sz w:val="20"/>
              </w:rPr>
              <w:t>Pour les repas du soir</w:t>
            </w:r>
            <w:r w:rsidRPr="00C51146">
              <w:rPr>
                <w:rFonts w:ascii="Arial" w:hAnsi="Arial" w:cs="Arial"/>
                <w:color w:val="000000" w:themeColor="text1"/>
                <w:sz w:val="20"/>
              </w:rPr>
              <w:t>, le service est réalisé</w:t>
            </w:r>
          </w:p>
        </w:tc>
        <w:tc>
          <w:tcPr>
            <w:tcW w:w="1418" w:type="dxa"/>
            <w:vAlign w:val="center"/>
          </w:tcPr>
          <w:p w14:paraId="3686F8F1" w14:textId="60F05165" w:rsidR="00A02FEB" w:rsidRPr="00C51146" w:rsidRDefault="00A02FEB" w:rsidP="00A02FEB">
            <w:pPr>
              <w:jc w:val="center"/>
              <w:rPr>
                <w:rFonts w:ascii="Arial" w:hAnsi="Arial" w:cs="Arial"/>
                <w:i/>
                <w:iCs/>
                <w:sz w:val="20"/>
              </w:rPr>
            </w:pPr>
            <w:r w:rsidRPr="00C51146">
              <w:rPr>
                <w:rFonts w:ascii="Arial" w:hAnsi="Arial" w:cs="Arial"/>
                <w:i/>
                <w:iCs/>
                <w:color w:val="323E4F" w:themeColor="text2" w:themeShade="BF"/>
                <w:sz w:val="20"/>
              </w:rPr>
              <w:t>1</w:t>
            </w:r>
          </w:p>
        </w:tc>
        <w:tc>
          <w:tcPr>
            <w:tcW w:w="4971" w:type="dxa"/>
            <w:vAlign w:val="center"/>
          </w:tcPr>
          <w:p w14:paraId="7308F756" w14:textId="37DB05CB" w:rsidR="00A02FEB" w:rsidRPr="00C51146" w:rsidRDefault="00A02FEB" w:rsidP="00A02FEB">
            <w:pPr>
              <w:spacing w:before="120" w:after="120"/>
              <w:rPr>
                <w:rFonts w:ascii="Arial" w:hAnsi="Arial" w:cs="Arial"/>
                <w:color w:val="000000" w:themeColor="text1"/>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A </w:t>
            </w:r>
            <w:r w:rsidR="00801F82">
              <w:rPr>
                <w:rFonts w:ascii="Arial" w:hAnsi="Arial" w:cs="Arial"/>
                <w:color w:val="000000" w:themeColor="text1"/>
                <w:sz w:val="20"/>
              </w:rPr>
              <w:t>l’assiette</w:t>
            </w:r>
          </w:p>
          <w:p w14:paraId="3A058A84" w14:textId="0325A892" w:rsidR="00A02FEB" w:rsidRPr="00C51146" w:rsidRDefault="00A02FEB" w:rsidP="00A02FEB">
            <w:pPr>
              <w:spacing w:before="120" w:after="120"/>
              <w:rPr>
                <w:rFonts w:ascii="Arial" w:hAnsi="Arial" w:cs="Arial"/>
                <w:sz w:val="20"/>
              </w:rPr>
            </w:pPr>
            <w:r w:rsidRPr="00C51146">
              <w:rPr>
                <w:rFonts w:ascii="Arial" w:hAnsi="Arial" w:cs="Arial"/>
                <w:color w:val="000000" w:themeColor="text1"/>
                <w:sz w:val="20"/>
              </w:rPr>
              <w:sym w:font="Wingdings 2" w:char="F0A3"/>
            </w:r>
            <w:r w:rsidR="00801F82">
              <w:rPr>
                <w:rFonts w:ascii="Arial" w:hAnsi="Arial" w:cs="Arial"/>
                <w:color w:val="000000" w:themeColor="text1"/>
                <w:sz w:val="20"/>
              </w:rPr>
              <w:t xml:space="preserve"> Au buffet</w:t>
            </w:r>
          </w:p>
        </w:tc>
      </w:tr>
    </w:tbl>
    <w:p w14:paraId="1E7334F0" w14:textId="1822D39F" w:rsidR="00801F82" w:rsidRDefault="00801F82" w:rsidP="00801F82">
      <w:pPr>
        <w:ind w:left="-426" w:right="283" w:firstLine="426"/>
        <w:jc w:val="center"/>
        <w:rPr>
          <w:rFonts w:ascii="Arial" w:hAnsi="Arial" w:cs="Arial"/>
          <w:color w:val="222A35" w:themeColor="text2" w:themeShade="80"/>
        </w:rPr>
      </w:pPr>
    </w:p>
    <w:p w14:paraId="0B1D4B63" w14:textId="7C8714DD" w:rsidR="00801F82" w:rsidRDefault="00801F82" w:rsidP="00801F82">
      <w:pPr>
        <w:ind w:left="-426" w:right="283" w:firstLine="426"/>
        <w:jc w:val="center"/>
        <w:rPr>
          <w:rFonts w:ascii="Arial" w:hAnsi="Arial" w:cs="Arial"/>
          <w:color w:val="222A35" w:themeColor="text2" w:themeShade="80"/>
        </w:rPr>
      </w:pPr>
    </w:p>
    <w:p w14:paraId="65385AFE" w14:textId="5B805D74" w:rsidR="00801F82" w:rsidRDefault="00801F82" w:rsidP="00801F82">
      <w:pPr>
        <w:ind w:left="-426" w:right="283" w:firstLine="426"/>
        <w:jc w:val="center"/>
        <w:rPr>
          <w:rFonts w:ascii="Arial" w:hAnsi="Arial" w:cs="Arial"/>
          <w:color w:val="222A35" w:themeColor="text2" w:themeShade="80"/>
        </w:rPr>
      </w:pPr>
    </w:p>
    <w:p w14:paraId="13450A9F" w14:textId="153DD802" w:rsidR="00F134E2" w:rsidRDefault="00F134E2" w:rsidP="00801F82">
      <w:pPr>
        <w:ind w:left="-426" w:right="283" w:firstLine="426"/>
        <w:jc w:val="center"/>
        <w:rPr>
          <w:rFonts w:ascii="Arial" w:hAnsi="Arial" w:cs="Arial"/>
          <w:color w:val="222A35" w:themeColor="text2" w:themeShade="80"/>
        </w:rPr>
      </w:pPr>
    </w:p>
    <w:p w14:paraId="009488B1" w14:textId="789CE77D" w:rsidR="00F134E2" w:rsidRDefault="00F134E2" w:rsidP="00801F82">
      <w:pPr>
        <w:ind w:left="-426" w:right="283" w:firstLine="426"/>
        <w:jc w:val="center"/>
        <w:rPr>
          <w:rFonts w:ascii="Arial" w:hAnsi="Arial" w:cs="Arial"/>
          <w:color w:val="222A35" w:themeColor="text2" w:themeShade="80"/>
        </w:rPr>
      </w:pPr>
    </w:p>
    <w:p w14:paraId="3669AD35" w14:textId="77777777" w:rsidR="00F134E2" w:rsidRDefault="00F134E2" w:rsidP="00801F82">
      <w:pPr>
        <w:ind w:left="-426" w:right="283" w:firstLine="426"/>
        <w:jc w:val="center"/>
        <w:rPr>
          <w:rFonts w:ascii="Arial" w:hAnsi="Arial" w:cs="Arial"/>
          <w:color w:val="222A35" w:themeColor="text2" w:themeShade="80"/>
        </w:rPr>
      </w:pPr>
    </w:p>
    <w:p w14:paraId="7EA298D3" w14:textId="2CE7B11F" w:rsidR="00801F82" w:rsidRDefault="00801F82" w:rsidP="00801F82">
      <w:pPr>
        <w:ind w:left="-426" w:right="283" w:firstLine="426"/>
        <w:jc w:val="center"/>
        <w:rPr>
          <w:rFonts w:ascii="Arial" w:hAnsi="Arial" w:cs="Arial"/>
          <w:color w:val="222A35" w:themeColor="text2" w:themeShade="80"/>
        </w:rPr>
      </w:pPr>
    </w:p>
    <w:p w14:paraId="4F82AC55" w14:textId="77777777" w:rsidR="00801F82" w:rsidRPr="00801F82" w:rsidRDefault="00801F82" w:rsidP="00801F82">
      <w:pPr>
        <w:ind w:left="-426" w:right="283" w:firstLine="426"/>
        <w:jc w:val="center"/>
        <w:rPr>
          <w:rFonts w:ascii="Arial" w:hAnsi="Arial" w:cs="Arial"/>
          <w:color w:val="222A35" w:themeColor="text2" w:themeShade="80"/>
        </w:rPr>
      </w:pPr>
    </w:p>
    <w:p w14:paraId="47CE7C47" w14:textId="2A7A5ED0" w:rsidR="004D6DFD" w:rsidRPr="00C51146" w:rsidRDefault="00D03ED0" w:rsidP="001B3B46">
      <w:pPr>
        <w:numPr>
          <w:ilvl w:val="0"/>
          <w:numId w:val="23"/>
        </w:numPr>
        <w:shd w:val="clear" w:color="auto" w:fill="E2EFD9" w:themeFill="accent6" w:themeFillTint="33"/>
        <w:spacing w:before="480" w:after="120"/>
        <w:ind w:left="-426" w:right="5103" w:hanging="425"/>
        <w:rPr>
          <w:rFonts w:ascii="Arial" w:hAnsi="Arial" w:cs="Arial"/>
          <w:b/>
          <w:color w:val="000000" w:themeColor="text1"/>
          <w:sz w:val="24"/>
          <w:szCs w:val="24"/>
          <w:u w:val="single"/>
        </w:rPr>
      </w:pPr>
      <w:r>
        <w:rPr>
          <w:rFonts w:ascii="Arial" w:hAnsi="Arial" w:cs="Arial"/>
          <w:b/>
          <w:color w:val="000000" w:themeColor="text1"/>
          <w:sz w:val="24"/>
          <w:szCs w:val="24"/>
          <w:u w:val="single"/>
        </w:rPr>
        <w:lastRenderedPageBreak/>
        <w:t>CRITERE</w:t>
      </w:r>
      <w:r w:rsidR="00AC6C44" w:rsidRPr="00C51146">
        <w:rPr>
          <w:rFonts w:ascii="Arial" w:hAnsi="Arial" w:cs="Arial"/>
          <w:b/>
          <w:color w:val="000000" w:themeColor="text1"/>
          <w:sz w:val="24"/>
          <w:szCs w:val="24"/>
          <w:u w:val="single"/>
        </w:rPr>
        <w:t xml:space="preserve"> ENVIRONNEMENTAL (1</w:t>
      </w:r>
      <w:r w:rsidR="004D6DFD" w:rsidRPr="00C51146">
        <w:rPr>
          <w:rFonts w:ascii="Arial" w:hAnsi="Arial" w:cs="Arial"/>
          <w:b/>
          <w:color w:val="000000" w:themeColor="text1"/>
          <w:sz w:val="24"/>
          <w:szCs w:val="24"/>
          <w:u w:val="single"/>
        </w:rPr>
        <w:t>0</w:t>
      </w:r>
      <w:r w:rsidR="00AC6C44" w:rsidRPr="00C51146">
        <w:rPr>
          <w:rFonts w:ascii="Arial" w:hAnsi="Arial" w:cs="Arial"/>
          <w:b/>
          <w:color w:val="000000" w:themeColor="text1"/>
          <w:sz w:val="24"/>
          <w:szCs w:val="24"/>
          <w:u w:val="single"/>
        </w:rPr>
        <w:t xml:space="preserve"> points)</w:t>
      </w:r>
    </w:p>
    <w:p w14:paraId="5F62517C" w14:textId="77777777" w:rsidR="004D6DFD" w:rsidRPr="00C51146" w:rsidRDefault="004D6DFD" w:rsidP="004D6DFD">
      <w:pPr>
        <w:spacing w:after="160" w:line="259" w:lineRule="auto"/>
        <w:contextualSpacing/>
        <w:rPr>
          <w:rFonts w:ascii="Arial" w:hAnsi="Arial" w:cs="Arial"/>
          <w:b/>
          <w:color w:val="000000" w:themeColor="text1"/>
          <w:szCs w:val="22"/>
          <w:u w:val="single"/>
        </w:rPr>
      </w:pPr>
    </w:p>
    <w:tbl>
      <w:tblPr>
        <w:tblStyle w:val="Grilledutableau2"/>
        <w:tblW w:w="11483" w:type="dxa"/>
        <w:jc w:val="center"/>
        <w:tblLook w:val="04A0" w:firstRow="1" w:lastRow="0" w:firstColumn="1" w:lastColumn="0" w:noHBand="0" w:noVBand="1"/>
      </w:tblPr>
      <w:tblGrid>
        <w:gridCol w:w="5098"/>
        <w:gridCol w:w="1701"/>
        <w:gridCol w:w="4684"/>
      </w:tblGrid>
      <w:tr w:rsidR="00AC6C44" w:rsidRPr="00C51146" w14:paraId="7D8F3846" w14:textId="77777777" w:rsidTr="001B5D5F">
        <w:trPr>
          <w:trHeight w:val="580"/>
          <w:jc w:val="center"/>
        </w:trPr>
        <w:tc>
          <w:tcPr>
            <w:tcW w:w="5098" w:type="dxa"/>
            <w:shd w:val="clear" w:color="auto" w:fill="E2EFD9" w:themeFill="accent6" w:themeFillTint="33"/>
            <w:vAlign w:val="center"/>
            <w:hideMark/>
          </w:tcPr>
          <w:p w14:paraId="267E7B04" w14:textId="7EE09A9D" w:rsidR="00AC6C44" w:rsidRPr="00C51146" w:rsidRDefault="00C51146" w:rsidP="00AC6C44">
            <w:pPr>
              <w:jc w:val="center"/>
              <w:rPr>
                <w:rFonts w:ascii="Arial" w:hAnsi="Arial" w:cs="Arial"/>
                <w:sz w:val="20"/>
              </w:rPr>
            </w:pPr>
            <w:r w:rsidRPr="00C51146">
              <w:rPr>
                <w:rFonts w:ascii="Arial" w:hAnsi="Arial" w:cs="Arial"/>
                <w:color w:val="323E4F" w:themeColor="text2" w:themeShade="BF"/>
                <w:sz w:val="20"/>
              </w:rPr>
              <w:t>Sous</w:t>
            </w:r>
            <w:r w:rsidR="00AC6C44" w:rsidRPr="00C51146">
              <w:rPr>
                <w:rFonts w:ascii="Arial" w:hAnsi="Arial" w:cs="Arial"/>
                <w:color w:val="000000" w:themeColor="text1"/>
                <w:sz w:val="20"/>
              </w:rPr>
              <w:t>-critères</w:t>
            </w:r>
          </w:p>
        </w:tc>
        <w:tc>
          <w:tcPr>
            <w:tcW w:w="1701" w:type="dxa"/>
            <w:shd w:val="clear" w:color="auto" w:fill="E2EFD9" w:themeFill="accent6" w:themeFillTint="33"/>
            <w:vAlign w:val="center"/>
          </w:tcPr>
          <w:p w14:paraId="5D420478" w14:textId="373E8CAF" w:rsidR="00AC6C44" w:rsidRPr="00C51146" w:rsidRDefault="00C51146" w:rsidP="00AC6C44">
            <w:pPr>
              <w:jc w:val="center"/>
              <w:rPr>
                <w:rFonts w:ascii="Arial" w:hAnsi="Arial" w:cs="Arial"/>
                <w:sz w:val="20"/>
              </w:rPr>
            </w:pPr>
            <w:r w:rsidRPr="00C51146">
              <w:rPr>
                <w:rFonts w:ascii="Arial" w:hAnsi="Arial" w:cs="Arial"/>
                <w:color w:val="323E4F" w:themeColor="text2" w:themeShade="BF"/>
                <w:sz w:val="20"/>
              </w:rPr>
              <w:t>Points</w:t>
            </w:r>
          </w:p>
        </w:tc>
        <w:tc>
          <w:tcPr>
            <w:tcW w:w="4684" w:type="dxa"/>
            <w:shd w:val="clear" w:color="auto" w:fill="E2EFD9" w:themeFill="accent6" w:themeFillTint="33"/>
            <w:vAlign w:val="center"/>
            <w:hideMark/>
          </w:tcPr>
          <w:p w14:paraId="48B25C64" w14:textId="71D748F3" w:rsidR="00AC6C44" w:rsidRPr="00C51146" w:rsidRDefault="00C51146" w:rsidP="00AC6C44">
            <w:pPr>
              <w:jc w:val="center"/>
              <w:rPr>
                <w:rFonts w:ascii="Arial" w:hAnsi="Arial" w:cs="Arial"/>
                <w:sz w:val="20"/>
              </w:rPr>
            </w:pPr>
            <w:r w:rsidRPr="00C51146">
              <w:rPr>
                <w:rFonts w:ascii="Arial" w:hAnsi="Arial" w:cs="Arial"/>
                <w:color w:val="323E4F" w:themeColor="text2" w:themeShade="BF"/>
                <w:sz w:val="20"/>
              </w:rPr>
              <w:t>Réponse</w:t>
            </w:r>
          </w:p>
        </w:tc>
      </w:tr>
      <w:tr w:rsidR="00AC6C44" w:rsidRPr="00C51146" w14:paraId="07EFA639" w14:textId="77777777" w:rsidTr="001B5D5F">
        <w:trPr>
          <w:trHeight w:val="580"/>
          <w:jc w:val="center"/>
        </w:trPr>
        <w:tc>
          <w:tcPr>
            <w:tcW w:w="11483" w:type="dxa"/>
            <w:gridSpan w:val="3"/>
            <w:shd w:val="clear" w:color="auto" w:fill="E2EFD9" w:themeFill="accent6" w:themeFillTint="33"/>
            <w:vAlign w:val="center"/>
          </w:tcPr>
          <w:p w14:paraId="7A6ECE5C" w14:textId="5BF1A19E" w:rsidR="00AC6C44" w:rsidRPr="00C51146" w:rsidRDefault="00C51146" w:rsidP="00AC6C44">
            <w:pPr>
              <w:rPr>
                <w:rFonts w:ascii="Arial" w:hAnsi="Arial" w:cs="Arial"/>
                <w:b/>
                <w:sz w:val="20"/>
              </w:rPr>
            </w:pPr>
            <w:r w:rsidRPr="00C51146">
              <w:rPr>
                <w:rFonts w:ascii="Arial" w:hAnsi="Arial" w:cs="Arial"/>
                <w:b/>
                <w:color w:val="323E4F" w:themeColor="text2" w:themeShade="BF"/>
                <w:sz w:val="20"/>
              </w:rPr>
              <w:t>CONSOMMATION D’EAU E</w:t>
            </w:r>
            <w:r w:rsidR="002D04D5">
              <w:rPr>
                <w:rFonts w:ascii="Arial" w:hAnsi="Arial" w:cs="Arial"/>
                <w:b/>
                <w:color w:val="323E4F" w:themeColor="text2" w:themeShade="BF"/>
                <w:sz w:val="20"/>
              </w:rPr>
              <w:t>T D’ENERGIE (3</w:t>
            </w:r>
            <w:r w:rsidRPr="00C51146">
              <w:rPr>
                <w:rFonts w:ascii="Arial" w:hAnsi="Arial" w:cs="Arial"/>
                <w:b/>
                <w:color w:val="323E4F" w:themeColor="text2" w:themeShade="BF"/>
                <w:sz w:val="20"/>
              </w:rPr>
              <w:t xml:space="preserve"> points)</w:t>
            </w:r>
          </w:p>
        </w:tc>
      </w:tr>
      <w:tr w:rsidR="00AC6C44" w:rsidRPr="00C51146" w14:paraId="401BBE8F" w14:textId="77777777" w:rsidTr="00EB4108">
        <w:trPr>
          <w:trHeight w:val="945"/>
          <w:jc w:val="center"/>
        </w:trPr>
        <w:tc>
          <w:tcPr>
            <w:tcW w:w="5098" w:type="dxa"/>
            <w:vAlign w:val="center"/>
            <w:hideMark/>
          </w:tcPr>
          <w:p w14:paraId="74B1756F" w14:textId="3029139B" w:rsidR="00AC6C44" w:rsidRPr="00C51146" w:rsidRDefault="00C51146" w:rsidP="00AC6C44">
            <w:pPr>
              <w:rPr>
                <w:rFonts w:ascii="Arial" w:hAnsi="Arial" w:cs="Arial"/>
                <w:sz w:val="20"/>
              </w:rPr>
            </w:pPr>
            <w:r w:rsidRPr="00C51146">
              <w:rPr>
                <w:rFonts w:ascii="Arial" w:hAnsi="Arial" w:cs="Arial"/>
                <w:color w:val="323E4F" w:themeColor="text2" w:themeShade="BF"/>
                <w:sz w:val="20"/>
              </w:rPr>
              <w:t xml:space="preserve">L’établissement met-il en place des appareils économes en eau et en énergie pour assurer les prestations </w:t>
            </w:r>
            <w:r w:rsidR="002B2668" w:rsidRPr="002B2668">
              <w:rPr>
                <w:rFonts w:ascii="Arial" w:hAnsi="Arial" w:cs="Arial"/>
                <w:color w:val="323E4F" w:themeColor="text2" w:themeShade="BF"/>
                <w:sz w:val="20"/>
              </w:rPr>
              <w:t>(exemples : machines à laver, chambres froides, éclairages, pommeaux de douche…) ?</w:t>
            </w:r>
          </w:p>
        </w:tc>
        <w:tc>
          <w:tcPr>
            <w:tcW w:w="1701" w:type="dxa"/>
            <w:vAlign w:val="center"/>
          </w:tcPr>
          <w:p w14:paraId="56F3087A" w14:textId="6980D507" w:rsidR="00AC6C44" w:rsidRPr="00C51146" w:rsidRDefault="002D04D5" w:rsidP="00AC6C44">
            <w:pPr>
              <w:jc w:val="center"/>
              <w:rPr>
                <w:rFonts w:ascii="Arial" w:hAnsi="Arial" w:cs="Arial"/>
                <w:i/>
                <w:iCs/>
                <w:sz w:val="20"/>
              </w:rPr>
            </w:pPr>
            <w:r>
              <w:rPr>
                <w:rFonts w:ascii="Arial" w:hAnsi="Arial" w:cs="Arial"/>
                <w:i/>
                <w:iCs/>
                <w:color w:val="323E4F" w:themeColor="text2" w:themeShade="BF"/>
                <w:sz w:val="20"/>
              </w:rPr>
              <w:t>1</w:t>
            </w:r>
          </w:p>
        </w:tc>
        <w:tc>
          <w:tcPr>
            <w:tcW w:w="4684" w:type="dxa"/>
            <w:vAlign w:val="center"/>
            <w:hideMark/>
          </w:tcPr>
          <w:p w14:paraId="6A5A1D0B" w14:textId="77777777" w:rsidR="00C51146" w:rsidRPr="00C51146" w:rsidRDefault="00C51146" w:rsidP="00AC6C44">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Non</w:t>
            </w:r>
          </w:p>
          <w:p w14:paraId="3C6844FF" w14:textId="77777777" w:rsidR="00C51146" w:rsidRPr="00C51146" w:rsidRDefault="00C51146" w:rsidP="00AC6C44">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Oui</w:t>
            </w:r>
          </w:p>
          <w:p w14:paraId="02B7B465" w14:textId="77777777" w:rsidR="00C51146" w:rsidRPr="00C51146" w:rsidRDefault="00C51146" w:rsidP="00AC6C44">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t>Si oui précisez les dispositifs mis en place :</w:t>
            </w:r>
          </w:p>
          <w:p w14:paraId="25E3207A" w14:textId="72260187" w:rsidR="00C51146" w:rsidRDefault="00C51146" w:rsidP="00AC6C44">
            <w:pPr>
              <w:spacing w:before="120" w:after="120"/>
              <w:rPr>
                <w:rFonts w:ascii="Arial" w:hAnsi="Arial" w:cs="Arial"/>
                <w:color w:val="323E4F" w:themeColor="text2" w:themeShade="BF"/>
                <w:sz w:val="20"/>
              </w:rPr>
            </w:pPr>
          </w:p>
          <w:p w14:paraId="37157A2A" w14:textId="77777777" w:rsidR="00801F82" w:rsidRPr="00C51146" w:rsidRDefault="00801F82" w:rsidP="00AC6C44">
            <w:pPr>
              <w:spacing w:before="120" w:after="120"/>
              <w:rPr>
                <w:rFonts w:ascii="Arial" w:hAnsi="Arial" w:cs="Arial"/>
                <w:color w:val="323E4F" w:themeColor="text2" w:themeShade="BF"/>
                <w:sz w:val="20"/>
              </w:rPr>
            </w:pPr>
          </w:p>
          <w:p w14:paraId="4C5A527F" w14:textId="77777777" w:rsidR="00AC6C44" w:rsidRPr="00C51146" w:rsidRDefault="00AC6C44" w:rsidP="00AC6C44">
            <w:pPr>
              <w:spacing w:before="120" w:after="120"/>
              <w:rPr>
                <w:rFonts w:ascii="Arial" w:hAnsi="Arial" w:cs="Arial"/>
                <w:sz w:val="20"/>
              </w:rPr>
            </w:pPr>
          </w:p>
        </w:tc>
      </w:tr>
      <w:tr w:rsidR="00AC6C44" w:rsidRPr="00C51146" w14:paraId="647CB395" w14:textId="77777777" w:rsidTr="00EB4108">
        <w:trPr>
          <w:trHeight w:val="2228"/>
          <w:jc w:val="center"/>
        </w:trPr>
        <w:tc>
          <w:tcPr>
            <w:tcW w:w="5098" w:type="dxa"/>
            <w:vAlign w:val="center"/>
            <w:hideMark/>
          </w:tcPr>
          <w:p w14:paraId="036A476C" w14:textId="77777777" w:rsidR="00AC6C44" w:rsidRPr="00C51146" w:rsidRDefault="00AC6C44" w:rsidP="00AC6C44">
            <w:pPr>
              <w:rPr>
                <w:rFonts w:ascii="Arial" w:hAnsi="Arial" w:cs="Arial"/>
                <w:sz w:val="20"/>
              </w:rPr>
            </w:pPr>
            <w:r w:rsidRPr="00C51146">
              <w:rPr>
                <w:rFonts w:ascii="Arial" w:hAnsi="Arial" w:cs="Arial"/>
                <w:color w:val="000000" w:themeColor="text1"/>
                <w:sz w:val="20"/>
              </w:rPr>
              <w:t>L’établissement utilise-t-il des énergies renouvelable pour assurer les prestations ?</w:t>
            </w:r>
          </w:p>
        </w:tc>
        <w:tc>
          <w:tcPr>
            <w:tcW w:w="1701" w:type="dxa"/>
            <w:vAlign w:val="center"/>
          </w:tcPr>
          <w:p w14:paraId="1F42BB0D" w14:textId="0014C9FD" w:rsidR="00AC6C44" w:rsidRPr="00C51146" w:rsidRDefault="002D04D5" w:rsidP="00AC6C44">
            <w:pPr>
              <w:jc w:val="center"/>
              <w:rPr>
                <w:rFonts w:ascii="Arial" w:hAnsi="Arial" w:cs="Arial"/>
                <w:i/>
                <w:iCs/>
                <w:sz w:val="20"/>
              </w:rPr>
            </w:pPr>
            <w:r>
              <w:rPr>
                <w:rFonts w:ascii="Arial" w:hAnsi="Arial" w:cs="Arial"/>
                <w:i/>
                <w:iCs/>
                <w:color w:val="323E4F" w:themeColor="text2" w:themeShade="BF"/>
                <w:sz w:val="20"/>
              </w:rPr>
              <w:t>1</w:t>
            </w:r>
          </w:p>
        </w:tc>
        <w:tc>
          <w:tcPr>
            <w:tcW w:w="4684" w:type="dxa"/>
            <w:vAlign w:val="center"/>
            <w:hideMark/>
          </w:tcPr>
          <w:p w14:paraId="0C14117E" w14:textId="77777777" w:rsidR="00C51146" w:rsidRPr="00C51146" w:rsidRDefault="00C51146" w:rsidP="00AC6C44">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Non</w:t>
            </w:r>
          </w:p>
          <w:p w14:paraId="543D5B82" w14:textId="77777777" w:rsidR="00C51146" w:rsidRPr="00C51146" w:rsidRDefault="00C51146" w:rsidP="00AC6C44">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Oui</w:t>
            </w:r>
          </w:p>
          <w:p w14:paraId="20D31BBF" w14:textId="77777777" w:rsidR="00C51146" w:rsidRPr="00C51146" w:rsidRDefault="00C51146" w:rsidP="00AC6C44">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t>Si oui, lesquels :</w:t>
            </w:r>
          </w:p>
          <w:p w14:paraId="373E1A1E" w14:textId="7E4B10DE" w:rsidR="00AC6C44" w:rsidRPr="00C51146" w:rsidRDefault="00AC6C44" w:rsidP="00AC6C44">
            <w:pPr>
              <w:spacing w:before="120" w:after="120"/>
              <w:rPr>
                <w:rFonts w:ascii="Arial" w:hAnsi="Arial" w:cs="Arial"/>
                <w:sz w:val="20"/>
              </w:rPr>
            </w:pPr>
          </w:p>
        </w:tc>
      </w:tr>
      <w:tr w:rsidR="001B5D5F" w:rsidRPr="00C51146" w14:paraId="3B0C97F0" w14:textId="77777777" w:rsidTr="00EB4108">
        <w:trPr>
          <w:trHeight w:val="2228"/>
          <w:jc w:val="center"/>
        </w:trPr>
        <w:tc>
          <w:tcPr>
            <w:tcW w:w="5098" w:type="dxa"/>
            <w:vAlign w:val="center"/>
          </w:tcPr>
          <w:p w14:paraId="64A4910F" w14:textId="38EAECF1" w:rsidR="001B5D5F" w:rsidRPr="00C51146" w:rsidRDefault="00C51146" w:rsidP="001B5D5F">
            <w:pPr>
              <w:rPr>
                <w:rFonts w:ascii="Arial" w:hAnsi="Arial" w:cs="Arial"/>
                <w:color w:val="000000" w:themeColor="text1"/>
                <w:sz w:val="20"/>
              </w:rPr>
            </w:pPr>
            <w:r w:rsidRPr="00C51146">
              <w:rPr>
                <w:rFonts w:ascii="Arial" w:hAnsi="Arial" w:cs="Arial"/>
                <w:color w:val="323E4F" w:themeColor="text2" w:themeShade="BF"/>
                <w:sz w:val="20"/>
              </w:rPr>
              <w:t>L’établissement procède à des entretiens réguliers des installations et des équipement afin d’optimiser sa consommation d’eau et d’énergie ?</w:t>
            </w:r>
          </w:p>
        </w:tc>
        <w:tc>
          <w:tcPr>
            <w:tcW w:w="1701" w:type="dxa"/>
            <w:vAlign w:val="center"/>
          </w:tcPr>
          <w:p w14:paraId="185DD773" w14:textId="0C9F5208" w:rsidR="001B5D5F" w:rsidRPr="00C51146" w:rsidRDefault="00C51146" w:rsidP="001B5D5F">
            <w:pPr>
              <w:jc w:val="center"/>
              <w:rPr>
                <w:rFonts w:ascii="Arial" w:hAnsi="Arial" w:cs="Arial"/>
                <w:i/>
                <w:iCs/>
                <w:sz w:val="20"/>
              </w:rPr>
            </w:pPr>
            <w:r w:rsidRPr="00C51146">
              <w:rPr>
                <w:rFonts w:ascii="Arial" w:hAnsi="Arial" w:cs="Arial"/>
                <w:i/>
                <w:iCs/>
                <w:color w:val="323E4F" w:themeColor="text2" w:themeShade="BF"/>
                <w:sz w:val="20"/>
              </w:rPr>
              <w:t>1</w:t>
            </w:r>
          </w:p>
        </w:tc>
        <w:tc>
          <w:tcPr>
            <w:tcW w:w="4684" w:type="dxa"/>
            <w:vAlign w:val="center"/>
          </w:tcPr>
          <w:p w14:paraId="489C371A" w14:textId="77777777" w:rsidR="00C51146" w:rsidRPr="00C51146" w:rsidRDefault="00C51146" w:rsidP="001B5D5F">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Non</w:t>
            </w:r>
          </w:p>
          <w:p w14:paraId="0397126D" w14:textId="77777777" w:rsidR="00C51146" w:rsidRPr="00C51146" w:rsidRDefault="00C51146" w:rsidP="001B5D5F">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Oui</w:t>
            </w:r>
          </w:p>
          <w:p w14:paraId="12F43D6B" w14:textId="77777777" w:rsidR="00C51146" w:rsidRPr="00C51146" w:rsidRDefault="00C51146" w:rsidP="001B5D5F">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t>Si oui précisez la fréquence :</w:t>
            </w:r>
          </w:p>
          <w:p w14:paraId="724A2A72" w14:textId="44CDBCFD" w:rsidR="00C51146" w:rsidRDefault="00C51146" w:rsidP="001B5D5F">
            <w:pPr>
              <w:spacing w:before="120" w:after="120"/>
              <w:rPr>
                <w:rFonts w:ascii="Arial" w:hAnsi="Arial" w:cs="Arial"/>
                <w:color w:val="323E4F" w:themeColor="text2" w:themeShade="BF"/>
                <w:sz w:val="20"/>
              </w:rPr>
            </w:pPr>
          </w:p>
          <w:p w14:paraId="23D81E10" w14:textId="77777777" w:rsidR="00801F82" w:rsidRPr="00C51146" w:rsidRDefault="00801F82" w:rsidP="001B5D5F">
            <w:pPr>
              <w:spacing w:before="120" w:after="120"/>
              <w:rPr>
                <w:rFonts w:ascii="Arial" w:hAnsi="Arial" w:cs="Arial"/>
                <w:color w:val="323E4F" w:themeColor="text2" w:themeShade="BF"/>
                <w:sz w:val="20"/>
              </w:rPr>
            </w:pPr>
          </w:p>
          <w:p w14:paraId="631F18F0" w14:textId="77777777" w:rsidR="001B5D5F" w:rsidRPr="00C51146" w:rsidRDefault="001B5D5F" w:rsidP="001B5D5F">
            <w:pPr>
              <w:spacing w:before="120" w:after="120"/>
              <w:rPr>
                <w:rFonts w:ascii="Arial" w:hAnsi="Arial" w:cs="Arial"/>
                <w:sz w:val="20"/>
              </w:rPr>
            </w:pPr>
          </w:p>
        </w:tc>
      </w:tr>
      <w:tr w:rsidR="001B5D5F" w:rsidRPr="00C51146" w14:paraId="3682740E" w14:textId="77777777" w:rsidTr="001B5D5F">
        <w:trPr>
          <w:trHeight w:val="580"/>
          <w:jc w:val="center"/>
        </w:trPr>
        <w:tc>
          <w:tcPr>
            <w:tcW w:w="11483" w:type="dxa"/>
            <w:gridSpan w:val="3"/>
            <w:shd w:val="clear" w:color="auto" w:fill="E2EFD9" w:themeFill="accent6" w:themeFillTint="33"/>
            <w:vAlign w:val="center"/>
          </w:tcPr>
          <w:p w14:paraId="1F024E4C" w14:textId="3B940F24" w:rsidR="001B5D5F" w:rsidRPr="00C51146" w:rsidRDefault="00C51146" w:rsidP="002D04D5">
            <w:pPr>
              <w:rPr>
                <w:rFonts w:ascii="Arial" w:hAnsi="Arial" w:cs="Arial"/>
                <w:b/>
                <w:sz w:val="20"/>
              </w:rPr>
            </w:pPr>
            <w:r w:rsidRPr="00C51146">
              <w:rPr>
                <w:rFonts w:ascii="Arial" w:hAnsi="Arial" w:cs="Arial"/>
                <w:b/>
                <w:color w:val="323E4F" w:themeColor="text2" w:themeShade="BF"/>
                <w:sz w:val="20"/>
              </w:rPr>
              <w:t xml:space="preserve">GESTION DES DENREES ALIMENTAIRES ( </w:t>
            </w:r>
            <w:r w:rsidR="002D04D5">
              <w:rPr>
                <w:rFonts w:ascii="Arial" w:hAnsi="Arial" w:cs="Arial"/>
                <w:b/>
                <w:color w:val="323E4F" w:themeColor="text2" w:themeShade="BF"/>
                <w:sz w:val="20"/>
              </w:rPr>
              <w:t>5</w:t>
            </w:r>
            <w:r w:rsidRPr="00C51146">
              <w:rPr>
                <w:rFonts w:ascii="Arial" w:hAnsi="Arial" w:cs="Arial"/>
                <w:b/>
                <w:color w:val="323E4F" w:themeColor="text2" w:themeShade="BF"/>
                <w:sz w:val="20"/>
              </w:rPr>
              <w:t xml:space="preserve"> points)</w:t>
            </w:r>
          </w:p>
        </w:tc>
      </w:tr>
      <w:tr w:rsidR="001B5D5F" w:rsidRPr="00C51146" w14:paraId="67FEBC0F" w14:textId="77777777" w:rsidTr="00EB4108">
        <w:trPr>
          <w:trHeight w:val="580"/>
          <w:jc w:val="center"/>
        </w:trPr>
        <w:tc>
          <w:tcPr>
            <w:tcW w:w="5098" w:type="dxa"/>
            <w:shd w:val="clear" w:color="auto" w:fill="FFFFFF" w:themeFill="background1"/>
            <w:vAlign w:val="center"/>
          </w:tcPr>
          <w:p w14:paraId="45AB0AA3" w14:textId="77777777" w:rsidR="001B5D5F" w:rsidRPr="00C51146" w:rsidRDefault="001B5D5F" w:rsidP="001B5D5F">
            <w:pPr>
              <w:rPr>
                <w:rFonts w:ascii="Arial" w:hAnsi="Arial" w:cs="Arial"/>
                <w:sz w:val="20"/>
              </w:rPr>
            </w:pPr>
            <w:r w:rsidRPr="00C51146">
              <w:rPr>
                <w:rFonts w:ascii="Arial" w:hAnsi="Arial" w:cs="Arial"/>
                <w:color w:val="000000" w:themeColor="text1"/>
                <w:sz w:val="20"/>
              </w:rPr>
              <w:t>Qualité et origine des produits</w:t>
            </w:r>
          </w:p>
        </w:tc>
        <w:tc>
          <w:tcPr>
            <w:tcW w:w="1701" w:type="dxa"/>
            <w:shd w:val="clear" w:color="auto" w:fill="FFFFFF" w:themeFill="background1"/>
            <w:vAlign w:val="center"/>
          </w:tcPr>
          <w:p w14:paraId="4DC3E8FA" w14:textId="6CE3002F" w:rsidR="001B5D5F" w:rsidRPr="00C51146" w:rsidRDefault="002D04D5" w:rsidP="001B5D5F">
            <w:pPr>
              <w:jc w:val="center"/>
              <w:rPr>
                <w:rFonts w:ascii="Arial" w:hAnsi="Arial" w:cs="Arial"/>
                <w:i/>
                <w:sz w:val="20"/>
              </w:rPr>
            </w:pPr>
            <w:r>
              <w:rPr>
                <w:rFonts w:ascii="Arial" w:hAnsi="Arial" w:cs="Arial"/>
                <w:i/>
                <w:iCs/>
                <w:color w:val="323E4F" w:themeColor="text2" w:themeShade="BF"/>
                <w:sz w:val="20"/>
              </w:rPr>
              <w:t>4</w:t>
            </w:r>
          </w:p>
        </w:tc>
        <w:tc>
          <w:tcPr>
            <w:tcW w:w="4684" w:type="dxa"/>
            <w:shd w:val="clear" w:color="auto" w:fill="FFFFFF" w:themeFill="background1"/>
            <w:vAlign w:val="center"/>
          </w:tcPr>
          <w:p w14:paraId="6FCDAFE2" w14:textId="6EF60C60" w:rsidR="001B5D5F" w:rsidRPr="00C51146" w:rsidRDefault="00C51146" w:rsidP="001B5D5F">
            <w:pPr>
              <w:spacing w:before="120" w:after="120"/>
              <w:rPr>
                <w:rFonts w:ascii="Arial" w:hAnsi="Arial" w:cs="Arial"/>
                <w:color w:val="000000" w:themeColor="text1"/>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w:t>
            </w:r>
            <w:r w:rsidR="001B5D5F" w:rsidRPr="00C51146">
              <w:rPr>
                <w:rFonts w:ascii="Arial" w:hAnsi="Arial" w:cs="Arial"/>
                <w:color w:val="000000" w:themeColor="text1"/>
                <w:sz w:val="20"/>
              </w:rPr>
              <w:t>Saisonnalité des produits</w:t>
            </w:r>
          </w:p>
          <w:p w14:paraId="40E174FA" w14:textId="47127E4A" w:rsidR="001B5D5F" w:rsidRPr="00C51146" w:rsidRDefault="001B5D5F" w:rsidP="001B5D5F">
            <w:pPr>
              <w:spacing w:before="120" w:after="120"/>
              <w:rPr>
                <w:rFonts w:ascii="Arial" w:hAnsi="Arial" w:cs="Arial"/>
                <w:color w:val="000000" w:themeColor="text1"/>
                <w:sz w:val="20"/>
              </w:rPr>
            </w:pPr>
            <w:r w:rsidRPr="00C51146">
              <w:rPr>
                <w:rFonts w:ascii="Arial" w:hAnsi="Arial" w:cs="Arial"/>
                <w:color w:val="000000" w:themeColor="text1"/>
                <w:sz w:val="20"/>
              </w:rPr>
              <w:sym w:font="Wingdings 2" w:char="F0A3"/>
            </w:r>
            <w:r w:rsidRPr="00C51146">
              <w:rPr>
                <w:rFonts w:ascii="Arial" w:hAnsi="Arial" w:cs="Arial"/>
                <w:color w:val="000000" w:themeColor="text1"/>
                <w:sz w:val="20"/>
              </w:rPr>
              <w:t xml:space="preserve"> Normes </w:t>
            </w:r>
            <w:r w:rsidR="002B2668">
              <w:rPr>
                <w:rFonts w:ascii="Arial" w:hAnsi="Arial" w:cs="Arial"/>
                <w:color w:val="000000" w:themeColor="text1"/>
                <w:sz w:val="20"/>
              </w:rPr>
              <w:t xml:space="preserve">développement durable </w:t>
            </w:r>
            <w:r w:rsidRPr="00C51146">
              <w:rPr>
                <w:rFonts w:ascii="Arial" w:hAnsi="Arial" w:cs="Arial"/>
                <w:color w:val="000000" w:themeColor="text1"/>
                <w:sz w:val="20"/>
              </w:rPr>
              <w:t>(bio, équitable…)</w:t>
            </w:r>
          </w:p>
          <w:p w14:paraId="245168AC" w14:textId="5EA965F4" w:rsidR="001B5D5F" w:rsidRPr="00C51146" w:rsidRDefault="001B5D5F" w:rsidP="001B5D5F">
            <w:pPr>
              <w:spacing w:before="120" w:after="120"/>
              <w:rPr>
                <w:rFonts w:ascii="Arial" w:hAnsi="Arial" w:cs="Arial"/>
                <w:color w:val="000000" w:themeColor="text1"/>
                <w:sz w:val="20"/>
              </w:rPr>
            </w:pPr>
            <w:r w:rsidRPr="00C51146">
              <w:rPr>
                <w:rFonts w:ascii="Arial" w:hAnsi="Arial" w:cs="Arial"/>
                <w:color w:val="000000" w:themeColor="text1"/>
                <w:sz w:val="20"/>
              </w:rPr>
              <w:sym w:font="Wingdings 2" w:char="F0A3"/>
            </w:r>
            <w:r w:rsidRPr="00C51146">
              <w:rPr>
                <w:rFonts w:ascii="Arial" w:hAnsi="Arial" w:cs="Arial"/>
                <w:color w:val="000000" w:themeColor="text1"/>
                <w:sz w:val="20"/>
              </w:rPr>
              <w:t xml:space="preserve"> Produits frais</w:t>
            </w:r>
            <w:r w:rsidR="002B2668">
              <w:rPr>
                <w:rFonts w:ascii="Arial" w:hAnsi="Arial" w:cs="Arial"/>
                <w:color w:val="000000" w:themeColor="text1"/>
                <w:sz w:val="20"/>
              </w:rPr>
              <w:t xml:space="preserve"> (non congelé)</w:t>
            </w:r>
          </w:p>
          <w:p w14:paraId="62295DC2" w14:textId="3804E403" w:rsidR="00801F82" w:rsidRPr="00801F82" w:rsidRDefault="001B5D5F" w:rsidP="001B5D5F">
            <w:pPr>
              <w:rPr>
                <w:rFonts w:ascii="Arial" w:hAnsi="Arial" w:cs="Arial"/>
                <w:color w:val="000000" w:themeColor="text1"/>
                <w:sz w:val="20"/>
              </w:rPr>
            </w:pPr>
            <w:r w:rsidRPr="00C51146">
              <w:rPr>
                <w:rFonts w:ascii="Arial" w:hAnsi="Arial" w:cs="Arial"/>
                <w:color w:val="000000" w:themeColor="text1"/>
                <w:sz w:val="20"/>
              </w:rPr>
              <w:t>description ou référence à un document joint ou site internet.</w:t>
            </w:r>
          </w:p>
        </w:tc>
      </w:tr>
      <w:tr w:rsidR="001B5D5F" w:rsidRPr="00C51146" w14:paraId="00CBD735" w14:textId="77777777" w:rsidTr="00EB4108">
        <w:trPr>
          <w:trHeight w:val="580"/>
          <w:jc w:val="center"/>
        </w:trPr>
        <w:tc>
          <w:tcPr>
            <w:tcW w:w="5098" w:type="dxa"/>
            <w:shd w:val="clear" w:color="auto" w:fill="FFFFFF" w:themeFill="background1"/>
            <w:vAlign w:val="center"/>
          </w:tcPr>
          <w:p w14:paraId="32816A76" w14:textId="204051DF" w:rsidR="001B5D5F" w:rsidRPr="00C51146" w:rsidRDefault="00C51146" w:rsidP="001B5D5F">
            <w:pPr>
              <w:rPr>
                <w:rFonts w:ascii="Arial" w:hAnsi="Arial" w:cs="Arial"/>
                <w:sz w:val="20"/>
              </w:rPr>
            </w:pPr>
            <w:r w:rsidRPr="00C51146">
              <w:rPr>
                <w:rFonts w:ascii="Arial" w:hAnsi="Arial" w:cs="Arial"/>
                <w:color w:val="323E4F" w:themeColor="text2" w:themeShade="BF"/>
                <w:sz w:val="20"/>
              </w:rPr>
              <w:t>Description du processus mis en place pour lutter contre le gaspillage alimentaire.</w:t>
            </w:r>
          </w:p>
        </w:tc>
        <w:tc>
          <w:tcPr>
            <w:tcW w:w="1701" w:type="dxa"/>
            <w:shd w:val="clear" w:color="auto" w:fill="FFFFFF" w:themeFill="background1"/>
            <w:vAlign w:val="center"/>
          </w:tcPr>
          <w:p w14:paraId="29DDF0A2" w14:textId="1AF70321" w:rsidR="001B5D5F" w:rsidRPr="00C51146" w:rsidRDefault="00C51146" w:rsidP="001B5D5F">
            <w:pPr>
              <w:jc w:val="center"/>
              <w:rPr>
                <w:rFonts w:ascii="Arial" w:hAnsi="Arial" w:cs="Arial"/>
                <w:i/>
                <w:sz w:val="20"/>
              </w:rPr>
            </w:pPr>
            <w:r w:rsidRPr="00C51146">
              <w:rPr>
                <w:rFonts w:ascii="Arial" w:hAnsi="Arial" w:cs="Arial"/>
                <w:i/>
                <w:color w:val="323E4F" w:themeColor="text2" w:themeShade="BF"/>
                <w:sz w:val="20"/>
              </w:rPr>
              <w:t>1</w:t>
            </w:r>
          </w:p>
        </w:tc>
        <w:tc>
          <w:tcPr>
            <w:tcW w:w="4684" w:type="dxa"/>
            <w:shd w:val="clear" w:color="auto" w:fill="FFFFFF" w:themeFill="background1"/>
            <w:vAlign w:val="center"/>
          </w:tcPr>
          <w:p w14:paraId="064B8FDF" w14:textId="77777777" w:rsidR="00C51146" w:rsidRPr="00C51146" w:rsidRDefault="00C51146" w:rsidP="001B5D5F">
            <w:pPr>
              <w:rPr>
                <w:rFonts w:ascii="Arial" w:hAnsi="Arial" w:cs="Arial"/>
                <w:color w:val="323E4F" w:themeColor="text2" w:themeShade="BF"/>
                <w:sz w:val="20"/>
              </w:rPr>
            </w:pPr>
          </w:p>
          <w:p w14:paraId="3EDE92B6" w14:textId="77777777" w:rsidR="00C51146" w:rsidRPr="00C51146" w:rsidRDefault="00C51146" w:rsidP="001B5D5F">
            <w:pPr>
              <w:rPr>
                <w:rFonts w:ascii="Arial" w:hAnsi="Arial" w:cs="Arial"/>
                <w:color w:val="323E4F" w:themeColor="text2" w:themeShade="BF"/>
                <w:sz w:val="20"/>
              </w:rPr>
            </w:pPr>
          </w:p>
          <w:p w14:paraId="0923169A" w14:textId="60E8D799" w:rsidR="00C51146" w:rsidRDefault="00C51146" w:rsidP="001B5D5F">
            <w:pPr>
              <w:rPr>
                <w:rFonts w:ascii="Arial" w:hAnsi="Arial" w:cs="Arial"/>
                <w:color w:val="323E4F" w:themeColor="text2" w:themeShade="BF"/>
                <w:sz w:val="20"/>
              </w:rPr>
            </w:pPr>
          </w:p>
          <w:p w14:paraId="5FA3EF28" w14:textId="77777777" w:rsidR="00801F82" w:rsidRDefault="00801F82" w:rsidP="001B5D5F">
            <w:pPr>
              <w:rPr>
                <w:rFonts w:ascii="Arial" w:hAnsi="Arial" w:cs="Arial"/>
                <w:color w:val="323E4F" w:themeColor="text2" w:themeShade="BF"/>
                <w:sz w:val="20"/>
              </w:rPr>
            </w:pPr>
          </w:p>
          <w:p w14:paraId="5FE8A1DE" w14:textId="390AF680" w:rsidR="00801F82" w:rsidRDefault="00801F82" w:rsidP="001B5D5F">
            <w:pPr>
              <w:rPr>
                <w:rFonts w:ascii="Arial" w:hAnsi="Arial" w:cs="Arial"/>
                <w:color w:val="323E4F" w:themeColor="text2" w:themeShade="BF"/>
                <w:sz w:val="20"/>
              </w:rPr>
            </w:pPr>
          </w:p>
          <w:p w14:paraId="749F5135" w14:textId="57BB62B8" w:rsidR="00801F82" w:rsidRDefault="00801F82" w:rsidP="001B5D5F">
            <w:pPr>
              <w:rPr>
                <w:rFonts w:ascii="Arial" w:hAnsi="Arial" w:cs="Arial"/>
                <w:color w:val="323E4F" w:themeColor="text2" w:themeShade="BF"/>
                <w:sz w:val="20"/>
              </w:rPr>
            </w:pPr>
          </w:p>
          <w:p w14:paraId="4AC6FEE4" w14:textId="77777777" w:rsidR="00801F82" w:rsidRPr="00C51146" w:rsidRDefault="00801F82" w:rsidP="001B5D5F">
            <w:pPr>
              <w:rPr>
                <w:rFonts w:ascii="Arial" w:hAnsi="Arial" w:cs="Arial"/>
                <w:color w:val="323E4F" w:themeColor="text2" w:themeShade="BF"/>
                <w:sz w:val="20"/>
              </w:rPr>
            </w:pPr>
          </w:p>
          <w:p w14:paraId="4B651B0E" w14:textId="77777777" w:rsidR="001B5D5F" w:rsidRPr="00C51146" w:rsidRDefault="001B5D5F" w:rsidP="001B5D5F">
            <w:pPr>
              <w:rPr>
                <w:rFonts w:ascii="Arial" w:hAnsi="Arial" w:cs="Arial"/>
                <w:sz w:val="20"/>
              </w:rPr>
            </w:pPr>
          </w:p>
        </w:tc>
      </w:tr>
      <w:tr w:rsidR="001B5D5F" w:rsidRPr="00C51146" w14:paraId="0AEC41E9" w14:textId="77777777" w:rsidTr="001B5D5F">
        <w:trPr>
          <w:trHeight w:val="580"/>
          <w:jc w:val="center"/>
        </w:trPr>
        <w:tc>
          <w:tcPr>
            <w:tcW w:w="11483" w:type="dxa"/>
            <w:gridSpan w:val="3"/>
            <w:shd w:val="clear" w:color="auto" w:fill="E2EFD9" w:themeFill="accent6" w:themeFillTint="33"/>
            <w:vAlign w:val="center"/>
          </w:tcPr>
          <w:p w14:paraId="270BCE0B" w14:textId="41C7E326" w:rsidR="001B5D5F" w:rsidRPr="00C51146" w:rsidRDefault="00C51146" w:rsidP="00610DCF">
            <w:pPr>
              <w:rPr>
                <w:rFonts w:ascii="Arial" w:hAnsi="Arial" w:cs="Arial"/>
                <w:b/>
                <w:sz w:val="20"/>
              </w:rPr>
            </w:pPr>
            <w:r w:rsidRPr="00C51146">
              <w:rPr>
                <w:rFonts w:ascii="Arial" w:hAnsi="Arial" w:cs="Arial"/>
                <w:b/>
                <w:color w:val="323E4F" w:themeColor="text2" w:themeShade="BF"/>
                <w:sz w:val="20"/>
              </w:rPr>
              <w:lastRenderedPageBreak/>
              <w:t>GESTION DES DECHETS (1 points)</w:t>
            </w:r>
          </w:p>
        </w:tc>
      </w:tr>
      <w:tr w:rsidR="001B5D5F" w:rsidRPr="00C51146" w14:paraId="75D43225" w14:textId="77777777" w:rsidTr="006B4A99">
        <w:trPr>
          <w:trHeight w:val="2040"/>
          <w:jc w:val="center"/>
        </w:trPr>
        <w:tc>
          <w:tcPr>
            <w:tcW w:w="5098" w:type="dxa"/>
            <w:vAlign w:val="center"/>
            <w:hideMark/>
          </w:tcPr>
          <w:p w14:paraId="24A93251" w14:textId="5682D44C" w:rsidR="001B5D5F" w:rsidRPr="00C51146" w:rsidRDefault="00C51146" w:rsidP="001B5D5F">
            <w:pPr>
              <w:rPr>
                <w:rFonts w:ascii="Arial" w:hAnsi="Arial" w:cs="Arial"/>
                <w:sz w:val="20"/>
              </w:rPr>
            </w:pPr>
            <w:r w:rsidRPr="00C51146">
              <w:rPr>
                <w:rFonts w:ascii="Arial" w:hAnsi="Arial" w:cs="Arial"/>
                <w:color w:val="323E4F" w:themeColor="text2" w:themeShade="BF"/>
                <w:sz w:val="20"/>
              </w:rPr>
              <w:t>Concernant ses achats, l’établissement essaie de réduire son impact sur l’environnement en choisissant des produits dont l’emballage est réduit  (exemple : emballages recyclables, biodégradables, ou encore sans suremballage, en limitant les emballages individuels…)</w:t>
            </w:r>
          </w:p>
        </w:tc>
        <w:tc>
          <w:tcPr>
            <w:tcW w:w="1701" w:type="dxa"/>
            <w:vAlign w:val="center"/>
          </w:tcPr>
          <w:p w14:paraId="09FC2522" w14:textId="27C9D24C" w:rsidR="001B5D5F" w:rsidRPr="00C51146" w:rsidRDefault="00C51146" w:rsidP="001B5D5F">
            <w:pPr>
              <w:jc w:val="center"/>
              <w:rPr>
                <w:rFonts w:ascii="Arial" w:hAnsi="Arial" w:cs="Arial"/>
                <w:i/>
                <w:iCs/>
                <w:sz w:val="20"/>
              </w:rPr>
            </w:pPr>
            <w:r w:rsidRPr="00C51146">
              <w:rPr>
                <w:rFonts w:ascii="Arial" w:hAnsi="Arial" w:cs="Arial"/>
                <w:i/>
                <w:iCs/>
                <w:color w:val="323E4F" w:themeColor="text2" w:themeShade="BF"/>
                <w:sz w:val="20"/>
              </w:rPr>
              <w:t>1</w:t>
            </w:r>
          </w:p>
        </w:tc>
        <w:tc>
          <w:tcPr>
            <w:tcW w:w="4684" w:type="dxa"/>
            <w:vAlign w:val="center"/>
          </w:tcPr>
          <w:p w14:paraId="707D8F0F" w14:textId="77777777" w:rsidR="00C51146" w:rsidRPr="00C51146" w:rsidRDefault="00C51146" w:rsidP="001B5D5F">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Non</w:t>
            </w:r>
          </w:p>
          <w:p w14:paraId="2EB1CB62" w14:textId="39878996" w:rsidR="001B5D5F" w:rsidRPr="00C51146" w:rsidRDefault="00C51146" w:rsidP="001B5D5F">
            <w:pPr>
              <w:spacing w:before="120" w:after="120"/>
              <w:rPr>
                <w:rFonts w:ascii="Arial" w:hAnsi="Arial" w:cs="Arial"/>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Oui</w:t>
            </w:r>
          </w:p>
        </w:tc>
      </w:tr>
      <w:tr w:rsidR="001B5D5F" w:rsidRPr="00C51146" w14:paraId="2D77CC3D" w14:textId="77777777" w:rsidTr="001B5D5F">
        <w:trPr>
          <w:trHeight w:val="580"/>
          <w:jc w:val="center"/>
        </w:trPr>
        <w:tc>
          <w:tcPr>
            <w:tcW w:w="11483" w:type="dxa"/>
            <w:gridSpan w:val="3"/>
            <w:shd w:val="clear" w:color="auto" w:fill="E2EFD9" w:themeFill="accent6" w:themeFillTint="33"/>
            <w:vAlign w:val="center"/>
          </w:tcPr>
          <w:p w14:paraId="6894BF32" w14:textId="1E4803DD" w:rsidR="001B5D5F" w:rsidRPr="00C51146" w:rsidRDefault="00C51146" w:rsidP="001B5D5F">
            <w:pPr>
              <w:rPr>
                <w:rFonts w:ascii="Arial" w:hAnsi="Arial" w:cs="Arial"/>
                <w:b/>
                <w:sz w:val="20"/>
              </w:rPr>
            </w:pPr>
            <w:r w:rsidRPr="00C51146">
              <w:rPr>
                <w:rFonts w:ascii="Arial" w:hAnsi="Arial" w:cs="Arial"/>
                <w:b/>
                <w:color w:val="323E4F" w:themeColor="text2" w:themeShade="BF"/>
                <w:sz w:val="20"/>
              </w:rPr>
              <w:t>ENTRETIEN DES LOCAUX (1 points)</w:t>
            </w:r>
          </w:p>
        </w:tc>
      </w:tr>
      <w:tr w:rsidR="001B5D5F" w:rsidRPr="00C51146" w14:paraId="32E7B140" w14:textId="77777777" w:rsidTr="006B4A99">
        <w:trPr>
          <w:trHeight w:val="1950"/>
          <w:jc w:val="center"/>
        </w:trPr>
        <w:tc>
          <w:tcPr>
            <w:tcW w:w="5098" w:type="dxa"/>
            <w:vAlign w:val="center"/>
            <w:hideMark/>
          </w:tcPr>
          <w:p w14:paraId="67E3094A" w14:textId="77777777" w:rsidR="001B5D5F" w:rsidRPr="00C51146" w:rsidRDefault="001B5D5F" w:rsidP="001B5D5F">
            <w:pPr>
              <w:rPr>
                <w:rFonts w:ascii="Arial" w:hAnsi="Arial" w:cs="Arial"/>
                <w:sz w:val="20"/>
              </w:rPr>
            </w:pPr>
            <w:r w:rsidRPr="00C51146">
              <w:rPr>
                <w:rFonts w:ascii="Arial" w:hAnsi="Arial" w:cs="Arial"/>
                <w:color w:val="000000" w:themeColor="text1"/>
                <w:sz w:val="20"/>
              </w:rPr>
              <w:t>Pour le nettoyage des locaux et du matériel , l’établissement utilise-t-il des méthodes de nettoyage ayant un faible impact sur l’environnement (produits…) ?</w:t>
            </w:r>
          </w:p>
        </w:tc>
        <w:tc>
          <w:tcPr>
            <w:tcW w:w="1701" w:type="dxa"/>
            <w:vAlign w:val="center"/>
          </w:tcPr>
          <w:p w14:paraId="0BE84084" w14:textId="5569203D" w:rsidR="001B5D5F" w:rsidRPr="00C51146" w:rsidRDefault="00C51146" w:rsidP="001B5D5F">
            <w:pPr>
              <w:jc w:val="center"/>
              <w:rPr>
                <w:rFonts w:ascii="Arial" w:hAnsi="Arial" w:cs="Arial"/>
                <w:i/>
                <w:iCs/>
                <w:sz w:val="20"/>
              </w:rPr>
            </w:pPr>
            <w:r w:rsidRPr="00C51146">
              <w:rPr>
                <w:rFonts w:ascii="Arial" w:hAnsi="Arial" w:cs="Arial"/>
                <w:i/>
                <w:iCs/>
                <w:color w:val="323E4F" w:themeColor="text2" w:themeShade="BF"/>
                <w:sz w:val="20"/>
              </w:rPr>
              <w:t>1</w:t>
            </w:r>
          </w:p>
        </w:tc>
        <w:tc>
          <w:tcPr>
            <w:tcW w:w="4684" w:type="dxa"/>
            <w:vAlign w:val="center"/>
          </w:tcPr>
          <w:p w14:paraId="1FE5D879" w14:textId="77777777" w:rsidR="00C51146" w:rsidRPr="00C51146" w:rsidRDefault="00C51146" w:rsidP="001B5D5F">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Non</w:t>
            </w:r>
          </w:p>
          <w:p w14:paraId="44FFF3CC" w14:textId="77777777" w:rsidR="00C51146" w:rsidRPr="00C51146" w:rsidRDefault="00C51146" w:rsidP="001B5D5F">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sym w:font="Wingdings 2" w:char="F0A3"/>
            </w:r>
            <w:r w:rsidRPr="00C51146">
              <w:rPr>
                <w:rFonts w:ascii="Arial" w:hAnsi="Arial" w:cs="Arial"/>
                <w:color w:val="323E4F" w:themeColor="text2" w:themeShade="BF"/>
                <w:sz w:val="20"/>
              </w:rPr>
              <w:t xml:space="preserve"> Oui</w:t>
            </w:r>
          </w:p>
          <w:p w14:paraId="0310A080" w14:textId="77777777" w:rsidR="00C51146" w:rsidRPr="00C51146" w:rsidRDefault="00C51146" w:rsidP="001B5D5F">
            <w:pPr>
              <w:spacing w:before="120" w:after="120"/>
              <w:rPr>
                <w:rFonts w:ascii="Arial" w:hAnsi="Arial" w:cs="Arial"/>
                <w:color w:val="323E4F" w:themeColor="text2" w:themeShade="BF"/>
                <w:sz w:val="20"/>
              </w:rPr>
            </w:pPr>
            <w:r w:rsidRPr="00C51146">
              <w:rPr>
                <w:rFonts w:ascii="Arial" w:hAnsi="Arial" w:cs="Arial"/>
                <w:color w:val="323E4F" w:themeColor="text2" w:themeShade="BF"/>
                <w:sz w:val="20"/>
              </w:rPr>
              <w:t>Si oui, précisez les moyens mis en place :</w:t>
            </w:r>
          </w:p>
          <w:p w14:paraId="41B36A77" w14:textId="77777777" w:rsidR="00C51146" w:rsidRPr="00C51146" w:rsidRDefault="00C51146" w:rsidP="001B5D5F">
            <w:pPr>
              <w:spacing w:before="120" w:after="120"/>
              <w:rPr>
                <w:rFonts w:ascii="Arial" w:hAnsi="Arial" w:cs="Arial"/>
                <w:color w:val="323E4F" w:themeColor="text2" w:themeShade="BF"/>
                <w:sz w:val="20"/>
              </w:rPr>
            </w:pPr>
          </w:p>
          <w:p w14:paraId="25188829" w14:textId="77777777" w:rsidR="00C51146" w:rsidRPr="00C51146" w:rsidRDefault="00C51146" w:rsidP="001B5D5F">
            <w:pPr>
              <w:spacing w:before="120" w:after="120"/>
              <w:rPr>
                <w:rFonts w:ascii="Arial" w:hAnsi="Arial" w:cs="Arial"/>
                <w:color w:val="323E4F" w:themeColor="text2" w:themeShade="BF"/>
                <w:sz w:val="20"/>
              </w:rPr>
            </w:pPr>
          </w:p>
          <w:p w14:paraId="11EFADB5" w14:textId="6FB26797" w:rsidR="001B5D5F" w:rsidRPr="00C51146" w:rsidRDefault="001B5D5F" w:rsidP="001B5D5F">
            <w:pPr>
              <w:spacing w:before="120" w:after="120"/>
              <w:rPr>
                <w:rFonts w:ascii="Arial" w:hAnsi="Arial" w:cs="Arial"/>
                <w:sz w:val="20"/>
              </w:rPr>
            </w:pPr>
          </w:p>
        </w:tc>
      </w:tr>
    </w:tbl>
    <w:p w14:paraId="0086CA45" w14:textId="749048E3" w:rsidR="00610DCF" w:rsidRPr="00C51146" w:rsidRDefault="00610DCF" w:rsidP="00A032DC">
      <w:pPr>
        <w:ind w:left="-426" w:right="283" w:firstLine="426"/>
        <w:jc w:val="center"/>
        <w:rPr>
          <w:rFonts w:ascii="Arial" w:hAnsi="Arial" w:cs="Arial"/>
          <w:color w:val="222A35" w:themeColor="text2" w:themeShade="80"/>
        </w:rPr>
      </w:pPr>
    </w:p>
    <w:sectPr w:rsidR="00610DCF" w:rsidRPr="00C51146" w:rsidSect="001A0D49">
      <w:headerReference w:type="even" r:id="rId30"/>
      <w:headerReference w:type="default" r:id="rId31"/>
      <w:footerReference w:type="default" r:id="rId32"/>
      <w:headerReference w:type="first" r:id="rId33"/>
      <w:footnotePr>
        <w:numRestart w:val="eachPage"/>
      </w:footnotePr>
      <w:endnotePr>
        <w:numFmt w:val="decimal"/>
      </w:endnotePr>
      <w:pgSz w:w="11907" w:h="16840" w:code="9"/>
      <w:pgMar w:top="851" w:right="1134" w:bottom="567" w:left="1134" w:header="425" w:footer="397" w:gutter="0"/>
      <w:pgNumType w:start="1"/>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E7CD" w16cex:dateUtc="2020-04-20T07:20:00Z"/>
  <w16cex:commentExtensible w16cex:durableId="2247E80B" w16cex:dateUtc="2020-04-20T07:21:00Z"/>
  <w16cex:commentExtensible w16cex:durableId="2247ECFE" w16cex:dateUtc="2020-04-20T07:42:00Z"/>
  <w16cex:commentExtensible w16cex:durableId="2247F187" w16cex:dateUtc="2020-04-20T08:01:00Z"/>
  <w16cex:commentExtensible w16cex:durableId="224826BF" w16cex:dateUtc="2020-04-20T11:48:00Z"/>
  <w16cex:commentExtensible w16cex:durableId="22483BC3" w16cex:dateUtc="2020-04-20T13:18:00Z"/>
  <w16cex:commentExtensible w16cex:durableId="224836A5" w16cex:dateUtc="2020-04-20T12:56:00Z"/>
  <w16cex:commentExtensible w16cex:durableId="224836EF" w16cex:dateUtc="2020-04-20T12:57:00Z"/>
  <w16cex:commentExtensible w16cex:durableId="22483ADB" w16cex:dateUtc="2020-04-20T13: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73E5F33" w16cid:durableId="2247E3CB"/>
  <w16cid:commentId w16cid:paraId="36BA7859" w16cid:durableId="2247E7CD"/>
  <w16cid:commentId w16cid:paraId="53090816" w16cid:durableId="2247E80B"/>
  <w16cid:commentId w16cid:paraId="08902950" w16cid:durableId="2247E3CC"/>
  <w16cid:commentId w16cid:paraId="55D2473F" w16cid:durableId="2247ECFE"/>
  <w16cid:commentId w16cid:paraId="761F9AF5" w16cid:durableId="2247F187"/>
  <w16cid:commentId w16cid:paraId="76DD7ED9" w16cid:durableId="224826BF"/>
  <w16cid:commentId w16cid:paraId="48285B67" w16cid:durableId="22483BC3"/>
  <w16cid:commentId w16cid:paraId="31A85AD4" w16cid:durableId="224836A5"/>
  <w16cid:commentId w16cid:paraId="533A97FC" w16cid:durableId="224836EF"/>
  <w16cid:commentId w16cid:paraId="53F3573F" w16cid:durableId="22483A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FC4324" w14:textId="77777777" w:rsidR="002B3A1B" w:rsidRDefault="002B3A1B">
      <w:r>
        <w:separator/>
      </w:r>
    </w:p>
  </w:endnote>
  <w:endnote w:type="continuationSeparator" w:id="0">
    <w:p w14:paraId="663D5D0A" w14:textId="77777777" w:rsidR="002B3A1B" w:rsidRDefault="002B3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554B8" w14:textId="230CC05C" w:rsidR="002B3A1B" w:rsidRPr="00A51455" w:rsidRDefault="002B3A1B" w:rsidP="007A6049">
    <w:pPr>
      <w:pStyle w:val="Pieddepage"/>
      <w:pBdr>
        <w:top w:val="single" w:sz="2" w:space="3" w:color="000000"/>
        <w:left w:val="single" w:sz="2" w:space="20" w:color="000000"/>
        <w:bottom w:val="single" w:sz="2" w:space="3" w:color="000000"/>
        <w:right w:val="single" w:sz="4" w:space="4" w:color="auto"/>
      </w:pBdr>
      <w:rPr>
        <w:rFonts w:ascii="Marianne" w:hAnsi="Marianne"/>
        <w:color w:val="222A35" w:themeColor="text2" w:themeShade="80"/>
      </w:rPr>
    </w:pPr>
    <w:r>
      <w:rPr>
        <w:rFonts w:ascii="Marianne" w:hAnsi="Marianne"/>
        <w:color w:val="44546A" w:themeColor="text2"/>
      </w:rPr>
      <w:t>Règlement de la consultation n</w:t>
    </w:r>
    <w:r w:rsidRPr="008E0B36">
      <w:rPr>
        <w:rFonts w:ascii="Marianne" w:hAnsi="Marianne"/>
        <w:color w:val="44546A" w:themeColor="text2"/>
      </w:rPr>
      <w:t>° DAF_</w:t>
    </w:r>
    <w:r w:rsidRPr="00ED12C3">
      <w:rPr>
        <w:rFonts w:ascii="Marianne" w:hAnsi="Marianne"/>
        <w:color w:val="222A35" w:themeColor="text2" w:themeShade="80"/>
      </w:rPr>
      <w:t>2024</w:t>
    </w:r>
    <w:r>
      <w:rPr>
        <w:rFonts w:ascii="Marianne" w:hAnsi="Marianne"/>
        <w:color w:val="222A35" w:themeColor="text2" w:themeShade="80"/>
      </w:rPr>
      <w:t>_001881</w:t>
    </w:r>
    <w:r w:rsidRPr="00A51455">
      <w:rPr>
        <w:color w:val="222A35" w:themeColor="text2" w:themeShade="80"/>
      </w:rPr>
      <w:tab/>
    </w:r>
    <w:r w:rsidRPr="00A51455">
      <w:rPr>
        <w:rFonts w:ascii="Marianne" w:hAnsi="Marianne"/>
        <w:color w:val="222A35" w:themeColor="text2" w:themeShade="80"/>
      </w:rPr>
      <w:fldChar w:fldCharType="begin"/>
    </w:r>
    <w:r w:rsidRPr="00A51455">
      <w:rPr>
        <w:rFonts w:ascii="Marianne" w:hAnsi="Marianne"/>
        <w:color w:val="222A35" w:themeColor="text2" w:themeShade="80"/>
      </w:rPr>
      <w:instrText xml:space="preserve"> PAGE </w:instrText>
    </w:r>
    <w:r w:rsidRPr="00A51455">
      <w:rPr>
        <w:rFonts w:ascii="Marianne" w:hAnsi="Marianne"/>
        <w:color w:val="222A35" w:themeColor="text2" w:themeShade="80"/>
      </w:rPr>
      <w:fldChar w:fldCharType="separate"/>
    </w:r>
    <w:r w:rsidR="00D14EE5">
      <w:rPr>
        <w:rFonts w:ascii="Marianne" w:hAnsi="Marianne"/>
        <w:noProof/>
        <w:color w:val="222A35" w:themeColor="text2" w:themeShade="80"/>
      </w:rPr>
      <w:t>21</w:t>
    </w:r>
    <w:r w:rsidRPr="00A51455">
      <w:rPr>
        <w:rFonts w:ascii="Marianne" w:hAnsi="Marianne"/>
        <w:color w:val="222A35" w:themeColor="text2" w:themeShade="80"/>
      </w:rPr>
      <w:fldChar w:fldCharType="end"/>
    </w:r>
    <w:r w:rsidRPr="00A51455">
      <w:rPr>
        <w:rFonts w:ascii="Marianne" w:hAnsi="Marianne"/>
        <w:color w:val="222A35" w:themeColor="text2" w:themeShade="80"/>
      </w:rPr>
      <w:t>/</w:t>
    </w:r>
    <w:r w:rsidRPr="00A51455">
      <w:rPr>
        <w:rFonts w:ascii="Marianne" w:hAnsi="Marianne"/>
        <w:color w:val="222A35" w:themeColor="text2" w:themeShade="80"/>
      </w:rPr>
      <w:fldChar w:fldCharType="begin"/>
    </w:r>
    <w:r w:rsidRPr="00A51455">
      <w:rPr>
        <w:rFonts w:ascii="Marianne" w:hAnsi="Marianne"/>
        <w:color w:val="222A35" w:themeColor="text2" w:themeShade="80"/>
      </w:rPr>
      <w:instrText xml:space="preserve"> NUMPAGES </w:instrText>
    </w:r>
    <w:r w:rsidRPr="00A51455">
      <w:rPr>
        <w:rFonts w:ascii="Marianne" w:hAnsi="Marianne"/>
        <w:color w:val="222A35" w:themeColor="text2" w:themeShade="80"/>
      </w:rPr>
      <w:fldChar w:fldCharType="separate"/>
    </w:r>
    <w:r w:rsidR="00D14EE5">
      <w:rPr>
        <w:rFonts w:ascii="Marianne" w:hAnsi="Marianne"/>
        <w:noProof/>
        <w:color w:val="222A35" w:themeColor="text2" w:themeShade="80"/>
      </w:rPr>
      <w:t>29</w:t>
    </w:r>
    <w:r w:rsidRPr="00A51455">
      <w:rPr>
        <w:rFonts w:ascii="Marianne" w:hAnsi="Marianne"/>
        <w:noProof/>
        <w:color w:val="222A35" w:themeColor="text2" w:themeShade="80"/>
      </w:rPr>
      <w:fldChar w:fldCharType="end"/>
    </w:r>
  </w:p>
  <w:p w14:paraId="421B40F8" w14:textId="77777777" w:rsidR="002B3A1B" w:rsidRPr="004A6A90" w:rsidRDefault="002B3A1B" w:rsidP="004A6A9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B16A9" w14:textId="77777777" w:rsidR="002B3A1B" w:rsidRDefault="002B3A1B">
      <w:r>
        <w:separator/>
      </w:r>
    </w:p>
  </w:footnote>
  <w:footnote w:type="continuationSeparator" w:id="0">
    <w:p w14:paraId="24F8B913" w14:textId="77777777" w:rsidR="002B3A1B" w:rsidRDefault="002B3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14" w:type="dxa"/>
      <w:jc w:val="center"/>
      <w:tblLayout w:type="fixed"/>
      <w:tblCellMar>
        <w:left w:w="70" w:type="dxa"/>
        <w:right w:w="70" w:type="dxa"/>
      </w:tblCellMar>
      <w:tblLook w:val="0000" w:firstRow="0" w:lastRow="0" w:firstColumn="0" w:lastColumn="0" w:noHBand="0" w:noVBand="0"/>
    </w:tblPr>
    <w:tblGrid>
      <w:gridCol w:w="2067"/>
      <w:gridCol w:w="5882"/>
      <w:gridCol w:w="2465"/>
    </w:tblGrid>
    <w:tr w:rsidR="002B3A1B" w14:paraId="6FB957CE" w14:textId="77777777">
      <w:trPr>
        <w:jc w:val="center"/>
      </w:trPr>
      <w:tc>
        <w:tcPr>
          <w:tcW w:w="2067" w:type="dxa"/>
        </w:tcPr>
        <w:p w14:paraId="28CAC4E7" w14:textId="77777777" w:rsidR="002B3A1B" w:rsidRDefault="002B3A1B">
          <w:pPr>
            <w:pStyle w:val="En-tte"/>
            <w:tabs>
              <w:tab w:val="clear" w:pos="4819"/>
              <w:tab w:val="clear" w:pos="9071"/>
            </w:tabs>
            <w:ind w:left="37"/>
            <w:rPr>
              <w:bCs/>
              <w:sz w:val="20"/>
              <w:lang w:val="en-GB"/>
            </w:rPr>
          </w:pPr>
        </w:p>
      </w:tc>
      <w:tc>
        <w:tcPr>
          <w:tcW w:w="5882" w:type="dxa"/>
        </w:tcPr>
        <w:p w14:paraId="05F091FC" w14:textId="77777777" w:rsidR="002B3A1B" w:rsidRDefault="002B3A1B">
          <w:pPr>
            <w:pStyle w:val="En-tte"/>
            <w:jc w:val="center"/>
            <w:rPr>
              <w:b/>
              <w:sz w:val="20"/>
              <w:lang w:val="en-GB"/>
            </w:rPr>
          </w:pPr>
        </w:p>
      </w:tc>
      <w:tc>
        <w:tcPr>
          <w:tcW w:w="2465" w:type="dxa"/>
        </w:tcPr>
        <w:p w14:paraId="791D2FA2" w14:textId="77777777" w:rsidR="002B3A1B" w:rsidRDefault="002B3A1B">
          <w:pPr>
            <w:pStyle w:val="En-tte"/>
            <w:jc w:val="right"/>
            <w:rPr>
              <w:bCs/>
              <w:sz w:val="20"/>
              <w:lang w:val="en-GB"/>
            </w:rPr>
          </w:pPr>
        </w:p>
      </w:tc>
    </w:tr>
  </w:tbl>
  <w:p w14:paraId="346A60B7" w14:textId="77777777" w:rsidR="002B3A1B" w:rsidRDefault="002B3A1B">
    <w:pPr>
      <w:pStyle w:val="En-tte"/>
      <w:rPr>
        <w:sz w:val="16"/>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CellMar>
        <w:left w:w="70" w:type="dxa"/>
        <w:right w:w="70" w:type="dxa"/>
      </w:tblCellMar>
      <w:tblLook w:val="0000" w:firstRow="0" w:lastRow="0" w:firstColumn="0" w:lastColumn="0" w:noHBand="0" w:noVBand="0"/>
    </w:tblPr>
    <w:tblGrid>
      <w:gridCol w:w="7753"/>
      <w:gridCol w:w="1886"/>
    </w:tblGrid>
    <w:tr w:rsidR="002B3A1B" w14:paraId="01F6C942" w14:textId="77777777" w:rsidTr="00A85284">
      <w:trPr>
        <w:trHeight w:val="416"/>
      </w:trPr>
      <w:tc>
        <w:tcPr>
          <w:tcW w:w="7753" w:type="dxa"/>
          <w:vAlign w:val="center"/>
        </w:tcPr>
        <w:p w14:paraId="2D5BF327" w14:textId="77777777" w:rsidR="002B3A1B" w:rsidRPr="00041879" w:rsidRDefault="002B3A1B" w:rsidP="00E70844">
          <w:pPr>
            <w:pStyle w:val="En-tte"/>
            <w:rPr>
              <w:rFonts w:ascii="Arial" w:hAnsi="Arial" w:cs="Arial"/>
              <w:sz w:val="20"/>
            </w:rPr>
          </w:pPr>
        </w:p>
      </w:tc>
      <w:tc>
        <w:tcPr>
          <w:tcW w:w="1886" w:type="dxa"/>
          <w:vAlign w:val="center"/>
        </w:tcPr>
        <w:p w14:paraId="3B8BEC58" w14:textId="77777777" w:rsidR="002B3A1B" w:rsidRPr="00041879" w:rsidRDefault="002B3A1B">
          <w:pPr>
            <w:pStyle w:val="En-tte"/>
            <w:jc w:val="center"/>
            <w:rPr>
              <w:rFonts w:ascii="Arial" w:hAnsi="Arial" w:cs="Arial"/>
              <w:sz w:val="16"/>
              <w:szCs w:val="16"/>
            </w:rPr>
          </w:pPr>
        </w:p>
      </w:tc>
    </w:tr>
  </w:tbl>
  <w:p w14:paraId="01B7B661" w14:textId="6D4C1F7E" w:rsidR="002B3A1B" w:rsidRPr="00426C62" w:rsidRDefault="002B3A1B" w:rsidP="00A85284">
    <w:pPr>
      <w:pStyle w:val="En-tte"/>
      <w:tabs>
        <w:tab w:val="clear" w:pos="4819"/>
        <w:tab w:val="clear" w:pos="9071"/>
        <w:tab w:val="left" w:pos="142"/>
        <w:tab w:val="right" w:pos="9214"/>
      </w:tabs>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396FC" w14:textId="62E89845" w:rsidR="002B3A1B" w:rsidRDefault="002B3A1B">
    <w:pPr>
      <w:tabs>
        <w:tab w:val="left" w:pos="7797"/>
      </w:tabs>
      <w:rPr>
        <w:rFonts w:ascii="Arial" w:hAnsi="Arial" w:cs="Arial"/>
        <w:sz w:val="16"/>
      </w:rPr>
    </w:pPr>
    <w:r w:rsidRPr="00BC0B86">
      <w:rPr>
        <w:rFonts w:ascii="Arial" w:hAnsi="Arial" w:cs="Arial"/>
        <w:color w:val="222A35" w:themeColor="text2" w:themeShade="80"/>
        <w:sz w:val="16"/>
      </w:rPr>
      <w:tab/>
      <w:t xml:space="preserve">Edition n°1 du </w:t>
    </w:r>
  </w:p>
  <w:tbl>
    <w:tblPr>
      <w:tblW w:w="0" w:type="auto"/>
      <w:tblBorders>
        <w:insideH w:val="single" w:sz="4" w:space="0" w:color="auto"/>
      </w:tblBorders>
      <w:tblCellMar>
        <w:left w:w="70" w:type="dxa"/>
        <w:right w:w="70" w:type="dxa"/>
      </w:tblCellMar>
      <w:tblLook w:val="0000" w:firstRow="0" w:lastRow="0" w:firstColumn="0" w:lastColumn="0" w:noHBand="0" w:noVBand="0"/>
    </w:tblPr>
    <w:tblGrid>
      <w:gridCol w:w="7748"/>
      <w:gridCol w:w="1891"/>
    </w:tblGrid>
    <w:tr w:rsidR="002B3A1B" w14:paraId="20191DB1" w14:textId="77777777">
      <w:trPr>
        <w:trHeight w:val="416"/>
      </w:trPr>
      <w:tc>
        <w:tcPr>
          <w:tcW w:w="7867" w:type="dxa"/>
          <w:vAlign w:val="center"/>
        </w:tcPr>
        <w:p w14:paraId="55240774" w14:textId="77777777" w:rsidR="002B3A1B" w:rsidRDefault="002B3A1B" w:rsidP="000B3A83">
          <w:pPr>
            <w:pStyle w:val="En-tte"/>
            <w:jc w:val="center"/>
            <w:rPr>
              <w:rFonts w:ascii="Arial" w:hAnsi="Arial" w:cs="Arial"/>
              <w:b/>
              <w:bCs/>
            </w:rPr>
          </w:pPr>
          <w:r>
            <w:rPr>
              <w:rFonts w:ascii="Arial" w:hAnsi="Arial" w:cs="Arial"/>
              <w:b/>
              <w:bCs/>
            </w:rPr>
            <w:t xml:space="preserve">CCP N° </w:t>
          </w:r>
        </w:p>
      </w:tc>
      <w:tc>
        <w:tcPr>
          <w:tcW w:w="1912" w:type="dxa"/>
          <w:vAlign w:val="center"/>
        </w:tcPr>
        <w:p w14:paraId="623ED909" w14:textId="77777777" w:rsidR="002B3A1B" w:rsidRDefault="002B3A1B">
          <w:pPr>
            <w:pStyle w:val="En-tte"/>
            <w:jc w:val="center"/>
            <w:rPr>
              <w:rFonts w:ascii="Arial" w:hAnsi="Arial" w:cs="Arial"/>
              <w:b/>
              <w:bCs/>
            </w:rPr>
          </w:pPr>
          <w:r>
            <w:rPr>
              <w:rFonts w:ascii="Arial" w:hAnsi="Arial" w:cs="Arial"/>
              <w:b/>
              <w:bCs/>
            </w:rPr>
            <w:t xml:space="preserve">Page </w:t>
          </w: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Pr>
              <w:rStyle w:val="Numrodepage"/>
              <w:rFonts w:ascii="Arial" w:hAnsi="Arial" w:cs="Arial"/>
              <w:b/>
              <w:bCs/>
              <w:noProof/>
            </w:rPr>
            <w:t>1</w:t>
          </w:r>
          <w:r>
            <w:rPr>
              <w:rStyle w:val="Numrodepage"/>
              <w:rFonts w:ascii="Arial" w:hAnsi="Arial" w:cs="Arial"/>
              <w:b/>
              <w:bCs/>
            </w:rPr>
            <w:fldChar w:fldCharType="end"/>
          </w:r>
          <w:r>
            <w:rPr>
              <w:rStyle w:val="Numrodepage"/>
              <w:rFonts w:ascii="Arial" w:hAnsi="Arial" w:cs="Arial"/>
              <w:b/>
              <w:bCs/>
            </w:rPr>
            <w:t xml:space="preserve"> sur </w:t>
          </w: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Pr>
              <w:rStyle w:val="Numrodepage"/>
              <w:rFonts w:ascii="Arial" w:hAnsi="Arial" w:cs="Arial"/>
              <w:b/>
              <w:bCs/>
              <w:noProof/>
            </w:rPr>
            <w:t>20</w:t>
          </w:r>
          <w:r>
            <w:rPr>
              <w:rStyle w:val="Numrodepage"/>
              <w:rFonts w:ascii="Arial" w:hAnsi="Arial" w:cs="Arial"/>
              <w:b/>
              <w:bCs/>
            </w:rPr>
            <w:fldChar w:fldCharType="end"/>
          </w:r>
        </w:p>
      </w:tc>
    </w:tr>
  </w:tbl>
  <w:p w14:paraId="7E94C698" w14:textId="77777777" w:rsidR="002B3A1B" w:rsidRDefault="002B3A1B">
    <w:pPr>
      <w:pStyle w:val="En-tte"/>
      <w:rPr>
        <w:sz w:val="16"/>
      </w:rPr>
    </w:pPr>
  </w:p>
  <w:p w14:paraId="2C93B75F" w14:textId="0C6ABA0C" w:rsidR="002B3A1B" w:rsidRPr="000B3A83" w:rsidRDefault="002B3A1B">
    <w:pPr>
      <w:pStyle w:val="En-tte"/>
      <w:rPr>
        <w:sz w:val="12"/>
        <w:szCs w:val="12"/>
      </w:rPr>
    </w:pPr>
    <w:r w:rsidRPr="000B3A83">
      <w:rPr>
        <w:sz w:val="12"/>
        <w:szCs w:val="12"/>
      </w:rPr>
      <w:t xml:space="preserve">Imprimé le : </w:t>
    </w:r>
    <w:r w:rsidRPr="000B3A83">
      <w:rPr>
        <w:sz w:val="12"/>
        <w:szCs w:val="12"/>
      </w:rPr>
      <w:fldChar w:fldCharType="begin"/>
    </w:r>
    <w:r w:rsidRPr="000B3A83">
      <w:rPr>
        <w:sz w:val="12"/>
        <w:szCs w:val="12"/>
      </w:rPr>
      <w:instrText xml:space="preserve"> TIME \@ "dd/MM/yyyy HH:mm" </w:instrText>
    </w:r>
    <w:r w:rsidRPr="000B3A83">
      <w:rPr>
        <w:sz w:val="12"/>
        <w:szCs w:val="12"/>
      </w:rPr>
      <w:fldChar w:fldCharType="separate"/>
    </w:r>
    <w:r w:rsidR="00D14EE5">
      <w:rPr>
        <w:noProof/>
        <w:sz w:val="12"/>
        <w:szCs w:val="12"/>
      </w:rPr>
      <w:t>07/04/2025 15:05</w:t>
    </w:r>
    <w:r w:rsidRPr="000B3A83">
      <w:rPr>
        <w:sz w:val="12"/>
        <w:szCs w:val="1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3E46"/>
    <w:multiLevelType w:val="hybridMultilevel"/>
    <w:tmpl w:val="ACF6D7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290CD1"/>
    <w:multiLevelType w:val="multilevel"/>
    <w:tmpl w:val="BC1E59E4"/>
    <w:lvl w:ilvl="0">
      <w:numFmt w:val="bullet"/>
      <w:lvlText w:val="•"/>
      <w:lvlJc w:val="left"/>
      <w:pPr>
        <w:ind w:left="1440" w:hanging="360"/>
      </w:pPr>
      <w:rPr>
        <w:rFonts w:ascii="OpenSymbol" w:eastAsia="OpenSymbol" w:hAnsi="OpenSymbol" w:cs="OpenSymbol"/>
      </w:rPr>
    </w:lvl>
    <w:lvl w:ilvl="1">
      <w:start w:val="1"/>
      <w:numFmt w:val="bullet"/>
      <w:lvlText w:val=""/>
      <w:lvlJc w:val="left"/>
      <w:pPr>
        <w:ind w:left="1800" w:hanging="360"/>
      </w:pPr>
      <w:rPr>
        <w:rFonts w:ascii="Wingdings" w:hAnsi="Wingdings" w:hint="default"/>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2" w15:restartNumberingAfterBreak="0">
    <w:nsid w:val="09AA7FDB"/>
    <w:multiLevelType w:val="hybridMultilevel"/>
    <w:tmpl w:val="A1607E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9B5FCC"/>
    <w:multiLevelType w:val="multilevel"/>
    <w:tmpl w:val="A078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B54C68"/>
    <w:multiLevelType w:val="singleLevel"/>
    <w:tmpl w:val="040C0005"/>
    <w:lvl w:ilvl="0">
      <w:start w:val="1"/>
      <w:numFmt w:val="bullet"/>
      <w:lvlText w:val=""/>
      <w:lvlJc w:val="left"/>
      <w:pPr>
        <w:ind w:left="360" w:hanging="360"/>
      </w:pPr>
      <w:rPr>
        <w:rFonts w:ascii="Wingdings" w:hAnsi="Wingdings" w:hint="default"/>
      </w:rPr>
    </w:lvl>
  </w:abstractNum>
  <w:abstractNum w:abstractNumId="5" w15:restartNumberingAfterBreak="0">
    <w:nsid w:val="13BD720F"/>
    <w:multiLevelType w:val="hybridMultilevel"/>
    <w:tmpl w:val="F8D6E3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965798"/>
    <w:multiLevelType w:val="singleLevel"/>
    <w:tmpl w:val="6840FE20"/>
    <w:lvl w:ilvl="0">
      <w:start w:val="4"/>
      <w:numFmt w:val="bullet"/>
      <w:lvlText w:val="-"/>
      <w:lvlJc w:val="left"/>
      <w:pPr>
        <w:tabs>
          <w:tab w:val="num" w:pos="786"/>
        </w:tabs>
        <w:ind w:left="786" w:hanging="360"/>
      </w:pPr>
    </w:lvl>
  </w:abstractNum>
  <w:abstractNum w:abstractNumId="7" w15:restartNumberingAfterBreak="0">
    <w:nsid w:val="257A6093"/>
    <w:multiLevelType w:val="hybridMultilevel"/>
    <w:tmpl w:val="40D8FB50"/>
    <w:lvl w:ilvl="0" w:tplc="1CB0D9BC">
      <w:numFmt w:val="bullet"/>
      <w:lvlText w:val=""/>
      <w:lvlJc w:val="left"/>
      <w:pPr>
        <w:ind w:left="720" w:hanging="360"/>
      </w:pPr>
      <w:rPr>
        <w:rFonts w:ascii="Wingdings" w:eastAsia="Times New Roman" w:hAnsi="Wingdings" w:cs="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A97885"/>
    <w:multiLevelType w:val="hybridMultilevel"/>
    <w:tmpl w:val="78E8DE9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C23B4"/>
    <w:multiLevelType w:val="multilevel"/>
    <w:tmpl w:val="A54E1928"/>
    <w:lvl w:ilvl="0">
      <w:start w:val="1"/>
      <w:numFmt w:val="decimal"/>
      <w:suff w:val="nothing"/>
      <w:lvlText w:val="%1."/>
      <w:lvlJc w:val="center"/>
      <w:pPr>
        <w:ind w:left="360" w:hanging="72"/>
      </w:pPr>
      <w:rPr>
        <w:rFonts w:ascii="Arial" w:eastAsia="Times New Roman" w:hAnsi="Arial" w:cs="Arial"/>
      </w:rPr>
    </w:lvl>
    <w:lvl w:ilvl="1">
      <w:start w:val="1"/>
      <w:numFmt w:val="decimal"/>
      <w:pStyle w:val="Titre1"/>
      <w:suff w:val="nothing"/>
      <w:lvlText w:val="ARTICLE %2 - "/>
      <w:lvlJc w:val="left"/>
      <w:pPr>
        <w:ind w:left="3620" w:hanging="360"/>
      </w:pPr>
      <w:rPr>
        <w:rFonts w:hint="default"/>
        <w:color w:val="auto"/>
      </w:rPr>
    </w:lvl>
    <w:lvl w:ilvl="2">
      <w:start w:val="1"/>
      <w:numFmt w:val="decimal"/>
      <w:pStyle w:val="Titre2"/>
      <w:suff w:val="nothing"/>
      <w:lvlText w:val="%2.%3 - "/>
      <w:lvlJc w:val="left"/>
      <w:pPr>
        <w:ind w:left="1353" w:hanging="360"/>
      </w:pPr>
      <w:rPr>
        <w:rFonts w:ascii="Marianne" w:hAnsi="Marianne" w:cs="Arial" w:hint="default"/>
        <w:b/>
        <w:color w:val="auto"/>
      </w:rPr>
    </w:lvl>
    <w:lvl w:ilvl="3">
      <w:start w:val="1"/>
      <w:numFmt w:val="decimal"/>
      <w:suff w:val="nothing"/>
      <w:lvlText w:val="%2.%3.%4 - "/>
      <w:lvlJc w:val="left"/>
      <w:pPr>
        <w:ind w:left="1353" w:hanging="360"/>
      </w:pPr>
      <w:rPr>
        <w:rFonts w:ascii="Marianne" w:hAnsi="Marianne" w:cs="Arial" w:hint="default"/>
        <w:b/>
        <w:color w:val="auto"/>
      </w:rPr>
    </w:lvl>
    <w:lvl w:ilvl="4">
      <w:start w:val="1"/>
      <w:numFmt w:val="decimal"/>
      <w:pStyle w:val="Titre4"/>
      <w:suff w:val="nothing"/>
      <w:lvlText w:val="Annexe %5 - "/>
      <w:lvlJc w:val="left"/>
      <w:pPr>
        <w:ind w:left="1495"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8050977"/>
    <w:multiLevelType w:val="hybridMultilevel"/>
    <w:tmpl w:val="918E71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0B5C91"/>
    <w:multiLevelType w:val="hybridMultilevel"/>
    <w:tmpl w:val="EDC06540"/>
    <w:lvl w:ilvl="0" w:tplc="040C0005">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2" w15:restartNumberingAfterBreak="0">
    <w:nsid w:val="4729279F"/>
    <w:multiLevelType w:val="multilevel"/>
    <w:tmpl w:val="4440BC42"/>
    <w:styleLink w:val="WWOutlineListStyle137"/>
    <w:lvl w:ilvl="0">
      <w:start w:val="1"/>
      <w:numFmt w:val="decimal"/>
      <w:lvlText w:val="Article %1 - "/>
      <w:lvlJc w:val="left"/>
      <w:pPr>
        <w:ind w:left="3600" w:firstLine="283"/>
      </w:pPr>
      <w:rPr>
        <w:color w:val="222A35" w:themeColor="text2" w:themeShade="80"/>
      </w:rPr>
    </w:lvl>
    <w:lvl w:ilvl="1">
      <w:start w:val="1"/>
      <w:numFmt w:val="decimal"/>
      <w:lvlText w:val="%1.%2 "/>
      <w:lvlJc w:val="left"/>
      <w:pPr>
        <w:ind w:left="0" w:firstLine="283"/>
      </w:pPr>
    </w:lvl>
    <w:lvl w:ilvl="2">
      <w:start w:val="1"/>
      <w:numFmt w:val="decimal"/>
      <w:lvlText w:val="%1.%2.%3 "/>
      <w:lvlJc w:val="left"/>
      <w:pPr>
        <w:ind w:left="-283"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7961045"/>
    <w:multiLevelType w:val="hybridMultilevel"/>
    <w:tmpl w:val="A08E11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272678"/>
    <w:multiLevelType w:val="multilevel"/>
    <w:tmpl w:val="1E9CB8E8"/>
    <w:lvl w:ilvl="0">
      <w:start w:val="5"/>
      <w:numFmt w:val="decimal"/>
      <w:lvlText w:val="%1"/>
      <w:lvlJc w:val="left"/>
      <w:pPr>
        <w:ind w:left="525" w:hanging="525"/>
      </w:pPr>
      <w:rPr>
        <w:rFonts w:hint="default"/>
      </w:rPr>
    </w:lvl>
    <w:lvl w:ilvl="1">
      <w:start w:val="3"/>
      <w:numFmt w:val="decimal"/>
      <w:lvlText w:val="%1.%2"/>
      <w:lvlJc w:val="left"/>
      <w:pPr>
        <w:ind w:left="1216" w:hanging="720"/>
      </w:pPr>
      <w:rPr>
        <w:rFonts w:hint="default"/>
      </w:rPr>
    </w:lvl>
    <w:lvl w:ilvl="2">
      <w:start w:val="3"/>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15" w15:restartNumberingAfterBreak="0">
    <w:nsid w:val="4CDE252D"/>
    <w:multiLevelType w:val="hybridMultilevel"/>
    <w:tmpl w:val="FBDA84B4"/>
    <w:lvl w:ilvl="0" w:tplc="755A75DC">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3">
      <w:start w:val="1"/>
      <w:numFmt w:val="bullet"/>
      <w:lvlText w:val="o"/>
      <w:lvlJc w:val="left"/>
      <w:pPr>
        <w:ind w:left="2880" w:hanging="360"/>
      </w:pPr>
      <w:rPr>
        <w:rFonts w:ascii="Courier New" w:hAnsi="Courier New" w:cs="Courier New" w:hint="default"/>
      </w:rPr>
    </w:lvl>
    <w:lvl w:ilvl="4" w:tplc="040C0003">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E4F60B0"/>
    <w:multiLevelType w:val="hybridMultilevel"/>
    <w:tmpl w:val="47A60BAE"/>
    <w:lvl w:ilvl="0" w:tplc="04AC89AE">
      <w:start w:val="7"/>
      <w:numFmt w:val="bullet"/>
      <w:lvlText w:val="-"/>
      <w:lvlJc w:val="left"/>
      <w:pPr>
        <w:ind w:left="720" w:hanging="360"/>
      </w:pPr>
      <w:rPr>
        <w:rFonts w:ascii="Marianne" w:eastAsiaTheme="minorHAnsi" w:hAnsi="Marianne"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8603E3"/>
    <w:multiLevelType w:val="hybridMultilevel"/>
    <w:tmpl w:val="98ECFB5E"/>
    <w:lvl w:ilvl="0" w:tplc="755A75DC">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611050E"/>
    <w:multiLevelType w:val="hybridMultilevel"/>
    <w:tmpl w:val="51801C74"/>
    <w:lvl w:ilvl="0" w:tplc="040C000B">
      <w:start w:val="1"/>
      <w:numFmt w:val="bullet"/>
      <w:lvlText w:val=""/>
      <w:lvlJc w:val="left"/>
      <w:pPr>
        <w:ind w:left="153" w:hanging="360"/>
      </w:pPr>
      <w:rPr>
        <w:rFonts w:ascii="Wingdings" w:hAnsi="Wingdings"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9" w15:restartNumberingAfterBreak="0">
    <w:nsid w:val="571A5099"/>
    <w:multiLevelType w:val="hybridMultilevel"/>
    <w:tmpl w:val="8F02AB6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B534580"/>
    <w:multiLevelType w:val="hybridMultilevel"/>
    <w:tmpl w:val="D80AA270"/>
    <w:lvl w:ilvl="0" w:tplc="353C90EE">
      <w:numFmt w:val="bullet"/>
      <w:lvlText w:val="-"/>
      <w:lvlJc w:val="left"/>
      <w:pPr>
        <w:ind w:left="720" w:hanging="360"/>
      </w:pPr>
      <w:rPr>
        <w:rFonts w:ascii="Marianne" w:eastAsia="Times New Roman" w:hAnsi="Marianne" w:cs="Calibr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E535E82"/>
    <w:multiLevelType w:val="hybridMultilevel"/>
    <w:tmpl w:val="4C5A678A"/>
    <w:lvl w:ilvl="0" w:tplc="B358E0CC">
      <w:start w:val="1"/>
      <w:numFmt w:val="bullet"/>
      <w:lvlText w:val=""/>
      <w:lvlJc w:val="left"/>
      <w:pPr>
        <w:ind w:left="72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38E1306"/>
    <w:multiLevelType w:val="hybridMultilevel"/>
    <w:tmpl w:val="7F123F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E008AD"/>
    <w:multiLevelType w:val="multilevel"/>
    <w:tmpl w:val="19E0FF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011C6B"/>
    <w:multiLevelType w:val="multilevel"/>
    <w:tmpl w:val="1D8627F8"/>
    <w:lvl w:ilvl="0">
      <w:start w:val="1"/>
      <w:numFmt w:val="decimal"/>
      <w:pStyle w:val="Titre"/>
      <w:suff w:val="nothing"/>
      <w:lvlText w:val="Partie %1 - "/>
      <w:lvlJc w:val="left"/>
      <w:pPr>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Article.%2 - "/>
      <w:lvlJc w:val="left"/>
      <w:pPr>
        <w:ind w:left="720" w:hanging="360"/>
      </w:pPr>
      <w:rPr>
        <w:rFonts w:hint="default"/>
      </w:rPr>
    </w:lvl>
    <w:lvl w:ilvl="2">
      <w:start w:val="1"/>
      <w:numFmt w:val="decimal"/>
      <w:lvlText w:val="%2.%3 - "/>
      <w:lvlJc w:val="left"/>
      <w:pPr>
        <w:ind w:left="1080" w:hanging="360"/>
      </w:pPr>
      <w:rPr>
        <w:rFonts w:hint="default"/>
      </w:rPr>
    </w:lvl>
    <w:lvl w:ilvl="3">
      <w:start w:val="1"/>
      <w:numFmt w:val="decimal"/>
      <w:lvlText w:val="%3.%2.%4 - "/>
      <w:lvlJc w:val="left"/>
      <w:pPr>
        <w:ind w:left="1440" w:hanging="360"/>
      </w:pPr>
      <w:rPr>
        <w:rFonts w:hint="default"/>
      </w:rPr>
    </w:lvl>
    <w:lvl w:ilvl="4">
      <w:start w:val="1"/>
      <w:numFmt w:val="decimal"/>
      <w:lvlText w:val="Annexe %5 - "/>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E10247B"/>
    <w:multiLevelType w:val="hybridMultilevel"/>
    <w:tmpl w:val="93C8CFBA"/>
    <w:lvl w:ilvl="0" w:tplc="C6C88B9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E714386"/>
    <w:multiLevelType w:val="hybridMultilevel"/>
    <w:tmpl w:val="93465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F6E2C78"/>
    <w:multiLevelType w:val="hybridMultilevel"/>
    <w:tmpl w:val="6B2AC4B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70CD44D3"/>
    <w:multiLevelType w:val="hybridMultilevel"/>
    <w:tmpl w:val="10DE59D8"/>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754B122F"/>
    <w:multiLevelType w:val="hybridMultilevel"/>
    <w:tmpl w:val="B770CEBA"/>
    <w:lvl w:ilvl="0" w:tplc="D8DC152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AA31887"/>
    <w:multiLevelType w:val="multilevel"/>
    <w:tmpl w:val="DB142AE0"/>
    <w:lvl w:ilvl="0">
      <w:start w:val="1"/>
      <w:numFmt w:val="decimal"/>
      <w:lvlText w:val="%1."/>
      <w:lvlJc w:val="left"/>
      <w:pPr>
        <w:ind w:left="2136" w:hanging="360"/>
      </w:pPr>
      <w:rPr>
        <w:rFonts w:hint="default"/>
      </w:rPr>
    </w:lvl>
    <w:lvl w:ilvl="1">
      <w:start w:val="5"/>
      <w:numFmt w:val="decimal"/>
      <w:isLgl/>
      <w:lvlText w:val="%1.%2"/>
      <w:lvlJc w:val="left"/>
      <w:pPr>
        <w:ind w:left="2481" w:hanging="705"/>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2496"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2856" w:hanging="108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216" w:hanging="1440"/>
      </w:pPr>
      <w:rPr>
        <w:rFonts w:hint="default"/>
      </w:rPr>
    </w:lvl>
    <w:lvl w:ilvl="8">
      <w:start w:val="1"/>
      <w:numFmt w:val="decimal"/>
      <w:isLgl/>
      <w:lvlText w:val="%1.%2.%3.%4.%5.%6.%7.%8.%9"/>
      <w:lvlJc w:val="left"/>
      <w:pPr>
        <w:ind w:left="3216" w:hanging="1440"/>
      </w:pPr>
      <w:rPr>
        <w:rFonts w:hint="default"/>
      </w:rPr>
    </w:lvl>
  </w:abstractNum>
  <w:abstractNum w:abstractNumId="31" w15:restartNumberingAfterBreak="0">
    <w:nsid w:val="7F0122CD"/>
    <w:multiLevelType w:val="hybridMultilevel"/>
    <w:tmpl w:val="A8D2F8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15"/>
  </w:num>
  <w:num w:numId="4">
    <w:abstractNumId w:val="27"/>
  </w:num>
  <w:num w:numId="5">
    <w:abstractNumId w:val="4"/>
  </w:num>
  <w:num w:numId="6">
    <w:abstractNumId w:val="17"/>
  </w:num>
  <w:num w:numId="7">
    <w:abstractNumId w:val="25"/>
  </w:num>
  <w:num w:numId="8">
    <w:abstractNumId w:val="26"/>
  </w:num>
  <w:num w:numId="9">
    <w:abstractNumId w:val="29"/>
  </w:num>
  <w:num w:numId="10">
    <w:abstractNumId w:val="14"/>
  </w:num>
  <w:num w:numId="11">
    <w:abstractNumId w:val="28"/>
  </w:num>
  <w:num w:numId="12">
    <w:abstractNumId w:val="30"/>
  </w:num>
  <w:num w:numId="13">
    <w:abstractNumId w:val="7"/>
  </w:num>
  <w:num w:numId="14">
    <w:abstractNumId w:val="6"/>
  </w:num>
  <w:num w:numId="15">
    <w:abstractNumId w:val="11"/>
  </w:num>
  <w:num w:numId="16">
    <w:abstractNumId w:val="1"/>
  </w:num>
  <w:num w:numId="17">
    <w:abstractNumId w:val="12"/>
  </w:num>
  <w:num w:numId="18">
    <w:abstractNumId w:val="21"/>
  </w:num>
  <w:num w:numId="19">
    <w:abstractNumId w:val="13"/>
  </w:num>
  <w:num w:numId="20">
    <w:abstractNumId w:val="31"/>
  </w:num>
  <w:num w:numId="21">
    <w:abstractNumId w:val="8"/>
  </w:num>
  <w:num w:numId="22">
    <w:abstractNumId w:val="20"/>
  </w:num>
  <w:num w:numId="23">
    <w:abstractNumId w:val="18"/>
  </w:num>
  <w:num w:numId="24">
    <w:abstractNumId w:val="5"/>
  </w:num>
  <w:num w:numId="25">
    <w:abstractNumId w:val="0"/>
  </w:num>
  <w:num w:numId="26">
    <w:abstractNumId w:val="2"/>
  </w:num>
  <w:num w:numId="27">
    <w:abstractNumId w:val="19"/>
  </w:num>
  <w:num w:numId="28">
    <w:abstractNumId w:val="16"/>
  </w:num>
  <w:num w:numId="29">
    <w:abstractNumId w:val="22"/>
  </w:num>
  <w:num w:numId="30">
    <w:abstractNumId w:val="10"/>
  </w:num>
  <w:num w:numId="31">
    <w:abstractNumId w:val="3"/>
  </w:num>
  <w:num w:numId="32">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GrammaticalErrors/>
  <w:activeWritingStyle w:appName="MSWord" w:lang="fr-FR" w:vendorID="64" w:dllVersion="6" w:nlCheck="1" w:checkStyle="0"/>
  <w:activeWritingStyle w:appName="MSWord" w:lang="de-DE" w:vendorID="64" w:dllVersion="6" w:nlCheck="1" w:checkStyle="0"/>
  <w:activeWritingStyle w:appName="MSWord" w:lang="en-US" w:vendorID="64" w:dllVersion="6" w:nlCheck="1" w:checkStyle="1"/>
  <w:activeWritingStyle w:appName="MSWord" w:lang="fr-FR" w:vendorID="64" w:dllVersion="4096" w:nlCheck="1" w:checkStyle="0"/>
  <w:activeWritingStyle w:appName="MSWord" w:lang="de-DE" w:vendorID="64" w:dllVersion="4096" w:nlCheck="1" w:checkStyle="0"/>
  <w:activeWritingStyle w:appName="MSWord" w:lang="fr-FR" w:vendorID="64" w:dllVersion="131078" w:nlCheck="1" w:checkStyle="0"/>
  <w:activeWritingStyle w:appName="MSWord" w:lang="de-DE" w:vendorID="64" w:dllVersion="131078" w:nlCheck="1" w:checkStyle="0"/>
  <w:activeWritingStyle w:appName="MSWord" w:lang="en-US" w:vendorID="64" w:dllVersion="131078" w:nlCheck="1" w:checkStyle="1"/>
  <w:activeWritingStyle w:appName="MSWord" w:lang="fr-CA" w:vendorID="64" w:dllVersion="131078" w:nlCheck="1" w:checkStyle="0"/>
  <w:activeWritingStyle w:appName="MSWord" w:lang="fr-FR" w:vendorID="9" w:dllVersion="512" w:checkStyle="1"/>
  <w:activeWritingStyle w:appName="MSWord" w:lang="fr-CA" w:vendorID="9" w:dllVersion="512" w:checkStyle="1"/>
  <w:activeWritingStyle w:appName="MSWord" w:lang="de-DE" w:vendorID="9" w:dllVersion="512" w:checkStyle="1"/>
  <w:activeWritingStyle w:appName="MSWord" w:lang="nl-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numRestart w:val="eachPage"/>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A17"/>
    <w:rsid w:val="000010F9"/>
    <w:rsid w:val="000012AC"/>
    <w:rsid w:val="00002E83"/>
    <w:rsid w:val="0000427D"/>
    <w:rsid w:val="000044AC"/>
    <w:rsid w:val="00007557"/>
    <w:rsid w:val="00007920"/>
    <w:rsid w:val="00007C4C"/>
    <w:rsid w:val="00011A17"/>
    <w:rsid w:val="000125DC"/>
    <w:rsid w:val="00012C54"/>
    <w:rsid w:val="00015027"/>
    <w:rsid w:val="000152FD"/>
    <w:rsid w:val="00015620"/>
    <w:rsid w:val="00016543"/>
    <w:rsid w:val="0001762F"/>
    <w:rsid w:val="000178E4"/>
    <w:rsid w:val="00020034"/>
    <w:rsid w:val="00020405"/>
    <w:rsid w:val="000213FD"/>
    <w:rsid w:val="0002154F"/>
    <w:rsid w:val="000217DB"/>
    <w:rsid w:val="0002209B"/>
    <w:rsid w:val="0002233E"/>
    <w:rsid w:val="0002261C"/>
    <w:rsid w:val="00022741"/>
    <w:rsid w:val="00022944"/>
    <w:rsid w:val="0002319F"/>
    <w:rsid w:val="00023A45"/>
    <w:rsid w:val="00023A6C"/>
    <w:rsid w:val="000247D2"/>
    <w:rsid w:val="00025BF3"/>
    <w:rsid w:val="0002658A"/>
    <w:rsid w:val="0002661C"/>
    <w:rsid w:val="000267E9"/>
    <w:rsid w:val="00027D62"/>
    <w:rsid w:val="00027FF5"/>
    <w:rsid w:val="00031AE0"/>
    <w:rsid w:val="00032521"/>
    <w:rsid w:val="00033DB8"/>
    <w:rsid w:val="0003408A"/>
    <w:rsid w:val="000341D7"/>
    <w:rsid w:val="000344C1"/>
    <w:rsid w:val="000355EC"/>
    <w:rsid w:val="00035B7C"/>
    <w:rsid w:val="00035C3E"/>
    <w:rsid w:val="00035DE5"/>
    <w:rsid w:val="00036905"/>
    <w:rsid w:val="00036C77"/>
    <w:rsid w:val="00041879"/>
    <w:rsid w:val="00042B51"/>
    <w:rsid w:val="00044B65"/>
    <w:rsid w:val="00044D21"/>
    <w:rsid w:val="00045FC9"/>
    <w:rsid w:val="00046A77"/>
    <w:rsid w:val="00047788"/>
    <w:rsid w:val="000501A9"/>
    <w:rsid w:val="00051AE0"/>
    <w:rsid w:val="00054414"/>
    <w:rsid w:val="00054DF8"/>
    <w:rsid w:val="000558FF"/>
    <w:rsid w:val="00055EE9"/>
    <w:rsid w:val="00056A6B"/>
    <w:rsid w:val="00056CAA"/>
    <w:rsid w:val="00062675"/>
    <w:rsid w:val="0006268A"/>
    <w:rsid w:val="000638D7"/>
    <w:rsid w:val="0006394C"/>
    <w:rsid w:val="00064446"/>
    <w:rsid w:val="00065674"/>
    <w:rsid w:val="000658E3"/>
    <w:rsid w:val="00065B9D"/>
    <w:rsid w:val="00066447"/>
    <w:rsid w:val="00066820"/>
    <w:rsid w:val="00066D22"/>
    <w:rsid w:val="00067BC2"/>
    <w:rsid w:val="00067DCF"/>
    <w:rsid w:val="000700C7"/>
    <w:rsid w:val="0007023D"/>
    <w:rsid w:val="00071668"/>
    <w:rsid w:val="000718B8"/>
    <w:rsid w:val="0007250F"/>
    <w:rsid w:val="00072929"/>
    <w:rsid w:val="00073A9A"/>
    <w:rsid w:val="00073F40"/>
    <w:rsid w:val="0007484B"/>
    <w:rsid w:val="00074AB4"/>
    <w:rsid w:val="000751E4"/>
    <w:rsid w:val="000770BE"/>
    <w:rsid w:val="00077159"/>
    <w:rsid w:val="000811C8"/>
    <w:rsid w:val="00081851"/>
    <w:rsid w:val="00081E9C"/>
    <w:rsid w:val="00082A85"/>
    <w:rsid w:val="000843E9"/>
    <w:rsid w:val="00084687"/>
    <w:rsid w:val="00086409"/>
    <w:rsid w:val="00087E24"/>
    <w:rsid w:val="00090F7D"/>
    <w:rsid w:val="00095E43"/>
    <w:rsid w:val="00096407"/>
    <w:rsid w:val="00096BF4"/>
    <w:rsid w:val="00096EAF"/>
    <w:rsid w:val="000970B6"/>
    <w:rsid w:val="00097512"/>
    <w:rsid w:val="000A0127"/>
    <w:rsid w:val="000A19B3"/>
    <w:rsid w:val="000A242B"/>
    <w:rsid w:val="000A2E8B"/>
    <w:rsid w:val="000A33E5"/>
    <w:rsid w:val="000A359F"/>
    <w:rsid w:val="000A5AF1"/>
    <w:rsid w:val="000A6538"/>
    <w:rsid w:val="000A734C"/>
    <w:rsid w:val="000A7609"/>
    <w:rsid w:val="000B04BD"/>
    <w:rsid w:val="000B04E7"/>
    <w:rsid w:val="000B0C5D"/>
    <w:rsid w:val="000B1524"/>
    <w:rsid w:val="000B1F58"/>
    <w:rsid w:val="000B2192"/>
    <w:rsid w:val="000B370E"/>
    <w:rsid w:val="000B3A83"/>
    <w:rsid w:val="000B42CB"/>
    <w:rsid w:val="000B447A"/>
    <w:rsid w:val="000B44D2"/>
    <w:rsid w:val="000B4979"/>
    <w:rsid w:val="000B55B5"/>
    <w:rsid w:val="000B6C32"/>
    <w:rsid w:val="000C0E0B"/>
    <w:rsid w:val="000C225B"/>
    <w:rsid w:val="000C2A98"/>
    <w:rsid w:val="000C53E3"/>
    <w:rsid w:val="000C63BE"/>
    <w:rsid w:val="000C6702"/>
    <w:rsid w:val="000C6E5F"/>
    <w:rsid w:val="000C70AD"/>
    <w:rsid w:val="000C78AC"/>
    <w:rsid w:val="000D000B"/>
    <w:rsid w:val="000D04CC"/>
    <w:rsid w:val="000D32F9"/>
    <w:rsid w:val="000D3E75"/>
    <w:rsid w:val="000D400B"/>
    <w:rsid w:val="000D6BC4"/>
    <w:rsid w:val="000D74FB"/>
    <w:rsid w:val="000E04D4"/>
    <w:rsid w:val="000E1A3E"/>
    <w:rsid w:val="000E3035"/>
    <w:rsid w:val="000E3780"/>
    <w:rsid w:val="000E53AF"/>
    <w:rsid w:val="000E577B"/>
    <w:rsid w:val="000E5DF0"/>
    <w:rsid w:val="000E6436"/>
    <w:rsid w:val="000E65FD"/>
    <w:rsid w:val="000F0B48"/>
    <w:rsid w:val="000F35BD"/>
    <w:rsid w:val="000F3D87"/>
    <w:rsid w:val="000F40D4"/>
    <w:rsid w:val="000F5139"/>
    <w:rsid w:val="000F5584"/>
    <w:rsid w:val="000F6BD8"/>
    <w:rsid w:val="000F7821"/>
    <w:rsid w:val="00100A02"/>
    <w:rsid w:val="00100C6F"/>
    <w:rsid w:val="0010170F"/>
    <w:rsid w:val="00101971"/>
    <w:rsid w:val="00101A01"/>
    <w:rsid w:val="00101F2E"/>
    <w:rsid w:val="001045C0"/>
    <w:rsid w:val="00104B7F"/>
    <w:rsid w:val="00106039"/>
    <w:rsid w:val="00107DF8"/>
    <w:rsid w:val="001101EE"/>
    <w:rsid w:val="00110C85"/>
    <w:rsid w:val="00111493"/>
    <w:rsid w:val="00112D01"/>
    <w:rsid w:val="00112DD7"/>
    <w:rsid w:val="00113C24"/>
    <w:rsid w:val="00114498"/>
    <w:rsid w:val="001145D9"/>
    <w:rsid w:val="00115371"/>
    <w:rsid w:val="001167C0"/>
    <w:rsid w:val="001203BA"/>
    <w:rsid w:val="001208B5"/>
    <w:rsid w:val="00120CDE"/>
    <w:rsid w:val="00121687"/>
    <w:rsid w:val="001217F5"/>
    <w:rsid w:val="00121AE1"/>
    <w:rsid w:val="001226CC"/>
    <w:rsid w:val="001227BC"/>
    <w:rsid w:val="00122B06"/>
    <w:rsid w:val="001232BB"/>
    <w:rsid w:val="0012360B"/>
    <w:rsid w:val="00123E67"/>
    <w:rsid w:val="00123E70"/>
    <w:rsid w:val="00124787"/>
    <w:rsid w:val="001256E5"/>
    <w:rsid w:val="00126F75"/>
    <w:rsid w:val="001304FF"/>
    <w:rsid w:val="00132D05"/>
    <w:rsid w:val="00132ED7"/>
    <w:rsid w:val="0013351E"/>
    <w:rsid w:val="00133565"/>
    <w:rsid w:val="00133AC4"/>
    <w:rsid w:val="00133D21"/>
    <w:rsid w:val="001352FE"/>
    <w:rsid w:val="00135D47"/>
    <w:rsid w:val="00135DFB"/>
    <w:rsid w:val="001360A2"/>
    <w:rsid w:val="0013642E"/>
    <w:rsid w:val="00136E93"/>
    <w:rsid w:val="00137A0A"/>
    <w:rsid w:val="00142B88"/>
    <w:rsid w:val="00142BB5"/>
    <w:rsid w:val="00142ED2"/>
    <w:rsid w:val="0014482A"/>
    <w:rsid w:val="00144F7B"/>
    <w:rsid w:val="00146EFA"/>
    <w:rsid w:val="00147BDB"/>
    <w:rsid w:val="00147E09"/>
    <w:rsid w:val="00147F02"/>
    <w:rsid w:val="001508CA"/>
    <w:rsid w:val="00151F47"/>
    <w:rsid w:val="0015237E"/>
    <w:rsid w:val="00154931"/>
    <w:rsid w:val="00154F6D"/>
    <w:rsid w:val="00154FE5"/>
    <w:rsid w:val="001554DC"/>
    <w:rsid w:val="001556F2"/>
    <w:rsid w:val="00156F79"/>
    <w:rsid w:val="0016053F"/>
    <w:rsid w:val="001617DF"/>
    <w:rsid w:val="00161990"/>
    <w:rsid w:val="00161F89"/>
    <w:rsid w:val="00162CF6"/>
    <w:rsid w:val="00162DFF"/>
    <w:rsid w:val="0016384E"/>
    <w:rsid w:val="00165DF8"/>
    <w:rsid w:val="00166838"/>
    <w:rsid w:val="00166D5D"/>
    <w:rsid w:val="0017048A"/>
    <w:rsid w:val="001706CC"/>
    <w:rsid w:val="001715F1"/>
    <w:rsid w:val="00171D39"/>
    <w:rsid w:val="00172560"/>
    <w:rsid w:val="00172843"/>
    <w:rsid w:val="00173256"/>
    <w:rsid w:val="001733CF"/>
    <w:rsid w:val="00174207"/>
    <w:rsid w:val="00174A96"/>
    <w:rsid w:val="001762F6"/>
    <w:rsid w:val="00176E10"/>
    <w:rsid w:val="001776CE"/>
    <w:rsid w:val="00177F1A"/>
    <w:rsid w:val="00180E8A"/>
    <w:rsid w:val="001828C9"/>
    <w:rsid w:val="00182DEE"/>
    <w:rsid w:val="00183A93"/>
    <w:rsid w:val="00186E1E"/>
    <w:rsid w:val="001875EA"/>
    <w:rsid w:val="00187B9F"/>
    <w:rsid w:val="001906F5"/>
    <w:rsid w:val="0019137E"/>
    <w:rsid w:val="00192468"/>
    <w:rsid w:val="001932B9"/>
    <w:rsid w:val="00193C5A"/>
    <w:rsid w:val="00193EFD"/>
    <w:rsid w:val="00194BBB"/>
    <w:rsid w:val="00194C89"/>
    <w:rsid w:val="00194CFF"/>
    <w:rsid w:val="00195925"/>
    <w:rsid w:val="001964A6"/>
    <w:rsid w:val="001966AA"/>
    <w:rsid w:val="001969B4"/>
    <w:rsid w:val="00196FE4"/>
    <w:rsid w:val="0019763C"/>
    <w:rsid w:val="0019776B"/>
    <w:rsid w:val="001A086A"/>
    <w:rsid w:val="001A0D49"/>
    <w:rsid w:val="001A0F63"/>
    <w:rsid w:val="001A1DCB"/>
    <w:rsid w:val="001A21A2"/>
    <w:rsid w:val="001A33C8"/>
    <w:rsid w:val="001A39F3"/>
    <w:rsid w:val="001A4800"/>
    <w:rsid w:val="001A7364"/>
    <w:rsid w:val="001B04D4"/>
    <w:rsid w:val="001B0DFD"/>
    <w:rsid w:val="001B0ECA"/>
    <w:rsid w:val="001B1EF6"/>
    <w:rsid w:val="001B21DE"/>
    <w:rsid w:val="001B2925"/>
    <w:rsid w:val="001B2DEC"/>
    <w:rsid w:val="001B3414"/>
    <w:rsid w:val="001B3ADC"/>
    <w:rsid w:val="001B3B46"/>
    <w:rsid w:val="001B3C05"/>
    <w:rsid w:val="001B4F88"/>
    <w:rsid w:val="001B50DC"/>
    <w:rsid w:val="001B5323"/>
    <w:rsid w:val="001B554D"/>
    <w:rsid w:val="001B586F"/>
    <w:rsid w:val="001B5906"/>
    <w:rsid w:val="001B5D5F"/>
    <w:rsid w:val="001B70D0"/>
    <w:rsid w:val="001B7C8B"/>
    <w:rsid w:val="001C029B"/>
    <w:rsid w:val="001C0FD5"/>
    <w:rsid w:val="001C1430"/>
    <w:rsid w:val="001C2327"/>
    <w:rsid w:val="001C3849"/>
    <w:rsid w:val="001C3E94"/>
    <w:rsid w:val="001D0814"/>
    <w:rsid w:val="001D0819"/>
    <w:rsid w:val="001D0B57"/>
    <w:rsid w:val="001D1914"/>
    <w:rsid w:val="001D1E73"/>
    <w:rsid w:val="001D30AC"/>
    <w:rsid w:val="001D3138"/>
    <w:rsid w:val="001D431B"/>
    <w:rsid w:val="001D53F4"/>
    <w:rsid w:val="001D5DF5"/>
    <w:rsid w:val="001D68C4"/>
    <w:rsid w:val="001D7A26"/>
    <w:rsid w:val="001D7C7C"/>
    <w:rsid w:val="001E017F"/>
    <w:rsid w:val="001E0CFD"/>
    <w:rsid w:val="001E132C"/>
    <w:rsid w:val="001E1EAD"/>
    <w:rsid w:val="001E2650"/>
    <w:rsid w:val="001E2BAE"/>
    <w:rsid w:val="001E2E9E"/>
    <w:rsid w:val="001E3727"/>
    <w:rsid w:val="001E580D"/>
    <w:rsid w:val="001E5CA2"/>
    <w:rsid w:val="001E612B"/>
    <w:rsid w:val="001F095E"/>
    <w:rsid w:val="001F13DF"/>
    <w:rsid w:val="001F1478"/>
    <w:rsid w:val="001F154F"/>
    <w:rsid w:val="001F17EF"/>
    <w:rsid w:val="001F21C4"/>
    <w:rsid w:val="001F2304"/>
    <w:rsid w:val="001F3F43"/>
    <w:rsid w:val="001F494D"/>
    <w:rsid w:val="001F508D"/>
    <w:rsid w:val="001F50BF"/>
    <w:rsid w:val="001F50D3"/>
    <w:rsid w:val="001F518F"/>
    <w:rsid w:val="001F5B42"/>
    <w:rsid w:val="001F7F5B"/>
    <w:rsid w:val="00200AB2"/>
    <w:rsid w:val="00201889"/>
    <w:rsid w:val="00201F2C"/>
    <w:rsid w:val="00202A1C"/>
    <w:rsid w:val="0020359C"/>
    <w:rsid w:val="00203637"/>
    <w:rsid w:val="00204CCA"/>
    <w:rsid w:val="00204F7C"/>
    <w:rsid w:val="00205070"/>
    <w:rsid w:val="00205992"/>
    <w:rsid w:val="00206D75"/>
    <w:rsid w:val="00207938"/>
    <w:rsid w:val="002104A7"/>
    <w:rsid w:val="00211D76"/>
    <w:rsid w:val="00211DB6"/>
    <w:rsid w:val="00212720"/>
    <w:rsid w:val="00212C78"/>
    <w:rsid w:val="00212FE9"/>
    <w:rsid w:val="0021439F"/>
    <w:rsid w:val="00214414"/>
    <w:rsid w:val="002152BE"/>
    <w:rsid w:val="00215CB2"/>
    <w:rsid w:val="00215F88"/>
    <w:rsid w:val="002161F5"/>
    <w:rsid w:val="00217116"/>
    <w:rsid w:val="0021756E"/>
    <w:rsid w:val="00217959"/>
    <w:rsid w:val="00217CDF"/>
    <w:rsid w:val="00220833"/>
    <w:rsid w:val="002208CE"/>
    <w:rsid w:val="002213CB"/>
    <w:rsid w:val="002214E9"/>
    <w:rsid w:val="00221F76"/>
    <w:rsid w:val="002232B2"/>
    <w:rsid w:val="002239B2"/>
    <w:rsid w:val="00223F7A"/>
    <w:rsid w:val="0022437E"/>
    <w:rsid w:val="00224DC0"/>
    <w:rsid w:val="0022503C"/>
    <w:rsid w:val="00225983"/>
    <w:rsid w:val="002272C2"/>
    <w:rsid w:val="002277E5"/>
    <w:rsid w:val="00227C24"/>
    <w:rsid w:val="00227E04"/>
    <w:rsid w:val="002300B8"/>
    <w:rsid w:val="002305EF"/>
    <w:rsid w:val="00230659"/>
    <w:rsid w:val="00230E28"/>
    <w:rsid w:val="0023181F"/>
    <w:rsid w:val="00233E8B"/>
    <w:rsid w:val="0023415C"/>
    <w:rsid w:val="002356B3"/>
    <w:rsid w:val="00236059"/>
    <w:rsid w:val="00236842"/>
    <w:rsid w:val="002368E6"/>
    <w:rsid w:val="00236B44"/>
    <w:rsid w:val="00240BCB"/>
    <w:rsid w:val="00240DDE"/>
    <w:rsid w:val="0024136B"/>
    <w:rsid w:val="0024179C"/>
    <w:rsid w:val="00242045"/>
    <w:rsid w:val="0024259F"/>
    <w:rsid w:val="00242CE3"/>
    <w:rsid w:val="002430FA"/>
    <w:rsid w:val="002434DB"/>
    <w:rsid w:val="00243716"/>
    <w:rsid w:val="00244365"/>
    <w:rsid w:val="0024459C"/>
    <w:rsid w:val="00244783"/>
    <w:rsid w:val="0024526F"/>
    <w:rsid w:val="00246A21"/>
    <w:rsid w:val="002474D7"/>
    <w:rsid w:val="0024785F"/>
    <w:rsid w:val="00250920"/>
    <w:rsid w:val="00251AB3"/>
    <w:rsid w:val="002529E0"/>
    <w:rsid w:val="00252BD5"/>
    <w:rsid w:val="002538DC"/>
    <w:rsid w:val="00253B70"/>
    <w:rsid w:val="00253C2E"/>
    <w:rsid w:val="00254AC5"/>
    <w:rsid w:val="002550F3"/>
    <w:rsid w:val="002551C6"/>
    <w:rsid w:val="00255C1E"/>
    <w:rsid w:val="002562A9"/>
    <w:rsid w:val="00256662"/>
    <w:rsid w:val="0025754E"/>
    <w:rsid w:val="002578F1"/>
    <w:rsid w:val="00257A98"/>
    <w:rsid w:val="0026034A"/>
    <w:rsid w:val="00261281"/>
    <w:rsid w:val="00261C10"/>
    <w:rsid w:val="0026207A"/>
    <w:rsid w:val="00262220"/>
    <w:rsid w:val="002624E2"/>
    <w:rsid w:val="002626FF"/>
    <w:rsid w:val="00262A64"/>
    <w:rsid w:val="00262B60"/>
    <w:rsid w:val="00262BC2"/>
    <w:rsid w:val="00263406"/>
    <w:rsid w:val="002638F3"/>
    <w:rsid w:val="00263B52"/>
    <w:rsid w:val="002653C2"/>
    <w:rsid w:val="0026562D"/>
    <w:rsid w:val="00265A47"/>
    <w:rsid w:val="00266D54"/>
    <w:rsid w:val="00267B4D"/>
    <w:rsid w:val="00270478"/>
    <w:rsid w:val="00271154"/>
    <w:rsid w:val="00271596"/>
    <w:rsid w:val="00271610"/>
    <w:rsid w:val="002716B0"/>
    <w:rsid w:val="0027179C"/>
    <w:rsid w:val="00271D55"/>
    <w:rsid w:val="00272717"/>
    <w:rsid w:val="00272D38"/>
    <w:rsid w:val="002747FB"/>
    <w:rsid w:val="00274898"/>
    <w:rsid w:val="00274E96"/>
    <w:rsid w:val="0027608C"/>
    <w:rsid w:val="002809F3"/>
    <w:rsid w:val="0028130F"/>
    <w:rsid w:val="0028133E"/>
    <w:rsid w:val="00284A2E"/>
    <w:rsid w:val="00285CFB"/>
    <w:rsid w:val="00286777"/>
    <w:rsid w:val="00286C45"/>
    <w:rsid w:val="00286D4B"/>
    <w:rsid w:val="002876FD"/>
    <w:rsid w:val="00287865"/>
    <w:rsid w:val="0029084E"/>
    <w:rsid w:val="00291041"/>
    <w:rsid w:val="00291ACF"/>
    <w:rsid w:val="00291C27"/>
    <w:rsid w:val="00292A69"/>
    <w:rsid w:val="00292C4B"/>
    <w:rsid w:val="00293E9F"/>
    <w:rsid w:val="00295019"/>
    <w:rsid w:val="00295442"/>
    <w:rsid w:val="00295EDC"/>
    <w:rsid w:val="00296094"/>
    <w:rsid w:val="00296801"/>
    <w:rsid w:val="002975CB"/>
    <w:rsid w:val="002A110D"/>
    <w:rsid w:val="002A180E"/>
    <w:rsid w:val="002A231F"/>
    <w:rsid w:val="002A2D43"/>
    <w:rsid w:val="002A3A04"/>
    <w:rsid w:val="002A4127"/>
    <w:rsid w:val="002A5CFB"/>
    <w:rsid w:val="002B090B"/>
    <w:rsid w:val="002B0ED2"/>
    <w:rsid w:val="002B116D"/>
    <w:rsid w:val="002B1347"/>
    <w:rsid w:val="002B2668"/>
    <w:rsid w:val="002B2867"/>
    <w:rsid w:val="002B2DB1"/>
    <w:rsid w:val="002B3974"/>
    <w:rsid w:val="002B3A1B"/>
    <w:rsid w:val="002B402A"/>
    <w:rsid w:val="002B457F"/>
    <w:rsid w:val="002B4C72"/>
    <w:rsid w:val="002B6137"/>
    <w:rsid w:val="002C05B1"/>
    <w:rsid w:val="002C1EBA"/>
    <w:rsid w:val="002C4A4A"/>
    <w:rsid w:val="002C523A"/>
    <w:rsid w:val="002C539D"/>
    <w:rsid w:val="002C5561"/>
    <w:rsid w:val="002C619B"/>
    <w:rsid w:val="002C690A"/>
    <w:rsid w:val="002C6FFB"/>
    <w:rsid w:val="002C7076"/>
    <w:rsid w:val="002D04D5"/>
    <w:rsid w:val="002D0943"/>
    <w:rsid w:val="002D0CE6"/>
    <w:rsid w:val="002D0F69"/>
    <w:rsid w:val="002D1A40"/>
    <w:rsid w:val="002D1B2A"/>
    <w:rsid w:val="002D203D"/>
    <w:rsid w:val="002D31AD"/>
    <w:rsid w:val="002D3336"/>
    <w:rsid w:val="002D7038"/>
    <w:rsid w:val="002D7630"/>
    <w:rsid w:val="002E01A3"/>
    <w:rsid w:val="002E09CC"/>
    <w:rsid w:val="002E1603"/>
    <w:rsid w:val="002E1F72"/>
    <w:rsid w:val="002E3BD1"/>
    <w:rsid w:val="002E4B8B"/>
    <w:rsid w:val="002E5634"/>
    <w:rsid w:val="002E60E8"/>
    <w:rsid w:val="002E7F79"/>
    <w:rsid w:val="002F0082"/>
    <w:rsid w:val="002F0163"/>
    <w:rsid w:val="002F1043"/>
    <w:rsid w:val="002F1223"/>
    <w:rsid w:val="002F2A23"/>
    <w:rsid w:val="002F2D08"/>
    <w:rsid w:val="002F36BC"/>
    <w:rsid w:val="002F576B"/>
    <w:rsid w:val="002F69A5"/>
    <w:rsid w:val="002F6B30"/>
    <w:rsid w:val="002F6FA7"/>
    <w:rsid w:val="002F72FD"/>
    <w:rsid w:val="002F794F"/>
    <w:rsid w:val="003000A3"/>
    <w:rsid w:val="003018F8"/>
    <w:rsid w:val="00301ABF"/>
    <w:rsid w:val="00302920"/>
    <w:rsid w:val="00302D47"/>
    <w:rsid w:val="00302E63"/>
    <w:rsid w:val="003038CA"/>
    <w:rsid w:val="00304C94"/>
    <w:rsid w:val="00306AFE"/>
    <w:rsid w:val="00307965"/>
    <w:rsid w:val="00310595"/>
    <w:rsid w:val="00312997"/>
    <w:rsid w:val="00313B4A"/>
    <w:rsid w:val="00313EAC"/>
    <w:rsid w:val="0031403C"/>
    <w:rsid w:val="00314382"/>
    <w:rsid w:val="003146D9"/>
    <w:rsid w:val="003150E7"/>
    <w:rsid w:val="003165BD"/>
    <w:rsid w:val="003167C6"/>
    <w:rsid w:val="00316D6B"/>
    <w:rsid w:val="00320E45"/>
    <w:rsid w:val="00321129"/>
    <w:rsid w:val="0032237D"/>
    <w:rsid w:val="00322932"/>
    <w:rsid w:val="00322BC4"/>
    <w:rsid w:val="003231C7"/>
    <w:rsid w:val="003244FB"/>
    <w:rsid w:val="00325332"/>
    <w:rsid w:val="0032616D"/>
    <w:rsid w:val="0032786F"/>
    <w:rsid w:val="0032790C"/>
    <w:rsid w:val="00327F09"/>
    <w:rsid w:val="00327F89"/>
    <w:rsid w:val="0033059E"/>
    <w:rsid w:val="00330661"/>
    <w:rsid w:val="00331764"/>
    <w:rsid w:val="00331FF7"/>
    <w:rsid w:val="00332DF9"/>
    <w:rsid w:val="00333B1D"/>
    <w:rsid w:val="00333C14"/>
    <w:rsid w:val="00334C65"/>
    <w:rsid w:val="00335AE7"/>
    <w:rsid w:val="00337E56"/>
    <w:rsid w:val="0034046B"/>
    <w:rsid w:val="00340FB5"/>
    <w:rsid w:val="00343ED5"/>
    <w:rsid w:val="00346A5A"/>
    <w:rsid w:val="00347684"/>
    <w:rsid w:val="00350D97"/>
    <w:rsid w:val="003517D7"/>
    <w:rsid w:val="00352437"/>
    <w:rsid w:val="003533CF"/>
    <w:rsid w:val="00353E1F"/>
    <w:rsid w:val="00354108"/>
    <w:rsid w:val="0035459B"/>
    <w:rsid w:val="00356E83"/>
    <w:rsid w:val="003609DC"/>
    <w:rsid w:val="0036188A"/>
    <w:rsid w:val="0036299E"/>
    <w:rsid w:val="00363332"/>
    <w:rsid w:val="003637A1"/>
    <w:rsid w:val="00364021"/>
    <w:rsid w:val="003640D8"/>
    <w:rsid w:val="00364C40"/>
    <w:rsid w:val="00364C54"/>
    <w:rsid w:val="00365170"/>
    <w:rsid w:val="00365F8C"/>
    <w:rsid w:val="00367A4E"/>
    <w:rsid w:val="003701C3"/>
    <w:rsid w:val="00370504"/>
    <w:rsid w:val="00370616"/>
    <w:rsid w:val="0037097D"/>
    <w:rsid w:val="003713AA"/>
    <w:rsid w:val="003717CA"/>
    <w:rsid w:val="00371884"/>
    <w:rsid w:val="003719CC"/>
    <w:rsid w:val="0037239A"/>
    <w:rsid w:val="00372429"/>
    <w:rsid w:val="0037297C"/>
    <w:rsid w:val="003733B7"/>
    <w:rsid w:val="0037469A"/>
    <w:rsid w:val="003756A0"/>
    <w:rsid w:val="00375A09"/>
    <w:rsid w:val="00376635"/>
    <w:rsid w:val="003768D1"/>
    <w:rsid w:val="00376EA3"/>
    <w:rsid w:val="0037768F"/>
    <w:rsid w:val="00380603"/>
    <w:rsid w:val="00380A1D"/>
    <w:rsid w:val="003814B1"/>
    <w:rsid w:val="00381D57"/>
    <w:rsid w:val="00382173"/>
    <w:rsid w:val="0038236E"/>
    <w:rsid w:val="00382699"/>
    <w:rsid w:val="00382BB2"/>
    <w:rsid w:val="0038345B"/>
    <w:rsid w:val="003837E3"/>
    <w:rsid w:val="00384771"/>
    <w:rsid w:val="00385225"/>
    <w:rsid w:val="00386A93"/>
    <w:rsid w:val="00387FEC"/>
    <w:rsid w:val="00390C44"/>
    <w:rsid w:val="0039106D"/>
    <w:rsid w:val="00391C00"/>
    <w:rsid w:val="00392F60"/>
    <w:rsid w:val="003955F4"/>
    <w:rsid w:val="003957D1"/>
    <w:rsid w:val="00395FC1"/>
    <w:rsid w:val="0039670B"/>
    <w:rsid w:val="003A0159"/>
    <w:rsid w:val="003A0AB2"/>
    <w:rsid w:val="003A0AFC"/>
    <w:rsid w:val="003A10FD"/>
    <w:rsid w:val="003A1832"/>
    <w:rsid w:val="003A1919"/>
    <w:rsid w:val="003A1C0F"/>
    <w:rsid w:val="003A28EF"/>
    <w:rsid w:val="003A45B4"/>
    <w:rsid w:val="003A4DEF"/>
    <w:rsid w:val="003A521C"/>
    <w:rsid w:val="003A65D9"/>
    <w:rsid w:val="003A6760"/>
    <w:rsid w:val="003A6F36"/>
    <w:rsid w:val="003A7339"/>
    <w:rsid w:val="003A75EA"/>
    <w:rsid w:val="003B058A"/>
    <w:rsid w:val="003B13B4"/>
    <w:rsid w:val="003B15D2"/>
    <w:rsid w:val="003B20A6"/>
    <w:rsid w:val="003B2C17"/>
    <w:rsid w:val="003B4B55"/>
    <w:rsid w:val="003B6238"/>
    <w:rsid w:val="003B66AD"/>
    <w:rsid w:val="003B7149"/>
    <w:rsid w:val="003B7427"/>
    <w:rsid w:val="003B7DD6"/>
    <w:rsid w:val="003C1543"/>
    <w:rsid w:val="003C2027"/>
    <w:rsid w:val="003C2589"/>
    <w:rsid w:val="003C2A7D"/>
    <w:rsid w:val="003C3CC8"/>
    <w:rsid w:val="003C3CCF"/>
    <w:rsid w:val="003C3E49"/>
    <w:rsid w:val="003C4EA8"/>
    <w:rsid w:val="003C596A"/>
    <w:rsid w:val="003C6B04"/>
    <w:rsid w:val="003C7058"/>
    <w:rsid w:val="003D04D9"/>
    <w:rsid w:val="003D08FF"/>
    <w:rsid w:val="003D1735"/>
    <w:rsid w:val="003D1900"/>
    <w:rsid w:val="003D1EA7"/>
    <w:rsid w:val="003D2136"/>
    <w:rsid w:val="003D2A29"/>
    <w:rsid w:val="003D2A6F"/>
    <w:rsid w:val="003D2A9D"/>
    <w:rsid w:val="003D3864"/>
    <w:rsid w:val="003D394B"/>
    <w:rsid w:val="003D3A05"/>
    <w:rsid w:val="003D3DFC"/>
    <w:rsid w:val="003D5FB4"/>
    <w:rsid w:val="003D6713"/>
    <w:rsid w:val="003D726F"/>
    <w:rsid w:val="003E02B7"/>
    <w:rsid w:val="003E16CE"/>
    <w:rsid w:val="003E246E"/>
    <w:rsid w:val="003E2CC0"/>
    <w:rsid w:val="003E2FE4"/>
    <w:rsid w:val="003E465F"/>
    <w:rsid w:val="003E4AE4"/>
    <w:rsid w:val="003E5AAD"/>
    <w:rsid w:val="003E60B1"/>
    <w:rsid w:val="003E78B9"/>
    <w:rsid w:val="003E7A0E"/>
    <w:rsid w:val="003F0032"/>
    <w:rsid w:val="003F173F"/>
    <w:rsid w:val="003F2367"/>
    <w:rsid w:val="003F28B7"/>
    <w:rsid w:val="003F3781"/>
    <w:rsid w:val="003F3EA8"/>
    <w:rsid w:val="003F4161"/>
    <w:rsid w:val="003F4AF5"/>
    <w:rsid w:val="003F4E08"/>
    <w:rsid w:val="003F5815"/>
    <w:rsid w:val="003F5850"/>
    <w:rsid w:val="003F5C23"/>
    <w:rsid w:val="003F5DE8"/>
    <w:rsid w:val="003F6E0A"/>
    <w:rsid w:val="004008C0"/>
    <w:rsid w:val="004011F1"/>
    <w:rsid w:val="00404FBB"/>
    <w:rsid w:val="00405D88"/>
    <w:rsid w:val="004074B0"/>
    <w:rsid w:val="004079EE"/>
    <w:rsid w:val="00407B0A"/>
    <w:rsid w:val="004114B5"/>
    <w:rsid w:val="0041401D"/>
    <w:rsid w:val="00414C91"/>
    <w:rsid w:val="00414EC8"/>
    <w:rsid w:val="00414FF8"/>
    <w:rsid w:val="00415D67"/>
    <w:rsid w:val="00415E25"/>
    <w:rsid w:val="00416097"/>
    <w:rsid w:val="0041676C"/>
    <w:rsid w:val="00416B65"/>
    <w:rsid w:val="00416DF9"/>
    <w:rsid w:val="004172B6"/>
    <w:rsid w:val="00417994"/>
    <w:rsid w:val="00417EE9"/>
    <w:rsid w:val="00420A05"/>
    <w:rsid w:val="004217C0"/>
    <w:rsid w:val="004220A3"/>
    <w:rsid w:val="00422B1E"/>
    <w:rsid w:val="00423BEA"/>
    <w:rsid w:val="00423D05"/>
    <w:rsid w:val="004244CF"/>
    <w:rsid w:val="0042476C"/>
    <w:rsid w:val="0042546E"/>
    <w:rsid w:val="004257AF"/>
    <w:rsid w:val="004262D9"/>
    <w:rsid w:val="00426C62"/>
    <w:rsid w:val="00427D23"/>
    <w:rsid w:val="0043024A"/>
    <w:rsid w:val="00430BB3"/>
    <w:rsid w:val="00431ADB"/>
    <w:rsid w:val="004324BF"/>
    <w:rsid w:val="004325E9"/>
    <w:rsid w:val="00432C65"/>
    <w:rsid w:val="0043359C"/>
    <w:rsid w:val="00433BA0"/>
    <w:rsid w:val="00434205"/>
    <w:rsid w:val="00434377"/>
    <w:rsid w:val="00435D2B"/>
    <w:rsid w:val="004363BA"/>
    <w:rsid w:val="004369CE"/>
    <w:rsid w:val="00436FCF"/>
    <w:rsid w:val="004379F9"/>
    <w:rsid w:val="004410E9"/>
    <w:rsid w:val="004413FE"/>
    <w:rsid w:val="00441DBD"/>
    <w:rsid w:val="004426E2"/>
    <w:rsid w:val="00443134"/>
    <w:rsid w:val="00443391"/>
    <w:rsid w:val="004465CD"/>
    <w:rsid w:val="00446BDA"/>
    <w:rsid w:val="00447A48"/>
    <w:rsid w:val="0045015D"/>
    <w:rsid w:val="0045161B"/>
    <w:rsid w:val="004516ED"/>
    <w:rsid w:val="004519A1"/>
    <w:rsid w:val="004523F0"/>
    <w:rsid w:val="004536E1"/>
    <w:rsid w:val="00453BA5"/>
    <w:rsid w:val="00453FCF"/>
    <w:rsid w:val="00454095"/>
    <w:rsid w:val="004540F0"/>
    <w:rsid w:val="0045493F"/>
    <w:rsid w:val="00454AED"/>
    <w:rsid w:val="00454D1D"/>
    <w:rsid w:val="0045512E"/>
    <w:rsid w:val="00455B33"/>
    <w:rsid w:val="00455FBB"/>
    <w:rsid w:val="0045641D"/>
    <w:rsid w:val="004564A0"/>
    <w:rsid w:val="0045698B"/>
    <w:rsid w:val="00457D46"/>
    <w:rsid w:val="00461899"/>
    <w:rsid w:val="00461EC5"/>
    <w:rsid w:val="0046200B"/>
    <w:rsid w:val="00462206"/>
    <w:rsid w:val="00463452"/>
    <w:rsid w:val="00463ABA"/>
    <w:rsid w:val="004644B4"/>
    <w:rsid w:val="004658FE"/>
    <w:rsid w:val="00465DB8"/>
    <w:rsid w:val="00466324"/>
    <w:rsid w:val="00466915"/>
    <w:rsid w:val="00466C4A"/>
    <w:rsid w:val="00467443"/>
    <w:rsid w:val="00467A1B"/>
    <w:rsid w:val="00470456"/>
    <w:rsid w:val="004708BB"/>
    <w:rsid w:val="00470D56"/>
    <w:rsid w:val="0047123A"/>
    <w:rsid w:val="0047129E"/>
    <w:rsid w:val="00471CF5"/>
    <w:rsid w:val="0047290D"/>
    <w:rsid w:val="00472CBF"/>
    <w:rsid w:val="00473584"/>
    <w:rsid w:val="00473C03"/>
    <w:rsid w:val="00475012"/>
    <w:rsid w:val="00475978"/>
    <w:rsid w:val="00477CCA"/>
    <w:rsid w:val="00480EEE"/>
    <w:rsid w:val="0048365D"/>
    <w:rsid w:val="004854D0"/>
    <w:rsid w:val="004868C0"/>
    <w:rsid w:val="004869FE"/>
    <w:rsid w:val="00486DDA"/>
    <w:rsid w:val="00487124"/>
    <w:rsid w:val="004906EE"/>
    <w:rsid w:val="004908B1"/>
    <w:rsid w:val="00490DDD"/>
    <w:rsid w:val="004916C2"/>
    <w:rsid w:val="00491A61"/>
    <w:rsid w:val="0049269D"/>
    <w:rsid w:val="00492C65"/>
    <w:rsid w:val="004934BA"/>
    <w:rsid w:val="00494469"/>
    <w:rsid w:val="00494E8F"/>
    <w:rsid w:val="00494EC0"/>
    <w:rsid w:val="0049516B"/>
    <w:rsid w:val="00495568"/>
    <w:rsid w:val="00495A72"/>
    <w:rsid w:val="0049739C"/>
    <w:rsid w:val="004A0191"/>
    <w:rsid w:val="004A04D4"/>
    <w:rsid w:val="004A0562"/>
    <w:rsid w:val="004A058F"/>
    <w:rsid w:val="004A0A0E"/>
    <w:rsid w:val="004A1C15"/>
    <w:rsid w:val="004A255C"/>
    <w:rsid w:val="004A2EDD"/>
    <w:rsid w:val="004A330C"/>
    <w:rsid w:val="004A3533"/>
    <w:rsid w:val="004A449D"/>
    <w:rsid w:val="004A506B"/>
    <w:rsid w:val="004A6A90"/>
    <w:rsid w:val="004A7A91"/>
    <w:rsid w:val="004A7D87"/>
    <w:rsid w:val="004B0009"/>
    <w:rsid w:val="004B071F"/>
    <w:rsid w:val="004B0860"/>
    <w:rsid w:val="004B18CC"/>
    <w:rsid w:val="004B3C5F"/>
    <w:rsid w:val="004B485F"/>
    <w:rsid w:val="004B5AB7"/>
    <w:rsid w:val="004B6D15"/>
    <w:rsid w:val="004B6DC1"/>
    <w:rsid w:val="004B79AC"/>
    <w:rsid w:val="004B7C5A"/>
    <w:rsid w:val="004B7CFD"/>
    <w:rsid w:val="004C0777"/>
    <w:rsid w:val="004C19D6"/>
    <w:rsid w:val="004C1B7C"/>
    <w:rsid w:val="004C3942"/>
    <w:rsid w:val="004C3B93"/>
    <w:rsid w:val="004C4B3E"/>
    <w:rsid w:val="004C5888"/>
    <w:rsid w:val="004C58EF"/>
    <w:rsid w:val="004C5F4C"/>
    <w:rsid w:val="004C620D"/>
    <w:rsid w:val="004C6635"/>
    <w:rsid w:val="004C6904"/>
    <w:rsid w:val="004C6DDC"/>
    <w:rsid w:val="004C6FE2"/>
    <w:rsid w:val="004D0706"/>
    <w:rsid w:val="004D0BCD"/>
    <w:rsid w:val="004D103A"/>
    <w:rsid w:val="004D13B5"/>
    <w:rsid w:val="004D2544"/>
    <w:rsid w:val="004D2F18"/>
    <w:rsid w:val="004D328D"/>
    <w:rsid w:val="004D33A9"/>
    <w:rsid w:val="004D3E1A"/>
    <w:rsid w:val="004D4E65"/>
    <w:rsid w:val="004D667B"/>
    <w:rsid w:val="004D6D29"/>
    <w:rsid w:val="004D6DFD"/>
    <w:rsid w:val="004D73D9"/>
    <w:rsid w:val="004D7E3F"/>
    <w:rsid w:val="004E0AD0"/>
    <w:rsid w:val="004E0F9C"/>
    <w:rsid w:val="004E16B0"/>
    <w:rsid w:val="004E2973"/>
    <w:rsid w:val="004E2A0D"/>
    <w:rsid w:val="004E384F"/>
    <w:rsid w:val="004E3AF5"/>
    <w:rsid w:val="004E44F6"/>
    <w:rsid w:val="004E49DB"/>
    <w:rsid w:val="004E542A"/>
    <w:rsid w:val="004E57CB"/>
    <w:rsid w:val="004E5AB9"/>
    <w:rsid w:val="004E6DE6"/>
    <w:rsid w:val="004E776C"/>
    <w:rsid w:val="004F031B"/>
    <w:rsid w:val="004F28AB"/>
    <w:rsid w:val="004F2B1A"/>
    <w:rsid w:val="004F2CE5"/>
    <w:rsid w:val="004F3115"/>
    <w:rsid w:val="004F325A"/>
    <w:rsid w:val="004F5C9D"/>
    <w:rsid w:val="004F5FF5"/>
    <w:rsid w:val="004F6F12"/>
    <w:rsid w:val="004F7178"/>
    <w:rsid w:val="004F7EBE"/>
    <w:rsid w:val="0050105F"/>
    <w:rsid w:val="00501125"/>
    <w:rsid w:val="005015FB"/>
    <w:rsid w:val="00502028"/>
    <w:rsid w:val="00502DFB"/>
    <w:rsid w:val="00502F42"/>
    <w:rsid w:val="005031ED"/>
    <w:rsid w:val="00503C28"/>
    <w:rsid w:val="00504752"/>
    <w:rsid w:val="005052CB"/>
    <w:rsid w:val="005059A2"/>
    <w:rsid w:val="00505FF5"/>
    <w:rsid w:val="005064A2"/>
    <w:rsid w:val="005068F2"/>
    <w:rsid w:val="00506F11"/>
    <w:rsid w:val="00507FF5"/>
    <w:rsid w:val="00510A01"/>
    <w:rsid w:val="0051174E"/>
    <w:rsid w:val="005119E1"/>
    <w:rsid w:val="005122AA"/>
    <w:rsid w:val="00512CA5"/>
    <w:rsid w:val="005137B8"/>
    <w:rsid w:val="00513A58"/>
    <w:rsid w:val="00513BBB"/>
    <w:rsid w:val="00514D54"/>
    <w:rsid w:val="00515014"/>
    <w:rsid w:val="00515140"/>
    <w:rsid w:val="00515D8A"/>
    <w:rsid w:val="005162E3"/>
    <w:rsid w:val="00517444"/>
    <w:rsid w:val="0051746F"/>
    <w:rsid w:val="005174E4"/>
    <w:rsid w:val="0051758A"/>
    <w:rsid w:val="00517C12"/>
    <w:rsid w:val="005205E0"/>
    <w:rsid w:val="0052104A"/>
    <w:rsid w:val="005210DD"/>
    <w:rsid w:val="00521FEE"/>
    <w:rsid w:val="00522B7D"/>
    <w:rsid w:val="00525E25"/>
    <w:rsid w:val="00525F21"/>
    <w:rsid w:val="00526498"/>
    <w:rsid w:val="005274E2"/>
    <w:rsid w:val="0053040C"/>
    <w:rsid w:val="00530577"/>
    <w:rsid w:val="00530F27"/>
    <w:rsid w:val="005317EE"/>
    <w:rsid w:val="00531C0F"/>
    <w:rsid w:val="005329C8"/>
    <w:rsid w:val="00533259"/>
    <w:rsid w:val="00533526"/>
    <w:rsid w:val="0053549B"/>
    <w:rsid w:val="00535AF1"/>
    <w:rsid w:val="00535E42"/>
    <w:rsid w:val="0053610A"/>
    <w:rsid w:val="00536CCC"/>
    <w:rsid w:val="00540391"/>
    <w:rsid w:val="0054089F"/>
    <w:rsid w:val="005409C7"/>
    <w:rsid w:val="00540CE4"/>
    <w:rsid w:val="0054133D"/>
    <w:rsid w:val="00541A56"/>
    <w:rsid w:val="005425B5"/>
    <w:rsid w:val="00542AC4"/>
    <w:rsid w:val="00542DDA"/>
    <w:rsid w:val="00545832"/>
    <w:rsid w:val="00546435"/>
    <w:rsid w:val="00546B2B"/>
    <w:rsid w:val="0054751E"/>
    <w:rsid w:val="00550701"/>
    <w:rsid w:val="00550E7F"/>
    <w:rsid w:val="00551351"/>
    <w:rsid w:val="00552715"/>
    <w:rsid w:val="005532BF"/>
    <w:rsid w:val="005532E6"/>
    <w:rsid w:val="00554101"/>
    <w:rsid w:val="005542E0"/>
    <w:rsid w:val="00554643"/>
    <w:rsid w:val="00555968"/>
    <w:rsid w:val="00556AFC"/>
    <w:rsid w:val="005573BA"/>
    <w:rsid w:val="005575C2"/>
    <w:rsid w:val="005578F5"/>
    <w:rsid w:val="0055795B"/>
    <w:rsid w:val="00557A69"/>
    <w:rsid w:val="00560215"/>
    <w:rsid w:val="00560DE1"/>
    <w:rsid w:val="005638A1"/>
    <w:rsid w:val="00564550"/>
    <w:rsid w:val="00564C0F"/>
    <w:rsid w:val="00565DCA"/>
    <w:rsid w:val="00566658"/>
    <w:rsid w:val="0056743E"/>
    <w:rsid w:val="00570506"/>
    <w:rsid w:val="00570AC5"/>
    <w:rsid w:val="0057171C"/>
    <w:rsid w:val="00572213"/>
    <w:rsid w:val="005738E4"/>
    <w:rsid w:val="00575228"/>
    <w:rsid w:val="00575595"/>
    <w:rsid w:val="00575E1B"/>
    <w:rsid w:val="005764EA"/>
    <w:rsid w:val="0057677B"/>
    <w:rsid w:val="005769F6"/>
    <w:rsid w:val="00576D27"/>
    <w:rsid w:val="00576E4E"/>
    <w:rsid w:val="005779D0"/>
    <w:rsid w:val="00577D9D"/>
    <w:rsid w:val="0058032B"/>
    <w:rsid w:val="00580D18"/>
    <w:rsid w:val="00580F07"/>
    <w:rsid w:val="005811D3"/>
    <w:rsid w:val="00582145"/>
    <w:rsid w:val="00582705"/>
    <w:rsid w:val="005829D7"/>
    <w:rsid w:val="00583028"/>
    <w:rsid w:val="005838B7"/>
    <w:rsid w:val="00584CA5"/>
    <w:rsid w:val="00585082"/>
    <w:rsid w:val="0058514B"/>
    <w:rsid w:val="00585391"/>
    <w:rsid w:val="00585DBC"/>
    <w:rsid w:val="00586AAD"/>
    <w:rsid w:val="00587B1D"/>
    <w:rsid w:val="00590CB6"/>
    <w:rsid w:val="00591CA6"/>
    <w:rsid w:val="00591EE0"/>
    <w:rsid w:val="0059244B"/>
    <w:rsid w:val="00592924"/>
    <w:rsid w:val="00592CD7"/>
    <w:rsid w:val="00592D25"/>
    <w:rsid w:val="005931A3"/>
    <w:rsid w:val="005938DA"/>
    <w:rsid w:val="00593DAA"/>
    <w:rsid w:val="0059594A"/>
    <w:rsid w:val="00595B61"/>
    <w:rsid w:val="00595C8D"/>
    <w:rsid w:val="00595D67"/>
    <w:rsid w:val="00596442"/>
    <w:rsid w:val="00597130"/>
    <w:rsid w:val="005A1875"/>
    <w:rsid w:val="005A2CFB"/>
    <w:rsid w:val="005A5244"/>
    <w:rsid w:val="005A5837"/>
    <w:rsid w:val="005A65BE"/>
    <w:rsid w:val="005A6A9A"/>
    <w:rsid w:val="005A760F"/>
    <w:rsid w:val="005A7EEB"/>
    <w:rsid w:val="005B0E2E"/>
    <w:rsid w:val="005B2CF7"/>
    <w:rsid w:val="005B35DD"/>
    <w:rsid w:val="005B4F4B"/>
    <w:rsid w:val="005B5EC0"/>
    <w:rsid w:val="005B62C4"/>
    <w:rsid w:val="005B633C"/>
    <w:rsid w:val="005C0300"/>
    <w:rsid w:val="005C0D7E"/>
    <w:rsid w:val="005C22A9"/>
    <w:rsid w:val="005C28ED"/>
    <w:rsid w:val="005C2ABF"/>
    <w:rsid w:val="005C2B31"/>
    <w:rsid w:val="005C31E7"/>
    <w:rsid w:val="005C39FF"/>
    <w:rsid w:val="005C452E"/>
    <w:rsid w:val="005C5024"/>
    <w:rsid w:val="005C600F"/>
    <w:rsid w:val="005C69A8"/>
    <w:rsid w:val="005D0569"/>
    <w:rsid w:val="005D0766"/>
    <w:rsid w:val="005D089B"/>
    <w:rsid w:val="005D1B5C"/>
    <w:rsid w:val="005D2416"/>
    <w:rsid w:val="005D25E2"/>
    <w:rsid w:val="005D2D74"/>
    <w:rsid w:val="005D48FF"/>
    <w:rsid w:val="005D533D"/>
    <w:rsid w:val="005D5726"/>
    <w:rsid w:val="005D713C"/>
    <w:rsid w:val="005E0020"/>
    <w:rsid w:val="005E0940"/>
    <w:rsid w:val="005E1ABD"/>
    <w:rsid w:val="005E22C6"/>
    <w:rsid w:val="005E2EDD"/>
    <w:rsid w:val="005E3393"/>
    <w:rsid w:val="005F15FE"/>
    <w:rsid w:val="005F1A1B"/>
    <w:rsid w:val="005F212F"/>
    <w:rsid w:val="005F2892"/>
    <w:rsid w:val="005F2DA8"/>
    <w:rsid w:val="005F2F60"/>
    <w:rsid w:val="005F392C"/>
    <w:rsid w:val="005F3E4D"/>
    <w:rsid w:val="005F400C"/>
    <w:rsid w:val="005F465A"/>
    <w:rsid w:val="005F6050"/>
    <w:rsid w:val="005F61CD"/>
    <w:rsid w:val="005F6512"/>
    <w:rsid w:val="006005F9"/>
    <w:rsid w:val="00600963"/>
    <w:rsid w:val="00600D62"/>
    <w:rsid w:val="006016F9"/>
    <w:rsid w:val="0060395B"/>
    <w:rsid w:val="006048C9"/>
    <w:rsid w:val="00604DAB"/>
    <w:rsid w:val="0060534A"/>
    <w:rsid w:val="00606C10"/>
    <w:rsid w:val="00607186"/>
    <w:rsid w:val="00610DCF"/>
    <w:rsid w:val="0061255E"/>
    <w:rsid w:val="00612584"/>
    <w:rsid w:val="00612EC5"/>
    <w:rsid w:val="00612F95"/>
    <w:rsid w:val="0061307E"/>
    <w:rsid w:val="00613088"/>
    <w:rsid w:val="006135DF"/>
    <w:rsid w:val="00613EEE"/>
    <w:rsid w:val="00614F66"/>
    <w:rsid w:val="00617C68"/>
    <w:rsid w:val="006201AB"/>
    <w:rsid w:val="00621359"/>
    <w:rsid w:val="00621A80"/>
    <w:rsid w:val="00622ADA"/>
    <w:rsid w:val="00623E97"/>
    <w:rsid w:val="00625A5A"/>
    <w:rsid w:val="00625F5E"/>
    <w:rsid w:val="00626561"/>
    <w:rsid w:val="00626878"/>
    <w:rsid w:val="00631C22"/>
    <w:rsid w:val="00631CFB"/>
    <w:rsid w:val="00631F96"/>
    <w:rsid w:val="00632733"/>
    <w:rsid w:val="00633271"/>
    <w:rsid w:val="00633465"/>
    <w:rsid w:val="00633B9B"/>
    <w:rsid w:val="00633C90"/>
    <w:rsid w:val="00633F1E"/>
    <w:rsid w:val="0063459D"/>
    <w:rsid w:val="00634FBD"/>
    <w:rsid w:val="00635B68"/>
    <w:rsid w:val="00635CC4"/>
    <w:rsid w:val="00635EDC"/>
    <w:rsid w:val="006361AC"/>
    <w:rsid w:val="006362F7"/>
    <w:rsid w:val="006418B7"/>
    <w:rsid w:val="00642E89"/>
    <w:rsid w:val="00644586"/>
    <w:rsid w:val="006450E6"/>
    <w:rsid w:val="006463A4"/>
    <w:rsid w:val="00646F0F"/>
    <w:rsid w:val="00647CC6"/>
    <w:rsid w:val="0065002E"/>
    <w:rsid w:val="00651668"/>
    <w:rsid w:val="00651F1F"/>
    <w:rsid w:val="00651F5D"/>
    <w:rsid w:val="0065217F"/>
    <w:rsid w:val="0065225A"/>
    <w:rsid w:val="00652D3A"/>
    <w:rsid w:val="006532E4"/>
    <w:rsid w:val="00653BDF"/>
    <w:rsid w:val="00653F5F"/>
    <w:rsid w:val="00654012"/>
    <w:rsid w:val="006542CC"/>
    <w:rsid w:val="00654518"/>
    <w:rsid w:val="00654CEC"/>
    <w:rsid w:val="00655355"/>
    <w:rsid w:val="006555D6"/>
    <w:rsid w:val="006570F0"/>
    <w:rsid w:val="0065719B"/>
    <w:rsid w:val="00662B02"/>
    <w:rsid w:val="0066343F"/>
    <w:rsid w:val="0066347F"/>
    <w:rsid w:val="006637A7"/>
    <w:rsid w:val="00664686"/>
    <w:rsid w:val="00665DBE"/>
    <w:rsid w:val="00666BB6"/>
    <w:rsid w:val="00667214"/>
    <w:rsid w:val="00667B51"/>
    <w:rsid w:val="00670C54"/>
    <w:rsid w:val="00671325"/>
    <w:rsid w:val="00671371"/>
    <w:rsid w:val="00671D63"/>
    <w:rsid w:val="00671FD0"/>
    <w:rsid w:val="00672B81"/>
    <w:rsid w:val="00674816"/>
    <w:rsid w:val="0067575D"/>
    <w:rsid w:val="00675CAD"/>
    <w:rsid w:val="00677075"/>
    <w:rsid w:val="006777F6"/>
    <w:rsid w:val="0068057A"/>
    <w:rsid w:val="00680D89"/>
    <w:rsid w:val="00681935"/>
    <w:rsid w:val="006819EF"/>
    <w:rsid w:val="00681C01"/>
    <w:rsid w:val="0068200D"/>
    <w:rsid w:val="00682324"/>
    <w:rsid w:val="006825AA"/>
    <w:rsid w:val="00683CE8"/>
    <w:rsid w:val="006857EB"/>
    <w:rsid w:val="00686143"/>
    <w:rsid w:val="00686C08"/>
    <w:rsid w:val="00686C5E"/>
    <w:rsid w:val="00687280"/>
    <w:rsid w:val="006875EF"/>
    <w:rsid w:val="006876A0"/>
    <w:rsid w:val="00687FC9"/>
    <w:rsid w:val="00691334"/>
    <w:rsid w:val="006924A7"/>
    <w:rsid w:val="00692A30"/>
    <w:rsid w:val="0069405D"/>
    <w:rsid w:val="00694171"/>
    <w:rsid w:val="00694183"/>
    <w:rsid w:val="006955FA"/>
    <w:rsid w:val="00695B5F"/>
    <w:rsid w:val="00695D08"/>
    <w:rsid w:val="00695D3E"/>
    <w:rsid w:val="00696562"/>
    <w:rsid w:val="006969E2"/>
    <w:rsid w:val="006971EF"/>
    <w:rsid w:val="00697483"/>
    <w:rsid w:val="00697D48"/>
    <w:rsid w:val="006A0793"/>
    <w:rsid w:val="006A0B2E"/>
    <w:rsid w:val="006A12C0"/>
    <w:rsid w:val="006A13AB"/>
    <w:rsid w:val="006A2528"/>
    <w:rsid w:val="006A3339"/>
    <w:rsid w:val="006A50FC"/>
    <w:rsid w:val="006A62E1"/>
    <w:rsid w:val="006A62F5"/>
    <w:rsid w:val="006A6D4E"/>
    <w:rsid w:val="006A7275"/>
    <w:rsid w:val="006A7E07"/>
    <w:rsid w:val="006B04B1"/>
    <w:rsid w:val="006B050B"/>
    <w:rsid w:val="006B09EE"/>
    <w:rsid w:val="006B1339"/>
    <w:rsid w:val="006B1687"/>
    <w:rsid w:val="006B1A64"/>
    <w:rsid w:val="006B4A99"/>
    <w:rsid w:val="006B56A4"/>
    <w:rsid w:val="006B6703"/>
    <w:rsid w:val="006B6FF7"/>
    <w:rsid w:val="006B75B9"/>
    <w:rsid w:val="006B774E"/>
    <w:rsid w:val="006B78DB"/>
    <w:rsid w:val="006C0750"/>
    <w:rsid w:val="006C094A"/>
    <w:rsid w:val="006C3A25"/>
    <w:rsid w:val="006C3ABB"/>
    <w:rsid w:val="006C517E"/>
    <w:rsid w:val="006C5F12"/>
    <w:rsid w:val="006C61C2"/>
    <w:rsid w:val="006C757C"/>
    <w:rsid w:val="006C7C20"/>
    <w:rsid w:val="006D0572"/>
    <w:rsid w:val="006D09B4"/>
    <w:rsid w:val="006D0F59"/>
    <w:rsid w:val="006D2C6A"/>
    <w:rsid w:val="006D4586"/>
    <w:rsid w:val="006D4E64"/>
    <w:rsid w:val="006D5789"/>
    <w:rsid w:val="006D5A37"/>
    <w:rsid w:val="006D63BD"/>
    <w:rsid w:val="006D6C0D"/>
    <w:rsid w:val="006D6F42"/>
    <w:rsid w:val="006E0BC2"/>
    <w:rsid w:val="006E14E5"/>
    <w:rsid w:val="006E2AE3"/>
    <w:rsid w:val="006E2DBE"/>
    <w:rsid w:val="006E305B"/>
    <w:rsid w:val="006E306B"/>
    <w:rsid w:val="006E4574"/>
    <w:rsid w:val="006E5A62"/>
    <w:rsid w:val="006E5D66"/>
    <w:rsid w:val="006E5F15"/>
    <w:rsid w:val="006E68C2"/>
    <w:rsid w:val="006E6F81"/>
    <w:rsid w:val="006F0224"/>
    <w:rsid w:val="006F0C19"/>
    <w:rsid w:val="006F14BB"/>
    <w:rsid w:val="006F15EE"/>
    <w:rsid w:val="006F2192"/>
    <w:rsid w:val="006F33B6"/>
    <w:rsid w:val="006F364F"/>
    <w:rsid w:val="006F384A"/>
    <w:rsid w:val="006F41E1"/>
    <w:rsid w:val="006F5B47"/>
    <w:rsid w:val="006F6341"/>
    <w:rsid w:val="006F6C2E"/>
    <w:rsid w:val="006F6CE1"/>
    <w:rsid w:val="006F7935"/>
    <w:rsid w:val="00700F92"/>
    <w:rsid w:val="00700FCA"/>
    <w:rsid w:val="00702DCD"/>
    <w:rsid w:val="00703091"/>
    <w:rsid w:val="0070339E"/>
    <w:rsid w:val="00703FED"/>
    <w:rsid w:val="007043DF"/>
    <w:rsid w:val="00704CF7"/>
    <w:rsid w:val="007053F6"/>
    <w:rsid w:val="00706690"/>
    <w:rsid w:val="00706AE2"/>
    <w:rsid w:val="007073AC"/>
    <w:rsid w:val="007110A6"/>
    <w:rsid w:val="00712B36"/>
    <w:rsid w:val="00715495"/>
    <w:rsid w:val="00715E3A"/>
    <w:rsid w:val="00716981"/>
    <w:rsid w:val="00716E3E"/>
    <w:rsid w:val="007179AC"/>
    <w:rsid w:val="00720064"/>
    <w:rsid w:val="007209D0"/>
    <w:rsid w:val="007215B9"/>
    <w:rsid w:val="00723188"/>
    <w:rsid w:val="007232A9"/>
    <w:rsid w:val="00723BE9"/>
    <w:rsid w:val="00723C1D"/>
    <w:rsid w:val="007248F5"/>
    <w:rsid w:val="007261D3"/>
    <w:rsid w:val="00727829"/>
    <w:rsid w:val="00731865"/>
    <w:rsid w:val="00731EFC"/>
    <w:rsid w:val="00731FA3"/>
    <w:rsid w:val="0073212A"/>
    <w:rsid w:val="0073234A"/>
    <w:rsid w:val="00733351"/>
    <w:rsid w:val="0073371C"/>
    <w:rsid w:val="00733FF8"/>
    <w:rsid w:val="007344F6"/>
    <w:rsid w:val="00734BC5"/>
    <w:rsid w:val="00734F20"/>
    <w:rsid w:val="00735A0A"/>
    <w:rsid w:val="00735C97"/>
    <w:rsid w:val="00735E43"/>
    <w:rsid w:val="007363E1"/>
    <w:rsid w:val="007366A4"/>
    <w:rsid w:val="00737123"/>
    <w:rsid w:val="007402D5"/>
    <w:rsid w:val="00740724"/>
    <w:rsid w:val="007427F2"/>
    <w:rsid w:val="00742D3A"/>
    <w:rsid w:val="00743B81"/>
    <w:rsid w:val="00745267"/>
    <w:rsid w:val="00745727"/>
    <w:rsid w:val="00745DFD"/>
    <w:rsid w:val="007504BC"/>
    <w:rsid w:val="00750B03"/>
    <w:rsid w:val="00750C81"/>
    <w:rsid w:val="0075372C"/>
    <w:rsid w:val="007539E6"/>
    <w:rsid w:val="00755968"/>
    <w:rsid w:val="00755972"/>
    <w:rsid w:val="00755BD8"/>
    <w:rsid w:val="00756091"/>
    <w:rsid w:val="0075620B"/>
    <w:rsid w:val="00756885"/>
    <w:rsid w:val="0075706A"/>
    <w:rsid w:val="00757E35"/>
    <w:rsid w:val="00761B4E"/>
    <w:rsid w:val="007621AB"/>
    <w:rsid w:val="00762382"/>
    <w:rsid w:val="00763FD0"/>
    <w:rsid w:val="007645E9"/>
    <w:rsid w:val="00764BE2"/>
    <w:rsid w:val="00765ED8"/>
    <w:rsid w:val="00765FB6"/>
    <w:rsid w:val="00766390"/>
    <w:rsid w:val="007663A4"/>
    <w:rsid w:val="007669EB"/>
    <w:rsid w:val="0077379B"/>
    <w:rsid w:val="00773F1F"/>
    <w:rsid w:val="00774DBB"/>
    <w:rsid w:val="00775759"/>
    <w:rsid w:val="007757A4"/>
    <w:rsid w:val="00775F17"/>
    <w:rsid w:val="007767C8"/>
    <w:rsid w:val="00777818"/>
    <w:rsid w:val="00777D8E"/>
    <w:rsid w:val="00780E84"/>
    <w:rsid w:val="0078145F"/>
    <w:rsid w:val="0078322F"/>
    <w:rsid w:val="007834F6"/>
    <w:rsid w:val="00783CE5"/>
    <w:rsid w:val="007848A8"/>
    <w:rsid w:val="00784A10"/>
    <w:rsid w:val="00786825"/>
    <w:rsid w:val="007868C3"/>
    <w:rsid w:val="007869F3"/>
    <w:rsid w:val="00787558"/>
    <w:rsid w:val="00790366"/>
    <w:rsid w:val="00791527"/>
    <w:rsid w:val="0079198A"/>
    <w:rsid w:val="00792FEE"/>
    <w:rsid w:val="007930DD"/>
    <w:rsid w:val="00795357"/>
    <w:rsid w:val="00796816"/>
    <w:rsid w:val="007A0819"/>
    <w:rsid w:val="007A0B41"/>
    <w:rsid w:val="007A1793"/>
    <w:rsid w:val="007A1E16"/>
    <w:rsid w:val="007A20C8"/>
    <w:rsid w:val="007A2F4C"/>
    <w:rsid w:val="007A3EBB"/>
    <w:rsid w:val="007A4A28"/>
    <w:rsid w:val="007A57A9"/>
    <w:rsid w:val="007A5877"/>
    <w:rsid w:val="007A59C7"/>
    <w:rsid w:val="007A5F75"/>
    <w:rsid w:val="007A6049"/>
    <w:rsid w:val="007A6BF7"/>
    <w:rsid w:val="007A6E09"/>
    <w:rsid w:val="007B0D83"/>
    <w:rsid w:val="007B1C79"/>
    <w:rsid w:val="007B2168"/>
    <w:rsid w:val="007B2556"/>
    <w:rsid w:val="007B266C"/>
    <w:rsid w:val="007B2C51"/>
    <w:rsid w:val="007B307B"/>
    <w:rsid w:val="007B3114"/>
    <w:rsid w:val="007B35C7"/>
    <w:rsid w:val="007B3804"/>
    <w:rsid w:val="007B4DA0"/>
    <w:rsid w:val="007B5024"/>
    <w:rsid w:val="007B6AEB"/>
    <w:rsid w:val="007B7163"/>
    <w:rsid w:val="007C159A"/>
    <w:rsid w:val="007C185C"/>
    <w:rsid w:val="007C2AFE"/>
    <w:rsid w:val="007C372A"/>
    <w:rsid w:val="007C3FE3"/>
    <w:rsid w:val="007C497D"/>
    <w:rsid w:val="007C5960"/>
    <w:rsid w:val="007C5D9E"/>
    <w:rsid w:val="007C6E02"/>
    <w:rsid w:val="007C70AC"/>
    <w:rsid w:val="007C7E64"/>
    <w:rsid w:val="007D0757"/>
    <w:rsid w:val="007D1033"/>
    <w:rsid w:val="007D238F"/>
    <w:rsid w:val="007D275D"/>
    <w:rsid w:val="007D2DD6"/>
    <w:rsid w:val="007D46A1"/>
    <w:rsid w:val="007D5A03"/>
    <w:rsid w:val="007D6779"/>
    <w:rsid w:val="007D6968"/>
    <w:rsid w:val="007D6D3F"/>
    <w:rsid w:val="007D6D57"/>
    <w:rsid w:val="007D7107"/>
    <w:rsid w:val="007D7E62"/>
    <w:rsid w:val="007E0844"/>
    <w:rsid w:val="007E0D6F"/>
    <w:rsid w:val="007E1416"/>
    <w:rsid w:val="007E1586"/>
    <w:rsid w:val="007E24AD"/>
    <w:rsid w:val="007E3C21"/>
    <w:rsid w:val="007E55EF"/>
    <w:rsid w:val="007E60A6"/>
    <w:rsid w:val="007E7158"/>
    <w:rsid w:val="007E77BA"/>
    <w:rsid w:val="007E7E47"/>
    <w:rsid w:val="007F0DDC"/>
    <w:rsid w:val="007F1A86"/>
    <w:rsid w:val="007F1C1C"/>
    <w:rsid w:val="007F20BF"/>
    <w:rsid w:val="007F2293"/>
    <w:rsid w:val="007F2500"/>
    <w:rsid w:val="007F287B"/>
    <w:rsid w:val="007F4510"/>
    <w:rsid w:val="007F46DE"/>
    <w:rsid w:val="007F4CE6"/>
    <w:rsid w:val="007F58CE"/>
    <w:rsid w:val="007F6263"/>
    <w:rsid w:val="007F6A26"/>
    <w:rsid w:val="007F729D"/>
    <w:rsid w:val="007F7434"/>
    <w:rsid w:val="007F74CC"/>
    <w:rsid w:val="007F78ED"/>
    <w:rsid w:val="007F7F07"/>
    <w:rsid w:val="00801086"/>
    <w:rsid w:val="0080152C"/>
    <w:rsid w:val="00801894"/>
    <w:rsid w:val="00801C55"/>
    <w:rsid w:val="00801F82"/>
    <w:rsid w:val="0080290B"/>
    <w:rsid w:val="00803D33"/>
    <w:rsid w:val="00804101"/>
    <w:rsid w:val="00804765"/>
    <w:rsid w:val="008049B5"/>
    <w:rsid w:val="00806788"/>
    <w:rsid w:val="00807249"/>
    <w:rsid w:val="00807AAB"/>
    <w:rsid w:val="00811498"/>
    <w:rsid w:val="008119CE"/>
    <w:rsid w:val="00811D9E"/>
    <w:rsid w:val="008120FE"/>
    <w:rsid w:val="008126B9"/>
    <w:rsid w:val="00812E83"/>
    <w:rsid w:val="008143D1"/>
    <w:rsid w:val="00814825"/>
    <w:rsid w:val="00814FD8"/>
    <w:rsid w:val="0081786C"/>
    <w:rsid w:val="00820CE2"/>
    <w:rsid w:val="00821128"/>
    <w:rsid w:val="00821983"/>
    <w:rsid w:val="00821AD1"/>
    <w:rsid w:val="00821E5F"/>
    <w:rsid w:val="008231DA"/>
    <w:rsid w:val="00825190"/>
    <w:rsid w:val="0082594F"/>
    <w:rsid w:val="00827148"/>
    <w:rsid w:val="00827C01"/>
    <w:rsid w:val="0083115C"/>
    <w:rsid w:val="00832072"/>
    <w:rsid w:val="008323CD"/>
    <w:rsid w:val="00832A05"/>
    <w:rsid w:val="00833322"/>
    <w:rsid w:val="008336EA"/>
    <w:rsid w:val="00833703"/>
    <w:rsid w:val="00833A83"/>
    <w:rsid w:val="00833B84"/>
    <w:rsid w:val="00833C03"/>
    <w:rsid w:val="008340FB"/>
    <w:rsid w:val="00834A87"/>
    <w:rsid w:val="008351FA"/>
    <w:rsid w:val="00835DAA"/>
    <w:rsid w:val="00836917"/>
    <w:rsid w:val="00836ADC"/>
    <w:rsid w:val="0083718A"/>
    <w:rsid w:val="00837E60"/>
    <w:rsid w:val="008401DD"/>
    <w:rsid w:val="0084300B"/>
    <w:rsid w:val="00843E98"/>
    <w:rsid w:val="00844E9A"/>
    <w:rsid w:val="0084618D"/>
    <w:rsid w:val="008467A9"/>
    <w:rsid w:val="00847D42"/>
    <w:rsid w:val="008510A2"/>
    <w:rsid w:val="008511FC"/>
    <w:rsid w:val="0085219B"/>
    <w:rsid w:val="008525DA"/>
    <w:rsid w:val="008536AA"/>
    <w:rsid w:val="00853D88"/>
    <w:rsid w:val="00856A4A"/>
    <w:rsid w:val="00856BB5"/>
    <w:rsid w:val="00857896"/>
    <w:rsid w:val="008601AC"/>
    <w:rsid w:val="00860724"/>
    <w:rsid w:val="00863212"/>
    <w:rsid w:val="008646D3"/>
    <w:rsid w:val="00866182"/>
    <w:rsid w:val="008709AA"/>
    <w:rsid w:val="008727D3"/>
    <w:rsid w:val="00872B20"/>
    <w:rsid w:val="00874587"/>
    <w:rsid w:val="00876DF9"/>
    <w:rsid w:val="0087776A"/>
    <w:rsid w:val="00880C93"/>
    <w:rsid w:val="008810BA"/>
    <w:rsid w:val="00881136"/>
    <w:rsid w:val="0088136F"/>
    <w:rsid w:val="008818B8"/>
    <w:rsid w:val="0088295B"/>
    <w:rsid w:val="00884125"/>
    <w:rsid w:val="00884E97"/>
    <w:rsid w:val="0088758D"/>
    <w:rsid w:val="00890A51"/>
    <w:rsid w:val="00890E06"/>
    <w:rsid w:val="00890F2B"/>
    <w:rsid w:val="00892204"/>
    <w:rsid w:val="0089241E"/>
    <w:rsid w:val="008945FD"/>
    <w:rsid w:val="008954B9"/>
    <w:rsid w:val="008967A6"/>
    <w:rsid w:val="00896C9D"/>
    <w:rsid w:val="00896D8E"/>
    <w:rsid w:val="00897173"/>
    <w:rsid w:val="008971C5"/>
    <w:rsid w:val="008979B7"/>
    <w:rsid w:val="008A08D9"/>
    <w:rsid w:val="008A0C07"/>
    <w:rsid w:val="008A2026"/>
    <w:rsid w:val="008A290F"/>
    <w:rsid w:val="008A31D4"/>
    <w:rsid w:val="008A32F8"/>
    <w:rsid w:val="008A41CF"/>
    <w:rsid w:val="008A473B"/>
    <w:rsid w:val="008A4A16"/>
    <w:rsid w:val="008A4E43"/>
    <w:rsid w:val="008A4F1D"/>
    <w:rsid w:val="008A5F79"/>
    <w:rsid w:val="008A6492"/>
    <w:rsid w:val="008A6F25"/>
    <w:rsid w:val="008A750F"/>
    <w:rsid w:val="008A761A"/>
    <w:rsid w:val="008A77EC"/>
    <w:rsid w:val="008A7CFB"/>
    <w:rsid w:val="008B0248"/>
    <w:rsid w:val="008B0E10"/>
    <w:rsid w:val="008B0E92"/>
    <w:rsid w:val="008B136C"/>
    <w:rsid w:val="008B1BBB"/>
    <w:rsid w:val="008B460D"/>
    <w:rsid w:val="008B568A"/>
    <w:rsid w:val="008B646D"/>
    <w:rsid w:val="008B709C"/>
    <w:rsid w:val="008B7A86"/>
    <w:rsid w:val="008C0166"/>
    <w:rsid w:val="008C0743"/>
    <w:rsid w:val="008C0BE8"/>
    <w:rsid w:val="008C0CB2"/>
    <w:rsid w:val="008C117F"/>
    <w:rsid w:val="008C137C"/>
    <w:rsid w:val="008C13D8"/>
    <w:rsid w:val="008C2B79"/>
    <w:rsid w:val="008C34BD"/>
    <w:rsid w:val="008C4039"/>
    <w:rsid w:val="008C63B0"/>
    <w:rsid w:val="008C66AC"/>
    <w:rsid w:val="008C68E3"/>
    <w:rsid w:val="008D2929"/>
    <w:rsid w:val="008D3FA9"/>
    <w:rsid w:val="008D4475"/>
    <w:rsid w:val="008D6046"/>
    <w:rsid w:val="008D65C5"/>
    <w:rsid w:val="008D6A93"/>
    <w:rsid w:val="008E0285"/>
    <w:rsid w:val="008E0BFB"/>
    <w:rsid w:val="008E0D9F"/>
    <w:rsid w:val="008E10FB"/>
    <w:rsid w:val="008E2488"/>
    <w:rsid w:val="008E4353"/>
    <w:rsid w:val="008E4D9D"/>
    <w:rsid w:val="008E5E57"/>
    <w:rsid w:val="008E7650"/>
    <w:rsid w:val="008E7A01"/>
    <w:rsid w:val="008F0638"/>
    <w:rsid w:val="008F0E37"/>
    <w:rsid w:val="008F1C68"/>
    <w:rsid w:val="008F1F33"/>
    <w:rsid w:val="008F26E3"/>
    <w:rsid w:val="008F5499"/>
    <w:rsid w:val="008F562F"/>
    <w:rsid w:val="008F57B9"/>
    <w:rsid w:val="008F5C7C"/>
    <w:rsid w:val="008F5E8B"/>
    <w:rsid w:val="008F7632"/>
    <w:rsid w:val="008F767D"/>
    <w:rsid w:val="00901433"/>
    <w:rsid w:val="009018A8"/>
    <w:rsid w:val="00902ADF"/>
    <w:rsid w:val="009036ED"/>
    <w:rsid w:val="0090481F"/>
    <w:rsid w:val="00904DB9"/>
    <w:rsid w:val="00905E95"/>
    <w:rsid w:val="00907909"/>
    <w:rsid w:val="009104F1"/>
    <w:rsid w:val="0091061C"/>
    <w:rsid w:val="00911174"/>
    <w:rsid w:val="009118E7"/>
    <w:rsid w:val="0091200A"/>
    <w:rsid w:val="00912A5A"/>
    <w:rsid w:val="0091309F"/>
    <w:rsid w:val="009130BD"/>
    <w:rsid w:val="0091362C"/>
    <w:rsid w:val="0091369B"/>
    <w:rsid w:val="00913A6E"/>
    <w:rsid w:val="00914D20"/>
    <w:rsid w:val="009151FD"/>
    <w:rsid w:val="00915D1E"/>
    <w:rsid w:val="0091679B"/>
    <w:rsid w:val="00922554"/>
    <w:rsid w:val="00922E45"/>
    <w:rsid w:val="0092315F"/>
    <w:rsid w:val="00923630"/>
    <w:rsid w:val="0092425B"/>
    <w:rsid w:val="009253C8"/>
    <w:rsid w:val="009255A1"/>
    <w:rsid w:val="00925DA4"/>
    <w:rsid w:val="00926D59"/>
    <w:rsid w:val="0092717E"/>
    <w:rsid w:val="00927CC9"/>
    <w:rsid w:val="00930553"/>
    <w:rsid w:val="009326DF"/>
    <w:rsid w:val="009331E1"/>
    <w:rsid w:val="009332F1"/>
    <w:rsid w:val="009337D9"/>
    <w:rsid w:val="00933BF6"/>
    <w:rsid w:val="00934232"/>
    <w:rsid w:val="00934938"/>
    <w:rsid w:val="0093502D"/>
    <w:rsid w:val="00935164"/>
    <w:rsid w:val="009351A2"/>
    <w:rsid w:val="00935495"/>
    <w:rsid w:val="0093665A"/>
    <w:rsid w:val="0094115F"/>
    <w:rsid w:val="00942015"/>
    <w:rsid w:val="00942307"/>
    <w:rsid w:val="00942841"/>
    <w:rsid w:val="009431F7"/>
    <w:rsid w:val="0094343E"/>
    <w:rsid w:val="00944343"/>
    <w:rsid w:val="0094500B"/>
    <w:rsid w:val="009454AD"/>
    <w:rsid w:val="00945F36"/>
    <w:rsid w:val="00945FFC"/>
    <w:rsid w:val="0094632B"/>
    <w:rsid w:val="00946365"/>
    <w:rsid w:val="009465F0"/>
    <w:rsid w:val="00946D18"/>
    <w:rsid w:val="009471F5"/>
    <w:rsid w:val="00947C77"/>
    <w:rsid w:val="00950084"/>
    <w:rsid w:val="00952D2B"/>
    <w:rsid w:val="0095557B"/>
    <w:rsid w:val="00956878"/>
    <w:rsid w:val="009574CE"/>
    <w:rsid w:val="009574FC"/>
    <w:rsid w:val="00960F21"/>
    <w:rsid w:val="00960F2C"/>
    <w:rsid w:val="00961097"/>
    <w:rsid w:val="00961238"/>
    <w:rsid w:val="00961421"/>
    <w:rsid w:val="00961E92"/>
    <w:rsid w:val="0096246F"/>
    <w:rsid w:val="00963BD9"/>
    <w:rsid w:val="00963EBC"/>
    <w:rsid w:val="00965298"/>
    <w:rsid w:val="00965C14"/>
    <w:rsid w:val="009667FA"/>
    <w:rsid w:val="0096704B"/>
    <w:rsid w:val="00967996"/>
    <w:rsid w:val="00967BAE"/>
    <w:rsid w:val="00970DBB"/>
    <w:rsid w:val="00970DD2"/>
    <w:rsid w:val="00971A76"/>
    <w:rsid w:val="009720AA"/>
    <w:rsid w:val="0097332D"/>
    <w:rsid w:val="00976920"/>
    <w:rsid w:val="009779FA"/>
    <w:rsid w:val="0098012C"/>
    <w:rsid w:val="00980D13"/>
    <w:rsid w:val="009814DA"/>
    <w:rsid w:val="0098412E"/>
    <w:rsid w:val="0098456E"/>
    <w:rsid w:val="00984831"/>
    <w:rsid w:val="00984E6A"/>
    <w:rsid w:val="00985616"/>
    <w:rsid w:val="00985ABB"/>
    <w:rsid w:val="00986BDE"/>
    <w:rsid w:val="00987DB3"/>
    <w:rsid w:val="00987F75"/>
    <w:rsid w:val="00990250"/>
    <w:rsid w:val="00990B91"/>
    <w:rsid w:val="00991459"/>
    <w:rsid w:val="00991555"/>
    <w:rsid w:val="00991858"/>
    <w:rsid w:val="009922BB"/>
    <w:rsid w:val="00994293"/>
    <w:rsid w:val="0099570D"/>
    <w:rsid w:val="009974D3"/>
    <w:rsid w:val="00997748"/>
    <w:rsid w:val="009A2055"/>
    <w:rsid w:val="009A2CD6"/>
    <w:rsid w:val="009A2DBC"/>
    <w:rsid w:val="009A33BB"/>
    <w:rsid w:val="009A4167"/>
    <w:rsid w:val="009A4EB4"/>
    <w:rsid w:val="009A545D"/>
    <w:rsid w:val="009A56FB"/>
    <w:rsid w:val="009A5B14"/>
    <w:rsid w:val="009A6604"/>
    <w:rsid w:val="009A6652"/>
    <w:rsid w:val="009A6F25"/>
    <w:rsid w:val="009A77A4"/>
    <w:rsid w:val="009A7A20"/>
    <w:rsid w:val="009B03BF"/>
    <w:rsid w:val="009B05C9"/>
    <w:rsid w:val="009B071E"/>
    <w:rsid w:val="009B201B"/>
    <w:rsid w:val="009B30FA"/>
    <w:rsid w:val="009B3109"/>
    <w:rsid w:val="009B3A7F"/>
    <w:rsid w:val="009B4BA4"/>
    <w:rsid w:val="009B5514"/>
    <w:rsid w:val="009B57D8"/>
    <w:rsid w:val="009B5F47"/>
    <w:rsid w:val="009B635A"/>
    <w:rsid w:val="009B6B63"/>
    <w:rsid w:val="009B7323"/>
    <w:rsid w:val="009C15F1"/>
    <w:rsid w:val="009C29F0"/>
    <w:rsid w:val="009C48B1"/>
    <w:rsid w:val="009C4CF2"/>
    <w:rsid w:val="009C5808"/>
    <w:rsid w:val="009C590C"/>
    <w:rsid w:val="009C7673"/>
    <w:rsid w:val="009D0A94"/>
    <w:rsid w:val="009D0E7A"/>
    <w:rsid w:val="009D145B"/>
    <w:rsid w:val="009D21C9"/>
    <w:rsid w:val="009D25C3"/>
    <w:rsid w:val="009D2739"/>
    <w:rsid w:val="009D28D0"/>
    <w:rsid w:val="009D28D1"/>
    <w:rsid w:val="009D2C2D"/>
    <w:rsid w:val="009D3DF6"/>
    <w:rsid w:val="009D445B"/>
    <w:rsid w:val="009D52FD"/>
    <w:rsid w:val="009D621F"/>
    <w:rsid w:val="009D6DA6"/>
    <w:rsid w:val="009D7814"/>
    <w:rsid w:val="009D7A82"/>
    <w:rsid w:val="009E0C35"/>
    <w:rsid w:val="009E0DF0"/>
    <w:rsid w:val="009E13A2"/>
    <w:rsid w:val="009E185E"/>
    <w:rsid w:val="009E1A15"/>
    <w:rsid w:val="009E3709"/>
    <w:rsid w:val="009E3908"/>
    <w:rsid w:val="009E3F45"/>
    <w:rsid w:val="009E4620"/>
    <w:rsid w:val="009E4CF6"/>
    <w:rsid w:val="009E51A3"/>
    <w:rsid w:val="009E5CD3"/>
    <w:rsid w:val="009E6E89"/>
    <w:rsid w:val="009E7CA7"/>
    <w:rsid w:val="009E7D00"/>
    <w:rsid w:val="009F0030"/>
    <w:rsid w:val="009F0497"/>
    <w:rsid w:val="009F0760"/>
    <w:rsid w:val="009F091A"/>
    <w:rsid w:val="009F0BF8"/>
    <w:rsid w:val="009F1EFA"/>
    <w:rsid w:val="009F2A35"/>
    <w:rsid w:val="009F2DB7"/>
    <w:rsid w:val="009F319E"/>
    <w:rsid w:val="009F3451"/>
    <w:rsid w:val="009F4468"/>
    <w:rsid w:val="009F4DA2"/>
    <w:rsid w:val="009F4FA3"/>
    <w:rsid w:val="009F526A"/>
    <w:rsid w:val="00A002A9"/>
    <w:rsid w:val="00A0175F"/>
    <w:rsid w:val="00A026DF"/>
    <w:rsid w:val="00A028CD"/>
    <w:rsid w:val="00A02E38"/>
    <w:rsid w:val="00A02FEB"/>
    <w:rsid w:val="00A032DC"/>
    <w:rsid w:val="00A03C4F"/>
    <w:rsid w:val="00A048D7"/>
    <w:rsid w:val="00A052BE"/>
    <w:rsid w:val="00A10E3D"/>
    <w:rsid w:val="00A111A5"/>
    <w:rsid w:val="00A11C45"/>
    <w:rsid w:val="00A1215C"/>
    <w:rsid w:val="00A128FC"/>
    <w:rsid w:val="00A12AB9"/>
    <w:rsid w:val="00A12C78"/>
    <w:rsid w:val="00A133C9"/>
    <w:rsid w:val="00A14091"/>
    <w:rsid w:val="00A15186"/>
    <w:rsid w:val="00A15ABB"/>
    <w:rsid w:val="00A209B8"/>
    <w:rsid w:val="00A224BC"/>
    <w:rsid w:val="00A22BB4"/>
    <w:rsid w:val="00A2363C"/>
    <w:rsid w:val="00A236D8"/>
    <w:rsid w:val="00A237D8"/>
    <w:rsid w:val="00A25289"/>
    <w:rsid w:val="00A258EE"/>
    <w:rsid w:val="00A25BAA"/>
    <w:rsid w:val="00A26DF7"/>
    <w:rsid w:val="00A272F3"/>
    <w:rsid w:val="00A273CD"/>
    <w:rsid w:val="00A27972"/>
    <w:rsid w:val="00A30261"/>
    <w:rsid w:val="00A31084"/>
    <w:rsid w:val="00A31A98"/>
    <w:rsid w:val="00A32B0F"/>
    <w:rsid w:val="00A33186"/>
    <w:rsid w:val="00A33B01"/>
    <w:rsid w:val="00A3401A"/>
    <w:rsid w:val="00A34913"/>
    <w:rsid w:val="00A34C67"/>
    <w:rsid w:val="00A351BF"/>
    <w:rsid w:val="00A35904"/>
    <w:rsid w:val="00A366C8"/>
    <w:rsid w:val="00A36917"/>
    <w:rsid w:val="00A36A60"/>
    <w:rsid w:val="00A3734C"/>
    <w:rsid w:val="00A37A24"/>
    <w:rsid w:val="00A37B60"/>
    <w:rsid w:val="00A403FD"/>
    <w:rsid w:val="00A408A9"/>
    <w:rsid w:val="00A40934"/>
    <w:rsid w:val="00A4125B"/>
    <w:rsid w:val="00A41F3D"/>
    <w:rsid w:val="00A423EA"/>
    <w:rsid w:val="00A425A8"/>
    <w:rsid w:val="00A42680"/>
    <w:rsid w:val="00A428D1"/>
    <w:rsid w:val="00A430E1"/>
    <w:rsid w:val="00A4413F"/>
    <w:rsid w:val="00A4475A"/>
    <w:rsid w:val="00A45DEF"/>
    <w:rsid w:val="00A503AB"/>
    <w:rsid w:val="00A503E5"/>
    <w:rsid w:val="00A507D6"/>
    <w:rsid w:val="00A50881"/>
    <w:rsid w:val="00A541E9"/>
    <w:rsid w:val="00A562F7"/>
    <w:rsid w:val="00A62603"/>
    <w:rsid w:val="00A62B82"/>
    <w:rsid w:val="00A648FC"/>
    <w:rsid w:val="00A65BE7"/>
    <w:rsid w:val="00A6606A"/>
    <w:rsid w:val="00A66940"/>
    <w:rsid w:val="00A706E5"/>
    <w:rsid w:val="00A71884"/>
    <w:rsid w:val="00A71889"/>
    <w:rsid w:val="00A727D1"/>
    <w:rsid w:val="00A72A45"/>
    <w:rsid w:val="00A72E84"/>
    <w:rsid w:val="00A7305B"/>
    <w:rsid w:val="00A7369F"/>
    <w:rsid w:val="00A74264"/>
    <w:rsid w:val="00A74551"/>
    <w:rsid w:val="00A74709"/>
    <w:rsid w:val="00A7506F"/>
    <w:rsid w:val="00A752ED"/>
    <w:rsid w:val="00A75354"/>
    <w:rsid w:val="00A77F26"/>
    <w:rsid w:val="00A8066F"/>
    <w:rsid w:val="00A82084"/>
    <w:rsid w:val="00A824E9"/>
    <w:rsid w:val="00A8315E"/>
    <w:rsid w:val="00A8346D"/>
    <w:rsid w:val="00A83694"/>
    <w:rsid w:val="00A838B3"/>
    <w:rsid w:val="00A84B72"/>
    <w:rsid w:val="00A85284"/>
    <w:rsid w:val="00A85B33"/>
    <w:rsid w:val="00A86575"/>
    <w:rsid w:val="00A87692"/>
    <w:rsid w:val="00A90FA9"/>
    <w:rsid w:val="00A91609"/>
    <w:rsid w:val="00A91A86"/>
    <w:rsid w:val="00A92027"/>
    <w:rsid w:val="00A92BC3"/>
    <w:rsid w:val="00A947EC"/>
    <w:rsid w:val="00A95972"/>
    <w:rsid w:val="00A96516"/>
    <w:rsid w:val="00A96CB6"/>
    <w:rsid w:val="00A976C3"/>
    <w:rsid w:val="00AA08A1"/>
    <w:rsid w:val="00AA0A54"/>
    <w:rsid w:val="00AA37A0"/>
    <w:rsid w:val="00AA3F11"/>
    <w:rsid w:val="00AA59E7"/>
    <w:rsid w:val="00AA6716"/>
    <w:rsid w:val="00AA6BC1"/>
    <w:rsid w:val="00AA6C88"/>
    <w:rsid w:val="00AB186F"/>
    <w:rsid w:val="00AB19E1"/>
    <w:rsid w:val="00AB1BA2"/>
    <w:rsid w:val="00AB21E9"/>
    <w:rsid w:val="00AB260F"/>
    <w:rsid w:val="00AB2796"/>
    <w:rsid w:val="00AB3358"/>
    <w:rsid w:val="00AB35FB"/>
    <w:rsid w:val="00AB4412"/>
    <w:rsid w:val="00AB455B"/>
    <w:rsid w:val="00AB4B67"/>
    <w:rsid w:val="00AC0677"/>
    <w:rsid w:val="00AC116A"/>
    <w:rsid w:val="00AC23EF"/>
    <w:rsid w:val="00AC2B3C"/>
    <w:rsid w:val="00AC2B62"/>
    <w:rsid w:val="00AC33F5"/>
    <w:rsid w:val="00AC3632"/>
    <w:rsid w:val="00AC3C73"/>
    <w:rsid w:val="00AC3F7C"/>
    <w:rsid w:val="00AC5A06"/>
    <w:rsid w:val="00AC6746"/>
    <w:rsid w:val="00AC6C44"/>
    <w:rsid w:val="00AC7B51"/>
    <w:rsid w:val="00AC7D85"/>
    <w:rsid w:val="00AD03F0"/>
    <w:rsid w:val="00AD1F48"/>
    <w:rsid w:val="00AD3DF7"/>
    <w:rsid w:val="00AD4134"/>
    <w:rsid w:val="00AD4A2F"/>
    <w:rsid w:val="00AD4C76"/>
    <w:rsid w:val="00AD5BFA"/>
    <w:rsid w:val="00AD5F7E"/>
    <w:rsid w:val="00AD6314"/>
    <w:rsid w:val="00AD68CE"/>
    <w:rsid w:val="00AD6BA4"/>
    <w:rsid w:val="00AD6F80"/>
    <w:rsid w:val="00AD737E"/>
    <w:rsid w:val="00AD78AE"/>
    <w:rsid w:val="00AE010E"/>
    <w:rsid w:val="00AE0301"/>
    <w:rsid w:val="00AE040B"/>
    <w:rsid w:val="00AE093F"/>
    <w:rsid w:val="00AE1E52"/>
    <w:rsid w:val="00AE3044"/>
    <w:rsid w:val="00AE322F"/>
    <w:rsid w:val="00AE36D6"/>
    <w:rsid w:val="00AE3D06"/>
    <w:rsid w:val="00AE40B4"/>
    <w:rsid w:val="00AE4248"/>
    <w:rsid w:val="00AE4714"/>
    <w:rsid w:val="00AE5E38"/>
    <w:rsid w:val="00AE6152"/>
    <w:rsid w:val="00AE65F0"/>
    <w:rsid w:val="00AE6F83"/>
    <w:rsid w:val="00AE7721"/>
    <w:rsid w:val="00AE791F"/>
    <w:rsid w:val="00AF0AF4"/>
    <w:rsid w:val="00AF0B6B"/>
    <w:rsid w:val="00AF0BD8"/>
    <w:rsid w:val="00AF0E7A"/>
    <w:rsid w:val="00AF0FE0"/>
    <w:rsid w:val="00AF1141"/>
    <w:rsid w:val="00AF1168"/>
    <w:rsid w:val="00AF3514"/>
    <w:rsid w:val="00AF356B"/>
    <w:rsid w:val="00AF43F8"/>
    <w:rsid w:val="00AF5352"/>
    <w:rsid w:val="00AF5588"/>
    <w:rsid w:val="00AF59F9"/>
    <w:rsid w:val="00AF5A6F"/>
    <w:rsid w:val="00AF609A"/>
    <w:rsid w:val="00AF6168"/>
    <w:rsid w:val="00B002F7"/>
    <w:rsid w:val="00B003C8"/>
    <w:rsid w:val="00B02DC9"/>
    <w:rsid w:val="00B0302A"/>
    <w:rsid w:val="00B04678"/>
    <w:rsid w:val="00B054EE"/>
    <w:rsid w:val="00B06113"/>
    <w:rsid w:val="00B065E8"/>
    <w:rsid w:val="00B06A38"/>
    <w:rsid w:val="00B06B2D"/>
    <w:rsid w:val="00B10DCD"/>
    <w:rsid w:val="00B13144"/>
    <w:rsid w:val="00B13D4D"/>
    <w:rsid w:val="00B146EB"/>
    <w:rsid w:val="00B15857"/>
    <w:rsid w:val="00B158F6"/>
    <w:rsid w:val="00B16CC6"/>
    <w:rsid w:val="00B205EB"/>
    <w:rsid w:val="00B22B25"/>
    <w:rsid w:val="00B22B49"/>
    <w:rsid w:val="00B22C4B"/>
    <w:rsid w:val="00B238C2"/>
    <w:rsid w:val="00B2498E"/>
    <w:rsid w:val="00B256C6"/>
    <w:rsid w:val="00B26F45"/>
    <w:rsid w:val="00B27D84"/>
    <w:rsid w:val="00B3092F"/>
    <w:rsid w:val="00B310A6"/>
    <w:rsid w:val="00B3395E"/>
    <w:rsid w:val="00B346E5"/>
    <w:rsid w:val="00B34D0E"/>
    <w:rsid w:val="00B34F96"/>
    <w:rsid w:val="00B35DA9"/>
    <w:rsid w:val="00B36BBD"/>
    <w:rsid w:val="00B37159"/>
    <w:rsid w:val="00B373C0"/>
    <w:rsid w:val="00B405E7"/>
    <w:rsid w:val="00B406E7"/>
    <w:rsid w:val="00B41F0B"/>
    <w:rsid w:val="00B42BC3"/>
    <w:rsid w:val="00B42CEB"/>
    <w:rsid w:val="00B42D65"/>
    <w:rsid w:val="00B433E7"/>
    <w:rsid w:val="00B435AC"/>
    <w:rsid w:val="00B441E3"/>
    <w:rsid w:val="00B44682"/>
    <w:rsid w:val="00B46304"/>
    <w:rsid w:val="00B466C8"/>
    <w:rsid w:val="00B46A83"/>
    <w:rsid w:val="00B46BAC"/>
    <w:rsid w:val="00B46C29"/>
    <w:rsid w:val="00B46D28"/>
    <w:rsid w:val="00B471A4"/>
    <w:rsid w:val="00B51478"/>
    <w:rsid w:val="00B5163C"/>
    <w:rsid w:val="00B526DD"/>
    <w:rsid w:val="00B54842"/>
    <w:rsid w:val="00B54D64"/>
    <w:rsid w:val="00B551DD"/>
    <w:rsid w:val="00B551F5"/>
    <w:rsid w:val="00B5545A"/>
    <w:rsid w:val="00B56607"/>
    <w:rsid w:val="00B5668E"/>
    <w:rsid w:val="00B56962"/>
    <w:rsid w:val="00B57243"/>
    <w:rsid w:val="00B57CBC"/>
    <w:rsid w:val="00B6121E"/>
    <w:rsid w:val="00B64D3A"/>
    <w:rsid w:val="00B65B74"/>
    <w:rsid w:val="00B660E9"/>
    <w:rsid w:val="00B700A0"/>
    <w:rsid w:val="00B70D61"/>
    <w:rsid w:val="00B70D68"/>
    <w:rsid w:val="00B70F00"/>
    <w:rsid w:val="00B71C39"/>
    <w:rsid w:val="00B7358C"/>
    <w:rsid w:val="00B738F9"/>
    <w:rsid w:val="00B73D8F"/>
    <w:rsid w:val="00B74502"/>
    <w:rsid w:val="00B74553"/>
    <w:rsid w:val="00B74C4E"/>
    <w:rsid w:val="00B75909"/>
    <w:rsid w:val="00B76A82"/>
    <w:rsid w:val="00B7753D"/>
    <w:rsid w:val="00B77A06"/>
    <w:rsid w:val="00B807C4"/>
    <w:rsid w:val="00B80A75"/>
    <w:rsid w:val="00B80DD7"/>
    <w:rsid w:val="00B818FE"/>
    <w:rsid w:val="00B82B1F"/>
    <w:rsid w:val="00B82BDB"/>
    <w:rsid w:val="00B8311A"/>
    <w:rsid w:val="00B833CA"/>
    <w:rsid w:val="00B8372F"/>
    <w:rsid w:val="00B84AEE"/>
    <w:rsid w:val="00B84EE4"/>
    <w:rsid w:val="00B856DB"/>
    <w:rsid w:val="00B85DD0"/>
    <w:rsid w:val="00B86B5E"/>
    <w:rsid w:val="00B8731B"/>
    <w:rsid w:val="00B877A1"/>
    <w:rsid w:val="00B87B09"/>
    <w:rsid w:val="00B902E4"/>
    <w:rsid w:val="00B914D6"/>
    <w:rsid w:val="00B9220E"/>
    <w:rsid w:val="00B924FE"/>
    <w:rsid w:val="00B929CA"/>
    <w:rsid w:val="00B93335"/>
    <w:rsid w:val="00B93E8A"/>
    <w:rsid w:val="00B94027"/>
    <w:rsid w:val="00B946F7"/>
    <w:rsid w:val="00B952C9"/>
    <w:rsid w:val="00B9542B"/>
    <w:rsid w:val="00B956BD"/>
    <w:rsid w:val="00B95988"/>
    <w:rsid w:val="00B959B3"/>
    <w:rsid w:val="00B973A0"/>
    <w:rsid w:val="00B97D08"/>
    <w:rsid w:val="00B97E41"/>
    <w:rsid w:val="00BA04DF"/>
    <w:rsid w:val="00BA0E32"/>
    <w:rsid w:val="00BA100F"/>
    <w:rsid w:val="00BA16F6"/>
    <w:rsid w:val="00BA1781"/>
    <w:rsid w:val="00BA1BB2"/>
    <w:rsid w:val="00BA225D"/>
    <w:rsid w:val="00BA22B8"/>
    <w:rsid w:val="00BA2EA7"/>
    <w:rsid w:val="00BA5C90"/>
    <w:rsid w:val="00BA7399"/>
    <w:rsid w:val="00BA797F"/>
    <w:rsid w:val="00BB043D"/>
    <w:rsid w:val="00BB1246"/>
    <w:rsid w:val="00BB32E0"/>
    <w:rsid w:val="00BB3A02"/>
    <w:rsid w:val="00BB42C7"/>
    <w:rsid w:val="00BB4642"/>
    <w:rsid w:val="00BB6BC7"/>
    <w:rsid w:val="00BB7EAA"/>
    <w:rsid w:val="00BC0B86"/>
    <w:rsid w:val="00BC190C"/>
    <w:rsid w:val="00BC1E2E"/>
    <w:rsid w:val="00BC1E8B"/>
    <w:rsid w:val="00BC20F9"/>
    <w:rsid w:val="00BC2B6B"/>
    <w:rsid w:val="00BC2D71"/>
    <w:rsid w:val="00BC3074"/>
    <w:rsid w:val="00BC3B80"/>
    <w:rsid w:val="00BC4D68"/>
    <w:rsid w:val="00BC5C41"/>
    <w:rsid w:val="00BC6715"/>
    <w:rsid w:val="00BC7785"/>
    <w:rsid w:val="00BC7D79"/>
    <w:rsid w:val="00BD0CDB"/>
    <w:rsid w:val="00BD158C"/>
    <w:rsid w:val="00BD28EE"/>
    <w:rsid w:val="00BD2CFB"/>
    <w:rsid w:val="00BD3DC1"/>
    <w:rsid w:val="00BD417D"/>
    <w:rsid w:val="00BD44A8"/>
    <w:rsid w:val="00BD474E"/>
    <w:rsid w:val="00BD5885"/>
    <w:rsid w:val="00BD62EF"/>
    <w:rsid w:val="00BD698D"/>
    <w:rsid w:val="00BD76B6"/>
    <w:rsid w:val="00BD77B0"/>
    <w:rsid w:val="00BD7F81"/>
    <w:rsid w:val="00BE072D"/>
    <w:rsid w:val="00BE10FB"/>
    <w:rsid w:val="00BE112A"/>
    <w:rsid w:val="00BE1964"/>
    <w:rsid w:val="00BE1FD7"/>
    <w:rsid w:val="00BE4195"/>
    <w:rsid w:val="00BE47CE"/>
    <w:rsid w:val="00BE480F"/>
    <w:rsid w:val="00BE497D"/>
    <w:rsid w:val="00BE5139"/>
    <w:rsid w:val="00BE6200"/>
    <w:rsid w:val="00BE6ED9"/>
    <w:rsid w:val="00BF0F2E"/>
    <w:rsid w:val="00BF146F"/>
    <w:rsid w:val="00BF1C85"/>
    <w:rsid w:val="00BF244A"/>
    <w:rsid w:val="00BF429F"/>
    <w:rsid w:val="00BF4507"/>
    <w:rsid w:val="00BF486F"/>
    <w:rsid w:val="00BF4E5D"/>
    <w:rsid w:val="00BF503A"/>
    <w:rsid w:val="00BF5B0D"/>
    <w:rsid w:val="00BF654A"/>
    <w:rsid w:val="00C004D2"/>
    <w:rsid w:val="00C00D83"/>
    <w:rsid w:val="00C00FE4"/>
    <w:rsid w:val="00C029B6"/>
    <w:rsid w:val="00C034B4"/>
    <w:rsid w:val="00C04B90"/>
    <w:rsid w:val="00C04DEB"/>
    <w:rsid w:val="00C05499"/>
    <w:rsid w:val="00C05F09"/>
    <w:rsid w:val="00C066D3"/>
    <w:rsid w:val="00C1014B"/>
    <w:rsid w:val="00C1153D"/>
    <w:rsid w:val="00C12C45"/>
    <w:rsid w:val="00C130FF"/>
    <w:rsid w:val="00C13164"/>
    <w:rsid w:val="00C154FE"/>
    <w:rsid w:val="00C157FE"/>
    <w:rsid w:val="00C16213"/>
    <w:rsid w:val="00C16D94"/>
    <w:rsid w:val="00C17901"/>
    <w:rsid w:val="00C20F1F"/>
    <w:rsid w:val="00C21167"/>
    <w:rsid w:val="00C21BF4"/>
    <w:rsid w:val="00C22529"/>
    <w:rsid w:val="00C22E6F"/>
    <w:rsid w:val="00C23311"/>
    <w:rsid w:val="00C234B8"/>
    <w:rsid w:val="00C237DD"/>
    <w:rsid w:val="00C23C65"/>
    <w:rsid w:val="00C242C8"/>
    <w:rsid w:val="00C24A2E"/>
    <w:rsid w:val="00C25A09"/>
    <w:rsid w:val="00C25C5D"/>
    <w:rsid w:val="00C25DEE"/>
    <w:rsid w:val="00C277AE"/>
    <w:rsid w:val="00C306FB"/>
    <w:rsid w:val="00C30822"/>
    <w:rsid w:val="00C30C85"/>
    <w:rsid w:val="00C30CD8"/>
    <w:rsid w:val="00C3154D"/>
    <w:rsid w:val="00C31733"/>
    <w:rsid w:val="00C3177F"/>
    <w:rsid w:val="00C31B51"/>
    <w:rsid w:val="00C324CC"/>
    <w:rsid w:val="00C3440D"/>
    <w:rsid w:val="00C35212"/>
    <w:rsid w:val="00C35596"/>
    <w:rsid w:val="00C367A6"/>
    <w:rsid w:val="00C37D03"/>
    <w:rsid w:val="00C40F8D"/>
    <w:rsid w:val="00C41EE7"/>
    <w:rsid w:val="00C42364"/>
    <w:rsid w:val="00C423B5"/>
    <w:rsid w:val="00C427EB"/>
    <w:rsid w:val="00C441B8"/>
    <w:rsid w:val="00C44B3A"/>
    <w:rsid w:val="00C45194"/>
    <w:rsid w:val="00C456A9"/>
    <w:rsid w:val="00C463E2"/>
    <w:rsid w:val="00C46C65"/>
    <w:rsid w:val="00C47785"/>
    <w:rsid w:val="00C478D1"/>
    <w:rsid w:val="00C47F48"/>
    <w:rsid w:val="00C51146"/>
    <w:rsid w:val="00C51C4F"/>
    <w:rsid w:val="00C536E2"/>
    <w:rsid w:val="00C53C09"/>
    <w:rsid w:val="00C563E9"/>
    <w:rsid w:val="00C56442"/>
    <w:rsid w:val="00C56712"/>
    <w:rsid w:val="00C56EE2"/>
    <w:rsid w:val="00C5779D"/>
    <w:rsid w:val="00C579EF"/>
    <w:rsid w:val="00C6036A"/>
    <w:rsid w:val="00C6036F"/>
    <w:rsid w:val="00C609F9"/>
    <w:rsid w:val="00C61A89"/>
    <w:rsid w:val="00C621F5"/>
    <w:rsid w:val="00C6292A"/>
    <w:rsid w:val="00C64105"/>
    <w:rsid w:val="00C6551D"/>
    <w:rsid w:val="00C65D62"/>
    <w:rsid w:val="00C65EB6"/>
    <w:rsid w:val="00C65F65"/>
    <w:rsid w:val="00C65FE2"/>
    <w:rsid w:val="00C66723"/>
    <w:rsid w:val="00C668E4"/>
    <w:rsid w:val="00C672F0"/>
    <w:rsid w:val="00C67682"/>
    <w:rsid w:val="00C676F1"/>
    <w:rsid w:val="00C679FC"/>
    <w:rsid w:val="00C7045D"/>
    <w:rsid w:val="00C70F14"/>
    <w:rsid w:val="00C71612"/>
    <w:rsid w:val="00C71A5F"/>
    <w:rsid w:val="00C72F05"/>
    <w:rsid w:val="00C73DCA"/>
    <w:rsid w:val="00C74724"/>
    <w:rsid w:val="00C74751"/>
    <w:rsid w:val="00C74886"/>
    <w:rsid w:val="00C74BE3"/>
    <w:rsid w:val="00C76644"/>
    <w:rsid w:val="00C7776E"/>
    <w:rsid w:val="00C8022A"/>
    <w:rsid w:val="00C8078E"/>
    <w:rsid w:val="00C80944"/>
    <w:rsid w:val="00C80AE3"/>
    <w:rsid w:val="00C8184D"/>
    <w:rsid w:val="00C8254D"/>
    <w:rsid w:val="00C85C78"/>
    <w:rsid w:val="00C85FE9"/>
    <w:rsid w:val="00C86353"/>
    <w:rsid w:val="00C86F74"/>
    <w:rsid w:val="00C871A7"/>
    <w:rsid w:val="00C900C4"/>
    <w:rsid w:val="00C9190F"/>
    <w:rsid w:val="00C92141"/>
    <w:rsid w:val="00C92773"/>
    <w:rsid w:val="00C9286B"/>
    <w:rsid w:val="00C9358E"/>
    <w:rsid w:val="00C935FE"/>
    <w:rsid w:val="00C93D92"/>
    <w:rsid w:val="00C93FA8"/>
    <w:rsid w:val="00C942C8"/>
    <w:rsid w:val="00C9439A"/>
    <w:rsid w:val="00C948D0"/>
    <w:rsid w:val="00C954C3"/>
    <w:rsid w:val="00C9734F"/>
    <w:rsid w:val="00C973F2"/>
    <w:rsid w:val="00C97707"/>
    <w:rsid w:val="00C97C61"/>
    <w:rsid w:val="00C97E17"/>
    <w:rsid w:val="00CA01A9"/>
    <w:rsid w:val="00CA04E1"/>
    <w:rsid w:val="00CA1660"/>
    <w:rsid w:val="00CA34EF"/>
    <w:rsid w:val="00CA48C2"/>
    <w:rsid w:val="00CA4AF4"/>
    <w:rsid w:val="00CA54B8"/>
    <w:rsid w:val="00CA647E"/>
    <w:rsid w:val="00CA7382"/>
    <w:rsid w:val="00CA76FC"/>
    <w:rsid w:val="00CB03CF"/>
    <w:rsid w:val="00CB1B0A"/>
    <w:rsid w:val="00CB2717"/>
    <w:rsid w:val="00CB2FD9"/>
    <w:rsid w:val="00CB356A"/>
    <w:rsid w:val="00CB3610"/>
    <w:rsid w:val="00CB3F07"/>
    <w:rsid w:val="00CB5925"/>
    <w:rsid w:val="00CB6D32"/>
    <w:rsid w:val="00CB79C7"/>
    <w:rsid w:val="00CC07AA"/>
    <w:rsid w:val="00CC0815"/>
    <w:rsid w:val="00CC0E79"/>
    <w:rsid w:val="00CC1066"/>
    <w:rsid w:val="00CC19B8"/>
    <w:rsid w:val="00CC20E2"/>
    <w:rsid w:val="00CC22FF"/>
    <w:rsid w:val="00CC3887"/>
    <w:rsid w:val="00CC5C27"/>
    <w:rsid w:val="00CC5D61"/>
    <w:rsid w:val="00CC6623"/>
    <w:rsid w:val="00CD0494"/>
    <w:rsid w:val="00CD32E5"/>
    <w:rsid w:val="00CD33CB"/>
    <w:rsid w:val="00CD33EF"/>
    <w:rsid w:val="00CD3BAF"/>
    <w:rsid w:val="00CD3F91"/>
    <w:rsid w:val="00CD40F4"/>
    <w:rsid w:val="00CD57C9"/>
    <w:rsid w:val="00CD5D4F"/>
    <w:rsid w:val="00CD68CA"/>
    <w:rsid w:val="00CD69A9"/>
    <w:rsid w:val="00CE0252"/>
    <w:rsid w:val="00CE0528"/>
    <w:rsid w:val="00CE0DEB"/>
    <w:rsid w:val="00CE12E0"/>
    <w:rsid w:val="00CE2731"/>
    <w:rsid w:val="00CE4A1F"/>
    <w:rsid w:val="00CE5203"/>
    <w:rsid w:val="00CE60C7"/>
    <w:rsid w:val="00CE64A3"/>
    <w:rsid w:val="00CE702F"/>
    <w:rsid w:val="00CF12A0"/>
    <w:rsid w:val="00CF1E29"/>
    <w:rsid w:val="00CF22AB"/>
    <w:rsid w:val="00CF23E7"/>
    <w:rsid w:val="00CF2760"/>
    <w:rsid w:val="00CF324D"/>
    <w:rsid w:val="00CF49B4"/>
    <w:rsid w:val="00CF4F84"/>
    <w:rsid w:val="00CF5290"/>
    <w:rsid w:val="00CF5E35"/>
    <w:rsid w:val="00CF6A63"/>
    <w:rsid w:val="00CF6DC4"/>
    <w:rsid w:val="00CF71FB"/>
    <w:rsid w:val="00CF7E66"/>
    <w:rsid w:val="00D00416"/>
    <w:rsid w:val="00D0148F"/>
    <w:rsid w:val="00D016BD"/>
    <w:rsid w:val="00D02320"/>
    <w:rsid w:val="00D0319D"/>
    <w:rsid w:val="00D03ED0"/>
    <w:rsid w:val="00D03FE8"/>
    <w:rsid w:val="00D0404D"/>
    <w:rsid w:val="00D04C18"/>
    <w:rsid w:val="00D0618D"/>
    <w:rsid w:val="00D06970"/>
    <w:rsid w:val="00D070CA"/>
    <w:rsid w:val="00D0743D"/>
    <w:rsid w:val="00D078C7"/>
    <w:rsid w:val="00D1026A"/>
    <w:rsid w:val="00D10B41"/>
    <w:rsid w:val="00D10CDD"/>
    <w:rsid w:val="00D1150D"/>
    <w:rsid w:val="00D12378"/>
    <w:rsid w:val="00D13BBC"/>
    <w:rsid w:val="00D14EC4"/>
    <w:rsid w:val="00D14EE5"/>
    <w:rsid w:val="00D15870"/>
    <w:rsid w:val="00D168F9"/>
    <w:rsid w:val="00D1773C"/>
    <w:rsid w:val="00D17808"/>
    <w:rsid w:val="00D2083B"/>
    <w:rsid w:val="00D20B47"/>
    <w:rsid w:val="00D218CD"/>
    <w:rsid w:val="00D21A8A"/>
    <w:rsid w:val="00D21F64"/>
    <w:rsid w:val="00D222A5"/>
    <w:rsid w:val="00D22ABC"/>
    <w:rsid w:val="00D23882"/>
    <w:rsid w:val="00D23E9E"/>
    <w:rsid w:val="00D241E8"/>
    <w:rsid w:val="00D24280"/>
    <w:rsid w:val="00D248CD"/>
    <w:rsid w:val="00D24DFA"/>
    <w:rsid w:val="00D24E9C"/>
    <w:rsid w:val="00D25163"/>
    <w:rsid w:val="00D2532F"/>
    <w:rsid w:val="00D25BD3"/>
    <w:rsid w:val="00D270EF"/>
    <w:rsid w:val="00D27691"/>
    <w:rsid w:val="00D31AA0"/>
    <w:rsid w:val="00D326BE"/>
    <w:rsid w:val="00D329A4"/>
    <w:rsid w:val="00D33AC2"/>
    <w:rsid w:val="00D34CFA"/>
    <w:rsid w:val="00D35137"/>
    <w:rsid w:val="00D36148"/>
    <w:rsid w:val="00D365C8"/>
    <w:rsid w:val="00D36BD5"/>
    <w:rsid w:val="00D3743D"/>
    <w:rsid w:val="00D37C40"/>
    <w:rsid w:val="00D4286E"/>
    <w:rsid w:val="00D42C81"/>
    <w:rsid w:val="00D450D9"/>
    <w:rsid w:val="00D4557E"/>
    <w:rsid w:val="00D4594F"/>
    <w:rsid w:val="00D45EE1"/>
    <w:rsid w:val="00D4668C"/>
    <w:rsid w:val="00D47810"/>
    <w:rsid w:val="00D507AC"/>
    <w:rsid w:val="00D51092"/>
    <w:rsid w:val="00D5119E"/>
    <w:rsid w:val="00D5150B"/>
    <w:rsid w:val="00D5163E"/>
    <w:rsid w:val="00D52828"/>
    <w:rsid w:val="00D54F89"/>
    <w:rsid w:val="00D56AAC"/>
    <w:rsid w:val="00D577A0"/>
    <w:rsid w:val="00D603EF"/>
    <w:rsid w:val="00D61B2F"/>
    <w:rsid w:val="00D61E0D"/>
    <w:rsid w:val="00D62D25"/>
    <w:rsid w:val="00D630A4"/>
    <w:rsid w:val="00D6349E"/>
    <w:rsid w:val="00D635FE"/>
    <w:rsid w:val="00D63C0C"/>
    <w:rsid w:val="00D63DD3"/>
    <w:rsid w:val="00D65124"/>
    <w:rsid w:val="00D65B08"/>
    <w:rsid w:val="00D65E61"/>
    <w:rsid w:val="00D67053"/>
    <w:rsid w:val="00D70010"/>
    <w:rsid w:val="00D7092B"/>
    <w:rsid w:val="00D710AE"/>
    <w:rsid w:val="00D71527"/>
    <w:rsid w:val="00D71B52"/>
    <w:rsid w:val="00D730A4"/>
    <w:rsid w:val="00D733F1"/>
    <w:rsid w:val="00D7378E"/>
    <w:rsid w:val="00D73A9C"/>
    <w:rsid w:val="00D7409E"/>
    <w:rsid w:val="00D75086"/>
    <w:rsid w:val="00D76DCF"/>
    <w:rsid w:val="00D770F3"/>
    <w:rsid w:val="00D802FB"/>
    <w:rsid w:val="00D80682"/>
    <w:rsid w:val="00D80A83"/>
    <w:rsid w:val="00D80ECD"/>
    <w:rsid w:val="00D813C2"/>
    <w:rsid w:val="00D832F5"/>
    <w:rsid w:val="00D83830"/>
    <w:rsid w:val="00D83D6A"/>
    <w:rsid w:val="00D845A5"/>
    <w:rsid w:val="00D84FC6"/>
    <w:rsid w:val="00D85E70"/>
    <w:rsid w:val="00D862D5"/>
    <w:rsid w:val="00D875DD"/>
    <w:rsid w:val="00D87AA5"/>
    <w:rsid w:val="00D905D8"/>
    <w:rsid w:val="00D90E0F"/>
    <w:rsid w:val="00D90E1E"/>
    <w:rsid w:val="00D9154C"/>
    <w:rsid w:val="00D91E4A"/>
    <w:rsid w:val="00D92D74"/>
    <w:rsid w:val="00D92E4E"/>
    <w:rsid w:val="00D93977"/>
    <w:rsid w:val="00D946EC"/>
    <w:rsid w:val="00D95963"/>
    <w:rsid w:val="00D95B31"/>
    <w:rsid w:val="00D96244"/>
    <w:rsid w:val="00D96F8E"/>
    <w:rsid w:val="00D9763D"/>
    <w:rsid w:val="00DA1DCC"/>
    <w:rsid w:val="00DA3801"/>
    <w:rsid w:val="00DA3E96"/>
    <w:rsid w:val="00DA534D"/>
    <w:rsid w:val="00DA5350"/>
    <w:rsid w:val="00DA5F1E"/>
    <w:rsid w:val="00DA6424"/>
    <w:rsid w:val="00DA6E76"/>
    <w:rsid w:val="00DA73E3"/>
    <w:rsid w:val="00DB08B2"/>
    <w:rsid w:val="00DB21BB"/>
    <w:rsid w:val="00DB3409"/>
    <w:rsid w:val="00DB4A64"/>
    <w:rsid w:val="00DB514E"/>
    <w:rsid w:val="00DB57D2"/>
    <w:rsid w:val="00DC05BA"/>
    <w:rsid w:val="00DC089A"/>
    <w:rsid w:val="00DC17DF"/>
    <w:rsid w:val="00DC2769"/>
    <w:rsid w:val="00DC2D7A"/>
    <w:rsid w:val="00DC32FB"/>
    <w:rsid w:val="00DC3984"/>
    <w:rsid w:val="00DC3E2C"/>
    <w:rsid w:val="00DC42C7"/>
    <w:rsid w:val="00DC5026"/>
    <w:rsid w:val="00DC5922"/>
    <w:rsid w:val="00DC6658"/>
    <w:rsid w:val="00DC7D7E"/>
    <w:rsid w:val="00DD0729"/>
    <w:rsid w:val="00DD1A86"/>
    <w:rsid w:val="00DD1D8D"/>
    <w:rsid w:val="00DD41FA"/>
    <w:rsid w:val="00DD4AE1"/>
    <w:rsid w:val="00DD609C"/>
    <w:rsid w:val="00DD6592"/>
    <w:rsid w:val="00DD668E"/>
    <w:rsid w:val="00DD6AEE"/>
    <w:rsid w:val="00DE0086"/>
    <w:rsid w:val="00DE31FD"/>
    <w:rsid w:val="00DE3589"/>
    <w:rsid w:val="00DE359C"/>
    <w:rsid w:val="00DE54B1"/>
    <w:rsid w:val="00DE5FF3"/>
    <w:rsid w:val="00DE6E12"/>
    <w:rsid w:val="00DE6F4D"/>
    <w:rsid w:val="00DE7A04"/>
    <w:rsid w:val="00DE7AEA"/>
    <w:rsid w:val="00DF3109"/>
    <w:rsid w:val="00DF35AA"/>
    <w:rsid w:val="00DF38E0"/>
    <w:rsid w:val="00DF3D8F"/>
    <w:rsid w:val="00DF4499"/>
    <w:rsid w:val="00DF453C"/>
    <w:rsid w:val="00DF51A9"/>
    <w:rsid w:val="00DF5CDF"/>
    <w:rsid w:val="00DF7E5C"/>
    <w:rsid w:val="00E00299"/>
    <w:rsid w:val="00E02465"/>
    <w:rsid w:val="00E03D75"/>
    <w:rsid w:val="00E0481C"/>
    <w:rsid w:val="00E05490"/>
    <w:rsid w:val="00E05494"/>
    <w:rsid w:val="00E05735"/>
    <w:rsid w:val="00E05DF7"/>
    <w:rsid w:val="00E06258"/>
    <w:rsid w:val="00E06423"/>
    <w:rsid w:val="00E06F90"/>
    <w:rsid w:val="00E073B4"/>
    <w:rsid w:val="00E07A4C"/>
    <w:rsid w:val="00E10C77"/>
    <w:rsid w:val="00E11947"/>
    <w:rsid w:val="00E1332C"/>
    <w:rsid w:val="00E13FEE"/>
    <w:rsid w:val="00E14A07"/>
    <w:rsid w:val="00E15411"/>
    <w:rsid w:val="00E15C00"/>
    <w:rsid w:val="00E16BEE"/>
    <w:rsid w:val="00E1724F"/>
    <w:rsid w:val="00E17B03"/>
    <w:rsid w:val="00E17BDD"/>
    <w:rsid w:val="00E20528"/>
    <w:rsid w:val="00E205D7"/>
    <w:rsid w:val="00E2082D"/>
    <w:rsid w:val="00E20B74"/>
    <w:rsid w:val="00E21025"/>
    <w:rsid w:val="00E23914"/>
    <w:rsid w:val="00E261BF"/>
    <w:rsid w:val="00E265FD"/>
    <w:rsid w:val="00E30D1E"/>
    <w:rsid w:val="00E31B95"/>
    <w:rsid w:val="00E333F0"/>
    <w:rsid w:val="00E33BC3"/>
    <w:rsid w:val="00E3540C"/>
    <w:rsid w:val="00E37234"/>
    <w:rsid w:val="00E37AE6"/>
    <w:rsid w:val="00E37D49"/>
    <w:rsid w:val="00E37E39"/>
    <w:rsid w:val="00E37F02"/>
    <w:rsid w:val="00E407CD"/>
    <w:rsid w:val="00E415B7"/>
    <w:rsid w:val="00E42A16"/>
    <w:rsid w:val="00E43331"/>
    <w:rsid w:val="00E43C07"/>
    <w:rsid w:val="00E44026"/>
    <w:rsid w:val="00E45929"/>
    <w:rsid w:val="00E522B5"/>
    <w:rsid w:val="00E537C0"/>
    <w:rsid w:val="00E53C96"/>
    <w:rsid w:val="00E548A5"/>
    <w:rsid w:val="00E54FA2"/>
    <w:rsid w:val="00E55392"/>
    <w:rsid w:val="00E55B34"/>
    <w:rsid w:val="00E55DD8"/>
    <w:rsid w:val="00E5670A"/>
    <w:rsid w:val="00E56F8D"/>
    <w:rsid w:val="00E574C0"/>
    <w:rsid w:val="00E57676"/>
    <w:rsid w:val="00E60458"/>
    <w:rsid w:val="00E60885"/>
    <w:rsid w:val="00E63114"/>
    <w:rsid w:val="00E63261"/>
    <w:rsid w:val="00E6366C"/>
    <w:rsid w:val="00E63A23"/>
    <w:rsid w:val="00E6419D"/>
    <w:rsid w:val="00E641FB"/>
    <w:rsid w:val="00E64B42"/>
    <w:rsid w:val="00E65140"/>
    <w:rsid w:val="00E65590"/>
    <w:rsid w:val="00E65DBA"/>
    <w:rsid w:val="00E66248"/>
    <w:rsid w:val="00E666BA"/>
    <w:rsid w:val="00E667A2"/>
    <w:rsid w:val="00E67956"/>
    <w:rsid w:val="00E70844"/>
    <w:rsid w:val="00E71196"/>
    <w:rsid w:val="00E71D05"/>
    <w:rsid w:val="00E721CF"/>
    <w:rsid w:val="00E734A9"/>
    <w:rsid w:val="00E742A2"/>
    <w:rsid w:val="00E742D5"/>
    <w:rsid w:val="00E75439"/>
    <w:rsid w:val="00E7683A"/>
    <w:rsid w:val="00E7692E"/>
    <w:rsid w:val="00E773EA"/>
    <w:rsid w:val="00E77878"/>
    <w:rsid w:val="00E77F86"/>
    <w:rsid w:val="00E80B2B"/>
    <w:rsid w:val="00E80D8B"/>
    <w:rsid w:val="00E80DB5"/>
    <w:rsid w:val="00E818E5"/>
    <w:rsid w:val="00E82A5E"/>
    <w:rsid w:val="00E82EAC"/>
    <w:rsid w:val="00E8313E"/>
    <w:rsid w:val="00E84481"/>
    <w:rsid w:val="00E85312"/>
    <w:rsid w:val="00E8541B"/>
    <w:rsid w:val="00E85934"/>
    <w:rsid w:val="00E863CB"/>
    <w:rsid w:val="00E86596"/>
    <w:rsid w:val="00E906DE"/>
    <w:rsid w:val="00E90B38"/>
    <w:rsid w:val="00E915A9"/>
    <w:rsid w:val="00E92850"/>
    <w:rsid w:val="00E92E0F"/>
    <w:rsid w:val="00E933A9"/>
    <w:rsid w:val="00E93576"/>
    <w:rsid w:val="00E93B63"/>
    <w:rsid w:val="00E93BA5"/>
    <w:rsid w:val="00E93DD9"/>
    <w:rsid w:val="00E93E11"/>
    <w:rsid w:val="00E9435A"/>
    <w:rsid w:val="00E94908"/>
    <w:rsid w:val="00E95AC8"/>
    <w:rsid w:val="00E9657A"/>
    <w:rsid w:val="00E96659"/>
    <w:rsid w:val="00E96B4D"/>
    <w:rsid w:val="00E96C85"/>
    <w:rsid w:val="00E970F6"/>
    <w:rsid w:val="00E971C2"/>
    <w:rsid w:val="00E975F2"/>
    <w:rsid w:val="00EA0984"/>
    <w:rsid w:val="00EA1287"/>
    <w:rsid w:val="00EA2BE2"/>
    <w:rsid w:val="00EA32BF"/>
    <w:rsid w:val="00EA3B13"/>
    <w:rsid w:val="00EA3BCD"/>
    <w:rsid w:val="00EA54CB"/>
    <w:rsid w:val="00EA5945"/>
    <w:rsid w:val="00EA5B27"/>
    <w:rsid w:val="00EA619F"/>
    <w:rsid w:val="00EA6379"/>
    <w:rsid w:val="00EA6ABF"/>
    <w:rsid w:val="00EA73B2"/>
    <w:rsid w:val="00EB1215"/>
    <w:rsid w:val="00EB1522"/>
    <w:rsid w:val="00EB2EEF"/>
    <w:rsid w:val="00EB391F"/>
    <w:rsid w:val="00EB4108"/>
    <w:rsid w:val="00EB4302"/>
    <w:rsid w:val="00EB442A"/>
    <w:rsid w:val="00EB556C"/>
    <w:rsid w:val="00EB5D63"/>
    <w:rsid w:val="00EB6916"/>
    <w:rsid w:val="00EB6A7D"/>
    <w:rsid w:val="00EB6D9C"/>
    <w:rsid w:val="00EB70E0"/>
    <w:rsid w:val="00EB7405"/>
    <w:rsid w:val="00EC0F78"/>
    <w:rsid w:val="00EC191A"/>
    <w:rsid w:val="00EC19F9"/>
    <w:rsid w:val="00EC345C"/>
    <w:rsid w:val="00EC4464"/>
    <w:rsid w:val="00EC4732"/>
    <w:rsid w:val="00EC4E65"/>
    <w:rsid w:val="00EC54E9"/>
    <w:rsid w:val="00EC578D"/>
    <w:rsid w:val="00EC676C"/>
    <w:rsid w:val="00EC7A17"/>
    <w:rsid w:val="00ED3BC7"/>
    <w:rsid w:val="00ED4A11"/>
    <w:rsid w:val="00ED4DFF"/>
    <w:rsid w:val="00ED6F4D"/>
    <w:rsid w:val="00ED76D0"/>
    <w:rsid w:val="00EE00EA"/>
    <w:rsid w:val="00EE10BD"/>
    <w:rsid w:val="00EE1452"/>
    <w:rsid w:val="00EE152B"/>
    <w:rsid w:val="00EE28C0"/>
    <w:rsid w:val="00EE2DD0"/>
    <w:rsid w:val="00EE30C2"/>
    <w:rsid w:val="00EE36A6"/>
    <w:rsid w:val="00EE4ACA"/>
    <w:rsid w:val="00EE4D21"/>
    <w:rsid w:val="00EE689A"/>
    <w:rsid w:val="00EE79C5"/>
    <w:rsid w:val="00EE7E8F"/>
    <w:rsid w:val="00EF2F3E"/>
    <w:rsid w:val="00EF3D06"/>
    <w:rsid w:val="00EF4156"/>
    <w:rsid w:val="00EF44C4"/>
    <w:rsid w:val="00EF47F2"/>
    <w:rsid w:val="00EF4EAA"/>
    <w:rsid w:val="00EF52EF"/>
    <w:rsid w:val="00EF649E"/>
    <w:rsid w:val="00EF64CD"/>
    <w:rsid w:val="00EF79A6"/>
    <w:rsid w:val="00EF7B94"/>
    <w:rsid w:val="00EF7D6C"/>
    <w:rsid w:val="00F0202A"/>
    <w:rsid w:val="00F025C1"/>
    <w:rsid w:val="00F02F86"/>
    <w:rsid w:val="00F033DC"/>
    <w:rsid w:val="00F049AC"/>
    <w:rsid w:val="00F04DE8"/>
    <w:rsid w:val="00F05B8A"/>
    <w:rsid w:val="00F06628"/>
    <w:rsid w:val="00F06B97"/>
    <w:rsid w:val="00F06BFA"/>
    <w:rsid w:val="00F07519"/>
    <w:rsid w:val="00F10342"/>
    <w:rsid w:val="00F103E5"/>
    <w:rsid w:val="00F10662"/>
    <w:rsid w:val="00F10AFA"/>
    <w:rsid w:val="00F11B22"/>
    <w:rsid w:val="00F123FA"/>
    <w:rsid w:val="00F134E2"/>
    <w:rsid w:val="00F136D5"/>
    <w:rsid w:val="00F15427"/>
    <w:rsid w:val="00F157FD"/>
    <w:rsid w:val="00F16221"/>
    <w:rsid w:val="00F16B21"/>
    <w:rsid w:val="00F17B19"/>
    <w:rsid w:val="00F20125"/>
    <w:rsid w:val="00F2078E"/>
    <w:rsid w:val="00F20849"/>
    <w:rsid w:val="00F20B57"/>
    <w:rsid w:val="00F2124A"/>
    <w:rsid w:val="00F21370"/>
    <w:rsid w:val="00F219C7"/>
    <w:rsid w:val="00F21C66"/>
    <w:rsid w:val="00F23354"/>
    <w:rsid w:val="00F24B94"/>
    <w:rsid w:val="00F25CD9"/>
    <w:rsid w:val="00F262F8"/>
    <w:rsid w:val="00F26321"/>
    <w:rsid w:val="00F266D8"/>
    <w:rsid w:val="00F26CC8"/>
    <w:rsid w:val="00F26FFB"/>
    <w:rsid w:val="00F30688"/>
    <w:rsid w:val="00F31569"/>
    <w:rsid w:val="00F321F1"/>
    <w:rsid w:val="00F32C68"/>
    <w:rsid w:val="00F334E6"/>
    <w:rsid w:val="00F34F8C"/>
    <w:rsid w:val="00F357C0"/>
    <w:rsid w:val="00F35D8F"/>
    <w:rsid w:val="00F36A40"/>
    <w:rsid w:val="00F36E32"/>
    <w:rsid w:val="00F40898"/>
    <w:rsid w:val="00F42497"/>
    <w:rsid w:val="00F425FE"/>
    <w:rsid w:val="00F42711"/>
    <w:rsid w:val="00F43322"/>
    <w:rsid w:val="00F4560F"/>
    <w:rsid w:val="00F465EA"/>
    <w:rsid w:val="00F469C1"/>
    <w:rsid w:val="00F46D18"/>
    <w:rsid w:val="00F46ED7"/>
    <w:rsid w:val="00F47415"/>
    <w:rsid w:val="00F47F88"/>
    <w:rsid w:val="00F50671"/>
    <w:rsid w:val="00F506CC"/>
    <w:rsid w:val="00F50F6E"/>
    <w:rsid w:val="00F529FB"/>
    <w:rsid w:val="00F530BE"/>
    <w:rsid w:val="00F5521D"/>
    <w:rsid w:val="00F55580"/>
    <w:rsid w:val="00F556E6"/>
    <w:rsid w:val="00F56DD0"/>
    <w:rsid w:val="00F579A3"/>
    <w:rsid w:val="00F6069F"/>
    <w:rsid w:val="00F615E8"/>
    <w:rsid w:val="00F63D4A"/>
    <w:rsid w:val="00F63FD5"/>
    <w:rsid w:val="00F63FF9"/>
    <w:rsid w:val="00F64A58"/>
    <w:rsid w:val="00F65049"/>
    <w:rsid w:val="00F657A8"/>
    <w:rsid w:val="00F65CED"/>
    <w:rsid w:val="00F7078C"/>
    <w:rsid w:val="00F7081F"/>
    <w:rsid w:val="00F7085C"/>
    <w:rsid w:val="00F7107C"/>
    <w:rsid w:val="00F710F3"/>
    <w:rsid w:val="00F73301"/>
    <w:rsid w:val="00F75391"/>
    <w:rsid w:val="00F753C2"/>
    <w:rsid w:val="00F76BFC"/>
    <w:rsid w:val="00F76F0C"/>
    <w:rsid w:val="00F7709E"/>
    <w:rsid w:val="00F777E1"/>
    <w:rsid w:val="00F77C96"/>
    <w:rsid w:val="00F77F04"/>
    <w:rsid w:val="00F80318"/>
    <w:rsid w:val="00F806E7"/>
    <w:rsid w:val="00F82FF9"/>
    <w:rsid w:val="00F830B4"/>
    <w:rsid w:val="00F83614"/>
    <w:rsid w:val="00F8369E"/>
    <w:rsid w:val="00F83B2C"/>
    <w:rsid w:val="00F83E0C"/>
    <w:rsid w:val="00F8468A"/>
    <w:rsid w:val="00F84B01"/>
    <w:rsid w:val="00F87E1D"/>
    <w:rsid w:val="00F87F3F"/>
    <w:rsid w:val="00F90637"/>
    <w:rsid w:val="00F907F7"/>
    <w:rsid w:val="00F90D35"/>
    <w:rsid w:val="00F916CC"/>
    <w:rsid w:val="00F91ECD"/>
    <w:rsid w:val="00F94D27"/>
    <w:rsid w:val="00F94E7F"/>
    <w:rsid w:val="00F95AB5"/>
    <w:rsid w:val="00F95ADE"/>
    <w:rsid w:val="00F96B07"/>
    <w:rsid w:val="00FA0457"/>
    <w:rsid w:val="00FA049A"/>
    <w:rsid w:val="00FA18E3"/>
    <w:rsid w:val="00FA2D41"/>
    <w:rsid w:val="00FA3175"/>
    <w:rsid w:val="00FA6FAD"/>
    <w:rsid w:val="00FB0254"/>
    <w:rsid w:val="00FB097C"/>
    <w:rsid w:val="00FB0E05"/>
    <w:rsid w:val="00FB122A"/>
    <w:rsid w:val="00FB1420"/>
    <w:rsid w:val="00FB3204"/>
    <w:rsid w:val="00FB343C"/>
    <w:rsid w:val="00FB40CD"/>
    <w:rsid w:val="00FB48BF"/>
    <w:rsid w:val="00FB57B8"/>
    <w:rsid w:val="00FB76AE"/>
    <w:rsid w:val="00FC0199"/>
    <w:rsid w:val="00FC0432"/>
    <w:rsid w:val="00FC0AB8"/>
    <w:rsid w:val="00FC0CB9"/>
    <w:rsid w:val="00FC0DF8"/>
    <w:rsid w:val="00FC0F76"/>
    <w:rsid w:val="00FC172A"/>
    <w:rsid w:val="00FC1A80"/>
    <w:rsid w:val="00FC1AE2"/>
    <w:rsid w:val="00FC2AB0"/>
    <w:rsid w:val="00FC3354"/>
    <w:rsid w:val="00FC46E5"/>
    <w:rsid w:val="00FC4AB3"/>
    <w:rsid w:val="00FC4B5A"/>
    <w:rsid w:val="00FC4EF5"/>
    <w:rsid w:val="00FC5E19"/>
    <w:rsid w:val="00FC6312"/>
    <w:rsid w:val="00FC6DC1"/>
    <w:rsid w:val="00FC6E61"/>
    <w:rsid w:val="00FC719C"/>
    <w:rsid w:val="00FD030E"/>
    <w:rsid w:val="00FD0654"/>
    <w:rsid w:val="00FD10DE"/>
    <w:rsid w:val="00FD1836"/>
    <w:rsid w:val="00FD2782"/>
    <w:rsid w:val="00FD27C2"/>
    <w:rsid w:val="00FD3956"/>
    <w:rsid w:val="00FD4C97"/>
    <w:rsid w:val="00FD4CD0"/>
    <w:rsid w:val="00FD59D4"/>
    <w:rsid w:val="00FD5C04"/>
    <w:rsid w:val="00FD6AAD"/>
    <w:rsid w:val="00FE004C"/>
    <w:rsid w:val="00FE0F7F"/>
    <w:rsid w:val="00FE2B12"/>
    <w:rsid w:val="00FE2DD2"/>
    <w:rsid w:val="00FE32AA"/>
    <w:rsid w:val="00FE339E"/>
    <w:rsid w:val="00FE3506"/>
    <w:rsid w:val="00FE38D4"/>
    <w:rsid w:val="00FE435F"/>
    <w:rsid w:val="00FE46B3"/>
    <w:rsid w:val="00FE5699"/>
    <w:rsid w:val="00FE64AC"/>
    <w:rsid w:val="00FE751A"/>
    <w:rsid w:val="00FE783C"/>
    <w:rsid w:val="00FF0267"/>
    <w:rsid w:val="00FF2DCF"/>
    <w:rsid w:val="00FF366C"/>
    <w:rsid w:val="00FF45F4"/>
    <w:rsid w:val="00FF4CD5"/>
    <w:rsid w:val="00FF4D19"/>
    <w:rsid w:val="00FF6766"/>
    <w:rsid w:val="00FF69E5"/>
    <w:rsid w:val="00FF6E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0909ED4"/>
  <w15:docId w15:val="{32F1BC82-10A0-4757-850A-1CE87F9EE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7F79"/>
    <w:rPr>
      <w:sz w:val="22"/>
    </w:rPr>
  </w:style>
  <w:style w:type="paragraph" w:styleId="Titre1">
    <w:name w:val="heading 1"/>
    <w:aliases w:val="TITRE"/>
    <w:basedOn w:val="Normal"/>
    <w:next w:val="Normal"/>
    <w:link w:val="Titre1Car"/>
    <w:qFormat/>
    <w:rsid w:val="00623E97"/>
    <w:pPr>
      <w:keepNext/>
      <w:numPr>
        <w:ilvl w:val="1"/>
        <w:numId w:val="2"/>
      </w:numPr>
      <w:spacing w:before="240" w:after="60"/>
      <w:jc w:val="center"/>
      <w:outlineLvl w:val="0"/>
    </w:pPr>
    <w:rPr>
      <w:b/>
      <w:kern w:val="28"/>
      <w:u w:val="single"/>
    </w:rPr>
  </w:style>
  <w:style w:type="paragraph" w:styleId="Titre2">
    <w:name w:val="heading 2"/>
    <w:basedOn w:val="En-tte"/>
    <w:next w:val="Normal"/>
    <w:link w:val="Titre2Car"/>
    <w:qFormat/>
    <w:rsid w:val="00022944"/>
    <w:pPr>
      <w:numPr>
        <w:ilvl w:val="2"/>
        <w:numId w:val="2"/>
      </w:numPr>
      <w:jc w:val="both"/>
      <w:outlineLvl w:val="1"/>
    </w:pPr>
    <w:rPr>
      <w:b/>
      <w:szCs w:val="22"/>
      <w:u w:val="single"/>
    </w:rPr>
  </w:style>
  <w:style w:type="paragraph" w:styleId="Titre3">
    <w:name w:val="heading 3"/>
    <w:basedOn w:val="Normal"/>
    <w:next w:val="Normal"/>
    <w:qFormat/>
    <w:rsid w:val="00022944"/>
    <w:pPr>
      <w:jc w:val="both"/>
      <w:outlineLvl w:val="2"/>
    </w:pPr>
    <w:rPr>
      <w:szCs w:val="22"/>
      <w:u w:val="single"/>
    </w:rPr>
  </w:style>
  <w:style w:type="paragraph" w:styleId="Titre4">
    <w:name w:val="heading 4"/>
    <w:basedOn w:val="Normal"/>
    <w:next w:val="Normal"/>
    <w:qFormat/>
    <w:rsid w:val="00652D3A"/>
    <w:pPr>
      <w:keepNext/>
      <w:numPr>
        <w:ilvl w:val="4"/>
        <w:numId w:val="2"/>
      </w:numPr>
      <w:spacing w:before="120" w:after="60"/>
      <w:jc w:val="center"/>
      <w:outlineLvl w:val="3"/>
    </w:pPr>
  </w:style>
  <w:style w:type="paragraph" w:styleId="Titre5">
    <w:name w:val="heading 5"/>
    <w:basedOn w:val="Normal"/>
    <w:next w:val="Normal"/>
    <w:qFormat/>
    <w:pPr>
      <w:spacing w:before="240" w:after="60"/>
      <w:outlineLvl w:val="4"/>
    </w:pPr>
    <w:rPr>
      <w:rFonts w:ascii="Arial" w:hAnsi="Arial"/>
    </w:rPr>
  </w:style>
  <w:style w:type="paragraph" w:styleId="Titre6">
    <w:name w:val="heading 6"/>
    <w:basedOn w:val="Normal"/>
    <w:next w:val="Normal"/>
    <w:qFormat/>
    <w:pPr>
      <w:keepNext/>
      <w:outlineLvl w:val="5"/>
    </w:pPr>
    <w:rPr>
      <w:color w:val="000000"/>
      <w:sz w:val="24"/>
    </w:rPr>
  </w:style>
  <w:style w:type="paragraph" w:styleId="Titre7">
    <w:name w:val="heading 7"/>
    <w:basedOn w:val="Normal"/>
    <w:next w:val="Normal"/>
    <w:qFormat/>
    <w:pPr>
      <w:keepNext/>
      <w:jc w:val="center"/>
      <w:outlineLvl w:val="6"/>
    </w:pPr>
    <w:rPr>
      <w:b/>
    </w:rPr>
  </w:style>
  <w:style w:type="paragraph" w:styleId="Titre8">
    <w:name w:val="heading 8"/>
    <w:basedOn w:val="Normal"/>
    <w:next w:val="Normal"/>
    <w:qFormat/>
    <w:pPr>
      <w:keepNext/>
      <w:jc w:val="center"/>
      <w:outlineLvl w:val="7"/>
    </w:pPr>
    <w:rPr>
      <w:b/>
      <w:color w:val="000000"/>
    </w:rPr>
  </w:style>
  <w:style w:type="paragraph" w:styleId="Titre9">
    <w:name w:val="heading 9"/>
    <w:basedOn w:val="Normal"/>
    <w:next w:val="Normal"/>
    <w:qFormat/>
    <w:pPr>
      <w:keepNext/>
      <w:outlineLvl w:val="8"/>
    </w:pPr>
    <w:rPr>
      <w:b/>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fin">
    <w:name w:val="endnote text"/>
    <w:basedOn w:val="Normal"/>
    <w:semiHidden/>
    <w:pPr>
      <w:ind w:left="-142" w:right="-425"/>
      <w:jc w:val="both"/>
    </w:pPr>
    <w:rPr>
      <w:sz w:val="20"/>
    </w:rPr>
  </w:style>
  <w:style w:type="paragraph" w:styleId="En-tte">
    <w:name w:val="header"/>
    <w:aliases w:val="Header - SBC,entêtenestle,rep_Header"/>
    <w:basedOn w:val="Normal"/>
    <w:link w:val="En-tteCar"/>
    <w:uiPriority w:val="99"/>
    <w:pPr>
      <w:tabs>
        <w:tab w:val="center" w:pos="4819"/>
        <w:tab w:val="right" w:pos="9071"/>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character" w:styleId="Marquedecommentaire">
    <w:name w:val="annotation reference"/>
    <w:uiPriority w:val="99"/>
    <w:rPr>
      <w:sz w:val="16"/>
    </w:rPr>
  </w:style>
  <w:style w:type="paragraph" w:styleId="Commentaire">
    <w:name w:val="annotation text"/>
    <w:basedOn w:val="Normal"/>
    <w:link w:val="CommentaireCar"/>
    <w:uiPriority w:val="99"/>
  </w:style>
  <w:style w:type="paragraph" w:customStyle="1" w:styleId="texte">
    <w:name w:val="texte"/>
    <w:basedOn w:val="Normal"/>
    <w:pPr>
      <w:keepLines/>
      <w:spacing w:before="120"/>
      <w:ind w:firstLine="567"/>
      <w:jc w:val="both"/>
    </w:pPr>
    <w:rPr>
      <w:sz w:val="24"/>
    </w:rPr>
  </w:style>
  <w:style w:type="paragraph" w:styleId="Corpsdetexte">
    <w:name w:val="Body Text"/>
    <w:basedOn w:val="Normal"/>
    <w:link w:val="CorpsdetexteCar"/>
    <w:pPr>
      <w:tabs>
        <w:tab w:val="left" w:pos="284"/>
      </w:tabs>
      <w:jc w:val="both"/>
    </w:pPr>
    <w:rPr>
      <w:color w:val="000000"/>
      <w:sz w:val="24"/>
    </w:rPr>
  </w:style>
  <w:style w:type="paragraph" w:styleId="Corpsdetexte2">
    <w:name w:val="Body Text 2"/>
    <w:basedOn w:val="Normal"/>
    <w:link w:val="Corpsdetexte2Car"/>
    <w:pPr>
      <w:jc w:val="both"/>
    </w:pPr>
    <w:rPr>
      <w:sz w:val="24"/>
    </w:rPr>
  </w:style>
  <w:style w:type="paragraph" w:styleId="Corpsdetexte3">
    <w:name w:val="Body Text 3"/>
    <w:basedOn w:val="Normal"/>
    <w:link w:val="Corpsdetexte3Car"/>
    <w:pPr>
      <w:jc w:val="both"/>
    </w:pPr>
    <w:rPr>
      <w:b/>
      <w:color w:val="000000"/>
    </w:rPr>
  </w:style>
  <w:style w:type="paragraph" w:styleId="Retraitcorpsdetexte">
    <w:name w:val="Body Text Indent"/>
    <w:basedOn w:val="Normal"/>
    <w:pPr>
      <w:tabs>
        <w:tab w:val="left" w:pos="284"/>
      </w:tabs>
      <w:ind w:left="284" w:hanging="284"/>
      <w:jc w:val="both"/>
    </w:pPr>
    <w:rPr>
      <w:color w:val="000000"/>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link w:val="NotedebasdepageCar"/>
    <w:rPr>
      <w:sz w:val="20"/>
    </w:rPr>
  </w:style>
  <w:style w:type="character" w:styleId="Appelnotedebasdep">
    <w:name w:val="footnote reference"/>
    <w:uiPriority w:val="99"/>
    <w:semiHidden/>
    <w:rPr>
      <w:vertAlign w:val="superscript"/>
    </w:rPr>
  </w:style>
  <w:style w:type="paragraph" w:styleId="Normalcentr">
    <w:name w:val="Block Text"/>
    <w:basedOn w:val="Normal"/>
    <w:pPr>
      <w:ind w:left="284" w:right="254"/>
      <w:jc w:val="center"/>
    </w:pPr>
    <w:rPr>
      <w:b/>
      <w:color w:val="000000"/>
    </w:rPr>
  </w:style>
  <w:style w:type="paragraph" w:styleId="Retraitcorpsdetexte3">
    <w:name w:val="Body Text Indent 3"/>
    <w:aliases w:val="centré simple"/>
    <w:basedOn w:val="Normal"/>
    <w:pPr>
      <w:ind w:left="567"/>
      <w:jc w:val="center"/>
    </w:pPr>
    <w:rPr>
      <w:noProof/>
      <w:szCs w:val="24"/>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customStyle="1" w:styleId="fcase2metab">
    <w:name w:val="f_case_2èmetab"/>
    <w:basedOn w:val="Normal"/>
    <w:pPr>
      <w:tabs>
        <w:tab w:val="left" w:pos="426"/>
        <w:tab w:val="left" w:pos="851"/>
      </w:tabs>
      <w:ind w:left="1134" w:hanging="1134"/>
      <w:jc w:val="both"/>
    </w:pPr>
    <w:rPr>
      <w:rFonts w:ascii="Univers (WN)" w:hAnsi="Univers (WN)"/>
      <w:sz w:val="20"/>
    </w:rPr>
  </w:style>
  <w:style w:type="paragraph" w:customStyle="1" w:styleId="Normalcentr1">
    <w:name w:val="Normal centré1"/>
    <w:basedOn w:val="Normal"/>
    <w:pPr>
      <w:overflowPunct w:val="0"/>
      <w:autoSpaceDE w:val="0"/>
      <w:autoSpaceDN w:val="0"/>
      <w:adjustRightInd w:val="0"/>
      <w:ind w:left="1080" w:right="567"/>
      <w:jc w:val="both"/>
      <w:textAlignment w:val="baseline"/>
    </w:pPr>
  </w:style>
  <w:style w:type="paragraph" w:styleId="Retraitcorpsdetexte2">
    <w:name w:val="Body Text Indent 2"/>
    <w:basedOn w:val="Normal"/>
    <w:link w:val="Retraitcorpsdetexte2Car"/>
    <w:pPr>
      <w:overflowPunct w:val="0"/>
      <w:autoSpaceDE w:val="0"/>
      <w:autoSpaceDN w:val="0"/>
      <w:adjustRightInd w:val="0"/>
      <w:ind w:left="709" w:firstLine="26"/>
      <w:jc w:val="both"/>
      <w:textAlignment w:val="baseline"/>
    </w:pPr>
    <w:rPr>
      <w:lang w:val="fr-CA"/>
    </w:rPr>
  </w:style>
  <w:style w:type="character" w:customStyle="1" w:styleId="Lienhypertexte1">
    <w:name w:val="Lien hypertexte1"/>
    <w:rPr>
      <w:color w:val="0000FF"/>
      <w:u w:val="single"/>
    </w:rPr>
  </w:style>
  <w:style w:type="paragraph" w:customStyle="1" w:styleId="Corpsdetexte21">
    <w:name w:val="Corps de texte 21"/>
    <w:basedOn w:val="Normal"/>
    <w:pPr>
      <w:overflowPunct w:val="0"/>
      <w:autoSpaceDE w:val="0"/>
      <w:autoSpaceDN w:val="0"/>
      <w:adjustRightInd w:val="0"/>
      <w:ind w:right="567" w:firstLine="709"/>
      <w:jc w:val="both"/>
      <w:textAlignment w:val="baseline"/>
    </w:pPr>
    <w:rPr>
      <w:i/>
    </w:rPr>
  </w:style>
  <w:style w:type="paragraph" w:customStyle="1" w:styleId="Retraitcorpsdetexte21">
    <w:name w:val="Retrait corps de texte 21"/>
    <w:basedOn w:val="Normal"/>
    <w:pPr>
      <w:overflowPunct w:val="0"/>
      <w:autoSpaceDE w:val="0"/>
      <w:autoSpaceDN w:val="0"/>
      <w:adjustRightInd w:val="0"/>
      <w:ind w:firstLine="709"/>
      <w:textAlignment w:val="baseline"/>
    </w:pPr>
  </w:style>
  <w:style w:type="paragraph" w:customStyle="1" w:styleId="Retraitcorpsdetexte31">
    <w:name w:val="Retrait corps de texte 31"/>
    <w:basedOn w:val="Normal"/>
    <w:pPr>
      <w:overflowPunct w:val="0"/>
      <w:autoSpaceDE w:val="0"/>
      <w:autoSpaceDN w:val="0"/>
      <w:adjustRightInd w:val="0"/>
      <w:ind w:left="1418"/>
      <w:jc w:val="both"/>
      <w:textAlignment w:val="baseline"/>
    </w:pPr>
  </w:style>
  <w:style w:type="character" w:customStyle="1" w:styleId="StyleCourrierlectronique111">
    <w:name w:val="StyleCourrierÉlectronique111"/>
    <w:rPr>
      <w:rFonts w:ascii="Arial" w:hAnsi="Arial" w:cs="Arial"/>
      <w:color w:val="000000"/>
      <w:sz w:val="20"/>
      <w:szCs w:val="20"/>
    </w:rPr>
  </w:style>
  <w:style w:type="paragraph" w:styleId="Titre">
    <w:name w:val="Title"/>
    <w:basedOn w:val="Titre1"/>
    <w:qFormat/>
    <w:rsid w:val="00863212"/>
    <w:pPr>
      <w:numPr>
        <w:ilvl w:val="0"/>
        <w:numId w:val="1"/>
      </w:numPr>
      <w:shd w:val="clear" w:color="auto" w:fill="B8CCE4"/>
    </w:pPr>
  </w:style>
  <w:style w:type="paragraph" w:styleId="TM1">
    <w:name w:val="toc 1"/>
    <w:basedOn w:val="Normal"/>
    <w:next w:val="Normal"/>
    <w:uiPriority w:val="39"/>
    <w:pPr>
      <w:spacing w:before="120" w:after="120"/>
    </w:pPr>
    <w:rPr>
      <w:b/>
      <w:bCs/>
      <w:caps/>
      <w:sz w:val="20"/>
      <w:szCs w:val="24"/>
    </w:rPr>
  </w:style>
  <w:style w:type="paragraph" w:styleId="Retraitnormal">
    <w:name w:val="Normal Indent"/>
    <w:basedOn w:val="Normal"/>
    <w:pPr>
      <w:ind w:left="708"/>
    </w:pPr>
    <w:rPr>
      <w:rFonts w:ascii="Times" w:hAnsi="Times"/>
      <w:sz w:val="20"/>
    </w:rPr>
  </w:style>
  <w:style w:type="paragraph" w:styleId="TM5">
    <w:name w:val="toc 5"/>
    <w:basedOn w:val="Normal"/>
    <w:next w:val="Normal"/>
    <w:pPr>
      <w:ind w:left="800"/>
    </w:pPr>
    <w:rPr>
      <w:sz w:val="20"/>
      <w:szCs w:val="21"/>
    </w:rPr>
  </w:style>
  <w:style w:type="paragraph" w:styleId="TM4">
    <w:name w:val="toc 4"/>
    <w:aliases w:val="TM 4SOUS SECTION"/>
    <w:basedOn w:val="Normal"/>
    <w:next w:val="Normal"/>
    <w:autoRedefine/>
    <w:uiPriority w:val="39"/>
    <w:pPr>
      <w:spacing w:before="20" w:after="20"/>
      <w:ind w:left="851"/>
      <w:jc w:val="both"/>
    </w:pPr>
    <w:rPr>
      <w:b/>
      <w:smallCaps/>
      <w:noProof/>
    </w:rPr>
  </w:style>
  <w:style w:type="paragraph" w:customStyle="1" w:styleId="Style3">
    <w:name w:val="Style3"/>
    <w:basedOn w:val="Normal"/>
    <w:next w:val="Normal"/>
    <w:rsid w:val="004F5FF5"/>
    <w:rPr>
      <w:rFonts w:ascii="Arial" w:hAnsi="Arial"/>
      <w:sz w:val="20"/>
    </w:rPr>
  </w:style>
  <w:style w:type="paragraph" w:customStyle="1" w:styleId="Corpsdutextedocumentpermanent">
    <w:name w:val="Corps du texte document permanent"/>
    <w:basedOn w:val="Normal"/>
    <w:rsid w:val="000344C1"/>
    <w:pPr>
      <w:spacing w:after="120"/>
      <w:ind w:left="1134"/>
      <w:jc w:val="both"/>
    </w:pPr>
  </w:style>
  <w:style w:type="paragraph" w:customStyle="1" w:styleId="-Enumration">
    <w:name w:val="-  Enumération"/>
    <w:basedOn w:val="Normal"/>
    <w:rsid w:val="000344C1"/>
    <w:pPr>
      <w:tabs>
        <w:tab w:val="left" w:pos="2268"/>
      </w:tabs>
      <w:spacing w:after="60"/>
      <w:ind w:left="2268" w:hanging="567"/>
      <w:jc w:val="both"/>
    </w:pPr>
  </w:style>
  <w:style w:type="paragraph" w:customStyle="1" w:styleId="Corpsdetexte31">
    <w:name w:val="Corps de texte 31"/>
    <w:basedOn w:val="Normal"/>
    <w:rsid w:val="00D21A8A"/>
    <w:pPr>
      <w:ind w:right="141"/>
      <w:jc w:val="both"/>
    </w:pPr>
    <w:rPr>
      <w:rFonts w:ascii="Univers" w:hAnsi="Univers"/>
      <w:sz w:val="20"/>
    </w:rPr>
  </w:style>
  <w:style w:type="paragraph" w:styleId="Textedebulles">
    <w:name w:val="Balloon Text"/>
    <w:basedOn w:val="Normal"/>
    <w:link w:val="TextedebullesCar"/>
    <w:rsid w:val="001A086A"/>
    <w:rPr>
      <w:rFonts w:ascii="Tahoma" w:hAnsi="Tahoma" w:cs="Tahoma"/>
      <w:sz w:val="16"/>
      <w:szCs w:val="16"/>
    </w:rPr>
  </w:style>
  <w:style w:type="character" w:customStyle="1" w:styleId="TextedebullesCar">
    <w:name w:val="Texte de bulles Car"/>
    <w:link w:val="Textedebulles"/>
    <w:rsid w:val="001A086A"/>
    <w:rPr>
      <w:rFonts w:ascii="Tahoma" w:hAnsi="Tahoma" w:cs="Tahoma"/>
      <w:sz w:val="16"/>
      <w:szCs w:val="16"/>
    </w:rPr>
  </w:style>
  <w:style w:type="character" w:customStyle="1" w:styleId="NotedebasdepageCar">
    <w:name w:val="Note de bas de page Car"/>
    <w:link w:val="Notedebasdepage"/>
    <w:rsid w:val="001A086A"/>
  </w:style>
  <w:style w:type="character" w:customStyle="1" w:styleId="CommentaireCar">
    <w:name w:val="Commentaire Car"/>
    <w:link w:val="Commentaire"/>
    <w:uiPriority w:val="99"/>
    <w:rsid w:val="001A086A"/>
    <w:rPr>
      <w:sz w:val="24"/>
    </w:rPr>
  </w:style>
  <w:style w:type="character" w:customStyle="1" w:styleId="En-tteCar">
    <w:name w:val="En-tête Car"/>
    <w:aliases w:val="Header - SBC Car,entêtenestle Car,rep_Header Car"/>
    <w:link w:val="En-tte"/>
    <w:rsid w:val="001A086A"/>
    <w:rPr>
      <w:sz w:val="24"/>
    </w:rPr>
  </w:style>
  <w:style w:type="character" w:customStyle="1" w:styleId="CorpsdetexteCar">
    <w:name w:val="Corps de texte Car"/>
    <w:link w:val="Corpsdetexte"/>
    <w:rsid w:val="001A086A"/>
    <w:rPr>
      <w:color w:val="000000"/>
      <w:sz w:val="24"/>
    </w:rPr>
  </w:style>
  <w:style w:type="character" w:customStyle="1" w:styleId="Corpsdetexte2Car">
    <w:name w:val="Corps de texte 2 Car"/>
    <w:link w:val="Corpsdetexte2"/>
    <w:rsid w:val="001A086A"/>
    <w:rPr>
      <w:sz w:val="24"/>
    </w:rPr>
  </w:style>
  <w:style w:type="character" w:customStyle="1" w:styleId="Corpsdetexte3Car">
    <w:name w:val="Corps de texte 3 Car"/>
    <w:link w:val="Corpsdetexte3"/>
    <w:rsid w:val="001A086A"/>
    <w:rPr>
      <w:b/>
      <w:color w:val="000000"/>
      <w:sz w:val="24"/>
    </w:rPr>
  </w:style>
  <w:style w:type="character" w:customStyle="1" w:styleId="Retraitcorpsdetexte2Car">
    <w:name w:val="Retrait corps de texte 2 Car"/>
    <w:link w:val="Retraitcorpsdetexte2"/>
    <w:rsid w:val="00433BA0"/>
    <w:rPr>
      <w:sz w:val="24"/>
      <w:lang w:val="fr-CA"/>
    </w:rPr>
  </w:style>
  <w:style w:type="table" w:styleId="Grilledutableau">
    <w:name w:val="Table Grid"/>
    <w:basedOn w:val="TableauNormal"/>
    <w:uiPriority w:val="39"/>
    <w:rsid w:val="00D63D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655355"/>
    <w:pPr>
      <w:ind w:left="708"/>
    </w:pPr>
  </w:style>
  <w:style w:type="paragraph" w:styleId="TM2">
    <w:name w:val="toc 2"/>
    <w:basedOn w:val="Normal"/>
    <w:next w:val="Normal"/>
    <w:autoRedefine/>
    <w:uiPriority w:val="39"/>
    <w:rsid w:val="00FF2DCF"/>
    <w:pPr>
      <w:tabs>
        <w:tab w:val="left" w:pos="851"/>
        <w:tab w:val="right" w:leader="dot" w:pos="9629"/>
      </w:tabs>
      <w:ind w:left="240"/>
    </w:pPr>
    <w:rPr>
      <w:noProof/>
      <w:lang w:eastAsia="en-US"/>
    </w:rPr>
  </w:style>
  <w:style w:type="paragraph" w:styleId="TM3">
    <w:name w:val="toc 3"/>
    <w:basedOn w:val="Normal"/>
    <w:next w:val="Normal"/>
    <w:autoRedefine/>
    <w:uiPriority w:val="39"/>
    <w:rsid w:val="00BA22B8"/>
    <w:pPr>
      <w:ind w:left="480"/>
    </w:pPr>
  </w:style>
  <w:style w:type="numbering" w:customStyle="1" w:styleId="Aucuneliste1">
    <w:name w:val="Aucune liste1"/>
    <w:next w:val="Aucuneliste"/>
    <w:semiHidden/>
    <w:rsid w:val="00E93E11"/>
  </w:style>
  <w:style w:type="paragraph" w:styleId="Sous-titre">
    <w:name w:val="Subtitle"/>
    <w:basedOn w:val="Normal"/>
    <w:link w:val="Sous-titreCar"/>
    <w:qFormat/>
    <w:rsid w:val="00E93E11"/>
    <w:pPr>
      <w:spacing w:before="100" w:beforeAutospacing="1" w:after="100" w:afterAutospacing="1"/>
      <w:jc w:val="center"/>
    </w:pPr>
    <w:rPr>
      <w:b/>
      <w:sz w:val="28"/>
    </w:rPr>
  </w:style>
  <w:style w:type="character" w:customStyle="1" w:styleId="Sous-titreCar">
    <w:name w:val="Sous-titre Car"/>
    <w:link w:val="Sous-titre"/>
    <w:rsid w:val="00E93E11"/>
    <w:rPr>
      <w:b/>
      <w:sz w:val="28"/>
    </w:rPr>
  </w:style>
  <w:style w:type="character" w:styleId="Accentuation">
    <w:name w:val="Emphasis"/>
    <w:qFormat/>
    <w:rsid w:val="00E93E11"/>
    <w:rPr>
      <w:i/>
      <w:iCs/>
    </w:rPr>
  </w:style>
  <w:style w:type="paragraph" w:styleId="Textedemacro">
    <w:name w:val="macro"/>
    <w:link w:val="TextedemacroCar"/>
    <w:rsid w:val="00E93E11"/>
    <w:pPr>
      <w:tabs>
        <w:tab w:val="left" w:pos="480"/>
        <w:tab w:val="left" w:pos="960"/>
        <w:tab w:val="left" w:pos="1440"/>
        <w:tab w:val="left" w:pos="1920"/>
        <w:tab w:val="left" w:pos="2400"/>
        <w:tab w:val="left" w:pos="2880"/>
        <w:tab w:val="left" w:pos="3360"/>
        <w:tab w:val="left" w:pos="3840"/>
        <w:tab w:val="left" w:pos="4320"/>
      </w:tabs>
    </w:pPr>
    <w:rPr>
      <w:rFonts w:ascii="Bookman" w:hAnsi="Bookman"/>
    </w:rPr>
  </w:style>
  <w:style w:type="character" w:customStyle="1" w:styleId="TextedemacroCar">
    <w:name w:val="Texte de macro Car"/>
    <w:link w:val="Textedemacro"/>
    <w:rsid w:val="00E93E11"/>
    <w:rPr>
      <w:rFonts w:ascii="Bookman" w:hAnsi="Bookman"/>
    </w:rPr>
  </w:style>
  <w:style w:type="paragraph" w:customStyle="1" w:styleId="Default">
    <w:name w:val="Default"/>
    <w:rsid w:val="00E93E11"/>
    <w:pPr>
      <w:autoSpaceDE w:val="0"/>
      <w:autoSpaceDN w:val="0"/>
      <w:adjustRightInd w:val="0"/>
    </w:pPr>
    <w:rPr>
      <w:color w:val="000000"/>
      <w:sz w:val="24"/>
      <w:szCs w:val="24"/>
    </w:rPr>
  </w:style>
  <w:style w:type="paragraph" w:customStyle="1" w:styleId="R2">
    <w:name w:val="R2"/>
    <w:basedOn w:val="Normal"/>
    <w:rsid w:val="00E93E11"/>
    <w:pPr>
      <w:widowControl w:val="0"/>
      <w:suppressAutoHyphens/>
      <w:autoSpaceDE w:val="0"/>
      <w:ind w:left="840" w:right="15"/>
      <w:jc w:val="both"/>
    </w:pPr>
    <w:rPr>
      <w:rFonts w:ascii="Helvetica" w:hAnsi="Helvetica"/>
      <w:sz w:val="20"/>
      <w:lang w:eastAsia="ar-SA"/>
    </w:rPr>
  </w:style>
  <w:style w:type="character" w:styleId="lev">
    <w:name w:val="Strong"/>
    <w:qFormat/>
    <w:rsid w:val="00E93E11"/>
    <w:rPr>
      <w:b/>
      <w:bCs/>
    </w:rPr>
  </w:style>
  <w:style w:type="paragraph" w:customStyle="1" w:styleId="CorpsdutexteDGA">
    <w:name w:val="Corps du texte DGA"/>
    <w:basedOn w:val="Normal"/>
    <w:rsid w:val="00E93E11"/>
    <w:pPr>
      <w:spacing w:before="240"/>
      <w:ind w:left="1134"/>
      <w:jc w:val="both"/>
    </w:pPr>
    <w:rPr>
      <w:noProof/>
    </w:rPr>
  </w:style>
  <w:style w:type="paragraph" w:styleId="NormalWeb">
    <w:name w:val="Normal (Web)"/>
    <w:basedOn w:val="Normal"/>
    <w:uiPriority w:val="99"/>
    <w:unhideWhenUsed/>
    <w:rsid w:val="00E93E11"/>
    <w:pPr>
      <w:spacing w:before="100" w:beforeAutospacing="1" w:after="100" w:afterAutospacing="1"/>
    </w:pPr>
    <w:rPr>
      <w:sz w:val="24"/>
      <w:szCs w:val="24"/>
    </w:rPr>
  </w:style>
  <w:style w:type="paragraph" w:customStyle="1" w:styleId="Numropage">
    <w:name w:val="Numéro page"/>
    <w:basedOn w:val="Normal"/>
    <w:next w:val="Pieddepage"/>
    <w:rsid w:val="00E93E11"/>
    <w:pPr>
      <w:tabs>
        <w:tab w:val="right" w:pos="9639"/>
      </w:tabs>
    </w:pPr>
    <w:rPr>
      <w:rFonts w:ascii="Arial" w:hAnsi="Arial"/>
      <w:sz w:val="16"/>
    </w:rPr>
  </w:style>
  <w:style w:type="character" w:customStyle="1" w:styleId="Titre1Car">
    <w:name w:val="Titre 1 Car"/>
    <w:aliases w:val="TITRE Car"/>
    <w:link w:val="Titre1"/>
    <w:rsid w:val="00E93E11"/>
    <w:rPr>
      <w:b/>
      <w:kern w:val="28"/>
      <w:sz w:val="22"/>
      <w:u w:val="single"/>
    </w:rPr>
  </w:style>
  <w:style w:type="paragraph" w:styleId="Objetducommentaire">
    <w:name w:val="annotation subject"/>
    <w:basedOn w:val="Commentaire"/>
    <w:next w:val="Commentaire"/>
    <w:link w:val="ObjetducommentaireCar"/>
    <w:rsid w:val="00AB4412"/>
    <w:rPr>
      <w:b/>
      <w:bCs/>
      <w:sz w:val="20"/>
    </w:rPr>
  </w:style>
  <w:style w:type="character" w:customStyle="1" w:styleId="ObjetducommentaireCar">
    <w:name w:val="Objet du commentaire Car"/>
    <w:basedOn w:val="CommentaireCar"/>
    <w:link w:val="Objetducommentaire"/>
    <w:rsid w:val="00AB4412"/>
    <w:rPr>
      <w:b/>
      <w:bCs/>
      <w:sz w:val="24"/>
    </w:rPr>
  </w:style>
  <w:style w:type="paragraph" w:styleId="Rvision">
    <w:name w:val="Revision"/>
    <w:hidden/>
    <w:uiPriority w:val="99"/>
    <w:semiHidden/>
    <w:rsid w:val="00286777"/>
    <w:rPr>
      <w:sz w:val="22"/>
    </w:rPr>
  </w:style>
  <w:style w:type="character" w:customStyle="1" w:styleId="PieddepageCar">
    <w:name w:val="Pied de page Car"/>
    <w:basedOn w:val="Policepardfaut"/>
    <w:link w:val="Pieddepage"/>
    <w:uiPriority w:val="99"/>
    <w:rsid w:val="00AC3F7C"/>
    <w:rPr>
      <w:sz w:val="22"/>
    </w:rPr>
  </w:style>
  <w:style w:type="paragraph" w:customStyle="1" w:styleId="Standard">
    <w:name w:val="Standard"/>
    <w:link w:val="StandardCar"/>
    <w:autoRedefine/>
    <w:rsid w:val="007B4DA0"/>
    <w:pPr>
      <w:widowControl w:val="0"/>
      <w:tabs>
        <w:tab w:val="left" w:pos="2835"/>
      </w:tabs>
      <w:suppressAutoHyphens/>
      <w:autoSpaceDN w:val="0"/>
      <w:spacing w:after="120"/>
      <w:jc w:val="both"/>
      <w:textAlignment w:val="center"/>
    </w:pPr>
    <w:rPr>
      <w:rFonts w:ascii="Marianne" w:eastAsia="Arial" w:hAnsi="Marianne"/>
      <w:kern w:val="3"/>
      <w:sz w:val="22"/>
      <w:szCs w:val="22"/>
      <w:lang w:eastAsia="ja-JP" w:bidi="fa-IR"/>
    </w:rPr>
  </w:style>
  <w:style w:type="character" w:customStyle="1" w:styleId="Titre2Car">
    <w:name w:val="Titre 2 Car"/>
    <w:basedOn w:val="Policepardfaut"/>
    <w:link w:val="Titre2"/>
    <w:rsid w:val="00EE10BD"/>
    <w:rPr>
      <w:b/>
      <w:sz w:val="22"/>
      <w:szCs w:val="22"/>
      <w:u w:val="single"/>
    </w:rPr>
  </w:style>
  <w:style w:type="paragraph" w:styleId="Citationintense">
    <w:name w:val="Intense Quote"/>
    <w:basedOn w:val="Normal"/>
    <w:next w:val="Normal"/>
    <w:link w:val="CitationintenseCar"/>
    <w:uiPriority w:val="30"/>
    <w:qFormat/>
    <w:rsid w:val="00C73DC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C73DCA"/>
    <w:rPr>
      <w:i/>
      <w:iCs/>
      <w:color w:val="5B9BD5" w:themeColor="accent1"/>
      <w:sz w:val="22"/>
    </w:rPr>
  </w:style>
  <w:style w:type="paragraph" w:customStyle="1" w:styleId="Textbody">
    <w:name w:val="Text body"/>
    <w:basedOn w:val="Standard"/>
    <w:autoRedefine/>
    <w:rsid w:val="00715495"/>
    <w:pPr>
      <w:keepLines/>
    </w:pPr>
    <w:rPr>
      <w:rFonts w:eastAsia="Andale Sans UI" w:cs="Calibri"/>
      <w:b/>
      <w:u w:val="single"/>
    </w:rPr>
  </w:style>
  <w:style w:type="paragraph" w:customStyle="1" w:styleId="Textbodyindent">
    <w:name w:val="Text body indent"/>
    <w:basedOn w:val="Standard"/>
    <w:rsid w:val="00764BE2"/>
    <w:pPr>
      <w:widowControl/>
      <w:ind w:left="284"/>
      <w:textAlignment w:val="baseline"/>
    </w:pPr>
    <w:rPr>
      <w:rFonts w:eastAsia="Times New Roman"/>
      <w:sz w:val="24"/>
      <w:szCs w:val="24"/>
      <w:lang w:eastAsia="zh-CN" w:bidi="ar-SA"/>
    </w:rPr>
  </w:style>
  <w:style w:type="paragraph" w:customStyle="1" w:styleId="Standarduser">
    <w:name w:val="Standard (user)"/>
    <w:rsid w:val="009E3709"/>
    <w:pPr>
      <w:widowControl w:val="0"/>
      <w:suppressAutoHyphens/>
      <w:autoSpaceDN w:val="0"/>
      <w:spacing w:before="57"/>
      <w:jc w:val="both"/>
      <w:textAlignment w:val="center"/>
    </w:pPr>
    <w:rPr>
      <w:rFonts w:ascii="Arial" w:eastAsia="Andale Sans UI" w:hAnsi="Arial" w:cs="Tahoma"/>
      <w:kern w:val="3"/>
      <w:sz w:val="22"/>
      <w:szCs w:val="22"/>
      <w:lang w:eastAsia="ja-JP" w:bidi="fa-IR"/>
    </w:rPr>
  </w:style>
  <w:style w:type="paragraph" w:customStyle="1" w:styleId="western">
    <w:name w:val="western"/>
    <w:basedOn w:val="Normal"/>
    <w:rsid w:val="007C7E64"/>
    <w:pPr>
      <w:spacing w:before="57"/>
      <w:jc w:val="both"/>
    </w:pPr>
    <w:rPr>
      <w:rFonts w:ascii="Arial" w:eastAsiaTheme="minorHAnsi" w:hAnsi="Arial" w:cs="Arial"/>
      <w:color w:val="000000"/>
      <w:sz w:val="20"/>
    </w:rPr>
  </w:style>
  <w:style w:type="character" w:customStyle="1" w:styleId="StandardCar">
    <w:name w:val="Standard Car"/>
    <w:basedOn w:val="Policepardfaut"/>
    <w:link w:val="Standard"/>
    <w:rsid w:val="007B4DA0"/>
    <w:rPr>
      <w:rFonts w:ascii="Marianne" w:eastAsia="Arial" w:hAnsi="Marianne"/>
      <w:kern w:val="3"/>
      <w:sz w:val="22"/>
      <w:szCs w:val="22"/>
      <w:lang w:eastAsia="ja-JP" w:bidi="fa-IR"/>
    </w:rPr>
  </w:style>
  <w:style w:type="paragraph" w:customStyle="1" w:styleId="NormalsermacomCar">
    <w:name w:val="Normal sermacom Car"/>
    <w:basedOn w:val="Normal"/>
    <w:rsid w:val="005532E6"/>
    <w:pPr>
      <w:widowControl w:val="0"/>
      <w:suppressAutoHyphens/>
      <w:autoSpaceDN w:val="0"/>
      <w:spacing w:before="60" w:after="60"/>
      <w:jc w:val="both"/>
    </w:pPr>
    <w:rPr>
      <w:sz w:val="24"/>
      <w:szCs w:val="24"/>
      <w:lang w:eastAsia="ar-SA"/>
    </w:rPr>
  </w:style>
  <w:style w:type="paragraph" w:customStyle="1" w:styleId="Style2">
    <w:name w:val="Style2"/>
    <w:basedOn w:val="Normal"/>
    <w:rsid w:val="00431ADB"/>
    <w:pPr>
      <w:ind w:left="1134" w:right="1134"/>
      <w:jc w:val="both"/>
    </w:pPr>
    <w:rPr>
      <w:rFonts w:ascii="Arial" w:hAnsi="Arial"/>
      <w:color w:val="000000"/>
      <w:sz w:val="20"/>
    </w:rPr>
  </w:style>
  <w:style w:type="paragraph" w:customStyle="1" w:styleId="Normalsermacom">
    <w:name w:val="Normal sermacom"/>
    <w:basedOn w:val="Normal"/>
    <w:link w:val="NormalsermacomCar1"/>
    <w:rsid w:val="002975CB"/>
    <w:pPr>
      <w:widowControl w:val="0"/>
      <w:spacing w:before="60" w:after="60"/>
      <w:jc w:val="both"/>
    </w:pPr>
    <w:rPr>
      <w:sz w:val="24"/>
      <w:szCs w:val="24"/>
    </w:rPr>
  </w:style>
  <w:style w:type="character" w:customStyle="1" w:styleId="NormalsermacomCar1">
    <w:name w:val="Normal sermacom Car1"/>
    <w:link w:val="Normalsermacom"/>
    <w:rsid w:val="002975CB"/>
    <w:rPr>
      <w:sz w:val="24"/>
      <w:szCs w:val="24"/>
    </w:rPr>
  </w:style>
  <w:style w:type="paragraph" w:customStyle="1" w:styleId="Pa6">
    <w:name w:val="Pa6"/>
    <w:basedOn w:val="Default"/>
    <w:next w:val="Default"/>
    <w:uiPriority w:val="99"/>
    <w:rsid w:val="004C0777"/>
    <w:pPr>
      <w:spacing w:line="241" w:lineRule="atLeast"/>
    </w:pPr>
    <w:rPr>
      <w:rFonts w:ascii="Arial" w:eastAsia="Calibri" w:hAnsi="Arial" w:cs="Arial"/>
      <w:color w:val="auto"/>
      <w:lang w:eastAsia="en-US"/>
    </w:rPr>
  </w:style>
  <w:style w:type="character" w:customStyle="1" w:styleId="A10">
    <w:name w:val="A10"/>
    <w:uiPriority w:val="99"/>
    <w:rsid w:val="004C0777"/>
    <w:rPr>
      <w:b/>
      <w:bCs/>
      <w:color w:val="000000"/>
      <w:sz w:val="26"/>
      <w:szCs w:val="26"/>
    </w:rPr>
  </w:style>
  <w:style w:type="numbering" w:customStyle="1" w:styleId="WWOutlineListStyle137">
    <w:name w:val="WW_OutlineListStyle_137"/>
    <w:basedOn w:val="Aucuneliste"/>
    <w:rsid w:val="00BD2CFB"/>
    <w:pPr>
      <w:numPr>
        <w:numId w:val="17"/>
      </w:numPr>
    </w:pPr>
  </w:style>
  <w:style w:type="table" w:customStyle="1" w:styleId="Grilledutableau1">
    <w:name w:val="Grille du tableau1"/>
    <w:basedOn w:val="TableauNormal"/>
    <w:next w:val="Grilledutableau"/>
    <w:uiPriority w:val="59"/>
    <w:rsid w:val="00486DD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AC6C4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link w:val="Paragraphedeliste"/>
    <w:uiPriority w:val="34"/>
    <w:rsid w:val="0000427D"/>
    <w:rPr>
      <w:sz w:val="22"/>
    </w:rPr>
  </w:style>
  <w:style w:type="character" w:customStyle="1" w:styleId="hgkelc">
    <w:name w:val="hgkelc"/>
    <w:basedOn w:val="Policepardfaut"/>
    <w:rsid w:val="00B80A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27038">
      <w:bodyDiv w:val="1"/>
      <w:marLeft w:val="0"/>
      <w:marRight w:val="0"/>
      <w:marTop w:val="0"/>
      <w:marBottom w:val="0"/>
      <w:divBdr>
        <w:top w:val="none" w:sz="0" w:space="0" w:color="auto"/>
        <w:left w:val="none" w:sz="0" w:space="0" w:color="auto"/>
        <w:bottom w:val="none" w:sz="0" w:space="0" w:color="auto"/>
        <w:right w:val="none" w:sz="0" w:space="0" w:color="auto"/>
      </w:divBdr>
    </w:div>
    <w:div w:id="22442083">
      <w:bodyDiv w:val="1"/>
      <w:marLeft w:val="0"/>
      <w:marRight w:val="0"/>
      <w:marTop w:val="0"/>
      <w:marBottom w:val="0"/>
      <w:divBdr>
        <w:top w:val="none" w:sz="0" w:space="0" w:color="auto"/>
        <w:left w:val="none" w:sz="0" w:space="0" w:color="auto"/>
        <w:bottom w:val="none" w:sz="0" w:space="0" w:color="auto"/>
        <w:right w:val="none" w:sz="0" w:space="0" w:color="auto"/>
      </w:divBdr>
    </w:div>
    <w:div w:id="79643503">
      <w:bodyDiv w:val="1"/>
      <w:marLeft w:val="0"/>
      <w:marRight w:val="0"/>
      <w:marTop w:val="0"/>
      <w:marBottom w:val="0"/>
      <w:divBdr>
        <w:top w:val="none" w:sz="0" w:space="0" w:color="auto"/>
        <w:left w:val="none" w:sz="0" w:space="0" w:color="auto"/>
        <w:bottom w:val="none" w:sz="0" w:space="0" w:color="auto"/>
        <w:right w:val="none" w:sz="0" w:space="0" w:color="auto"/>
      </w:divBdr>
    </w:div>
    <w:div w:id="122238745">
      <w:bodyDiv w:val="1"/>
      <w:marLeft w:val="0"/>
      <w:marRight w:val="0"/>
      <w:marTop w:val="0"/>
      <w:marBottom w:val="0"/>
      <w:divBdr>
        <w:top w:val="none" w:sz="0" w:space="0" w:color="auto"/>
        <w:left w:val="none" w:sz="0" w:space="0" w:color="auto"/>
        <w:bottom w:val="none" w:sz="0" w:space="0" w:color="auto"/>
        <w:right w:val="none" w:sz="0" w:space="0" w:color="auto"/>
      </w:divBdr>
    </w:div>
    <w:div w:id="189147130">
      <w:bodyDiv w:val="1"/>
      <w:marLeft w:val="0"/>
      <w:marRight w:val="0"/>
      <w:marTop w:val="0"/>
      <w:marBottom w:val="0"/>
      <w:divBdr>
        <w:top w:val="none" w:sz="0" w:space="0" w:color="auto"/>
        <w:left w:val="none" w:sz="0" w:space="0" w:color="auto"/>
        <w:bottom w:val="none" w:sz="0" w:space="0" w:color="auto"/>
        <w:right w:val="none" w:sz="0" w:space="0" w:color="auto"/>
      </w:divBdr>
    </w:div>
    <w:div w:id="203369713">
      <w:bodyDiv w:val="1"/>
      <w:marLeft w:val="0"/>
      <w:marRight w:val="0"/>
      <w:marTop w:val="0"/>
      <w:marBottom w:val="0"/>
      <w:divBdr>
        <w:top w:val="none" w:sz="0" w:space="0" w:color="auto"/>
        <w:left w:val="none" w:sz="0" w:space="0" w:color="auto"/>
        <w:bottom w:val="none" w:sz="0" w:space="0" w:color="auto"/>
        <w:right w:val="none" w:sz="0" w:space="0" w:color="auto"/>
      </w:divBdr>
    </w:div>
    <w:div w:id="206375569">
      <w:bodyDiv w:val="1"/>
      <w:marLeft w:val="0"/>
      <w:marRight w:val="0"/>
      <w:marTop w:val="0"/>
      <w:marBottom w:val="0"/>
      <w:divBdr>
        <w:top w:val="none" w:sz="0" w:space="0" w:color="auto"/>
        <w:left w:val="none" w:sz="0" w:space="0" w:color="auto"/>
        <w:bottom w:val="none" w:sz="0" w:space="0" w:color="auto"/>
        <w:right w:val="none" w:sz="0" w:space="0" w:color="auto"/>
      </w:divBdr>
    </w:div>
    <w:div w:id="258562426">
      <w:bodyDiv w:val="1"/>
      <w:marLeft w:val="0"/>
      <w:marRight w:val="0"/>
      <w:marTop w:val="0"/>
      <w:marBottom w:val="0"/>
      <w:divBdr>
        <w:top w:val="none" w:sz="0" w:space="0" w:color="auto"/>
        <w:left w:val="none" w:sz="0" w:space="0" w:color="auto"/>
        <w:bottom w:val="none" w:sz="0" w:space="0" w:color="auto"/>
        <w:right w:val="none" w:sz="0" w:space="0" w:color="auto"/>
      </w:divBdr>
    </w:div>
    <w:div w:id="265698542">
      <w:bodyDiv w:val="1"/>
      <w:marLeft w:val="0"/>
      <w:marRight w:val="0"/>
      <w:marTop w:val="0"/>
      <w:marBottom w:val="0"/>
      <w:divBdr>
        <w:top w:val="none" w:sz="0" w:space="0" w:color="auto"/>
        <w:left w:val="none" w:sz="0" w:space="0" w:color="auto"/>
        <w:bottom w:val="none" w:sz="0" w:space="0" w:color="auto"/>
        <w:right w:val="none" w:sz="0" w:space="0" w:color="auto"/>
      </w:divBdr>
      <w:divsChild>
        <w:div w:id="150105566">
          <w:marLeft w:val="0"/>
          <w:marRight w:val="0"/>
          <w:marTop w:val="0"/>
          <w:marBottom w:val="0"/>
          <w:divBdr>
            <w:top w:val="none" w:sz="0" w:space="0" w:color="auto"/>
            <w:left w:val="none" w:sz="0" w:space="0" w:color="auto"/>
            <w:bottom w:val="none" w:sz="0" w:space="0" w:color="auto"/>
            <w:right w:val="none" w:sz="0" w:space="0" w:color="auto"/>
          </w:divBdr>
        </w:div>
      </w:divsChild>
    </w:div>
    <w:div w:id="317657382">
      <w:bodyDiv w:val="1"/>
      <w:marLeft w:val="0"/>
      <w:marRight w:val="0"/>
      <w:marTop w:val="0"/>
      <w:marBottom w:val="0"/>
      <w:divBdr>
        <w:top w:val="none" w:sz="0" w:space="0" w:color="auto"/>
        <w:left w:val="none" w:sz="0" w:space="0" w:color="auto"/>
        <w:bottom w:val="none" w:sz="0" w:space="0" w:color="auto"/>
        <w:right w:val="none" w:sz="0" w:space="0" w:color="auto"/>
      </w:divBdr>
    </w:div>
    <w:div w:id="319387646">
      <w:bodyDiv w:val="1"/>
      <w:marLeft w:val="0"/>
      <w:marRight w:val="0"/>
      <w:marTop w:val="0"/>
      <w:marBottom w:val="0"/>
      <w:divBdr>
        <w:top w:val="none" w:sz="0" w:space="0" w:color="auto"/>
        <w:left w:val="none" w:sz="0" w:space="0" w:color="auto"/>
        <w:bottom w:val="none" w:sz="0" w:space="0" w:color="auto"/>
        <w:right w:val="none" w:sz="0" w:space="0" w:color="auto"/>
      </w:divBdr>
    </w:div>
    <w:div w:id="322389454">
      <w:bodyDiv w:val="1"/>
      <w:marLeft w:val="0"/>
      <w:marRight w:val="0"/>
      <w:marTop w:val="0"/>
      <w:marBottom w:val="0"/>
      <w:divBdr>
        <w:top w:val="none" w:sz="0" w:space="0" w:color="auto"/>
        <w:left w:val="none" w:sz="0" w:space="0" w:color="auto"/>
        <w:bottom w:val="none" w:sz="0" w:space="0" w:color="auto"/>
        <w:right w:val="none" w:sz="0" w:space="0" w:color="auto"/>
      </w:divBdr>
    </w:div>
    <w:div w:id="336230159">
      <w:bodyDiv w:val="1"/>
      <w:marLeft w:val="0"/>
      <w:marRight w:val="0"/>
      <w:marTop w:val="0"/>
      <w:marBottom w:val="0"/>
      <w:divBdr>
        <w:top w:val="none" w:sz="0" w:space="0" w:color="auto"/>
        <w:left w:val="none" w:sz="0" w:space="0" w:color="auto"/>
        <w:bottom w:val="none" w:sz="0" w:space="0" w:color="auto"/>
        <w:right w:val="none" w:sz="0" w:space="0" w:color="auto"/>
      </w:divBdr>
    </w:div>
    <w:div w:id="356855408">
      <w:bodyDiv w:val="1"/>
      <w:marLeft w:val="0"/>
      <w:marRight w:val="0"/>
      <w:marTop w:val="0"/>
      <w:marBottom w:val="0"/>
      <w:divBdr>
        <w:top w:val="none" w:sz="0" w:space="0" w:color="auto"/>
        <w:left w:val="none" w:sz="0" w:space="0" w:color="auto"/>
        <w:bottom w:val="none" w:sz="0" w:space="0" w:color="auto"/>
        <w:right w:val="none" w:sz="0" w:space="0" w:color="auto"/>
      </w:divBdr>
    </w:div>
    <w:div w:id="418908656">
      <w:bodyDiv w:val="1"/>
      <w:marLeft w:val="0"/>
      <w:marRight w:val="0"/>
      <w:marTop w:val="0"/>
      <w:marBottom w:val="0"/>
      <w:divBdr>
        <w:top w:val="none" w:sz="0" w:space="0" w:color="auto"/>
        <w:left w:val="none" w:sz="0" w:space="0" w:color="auto"/>
        <w:bottom w:val="none" w:sz="0" w:space="0" w:color="auto"/>
        <w:right w:val="none" w:sz="0" w:space="0" w:color="auto"/>
      </w:divBdr>
    </w:div>
    <w:div w:id="429591975">
      <w:bodyDiv w:val="1"/>
      <w:marLeft w:val="0"/>
      <w:marRight w:val="0"/>
      <w:marTop w:val="0"/>
      <w:marBottom w:val="0"/>
      <w:divBdr>
        <w:top w:val="none" w:sz="0" w:space="0" w:color="auto"/>
        <w:left w:val="none" w:sz="0" w:space="0" w:color="auto"/>
        <w:bottom w:val="none" w:sz="0" w:space="0" w:color="auto"/>
        <w:right w:val="none" w:sz="0" w:space="0" w:color="auto"/>
      </w:divBdr>
    </w:div>
    <w:div w:id="511143430">
      <w:bodyDiv w:val="1"/>
      <w:marLeft w:val="0"/>
      <w:marRight w:val="0"/>
      <w:marTop w:val="0"/>
      <w:marBottom w:val="0"/>
      <w:divBdr>
        <w:top w:val="none" w:sz="0" w:space="0" w:color="auto"/>
        <w:left w:val="none" w:sz="0" w:space="0" w:color="auto"/>
        <w:bottom w:val="none" w:sz="0" w:space="0" w:color="auto"/>
        <w:right w:val="none" w:sz="0" w:space="0" w:color="auto"/>
      </w:divBdr>
    </w:div>
    <w:div w:id="539057018">
      <w:bodyDiv w:val="1"/>
      <w:marLeft w:val="0"/>
      <w:marRight w:val="0"/>
      <w:marTop w:val="0"/>
      <w:marBottom w:val="0"/>
      <w:divBdr>
        <w:top w:val="none" w:sz="0" w:space="0" w:color="auto"/>
        <w:left w:val="none" w:sz="0" w:space="0" w:color="auto"/>
        <w:bottom w:val="none" w:sz="0" w:space="0" w:color="auto"/>
        <w:right w:val="none" w:sz="0" w:space="0" w:color="auto"/>
      </w:divBdr>
    </w:div>
    <w:div w:id="640110335">
      <w:bodyDiv w:val="1"/>
      <w:marLeft w:val="0"/>
      <w:marRight w:val="0"/>
      <w:marTop w:val="0"/>
      <w:marBottom w:val="0"/>
      <w:divBdr>
        <w:top w:val="none" w:sz="0" w:space="0" w:color="auto"/>
        <w:left w:val="none" w:sz="0" w:space="0" w:color="auto"/>
        <w:bottom w:val="none" w:sz="0" w:space="0" w:color="auto"/>
        <w:right w:val="none" w:sz="0" w:space="0" w:color="auto"/>
      </w:divBdr>
    </w:div>
    <w:div w:id="693699034">
      <w:bodyDiv w:val="1"/>
      <w:marLeft w:val="0"/>
      <w:marRight w:val="0"/>
      <w:marTop w:val="0"/>
      <w:marBottom w:val="0"/>
      <w:divBdr>
        <w:top w:val="none" w:sz="0" w:space="0" w:color="auto"/>
        <w:left w:val="none" w:sz="0" w:space="0" w:color="auto"/>
        <w:bottom w:val="none" w:sz="0" w:space="0" w:color="auto"/>
        <w:right w:val="none" w:sz="0" w:space="0" w:color="auto"/>
      </w:divBdr>
    </w:div>
    <w:div w:id="748770490">
      <w:bodyDiv w:val="1"/>
      <w:marLeft w:val="0"/>
      <w:marRight w:val="0"/>
      <w:marTop w:val="0"/>
      <w:marBottom w:val="0"/>
      <w:divBdr>
        <w:top w:val="none" w:sz="0" w:space="0" w:color="auto"/>
        <w:left w:val="none" w:sz="0" w:space="0" w:color="auto"/>
        <w:bottom w:val="none" w:sz="0" w:space="0" w:color="auto"/>
        <w:right w:val="none" w:sz="0" w:space="0" w:color="auto"/>
      </w:divBdr>
    </w:div>
    <w:div w:id="753864350">
      <w:bodyDiv w:val="1"/>
      <w:marLeft w:val="0"/>
      <w:marRight w:val="0"/>
      <w:marTop w:val="0"/>
      <w:marBottom w:val="0"/>
      <w:divBdr>
        <w:top w:val="none" w:sz="0" w:space="0" w:color="auto"/>
        <w:left w:val="none" w:sz="0" w:space="0" w:color="auto"/>
        <w:bottom w:val="none" w:sz="0" w:space="0" w:color="auto"/>
        <w:right w:val="none" w:sz="0" w:space="0" w:color="auto"/>
      </w:divBdr>
    </w:div>
    <w:div w:id="774904098">
      <w:bodyDiv w:val="1"/>
      <w:marLeft w:val="0"/>
      <w:marRight w:val="0"/>
      <w:marTop w:val="0"/>
      <w:marBottom w:val="0"/>
      <w:divBdr>
        <w:top w:val="none" w:sz="0" w:space="0" w:color="auto"/>
        <w:left w:val="none" w:sz="0" w:space="0" w:color="auto"/>
        <w:bottom w:val="none" w:sz="0" w:space="0" w:color="auto"/>
        <w:right w:val="none" w:sz="0" w:space="0" w:color="auto"/>
      </w:divBdr>
    </w:div>
    <w:div w:id="779565863">
      <w:bodyDiv w:val="1"/>
      <w:marLeft w:val="0"/>
      <w:marRight w:val="0"/>
      <w:marTop w:val="0"/>
      <w:marBottom w:val="0"/>
      <w:divBdr>
        <w:top w:val="none" w:sz="0" w:space="0" w:color="auto"/>
        <w:left w:val="none" w:sz="0" w:space="0" w:color="auto"/>
        <w:bottom w:val="none" w:sz="0" w:space="0" w:color="auto"/>
        <w:right w:val="none" w:sz="0" w:space="0" w:color="auto"/>
      </w:divBdr>
    </w:div>
    <w:div w:id="785542814">
      <w:bodyDiv w:val="1"/>
      <w:marLeft w:val="0"/>
      <w:marRight w:val="0"/>
      <w:marTop w:val="0"/>
      <w:marBottom w:val="0"/>
      <w:divBdr>
        <w:top w:val="none" w:sz="0" w:space="0" w:color="auto"/>
        <w:left w:val="none" w:sz="0" w:space="0" w:color="auto"/>
        <w:bottom w:val="none" w:sz="0" w:space="0" w:color="auto"/>
        <w:right w:val="none" w:sz="0" w:space="0" w:color="auto"/>
      </w:divBdr>
    </w:div>
    <w:div w:id="797604748">
      <w:bodyDiv w:val="1"/>
      <w:marLeft w:val="0"/>
      <w:marRight w:val="0"/>
      <w:marTop w:val="0"/>
      <w:marBottom w:val="0"/>
      <w:divBdr>
        <w:top w:val="none" w:sz="0" w:space="0" w:color="auto"/>
        <w:left w:val="none" w:sz="0" w:space="0" w:color="auto"/>
        <w:bottom w:val="none" w:sz="0" w:space="0" w:color="auto"/>
        <w:right w:val="none" w:sz="0" w:space="0" w:color="auto"/>
      </w:divBdr>
    </w:div>
    <w:div w:id="800268168">
      <w:bodyDiv w:val="1"/>
      <w:marLeft w:val="0"/>
      <w:marRight w:val="0"/>
      <w:marTop w:val="0"/>
      <w:marBottom w:val="0"/>
      <w:divBdr>
        <w:top w:val="none" w:sz="0" w:space="0" w:color="auto"/>
        <w:left w:val="none" w:sz="0" w:space="0" w:color="auto"/>
        <w:bottom w:val="none" w:sz="0" w:space="0" w:color="auto"/>
        <w:right w:val="none" w:sz="0" w:space="0" w:color="auto"/>
      </w:divBdr>
    </w:div>
    <w:div w:id="868687989">
      <w:bodyDiv w:val="1"/>
      <w:marLeft w:val="0"/>
      <w:marRight w:val="0"/>
      <w:marTop w:val="0"/>
      <w:marBottom w:val="0"/>
      <w:divBdr>
        <w:top w:val="none" w:sz="0" w:space="0" w:color="auto"/>
        <w:left w:val="none" w:sz="0" w:space="0" w:color="auto"/>
        <w:bottom w:val="none" w:sz="0" w:space="0" w:color="auto"/>
        <w:right w:val="none" w:sz="0" w:space="0" w:color="auto"/>
      </w:divBdr>
    </w:div>
    <w:div w:id="873343011">
      <w:bodyDiv w:val="1"/>
      <w:marLeft w:val="0"/>
      <w:marRight w:val="0"/>
      <w:marTop w:val="0"/>
      <w:marBottom w:val="0"/>
      <w:divBdr>
        <w:top w:val="none" w:sz="0" w:space="0" w:color="auto"/>
        <w:left w:val="none" w:sz="0" w:space="0" w:color="auto"/>
        <w:bottom w:val="none" w:sz="0" w:space="0" w:color="auto"/>
        <w:right w:val="none" w:sz="0" w:space="0" w:color="auto"/>
      </w:divBdr>
    </w:div>
    <w:div w:id="885411008">
      <w:bodyDiv w:val="1"/>
      <w:marLeft w:val="0"/>
      <w:marRight w:val="0"/>
      <w:marTop w:val="0"/>
      <w:marBottom w:val="0"/>
      <w:divBdr>
        <w:top w:val="none" w:sz="0" w:space="0" w:color="auto"/>
        <w:left w:val="none" w:sz="0" w:space="0" w:color="auto"/>
        <w:bottom w:val="none" w:sz="0" w:space="0" w:color="auto"/>
        <w:right w:val="none" w:sz="0" w:space="0" w:color="auto"/>
      </w:divBdr>
    </w:div>
    <w:div w:id="925648327">
      <w:bodyDiv w:val="1"/>
      <w:marLeft w:val="0"/>
      <w:marRight w:val="0"/>
      <w:marTop w:val="0"/>
      <w:marBottom w:val="0"/>
      <w:divBdr>
        <w:top w:val="none" w:sz="0" w:space="0" w:color="auto"/>
        <w:left w:val="none" w:sz="0" w:space="0" w:color="auto"/>
        <w:bottom w:val="none" w:sz="0" w:space="0" w:color="auto"/>
        <w:right w:val="none" w:sz="0" w:space="0" w:color="auto"/>
      </w:divBdr>
    </w:div>
    <w:div w:id="929311244">
      <w:bodyDiv w:val="1"/>
      <w:marLeft w:val="0"/>
      <w:marRight w:val="0"/>
      <w:marTop w:val="0"/>
      <w:marBottom w:val="0"/>
      <w:divBdr>
        <w:top w:val="none" w:sz="0" w:space="0" w:color="auto"/>
        <w:left w:val="none" w:sz="0" w:space="0" w:color="auto"/>
        <w:bottom w:val="none" w:sz="0" w:space="0" w:color="auto"/>
        <w:right w:val="none" w:sz="0" w:space="0" w:color="auto"/>
      </w:divBdr>
    </w:div>
    <w:div w:id="932739354">
      <w:bodyDiv w:val="1"/>
      <w:marLeft w:val="0"/>
      <w:marRight w:val="0"/>
      <w:marTop w:val="0"/>
      <w:marBottom w:val="0"/>
      <w:divBdr>
        <w:top w:val="none" w:sz="0" w:space="0" w:color="auto"/>
        <w:left w:val="none" w:sz="0" w:space="0" w:color="auto"/>
        <w:bottom w:val="none" w:sz="0" w:space="0" w:color="auto"/>
        <w:right w:val="none" w:sz="0" w:space="0" w:color="auto"/>
      </w:divBdr>
    </w:div>
    <w:div w:id="945504946">
      <w:bodyDiv w:val="1"/>
      <w:marLeft w:val="0"/>
      <w:marRight w:val="0"/>
      <w:marTop w:val="0"/>
      <w:marBottom w:val="0"/>
      <w:divBdr>
        <w:top w:val="none" w:sz="0" w:space="0" w:color="auto"/>
        <w:left w:val="none" w:sz="0" w:space="0" w:color="auto"/>
        <w:bottom w:val="none" w:sz="0" w:space="0" w:color="auto"/>
        <w:right w:val="none" w:sz="0" w:space="0" w:color="auto"/>
      </w:divBdr>
    </w:div>
    <w:div w:id="964392059">
      <w:bodyDiv w:val="1"/>
      <w:marLeft w:val="0"/>
      <w:marRight w:val="0"/>
      <w:marTop w:val="0"/>
      <w:marBottom w:val="0"/>
      <w:divBdr>
        <w:top w:val="none" w:sz="0" w:space="0" w:color="auto"/>
        <w:left w:val="none" w:sz="0" w:space="0" w:color="auto"/>
        <w:bottom w:val="none" w:sz="0" w:space="0" w:color="auto"/>
        <w:right w:val="none" w:sz="0" w:space="0" w:color="auto"/>
      </w:divBdr>
    </w:div>
    <w:div w:id="969476751">
      <w:bodyDiv w:val="1"/>
      <w:marLeft w:val="0"/>
      <w:marRight w:val="0"/>
      <w:marTop w:val="0"/>
      <w:marBottom w:val="0"/>
      <w:divBdr>
        <w:top w:val="none" w:sz="0" w:space="0" w:color="auto"/>
        <w:left w:val="none" w:sz="0" w:space="0" w:color="auto"/>
        <w:bottom w:val="none" w:sz="0" w:space="0" w:color="auto"/>
        <w:right w:val="none" w:sz="0" w:space="0" w:color="auto"/>
      </w:divBdr>
    </w:div>
    <w:div w:id="975337964">
      <w:bodyDiv w:val="1"/>
      <w:marLeft w:val="0"/>
      <w:marRight w:val="0"/>
      <w:marTop w:val="0"/>
      <w:marBottom w:val="0"/>
      <w:divBdr>
        <w:top w:val="none" w:sz="0" w:space="0" w:color="auto"/>
        <w:left w:val="none" w:sz="0" w:space="0" w:color="auto"/>
        <w:bottom w:val="none" w:sz="0" w:space="0" w:color="auto"/>
        <w:right w:val="none" w:sz="0" w:space="0" w:color="auto"/>
      </w:divBdr>
    </w:div>
    <w:div w:id="1001469404">
      <w:bodyDiv w:val="1"/>
      <w:marLeft w:val="0"/>
      <w:marRight w:val="0"/>
      <w:marTop w:val="0"/>
      <w:marBottom w:val="0"/>
      <w:divBdr>
        <w:top w:val="none" w:sz="0" w:space="0" w:color="auto"/>
        <w:left w:val="none" w:sz="0" w:space="0" w:color="auto"/>
        <w:bottom w:val="none" w:sz="0" w:space="0" w:color="auto"/>
        <w:right w:val="none" w:sz="0" w:space="0" w:color="auto"/>
      </w:divBdr>
    </w:div>
    <w:div w:id="1062295588">
      <w:bodyDiv w:val="1"/>
      <w:marLeft w:val="0"/>
      <w:marRight w:val="0"/>
      <w:marTop w:val="0"/>
      <w:marBottom w:val="0"/>
      <w:divBdr>
        <w:top w:val="none" w:sz="0" w:space="0" w:color="auto"/>
        <w:left w:val="none" w:sz="0" w:space="0" w:color="auto"/>
        <w:bottom w:val="none" w:sz="0" w:space="0" w:color="auto"/>
        <w:right w:val="none" w:sz="0" w:space="0" w:color="auto"/>
      </w:divBdr>
    </w:div>
    <w:div w:id="1078747931">
      <w:bodyDiv w:val="1"/>
      <w:marLeft w:val="0"/>
      <w:marRight w:val="0"/>
      <w:marTop w:val="0"/>
      <w:marBottom w:val="0"/>
      <w:divBdr>
        <w:top w:val="none" w:sz="0" w:space="0" w:color="auto"/>
        <w:left w:val="none" w:sz="0" w:space="0" w:color="auto"/>
        <w:bottom w:val="none" w:sz="0" w:space="0" w:color="auto"/>
        <w:right w:val="none" w:sz="0" w:space="0" w:color="auto"/>
      </w:divBdr>
    </w:div>
    <w:div w:id="1128473539">
      <w:bodyDiv w:val="1"/>
      <w:marLeft w:val="0"/>
      <w:marRight w:val="0"/>
      <w:marTop w:val="0"/>
      <w:marBottom w:val="0"/>
      <w:divBdr>
        <w:top w:val="none" w:sz="0" w:space="0" w:color="auto"/>
        <w:left w:val="none" w:sz="0" w:space="0" w:color="auto"/>
        <w:bottom w:val="none" w:sz="0" w:space="0" w:color="auto"/>
        <w:right w:val="none" w:sz="0" w:space="0" w:color="auto"/>
      </w:divBdr>
    </w:div>
    <w:div w:id="1147667305">
      <w:bodyDiv w:val="1"/>
      <w:marLeft w:val="0"/>
      <w:marRight w:val="0"/>
      <w:marTop w:val="0"/>
      <w:marBottom w:val="0"/>
      <w:divBdr>
        <w:top w:val="none" w:sz="0" w:space="0" w:color="auto"/>
        <w:left w:val="none" w:sz="0" w:space="0" w:color="auto"/>
        <w:bottom w:val="none" w:sz="0" w:space="0" w:color="auto"/>
        <w:right w:val="none" w:sz="0" w:space="0" w:color="auto"/>
      </w:divBdr>
    </w:div>
    <w:div w:id="1180974442">
      <w:bodyDiv w:val="1"/>
      <w:marLeft w:val="0"/>
      <w:marRight w:val="0"/>
      <w:marTop w:val="0"/>
      <w:marBottom w:val="0"/>
      <w:divBdr>
        <w:top w:val="none" w:sz="0" w:space="0" w:color="auto"/>
        <w:left w:val="none" w:sz="0" w:space="0" w:color="auto"/>
        <w:bottom w:val="none" w:sz="0" w:space="0" w:color="auto"/>
        <w:right w:val="none" w:sz="0" w:space="0" w:color="auto"/>
      </w:divBdr>
    </w:div>
    <w:div w:id="1187252545">
      <w:bodyDiv w:val="1"/>
      <w:marLeft w:val="0"/>
      <w:marRight w:val="0"/>
      <w:marTop w:val="0"/>
      <w:marBottom w:val="0"/>
      <w:divBdr>
        <w:top w:val="none" w:sz="0" w:space="0" w:color="auto"/>
        <w:left w:val="none" w:sz="0" w:space="0" w:color="auto"/>
        <w:bottom w:val="none" w:sz="0" w:space="0" w:color="auto"/>
        <w:right w:val="none" w:sz="0" w:space="0" w:color="auto"/>
      </w:divBdr>
    </w:div>
    <w:div w:id="1212158791">
      <w:bodyDiv w:val="1"/>
      <w:marLeft w:val="0"/>
      <w:marRight w:val="0"/>
      <w:marTop w:val="0"/>
      <w:marBottom w:val="0"/>
      <w:divBdr>
        <w:top w:val="none" w:sz="0" w:space="0" w:color="auto"/>
        <w:left w:val="none" w:sz="0" w:space="0" w:color="auto"/>
        <w:bottom w:val="none" w:sz="0" w:space="0" w:color="auto"/>
        <w:right w:val="none" w:sz="0" w:space="0" w:color="auto"/>
      </w:divBdr>
    </w:div>
    <w:div w:id="1221672643">
      <w:bodyDiv w:val="1"/>
      <w:marLeft w:val="0"/>
      <w:marRight w:val="0"/>
      <w:marTop w:val="0"/>
      <w:marBottom w:val="0"/>
      <w:divBdr>
        <w:top w:val="none" w:sz="0" w:space="0" w:color="auto"/>
        <w:left w:val="none" w:sz="0" w:space="0" w:color="auto"/>
        <w:bottom w:val="none" w:sz="0" w:space="0" w:color="auto"/>
        <w:right w:val="none" w:sz="0" w:space="0" w:color="auto"/>
      </w:divBdr>
    </w:div>
    <w:div w:id="1276790127">
      <w:bodyDiv w:val="1"/>
      <w:marLeft w:val="0"/>
      <w:marRight w:val="0"/>
      <w:marTop w:val="0"/>
      <w:marBottom w:val="0"/>
      <w:divBdr>
        <w:top w:val="none" w:sz="0" w:space="0" w:color="auto"/>
        <w:left w:val="none" w:sz="0" w:space="0" w:color="auto"/>
        <w:bottom w:val="none" w:sz="0" w:space="0" w:color="auto"/>
        <w:right w:val="none" w:sz="0" w:space="0" w:color="auto"/>
      </w:divBdr>
    </w:div>
    <w:div w:id="1284461761">
      <w:bodyDiv w:val="1"/>
      <w:marLeft w:val="0"/>
      <w:marRight w:val="0"/>
      <w:marTop w:val="0"/>
      <w:marBottom w:val="0"/>
      <w:divBdr>
        <w:top w:val="none" w:sz="0" w:space="0" w:color="auto"/>
        <w:left w:val="none" w:sz="0" w:space="0" w:color="auto"/>
        <w:bottom w:val="none" w:sz="0" w:space="0" w:color="auto"/>
        <w:right w:val="none" w:sz="0" w:space="0" w:color="auto"/>
      </w:divBdr>
    </w:div>
    <w:div w:id="1286889117">
      <w:bodyDiv w:val="1"/>
      <w:marLeft w:val="0"/>
      <w:marRight w:val="0"/>
      <w:marTop w:val="0"/>
      <w:marBottom w:val="0"/>
      <w:divBdr>
        <w:top w:val="none" w:sz="0" w:space="0" w:color="auto"/>
        <w:left w:val="none" w:sz="0" w:space="0" w:color="auto"/>
        <w:bottom w:val="none" w:sz="0" w:space="0" w:color="auto"/>
        <w:right w:val="none" w:sz="0" w:space="0" w:color="auto"/>
      </w:divBdr>
    </w:div>
    <w:div w:id="1300770628">
      <w:bodyDiv w:val="1"/>
      <w:marLeft w:val="0"/>
      <w:marRight w:val="0"/>
      <w:marTop w:val="0"/>
      <w:marBottom w:val="0"/>
      <w:divBdr>
        <w:top w:val="none" w:sz="0" w:space="0" w:color="auto"/>
        <w:left w:val="none" w:sz="0" w:space="0" w:color="auto"/>
        <w:bottom w:val="none" w:sz="0" w:space="0" w:color="auto"/>
        <w:right w:val="none" w:sz="0" w:space="0" w:color="auto"/>
      </w:divBdr>
    </w:div>
    <w:div w:id="1304114442">
      <w:bodyDiv w:val="1"/>
      <w:marLeft w:val="0"/>
      <w:marRight w:val="0"/>
      <w:marTop w:val="0"/>
      <w:marBottom w:val="0"/>
      <w:divBdr>
        <w:top w:val="none" w:sz="0" w:space="0" w:color="auto"/>
        <w:left w:val="none" w:sz="0" w:space="0" w:color="auto"/>
        <w:bottom w:val="none" w:sz="0" w:space="0" w:color="auto"/>
        <w:right w:val="none" w:sz="0" w:space="0" w:color="auto"/>
      </w:divBdr>
    </w:div>
    <w:div w:id="1304965363">
      <w:bodyDiv w:val="1"/>
      <w:marLeft w:val="0"/>
      <w:marRight w:val="0"/>
      <w:marTop w:val="0"/>
      <w:marBottom w:val="0"/>
      <w:divBdr>
        <w:top w:val="none" w:sz="0" w:space="0" w:color="auto"/>
        <w:left w:val="none" w:sz="0" w:space="0" w:color="auto"/>
        <w:bottom w:val="none" w:sz="0" w:space="0" w:color="auto"/>
        <w:right w:val="none" w:sz="0" w:space="0" w:color="auto"/>
      </w:divBdr>
    </w:div>
    <w:div w:id="1341735428">
      <w:bodyDiv w:val="1"/>
      <w:marLeft w:val="0"/>
      <w:marRight w:val="0"/>
      <w:marTop w:val="0"/>
      <w:marBottom w:val="0"/>
      <w:divBdr>
        <w:top w:val="none" w:sz="0" w:space="0" w:color="auto"/>
        <w:left w:val="none" w:sz="0" w:space="0" w:color="auto"/>
        <w:bottom w:val="none" w:sz="0" w:space="0" w:color="auto"/>
        <w:right w:val="none" w:sz="0" w:space="0" w:color="auto"/>
      </w:divBdr>
    </w:div>
    <w:div w:id="1365715140">
      <w:bodyDiv w:val="1"/>
      <w:marLeft w:val="0"/>
      <w:marRight w:val="0"/>
      <w:marTop w:val="0"/>
      <w:marBottom w:val="0"/>
      <w:divBdr>
        <w:top w:val="none" w:sz="0" w:space="0" w:color="auto"/>
        <w:left w:val="none" w:sz="0" w:space="0" w:color="auto"/>
        <w:bottom w:val="none" w:sz="0" w:space="0" w:color="auto"/>
        <w:right w:val="none" w:sz="0" w:space="0" w:color="auto"/>
      </w:divBdr>
    </w:div>
    <w:div w:id="1396582637">
      <w:bodyDiv w:val="1"/>
      <w:marLeft w:val="0"/>
      <w:marRight w:val="0"/>
      <w:marTop w:val="0"/>
      <w:marBottom w:val="0"/>
      <w:divBdr>
        <w:top w:val="none" w:sz="0" w:space="0" w:color="auto"/>
        <w:left w:val="none" w:sz="0" w:space="0" w:color="auto"/>
        <w:bottom w:val="none" w:sz="0" w:space="0" w:color="auto"/>
        <w:right w:val="none" w:sz="0" w:space="0" w:color="auto"/>
      </w:divBdr>
    </w:div>
    <w:div w:id="1481389475">
      <w:bodyDiv w:val="1"/>
      <w:marLeft w:val="0"/>
      <w:marRight w:val="0"/>
      <w:marTop w:val="0"/>
      <w:marBottom w:val="0"/>
      <w:divBdr>
        <w:top w:val="none" w:sz="0" w:space="0" w:color="auto"/>
        <w:left w:val="none" w:sz="0" w:space="0" w:color="auto"/>
        <w:bottom w:val="none" w:sz="0" w:space="0" w:color="auto"/>
        <w:right w:val="none" w:sz="0" w:space="0" w:color="auto"/>
      </w:divBdr>
    </w:div>
    <w:div w:id="1605501652">
      <w:bodyDiv w:val="1"/>
      <w:marLeft w:val="0"/>
      <w:marRight w:val="0"/>
      <w:marTop w:val="0"/>
      <w:marBottom w:val="0"/>
      <w:divBdr>
        <w:top w:val="none" w:sz="0" w:space="0" w:color="auto"/>
        <w:left w:val="none" w:sz="0" w:space="0" w:color="auto"/>
        <w:bottom w:val="none" w:sz="0" w:space="0" w:color="auto"/>
        <w:right w:val="none" w:sz="0" w:space="0" w:color="auto"/>
      </w:divBdr>
    </w:div>
    <w:div w:id="1615557936">
      <w:bodyDiv w:val="1"/>
      <w:marLeft w:val="0"/>
      <w:marRight w:val="0"/>
      <w:marTop w:val="0"/>
      <w:marBottom w:val="0"/>
      <w:divBdr>
        <w:top w:val="none" w:sz="0" w:space="0" w:color="auto"/>
        <w:left w:val="none" w:sz="0" w:space="0" w:color="auto"/>
        <w:bottom w:val="none" w:sz="0" w:space="0" w:color="auto"/>
        <w:right w:val="none" w:sz="0" w:space="0" w:color="auto"/>
      </w:divBdr>
    </w:div>
    <w:div w:id="1626040743">
      <w:bodyDiv w:val="1"/>
      <w:marLeft w:val="0"/>
      <w:marRight w:val="0"/>
      <w:marTop w:val="0"/>
      <w:marBottom w:val="0"/>
      <w:divBdr>
        <w:top w:val="none" w:sz="0" w:space="0" w:color="auto"/>
        <w:left w:val="none" w:sz="0" w:space="0" w:color="auto"/>
        <w:bottom w:val="none" w:sz="0" w:space="0" w:color="auto"/>
        <w:right w:val="none" w:sz="0" w:space="0" w:color="auto"/>
      </w:divBdr>
    </w:div>
    <w:div w:id="1631397071">
      <w:bodyDiv w:val="1"/>
      <w:marLeft w:val="0"/>
      <w:marRight w:val="0"/>
      <w:marTop w:val="0"/>
      <w:marBottom w:val="0"/>
      <w:divBdr>
        <w:top w:val="none" w:sz="0" w:space="0" w:color="auto"/>
        <w:left w:val="none" w:sz="0" w:space="0" w:color="auto"/>
        <w:bottom w:val="none" w:sz="0" w:space="0" w:color="auto"/>
        <w:right w:val="none" w:sz="0" w:space="0" w:color="auto"/>
      </w:divBdr>
    </w:div>
    <w:div w:id="1675065860">
      <w:bodyDiv w:val="1"/>
      <w:marLeft w:val="0"/>
      <w:marRight w:val="0"/>
      <w:marTop w:val="0"/>
      <w:marBottom w:val="0"/>
      <w:divBdr>
        <w:top w:val="none" w:sz="0" w:space="0" w:color="auto"/>
        <w:left w:val="none" w:sz="0" w:space="0" w:color="auto"/>
        <w:bottom w:val="none" w:sz="0" w:space="0" w:color="auto"/>
        <w:right w:val="none" w:sz="0" w:space="0" w:color="auto"/>
      </w:divBdr>
    </w:div>
    <w:div w:id="1699814306">
      <w:bodyDiv w:val="1"/>
      <w:marLeft w:val="0"/>
      <w:marRight w:val="0"/>
      <w:marTop w:val="0"/>
      <w:marBottom w:val="0"/>
      <w:divBdr>
        <w:top w:val="none" w:sz="0" w:space="0" w:color="auto"/>
        <w:left w:val="none" w:sz="0" w:space="0" w:color="auto"/>
        <w:bottom w:val="none" w:sz="0" w:space="0" w:color="auto"/>
        <w:right w:val="none" w:sz="0" w:space="0" w:color="auto"/>
      </w:divBdr>
    </w:div>
    <w:div w:id="1776634428">
      <w:bodyDiv w:val="1"/>
      <w:marLeft w:val="0"/>
      <w:marRight w:val="0"/>
      <w:marTop w:val="0"/>
      <w:marBottom w:val="0"/>
      <w:divBdr>
        <w:top w:val="none" w:sz="0" w:space="0" w:color="auto"/>
        <w:left w:val="none" w:sz="0" w:space="0" w:color="auto"/>
        <w:bottom w:val="none" w:sz="0" w:space="0" w:color="auto"/>
        <w:right w:val="none" w:sz="0" w:space="0" w:color="auto"/>
      </w:divBdr>
    </w:div>
    <w:div w:id="1797409182">
      <w:bodyDiv w:val="1"/>
      <w:marLeft w:val="0"/>
      <w:marRight w:val="0"/>
      <w:marTop w:val="0"/>
      <w:marBottom w:val="0"/>
      <w:divBdr>
        <w:top w:val="none" w:sz="0" w:space="0" w:color="auto"/>
        <w:left w:val="none" w:sz="0" w:space="0" w:color="auto"/>
        <w:bottom w:val="none" w:sz="0" w:space="0" w:color="auto"/>
        <w:right w:val="none" w:sz="0" w:space="0" w:color="auto"/>
      </w:divBdr>
    </w:div>
    <w:div w:id="1823279115">
      <w:bodyDiv w:val="1"/>
      <w:marLeft w:val="0"/>
      <w:marRight w:val="0"/>
      <w:marTop w:val="0"/>
      <w:marBottom w:val="0"/>
      <w:divBdr>
        <w:top w:val="none" w:sz="0" w:space="0" w:color="auto"/>
        <w:left w:val="none" w:sz="0" w:space="0" w:color="auto"/>
        <w:bottom w:val="none" w:sz="0" w:space="0" w:color="auto"/>
        <w:right w:val="none" w:sz="0" w:space="0" w:color="auto"/>
      </w:divBdr>
    </w:div>
    <w:div w:id="1869293547">
      <w:bodyDiv w:val="1"/>
      <w:marLeft w:val="0"/>
      <w:marRight w:val="0"/>
      <w:marTop w:val="0"/>
      <w:marBottom w:val="0"/>
      <w:divBdr>
        <w:top w:val="none" w:sz="0" w:space="0" w:color="auto"/>
        <w:left w:val="none" w:sz="0" w:space="0" w:color="auto"/>
        <w:bottom w:val="none" w:sz="0" w:space="0" w:color="auto"/>
        <w:right w:val="none" w:sz="0" w:space="0" w:color="auto"/>
      </w:divBdr>
    </w:div>
    <w:div w:id="1919359272">
      <w:bodyDiv w:val="1"/>
      <w:marLeft w:val="0"/>
      <w:marRight w:val="0"/>
      <w:marTop w:val="0"/>
      <w:marBottom w:val="0"/>
      <w:divBdr>
        <w:top w:val="none" w:sz="0" w:space="0" w:color="auto"/>
        <w:left w:val="none" w:sz="0" w:space="0" w:color="auto"/>
        <w:bottom w:val="none" w:sz="0" w:space="0" w:color="auto"/>
        <w:right w:val="none" w:sz="0" w:space="0" w:color="auto"/>
      </w:divBdr>
    </w:div>
    <w:div w:id="1974019678">
      <w:bodyDiv w:val="1"/>
      <w:marLeft w:val="0"/>
      <w:marRight w:val="0"/>
      <w:marTop w:val="0"/>
      <w:marBottom w:val="0"/>
      <w:divBdr>
        <w:top w:val="none" w:sz="0" w:space="0" w:color="auto"/>
        <w:left w:val="none" w:sz="0" w:space="0" w:color="auto"/>
        <w:bottom w:val="none" w:sz="0" w:space="0" w:color="auto"/>
        <w:right w:val="none" w:sz="0" w:space="0" w:color="auto"/>
      </w:divBdr>
    </w:div>
    <w:div w:id="1979065710">
      <w:bodyDiv w:val="1"/>
      <w:marLeft w:val="0"/>
      <w:marRight w:val="0"/>
      <w:marTop w:val="0"/>
      <w:marBottom w:val="0"/>
      <w:divBdr>
        <w:top w:val="none" w:sz="0" w:space="0" w:color="auto"/>
        <w:left w:val="none" w:sz="0" w:space="0" w:color="auto"/>
        <w:bottom w:val="none" w:sz="0" w:space="0" w:color="auto"/>
        <w:right w:val="none" w:sz="0" w:space="0" w:color="auto"/>
      </w:divBdr>
    </w:div>
    <w:div w:id="2001931883">
      <w:bodyDiv w:val="1"/>
      <w:marLeft w:val="0"/>
      <w:marRight w:val="0"/>
      <w:marTop w:val="0"/>
      <w:marBottom w:val="0"/>
      <w:divBdr>
        <w:top w:val="none" w:sz="0" w:space="0" w:color="auto"/>
        <w:left w:val="none" w:sz="0" w:space="0" w:color="auto"/>
        <w:bottom w:val="none" w:sz="0" w:space="0" w:color="auto"/>
        <w:right w:val="none" w:sz="0" w:space="0" w:color="auto"/>
      </w:divBdr>
    </w:div>
    <w:div w:id="2031174534">
      <w:bodyDiv w:val="1"/>
      <w:marLeft w:val="0"/>
      <w:marRight w:val="0"/>
      <w:marTop w:val="0"/>
      <w:marBottom w:val="0"/>
      <w:divBdr>
        <w:top w:val="none" w:sz="0" w:space="0" w:color="auto"/>
        <w:left w:val="none" w:sz="0" w:space="0" w:color="auto"/>
        <w:bottom w:val="none" w:sz="0" w:space="0" w:color="auto"/>
        <w:right w:val="none" w:sz="0" w:space="0" w:color="auto"/>
      </w:divBdr>
    </w:div>
    <w:div w:id="208452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conomie.gouv.fr/daj/formulaires-declaration-du-candidat" TargetMode="External"/><Relationship Id="rId18" Type="http://schemas.openxmlformats.org/officeDocument/2006/relationships/hyperlink" Target="mailto:greffe.ta-rennes@juradm.fr" TargetMode="External"/><Relationship Id="rId26" Type="http://schemas.openxmlformats.org/officeDocument/2006/relationships/hyperlink" Target="mailto:pfc-brest.liquid-facture.fct@intradef.gouv.fr" TargetMode="External"/><Relationship Id="rId3" Type="http://schemas.openxmlformats.org/officeDocument/2006/relationships/styles" Target="styles.xml"/><Relationship Id="rId21" Type="http://schemas.openxmlformats.org/officeDocument/2006/relationships/hyperlink" Target="https://ec.europa.eu/digital-single-market/en/news/cef-esignature-trusted-list-browser-now-available" TargetMode="External"/><Relationship Id="rId34" Type="http://schemas.openxmlformats.org/officeDocument/2006/relationships/fontTable" Target="fontTable.xml"/><Relationship Id="rId47"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dume.chorus-pro.gouv.fr" TargetMode="External"/><Relationship Id="rId17" Type="http://schemas.openxmlformats.org/officeDocument/2006/relationships/hyperlink" Target="https://www.marches-publics.gouv.fr" TargetMode="External"/><Relationship Id="rId25" Type="http://schemas.openxmlformats.org/officeDocument/2006/relationships/hyperlink" Target="http://www.defense.gouv.fr/pme-pmi"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csmv-brest.charge-accomp.fct@intradef.gouv.fr" TargetMode="External"/><Relationship Id="rId20" Type="http://schemas.openxmlformats.org/officeDocument/2006/relationships/hyperlink" Target="mailto:minarm.mediateur-entreprises.fct@intradef.gouv.fr" TargetMode="External"/><Relationship Id="rId29" Type="http://schemas.openxmlformats.org/officeDocument/2006/relationships/hyperlink" Target="mailto:pfc-brest-commandes.contact.fct@intradef.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24" Type="http://schemas.openxmlformats.org/officeDocument/2006/relationships/hyperlink" Target="mailto:pfc-brest-commandes.contact.fct@intradef.gouv.fr"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economie.gouv.fr/daj/formulaires-declaration-candidat" TargetMode="External"/><Relationship Id="rId23" Type="http://schemas.openxmlformats.org/officeDocument/2006/relationships/hyperlink" Target="mailto:pfc-brest-soutien-commun.contact.fct@intradef.gouv.fr" TargetMode="External"/><Relationship Id="rId28" Type="http://schemas.openxmlformats.org/officeDocument/2006/relationships/image" Target="media/image3.jpeg"/><Relationship Id="rId10" Type="http://schemas.openxmlformats.org/officeDocument/2006/relationships/hyperlink" Target="https://www.marches-publics.gouv.fr" TargetMode="External"/><Relationship Id="rId19" Type="http://schemas.openxmlformats.org/officeDocument/2006/relationships/hyperlink" Target="http://www.telerecours.fr"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achats.defense.gouv.fr" TargetMode="External"/><Relationship Id="rId14" Type="http://schemas.openxmlformats.org/officeDocument/2006/relationships/hyperlink" Target="https://www.economie.gouv.fr/daj/formulaires-declaration-du-candidat" TargetMode="External"/><Relationship Id="rId22" Type="http://schemas.openxmlformats.org/officeDocument/2006/relationships/hyperlink" Target="https://www.marches-publics.gouv.fr" TargetMode="External"/><Relationship Id="rId27" Type="http://schemas.openxmlformats.org/officeDocument/2006/relationships/image" Target="media/image2.png"/><Relationship Id="rId30" Type="http://schemas.openxmlformats.org/officeDocument/2006/relationships/header" Target="header1.xml"/><Relationship Id="rId35" Type="http://schemas.openxmlformats.org/officeDocument/2006/relationships/theme" Target="theme/theme1.xml"/><Relationship Id="rId48"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A2452-2E0D-47D5-B69A-7574E4056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29</Pages>
  <Words>8811</Words>
  <Characters>52750</Characters>
  <Application>Microsoft Office Word</Application>
  <DocSecurity>0</DocSecurity>
  <Lines>439</Lines>
  <Paragraphs>122</Paragraphs>
  <ScaleCrop>false</ScaleCrop>
  <HeadingPairs>
    <vt:vector size="2" baseType="variant">
      <vt:variant>
        <vt:lpstr>Titre</vt:lpstr>
      </vt:variant>
      <vt:variant>
        <vt:i4>1</vt:i4>
      </vt:variant>
    </vt:vector>
  </HeadingPairs>
  <TitlesOfParts>
    <vt:vector size="1" baseType="lpstr">
      <vt:lpstr>RC 2020_001991</vt:lpstr>
    </vt:vector>
  </TitlesOfParts>
  <Company>ARMEE DE TERRE</Company>
  <LinksUpToDate>false</LinksUpToDate>
  <CharactersWithSpaces>61439</CharactersWithSpaces>
  <SharedDoc>false</SharedDoc>
  <HLinks>
    <vt:vector size="366" baseType="variant">
      <vt:variant>
        <vt:i4>7143482</vt:i4>
      </vt:variant>
      <vt:variant>
        <vt:i4>351</vt:i4>
      </vt:variant>
      <vt:variant>
        <vt:i4>0</vt:i4>
      </vt:variant>
      <vt:variant>
        <vt:i4>5</vt:i4>
      </vt:variant>
      <vt:variant>
        <vt:lpwstr>https://www.economie.gouv.fr/mediateur-des-entreprises</vt:lpwstr>
      </vt:variant>
      <vt:variant>
        <vt:lpwstr/>
      </vt:variant>
      <vt:variant>
        <vt:i4>5570666</vt:i4>
      </vt:variant>
      <vt:variant>
        <vt:i4>348</vt:i4>
      </vt:variant>
      <vt:variant>
        <vt:i4>0</vt:i4>
      </vt:variant>
      <vt:variant>
        <vt:i4>5</vt:i4>
      </vt:variant>
      <vt:variant>
        <vt:lpwstr>mailto:missionministerielle.pme@defense.gouv.fr</vt:lpwstr>
      </vt:variant>
      <vt:variant>
        <vt:lpwstr/>
      </vt:variant>
      <vt:variant>
        <vt:i4>2621528</vt:i4>
      </vt:variant>
      <vt:variant>
        <vt:i4>345</vt:i4>
      </vt:variant>
      <vt:variant>
        <vt:i4>0</vt:i4>
      </vt:variant>
      <vt:variant>
        <vt:i4>5</vt:i4>
      </vt:variant>
      <vt:variant>
        <vt:lpwstr>mailto:sophie.de-monti-de-reze@intradef.gouv.f</vt:lpwstr>
      </vt:variant>
      <vt:variant>
        <vt:lpwstr/>
      </vt:variant>
      <vt:variant>
        <vt:i4>589873</vt:i4>
      </vt:variant>
      <vt:variant>
        <vt:i4>342</vt:i4>
      </vt:variant>
      <vt:variant>
        <vt:i4>0</vt:i4>
      </vt:variant>
      <vt:variant>
        <vt:i4>5</vt:i4>
      </vt:variant>
      <vt:variant>
        <vt:lpwstr>mailto:ddifp29@dgifp.finances.gouv.fr</vt:lpwstr>
      </vt:variant>
      <vt:variant>
        <vt:lpwstr/>
      </vt:variant>
      <vt:variant>
        <vt:i4>2687031</vt:i4>
      </vt:variant>
      <vt:variant>
        <vt:i4>339</vt:i4>
      </vt:variant>
      <vt:variant>
        <vt:i4>0</vt:i4>
      </vt:variant>
      <vt:variant>
        <vt:i4>5</vt:i4>
      </vt:variant>
      <vt:variant>
        <vt:lpwstr>https://chorus-pro.gouv.fr/</vt:lpwstr>
      </vt:variant>
      <vt:variant>
        <vt:lpwstr/>
      </vt:variant>
      <vt:variant>
        <vt:i4>1179725</vt:i4>
      </vt:variant>
      <vt:variant>
        <vt:i4>336</vt:i4>
      </vt:variant>
      <vt:variant>
        <vt:i4>0</vt:i4>
      </vt:variant>
      <vt:variant>
        <vt:i4>5</vt:i4>
      </vt:variant>
      <vt:variant>
        <vt:lpwstr>http://www.bdm.insee.fr/</vt:lpwstr>
      </vt:variant>
      <vt:variant>
        <vt:lpwstr/>
      </vt:variant>
      <vt:variant>
        <vt:i4>1179700</vt:i4>
      </vt:variant>
      <vt:variant>
        <vt:i4>329</vt:i4>
      </vt:variant>
      <vt:variant>
        <vt:i4>0</vt:i4>
      </vt:variant>
      <vt:variant>
        <vt:i4>5</vt:i4>
      </vt:variant>
      <vt:variant>
        <vt:lpwstr/>
      </vt:variant>
      <vt:variant>
        <vt:lpwstr>_Toc530041574</vt:lpwstr>
      </vt:variant>
      <vt:variant>
        <vt:i4>1179700</vt:i4>
      </vt:variant>
      <vt:variant>
        <vt:i4>323</vt:i4>
      </vt:variant>
      <vt:variant>
        <vt:i4>0</vt:i4>
      </vt:variant>
      <vt:variant>
        <vt:i4>5</vt:i4>
      </vt:variant>
      <vt:variant>
        <vt:lpwstr/>
      </vt:variant>
      <vt:variant>
        <vt:lpwstr>_Toc530041573</vt:lpwstr>
      </vt:variant>
      <vt:variant>
        <vt:i4>1179700</vt:i4>
      </vt:variant>
      <vt:variant>
        <vt:i4>317</vt:i4>
      </vt:variant>
      <vt:variant>
        <vt:i4>0</vt:i4>
      </vt:variant>
      <vt:variant>
        <vt:i4>5</vt:i4>
      </vt:variant>
      <vt:variant>
        <vt:lpwstr/>
      </vt:variant>
      <vt:variant>
        <vt:lpwstr>_Toc530041572</vt:lpwstr>
      </vt:variant>
      <vt:variant>
        <vt:i4>1179700</vt:i4>
      </vt:variant>
      <vt:variant>
        <vt:i4>311</vt:i4>
      </vt:variant>
      <vt:variant>
        <vt:i4>0</vt:i4>
      </vt:variant>
      <vt:variant>
        <vt:i4>5</vt:i4>
      </vt:variant>
      <vt:variant>
        <vt:lpwstr/>
      </vt:variant>
      <vt:variant>
        <vt:lpwstr>_Toc530041571</vt:lpwstr>
      </vt:variant>
      <vt:variant>
        <vt:i4>1179700</vt:i4>
      </vt:variant>
      <vt:variant>
        <vt:i4>305</vt:i4>
      </vt:variant>
      <vt:variant>
        <vt:i4>0</vt:i4>
      </vt:variant>
      <vt:variant>
        <vt:i4>5</vt:i4>
      </vt:variant>
      <vt:variant>
        <vt:lpwstr/>
      </vt:variant>
      <vt:variant>
        <vt:lpwstr>_Toc530041570</vt:lpwstr>
      </vt:variant>
      <vt:variant>
        <vt:i4>1245236</vt:i4>
      </vt:variant>
      <vt:variant>
        <vt:i4>299</vt:i4>
      </vt:variant>
      <vt:variant>
        <vt:i4>0</vt:i4>
      </vt:variant>
      <vt:variant>
        <vt:i4>5</vt:i4>
      </vt:variant>
      <vt:variant>
        <vt:lpwstr/>
      </vt:variant>
      <vt:variant>
        <vt:lpwstr>_Toc530041569</vt:lpwstr>
      </vt:variant>
      <vt:variant>
        <vt:i4>1245236</vt:i4>
      </vt:variant>
      <vt:variant>
        <vt:i4>293</vt:i4>
      </vt:variant>
      <vt:variant>
        <vt:i4>0</vt:i4>
      </vt:variant>
      <vt:variant>
        <vt:i4>5</vt:i4>
      </vt:variant>
      <vt:variant>
        <vt:lpwstr/>
      </vt:variant>
      <vt:variant>
        <vt:lpwstr>_Toc530041568</vt:lpwstr>
      </vt:variant>
      <vt:variant>
        <vt:i4>1245236</vt:i4>
      </vt:variant>
      <vt:variant>
        <vt:i4>287</vt:i4>
      </vt:variant>
      <vt:variant>
        <vt:i4>0</vt:i4>
      </vt:variant>
      <vt:variant>
        <vt:i4>5</vt:i4>
      </vt:variant>
      <vt:variant>
        <vt:lpwstr/>
      </vt:variant>
      <vt:variant>
        <vt:lpwstr>_Toc530041567</vt:lpwstr>
      </vt:variant>
      <vt:variant>
        <vt:i4>1245236</vt:i4>
      </vt:variant>
      <vt:variant>
        <vt:i4>281</vt:i4>
      </vt:variant>
      <vt:variant>
        <vt:i4>0</vt:i4>
      </vt:variant>
      <vt:variant>
        <vt:i4>5</vt:i4>
      </vt:variant>
      <vt:variant>
        <vt:lpwstr/>
      </vt:variant>
      <vt:variant>
        <vt:lpwstr>_Toc530041566</vt:lpwstr>
      </vt:variant>
      <vt:variant>
        <vt:i4>1245236</vt:i4>
      </vt:variant>
      <vt:variant>
        <vt:i4>275</vt:i4>
      </vt:variant>
      <vt:variant>
        <vt:i4>0</vt:i4>
      </vt:variant>
      <vt:variant>
        <vt:i4>5</vt:i4>
      </vt:variant>
      <vt:variant>
        <vt:lpwstr/>
      </vt:variant>
      <vt:variant>
        <vt:lpwstr>_Toc530041565</vt:lpwstr>
      </vt:variant>
      <vt:variant>
        <vt:i4>1245236</vt:i4>
      </vt:variant>
      <vt:variant>
        <vt:i4>269</vt:i4>
      </vt:variant>
      <vt:variant>
        <vt:i4>0</vt:i4>
      </vt:variant>
      <vt:variant>
        <vt:i4>5</vt:i4>
      </vt:variant>
      <vt:variant>
        <vt:lpwstr/>
      </vt:variant>
      <vt:variant>
        <vt:lpwstr>_Toc530041564</vt:lpwstr>
      </vt:variant>
      <vt:variant>
        <vt:i4>1245236</vt:i4>
      </vt:variant>
      <vt:variant>
        <vt:i4>263</vt:i4>
      </vt:variant>
      <vt:variant>
        <vt:i4>0</vt:i4>
      </vt:variant>
      <vt:variant>
        <vt:i4>5</vt:i4>
      </vt:variant>
      <vt:variant>
        <vt:lpwstr/>
      </vt:variant>
      <vt:variant>
        <vt:lpwstr>_Toc530041563</vt:lpwstr>
      </vt:variant>
      <vt:variant>
        <vt:i4>1245236</vt:i4>
      </vt:variant>
      <vt:variant>
        <vt:i4>257</vt:i4>
      </vt:variant>
      <vt:variant>
        <vt:i4>0</vt:i4>
      </vt:variant>
      <vt:variant>
        <vt:i4>5</vt:i4>
      </vt:variant>
      <vt:variant>
        <vt:lpwstr/>
      </vt:variant>
      <vt:variant>
        <vt:lpwstr>_Toc530041562</vt:lpwstr>
      </vt:variant>
      <vt:variant>
        <vt:i4>1245236</vt:i4>
      </vt:variant>
      <vt:variant>
        <vt:i4>251</vt:i4>
      </vt:variant>
      <vt:variant>
        <vt:i4>0</vt:i4>
      </vt:variant>
      <vt:variant>
        <vt:i4>5</vt:i4>
      </vt:variant>
      <vt:variant>
        <vt:lpwstr/>
      </vt:variant>
      <vt:variant>
        <vt:lpwstr>_Toc530041561</vt:lpwstr>
      </vt:variant>
      <vt:variant>
        <vt:i4>1245236</vt:i4>
      </vt:variant>
      <vt:variant>
        <vt:i4>245</vt:i4>
      </vt:variant>
      <vt:variant>
        <vt:i4>0</vt:i4>
      </vt:variant>
      <vt:variant>
        <vt:i4>5</vt:i4>
      </vt:variant>
      <vt:variant>
        <vt:lpwstr/>
      </vt:variant>
      <vt:variant>
        <vt:lpwstr>_Toc530041560</vt:lpwstr>
      </vt:variant>
      <vt:variant>
        <vt:i4>1048628</vt:i4>
      </vt:variant>
      <vt:variant>
        <vt:i4>239</vt:i4>
      </vt:variant>
      <vt:variant>
        <vt:i4>0</vt:i4>
      </vt:variant>
      <vt:variant>
        <vt:i4>5</vt:i4>
      </vt:variant>
      <vt:variant>
        <vt:lpwstr/>
      </vt:variant>
      <vt:variant>
        <vt:lpwstr>_Toc530041559</vt:lpwstr>
      </vt:variant>
      <vt:variant>
        <vt:i4>1048628</vt:i4>
      </vt:variant>
      <vt:variant>
        <vt:i4>233</vt:i4>
      </vt:variant>
      <vt:variant>
        <vt:i4>0</vt:i4>
      </vt:variant>
      <vt:variant>
        <vt:i4>5</vt:i4>
      </vt:variant>
      <vt:variant>
        <vt:lpwstr/>
      </vt:variant>
      <vt:variant>
        <vt:lpwstr>_Toc530041558</vt:lpwstr>
      </vt:variant>
      <vt:variant>
        <vt:i4>1048628</vt:i4>
      </vt:variant>
      <vt:variant>
        <vt:i4>227</vt:i4>
      </vt:variant>
      <vt:variant>
        <vt:i4>0</vt:i4>
      </vt:variant>
      <vt:variant>
        <vt:i4>5</vt:i4>
      </vt:variant>
      <vt:variant>
        <vt:lpwstr/>
      </vt:variant>
      <vt:variant>
        <vt:lpwstr>_Toc530041557</vt:lpwstr>
      </vt:variant>
      <vt:variant>
        <vt:i4>1048628</vt:i4>
      </vt:variant>
      <vt:variant>
        <vt:i4>221</vt:i4>
      </vt:variant>
      <vt:variant>
        <vt:i4>0</vt:i4>
      </vt:variant>
      <vt:variant>
        <vt:i4>5</vt:i4>
      </vt:variant>
      <vt:variant>
        <vt:lpwstr/>
      </vt:variant>
      <vt:variant>
        <vt:lpwstr>_Toc530041556</vt:lpwstr>
      </vt:variant>
      <vt:variant>
        <vt:i4>1048628</vt:i4>
      </vt:variant>
      <vt:variant>
        <vt:i4>215</vt:i4>
      </vt:variant>
      <vt:variant>
        <vt:i4>0</vt:i4>
      </vt:variant>
      <vt:variant>
        <vt:i4>5</vt:i4>
      </vt:variant>
      <vt:variant>
        <vt:lpwstr/>
      </vt:variant>
      <vt:variant>
        <vt:lpwstr>_Toc530041555</vt:lpwstr>
      </vt:variant>
      <vt:variant>
        <vt:i4>1048628</vt:i4>
      </vt:variant>
      <vt:variant>
        <vt:i4>209</vt:i4>
      </vt:variant>
      <vt:variant>
        <vt:i4>0</vt:i4>
      </vt:variant>
      <vt:variant>
        <vt:i4>5</vt:i4>
      </vt:variant>
      <vt:variant>
        <vt:lpwstr/>
      </vt:variant>
      <vt:variant>
        <vt:lpwstr>_Toc530041554</vt:lpwstr>
      </vt:variant>
      <vt:variant>
        <vt:i4>1048628</vt:i4>
      </vt:variant>
      <vt:variant>
        <vt:i4>203</vt:i4>
      </vt:variant>
      <vt:variant>
        <vt:i4>0</vt:i4>
      </vt:variant>
      <vt:variant>
        <vt:i4>5</vt:i4>
      </vt:variant>
      <vt:variant>
        <vt:lpwstr/>
      </vt:variant>
      <vt:variant>
        <vt:lpwstr>_Toc530041553</vt:lpwstr>
      </vt:variant>
      <vt:variant>
        <vt:i4>1048628</vt:i4>
      </vt:variant>
      <vt:variant>
        <vt:i4>197</vt:i4>
      </vt:variant>
      <vt:variant>
        <vt:i4>0</vt:i4>
      </vt:variant>
      <vt:variant>
        <vt:i4>5</vt:i4>
      </vt:variant>
      <vt:variant>
        <vt:lpwstr/>
      </vt:variant>
      <vt:variant>
        <vt:lpwstr>_Toc530041552</vt:lpwstr>
      </vt:variant>
      <vt:variant>
        <vt:i4>1048628</vt:i4>
      </vt:variant>
      <vt:variant>
        <vt:i4>191</vt:i4>
      </vt:variant>
      <vt:variant>
        <vt:i4>0</vt:i4>
      </vt:variant>
      <vt:variant>
        <vt:i4>5</vt:i4>
      </vt:variant>
      <vt:variant>
        <vt:lpwstr/>
      </vt:variant>
      <vt:variant>
        <vt:lpwstr>_Toc530041551</vt:lpwstr>
      </vt:variant>
      <vt:variant>
        <vt:i4>1048628</vt:i4>
      </vt:variant>
      <vt:variant>
        <vt:i4>185</vt:i4>
      </vt:variant>
      <vt:variant>
        <vt:i4>0</vt:i4>
      </vt:variant>
      <vt:variant>
        <vt:i4>5</vt:i4>
      </vt:variant>
      <vt:variant>
        <vt:lpwstr/>
      </vt:variant>
      <vt:variant>
        <vt:lpwstr>_Toc530041550</vt:lpwstr>
      </vt:variant>
      <vt:variant>
        <vt:i4>1114164</vt:i4>
      </vt:variant>
      <vt:variant>
        <vt:i4>179</vt:i4>
      </vt:variant>
      <vt:variant>
        <vt:i4>0</vt:i4>
      </vt:variant>
      <vt:variant>
        <vt:i4>5</vt:i4>
      </vt:variant>
      <vt:variant>
        <vt:lpwstr/>
      </vt:variant>
      <vt:variant>
        <vt:lpwstr>_Toc530041549</vt:lpwstr>
      </vt:variant>
      <vt:variant>
        <vt:i4>1114164</vt:i4>
      </vt:variant>
      <vt:variant>
        <vt:i4>173</vt:i4>
      </vt:variant>
      <vt:variant>
        <vt:i4>0</vt:i4>
      </vt:variant>
      <vt:variant>
        <vt:i4>5</vt:i4>
      </vt:variant>
      <vt:variant>
        <vt:lpwstr/>
      </vt:variant>
      <vt:variant>
        <vt:lpwstr>_Toc530041548</vt:lpwstr>
      </vt:variant>
      <vt:variant>
        <vt:i4>1114164</vt:i4>
      </vt:variant>
      <vt:variant>
        <vt:i4>167</vt:i4>
      </vt:variant>
      <vt:variant>
        <vt:i4>0</vt:i4>
      </vt:variant>
      <vt:variant>
        <vt:i4>5</vt:i4>
      </vt:variant>
      <vt:variant>
        <vt:lpwstr/>
      </vt:variant>
      <vt:variant>
        <vt:lpwstr>_Toc530041547</vt:lpwstr>
      </vt:variant>
      <vt:variant>
        <vt:i4>1114164</vt:i4>
      </vt:variant>
      <vt:variant>
        <vt:i4>161</vt:i4>
      </vt:variant>
      <vt:variant>
        <vt:i4>0</vt:i4>
      </vt:variant>
      <vt:variant>
        <vt:i4>5</vt:i4>
      </vt:variant>
      <vt:variant>
        <vt:lpwstr/>
      </vt:variant>
      <vt:variant>
        <vt:lpwstr>_Toc530041546</vt:lpwstr>
      </vt:variant>
      <vt:variant>
        <vt:i4>1114164</vt:i4>
      </vt:variant>
      <vt:variant>
        <vt:i4>155</vt:i4>
      </vt:variant>
      <vt:variant>
        <vt:i4>0</vt:i4>
      </vt:variant>
      <vt:variant>
        <vt:i4>5</vt:i4>
      </vt:variant>
      <vt:variant>
        <vt:lpwstr/>
      </vt:variant>
      <vt:variant>
        <vt:lpwstr>_Toc530041545</vt:lpwstr>
      </vt:variant>
      <vt:variant>
        <vt:i4>1114164</vt:i4>
      </vt:variant>
      <vt:variant>
        <vt:i4>149</vt:i4>
      </vt:variant>
      <vt:variant>
        <vt:i4>0</vt:i4>
      </vt:variant>
      <vt:variant>
        <vt:i4>5</vt:i4>
      </vt:variant>
      <vt:variant>
        <vt:lpwstr/>
      </vt:variant>
      <vt:variant>
        <vt:lpwstr>_Toc530041544</vt:lpwstr>
      </vt:variant>
      <vt:variant>
        <vt:i4>1114164</vt:i4>
      </vt:variant>
      <vt:variant>
        <vt:i4>143</vt:i4>
      </vt:variant>
      <vt:variant>
        <vt:i4>0</vt:i4>
      </vt:variant>
      <vt:variant>
        <vt:i4>5</vt:i4>
      </vt:variant>
      <vt:variant>
        <vt:lpwstr/>
      </vt:variant>
      <vt:variant>
        <vt:lpwstr>_Toc530041543</vt:lpwstr>
      </vt:variant>
      <vt:variant>
        <vt:i4>1114164</vt:i4>
      </vt:variant>
      <vt:variant>
        <vt:i4>137</vt:i4>
      </vt:variant>
      <vt:variant>
        <vt:i4>0</vt:i4>
      </vt:variant>
      <vt:variant>
        <vt:i4>5</vt:i4>
      </vt:variant>
      <vt:variant>
        <vt:lpwstr/>
      </vt:variant>
      <vt:variant>
        <vt:lpwstr>_Toc530041542</vt:lpwstr>
      </vt:variant>
      <vt:variant>
        <vt:i4>1114164</vt:i4>
      </vt:variant>
      <vt:variant>
        <vt:i4>131</vt:i4>
      </vt:variant>
      <vt:variant>
        <vt:i4>0</vt:i4>
      </vt:variant>
      <vt:variant>
        <vt:i4>5</vt:i4>
      </vt:variant>
      <vt:variant>
        <vt:lpwstr/>
      </vt:variant>
      <vt:variant>
        <vt:lpwstr>_Toc530041541</vt:lpwstr>
      </vt:variant>
      <vt:variant>
        <vt:i4>1114164</vt:i4>
      </vt:variant>
      <vt:variant>
        <vt:i4>125</vt:i4>
      </vt:variant>
      <vt:variant>
        <vt:i4>0</vt:i4>
      </vt:variant>
      <vt:variant>
        <vt:i4>5</vt:i4>
      </vt:variant>
      <vt:variant>
        <vt:lpwstr/>
      </vt:variant>
      <vt:variant>
        <vt:lpwstr>_Toc530041540</vt:lpwstr>
      </vt:variant>
      <vt:variant>
        <vt:i4>1441844</vt:i4>
      </vt:variant>
      <vt:variant>
        <vt:i4>119</vt:i4>
      </vt:variant>
      <vt:variant>
        <vt:i4>0</vt:i4>
      </vt:variant>
      <vt:variant>
        <vt:i4>5</vt:i4>
      </vt:variant>
      <vt:variant>
        <vt:lpwstr/>
      </vt:variant>
      <vt:variant>
        <vt:lpwstr>_Toc530041539</vt:lpwstr>
      </vt:variant>
      <vt:variant>
        <vt:i4>1441844</vt:i4>
      </vt:variant>
      <vt:variant>
        <vt:i4>113</vt:i4>
      </vt:variant>
      <vt:variant>
        <vt:i4>0</vt:i4>
      </vt:variant>
      <vt:variant>
        <vt:i4>5</vt:i4>
      </vt:variant>
      <vt:variant>
        <vt:lpwstr/>
      </vt:variant>
      <vt:variant>
        <vt:lpwstr>_Toc530041538</vt:lpwstr>
      </vt:variant>
      <vt:variant>
        <vt:i4>1441844</vt:i4>
      </vt:variant>
      <vt:variant>
        <vt:i4>107</vt:i4>
      </vt:variant>
      <vt:variant>
        <vt:i4>0</vt:i4>
      </vt:variant>
      <vt:variant>
        <vt:i4>5</vt:i4>
      </vt:variant>
      <vt:variant>
        <vt:lpwstr/>
      </vt:variant>
      <vt:variant>
        <vt:lpwstr>_Toc530041537</vt:lpwstr>
      </vt:variant>
      <vt:variant>
        <vt:i4>1441844</vt:i4>
      </vt:variant>
      <vt:variant>
        <vt:i4>101</vt:i4>
      </vt:variant>
      <vt:variant>
        <vt:i4>0</vt:i4>
      </vt:variant>
      <vt:variant>
        <vt:i4>5</vt:i4>
      </vt:variant>
      <vt:variant>
        <vt:lpwstr/>
      </vt:variant>
      <vt:variant>
        <vt:lpwstr>_Toc530041536</vt:lpwstr>
      </vt:variant>
      <vt:variant>
        <vt:i4>1441844</vt:i4>
      </vt:variant>
      <vt:variant>
        <vt:i4>95</vt:i4>
      </vt:variant>
      <vt:variant>
        <vt:i4>0</vt:i4>
      </vt:variant>
      <vt:variant>
        <vt:i4>5</vt:i4>
      </vt:variant>
      <vt:variant>
        <vt:lpwstr/>
      </vt:variant>
      <vt:variant>
        <vt:lpwstr>_Toc530041535</vt:lpwstr>
      </vt:variant>
      <vt:variant>
        <vt:i4>1441844</vt:i4>
      </vt:variant>
      <vt:variant>
        <vt:i4>89</vt:i4>
      </vt:variant>
      <vt:variant>
        <vt:i4>0</vt:i4>
      </vt:variant>
      <vt:variant>
        <vt:i4>5</vt:i4>
      </vt:variant>
      <vt:variant>
        <vt:lpwstr/>
      </vt:variant>
      <vt:variant>
        <vt:lpwstr>_Toc530041534</vt:lpwstr>
      </vt:variant>
      <vt:variant>
        <vt:i4>1441844</vt:i4>
      </vt:variant>
      <vt:variant>
        <vt:i4>83</vt:i4>
      </vt:variant>
      <vt:variant>
        <vt:i4>0</vt:i4>
      </vt:variant>
      <vt:variant>
        <vt:i4>5</vt:i4>
      </vt:variant>
      <vt:variant>
        <vt:lpwstr/>
      </vt:variant>
      <vt:variant>
        <vt:lpwstr>_Toc530041533</vt:lpwstr>
      </vt:variant>
      <vt:variant>
        <vt:i4>1441844</vt:i4>
      </vt:variant>
      <vt:variant>
        <vt:i4>77</vt:i4>
      </vt:variant>
      <vt:variant>
        <vt:i4>0</vt:i4>
      </vt:variant>
      <vt:variant>
        <vt:i4>5</vt:i4>
      </vt:variant>
      <vt:variant>
        <vt:lpwstr/>
      </vt:variant>
      <vt:variant>
        <vt:lpwstr>_Toc530041532</vt:lpwstr>
      </vt:variant>
      <vt:variant>
        <vt:i4>1441844</vt:i4>
      </vt:variant>
      <vt:variant>
        <vt:i4>71</vt:i4>
      </vt:variant>
      <vt:variant>
        <vt:i4>0</vt:i4>
      </vt:variant>
      <vt:variant>
        <vt:i4>5</vt:i4>
      </vt:variant>
      <vt:variant>
        <vt:lpwstr/>
      </vt:variant>
      <vt:variant>
        <vt:lpwstr>_Toc530041531</vt:lpwstr>
      </vt:variant>
      <vt:variant>
        <vt:i4>1441844</vt:i4>
      </vt:variant>
      <vt:variant>
        <vt:i4>65</vt:i4>
      </vt:variant>
      <vt:variant>
        <vt:i4>0</vt:i4>
      </vt:variant>
      <vt:variant>
        <vt:i4>5</vt:i4>
      </vt:variant>
      <vt:variant>
        <vt:lpwstr/>
      </vt:variant>
      <vt:variant>
        <vt:lpwstr>_Toc530041530</vt:lpwstr>
      </vt:variant>
      <vt:variant>
        <vt:i4>1507380</vt:i4>
      </vt:variant>
      <vt:variant>
        <vt:i4>59</vt:i4>
      </vt:variant>
      <vt:variant>
        <vt:i4>0</vt:i4>
      </vt:variant>
      <vt:variant>
        <vt:i4>5</vt:i4>
      </vt:variant>
      <vt:variant>
        <vt:lpwstr/>
      </vt:variant>
      <vt:variant>
        <vt:lpwstr>_Toc530041529</vt:lpwstr>
      </vt:variant>
      <vt:variant>
        <vt:i4>1507380</vt:i4>
      </vt:variant>
      <vt:variant>
        <vt:i4>53</vt:i4>
      </vt:variant>
      <vt:variant>
        <vt:i4>0</vt:i4>
      </vt:variant>
      <vt:variant>
        <vt:i4>5</vt:i4>
      </vt:variant>
      <vt:variant>
        <vt:lpwstr/>
      </vt:variant>
      <vt:variant>
        <vt:lpwstr>_Toc530041528</vt:lpwstr>
      </vt:variant>
      <vt:variant>
        <vt:i4>1507380</vt:i4>
      </vt:variant>
      <vt:variant>
        <vt:i4>47</vt:i4>
      </vt:variant>
      <vt:variant>
        <vt:i4>0</vt:i4>
      </vt:variant>
      <vt:variant>
        <vt:i4>5</vt:i4>
      </vt:variant>
      <vt:variant>
        <vt:lpwstr/>
      </vt:variant>
      <vt:variant>
        <vt:lpwstr>_Toc530041527</vt:lpwstr>
      </vt:variant>
      <vt:variant>
        <vt:i4>1507380</vt:i4>
      </vt:variant>
      <vt:variant>
        <vt:i4>41</vt:i4>
      </vt:variant>
      <vt:variant>
        <vt:i4>0</vt:i4>
      </vt:variant>
      <vt:variant>
        <vt:i4>5</vt:i4>
      </vt:variant>
      <vt:variant>
        <vt:lpwstr/>
      </vt:variant>
      <vt:variant>
        <vt:lpwstr>_Toc530041526</vt:lpwstr>
      </vt:variant>
      <vt:variant>
        <vt:i4>1507380</vt:i4>
      </vt:variant>
      <vt:variant>
        <vt:i4>35</vt:i4>
      </vt:variant>
      <vt:variant>
        <vt:i4>0</vt:i4>
      </vt:variant>
      <vt:variant>
        <vt:i4>5</vt:i4>
      </vt:variant>
      <vt:variant>
        <vt:lpwstr/>
      </vt:variant>
      <vt:variant>
        <vt:lpwstr>_Toc530041525</vt:lpwstr>
      </vt:variant>
      <vt:variant>
        <vt:i4>1507380</vt:i4>
      </vt:variant>
      <vt:variant>
        <vt:i4>29</vt:i4>
      </vt:variant>
      <vt:variant>
        <vt:i4>0</vt:i4>
      </vt:variant>
      <vt:variant>
        <vt:i4>5</vt:i4>
      </vt:variant>
      <vt:variant>
        <vt:lpwstr/>
      </vt:variant>
      <vt:variant>
        <vt:lpwstr>_Toc530041524</vt:lpwstr>
      </vt:variant>
      <vt:variant>
        <vt:i4>1507380</vt:i4>
      </vt:variant>
      <vt:variant>
        <vt:i4>23</vt:i4>
      </vt:variant>
      <vt:variant>
        <vt:i4>0</vt:i4>
      </vt:variant>
      <vt:variant>
        <vt:i4>5</vt:i4>
      </vt:variant>
      <vt:variant>
        <vt:lpwstr/>
      </vt:variant>
      <vt:variant>
        <vt:lpwstr>_Toc530041523</vt:lpwstr>
      </vt:variant>
      <vt:variant>
        <vt:i4>1507380</vt:i4>
      </vt:variant>
      <vt:variant>
        <vt:i4>17</vt:i4>
      </vt:variant>
      <vt:variant>
        <vt:i4>0</vt:i4>
      </vt:variant>
      <vt:variant>
        <vt:i4>5</vt:i4>
      </vt:variant>
      <vt:variant>
        <vt:lpwstr/>
      </vt:variant>
      <vt:variant>
        <vt:lpwstr>_Toc530041522</vt:lpwstr>
      </vt:variant>
      <vt:variant>
        <vt:i4>1507380</vt:i4>
      </vt:variant>
      <vt:variant>
        <vt:i4>11</vt:i4>
      </vt:variant>
      <vt:variant>
        <vt:i4>0</vt:i4>
      </vt:variant>
      <vt:variant>
        <vt:i4>5</vt:i4>
      </vt:variant>
      <vt:variant>
        <vt:lpwstr/>
      </vt:variant>
      <vt:variant>
        <vt:lpwstr>_Toc530041521</vt:lpwstr>
      </vt:variant>
      <vt:variant>
        <vt:i4>1507380</vt:i4>
      </vt:variant>
      <vt:variant>
        <vt:i4>5</vt:i4>
      </vt:variant>
      <vt:variant>
        <vt:i4>0</vt:i4>
      </vt:variant>
      <vt:variant>
        <vt:i4>5</vt:i4>
      </vt:variant>
      <vt:variant>
        <vt:lpwstr/>
      </vt:variant>
      <vt:variant>
        <vt:lpwstr>_Toc530041520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2020_001991</dc:title>
  <dc:creator>xavier.haage@intradef.gouv.fr</dc:creator>
  <cp:lastModifiedBy>HAAGE Xavier SA CN MINDEF</cp:lastModifiedBy>
  <cp:revision>3</cp:revision>
  <cp:lastPrinted>2020-09-22T12:29:00Z</cp:lastPrinted>
  <dcterms:created xsi:type="dcterms:W3CDTF">2025-04-07T06:47:00Z</dcterms:created>
  <dcterms:modified xsi:type="dcterms:W3CDTF">2025-04-07T13:20:00Z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-262930441</vt:i4>
  </property>
</Properties>
</file>