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158" w:rsidRPr="00094158" w:rsidRDefault="00094158" w:rsidP="00094158">
      <w:pPr>
        <w:pStyle w:val="Titre"/>
      </w:pPr>
      <w:r>
        <w:t>Annex</w:t>
      </w:r>
      <w:r w:rsidR="00293628">
        <w:t>e</w:t>
      </w:r>
      <w:r w:rsidRPr="00094158">
        <w:t xml:space="preserve"> A</w:t>
      </w:r>
      <w:r w:rsidR="00D93281">
        <w:t>2</w:t>
      </w:r>
      <w:r w:rsidRPr="00094158">
        <w:t xml:space="preserve"> à l’Acte d’Engagement</w:t>
      </w:r>
    </w:p>
    <w:p w:rsidR="00094158" w:rsidRDefault="00803C47" w:rsidP="00094158">
      <w:pPr>
        <w:pStyle w:val="Titre"/>
      </w:pPr>
      <w:r>
        <w:t>Cadre de réponse</w:t>
      </w:r>
    </w:p>
    <w:p w:rsidR="008F0EA3" w:rsidRDefault="008F0EA3" w:rsidP="008F0EA3">
      <w:r>
        <w:t>Ce questionnaire technique est un document destiné au jugement des offres. Il aura valeur contractuelle au titre des pièces particulières du marché. Toute offre qui ne serait pas accompagnée de ce questionnaire dûment complété par le candidat sera déclarée irrégulière. Les renvois au mémoire technique ne seront pas examinés.</w:t>
      </w:r>
    </w:p>
    <w:p w:rsidR="00170FD0" w:rsidRPr="00170FD0" w:rsidRDefault="008F0EA3" w:rsidP="00763E40">
      <w:pPr>
        <w:jc w:val="center"/>
      </w:pPr>
      <w:r w:rsidRPr="008F0EA3">
        <w:rPr>
          <w:b/>
        </w:rPr>
        <w:t>Le candidat doit fournir un document complété pour chaque lot auquel il candidate</w:t>
      </w:r>
      <w:r>
        <w:t>.</w:t>
      </w:r>
    </w:p>
    <w:p w:rsidR="00170FD0" w:rsidRPr="00170FD0" w:rsidRDefault="00170FD0" w:rsidP="009D3CFB">
      <w:pPr>
        <w:pStyle w:val="Titre1"/>
        <w:ind w:left="720"/>
      </w:pPr>
      <w:r>
        <w:t>Informations générales</w:t>
      </w:r>
    </w:p>
    <w:tbl>
      <w:tblPr>
        <w:tblStyle w:val="Grilledutableau"/>
        <w:tblW w:w="0" w:type="auto"/>
        <w:jc w:val="center"/>
        <w:tblBorders>
          <w:top w:val="single" w:sz="4" w:space="0" w:color="0086A6" w:themeColor="accent1"/>
          <w:left w:val="single" w:sz="4" w:space="0" w:color="0086A6" w:themeColor="accent1"/>
          <w:bottom w:val="single" w:sz="4" w:space="0" w:color="0086A6" w:themeColor="accent1"/>
          <w:right w:val="single" w:sz="4" w:space="0" w:color="0086A6" w:themeColor="accent1"/>
          <w:insideH w:val="single" w:sz="4" w:space="0" w:color="0086A6" w:themeColor="accent1"/>
          <w:insideV w:val="single" w:sz="4" w:space="0" w:color="0086A6" w:themeColor="accent1"/>
        </w:tblBorders>
        <w:tblLook w:val="04A0" w:firstRow="1" w:lastRow="0" w:firstColumn="1" w:lastColumn="0" w:noHBand="0" w:noVBand="1"/>
      </w:tblPr>
      <w:tblGrid>
        <w:gridCol w:w="3046"/>
        <w:gridCol w:w="5314"/>
      </w:tblGrid>
      <w:tr w:rsidR="009D3CFB" w:rsidTr="008F0EA3">
        <w:trPr>
          <w:trHeight w:val="251"/>
          <w:jc w:val="center"/>
        </w:trPr>
        <w:tc>
          <w:tcPr>
            <w:tcW w:w="3046" w:type="dxa"/>
          </w:tcPr>
          <w:p w:rsidR="009D3CFB" w:rsidRDefault="009D3CFB" w:rsidP="00170FD0">
            <w:pPr>
              <w:pStyle w:val="Sansinterligne"/>
            </w:pPr>
            <w:r>
              <w:t>Nom du candidat</w:t>
            </w:r>
          </w:p>
        </w:tc>
        <w:tc>
          <w:tcPr>
            <w:tcW w:w="5314" w:type="dxa"/>
          </w:tcPr>
          <w:p w:rsidR="009D3CFB" w:rsidRDefault="009D3CFB" w:rsidP="00763E40">
            <w:pPr>
              <w:pStyle w:val="Sansinterligne"/>
              <w:jc w:val="center"/>
            </w:pPr>
          </w:p>
          <w:p w:rsidR="00D273DD" w:rsidRDefault="00D273DD" w:rsidP="00763E40">
            <w:pPr>
              <w:pStyle w:val="Sansinterligne"/>
              <w:jc w:val="center"/>
            </w:pPr>
          </w:p>
          <w:p w:rsidR="00D273DD" w:rsidRDefault="00D273DD" w:rsidP="00763E40">
            <w:pPr>
              <w:pStyle w:val="Sansinterligne"/>
              <w:jc w:val="center"/>
            </w:pPr>
          </w:p>
          <w:p w:rsidR="00D273DD" w:rsidRDefault="00D273DD" w:rsidP="00763E40">
            <w:pPr>
              <w:pStyle w:val="Sansinterligne"/>
              <w:jc w:val="center"/>
            </w:pPr>
          </w:p>
        </w:tc>
      </w:tr>
      <w:tr w:rsidR="009D3CFB" w:rsidTr="008F0EA3">
        <w:trPr>
          <w:trHeight w:val="251"/>
          <w:jc w:val="center"/>
        </w:trPr>
        <w:tc>
          <w:tcPr>
            <w:tcW w:w="3046" w:type="dxa"/>
          </w:tcPr>
          <w:p w:rsidR="009D3CFB" w:rsidRDefault="008F0EA3" w:rsidP="00170FD0">
            <w:pPr>
              <w:pStyle w:val="Sansinterligne"/>
            </w:pPr>
            <w:r>
              <w:t>Candidature pour le lot</w:t>
            </w:r>
          </w:p>
        </w:tc>
        <w:tc>
          <w:tcPr>
            <w:tcW w:w="5314" w:type="dxa"/>
          </w:tcPr>
          <w:p w:rsidR="009D3CFB" w:rsidRDefault="009631E8" w:rsidP="00170FD0">
            <w:pPr>
              <w:pStyle w:val="Sansinterligne"/>
            </w:pPr>
            <w:sdt>
              <w:sdtPr>
                <w:id w:val="118584232"/>
                <w14:checkbox>
                  <w14:checked w14:val="0"/>
                  <w14:checkedState w14:val="2612" w14:font="MS Gothic"/>
                  <w14:uncheckedState w14:val="2610" w14:font="MS Gothic"/>
                </w14:checkbox>
              </w:sdtPr>
              <w:sdtEndPr/>
              <w:sdtContent>
                <w:r w:rsidR="008F0EA3">
                  <w:rPr>
                    <w:rFonts w:ascii="MS Gothic" w:eastAsia="MS Gothic" w:hAnsi="MS Gothic" w:hint="eastAsia"/>
                  </w:rPr>
                  <w:t>☐</w:t>
                </w:r>
              </w:sdtContent>
            </w:sdt>
            <w:r w:rsidR="008F0EA3">
              <w:t xml:space="preserve"> Lot 1 – Fourniture de périodiques imprimés</w:t>
            </w:r>
          </w:p>
          <w:p w:rsidR="008F0EA3" w:rsidRDefault="009631E8" w:rsidP="00170FD0">
            <w:pPr>
              <w:pStyle w:val="Sansinterligne"/>
            </w:pPr>
            <w:sdt>
              <w:sdtPr>
                <w:id w:val="1565997399"/>
                <w14:checkbox>
                  <w14:checked w14:val="0"/>
                  <w14:checkedState w14:val="2612" w14:font="MS Gothic"/>
                  <w14:uncheckedState w14:val="2610" w14:font="MS Gothic"/>
                </w14:checkbox>
              </w:sdtPr>
              <w:sdtEndPr/>
              <w:sdtContent>
                <w:r w:rsidR="008F0EA3">
                  <w:rPr>
                    <w:rFonts w:ascii="MS Gothic" w:eastAsia="MS Gothic" w:hAnsi="MS Gothic" w:hint="eastAsia"/>
                  </w:rPr>
                  <w:t>☐</w:t>
                </w:r>
              </w:sdtContent>
            </w:sdt>
            <w:r w:rsidR="008F0EA3">
              <w:t xml:space="preserve"> Lot 2 – Fourniture de périodiques en ligne</w:t>
            </w:r>
          </w:p>
        </w:tc>
      </w:tr>
    </w:tbl>
    <w:p w:rsidR="00A752AC" w:rsidRDefault="00704FCF" w:rsidP="009D3CFB">
      <w:pPr>
        <w:pStyle w:val="Titre1"/>
        <w:numPr>
          <w:ilvl w:val="0"/>
          <w:numId w:val="5"/>
        </w:numPr>
      </w:pPr>
      <w:r>
        <w:t>Qualité des services proposés</w:t>
      </w:r>
    </w:p>
    <w:p w:rsidR="00763E40" w:rsidRDefault="00763E40" w:rsidP="00704FCF">
      <w:pPr>
        <w:pStyle w:val="Titre2"/>
        <w:numPr>
          <w:ilvl w:val="1"/>
          <w:numId w:val="5"/>
        </w:numPr>
      </w:pPr>
      <w:r>
        <w:t>Expérience</w:t>
      </w:r>
    </w:p>
    <w:p w:rsidR="00763E40" w:rsidRDefault="00763E40" w:rsidP="00763E40">
      <w:pPr>
        <w:pStyle w:val="Titre3"/>
      </w:pPr>
      <w:r>
        <w:t xml:space="preserve">Le candidat présente son expérience dans la </w:t>
      </w:r>
      <w:r w:rsidRPr="00A17919">
        <w:t>fourniture de périodiques à des établissements d’enseignement supérieur français, en tenant compte du lot considéré (</w:t>
      </w:r>
      <w:r w:rsidR="00A17919">
        <w:t xml:space="preserve">périodiques </w:t>
      </w:r>
      <w:r w:rsidRPr="00A17919">
        <w:t>imprimé</w:t>
      </w:r>
      <w:r w:rsidR="00A17919">
        <w:t>s</w:t>
      </w:r>
      <w:r w:rsidRPr="00A17919">
        <w:t xml:space="preserve"> ou </w:t>
      </w:r>
      <w:r w:rsidR="00A17919">
        <w:t>en ligne</w:t>
      </w:r>
      <w:r w:rsidRPr="00A17919">
        <w:t>).</w:t>
      </w:r>
      <w:r w:rsidRPr="00452AE9">
        <w:rPr>
          <w:color w:val="FF0000"/>
        </w:rPr>
        <w:t xml:space="preserve"> </w:t>
      </w:r>
    </w:p>
    <w:p w:rsidR="00763E40" w:rsidRPr="00763E40" w:rsidRDefault="00763E40" w:rsidP="00763E40"/>
    <w:p w:rsidR="00704FCF" w:rsidRDefault="00704FCF" w:rsidP="00704FCF">
      <w:pPr>
        <w:pStyle w:val="Titre2"/>
        <w:numPr>
          <w:ilvl w:val="1"/>
          <w:numId w:val="5"/>
        </w:numPr>
      </w:pPr>
      <w:r>
        <w:t>Capacité à servir les périodiques demandés</w:t>
      </w:r>
    </w:p>
    <w:p w:rsidR="0065011B" w:rsidRDefault="00D000B4" w:rsidP="00C84983">
      <w:pPr>
        <w:pStyle w:val="Titre3"/>
      </w:pPr>
      <w:r>
        <w:t>Décrire les liens du candidat avec les éditeurs et apporter des éléments justifiant</w:t>
      </w:r>
      <w:r w:rsidR="00FD4DE5">
        <w:t xml:space="preserve"> la capacité du candidat à </w:t>
      </w:r>
      <w:r w:rsidR="0065011B">
        <w:t>fournir</w:t>
      </w:r>
      <w:r w:rsidR="00FD4DE5">
        <w:t xml:space="preserve"> des titres </w:t>
      </w:r>
      <w:r w:rsidR="0065011B">
        <w:t>de périodiques à un établissement d’enseignement supérieur</w:t>
      </w:r>
      <w:r w:rsidR="003E2896">
        <w:t xml:space="preserve"> </w:t>
      </w:r>
      <w:r w:rsidR="008F0EA3">
        <w:t>plur</w:t>
      </w:r>
      <w:r w:rsidR="003E2896">
        <w:t>idisci</w:t>
      </w:r>
      <w:r w:rsidR="003E2896" w:rsidRPr="00A17919">
        <w:t>plinaire</w:t>
      </w:r>
      <w:r w:rsidR="00763E40" w:rsidRPr="00A17919">
        <w:t>, en tenant compte du lot considéré (</w:t>
      </w:r>
      <w:r w:rsidR="00A17919">
        <w:t xml:space="preserve">périodiques </w:t>
      </w:r>
      <w:r w:rsidR="00A17919" w:rsidRPr="00A17919">
        <w:t>imprimé</w:t>
      </w:r>
      <w:r w:rsidR="00A17919">
        <w:t>s</w:t>
      </w:r>
      <w:r w:rsidR="00A17919" w:rsidRPr="00A17919">
        <w:t xml:space="preserve"> ou </w:t>
      </w:r>
      <w:r w:rsidR="00A17919">
        <w:t>en ligne</w:t>
      </w:r>
      <w:r w:rsidR="00763E40" w:rsidRPr="00A17919">
        <w:t>)</w:t>
      </w:r>
      <w:r w:rsidR="00A17919">
        <w:t>.</w:t>
      </w:r>
    </w:p>
    <w:p w:rsidR="00DB4C51" w:rsidRDefault="00DB4C51" w:rsidP="00DB4C51"/>
    <w:p w:rsidR="00E3465D" w:rsidRDefault="00EC6DBA" w:rsidP="00EC6DBA">
      <w:pPr>
        <w:pStyle w:val="Titre2"/>
        <w:numPr>
          <w:ilvl w:val="1"/>
          <w:numId w:val="5"/>
        </w:numPr>
      </w:pPr>
      <w:r>
        <w:t>Commandes</w:t>
      </w:r>
    </w:p>
    <w:p w:rsidR="00EC6DBA" w:rsidRDefault="00EC6DBA" w:rsidP="00EC6DBA">
      <w:pPr>
        <w:pStyle w:val="Titre3"/>
      </w:pPr>
      <w:r>
        <w:t>Décrire les modalités de commande pour les abonnements de périodiques. Deux cas de figure peuvent être décrits : renouvellement annuel des abonnements (avec ajout et suppression d’abonnements) et abonnement</w:t>
      </w:r>
      <w:r w:rsidR="003078EF" w:rsidRPr="003078EF">
        <w:t xml:space="preserve"> </w:t>
      </w:r>
      <w:r w:rsidR="003078EF">
        <w:t>à un titre</w:t>
      </w:r>
      <w:r>
        <w:t xml:space="preserve"> en cours d’année</w:t>
      </w:r>
      <w:r w:rsidR="00630D37">
        <w:t>.</w:t>
      </w:r>
    </w:p>
    <w:p w:rsidR="00EC6DBA" w:rsidRDefault="00EC6DBA" w:rsidP="00EC6DBA"/>
    <w:p w:rsidR="00763E40" w:rsidRDefault="00763E40" w:rsidP="00EC6DBA">
      <w:pPr>
        <w:pStyle w:val="Titre2"/>
        <w:numPr>
          <w:ilvl w:val="1"/>
          <w:numId w:val="5"/>
        </w:numPr>
      </w:pPr>
      <w:r>
        <w:t>Information sur les abonnements</w:t>
      </w:r>
    </w:p>
    <w:p w:rsidR="00763E40" w:rsidRDefault="00763E40" w:rsidP="00763E40">
      <w:pPr>
        <w:pStyle w:val="Titre3"/>
      </w:pPr>
      <w:r>
        <w:t>Comment le candidats informe-t-il ses clients des évolutions concernant leurs abonnements (changement de titre</w:t>
      </w:r>
      <w:r w:rsidR="007E481B">
        <w:t>, suspension ou cessation de parution, changement de périodicité…) ?</w:t>
      </w:r>
    </w:p>
    <w:p w:rsidR="00763E40" w:rsidRPr="00763E40" w:rsidRDefault="00763E40" w:rsidP="00763E40"/>
    <w:p w:rsidR="00EC6DBA" w:rsidRPr="00EC6DBA" w:rsidRDefault="00EC6DBA" w:rsidP="00EC6DBA">
      <w:pPr>
        <w:pStyle w:val="Titre2"/>
        <w:numPr>
          <w:ilvl w:val="1"/>
          <w:numId w:val="5"/>
        </w:numPr>
      </w:pPr>
      <w:r>
        <w:lastRenderedPageBreak/>
        <w:t>Facturation</w:t>
      </w:r>
    </w:p>
    <w:p w:rsidR="00EC6DBA" w:rsidRDefault="00EC6DBA" w:rsidP="00EC6DBA">
      <w:pPr>
        <w:pStyle w:val="Titre3"/>
      </w:pPr>
      <w:r>
        <w:t>Décrire les modalités de facturation et de mise à disposition des factures.</w:t>
      </w:r>
    </w:p>
    <w:p w:rsidR="00A752AC" w:rsidRDefault="00A752AC" w:rsidP="00A752AC">
      <w:pPr>
        <w:rPr>
          <w:rFonts w:eastAsiaTheme="majorEastAsia"/>
        </w:rPr>
      </w:pPr>
    </w:p>
    <w:p w:rsidR="00A752AC" w:rsidRPr="00A752AC" w:rsidRDefault="00DB4C51" w:rsidP="00035BCC">
      <w:pPr>
        <w:pStyle w:val="Titre2"/>
        <w:numPr>
          <w:ilvl w:val="1"/>
          <w:numId w:val="5"/>
        </w:numPr>
      </w:pPr>
      <w:r>
        <w:t xml:space="preserve">Outil </w:t>
      </w:r>
      <w:r w:rsidR="00803C47">
        <w:t xml:space="preserve">de gestion </w:t>
      </w:r>
      <w:r>
        <w:t>en ligne</w:t>
      </w:r>
    </w:p>
    <w:p w:rsidR="00455AE2" w:rsidRPr="00A752AC" w:rsidRDefault="00455AE2" w:rsidP="00A752AC">
      <w:pPr>
        <w:pStyle w:val="Titre3"/>
      </w:pPr>
      <w:r w:rsidRPr="00A752AC">
        <w:t xml:space="preserve">Le titulaire peut-il fournir un accès test </w:t>
      </w:r>
      <w:r w:rsidR="00A752AC" w:rsidRPr="00A752AC">
        <w:t>à l’outil de gestion de type Intranet qu’il met à disposition de ses clients</w:t>
      </w:r>
      <w:r w:rsidRPr="00A752AC">
        <w:t> ?</w:t>
      </w:r>
      <w:r w:rsidR="00A752AC" w:rsidRPr="00A752AC">
        <w:t xml:space="preserve"> </w:t>
      </w:r>
      <w:r w:rsidRPr="00A752AC">
        <w:t>Si oui, indiquer l’identifiant et le mot de passe de connexion</w:t>
      </w:r>
      <w:r w:rsidR="00A752AC">
        <w:t>.</w:t>
      </w:r>
    </w:p>
    <w:p w:rsidR="00455AE2" w:rsidRDefault="00455AE2" w:rsidP="00455AE2">
      <w:pPr>
        <w:tabs>
          <w:tab w:val="left" w:leader="dot" w:pos="9639"/>
        </w:tabs>
        <w:rPr>
          <w:sz w:val="22"/>
        </w:rPr>
      </w:pPr>
    </w:p>
    <w:p w:rsidR="00B47221" w:rsidRDefault="00B47221" w:rsidP="00B47221">
      <w:pPr>
        <w:pStyle w:val="Titre3"/>
      </w:pPr>
      <w:r>
        <w:t>Cet outil de gestion comporte-t-il les fonctionnalités suivantes :</w:t>
      </w:r>
    </w:p>
    <w:tbl>
      <w:tblPr>
        <w:tblStyle w:val="Grilledutableau"/>
        <w:tblW w:w="0" w:type="auto"/>
        <w:jc w:val="center"/>
        <w:tblBorders>
          <w:top w:val="single" w:sz="4" w:space="0" w:color="0079A9"/>
          <w:left w:val="single" w:sz="4" w:space="0" w:color="0079A9"/>
          <w:bottom w:val="single" w:sz="4" w:space="0" w:color="0079A9"/>
          <w:right w:val="single" w:sz="4" w:space="0" w:color="0079A9"/>
          <w:insideH w:val="single" w:sz="4" w:space="0" w:color="0079A9"/>
          <w:insideV w:val="single" w:sz="4" w:space="0" w:color="0079A9"/>
        </w:tblBorders>
        <w:tblLook w:val="04A0" w:firstRow="1" w:lastRow="0" w:firstColumn="1" w:lastColumn="0" w:noHBand="0" w:noVBand="1"/>
      </w:tblPr>
      <w:tblGrid>
        <w:gridCol w:w="2347"/>
        <w:gridCol w:w="1759"/>
        <w:gridCol w:w="2126"/>
        <w:gridCol w:w="4248"/>
      </w:tblGrid>
      <w:tr w:rsidR="00DE341B" w:rsidRPr="00DE341B" w:rsidTr="00DE341B">
        <w:trPr>
          <w:trHeight w:val="251"/>
          <w:jc w:val="center"/>
        </w:trPr>
        <w:tc>
          <w:tcPr>
            <w:tcW w:w="4106" w:type="dxa"/>
            <w:gridSpan w:val="2"/>
          </w:tcPr>
          <w:p w:rsidR="00DE341B" w:rsidRPr="00DE341B" w:rsidRDefault="00DE341B" w:rsidP="003078EF">
            <w:pPr>
              <w:pStyle w:val="Sansinterligne"/>
              <w:jc w:val="left"/>
              <w:rPr>
                <w:b/>
                <w:color w:val="0079A9"/>
              </w:rPr>
            </w:pPr>
            <w:r w:rsidRPr="00DE341B">
              <w:rPr>
                <w:b/>
                <w:color w:val="0079A9"/>
              </w:rPr>
              <w:t>Question</w:t>
            </w:r>
          </w:p>
        </w:tc>
        <w:tc>
          <w:tcPr>
            <w:tcW w:w="2126" w:type="dxa"/>
            <w:vAlign w:val="center"/>
          </w:tcPr>
          <w:p w:rsidR="00DE341B" w:rsidRPr="00DE341B" w:rsidRDefault="00DE341B" w:rsidP="003F6851">
            <w:pPr>
              <w:pStyle w:val="Sansinterligne"/>
              <w:jc w:val="center"/>
              <w:rPr>
                <w:b/>
                <w:color w:val="0079A9"/>
              </w:rPr>
            </w:pPr>
            <w:r w:rsidRPr="00DE341B">
              <w:rPr>
                <w:b/>
                <w:color w:val="0079A9"/>
              </w:rPr>
              <w:t>Réponse</w:t>
            </w:r>
          </w:p>
        </w:tc>
        <w:tc>
          <w:tcPr>
            <w:tcW w:w="4248" w:type="dxa"/>
          </w:tcPr>
          <w:p w:rsidR="00DE341B" w:rsidRPr="00DE341B" w:rsidRDefault="00DE341B" w:rsidP="003F6851">
            <w:pPr>
              <w:pStyle w:val="Sansinterligne"/>
              <w:jc w:val="center"/>
              <w:rPr>
                <w:b/>
                <w:color w:val="0079A9"/>
              </w:rPr>
            </w:pPr>
            <w:r w:rsidRPr="00DE341B">
              <w:rPr>
                <w:b/>
                <w:color w:val="0079A9"/>
              </w:rPr>
              <w:t>Commentaire éventuel</w:t>
            </w:r>
          </w:p>
        </w:tc>
      </w:tr>
      <w:tr w:rsidR="00DE341B" w:rsidTr="00DE341B">
        <w:trPr>
          <w:trHeight w:val="251"/>
          <w:jc w:val="center"/>
        </w:trPr>
        <w:tc>
          <w:tcPr>
            <w:tcW w:w="4106" w:type="dxa"/>
            <w:gridSpan w:val="2"/>
          </w:tcPr>
          <w:p w:rsidR="00DE341B" w:rsidRDefault="00DE341B" w:rsidP="003078EF">
            <w:pPr>
              <w:pStyle w:val="Sansinterligne"/>
              <w:jc w:val="left"/>
            </w:pPr>
            <w:r w:rsidRPr="008008AB">
              <w:t>Consultation du catalogue, recherche d'informations bibliographiques et tarifaires ?</w:t>
            </w:r>
          </w:p>
        </w:tc>
        <w:tc>
          <w:tcPr>
            <w:tcW w:w="2126" w:type="dxa"/>
            <w:vAlign w:val="center"/>
          </w:tcPr>
          <w:p w:rsidR="00DE341B" w:rsidRDefault="00DE341B" w:rsidP="003F6851">
            <w:pPr>
              <w:pStyle w:val="Sansinterligne"/>
              <w:jc w:val="center"/>
            </w:pPr>
            <w:r w:rsidRPr="008008AB">
              <w:t>Oui</w:t>
            </w:r>
            <w:r>
              <w:t xml:space="preserve">  </w:t>
            </w:r>
            <w:sdt>
              <w:sdtPr>
                <w:id w:val="182593635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67734754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DE341B" w:rsidTr="00DE341B">
        <w:trPr>
          <w:trHeight w:val="251"/>
          <w:jc w:val="center"/>
        </w:trPr>
        <w:tc>
          <w:tcPr>
            <w:tcW w:w="4106" w:type="dxa"/>
            <w:gridSpan w:val="2"/>
          </w:tcPr>
          <w:p w:rsidR="00DE341B" w:rsidRDefault="00DE341B" w:rsidP="00B10029">
            <w:pPr>
              <w:pStyle w:val="Sansinterligne"/>
              <w:jc w:val="left"/>
            </w:pPr>
            <w:r>
              <w:t xml:space="preserve">Suivi des </w:t>
            </w:r>
            <w:r w:rsidR="00B10029">
              <w:t>derniers numéros parus</w:t>
            </w:r>
            <w:r>
              <w:t> ?</w:t>
            </w:r>
          </w:p>
        </w:tc>
        <w:tc>
          <w:tcPr>
            <w:tcW w:w="2126" w:type="dxa"/>
            <w:vAlign w:val="center"/>
          </w:tcPr>
          <w:p w:rsidR="00DE341B" w:rsidRDefault="00DE341B" w:rsidP="003F6851">
            <w:pPr>
              <w:pStyle w:val="Sansinterligne"/>
              <w:jc w:val="center"/>
            </w:pPr>
            <w:r w:rsidRPr="008008AB">
              <w:t>Oui</w:t>
            </w:r>
            <w:r>
              <w:t xml:space="preserve">  </w:t>
            </w:r>
            <w:sdt>
              <w:sdtPr>
                <w:id w:val="-10838304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109739513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D77F32" w:rsidTr="00DE341B">
        <w:trPr>
          <w:trHeight w:val="251"/>
          <w:jc w:val="center"/>
        </w:trPr>
        <w:tc>
          <w:tcPr>
            <w:tcW w:w="4106" w:type="dxa"/>
            <w:gridSpan w:val="2"/>
          </w:tcPr>
          <w:p w:rsidR="00D77F32" w:rsidRDefault="00D77F32" w:rsidP="003078EF">
            <w:pPr>
              <w:pStyle w:val="Sansinterligne"/>
              <w:jc w:val="left"/>
            </w:pPr>
            <w:r>
              <w:t>Liste des numéros à paraître ?</w:t>
            </w:r>
          </w:p>
        </w:tc>
        <w:tc>
          <w:tcPr>
            <w:tcW w:w="2126" w:type="dxa"/>
            <w:vAlign w:val="center"/>
          </w:tcPr>
          <w:p w:rsidR="00D77F32" w:rsidRPr="008008AB" w:rsidRDefault="00D77F32" w:rsidP="003F6851">
            <w:pPr>
              <w:pStyle w:val="Sansinterligne"/>
              <w:jc w:val="center"/>
            </w:pPr>
            <w:r w:rsidRPr="008008AB">
              <w:t>Oui</w:t>
            </w:r>
            <w:r>
              <w:t xml:space="preserve">  </w:t>
            </w:r>
            <w:sdt>
              <w:sdtPr>
                <w:id w:val="121855074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17556206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77F32" w:rsidRPr="008008AB" w:rsidRDefault="00D77F32" w:rsidP="00DE341B">
            <w:pPr>
              <w:pStyle w:val="Sansinterligne"/>
              <w:jc w:val="left"/>
            </w:pPr>
          </w:p>
        </w:tc>
      </w:tr>
      <w:tr w:rsidR="00DE341B" w:rsidTr="00DE341B">
        <w:trPr>
          <w:trHeight w:val="251"/>
          <w:jc w:val="center"/>
        </w:trPr>
        <w:tc>
          <w:tcPr>
            <w:tcW w:w="4106" w:type="dxa"/>
            <w:gridSpan w:val="2"/>
          </w:tcPr>
          <w:p w:rsidR="00DE341B" w:rsidRDefault="00DE341B" w:rsidP="003078EF">
            <w:pPr>
              <w:pStyle w:val="Sansinterligne"/>
              <w:jc w:val="left"/>
            </w:pPr>
            <w:r>
              <w:t>Suivi en ligne des commandes ?</w:t>
            </w:r>
          </w:p>
        </w:tc>
        <w:tc>
          <w:tcPr>
            <w:tcW w:w="2126" w:type="dxa"/>
            <w:vAlign w:val="center"/>
          </w:tcPr>
          <w:p w:rsidR="00DE341B" w:rsidRDefault="00DE341B" w:rsidP="003F6851">
            <w:pPr>
              <w:pStyle w:val="Sansinterligne"/>
              <w:jc w:val="center"/>
            </w:pPr>
            <w:r w:rsidRPr="008008AB">
              <w:t>Oui</w:t>
            </w:r>
            <w:r>
              <w:t xml:space="preserve">  </w:t>
            </w:r>
            <w:sdt>
              <w:sdtPr>
                <w:id w:val="55211785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147671414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DE341B" w:rsidTr="00DE341B">
        <w:trPr>
          <w:trHeight w:val="251"/>
          <w:jc w:val="center"/>
        </w:trPr>
        <w:tc>
          <w:tcPr>
            <w:tcW w:w="4106" w:type="dxa"/>
            <w:gridSpan w:val="2"/>
          </w:tcPr>
          <w:p w:rsidR="00DE341B" w:rsidRDefault="00DE341B" w:rsidP="003078EF">
            <w:pPr>
              <w:pStyle w:val="Sansinterligne"/>
              <w:jc w:val="left"/>
            </w:pPr>
            <w:r>
              <w:t>Accès à l’historique des commandes ?</w:t>
            </w:r>
          </w:p>
        </w:tc>
        <w:tc>
          <w:tcPr>
            <w:tcW w:w="2126" w:type="dxa"/>
            <w:vAlign w:val="center"/>
          </w:tcPr>
          <w:p w:rsidR="00DE341B" w:rsidRDefault="00DE341B" w:rsidP="003F6851">
            <w:pPr>
              <w:pStyle w:val="Sansinterligne"/>
              <w:jc w:val="center"/>
            </w:pPr>
            <w:r w:rsidRPr="008008AB">
              <w:t>Oui</w:t>
            </w:r>
            <w:r>
              <w:t xml:space="preserve">  </w:t>
            </w:r>
            <w:sdt>
              <w:sdtPr>
                <w:id w:val="-10289493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82134424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DE341B" w:rsidTr="00DE341B">
        <w:trPr>
          <w:trHeight w:val="251"/>
          <w:jc w:val="center"/>
        </w:trPr>
        <w:tc>
          <w:tcPr>
            <w:tcW w:w="4106" w:type="dxa"/>
            <w:gridSpan w:val="2"/>
          </w:tcPr>
          <w:p w:rsidR="00DE341B" w:rsidRDefault="00DE341B" w:rsidP="003078EF">
            <w:pPr>
              <w:pStyle w:val="Sansinterligne"/>
              <w:jc w:val="left"/>
            </w:pPr>
            <w:r>
              <w:t>Informations sur les licences des revues numériques ?</w:t>
            </w:r>
          </w:p>
        </w:tc>
        <w:tc>
          <w:tcPr>
            <w:tcW w:w="2126" w:type="dxa"/>
            <w:vAlign w:val="center"/>
          </w:tcPr>
          <w:p w:rsidR="00DE341B" w:rsidRDefault="00DE341B" w:rsidP="003F6851">
            <w:pPr>
              <w:pStyle w:val="Sansinterligne"/>
              <w:jc w:val="center"/>
            </w:pPr>
            <w:r w:rsidRPr="008008AB">
              <w:t>Oui</w:t>
            </w:r>
            <w:r>
              <w:t xml:space="preserve">  </w:t>
            </w:r>
            <w:sdt>
              <w:sdtPr>
                <w:id w:val="54602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13736561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DE341B" w:rsidTr="00DE341B">
        <w:trPr>
          <w:trHeight w:val="251"/>
          <w:jc w:val="center"/>
        </w:trPr>
        <w:tc>
          <w:tcPr>
            <w:tcW w:w="4106" w:type="dxa"/>
            <w:gridSpan w:val="2"/>
          </w:tcPr>
          <w:p w:rsidR="00DE341B" w:rsidRDefault="00DE341B" w:rsidP="003078EF">
            <w:pPr>
              <w:pStyle w:val="Sansinterligne"/>
              <w:jc w:val="left"/>
            </w:pPr>
            <w:r>
              <w:t>Données de facturation ?</w:t>
            </w:r>
          </w:p>
        </w:tc>
        <w:tc>
          <w:tcPr>
            <w:tcW w:w="2126" w:type="dxa"/>
            <w:vAlign w:val="center"/>
          </w:tcPr>
          <w:p w:rsidR="00DE341B" w:rsidRDefault="00DE341B" w:rsidP="003F6851">
            <w:pPr>
              <w:pStyle w:val="Sansinterligne"/>
              <w:jc w:val="center"/>
            </w:pPr>
            <w:r w:rsidRPr="008008AB">
              <w:t>Oui</w:t>
            </w:r>
            <w:r>
              <w:t xml:space="preserve">  </w:t>
            </w:r>
            <w:sdt>
              <w:sdtPr>
                <w:id w:val="31307693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8490682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DE341B" w:rsidTr="00DE341B">
        <w:trPr>
          <w:trHeight w:val="251"/>
          <w:jc w:val="center"/>
        </w:trPr>
        <w:tc>
          <w:tcPr>
            <w:tcW w:w="4106" w:type="dxa"/>
            <w:gridSpan w:val="2"/>
          </w:tcPr>
          <w:p w:rsidR="00DE341B" w:rsidRDefault="00DE341B" w:rsidP="003078EF">
            <w:pPr>
              <w:pStyle w:val="Sansinterligne"/>
              <w:jc w:val="left"/>
            </w:pPr>
            <w:r w:rsidRPr="008008AB">
              <w:t>Saisie et suivi des réclamations ?</w:t>
            </w:r>
          </w:p>
        </w:tc>
        <w:tc>
          <w:tcPr>
            <w:tcW w:w="2126" w:type="dxa"/>
            <w:vAlign w:val="center"/>
          </w:tcPr>
          <w:p w:rsidR="00DE341B" w:rsidRDefault="00DE341B" w:rsidP="003F6851">
            <w:pPr>
              <w:pStyle w:val="Sansinterligne"/>
              <w:jc w:val="center"/>
            </w:pPr>
            <w:r w:rsidRPr="008008AB">
              <w:t>Oui</w:t>
            </w:r>
            <w:r>
              <w:t xml:space="preserve">  </w:t>
            </w:r>
            <w:sdt>
              <w:sdtPr>
                <w:id w:val="-9294266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168589537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B10029" w:rsidTr="00DE341B">
        <w:trPr>
          <w:trHeight w:val="251"/>
          <w:jc w:val="center"/>
        </w:trPr>
        <w:tc>
          <w:tcPr>
            <w:tcW w:w="4106" w:type="dxa"/>
            <w:gridSpan w:val="2"/>
          </w:tcPr>
          <w:p w:rsidR="00B10029" w:rsidRDefault="00B10029" w:rsidP="003078EF">
            <w:pPr>
              <w:pStyle w:val="Sansinterligne"/>
              <w:jc w:val="left"/>
            </w:pPr>
            <w:r>
              <w:t>Génération automatique d’alertes par email ?</w:t>
            </w:r>
          </w:p>
        </w:tc>
        <w:tc>
          <w:tcPr>
            <w:tcW w:w="2126" w:type="dxa"/>
            <w:vAlign w:val="center"/>
          </w:tcPr>
          <w:p w:rsidR="00B10029" w:rsidRPr="008008AB" w:rsidRDefault="00B10029" w:rsidP="003F6851">
            <w:pPr>
              <w:pStyle w:val="Sansinterligne"/>
              <w:jc w:val="center"/>
            </w:pPr>
            <w:r w:rsidRPr="008008AB">
              <w:t>Oui</w:t>
            </w:r>
            <w:r>
              <w:t xml:space="preserve">  </w:t>
            </w:r>
            <w:sdt>
              <w:sdtPr>
                <w:id w:val="6547097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80018785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B10029" w:rsidRPr="008008AB" w:rsidRDefault="00B10029" w:rsidP="00DE341B">
            <w:pPr>
              <w:pStyle w:val="Sansinterligne"/>
              <w:jc w:val="left"/>
            </w:pPr>
          </w:p>
        </w:tc>
      </w:tr>
      <w:tr w:rsidR="00DE341B" w:rsidTr="00DE341B">
        <w:trPr>
          <w:trHeight w:val="251"/>
          <w:jc w:val="center"/>
        </w:trPr>
        <w:tc>
          <w:tcPr>
            <w:tcW w:w="4106" w:type="dxa"/>
            <w:gridSpan w:val="2"/>
          </w:tcPr>
          <w:p w:rsidR="00DE341B" w:rsidRPr="008008AB" w:rsidRDefault="00DE341B" w:rsidP="003078EF">
            <w:pPr>
              <w:pStyle w:val="Sansinterligne"/>
              <w:jc w:val="left"/>
            </w:pPr>
            <w:r>
              <w:t>Renouvellement des commandes en ligne ?</w:t>
            </w:r>
          </w:p>
        </w:tc>
        <w:tc>
          <w:tcPr>
            <w:tcW w:w="2126" w:type="dxa"/>
            <w:vAlign w:val="center"/>
          </w:tcPr>
          <w:p w:rsidR="00DE341B" w:rsidRDefault="00DE341B" w:rsidP="003F6851">
            <w:pPr>
              <w:pStyle w:val="Sansinterligne"/>
              <w:jc w:val="center"/>
            </w:pPr>
            <w:r w:rsidRPr="008008AB">
              <w:t>Oui</w:t>
            </w:r>
            <w:r>
              <w:t xml:space="preserve">  </w:t>
            </w:r>
            <w:sdt>
              <w:sdtPr>
                <w:id w:val="70999643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 </w:t>
            </w:r>
            <w:sdt>
              <w:sdtPr>
                <w:id w:val="175462694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48" w:type="dxa"/>
          </w:tcPr>
          <w:p w:rsidR="00DE341B" w:rsidRPr="008008AB" w:rsidRDefault="00DE341B" w:rsidP="00DE341B">
            <w:pPr>
              <w:pStyle w:val="Sansinterligne"/>
              <w:jc w:val="left"/>
            </w:pPr>
          </w:p>
        </w:tc>
      </w:tr>
      <w:tr w:rsidR="00DE341B" w:rsidTr="00D74A35">
        <w:trPr>
          <w:trHeight w:val="251"/>
          <w:jc w:val="center"/>
        </w:trPr>
        <w:tc>
          <w:tcPr>
            <w:tcW w:w="2347" w:type="dxa"/>
          </w:tcPr>
          <w:p w:rsidR="00DE341B" w:rsidRDefault="00DE341B" w:rsidP="003078EF">
            <w:pPr>
              <w:pStyle w:val="Sansinterligne"/>
              <w:jc w:val="left"/>
            </w:pPr>
            <w:r>
              <w:t>Autres fonctionnalités signalées par le candidat :</w:t>
            </w:r>
          </w:p>
        </w:tc>
        <w:tc>
          <w:tcPr>
            <w:tcW w:w="8133" w:type="dxa"/>
            <w:gridSpan w:val="3"/>
          </w:tcPr>
          <w:p w:rsidR="00DE341B" w:rsidRDefault="00DE341B" w:rsidP="003078EF">
            <w:pPr>
              <w:pStyle w:val="Sansinterligne"/>
              <w:jc w:val="left"/>
            </w:pPr>
          </w:p>
        </w:tc>
      </w:tr>
    </w:tbl>
    <w:p w:rsidR="008F0EA3" w:rsidRDefault="008F0EA3" w:rsidP="002728A7">
      <w:pPr>
        <w:pStyle w:val="Titre2"/>
        <w:numPr>
          <w:ilvl w:val="1"/>
          <w:numId w:val="5"/>
        </w:numPr>
      </w:pPr>
      <w:r>
        <w:t>Questions spécifiques aux périodiques imprimés</w:t>
      </w:r>
    </w:p>
    <w:p w:rsidR="007E481B" w:rsidRPr="007E481B" w:rsidRDefault="007E481B" w:rsidP="00D93281">
      <w:pPr>
        <w:jc w:val="center"/>
      </w:pPr>
      <w:r w:rsidRPr="005B3E97">
        <w:rPr>
          <w:highlight w:val="cyan"/>
        </w:rPr>
        <w:t>Ne répondre aux questions suivantes que dans le cas d’une candidature pour le lot 1.</w:t>
      </w:r>
    </w:p>
    <w:p w:rsidR="008F0EA3" w:rsidRDefault="008F0EA3" w:rsidP="008F0EA3">
      <w:pPr>
        <w:pStyle w:val="Titre3"/>
      </w:pPr>
      <w:r>
        <w:t>Décrire l’organisation des livraisons</w:t>
      </w:r>
      <w:r w:rsidR="007E481B">
        <w:t>.</w:t>
      </w:r>
    </w:p>
    <w:p w:rsidR="008F0EA3" w:rsidRDefault="008F0EA3" w:rsidP="008F0EA3"/>
    <w:p w:rsidR="008F0EA3" w:rsidRDefault="008F0EA3" w:rsidP="008F0EA3">
      <w:pPr>
        <w:pStyle w:val="Titre3"/>
      </w:pPr>
      <w:r>
        <w:t>Décrire les modalités de traitement des documents reçus non-conformes et/ou abîmés.</w:t>
      </w:r>
    </w:p>
    <w:p w:rsidR="008F0EA3" w:rsidRDefault="008F0EA3" w:rsidP="008F0EA3"/>
    <w:p w:rsidR="008F0EA3" w:rsidRDefault="008F0EA3" w:rsidP="008F0EA3">
      <w:pPr>
        <w:pStyle w:val="Titre3"/>
      </w:pPr>
      <w:r>
        <w:t>Délais de livraison</w:t>
      </w:r>
    </w:p>
    <w:p w:rsidR="008F0EA3" w:rsidRDefault="00477195" w:rsidP="008F0EA3">
      <w:r>
        <w:t>Le candidat</w:t>
      </w:r>
      <w:r w:rsidR="008F0EA3">
        <w:t xml:space="preserve"> propos</w:t>
      </w:r>
      <w:r>
        <w:t>e</w:t>
      </w:r>
      <w:r w:rsidR="008F0EA3">
        <w:t xml:space="preserve"> </w:t>
      </w:r>
      <w:r>
        <w:t xml:space="preserve">les délais suivants pour la livraison </w:t>
      </w:r>
      <w:r w:rsidR="008F0EA3">
        <w:t>des titres compris dans les abonnements des services</w:t>
      </w:r>
      <w:r>
        <w:t xml:space="preserve"> et</w:t>
      </w:r>
      <w:r w:rsidR="008F0EA3">
        <w:t xml:space="preserve"> composantes de l’UPHF/INSA Hauts-de-</w:t>
      </w:r>
      <w:r>
        <w:t>France :</w:t>
      </w:r>
    </w:p>
    <w:tbl>
      <w:tblPr>
        <w:tblStyle w:val="Grilledutableau"/>
        <w:tblW w:w="0" w:type="auto"/>
        <w:jc w:val="center"/>
        <w:tblBorders>
          <w:top w:val="single" w:sz="4" w:space="0" w:color="0079A9"/>
          <w:left w:val="single" w:sz="4" w:space="0" w:color="0079A9"/>
          <w:bottom w:val="single" w:sz="4" w:space="0" w:color="0079A9"/>
          <w:right w:val="single" w:sz="4" w:space="0" w:color="0079A9"/>
          <w:insideH w:val="single" w:sz="4" w:space="0" w:color="0079A9"/>
          <w:insideV w:val="single" w:sz="4" w:space="0" w:color="0079A9"/>
        </w:tblBorders>
        <w:tblLook w:val="04A0" w:firstRow="1" w:lastRow="0" w:firstColumn="1" w:lastColumn="0" w:noHBand="0" w:noVBand="1"/>
      </w:tblPr>
      <w:tblGrid>
        <w:gridCol w:w="2480"/>
        <w:gridCol w:w="6855"/>
      </w:tblGrid>
      <w:tr w:rsidR="00477195" w:rsidRPr="00DE341B" w:rsidTr="007E481B">
        <w:trPr>
          <w:trHeight w:val="224"/>
          <w:jc w:val="center"/>
        </w:trPr>
        <w:tc>
          <w:tcPr>
            <w:tcW w:w="2480" w:type="dxa"/>
          </w:tcPr>
          <w:p w:rsidR="00477195" w:rsidRPr="00DE341B" w:rsidRDefault="007E481B" w:rsidP="007E481B">
            <w:pPr>
              <w:pStyle w:val="Sansinterligne"/>
              <w:jc w:val="center"/>
              <w:rPr>
                <w:b/>
                <w:color w:val="0079A9"/>
              </w:rPr>
            </w:pPr>
            <w:r>
              <w:rPr>
                <w:b/>
                <w:color w:val="0079A9"/>
              </w:rPr>
              <w:t>Périodicité</w:t>
            </w:r>
          </w:p>
        </w:tc>
        <w:tc>
          <w:tcPr>
            <w:tcW w:w="6855" w:type="dxa"/>
          </w:tcPr>
          <w:p w:rsidR="00477195" w:rsidRPr="00DE341B" w:rsidRDefault="00477195" w:rsidP="001014BD">
            <w:pPr>
              <w:pStyle w:val="Sansinterligne"/>
              <w:jc w:val="center"/>
              <w:rPr>
                <w:b/>
                <w:color w:val="0079A9"/>
              </w:rPr>
            </w:pPr>
            <w:r>
              <w:rPr>
                <w:b/>
                <w:color w:val="0079A9"/>
              </w:rPr>
              <w:t xml:space="preserve">Délai </w:t>
            </w:r>
            <w:r w:rsidRPr="00477195">
              <w:rPr>
                <w:b/>
                <w:color w:val="0079A9"/>
              </w:rPr>
              <w:t>en jours calendaires à compter de la date de parution du numéro</w:t>
            </w:r>
            <w:r>
              <w:rPr>
                <w:b/>
                <w:color w:val="0079A9"/>
              </w:rPr>
              <w:t xml:space="preserve"> (J+0)</w:t>
            </w:r>
          </w:p>
        </w:tc>
      </w:tr>
      <w:tr w:rsidR="00477195" w:rsidTr="007E481B">
        <w:trPr>
          <w:trHeight w:val="224"/>
          <w:jc w:val="center"/>
        </w:trPr>
        <w:tc>
          <w:tcPr>
            <w:tcW w:w="2480" w:type="dxa"/>
          </w:tcPr>
          <w:p w:rsidR="00477195" w:rsidRPr="00FF02E4" w:rsidRDefault="00477195" w:rsidP="007E481B">
            <w:pPr>
              <w:pStyle w:val="Sansinterligne"/>
              <w:jc w:val="center"/>
            </w:pPr>
            <w:r w:rsidRPr="00FF02E4">
              <w:t>Quotidiens</w:t>
            </w:r>
          </w:p>
        </w:tc>
        <w:tc>
          <w:tcPr>
            <w:tcW w:w="6855" w:type="dxa"/>
          </w:tcPr>
          <w:p w:rsidR="00477195" w:rsidRPr="008008AB" w:rsidRDefault="00477195" w:rsidP="00477195">
            <w:pPr>
              <w:pStyle w:val="Sansinterligne"/>
              <w:jc w:val="left"/>
            </w:pPr>
          </w:p>
        </w:tc>
      </w:tr>
      <w:tr w:rsidR="00477195" w:rsidTr="007E481B">
        <w:trPr>
          <w:trHeight w:val="224"/>
          <w:jc w:val="center"/>
        </w:trPr>
        <w:tc>
          <w:tcPr>
            <w:tcW w:w="2480" w:type="dxa"/>
          </w:tcPr>
          <w:p w:rsidR="00477195" w:rsidRPr="00FF02E4" w:rsidRDefault="00477195" w:rsidP="007E481B">
            <w:pPr>
              <w:pStyle w:val="Sansinterligne"/>
              <w:jc w:val="center"/>
            </w:pPr>
            <w:r w:rsidRPr="00FF02E4">
              <w:t>Hebdomadaires</w:t>
            </w:r>
          </w:p>
        </w:tc>
        <w:tc>
          <w:tcPr>
            <w:tcW w:w="6855" w:type="dxa"/>
          </w:tcPr>
          <w:p w:rsidR="00477195" w:rsidRPr="008008AB" w:rsidRDefault="00477195" w:rsidP="00477195">
            <w:pPr>
              <w:pStyle w:val="Sansinterligne"/>
              <w:jc w:val="left"/>
            </w:pPr>
          </w:p>
        </w:tc>
      </w:tr>
      <w:tr w:rsidR="00477195" w:rsidTr="007E481B">
        <w:trPr>
          <w:trHeight w:val="224"/>
          <w:jc w:val="center"/>
        </w:trPr>
        <w:tc>
          <w:tcPr>
            <w:tcW w:w="2480" w:type="dxa"/>
          </w:tcPr>
          <w:p w:rsidR="00477195" w:rsidRPr="00FF02E4" w:rsidRDefault="00477195" w:rsidP="007E481B">
            <w:pPr>
              <w:pStyle w:val="Sansinterligne"/>
              <w:jc w:val="center"/>
            </w:pPr>
            <w:r w:rsidRPr="00FF02E4">
              <w:t>Mensuels</w:t>
            </w:r>
          </w:p>
        </w:tc>
        <w:tc>
          <w:tcPr>
            <w:tcW w:w="6855" w:type="dxa"/>
          </w:tcPr>
          <w:p w:rsidR="00477195" w:rsidRPr="008008AB" w:rsidRDefault="00477195" w:rsidP="00477195">
            <w:pPr>
              <w:pStyle w:val="Sansinterligne"/>
              <w:jc w:val="left"/>
            </w:pPr>
          </w:p>
        </w:tc>
      </w:tr>
      <w:tr w:rsidR="00477195" w:rsidTr="007E481B">
        <w:trPr>
          <w:trHeight w:val="224"/>
          <w:jc w:val="center"/>
        </w:trPr>
        <w:tc>
          <w:tcPr>
            <w:tcW w:w="2480" w:type="dxa"/>
          </w:tcPr>
          <w:p w:rsidR="00477195" w:rsidRPr="00FF02E4" w:rsidRDefault="00477195" w:rsidP="007E481B">
            <w:pPr>
              <w:pStyle w:val="Sansinterligne"/>
              <w:jc w:val="center"/>
            </w:pPr>
            <w:r w:rsidRPr="00FF02E4">
              <w:t>Trimestriels</w:t>
            </w:r>
          </w:p>
        </w:tc>
        <w:tc>
          <w:tcPr>
            <w:tcW w:w="6855" w:type="dxa"/>
          </w:tcPr>
          <w:p w:rsidR="00477195" w:rsidRPr="008008AB" w:rsidRDefault="00477195" w:rsidP="00477195">
            <w:pPr>
              <w:pStyle w:val="Sansinterligne"/>
              <w:jc w:val="left"/>
            </w:pPr>
          </w:p>
        </w:tc>
      </w:tr>
      <w:tr w:rsidR="00477195" w:rsidTr="007E481B">
        <w:trPr>
          <w:trHeight w:val="224"/>
          <w:jc w:val="center"/>
        </w:trPr>
        <w:tc>
          <w:tcPr>
            <w:tcW w:w="2480" w:type="dxa"/>
          </w:tcPr>
          <w:p w:rsidR="00477195" w:rsidRPr="00FF02E4" w:rsidRDefault="00477195" w:rsidP="007E481B">
            <w:pPr>
              <w:pStyle w:val="Sansinterligne"/>
              <w:jc w:val="center"/>
            </w:pPr>
            <w:r w:rsidRPr="00FF02E4">
              <w:t>Semestriels / annuels</w:t>
            </w:r>
          </w:p>
        </w:tc>
        <w:tc>
          <w:tcPr>
            <w:tcW w:w="6855" w:type="dxa"/>
          </w:tcPr>
          <w:p w:rsidR="00477195" w:rsidRPr="008008AB" w:rsidRDefault="00477195" w:rsidP="00477195">
            <w:pPr>
              <w:pStyle w:val="Sansinterligne"/>
              <w:jc w:val="left"/>
            </w:pPr>
          </w:p>
        </w:tc>
      </w:tr>
    </w:tbl>
    <w:p w:rsidR="00477195" w:rsidRDefault="00477195" w:rsidP="008F0EA3"/>
    <w:p w:rsidR="008F0EA3" w:rsidRDefault="008F0EA3" w:rsidP="00F03545">
      <w:pPr>
        <w:pStyle w:val="Titre2"/>
        <w:numPr>
          <w:ilvl w:val="1"/>
          <w:numId w:val="5"/>
        </w:numPr>
      </w:pPr>
      <w:r>
        <w:lastRenderedPageBreak/>
        <w:t>Questions spécifiques aux périodiques en ligne</w:t>
      </w:r>
    </w:p>
    <w:p w:rsidR="007E481B" w:rsidRPr="007E481B" w:rsidRDefault="007E481B" w:rsidP="00D93281">
      <w:pPr>
        <w:jc w:val="center"/>
      </w:pPr>
      <w:r w:rsidRPr="005B3E97">
        <w:rPr>
          <w:highlight w:val="cyan"/>
        </w:rPr>
        <w:t>Ne répondre aux questions suivantes que dans le cas d’une candidature pour le lot 2</w:t>
      </w:r>
      <w:r w:rsidRPr="007E481B">
        <w:rPr>
          <w:highlight w:val="yellow"/>
        </w:rPr>
        <w:t>.</w:t>
      </w:r>
    </w:p>
    <w:p w:rsidR="007E481B" w:rsidRDefault="007E481B" w:rsidP="00803C47">
      <w:r>
        <w:t xml:space="preserve">La modalité d’accès aux revues en ligne privilégiée par l’UPHF/INSA est l’accès sur le site de l’éditeur avec reconnaissance IP. Le logiciel </w:t>
      </w:r>
      <w:proofErr w:type="spellStart"/>
      <w:r>
        <w:t>EZproxy</w:t>
      </w:r>
      <w:proofErr w:type="spellEnd"/>
      <w:r>
        <w:t xml:space="preserve"> est utilisé pour l’accès distant sous auth</w:t>
      </w:r>
      <w:r w:rsidR="00803C47">
        <w:t>entification.</w:t>
      </w:r>
    </w:p>
    <w:p w:rsidR="007E481B" w:rsidRDefault="007E481B" w:rsidP="002728A7">
      <w:pPr>
        <w:pStyle w:val="Titre3"/>
      </w:pPr>
      <w:r>
        <w:t>Le candid</w:t>
      </w:r>
      <w:r w:rsidRPr="00A17919">
        <w:t xml:space="preserve">at décrit </w:t>
      </w:r>
      <w:r w:rsidR="00A17919" w:rsidRPr="00A17919">
        <w:t>son</w:t>
      </w:r>
      <w:r w:rsidRPr="00A17919">
        <w:t xml:space="preserve"> rôle </w:t>
      </w:r>
      <w:r w:rsidR="00A17919" w:rsidRPr="00A17919">
        <w:t>d’</w:t>
      </w:r>
      <w:r w:rsidRPr="00A17919">
        <w:t>intermédiaire entre le</w:t>
      </w:r>
      <w:r>
        <w:t xml:space="preserve"> client et les éditeurs pour la mise en place d</w:t>
      </w:r>
      <w:r w:rsidR="00803C47">
        <w:t xml:space="preserve">’un </w:t>
      </w:r>
      <w:r>
        <w:t>abonnement</w:t>
      </w:r>
      <w:r w:rsidR="00A17919">
        <w:t xml:space="preserve"> à un périodique en ligne.</w:t>
      </w:r>
    </w:p>
    <w:p w:rsidR="007E481B" w:rsidRPr="007E481B" w:rsidRDefault="007E481B" w:rsidP="007E481B"/>
    <w:p w:rsidR="00704FCF" w:rsidRDefault="00803C47" w:rsidP="00803C47">
      <w:pPr>
        <w:pStyle w:val="Titre3"/>
      </w:pPr>
      <w:r>
        <w:t>L’outil de gestion en ligne (Intranet) permet-il la gestion des accès pour les revues en ligne ?</w:t>
      </w:r>
    </w:p>
    <w:p w:rsidR="00803C47" w:rsidRPr="00DB4C51" w:rsidRDefault="00803C47" w:rsidP="003078EF"/>
    <w:p w:rsidR="00704FCF" w:rsidRDefault="00704FCF" w:rsidP="00F03545">
      <w:pPr>
        <w:pStyle w:val="Paragraphedeliste"/>
        <w:numPr>
          <w:ilvl w:val="0"/>
          <w:numId w:val="5"/>
        </w:numPr>
        <w:rPr>
          <w:rFonts w:asciiTheme="majorHAnsi" w:eastAsiaTheme="majorEastAsia" w:hAnsiTheme="majorHAnsi" w:cstheme="majorBidi"/>
          <w:b/>
          <w:bCs/>
          <w:color w:val="0081A1"/>
          <w:sz w:val="24"/>
          <w:szCs w:val="28"/>
        </w:rPr>
      </w:pPr>
      <w:r>
        <w:rPr>
          <w:rFonts w:asciiTheme="majorHAnsi" w:eastAsiaTheme="majorEastAsia" w:hAnsiTheme="majorHAnsi" w:cstheme="majorBidi"/>
          <w:b/>
          <w:bCs/>
          <w:color w:val="0081A1"/>
          <w:sz w:val="24"/>
          <w:szCs w:val="28"/>
        </w:rPr>
        <w:t>Service et relation client</w:t>
      </w:r>
    </w:p>
    <w:p w:rsidR="00DB4C51" w:rsidRPr="00DB4C51" w:rsidRDefault="00DB4C51" w:rsidP="00F03545">
      <w:pPr>
        <w:pStyle w:val="Titre2"/>
        <w:numPr>
          <w:ilvl w:val="1"/>
          <w:numId w:val="5"/>
        </w:numPr>
      </w:pPr>
      <w:r>
        <w:t>Modalités de communication</w:t>
      </w:r>
    </w:p>
    <w:p w:rsidR="00704FCF" w:rsidRDefault="00704FCF" w:rsidP="00704FCF">
      <w:pPr>
        <w:pStyle w:val="Titre3"/>
      </w:pPr>
      <w:r w:rsidRPr="00094158">
        <w:t xml:space="preserve">Nom et coordonnées </w:t>
      </w:r>
      <w:r>
        <w:t xml:space="preserve">de </w:t>
      </w:r>
      <w:r w:rsidRPr="00094158">
        <w:t xml:space="preserve">l’interlocuteur </w:t>
      </w:r>
      <w:r>
        <w:t>référent (joindre également son CV)</w:t>
      </w:r>
    </w:p>
    <w:p w:rsidR="00B10FF4" w:rsidRDefault="00B10FF4" w:rsidP="00B10FF4"/>
    <w:p w:rsidR="00B10FF4" w:rsidRPr="00B10FF4" w:rsidRDefault="00B10FF4" w:rsidP="00B10FF4">
      <w:pPr>
        <w:pStyle w:val="Titre3"/>
      </w:pPr>
      <w:r>
        <w:t>Horaires de disponibilité (téléphone et/ou courriel)</w:t>
      </w:r>
    </w:p>
    <w:p w:rsidR="00704FCF" w:rsidRDefault="00704FCF" w:rsidP="00704FCF">
      <w:pPr>
        <w:rPr>
          <w:rFonts w:eastAsiaTheme="majorEastAsia"/>
        </w:rPr>
      </w:pPr>
    </w:p>
    <w:p w:rsidR="00704FCF" w:rsidRDefault="003078EF" w:rsidP="00704FCF">
      <w:pPr>
        <w:pStyle w:val="Titre3"/>
      </w:pPr>
      <w:r>
        <w:t>Quels sont les m</w:t>
      </w:r>
      <w:r w:rsidR="00704FCF">
        <w:t xml:space="preserve">odes d’échange </w:t>
      </w:r>
      <w:r w:rsidR="00630D37">
        <w:t>possibles</w:t>
      </w:r>
      <w:r w:rsidR="00704FCF">
        <w:t xml:space="preserve"> (téléphone, courriel, extranet…)</w:t>
      </w:r>
      <w:r>
        <w:t> ?</w:t>
      </w:r>
    </w:p>
    <w:p w:rsidR="00704FCF" w:rsidRDefault="00704FCF" w:rsidP="00704FCF">
      <w:pPr>
        <w:rPr>
          <w:rFonts w:eastAsiaTheme="majorEastAsia"/>
        </w:rPr>
      </w:pPr>
    </w:p>
    <w:p w:rsidR="00704FCF" w:rsidRDefault="00704FCF" w:rsidP="00704FCF">
      <w:pPr>
        <w:pStyle w:val="Titre3"/>
      </w:pPr>
      <w:r>
        <w:t>En l’absence de l’interlocuteur référent, quels sont les moyens mis en œuvre pour assurer la continuité de service ?</w:t>
      </w:r>
    </w:p>
    <w:p w:rsidR="00DB4C51" w:rsidRPr="00DB4C51" w:rsidRDefault="00DB4C51" w:rsidP="00DB4C51"/>
    <w:p w:rsidR="00EC6DBA" w:rsidRDefault="00DB4C51" w:rsidP="00F03545">
      <w:pPr>
        <w:pStyle w:val="Titre2"/>
        <w:numPr>
          <w:ilvl w:val="1"/>
          <w:numId w:val="5"/>
        </w:numPr>
      </w:pPr>
      <w:r>
        <w:t>Suivi des demandes et réclamations</w:t>
      </w:r>
      <w:r w:rsidR="00806AA1">
        <w:tab/>
      </w:r>
    </w:p>
    <w:p w:rsidR="00EC6DBA" w:rsidRDefault="00EC6DBA" w:rsidP="00EC6DBA">
      <w:pPr>
        <w:pStyle w:val="Titre3"/>
      </w:pPr>
      <w:r>
        <w:t xml:space="preserve">Décrire le suivi des demandes et </w:t>
      </w:r>
      <w:r w:rsidR="00DB4C51">
        <w:t xml:space="preserve">les </w:t>
      </w:r>
      <w:r>
        <w:t>délais de réponse</w:t>
      </w:r>
      <w:r w:rsidR="00DB4C51">
        <w:t>.</w:t>
      </w:r>
    </w:p>
    <w:p w:rsidR="00DB4C51" w:rsidRPr="00DB4C51" w:rsidRDefault="00DB4C51" w:rsidP="00630D37"/>
    <w:p w:rsidR="00DB4C51" w:rsidRDefault="00DB4C51" w:rsidP="00DB4C51">
      <w:pPr>
        <w:pStyle w:val="Titre3"/>
      </w:pPr>
      <w:r>
        <w:t>Existe-t-il un circuit spécifique pour les réclamations </w:t>
      </w:r>
      <w:r w:rsidR="00630D37">
        <w:t xml:space="preserve">(numéros non-reçus) </w:t>
      </w:r>
      <w:r>
        <w:t>?</w:t>
      </w:r>
    </w:p>
    <w:p w:rsidR="00DB4C51" w:rsidRPr="00DB4C51" w:rsidRDefault="00DB4C51" w:rsidP="003078EF"/>
    <w:p w:rsidR="00DB4C51" w:rsidRPr="00B10029" w:rsidRDefault="00DB4C51" w:rsidP="00F03545">
      <w:pPr>
        <w:pStyle w:val="Titre2"/>
        <w:numPr>
          <w:ilvl w:val="1"/>
          <w:numId w:val="5"/>
        </w:numPr>
      </w:pPr>
      <w:r w:rsidRPr="00B10029">
        <w:t>Accompagnement et formation</w:t>
      </w:r>
    </w:p>
    <w:p w:rsidR="00DB4C51" w:rsidRDefault="00DB4C51" w:rsidP="00DB4C51">
      <w:pPr>
        <w:pStyle w:val="Titre3"/>
      </w:pPr>
      <w:r>
        <w:t xml:space="preserve">Une formation à </w:t>
      </w:r>
      <w:r w:rsidR="007F7B14">
        <w:t xml:space="preserve">l’outil en ligne </w:t>
      </w:r>
      <w:r>
        <w:t xml:space="preserve">est-elle </w:t>
      </w:r>
      <w:r w:rsidR="007F7B14">
        <w:t>proposée</w:t>
      </w:r>
      <w:r>
        <w:t xml:space="preserve"> </w:t>
      </w:r>
      <w:r w:rsidR="007F7B14">
        <w:t xml:space="preserve">aux </w:t>
      </w:r>
      <w:r>
        <w:t>clients ?</w:t>
      </w:r>
    </w:p>
    <w:p w:rsidR="00DB4C51" w:rsidRPr="00704FCF" w:rsidRDefault="00DB4C51" w:rsidP="00704FCF"/>
    <w:p w:rsidR="002728A7" w:rsidRDefault="00B10029" w:rsidP="00F03545">
      <w:pPr>
        <w:pStyle w:val="Titre1"/>
        <w:numPr>
          <w:ilvl w:val="0"/>
          <w:numId w:val="5"/>
        </w:numPr>
      </w:pPr>
      <w:r>
        <w:t>Offre tarifaire</w:t>
      </w:r>
    </w:p>
    <w:p w:rsidR="005B3E97" w:rsidRDefault="005B3E97" w:rsidP="005B3E97"/>
    <w:tbl>
      <w:tblPr>
        <w:tblStyle w:val="Grilledutableau"/>
        <w:tblW w:w="0" w:type="auto"/>
        <w:tblLook w:val="04A0" w:firstRow="1" w:lastRow="0" w:firstColumn="1" w:lastColumn="0" w:noHBand="0" w:noVBand="1"/>
      </w:tblPr>
      <w:tblGrid>
        <w:gridCol w:w="4077"/>
        <w:gridCol w:w="4077"/>
      </w:tblGrid>
      <w:tr w:rsidR="009631E8" w:rsidRPr="005B3E97" w:rsidTr="00CE6446">
        <w:tc>
          <w:tcPr>
            <w:tcW w:w="4077" w:type="dxa"/>
          </w:tcPr>
          <w:p w:rsidR="009631E8" w:rsidRPr="005B3E97" w:rsidRDefault="009631E8" w:rsidP="005B3E97">
            <w:pPr>
              <w:rPr>
                <w:b/>
                <w:highlight w:val="yellow"/>
              </w:rPr>
            </w:pPr>
            <w:r w:rsidRPr="005B3E97">
              <w:rPr>
                <w:b/>
                <w:highlight w:val="yellow"/>
              </w:rPr>
              <w:lastRenderedPageBreak/>
              <w:t>Taux de remise par titre en %</w:t>
            </w:r>
          </w:p>
        </w:tc>
        <w:tc>
          <w:tcPr>
            <w:tcW w:w="4077" w:type="dxa"/>
          </w:tcPr>
          <w:p w:rsidR="009631E8" w:rsidRPr="005B3E97" w:rsidRDefault="009631E8" w:rsidP="005B3E97">
            <w:pPr>
              <w:rPr>
                <w:b/>
                <w:highlight w:val="yellow"/>
              </w:rPr>
            </w:pPr>
            <w:r>
              <w:rPr>
                <w:b/>
                <w:highlight w:val="yellow"/>
              </w:rPr>
              <w:t xml:space="preserve">Frais de gestion </w:t>
            </w:r>
            <w:bookmarkStart w:id="0" w:name="_GoBack"/>
            <w:bookmarkEnd w:id="0"/>
          </w:p>
        </w:tc>
      </w:tr>
      <w:tr w:rsidR="009631E8" w:rsidRPr="005B3E97" w:rsidTr="00CE6446">
        <w:tc>
          <w:tcPr>
            <w:tcW w:w="4077" w:type="dxa"/>
          </w:tcPr>
          <w:p w:rsidR="009631E8" w:rsidRPr="005B3E97" w:rsidRDefault="009631E8" w:rsidP="005B3E97">
            <w:pPr>
              <w:rPr>
                <w:highlight w:val="yellow"/>
              </w:rPr>
            </w:pPr>
          </w:p>
        </w:tc>
        <w:tc>
          <w:tcPr>
            <w:tcW w:w="4077" w:type="dxa"/>
          </w:tcPr>
          <w:p w:rsidR="009631E8" w:rsidRPr="005B3E97" w:rsidRDefault="009631E8" w:rsidP="005B3E97">
            <w:pPr>
              <w:rPr>
                <w:highlight w:val="yellow"/>
              </w:rPr>
            </w:pPr>
          </w:p>
        </w:tc>
      </w:tr>
    </w:tbl>
    <w:p w:rsidR="005B3E97" w:rsidRPr="005B3E97" w:rsidRDefault="005B3E97" w:rsidP="005B3E97"/>
    <w:p w:rsidR="00477195" w:rsidRPr="005B3E97" w:rsidRDefault="00B10029" w:rsidP="00477195">
      <w:pPr>
        <w:pStyle w:val="Normalitaliques"/>
        <w:numPr>
          <w:ilvl w:val="0"/>
          <w:numId w:val="9"/>
        </w:numPr>
        <w:rPr>
          <w:highlight w:val="yellow"/>
        </w:rPr>
      </w:pPr>
      <w:r w:rsidRPr="005B3E97">
        <w:rPr>
          <w:highlight w:val="yellow"/>
        </w:rPr>
        <w:t>Remplir l’</w:t>
      </w:r>
      <w:r w:rsidR="007F7B14" w:rsidRPr="005B3E97">
        <w:rPr>
          <w:highlight w:val="yellow"/>
        </w:rPr>
        <w:t xml:space="preserve">Annexe </w:t>
      </w:r>
      <w:r w:rsidR="005B3E97" w:rsidRPr="005B3E97">
        <w:rPr>
          <w:highlight w:val="yellow"/>
        </w:rPr>
        <w:t>2 sur le scenario estimatif des prix</w:t>
      </w:r>
      <w:r w:rsidR="007F7B14" w:rsidRPr="005B3E97">
        <w:rPr>
          <w:highlight w:val="yellow"/>
        </w:rPr>
        <w:t>.</w:t>
      </w:r>
    </w:p>
    <w:p w:rsidR="00D93281" w:rsidRDefault="00D93281" w:rsidP="00D93281"/>
    <w:p w:rsidR="00477195" w:rsidRDefault="00477195" w:rsidP="00F03545">
      <w:pPr>
        <w:pStyle w:val="Paragraphedeliste"/>
        <w:numPr>
          <w:ilvl w:val="0"/>
          <w:numId w:val="5"/>
        </w:numPr>
        <w:rPr>
          <w:rFonts w:asciiTheme="majorHAnsi" w:eastAsiaTheme="majorEastAsia" w:hAnsiTheme="majorHAnsi" w:cstheme="majorBidi"/>
          <w:b/>
          <w:bCs/>
          <w:color w:val="0081A1"/>
          <w:sz w:val="24"/>
          <w:szCs w:val="28"/>
        </w:rPr>
      </w:pPr>
      <w:r>
        <w:rPr>
          <w:rFonts w:asciiTheme="majorHAnsi" w:eastAsiaTheme="majorEastAsia" w:hAnsiTheme="majorHAnsi" w:cstheme="majorBidi"/>
          <w:b/>
          <w:bCs/>
          <w:color w:val="0081A1"/>
          <w:sz w:val="24"/>
          <w:szCs w:val="28"/>
        </w:rPr>
        <w:t>Développement durable et responsabilité sociétale</w:t>
      </w:r>
    </w:p>
    <w:p w:rsidR="00D93281" w:rsidRDefault="00D93281" w:rsidP="00F03545">
      <w:pPr>
        <w:pStyle w:val="Titre2"/>
        <w:numPr>
          <w:ilvl w:val="1"/>
          <w:numId w:val="5"/>
        </w:numPr>
      </w:pPr>
      <w:r w:rsidRPr="00D93281">
        <w:t>Politique de démarche environnementale dans l’exécution du marché</w:t>
      </w:r>
    </w:p>
    <w:p w:rsidR="00D93281" w:rsidRDefault="00D93281" w:rsidP="00D93281">
      <w:r>
        <w:t xml:space="preserve">Nous vous invitons à remplir cette grille à la lecture des Objectifs de Développement Durable (ODD) tels que définis par l’ONU et disponibles en suivant ce lien : </w:t>
      </w:r>
      <w:hyperlink r:id="rId8" w:history="1">
        <w:r w:rsidRPr="00910A1E">
          <w:rPr>
            <w:rStyle w:val="Lienhypertexte"/>
          </w:rPr>
          <w:t>https://www.un.org/sustainabledevelopment/fr/objectifs-de-developpement-durable/</w:t>
        </w:r>
      </w:hyperlink>
      <w:r>
        <w:t xml:space="preserve"> </w:t>
      </w:r>
    </w:p>
    <w:p w:rsidR="00D93281" w:rsidRDefault="00D93281" w:rsidP="00D93281">
      <w:pPr>
        <w:pStyle w:val="Titre3"/>
      </w:pPr>
      <w:r>
        <w:t xml:space="preserve">Dans l’exécution du marché, à quels enjeux décrits dans ces ODD répondrez-vous et comment ? </w:t>
      </w:r>
    </w:p>
    <w:tbl>
      <w:tblPr>
        <w:tblStyle w:val="Grilledutableau"/>
        <w:tblW w:w="11023" w:type="dxa"/>
        <w:tblLook w:val="04A0" w:firstRow="1" w:lastRow="0" w:firstColumn="1" w:lastColumn="0" w:noHBand="0" w:noVBand="1"/>
      </w:tblPr>
      <w:tblGrid>
        <w:gridCol w:w="595"/>
        <w:gridCol w:w="3062"/>
        <w:gridCol w:w="7366"/>
      </w:tblGrid>
      <w:tr w:rsidR="00D93281" w:rsidTr="00D93281">
        <w:tc>
          <w:tcPr>
            <w:tcW w:w="589" w:type="dxa"/>
          </w:tcPr>
          <w:p w:rsidR="00D93281" w:rsidRDefault="00D93281" w:rsidP="00D93281">
            <w:pPr>
              <w:pStyle w:val="Sansinterligne"/>
              <w:jc w:val="left"/>
            </w:pPr>
            <w:r>
              <w:t>ODD</w:t>
            </w:r>
          </w:p>
        </w:tc>
        <w:tc>
          <w:tcPr>
            <w:tcW w:w="3063" w:type="dxa"/>
          </w:tcPr>
          <w:p w:rsidR="00D93281" w:rsidRDefault="00D93281" w:rsidP="00D93281">
            <w:pPr>
              <w:pStyle w:val="Sansinterligne"/>
              <w:jc w:val="left"/>
            </w:pPr>
            <w:r>
              <w:t xml:space="preserve">Thème </w:t>
            </w:r>
          </w:p>
        </w:tc>
        <w:tc>
          <w:tcPr>
            <w:tcW w:w="7371" w:type="dxa"/>
          </w:tcPr>
          <w:p w:rsidR="00D93281" w:rsidRDefault="00D93281" w:rsidP="00D93281">
            <w:pPr>
              <w:pStyle w:val="Sansinterligne"/>
              <w:jc w:val="left"/>
            </w:pPr>
            <w:r>
              <w:t xml:space="preserve">Évaluation </w:t>
            </w:r>
          </w:p>
        </w:tc>
      </w:tr>
      <w:tr w:rsidR="00D93281" w:rsidTr="00D93281">
        <w:tc>
          <w:tcPr>
            <w:tcW w:w="589" w:type="dxa"/>
          </w:tcPr>
          <w:p w:rsidR="00D93281" w:rsidRDefault="00D93281" w:rsidP="00D93281">
            <w:pPr>
              <w:pStyle w:val="Sansinterligne"/>
              <w:jc w:val="left"/>
            </w:pPr>
            <w:r>
              <w:t>1</w:t>
            </w:r>
          </w:p>
        </w:tc>
        <w:tc>
          <w:tcPr>
            <w:tcW w:w="3063" w:type="dxa"/>
          </w:tcPr>
          <w:p w:rsidR="00D93281" w:rsidRPr="00A8188A" w:rsidRDefault="00D93281" w:rsidP="00D93281">
            <w:pPr>
              <w:pStyle w:val="Sansinterligne"/>
              <w:jc w:val="left"/>
            </w:pPr>
            <w:r>
              <w:rPr>
                <w:rStyle w:val="mw-headline"/>
              </w:rPr>
              <w:t xml:space="preserve">Pas de pauvreté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2</w:t>
            </w:r>
          </w:p>
        </w:tc>
        <w:tc>
          <w:tcPr>
            <w:tcW w:w="3063" w:type="dxa"/>
          </w:tcPr>
          <w:p w:rsidR="00D93281" w:rsidRDefault="00D93281" w:rsidP="00D93281">
            <w:pPr>
              <w:pStyle w:val="Sansinterligne"/>
              <w:jc w:val="left"/>
            </w:pPr>
            <w:r>
              <w:rPr>
                <w:rStyle w:val="mw-headline"/>
              </w:rPr>
              <w:t>Faim « zéro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3</w:t>
            </w:r>
          </w:p>
        </w:tc>
        <w:tc>
          <w:tcPr>
            <w:tcW w:w="3063" w:type="dxa"/>
          </w:tcPr>
          <w:p w:rsidR="00D93281" w:rsidRDefault="00D93281" w:rsidP="00D93281">
            <w:pPr>
              <w:pStyle w:val="Sansinterligne"/>
              <w:jc w:val="left"/>
            </w:pPr>
            <w:r>
              <w:t xml:space="preserve">Bonne santé et bien-être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4</w:t>
            </w:r>
          </w:p>
        </w:tc>
        <w:tc>
          <w:tcPr>
            <w:tcW w:w="3063" w:type="dxa"/>
          </w:tcPr>
          <w:p w:rsidR="00D93281" w:rsidRDefault="00D93281" w:rsidP="00D93281">
            <w:pPr>
              <w:pStyle w:val="Sansinterligne"/>
              <w:jc w:val="left"/>
            </w:pPr>
            <w:r>
              <w:t>Education de qualité</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5</w:t>
            </w:r>
          </w:p>
        </w:tc>
        <w:tc>
          <w:tcPr>
            <w:tcW w:w="3063" w:type="dxa"/>
          </w:tcPr>
          <w:p w:rsidR="00D93281" w:rsidRDefault="00D93281" w:rsidP="00D93281">
            <w:pPr>
              <w:pStyle w:val="Sansinterligne"/>
              <w:jc w:val="left"/>
            </w:pPr>
            <w:r>
              <w:t>Egalité entre les sexes</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6</w:t>
            </w:r>
          </w:p>
        </w:tc>
        <w:tc>
          <w:tcPr>
            <w:tcW w:w="3063" w:type="dxa"/>
          </w:tcPr>
          <w:p w:rsidR="00D93281" w:rsidRDefault="00D93281" w:rsidP="00D93281">
            <w:pPr>
              <w:pStyle w:val="Sansinterligne"/>
              <w:jc w:val="left"/>
            </w:pPr>
            <w:r>
              <w:t xml:space="preserve">Eau propre et Assainissement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7</w:t>
            </w:r>
          </w:p>
        </w:tc>
        <w:tc>
          <w:tcPr>
            <w:tcW w:w="3063" w:type="dxa"/>
          </w:tcPr>
          <w:p w:rsidR="00D93281" w:rsidRDefault="00D93281" w:rsidP="00D93281">
            <w:pPr>
              <w:pStyle w:val="Sansinterligne"/>
              <w:jc w:val="left"/>
            </w:pPr>
            <w:r>
              <w:t xml:space="preserve">Energie propre et d’un coût abordable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8</w:t>
            </w:r>
          </w:p>
        </w:tc>
        <w:tc>
          <w:tcPr>
            <w:tcW w:w="3063" w:type="dxa"/>
          </w:tcPr>
          <w:p w:rsidR="00D93281" w:rsidRDefault="00D93281" w:rsidP="00D93281">
            <w:pPr>
              <w:pStyle w:val="Sansinterligne"/>
              <w:jc w:val="left"/>
            </w:pPr>
            <w:r>
              <w:t>Travail décent et croissance économique</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9</w:t>
            </w:r>
          </w:p>
        </w:tc>
        <w:tc>
          <w:tcPr>
            <w:tcW w:w="3063" w:type="dxa"/>
          </w:tcPr>
          <w:p w:rsidR="00D93281" w:rsidRDefault="00D93281" w:rsidP="00D93281">
            <w:pPr>
              <w:pStyle w:val="Sansinterligne"/>
              <w:jc w:val="left"/>
            </w:pPr>
            <w:r>
              <w:t>Industrie, innovation et infrastructure</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10</w:t>
            </w:r>
          </w:p>
        </w:tc>
        <w:tc>
          <w:tcPr>
            <w:tcW w:w="3063" w:type="dxa"/>
          </w:tcPr>
          <w:p w:rsidR="00D93281" w:rsidRDefault="00D93281" w:rsidP="00D93281">
            <w:pPr>
              <w:pStyle w:val="Sansinterligne"/>
              <w:jc w:val="left"/>
            </w:pPr>
            <w:r>
              <w:t xml:space="preserve">Inégalités réduites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11</w:t>
            </w:r>
          </w:p>
        </w:tc>
        <w:tc>
          <w:tcPr>
            <w:tcW w:w="3063" w:type="dxa"/>
          </w:tcPr>
          <w:p w:rsidR="00D93281" w:rsidRDefault="00D93281" w:rsidP="00D93281">
            <w:pPr>
              <w:pStyle w:val="Sansinterligne"/>
              <w:jc w:val="left"/>
            </w:pPr>
            <w:r>
              <w:t xml:space="preserve">Villes et communautés durables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12</w:t>
            </w:r>
          </w:p>
        </w:tc>
        <w:tc>
          <w:tcPr>
            <w:tcW w:w="3063" w:type="dxa"/>
          </w:tcPr>
          <w:p w:rsidR="00D93281" w:rsidRDefault="00D93281" w:rsidP="00D93281">
            <w:pPr>
              <w:pStyle w:val="Sansinterligne"/>
              <w:jc w:val="left"/>
            </w:pPr>
            <w:r>
              <w:t>Consommation et production responsable</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13</w:t>
            </w:r>
          </w:p>
        </w:tc>
        <w:tc>
          <w:tcPr>
            <w:tcW w:w="3063" w:type="dxa"/>
          </w:tcPr>
          <w:p w:rsidR="00D93281" w:rsidRDefault="00D93281" w:rsidP="00D93281">
            <w:pPr>
              <w:pStyle w:val="Sansinterligne"/>
              <w:jc w:val="left"/>
            </w:pPr>
            <w:r>
              <w:t xml:space="preserve">Mesures relatives à la lutte contre le changement climatiques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14</w:t>
            </w:r>
          </w:p>
        </w:tc>
        <w:tc>
          <w:tcPr>
            <w:tcW w:w="3063" w:type="dxa"/>
          </w:tcPr>
          <w:p w:rsidR="00D93281" w:rsidRDefault="00D93281" w:rsidP="00D93281">
            <w:pPr>
              <w:pStyle w:val="Sansinterligne"/>
              <w:jc w:val="left"/>
            </w:pPr>
            <w:r>
              <w:t>Vie aquatique</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15</w:t>
            </w:r>
          </w:p>
        </w:tc>
        <w:tc>
          <w:tcPr>
            <w:tcW w:w="3063" w:type="dxa"/>
          </w:tcPr>
          <w:p w:rsidR="00D93281" w:rsidRDefault="00D93281" w:rsidP="00D93281">
            <w:pPr>
              <w:pStyle w:val="Sansinterligne"/>
              <w:jc w:val="left"/>
            </w:pPr>
            <w:r>
              <w:t xml:space="preserve">Vie terrestre </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16</w:t>
            </w:r>
          </w:p>
        </w:tc>
        <w:tc>
          <w:tcPr>
            <w:tcW w:w="3063" w:type="dxa"/>
          </w:tcPr>
          <w:p w:rsidR="00D93281" w:rsidRDefault="00D93281" w:rsidP="00D93281">
            <w:pPr>
              <w:pStyle w:val="Sansinterligne"/>
              <w:jc w:val="left"/>
            </w:pPr>
            <w:r>
              <w:t>Paix, justice et institutions efficaces</w:t>
            </w:r>
          </w:p>
        </w:tc>
        <w:tc>
          <w:tcPr>
            <w:tcW w:w="7371" w:type="dxa"/>
          </w:tcPr>
          <w:p w:rsidR="00D93281" w:rsidRDefault="00D93281" w:rsidP="00D93281">
            <w:pPr>
              <w:pStyle w:val="Sansinterligne"/>
              <w:jc w:val="left"/>
            </w:pPr>
          </w:p>
        </w:tc>
      </w:tr>
      <w:tr w:rsidR="00D93281" w:rsidTr="00D93281">
        <w:tc>
          <w:tcPr>
            <w:tcW w:w="589" w:type="dxa"/>
          </w:tcPr>
          <w:p w:rsidR="00D93281" w:rsidRDefault="00D93281" w:rsidP="00D93281">
            <w:pPr>
              <w:pStyle w:val="Sansinterligne"/>
              <w:jc w:val="left"/>
            </w:pPr>
            <w:r>
              <w:t>17</w:t>
            </w:r>
          </w:p>
        </w:tc>
        <w:tc>
          <w:tcPr>
            <w:tcW w:w="3063" w:type="dxa"/>
          </w:tcPr>
          <w:p w:rsidR="00D93281" w:rsidRDefault="00D93281" w:rsidP="00D93281">
            <w:pPr>
              <w:pStyle w:val="Sansinterligne"/>
              <w:jc w:val="left"/>
            </w:pPr>
            <w:r>
              <w:t xml:space="preserve">Partenariats pour la réalisation des objectifs </w:t>
            </w:r>
          </w:p>
        </w:tc>
        <w:tc>
          <w:tcPr>
            <w:tcW w:w="7371" w:type="dxa"/>
          </w:tcPr>
          <w:p w:rsidR="00D93281" w:rsidRDefault="00D93281" w:rsidP="00D93281">
            <w:pPr>
              <w:pStyle w:val="Sansinterligne"/>
              <w:jc w:val="left"/>
            </w:pPr>
          </w:p>
        </w:tc>
      </w:tr>
    </w:tbl>
    <w:p w:rsidR="00D93281" w:rsidRDefault="00D93281" w:rsidP="00F03545">
      <w:pPr>
        <w:pStyle w:val="Titre2"/>
        <w:numPr>
          <w:ilvl w:val="1"/>
          <w:numId w:val="5"/>
        </w:numPr>
      </w:pPr>
      <w:r>
        <w:t xml:space="preserve">Moyens logistiques dédiés à la livraison </w:t>
      </w:r>
    </w:p>
    <w:p w:rsidR="00D93281" w:rsidRDefault="00D93281" w:rsidP="00D93281">
      <w:pPr>
        <w:pStyle w:val="Titre3"/>
      </w:pPr>
      <w:r>
        <w:t xml:space="preserve">Quels moyens mettez-vous en œuvre pour la logistique des livraisons afin de réduire leur impact sur l’environnement ? </w:t>
      </w:r>
    </w:p>
    <w:p w:rsidR="00D93281" w:rsidRPr="00D93281" w:rsidRDefault="00D93281" w:rsidP="00D93281"/>
    <w:p w:rsidR="00D93281" w:rsidRDefault="00D93281" w:rsidP="00F03545">
      <w:pPr>
        <w:pStyle w:val="Titre2"/>
        <w:numPr>
          <w:ilvl w:val="1"/>
          <w:numId w:val="5"/>
        </w:numPr>
      </w:pPr>
      <w:r>
        <w:lastRenderedPageBreak/>
        <w:t>Bilan d’émissions de Gaz à effet de Serre (BEGES)</w:t>
      </w:r>
    </w:p>
    <w:p w:rsidR="00D93281" w:rsidRDefault="00D93281" w:rsidP="00D93281">
      <w:pPr>
        <w:pStyle w:val="Titre3"/>
      </w:pPr>
      <w:r>
        <w:t xml:space="preserve">Avez-vous plus de 500 salariés ? </w:t>
      </w:r>
    </w:p>
    <w:p w:rsidR="00D93281" w:rsidRDefault="00D93281" w:rsidP="00D93281"/>
    <w:p w:rsidR="00D93281" w:rsidRDefault="00D93281" w:rsidP="00D93281">
      <w:pPr>
        <w:pStyle w:val="Titre3"/>
      </w:pPr>
      <w:r>
        <w:t xml:space="preserve">Si oui, votre entreprise est soumise à l’Article L229-25 du Code de l'environnement. Merci de nous partager le lien de votre déclaration ; si vous n’êtes pas en règle merci de le justifier. </w:t>
      </w:r>
    </w:p>
    <w:p w:rsidR="00131E41" w:rsidRDefault="00131E41" w:rsidP="00D93281"/>
    <w:p w:rsidR="00803C47" w:rsidRPr="00803C47" w:rsidRDefault="00803C47" w:rsidP="00803C47"/>
    <w:sectPr w:rsidR="00803C47" w:rsidRPr="00803C47" w:rsidSect="0006356A">
      <w:headerReference w:type="default" r:id="rId9"/>
      <w:footerReference w:type="default" r:id="rId10"/>
      <w:pgSz w:w="11906" w:h="16838"/>
      <w:pgMar w:top="1417" w:right="849" w:bottom="1417" w:left="567" w:header="284" w:footer="5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B7A" w:rsidRDefault="00FC3B7A" w:rsidP="00FC162A">
      <w:pPr>
        <w:spacing w:before="0" w:after="0" w:line="240" w:lineRule="auto"/>
      </w:pPr>
      <w:r>
        <w:separator/>
      </w:r>
    </w:p>
  </w:endnote>
  <w:endnote w:type="continuationSeparator" w:id="0">
    <w:p w:rsidR="00FC3B7A" w:rsidRDefault="00FC3B7A" w:rsidP="00FC162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5727013"/>
      <w:docPartObj>
        <w:docPartGallery w:val="Page Numbers (Bottom of Page)"/>
        <w:docPartUnique/>
      </w:docPartObj>
    </w:sdtPr>
    <w:sdtEndPr/>
    <w:sdtContent>
      <w:p w:rsidR="00D93281" w:rsidRDefault="00D93281">
        <w:pPr>
          <w:pStyle w:val="Pieddepage"/>
          <w:jc w:val="right"/>
        </w:pPr>
        <w:r>
          <w:fldChar w:fldCharType="begin"/>
        </w:r>
        <w:r>
          <w:instrText>PAGE   \* MERGEFORMAT</w:instrText>
        </w:r>
        <w:r>
          <w:fldChar w:fldCharType="separate"/>
        </w:r>
        <w:r>
          <w:t>2</w:t>
        </w:r>
        <w:r>
          <w:fldChar w:fldCharType="end"/>
        </w:r>
        <w:r>
          <w:t>/</w:t>
        </w:r>
        <w:fldSimple w:instr=" NUMPAGES   \* MERGEFORMAT ">
          <w:r>
            <w:rPr>
              <w:noProof/>
            </w:rPr>
            <w:t>4</w:t>
          </w:r>
        </w:fldSimple>
      </w:p>
    </w:sdtContent>
  </w:sdt>
  <w:p w:rsidR="00FC162A" w:rsidRDefault="00FC162A" w:rsidP="00FC162A">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B7A" w:rsidRDefault="00FC3B7A" w:rsidP="00FC162A">
      <w:pPr>
        <w:spacing w:before="0" w:after="0" w:line="240" w:lineRule="auto"/>
      </w:pPr>
      <w:r>
        <w:separator/>
      </w:r>
    </w:p>
  </w:footnote>
  <w:footnote w:type="continuationSeparator" w:id="0">
    <w:p w:rsidR="00FC3B7A" w:rsidRDefault="00FC3B7A" w:rsidP="00FC162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62A" w:rsidRDefault="00B57A6C" w:rsidP="0006356A">
    <w:pPr>
      <w:pStyle w:val="En-tte"/>
      <w:jc w:val="center"/>
    </w:pPr>
    <w:r>
      <w:rPr>
        <w:noProof/>
        <w:lang w:eastAsia="fr-FR" w:bidi="ar-SA"/>
      </w:rPr>
      <w:drawing>
        <wp:anchor distT="0" distB="0" distL="114300" distR="114300" simplePos="0" relativeHeight="251658240" behindDoc="1" locked="0" layoutInCell="1" allowOverlap="1">
          <wp:simplePos x="0" y="0"/>
          <wp:positionH relativeFrom="column">
            <wp:posOffset>-131263</wp:posOffset>
          </wp:positionH>
          <wp:positionV relativeFrom="paragraph">
            <wp:posOffset>-635</wp:posOffset>
          </wp:positionV>
          <wp:extent cx="2334985" cy="545533"/>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4985" cy="54553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494C"/>
    <w:multiLevelType w:val="multilevel"/>
    <w:tmpl w:val="64FA223A"/>
    <w:lvl w:ilvl="0">
      <w:start w:val="1"/>
      <w:numFmt w:val="upperRoman"/>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ED35E05"/>
    <w:multiLevelType w:val="hybridMultilevel"/>
    <w:tmpl w:val="7DB89074"/>
    <w:lvl w:ilvl="0" w:tplc="00CE4266">
      <w:numFmt w:val="bullet"/>
      <w:lvlText w:val="-"/>
      <w:lvlJc w:val="left"/>
      <w:pPr>
        <w:ind w:left="720" w:hanging="360"/>
      </w:pPr>
      <w:rPr>
        <w:rFonts w:ascii="Calibri" w:hAnsi="Calibri" w:cs="Times New Roman" w:hint="default"/>
        <w:b w:val="0"/>
        <w:i w:val="0"/>
        <w:spacing w:val="0"/>
        <w:ker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7E5E8E"/>
    <w:multiLevelType w:val="hybridMultilevel"/>
    <w:tmpl w:val="8AAA0BEE"/>
    <w:lvl w:ilvl="0" w:tplc="00CE4266">
      <w:numFmt w:val="bullet"/>
      <w:lvlText w:val="-"/>
      <w:lvlJc w:val="left"/>
      <w:pPr>
        <w:ind w:left="720" w:hanging="360"/>
      </w:pPr>
      <w:rPr>
        <w:rFonts w:ascii="Calibri" w:hAnsi="Calibri" w:cs="Times New Roman" w:hint="default"/>
        <w:b w:val="0"/>
        <w:i w:val="0"/>
        <w:spacing w:val="0"/>
        <w:kern w:val="0"/>
      </w:rPr>
    </w:lvl>
    <w:lvl w:ilvl="1" w:tplc="A850A66C">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121F84"/>
    <w:multiLevelType w:val="multilevel"/>
    <w:tmpl w:val="D132EB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9F2701B"/>
    <w:multiLevelType w:val="multilevel"/>
    <w:tmpl w:val="D132EB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A1A53BC"/>
    <w:multiLevelType w:val="multilevel"/>
    <w:tmpl w:val="D132EB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40D096C"/>
    <w:multiLevelType w:val="multilevel"/>
    <w:tmpl w:val="D132EB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C012593"/>
    <w:multiLevelType w:val="hybridMultilevel"/>
    <w:tmpl w:val="7E7E0514"/>
    <w:lvl w:ilvl="0" w:tplc="00CE426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7F68A3"/>
    <w:multiLevelType w:val="multilevel"/>
    <w:tmpl w:val="D132EB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E6A02A7"/>
    <w:multiLevelType w:val="hybridMultilevel"/>
    <w:tmpl w:val="861EC8A6"/>
    <w:lvl w:ilvl="0" w:tplc="00CE4266">
      <w:numFmt w:val="bullet"/>
      <w:lvlText w:val="-"/>
      <w:lvlJc w:val="left"/>
      <w:pPr>
        <w:ind w:left="720" w:hanging="360"/>
      </w:pPr>
      <w:rPr>
        <w:rFonts w:ascii="Calibri" w:hAnsi="Calibri" w:cs="Times New Roman" w:hint="default"/>
        <w:b w:val="0"/>
        <w:i w:val="0"/>
        <w:spacing w:val="0"/>
        <w:kern w:val="0"/>
      </w:rPr>
    </w:lvl>
    <w:lvl w:ilvl="1" w:tplc="9B7ED86E">
      <w:start w:val="1"/>
      <w:numFmt w:val="bullet"/>
      <w:lvlText w:val=" "/>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CFC2C64"/>
    <w:multiLevelType w:val="hybridMultilevel"/>
    <w:tmpl w:val="1CEE2DFC"/>
    <w:lvl w:ilvl="0" w:tplc="A06A75F0">
      <w:start w:val="2"/>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1"/>
  </w:num>
  <w:num w:numId="5">
    <w:abstractNumId w:val="3"/>
  </w:num>
  <w:num w:numId="6">
    <w:abstractNumId w:val="0"/>
  </w:num>
  <w:num w:numId="7">
    <w:abstractNumId w:val="4"/>
  </w:num>
  <w:num w:numId="8">
    <w:abstractNumId w:val="6"/>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B7A"/>
    <w:rsid w:val="000017FD"/>
    <w:rsid w:val="00035BCC"/>
    <w:rsid w:val="0004179C"/>
    <w:rsid w:val="0004449F"/>
    <w:rsid w:val="0006356A"/>
    <w:rsid w:val="00094158"/>
    <w:rsid w:val="000E4E3F"/>
    <w:rsid w:val="00131E41"/>
    <w:rsid w:val="00160747"/>
    <w:rsid w:val="00170FD0"/>
    <w:rsid w:val="001804A8"/>
    <w:rsid w:val="001A02DB"/>
    <w:rsid w:val="002728A7"/>
    <w:rsid w:val="00274AE2"/>
    <w:rsid w:val="00293628"/>
    <w:rsid w:val="003078EF"/>
    <w:rsid w:val="0035367E"/>
    <w:rsid w:val="00362459"/>
    <w:rsid w:val="003D0C1D"/>
    <w:rsid w:val="003E2896"/>
    <w:rsid w:val="003F6851"/>
    <w:rsid w:val="00452AE9"/>
    <w:rsid w:val="00455AE2"/>
    <w:rsid w:val="00477195"/>
    <w:rsid w:val="00483AF4"/>
    <w:rsid w:val="00484306"/>
    <w:rsid w:val="00494FB0"/>
    <w:rsid w:val="00506244"/>
    <w:rsid w:val="005B3E97"/>
    <w:rsid w:val="005D06BD"/>
    <w:rsid w:val="00600EB8"/>
    <w:rsid w:val="0062684B"/>
    <w:rsid w:val="00630D37"/>
    <w:rsid w:val="0064597F"/>
    <w:rsid w:val="0065011B"/>
    <w:rsid w:val="00677017"/>
    <w:rsid w:val="00704FCF"/>
    <w:rsid w:val="00763E40"/>
    <w:rsid w:val="007C19D2"/>
    <w:rsid w:val="007D2938"/>
    <w:rsid w:val="007E481B"/>
    <w:rsid w:val="007F1291"/>
    <w:rsid w:val="007F7B14"/>
    <w:rsid w:val="008008AB"/>
    <w:rsid w:val="00803C47"/>
    <w:rsid w:val="00806AA1"/>
    <w:rsid w:val="008A11FA"/>
    <w:rsid w:val="008A62FC"/>
    <w:rsid w:val="008F0EA3"/>
    <w:rsid w:val="008F2FAB"/>
    <w:rsid w:val="009069CE"/>
    <w:rsid w:val="00922721"/>
    <w:rsid w:val="00922C13"/>
    <w:rsid w:val="009631E8"/>
    <w:rsid w:val="009D3CFB"/>
    <w:rsid w:val="009E3B05"/>
    <w:rsid w:val="00A17919"/>
    <w:rsid w:val="00A418E9"/>
    <w:rsid w:val="00A50134"/>
    <w:rsid w:val="00A54626"/>
    <w:rsid w:val="00A746BB"/>
    <w:rsid w:val="00A752AC"/>
    <w:rsid w:val="00AC3082"/>
    <w:rsid w:val="00AE1778"/>
    <w:rsid w:val="00B10029"/>
    <w:rsid w:val="00B10FF4"/>
    <w:rsid w:val="00B150AD"/>
    <w:rsid w:val="00B47221"/>
    <w:rsid w:val="00B53B20"/>
    <w:rsid w:val="00B57A6C"/>
    <w:rsid w:val="00BE620F"/>
    <w:rsid w:val="00C36F54"/>
    <w:rsid w:val="00C84983"/>
    <w:rsid w:val="00C92E8B"/>
    <w:rsid w:val="00CA2739"/>
    <w:rsid w:val="00D000B4"/>
    <w:rsid w:val="00D273DD"/>
    <w:rsid w:val="00D77F32"/>
    <w:rsid w:val="00D93281"/>
    <w:rsid w:val="00DB4C51"/>
    <w:rsid w:val="00DD7A72"/>
    <w:rsid w:val="00DE341B"/>
    <w:rsid w:val="00E3465D"/>
    <w:rsid w:val="00E67778"/>
    <w:rsid w:val="00EC080B"/>
    <w:rsid w:val="00EC1142"/>
    <w:rsid w:val="00EC1196"/>
    <w:rsid w:val="00EC345D"/>
    <w:rsid w:val="00EC6DBA"/>
    <w:rsid w:val="00F03545"/>
    <w:rsid w:val="00F40425"/>
    <w:rsid w:val="00FC162A"/>
    <w:rsid w:val="00FC3B7A"/>
    <w:rsid w:val="00FD4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525DC23"/>
  <w15:docId w15:val="{7C02AB7E-3AC2-44A0-95D3-68799ADC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2FAB"/>
    <w:pPr>
      <w:spacing w:before="200" w:after="200" w:line="276" w:lineRule="auto"/>
      <w:jc w:val="both"/>
    </w:pPr>
    <w:rPr>
      <w:rFonts w:ascii="Calibri" w:eastAsia="Times New Roman" w:hAnsi="Calibri" w:cs="Times New Roman"/>
      <w:sz w:val="20"/>
      <w:szCs w:val="20"/>
      <w:lang w:bidi="en-US"/>
    </w:rPr>
  </w:style>
  <w:style w:type="paragraph" w:styleId="Titre1">
    <w:name w:val="heading 1"/>
    <w:basedOn w:val="Normal"/>
    <w:next w:val="Normal"/>
    <w:link w:val="Titre1Car"/>
    <w:qFormat/>
    <w:rsid w:val="00B150AD"/>
    <w:pPr>
      <w:keepNext/>
      <w:keepLines/>
      <w:spacing w:before="480" w:after="0"/>
      <w:outlineLvl w:val="0"/>
    </w:pPr>
    <w:rPr>
      <w:rFonts w:asciiTheme="majorHAnsi" w:eastAsiaTheme="majorEastAsia" w:hAnsiTheme="majorHAnsi" w:cstheme="majorBidi"/>
      <w:b/>
      <w:bCs/>
      <w:color w:val="0081A1"/>
      <w:sz w:val="24"/>
      <w:szCs w:val="28"/>
    </w:rPr>
  </w:style>
  <w:style w:type="paragraph" w:styleId="Titre2">
    <w:name w:val="heading 2"/>
    <w:basedOn w:val="Normal"/>
    <w:next w:val="Normal"/>
    <w:link w:val="Titre2Car"/>
    <w:uiPriority w:val="9"/>
    <w:unhideWhenUsed/>
    <w:qFormat/>
    <w:rsid w:val="00B150AD"/>
    <w:pPr>
      <w:keepNext/>
      <w:keepLines/>
      <w:spacing w:after="0"/>
      <w:outlineLvl w:val="1"/>
    </w:pPr>
    <w:rPr>
      <w:rFonts w:asciiTheme="majorHAnsi" w:eastAsiaTheme="majorEastAsia" w:hAnsiTheme="majorHAnsi" w:cstheme="majorBidi"/>
      <w:b/>
      <w:bCs/>
      <w:szCs w:val="26"/>
    </w:rPr>
  </w:style>
  <w:style w:type="paragraph" w:styleId="Titre3">
    <w:name w:val="heading 3"/>
    <w:basedOn w:val="Normal"/>
    <w:next w:val="Normal"/>
    <w:link w:val="Titre3Car"/>
    <w:uiPriority w:val="9"/>
    <w:unhideWhenUsed/>
    <w:qFormat/>
    <w:rsid w:val="00677017"/>
    <w:pPr>
      <w:keepNext/>
      <w:keepLines/>
      <w:spacing w:after="0"/>
      <w:outlineLvl w:val="2"/>
    </w:pPr>
    <w:rPr>
      <w:rFonts w:asciiTheme="majorHAnsi" w:eastAsiaTheme="majorEastAsia" w:hAnsiTheme="majorHAnsi" w:cstheme="majorBidi"/>
      <w:bCs/>
      <w:color w:val="0081A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FC162A"/>
    <w:rPr>
      <w:color w:val="0000FF"/>
      <w:u w:val="single"/>
    </w:rPr>
  </w:style>
  <w:style w:type="paragraph" w:styleId="En-tte">
    <w:name w:val="header"/>
    <w:basedOn w:val="Normal"/>
    <w:link w:val="En-tteCar"/>
    <w:uiPriority w:val="99"/>
    <w:unhideWhenUsed/>
    <w:rsid w:val="00FC162A"/>
    <w:pPr>
      <w:tabs>
        <w:tab w:val="center" w:pos="4536"/>
        <w:tab w:val="right" w:pos="9072"/>
      </w:tabs>
      <w:spacing w:before="0" w:after="0" w:line="240" w:lineRule="auto"/>
    </w:pPr>
  </w:style>
  <w:style w:type="character" w:customStyle="1" w:styleId="En-tteCar">
    <w:name w:val="En-tête Car"/>
    <w:basedOn w:val="Policepardfaut"/>
    <w:link w:val="En-tte"/>
    <w:uiPriority w:val="99"/>
    <w:rsid w:val="00FC162A"/>
    <w:rPr>
      <w:rFonts w:ascii="Calibri" w:eastAsia="Times New Roman" w:hAnsi="Calibri" w:cs="Times New Roman"/>
      <w:sz w:val="20"/>
      <w:szCs w:val="20"/>
      <w:lang w:bidi="en-US"/>
    </w:rPr>
  </w:style>
  <w:style w:type="paragraph" w:styleId="Pieddepage">
    <w:name w:val="footer"/>
    <w:basedOn w:val="Normal"/>
    <w:link w:val="PieddepageCar"/>
    <w:uiPriority w:val="99"/>
    <w:unhideWhenUsed/>
    <w:rsid w:val="00FC162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FC162A"/>
    <w:rPr>
      <w:rFonts w:ascii="Calibri" w:eastAsia="Times New Roman" w:hAnsi="Calibri" w:cs="Times New Roman"/>
      <w:sz w:val="20"/>
      <w:szCs w:val="20"/>
      <w:lang w:bidi="en-US"/>
    </w:rPr>
  </w:style>
  <w:style w:type="paragraph" w:styleId="Textedebulles">
    <w:name w:val="Balloon Text"/>
    <w:basedOn w:val="Normal"/>
    <w:link w:val="TextedebullesCar"/>
    <w:uiPriority w:val="99"/>
    <w:semiHidden/>
    <w:unhideWhenUsed/>
    <w:rsid w:val="00922721"/>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2721"/>
    <w:rPr>
      <w:rFonts w:ascii="Segoe UI" w:eastAsia="Times New Roman" w:hAnsi="Segoe UI" w:cs="Segoe UI"/>
      <w:sz w:val="18"/>
      <w:szCs w:val="18"/>
      <w:lang w:bidi="en-US"/>
    </w:rPr>
  </w:style>
  <w:style w:type="paragraph" w:styleId="Paragraphedeliste">
    <w:name w:val="List Paragraph"/>
    <w:basedOn w:val="Normal"/>
    <w:uiPriority w:val="34"/>
    <w:rsid w:val="008F2FAB"/>
    <w:pPr>
      <w:ind w:left="720"/>
      <w:contextualSpacing/>
    </w:pPr>
  </w:style>
  <w:style w:type="paragraph" w:styleId="Sansinterligne">
    <w:name w:val="No Spacing"/>
    <w:uiPriority w:val="1"/>
    <w:qFormat/>
    <w:rsid w:val="00484306"/>
    <w:pPr>
      <w:spacing w:after="0" w:line="240" w:lineRule="auto"/>
      <w:jc w:val="both"/>
    </w:pPr>
    <w:rPr>
      <w:rFonts w:ascii="Calibri" w:eastAsia="Times New Roman" w:hAnsi="Calibri" w:cs="Times New Roman"/>
      <w:sz w:val="20"/>
      <w:szCs w:val="20"/>
      <w:lang w:bidi="en-US"/>
    </w:rPr>
  </w:style>
  <w:style w:type="character" w:customStyle="1" w:styleId="Titre1Car">
    <w:name w:val="Titre 1 Car"/>
    <w:basedOn w:val="Policepardfaut"/>
    <w:link w:val="Titre1"/>
    <w:uiPriority w:val="9"/>
    <w:rsid w:val="00B150AD"/>
    <w:rPr>
      <w:rFonts w:asciiTheme="majorHAnsi" w:eastAsiaTheme="majorEastAsia" w:hAnsiTheme="majorHAnsi" w:cstheme="majorBidi"/>
      <w:b/>
      <w:bCs/>
      <w:color w:val="0081A1"/>
      <w:sz w:val="24"/>
      <w:szCs w:val="28"/>
      <w:lang w:bidi="en-US"/>
    </w:rPr>
  </w:style>
  <w:style w:type="paragraph" w:styleId="Titre">
    <w:name w:val="Title"/>
    <w:basedOn w:val="Normal"/>
    <w:next w:val="Normal"/>
    <w:link w:val="TitreCar"/>
    <w:uiPriority w:val="10"/>
    <w:qFormat/>
    <w:rsid w:val="00E67778"/>
    <w:pPr>
      <w:spacing w:before="0" w:after="300" w:line="240" w:lineRule="auto"/>
      <w:contextualSpacing/>
      <w:jc w:val="center"/>
    </w:pPr>
    <w:rPr>
      <w:rFonts w:asciiTheme="majorHAnsi" w:eastAsiaTheme="majorEastAsia" w:hAnsiTheme="majorHAnsi" w:cstheme="majorBidi"/>
      <w:color w:val="00303B" w:themeColor="text2" w:themeShade="BF"/>
      <w:spacing w:val="5"/>
      <w:kern w:val="28"/>
      <w:sz w:val="52"/>
      <w:szCs w:val="52"/>
    </w:rPr>
  </w:style>
  <w:style w:type="character" w:customStyle="1" w:styleId="TitreCar">
    <w:name w:val="Titre Car"/>
    <w:basedOn w:val="Policepardfaut"/>
    <w:link w:val="Titre"/>
    <w:uiPriority w:val="10"/>
    <w:rsid w:val="00E67778"/>
    <w:rPr>
      <w:rFonts w:asciiTheme="majorHAnsi" w:eastAsiaTheme="majorEastAsia" w:hAnsiTheme="majorHAnsi" w:cstheme="majorBidi"/>
      <w:color w:val="00303B" w:themeColor="text2" w:themeShade="BF"/>
      <w:spacing w:val="5"/>
      <w:kern w:val="28"/>
      <w:sz w:val="52"/>
      <w:szCs w:val="52"/>
      <w:lang w:bidi="en-US"/>
    </w:rPr>
  </w:style>
  <w:style w:type="character" w:customStyle="1" w:styleId="Titre2Car">
    <w:name w:val="Titre 2 Car"/>
    <w:basedOn w:val="Policepardfaut"/>
    <w:link w:val="Titre2"/>
    <w:uiPriority w:val="9"/>
    <w:rsid w:val="00B150AD"/>
    <w:rPr>
      <w:rFonts w:asciiTheme="majorHAnsi" w:eastAsiaTheme="majorEastAsia" w:hAnsiTheme="majorHAnsi" w:cstheme="majorBidi"/>
      <w:b/>
      <w:bCs/>
      <w:sz w:val="20"/>
      <w:szCs w:val="26"/>
      <w:lang w:bidi="en-US"/>
    </w:rPr>
  </w:style>
  <w:style w:type="character" w:customStyle="1" w:styleId="Titre3Car">
    <w:name w:val="Titre 3 Car"/>
    <w:basedOn w:val="Policepardfaut"/>
    <w:link w:val="Titre3"/>
    <w:uiPriority w:val="9"/>
    <w:rsid w:val="00677017"/>
    <w:rPr>
      <w:rFonts w:asciiTheme="majorHAnsi" w:eastAsiaTheme="majorEastAsia" w:hAnsiTheme="majorHAnsi" w:cstheme="majorBidi"/>
      <w:bCs/>
      <w:color w:val="0081A1"/>
      <w:sz w:val="20"/>
      <w:szCs w:val="20"/>
      <w:lang w:bidi="en-US"/>
    </w:rPr>
  </w:style>
  <w:style w:type="table" w:styleId="Grilledutableau">
    <w:name w:val="Table Grid"/>
    <w:basedOn w:val="TableauNormal"/>
    <w:uiPriority w:val="39"/>
    <w:rsid w:val="00170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taliques">
    <w:name w:val="Normal italiques"/>
    <w:basedOn w:val="Normal"/>
    <w:link w:val="NormalitaliquesCar"/>
    <w:qFormat/>
    <w:rsid w:val="00704FCF"/>
    <w:rPr>
      <w:i/>
    </w:rPr>
  </w:style>
  <w:style w:type="character" w:customStyle="1" w:styleId="NormalitaliquesCar">
    <w:name w:val="Normal italiques Car"/>
    <w:basedOn w:val="Policepardfaut"/>
    <w:link w:val="Normalitaliques"/>
    <w:rsid w:val="00704FCF"/>
    <w:rPr>
      <w:rFonts w:ascii="Calibri" w:eastAsia="Times New Roman" w:hAnsi="Calibri" w:cs="Times New Roman"/>
      <w:i/>
      <w:sz w:val="20"/>
      <w:szCs w:val="20"/>
      <w:lang w:bidi="en-US"/>
    </w:rPr>
  </w:style>
  <w:style w:type="character" w:styleId="Marquedecommentaire">
    <w:name w:val="annotation reference"/>
    <w:basedOn w:val="Policepardfaut"/>
    <w:uiPriority w:val="99"/>
    <w:semiHidden/>
    <w:unhideWhenUsed/>
    <w:rsid w:val="0004179C"/>
    <w:rPr>
      <w:sz w:val="16"/>
      <w:szCs w:val="16"/>
    </w:rPr>
  </w:style>
  <w:style w:type="paragraph" w:styleId="Commentaire">
    <w:name w:val="annotation text"/>
    <w:basedOn w:val="Normal"/>
    <w:link w:val="CommentaireCar"/>
    <w:uiPriority w:val="99"/>
    <w:semiHidden/>
    <w:unhideWhenUsed/>
    <w:rsid w:val="0004179C"/>
    <w:pPr>
      <w:spacing w:line="240" w:lineRule="auto"/>
    </w:pPr>
  </w:style>
  <w:style w:type="character" w:customStyle="1" w:styleId="CommentaireCar">
    <w:name w:val="Commentaire Car"/>
    <w:basedOn w:val="Policepardfaut"/>
    <w:link w:val="Commentaire"/>
    <w:uiPriority w:val="99"/>
    <w:semiHidden/>
    <w:rsid w:val="0004179C"/>
    <w:rPr>
      <w:rFonts w:ascii="Calibri" w:eastAsia="Times New Roman" w:hAnsi="Calibri" w:cs="Times New Roman"/>
      <w:sz w:val="20"/>
      <w:szCs w:val="20"/>
      <w:lang w:bidi="en-US"/>
    </w:rPr>
  </w:style>
  <w:style w:type="paragraph" w:styleId="Objetducommentaire">
    <w:name w:val="annotation subject"/>
    <w:basedOn w:val="Commentaire"/>
    <w:next w:val="Commentaire"/>
    <w:link w:val="ObjetducommentaireCar"/>
    <w:uiPriority w:val="99"/>
    <w:semiHidden/>
    <w:unhideWhenUsed/>
    <w:rsid w:val="0004179C"/>
    <w:rPr>
      <w:b/>
      <w:bCs/>
    </w:rPr>
  </w:style>
  <w:style w:type="character" w:customStyle="1" w:styleId="ObjetducommentaireCar">
    <w:name w:val="Objet du commentaire Car"/>
    <w:basedOn w:val="CommentaireCar"/>
    <w:link w:val="Objetducommentaire"/>
    <w:uiPriority w:val="99"/>
    <w:semiHidden/>
    <w:rsid w:val="0004179C"/>
    <w:rPr>
      <w:rFonts w:ascii="Calibri" w:eastAsia="Times New Roman" w:hAnsi="Calibri" w:cs="Times New Roman"/>
      <w:b/>
      <w:bCs/>
      <w:sz w:val="20"/>
      <w:szCs w:val="20"/>
      <w:lang w:bidi="en-US"/>
    </w:rPr>
  </w:style>
  <w:style w:type="character" w:styleId="Mentionnonrsolue">
    <w:name w:val="Unresolved Mention"/>
    <w:basedOn w:val="Policepardfaut"/>
    <w:uiPriority w:val="99"/>
    <w:semiHidden/>
    <w:unhideWhenUsed/>
    <w:rsid w:val="00D93281"/>
    <w:rPr>
      <w:color w:val="605E5C"/>
      <w:shd w:val="clear" w:color="auto" w:fill="E1DFDD"/>
    </w:rPr>
  </w:style>
  <w:style w:type="character" w:customStyle="1" w:styleId="mw-headline">
    <w:name w:val="mw-headline"/>
    <w:basedOn w:val="Policepardfaut"/>
    <w:rsid w:val="00D93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4206">
      <w:bodyDiv w:val="1"/>
      <w:marLeft w:val="0"/>
      <w:marRight w:val="0"/>
      <w:marTop w:val="0"/>
      <w:marBottom w:val="0"/>
      <w:divBdr>
        <w:top w:val="none" w:sz="0" w:space="0" w:color="auto"/>
        <w:left w:val="none" w:sz="0" w:space="0" w:color="auto"/>
        <w:bottom w:val="none" w:sz="0" w:space="0" w:color="auto"/>
        <w:right w:val="none" w:sz="0" w:space="0" w:color="auto"/>
      </w:divBdr>
    </w:div>
    <w:div w:id="1245845546">
      <w:bodyDiv w:val="1"/>
      <w:marLeft w:val="0"/>
      <w:marRight w:val="0"/>
      <w:marTop w:val="0"/>
      <w:marBottom w:val="0"/>
      <w:divBdr>
        <w:top w:val="none" w:sz="0" w:space="0" w:color="auto"/>
        <w:left w:val="none" w:sz="0" w:space="0" w:color="auto"/>
        <w:bottom w:val="none" w:sz="0" w:space="0" w:color="auto"/>
        <w:right w:val="none" w:sz="0" w:space="0" w:color="auto"/>
      </w:divBdr>
    </w:div>
    <w:div w:id="178803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fr/objectifs-de-developpement-durab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harte_UPHF">
      <a:dk1>
        <a:sysClr val="windowText" lastClr="000000"/>
      </a:dk1>
      <a:lt1>
        <a:sysClr val="window" lastClr="FFFFFF"/>
      </a:lt1>
      <a:dk2>
        <a:srgbClr val="004150"/>
      </a:dk2>
      <a:lt2>
        <a:srgbClr val="E7E6E6"/>
      </a:lt2>
      <a:accent1>
        <a:srgbClr val="0086A6"/>
      </a:accent1>
      <a:accent2>
        <a:srgbClr val="00B0DA"/>
      </a:accent2>
      <a:accent3>
        <a:srgbClr val="47DCFF"/>
      </a:accent3>
      <a:accent4>
        <a:srgbClr val="A5A5A5"/>
      </a:accent4>
      <a:accent5>
        <a:srgbClr val="BFBFBF"/>
      </a:accent5>
      <a:accent6>
        <a:srgbClr val="FFFF00"/>
      </a:accent6>
      <a:hlink>
        <a:srgbClr val="0086A6"/>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FE022-AB22-4CA6-9042-DFAE7030C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2E159D78</Template>
  <TotalTime>2</TotalTime>
  <Pages>5</Pages>
  <Words>971</Words>
  <Characters>5345</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UVHC</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BDPRZ1-Banque de prêt BU RZ 1</dc:creator>
  <cp:lastModifiedBy>Justine Remy</cp:lastModifiedBy>
  <cp:revision>3</cp:revision>
  <cp:lastPrinted>2017-01-17T09:04:00Z</cp:lastPrinted>
  <dcterms:created xsi:type="dcterms:W3CDTF">2025-04-01T14:42:00Z</dcterms:created>
  <dcterms:modified xsi:type="dcterms:W3CDTF">2025-04-01T14:43:00Z</dcterms:modified>
</cp:coreProperties>
</file>