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2" w:type="dxa"/>
        <w:tblLayout w:type="fixed"/>
        <w:tblCellMar>
          <w:left w:w="70" w:type="dxa"/>
          <w:right w:w="70" w:type="dxa"/>
        </w:tblCellMar>
        <w:tblLook w:val="0000" w:firstRow="0" w:lastRow="0" w:firstColumn="0" w:lastColumn="0" w:noHBand="0" w:noVBand="0"/>
      </w:tblPr>
      <w:tblGrid>
        <w:gridCol w:w="3614"/>
        <w:gridCol w:w="6448"/>
      </w:tblGrid>
      <w:tr w:rsidR="00491A29" w14:paraId="5C755929" w14:textId="77777777" w:rsidTr="00C459A2">
        <w:trPr>
          <w:trHeight w:val="1045"/>
        </w:trPr>
        <w:tc>
          <w:tcPr>
            <w:tcW w:w="3614" w:type="dxa"/>
          </w:tcPr>
          <w:p w14:paraId="6FA158BE" w14:textId="77777777" w:rsidR="00491A29" w:rsidRDefault="00C459A2">
            <w:pPr>
              <w:pStyle w:val="Commentaire"/>
              <w:rPr>
                <w:rFonts w:ascii="Arial" w:hAnsi="Arial"/>
                <w:sz w:val="22"/>
              </w:rPr>
            </w:pPr>
            <w:r w:rsidRPr="00C459A2">
              <w:rPr>
                <w:rFonts w:ascii="Arial" w:hAnsi="Arial"/>
                <w:noProof/>
                <w:sz w:val="22"/>
              </w:rPr>
              <mc:AlternateContent>
                <mc:Choice Requires="wps">
                  <w:drawing>
                    <wp:anchor distT="0" distB="0" distL="114300" distR="114300" simplePos="0" relativeHeight="251659264" behindDoc="0" locked="0" layoutInCell="1" allowOverlap="1" wp14:anchorId="0880CEA7" wp14:editId="50848CFF">
                      <wp:simplePos x="0" y="0"/>
                      <wp:positionH relativeFrom="column">
                        <wp:posOffset>-139065</wp:posOffset>
                      </wp:positionH>
                      <wp:positionV relativeFrom="paragraph">
                        <wp:posOffset>-42545</wp:posOffset>
                      </wp:positionV>
                      <wp:extent cx="1876425"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1403985"/>
                              </a:xfrm>
                              <a:prstGeom prst="rect">
                                <a:avLst/>
                              </a:prstGeom>
                              <a:noFill/>
                              <a:ln w="9525">
                                <a:noFill/>
                                <a:miter lim="800000"/>
                                <a:headEnd/>
                                <a:tailEnd/>
                              </a:ln>
                            </wps:spPr>
                            <wps:txbx>
                              <w:txbxContent>
                                <w:p w14:paraId="5462FBF8" w14:textId="77777777" w:rsidR="00461260" w:rsidRDefault="00461260">
                                  <w:r>
                                    <w:rPr>
                                      <w:noProof/>
                                    </w:rPr>
                                    <w:drawing>
                                      <wp:inline distT="0" distB="0" distL="0" distR="0" wp14:anchorId="2BCD4100" wp14:editId="7C436215">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80CEA7" id="_x0000_t202" coordsize="21600,21600" o:spt="202" path="m,l,21600r21600,l21600,xe">
                      <v:stroke joinstyle="miter"/>
                      <v:path gradientshapeok="t" o:connecttype="rect"/>
                    </v:shapetype>
                    <v:shape id="Zone de texte 2" o:spid="_x0000_s1026" type="#_x0000_t202" style="position:absolute;margin-left:-10.95pt;margin-top:-3.35pt;width:147.7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" filled="f" stroked="f">
                      <v:textbox style="mso-fit-shape-to-text:t">
                        <w:txbxContent>
                          <w:p w14:paraId="5462FBF8" w14:textId="77777777" w:rsidR="00461260" w:rsidRDefault="00461260">
                            <w:r>
                              <w:rPr>
                                <w:noProof/>
                              </w:rPr>
                              <w:drawing>
                                <wp:inline distT="0" distB="0" distL="0" distR="0" wp14:anchorId="2BCD4100" wp14:editId="7C436215">
                                  <wp:extent cx="1555348" cy="409575"/>
                                  <wp:effectExtent l="0" t="0" r="6985" b="0"/>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r l’image sour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0041" cy="421344"/>
                                          </a:xfrm>
                                          <a:prstGeom prst="rect">
                                            <a:avLst/>
                                          </a:prstGeom>
                                          <a:noFill/>
                                          <a:ln>
                                            <a:noFill/>
                                          </a:ln>
                                        </pic:spPr>
                                      </pic:pic>
                                    </a:graphicData>
                                  </a:graphic>
                                </wp:inline>
                              </w:drawing>
                            </w:r>
                          </w:p>
                        </w:txbxContent>
                      </v:textbox>
                    </v:shape>
                  </w:pict>
                </mc:Fallback>
              </mc:AlternateContent>
            </w:r>
          </w:p>
        </w:tc>
        <w:tc>
          <w:tcPr>
            <w:tcW w:w="6448" w:type="dxa"/>
          </w:tcPr>
          <w:p w14:paraId="1BD65C53" w14:textId="77777777" w:rsidR="00491A29" w:rsidRDefault="00491A29">
            <w:pPr>
              <w:rPr>
                <w:rFonts w:ascii="Arial" w:hAnsi="Arial"/>
                <w:sz w:val="18"/>
              </w:rPr>
            </w:pPr>
          </w:p>
          <w:p w14:paraId="09A093D4" w14:textId="77777777" w:rsidR="0063578F" w:rsidRDefault="00491A29" w:rsidP="0063578F">
            <w:pPr>
              <w:rPr>
                <w:rFonts w:ascii="Arial" w:hAnsi="Arial"/>
                <w:b/>
              </w:rPr>
            </w:pPr>
            <w:r>
              <w:rPr>
                <w:rFonts w:ascii="Arial" w:hAnsi="Arial"/>
                <w:b/>
              </w:rPr>
              <w:t xml:space="preserve">Institut National de </w:t>
            </w:r>
            <w:r w:rsidR="0063578F">
              <w:rPr>
                <w:rFonts w:ascii="Arial" w:hAnsi="Arial"/>
                <w:b/>
              </w:rPr>
              <w:t>Recherche pour l’Agriculture, l’Alimentation et l’Environnement</w:t>
            </w:r>
          </w:p>
          <w:p w14:paraId="7053DDEA" w14:textId="1BEAF02D" w:rsidR="00491A29" w:rsidRDefault="00677426" w:rsidP="00BD060B">
            <w:pPr>
              <w:rPr>
                <w:rFonts w:ascii="Arial" w:hAnsi="Arial"/>
                <w:sz w:val="18"/>
              </w:rPr>
            </w:pPr>
            <w:r>
              <w:rPr>
                <w:rFonts w:ascii="Arial" w:hAnsi="Arial"/>
                <w:b/>
              </w:rPr>
              <w:t xml:space="preserve">Centre </w:t>
            </w:r>
            <w:r w:rsidR="00BD060B">
              <w:rPr>
                <w:rFonts w:ascii="Arial" w:hAnsi="Arial"/>
                <w:b/>
              </w:rPr>
              <w:t>INRAE PACA – 228 route de l’Aérodrome – Domaine St Paul Site Agroparc – 84914 AVIGNON Cdex 9</w:t>
            </w:r>
          </w:p>
        </w:tc>
      </w:tr>
    </w:tbl>
    <w:p w14:paraId="1CEA5D2D" w14:textId="77777777" w:rsidR="00491A29" w:rsidRDefault="00491A29">
      <w:pPr>
        <w:rPr>
          <w:noProof/>
        </w:rPr>
      </w:pPr>
    </w:p>
    <w:p w14:paraId="660554AC" w14:textId="77777777" w:rsidR="00C459A2" w:rsidRDefault="00C459A2">
      <w:pPr>
        <w:rPr>
          <w:noProof/>
        </w:rPr>
      </w:pPr>
    </w:p>
    <w:p w14:paraId="758E35B4" w14:textId="77777777" w:rsidR="00C459A2" w:rsidRDefault="00C459A2">
      <w:pPr>
        <w:rPr>
          <w:rFonts w:ascii="Arial" w:hAnsi="Arial"/>
          <w:b/>
          <w:i/>
          <w:sz w:val="28"/>
        </w:rPr>
      </w:pPr>
    </w:p>
    <w:p w14:paraId="6BAF37D1" w14:textId="77777777" w:rsidR="00491A29" w:rsidRDefault="00491A29">
      <w:pPr>
        <w:jc w:val="center"/>
        <w:rPr>
          <w:rFonts w:ascii="Arial" w:hAnsi="Arial"/>
          <w:b/>
          <w:i/>
          <w:sz w:val="28"/>
        </w:rPr>
      </w:pPr>
    </w:p>
    <w:p w14:paraId="3BFD4FD3" w14:textId="77777777" w:rsidR="00491A29" w:rsidRDefault="00491A29">
      <w:pPr>
        <w:jc w:val="center"/>
        <w:rPr>
          <w:rFonts w:ascii="Arial" w:hAnsi="Arial"/>
          <w:sz w:val="24"/>
        </w:rPr>
      </w:pPr>
      <w:r>
        <w:rPr>
          <w:rFonts w:ascii="Arial" w:hAnsi="Arial"/>
          <w:b/>
          <w:i/>
          <w:sz w:val="28"/>
        </w:rPr>
        <w:t>MARCHES PUBLICS DE TRAVAUX</w:t>
      </w:r>
      <w:r>
        <w:rPr>
          <w:rFonts w:ascii="Arial" w:hAnsi="Arial"/>
          <w:b/>
          <w:sz w:val="28"/>
        </w:rPr>
        <w:br/>
      </w:r>
      <w:r>
        <w:rPr>
          <w:rFonts w:ascii="Arial" w:hAnsi="Arial"/>
          <w:b/>
          <w:sz w:val="24"/>
        </w:rPr>
        <w:br/>
      </w:r>
      <w:r>
        <w:rPr>
          <w:rFonts w:ascii="Arial" w:hAnsi="Arial"/>
          <w:b/>
          <w:sz w:val="24"/>
        </w:rPr>
        <w:br/>
      </w:r>
    </w:p>
    <w:p w14:paraId="7FEC3813" w14:textId="77777777" w:rsidR="00491A29" w:rsidRDefault="00491A29">
      <w:pPr>
        <w:keepLines/>
        <w:pBdr>
          <w:top w:val="double" w:sz="12" w:space="8" w:color="000000"/>
          <w:left w:val="double" w:sz="12" w:space="4" w:color="000000"/>
          <w:bottom w:val="double" w:sz="12" w:space="8" w:color="000000"/>
          <w:right w:val="double" w:sz="12" w:space="4" w:color="000000"/>
        </w:pBdr>
        <w:shd w:val="pct5" w:color="auto" w:fill="auto"/>
        <w:spacing w:before="120"/>
        <w:ind w:left="1134" w:right="1134"/>
        <w:jc w:val="center"/>
        <w:rPr>
          <w:rFonts w:ascii="Arial" w:hAnsi="Arial"/>
          <w:spacing w:val="20"/>
          <w:sz w:val="28"/>
        </w:rPr>
      </w:pPr>
      <w:r>
        <w:rPr>
          <w:rFonts w:ascii="Arial" w:hAnsi="Arial"/>
          <w:b/>
          <w:spacing w:val="20"/>
          <w:sz w:val="28"/>
        </w:rPr>
        <w:t>CAHIER DES CLAUSES ADMINISTRATIVES PARTICULIERES</w:t>
      </w:r>
      <w:r>
        <w:rPr>
          <w:rFonts w:ascii="Arial" w:hAnsi="Arial"/>
          <w:b/>
          <w:spacing w:val="20"/>
          <w:sz w:val="28"/>
        </w:rPr>
        <w:br/>
        <w:t>(commun à tous les lots)</w:t>
      </w:r>
      <w:r>
        <w:rPr>
          <w:rFonts w:ascii="Arial" w:hAnsi="Arial"/>
          <w:b/>
          <w:spacing w:val="20"/>
          <w:sz w:val="28"/>
        </w:rPr>
        <w:br/>
        <w:t>(C.C.A.P.)</w:t>
      </w:r>
    </w:p>
    <w:p w14:paraId="24303CB8" w14:textId="77777777" w:rsidR="00491A29" w:rsidRDefault="00491A29">
      <w:pPr>
        <w:rPr>
          <w:rFonts w:ascii="Arial" w:hAnsi="Arial"/>
          <w:sz w:val="24"/>
        </w:rPr>
      </w:pPr>
    </w:p>
    <w:p w14:paraId="69963695" w14:textId="77777777" w:rsidR="00491A29" w:rsidRDefault="00491A29">
      <w:pPr>
        <w:rPr>
          <w:rFonts w:ascii="Arial" w:hAnsi="Arial"/>
          <w:sz w:val="24"/>
        </w:rPr>
      </w:pPr>
    </w:p>
    <w:p w14:paraId="42B8E6DE" w14:textId="77777777" w:rsidR="005F1A44" w:rsidRDefault="00491A29" w:rsidP="005F1A44">
      <w:pPr>
        <w:jc w:val="center"/>
        <w:rPr>
          <w:rFonts w:ascii="Arial" w:hAnsi="Arial"/>
          <w:b/>
          <w:i/>
        </w:rPr>
      </w:pPr>
      <w:r>
        <w:rPr>
          <w:rFonts w:ascii="Arial" w:hAnsi="Arial"/>
          <w:b/>
          <w:i/>
        </w:rPr>
        <w:t>La procédure de consultation est le marché</w:t>
      </w:r>
      <w:r w:rsidR="004333D5">
        <w:rPr>
          <w:rFonts w:ascii="Arial" w:hAnsi="Arial"/>
          <w:b/>
          <w:i/>
        </w:rPr>
        <w:t xml:space="preserve"> à procédure </w:t>
      </w:r>
      <w:r w:rsidR="00C459A2">
        <w:rPr>
          <w:rFonts w:ascii="Arial" w:hAnsi="Arial"/>
          <w:b/>
          <w:i/>
        </w:rPr>
        <w:t xml:space="preserve">adaptée selon </w:t>
      </w:r>
      <w:r w:rsidR="00561534">
        <w:rPr>
          <w:rFonts w:ascii="Arial" w:hAnsi="Arial"/>
          <w:b/>
          <w:i/>
        </w:rPr>
        <w:t>les articles R2123-1</w:t>
      </w:r>
    </w:p>
    <w:p w14:paraId="4A7DAC56" w14:textId="77777777" w:rsidR="00491A29" w:rsidRDefault="00561534" w:rsidP="005F1A44">
      <w:pPr>
        <w:jc w:val="center"/>
        <w:rPr>
          <w:rFonts w:ascii="Arial" w:hAnsi="Arial"/>
          <w:b/>
          <w:i/>
        </w:rPr>
      </w:pPr>
      <w:proofErr w:type="gramStart"/>
      <w:r>
        <w:rPr>
          <w:rFonts w:ascii="Arial" w:hAnsi="Arial"/>
          <w:b/>
          <w:i/>
        </w:rPr>
        <w:t>et</w:t>
      </w:r>
      <w:proofErr w:type="gramEnd"/>
      <w:r>
        <w:rPr>
          <w:rFonts w:ascii="Arial" w:hAnsi="Arial"/>
          <w:b/>
          <w:i/>
        </w:rPr>
        <w:t xml:space="preserve"> R2123-4 du Code de la Commande publique</w:t>
      </w:r>
    </w:p>
    <w:p w14:paraId="52494957" w14:textId="77777777" w:rsidR="00491A29" w:rsidRDefault="00491A29">
      <w:pPr>
        <w:rPr>
          <w:rFonts w:ascii="Arial" w:hAnsi="Arial"/>
          <w:sz w:val="24"/>
        </w:rPr>
      </w:pPr>
    </w:p>
    <w:p w14:paraId="608F703C" w14:textId="77777777" w:rsidR="00491A29" w:rsidRDefault="00491A29">
      <w:pPr>
        <w:rPr>
          <w:rFonts w:ascii="Arial" w:hAnsi="Arial"/>
          <w:sz w:val="24"/>
        </w:rPr>
      </w:pPr>
    </w:p>
    <w:p w14:paraId="79D1A1A2" w14:textId="77777777" w:rsidR="00491A29" w:rsidRDefault="00491A29">
      <w:pPr>
        <w:rPr>
          <w:rFonts w:ascii="Arial" w:hAnsi="Arial"/>
          <w:sz w:val="24"/>
        </w:rPr>
      </w:pPr>
    </w:p>
    <w:p w14:paraId="7A32BD02" w14:textId="77777777" w:rsidR="00491A29" w:rsidRDefault="00491A29">
      <w:pPr>
        <w:rPr>
          <w:rFonts w:ascii="Arial" w:hAnsi="Arial"/>
          <w:sz w:val="24"/>
        </w:rPr>
      </w:pPr>
      <w:r>
        <w:rPr>
          <w:rFonts w:ascii="Arial" w:hAnsi="Arial"/>
          <w:b/>
          <w:sz w:val="24"/>
        </w:rPr>
        <w:t>Maître de l'ouvrage :</w:t>
      </w:r>
    </w:p>
    <w:p w14:paraId="0789EAFE" w14:textId="77777777" w:rsidR="00491A29" w:rsidRDefault="00491A29">
      <w:pPr>
        <w:ind w:left="709"/>
        <w:jc w:val="center"/>
        <w:rPr>
          <w:rFonts w:ascii="Arial" w:hAnsi="Arial"/>
          <w:b/>
          <w:sz w:val="24"/>
        </w:rPr>
      </w:pPr>
    </w:p>
    <w:p w14:paraId="5108D017" w14:textId="77777777" w:rsidR="00491A29" w:rsidRDefault="00491A29">
      <w:pPr>
        <w:ind w:left="709"/>
        <w:jc w:val="center"/>
        <w:rPr>
          <w:rFonts w:ascii="Arial" w:hAnsi="Arial"/>
          <w:b/>
          <w:sz w:val="24"/>
        </w:rPr>
      </w:pPr>
      <w:r>
        <w:rPr>
          <w:rFonts w:ascii="Arial" w:hAnsi="Arial"/>
          <w:b/>
          <w:sz w:val="24"/>
        </w:rPr>
        <w:t xml:space="preserve">INSTITUT NATIONAL </w:t>
      </w:r>
      <w:r w:rsidR="00103C03">
        <w:rPr>
          <w:rFonts w:ascii="Arial" w:hAnsi="Arial"/>
          <w:b/>
          <w:sz w:val="24"/>
        </w:rPr>
        <w:t xml:space="preserve">DE </w:t>
      </w:r>
      <w:r>
        <w:rPr>
          <w:rFonts w:ascii="Arial" w:hAnsi="Arial"/>
          <w:b/>
          <w:sz w:val="24"/>
        </w:rPr>
        <w:t xml:space="preserve">RECHERCHE </w:t>
      </w:r>
      <w:r w:rsidR="002E6356">
        <w:rPr>
          <w:rFonts w:ascii="Arial" w:hAnsi="Arial"/>
          <w:b/>
          <w:sz w:val="24"/>
        </w:rPr>
        <w:t>POUR L’AGRICULTURE,</w:t>
      </w:r>
    </w:p>
    <w:p w14:paraId="5A23D693" w14:textId="77777777" w:rsidR="002E6356" w:rsidRDefault="002E6356">
      <w:pPr>
        <w:ind w:left="709"/>
        <w:jc w:val="center"/>
        <w:rPr>
          <w:rFonts w:ascii="Arial" w:hAnsi="Arial"/>
          <w:b/>
          <w:sz w:val="24"/>
        </w:rPr>
      </w:pPr>
      <w:r>
        <w:rPr>
          <w:rFonts w:ascii="Arial" w:hAnsi="Arial"/>
          <w:b/>
          <w:sz w:val="24"/>
        </w:rPr>
        <w:t>L’ALIMENTATION ET L’ENVIRONNEMENT</w:t>
      </w:r>
    </w:p>
    <w:p w14:paraId="2BEBA589" w14:textId="77777777" w:rsidR="00491A29" w:rsidRDefault="00491A29">
      <w:pPr>
        <w:ind w:left="709"/>
        <w:jc w:val="center"/>
        <w:rPr>
          <w:rFonts w:ascii="Arial" w:hAnsi="Arial"/>
          <w:b/>
          <w:sz w:val="22"/>
        </w:rPr>
      </w:pPr>
    </w:p>
    <w:p w14:paraId="0A3A5456" w14:textId="77777777" w:rsidR="00491A29" w:rsidRDefault="00491A29">
      <w:pPr>
        <w:ind w:left="709"/>
        <w:jc w:val="center"/>
        <w:rPr>
          <w:rFonts w:ascii="Arial" w:hAnsi="Arial"/>
          <w:b/>
          <w:sz w:val="22"/>
        </w:rPr>
      </w:pPr>
      <w:r>
        <w:rPr>
          <w:rFonts w:ascii="Arial" w:hAnsi="Arial"/>
          <w:b/>
          <w:sz w:val="22"/>
        </w:rPr>
        <w:t>Etablissement public de l'Etat à caractère</w:t>
      </w:r>
    </w:p>
    <w:p w14:paraId="7AC2195E" w14:textId="77777777" w:rsidR="00491A29" w:rsidRDefault="00491A29">
      <w:pPr>
        <w:ind w:left="709"/>
        <w:jc w:val="center"/>
        <w:rPr>
          <w:rFonts w:ascii="Arial" w:hAnsi="Arial"/>
          <w:sz w:val="22"/>
        </w:rPr>
      </w:pPr>
      <w:r>
        <w:rPr>
          <w:rFonts w:ascii="Arial" w:hAnsi="Arial"/>
          <w:b/>
          <w:sz w:val="22"/>
        </w:rPr>
        <w:t>Scientifique et Technologique</w:t>
      </w:r>
    </w:p>
    <w:p w14:paraId="035418D9" w14:textId="77777777" w:rsidR="00491A29" w:rsidRDefault="00491A29">
      <w:pPr>
        <w:rPr>
          <w:rFonts w:ascii="Arial" w:hAnsi="Arial"/>
          <w:sz w:val="22"/>
        </w:rPr>
      </w:pPr>
    </w:p>
    <w:p w14:paraId="4C49ED4F" w14:textId="77777777" w:rsidR="00491A29" w:rsidRDefault="00491A29">
      <w:pPr>
        <w:rPr>
          <w:rFonts w:ascii="Arial" w:hAnsi="Arial"/>
          <w:sz w:val="22"/>
        </w:rPr>
      </w:pPr>
    </w:p>
    <w:p w14:paraId="4B21DD8C" w14:textId="77777777" w:rsidR="00491A29" w:rsidRDefault="00491A29">
      <w:pPr>
        <w:rPr>
          <w:rFonts w:ascii="Arial" w:hAnsi="Arial"/>
          <w:sz w:val="22"/>
        </w:rPr>
      </w:pPr>
    </w:p>
    <w:p w14:paraId="6D3D1946" w14:textId="77777777" w:rsidR="00491A29" w:rsidRDefault="00491A29">
      <w:pPr>
        <w:rPr>
          <w:rFonts w:ascii="Arial" w:hAnsi="Arial"/>
          <w:sz w:val="22"/>
        </w:rPr>
      </w:pPr>
    </w:p>
    <w:p w14:paraId="5BFF9554" w14:textId="77777777" w:rsidR="00491A29" w:rsidRDefault="00491A29">
      <w:pPr>
        <w:ind w:left="709"/>
        <w:rPr>
          <w:rFonts w:ascii="Arial" w:hAnsi="Arial"/>
          <w:sz w:val="22"/>
        </w:rPr>
      </w:pPr>
      <w:r>
        <w:rPr>
          <w:rFonts w:ascii="Arial" w:hAnsi="Arial"/>
          <w:b/>
          <w:bCs/>
          <w:sz w:val="22"/>
        </w:rPr>
        <w:t>Réalisation de</w:t>
      </w:r>
      <w:r>
        <w:rPr>
          <w:rFonts w:ascii="Arial" w:hAnsi="Arial"/>
          <w:sz w:val="22"/>
        </w:rPr>
        <w:t xml:space="preserve"> :</w:t>
      </w:r>
    </w:p>
    <w:p w14:paraId="77109DF1" w14:textId="77777777" w:rsidR="00491A29" w:rsidRDefault="00491A29">
      <w:pPr>
        <w:ind w:left="709"/>
        <w:rPr>
          <w:rFonts w:ascii="Arial" w:hAnsi="Arial"/>
          <w:sz w:val="22"/>
        </w:rPr>
      </w:pPr>
    </w:p>
    <w:p w14:paraId="53880C01" w14:textId="77777777" w:rsidR="007C6069" w:rsidRPr="007C6069" w:rsidRDefault="007C606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p>
    <w:p w14:paraId="25415A1B" w14:textId="77777777" w:rsidR="00491A29" w:rsidRPr="007C6069" w:rsidRDefault="007C606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r w:rsidRPr="007C6069">
        <w:rPr>
          <w:rFonts w:ascii="Arial" w:hAnsi="Arial" w:cs="Arial"/>
          <w:b/>
          <w:bCs/>
          <w:sz w:val="28"/>
        </w:rPr>
        <w:t>Réfection de voiries et parkings</w:t>
      </w:r>
    </w:p>
    <w:p w14:paraId="572A8C2F" w14:textId="20EDB05C" w:rsidR="007C6069" w:rsidRPr="007C6069" w:rsidRDefault="007C606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r w:rsidRPr="007C6069">
        <w:rPr>
          <w:rFonts w:ascii="Arial" w:hAnsi="Arial" w:cs="Arial"/>
          <w:b/>
          <w:bCs/>
          <w:sz w:val="28"/>
        </w:rPr>
        <w:t xml:space="preserve">Pour le Centre INRAE PACA – </w:t>
      </w:r>
      <w:r w:rsidR="00461260">
        <w:rPr>
          <w:rFonts w:ascii="Arial" w:hAnsi="Arial" w:cs="Arial"/>
          <w:b/>
          <w:bCs/>
          <w:sz w:val="28"/>
        </w:rPr>
        <w:t xml:space="preserve">Site d’Avignon - </w:t>
      </w:r>
      <w:r w:rsidRPr="007C6069">
        <w:rPr>
          <w:rFonts w:ascii="Arial" w:hAnsi="Arial" w:cs="Arial"/>
          <w:b/>
          <w:bCs/>
          <w:sz w:val="28"/>
        </w:rPr>
        <w:t xml:space="preserve">Domaine St Paul </w:t>
      </w:r>
    </w:p>
    <w:p w14:paraId="1650C0C4" w14:textId="77777777" w:rsidR="00677426" w:rsidRDefault="00677426">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rPr>
          <w:rFonts w:ascii="Arial" w:hAnsi="Arial" w:cs="Arial"/>
          <w:b/>
          <w:bCs/>
          <w:sz w:val="28"/>
        </w:rPr>
      </w:pPr>
    </w:p>
    <w:p w14:paraId="32FFE2F0" w14:textId="77777777" w:rsidR="00491A29" w:rsidRDefault="00491A29">
      <w:pPr>
        <w:pStyle w:val="Normalcentr"/>
        <w:pBdr>
          <w:top w:val="single" w:sz="18" w:space="1" w:color="auto" w:shadow="1"/>
          <w:left w:val="single" w:sz="18" w:space="31" w:color="auto" w:shadow="1"/>
          <w:bottom w:val="single" w:sz="18" w:space="1" w:color="auto" w:shadow="1"/>
          <w:right w:val="single" w:sz="18" w:space="31" w:color="auto" w:shadow="1"/>
        </w:pBdr>
        <w:shd w:val="pct5" w:color="auto" w:fill="auto"/>
        <w:ind w:left="142" w:right="0"/>
        <w:jc w:val="center"/>
      </w:pPr>
    </w:p>
    <w:p w14:paraId="1DB1F2D2" w14:textId="77777777" w:rsidR="00491A29" w:rsidRDefault="00491A29">
      <w:pPr>
        <w:ind w:left="709"/>
        <w:jc w:val="center"/>
        <w:rPr>
          <w:rFonts w:ascii="Arial" w:hAnsi="Arial"/>
          <w:sz w:val="22"/>
        </w:rPr>
      </w:pPr>
    </w:p>
    <w:p w14:paraId="4EBD2FC4" w14:textId="77777777" w:rsidR="00491A29" w:rsidRDefault="00491A29">
      <w:pPr>
        <w:rPr>
          <w:rFonts w:ascii="Arial" w:hAnsi="Arial"/>
          <w:sz w:val="22"/>
        </w:rPr>
      </w:pPr>
    </w:p>
    <w:p w14:paraId="4C09DFD3" w14:textId="4883D6F1" w:rsidR="00491A29" w:rsidRDefault="00491A29">
      <w:pPr>
        <w:tabs>
          <w:tab w:val="left" w:pos="1440"/>
        </w:tabs>
        <w:rPr>
          <w:rFonts w:ascii="Arial" w:hAnsi="Arial"/>
          <w:sz w:val="24"/>
        </w:rPr>
      </w:pPr>
    </w:p>
    <w:p w14:paraId="72F8DCC1" w14:textId="59B7CF75" w:rsidR="00491A29" w:rsidRDefault="00491A29" w:rsidP="00C154AF">
      <w:pPr>
        <w:rPr>
          <w:rFonts w:ascii="Arial" w:hAnsi="Arial"/>
          <w:b/>
          <w:sz w:val="24"/>
        </w:rPr>
      </w:pPr>
    </w:p>
    <w:p w14:paraId="5039BBFE" w14:textId="77777777" w:rsidR="00491A29" w:rsidRDefault="00491A29">
      <w:pPr>
        <w:rPr>
          <w:rFonts w:ascii="Arial" w:hAnsi="Arial"/>
          <w:sz w:val="24"/>
        </w:rPr>
      </w:pPr>
    </w:p>
    <w:p w14:paraId="2D6CB6AC" w14:textId="77777777" w:rsidR="00491A29" w:rsidRDefault="00491A29">
      <w:pPr>
        <w:tabs>
          <w:tab w:val="left" w:pos="1440"/>
        </w:tabs>
        <w:jc w:val="center"/>
        <w:rPr>
          <w:rFonts w:ascii="Arial" w:hAnsi="Arial"/>
          <w:sz w:val="24"/>
        </w:rPr>
      </w:pPr>
      <w:r>
        <w:rPr>
          <w:rFonts w:ascii="Arial" w:hAnsi="Arial"/>
          <w:b/>
          <w:sz w:val="24"/>
        </w:rPr>
        <w:t>CAHIER DES CLAUSES ADMINISTRATIVES PARTICULIERES</w:t>
      </w:r>
    </w:p>
    <w:p w14:paraId="3EA8BA6D" w14:textId="77777777" w:rsidR="00C459A2" w:rsidRDefault="00C459A2">
      <w:pPr>
        <w:tabs>
          <w:tab w:val="left" w:pos="1440"/>
        </w:tabs>
        <w:rPr>
          <w:rFonts w:ascii="Arial" w:hAnsi="Arial"/>
          <w:sz w:val="24"/>
        </w:rPr>
      </w:pPr>
    </w:p>
    <w:p w14:paraId="6A04CE8C" w14:textId="77777777" w:rsidR="007A06F8" w:rsidRDefault="007A06F8">
      <w:pPr>
        <w:tabs>
          <w:tab w:val="left" w:pos="1440"/>
        </w:tabs>
        <w:jc w:val="center"/>
        <w:rPr>
          <w:rFonts w:ascii="Arial" w:hAnsi="Arial"/>
          <w:b/>
          <w:sz w:val="28"/>
        </w:rPr>
      </w:pPr>
    </w:p>
    <w:p w14:paraId="5574C0BA" w14:textId="77777777" w:rsidR="00491A29" w:rsidRDefault="00491A29">
      <w:pPr>
        <w:tabs>
          <w:tab w:val="left" w:pos="1440"/>
        </w:tabs>
        <w:jc w:val="center"/>
        <w:rPr>
          <w:rFonts w:ascii="Arial" w:hAnsi="Arial"/>
          <w:sz w:val="28"/>
        </w:rPr>
      </w:pPr>
      <w:r>
        <w:rPr>
          <w:rFonts w:ascii="Arial" w:hAnsi="Arial"/>
          <w:b/>
          <w:sz w:val="28"/>
        </w:rPr>
        <w:lastRenderedPageBreak/>
        <w:t>SOMMAIRE</w:t>
      </w:r>
    </w:p>
    <w:p w14:paraId="7B1280AD" w14:textId="77777777" w:rsidR="007A06F8" w:rsidRDefault="007A06F8">
      <w:pPr>
        <w:tabs>
          <w:tab w:val="left" w:pos="1440"/>
        </w:tabs>
        <w:rPr>
          <w:rFonts w:ascii="Arial" w:hAnsi="Arial"/>
          <w:sz w:val="24"/>
        </w:rPr>
      </w:pPr>
    </w:p>
    <w:p w14:paraId="0FDF5646" w14:textId="77777777" w:rsidR="007A06F8" w:rsidRDefault="007A06F8">
      <w:pPr>
        <w:tabs>
          <w:tab w:val="left" w:pos="1440"/>
        </w:tabs>
        <w:rPr>
          <w:rFonts w:ascii="Arial" w:hAnsi="Arial"/>
          <w:sz w:val="24"/>
        </w:rPr>
      </w:pPr>
    </w:p>
    <w:p w14:paraId="390DC318" w14:textId="7711DFEC" w:rsidR="00504E4F" w:rsidRDefault="0022433C">
      <w:pPr>
        <w:pStyle w:val="TM1"/>
        <w:tabs>
          <w:tab w:val="right" w:leader="dot" w:pos="9629"/>
        </w:tabs>
        <w:rPr>
          <w:rFonts w:asciiTheme="minorHAnsi" w:eastAsiaTheme="minorEastAsia" w:hAnsiTheme="minorHAnsi" w:cstheme="minorBidi"/>
          <w:noProof/>
          <w:sz w:val="22"/>
          <w:szCs w:val="22"/>
        </w:rPr>
      </w:pPr>
      <w:r w:rsidRPr="00DA7F46">
        <w:rPr>
          <w:rFonts w:ascii="Arial" w:hAnsi="Arial" w:cs="Arial"/>
          <w:sz w:val="22"/>
          <w:szCs w:val="22"/>
        </w:rPr>
        <w:fldChar w:fldCharType="begin"/>
      </w:r>
      <w:r w:rsidRPr="00DA7F46">
        <w:rPr>
          <w:rFonts w:ascii="Arial" w:hAnsi="Arial" w:cs="Arial"/>
          <w:sz w:val="22"/>
          <w:szCs w:val="22"/>
        </w:rPr>
        <w:instrText xml:space="preserve"> TOC \o "1-3" \h \z \u </w:instrText>
      </w:r>
      <w:r w:rsidRPr="00DA7F46">
        <w:rPr>
          <w:rFonts w:ascii="Arial" w:hAnsi="Arial" w:cs="Arial"/>
          <w:sz w:val="22"/>
          <w:szCs w:val="22"/>
        </w:rPr>
        <w:fldChar w:fldCharType="separate"/>
      </w:r>
      <w:hyperlink w:anchor="_Toc194586240" w:history="1">
        <w:r w:rsidR="00504E4F" w:rsidRPr="00E614D0">
          <w:rPr>
            <w:rStyle w:val="Lienhypertexte"/>
            <w:b/>
            <w:noProof/>
          </w:rPr>
          <w:t>ARTICLE PREMIER - OBJET DU MARCHE - DISPOSITIONS GENERALES</w:t>
        </w:r>
        <w:r w:rsidR="00504E4F">
          <w:rPr>
            <w:noProof/>
            <w:webHidden/>
          </w:rPr>
          <w:tab/>
        </w:r>
        <w:r w:rsidR="00504E4F">
          <w:rPr>
            <w:noProof/>
            <w:webHidden/>
          </w:rPr>
          <w:fldChar w:fldCharType="begin"/>
        </w:r>
        <w:r w:rsidR="00504E4F">
          <w:rPr>
            <w:noProof/>
            <w:webHidden/>
          </w:rPr>
          <w:instrText xml:space="preserve"> PAGEREF _Toc194586240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60024A75" w14:textId="6ED73433" w:rsidR="00504E4F" w:rsidRDefault="009C7E0E">
      <w:pPr>
        <w:pStyle w:val="TM2"/>
        <w:tabs>
          <w:tab w:val="left" w:pos="5601"/>
          <w:tab w:val="right" w:leader="dot" w:pos="9629"/>
        </w:tabs>
        <w:rPr>
          <w:rFonts w:asciiTheme="minorHAnsi" w:eastAsiaTheme="minorEastAsia" w:hAnsiTheme="minorHAnsi" w:cstheme="minorBidi"/>
          <w:noProof/>
          <w:sz w:val="22"/>
          <w:szCs w:val="22"/>
        </w:rPr>
      </w:pPr>
      <w:hyperlink w:anchor="_Toc194586241" w:history="1">
        <w:r w:rsidR="00504E4F" w:rsidRPr="00E614D0">
          <w:rPr>
            <w:rStyle w:val="Lienhypertexte"/>
            <w:noProof/>
          </w:rPr>
          <w:t xml:space="preserve">1.1 - Objet du marché - Emplacement des travaux - Domicile de </w:t>
        </w:r>
        <w:r w:rsidR="00504E4F">
          <w:rPr>
            <w:rFonts w:asciiTheme="minorHAnsi" w:eastAsiaTheme="minorEastAsia" w:hAnsiTheme="minorHAnsi" w:cstheme="minorBidi"/>
            <w:noProof/>
            <w:sz w:val="22"/>
            <w:szCs w:val="22"/>
          </w:rPr>
          <w:tab/>
        </w:r>
        <w:r w:rsidR="00504E4F" w:rsidRPr="00E614D0">
          <w:rPr>
            <w:rStyle w:val="Lienhypertexte"/>
            <w:noProof/>
          </w:rPr>
          <w:t>l'entrepreneur</w:t>
        </w:r>
        <w:r w:rsidR="00504E4F">
          <w:rPr>
            <w:noProof/>
            <w:webHidden/>
          </w:rPr>
          <w:tab/>
        </w:r>
        <w:r w:rsidR="00504E4F">
          <w:rPr>
            <w:noProof/>
            <w:webHidden/>
          </w:rPr>
          <w:fldChar w:fldCharType="begin"/>
        </w:r>
        <w:r w:rsidR="00504E4F">
          <w:rPr>
            <w:noProof/>
            <w:webHidden/>
          </w:rPr>
          <w:instrText xml:space="preserve"> PAGEREF _Toc194586241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52EF4311" w14:textId="33E3DC22"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2" w:history="1">
        <w:r w:rsidR="00504E4F" w:rsidRPr="00E614D0">
          <w:rPr>
            <w:rStyle w:val="Lienhypertexte"/>
            <w:noProof/>
          </w:rPr>
          <w:t>1.2 - Tranches et lots</w:t>
        </w:r>
        <w:r w:rsidR="00504E4F">
          <w:rPr>
            <w:noProof/>
            <w:webHidden/>
          </w:rPr>
          <w:tab/>
        </w:r>
        <w:r w:rsidR="00504E4F">
          <w:rPr>
            <w:noProof/>
            <w:webHidden/>
          </w:rPr>
          <w:fldChar w:fldCharType="begin"/>
        </w:r>
        <w:r w:rsidR="00504E4F">
          <w:rPr>
            <w:noProof/>
            <w:webHidden/>
          </w:rPr>
          <w:instrText xml:space="preserve"> PAGEREF _Toc194586242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3FECD7D7" w14:textId="34B67C89"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3" w:history="1">
        <w:r w:rsidR="00504E4F" w:rsidRPr="00E614D0">
          <w:rPr>
            <w:rStyle w:val="Lienhypertexte"/>
            <w:noProof/>
          </w:rPr>
          <w:t>1.3 - Travaux intéressant la défense</w:t>
        </w:r>
        <w:r w:rsidR="00504E4F">
          <w:rPr>
            <w:noProof/>
            <w:webHidden/>
          </w:rPr>
          <w:tab/>
        </w:r>
        <w:r w:rsidR="00504E4F">
          <w:rPr>
            <w:noProof/>
            <w:webHidden/>
          </w:rPr>
          <w:fldChar w:fldCharType="begin"/>
        </w:r>
        <w:r w:rsidR="00504E4F">
          <w:rPr>
            <w:noProof/>
            <w:webHidden/>
          </w:rPr>
          <w:instrText xml:space="preserve"> PAGEREF _Toc194586243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7C2125D3" w14:textId="0A8F3615"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4" w:history="1">
        <w:r w:rsidR="00504E4F" w:rsidRPr="00E614D0">
          <w:rPr>
            <w:rStyle w:val="Lienhypertexte"/>
            <w:noProof/>
          </w:rPr>
          <w:t>1.4 - Contrôle des prix de revient</w:t>
        </w:r>
        <w:r w:rsidR="00504E4F">
          <w:rPr>
            <w:noProof/>
            <w:webHidden/>
          </w:rPr>
          <w:tab/>
        </w:r>
        <w:r w:rsidR="00504E4F">
          <w:rPr>
            <w:noProof/>
            <w:webHidden/>
          </w:rPr>
          <w:fldChar w:fldCharType="begin"/>
        </w:r>
        <w:r w:rsidR="00504E4F">
          <w:rPr>
            <w:noProof/>
            <w:webHidden/>
          </w:rPr>
          <w:instrText xml:space="preserve"> PAGEREF _Toc194586244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1EB4FDE0" w14:textId="18CB3ED2"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5" w:history="1">
        <w:r w:rsidR="00504E4F" w:rsidRPr="00E614D0">
          <w:rPr>
            <w:rStyle w:val="Lienhypertexte"/>
            <w:noProof/>
          </w:rPr>
          <w:t>1.5 - Maîtrise d'œuvre</w:t>
        </w:r>
        <w:r w:rsidR="00504E4F">
          <w:rPr>
            <w:noProof/>
            <w:webHidden/>
          </w:rPr>
          <w:tab/>
        </w:r>
        <w:r w:rsidR="00504E4F">
          <w:rPr>
            <w:noProof/>
            <w:webHidden/>
          </w:rPr>
          <w:fldChar w:fldCharType="begin"/>
        </w:r>
        <w:r w:rsidR="00504E4F">
          <w:rPr>
            <w:noProof/>
            <w:webHidden/>
          </w:rPr>
          <w:instrText xml:space="preserve"> PAGEREF _Toc194586245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207C3559" w14:textId="50644D31"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6" w:history="1">
        <w:r w:rsidR="00504E4F" w:rsidRPr="00E614D0">
          <w:rPr>
            <w:rStyle w:val="Lienhypertexte"/>
            <w:noProof/>
          </w:rPr>
          <w:t>1.6 - Ordonnancement, Pilotage, Coordination (O.P.C.)</w:t>
        </w:r>
        <w:r w:rsidR="00504E4F">
          <w:rPr>
            <w:noProof/>
            <w:webHidden/>
          </w:rPr>
          <w:tab/>
        </w:r>
        <w:r w:rsidR="00504E4F">
          <w:rPr>
            <w:noProof/>
            <w:webHidden/>
          </w:rPr>
          <w:fldChar w:fldCharType="begin"/>
        </w:r>
        <w:r w:rsidR="00504E4F">
          <w:rPr>
            <w:noProof/>
            <w:webHidden/>
          </w:rPr>
          <w:instrText xml:space="preserve"> PAGEREF _Toc194586246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581748EF" w14:textId="101B3E97"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7" w:history="1">
        <w:r w:rsidR="00504E4F" w:rsidRPr="00E614D0">
          <w:rPr>
            <w:rStyle w:val="Lienhypertexte"/>
            <w:noProof/>
          </w:rPr>
          <w:t>1.7 - Contrôle technique</w:t>
        </w:r>
        <w:r w:rsidR="00504E4F">
          <w:rPr>
            <w:noProof/>
            <w:webHidden/>
          </w:rPr>
          <w:tab/>
        </w:r>
        <w:r w:rsidR="00504E4F">
          <w:rPr>
            <w:noProof/>
            <w:webHidden/>
          </w:rPr>
          <w:fldChar w:fldCharType="begin"/>
        </w:r>
        <w:r w:rsidR="00504E4F">
          <w:rPr>
            <w:noProof/>
            <w:webHidden/>
          </w:rPr>
          <w:instrText xml:space="preserve"> PAGEREF _Toc194586247 \h </w:instrText>
        </w:r>
        <w:r w:rsidR="00504E4F">
          <w:rPr>
            <w:noProof/>
            <w:webHidden/>
          </w:rPr>
        </w:r>
        <w:r w:rsidR="00504E4F">
          <w:rPr>
            <w:noProof/>
            <w:webHidden/>
          </w:rPr>
          <w:fldChar w:fldCharType="separate"/>
        </w:r>
        <w:r w:rsidR="00504E4F">
          <w:rPr>
            <w:noProof/>
            <w:webHidden/>
          </w:rPr>
          <w:t>3</w:t>
        </w:r>
        <w:r w:rsidR="00504E4F">
          <w:rPr>
            <w:noProof/>
            <w:webHidden/>
          </w:rPr>
          <w:fldChar w:fldCharType="end"/>
        </w:r>
      </w:hyperlink>
    </w:p>
    <w:p w14:paraId="1055DC1C" w14:textId="385D2E64"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48" w:history="1">
        <w:r w:rsidR="00504E4F" w:rsidRPr="00E614D0">
          <w:rPr>
            <w:rStyle w:val="Lienhypertexte"/>
            <w:noProof/>
          </w:rPr>
          <w:t>1.8 - Coordination Sécurité</w:t>
        </w:r>
        <w:r w:rsidR="00504E4F">
          <w:rPr>
            <w:noProof/>
            <w:webHidden/>
          </w:rPr>
          <w:tab/>
        </w:r>
        <w:r w:rsidR="00504E4F">
          <w:rPr>
            <w:noProof/>
            <w:webHidden/>
          </w:rPr>
          <w:fldChar w:fldCharType="begin"/>
        </w:r>
        <w:r w:rsidR="00504E4F">
          <w:rPr>
            <w:noProof/>
            <w:webHidden/>
          </w:rPr>
          <w:instrText xml:space="preserve"> PAGEREF _Toc194586248 \h </w:instrText>
        </w:r>
        <w:r w:rsidR="00504E4F">
          <w:rPr>
            <w:noProof/>
            <w:webHidden/>
          </w:rPr>
        </w:r>
        <w:r w:rsidR="00504E4F">
          <w:rPr>
            <w:noProof/>
            <w:webHidden/>
          </w:rPr>
          <w:fldChar w:fldCharType="separate"/>
        </w:r>
        <w:r w:rsidR="00504E4F">
          <w:rPr>
            <w:noProof/>
            <w:webHidden/>
          </w:rPr>
          <w:t>4</w:t>
        </w:r>
        <w:r w:rsidR="00504E4F">
          <w:rPr>
            <w:noProof/>
            <w:webHidden/>
          </w:rPr>
          <w:fldChar w:fldCharType="end"/>
        </w:r>
      </w:hyperlink>
    </w:p>
    <w:p w14:paraId="48E9C522" w14:textId="71196FF3"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49" w:history="1">
        <w:r w:rsidR="00504E4F" w:rsidRPr="00E614D0">
          <w:rPr>
            <w:rStyle w:val="Lienhypertexte"/>
            <w:b/>
            <w:noProof/>
          </w:rPr>
          <w:t>ARTICLE 2 - PIECES CONSTITUTIVES DU MARCHE</w:t>
        </w:r>
        <w:r w:rsidR="00504E4F">
          <w:rPr>
            <w:noProof/>
            <w:webHidden/>
          </w:rPr>
          <w:tab/>
        </w:r>
        <w:r w:rsidR="00504E4F">
          <w:rPr>
            <w:noProof/>
            <w:webHidden/>
          </w:rPr>
          <w:fldChar w:fldCharType="begin"/>
        </w:r>
        <w:r w:rsidR="00504E4F">
          <w:rPr>
            <w:noProof/>
            <w:webHidden/>
          </w:rPr>
          <w:instrText xml:space="preserve"> PAGEREF _Toc194586249 \h </w:instrText>
        </w:r>
        <w:r w:rsidR="00504E4F">
          <w:rPr>
            <w:noProof/>
            <w:webHidden/>
          </w:rPr>
        </w:r>
        <w:r w:rsidR="00504E4F">
          <w:rPr>
            <w:noProof/>
            <w:webHidden/>
          </w:rPr>
          <w:fldChar w:fldCharType="separate"/>
        </w:r>
        <w:r w:rsidR="00504E4F">
          <w:rPr>
            <w:noProof/>
            <w:webHidden/>
          </w:rPr>
          <w:t>4</w:t>
        </w:r>
        <w:r w:rsidR="00504E4F">
          <w:rPr>
            <w:noProof/>
            <w:webHidden/>
          </w:rPr>
          <w:fldChar w:fldCharType="end"/>
        </w:r>
      </w:hyperlink>
    </w:p>
    <w:p w14:paraId="4B3C9493" w14:textId="32DFF5B7"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50" w:history="1">
        <w:r w:rsidR="00504E4F" w:rsidRPr="00E614D0">
          <w:rPr>
            <w:rStyle w:val="Lienhypertexte"/>
            <w:b/>
            <w:noProof/>
          </w:rPr>
          <w:t>ARTICLE 3 - PRIX ET MODE D'EVALUATION DES OUVRAGES - VARIATION DANS LES PRIX - REGLEMENT DES COMPTES</w:t>
        </w:r>
        <w:r w:rsidR="00504E4F">
          <w:rPr>
            <w:noProof/>
            <w:webHidden/>
          </w:rPr>
          <w:tab/>
        </w:r>
        <w:r w:rsidR="00504E4F">
          <w:rPr>
            <w:noProof/>
            <w:webHidden/>
          </w:rPr>
          <w:fldChar w:fldCharType="begin"/>
        </w:r>
        <w:r w:rsidR="00504E4F">
          <w:rPr>
            <w:noProof/>
            <w:webHidden/>
          </w:rPr>
          <w:instrText xml:space="preserve"> PAGEREF _Toc194586250 \h </w:instrText>
        </w:r>
        <w:r w:rsidR="00504E4F">
          <w:rPr>
            <w:noProof/>
            <w:webHidden/>
          </w:rPr>
        </w:r>
        <w:r w:rsidR="00504E4F">
          <w:rPr>
            <w:noProof/>
            <w:webHidden/>
          </w:rPr>
          <w:fldChar w:fldCharType="separate"/>
        </w:r>
        <w:r w:rsidR="00504E4F">
          <w:rPr>
            <w:noProof/>
            <w:webHidden/>
          </w:rPr>
          <w:t>4</w:t>
        </w:r>
        <w:r w:rsidR="00504E4F">
          <w:rPr>
            <w:noProof/>
            <w:webHidden/>
          </w:rPr>
          <w:fldChar w:fldCharType="end"/>
        </w:r>
      </w:hyperlink>
    </w:p>
    <w:p w14:paraId="6E1CA277" w14:textId="06E57154"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1" w:history="1">
        <w:r w:rsidR="00504E4F" w:rsidRPr="00E614D0">
          <w:rPr>
            <w:rStyle w:val="Lienhypertexte"/>
            <w:noProof/>
          </w:rPr>
          <w:t>3.1 - Répartition des paiements</w:t>
        </w:r>
        <w:r w:rsidR="00504E4F">
          <w:rPr>
            <w:noProof/>
            <w:webHidden/>
          </w:rPr>
          <w:tab/>
        </w:r>
        <w:r w:rsidR="00504E4F">
          <w:rPr>
            <w:noProof/>
            <w:webHidden/>
          </w:rPr>
          <w:fldChar w:fldCharType="begin"/>
        </w:r>
        <w:r w:rsidR="00504E4F">
          <w:rPr>
            <w:noProof/>
            <w:webHidden/>
          </w:rPr>
          <w:instrText xml:space="preserve"> PAGEREF _Toc194586251 \h </w:instrText>
        </w:r>
        <w:r w:rsidR="00504E4F">
          <w:rPr>
            <w:noProof/>
            <w:webHidden/>
          </w:rPr>
        </w:r>
        <w:r w:rsidR="00504E4F">
          <w:rPr>
            <w:noProof/>
            <w:webHidden/>
          </w:rPr>
          <w:fldChar w:fldCharType="separate"/>
        </w:r>
        <w:r w:rsidR="00504E4F">
          <w:rPr>
            <w:noProof/>
            <w:webHidden/>
          </w:rPr>
          <w:t>4</w:t>
        </w:r>
        <w:r w:rsidR="00504E4F">
          <w:rPr>
            <w:noProof/>
            <w:webHidden/>
          </w:rPr>
          <w:fldChar w:fldCharType="end"/>
        </w:r>
      </w:hyperlink>
    </w:p>
    <w:p w14:paraId="5B91B1FB" w14:textId="51DC5F2B"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2" w:history="1">
        <w:r w:rsidR="00504E4F" w:rsidRPr="00E614D0">
          <w:rPr>
            <w:rStyle w:val="Lienhypertexte"/>
            <w:noProof/>
          </w:rPr>
          <w:t>3.2 - Répartition des dépenses communes de chantier</w:t>
        </w:r>
        <w:r w:rsidR="00504E4F">
          <w:rPr>
            <w:noProof/>
            <w:webHidden/>
          </w:rPr>
          <w:tab/>
        </w:r>
        <w:r w:rsidR="00504E4F">
          <w:rPr>
            <w:noProof/>
            <w:webHidden/>
          </w:rPr>
          <w:fldChar w:fldCharType="begin"/>
        </w:r>
        <w:r w:rsidR="00504E4F">
          <w:rPr>
            <w:noProof/>
            <w:webHidden/>
          </w:rPr>
          <w:instrText xml:space="preserve"> PAGEREF _Toc194586252 \h </w:instrText>
        </w:r>
        <w:r w:rsidR="00504E4F">
          <w:rPr>
            <w:noProof/>
            <w:webHidden/>
          </w:rPr>
        </w:r>
        <w:r w:rsidR="00504E4F">
          <w:rPr>
            <w:noProof/>
            <w:webHidden/>
          </w:rPr>
          <w:fldChar w:fldCharType="separate"/>
        </w:r>
        <w:r w:rsidR="00504E4F">
          <w:rPr>
            <w:noProof/>
            <w:webHidden/>
          </w:rPr>
          <w:t>4</w:t>
        </w:r>
        <w:r w:rsidR="00504E4F">
          <w:rPr>
            <w:noProof/>
            <w:webHidden/>
          </w:rPr>
          <w:fldChar w:fldCharType="end"/>
        </w:r>
      </w:hyperlink>
    </w:p>
    <w:p w14:paraId="7F65C2AC" w14:textId="29663FC8" w:rsidR="00504E4F" w:rsidRDefault="009C7E0E">
      <w:pPr>
        <w:pStyle w:val="TM2"/>
        <w:tabs>
          <w:tab w:val="left" w:pos="5427"/>
          <w:tab w:val="right" w:leader="dot" w:pos="9629"/>
        </w:tabs>
        <w:rPr>
          <w:rFonts w:asciiTheme="minorHAnsi" w:eastAsiaTheme="minorEastAsia" w:hAnsiTheme="minorHAnsi" w:cstheme="minorBidi"/>
          <w:noProof/>
          <w:sz w:val="22"/>
          <w:szCs w:val="22"/>
        </w:rPr>
      </w:pPr>
      <w:hyperlink w:anchor="_Toc194586253" w:history="1">
        <w:r w:rsidR="00504E4F" w:rsidRPr="00E614D0">
          <w:rPr>
            <w:rStyle w:val="Lienhypertexte"/>
            <w:noProof/>
          </w:rPr>
          <w:t xml:space="preserve">3.3 - Contenu des prix - Mode d'évaluation des ouvrages et de </w:t>
        </w:r>
        <w:r w:rsidR="00504E4F">
          <w:rPr>
            <w:rFonts w:asciiTheme="minorHAnsi" w:eastAsiaTheme="minorEastAsia" w:hAnsiTheme="minorHAnsi" w:cstheme="minorBidi"/>
            <w:noProof/>
            <w:sz w:val="22"/>
            <w:szCs w:val="22"/>
          </w:rPr>
          <w:tab/>
        </w:r>
        <w:r w:rsidR="00504E4F" w:rsidRPr="00E614D0">
          <w:rPr>
            <w:rStyle w:val="Lienhypertexte"/>
            <w:noProof/>
          </w:rPr>
          <w:t>règlement des comptes - Travaux en régie</w:t>
        </w:r>
        <w:r w:rsidR="00504E4F">
          <w:rPr>
            <w:noProof/>
            <w:webHidden/>
          </w:rPr>
          <w:tab/>
        </w:r>
        <w:r w:rsidR="00504E4F">
          <w:rPr>
            <w:noProof/>
            <w:webHidden/>
          </w:rPr>
          <w:fldChar w:fldCharType="begin"/>
        </w:r>
        <w:r w:rsidR="00504E4F">
          <w:rPr>
            <w:noProof/>
            <w:webHidden/>
          </w:rPr>
          <w:instrText xml:space="preserve"> PAGEREF _Toc194586253 \h </w:instrText>
        </w:r>
        <w:r w:rsidR="00504E4F">
          <w:rPr>
            <w:noProof/>
            <w:webHidden/>
          </w:rPr>
        </w:r>
        <w:r w:rsidR="00504E4F">
          <w:rPr>
            <w:noProof/>
            <w:webHidden/>
          </w:rPr>
          <w:fldChar w:fldCharType="separate"/>
        </w:r>
        <w:r w:rsidR="00504E4F">
          <w:rPr>
            <w:noProof/>
            <w:webHidden/>
          </w:rPr>
          <w:t>5</w:t>
        </w:r>
        <w:r w:rsidR="00504E4F">
          <w:rPr>
            <w:noProof/>
            <w:webHidden/>
          </w:rPr>
          <w:fldChar w:fldCharType="end"/>
        </w:r>
      </w:hyperlink>
    </w:p>
    <w:p w14:paraId="7DEA2E2D" w14:textId="4E5D9797"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4" w:history="1">
        <w:r w:rsidR="00504E4F" w:rsidRPr="00E614D0">
          <w:rPr>
            <w:rStyle w:val="Lienhypertexte"/>
            <w:noProof/>
          </w:rPr>
          <w:t>3.4 - Variation dans les prix</w:t>
        </w:r>
        <w:r w:rsidR="00504E4F">
          <w:rPr>
            <w:noProof/>
            <w:webHidden/>
          </w:rPr>
          <w:tab/>
        </w:r>
        <w:r w:rsidR="00504E4F">
          <w:rPr>
            <w:noProof/>
            <w:webHidden/>
          </w:rPr>
          <w:fldChar w:fldCharType="begin"/>
        </w:r>
        <w:r w:rsidR="00504E4F">
          <w:rPr>
            <w:noProof/>
            <w:webHidden/>
          </w:rPr>
          <w:instrText xml:space="preserve"> PAGEREF _Toc194586254 \h </w:instrText>
        </w:r>
        <w:r w:rsidR="00504E4F">
          <w:rPr>
            <w:noProof/>
            <w:webHidden/>
          </w:rPr>
        </w:r>
        <w:r w:rsidR="00504E4F">
          <w:rPr>
            <w:noProof/>
            <w:webHidden/>
          </w:rPr>
          <w:fldChar w:fldCharType="separate"/>
        </w:r>
        <w:r w:rsidR="00504E4F">
          <w:rPr>
            <w:noProof/>
            <w:webHidden/>
          </w:rPr>
          <w:t>5</w:t>
        </w:r>
        <w:r w:rsidR="00504E4F">
          <w:rPr>
            <w:noProof/>
            <w:webHidden/>
          </w:rPr>
          <w:fldChar w:fldCharType="end"/>
        </w:r>
      </w:hyperlink>
    </w:p>
    <w:p w14:paraId="1BFA718E" w14:textId="06DABFC9"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5" w:history="1">
        <w:r w:rsidR="00504E4F" w:rsidRPr="00E614D0">
          <w:rPr>
            <w:rStyle w:val="Lienhypertexte"/>
            <w:noProof/>
          </w:rPr>
          <w:t>3.5 - Paiement des sous-traitants</w:t>
        </w:r>
        <w:r w:rsidR="00504E4F">
          <w:rPr>
            <w:noProof/>
            <w:webHidden/>
          </w:rPr>
          <w:tab/>
        </w:r>
        <w:r w:rsidR="00504E4F">
          <w:rPr>
            <w:noProof/>
            <w:webHidden/>
          </w:rPr>
          <w:fldChar w:fldCharType="begin"/>
        </w:r>
        <w:r w:rsidR="00504E4F">
          <w:rPr>
            <w:noProof/>
            <w:webHidden/>
          </w:rPr>
          <w:instrText xml:space="preserve"> PAGEREF _Toc194586255 \h </w:instrText>
        </w:r>
        <w:r w:rsidR="00504E4F">
          <w:rPr>
            <w:noProof/>
            <w:webHidden/>
          </w:rPr>
        </w:r>
        <w:r w:rsidR="00504E4F">
          <w:rPr>
            <w:noProof/>
            <w:webHidden/>
          </w:rPr>
          <w:fldChar w:fldCharType="separate"/>
        </w:r>
        <w:r w:rsidR="00504E4F">
          <w:rPr>
            <w:noProof/>
            <w:webHidden/>
          </w:rPr>
          <w:t>6</w:t>
        </w:r>
        <w:r w:rsidR="00504E4F">
          <w:rPr>
            <w:noProof/>
            <w:webHidden/>
          </w:rPr>
          <w:fldChar w:fldCharType="end"/>
        </w:r>
      </w:hyperlink>
    </w:p>
    <w:p w14:paraId="71E31C24" w14:textId="355B294B"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6" w:history="1">
        <w:r w:rsidR="00504E4F" w:rsidRPr="00E614D0">
          <w:rPr>
            <w:rStyle w:val="Lienhypertexte"/>
            <w:noProof/>
          </w:rPr>
          <w:t>3.6– Modalités et délais de règlement</w:t>
        </w:r>
        <w:r w:rsidR="00504E4F">
          <w:rPr>
            <w:noProof/>
            <w:webHidden/>
          </w:rPr>
          <w:tab/>
        </w:r>
        <w:r w:rsidR="00504E4F">
          <w:rPr>
            <w:noProof/>
            <w:webHidden/>
          </w:rPr>
          <w:fldChar w:fldCharType="begin"/>
        </w:r>
        <w:r w:rsidR="00504E4F">
          <w:rPr>
            <w:noProof/>
            <w:webHidden/>
          </w:rPr>
          <w:instrText xml:space="preserve"> PAGEREF _Toc194586256 \h </w:instrText>
        </w:r>
        <w:r w:rsidR="00504E4F">
          <w:rPr>
            <w:noProof/>
            <w:webHidden/>
          </w:rPr>
        </w:r>
        <w:r w:rsidR="00504E4F">
          <w:rPr>
            <w:noProof/>
            <w:webHidden/>
          </w:rPr>
          <w:fldChar w:fldCharType="separate"/>
        </w:r>
        <w:r w:rsidR="00504E4F">
          <w:rPr>
            <w:noProof/>
            <w:webHidden/>
          </w:rPr>
          <w:t>7</w:t>
        </w:r>
        <w:r w:rsidR="00504E4F">
          <w:rPr>
            <w:noProof/>
            <w:webHidden/>
          </w:rPr>
          <w:fldChar w:fldCharType="end"/>
        </w:r>
      </w:hyperlink>
    </w:p>
    <w:p w14:paraId="30BB7CD4" w14:textId="4F2F685F"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57" w:history="1">
        <w:r w:rsidR="00504E4F" w:rsidRPr="00E614D0">
          <w:rPr>
            <w:rStyle w:val="Lienhypertexte"/>
            <w:b/>
            <w:noProof/>
          </w:rPr>
          <w:t>ARTICLE 4 - DELAI D'EXECUTION - PENALITES ET PRIMES</w:t>
        </w:r>
        <w:r w:rsidR="00504E4F">
          <w:rPr>
            <w:noProof/>
            <w:webHidden/>
          </w:rPr>
          <w:tab/>
        </w:r>
        <w:r w:rsidR="00504E4F">
          <w:rPr>
            <w:noProof/>
            <w:webHidden/>
          </w:rPr>
          <w:fldChar w:fldCharType="begin"/>
        </w:r>
        <w:r w:rsidR="00504E4F">
          <w:rPr>
            <w:noProof/>
            <w:webHidden/>
          </w:rPr>
          <w:instrText xml:space="preserve"> PAGEREF _Toc194586257 \h </w:instrText>
        </w:r>
        <w:r w:rsidR="00504E4F">
          <w:rPr>
            <w:noProof/>
            <w:webHidden/>
          </w:rPr>
        </w:r>
        <w:r w:rsidR="00504E4F">
          <w:rPr>
            <w:noProof/>
            <w:webHidden/>
          </w:rPr>
          <w:fldChar w:fldCharType="separate"/>
        </w:r>
        <w:r w:rsidR="00504E4F">
          <w:rPr>
            <w:noProof/>
            <w:webHidden/>
          </w:rPr>
          <w:t>7</w:t>
        </w:r>
        <w:r w:rsidR="00504E4F">
          <w:rPr>
            <w:noProof/>
            <w:webHidden/>
          </w:rPr>
          <w:fldChar w:fldCharType="end"/>
        </w:r>
      </w:hyperlink>
    </w:p>
    <w:p w14:paraId="23B08C49" w14:textId="3CB77A0F"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8" w:history="1">
        <w:r w:rsidR="00504E4F" w:rsidRPr="00E614D0">
          <w:rPr>
            <w:rStyle w:val="Lienhypertexte"/>
            <w:noProof/>
          </w:rPr>
          <w:t>4.1 - Délai d'exécution des travaux</w:t>
        </w:r>
        <w:r w:rsidR="00504E4F">
          <w:rPr>
            <w:noProof/>
            <w:webHidden/>
          </w:rPr>
          <w:tab/>
        </w:r>
        <w:r w:rsidR="00504E4F">
          <w:rPr>
            <w:noProof/>
            <w:webHidden/>
          </w:rPr>
          <w:fldChar w:fldCharType="begin"/>
        </w:r>
        <w:r w:rsidR="00504E4F">
          <w:rPr>
            <w:noProof/>
            <w:webHidden/>
          </w:rPr>
          <w:instrText xml:space="preserve"> PAGEREF _Toc194586258 \h </w:instrText>
        </w:r>
        <w:r w:rsidR="00504E4F">
          <w:rPr>
            <w:noProof/>
            <w:webHidden/>
          </w:rPr>
        </w:r>
        <w:r w:rsidR="00504E4F">
          <w:rPr>
            <w:noProof/>
            <w:webHidden/>
          </w:rPr>
          <w:fldChar w:fldCharType="separate"/>
        </w:r>
        <w:r w:rsidR="00504E4F">
          <w:rPr>
            <w:noProof/>
            <w:webHidden/>
          </w:rPr>
          <w:t>7</w:t>
        </w:r>
        <w:r w:rsidR="00504E4F">
          <w:rPr>
            <w:noProof/>
            <w:webHidden/>
          </w:rPr>
          <w:fldChar w:fldCharType="end"/>
        </w:r>
      </w:hyperlink>
    </w:p>
    <w:p w14:paraId="470299FF" w14:textId="52C71A6F"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59" w:history="1">
        <w:r w:rsidR="00504E4F" w:rsidRPr="00E614D0">
          <w:rPr>
            <w:rStyle w:val="Lienhypertexte"/>
            <w:noProof/>
          </w:rPr>
          <w:t>4.2 - Prolongation des délais d'exécution propres aux différents lots</w:t>
        </w:r>
        <w:r w:rsidR="00504E4F">
          <w:rPr>
            <w:noProof/>
            <w:webHidden/>
          </w:rPr>
          <w:tab/>
        </w:r>
        <w:r w:rsidR="00504E4F">
          <w:rPr>
            <w:noProof/>
            <w:webHidden/>
          </w:rPr>
          <w:fldChar w:fldCharType="begin"/>
        </w:r>
        <w:r w:rsidR="00504E4F">
          <w:rPr>
            <w:noProof/>
            <w:webHidden/>
          </w:rPr>
          <w:instrText xml:space="preserve"> PAGEREF _Toc194586259 \h </w:instrText>
        </w:r>
        <w:r w:rsidR="00504E4F">
          <w:rPr>
            <w:noProof/>
            <w:webHidden/>
          </w:rPr>
        </w:r>
        <w:r w:rsidR="00504E4F">
          <w:rPr>
            <w:noProof/>
            <w:webHidden/>
          </w:rPr>
          <w:fldChar w:fldCharType="separate"/>
        </w:r>
        <w:r w:rsidR="00504E4F">
          <w:rPr>
            <w:noProof/>
            <w:webHidden/>
          </w:rPr>
          <w:t>7</w:t>
        </w:r>
        <w:r w:rsidR="00504E4F">
          <w:rPr>
            <w:noProof/>
            <w:webHidden/>
          </w:rPr>
          <w:fldChar w:fldCharType="end"/>
        </w:r>
      </w:hyperlink>
    </w:p>
    <w:p w14:paraId="49DA9E6F" w14:textId="3B936671"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0" w:history="1">
        <w:r w:rsidR="00504E4F" w:rsidRPr="00E614D0">
          <w:rPr>
            <w:rStyle w:val="Lienhypertexte"/>
            <w:noProof/>
          </w:rPr>
          <w:t>4.3 - Pénalités et retenues pour retard et autres pénalités</w:t>
        </w:r>
        <w:r w:rsidR="00504E4F">
          <w:rPr>
            <w:noProof/>
            <w:webHidden/>
          </w:rPr>
          <w:tab/>
        </w:r>
        <w:r w:rsidR="00504E4F">
          <w:rPr>
            <w:noProof/>
            <w:webHidden/>
          </w:rPr>
          <w:fldChar w:fldCharType="begin"/>
        </w:r>
        <w:r w:rsidR="00504E4F">
          <w:rPr>
            <w:noProof/>
            <w:webHidden/>
          </w:rPr>
          <w:instrText xml:space="preserve"> PAGEREF _Toc194586260 \h </w:instrText>
        </w:r>
        <w:r w:rsidR="00504E4F">
          <w:rPr>
            <w:noProof/>
            <w:webHidden/>
          </w:rPr>
        </w:r>
        <w:r w:rsidR="00504E4F">
          <w:rPr>
            <w:noProof/>
            <w:webHidden/>
          </w:rPr>
          <w:fldChar w:fldCharType="separate"/>
        </w:r>
        <w:r w:rsidR="00504E4F">
          <w:rPr>
            <w:noProof/>
            <w:webHidden/>
          </w:rPr>
          <w:t>7</w:t>
        </w:r>
        <w:r w:rsidR="00504E4F">
          <w:rPr>
            <w:noProof/>
            <w:webHidden/>
          </w:rPr>
          <w:fldChar w:fldCharType="end"/>
        </w:r>
      </w:hyperlink>
    </w:p>
    <w:p w14:paraId="62FCD726" w14:textId="13ED782D"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1" w:history="1">
        <w:r w:rsidR="00504E4F" w:rsidRPr="00E614D0">
          <w:rPr>
            <w:rStyle w:val="Lienhypertexte"/>
            <w:noProof/>
          </w:rPr>
          <w:t>4.4 - Repliement des installations de chantier et remise en état des lieux</w:t>
        </w:r>
        <w:r w:rsidR="00504E4F">
          <w:rPr>
            <w:noProof/>
            <w:webHidden/>
          </w:rPr>
          <w:tab/>
        </w:r>
        <w:r w:rsidR="00504E4F">
          <w:rPr>
            <w:noProof/>
            <w:webHidden/>
          </w:rPr>
          <w:fldChar w:fldCharType="begin"/>
        </w:r>
        <w:r w:rsidR="00504E4F">
          <w:rPr>
            <w:noProof/>
            <w:webHidden/>
          </w:rPr>
          <w:instrText xml:space="preserve"> PAGEREF _Toc194586261 \h </w:instrText>
        </w:r>
        <w:r w:rsidR="00504E4F">
          <w:rPr>
            <w:noProof/>
            <w:webHidden/>
          </w:rPr>
        </w:r>
        <w:r w:rsidR="00504E4F">
          <w:rPr>
            <w:noProof/>
            <w:webHidden/>
          </w:rPr>
          <w:fldChar w:fldCharType="separate"/>
        </w:r>
        <w:r w:rsidR="00504E4F">
          <w:rPr>
            <w:noProof/>
            <w:webHidden/>
          </w:rPr>
          <w:t>8</w:t>
        </w:r>
        <w:r w:rsidR="00504E4F">
          <w:rPr>
            <w:noProof/>
            <w:webHidden/>
          </w:rPr>
          <w:fldChar w:fldCharType="end"/>
        </w:r>
      </w:hyperlink>
    </w:p>
    <w:p w14:paraId="18D6A9F1" w14:textId="535E31B4"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2" w:history="1">
        <w:r w:rsidR="00504E4F" w:rsidRPr="00E614D0">
          <w:rPr>
            <w:rStyle w:val="Lienhypertexte"/>
            <w:noProof/>
          </w:rPr>
          <w:t>4.5 - Délai et retenues pour remise des documents fournis après exécution</w:t>
        </w:r>
        <w:r w:rsidR="00504E4F">
          <w:rPr>
            <w:noProof/>
            <w:webHidden/>
          </w:rPr>
          <w:tab/>
        </w:r>
        <w:r w:rsidR="00504E4F">
          <w:rPr>
            <w:noProof/>
            <w:webHidden/>
          </w:rPr>
          <w:fldChar w:fldCharType="begin"/>
        </w:r>
        <w:r w:rsidR="00504E4F">
          <w:rPr>
            <w:noProof/>
            <w:webHidden/>
          </w:rPr>
          <w:instrText xml:space="preserve"> PAGEREF _Toc194586262 \h </w:instrText>
        </w:r>
        <w:r w:rsidR="00504E4F">
          <w:rPr>
            <w:noProof/>
            <w:webHidden/>
          </w:rPr>
        </w:r>
        <w:r w:rsidR="00504E4F">
          <w:rPr>
            <w:noProof/>
            <w:webHidden/>
          </w:rPr>
          <w:fldChar w:fldCharType="separate"/>
        </w:r>
        <w:r w:rsidR="00504E4F">
          <w:rPr>
            <w:noProof/>
            <w:webHidden/>
          </w:rPr>
          <w:t>8</w:t>
        </w:r>
        <w:r w:rsidR="00504E4F">
          <w:rPr>
            <w:noProof/>
            <w:webHidden/>
          </w:rPr>
          <w:fldChar w:fldCharType="end"/>
        </w:r>
      </w:hyperlink>
    </w:p>
    <w:p w14:paraId="7E4253EB" w14:textId="6FE40A65"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3" w:history="1">
        <w:r w:rsidR="00504E4F" w:rsidRPr="00E614D0">
          <w:rPr>
            <w:rStyle w:val="Lienhypertexte"/>
            <w:noProof/>
          </w:rPr>
          <w:t>4.6 – Suspension des travaux en cas de circonstances imprévisibles</w:t>
        </w:r>
        <w:r w:rsidR="00504E4F">
          <w:rPr>
            <w:noProof/>
            <w:webHidden/>
          </w:rPr>
          <w:tab/>
        </w:r>
        <w:r w:rsidR="00504E4F">
          <w:rPr>
            <w:noProof/>
            <w:webHidden/>
          </w:rPr>
          <w:fldChar w:fldCharType="begin"/>
        </w:r>
        <w:r w:rsidR="00504E4F">
          <w:rPr>
            <w:noProof/>
            <w:webHidden/>
          </w:rPr>
          <w:instrText xml:space="preserve"> PAGEREF _Toc194586263 \h </w:instrText>
        </w:r>
        <w:r w:rsidR="00504E4F">
          <w:rPr>
            <w:noProof/>
            <w:webHidden/>
          </w:rPr>
        </w:r>
        <w:r w:rsidR="00504E4F">
          <w:rPr>
            <w:noProof/>
            <w:webHidden/>
          </w:rPr>
          <w:fldChar w:fldCharType="separate"/>
        </w:r>
        <w:r w:rsidR="00504E4F">
          <w:rPr>
            <w:noProof/>
            <w:webHidden/>
          </w:rPr>
          <w:t>8</w:t>
        </w:r>
        <w:r w:rsidR="00504E4F">
          <w:rPr>
            <w:noProof/>
            <w:webHidden/>
          </w:rPr>
          <w:fldChar w:fldCharType="end"/>
        </w:r>
      </w:hyperlink>
    </w:p>
    <w:p w14:paraId="519A689D" w14:textId="4D3D52CD"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64" w:history="1">
        <w:r w:rsidR="00504E4F" w:rsidRPr="00E614D0">
          <w:rPr>
            <w:rStyle w:val="Lienhypertexte"/>
            <w:b/>
            <w:noProof/>
          </w:rPr>
          <w:t>ARTICLE 5 - CLAUSES DE FINANCEMENT ET DE SURETE</w:t>
        </w:r>
        <w:r w:rsidR="00504E4F">
          <w:rPr>
            <w:noProof/>
            <w:webHidden/>
          </w:rPr>
          <w:tab/>
        </w:r>
        <w:r w:rsidR="00504E4F">
          <w:rPr>
            <w:noProof/>
            <w:webHidden/>
          </w:rPr>
          <w:fldChar w:fldCharType="begin"/>
        </w:r>
        <w:r w:rsidR="00504E4F">
          <w:rPr>
            <w:noProof/>
            <w:webHidden/>
          </w:rPr>
          <w:instrText xml:space="preserve"> PAGEREF _Toc194586264 \h </w:instrText>
        </w:r>
        <w:r w:rsidR="00504E4F">
          <w:rPr>
            <w:noProof/>
            <w:webHidden/>
          </w:rPr>
        </w:r>
        <w:r w:rsidR="00504E4F">
          <w:rPr>
            <w:noProof/>
            <w:webHidden/>
          </w:rPr>
          <w:fldChar w:fldCharType="separate"/>
        </w:r>
        <w:r w:rsidR="00504E4F">
          <w:rPr>
            <w:noProof/>
            <w:webHidden/>
          </w:rPr>
          <w:t>9</w:t>
        </w:r>
        <w:r w:rsidR="00504E4F">
          <w:rPr>
            <w:noProof/>
            <w:webHidden/>
          </w:rPr>
          <w:fldChar w:fldCharType="end"/>
        </w:r>
      </w:hyperlink>
    </w:p>
    <w:p w14:paraId="2BAC2DD2" w14:textId="08BE6C75"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5" w:history="1">
        <w:r w:rsidR="00504E4F" w:rsidRPr="00E614D0">
          <w:rPr>
            <w:rStyle w:val="Lienhypertexte"/>
            <w:noProof/>
          </w:rPr>
          <w:t>5.1 - Retenue de garantie</w:t>
        </w:r>
        <w:r w:rsidR="00504E4F">
          <w:rPr>
            <w:noProof/>
            <w:webHidden/>
          </w:rPr>
          <w:tab/>
        </w:r>
        <w:r w:rsidR="00504E4F">
          <w:rPr>
            <w:noProof/>
            <w:webHidden/>
          </w:rPr>
          <w:fldChar w:fldCharType="begin"/>
        </w:r>
        <w:r w:rsidR="00504E4F">
          <w:rPr>
            <w:noProof/>
            <w:webHidden/>
          </w:rPr>
          <w:instrText xml:space="preserve"> PAGEREF _Toc194586265 \h </w:instrText>
        </w:r>
        <w:r w:rsidR="00504E4F">
          <w:rPr>
            <w:noProof/>
            <w:webHidden/>
          </w:rPr>
        </w:r>
        <w:r w:rsidR="00504E4F">
          <w:rPr>
            <w:noProof/>
            <w:webHidden/>
          </w:rPr>
          <w:fldChar w:fldCharType="separate"/>
        </w:r>
        <w:r w:rsidR="00504E4F">
          <w:rPr>
            <w:noProof/>
            <w:webHidden/>
          </w:rPr>
          <w:t>9</w:t>
        </w:r>
        <w:r w:rsidR="00504E4F">
          <w:rPr>
            <w:noProof/>
            <w:webHidden/>
          </w:rPr>
          <w:fldChar w:fldCharType="end"/>
        </w:r>
      </w:hyperlink>
    </w:p>
    <w:p w14:paraId="0766A284" w14:textId="777C9D61"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6" w:history="1">
        <w:r w:rsidR="00504E4F" w:rsidRPr="00E614D0">
          <w:rPr>
            <w:rStyle w:val="Lienhypertexte"/>
            <w:noProof/>
          </w:rPr>
          <w:t>5.2 - Avance</w:t>
        </w:r>
        <w:r w:rsidR="00504E4F">
          <w:rPr>
            <w:noProof/>
            <w:webHidden/>
          </w:rPr>
          <w:tab/>
        </w:r>
        <w:r w:rsidR="00504E4F">
          <w:rPr>
            <w:noProof/>
            <w:webHidden/>
          </w:rPr>
          <w:fldChar w:fldCharType="begin"/>
        </w:r>
        <w:r w:rsidR="00504E4F">
          <w:rPr>
            <w:noProof/>
            <w:webHidden/>
          </w:rPr>
          <w:instrText xml:space="preserve"> PAGEREF _Toc194586266 \h </w:instrText>
        </w:r>
        <w:r w:rsidR="00504E4F">
          <w:rPr>
            <w:noProof/>
            <w:webHidden/>
          </w:rPr>
        </w:r>
        <w:r w:rsidR="00504E4F">
          <w:rPr>
            <w:noProof/>
            <w:webHidden/>
          </w:rPr>
          <w:fldChar w:fldCharType="separate"/>
        </w:r>
        <w:r w:rsidR="00504E4F">
          <w:rPr>
            <w:noProof/>
            <w:webHidden/>
          </w:rPr>
          <w:t>9</w:t>
        </w:r>
        <w:r w:rsidR="00504E4F">
          <w:rPr>
            <w:noProof/>
            <w:webHidden/>
          </w:rPr>
          <w:fldChar w:fldCharType="end"/>
        </w:r>
      </w:hyperlink>
    </w:p>
    <w:p w14:paraId="07755189" w14:textId="7F685D08"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7" w:history="1">
        <w:r w:rsidR="00504E4F" w:rsidRPr="00E614D0">
          <w:rPr>
            <w:rStyle w:val="Lienhypertexte"/>
            <w:noProof/>
          </w:rPr>
          <w:t>5.3 - Avances sur matériels</w:t>
        </w:r>
        <w:r w:rsidR="00504E4F">
          <w:rPr>
            <w:noProof/>
            <w:webHidden/>
          </w:rPr>
          <w:tab/>
        </w:r>
        <w:r w:rsidR="00504E4F">
          <w:rPr>
            <w:noProof/>
            <w:webHidden/>
          </w:rPr>
          <w:fldChar w:fldCharType="begin"/>
        </w:r>
        <w:r w:rsidR="00504E4F">
          <w:rPr>
            <w:noProof/>
            <w:webHidden/>
          </w:rPr>
          <w:instrText xml:space="preserve"> PAGEREF _Toc194586267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3AC5B55C" w14:textId="0293D05E"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68" w:history="1">
        <w:r w:rsidR="00504E4F" w:rsidRPr="00E614D0">
          <w:rPr>
            <w:rStyle w:val="Lienhypertexte"/>
            <w:b/>
            <w:noProof/>
          </w:rPr>
          <w:t>ARTICLE 6 - PROVENANCE, QUALITE, CONTROLE ET PRISE EN CHARGE DES          MATERIAUX ET PRODUITS</w:t>
        </w:r>
        <w:r w:rsidR="00504E4F">
          <w:rPr>
            <w:noProof/>
            <w:webHidden/>
          </w:rPr>
          <w:tab/>
        </w:r>
        <w:r w:rsidR="00504E4F">
          <w:rPr>
            <w:noProof/>
            <w:webHidden/>
          </w:rPr>
          <w:fldChar w:fldCharType="begin"/>
        </w:r>
        <w:r w:rsidR="00504E4F">
          <w:rPr>
            <w:noProof/>
            <w:webHidden/>
          </w:rPr>
          <w:instrText xml:space="preserve"> PAGEREF _Toc194586268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4DCB53ED" w14:textId="43098FAC"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69" w:history="1">
        <w:r w:rsidR="00504E4F" w:rsidRPr="00E614D0">
          <w:rPr>
            <w:rStyle w:val="Lienhypertexte"/>
            <w:noProof/>
          </w:rPr>
          <w:t>6.1 - Provenance des matériaux et produits</w:t>
        </w:r>
        <w:r w:rsidR="00504E4F">
          <w:rPr>
            <w:noProof/>
            <w:webHidden/>
          </w:rPr>
          <w:tab/>
        </w:r>
        <w:r w:rsidR="00504E4F">
          <w:rPr>
            <w:noProof/>
            <w:webHidden/>
          </w:rPr>
          <w:fldChar w:fldCharType="begin"/>
        </w:r>
        <w:r w:rsidR="00504E4F">
          <w:rPr>
            <w:noProof/>
            <w:webHidden/>
          </w:rPr>
          <w:instrText xml:space="preserve"> PAGEREF _Toc194586269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0C5F8C35" w14:textId="159F6CB5"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0" w:history="1">
        <w:r w:rsidR="00504E4F" w:rsidRPr="00E614D0">
          <w:rPr>
            <w:rStyle w:val="Lienhypertexte"/>
            <w:noProof/>
          </w:rPr>
          <w:t>6.2 - Mise à disposition de carrières ou lieux d'emprunt</w:t>
        </w:r>
        <w:r w:rsidR="00504E4F">
          <w:rPr>
            <w:noProof/>
            <w:webHidden/>
          </w:rPr>
          <w:tab/>
        </w:r>
        <w:r w:rsidR="00504E4F">
          <w:rPr>
            <w:noProof/>
            <w:webHidden/>
          </w:rPr>
          <w:fldChar w:fldCharType="begin"/>
        </w:r>
        <w:r w:rsidR="00504E4F">
          <w:rPr>
            <w:noProof/>
            <w:webHidden/>
          </w:rPr>
          <w:instrText xml:space="preserve"> PAGEREF _Toc194586270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48929051" w14:textId="23FD8E24"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1" w:history="1">
        <w:r w:rsidR="00504E4F" w:rsidRPr="00E614D0">
          <w:rPr>
            <w:rStyle w:val="Lienhypertexte"/>
            <w:noProof/>
          </w:rPr>
          <w:t>6.3 - Caractéristiques, qualités, vérifications des matériaux et produits</w:t>
        </w:r>
        <w:r w:rsidR="00504E4F">
          <w:rPr>
            <w:noProof/>
            <w:webHidden/>
          </w:rPr>
          <w:tab/>
        </w:r>
        <w:r w:rsidR="00504E4F">
          <w:rPr>
            <w:noProof/>
            <w:webHidden/>
          </w:rPr>
          <w:fldChar w:fldCharType="begin"/>
        </w:r>
        <w:r w:rsidR="00504E4F">
          <w:rPr>
            <w:noProof/>
            <w:webHidden/>
          </w:rPr>
          <w:instrText xml:space="preserve"> PAGEREF _Toc194586271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39B73CB5" w14:textId="086875A8"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2" w:history="1">
        <w:r w:rsidR="00504E4F" w:rsidRPr="00E614D0">
          <w:rPr>
            <w:rStyle w:val="Lienhypertexte"/>
            <w:noProof/>
          </w:rPr>
          <w:t>6.4 - Prise en charge, manutention et conservation par l'entrepreneur des matériaux et produits fournis par le maître de l'ouvrage</w:t>
        </w:r>
        <w:r w:rsidR="00504E4F">
          <w:rPr>
            <w:noProof/>
            <w:webHidden/>
          </w:rPr>
          <w:tab/>
        </w:r>
        <w:r w:rsidR="00504E4F">
          <w:rPr>
            <w:noProof/>
            <w:webHidden/>
          </w:rPr>
          <w:fldChar w:fldCharType="begin"/>
        </w:r>
        <w:r w:rsidR="00504E4F">
          <w:rPr>
            <w:noProof/>
            <w:webHidden/>
          </w:rPr>
          <w:instrText xml:space="preserve"> PAGEREF _Toc194586272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45A0B7F5" w14:textId="18E99C86"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73" w:history="1">
        <w:r w:rsidR="00504E4F" w:rsidRPr="00E614D0">
          <w:rPr>
            <w:rStyle w:val="Lienhypertexte"/>
            <w:b/>
            <w:noProof/>
          </w:rPr>
          <w:t>ARTICLE 7 - IMPLANTATION DES OUVRAGES</w:t>
        </w:r>
        <w:r w:rsidR="00504E4F">
          <w:rPr>
            <w:noProof/>
            <w:webHidden/>
          </w:rPr>
          <w:tab/>
        </w:r>
        <w:r w:rsidR="00504E4F">
          <w:rPr>
            <w:noProof/>
            <w:webHidden/>
          </w:rPr>
          <w:fldChar w:fldCharType="begin"/>
        </w:r>
        <w:r w:rsidR="00504E4F">
          <w:rPr>
            <w:noProof/>
            <w:webHidden/>
          </w:rPr>
          <w:instrText xml:space="preserve"> PAGEREF _Toc194586273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41BE016E" w14:textId="41E395F1"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74" w:history="1">
        <w:r w:rsidR="00504E4F" w:rsidRPr="00E614D0">
          <w:rPr>
            <w:rStyle w:val="Lienhypertexte"/>
            <w:b/>
            <w:noProof/>
          </w:rPr>
          <w:t>ARTICLE 8 - PREPARATION, COORDINATION ET EXECUTION DES TRAVAUX</w:t>
        </w:r>
        <w:r w:rsidR="00504E4F">
          <w:rPr>
            <w:noProof/>
            <w:webHidden/>
          </w:rPr>
          <w:tab/>
        </w:r>
        <w:r w:rsidR="00504E4F">
          <w:rPr>
            <w:noProof/>
            <w:webHidden/>
          </w:rPr>
          <w:fldChar w:fldCharType="begin"/>
        </w:r>
        <w:r w:rsidR="00504E4F">
          <w:rPr>
            <w:noProof/>
            <w:webHidden/>
          </w:rPr>
          <w:instrText xml:space="preserve"> PAGEREF _Toc194586274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3149A11E" w14:textId="2B660FD5"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5" w:history="1">
        <w:r w:rsidR="00504E4F" w:rsidRPr="00E614D0">
          <w:rPr>
            <w:rStyle w:val="Lienhypertexte"/>
            <w:noProof/>
          </w:rPr>
          <w:t>8.1 - Organisation, hygiène et sécurité des chantiers</w:t>
        </w:r>
        <w:r w:rsidR="00504E4F">
          <w:rPr>
            <w:noProof/>
            <w:webHidden/>
          </w:rPr>
          <w:tab/>
        </w:r>
        <w:r w:rsidR="00504E4F">
          <w:rPr>
            <w:noProof/>
            <w:webHidden/>
          </w:rPr>
          <w:fldChar w:fldCharType="begin"/>
        </w:r>
        <w:r w:rsidR="00504E4F">
          <w:rPr>
            <w:noProof/>
            <w:webHidden/>
          </w:rPr>
          <w:instrText xml:space="preserve"> PAGEREF _Toc194586275 \h </w:instrText>
        </w:r>
        <w:r w:rsidR="00504E4F">
          <w:rPr>
            <w:noProof/>
            <w:webHidden/>
          </w:rPr>
        </w:r>
        <w:r w:rsidR="00504E4F">
          <w:rPr>
            <w:noProof/>
            <w:webHidden/>
          </w:rPr>
          <w:fldChar w:fldCharType="separate"/>
        </w:r>
        <w:r w:rsidR="00504E4F">
          <w:rPr>
            <w:noProof/>
            <w:webHidden/>
          </w:rPr>
          <w:t>10</w:t>
        </w:r>
        <w:r w:rsidR="00504E4F">
          <w:rPr>
            <w:noProof/>
            <w:webHidden/>
          </w:rPr>
          <w:fldChar w:fldCharType="end"/>
        </w:r>
      </w:hyperlink>
    </w:p>
    <w:p w14:paraId="70B6D2AA" w14:textId="37EC0625"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76" w:history="1">
        <w:r w:rsidR="00504E4F" w:rsidRPr="00E614D0">
          <w:rPr>
            <w:rStyle w:val="Lienhypertexte"/>
            <w:b/>
            <w:noProof/>
          </w:rPr>
          <w:t>ARTICLE 9 - CONTROLES ET RECEPTION DES TRAVAUX</w:t>
        </w:r>
        <w:r w:rsidR="00504E4F">
          <w:rPr>
            <w:noProof/>
            <w:webHidden/>
          </w:rPr>
          <w:tab/>
        </w:r>
        <w:r w:rsidR="00504E4F">
          <w:rPr>
            <w:noProof/>
            <w:webHidden/>
          </w:rPr>
          <w:fldChar w:fldCharType="begin"/>
        </w:r>
        <w:r w:rsidR="00504E4F">
          <w:rPr>
            <w:noProof/>
            <w:webHidden/>
          </w:rPr>
          <w:instrText xml:space="preserve"> PAGEREF _Toc194586276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30BCAAA3" w14:textId="4C441CB1"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7" w:history="1">
        <w:r w:rsidR="00504E4F" w:rsidRPr="00E614D0">
          <w:rPr>
            <w:rStyle w:val="Lienhypertexte"/>
            <w:noProof/>
          </w:rPr>
          <w:t>9.1 - Essais et contrôles des ouvrages</w:t>
        </w:r>
        <w:r w:rsidR="00504E4F">
          <w:rPr>
            <w:noProof/>
            <w:webHidden/>
          </w:rPr>
          <w:tab/>
        </w:r>
        <w:r w:rsidR="00504E4F">
          <w:rPr>
            <w:noProof/>
            <w:webHidden/>
          </w:rPr>
          <w:fldChar w:fldCharType="begin"/>
        </w:r>
        <w:r w:rsidR="00504E4F">
          <w:rPr>
            <w:noProof/>
            <w:webHidden/>
          </w:rPr>
          <w:instrText xml:space="preserve"> PAGEREF _Toc194586277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50EAF1D3" w14:textId="61837331"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8" w:history="1">
        <w:r w:rsidR="00504E4F" w:rsidRPr="00E614D0">
          <w:rPr>
            <w:rStyle w:val="Lienhypertexte"/>
            <w:noProof/>
          </w:rPr>
          <w:t>9.2 - Réception et garantie</w:t>
        </w:r>
        <w:r w:rsidR="00504E4F">
          <w:rPr>
            <w:noProof/>
            <w:webHidden/>
          </w:rPr>
          <w:tab/>
        </w:r>
        <w:r w:rsidR="00504E4F">
          <w:rPr>
            <w:noProof/>
            <w:webHidden/>
          </w:rPr>
          <w:fldChar w:fldCharType="begin"/>
        </w:r>
        <w:r w:rsidR="00504E4F">
          <w:rPr>
            <w:noProof/>
            <w:webHidden/>
          </w:rPr>
          <w:instrText xml:space="preserve"> PAGEREF _Toc194586278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604C17D9" w14:textId="5E5B4985"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79" w:history="1">
        <w:r w:rsidR="00504E4F" w:rsidRPr="00E614D0">
          <w:rPr>
            <w:rStyle w:val="Lienhypertexte"/>
            <w:noProof/>
          </w:rPr>
          <w:t>9.3 - Mise à disposition de certains ouvrages ou parties d'ouvrages</w:t>
        </w:r>
        <w:r w:rsidR="00504E4F">
          <w:rPr>
            <w:noProof/>
            <w:webHidden/>
          </w:rPr>
          <w:tab/>
        </w:r>
        <w:r w:rsidR="00504E4F">
          <w:rPr>
            <w:noProof/>
            <w:webHidden/>
          </w:rPr>
          <w:fldChar w:fldCharType="begin"/>
        </w:r>
        <w:r w:rsidR="00504E4F">
          <w:rPr>
            <w:noProof/>
            <w:webHidden/>
          </w:rPr>
          <w:instrText xml:space="preserve"> PAGEREF _Toc194586279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623BC4C2" w14:textId="455987E9"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80" w:history="1">
        <w:r w:rsidR="00504E4F" w:rsidRPr="00E614D0">
          <w:rPr>
            <w:rStyle w:val="Lienhypertexte"/>
            <w:noProof/>
          </w:rPr>
          <w:t>9.4 - Documents fournis après exécution</w:t>
        </w:r>
        <w:r w:rsidR="00504E4F">
          <w:rPr>
            <w:noProof/>
            <w:webHidden/>
          </w:rPr>
          <w:tab/>
        </w:r>
        <w:r w:rsidR="00504E4F">
          <w:rPr>
            <w:noProof/>
            <w:webHidden/>
          </w:rPr>
          <w:fldChar w:fldCharType="begin"/>
        </w:r>
        <w:r w:rsidR="00504E4F">
          <w:rPr>
            <w:noProof/>
            <w:webHidden/>
          </w:rPr>
          <w:instrText xml:space="preserve"> PAGEREF _Toc194586280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29F83A05" w14:textId="57091F68"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81" w:history="1">
        <w:r w:rsidR="00504E4F" w:rsidRPr="00E614D0">
          <w:rPr>
            <w:rStyle w:val="Lienhypertexte"/>
            <w:noProof/>
          </w:rPr>
          <w:t>9.5 - Délais de garantie</w:t>
        </w:r>
        <w:r w:rsidR="00504E4F">
          <w:rPr>
            <w:noProof/>
            <w:webHidden/>
          </w:rPr>
          <w:tab/>
        </w:r>
        <w:r w:rsidR="00504E4F">
          <w:rPr>
            <w:noProof/>
            <w:webHidden/>
          </w:rPr>
          <w:fldChar w:fldCharType="begin"/>
        </w:r>
        <w:r w:rsidR="00504E4F">
          <w:rPr>
            <w:noProof/>
            <w:webHidden/>
          </w:rPr>
          <w:instrText xml:space="preserve"> PAGEREF _Toc194586281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32D688BD" w14:textId="641B6019"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82" w:history="1">
        <w:r w:rsidR="00504E4F" w:rsidRPr="00E614D0">
          <w:rPr>
            <w:rStyle w:val="Lienhypertexte"/>
            <w:noProof/>
          </w:rPr>
          <w:t>9.6 - Garantie particulière</w:t>
        </w:r>
        <w:r w:rsidR="00504E4F">
          <w:rPr>
            <w:noProof/>
            <w:webHidden/>
          </w:rPr>
          <w:tab/>
        </w:r>
        <w:r w:rsidR="00504E4F">
          <w:rPr>
            <w:noProof/>
            <w:webHidden/>
          </w:rPr>
          <w:fldChar w:fldCharType="begin"/>
        </w:r>
        <w:r w:rsidR="00504E4F">
          <w:rPr>
            <w:noProof/>
            <w:webHidden/>
          </w:rPr>
          <w:instrText xml:space="preserve"> PAGEREF _Toc194586282 \h </w:instrText>
        </w:r>
        <w:r w:rsidR="00504E4F">
          <w:rPr>
            <w:noProof/>
            <w:webHidden/>
          </w:rPr>
        </w:r>
        <w:r w:rsidR="00504E4F">
          <w:rPr>
            <w:noProof/>
            <w:webHidden/>
          </w:rPr>
          <w:fldChar w:fldCharType="separate"/>
        </w:r>
        <w:r w:rsidR="00504E4F">
          <w:rPr>
            <w:noProof/>
            <w:webHidden/>
          </w:rPr>
          <w:t>11</w:t>
        </w:r>
        <w:r w:rsidR="00504E4F">
          <w:rPr>
            <w:noProof/>
            <w:webHidden/>
          </w:rPr>
          <w:fldChar w:fldCharType="end"/>
        </w:r>
      </w:hyperlink>
    </w:p>
    <w:p w14:paraId="6B4899F7" w14:textId="5A029AEB" w:rsidR="00504E4F" w:rsidRDefault="009C7E0E">
      <w:pPr>
        <w:pStyle w:val="TM2"/>
        <w:tabs>
          <w:tab w:val="right" w:leader="dot" w:pos="9629"/>
        </w:tabs>
        <w:rPr>
          <w:rFonts w:asciiTheme="minorHAnsi" w:eastAsiaTheme="minorEastAsia" w:hAnsiTheme="minorHAnsi" w:cstheme="minorBidi"/>
          <w:noProof/>
          <w:sz w:val="22"/>
          <w:szCs w:val="22"/>
        </w:rPr>
      </w:pPr>
      <w:hyperlink w:anchor="_Toc194586283" w:history="1">
        <w:r w:rsidR="00504E4F" w:rsidRPr="00E614D0">
          <w:rPr>
            <w:rStyle w:val="Lienhypertexte"/>
            <w:noProof/>
          </w:rPr>
          <w:t>9.7 - Assurances</w:t>
        </w:r>
        <w:r w:rsidR="00504E4F">
          <w:rPr>
            <w:noProof/>
            <w:webHidden/>
          </w:rPr>
          <w:tab/>
        </w:r>
        <w:r w:rsidR="00504E4F">
          <w:rPr>
            <w:noProof/>
            <w:webHidden/>
          </w:rPr>
          <w:fldChar w:fldCharType="begin"/>
        </w:r>
        <w:r w:rsidR="00504E4F">
          <w:rPr>
            <w:noProof/>
            <w:webHidden/>
          </w:rPr>
          <w:instrText xml:space="preserve"> PAGEREF _Toc194586283 \h </w:instrText>
        </w:r>
        <w:r w:rsidR="00504E4F">
          <w:rPr>
            <w:noProof/>
            <w:webHidden/>
          </w:rPr>
        </w:r>
        <w:r w:rsidR="00504E4F">
          <w:rPr>
            <w:noProof/>
            <w:webHidden/>
          </w:rPr>
          <w:fldChar w:fldCharType="separate"/>
        </w:r>
        <w:r w:rsidR="00504E4F">
          <w:rPr>
            <w:noProof/>
            <w:webHidden/>
          </w:rPr>
          <w:t>12</w:t>
        </w:r>
        <w:r w:rsidR="00504E4F">
          <w:rPr>
            <w:noProof/>
            <w:webHidden/>
          </w:rPr>
          <w:fldChar w:fldCharType="end"/>
        </w:r>
      </w:hyperlink>
    </w:p>
    <w:p w14:paraId="5B479ABB" w14:textId="1C01BDF7"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84" w:history="1">
        <w:r w:rsidR="00504E4F" w:rsidRPr="00E614D0">
          <w:rPr>
            <w:rStyle w:val="Lienhypertexte"/>
            <w:b/>
            <w:noProof/>
          </w:rPr>
          <w:t>ARTICLE 10 – CONFIDENTIALITE DES DOCUMENTS</w:t>
        </w:r>
        <w:r w:rsidR="00504E4F">
          <w:rPr>
            <w:noProof/>
            <w:webHidden/>
          </w:rPr>
          <w:tab/>
        </w:r>
        <w:r w:rsidR="00504E4F">
          <w:rPr>
            <w:noProof/>
            <w:webHidden/>
          </w:rPr>
          <w:fldChar w:fldCharType="begin"/>
        </w:r>
        <w:r w:rsidR="00504E4F">
          <w:rPr>
            <w:noProof/>
            <w:webHidden/>
          </w:rPr>
          <w:instrText xml:space="preserve"> PAGEREF _Toc194586284 \h </w:instrText>
        </w:r>
        <w:r w:rsidR="00504E4F">
          <w:rPr>
            <w:noProof/>
            <w:webHidden/>
          </w:rPr>
        </w:r>
        <w:r w:rsidR="00504E4F">
          <w:rPr>
            <w:noProof/>
            <w:webHidden/>
          </w:rPr>
          <w:fldChar w:fldCharType="separate"/>
        </w:r>
        <w:r w:rsidR="00504E4F">
          <w:rPr>
            <w:noProof/>
            <w:webHidden/>
          </w:rPr>
          <w:t>12</w:t>
        </w:r>
        <w:r w:rsidR="00504E4F">
          <w:rPr>
            <w:noProof/>
            <w:webHidden/>
          </w:rPr>
          <w:fldChar w:fldCharType="end"/>
        </w:r>
      </w:hyperlink>
    </w:p>
    <w:p w14:paraId="6507D777" w14:textId="26851F4E"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85" w:history="1">
        <w:r w:rsidR="00504E4F" w:rsidRPr="00E614D0">
          <w:rPr>
            <w:rStyle w:val="Lienhypertexte"/>
            <w:b/>
            <w:noProof/>
          </w:rPr>
          <w:t>ARTICLE 11 – DONNEES PERSONNELLES DANS LE CADRE DE LA GESTION DE LA RELATION CONTRACTUELLE</w:t>
        </w:r>
        <w:r w:rsidR="00504E4F">
          <w:rPr>
            <w:noProof/>
            <w:webHidden/>
          </w:rPr>
          <w:tab/>
        </w:r>
        <w:r w:rsidR="00504E4F">
          <w:rPr>
            <w:noProof/>
            <w:webHidden/>
          </w:rPr>
          <w:fldChar w:fldCharType="begin"/>
        </w:r>
        <w:r w:rsidR="00504E4F">
          <w:rPr>
            <w:noProof/>
            <w:webHidden/>
          </w:rPr>
          <w:instrText xml:space="preserve"> PAGEREF _Toc194586285 \h </w:instrText>
        </w:r>
        <w:r w:rsidR="00504E4F">
          <w:rPr>
            <w:noProof/>
            <w:webHidden/>
          </w:rPr>
        </w:r>
        <w:r w:rsidR="00504E4F">
          <w:rPr>
            <w:noProof/>
            <w:webHidden/>
          </w:rPr>
          <w:fldChar w:fldCharType="separate"/>
        </w:r>
        <w:r w:rsidR="00504E4F">
          <w:rPr>
            <w:noProof/>
            <w:webHidden/>
          </w:rPr>
          <w:t>12</w:t>
        </w:r>
        <w:r w:rsidR="00504E4F">
          <w:rPr>
            <w:noProof/>
            <w:webHidden/>
          </w:rPr>
          <w:fldChar w:fldCharType="end"/>
        </w:r>
      </w:hyperlink>
    </w:p>
    <w:p w14:paraId="78E1E0C5" w14:textId="3EC54A50" w:rsidR="00504E4F" w:rsidRDefault="009C7E0E">
      <w:pPr>
        <w:pStyle w:val="TM1"/>
        <w:tabs>
          <w:tab w:val="right" w:leader="dot" w:pos="9629"/>
        </w:tabs>
        <w:rPr>
          <w:rFonts w:asciiTheme="minorHAnsi" w:eastAsiaTheme="minorEastAsia" w:hAnsiTheme="minorHAnsi" w:cstheme="minorBidi"/>
          <w:noProof/>
          <w:sz w:val="22"/>
          <w:szCs w:val="22"/>
        </w:rPr>
      </w:pPr>
      <w:hyperlink w:anchor="_Toc194586286" w:history="1">
        <w:r w:rsidR="00504E4F" w:rsidRPr="00E614D0">
          <w:rPr>
            <w:rStyle w:val="Lienhypertexte"/>
            <w:b/>
            <w:noProof/>
          </w:rPr>
          <w:t>ARTICLE 12 - DEROGATIONS AUX DOCUMENTS GENERAUX</w:t>
        </w:r>
        <w:r w:rsidR="00504E4F">
          <w:rPr>
            <w:noProof/>
            <w:webHidden/>
          </w:rPr>
          <w:tab/>
        </w:r>
        <w:r w:rsidR="00504E4F">
          <w:rPr>
            <w:noProof/>
            <w:webHidden/>
          </w:rPr>
          <w:fldChar w:fldCharType="begin"/>
        </w:r>
        <w:r w:rsidR="00504E4F">
          <w:rPr>
            <w:noProof/>
            <w:webHidden/>
          </w:rPr>
          <w:instrText xml:space="preserve"> PAGEREF _Toc194586286 \h </w:instrText>
        </w:r>
        <w:r w:rsidR="00504E4F">
          <w:rPr>
            <w:noProof/>
            <w:webHidden/>
          </w:rPr>
        </w:r>
        <w:r w:rsidR="00504E4F">
          <w:rPr>
            <w:noProof/>
            <w:webHidden/>
          </w:rPr>
          <w:fldChar w:fldCharType="separate"/>
        </w:r>
        <w:r w:rsidR="00504E4F">
          <w:rPr>
            <w:noProof/>
            <w:webHidden/>
          </w:rPr>
          <w:t>12</w:t>
        </w:r>
        <w:r w:rsidR="00504E4F">
          <w:rPr>
            <w:noProof/>
            <w:webHidden/>
          </w:rPr>
          <w:fldChar w:fldCharType="end"/>
        </w:r>
      </w:hyperlink>
    </w:p>
    <w:p w14:paraId="2FDBF8C0" w14:textId="3430392A" w:rsidR="00491A29" w:rsidRDefault="0022433C" w:rsidP="00662BF1">
      <w:pPr>
        <w:rPr>
          <w:rFonts w:ascii="Arial" w:hAnsi="Arial"/>
          <w:sz w:val="24"/>
        </w:rPr>
      </w:pPr>
      <w:r w:rsidRPr="00DA7F46">
        <w:rPr>
          <w:rFonts w:ascii="Arial" w:hAnsi="Arial" w:cs="Arial"/>
          <w:b/>
          <w:bCs/>
          <w:sz w:val="22"/>
          <w:szCs w:val="22"/>
        </w:rPr>
        <w:fldChar w:fldCharType="end"/>
      </w:r>
    </w:p>
    <w:p w14:paraId="27E95632" w14:textId="77777777" w:rsidR="00491A29" w:rsidRDefault="00491A29">
      <w:pPr>
        <w:tabs>
          <w:tab w:val="left" w:pos="1440"/>
        </w:tabs>
        <w:rPr>
          <w:rFonts w:ascii="Arial" w:hAnsi="Arial"/>
          <w:sz w:val="24"/>
        </w:rPr>
      </w:pPr>
    </w:p>
    <w:p w14:paraId="3D9C76C2" w14:textId="3FD02683" w:rsidR="00491A29" w:rsidRDefault="00491A29">
      <w:pPr>
        <w:tabs>
          <w:tab w:val="left" w:pos="1440"/>
        </w:tabs>
        <w:rPr>
          <w:rFonts w:ascii="Arial" w:hAnsi="Arial"/>
          <w:sz w:val="24"/>
        </w:rPr>
      </w:pPr>
    </w:p>
    <w:p w14:paraId="2F62472F" w14:textId="58BBF4D8" w:rsidR="00D467B5" w:rsidRDefault="00D467B5">
      <w:pPr>
        <w:tabs>
          <w:tab w:val="left" w:pos="1440"/>
        </w:tabs>
        <w:rPr>
          <w:rFonts w:ascii="Arial" w:hAnsi="Arial"/>
          <w:sz w:val="24"/>
        </w:rPr>
      </w:pPr>
    </w:p>
    <w:p w14:paraId="3DACE4DA" w14:textId="77777777" w:rsidR="00D467B5" w:rsidRDefault="00D467B5">
      <w:pPr>
        <w:tabs>
          <w:tab w:val="left" w:pos="1440"/>
        </w:tabs>
        <w:rPr>
          <w:rFonts w:ascii="Arial" w:hAnsi="Arial"/>
          <w:sz w:val="24"/>
        </w:rPr>
      </w:pPr>
    </w:p>
    <w:p w14:paraId="3684CBF7" w14:textId="77777777" w:rsidR="00491A29" w:rsidRDefault="00491A29">
      <w:pPr>
        <w:tabs>
          <w:tab w:val="left" w:pos="1440"/>
        </w:tabs>
        <w:jc w:val="center"/>
        <w:rPr>
          <w:rFonts w:ascii="Arial" w:hAnsi="Arial"/>
          <w:sz w:val="24"/>
        </w:rPr>
      </w:pPr>
      <w:r>
        <w:rPr>
          <w:rFonts w:ascii="Arial" w:hAnsi="Arial"/>
          <w:b/>
          <w:i/>
          <w:sz w:val="24"/>
        </w:rPr>
        <w:t>CAHIER DES CLAUSES ADMINISTRATIVES PARTICULIERES</w:t>
      </w:r>
    </w:p>
    <w:p w14:paraId="2EF14D11" w14:textId="19A0FA10" w:rsidR="00491A29" w:rsidRDefault="00491A29">
      <w:pPr>
        <w:tabs>
          <w:tab w:val="left" w:pos="1440"/>
        </w:tabs>
        <w:rPr>
          <w:rFonts w:ascii="Arial" w:hAnsi="Arial"/>
          <w:sz w:val="24"/>
        </w:rPr>
      </w:pPr>
    </w:p>
    <w:p w14:paraId="4FA5FB79" w14:textId="77777777" w:rsidR="00504E4F" w:rsidRDefault="00504E4F">
      <w:pPr>
        <w:tabs>
          <w:tab w:val="left" w:pos="1440"/>
        </w:tabs>
        <w:rPr>
          <w:rFonts w:ascii="Arial" w:hAnsi="Arial"/>
          <w:sz w:val="24"/>
        </w:rPr>
      </w:pPr>
    </w:p>
    <w:p w14:paraId="7A265BA4" w14:textId="77777777" w:rsidR="00491A29" w:rsidRPr="00FB4B68" w:rsidRDefault="00491A29" w:rsidP="00FB4B68">
      <w:pPr>
        <w:pStyle w:val="Titre1"/>
        <w:ind w:left="0"/>
        <w:rPr>
          <w:b/>
          <w:color w:val="auto"/>
        </w:rPr>
      </w:pPr>
      <w:bookmarkStart w:id="0" w:name="_Toc194586240"/>
      <w:r w:rsidRPr="00FB4B68">
        <w:rPr>
          <w:b/>
          <w:color w:val="auto"/>
        </w:rPr>
        <w:lastRenderedPageBreak/>
        <w:t>ARTICLE PREMIER - OBJET DU MARCHE - DISPOSITIONS GENERALES</w:t>
      </w:r>
      <w:bookmarkEnd w:id="0"/>
    </w:p>
    <w:p w14:paraId="2C9693F2" w14:textId="77777777" w:rsidR="00491A29" w:rsidRPr="00FB4B68" w:rsidRDefault="00491A29" w:rsidP="00FB4B68">
      <w:pPr>
        <w:pStyle w:val="Titre1"/>
        <w:rPr>
          <w:color w:val="auto"/>
        </w:rPr>
      </w:pPr>
    </w:p>
    <w:p w14:paraId="27B67E03" w14:textId="77777777" w:rsidR="00491A29" w:rsidRPr="00FB4B68" w:rsidRDefault="00FB4B68" w:rsidP="002527B5">
      <w:pPr>
        <w:pStyle w:val="Titre2"/>
        <w:rPr>
          <w:color w:val="auto"/>
        </w:rPr>
      </w:pPr>
      <w:r>
        <w:rPr>
          <w:color w:val="auto"/>
        </w:rPr>
        <w:tab/>
      </w:r>
      <w:bookmarkStart w:id="1" w:name="_Toc194586241"/>
      <w:r w:rsidR="00491A29" w:rsidRPr="00FB4B68">
        <w:rPr>
          <w:color w:val="auto"/>
        </w:rPr>
        <w:t xml:space="preserve">1.1 - Objet du marché - Emplacement des travaux - Domicile de </w:t>
      </w:r>
      <w:r w:rsidR="00491A29" w:rsidRPr="00FB4B68">
        <w:rPr>
          <w:color w:val="auto"/>
        </w:rPr>
        <w:tab/>
        <w:t>l'entrepreneur</w:t>
      </w:r>
      <w:bookmarkEnd w:id="1"/>
      <w:r w:rsidR="00526A8D">
        <w:rPr>
          <w:color w:val="auto"/>
        </w:rPr>
        <w:t xml:space="preserve"> </w:t>
      </w:r>
    </w:p>
    <w:p w14:paraId="1F0CFD6D" w14:textId="77777777" w:rsidR="00491A29" w:rsidRPr="00FB4B68" w:rsidRDefault="00491A29">
      <w:pPr>
        <w:tabs>
          <w:tab w:val="left" w:pos="1440"/>
        </w:tabs>
        <w:rPr>
          <w:rFonts w:ascii="Arial" w:hAnsi="Arial"/>
          <w:sz w:val="24"/>
        </w:rPr>
      </w:pPr>
    </w:p>
    <w:p w14:paraId="50630B40" w14:textId="77777777" w:rsidR="00491A29" w:rsidRDefault="00491A29">
      <w:pPr>
        <w:tabs>
          <w:tab w:val="left" w:pos="1440"/>
        </w:tabs>
        <w:jc w:val="both"/>
        <w:rPr>
          <w:rFonts w:ascii="Arial" w:hAnsi="Arial"/>
          <w:sz w:val="22"/>
        </w:rPr>
      </w:pPr>
      <w:r>
        <w:rPr>
          <w:rFonts w:ascii="Arial" w:hAnsi="Arial"/>
          <w:sz w:val="22"/>
        </w:rPr>
        <w:t>Les stipulations du présent cahier des clauses administratives particulières (C.C.A.P.) concernent chacun des marchés relatifs aux travaux suivants :</w:t>
      </w:r>
    </w:p>
    <w:p w14:paraId="02B36920" w14:textId="77777777" w:rsidR="00A656B0" w:rsidRDefault="00A656B0">
      <w:pPr>
        <w:tabs>
          <w:tab w:val="left" w:pos="1440"/>
        </w:tabs>
        <w:jc w:val="both"/>
        <w:rPr>
          <w:rFonts w:ascii="Arial" w:hAnsi="Arial"/>
          <w:sz w:val="22"/>
        </w:rPr>
      </w:pPr>
    </w:p>
    <w:p w14:paraId="37D4A00E" w14:textId="3EF7EA04" w:rsidR="00D048C5" w:rsidRPr="00A656B0" w:rsidRDefault="00A656B0" w:rsidP="00A656B0">
      <w:pPr>
        <w:tabs>
          <w:tab w:val="left" w:pos="1440"/>
        </w:tabs>
        <w:jc w:val="center"/>
        <w:rPr>
          <w:rFonts w:ascii="Arial" w:hAnsi="Arial"/>
          <w:b/>
          <w:i/>
          <w:color w:val="FF0000"/>
          <w:sz w:val="24"/>
        </w:rPr>
      </w:pPr>
      <w:r w:rsidRPr="00A656B0">
        <w:rPr>
          <w:rFonts w:ascii="Arial" w:hAnsi="Arial"/>
          <w:b/>
          <w:sz w:val="24"/>
        </w:rPr>
        <w:t>Réfection de voiries et parkings</w:t>
      </w:r>
      <w:r w:rsidR="00D467B5">
        <w:rPr>
          <w:rFonts w:ascii="Arial" w:hAnsi="Arial"/>
          <w:b/>
          <w:sz w:val="24"/>
        </w:rPr>
        <w:t xml:space="preserve"> pour le Centre INRAE PACA – Site d’Avignon – Domaine Saint paul</w:t>
      </w:r>
    </w:p>
    <w:p w14:paraId="730D121A" w14:textId="77777777" w:rsidR="00491A29" w:rsidRDefault="00491A29">
      <w:pPr>
        <w:rPr>
          <w:rFonts w:ascii="Arial" w:hAnsi="Arial"/>
          <w:sz w:val="22"/>
        </w:rPr>
      </w:pPr>
    </w:p>
    <w:p w14:paraId="577C5832" w14:textId="77777777" w:rsidR="00D048C5" w:rsidRDefault="00D048C5">
      <w:pPr>
        <w:rPr>
          <w:rFonts w:ascii="Arial" w:hAnsi="Arial"/>
          <w:sz w:val="22"/>
        </w:rPr>
      </w:pPr>
    </w:p>
    <w:p w14:paraId="58504D9B" w14:textId="77777777" w:rsidR="00491A29" w:rsidRPr="00162FFE" w:rsidRDefault="00491A29">
      <w:pPr>
        <w:tabs>
          <w:tab w:val="left" w:pos="1440"/>
        </w:tabs>
        <w:rPr>
          <w:rFonts w:ascii="Arial" w:hAnsi="Arial"/>
          <w:b/>
          <w:i/>
          <w:color w:val="FF0000"/>
          <w:sz w:val="22"/>
        </w:rPr>
      </w:pPr>
      <w:proofErr w:type="gramStart"/>
      <w:r>
        <w:rPr>
          <w:rFonts w:ascii="Arial" w:hAnsi="Arial"/>
          <w:sz w:val="22"/>
        </w:rPr>
        <w:t>sur</w:t>
      </w:r>
      <w:proofErr w:type="gramEnd"/>
      <w:r>
        <w:rPr>
          <w:rFonts w:ascii="Arial" w:hAnsi="Arial"/>
          <w:sz w:val="22"/>
        </w:rPr>
        <w:t xml:space="preserve"> le site du Centre de recherches </w:t>
      </w:r>
      <w:r w:rsidR="00A656B0">
        <w:rPr>
          <w:rFonts w:ascii="Arial" w:hAnsi="Arial"/>
          <w:sz w:val="22"/>
        </w:rPr>
        <w:t>INRAE PACA – Domaine St Paul Avignon</w:t>
      </w:r>
    </w:p>
    <w:p w14:paraId="1BBE0C2D" w14:textId="77777777" w:rsidR="00491A29" w:rsidRDefault="00491A29" w:rsidP="00247120">
      <w:pPr>
        <w:pStyle w:val="Corpsdetexte2"/>
        <w:rPr>
          <w:b w:val="0"/>
          <w:bCs w:val="0"/>
          <w:i w:val="0"/>
          <w:iCs w:val="0"/>
          <w:sz w:val="22"/>
        </w:rPr>
      </w:pPr>
    </w:p>
    <w:p w14:paraId="64E5DE28" w14:textId="77777777" w:rsidR="00491A29" w:rsidRDefault="00491A29">
      <w:pPr>
        <w:pStyle w:val="Corpsdetexte2"/>
        <w:rPr>
          <w:b w:val="0"/>
          <w:bCs w:val="0"/>
          <w:i w:val="0"/>
          <w:iCs w:val="0"/>
          <w:sz w:val="22"/>
        </w:rPr>
      </w:pPr>
    </w:p>
    <w:p w14:paraId="61888D21" w14:textId="77777777" w:rsidR="00491A29" w:rsidRDefault="00491A29">
      <w:pPr>
        <w:tabs>
          <w:tab w:val="left" w:pos="1440"/>
        </w:tabs>
        <w:rPr>
          <w:rFonts w:ascii="Arial" w:hAnsi="Arial"/>
          <w:sz w:val="22"/>
        </w:rPr>
      </w:pPr>
      <w:r>
        <w:rPr>
          <w:rFonts w:ascii="Arial" w:hAnsi="Arial"/>
          <w:sz w:val="22"/>
        </w:rPr>
        <w:t xml:space="preserve"> La description des ouvrages et leurs spécifications techniques sont indiquées dans le Cahier des Clauses Techniques Particulières (C.C.T.P.).</w:t>
      </w:r>
    </w:p>
    <w:p w14:paraId="4E9B1AB5" w14:textId="77777777" w:rsidR="00491A29" w:rsidRDefault="00491A29">
      <w:pPr>
        <w:tabs>
          <w:tab w:val="left" w:pos="1440"/>
        </w:tabs>
        <w:ind w:firstLine="567"/>
        <w:jc w:val="both"/>
        <w:rPr>
          <w:rFonts w:ascii="Arial" w:hAnsi="Arial"/>
          <w:sz w:val="24"/>
        </w:rPr>
      </w:pPr>
    </w:p>
    <w:p w14:paraId="0698A368" w14:textId="77777777" w:rsidR="00491A29" w:rsidRDefault="00491A29" w:rsidP="00897AC0">
      <w:pPr>
        <w:tabs>
          <w:tab w:val="left" w:pos="1440"/>
        </w:tabs>
        <w:jc w:val="both"/>
        <w:rPr>
          <w:rFonts w:ascii="Arial" w:hAnsi="Arial"/>
          <w:sz w:val="24"/>
        </w:rPr>
      </w:pPr>
    </w:p>
    <w:p w14:paraId="28C16EF3" w14:textId="77777777" w:rsidR="00491A29" w:rsidRPr="00FB4B68" w:rsidRDefault="00491A29" w:rsidP="00FB4B68">
      <w:pPr>
        <w:pStyle w:val="Titre2"/>
        <w:rPr>
          <w:color w:val="auto"/>
        </w:rPr>
      </w:pPr>
      <w:r>
        <w:tab/>
      </w:r>
      <w:bookmarkStart w:id="2" w:name="_Toc194586242"/>
      <w:r w:rsidRPr="008F4649">
        <w:rPr>
          <w:color w:val="auto"/>
        </w:rPr>
        <w:t>1.2 - Tranches et lots</w:t>
      </w:r>
      <w:bookmarkEnd w:id="2"/>
      <w:r w:rsidR="00526A8D">
        <w:rPr>
          <w:color w:val="auto"/>
        </w:rPr>
        <w:t xml:space="preserve"> </w:t>
      </w:r>
    </w:p>
    <w:p w14:paraId="1FCA3386" w14:textId="77777777" w:rsidR="00491A29" w:rsidRDefault="00491A29">
      <w:pPr>
        <w:tabs>
          <w:tab w:val="left" w:pos="1440"/>
        </w:tabs>
        <w:rPr>
          <w:rFonts w:ascii="Arial" w:hAnsi="Arial"/>
          <w:sz w:val="24"/>
        </w:rPr>
      </w:pPr>
    </w:p>
    <w:p w14:paraId="2B276DF4" w14:textId="77777777" w:rsidR="00491A29" w:rsidRDefault="00491A29">
      <w:pPr>
        <w:pStyle w:val="Corpsdetexte2"/>
        <w:tabs>
          <w:tab w:val="clear" w:pos="1440"/>
          <w:tab w:val="left" w:pos="1200"/>
        </w:tabs>
        <w:rPr>
          <w:b w:val="0"/>
          <w:bCs w:val="0"/>
          <w:i w:val="0"/>
          <w:iCs w:val="0"/>
          <w:color w:val="000000"/>
          <w:sz w:val="22"/>
          <w:szCs w:val="22"/>
        </w:rPr>
      </w:pPr>
      <w:r>
        <w:rPr>
          <w:b w:val="0"/>
          <w:bCs w:val="0"/>
          <w:i w:val="0"/>
          <w:iCs w:val="0"/>
          <w:color w:val="000000"/>
          <w:sz w:val="22"/>
          <w:szCs w:val="22"/>
        </w:rPr>
        <w:t xml:space="preserve">Les travaux sont </w:t>
      </w:r>
      <w:r w:rsidR="00247120">
        <w:rPr>
          <w:b w:val="0"/>
          <w:bCs w:val="0"/>
          <w:i w:val="0"/>
          <w:iCs w:val="0"/>
          <w:color w:val="000000"/>
          <w:sz w:val="22"/>
          <w:szCs w:val="22"/>
        </w:rPr>
        <w:t>divisés en une seule tranche</w:t>
      </w:r>
      <w:r>
        <w:rPr>
          <w:b w:val="0"/>
          <w:bCs w:val="0"/>
          <w:i w:val="0"/>
          <w:iCs w:val="0"/>
          <w:color w:val="000000"/>
          <w:sz w:val="22"/>
          <w:szCs w:val="22"/>
        </w:rPr>
        <w:t xml:space="preserve">. </w:t>
      </w:r>
    </w:p>
    <w:p w14:paraId="4D45CAB8" w14:textId="77777777" w:rsidR="000F6327" w:rsidRDefault="000F6327">
      <w:pPr>
        <w:tabs>
          <w:tab w:val="left" w:pos="1440"/>
        </w:tabs>
        <w:rPr>
          <w:rFonts w:ascii="Arial" w:hAnsi="Arial"/>
          <w:sz w:val="24"/>
        </w:rPr>
      </w:pPr>
    </w:p>
    <w:p w14:paraId="097ECB04" w14:textId="77777777" w:rsidR="00491A29" w:rsidRDefault="00491A29">
      <w:pPr>
        <w:tabs>
          <w:tab w:val="left" w:pos="1440"/>
        </w:tabs>
        <w:rPr>
          <w:rFonts w:ascii="Arial" w:hAnsi="Arial"/>
          <w:sz w:val="24"/>
        </w:rPr>
      </w:pPr>
    </w:p>
    <w:p w14:paraId="603F0795" w14:textId="77777777" w:rsidR="00491A29" w:rsidRDefault="00491A29" w:rsidP="008F4649">
      <w:pPr>
        <w:pStyle w:val="Titre2"/>
      </w:pPr>
      <w:r>
        <w:tab/>
      </w:r>
      <w:bookmarkStart w:id="3" w:name="_Toc194586243"/>
      <w:r w:rsidRPr="008F4649">
        <w:rPr>
          <w:color w:val="auto"/>
        </w:rPr>
        <w:t>1.3 - Travaux intéressant la défense</w:t>
      </w:r>
      <w:bookmarkEnd w:id="3"/>
      <w:r w:rsidR="00526A8D">
        <w:t xml:space="preserve"> </w:t>
      </w:r>
    </w:p>
    <w:p w14:paraId="6D12C2A2" w14:textId="77777777" w:rsidR="00491A29" w:rsidRDefault="00491A29">
      <w:pPr>
        <w:tabs>
          <w:tab w:val="left" w:pos="1440"/>
        </w:tabs>
        <w:rPr>
          <w:rFonts w:ascii="Arial" w:hAnsi="Arial"/>
          <w:sz w:val="24"/>
        </w:rPr>
      </w:pPr>
    </w:p>
    <w:p w14:paraId="03C1A316" w14:textId="77777777" w:rsidR="00491A29" w:rsidRDefault="00491A29">
      <w:pPr>
        <w:tabs>
          <w:tab w:val="left" w:pos="851"/>
        </w:tabs>
        <w:rPr>
          <w:rFonts w:ascii="Arial" w:hAnsi="Arial"/>
          <w:sz w:val="24"/>
        </w:rPr>
      </w:pPr>
      <w:r>
        <w:rPr>
          <w:rFonts w:ascii="Arial" w:hAnsi="Arial"/>
          <w:sz w:val="24"/>
        </w:rPr>
        <w:t xml:space="preserve"> </w:t>
      </w:r>
      <w:r>
        <w:rPr>
          <w:rFonts w:ascii="Arial" w:hAnsi="Arial"/>
          <w:sz w:val="24"/>
        </w:rPr>
        <w:tab/>
        <w:t>Sans objet.</w:t>
      </w:r>
    </w:p>
    <w:p w14:paraId="369A3B90" w14:textId="77777777" w:rsidR="00491A29" w:rsidRDefault="00491A29">
      <w:pPr>
        <w:tabs>
          <w:tab w:val="left" w:pos="1440"/>
        </w:tabs>
        <w:rPr>
          <w:rFonts w:ascii="Arial" w:hAnsi="Arial"/>
          <w:sz w:val="24"/>
        </w:rPr>
      </w:pPr>
    </w:p>
    <w:p w14:paraId="55EBE278" w14:textId="77777777" w:rsidR="00491A29" w:rsidRDefault="00491A29" w:rsidP="008F4649">
      <w:pPr>
        <w:pStyle w:val="Titre2"/>
      </w:pPr>
      <w:r>
        <w:tab/>
      </w:r>
      <w:bookmarkStart w:id="4" w:name="_Toc194586244"/>
      <w:r w:rsidRPr="008F4649">
        <w:rPr>
          <w:color w:val="auto"/>
        </w:rPr>
        <w:t>1.4 - Contrôle des prix de revient</w:t>
      </w:r>
      <w:bookmarkEnd w:id="4"/>
      <w:r w:rsidR="00526A8D">
        <w:t xml:space="preserve"> </w:t>
      </w:r>
    </w:p>
    <w:p w14:paraId="555C09A8" w14:textId="77777777" w:rsidR="00491A29" w:rsidRDefault="00491A29">
      <w:pPr>
        <w:tabs>
          <w:tab w:val="left" w:pos="1440"/>
        </w:tabs>
        <w:rPr>
          <w:rFonts w:ascii="Arial" w:hAnsi="Arial"/>
          <w:sz w:val="24"/>
        </w:rPr>
      </w:pPr>
    </w:p>
    <w:p w14:paraId="46EB59BB" w14:textId="77777777" w:rsidR="00491A29" w:rsidRDefault="00491A29">
      <w:pPr>
        <w:tabs>
          <w:tab w:val="left" w:pos="851"/>
        </w:tabs>
        <w:rPr>
          <w:rFonts w:ascii="Arial" w:hAnsi="Arial"/>
          <w:sz w:val="24"/>
        </w:rPr>
      </w:pPr>
      <w:r>
        <w:rPr>
          <w:rFonts w:ascii="Arial" w:hAnsi="Arial"/>
          <w:sz w:val="24"/>
        </w:rPr>
        <w:tab/>
        <w:t>Sans objet.</w:t>
      </w:r>
    </w:p>
    <w:p w14:paraId="4DDE43C2" w14:textId="77777777" w:rsidR="00491A29" w:rsidRDefault="00491A29">
      <w:pPr>
        <w:tabs>
          <w:tab w:val="left" w:pos="1440"/>
        </w:tabs>
        <w:rPr>
          <w:rFonts w:ascii="Arial" w:hAnsi="Arial"/>
          <w:b/>
          <w:i/>
          <w:sz w:val="24"/>
        </w:rPr>
      </w:pPr>
      <w:r>
        <w:rPr>
          <w:rFonts w:ascii="Arial" w:hAnsi="Arial"/>
          <w:b/>
          <w:i/>
          <w:sz w:val="24"/>
        </w:rPr>
        <w:tab/>
      </w:r>
    </w:p>
    <w:p w14:paraId="62DA47BC" w14:textId="77777777" w:rsidR="00C459A2" w:rsidRDefault="00C459A2">
      <w:pPr>
        <w:tabs>
          <w:tab w:val="left" w:pos="1440"/>
        </w:tabs>
        <w:rPr>
          <w:rFonts w:ascii="Arial" w:hAnsi="Arial"/>
          <w:b/>
          <w:i/>
          <w:sz w:val="24"/>
        </w:rPr>
      </w:pPr>
    </w:p>
    <w:p w14:paraId="6AFEE477" w14:textId="77777777" w:rsidR="00491A29" w:rsidRPr="008F4649" w:rsidRDefault="00491A29" w:rsidP="008F4649">
      <w:pPr>
        <w:pStyle w:val="Titre2"/>
        <w:ind w:firstLine="1418"/>
        <w:rPr>
          <w:color w:val="auto"/>
        </w:rPr>
      </w:pPr>
      <w:bookmarkStart w:id="5" w:name="_Toc194586245"/>
      <w:r w:rsidRPr="008F4649">
        <w:rPr>
          <w:color w:val="auto"/>
        </w:rPr>
        <w:t>1.5 - Maîtrise d'œuvre</w:t>
      </w:r>
      <w:bookmarkEnd w:id="5"/>
      <w:r w:rsidRPr="008F4649">
        <w:rPr>
          <w:color w:val="auto"/>
        </w:rPr>
        <w:t xml:space="preserve"> </w:t>
      </w:r>
    </w:p>
    <w:p w14:paraId="4F8F9C05" w14:textId="77777777" w:rsidR="00491A29" w:rsidRDefault="00491A29">
      <w:pPr>
        <w:ind w:left="709"/>
        <w:rPr>
          <w:rFonts w:ascii="Arial" w:hAnsi="Arial"/>
          <w:sz w:val="22"/>
        </w:rPr>
      </w:pPr>
    </w:p>
    <w:p w14:paraId="53615025" w14:textId="77777777" w:rsidR="00491A29" w:rsidRPr="00162FFE" w:rsidRDefault="00491A29">
      <w:pPr>
        <w:tabs>
          <w:tab w:val="left" w:pos="1440"/>
        </w:tabs>
        <w:jc w:val="both"/>
        <w:rPr>
          <w:rFonts w:ascii="Arial" w:hAnsi="Arial"/>
          <w:sz w:val="22"/>
        </w:rPr>
      </w:pPr>
      <w:r>
        <w:rPr>
          <w:rFonts w:ascii="Arial" w:hAnsi="Arial"/>
          <w:sz w:val="22"/>
        </w:rPr>
        <w:t>La maîtrise d'œuvre est assurée par</w:t>
      </w:r>
      <w:r w:rsidR="006E3FD3">
        <w:rPr>
          <w:rFonts w:ascii="Arial" w:hAnsi="Arial"/>
          <w:sz w:val="22"/>
        </w:rPr>
        <w:t xml:space="preserve"> </w:t>
      </w:r>
      <w:r w:rsidR="00A656B0" w:rsidRPr="00A96E16">
        <w:rPr>
          <w:rFonts w:ascii="Arial" w:hAnsi="Arial"/>
          <w:b/>
          <w:sz w:val="22"/>
        </w:rPr>
        <w:t>M. Olivier Pelassy, chef de projet, service du patrimoine</w:t>
      </w:r>
      <w:r w:rsidR="00A96E16">
        <w:rPr>
          <w:rFonts w:ascii="Arial" w:hAnsi="Arial"/>
          <w:sz w:val="22"/>
        </w:rPr>
        <w:t>, Centre INRAE PACA.</w:t>
      </w:r>
    </w:p>
    <w:p w14:paraId="574C7D99" w14:textId="77777777" w:rsidR="00491A29" w:rsidRPr="00162FFE" w:rsidRDefault="00491A29">
      <w:pPr>
        <w:tabs>
          <w:tab w:val="left" w:pos="1440"/>
        </w:tabs>
        <w:rPr>
          <w:rFonts w:ascii="Arial" w:hAnsi="Arial"/>
          <w:sz w:val="22"/>
        </w:rPr>
      </w:pPr>
    </w:p>
    <w:p w14:paraId="2C7B2E79" w14:textId="77777777" w:rsidR="00CC5A10" w:rsidRDefault="00CC5A10">
      <w:pPr>
        <w:tabs>
          <w:tab w:val="left" w:pos="1440"/>
        </w:tabs>
        <w:rPr>
          <w:rFonts w:ascii="Arial" w:hAnsi="Arial"/>
          <w:sz w:val="22"/>
        </w:rPr>
      </w:pPr>
      <w:r w:rsidRPr="00162FFE">
        <w:rPr>
          <w:rFonts w:ascii="Arial" w:hAnsi="Arial"/>
          <w:sz w:val="22"/>
        </w:rPr>
        <w:t xml:space="preserve">La maîtrise d’œuvre émet tous les ordres de services </w:t>
      </w:r>
      <w:r w:rsidR="00676809" w:rsidRPr="00162FFE">
        <w:rPr>
          <w:rFonts w:ascii="Arial" w:hAnsi="Arial"/>
          <w:sz w:val="22"/>
        </w:rPr>
        <w:t>qui sont validés par le maître d’ouvrage dans les cas suivants :</w:t>
      </w:r>
      <w:r w:rsidR="00676809">
        <w:rPr>
          <w:rFonts w:ascii="Arial" w:hAnsi="Arial"/>
          <w:sz w:val="22"/>
        </w:rPr>
        <w:t xml:space="preserve"> </w:t>
      </w:r>
    </w:p>
    <w:p w14:paraId="0CB2B446" w14:textId="77777777" w:rsidR="002D2D1E" w:rsidRDefault="002D2D1E">
      <w:pPr>
        <w:tabs>
          <w:tab w:val="left" w:pos="1440"/>
        </w:tabs>
        <w:rPr>
          <w:rFonts w:ascii="Arial" w:hAnsi="Arial"/>
          <w:sz w:val="22"/>
        </w:rPr>
      </w:pPr>
    </w:p>
    <w:p w14:paraId="3EBA8C84" w14:textId="77777777" w:rsidR="00CC5A10" w:rsidRDefault="00CC5A10" w:rsidP="00676809">
      <w:pPr>
        <w:pStyle w:val="Paragraphedeliste"/>
        <w:numPr>
          <w:ilvl w:val="0"/>
          <w:numId w:val="40"/>
        </w:numPr>
        <w:tabs>
          <w:tab w:val="left" w:pos="1440"/>
        </w:tabs>
        <w:rPr>
          <w:rFonts w:ascii="Arial" w:hAnsi="Arial"/>
          <w:sz w:val="22"/>
        </w:rPr>
      </w:pPr>
      <w:r w:rsidRPr="00CC5A10">
        <w:rPr>
          <w:rFonts w:ascii="Arial" w:hAnsi="Arial"/>
          <w:sz w:val="22"/>
        </w:rPr>
        <w:t>L’ordre de serv</w:t>
      </w:r>
      <w:r w:rsidR="00D37E9C">
        <w:rPr>
          <w:rFonts w:ascii="Arial" w:hAnsi="Arial"/>
          <w:sz w:val="22"/>
        </w:rPr>
        <w:t>ice de démarrage de la période de préparation du chantier</w:t>
      </w:r>
    </w:p>
    <w:p w14:paraId="15AD6871" w14:textId="77777777" w:rsidR="00CC5A10" w:rsidRDefault="00CC5A10" w:rsidP="00676809">
      <w:pPr>
        <w:pStyle w:val="Paragraphedeliste"/>
        <w:numPr>
          <w:ilvl w:val="0"/>
          <w:numId w:val="40"/>
        </w:numPr>
        <w:tabs>
          <w:tab w:val="left" w:pos="1440"/>
        </w:tabs>
        <w:rPr>
          <w:rFonts w:ascii="Arial" w:hAnsi="Arial"/>
          <w:sz w:val="22"/>
        </w:rPr>
      </w:pPr>
      <w:r w:rsidRPr="00CC5A10">
        <w:rPr>
          <w:rFonts w:ascii="Arial" w:hAnsi="Arial"/>
          <w:sz w:val="22"/>
        </w:rPr>
        <w:t>Les ordres de service entraînant une modification des conditions d’</w:t>
      </w:r>
      <w:r>
        <w:rPr>
          <w:rFonts w:ascii="Arial" w:hAnsi="Arial"/>
          <w:sz w:val="22"/>
        </w:rPr>
        <w:t xml:space="preserve">exécution du </w:t>
      </w:r>
      <w:r w:rsidRPr="00CC5A10">
        <w:rPr>
          <w:rFonts w:ascii="Arial" w:hAnsi="Arial"/>
          <w:sz w:val="22"/>
        </w:rPr>
        <w:t xml:space="preserve">marché notamment </w:t>
      </w:r>
      <w:r>
        <w:rPr>
          <w:rFonts w:ascii="Arial" w:hAnsi="Arial"/>
          <w:sz w:val="22"/>
        </w:rPr>
        <w:t>en termes de délai d’exécution et de montant</w:t>
      </w:r>
    </w:p>
    <w:p w14:paraId="388C6B47" w14:textId="77777777" w:rsidR="00CC5A10" w:rsidRPr="00CC5A10" w:rsidRDefault="00CC5A10" w:rsidP="00CC5A10">
      <w:pPr>
        <w:pStyle w:val="Paragraphedeliste"/>
        <w:tabs>
          <w:tab w:val="left" w:pos="1440"/>
        </w:tabs>
        <w:ind w:left="1800"/>
        <w:rPr>
          <w:rFonts w:ascii="Arial" w:hAnsi="Arial"/>
          <w:sz w:val="22"/>
        </w:rPr>
      </w:pPr>
    </w:p>
    <w:p w14:paraId="7DFC4D6B" w14:textId="77777777" w:rsidR="00491A29" w:rsidRDefault="00491A29">
      <w:pPr>
        <w:tabs>
          <w:tab w:val="left" w:pos="1440"/>
        </w:tabs>
        <w:rPr>
          <w:rFonts w:ascii="Arial" w:hAnsi="Arial"/>
          <w:sz w:val="22"/>
        </w:rPr>
      </w:pPr>
    </w:p>
    <w:p w14:paraId="5332FEC7" w14:textId="77777777" w:rsidR="00491A29" w:rsidRPr="008F4649" w:rsidRDefault="00491A29" w:rsidP="008F4649">
      <w:pPr>
        <w:pStyle w:val="Titre2"/>
        <w:rPr>
          <w:color w:val="auto"/>
        </w:rPr>
      </w:pPr>
      <w:r>
        <w:rPr>
          <w:color w:val="000000"/>
        </w:rPr>
        <w:tab/>
      </w:r>
      <w:bookmarkStart w:id="6" w:name="_Toc194586246"/>
      <w:r w:rsidRPr="008F4649">
        <w:rPr>
          <w:color w:val="auto"/>
        </w:rPr>
        <w:t>1.6 - Ordonnancement, Pilotage, Coordination (O.P.C.)</w:t>
      </w:r>
      <w:bookmarkEnd w:id="6"/>
    </w:p>
    <w:p w14:paraId="6664EA56" w14:textId="77777777" w:rsidR="00491A29" w:rsidRDefault="00491A29">
      <w:pPr>
        <w:tabs>
          <w:tab w:val="left" w:pos="1440"/>
        </w:tabs>
        <w:rPr>
          <w:rFonts w:ascii="Arial" w:hAnsi="Arial"/>
          <w:sz w:val="22"/>
        </w:rPr>
      </w:pPr>
    </w:p>
    <w:p w14:paraId="487EE179" w14:textId="77777777" w:rsidR="00491A29" w:rsidRPr="00C154AF" w:rsidRDefault="00491A29" w:rsidP="00A96E16">
      <w:pPr>
        <w:tabs>
          <w:tab w:val="left" w:pos="1440"/>
        </w:tabs>
        <w:jc w:val="both"/>
        <w:rPr>
          <w:rFonts w:ascii="Arial" w:hAnsi="Arial"/>
          <w:sz w:val="22"/>
        </w:rPr>
      </w:pPr>
      <w:r w:rsidRPr="00C154AF">
        <w:rPr>
          <w:rFonts w:ascii="Arial" w:hAnsi="Arial"/>
          <w:sz w:val="22"/>
        </w:rPr>
        <w:t>La mission d’Ordonnancement, Pilotage et Coordinati</w:t>
      </w:r>
      <w:r w:rsidR="00BB7D76" w:rsidRPr="00C154AF">
        <w:rPr>
          <w:rFonts w:ascii="Arial" w:hAnsi="Arial"/>
          <w:sz w:val="22"/>
        </w:rPr>
        <w:t>on de chantier sera assurée par</w:t>
      </w:r>
      <w:r w:rsidR="00A96E16" w:rsidRPr="00C154AF">
        <w:rPr>
          <w:rFonts w:ascii="Arial" w:hAnsi="Arial"/>
          <w:sz w:val="22"/>
        </w:rPr>
        <w:t xml:space="preserve"> INRAE PACA </w:t>
      </w:r>
      <w:r w:rsidR="00A96E16" w:rsidRPr="00C154AF">
        <w:rPr>
          <w:rFonts w:ascii="Arial" w:hAnsi="Arial"/>
          <w:sz w:val="22"/>
          <w:szCs w:val="22"/>
        </w:rPr>
        <w:t>– 228 Route de l’Aérodrome – Domaine St Paul – Site Agroparc – CS 40509 – 84914 AVIGNON Cedex 9</w:t>
      </w:r>
    </w:p>
    <w:p w14:paraId="469CBEF1" w14:textId="77777777" w:rsidR="00491A29" w:rsidRDefault="00491A29">
      <w:pPr>
        <w:tabs>
          <w:tab w:val="left" w:pos="1440"/>
        </w:tabs>
        <w:rPr>
          <w:rFonts w:ascii="Arial" w:hAnsi="Arial"/>
          <w:sz w:val="22"/>
        </w:rPr>
      </w:pPr>
    </w:p>
    <w:p w14:paraId="0655F12E" w14:textId="77777777" w:rsidR="00491A29" w:rsidRPr="008F4649" w:rsidRDefault="00247120" w:rsidP="008F4649">
      <w:pPr>
        <w:pStyle w:val="Titre2"/>
        <w:rPr>
          <w:color w:val="auto"/>
        </w:rPr>
      </w:pPr>
      <w:r>
        <w:tab/>
      </w:r>
      <w:bookmarkStart w:id="7" w:name="_Toc194586247"/>
      <w:r w:rsidRPr="008F4649">
        <w:rPr>
          <w:color w:val="auto"/>
        </w:rPr>
        <w:t>1.7 - Contrôle technique</w:t>
      </w:r>
      <w:bookmarkEnd w:id="7"/>
      <w:r w:rsidRPr="008F4649">
        <w:rPr>
          <w:color w:val="auto"/>
        </w:rPr>
        <w:t xml:space="preserve"> </w:t>
      </w:r>
    </w:p>
    <w:p w14:paraId="2A122C15" w14:textId="77777777" w:rsidR="00491A29" w:rsidRDefault="00491A29">
      <w:pPr>
        <w:pStyle w:val="Corpsdetexte3"/>
      </w:pPr>
    </w:p>
    <w:p w14:paraId="1631E837" w14:textId="77777777" w:rsidR="00491A29" w:rsidRPr="003E7663" w:rsidRDefault="00A96E16">
      <w:pPr>
        <w:pStyle w:val="Corpsdetexte3"/>
        <w:jc w:val="both"/>
        <w:rPr>
          <w:i w:val="0"/>
          <w:color w:val="FF0000"/>
          <w:sz w:val="22"/>
        </w:rPr>
      </w:pPr>
      <w:r>
        <w:rPr>
          <w:b w:val="0"/>
          <w:i w:val="0"/>
          <w:color w:val="000000"/>
          <w:sz w:val="22"/>
        </w:rPr>
        <w:t>Sans objet.</w:t>
      </w:r>
    </w:p>
    <w:p w14:paraId="13A63D81" w14:textId="77777777" w:rsidR="00491A29" w:rsidRDefault="00491A29">
      <w:pPr>
        <w:tabs>
          <w:tab w:val="left" w:pos="1440"/>
        </w:tabs>
        <w:rPr>
          <w:rFonts w:ascii="Arial" w:hAnsi="Arial"/>
          <w:sz w:val="22"/>
        </w:rPr>
      </w:pPr>
    </w:p>
    <w:p w14:paraId="6B924831" w14:textId="77777777" w:rsidR="00491A29" w:rsidRDefault="00491A29">
      <w:pPr>
        <w:tabs>
          <w:tab w:val="left" w:pos="1440"/>
        </w:tabs>
        <w:rPr>
          <w:rFonts w:ascii="Arial" w:hAnsi="Arial"/>
          <w:sz w:val="22"/>
        </w:rPr>
      </w:pPr>
    </w:p>
    <w:p w14:paraId="65E860D5" w14:textId="77777777" w:rsidR="00491A29" w:rsidRPr="008F4649" w:rsidRDefault="00247120" w:rsidP="008F4649">
      <w:pPr>
        <w:pStyle w:val="Titre2"/>
        <w:rPr>
          <w:color w:val="auto"/>
        </w:rPr>
      </w:pPr>
      <w:r>
        <w:lastRenderedPageBreak/>
        <w:tab/>
      </w:r>
      <w:bookmarkStart w:id="8" w:name="_Toc194586248"/>
      <w:r w:rsidRPr="008F4649">
        <w:rPr>
          <w:color w:val="auto"/>
        </w:rPr>
        <w:t>1.8 - Coordination Sécurité</w:t>
      </w:r>
      <w:bookmarkEnd w:id="8"/>
      <w:r w:rsidRPr="008F4649">
        <w:rPr>
          <w:color w:val="auto"/>
        </w:rPr>
        <w:t xml:space="preserve"> </w:t>
      </w:r>
    </w:p>
    <w:p w14:paraId="1ED7ADE9" w14:textId="77777777" w:rsidR="00491A29" w:rsidRDefault="00491A29">
      <w:pPr>
        <w:tabs>
          <w:tab w:val="left" w:pos="1440"/>
        </w:tabs>
        <w:rPr>
          <w:rFonts w:ascii="Arial" w:hAnsi="Arial"/>
          <w:b/>
          <w:i/>
          <w:sz w:val="24"/>
        </w:rPr>
      </w:pPr>
    </w:p>
    <w:p w14:paraId="53379803" w14:textId="77777777" w:rsidR="00491A29" w:rsidRPr="00162FFE" w:rsidRDefault="00A96E16">
      <w:pPr>
        <w:tabs>
          <w:tab w:val="left" w:pos="1440"/>
        </w:tabs>
        <w:jc w:val="both"/>
        <w:rPr>
          <w:rFonts w:ascii="Arial" w:hAnsi="Arial"/>
          <w:i/>
          <w:color w:val="FF0000"/>
          <w:sz w:val="22"/>
        </w:rPr>
      </w:pPr>
      <w:r>
        <w:rPr>
          <w:rFonts w:ascii="Arial" w:hAnsi="Arial"/>
          <w:color w:val="000000"/>
          <w:sz w:val="22"/>
        </w:rPr>
        <w:t>Sans objet.</w:t>
      </w:r>
    </w:p>
    <w:p w14:paraId="16CF992A" w14:textId="77777777" w:rsidR="00C459A2" w:rsidRDefault="00C459A2">
      <w:pPr>
        <w:tabs>
          <w:tab w:val="left" w:pos="1440"/>
        </w:tabs>
        <w:rPr>
          <w:rFonts w:ascii="Arial" w:hAnsi="Arial"/>
          <w:sz w:val="24"/>
        </w:rPr>
      </w:pPr>
    </w:p>
    <w:p w14:paraId="35338D37" w14:textId="77777777" w:rsidR="00F76321" w:rsidRDefault="00F76321">
      <w:pPr>
        <w:tabs>
          <w:tab w:val="left" w:pos="1440"/>
        </w:tabs>
        <w:rPr>
          <w:rFonts w:ascii="Arial" w:hAnsi="Arial"/>
          <w:sz w:val="24"/>
        </w:rPr>
      </w:pPr>
    </w:p>
    <w:p w14:paraId="15BD5039" w14:textId="77777777" w:rsidR="00792AC3" w:rsidRPr="00976EB6" w:rsidRDefault="00792AC3">
      <w:pPr>
        <w:tabs>
          <w:tab w:val="left" w:pos="1440"/>
        </w:tabs>
        <w:rPr>
          <w:rFonts w:ascii="Arial" w:hAnsi="Arial"/>
          <w:sz w:val="24"/>
        </w:rPr>
      </w:pPr>
    </w:p>
    <w:p w14:paraId="1ABB5B00" w14:textId="77777777" w:rsidR="00491A29" w:rsidRPr="008F4649" w:rsidRDefault="00491A29" w:rsidP="008F4649">
      <w:pPr>
        <w:pStyle w:val="Titre1"/>
        <w:ind w:left="0"/>
        <w:rPr>
          <w:b/>
          <w:color w:val="auto"/>
        </w:rPr>
      </w:pPr>
      <w:bookmarkStart w:id="9" w:name="_Toc194586249"/>
      <w:r w:rsidRPr="008F4649">
        <w:rPr>
          <w:b/>
          <w:color w:val="auto"/>
        </w:rPr>
        <w:t>ARTICLE 2 - PIECES CONSTITUTIVES DU MARCHE</w:t>
      </w:r>
      <w:bookmarkEnd w:id="9"/>
    </w:p>
    <w:p w14:paraId="209EBCA2" w14:textId="77777777" w:rsidR="00491A29" w:rsidRDefault="00491A29">
      <w:pPr>
        <w:tabs>
          <w:tab w:val="left" w:pos="1440"/>
        </w:tabs>
        <w:rPr>
          <w:rFonts w:ascii="Arial" w:hAnsi="Arial"/>
          <w:sz w:val="24"/>
        </w:rPr>
      </w:pPr>
    </w:p>
    <w:p w14:paraId="04B75E15" w14:textId="77777777" w:rsidR="00491A29" w:rsidRDefault="00491A29">
      <w:pPr>
        <w:tabs>
          <w:tab w:val="left" w:pos="1440"/>
        </w:tabs>
        <w:jc w:val="both"/>
        <w:rPr>
          <w:rFonts w:ascii="Arial" w:hAnsi="Arial"/>
          <w:sz w:val="22"/>
        </w:rPr>
      </w:pPr>
      <w:r>
        <w:rPr>
          <w:rFonts w:ascii="Arial" w:hAnsi="Arial"/>
          <w:sz w:val="22"/>
        </w:rPr>
        <w:t>Les pièces constitutives du marché sont les suivantes par ordre de priorité :</w:t>
      </w:r>
    </w:p>
    <w:p w14:paraId="09A10D32" w14:textId="77777777" w:rsidR="00491A29" w:rsidRDefault="00491A29">
      <w:pPr>
        <w:tabs>
          <w:tab w:val="left" w:pos="1440"/>
        </w:tabs>
        <w:rPr>
          <w:rFonts w:ascii="Arial" w:hAnsi="Arial"/>
          <w:sz w:val="22"/>
        </w:rPr>
      </w:pPr>
    </w:p>
    <w:p w14:paraId="0283E82C" w14:textId="77777777" w:rsidR="00491A29" w:rsidRDefault="00491A29">
      <w:pPr>
        <w:tabs>
          <w:tab w:val="left" w:pos="1440"/>
        </w:tabs>
        <w:rPr>
          <w:rFonts w:ascii="Arial" w:hAnsi="Arial"/>
          <w:sz w:val="22"/>
        </w:rPr>
      </w:pPr>
      <w:r>
        <w:rPr>
          <w:rFonts w:ascii="Arial" w:hAnsi="Arial"/>
          <w:sz w:val="22"/>
        </w:rPr>
        <w:t xml:space="preserve">a) </w:t>
      </w:r>
      <w:r>
        <w:rPr>
          <w:rFonts w:ascii="Arial" w:hAnsi="Arial"/>
          <w:sz w:val="22"/>
          <w:u w:val="single"/>
        </w:rPr>
        <w:t>Pièces particulières</w:t>
      </w:r>
      <w:r>
        <w:rPr>
          <w:rFonts w:ascii="Arial" w:hAnsi="Arial"/>
          <w:sz w:val="22"/>
        </w:rPr>
        <w:t xml:space="preserve"> :</w:t>
      </w:r>
    </w:p>
    <w:p w14:paraId="196E8B85" w14:textId="77777777" w:rsidR="00491A29" w:rsidRDefault="00491A29">
      <w:pPr>
        <w:tabs>
          <w:tab w:val="left" w:pos="1440"/>
        </w:tabs>
        <w:rPr>
          <w:rFonts w:ascii="Arial" w:hAnsi="Arial"/>
          <w:sz w:val="22"/>
        </w:rPr>
      </w:pPr>
    </w:p>
    <w:p w14:paraId="40EB3540" w14:textId="77777777" w:rsidR="00491A29" w:rsidRDefault="00491A29" w:rsidP="00491A29">
      <w:pPr>
        <w:numPr>
          <w:ilvl w:val="0"/>
          <w:numId w:val="2"/>
        </w:numPr>
        <w:tabs>
          <w:tab w:val="clear" w:pos="360"/>
          <w:tab w:val="num" w:pos="1211"/>
          <w:tab w:val="left" w:pos="1440"/>
        </w:tabs>
        <w:ind w:left="1211"/>
        <w:rPr>
          <w:rFonts w:ascii="Arial" w:hAnsi="Arial"/>
          <w:sz w:val="22"/>
        </w:rPr>
      </w:pPr>
      <w:r>
        <w:rPr>
          <w:rFonts w:ascii="Arial" w:hAnsi="Arial"/>
          <w:sz w:val="22"/>
        </w:rPr>
        <w:t>Acte d'engagement (AE).</w:t>
      </w:r>
    </w:p>
    <w:p w14:paraId="1A66B11E" w14:textId="77777777" w:rsidR="00897AC0" w:rsidRDefault="00491A29" w:rsidP="00491A29">
      <w:pPr>
        <w:numPr>
          <w:ilvl w:val="0"/>
          <w:numId w:val="3"/>
        </w:numPr>
        <w:tabs>
          <w:tab w:val="clear" w:pos="360"/>
          <w:tab w:val="num" w:pos="1271"/>
          <w:tab w:val="left" w:pos="1440"/>
        </w:tabs>
        <w:spacing w:before="120"/>
        <w:ind w:left="1270" w:hanging="357"/>
        <w:jc w:val="both"/>
        <w:rPr>
          <w:rFonts w:ascii="Arial" w:hAnsi="Arial"/>
          <w:sz w:val="22"/>
        </w:rPr>
      </w:pPr>
      <w:r>
        <w:rPr>
          <w:rFonts w:ascii="Arial" w:hAnsi="Arial"/>
          <w:sz w:val="22"/>
        </w:rPr>
        <w:t>Présent cahier des clauses administratives particulières (C.C.A.</w:t>
      </w:r>
      <w:r w:rsidR="00897AC0">
        <w:rPr>
          <w:rFonts w:ascii="Arial" w:hAnsi="Arial"/>
          <w:sz w:val="22"/>
        </w:rPr>
        <w:t xml:space="preserve">P.) </w:t>
      </w:r>
    </w:p>
    <w:p w14:paraId="47659B6A" w14:textId="77777777" w:rsidR="00491A29" w:rsidRDefault="00491A29" w:rsidP="00491A29">
      <w:pPr>
        <w:numPr>
          <w:ilvl w:val="0"/>
          <w:numId w:val="5"/>
        </w:numPr>
        <w:tabs>
          <w:tab w:val="clear" w:pos="360"/>
          <w:tab w:val="num" w:pos="1271"/>
          <w:tab w:val="left" w:pos="1440"/>
        </w:tabs>
        <w:spacing w:before="120"/>
        <w:ind w:left="1270" w:hanging="357"/>
        <w:jc w:val="both"/>
        <w:rPr>
          <w:rFonts w:ascii="Arial" w:hAnsi="Arial"/>
          <w:sz w:val="22"/>
        </w:rPr>
      </w:pPr>
      <w:r>
        <w:rPr>
          <w:rFonts w:ascii="Arial" w:hAnsi="Arial"/>
          <w:sz w:val="22"/>
        </w:rPr>
        <w:t>Cahier des clauses techniques parti</w:t>
      </w:r>
      <w:r w:rsidR="00A96E16">
        <w:rPr>
          <w:rFonts w:ascii="Arial" w:hAnsi="Arial"/>
          <w:sz w:val="22"/>
        </w:rPr>
        <w:t>culières (C.C.T.P.)</w:t>
      </w:r>
      <w:r>
        <w:rPr>
          <w:rFonts w:ascii="Arial" w:hAnsi="Arial"/>
          <w:sz w:val="22"/>
        </w:rPr>
        <w:t xml:space="preserve">, </w:t>
      </w:r>
      <w:r w:rsidR="00A96E16">
        <w:rPr>
          <w:rFonts w:ascii="Arial" w:hAnsi="Arial"/>
          <w:sz w:val="22"/>
        </w:rPr>
        <w:t>assorti des documents ci-après :</w:t>
      </w:r>
    </w:p>
    <w:p w14:paraId="200804AE" w14:textId="7314050C" w:rsidR="00897AC0" w:rsidRPr="00897AC0" w:rsidRDefault="00D467B5" w:rsidP="00897AC0">
      <w:pPr>
        <w:numPr>
          <w:ilvl w:val="0"/>
          <w:numId w:val="33"/>
        </w:numPr>
        <w:tabs>
          <w:tab w:val="clear" w:pos="360"/>
          <w:tab w:val="num" w:pos="1271"/>
        </w:tabs>
        <w:spacing w:before="120"/>
        <w:ind w:left="1843" w:hanging="142"/>
        <w:jc w:val="both"/>
      </w:pPr>
      <w:r>
        <w:rPr>
          <w:rFonts w:ascii="Arial" w:hAnsi="Arial"/>
          <w:color w:val="000000"/>
          <w:sz w:val="22"/>
        </w:rPr>
        <w:t xml:space="preserve"> 4 </w:t>
      </w:r>
      <w:r w:rsidR="00491A29">
        <w:rPr>
          <w:rFonts w:ascii="Arial" w:hAnsi="Arial"/>
          <w:color w:val="000000"/>
          <w:sz w:val="22"/>
        </w:rPr>
        <w:t xml:space="preserve">Plans </w:t>
      </w:r>
      <w:r>
        <w:rPr>
          <w:rFonts w:ascii="Arial" w:hAnsi="Arial"/>
          <w:color w:val="000000"/>
          <w:sz w:val="22"/>
        </w:rPr>
        <w:t>de masse</w:t>
      </w:r>
    </w:p>
    <w:p w14:paraId="6EA85283" w14:textId="77777777" w:rsidR="00555F97" w:rsidRDefault="00555F97" w:rsidP="00555F97">
      <w:pPr>
        <w:numPr>
          <w:ilvl w:val="0"/>
          <w:numId w:val="32"/>
        </w:numPr>
        <w:tabs>
          <w:tab w:val="num" w:pos="1211"/>
        </w:tabs>
        <w:spacing w:before="120"/>
        <w:ind w:left="1270" w:hanging="357"/>
        <w:jc w:val="both"/>
        <w:rPr>
          <w:rFonts w:ascii="Arial" w:hAnsi="Arial"/>
          <w:sz w:val="22"/>
        </w:rPr>
      </w:pPr>
      <w:r>
        <w:rPr>
          <w:rFonts w:ascii="Arial" w:hAnsi="Arial"/>
          <w:sz w:val="22"/>
        </w:rPr>
        <w:t>Décomposition du prix global forfaitaire (DPGF)</w:t>
      </w:r>
    </w:p>
    <w:p w14:paraId="20061A4B" w14:textId="77777777" w:rsidR="00491A29" w:rsidRDefault="00491A29">
      <w:pPr>
        <w:tabs>
          <w:tab w:val="left" w:pos="1440"/>
        </w:tabs>
        <w:rPr>
          <w:rFonts w:ascii="Arial" w:hAnsi="Arial"/>
          <w:sz w:val="22"/>
        </w:rPr>
      </w:pPr>
    </w:p>
    <w:p w14:paraId="252B8185" w14:textId="77777777" w:rsidR="00491A29" w:rsidRDefault="00491A29">
      <w:pPr>
        <w:tabs>
          <w:tab w:val="left" w:pos="1440"/>
        </w:tabs>
        <w:rPr>
          <w:rFonts w:ascii="Arial" w:hAnsi="Arial"/>
          <w:sz w:val="22"/>
        </w:rPr>
      </w:pPr>
      <w:r>
        <w:rPr>
          <w:rFonts w:ascii="Arial" w:hAnsi="Arial"/>
          <w:sz w:val="22"/>
        </w:rPr>
        <w:t xml:space="preserve">b) </w:t>
      </w:r>
      <w:r>
        <w:rPr>
          <w:rFonts w:ascii="Arial" w:hAnsi="Arial"/>
          <w:sz w:val="22"/>
          <w:u w:val="single"/>
        </w:rPr>
        <w:t>Pièces générales</w:t>
      </w:r>
      <w:r>
        <w:rPr>
          <w:rFonts w:ascii="Arial" w:hAnsi="Arial"/>
          <w:sz w:val="22"/>
        </w:rPr>
        <w:t xml:space="preserve"> :</w:t>
      </w:r>
    </w:p>
    <w:p w14:paraId="11148FBB" w14:textId="77777777" w:rsidR="00491A29" w:rsidRDefault="00491A29">
      <w:pPr>
        <w:tabs>
          <w:tab w:val="left" w:pos="1440"/>
        </w:tabs>
        <w:rPr>
          <w:rFonts w:ascii="Arial" w:hAnsi="Arial"/>
          <w:sz w:val="22"/>
        </w:rPr>
      </w:pPr>
    </w:p>
    <w:p w14:paraId="5CDAA630" w14:textId="77777777" w:rsidR="00491A29" w:rsidRDefault="00491A29">
      <w:pPr>
        <w:tabs>
          <w:tab w:val="left" w:pos="1440"/>
        </w:tabs>
        <w:jc w:val="both"/>
        <w:rPr>
          <w:rFonts w:ascii="Arial" w:hAnsi="Arial"/>
          <w:sz w:val="22"/>
        </w:rPr>
      </w:pPr>
      <w:r>
        <w:rPr>
          <w:rFonts w:ascii="Arial" w:hAnsi="Arial"/>
          <w:sz w:val="22"/>
        </w:rPr>
        <w:t>Les documents applicables sont ceux en vigueur au premier jour du mois d'établissement des prix, tel que ce mois est défini au 3.4.2.</w:t>
      </w:r>
    </w:p>
    <w:p w14:paraId="4B26748D" w14:textId="77777777" w:rsidR="00491A29" w:rsidRDefault="00491A29">
      <w:pPr>
        <w:tabs>
          <w:tab w:val="left" w:pos="1440"/>
        </w:tabs>
        <w:jc w:val="both"/>
        <w:rPr>
          <w:rFonts w:ascii="Arial" w:hAnsi="Arial"/>
          <w:sz w:val="22"/>
        </w:rPr>
      </w:pPr>
    </w:p>
    <w:p w14:paraId="1D521B65" w14:textId="77777777" w:rsidR="00491A29" w:rsidRDefault="00491A29">
      <w:pPr>
        <w:tabs>
          <w:tab w:val="left" w:pos="1440"/>
        </w:tabs>
        <w:ind w:left="851"/>
        <w:rPr>
          <w:rFonts w:ascii="Arial" w:hAnsi="Arial"/>
          <w:sz w:val="22"/>
        </w:rPr>
      </w:pPr>
      <w:r>
        <w:rPr>
          <w:rFonts w:ascii="Arial" w:hAnsi="Arial"/>
          <w:sz w:val="22"/>
        </w:rPr>
        <w:sym w:font="Wingdings 2" w:char="F050"/>
      </w:r>
      <w:r>
        <w:rPr>
          <w:rFonts w:ascii="Arial" w:hAnsi="Arial"/>
          <w:sz w:val="22"/>
        </w:rPr>
        <w:t xml:space="preserve"> Cahier des Clauses Techniques Générales (C.C.T.G.) applicables</w:t>
      </w:r>
      <w:r w:rsidR="00247120">
        <w:rPr>
          <w:rFonts w:ascii="Arial" w:hAnsi="Arial"/>
          <w:sz w:val="22"/>
        </w:rPr>
        <w:t xml:space="preserve"> aux marchés publics de travaux de génie civil.</w:t>
      </w:r>
    </w:p>
    <w:p w14:paraId="71F1A0D2" w14:textId="77777777" w:rsidR="00491A29" w:rsidRDefault="00491A29">
      <w:pPr>
        <w:tabs>
          <w:tab w:val="left" w:pos="1440"/>
        </w:tabs>
        <w:ind w:left="851"/>
        <w:rPr>
          <w:rFonts w:ascii="Arial" w:hAnsi="Arial"/>
          <w:sz w:val="22"/>
        </w:rPr>
      </w:pPr>
    </w:p>
    <w:p w14:paraId="5DB37BCB" w14:textId="77777777" w:rsidR="00491A29" w:rsidRDefault="00491A29">
      <w:pPr>
        <w:tabs>
          <w:tab w:val="left" w:pos="1440"/>
        </w:tabs>
        <w:ind w:left="851"/>
        <w:rPr>
          <w:rFonts w:ascii="Arial" w:hAnsi="Arial"/>
          <w:sz w:val="22"/>
        </w:rPr>
      </w:pPr>
      <w:r>
        <w:rPr>
          <w:rFonts w:ascii="Arial" w:hAnsi="Arial"/>
          <w:sz w:val="22"/>
        </w:rPr>
        <w:sym w:font="Wingdings 2" w:char="F050"/>
      </w:r>
      <w:r>
        <w:rPr>
          <w:rFonts w:ascii="Arial" w:hAnsi="Arial"/>
          <w:sz w:val="22"/>
        </w:rPr>
        <w:t xml:space="preserve"> Cahier des clauses administratives générales applicables aux marchés publics de travaux (CCAG</w:t>
      </w:r>
      <w:r w:rsidR="001A139D">
        <w:rPr>
          <w:rFonts w:ascii="Arial" w:hAnsi="Arial"/>
          <w:sz w:val="22"/>
        </w:rPr>
        <w:t>)</w:t>
      </w:r>
      <w:r w:rsidR="00BB7D76">
        <w:rPr>
          <w:rFonts w:ascii="Arial" w:hAnsi="Arial"/>
          <w:sz w:val="22"/>
        </w:rPr>
        <w:t xml:space="preserve"> </w:t>
      </w:r>
      <w:r w:rsidR="00BB7D76" w:rsidRPr="00162FFE">
        <w:rPr>
          <w:rFonts w:ascii="Arial" w:hAnsi="Arial"/>
          <w:sz w:val="22"/>
        </w:rPr>
        <w:t>du 30 mars 2021</w:t>
      </w:r>
      <w:r w:rsidR="00BB7D76">
        <w:rPr>
          <w:rFonts w:ascii="Arial" w:hAnsi="Arial"/>
          <w:sz w:val="22"/>
        </w:rPr>
        <w:t>.</w:t>
      </w:r>
    </w:p>
    <w:p w14:paraId="49A0FCFA" w14:textId="77777777" w:rsidR="00491A29" w:rsidRDefault="00491A29" w:rsidP="00F76321">
      <w:pPr>
        <w:tabs>
          <w:tab w:val="left" w:pos="1440"/>
        </w:tabs>
        <w:rPr>
          <w:rFonts w:ascii="Arial" w:hAnsi="Arial"/>
          <w:sz w:val="24"/>
        </w:rPr>
      </w:pPr>
    </w:p>
    <w:p w14:paraId="4015E1AE" w14:textId="77777777" w:rsidR="00491A29" w:rsidRDefault="00491A29">
      <w:pPr>
        <w:tabs>
          <w:tab w:val="left" w:pos="1440"/>
        </w:tabs>
        <w:rPr>
          <w:rFonts w:ascii="Arial" w:hAnsi="Arial"/>
          <w:sz w:val="24"/>
        </w:rPr>
      </w:pPr>
    </w:p>
    <w:p w14:paraId="227FA867" w14:textId="77777777" w:rsidR="00491A29" w:rsidRDefault="00491A29">
      <w:pPr>
        <w:tabs>
          <w:tab w:val="left" w:pos="1440"/>
        </w:tabs>
        <w:rPr>
          <w:rFonts w:ascii="Arial" w:hAnsi="Arial"/>
          <w:sz w:val="24"/>
        </w:rPr>
      </w:pPr>
    </w:p>
    <w:p w14:paraId="166C493E" w14:textId="77777777" w:rsidR="00491A29" w:rsidRPr="008F4649" w:rsidRDefault="00491A29" w:rsidP="008F4649">
      <w:pPr>
        <w:pStyle w:val="Titre1"/>
        <w:ind w:left="0"/>
        <w:rPr>
          <w:b/>
          <w:color w:val="auto"/>
        </w:rPr>
      </w:pPr>
      <w:bookmarkStart w:id="10" w:name="_Toc194586250"/>
      <w:r w:rsidRPr="008F4649">
        <w:rPr>
          <w:b/>
          <w:color w:val="auto"/>
        </w:rPr>
        <w:t xml:space="preserve">ARTICLE 3 - PRIX ET </w:t>
      </w:r>
      <w:r w:rsidR="0022433C">
        <w:rPr>
          <w:b/>
          <w:color w:val="auto"/>
        </w:rPr>
        <w:t xml:space="preserve">MODE D'EVALUATION DES OUVRAGES - </w:t>
      </w:r>
      <w:r w:rsidRPr="008F4649">
        <w:rPr>
          <w:b/>
          <w:color w:val="auto"/>
        </w:rPr>
        <w:t>VARIATION DANS LES PRIX - REGLEMENT DES COMPTES</w:t>
      </w:r>
      <w:bookmarkEnd w:id="10"/>
    </w:p>
    <w:p w14:paraId="5342907C" w14:textId="77777777" w:rsidR="00491A29" w:rsidRDefault="00491A29">
      <w:pPr>
        <w:tabs>
          <w:tab w:val="left" w:pos="1440"/>
        </w:tabs>
        <w:rPr>
          <w:rFonts w:ascii="Arial" w:hAnsi="Arial"/>
          <w:sz w:val="24"/>
        </w:rPr>
      </w:pPr>
    </w:p>
    <w:p w14:paraId="3BADD165" w14:textId="77777777" w:rsidR="00491A29" w:rsidRPr="008F4649" w:rsidRDefault="00491A29" w:rsidP="008F4649">
      <w:pPr>
        <w:pStyle w:val="Titre2"/>
        <w:rPr>
          <w:color w:val="auto"/>
        </w:rPr>
      </w:pPr>
      <w:r>
        <w:tab/>
      </w:r>
      <w:bookmarkStart w:id="11" w:name="_Toc194586251"/>
      <w:r w:rsidRPr="008F4649">
        <w:rPr>
          <w:color w:val="auto"/>
        </w:rPr>
        <w:t>3.1 - Répartition des paiements</w:t>
      </w:r>
      <w:bookmarkEnd w:id="11"/>
      <w:r w:rsidRPr="008F4649">
        <w:rPr>
          <w:color w:val="auto"/>
        </w:rPr>
        <w:t xml:space="preserve"> </w:t>
      </w:r>
    </w:p>
    <w:p w14:paraId="1646DC32" w14:textId="77777777" w:rsidR="00491A29" w:rsidRDefault="00491A29">
      <w:pPr>
        <w:tabs>
          <w:tab w:val="left" w:pos="1440"/>
        </w:tabs>
        <w:rPr>
          <w:rFonts w:ascii="Arial" w:hAnsi="Arial"/>
          <w:sz w:val="24"/>
        </w:rPr>
      </w:pPr>
    </w:p>
    <w:p w14:paraId="377A2F19" w14:textId="77777777" w:rsidR="00491A29" w:rsidRDefault="00491A29">
      <w:pPr>
        <w:tabs>
          <w:tab w:val="left" w:pos="1440"/>
        </w:tabs>
        <w:jc w:val="both"/>
        <w:rPr>
          <w:rFonts w:ascii="Arial" w:hAnsi="Arial"/>
          <w:sz w:val="22"/>
        </w:rPr>
      </w:pPr>
      <w:r>
        <w:rPr>
          <w:rFonts w:ascii="Arial" w:hAnsi="Arial"/>
          <w:sz w:val="22"/>
        </w:rPr>
        <w:t>L'</w:t>
      </w:r>
      <w:r w:rsidR="00EC7F69">
        <w:rPr>
          <w:rFonts w:ascii="Arial" w:hAnsi="Arial"/>
          <w:sz w:val="22"/>
        </w:rPr>
        <w:t xml:space="preserve">acte d'engagement </w:t>
      </w:r>
      <w:r>
        <w:rPr>
          <w:rFonts w:ascii="Arial" w:hAnsi="Arial"/>
          <w:sz w:val="22"/>
        </w:rPr>
        <w:t>indique ce qui doit être réglé respectivement à l'</w:t>
      </w:r>
      <w:r w:rsidR="00EC7F69">
        <w:rPr>
          <w:rFonts w:ascii="Arial" w:hAnsi="Arial"/>
          <w:sz w:val="22"/>
        </w:rPr>
        <w:t>entrepreneur titulaire</w:t>
      </w:r>
      <w:r>
        <w:rPr>
          <w:rFonts w:ascii="Arial" w:hAnsi="Arial"/>
          <w:sz w:val="22"/>
        </w:rPr>
        <w:t xml:space="preserve"> et à ses sous-traitants.</w:t>
      </w:r>
    </w:p>
    <w:p w14:paraId="656DB01D" w14:textId="77777777" w:rsidR="00491A29" w:rsidRDefault="00491A29">
      <w:pPr>
        <w:tabs>
          <w:tab w:val="left" w:pos="1440"/>
        </w:tabs>
        <w:rPr>
          <w:rFonts w:ascii="Arial" w:hAnsi="Arial"/>
          <w:sz w:val="24"/>
        </w:rPr>
      </w:pPr>
    </w:p>
    <w:p w14:paraId="3C0A472A" w14:textId="77777777" w:rsidR="00491A29" w:rsidRDefault="00491A29">
      <w:pPr>
        <w:tabs>
          <w:tab w:val="left" w:pos="1440"/>
        </w:tabs>
        <w:rPr>
          <w:rFonts w:ascii="Arial" w:hAnsi="Arial"/>
          <w:sz w:val="24"/>
        </w:rPr>
      </w:pPr>
    </w:p>
    <w:p w14:paraId="7158EF0C" w14:textId="77777777" w:rsidR="00491A29" w:rsidRDefault="00491A29" w:rsidP="008F4649">
      <w:pPr>
        <w:pStyle w:val="Titre2"/>
      </w:pPr>
      <w:r>
        <w:tab/>
      </w:r>
      <w:bookmarkStart w:id="12" w:name="_Toc194586252"/>
      <w:r w:rsidRPr="008F4649">
        <w:rPr>
          <w:color w:val="auto"/>
        </w:rPr>
        <w:t>3.2 - Répartition des dépenses communes de chantier</w:t>
      </w:r>
      <w:bookmarkEnd w:id="12"/>
      <w:r w:rsidR="00526A8D">
        <w:t xml:space="preserve"> </w:t>
      </w:r>
    </w:p>
    <w:p w14:paraId="7BD78290" w14:textId="77777777" w:rsidR="00491A29" w:rsidRDefault="00491A29">
      <w:pPr>
        <w:tabs>
          <w:tab w:val="left" w:pos="1440"/>
        </w:tabs>
        <w:rPr>
          <w:rFonts w:ascii="Arial" w:hAnsi="Arial"/>
          <w:sz w:val="24"/>
        </w:rPr>
      </w:pPr>
    </w:p>
    <w:p w14:paraId="15B8BB09" w14:textId="77777777" w:rsidR="00491A29" w:rsidRDefault="00491A29">
      <w:pPr>
        <w:tabs>
          <w:tab w:val="left" w:pos="1440"/>
        </w:tabs>
        <w:rPr>
          <w:rFonts w:ascii="Arial" w:hAnsi="Arial"/>
          <w:sz w:val="22"/>
        </w:rPr>
      </w:pPr>
      <w:r>
        <w:rPr>
          <w:rFonts w:ascii="Arial" w:hAnsi="Arial"/>
          <w:sz w:val="22"/>
        </w:rPr>
        <w:tab/>
        <w:t xml:space="preserve">3.2.1 - </w:t>
      </w:r>
      <w:r>
        <w:rPr>
          <w:rFonts w:ascii="Arial" w:hAnsi="Arial"/>
          <w:sz w:val="22"/>
          <w:u w:val="single"/>
        </w:rPr>
        <w:t>Dépenses d'investissement</w:t>
      </w:r>
      <w:r>
        <w:rPr>
          <w:rFonts w:ascii="Arial" w:hAnsi="Arial"/>
          <w:sz w:val="22"/>
        </w:rPr>
        <w:t xml:space="preserve"> :</w:t>
      </w:r>
    </w:p>
    <w:p w14:paraId="7D617ACF" w14:textId="7E61A07A" w:rsidR="00533B02" w:rsidRDefault="00D467B5">
      <w:pPr>
        <w:tabs>
          <w:tab w:val="left" w:pos="1440"/>
        </w:tabs>
        <w:rPr>
          <w:rFonts w:ascii="Arial" w:hAnsi="Arial"/>
          <w:sz w:val="22"/>
        </w:rPr>
      </w:pPr>
      <w:r>
        <w:rPr>
          <w:rFonts w:ascii="Arial" w:hAnsi="Arial"/>
          <w:sz w:val="22"/>
        </w:rPr>
        <w:t>Sans objet.</w:t>
      </w:r>
    </w:p>
    <w:p w14:paraId="0256551C" w14:textId="77777777" w:rsidR="00D467B5" w:rsidRDefault="00D467B5">
      <w:pPr>
        <w:tabs>
          <w:tab w:val="left" w:pos="1440"/>
        </w:tabs>
        <w:rPr>
          <w:rFonts w:ascii="Arial" w:hAnsi="Arial"/>
          <w:sz w:val="22"/>
        </w:rPr>
      </w:pPr>
    </w:p>
    <w:p w14:paraId="1B2517D0" w14:textId="77777777" w:rsidR="00491A29" w:rsidRDefault="00491A29">
      <w:pPr>
        <w:tabs>
          <w:tab w:val="left" w:pos="1440"/>
        </w:tabs>
        <w:rPr>
          <w:rFonts w:ascii="Arial" w:hAnsi="Arial"/>
          <w:sz w:val="24"/>
        </w:rPr>
      </w:pPr>
    </w:p>
    <w:p w14:paraId="790F4FC4" w14:textId="77777777" w:rsidR="00491A29" w:rsidRDefault="00491A29">
      <w:pPr>
        <w:tabs>
          <w:tab w:val="left" w:pos="1440"/>
        </w:tabs>
        <w:rPr>
          <w:rFonts w:ascii="Arial" w:hAnsi="Arial"/>
          <w:sz w:val="22"/>
        </w:rPr>
      </w:pPr>
      <w:r>
        <w:rPr>
          <w:rFonts w:ascii="Arial" w:hAnsi="Arial"/>
          <w:sz w:val="22"/>
        </w:rPr>
        <w:tab/>
        <w:t xml:space="preserve">3.2.2 - </w:t>
      </w:r>
      <w:r>
        <w:rPr>
          <w:rFonts w:ascii="Arial" w:hAnsi="Arial"/>
          <w:sz w:val="22"/>
          <w:u w:val="single"/>
        </w:rPr>
        <w:t>Dépenses d'entretien</w:t>
      </w:r>
      <w:r>
        <w:rPr>
          <w:rFonts w:ascii="Arial" w:hAnsi="Arial"/>
          <w:sz w:val="22"/>
        </w:rPr>
        <w:t xml:space="preserve"> :</w:t>
      </w:r>
    </w:p>
    <w:p w14:paraId="5B73FDCC" w14:textId="77777777" w:rsidR="00491A29" w:rsidRDefault="00491A29">
      <w:pPr>
        <w:tabs>
          <w:tab w:val="left" w:pos="1440"/>
        </w:tabs>
        <w:rPr>
          <w:rFonts w:ascii="Arial" w:hAnsi="Arial"/>
          <w:sz w:val="22"/>
        </w:rPr>
      </w:pPr>
    </w:p>
    <w:p w14:paraId="0BDC7505" w14:textId="77777777" w:rsidR="00491A29" w:rsidRDefault="00491A29">
      <w:pPr>
        <w:tabs>
          <w:tab w:val="left" w:pos="1440"/>
        </w:tabs>
        <w:jc w:val="both"/>
        <w:rPr>
          <w:rFonts w:ascii="Arial" w:hAnsi="Arial"/>
          <w:sz w:val="22"/>
        </w:rPr>
      </w:pPr>
    </w:p>
    <w:p w14:paraId="2382089A" w14:textId="77777777" w:rsidR="00491A29" w:rsidRDefault="00491A29">
      <w:pPr>
        <w:tabs>
          <w:tab w:val="left" w:pos="1440"/>
        </w:tabs>
        <w:rPr>
          <w:rFonts w:ascii="Arial" w:hAnsi="Arial"/>
          <w:sz w:val="22"/>
          <w:szCs w:val="22"/>
        </w:rPr>
      </w:pPr>
      <w:r>
        <w:rPr>
          <w:rFonts w:ascii="Arial" w:hAnsi="Arial"/>
          <w:sz w:val="22"/>
          <w:szCs w:val="22"/>
        </w:rPr>
        <w:t xml:space="preserve">Pour le </w:t>
      </w:r>
      <w:r>
        <w:rPr>
          <w:rFonts w:ascii="Arial" w:hAnsi="Arial"/>
          <w:sz w:val="22"/>
          <w:szCs w:val="22"/>
          <w:u w:val="single"/>
        </w:rPr>
        <w:t>nettoyage du chantier</w:t>
      </w:r>
      <w:r>
        <w:rPr>
          <w:rFonts w:ascii="Arial" w:hAnsi="Arial"/>
          <w:sz w:val="22"/>
          <w:szCs w:val="22"/>
        </w:rPr>
        <w:t xml:space="preserve"> :</w:t>
      </w:r>
    </w:p>
    <w:p w14:paraId="4E90AFDF" w14:textId="77777777" w:rsidR="00491A29" w:rsidRDefault="00491A29">
      <w:pPr>
        <w:tabs>
          <w:tab w:val="left" w:pos="1440"/>
        </w:tabs>
        <w:rPr>
          <w:rFonts w:ascii="Arial" w:hAnsi="Arial"/>
          <w:sz w:val="22"/>
          <w:szCs w:val="22"/>
        </w:rPr>
      </w:pPr>
    </w:p>
    <w:p w14:paraId="1FB7D322" w14:textId="77777777" w:rsidR="00491A29" w:rsidRDefault="00491A29">
      <w:pPr>
        <w:tabs>
          <w:tab w:val="left" w:pos="1440"/>
        </w:tabs>
        <w:jc w:val="both"/>
        <w:rPr>
          <w:rFonts w:ascii="Arial" w:hAnsi="Arial"/>
          <w:sz w:val="22"/>
          <w:szCs w:val="22"/>
        </w:rPr>
      </w:pPr>
      <w:r>
        <w:rPr>
          <w:rFonts w:ascii="Arial" w:hAnsi="Arial"/>
          <w:sz w:val="22"/>
          <w:szCs w:val="22"/>
        </w:rPr>
        <w:t>- chaque entrepreneur doit laisser le chantier propre et libre de tous déchets pendant et après l'exécution des travaux do</w:t>
      </w:r>
      <w:r w:rsidR="00CC6F99">
        <w:rPr>
          <w:rFonts w:ascii="Arial" w:hAnsi="Arial"/>
          <w:sz w:val="22"/>
          <w:szCs w:val="22"/>
        </w:rPr>
        <w:t xml:space="preserve">nt il est chargé. En cas de </w:t>
      </w:r>
      <w:r w:rsidR="00623A8E">
        <w:rPr>
          <w:rFonts w:ascii="Arial" w:hAnsi="Arial"/>
          <w:sz w:val="22"/>
          <w:szCs w:val="22"/>
        </w:rPr>
        <w:t>non-respect</w:t>
      </w:r>
      <w:r>
        <w:rPr>
          <w:rFonts w:ascii="Arial" w:hAnsi="Arial"/>
          <w:sz w:val="22"/>
          <w:szCs w:val="22"/>
        </w:rPr>
        <w:t xml:space="preserve"> par l’entrepreneur des consignes de nettoyage, le maître d’œuvre se réserve la possibilité de faire effectuer le nettoyage par un tiers aux frais de l’entrepreneur.</w:t>
      </w:r>
    </w:p>
    <w:p w14:paraId="6A2B8003" w14:textId="77777777" w:rsidR="00491A29" w:rsidRDefault="00491A29">
      <w:pPr>
        <w:tabs>
          <w:tab w:val="left" w:pos="1440"/>
        </w:tabs>
        <w:jc w:val="both"/>
        <w:rPr>
          <w:rFonts w:ascii="Arial" w:hAnsi="Arial"/>
          <w:sz w:val="22"/>
          <w:szCs w:val="22"/>
        </w:rPr>
      </w:pPr>
    </w:p>
    <w:p w14:paraId="21DAE9EE" w14:textId="77777777" w:rsidR="00491A29" w:rsidRDefault="00623A8E">
      <w:pPr>
        <w:tabs>
          <w:tab w:val="left" w:pos="1440"/>
        </w:tabs>
        <w:jc w:val="both"/>
        <w:rPr>
          <w:rFonts w:ascii="Arial" w:hAnsi="Arial"/>
          <w:sz w:val="22"/>
          <w:szCs w:val="22"/>
        </w:rPr>
      </w:pPr>
      <w:r>
        <w:rPr>
          <w:rFonts w:ascii="Arial" w:hAnsi="Arial"/>
          <w:sz w:val="22"/>
          <w:szCs w:val="22"/>
        </w:rPr>
        <w:lastRenderedPageBreak/>
        <w:t>- L’</w:t>
      </w:r>
      <w:r w:rsidR="00491A29">
        <w:rPr>
          <w:rFonts w:ascii="Arial" w:hAnsi="Arial"/>
          <w:sz w:val="22"/>
          <w:szCs w:val="22"/>
        </w:rPr>
        <w:t>entrepreneur a la charge de l'évacuation de ses propres déblais</w:t>
      </w:r>
      <w:r>
        <w:rPr>
          <w:rFonts w:ascii="Arial" w:hAnsi="Arial"/>
          <w:sz w:val="22"/>
          <w:szCs w:val="22"/>
        </w:rPr>
        <w:t>.</w:t>
      </w:r>
    </w:p>
    <w:p w14:paraId="664D0615" w14:textId="77777777" w:rsidR="00491A29" w:rsidRDefault="00491A29">
      <w:pPr>
        <w:tabs>
          <w:tab w:val="left" w:pos="1440"/>
        </w:tabs>
        <w:jc w:val="both"/>
        <w:rPr>
          <w:rFonts w:ascii="Arial" w:hAnsi="Arial"/>
          <w:sz w:val="24"/>
        </w:rPr>
      </w:pPr>
    </w:p>
    <w:p w14:paraId="33EF3D6E" w14:textId="77777777" w:rsidR="00491A29" w:rsidRDefault="00491A29">
      <w:pPr>
        <w:tabs>
          <w:tab w:val="left" w:pos="1440"/>
        </w:tabs>
        <w:jc w:val="both"/>
        <w:rPr>
          <w:rFonts w:ascii="Arial" w:hAnsi="Arial"/>
          <w:sz w:val="22"/>
          <w:szCs w:val="22"/>
        </w:rPr>
      </w:pPr>
    </w:p>
    <w:p w14:paraId="7C146AB7" w14:textId="77777777" w:rsidR="00491A29" w:rsidRDefault="00623A8E">
      <w:pPr>
        <w:tabs>
          <w:tab w:val="left" w:pos="1440"/>
        </w:tabs>
        <w:jc w:val="both"/>
        <w:rPr>
          <w:rFonts w:ascii="Arial" w:hAnsi="Arial"/>
          <w:sz w:val="22"/>
          <w:szCs w:val="22"/>
        </w:rPr>
      </w:pPr>
      <w:r>
        <w:rPr>
          <w:rFonts w:ascii="Arial" w:hAnsi="Arial"/>
          <w:sz w:val="22"/>
          <w:szCs w:val="22"/>
        </w:rPr>
        <w:t>- L’</w:t>
      </w:r>
      <w:r w:rsidR="00491A29">
        <w:rPr>
          <w:rFonts w:ascii="Arial" w:hAnsi="Arial"/>
          <w:sz w:val="22"/>
          <w:szCs w:val="22"/>
        </w:rPr>
        <w:t xml:space="preserve">entrepreneur a la charge du nettoyage, de la réparation et de la remise en état des installations qu'il aura salies ou détériorées. </w:t>
      </w:r>
    </w:p>
    <w:p w14:paraId="364EF2CE" w14:textId="77777777" w:rsidR="00491A29" w:rsidRDefault="00491A29">
      <w:pPr>
        <w:tabs>
          <w:tab w:val="left" w:pos="1440"/>
        </w:tabs>
        <w:jc w:val="both"/>
        <w:rPr>
          <w:rFonts w:ascii="Arial" w:hAnsi="Arial"/>
          <w:sz w:val="22"/>
        </w:rPr>
      </w:pPr>
    </w:p>
    <w:p w14:paraId="0DC59A49" w14:textId="77777777" w:rsidR="00491A29" w:rsidRDefault="00491A29">
      <w:pPr>
        <w:tabs>
          <w:tab w:val="left" w:pos="1440"/>
        </w:tabs>
        <w:ind w:left="1276"/>
        <w:rPr>
          <w:rFonts w:ascii="Arial" w:hAnsi="Arial"/>
          <w:sz w:val="22"/>
          <w:u w:val="single"/>
        </w:rPr>
      </w:pPr>
      <w:r>
        <w:rPr>
          <w:rFonts w:ascii="Arial" w:hAnsi="Arial"/>
          <w:sz w:val="22"/>
        </w:rPr>
        <w:t xml:space="preserve">- </w:t>
      </w:r>
      <w:r>
        <w:rPr>
          <w:rFonts w:ascii="Arial" w:hAnsi="Arial"/>
          <w:sz w:val="22"/>
          <w:u w:val="single"/>
        </w:rPr>
        <w:t>Tri sélectif des déchets</w:t>
      </w:r>
    </w:p>
    <w:p w14:paraId="70BCA700" w14:textId="77777777" w:rsidR="00491A29" w:rsidRDefault="00491A29">
      <w:pPr>
        <w:tabs>
          <w:tab w:val="left" w:pos="1440"/>
        </w:tabs>
        <w:rPr>
          <w:rFonts w:ascii="Arial" w:hAnsi="Arial"/>
          <w:sz w:val="22"/>
        </w:rPr>
      </w:pPr>
    </w:p>
    <w:p w14:paraId="105FABF4" w14:textId="009FB271" w:rsidR="00491A29" w:rsidRPr="00504E4F" w:rsidRDefault="00623A8E">
      <w:pPr>
        <w:tabs>
          <w:tab w:val="left" w:pos="1440"/>
        </w:tabs>
        <w:jc w:val="both"/>
        <w:rPr>
          <w:rFonts w:ascii="Arial" w:hAnsi="Arial"/>
          <w:sz w:val="22"/>
        </w:rPr>
      </w:pPr>
      <w:r w:rsidRPr="00504E4F">
        <w:rPr>
          <w:rFonts w:ascii="Arial" w:hAnsi="Arial"/>
          <w:sz w:val="22"/>
        </w:rPr>
        <w:t>L’entrepreneur est tenu</w:t>
      </w:r>
      <w:r w:rsidR="00491A29" w:rsidRPr="00504E4F">
        <w:rPr>
          <w:rFonts w:ascii="Arial" w:hAnsi="Arial"/>
          <w:sz w:val="22"/>
        </w:rPr>
        <w:t xml:space="preserve"> de respecter les prescriptions </w:t>
      </w:r>
      <w:r w:rsidR="004030F9" w:rsidRPr="00504E4F">
        <w:rPr>
          <w:rFonts w:ascii="Arial" w:hAnsi="Arial"/>
          <w:sz w:val="22"/>
        </w:rPr>
        <w:t xml:space="preserve">règlementaires </w:t>
      </w:r>
      <w:r w:rsidR="00491A29" w:rsidRPr="00504E4F">
        <w:rPr>
          <w:rFonts w:ascii="Arial" w:hAnsi="Arial"/>
          <w:sz w:val="22"/>
        </w:rPr>
        <w:t>relatives à la gestion des déchets</w:t>
      </w:r>
      <w:r w:rsidRPr="00504E4F">
        <w:rPr>
          <w:rFonts w:ascii="Arial" w:hAnsi="Arial"/>
          <w:sz w:val="22"/>
        </w:rPr>
        <w:t>.</w:t>
      </w:r>
    </w:p>
    <w:p w14:paraId="098D591F" w14:textId="4A8C8629" w:rsidR="00A55223" w:rsidRDefault="00A55223">
      <w:pPr>
        <w:tabs>
          <w:tab w:val="left" w:pos="1440"/>
        </w:tabs>
        <w:jc w:val="both"/>
        <w:rPr>
          <w:rFonts w:ascii="Arial" w:hAnsi="Arial"/>
          <w:sz w:val="22"/>
        </w:rPr>
      </w:pPr>
      <w:r w:rsidRPr="00504E4F">
        <w:rPr>
          <w:rFonts w:ascii="Arial" w:hAnsi="Arial"/>
          <w:sz w:val="22"/>
        </w:rPr>
        <w:t>En cas</w:t>
      </w:r>
      <w:r>
        <w:rPr>
          <w:rFonts w:ascii="Arial" w:hAnsi="Arial"/>
          <w:sz w:val="22"/>
        </w:rPr>
        <w:t xml:space="preserve"> de non-respect des </w:t>
      </w:r>
      <w:r w:rsidR="00504E4F">
        <w:rPr>
          <w:rFonts w:ascii="Arial" w:hAnsi="Arial"/>
          <w:sz w:val="22"/>
        </w:rPr>
        <w:t xml:space="preserve">prescriptions lors d’un contrôle visuel, une pénalité sera </w:t>
      </w:r>
      <w:proofErr w:type="gramStart"/>
      <w:r w:rsidR="00504E4F">
        <w:rPr>
          <w:rFonts w:ascii="Arial" w:hAnsi="Arial"/>
          <w:sz w:val="22"/>
        </w:rPr>
        <w:t>appliqué</w:t>
      </w:r>
      <w:proofErr w:type="gramEnd"/>
      <w:r w:rsidR="00504E4F">
        <w:rPr>
          <w:rFonts w:ascii="Arial" w:hAnsi="Arial"/>
          <w:sz w:val="22"/>
        </w:rPr>
        <w:t xml:space="preserve"> à l’entrepreneur.</w:t>
      </w:r>
    </w:p>
    <w:p w14:paraId="41547A58" w14:textId="77777777" w:rsidR="00491A29" w:rsidRDefault="00491A29">
      <w:pPr>
        <w:tabs>
          <w:tab w:val="left" w:pos="1440"/>
        </w:tabs>
        <w:rPr>
          <w:rFonts w:ascii="Arial" w:hAnsi="Arial"/>
          <w:sz w:val="22"/>
        </w:rPr>
      </w:pPr>
    </w:p>
    <w:p w14:paraId="1208978A" w14:textId="0A5C9F67" w:rsidR="00491A29" w:rsidRDefault="00491A29">
      <w:pPr>
        <w:tabs>
          <w:tab w:val="left" w:pos="1440"/>
        </w:tabs>
        <w:rPr>
          <w:rFonts w:ascii="Arial" w:hAnsi="Arial"/>
          <w:sz w:val="22"/>
        </w:rPr>
      </w:pPr>
      <w:r>
        <w:rPr>
          <w:rFonts w:ascii="Arial" w:hAnsi="Arial"/>
          <w:sz w:val="22"/>
        </w:rPr>
        <w:tab/>
        <w:t xml:space="preserve">3.2.3 - </w:t>
      </w:r>
      <w:r>
        <w:rPr>
          <w:rFonts w:ascii="Arial" w:hAnsi="Arial"/>
          <w:sz w:val="22"/>
          <w:u w:val="single"/>
        </w:rPr>
        <w:t>Facilités données par le Maître d'ouvrage</w:t>
      </w:r>
      <w:r>
        <w:rPr>
          <w:rFonts w:ascii="Arial" w:hAnsi="Arial"/>
          <w:sz w:val="22"/>
        </w:rPr>
        <w:t xml:space="preserve"> :</w:t>
      </w:r>
    </w:p>
    <w:p w14:paraId="6EAA3CD5" w14:textId="77777777" w:rsidR="00533B02" w:rsidRDefault="00533B02" w:rsidP="00533B02">
      <w:pPr>
        <w:tabs>
          <w:tab w:val="left" w:pos="1440"/>
        </w:tabs>
        <w:rPr>
          <w:rFonts w:ascii="Arial" w:hAnsi="Arial"/>
          <w:b/>
          <w:color w:val="FF0000"/>
          <w:sz w:val="22"/>
        </w:rPr>
      </w:pPr>
    </w:p>
    <w:p w14:paraId="13EC9DF5" w14:textId="77777777" w:rsidR="00491A29" w:rsidRDefault="00491A29">
      <w:pPr>
        <w:tabs>
          <w:tab w:val="left" w:pos="1440"/>
        </w:tabs>
        <w:rPr>
          <w:rFonts w:ascii="Arial" w:hAnsi="Arial"/>
          <w:sz w:val="24"/>
        </w:rPr>
      </w:pPr>
    </w:p>
    <w:p w14:paraId="2D16C054" w14:textId="77777777" w:rsidR="00D467B5" w:rsidRPr="00D467B5" w:rsidRDefault="00D467B5" w:rsidP="00D467B5">
      <w:pPr>
        <w:pStyle w:val="Corpsdetexte"/>
        <w:spacing w:before="1"/>
        <w:ind w:right="986"/>
        <w:rPr>
          <w:sz w:val="22"/>
          <w:szCs w:val="20"/>
        </w:rPr>
      </w:pPr>
      <w:r w:rsidRPr="00D467B5">
        <w:rPr>
          <w:sz w:val="22"/>
          <w:szCs w:val="20"/>
        </w:rPr>
        <w:t>Le site INRAE d’Avignon – Saint Paul est en activité lors de l’exécution ces travaux. Il sera accessible uniquement aux heures d’ouverture prévues du lundi matin au vendredi soir. Un badge d’accès au portail sera remis au titulaire.</w:t>
      </w:r>
    </w:p>
    <w:p w14:paraId="7FFFBA58" w14:textId="77777777" w:rsidR="00491A29" w:rsidRDefault="00491A29" w:rsidP="00623A8E">
      <w:pPr>
        <w:tabs>
          <w:tab w:val="left" w:pos="1440"/>
        </w:tabs>
        <w:jc w:val="both"/>
        <w:rPr>
          <w:sz w:val="22"/>
        </w:rPr>
      </w:pPr>
    </w:p>
    <w:p w14:paraId="003514AE" w14:textId="77777777" w:rsidR="00491A29" w:rsidRDefault="00491A29">
      <w:pPr>
        <w:tabs>
          <w:tab w:val="left" w:pos="1440"/>
        </w:tabs>
        <w:rPr>
          <w:rFonts w:ascii="Arial" w:hAnsi="Arial"/>
          <w:sz w:val="22"/>
        </w:rPr>
      </w:pPr>
    </w:p>
    <w:p w14:paraId="0F671182" w14:textId="77777777" w:rsidR="00491A29" w:rsidRDefault="00491A29">
      <w:pPr>
        <w:tabs>
          <w:tab w:val="left" w:pos="1440"/>
        </w:tabs>
        <w:rPr>
          <w:rFonts w:ascii="Arial" w:hAnsi="Arial"/>
          <w:sz w:val="22"/>
        </w:rPr>
      </w:pPr>
    </w:p>
    <w:p w14:paraId="001767D9" w14:textId="77777777" w:rsidR="00491A29" w:rsidRPr="008F4649" w:rsidRDefault="00491A29" w:rsidP="008F4649">
      <w:pPr>
        <w:pStyle w:val="Titre2"/>
        <w:rPr>
          <w:color w:val="auto"/>
        </w:rPr>
      </w:pPr>
      <w:r>
        <w:tab/>
      </w:r>
      <w:bookmarkStart w:id="13" w:name="_Toc194586253"/>
      <w:r w:rsidRPr="008F4649">
        <w:rPr>
          <w:color w:val="auto"/>
        </w:rPr>
        <w:t xml:space="preserve">3.3 - Contenu des prix - Mode d'évaluation des ouvrages et de </w:t>
      </w:r>
      <w:r w:rsidRPr="008F4649">
        <w:rPr>
          <w:color w:val="auto"/>
        </w:rPr>
        <w:tab/>
        <w:t>règlement des comptes - Travaux en régie</w:t>
      </w:r>
      <w:bookmarkEnd w:id="13"/>
    </w:p>
    <w:p w14:paraId="1CF7937B" w14:textId="77777777" w:rsidR="00491A29" w:rsidRDefault="00491A29">
      <w:pPr>
        <w:tabs>
          <w:tab w:val="left" w:pos="1440"/>
        </w:tabs>
        <w:rPr>
          <w:rFonts w:ascii="Arial" w:hAnsi="Arial"/>
          <w:sz w:val="24"/>
        </w:rPr>
      </w:pPr>
    </w:p>
    <w:p w14:paraId="60E1A2B1" w14:textId="77777777" w:rsidR="00491A29" w:rsidRDefault="00491A29">
      <w:pPr>
        <w:tabs>
          <w:tab w:val="left" w:pos="1440"/>
        </w:tabs>
        <w:rPr>
          <w:rFonts w:ascii="Arial" w:hAnsi="Arial"/>
          <w:sz w:val="22"/>
        </w:rPr>
      </w:pPr>
      <w:r>
        <w:rPr>
          <w:rFonts w:ascii="Arial" w:hAnsi="Arial"/>
          <w:sz w:val="22"/>
        </w:rPr>
        <w:tab/>
        <w:t xml:space="preserve">3.3.1 - </w:t>
      </w:r>
      <w:r>
        <w:rPr>
          <w:rFonts w:ascii="Arial" w:hAnsi="Arial"/>
          <w:sz w:val="22"/>
          <w:u w:val="single"/>
        </w:rPr>
        <w:t>Modalités d'établissement des prix</w:t>
      </w:r>
      <w:r>
        <w:rPr>
          <w:rFonts w:ascii="Arial" w:hAnsi="Arial"/>
          <w:sz w:val="22"/>
        </w:rPr>
        <w:t xml:space="preserve"> :</w:t>
      </w:r>
    </w:p>
    <w:p w14:paraId="4B2B4527" w14:textId="77777777" w:rsidR="00491A29" w:rsidRDefault="00491A29">
      <w:pPr>
        <w:tabs>
          <w:tab w:val="left" w:pos="1440"/>
        </w:tabs>
        <w:rPr>
          <w:rFonts w:ascii="Arial" w:hAnsi="Arial"/>
          <w:sz w:val="22"/>
        </w:rPr>
      </w:pPr>
    </w:p>
    <w:p w14:paraId="5608D5BD" w14:textId="77777777" w:rsidR="00491A29" w:rsidRDefault="00491A29">
      <w:pPr>
        <w:tabs>
          <w:tab w:val="left" w:pos="1440"/>
        </w:tabs>
        <w:rPr>
          <w:rFonts w:ascii="Arial" w:hAnsi="Arial"/>
          <w:sz w:val="22"/>
        </w:rPr>
      </w:pPr>
      <w:r>
        <w:rPr>
          <w:rFonts w:ascii="Arial" w:hAnsi="Arial"/>
          <w:sz w:val="22"/>
        </w:rPr>
        <w:t>Les prix du marché sont hors T.V.A. et sont établis :</w:t>
      </w:r>
    </w:p>
    <w:p w14:paraId="6E43A394" w14:textId="77777777" w:rsidR="00491A29" w:rsidRDefault="00491A29">
      <w:pPr>
        <w:tabs>
          <w:tab w:val="left" w:pos="1440"/>
        </w:tabs>
        <w:jc w:val="both"/>
        <w:rPr>
          <w:rFonts w:ascii="Arial" w:hAnsi="Arial"/>
          <w:sz w:val="22"/>
        </w:rPr>
      </w:pPr>
    </w:p>
    <w:p w14:paraId="33E74C78" w14:textId="77777777" w:rsidR="00491A29" w:rsidRDefault="00491A29">
      <w:pPr>
        <w:tabs>
          <w:tab w:val="left" w:pos="1440"/>
        </w:tabs>
        <w:rPr>
          <w:rFonts w:ascii="Arial" w:hAnsi="Arial"/>
          <w:sz w:val="22"/>
        </w:rPr>
      </w:pPr>
    </w:p>
    <w:p w14:paraId="4B6D5A0E" w14:textId="77777777" w:rsidR="00491A29" w:rsidRDefault="00491A29">
      <w:pPr>
        <w:tabs>
          <w:tab w:val="left" w:pos="1440"/>
        </w:tabs>
        <w:rPr>
          <w:rFonts w:ascii="Arial" w:hAnsi="Arial"/>
          <w:sz w:val="22"/>
        </w:rPr>
      </w:pPr>
      <w:r>
        <w:rPr>
          <w:rFonts w:ascii="Arial" w:hAnsi="Arial"/>
          <w:sz w:val="22"/>
        </w:rPr>
        <w:tab/>
        <w:t xml:space="preserve">3.3.2 - </w:t>
      </w:r>
      <w:r>
        <w:rPr>
          <w:rFonts w:ascii="Arial" w:hAnsi="Arial"/>
          <w:sz w:val="22"/>
          <w:u w:val="single"/>
        </w:rPr>
        <w:t>Caractéristique des prix pratiqués</w:t>
      </w:r>
      <w:r>
        <w:rPr>
          <w:rFonts w:ascii="Arial" w:hAnsi="Arial"/>
          <w:sz w:val="22"/>
        </w:rPr>
        <w:t xml:space="preserve"> :</w:t>
      </w:r>
    </w:p>
    <w:p w14:paraId="3D24A959" w14:textId="77777777" w:rsidR="00491A29" w:rsidRDefault="00491A29">
      <w:pPr>
        <w:tabs>
          <w:tab w:val="left" w:pos="1440"/>
        </w:tabs>
        <w:rPr>
          <w:rFonts w:ascii="Arial" w:hAnsi="Arial"/>
          <w:sz w:val="22"/>
        </w:rPr>
      </w:pPr>
    </w:p>
    <w:p w14:paraId="42818224" w14:textId="77777777" w:rsidR="00491A29" w:rsidRDefault="00491A29">
      <w:pPr>
        <w:tabs>
          <w:tab w:val="left" w:pos="1440"/>
        </w:tabs>
        <w:rPr>
          <w:rFonts w:ascii="Arial" w:hAnsi="Arial"/>
          <w:sz w:val="22"/>
        </w:rPr>
      </w:pPr>
      <w:r>
        <w:rPr>
          <w:rFonts w:ascii="Arial" w:hAnsi="Arial"/>
          <w:sz w:val="22"/>
        </w:rPr>
        <w:t xml:space="preserve">Les ouvrages ou prestations faisant l'objet du marché </w:t>
      </w:r>
      <w:r w:rsidRPr="00504E4F">
        <w:rPr>
          <w:rFonts w:ascii="Arial" w:hAnsi="Arial"/>
          <w:sz w:val="22"/>
        </w:rPr>
        <w:t>seront réglés par un prix global forfaitaire.</w:t>
      </w:r>
    </w:p>
    <w:p w14:paraId="7D6A6B80" w14:textId="77777777" w:rsidR="00491A29" w:rsidRDefault="00491A29">
      <w:pPr>
        <w:tabs>
          <w:tab w:val="left" w:pos="1440"/>
        </w:tabs>
        <w:rPr>
          <w:rFonts w:ascii="Arial" w:hAnsi="Arial"/>
          <w:sz w:val="22"/>
        </w:rPr>
      </w:pPr>
    </w:p>
    <w:p w14:paraId="76AB1830" w14:textId="77777777" w:rsidR="00491A29" w:rsidRDefault="00491A29">
      <w:pPr>
        <w:tabs>
          <w:tab w:val="left" w:pos="1440"/>
          <w:tab w:val="left" w:pos="2304"/>
        </w:tabs>
        <w:rPr>
          <w:rFonts w:ascii="Arial" w:hAnsi="Arial"/>
          <w:sz w:val="22"/>
        </w:rPr>
      </w:pPr>
      <w:r>
        <w:rPr>
          <w:rFonts w:ascii="Arial" w:hAnsi="Arial"/>
          <w:sz w:val="22"/>
        </w:rPr>
        <w:tab/>
        <w:t>3.3.3 -</w:t>
      </w:r>
      <w:r>
        <w:rPr>
          <w:rFonts w:ascii="Arial" w:hAnsi="Arial"/>
          <w:sz w:val="22"/>
        </w:rPr>
        <w:tab/>
      </w:r>
      <w:r>
        <w:rPr>
          <w:rFonts w:ascii="Arial" w:hAnsi="Arial"/>
          <w:sz w:val="22"/>
          <w:u w:val="single"/>
        </w:rPr>
        <w:t>Documents concernant les prix à fournir au début des travaux</w:t>
      </w:r>
      <w:r>
        <w:rPr>
          <w:rFonts w:ascii="Arial" w:hAnsi="Arial"/>
          <w:sz w:val="22"/>
        </w:rPr>
        <w:t xml:space="preserve"> :</w:t>
      </w:r>
    </w:p>
    <w:p w14:paraId="1CCBF209" w14:textId="77777777" w:rsidR="00491A29" w:rsidRDefault="00491A29">
      <w:pPr>
        <w:tabs>
          <w:tab w:val="left" w:pos="1440"/>
        </w:tabs>
        <w:rPr>
          <w:rFonts w:ascii="Arial" w:hAnsi="Arial"/>
          <w:sz w:val="24"/>
        </w:rPr>
      </w:pPr>
    </w:p>
    <w:p w14:paraId="5710FBD7" w14:textId="77777777" w:rsidR="00491A29" w:rsidRDefault="00491A29">
      <w:pPr>
        <w:tabs>
          <w:tab w:val="left" w:pos="1440"/>
        </w:tabs>
        <w:rPr>
          <w:rFonts w:ascii="Arial" w:hAnsi="Arial"/>
          <w:sz w:val="24"/>
        </w:rPr>
      </w:pPr>
      <w:r>
        <w:rPr>
          <w:rFonts w:ascii="Arial" w:hAnsi="Arial"/>
          <w:sz w:val="24"/>
        </w:rPr>
        <w:tab/>
        <w:t>Sans objet.</w:t>
      </w:r>
    </w:p>
    <w:p w14:paraId="419A4644" w14:textId="77777777" w:rsidR="00491A29" w:rsidRDefault="00491A29">
      <w:pPr>
        <w:tabs>
          <w:tab w:val="left" w:pos="1440"/>
        </w:tabs>
        <w:rPr>
          <w:rFonts w:ascii="Arial" w:hAnsi="Arial"/>
          <w:sz w:val="24"/>
        </w:rPr>
      </w:pPr>
    </w:p>
    <w:p w14:paraId="56866C67" w14:textId="77777777" w:rsidR="00491A29" w:rsidRDefault="00491A29">
      <w:pPr>
        <w:tabs>
          <w:tab w:val="left" w:pos="1440"/>
        </w:tabs>
        <w:rPr>
          <w:rFonts w:ascii="Arial" w:hAnsi="Arial"/>
          <w:sz w:val="22"/>
        </w:rPr>
      </w:pPr>
      <w:r>
        <w:rPr>
          <w:rFonts w:ascii="Arial" w:hAnsi="Arial"/>
          <w:sz w:val="22"/>
        </w:rPr>
        <w:tab/>
        <w:t xml:space="preserve">3.3.4 - </w:t>
      </w:r>
      <w:r>
        <w:rPr>
          <w:rFonts w:ascii="Arial" w:hAnsi="Arial"/>
          <w:sz w:val="22"/>
          <w:u w:val="single"/>
        </w:rPr>
        <w:t>Travaux en régie</w:t>
      </w:r>
      <w:r>
        <w:rPr>
          <w:rFonts w:ascii="Arial" w:hAnsi="Arial"/>
          <w:sz w:val="22"/>
        </w:rPr>
        <w:t xml:space="preserve"> :</w:t>
      </w:r>
    </w:p>
    <w:p w14:paraId="7DF9931E" w14:textId="77777777" w:rsidR="00491A29" w:rsidRDefault="00491A29">
      <w:pPr>
        <w:tabs>
          <w:tab w:val="left" w:pos="1440"/>
        </w:tabs>
        <w:rPr>
          <w:rFonts w:ascii="Arial" w:hAnsi="Arial"/>
          <w:sz w:val="22"/>
        </w:rPr>
      </w:pPr>
    </w:p>
    <w:p w14:paraId="6A8DCEB9" w14:textId="77777777" w:rsidR="00491A29" w:rsidRDefault="00491A29">
      <w:pPr>
        <w:tabs>
          <w:tab w:val="left" w:pos="1440"/>
        </w:tabs>
        <w:rPr>
          <w:rFonts w:ascii="Arial" w:hAnsi="Arial"/>
          <w:sz w:val="22"/>
        </w:rPr>
      </w:pPr>
      <w:r>
        <w:rPr>
          <w:rFonts w:ascii="Arial" w:hAnsi="Arial"/>
          <w:sz w:val="22"/>
        </w:rPr>
        <w:tab/>
        <w:t>Sans objet.</w:t>
      </w:r>
    </w:p>
    <w:p w14:paraId="5D406D8A" w14:textId="77777777" w:rsidR="00491A29" w:rsidRDefault="00491A29">
      <w:pPr>
        <w:tabs>
          <w:tab w:val="left" w:pos="1440"/>
        </w:tabs>
        <w:rPr>
          <w:rFonts w:ascii="Arial" w:hAnsi="Arial"/>
          <w:sz w:val="22"/>
        </w:rPr>
      </w:pPr>
    </w:p>
    <w:p w14:paraId="0BB73B46" w14:textId="77777777" w:rsidR="00491A29" w:rsidRDefault="00491A29">
      <w:pPr>
        <w:tabs>
          <w:tab w:val="left" w:pos="1440"/>
          <w:tab w:val="left" w:pos="2304"/>
        </w:tabs>
        <w:rPr>
          <w:rFonts w:ascii="Arial" w:hAnsi="Arial"/>
          <w:sz w:val="22"/>
        </w:rPr>
      </w:pPr>
      <w:r>
        <w:rPr>
          <w:rFonts w:ascii="Arial" w:hAnsi="Arial"/>
          <w:sz w:val="22"/>
        </w:rPr>
        <w:tab/>
        <w:t xml:space="preserve">3.3.5 - </w:t>
      </w:r>
      <w:r>
        <w:rPr>
          <w:rFonts w:ascii="Arial" w:hAnsi="Arial"/>
          <w:sz w:val="22"/>
          <w:u w:val="single"/>
        </w:rPr>
        <w:t>Prestations comportant un délai important de fabrication ou de stockage en usine</w:t>
      </w:r>
      <w:r>
        <w:rPr>
          <w:rFonts w:ascii="Arial" w:hAnsi="Arial"/>
          <w:sz w:val="22"/>
        </w:rPr>
        <w:t xml:space="preserve"> :</w:t>
      </w:r>
    </w:p>
    <w:p w14:paraId="0F69B4BD" w14:textId="77777777" w:rsidR="00491A29" w:rsidRDefault="00491A29">
      <w:pPr>
        <w:tabs>
          <w:tab w:val="left" w:pos="1440"/>
        </w:tabs>
        <w:rPr>
          <w:rFonts w:ascii="Arial" w:hAnsi="Arial"/>
          <w:sz w:val="22"/>
        </w:rPr>
      </w:pPr>
    </w:p>
    <w:p w14:paraId="65477500" w14:textId="77777777" w:rsidR="00491A29" w:rsidRDefault="00491A29">
      <w:pPr>
        <w:tabs>
          <w:tab w:val="left" w:pos="1440"/>
        </w:tabs>
        <w:rPr>
          <w:rFonts w:ascii="Arial" w:hAnsi="Arial"/>
          <w:sz w:val="22"/>
        </w:rPr>
      </w:pPr>
      <w:r>
        <w:rPr>
          <w:rFonts w:ascii="Arial" w:hAnsi="Arial"/>
          <w:sz w:val="22"/>
        </w:rPr>
        <w:tab/>
        <w:t>Sans objet.</w:t>
      </w:r>
    </w:p>
    <w:p w14:paraId="01605FA3" w14:textId="77777777" w:rsidR="00491A29" w:rsidRDefault="00491A29">
      <w:pPr>
        <w:tabs>
          <w:tab w:val="left" w:pos="1440"/>
        </w:tabs>
        <w:rPr>
          <w:rFonts w:ascii="Arial" w:hAnsi="Arial"/>
          <w:sz w:val="22"/>
        </w:rPr>
      </w:pPr>
    </w:p>
    <w:p w14:paraId="6941B380" w14:textId="77777777" w:rsidR="00491A29" w:rsidRDefault="00491A29">
      <w:pPr>
        <w:tabs>
          <w:tab w:val="left" w:pos="1440"/>
        </w:tabs>
        <w:rPr>
          <w:rFonts w:ascii="Arial" w:hAnsi="Arial"/>
          <w:sz w:val="22"/>
        </w:rPr>
      </w:pPr>
      <w:r>
        <w:rPr>
          <w:rFonts w:ascii="Arial" w:hAnsi="Arial"/>
          <w:sz w:val="22"/>
        </w:rPr>
        <w:tab/>
        <w:t xml:space="preserve">3.3.6 - </w:t>
      </w:r>
      <w:r>
        <w:rPr>
          <w:rFonts w:ascii="Arial" w:hAnsi="Arial"/>
          <w:sz w:val="22"/>
          <w:u w:val="single"/>
        </w:rPr>
        <w:t>Approvisionnements</w:t>
      </w:r>
      <w:r>
        <w:rPr>
          <w:rFonts w:ascii="Arial" w:hAnsi="Arial"/>
          <w:sz w:val="22"/>
        </w:rPr>
        <w:t xml:space="preserve"> :</w:t>
      </w:r>
    </w:p>
    <w:p w14:paraId="189013B0" w14:textId="77777777" w:rsidR="00491A29" w:rsidRDefault="00491A29">
      <w:pPr>
        <w:tabs>
          <w:tab w:val="left" w:pos="1440"/>
        </w:tabs>
        <w:rPr>
          <w:rFonts w:ascii="Arial" w:hAnsi="Arial"/>
          <w:sz w:val="22"/>
        </w:rPr>
      </w:pPr>
    </w:p>
    <w:p w14:paraId="6A50123D" w14:textId="77777777" w:rsidR="00491A29" w:rsidRDefault="00491A29">
      <w:pPr>
        <w:tabs>
          <w:tab w:val="left" w:pos="1440"/>
        </w:tabs>
        <w:rPr>
          <w:rFonts w:ascii="Arial" w:hAnsi="Arial"/>
          <w:sz w:val="22"/>
        </w:rPr>
      </w:pPr>
      <w:r>
        <w:rPr>
          <w:rFonts w:ascii="Arial" w:hAnsi="Arial"/>
          <w:sz w:val="22"/>
        </w:rPr>
        <w:tab/>
        <w:t>Sans objet.</w:t>
      </w:r>
    </w:p>
    <w:p w14:paraId="1CD89D0E" w14:textId="77777777" w:rsidR="00491A29" w:rsidRDefault="00491A29">
      <w:pPr>
        <w:tabs>
          <w:tab w:val="left" w:pos="1440"/>
        </w:tabs>
        <w:rPr>
          <w:rFonts w:ascii="Arial" w:hAnsi="Arial"/>
          <w:sz w:val="22"/>
        </w:rPr>
      </w:pPr>
    </w:p>
    <w:p w14:paraId="3D0DF555" w14:textId="77777777" w:rsidR="00491A29" w:rsidRDefault="00491A29">
      <w:pPr>
        <w:tabs>
          <w:tab w:val="left" w:pos="1440"/>
        </w:tabs>
        <w:rPr>
          <w:rFonts w:ascii="Arial" w:hAnsi="Arial"/>
          <w:sz w:val="24"/>
        </w:rPr>
      </w:pPr>
    </w:p>
    <w:p w14:paraId="5B899026" w14:textId="77777777" w:rsidR="00491A29" w:rsidRDefault="00491A29" w:rsidP="008F4649">
      <w:pPr>
        <w:pStyle w:val="Titre2"/>
      </w:pPr>
      <w:r>
        <w:tab/>
      </w:r>
      <w:bookmarkStart w:id="14" w:name="_Toc194586254"/>
      <w:r w:rsidRPr="008F4649">
        <w:rPr>
          <w:color w:val="auto"/>
        </w:rPr>
        <w:t>3.4 - Variation dans les prix</w:t>
      </w:r>
      <w:bookmarkEnd w:id="14"/>
      <w:r w:rsidR="00526A8D">
        <w:t xml:space="preserve"> </w:t>
      </w:r>
    </w:p>
    <w:p w14:paraId="476BEC94" w14:textId="77777777" w:rsidR="00491A29" w:rsidRDefault="00491A29">
      <w:pPr>
        <w:tabs>
          <w:tab w:val="left" w:pos="1440"/>
        </w:tabs>
        <w:rPr>
          <w:rFonts w:ascii="Arial" w:hAnsi="Arial"/>
          <w:sz w:val="24"/>
        </w:rPr>
      </w:pPr>
    </w:p>
    <w:p w14:paraId="125FBD64" w14:textId="77777777" w:rsidR="00491A29" w:rsidRDefault="00491A29">
      <w:pPr>
        <w:pStyle w:val="Corpsdetexte"/>
        <w:spacing w:line="240" w:lineRule="auto"/>
        <w:rPr>
          <w:color w:val="000000"/>
          <w:sz w:val="22"/>
        </w:rPr>
      </w:pPr>
      <w:r>
        <w:rPr>
          <w:color w:val="000000"/>
          <w:sz w:val="22"/>
        </w:rPr>
        <w:t>Les répercussions sur les prix du marché des variations des éléments constitutifs du coût des travaux sont réputées réglées par les stipulations ci-après :</w:t>
      </w:r>
    </w:p>
    <w:p w14:paraId="7DF14DB6" w14:textId="77777777" w:rsidR="00491A29" w:rsidRDefault="00491A29">
      <w:pPr>
        <w:tabs>
          <w:tab w:val="left" w:pos="1440"/>
        </w:tabs>
        <w:rPr>
          <w:rFonts w:ascii="Arial" w:hAnsi="Arial"/>
          <w:color w:val="000000"/>
          <w:sz w:val="22"/>
        </w:rPr>
      </w:pPr>
    </w:p>
    <w:p w14:paraId="2D3F3BA6" w14:textId="77777777" w:rsidR="00491A29" w:rsidRDefault="00491A29">
      <w:pPr>
        <w:tabs>
          <w:tab w:val="left" w:pos="1440"/>
        </w:tabs>
        <w:rPr>
          <w:rFonts w:ascii="Arial" w:hAnsi="Arial"/>
          <w:color w:val="000000"/>
          <w:sz w:val="22"/>
        </w:rPr>
      </w:pPr>
      <w:r>
        <w:rPr>
          <w:rFonts w:ascii="Arial" w:hAnsi="Arial"/>
          <w:color w:val="000000"/>
          <w:sz w:val="22"/>
        </w:rPr>
        <w:tab/>
        <w:t xml:space="preserve">3.4.1 - </w:t>
      </w:r>
      <w:r>
        <w:rPr>
          <w:rFonts w:ascii="Arial" w:hAnsi="Arial"/>
          <w:color w:val="000000"/>
          <w:sz w:val="22"/>
          <w:u w:val="single"/>
        </w:rPr>
        <w:t>Type de variation des prix</w:t>
      </w:r>
      <w:r>
        <w:rPr>
          <w:rFonts w:ascii="Arial" w:hAnsi="Arial"/>
          <w:color w:val="000000"/>
          <w:sz w:val="22"/>
        </w:rPr>
        <w:t xml:space="preserve"> :</w:t>
      </w:r>
    </w:p>
    <w:p w14:paraId="6DE024F2" w14:textId="77777777" w:rsidR="00533B02" w:rsidRDefault="00533B02">
      <w:pPr>
        <w:tabs>
          <w:tab w:val="left" w:pos="1440"/>
        </w:tabs>
        <w:rPr>
          <w:rFonts w:ascii="Arial" w:hAnsi="Arial"/>
          <w:color w:val="000000"/>
          <w:sz w:val="22"/>
        </w:rPr>
      </w:pPr>
    </w:p>
    <w:p w14:paraId="4AF6495B" w14:textId="77777777" w:rsidR="00533B02" w:rsidRPr="00162FFE" w:rsidRDefault="00533B02" w:rsidP="00FD295E">
      <w:pPr>
        <w:jc w:val="both"/>
        <w:rPr>
          <w:rFonts w:ascii="Arial" w:hAnsi="Arial"/>
          <w:i/>
          <w:color w:val="000000"/>
          <w:sz w:val="22"/>
        </w:rPr>
      </w:pPr>
      <w:r>
        <w:rPr>
          <w:rFonts w:ascii="Arial" w:hAnsi="Arial"/>
          <w:sz w:val="22"/>
        </w:rPr>
        <w:lastRenderedPageBreak/>
        <w:t>Les prix sont fermes, actualisables suivant les modalités fixées ci-dessous.</w:t>
      </w:r>
      <w:r w:rsidR="00A7680C">
        <w:rPr>
          <w:rFonts w:ascii="Arial" w:hAnsi="Arial"/>
          <w:sz w:val="22"/>
        </w:rPr>
        <w:t xml:space="preserve"> </w:t>
      </w:r>
    </w:p>
    <w:p w14:paraId="65690232" w14:textId="77777777" w:rsidR="00491A29" w:rsidRDefault="00491A29">
      <w:pPr>
        <w:tabs>
          <w:tab w:val="left" w:pos="1440"/>
        </w:tabs>
        <w:rPr>
          <w:rFonts w:ascii="Arial" w:hAnsi="Arial"/>
          <w:color w:val="000000"/>
          <w:sz w:val="22"/>
        </w:rPr>
      </w:pPr>
    </w:p>
    <w:p w14:paraId="088625B7" w14:textId="77777777" w:rsidR="00491A29" w:rsidRPr="00F15C53" w:rsidRDefault="00491A29">
      <w:pPr>
        <w:tabs>
          <w:tab w:val="left" w:pos="1440"/>
        </w:tabs>
        <w:rPr>
          <w:rFonts w:ascii="Arial" w:hAnsi="Arial"/>
          <w:color w:val="000000"/>
          <w:sz w:val="22"/>
        </w:rPr>
      </w:pPr>
    </w:p>
    <w:p w14:paraId="1D618006" w14:textId="77777777" w:rsidR="00491A29" w:rsidRDefault="00491A29">
      <w:pPr>
        <w:tabs>
          <w:tab w:val="left" w:pos="1440"/>
        </w:tabs>
        <w:rPr>
          <w:rFonts w:ascii="Arial" w:hAnsi="Arial"/>
          <w:color w:val="000000"/>
          <w:sz w:val="22"/>
        </w:rPr>
      </w:pPr>
      <w:r w:rsidRPr="00F15C53">
        <w:rPr>
          <w:rFonts w:ascii="Arial" w:hAnsi="Arial"/>
          <w:color w:val="000000"/>
          <w:sz w:val="22"/>
        </w:rPr>
        <w:tab/>
        <w:t xml:space="preserve">3.4.2 - </w:t>
      </w:r>
      <w:r w:rsidRPr="00F15C53">
        <w:rPr>
          <w:rFonts w:ascii="Arial" w:hAnsi="Arial"/>
          <w:color w:val="000000"/>
          <w:sz w:val="22"/>
          <w:u w:val="single"/>
        </w:rPr>
        <w:t>Mois d'établissement des prix du marché</w:t>
      </w:r>
      <w:r w:rsidRPr="00F15C53">
        <w:rPr>
          <w:rFonts w:ascii="Arial" w:hAnsi="Arial"/>
          <w:color w:val="000000"/>
          <w:sz w:val="22"/>
        </w:rPr>
        <w:t xml:space="preserve"> :</w:t>
      </w:r>
    </w:p>
    <w:p w14:paraId="407935E7" w14:textId="77777777" w:rsidR="00491A29" w:rsidRDefault="00491A29">
      <w:pPr>
        <w:tabs>
          <w:tab w:val="left" w:pos="1440"/>
        </w:tabs>
        <w:rPr>
          <w:rFonts w:ascii="Arial" w:hAnsi="Arial"/>
          <w:color w:val="000000"/>
          <w:sz w:val="22"/>
        </w:rPr>
      </w:pPr>
    </w:p>
    <w:p w14:paraId="0515C2F3" w14:textId="77777777" w:rsidR="00491A29" w:rsidRDefault="00491A29">
      <w:pPr>
        <w:tabs>
          <w:tab w:val="left" w:pos="1440"/>
        </w:tabs>
        <w:jc w:val="both"/>
        <w:rPr>
          <w:rFonts w:ascii="Arial" w:hAnsi="Arial"/>
          <w:color w:val="000000"/>
          <w:sz w:val="22"/>
        </w:rPr>
      </w:pPr>
      <w:r>
        <w:rPr>
          <w:rFonts w:ascii="Arial" w:hAnsi="Arial"/>
          <w:color w:val="000000"/>
          <w:sz w:val="22"/>
        </w:rPr>
        <w:t>Les prix du présent marché sont réputés établis sur la base des</w:t>
      </w:r>
      <w:r w:rsidR="005F30C5">
        <w:rPr>
          <w:rFonts w:ascii="Arial" w:hAnsi="Arial"/>
          <w:color w:val="000000"/>
          <w:sz w:val="22"/>
        </w:rPr>
        <w:t xml:space="preserve"> conditions économiques du mois </w:t>
      </w:r>
      <w:r w:rsidR="005F30C5" w:rsidRPr="00162FFE">
        <w:rPr>
          <w:rFonts w:ascii="Arial" w:hAnsi="Arial"/>
          <w:color w:val="000000"/>
          <w:sz w:val="22"/>
        </w:rPr>
        <w:t>précédent la date limite de réception des</w:t>
      </w:r>
      <w:r w:rsidRPr="00162FFE">
        <w:rPr>
          <w:rFonts w:ascii="Arial" w:hAnsi="Arial"/>
          <w:color w:val="000000"/>
          <w:sz w:val="22"/>
        </w:rPr>
        <w:t xml:space="preserve"> offres ;</w:t>
      </w:r>
      <w:r>
        <w:rPr>
          <w:rFonts w:ascii="Arial" w:hAnsi="Arial"/>
          <w:color w:val="000000"/>
          <w:sz w:val="22"/>
        </w:rPr>
        <w:t xml:space="preserve"> ce mois est appelé "mois zéro".</w:t>
      </w:r>
    </w:p>
    <w:p w14:paraId="2EE4AA90" w14:textId="77777777" w:rsidR="00491A29" w:rsidRDefault="00491A29">
      <w:pPr>
        <w:tabs>
          <w:tab w:val="left" w:pos="1440"/>
        </w:tabs>
        <w:rPr>
          <w:rFonts w:ascii="Arial" w:hAnsi="Arial"/>
          <w:color w:val="000000"/>
          <w:sz w:val="24"/>
        </w:rPr>
      </w:pPr>
    </w:p>
    <w:p w14:paraId="15701854" w14:textId="77777777" w:rsidR="00491A29" w:rsidRDefault="00491A29">
      <w:pPr>
        <w:tabs>
          <w:tab w:val="left" w:pos="1440"/>
        </w:tabs>
        <w:rPr>
          <w:rFonts w:ascii="Arial" w:hAnsi="Arial"/>
          <w:color w:val="000000"/>
          <w:sz w:val="22"/>
        </w:rPr>
      </w:pPr>
      <w:r>
        <w:rPr>
          <w:rFonts w:ascii="Arial" w:hAnsi="Arial"/>
          <w:color w:val="000000"/>
          <w:sz w:val="22"/>
        </w:rPr>
        <w:tab/>
        <w:t xml:space="preserve">3.4.3 - </w:t>
      </w:r>
      <w:r>
        <w:rPr>
          <w:rFonts w:ascii="Arial" w:hAnsi="Arial"/>
          <w:color w:val="000000"/>
          <w:sz w:val="22"/>
          <w:u w:val="single"/>
        </w:rPr>
        <w:t>Choix des index de référence</w:t>
      </w:r>
      <w:r>
        <w:rPr>
          <w:rFonts w:ascii="Arial" w:hAnsi="Arial"/>
          <w:color w:val="000000"/>
          <w:sz w:val="22"/>
        </w:rPr>
        <w:t xml:space="preserve"> :</w:t>
      </w:r>
    </w:p>
    <w:p w14:paraId="086202F8" w14:textId="77777777" w:rsidR="00491A29" w:rsidRDefault="00491A29">
      <w:pPr>
        <w:tabs>
          <w:tab w:val="left" w:pos="1440"/>
        </w:tabs>
        <w:rPr>
          <w:rFonts w:ascii="Arial" w:hAnsi="Arial"/>
          <w:color w:val="000000"/>
          <w:sz w:val="22"/>
        </w:rPr>
      </w:pPr>
    </w:p>
    <w:p w14:paraId="48DFC832" w14:textId="3A4C0192" w:rsidR="00491A29" w:rsidRDefault="00FD295E" w:rsidP="00D467B5">
      <w:pPr>
        <w:tabs>
          <w:tab w:val="left" w:pos="1440"/>
        </w:tabs>
        <w:jc w:val="both"/>
        <w:rPr>
          <w:rFonts w:ascii="Arial" w:hAnsi="Arial"/>
          <w:sz w:val="22"/>
          <w:lang w:val="en-GB"/>
        </w:rPr>
      </w:pPr>
      <w:r>
        <w:rPr>
          <w:rFonts w:ascii="Arial" w:hAnsi="Arial"/>
          <w:color w:val="000000"/>
          <w:sz w:val="22"/>
        </w:rPr>
        <w:t>L’</w:t>
      </w:r>
      <w:r w:rsidR="00491A29">
        <w:rPr>
          <w:rFonts w:ascii="Arial" w:hAnsi="Arial"/>
          <w:color w:val="000000"/>
          <w:sz w:val="22"/>
        </w:rPr>
        <w:t>index de référence I choisis en raison de leur structure pour la ré</w:t>
      </w:r>
      <w:r>
        <w:rPr>
          <w:rFonts w:ascii="Arial" w:hAnsi="Arial"/>
          <w:color w:val="000000"/>
          <w:sz w:val="22"/>
        </w:rPr>
        <w:t>vision des prix des travaux est le</w:t>
      </w:r>
      <w:r w:rsidR="00491A29">
        <w:rPr>
          <w:rFonts w:ascii="Arial" w:hAnsi="Arial"/>
          <w:color w:val="000000"/>
          <w:sz w:val="22"/>
        </w:rPr>
        <w:t xml:space="preserve"> s</w:t>
      </w:r>
      <w:r>
        <w:rPr>
          <w:rFonts w:ascii="Arial" w:hAnsi="Arial"/>
          <w:color w:val="000000"/>
          <w:sz w:val="22"/>
        </w:rPr>
        <w:t>uivant :</w:t>
      </w:r>
      <w:r w:rsidR="00D467B5">
        <w:rPr>
          <w:rFonts w:ascii="Arial" w:hAnsi="Arial"/>
          <w:color w:val="000000"/>
          <w:sz w:val="22"/>
        </w:rPr>
        <w:t xml:space="preserve"> </w:t>
      </w:r>
      <w:r>
        <w:rPr>
          <w:rFonts w:ascii="Arial" w:hAnsi="Arial"/>
          <w:sz w:val="22"/>
          <w:lang w:val="en-GB"/>
        </w:rPr>
        <w:t>TP 01</w:t>
      </w:r>
    </w:p>
    <w:p w14:paraId="4C1010DD" w14:textId="77777777" w:rsidR="00491A29" w:rsidRDefault="00491A29">
      <w:pPr>
        <w:tabs>
          <w:tab w:val="left" w:pos="1440"/>
        </w:tabs>
        <w:ind w:left="1418"/>
        <w:rPr>
          <w:rFonts w:ascii="Arial" w:hAnsi="Arial"/>
          <w:sz w:val="24"/>
          <w:lang w:val="en-GB"/>
        </w:rPr>
      </w:pPr>
    </w:p>
    <w:p w14:paraId="1F63BAF0" w14:textId="77777777" w:rsidR="00491A29" w:rsidRDefault="00491A29">
      <w:pPr>
        <w:tabs>
          <w:tab w:val="left" w:pos="1440"/>
        </w:tabs>
        <w:rPr>
          <w:rFonts w:ascii="Arial" w:hAnsi="Arial"/>
          <w:color w:val="000000"/>
          <w:sz w:val="22"/>
        </w:rPr>
      </w:pPr>
      <w:r w:rsidRPr="00533B02">
        <w:rPr>
          <w:rFonts w:ascii="Arial" w:hAnsi="Arial"/>
          <w:color w:val="000000"/>
          <w:sz w:val="22"/>
        </w:rPr>
        <w:tab/>
      </w:r>
      <w:r>
        <w:rPr>
          <w:rFonts w:ascii="Arial" w:hAnsi="Arial"/>
          <w:color w:val="000000"/>
          <w:sz w:val="22"/>
        </w:rPr>
        <w:t xml:space="preserve">3.4.4 - </w:t>
      </w:r>
      <w:r w:rsidR="00533B02">
        <w:rPr>
          <w:rFonts w:ascii="Arial" w:hAnsi="Arial"/>
          <w:color w:val="000000"/>
          <w:sz w:val="22"/>
          <w:u w:val="single"/>
        </w:rPr>
        <w:t>Modalités de variation</w:t>
      </w:r>
      <w:r>
        <w:rPr>
          <w:rFonts w:ascii="Arial" w:hAnsi="Arial"/>
          <w:color w:val="000000"/>
          <w:sz w:val="22"/>
          <w:u w:val="single"/>
        </w:rPr>
        <w:t xml:space="preserve"> des prix</w:t>
      </w:r>
      <w:r>
        <w:rPr>
          <w:rFonts w:ascii="Arial" w:hAnsi="Arial"/>
          <w:color w:val="000000"/>
          <w:sz w:val="22"/>
        </w:rPr>
        <w:t xml:space="preserve"> :</w:t>
      </w:r>
    </w:p>
    <w:p w14:paraId="50075C0F" w14:textId="77777777" w:rsidR="00533B02" w:rsidRDefault="00533B02">
      <w:pPr>
        <w:tabs>
          <w:tab w:val="left" w:pos="1440"/>
        </w:tabs>
        <w:rPr>
          <w:rFonts w:ascii="Arial" w:hAnsi="Arial"/>
          <w:color w:val="000000"/>
          <w:sz w:val="22"/>
        </w:rPr>
      </w:pPr>
    </w:p>
    <w:p w14:paraId="4563813E" w14:textId="77777777" w:rsidR="00533B02" w:rsidRDefault="00533B02" w:rsidP="00533B02">
      <w:pPr>
        <w:jc w:val="both"/>
        <w:rPr>
          <w:rFonts w:ascii="Arial" w:hAnsi="Arial"/>
          <w:sz w:val="22"/>
        </w:rPr>
      </w:pPr>
      <w:r>
        <w:rPr>
          <w:rFonts w:ascii="Arial" w:hAnsi="Arial"/>
          <w:sz w:val="22"/>
        </w:rPr>
        <w:t>L'actualisation est effectuée par applicati</w:t>
      </w:r>
      <w:r w:rsidR="00BE5997">
        <w:rPr>
          <w:rFonts w:ascii="Arial" w:hAnsi="Arial"/>
          <w:sz w:val="22"/>
        </w:rPr>
        <w:t>on au</w:t>
      </w:r>
      <w:r>
        <w:rPr>
          <w:rFonts w:ascii="Arial" w:hAnsi="Arial"/>
          <w:sz w:val="22"/>
        </w:rPr>
        <w:t xml:space="preserve"> prix du marché d'un coefficient donné par la formule :</w:t>
      </w:r>
    </w:p>
    <w:p w14:paraId="1562008B" w14:textId="77777777" w:rsidR="00533B02" w:rsidRDefault="00533B02" w:rsidP="00533B02">
      <w:pPr>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r>
      <w:r>
        <w:rPr>
          <w:rFonts w:ascii="Arial" w:hAnsi="Arial"/>
          <w:sz w:val="22"/>
        </w:rPr>
        <w:tab/>
        <w:t>Cn = Id-3/Io</w:t>
      </w:r>
    </w:p>
    <w:p w14:paraId="6BBB7FE1" w14:textId="77777777" w:rsidR="00533B02" w:rsidRDefault="00533B02" w:rsidP="00533B02">
      <w:pPr>
        <w:jc w:val="both"/>
        <w:rPr>
          <w:rFonts w:ascii="Arial" w:hAnsi="Arial"/>
          <w:sz w:val="22"/>
        </w:rPr>
      </w:pPr>
    </w:p>
    <w:p w14:paraId="1325BB19" w14:textId="77777777" w:rsidR="00533B02" w:rsidRDefault="00533B02" w:rsidP="00533B02">
      <w:pPr>
        <w:jc w:val="both"/>
        <w:rPr>
          <w:rFonts w:ascii="Arial" w:hAnsi="Arial"/>
          <w:sz w:val="22"/>
        </w:rPr>
      </w:pPr>
      <w:proofErr w:type="gramStart"/>
      <w:r>
        <w:rPr>
          <w:rFonts w:ascii="Arial" w:hAnsi="Arial"/>
          <w:sz w:val="22"/>
        </w:rPr>
        <w:t>où</w:t>
      </w:r>
      <w:proofErr w:type="gramEnd"/>
      <w:r>
        <w:rPr>
          <w:rFonts w:ascii="Arial" w:hAnsi="Arial"/>
          <w:sz w:val="22"/>
        </w:rPr>
        <w:t xml:space="preserve"> Id-3 et Io sont les valeurs de l'index BT de chaque lot prises respectivement au mois "md-3" et au mois "m0" sous réserve que le mois "md" du début du délai contractuel d'exécution des travaux soit postérieur de plus de trois mois au mois "m0".</w:t>
      </w:r>
    </w:p>
    <w:p w14:paraId="29877856" w14:textId="77777777" w:rsidR="00533B02" w:rsidRDefault="00533B02" w:rsidP="00533B02">
      <w:pPr>
        <w:jc w:val="both"/>
        <w:rPr>
          <w:rFonts w:ascii="Arial" w:hAnsi="Arial"/>
          <w:sz w:val="22"/>
        </w:rPr>
      </w:pPr>
    </w:p>
    <w:p w14:paraId="488A11A6" w14:textId="77777777" w:rsidR="00491A29" w:rsidRDefault="00491A29">
      <w:pPr>
        <w:tabs>
          <w:tab w:val="left" w:pos="1440"/>
        </w:tabs>
        <w:rPr>
          <w:rFonts w:ascii="Arial" w:hAnsi="Arial"/>
          <w:color w:val="000000"/>
          <w:sz w:val="24"/>
        </w:rPr>
      </w:pPr>
    </w:p>
    <w:p w14:paraId="73D3FA19" w14:textId="77777777" w:rsidR="00491A29" w:rsidRDefault="00491A29">
      <w:pPr>
        <w:tabs>
          <w:tab w:val="left" w:pos="1440"/>
        </w:tabs>
        <w:rPr>
          <w:rFonts w:ascii="Arial" w:hAnsi="Arial"/>
          <w:color w:val="000000"/>
          <w:sz w:val="22"/>
        </w:rPr>
      </w:pPr>
      <w:r>
        <w:rPr>
          <w:rFonts w:ascii="Arial" w:hAnsi="Arial"/>
          <w:color w:val="000000"/>
          <w:sz w:val="22"/>
        </w:rPr>
        <w:tab/>
        <w:t xml:space="preserve">3.4.5 - </w:t>
      </w:r>
      <w:r>
        <w:rPr>
          <w:rFonts w:ascii="Arial" w:hAnsi="Arial"/>
          <w:color w:val="000000"/>
          <w:sz w:val="22"/>
          <w:u w:val="single"/>
        </w:rPr>
        <w:t>Variations des frais de coordination</w:t>
      </w:r>
      <w:r>
        <w:rPr>
          <w:rFonts w:ascii="Arial" w:hAnsi="Arial"/>
          <w:color w:val="000000"/>
          <w:sz w:val="22"/>
        </w:rPr>
        <w:t xml:space="preserve"> :</w:t>
      </w:r>
    </w:p>
    <w:p w14:paraId="262E8765" w14:textId="77777777" w:rsidR="00491A29" w:rsidRDefault="00491A29">
      <w:pPr>
        <w:tabs>
          <w:tab w:val="left" w:pos="1440"/>
        </w:tabs>
        <w:rPr>
          <w:rFonts w:ascii="Arial" w:hAnsi="Arial"/>
          <w:color w:val="000000"/>
          <w:sz w:val="22"/>
        </w:rPr>
      </w:pPr>
    </w:p>
    <w:p w14:paraId="620D0056" w14:textId="77777777" w:rsidR="00491A29" w:rsidRDefault="00491A29">
      <w:pPr>
        <w:tabs>
          <w:tab w:val="left" w:pos="1440"/>
        </w:tabs>
        <w:rPr>
          <w:rFonts w:ascii="Arial" w:hAnsi="Arial"/>
          <w:color w:val="000000"/>
          <w:sz w:val="22"/>
        </w:rPr>
      </w:pPr>
      <w:r>
        <w:rPr>
          <w:rFonts w:ascii="Arial" w:hAnsi="Arial"/>
          <w:color w:val="000000"/>
          <w:sz w:val="22"/>
        </w:rPr>
        <w:tab/>
        <w:t>Sans objet.</w:t>
      </w:r>
    </w:p>
    <w:p w14:paraId="27D2CA7F" w14:textId="77777777" w:rsidR="00491A29" w:rsidRDefault="00491A29">
      <w:pPr>
        <w:tabs>
          <w:tab w:val="left" w:pos="1440"/>
        </w:tabs>
        <w:rPr>
          <w:rFonts w:ascii="Arial" w:hAnsi="Arial"/>
          <w:color w:val="000000"/>
          <w:sz w:val="22"/>
        </w:rPr>
      </w:pPr>
    </w:p>
    <w:p w14:paraId="5CAF2926" w14:textId="77777777" w:rsidR="00491A29" w:rsidRDefault="00491A29">
      <w:pPr>
        <w:tabs>
          <w:tab w:val="left" w:pos="1440"/>
        </w:tabs>
        <w:rPr>
          <w:rFonts w:ascii="Arial" w:hAnsi="Arial"/>
          <w:color w:val="000000"/>
          <w:sz w:val="22"/>
        </w:rPr>
      </w:pPr>
      <w:r>
        <w:rPr>
          <w:rFonts w:ascii="Arial" w:hAnsi="Arial"/>
          <w:color w:val="000000"/>
          <w:sz w:val="22"/>
        </w:rPr>
        <w:tab/>
        <w:t xml:space="preserve">3.4.6 </w:t>
      </w:r>
      <w:r w:rsidR="00D31071">
        <w:rPr>
          <w:rFonts w:ascii="Arial" w:hAnsi="Arial"/>
          <w:color w:val="000000"/>
          <w:sz w:val="22"/>
        </w:rPr>
        <w:t>–</w:t>
      </w:r>
      <w:r>
        <w:rPr>
          <w:rFonts w:ascii="Arial" w:hAnsi="Arial"/>
          <w:color w:val="000000"/>
          <w:sz w:val="22"/>
        </w:rPr>
        <w:t xml:space="preserve"> </w:t>
      </w:r>
      <w:r w:rsidR="00D31071" w:rsidRPr="00D31071">
        <w:rPr>
          <w:rFonts w:ascii="Arial" w:hAnsi="Arial"/>
          <w:color w:val="000000"/>
          <w:sz w:val="22"/>
          <w:u w:val="single"/>
        </w:rPr>
        <w:t xml:space="preserve">Actualisation </w:t>
      </w:r>
      <w:proofErr w:type="gramStart"/>
      <w:r w:rsidR="00D31071" w:rsidRPr="00D31071">
        <w:rPr>
          <w:rFonts w:ascii="Arial" w:hAnsi="Arial"/>
          <w:color w:val="000000"/>
          <w:sz w:val="22"/>
          <w:u w:val="single"/>
        </w:rPr>
        <w:t>provisoire</w:t>
      </w:r>
      <w:r>
        <w:rPr>
          <w:rFonts w:ascii="Arial" w:hAnsi="Arial"/>
          <w:color w:val="000000"/>
          <w:sz w:val="22"/>
        </w:rPr>
        <w:t>:</w:t>
      </w:r>
      <w:proofErr w:type="gramEnd"/>
    </w:p>
    <w:p w14:paraId="46CA8DCA" w14:textId="77777777" w:rsidR="00D31071" w:rsidRDefault="00D31071">
      <w:pPr>
        <w:tabs>
          <w:tab w:val="left" w:pos="1440"/>
        </w:tabs>
        <w:rPr>
          <w:rFonts w:ascii="Arial" w:hAnsi="Arial"/>
          <w:color w:val="000000"/>
          <w:sz w:val="22"/>
        </w:rPr>
      </w:pPr>
    </w:p>
    <w:p w14:paraId="63AE694E" w14:textId="77777777" w:rsidR="00D31071" w:rsidRDefault="00D31071" w:rsidP="00D31071">
      <w:pPr>
        <w:ind w:firstLine="567"/>
        <w:jc w:val="both"/>
        <w:rPr>
          <w:rFonts w:ascii="Arial" w:hAnsi="Arial"/>
          <w:sz w:val="22"/>
        </w:rPr>
      </w:pPr>
      <w:r>
        <w:rPr>
          <w:rFonts w:ascii="Arial" w:hAnsi="Arial"/>
          <w:sz w:val="22"/>
        </w:rPr>
        <w:t>Lorsqu'une actualisation a été effectuée provisoirement en utilisant un index antérieur à celui qui doit être appliqué, il n'est procédé à aucune actualisation avant l'actualisation définitive, laquelle intervient sur le premier acompte suivant la parution de l'index correspondant.</w:t>
      </w:r>
    </w:p>
    <w:p w14:paraId="350AB6E5" w14:textId="77777777" w:rsidR="00D31071" w:rsidRDefault="00D31071">
      <w:pPr>
        <w:tabs>
          <w:tab w:val="left" w:pos="1440"/>
        </w:tabs>
        <w:rPr>
          <w:rFonts w:ascii="Arial" w:hAnsi="Arial"/>
          <w:b/>
          <w:color w:val="FF0000"/>
          <w:sz w:val="22"/>
        </w:rPr>
      </w:pPr>
    </w:p>
    <w:p w14:paraId="5073EAF2" w14:textId="77777777" w:rsidR="00491A29" w:rsidRDefault="00491A29">
      <w:pPr>
        <w:tabs>
          <w:tab w:val="left" w:pos="1440"/>
        </w:tabs>
        <w:rPr>
          <w:rFonts w:ascii="Arial" w:hAnsi="Arial"/>
          <w:sz w:val="24"/>
        </w:rPr>
      </w:pPr>
    </w:p>
    <w:p w14:paraId="0A09145E" w14:textId="77777777" w:rsidR="00491A29" w:rsidRDefault="00491A29">
      <w:pPr>
        <w:tabs>
          <w:tab w:val="left" w:pos="1440"/>
        </w:tabs>
        <w:rPr>
          <w:rFonts w:ascii="Arial" w:hAnsi="Arial"/>
          <w:sz w:val="22"/>
        </w:rPr>
      </w:pPr>
      <w:r>
        <w:rPr>
          <w:rFonts w:ascii="Arial" w:hAnsi="Arial"/>
          <w:sz w:val="22"/>
        </w:rPr>
        <w:tab/>
        <w:t xml:space="preserve">3.4.7 - </w:t>
      </w:r>
      <w:r>
        <w:rPr>
          <w:rFonts w:ascii="Arial" w:hAnsi="Arial"/>
          <w:sz w:val="22"/>
          <w:u w:val="single"/>
        </w:rPr>
        <w:t>Application de la taxe à la valeur ajoutée</w:t>
      </w:r>
      <w:r>
        <w:rPr>
          <w:rFonts w:ascii="Arial" w:hAnsi="Arial"/>
          <w:sz w:val="22"/>
        </w:rPr>
        <w:t xml:space="preserve"> :</w:t>
      </w:r>
    </w:p>
    <w:p w14:paraId="195F1472" w14:textId="77777777" w:rsidR="00491A29" w:rsidRDefault="00491A29">
      <w:pPr>
        <w:tabs>
          <w:tab w:val="left" w:pos="1440"/>
        </w:tabs>
        <w:rPr>
          <w:rFonts w:ascii="Arial" w:hAnsi="Arial"/>
          <w:sz w:val="22"/>
        </w:rPr>
      </w:pPr>
    </w:p>
    <w:p w14:paraId="6FA01907" w14:textId="77777777" w:rsidR="00491A29" w:rsidRDefault="00491A29">
      <w:pPr>
        <w:tabs>
          <w:tab w:val="left" w:pos="1440"/>
        </w:tabs>
        <w:jc w:val="both"/>
        <w:rPr>
          <w:rFonts w:ascii="Arial" w:hAnsi="Arial"/>
          <w:sz w:val="22"/>
        </w:rPr>
      </w:pPr>
      <w:r>
        <w:rPr>
          <w:rFonts w:ascii="Arial" w:hAnsi="Arial"/>
          <w:sz w:val="22"/>
        </w:rPr>
        <w:t>Les montants des sommes versées aux entrepreneurs sont calculés en appliquant les taux de T.V.A. en vigueur lors de l'établissement des pièces de paiement. Ces montants sont éventuellement rectifiés en vue de l'établissement du décompte général en appliquant les taux de TVA en vigueur lors des encaissements.</w:t>
      </w:r>
    </w:p>
    <w:p w14:paraId="6BED038C" w14:textId="77777777" w:rsidR="00491A29" w:rsidRDefault="00491A29">
      <w:pPr>
        <w:tabs>
          <w:tab w:val="left" w:pos="1440"/>
        </w:tabs>
        <w:rPr>
          <w:rFonts w:ascii="Arial" w:hAnsi="Arial"/>
          <w:sz w:val="24"/>
        </w:rPr>
      </w:pPr>
    </w:p>
    <w:p w14:paraId="7EAE022C" w14:textId="77777777" w:rsidR="00491A29" w:rsidRDefault="00491A29">
      <w:pPr>
        <w:tabs>
          <w:tab w:val="left" w:pos="1440"/>
        </w:tabs>
        <w:rPr>
          <w:rFonts w:ascii="Arial" w:hAnsi="Arial"/>
          <w:sz w:val="24"/>
        </w:rPr>
      </w:pPr>
    </w:p>
    <w:p w14:paraId="74965CF9" w14:textId="77777777" w:rsidR="00491A29" w:rsidRDefault="00491A29" w:rsidP="008F4649">
      <w:pPr>
        <w:pStyle w:val="Titre2"/>
      </w:pPr>
      <w:r>
        <w:tab/>
      </w:r>
      <w:bookmarkStart w:id="15" w:name="_Toc194586255"/>
      <w:r w:rsidRPr="008F4649">
        <w:rPr>
          <w:color w:val="auto"/>
        </w:rPr>
        <w:t>3.5 - Paiement des sous-traitants</w:t>
      </w:r>
      <w:bookmarkEnd w:id="15"/>
      <w:r w:rsidR="00526A8D">
        <w:t xml:space="preserve"> </w:t>
      </w:r>
    </w:p>
    <w:p w14:paraId="4779BA90" w14:textId="77777777" w:rsidR="00491A29" w:rsidRDefault="00491A29">
      <w:pPr>
        <w:tabs>
          <w:tab w:val="left" w:pos="1440"/>
        </w:tabs>
        <w:rPr>
          <w:rFonts w:ascii="Arial" w:hAnsi="Arial"/>
          <w:sz w:val="24"/>
        </w:rPr>
      </w:pPr>
    </w:p>
    <w:p w14:paraId="23F6F4C4" w14:textId="77777777" w:rsidR="00491A29" w:rsidRDefault="00491A29">
      <w:pPr>
        <w:tabs>
          <w:tab w:val="left" w:pos="1440"/>
        </w:tabs>
        <w:rPr>
          <w:rFonts w:ascii="Arial" w:hAnsi="Arial"/>
          <w:sz w:val="22"/>
        </w:rPr>
      </w:pPr>
      <w:r>
        <w:rPr>
          <w:rFonts w:ascii="Arial" w:hAnsi="Arial"/>
          <w:sz w:val="22"/>
        </w:rPr>
        <w:tab/>
        <w:t xml:space="preserve">3.5.1 - </w:t>
      </w:r>
      <w:r>
        <w:rPr>
          <w:rFonts w:ascii="Arial" w:hAnsi="Arial"/>
          <w:sz w:val="22"/>
          <w:u w:val="single"/>
        </w:rPr>
        <w:t>Désignation de sous-traitants en cours de marché</w:t>
      </w:r>
      <w:r>
        <w:rPr>
          <w:rFonts w:ascii="Arial" w:hAnsi="Arial"/>
          <w:sz w:val="22"/>
        </w:rPr>
        <w:t xml:space="preserve"> :</w:t>
      </w:r>
    </w:p>
    <w:p w14:paraId="5418BD7F" w14:textId="77777777" w:rsidR="00491A29" w:rsidRDefault="00491A29">
      <w:pPr>
        <w:tabs>
          <w:tab w:val="left" w:pos="1440"/>
        </w:tabs>
        <w:rPr>
          <w:rFonts w:ascii="Arial" w:hAnsi="Arial"/>
          <w:sz w:val="22"/>
        </w:rPr>
      </w:pPr>
    </w:p>
    <w:p w14:paraId="542A971D" w14:textId="77777777" w:rsidR="00491A29" w:rsidRDefault="00491A29">
      <w:pPr>
        <w:tabs>
          <w:tab w:val="left" w:pos="1440"/>
        </w:tabs>
        <w:jc w:val="both"/>
        <w:rPr>
          <w:rFonts w:ascii="Arial" w:hAnsi="Arial"/>
          <w:sz w:val="22"/>
        </w:rPr>
      </w:pPr>
      <w:r>
        <w:rPr>
          <w:rFonts w:ascii="Arial" w:hAnsi="Arial"/>
          <w:sz w:val="22"/>
        </w:rPr>
        <w:t>L'avenant ou l'acte spécial pré</w:t>
      </w:r>
      <w:r w:rsidR="00D31071">
        <w:rPr>
          <w:rFonts w:ascii="Arial" w:hAnsi="Arial"/>
          <w:sz w:val="22"/>
        </w:rPr>
        <w:t>cise tous les éléments</w:t>
      </w:r>
      <w:r>
        <w:rPr>
          <w:rFonts w:ascii="Arial" w:hAnsi="Arial"/>
          <w:sz w:val="22"/>
        </w:rPr>
        <w:t xml:space="preserve"> </w:t>
      </w:r>
      <w:r w:rsidR="00B3529D">
        <w:rPr>
          <w:rFonts w:ascii="Arial" w:hAnsi="Arial"/>
          <w:sz w:val="22"/>
        </w:rPr>
        <w:t xml:space="preserve">relatifs à la sous-traitance. </w:t>
      </w:r>
    </w:p>
    <w:p w14:paraId="00F4158C" w14:textId="77777777" w:rsidR="00B3529D" w:rsidRDefault="00B3529D">
      <w:pPr>
        <w:tabs>
          <w:tab w:val="left" w:pos="1440"/>
        </w:tabs>
        <w:jc w:val="both"/>
        <w:rPr>
          <w:rFonts w:ascii="Arial" w:hAnsi="Arial"/>
          <w:sz w:val="22"/>
        </w:rPr>
      </w:pPr>
    </w:p>
    <w:p w14:paraId="2EEB3F74" w14:textId="77777777" w:rsidR="00491A29" w:rsidRDefault="00491A29">
      <w:pPr>
        <w:tabs>
          <w:tab w:val="left" w:pos="1440"/>
        </w:tabs>
        <w:jc w:val="both"/>
        <w:rPr>
          <w:rFonts w:ascii="Arial" w:hAnsi="Arial"/>
          <w:sz w:val="22"/>
        </w:rPr>
      </w:pPr>
      <w:r>
        <w:rPr>
          <w:rFonts w:ascii="Arial" w:hAnsi="Arial"/>
          <w:sz w:val="22"/>
        </w:rPr>
        <w:t>Il indique en outre pour les sous-traitants à payer directement :</w:t>
      </w:r>
    </w:p>
    <w:p w14:paraId="11EE0356" w14:textId="77777777" w:rsidR="00491A29" w:rsidRDefault="00491A29">
      <w:pPr>
        <w:tabs>
          <w:tab w:val="left" w:pos="1440"/>
        </w:tabs>
        <w:rPr>
          <w:rFonts w:ascii="Arial" w:hAnsi="Arial"/>
          <w:sz w:val="24"/>
        </w:rPr>
      </w:pPr>
    </w:p>
    <w:p w14:paraId="7302B013" w14:textId="77777777" w:rsidR="00561534" w:rsidRDefault="00491A29" w:rsidP="00561534">
      <w:pPr>
        <w:tabs>
          <w:tab w:val="left" w:pos="1440"/>
        </w:tabs>
        <w:ind w:left="1134"/>
        <w:rPr>
          <w:rFonts w:ascii="Arial" w:hAnsi="Arial"/>
          <w:sz w:val="22"/>
        </w:rPr>
      </w:pPr>
      <w:r>
        <w:rPr>
          <w:rFonts w:ascii="Arial" w:hAnsi="Arial"/>
          <w:sz w:val="22"/>
        </w:rPr>
        <w:t>- les renseignem</w:t>
      </w:r>
      <w:r w:rsidR="00B3529D">
        <w:rPr>
          <w:rFonts w:ascii="Arial" w:hAnsi="Arial"/>
          <w:sz w:val="22"/>
        </w:rPr>
        <w:t xml:space="preserve">ents mentionnés à </w:t>
      </w:r>
      <w:r w:rsidR="00B3529D" w:rsidRPr="001F645A">
        <w:rPr>
          <w:rFonts w:ascii="Arial" w:hAnsi="Arial"/>
          <w:sz w:val="22"/>
        </w:rPr>
        <w:t xml:space="preserve">l'article 3.6.1.2 </w:t>
      </w:r>
      <w:r w:rsidR="00561534" w:rsidRPr="001F645A">
        <w:rPr>
          <w:rFonts w:ascii="Arial" w:hAnsi="Arial"/>
          <w:sz w:val="22"/>
        </w:rPr>
        <w:t>du C.C.A.G. travaux</w:t>
      </w:r>
    </w:p>
    <w:p w14:paraId="4929C971" w14:textId="77777777" w:rsidR="00491A29" w:rsidRDefault="00491A29" w:rsidP="00561534">
      <w:pPr>
        <w:tabs>
          <w:tab w:val="left" w:pos="1440"/>
        </w:tabs>
        <w:ind w:left="1134"/>
        <w:rPr>
          <w:rFonts w:ascii="Arial" w:hAnsi="Arial"/>
          <w:sz w:val="22"/>
        </w:rPr>
      </w:pPr>
      <w:r>
        <w:rPr>
          <w:rFonts w:ascii="Arial" w:hAnsi="Arial"/>
          <w:sz w:val="22"/>
        </w:rPr>
        <w:t xml:space="preserve">- la personne habilitée à donner les renseignements </w:t>
      </w:r>
      <w:r w:rsidR="00561534">
        <w:rPr>
          <w:rFonts w:ascii="Arial" w:hAnsi="Arial"/>
          <w:sz w:val="22"/>
        </w:rPr>
        <w:t>en matière de nantissement et de       cession de créances</w:t>
      </w:r>
      <w:r>
        <w:rPr>
          <w:rFonts w:ascii="Arial" w:hAnsi="Arial"/>
          <w:sz w:val="22"/>
        </w:rPr>
        <w:t>.</w:t>
      </w:r>
    </w:p>
    <w:p w14:paraId="6321D1EF" w14:textId="77777777" w:rsidR="00491A29" w:rsidRDefault="00491A29">
      <w:pPr>
        <w:tabs>
          <w:tab w:val="left" w:pos="1440"/>
        </w:tabs>
        <w:ind w:left="1134"/>
        <w:rPr>
          <w:rFonts w:ascii="Arial" w:hAnsi="Arial"/>
          <w:sz w:val="22"/>
        </w:rPr>
      </w:pPr>
      <w:r>
        <w:rPr>
          <w:rFonts w:ascii="Arial" w:hAnsi="Arial"/>
          <w:sz w:val="22"/>
        </w:rPr>
        <w:t>- le comptable assignataire des paiements.</w:t>
      </w:r>
    </w:p>
    <w:p w14:paraId="237FAE85" w14:textId="77777777" w:rsidR="00491A29" w:rsidRDefault="00491A29">
      <w:pPr>
        <w:tabs>
          <w:tab w:val="left" w:pos="1440"/>
        </w:tabs>
        <w:ind w:left="1134"/>
        <w:rPr>
          <w:rFonts w:ascii="Arial" w:hAnsi="Arial"/>
          <w:sz w:val="22"/>
        </w:rPr>
      </w:pPr>
      <w:r>
        <w:rPr>
          <w:rFonts w:ascii="Arial" w:hAnsi="Arial"/>
          <w:sz w:val="22"/>
        </w:rPr>
        <w:t>- le compte à créditer.</w:t>
      </w:r>
    </w:p>
    <w:p w14:paraId="7456DEFB" w14:textId="77777777" w:rsidR="00491A29" w:rsidRDefault="00491A29">
      <w:pPr>
        <w:tabs>
          <w:tab w:val="left" w:pos="1440"/>
        </w:tabs>
        <w:rPr>
          <w:rFonts w:ascii="Arial" w:hAnsi="Arial"/>
          <w:sz w:val="24"/>
        </w:rPr>
      </w:pPr>
    </w:p>
    <w:p w14:paraId="43B54C01" w14:textId="77777777" w:rsidR="00491A29" w:rsidRDefault="00491A29">
      <w:pPr>
        <w:tabs>
          <w:tab w:val="left" w:pos="1440"/>
        </w:tabs>
        <w:rPr>
          <w:rFonts w:ascii="Arial" w:hAnsi="Arial"/>
          <w:sz w:val="22"/>
        </w:rPr>
      </w:pPr>
      <w:r>
        <w:rPr>
          <w:rFonts w:ascii="Arial" w:hAnsi="Arial"/>
          <w:sz w:val="22"/>
        </w:rPr>
        <w:tab/>
        <w:t xml:space="preserve">3.5.2 - </w:t>
      </w:r>
      <w:r>
        <w:rPr>
          <w:rFonts w:ascii="Arial" w:hAnsi="Arial"/>
          <w:sz w:val="22"/>
          <w:u w:val="single"/>
        </w:rPr>
        <w:t>Modalités de paiement direct</w:t>
      </w:r>
      <w:r>
        <w:rPr>
          <w:rFonts w:ascii="Arial" w:hAnsi="Arial"/>
          <w:sz w:val="22"/>
        </w:rPr>
        <w:t xml:space="preserve"> :</w:t>
      </w:r>
    </w:p>
    <w:p w14:paraId="1D318FEB" w14:textId="77777777" w:rsidR="00491A29" w:rsidRDefault="00491A29">
      <w:pPr>
        <w:tabs>
          <w:tab w:val="left" w:pos="1440"/>
        </w:tabs>
        <w:rPr>
          <w:rFonts w:ascii="Arial" w:hAnsi="Arial"/>
          <w:sz w:val="22"/>
        </w:rPr>
      </w:pPr>
    </w:p>
    <w:p w14:paraId="116ADDC6" w14:textId="77777777" w:rsidR="00491A29" w:rsidRDefault="00491A29">
      <w:pPr>
        <w:pStyle w:val="Corpsdetexte"/>
        <w:spacing w:line="240" w:lineRule="auto"/>
        <w:rPr>
          <w:sz w:val="22"/>
        </w:rPr>
      </w:pPr>
      <w:r>
        <w:rPr>
          <w:sz w:val="22"/>
        </w:rPr>
        <w:lastRenderedPageBreak/>
        <w:t>Pour les sous-traitants, le titulaire joint en double exemplaire au projet de décompte une attestation indiquant la somme à régler par le maître de l'ouvrage à chaque sous-traitant concerné. Cette somme tient compte d'une éventuelle révision des prix prévue dans le contrat de sous-traitance et inclut la T.V.A.</w:t>
      </w:r>
    </w:p>
    <w:p w14:paraId="3C26875D" w14:textId="77777777" w:rsidR="00491A29" w:rsidRDefault="00491A29">
      <w:pPr>
        <w:tabs>
          <w:tab w:val="left" w:pos="1440"/>
        </w:tabs>
        <w:rPr>
          <w:rFonts w:ascii="Arial" w:hAnsi="Arial"/>
          <w:sz w:val="24"/>
        </w:rPr>
      </w:pPr>
    </w:p>
    <w:p w14:paraId="2D23C8A3" w14:textId="77777777" w:rsidR="00491A29" w:rsidRPr="008F4649" w:rsidRDefault="00491A29" w:rsidP="008F4649">
      <w:pPr>
        <w:pStyle w:val="Titre2"/>
        <w:rPr>
          <w:color w:val="auto"/>
        </w:rPr>
      </w:pPr>
      <w:r>
        <w:tab/>
      </w:r>
      <w:bookmarkStart w:id="16" w:name="_Toc194586256"/>
      <w:r w:rsidRPr="008F4649">
        <w:rPr>
          <w:color w:val="auto"/>
        </w:rPr>
        <w:t>3.6– Modalités et délais de règlement</w:t>
      </w:r>
      <w:bookmarkEnd w:id="16"/>
    </w:p>
    <w:p w14:paraId="50D4E47D" w14:textId="77777777" w:rsidR="00491A29" w:rsidRDefault="00491A29">
      <w:pPr>
        <w:tabs>
          <w:tab w:val="left" w:pos="1440"/>
        </w:tabs>
        <w:rPr>
          <w:rFonts w:ascii="Arial" w:hAnsi="Arial"/>
          <w:color w:val="000000"/>
          <w:sz w:val="22"/>
        </w:rPr>
      </w:pPr>
      <w:r>
        <w:rPr>
          <w:rFonts w:ascii="Arial" w:hAnsi="Arial"/>
          <w:color w:val="000000"/>
          <w:sz w:val="22"/>
        </w:rPr>
        <w:tab/>
      </w:r>
    </w:p>
    <w:p w14:paraId="124E6FFF" w14:textId="77777777" w:rsidR="00B3529D" w:rsidRDefault="00491A29">
      <w:pPr>
        <w:pStyle w:val="Corpsdetexte2"/>
        <w:spacing w:line="240" w:lineRule="auto"/>
        <w:rPr>
          <w:b w:val="0"/>
          <w:i w:val="0"/>
          <w:color w:val="000000"/>
          <w:sz w:val="22"/>
        </w:rPr>
      </w:pPr>
      <w:r>
        <w:rPr>
          <w:b w:val="0"/>
          <w:i w:val="0"/>
          <w:color w:val="000000"/>
          <w:sz w:val="22"/>
        </w:rPr>
        <w:t>Les sommes dues en exécution du marché seront pa</w:t>
      </w:r>
      <w:r w:rsidR="00B3529D">
        <w:rPr>
          <w:b w:val="0"/>
          <w:i w:val="0"/>
          <w:color w:val="000000"/>
          <w:sz w:val="22"/>
        </w:rPr>
        <w:t xml:space="preserve">yées </w:t>
      </w:r>
      <w:r w:rsidR="007C0CE8">
        <w:rPr>
          <w:b w:val="0"/>
          <w:i w:val="0"/>
          <w:color w:val="000000"/>
          <w:sz w:val="22"/>
        </w:rPr>
        <w:t xml:space="preserve">par virement administratif </w:t>
      </w:r>
      <w:r w:rsidR="00B3529D">
        <w:rPr>
          <w:b w:val="0"/>
          <w:i w:val="0"/>
          <w:color w:val="000000"/>
          <w:sz w:val="22"/>
        </w:rPr>
        <w:t>dans un délai maximum de 30</w:t>
      </w:r>
      <w:r>
        <w:rPr>
          <w:b w:val="0"/>
          <w:i w:val="0"/>
          <w:color w:val="000000"/>
          <w:sz w:val="22"/>
        </w:rPr>
        <w:t xml:space="preserve"> jours à compter de la date de réception du décompte par le maître d’œuvre. </w:t>
      </w:r>
    </w:p>
    <w:p w14:paraId="662B4248" w14:textId="77777777" w:rsidR="001A139D" w:rsidRDefault="001A139D">
      <w:pPr>
        <w:pStyle w:val="Corpsdetexte2"/>
        <w:spacing w:line="240" w:lineRule="auto"/>
        <w:rPr>
          <w:b w:val="0"/>
          <w:i w:val="0"/>
          <w:color w:val="000000"/>
          <w:sz w:val="22"/>
        </w:rPr>
      </w:pPr>
    </w:p>
    <w:p w14:paraId="249AAA49" w14:textId="77777777" w:rsidR="00B3529D" w:rsidRPr="00B3529D" w:rsidRDefault="00B3529D" w:rsidP="00B3529D">
      <w:pPr>
        <w:jc w:val="both"/>
        <w:rPr>
          <w:rFonts w:ascii="Arial" w:hAnsi="Arial" w:cs="Arial"/>
          <w:bCs/>
          <w:iCs/>
          <w:sz w:val="22"/>
          <w:szCs w:val="22"/>
        </w:rPr>
      </w:pPr>
      <w:r w:rsidRPr="00B3529D">
        <w:rPr>
          <w:rFonts w:ascii="Arial" w:hAnsi="Arial" w:cs="Arial"/>
          <w:sz w:val="22"/>
          <w:szCs w:val="22"/>
        </w:rPr>
        <w:t>En cas de versement d’intérêts moratoires, le taux</w:t>
      </w:r>
      <w:r w:rsidRPr="00B3529D">
        <w:rPr>
          <w:rFonts w:ascii="Arial" w:hAnsi="Arial" w:cs="Arial"/>
          <w:bCs/>
          <w:iCs/>
          <w:sz w:val="22"/>
          <w:szCs w:val="22"/>
        </w:rPr>
        <w:t xml:space="preserve"> est égal au taux d'intérêt de la principale facilité de refinancement appliqué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 en cas de retard de paiement des sommes dues.</w:t>
      </w:r>
    </w:p>
    <w:p w14:paraId="5C837C19" w14:textId="77777777" w:rsidR="00491A29" w:rsidRDefault="00491A29">
      <w:pPr>
        <w:pStyle w:val="Corpsdetexte2"/>
        <w:spacing w:line="240" w:lineRule="auto"/>
        <w:rPr>
          <w:b w:val="0"/>
          <w:i w:val="0"/>
          <w:color w:val="000000"/>
          <w:sz w:val="22"/>
          <w:szCs w:val="22"/>
        </w:rPr>
      </w:pPr>
      <w:r w:rsidRPr="00B3529D">
        <w:rPr>
          <w:b w:val="0"/>
          <w:i w:val="0"/>
          <w:color w:val="000000"/>
          <w:sz w:val="22"/>
          <w:szCs w:val="22"/>
        </w:rPr>
        <w:t>.</w:t>
      </w:r>
    </w:p>
    <w:p w14:paraId="3B3CB328" w14:textId="77777777" w:rsidR="00DC64FD" w:rsidRDefault="005F30C5" w:rsidP="00DC64FD">
      <w:pPr>
        <w:pStyle w:val="Corpsdetexte2"/>
        <w:rPr>
          <w:b w:val="0"/>
          <w:i w:val="0"/>
          <w:color w:val="000000"/>
          <w:sz w:val="22"/>
          <w:szCs w:val="22"/>
        </w:rPr>
      </w:pPr>
      <w:r w:rsidRPr="00162FFE">
        <w:rPr>
          <w:b w:val="0"/>
          <w:i w:val="0"/>
          <w:color w:val="000000"/>
          <w:sz w:val="22"/>
          <w:szCs w:val="22"/>
        </w:rPr>
        <w:t>Les demandes de paiement</w:t>
      </w:r>
      <w:r w:rsidR="00DC64FD" w:rsidRPr="00DC64FD">
        <w:rPr>
          <w:b w:val="0"/>
          <w:i w:val="0"/>
          <w:color w:val="000000"/>
          <w:sz w:val="22"/>
          <w:szCs w:val="22"/>
        </w:rPr>
        <w:t xml:space="preserve">, accompagnées d’un RIB ou RIP, doivent respecter les dispositions des articles 289-0 et 289 du Code Général des Impôts (CGI) et comporter, outre les mentions exigées par l’article 242 nonies. A de l’annexe 2 du CGI, les références du marché.  </w:t>
      </w:r>
    </w:p>
    <w:p w14:paraId="22B1EAD6" w14:textId="77777777" w:rsidR="00D96D33" w:rsidRPr="00DC64FD" w:rsidRDefault="00D96D33" w:rsidP="00DC64FD">
      <w:pPr>
        <w:pStyle w:val="Corpsdetexte2"/>
        <w:rPr>
          <w:b w:val="0"/>
          <w:i w:val="0"/>
          <w:color w:val="000000"/>
          <w:sz w:val="22"/>
          <w:szCs w:val="22"/>
        </w:rPr>
      </w:pPr>
    </w:p>
    <w:p w14:paraId="1E8ADD66" w14:textId="77777777" w:rsidR="00DC64FD" w:rsidRDefault="00DC64FD" w:rsidP="00D96D33">
      <w:pPr>
        <w:pStyle w:val="Corpsdetexte2"/>
        <w:rPr>
          <w:rStyle w:val="Lienhypertexte"/>
          <w:b w:val="0"/>
          <w:i w:val="0"/>
          <w:sz w:val="22"/>
          <w:szCs w:val="22"/>
        </w:rPr>
      </w:pPr>
      <w:r w:rsidRPr="00DC64FD">
        <w:rPr>
          <w:b w:val="0"/>
          <w:i w:val="0"/>
          <w:color w:val="000000"/>
          <w:sz w:val="22"/>
          <w:szCs w:val="22"/>
        </w:rPr>
        <w:t xml:space="preserve"> </w:t>
      </w:r>
      <w:r w:rsidRPr="00D96D33">
        <w:rPr>
          <w:b w:val="0"/>
          <w:i w:val="0"/>
          <w:color w:val="000000"/>
          <w:sz w:val="22"/>
          <w:szCs w:val="22"/>
        </w:rPr>
        <w:t xml:space="preserve">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w:t>
      </w:r>
      <w:hyperlink r:id="rId9" w:history="1">
        <w:r w:rsidR="00D96D33" w:rsidRPr="00D96D33">
          <w:rPr>
            <w:rStyle w:val="Lienhypertexte"/>
            <w:b w:val="0"/>
            <w:i w:val="0"/>
            <w:sz w:val="22"/>
            <w:szCs w:val="22"/>
          </w:rPr>
          <w:t>https://chorus-pro.gouv.fr</w:t>
        </w:r>
      </w:hyperlink>
      <w:r w:rsidR="00D96D33" w:rsidRPr="00D96D33">
        <w:rPr>
          <w:rStyle w:val="Lienhypertexte"/>
          <w:b w:val="0"/>
          <w:i w:val="0"/>
          <w:sz w:val="22"/>
          <w:szCs w:val="22"/>
        </w:rPr>
        <w:t>.</w:t>
      </w:r>
    </w:p>
    <w:p w14:paraId="505C5ABC" w14:textId="77777777" w:rsidR="009C7D15" w:rsidRPr="00D96D33" w:rsidRDefault="009C7D15" w:rsidP="00D96D33">
      <w:pPr>
        <w:pStyle w:val="Corpsdetexte2"/>
        <w:rPr>
          <w:b w:val="0"/>
          <w:i w:val="0"/>
          <w:color w:val="000000"/>
          <w:sz w:val="22"/>
          <w:szCs w:val="22"/>
        </w:rPr>
      </w:pPr>
    </w:p>
    <w:p w14:paraId="0211BF7C" w14:textId="77777777" w:rsidR="00DC64FD" w:rsidRPr="00D96D33" w:rsidRDefault="00DC64FD" w:rsidP="00DC64FD">
      <w:pPr>
        <w:pStyle w:val="Corpsdetexte2"/>
        <w:rPr>
          <w:b w:val="0"/>
          <w:i w:val="0"/>
          <w:color w:val="000000"/>
          <w:sz w:val="22"/>
          <w:szCs w:val="22"/>
        </w:rPr>
      </w:pPr>
      <w:r w:rsidRPr="00D96D33">
        <w:rPr>
          <w:b w:val="0"/>
          <w:i w:val="0"/>
          <w:color w:val="000000"/>
          <w:sz w:val="22"/>
          <w:szCs w:val="22"/>
        </w:rPr>
        <w:t>A l’heure actuelle, la transmission par le créancier de sa demande de paiement ne peut être prise en compte par l</w:t>
      </w:r>
      <w:r w:rsidR="0063578F" w:rsidRPr="00D96D33">
        <w:rPr>
          <w:b w:val="0"/>
          <w:i w:val="0"/>
          <w:color w:val="000000"/>
          <w:sz w:val="22"/>
          <w:szCs w:val="22"/>
        </w:rPr>
        <w:t>NRAE</w:t>
      </w:r>
      <w:r w:rsidRPr="00D96D33">
        <w:rPr>
          <w:b w:val="0"/>
          <w:i w:val="0"/>
          <w:color w:val="000000"/>
          <w:sz w:val="22"/>
          <w:szCs w:val="22"/>
        </w:rPr>
        <w:t xml:space="preserve"> que par dépôt au format PDF</w:t>
      </w:r>
      <w:r w:rsidR="00D96D33" w:rsidRPr="00D96D33">
        <w:rPr>
          <w:b w:val="0"/>
          <w:i w:val="0"/>
          <w:color w:val="000000"/>
          <w:sz w:val="22"/>
          <w:szCs w:val="22"/>
        </w:rPr>
        <w:t>.</w:t>
      </w:r>
    </w:p>
    <w:p w14:paraId="7DEB9BB6" w14:textId="77777777" w:rsidR="00DC64FD" w:rsidRPr="00D96D33" w:rsidRDefault="00DC64FD" w:rsidP="00DC64FD">
      <w:pPr>
        <w:pStyle w:val="Corpsdetexte2"/>
        <w:rPr>
          <w:b w:val="0"/>
          <w:i w:val="0"/>
          <w:color w:val="000000"/>
          <w:sz w:val="22"/>
          <w:szCs w:val="22"/>
        </w:rPr>
      </w:pPr>
    </w:p>
    <w:p w14:paraId="52C180A4" w14:textId="77777777" w:rsidR="00DC64FD" w:rsidRPr="00D96D33" w:rsidRDefault="00DC64FD" w:rsidP="00DC64FD">
      <w:pPr>
        <w:pStyle w:val="Corpsdetexte2"/>
        <w:rPr>
          <w:b w:val="0"/>
          <w:i w:val="0"/>
          <w:color w:val="000000"/>
          <w:sz w:val="22"/>
          <w:szCs w:val="22"/>
        </w:rPr>
      </w:pPr>
      <w:r w:rsidRPr="00D96D33">
        <w:rPr>
          <w:b w:val="0"/>
          <w:i w:val="0"/>
          <w:color w:val="000000"/>
          <w:sz w:val="22"/>
          <w:szCs w:val="22"/>
        </w:rPr>
        <w:t xml:space="preserve">Conformément aux dispositions de l’article 4.1 du décret n°2016-1478 du 2 novembre 2016 relatif au développement de la facturation électronique, l’utilisation du portail de facturation est exclusive de tout autre mode de transmission. </w:t>
      </w:r>
    </w:p>
    <w:p w14:paraId="6470F728" w14:textId="77777777" w:rsidR="00491A29" w:rsidRDefault="00491A29">
      <w:pPr>
        <w:tabs>
          <w:tab w:val="left" w:pos="1440"/>
        </w:tabs>
        <w:rPr>
          <w:rFonts w:ascii="Arial" w:hAnsi="Arial"/>
          <w:color w:val="000000"/>
          <w:sz w:val="24"/>
        </w:rPr>
      </w:pPr>
    </w:p>
    <w:p w14:paraId="5CC6A2BB" w14:textId="77777777" w:rsidR="00D96D33" w:rsidRDefault="00D96D33">
      <w:pPr>
        <w:tabs>
          <w:tab w:val="left" w:pos="1440"/>
        </w:tabs>
        <w:rPr>
          <w:rFonts w:ascii="Arial" w:hAnsi="Arial"/>
          <w:color w:val="000000"/>
          <w:sz w:val="24"/>
        </w:rPr>
      </w:pPr>
    </w:p>
    <w:p w14:paraId="4B5DBAAC" w14:textId="77777777" w:rsidR="00491A29" w:rsidRDefault="00491A29">
      <w:pPr>
        <w:tabs>
          <w:tab w:val="left" w:pos="1440"/>
        </w:tabs>
        <w:rPr>
          <w:rFonts w:ascii="Arial" w:hAnsi="Arial"/>
          <w:color w:val="000000"/>
          <w:sz w:val="24"/>
        </w:rPr>
      </w:pPr>
    </w:p>
    <w:p w14:paraId="65CF310C" w14:textId="77777777" w:rsidR="00491A29" w:rsidRPr="008F4649" w:rsidRDefault="00491A29" w:rsidP="008F4649">
      <w:pPr>
        <w:pStyle w:val="Titre1"/>
        <w:ind w:left="0"/>
        <w:rPr>
          <w:b/>
          <w:color w:val="auto"/>
        </w:rPr>
      </w:pPr>
      <w:bookmarkStart w:id="17" w:name="_Toc194586257"/>
      <w:r w:rsidRPr="008F4649">
        <w:rPr>
          <w:b/>
          <w:color w:val="auto"/>
        </w:rPr>
        <w:t>ARTICLE 4 - DELAI D'EXECUTION - PENALITES ET PRIMES</w:t>
      </w:r>
      <w:bookmarkEnd w:id="17"/>
    </w:p>
    <w:p w14:paraId="58998E06" w14:textId="77777777" w:rsidR="00491A29" w:rsidRDefault="00491A29">
      <w:pPr>
        <w:tabs>
          <w:tab w:val="left" w:pos="1440"/>
        </w:tabs>
        <w:rPr>
          <w:rFonts w:ascii="Arial" w:hAnsi="Arial"/>
          <w:sz w:val="24"/>
        </w:rPr>
      </w:pPr>
    </w:p>
    <w:p w14:paraId="15EA4EE7" w14:textId="77777777" w:rsidR="00491A29" w:rsidRDefault="008F4649" w:rsidP="008F4649">
      <w:pPr>
        <w:pStyle w:val="Titre2"/>
      </w:pPr>
      <w:r>
        <w:tab/>
      </w:r>
      <w:bookmarkStart w:id="18" w:name="_Toc194586258"/>
      <w:r w:rsidR="00491A29" w:rsidRPr="008F4649">
        <w:rPr>
          <w:color w:val="auto"/>
        </w:rPr>
        <w:t>4.1 - Délai d'exécution des travaux</w:t>
      </w:r>
      <w:bookmarkEnd w:id="18"/>
      <w:r w:rsidR="00526A8D">
        <w:t xml:space="preserve"> </w:t>
      </w:r>
    </w:p>
    <w:p w14:paraId="3FC20E6F" w14:textId="7C6D9A65" w:rsidR="00491A29" w:rsidRDefault="00491A29">
      <w:pPr>
        <w:tabs>
          <w:tab w:val="left" w:pos="1440"/>
        </w:tabs>
        <w:rPr>
          <w:rFonts w:ascii="Arial" w:hAnsi="Arial"/>
          <w:sz w:val="22"/>
        </w:rPr>
      </w:pPr>
      <w:r>
        <w:rPr>
          <w:rFonts w:ascii="Arial" w:hAnsi="Arial"/>
          <w:sz w:val="22"/>
        </w:rPr>
        <w:tab/>
      </w:r>
    </w:p>
    <w:p w14:paraId="12B09FBA" w14:textId="77777777" w:rsidR="00491A29" w:rsidRDefault="00491A29">
      <w:pPr>
        <w:tabs>
          <w:tab w:val="left" w:pos="1440"/>
        </w:tabs>
        <w:jc w:val="both"/>
        <w:rPr>
          <w:rFonts w:ascii="Arial" w:hAnsi="Arial"/>
          <w:sz w:val="22"/>
        </w:rPr>
      </w:pPr>
      <w:r>
        <w:rPr>
          <w:rFonts w:ascii="Arial" w:hAnsi="Arial"/>
          <w:sz w:val="22"/>
        </w:rPr>
        <w:t>Le délai d'e</w:t>
      </w:r>
      <w:r w:rsidR="00FD295E">
        <w:rPr>
          <w:rFonts w:ascii="Arial" w:hAnsi="Arial"/>
          <w:sz w:val="22"/>
        </w:rPr>
        <w:t xml:space="preserve">xécution </w:t>
      </w:r>
      <w:r>
        <w:rPr>
          <w:rFonts w:ascii="Arial" w:hAnsi="Arial"/>
          <w:sz w:val="22"/>
        </w:rPr>
        <w:t>est fixé à l'article 3 de l'acte d'engagement.</w:t>
      </w:r>
    </w:p>
    <w:p w14:paraId="7FB7761E" w14:textId="5824215F" w:rsidR="00EE6C73" w:rsidRPr="00EE6C73" w:rsidRDefault="00FD295E">
      <w:pPr>
        <w:tabs>
          <w:tab w:val="left" w:pos="1440"/>
        </w:tabs>
        <w:jc w:val="both"/>
        <w:rPr>
          <w:rFonts w:ascii="Arial" w:hAnsi="Arial"/>
          <w:sz w:val="22"/>
        </w:rPr>
      </w:pPr>
      <w:r>
        <w:rPr>
          <w:rFonts w:ascii="Arial" w:hAnsi="Arial"/>
          <w:sz w:val="22"/>
        </w:rPr>
        <w:t xml:space="preserve">Ce délai prend effet </w:t>
      </w:r>
      <w:r w:rsidRPr="00EE6C73">
        <w:rPr>
          <w:rFonts w:ascii="Arial" w:hAnsi="Arial"/>
          <w:sz w:val="22"/>
        </w:rPr>
        <w:t xml:space="preserve">à la date </w:t>
      </w:r>
      <w:r w:rsidR="00D467B5" w:rsidRPr="00EE6C73">
        <w:rPr>
          <w:rFonts w:ascii="Arial" w:hAnsi="Arial"/>
          <w:sz w:val="22"/>
        </w:rPr>
        <w:t>de signature de</w:t>
      </w:r>
      <w:r w:rsidR="00EE6C73">
        <w:rPr>
          <w:rFonts w:ascii="Arial" w:hAnsi="Arial"/>
          <w:sz w:val="22"/>
        </w:rPr>
        <w:t xml:space="preserve"> </w:t>
      </w:r>
      <w:r w:rsidR="00D467B5" w:rsidRPr="00EE6C73">
        <w:rPr>
          <w:rFonts w:ascii="Arial" w:hAnsi="Arial"/>
          <w:sz w:val="22"/>
        </w:rPr>
        <w:t>l</w:t>
      </w:r>
      <w:r w:rsidR="00EE6C73" w:rsidRPr="00EE6C73">
        <w:rPr>
          <w:rFonts w:ascii="Arial" w:hAnsi="Arial"/>
          <w:sz w:val="22"/>
        </w:rPr>
        <w:t xml:space="preserve"> </w:t>
      </w:r>
      <w:r w:rsidR="00D467B5" w:rsidRPr="00EE6C73">
        <w:rPr>
          <w:rFonts w:ascii="Arial" w:hAnsi="Arial"/>
          <w:sz w:val="22"/>
        </w:rPr>
        <w:t>’ordre d</w:t>
      </w:r>
      <w:r w:rsidR="00EE6C73" w:rsidRPr="00EE6C73">
        <w:rPr>
          <w:rFonts w:ascii="Arial" w:hAnsi="Arial"/>
          <w:sz w:val="22"/>
        </w:rPr>
        <w:t>e service</w:t>
      </w:r>
      <w:r w:rsidR="00D467B5" w:rsidRPr="00EE6C73">
        <w:rPr>
          <w:rFonts w:ascii="Arial" w:hAnsi="Arial"/>
          <w:sz w:val="22"/>
        </w:rPr>
        <w:t xml:space="preserve"> d</w:t>
      </w:r>
      <w:r w:rsidR="00EE6C73" w:rsidRPr="00EE6C73">
        <w:rPr>
          <w:rFonts w:ascii="Arial" w:hAnsi="Arial"/>
          <w:sz w:val="22"/>
        </w:rPr>
        <w:t xml:space="preserve">e </w:t>
      </w:r>
      <w:r w:rsidR="00D467B5" w:rsidRPr="00EE6C73">
        <w:rPr>
          <w:rFonts w:ascii="Arial" w:hAnsi="Arial"/>
          <w:sz w:val="22"/>
        </w:rPr>
        <w:t>démarrage de</w:t>
      </w:r>
      <w:r w:rsidR="00EE6C73" w:rsidRPr="00EE6C73">
        <w:rPr>
          <w:rFonts w:ascii="Arial" w:hAnsi="Arial"/>
          <w:sz w:val="22"/>
        </w:rPr>
        <w:t xml:space="preserve">s </w:t>
      </w:r>
      <w:r w:rsidR="00D467B5" w:rsidRPr="00EE6C73">
        <w:rPr>
          <w:rFonts w:ascii="Arial" w:hAnsi="Arial"/>
          <w:sz w:val="22"/>
        </w:rPr>
        <w:t>tra</w:t>
      </w:r>
      <w:r w:rsidR="00EE6C73" w:rsidRPr="00EE6C73">
        <w:rPr>
          <w:rFonts w:ascii="Arial" w:hAnsi="Arial"/>
          <w:sz w:val="22"/>
        </w:rPr>
        <w:t>vaux</w:t>
      </w:r>
      <w:r w:rsidR="00D467B5" w:rsidRPr="00EE6C73">
        <w:rPr>
          <w:rFonts w:ascii="Arial" w:hAnsi="Arial"/>
          <w:sz w:val="22"/>
        </w:rPr>
        <w:t xml:space="preserve"> (</w:t>
      </w:r>
      <w:r w:rsidR="00EE6C73" w:rsidRPr="00EE6C73">
        <w:rPr>
          <w:rFonts w:ascii="Arial" w:hAnsi="Arial"/>
          <w:sz w:val="22"/>
        </w:rPr>
        <w:t>y compris la période de préparation)</w:t>
      </w:r>
    </w:p>
    <w:p w14:paraId="6B639B1E" w14:textId="77777777" w:rsidR="00491A29" w:rsidRDefault="00491A29">
      <w:pPr>
        <w:tabs>
          <w:tab w:val="left" w:pos="1440"/>
        </w:tabs>
        <w:rPr>
          <w:rFonts w:ascii="Arial" w:hAnsi="Arial"/>
          <w:sz w:val="24"/>
        </w:rPr>
      </w:pPr>
    </w:p>
    <w:p w14:paraId="7EF7026D" w14:textId="591C162F" w:rsidR="00491A29" w:rsidRDefault="00491A29" w:rsidP="00EE6C73">
      <w:pPr>
        <w:tabs>
          <w:tab w:val="left" w:pos="1440"/>
        </w:tabs>
        <w:rPr>
          <w:rFonts w:ascii="Arial" w:hAnsi="Arial"/>
          <w:sz w:val="22"/>
        </w:rPr>
      </w:pPr>
      <w:r>
        <w:rPr>
          <w:rFonts w:ascii="Arial" w:hAnsi="Arial"/>
          <w:sz w:val="22"/>
        </w:rPr>
        <w:tab/>
      </w:r>
    </w:p>
    <w:p w14:paraId="6525017D" w14:textId="77777777" w:rsidR="00491A29" w:rsidRPr="008F4649" w:rsidRDefault="00491A29" w:rsidP="008F4649">
      <w:pPr>
        <w:pStyle w:val="Titre2"/>
        <w:rPr>
          <w:color w:val="auto"/>
        </w:rPr>
      </w:pPr>
      <w:r>
        <w:tab/>
      </w:r>
      <w:bookmarkStart w:id="19" w:name="_Toc194586259"/>
      <w:r w:rsidRPr="008F4649">
        <w:rPr>
          <w:color w:val="auto"/>
        </w:rPr>
        <w:t>4.2 - Prolongation des délais d'exécution propres aux différents lots</w:t>
      </w:r>
      <w:bookmarkEnd w:id="19"/>
      <w:r w:rsidRPr="008F4649">
        <w:rPr>
          <w:color w:val="auto"/>
        </w:rPr>
        <w:t xml:space="preserve"> </w:t>
      </w:r>
    </w:p>
    <w:p w14:paraId="57B6F5D8" w14:textId="77777777" w:rsidR="00491A29" w:rsidRDefault="00491A29">
      <w:pPr>
        <w:tabs>
          <w:tab w:val="left" w:pos="1440"/>
        </w:tabs>
        <w:rPr>
          <w:rFonts w:ascii="Arial" w:hAnsi="Arial"/>
          <w:sz w:val="24"/>
        </w:rPr>
      </w:pPr>
    </w:p>
    <w:p w14:paraId="21024CB7" w14:textId="77777777" w:rsidR="00491A29" w:rsidRDefault="006766D4">
      <w:pPr>
        <w:tabs>
          <w:tab w:val="left" w:pos="1440"/>
        </w:tabs>
        <w:jc w:val="both"/>
        <w:rPr>
          <w:rFonts w:ascii="Arial" w:hAnsi="Arial"/>
          <w:sz w:val="22"/>
        </w:rPr>
      </w:pPr>
      <w:r>
        <w:rPr>
          <w:rFonts w:ascii="Arial" w:hAnsi="Arial"/>
          <w:sz w:val="22"/>
        </w:rPr>
        <w:t>Sans objet.</w:t>
      </w:r>
    </w:p>
    <w:p w14:paraId="43110095" w14:textId="77777777" w:rsidR="00491A29" w:rsidRDefault="00491A29">
      <w:pPr>
        <w:tabs>
          <w:tab w:val="left" w:pos="1440"/>
        </w:tabs>
        <w:jc w:val="both"/>
        <w:rPr>
          <w:rFonts w:ascii="Arial" w:hAnsi="Arial"/>
          <w:sz w:val="24"/>
        </w:rPr>
      </w:pPr>
    </w:p>
    <w:p w14:paraId="7E5036A8" w14:textId="438115F6" w:rsidR="00491A29" w:rsidRPr="008F4649" w:rsidRDefault="00491A29" w:rsidP="008F4649">
      <w:pPr>
        <w:pStyle w:val="Titre2"/>
        <w:rPr>
          <w:color w:val="auto"/>
        </w:rPr>
      </w:pPr>
      <w:r>
        <w:tab/>
      </w:r>
      <w:bookmarkStart w:id="20" w:name="_Toc194586260"/>
      <w:r w:rsidRPr="008F4649">
        <w:rPr>
          <w:color w:val="auto"/>
        </w:rPr>
        <w:t>4.3 - Pénalités et retenues pour retard</w:t>
      </w:r>
      <w:r w:rsidR="00504E4F">
        <w:rPr>
          <w:color w:val="auto"/>
        </w:rPr>
        <w:t xml:space="preserve"> et autres pénalités</w:t>
      </w:r>
      <w:bookmarkEnd w:id="20"/>
    </w:p>
    <w:p w14:paraId="664DC5C3" w14:textId="77777777" w:rsidR="00491A29" w:rsidRDefault="00491A29">
      <w:pPr>
        <w:tabs>
          <w:tab w:val="left" w:pos="1440"/>
        </w:tabs>
        <w:rPr>
          <w:rFonts w:ascii="Arial" w:hAnsi="Arial"/>
          <w:sz w:val="22"/>
        </w:rPr>
      </w:pPr>
    </w:p>
    <w:p w14:paraId="50A8B80F" w14:textId="77777777" w:rsidR="00491A29" w:rsidRDefault="00491A29">
      <w:pPr>
        <w:tabs>
          <w:tab w:val="left" w:pos="1440"/>
        </w:tabs>
        <w:rPr>
          <w:rFonts w:ascii="Arial" w:hAnsi="Arial"/>
          <w:sz w:val="22"/>
        </w:rPr>
      </w:pPr>
      <w:r>
        <w:rPr>
          <w:rFonts w:ascii="Arial" w:hAnsi="Arial"/>
          <w:sz w:val="22"/>
        </w:rPr>
        <w:tab/>
        <w:t xml:space="preserve">4.3.1. </w:t>
      </w:r>
      <w:r>
        <w:rPr>
          <w:rFonts w:ascii="Arial" w:hAnsi="Arial"/>
          <w:sz w:val="22"/>
          <w:u w:val="single"/>
        </w:rPr>
        <w:t>Retard dans la remise des documents du dossier d’exécution</w:t>
      </w:r>
    </w:p>
    <w:p w14:paraId="73A9F8B4" w14:textId="77777777" w:rsidR="00491A29" w:rsidRDefault="00491A29">
      <w:pPr>
        <w:tabs>
          <w:tab w:val="left" w:pos="1440"/>
        </w:tabs>
        <w:rPr>
          <w:rFonts w:ascii="Arial" w:hAnsi="Arial"/>
          <w:sz w:val="22"/>
        </w:rPr>
      </w:pPr>
    </w:p>
    <w:p w14:paraId="5AB708C0" w14:textId="506E2A05" w:rsidR="00491A29" w:rsidRDefault="00491A29">
      <w:pPr>
        <w:tabs>
          <w:tab w:val="left" w:pos="1440"/>
        </w:tabs>
        <w:rPr>
          <w:rFonts w:ascii="Arial" w:hAnsi="Arial"/>
          <w:sz w:val="22"/>
        </w:rPr>
      </w:pPr>
      <w:r>
        <w:rPr>
          <w:rFonts w:ascii="Arial" w:hAnsi="Arial"/>
          <w:sz w:val="22"/>
        </w:rPr>
        <w:t xml:space="preserve">Les pénalités encourues pour retard dans la transmission des documents du dossier d’exécution sont égales à </w:t>
      </w:r>
      <w:r w:rsidR="006766D4" w:rsidRPr="006766D4">
        <w:rPr>
          <w:rFonts w:ascii="Arial" w:hAnsi="Arial"/>
          <w:b/>
          <w:sz w:val="22"/>
        </w:rPr>
        <w:t xml:space="preserve">150.00 </w:t>
      </w:r>
      <w:proofErr w:type="gramStart"/>
      <w:r w:rsidR="006766D4" w:rsidRPr="006766D4">
        <w:rPr>
          <w:rFonts w:ascii="Arial" w:hAnsi="Arial"/>
          <w:b/>
          <w:sz w:val="22"/>
        </w:rPr>
        <w:t>€</w:t>
      </w:r>
      <w:r w:rsidR="004030F9">
        <w:rPr>
          <w:rFonts w:ascii="Arial" w:hAnsi="Arial"/>
          <w:b/>
          <w:sz w:val="22"/>
        </w:rPr>
        <w:t xml:space="preserve"> </w:t>
      </w:r>
      <w:r w:rsidR="00263EEF">
        <w:rPr>
          <w:rFonts w:ascii="Arial" w:hAnsi="Arial"/>
          <w:b/>
          <w:sz w:val="22"/>
        </w:rPr>
        <w:t xml:space="preserve"> HT</w:t>
      </w:r>
      <w:proofErr w:type="gramEnd"/>
      <w:r w:rsidR="006766D4" w:rsidRPr="006766D4">
        <w:rPr>
          <w:rFonts w:ascii="Arial" w:hAnsi="Arial"/>
          <w:b/>
          <w:i/>
          <w:sz w:val="22"/>
        </w:rPr>
        <w:t xml:space="preserve"> </w:t>
      </w:r>
      <w:r w:rsidR="006766D4" w:rsidRPr="006766D4">
        <w:rPr>
          <w:rFonts w:ascii="Arial" w:hAnsi="Arial"/>
          <w:sz w:val="22"/>
        </w:rPr>
        <w:t>par</w:t>
      </w:r>
      <w:r>
        <w:rPr>
          <w:rFonts w:ascii="Arial" w:hAnsi="Arial"/>
          <w:sz w:val="22"/>
        </w:rPr>
        <w:t xml:space="preserve"> jour</w:t>
      </w:r>
      <w:r w:rsidRPr="00162FFE">
        <w:rPr>
          <w:rFonts w:ascii="Arial" w:hAnsi="Arial"/>
          <w:sz w:val="22"/>
        </w:rPr>
        <w:t>.</w:t>
      </w:r>
      <w:r w:rsidR="009C7D15" w:rsidRPr="00162FFE">
        <w:rPr>
          <w:rFonts w:ascii="Arial" w:hAnsi="Arial"/>
          <w:sz w:val="22"/>
        </w:rPr>
        <w:t xml:space="preserve"> Par dérogation à l’article 19.3 du CCAG Travaux, elles sont applicables sans mise en demeure.</w:t>
      </w:r>
    </w:p>
    <w:p w14:paraId="3AD7953A" w14:textId="77777777" w:rsidR="00491A29" w:rsidRDefault="00491A29">
      <w:pPr>
        <w:tabs>
          <w:tab w:val="left" w:pos="1440"/>
        </w:tabs>
        <w:rPr>
          <w:rFonts w:ascii="Arial" w:hAnsi="Arial"/>
          <w:sz w:val="22"/>
        </w:rPr>
      </w:pPr>
    </w:p>
    <w:p w14:paraId="2AE0C589" w14:textId="77777777" w:rsidR="00491A29" w:rsidRDefault="00491A29">
      <w:pPr>
        <w:tabs>
          <w:tab w:val="left" w:pos="1440"/>
        </w:tabs>
        <w:rPr>
          <w:rFonts w:ascii="Arial" w:hAnsi="Arial"/>
          <w:sz w:val="24"/>
        </w:rPr>
      </w:pPr>
    </w:p>
    <w:p w14:paraId="0C06DE88" w14:textId="77777777" w:rsidR="00491A29" w:rsidRDefault="00491A29">
      <w:pPr>
        <w:tabs>
          <w:tab w:val="left" w:pos="1440"/>
        </w:tabs>
        <w:rPr>
          <w:rFonts w:ascii="Arial" w:hAnsi="Arial"/>
          <w:color w:val="000000"/>
          <w:sz w:val="24"/>
          <w:u w:val="single"/>
        </w:rPr>
      </w:pPr>
      <w:r>
        <w:rPr>
          <w:rFonts w:ascii="Arial" w:hAnsi="Arial"/>
          <w:color w:val="000000"/>
          <w:sz w:val="24"/>
        </w:rPr>
        <w:tab/>
        <w:t xml:space="preserve">4.3.2 - </w:t>
      </w:r>
      <w:r>
        <w:rPr>
          <w:rFonts w:ascii="Arial" w:hAnsi="Arial"/>
          <w:color w:val="000000"/>
          <w:sz w:val="24"/>
          <w:u w:val="single"/>
        </w:rPr>
        <w:t>Retard sur le délai d'exécution propre au lot considéré</w:t>
      </w:r>
    </w:p>
    <w:p w14:paraId="7E93BF00" w14:textId="77777777" w:rsidR="00491A29" w:rsidRDefault="00491A29">
      <w:pPr>
        <w:tabs>
          <w:tab w:val="left" w:pos="1440"/>
        </w:tabs>
        <w:rPr>
          <w:rFonts w:ascii="Arial" w:hAnsi="Arial"/>
          <w:color w:val="000000"/>
          <w:sz w:val="24"/>
        </w:rPr>
      </w:pPr>
    </w:p>
    <w:p w14:paraId="05135AAA" w14:textId="62F00337" w:rsidR="00491A29" w:rsidRDefault="00E11010">
      <w:pPr>
        <w:pStyle w:val="Corpsdetexte2"/>
        <w:spacing w:line="240" w:lineRule="auto"/>
        <w:rPr>
          <w:b w:val="0"/>
          <w:i w:val="0"/>
          <w:color w:val="000000"/>
          <w:sz w:val="22"/>
        </w:rPr>
      </w:pPr>
      <w:r w:rsidRPr="00162FFE">
        <w:rPr>
          <w:b w:val="0"/>
          <w:i w:val="0"/>
          <w:color w:val="000000"/>
          <w:sz w:val="22"/>
        </w:rPr>
        <w:lastRenderedPageBreak/>
        <w:t>Par dérogation à l’article 19.2.4 du CCAG Travaux, l</w:t>
      </w:r>
      <w:r w:rsidR="006766D4">
        <w:rPr>
          <w:b w:val="0"/>
          <w:i w:val="0"/>
          <w:color w:val="000000"/>
          <w:sz w:val="22"/>
        </w:rPr>
        <w:t xml:space="preserve">e titulaire </w:t>
      </w:r>
      <w:r w:rsidR="00491A29" w:rsidRPr="00162FFE">
        <w:rPr>
          <w:b w:val="0"/>
          <w:i w:val="0"/>
          <w:color w:val="000000"/>
          <w:sz w:val="22"/>
        </w:rPr>
        <w:t xml:space="preserve">s’engage à respecter le délai </w:t>
      </w:r>
      <w:r w:rsidR="006766D4">
        <w:rPr>
          <w:b w:val="0"/>
          <w:i w:val="0"/>
          <w:color w:val="000000"/>
          <w:sz w:val="22"/>
        </w:rPr>
        <w:t xml:space="preserve">d’exécution </w:t>
      </w:r>
      <w:r w:rsidR="00491A29" w:rsidRPr="00162FFE">
        <w:rPr>
          <w:b w:val="0"/>
          <w:i w:val="0"/>
          <w:color w:val="000000"/>
          <w:sz w:val="22"/>
        </w:rPr>
        <w:t>tel que fixé à l’arti</w:t>
      </w:r>
      <w:r w:rsidR="006766D4">
        <w:rPr>
          <w:b w:val="0"/>
          <w:i w:val="0"/>
          <w:color w:val="000000"/>
          <w:sz w:val="22"/>
        </w:rPr>
        <w:t>cle 3 de l’acte d’engagement.</w:t>
      </w:r>
    </w:p>
    <w:p w14:paraId="2CB83950" w14:textId="77777777" w:rsidR="006B7915" w:rsidRPr="00E11010" w:rsidRDefault="006B7915">
      <w:pPr>
        <w:pStyle w:val="Corpsdetexte2"/>
        <w:spacing w:line="240" w:lineRule="auto"/>
        <w:rPr>
          <w:b w:val="0"/>
          <w:i w:val="0"/>
          <w:color w:val="000000"/>
          <w:sz w:val="22"/>
        </w:rPr>
      </w:pPr>
    </w:p>
    <w:p w14:paraId="21BD161E" w14:textId="7DF1A9E9" w:rsidR="006B7915" w:rsidRDefault="006B7915" w:rsidP="006B7915">
      <w:pPr>
        <w:tabs>
          <w:tab w:val="left" w:pos="1440"/>
        </w:tabs>
        <w:rPr>
          <w:rFonts w:ascii="Arial" w:hAnsi="Arial"/>
          <w:color w:val="000000"/>
          <w:sz w:val="24"/>
          <w:u w:val="single"/>
        </w:rPr>
      </w:pPr>
      <w:r>
        <w:rPr>
          <w:rFonts w:ascii="Arial" w:hAnsi="Arial"/>
          <w:color w:val="000000"/>
          <w:sz w:val="24"/>
        </w:rPr>
        <w:tab/>
        <w:t xml:space="preserve">4.3.3 - </w:t>
      </w:r>
      <w:r w:rsidRPr="006B7915">
        <w:rPr>
          <w:rFonts w:ascii="Arial" w:hAnsi="Arial"/>
          <w:color w:val="000000"/>
          <w:sz w:val="24"/>
          <w:u w:val="single"/>
        </w:rPr>
        <w:t>Montant des pénalités par jour calendaire de retard</w:t>
      </w:r>
    </w:p>
    <w:p w14:paraId="582532E9" w14:textId="77777777" w:rsidR="00263EEF" w:rsidRDefault="00263EEF" w:rsidP="00263EEF">
      <w:pPr>
        <w:pStyle w:val="Corpsdetexte2"/>
        <w:spacing w:line="240" w:lineRule="auto"/>
        <w:rPr>
          <w:b w:val="0"/>
          <w:i w:val="0"/>
          <w:color w:val="000000"/>
          <w:sz w:val="22"/>
        </w:rPr>
      </w:pPr>
    </w:p>
    <w:p w14:paraId="4B2A4547" w14:textId="48F0C793" w:rsidR="006B7915" w:rsidRPr="00263EEF" w:rsidRDefault="006B7915" w:rsidP="00263EEF">
      <w:pPr>
        <w:pStyle w:val="Corpsdetexte2"/>
        <w:spacing w:line="240" w:lineRule="auto"/>
        <w:rPr>
          <w:b w:val="0"/>
          <w:i w:val="0"/>
          <w:color w:val="000000"/>
          <w:sz w:val="22"/>
        </w:rPr>
      </w:pPr>
      <w:r w:rsidRPr="00263EEF">
        <w:rPr>
          <w:i w:val="0"/>
          <w:color w:val="000000"/>
          <w:sz w:val="22"/>
        </w:rPr>
        <w:t xml:space="preserve">Par dérogation à l’article 19.2.3 du CCAG Travaux, la pénalité est fixée à 150,00 € HT </w:t>
      </w:r>
      <w:r w:rsidR="00263EEF" w:rsidRPr="00263EEF">
        <w:rPr>
          <w:i w:val="0"/>
          <w:color w:val="000000"/>
          <w:sz w:val="22"/>
        </w:rPr>
        <w:t>p</w:t>
      </w:r>
      <w:r w:rsidRPr="00263EEF">
        <w:rPr>
          <w:i w:val="0"/>
          <w:color w:val="000000"/>
          <w:sz w:val="22"/>
        </w:rPr>
        <w:t>ar jour calendaire de retard</w:t>
      </w:r>
      <w:r w:rsidRPr="00263EEF">
        <w:rPr>
          <w:b w:val="0"/>
          <w:i w:val="0"/>
          <w:color w:val="000000"/>
          <w:sz w:val="22"/>
        </w:rPr>
        <w:t>.</w:t>
      </w:r>
    </w:p>
    <w:p w14:paraId="1C61D3AA" w14:textId="77777777" w:rsidR="006B7915" w:rsidRPr="00263EEF" w:rsidRDefault="006B7915" w:rsidP="00263EEF">
      <w:pPr>
        <w:pStyle w:val="Corpsdetexte2"/>
        <w:spacing w:line="240" w:lineRule="auto"/>
        <w:rPr>
          <w:b w:val="0"/>
          <w:i w:val="0"/>
          <w:color w:val="000000"/>
          <w:sz w:val="22"/>
        </w:rPr>
      </w:pPr>
    </w:p>
    <w:p w14:paraId="136CDAFB" w14:textId="1E7EE773" w:rsidR="006B7915" w:rsidRDefault="006B7915" w:rsidP="006B7915">
      <w:pPr>
        <w:tabs>
          <w:tab w:val="left" w:pos="1440"/>
        </w:tabs>
        <w:rPr>
          <w:rFonts w:ascii="Arial" w:hAnsi="Arial"/>
          <w:color w:val="000000"/>
          <w:sz w:val="24"/>
          <w:u w:val="single"/>
        </w:rPr>
      </w:pPr>
      <w:r>
        <w:rPr>
          <w:rFonts w:ascii="Arial" w:hAnsi="Arial"/>
          <w:color w:val="000000"/>
          <w:sz w:val="24"/>
        </w:rPr>
        <w:tab/>
        <w:t>4.3.</w:t>
      </w:r>
      <w:r w:rsidR="004030F9">
        <w:rPr>
          <w:rFonts w:ascii="Arial" w:hAnsi="Arial"/>
          <w:color w:val="000000"/>
          <w:sz w:val="24"/>
        </w:rPr>
        <w:t>4</w:t>
      </w:r>
      <w:r>
        <w:rPr>
          <w:rFonts w:ascii="Arial" w:hAnsi="Arial"/>
          <w:color w:val="000000"/>
          <w:sz w:val="24"/>
        </w:rPr>
        <w:t xml:space="preserve"> – </w:t>
      </w:r>
      <w:r>
        <w:rPr>
          <w:rFonts w:ascii="Arial" w:hAnsi="Arial"/>
          <w:color w:val="000000"/>
          <w:sz w:val="24"/>
          <w:u w:val="single"/>
        </w:rPr>
        <w:t>Absences et retard aux rendez-vous de chantier</w:t>
      </w:r>
    </w:p>
    <w:p w14:paraId="66E00129" w14:textId="77777777" w:rsidR="006B7915" w:rsidRPr="006B7915" w:rsidRDefault="006B7915" w:rsidP="006B7915">
      <w:pPr>
        <w:pStyle w:val="Corpsdetexte"/>
        <w:rPr>
          <w:bCs/>
          <w:iCs/>
          <w:color w:val="000000"/>
          <w:sz w:val="22"/>
        </w:rPr>
      </w:pPr>
    </w:p>
    <w:p w14:paraId="3A9972BD" w14:textId="77777777" w:rsidR="006B7915" w:rsidRPr="006B7915" w:rsidRDefault="006B7915" w:rsidP="006B7915">
      <w:pPr>
        <w:pStyle w:val="Corpsdetexte"/>
        <w:rPr>
          <w:bCs/>
          <w:iCs/>
          <w:color w:val="000000"/>
          <w:sz w:val="22"/>
        </w:rPr>
      </w:pPr>
      <w:r w:rsidRPr="006B7915">
        <w:rPr>
          <w:bCs/>
          <w:iCs/>
          <w:color w:val="000000"/>
          <w:sz w:val="22"/>
        </w:rPr>
        <w:t> 100,00 € HT pour un retard supérieur à 1/2 heure,</w:t>
      </w:r>
    </w:p>
    <w:p w14:paraId="2BD38544" w14:textId="402C4369" w:rsidR="006B7915" w:rsidRDefault="006B7915" w:rsidP="006B7915">
      <w:pPr>
        <w:pStyle w:val="Corpsdetexte"/>
        <w:spacing w:before="119"/>
        <w:ind w:right="1383"/>
        <w:rPr>
          <w:bCs/>
          <w:iCs/>
          <w:color w:val="000000"/>
          <w:sz w:val="22"/>
        </w:rPr>
      </w:pPr>
      <w:r w:rsidRPr="006B7915">
        <w:rPr>
          <w:bCs/>
          <w:iCs/>
          <w:color w:val="000000"/>
          <w:sz w:val="22"/>
        </w:rPr>
        <w:t> 150,00 € HT pour une absence non excusée 24 H avant le rendez-vous de chantier.</w:t>
      </w:r>
    </w:p>
    <w:p w14:paraId="7D22DB86" w14:textId="12F32D63" w:rsidR="00504E4F" w:rsidRDefault="00504E4F" w:rsidP="006B7915">
      <w:pPr>
        <w:pStyle w:val="Corpsdetexte"/>
        <w:spacing w:before="119"/>
        <w:ind w:right="1383"/>
        <w:rPr>
          <w:bCs/>
          <w:iCs/>
          <w:color w:val="000000"/>
          <w:sz w:val="22"/>
        </w:rPr>
      </w:pPr>
    </w:p>
    <w:p w14:paraId="1EF81430" w14:textId="068273EF" w:rsidR="00504E4F" w:rsidRDefault="00504E4F" w:rsidP="00504E4F">
      <w:pPr>
        <w:tabs>
          <w:tab w:val="left" w:pos="1440"/>
        </w:tabs>
        <w:rPr>
          <w:rFonts w:ascii="Arial" w:hAnsi="Arial"/>
          <w:color w:val="000000"/>
          <w:sz w:val="24"/>
          <w:u w:val="single"/>
        </w:rPr>
      </w:pPr>
      <w:r>
        <w:rPr>
          <w:rFonts w:ascii="Arial" w:hAnsi="Arial"/>
          <w:color w:val="000000"/>
          <w:sz w:val="24"/>
        </w:rPr>
        <w:tab/>
        <w:t xml:space="preserve">4.3.5 – </w:t>
      </w:r>
      <w:r>
        <w:rPr>
          <w:rFonts w:ascii="Arial" w:hAnsi="Arial"/>
          <w:color w:val="000000"/>
          <w:sz w:val="24"/>
          <w:u w:val="single"/>
        </w:rPr>
        <w:t>Pénalité pour non respect du tri de déchets</w:t>
      </w:r>
    </w:p>
    <w:p w14:paraId="2E2B35CD" w14:textId="77777777" w:rsidR="00504E4F" w:rsidRDefault="00504E4F" w:rsidP="00504E4F">
      <w:pPr>
        <w:tabs>
          <w:tab w:val="left" w:pos="1440"/>
        </w:tabs>
        <w:rPr>
          <w:rFonts w:ascii="Arial" w:hAnsi="Arial"/>
          <w:color w:val="000000"/>
          <w:sz w:val="24"/>
        </w:rPr>
      </w:pPr>
    </w:p>
    <w:p w14:paraId="22D193CC" w14:textId="1DD9BCEE" w:rsidR="00504E4F" w:rsidRDefault="00504E4F" w:rsidP="00504E4F">
      <w:pPr>
        <w:tabs>
          <w:tab w:val="left" w:pos="1440"/>
        </w:tabs>
        <w:jc w:val="both"/>
        <w:rPr>
          <w:bCs/>
          <w:iCs/>
          <w:color w:val="000000"/>
          <w:sz w:val="22"/>
        </w:rPr>
      </w:pPr>
      <w:r w:rsidRPr="00504E4F">
        <w:rPr>
          <w:rFonts w:ascii="Arial" w:hAnsi="Arial"/>
          <w:sz w:val="22"/>
        </w:rPr>
        <w:t>L’entrepreneur est tenu de respecter les prescriptions règlementaires relatives à la gestion des déchets.</w:t>
      </w:r>
      <w:r>
        <w:rPr>
          <w:rFonts w:ascii="Arial" w:hAnsi="Arial"/>
          <w:sz w:val="22"/>
        </w:rPr>
        <w:t xml:space="preserve"> </w:t>
      </w:r>
      <w:r w:rsidRPr="00504E4F">
        <w:rPr>
          <w:rFonts w:ascii="Arial" w:hAnsi="Arial"/>
          <w:sz w:val="22"/>
        </w:rPr>
        <w:t>En cas</w:t>
      </w:r>
      <w:r>
        <w:rPr>
          <w:rFonts w:ascii="Arial" w:hAnsi="Arial"/>
          <w:sz w:val="22"/>
        </w:rPr>
        <w:t xml:space="preserve"> de non-respect des prescriptions lors d’un contrôle visuel, une pénalité de 500 € HT par constat sera appliquée à l’entrepreneur.</w:t>
      </w:r>
    </w:p>
    <w:p w14:paraId="1620ED62" w14:textId="77777777" w:rsidR="00504E4F" w:rsidRDefault="00504E4F" w:rsidP="006B7915">
      <w:pPr>
        <w:pStyle w:val="Corpsdetexte"/>
        <w:spacing w:before="119"/>
        <w:ind w:right="1383"/>
        <w:rPr>
          <w:bCs/>
          <w:iCs/>
          <w:color w:val="000000"/>
          <w:sz w:val="22"/>
        </w:rPr>
      </w:pPr>
    </w:p>
    <w:p w14:paraId="123193F4" w14:textId="2D87E43C" w:rsidR="00491A29" w:rsidRDefault="00504E4F">
      <w:pPr>
        <w:tabs>
          <w:tab w:val="left" w:pos="1440"/>
        </w:tabs>
        <w:rPr>
          <w:rFonts w:ascii="Arial" w:hAnsi="Arial"/>
          <w:sz w:val="24"/>
        </w:rPr>
      </w:pPr>
      <w:r>
        <w:rPr>
          <w:rFonts w:ascii="Arial" w:hAnsi="Arial"/>
          <w:color w:val="000000"/>
          <w:sz w:val="24"/>
        </w:rPr>
        <w:tab/>
      </w:r>
      <w:r w:rsidR="004030F9">
        <w:rPr>
          <w:rFonts w:ascii="Arial" w:hAnsi="Arial"/>
          <w:color w:val="000000"/>
          <w:sz w:val="24"/>
        </w:rPr>
        <w:tab/>
      </w:r>
    </w:p>
    <w:p w14:paraId="1305C2B9" w14:textId="77777777" w:rsidR="00491A29" w:rsidRPr="008F4649" w:rsidRDefault="00491A29" w:rsidP="008F4649">
      <w:pPr>
        <w:pStyle w:val="Titre2"/>
        <w:rPr>
          <w:color w:val="auto"/>
        </w:rPr>
      </w:pPr>
      <w:r>
        <w:tab/>
      </w:r>
      <w:bookmarkStart w:id="21" w:name="_Toc194586261"/>
      <w:r w:rsidRPr="008F4649">
        <w:rPr>
          <w:color w:val="auto"/>
        </w:rPr>
        <w:t>4.4 - Repliement des installations de chantier et remise en état des lieux</w:t>
      </w:r>
      <w:bookmarkEnd w:id="21"/>
      <w:r w:rsidRPr="008F4649">
        <w:rPr>
          <w:color w:val="auto"/>
        </w:rPr>
        <w:t xml:space="preserve"> </w:t>
      </w:r>
    </w:p>
    <w:p w14:paraId="5F0BE6D5" w14:textId="77777777" w:rsidR="00491A29" w:rsidRDefault="00491A29">
      <w:pPr>
        <w:tabs>
          <w:tab w:val="left" w:pos="1440"/>
        </w:tabs>
        <w:rPr>
          <w:rFonts w:ascii="Arial" w:hAnsi="Arial"/>
          <w:sz w:val="24"/>
        </w:rPr>
      </w:pPr>
    </w:p>
    <w:p w14:paraId="66A358FC" w14:textId="77777777" w:rsidR="00491A29" w:rsidRDefault="00491A29">
      <w:pPr>
        <w:pBdr>
          <w:left w:val="double" w:sz="4" w:space="4" w:color="auto"/>
        </w:pBdr>
        <w:tabs>
          <w:tab w:val="left" w:pos="1440"/>
        </w:tabs>
        <w:jc w:val="both"/>
        <w:rPr>
          <w:rFonts w:ascii="Arial" w:hAnsi="Arial"/>
          <w:sz w:val="22"/>
        </w:rPr>
      </w:pPr>
      <w:r>
        <w:rPr>
          <w:rFonts w:ascii="Arial" w:hAnsi="Arial"/>
          <w:sz w:val="22"/>
        </w:rPr>
        <w:t xml:space="preserve">Le repliement des installations de chantier et la remise en état des emplacements qui auront été occupés par le chantier </w:t>
      </w:r>
      <w:r>
        <w:rPr>
          <w:rFonts w:ascii="Arial" w:hAnsi="Arial"/>
          <w:sz w:val="22"/>
          <w:u w:val="single"/>
        </w:rPr>
        <w:t>sont compris dans le délai d'exécution</w:t>
      </w:r>
      <w:r>
        <w:rPr>
          <w:rFonts w:ascii="Arial" w:hAnsi="Arial"/>
          <w:sz w:val="22"/>
        </w:rPr>
        <w:t>.</w:t>
      </w:r>
    </w:p>
    <w:p w14:paraId="2399B30F" w14:textId="77777777" w:rsidR="00491A29" w:rsidRDefault="00491A29">
      <w:pPr>
        <w:tabs>
          <w:tab w:val="left" w:pos="1440"/>
        </w:tabs>
        <w:rPr>
          <w:rFonts w:ascii="Arial" w:hAnsi="Arial"/>
          <w:sz w:val="22"/>
        </w:rPr>
      </w:pPr>
    </w:p>
    <w:p w14:paraId="5A77156C" w14:textId="192A64B4" w:rsidR="00491A29" w:rsidRDefault="006B7915">
      <w:pPr>
        <w:pStyle w:val="Corpsdetexte"/>
        <w:pBdr>
          <w:left w:val="double" w:sz="4" w:space="4" w:color="auto"/>
        </w:pBdr>
        <w:spacing w:line="240" w:lineRule="auto"/>
        <w:rPr>
          <w:sz w:val="22"/>
        </w:rPr>
      </w:pPr>
      <w:r>
        <w:rPr>
          <w:sz w:val="22"/>
        </w:rPr>
        <w:t xml:space="preserve">Trois jours </w:t>
      </w:r>
      <w:r w:rsidR="00491A29">
        <w:rPr>
          <w:sz w:val="22"/>
        </w:rPr>
        <w:t>(</w:t>
      </w:r>
      <w:r>
        <w:rPr>
          <w:sz w:val="22"/>
        </w:rPr>
        <w:t>3</w:t>
      </w:r>
      <w:r w:rsidR="00491A29">
        <w:rPr>
          <w:sz w:val="22"/>
        </w:rPr>
        <w:t>) jours avant la date de réception des ouvrages, l'entrepreneur devra avoir fini de procéder au dégagement, nettoiement et remise en état des emplacements qui auront été occupés par le chantier.</w:t>
      </w:r>
    </w:p>
    <w:p w14:paraId="257DBB4F" w14:textId="77777777" w:rsidR="00491A29" w:rsidRDefault="00491A29">
      <w:pPr>
        <w:tabs>
          <w:tab w:val="left" w:pos="1440"/>
        </w:tabs>
        <w:rPr>
          <w:rFonts w:ascii="Arial" w:hAnsi="Arial"/>
          <w:sz w:val="22"/>
        </w:rPr>
      </w:pPr>
    </w:p>
    <w:p w14:paraId="63878ED4" w14:textId="48C02567" w:rsidR="00491A29" w:rsidRDefault="00491A29">
      <w:pPr>
        <w:tabs>
          <w:tab w:val="left" w:pos="1440"/>
        </w:tabs>
        <w:jc w:val="both"/>
        <w:rPr>
          <w:rFonts w:ascii="Arial" w:hAnsi="Arial"/>
          <w:sz w:val="22"/>
        </w:rPr>
      </w:pPr>
      <w:r>
        <w:rPr>
          <w:rFonts w:ascii="Arial" w:hAnsi="Arial"/>
          <w:sz w:val="22"/>
        </w:rPr>
        <w:t xml:space="preserve">En cas de retard, ces opérations seront faites aux frais de l'entrepreneur après mise en demeure par ordre de service sans préjudice, d'une pénalité journalière définie </w:t>
      </w:r>
      <w:r w:rsidRPr="0037409F">
        <w:rPr>
          <w:rFonts w:ascii="Arial" w:hAnsi="Arial"/>
          <w:sz w:val="22"/>
        </w:rPr>
        <w:t>à l’article 4.3.</w:t>
      </w:r>
      <w:r w:rsidR="00655937">
        <w:rPr>
          <w:rFonts w:ascii="Arial" w:hAnsi="Arial"/>
          <w:sz w:val="22"/>
        </w:rPr>
        <w:t>3</w:t>
      </w:r>
      <w:r w:rsidRPr="0037409F">
        <w:rPr>
          <w:rFonts w:ascii="Arial" w:hAnsi="Arial"/>
          <w:sz w:val="22"/>
        </w:rPr>
        <w:t xml:space="preserve">. </w:t>
      </w:r>
      <w:proofErr w:type="gramStart"/>
      <w:r w:rsidRPr="0037409F">
        <w:rPr>
          <w:rFonts w:ascii="Arial" w:hAnsi="Arial"/>
          <w:sz w:val="22"/>
        </w:rPr>
        <w:t>ci</w:t>
      </w:r>
      <w:proofErr w:type="gramEnd"/>
      <w:r w:rsidRPr="0037409F">
        <w:rPr>
          <w:rFonts w:ascii="Arial" w:hAnsi="Arial"/>
          <w:sz w:val="22"/>
        </w:rPr>
        <w:t>-dessus.</w:t>
      </w:r>
      <w:r>
        <w:rPr>
          <w:rFonts w:ascii="Arial" w:hAnsi="Arial"/>
          <w:sz w:val="22"/>
        </w:rPr>
        <w:t xml:space="preserve"> </w:t>
      </w:r>
    </w:p>
    <w:p w14:paraId="627F3FA4" w14:textId="77777777" w:rsidR="00491A29" w:rsidRDefault="00491A29">
      <w:pPr>
        <w:tabs>
          <w:tab w:val="left" w:pos="1440"/>
        </w:tabs>
        <w:rPr>
          <w:rFonts w:ascii="Arial" w:hAnsi="Arial"/>
          <w:sz w:val="24"/>
        </w:rPr>
      </w:pPr>
    </w:p>
    <w:p w14:paraId="46B9749C" w14:textId="77777777" w:rsidR="00491A29" w:rsidRDefault="00491A29">
      <w:pPr>
        <w:tabs>
          <w:tab w:val="left" w:pos="1440"/>
        </w:tabs>
        <w:rPr>
          <w:rFonts w:ascii="Arial" w:hAnsi="Arial"/>
          <w:sz w:val="24"/>
        </w:rPr>
      </w:pPr>
    </w:p>
    <w:p w14:paraId="53BB4C14" w14:textId="77777777" w:rsidR="00491A29" w:rsidRPr="008F4649" w:rsidRDefault="00491A29" w:rsidP="008F4649">
      <w:pPr>
        <w:pStyle w:val="Titre2"/>
        <w:rPr>
          <w:color w:val="auto"/>
        </w:rPr>
      </w:pPr>
      <w:r>
        <w:tab/>
      </w:r>
      <w:bookmarkStart w:id="22" w:name="_Toc194586262"/>
      <w:r w:rsidRPr="008F4649">
        <w:rPr>
          <w:color w:val="auto"/>
        </w:rPr>
        <w:t>4.5 - Délai et retenues pour remise des documents fournis après exécution</w:t>
      </w:r>
      <w:bookmarkEnd w:id="22"/>
    </w:p>
    <w:p w14:paraId="53627913" w14:textId="77777777" w:rsidR="00491A29" w:rsidRDefault="00491A29">
      <w:pPr>
        <w:tabs>
          <w:tab w:val="left" w:pos="1440"/>
        </w:tabs>
        <w:rPr>
          <w:rFonts w:ascii="Arial" w:hAnsi="Arial"/>
          <w:sz w:val="24"/>
        </w:rPr>
      </w:pPr>
    </w:p>
    <w:p w14:paraId="03CBB7A1" w14:textId="77777777" w:rsidR="001C6E1C" w:rsidRDefault="001C6E1C" w:rsidP="001C6E1C">
      <w:pPr>
        <w:pStyle w:val="Corpsdetexte"/>
        <w:ind w:right="929"/>
        <w:rPr>
          <w:sz w:val="22"/>
          <w:szCs w:val="22"/>
        </w:rPr>
      </w:pPr>
      <w:r w:rsidRPr="001C6E1C">
        <w:rPr>
          <w:sz w:val="22"/>
          <w:szCs w:val="22"/>
        </w:rPr>
        <w:t>A la fin des travaux, à la date de réception des ouvrages, l'entrepreneur devra remettre au maître d’ouvrage :</w:t>
      </w:r>
    </w:p>
    <w:p w14:paraId="39505A47" w14:textId="77777777" w:rsidR="001C6E1C" w:rsidRDefault="001C6E1C" w:rsidP="001C6E1C">
      <w:pPr>
        <w:pStyle w:val="Corpsdetexte"/>
        <w:ind w:right="929"/>
        <w:rPr>
          <w:sz w:val="22"/>
          <w:szCs w:val="22"/>
        </w:rPr>
      </w:pPr>
    </w:p>
    <w:p w14:paraId="5AA437DF" w14:textId="77777777" w:rsidR="001C6E1C" w:rsidRPr="001C6E1C" w:rsidRDefault="001C6E1C" w:rsidP="001C6E1C">
      <w:pPr>
        <w:pStyle w:val="Paragraphedeliste"/>
        <w:widowControl w:val="0"/>
        <w:numPr>
          <w:ilvl w:val="0"/>
          <w:numId w:val="42"/>
        </w:numPr>
        <w:tabs>
          <w:tab w:val="left" w:pos="1287"/>
        </w:tabs>
        <w:autoSpaceDE w:val="0"/>
        <w:autoSpaceDN w:val="0"/>
        <w:ind w:right="1152"/>
        <w:contextualSpacing w:val="0"/>
        <w:jc w:val="both"/>
        <w:rPr>
          <w:rFonts w:ascii="Arial" w:hAnsi="Arial" w:cs="Arial"/>
          <w:sz w:val="22"/>
          <w:szCs w:val="22"/>
        </w:rPr>
      </w:pPr>
      <w:proofErr w:type="gramStart"/>
      <w:r w:rsidRPr="001C6E1C">
        <w:rPr>
          <w:rFonts w:ascii="Arial" w:hAnsi="Arial" w:cs="Arial"/>
          <w:sz w:val="22"/>
          <w:szCs w:val="22"/>
        </w:rPr>
        <w:t>le</w:t>
      </w:r>
      <w:proofErr w:type="gramEnd"/>
      <w:r w:rsidRPr="001C6E1C">
        <w:rPr>
          <w:rFonts w:ascii="Arial" w:hAnsi="Arial" w:cs="Arial"/>
          <w:spacing w:val="-3"/>
          <w:sz w:val="22"/>
          <w:szCs w:val="22"/>
        </w:rPr>
        <w:t xml:space="preserve"> </w:t>
      </w:r>
      <w:r w:rsidRPr="001C6E1C">
        <w:rPr>
          <w:rFonts w:ascii="Arial" w:hAnsi="Arial" w:cs="Arial"/>
          <w:sz w:val="22"/>
          <w:szCs w:val="22"/>
        </w:rPr>
        <w:t>D.O.E.</w:t>
      </w:r>
      <w:r w:rsidRPr="001C6E1C">
        <w:rPr>
          <w:rFonts w:ascii="Arial" w:hAnsi="Arial" w:cs="Arial"/>
          <w:spacing w:val="-4"/>
          <w:sz w:val="22"/>
          <w:szCs w:val="22"/>
        </w:rPr>
        <w:t xml:space="preserve"> </w:t>
      </w:r>
      <w:r w:rsidRPr="001C6E1C">
        <w:rPr>
          <w:rFonts w:ascii="Arial" w:hAnsi="Arial" w:cs="Arial"/>
          <w:sz w:val="22"/>
          <w:szCs w:val="22"/>
        </w:rPr>
        <w:t>(plans</w:t>
      </w:r>
      <w:r w:rsidRPr="001C6E1C">
        <w:rPr>
          <w:rFonts w:ascii="Arial" w:hAnsi="Arial" w:cs="Arial"/>
          <w:spacing w:val="-5"/>
          <w:sz w:val="22"/>
          <w:szCs w:val="22"/>
        </w:rPr>
        <w:t xml:space="preserve"> </w:t>
      </w:r>
      <w:r w:rsidRPr="001C6E1C">
        <w:rPr>
          <w:rFonts w:ascii="Arial" w:hAnsi="Arial" w:cs="Arial"/>
          <w:sz w:val="22"/>
          <w:szCs w:val="22"/>
        </w:rPr>
        <w:t>de</w:t>
      </w:r>
      <w:r w:rsidRPr="001C6E1C">
        <w:rPr>
          <w:rFonts w:ascii="Arial" w:hAnsi="Arial" w:cs="Arial"/>
          <w:spacing w:val="-5"/>
          <w:sz w:val="22"/>
          <w:szCs w:val="22"/>
        </w:rPr>
        <w:t xml:space="preserve"> </w:t>
      </w:r>
      <w:r w:rsidRPr="001C6E1C">
        <w:rPr>
          <w:rFonts w:ascii="Arial" w:hAnsi="Arial" w:cs="Arial"/>
          <w:sz w:val="22"/>
          <w:szCs w:val="22"/>
        </w:rPr>
        <w:t>récolement , fiches des matériaux</w:t>
      </w:r>
      <w:r w:rsidRPr="001C6E1C">
        <w:rPr>
          <w:rFonts w:ascii="Arial" w:hAnsi="Arial" w:cs="Arial"/>
          <w:spacing w:val="-2"/>
          <w:sz w:val="22"/>
          <w:szCs w:val="22"/>
        </w:rPr>
        <w:t xml:space="preserve"> </w:t>
      </w:r>
      <w:r w:rsidRPr="001C6E1C">
        <w:rPr>
          <w:rFonts w:ascii="Arial" w:hAnsi="Arial" w:cs="Arial"/>
          <w:sz w:val="22"/>
          <w:szCs w:val="22"/>
        </w:rPr>
        <w:t>etc…)</w:t>
      </w:r>
      <w:r w:rsidRPr="001C6E1C">
        <w:rPr>
          <w:rFonts w:ascii="Arial" w:hAnsi="Arial" w:cs="Arial"/>
          <w:spacing w:val="-2"/>
          <w:sz w:val="22"/>
          <w:szCs w:val="22"/>
        </w:rPr>
        <w:t xml:space="preserve"> </w:t>
      </w:r>
      <w:r w:rsidRPr="001C6E1C">
        <w:rPr>
          <w:rFonts w:ascii="Arial" w:hAnsi="Arial" w:cs="Arial"/>
          <w:sz w:val="22"/>
          <w:szCs w:val="22"/>
        </w:rPr>
        <w:t>en</w:t>
      </w:r>
      <w:r w:rsidRPr="001C6E1C">
        <w:rPr>
          <w:rFonts w:ascii="Arial" w:hAnsi="Arial" w:cs="Arial"/>
          <w:spacing w:val="-3"/>
          <w:sz w:val="22"/>
          <w:szCs w:val="22"/>
        </w:rPr>
        <w:t xml:space="preserve"> </w:t>
      </w:r>
      <w:r w:rsidRPr="001C6E1C">
        <w:rPr>
          <w:rFonts w:ascii="Arial" w:hAnsi="Arial" w:cs="Arial"/>
          <w:sz w:val="22"/>
          <w:szCs w:val="22"/>
        </w:rPr>
        <w:t>1</w:t>
      </w:r>
      <w:r w:rsidRPr="001C6E1C">
        <w:rPr>
          <w:rFonts w:ascii="Arial" w:hAnsi="Arial" w:cs="Arial"/>
          <w:spacing w:val="-2"/>
          <w:sz w:val="22"/>
          <w:szCs w:val="22"/>
        </w:rPr>
        <w:t xml:space="preserve"> </w:t>
      </w:r>
      <w:r w:rsidRPr="001C6E1C">
        <w:rPr>
          <w:rFonts w:ascii="Arial" w:hAnsi="Arial" w:cs="Arial"/>
          <w:sz w:val="22"/>
          <w:szCs w:val="22"/>
        </w:rPr>
        <w:t>exemplaire papier et</w:t>
      </w:r>
      <w:r w:rsidRPr="001C6E1C">
        <w:rPr>
          <w:rFonts w:ascii="Arial" w:hAnsi="Arial" w:cs="Arial"/>
          <w:spacing w:val="40"/>
          <w:sz w:val="22"/>
          <w:szCs w:val="22"/>
        </w:rPr>
        <w:t xml:space="preserve"> </w:t>
      </w:r>
      <w:r w:rsidRPr="001C6E1C">
        <w:rPr>
          <w:rFonts w:ascii="Arial" w:hAnsi="Arial" w:cs="Arial"/>
          <w:sz w:val="22"/>
          <w:szCs w:val="22"/>
        </w:rPr>
        <w:t>1 support numérique (plans DWG et PDF).</w:t>
      </w:r>
    </w:p>
    <w:p w14:paraId="69005D4C" w14:textId="23710F8F" w:rsidR="001C6E1C" w:rsidRPr="001C6E1C" w:rsidRDefault="001C6E1C" w:rsidP="001C6E1C">
      <w:pPr>
        <w:pStyle w:val="Paragraphedeliste"/>
        <w:widowControl w:val="0"/>
        <w:numPr>
          <w:ilvl w:val="0"/>
          <w:numId w:val="42"/>
        </w:numPr>
        <w:tabs>
          <w:tab w:val="left" w:pos="1287"/>
        </w:tabs>
        <w:autoSpaceDE w:val="0"/>
        <w:autoSpaceDN w:val="0"/>
        <w:spacing w:before="119"/>
        <w:ind w:right="992"/>
        <w:contextualSpacing w:val="0"/>
        <w:jc w:val="both"/>
        <w:rPr>
          <w:rFonts w:ascii="Arial" w:hAnsi="Arial" w:cs="Arial"/>
          <w:sz w:val="22"/>
          <w:szCs w:val="22"/>
        </w:rPr>
      </w:pPr>
      <w:proofErr w:type="gramStart"/>
      <w:r w:rsidRPr="001C6E1C">
        <w:rPr>
          <w:rFonts w:ascii="Arial" w:hAnsi="Arial" w:cs="Arial"/>
          <w:sz w:val="22"/>
          <w:szCs w:val="22"/>
        </w:rPr>
        <w:t>le</w:t>
      </w:r>
      <w:proofErr w:type="gramEnd"/>
      <w:r w:rsidRPr="001C6E1C">
        <w:rPr>
          <w:rFonts w:ascii="Arial" w:hAnsi="Arial" w:cs="Arial"/>
          <w:spacing w:val="-16"/>
          <w:sz w:val="22"/>
          <w:szCs w:val="22"/>
        </w:rPr>
        <w:t xml:space="preserve"> </w:t>
      </w:r>
      <w:r w:rsidRPr="001C6E1C">
        <w:rPr>
          <w:rFonts w:ascii="Arial" w:hAnsi="Arial" w:cs="Arial"/>
          <w:sz w:val="22"/>
          <w:szCs w:val="22"/>
        </w:rPr>
        <w:t>Décompte</w:t>
      </w:r>
      <w:r w:rsidRPr="001C6E1C">
        <w:rPr>
          <w:rFonts w:ascii="Arial" w:hAnsi="Arial" w:cs="Arial"/>
          <w:spacing w:val="-15"/>
          <w:sz w:val="22"/>
          <w:szCs w:val="22"/>
        </w:rPr>
        <w:t xml:space="preserve"> </w:t>
      </w:r>
      <w:r w:rsidRPr="001C6E1C">
        <w:rPr>
          <w:rFonts w:ascii="Arial" w:hAnsi="Arial" w:cs="Arial"/>
          <w:sz w:val="22"/>
          <w:szCs w:val="22"/>
        </w:rPr>
        <w:t>Général</w:t>
      </w:r>
      <w:r w:rsidRPr="001C6E1C">
        <w:rPr>
          <w:rFonts w:ascii="Arial" w:hAnsi="Arial" w:cs="Arial"/>
          <w:spacing w:val="-15"/>
          <w:sz w:val="22"/>
          <w:szCs w:val="22"/>
        </w:rPr>
        <w:t xml:space="preserve"> </w:t>
      </w:r>
      <w:r w:rsidRPr="001C6E1C">
        <w:rPr>
          <w:rFonts w:ascii="Arial" w:hAnsi="Arial" w:cs="Arial"/>
          <w:sz w:val="22"/>
          <w:szCs w:val="22"/>
        </w:rPr>
        <w:t>et</w:t>
      </w:r>
      <w:r w:rsidRPr="001C6E1C">
        <w:rPr>
          <w:rFonts w:ascii="Arial" w:hAnsi="Arial" w:cs="Arial"/>
          <w:spacing w:val="-16"/>
          <w:sz w:val="22"/>
          <w:szCs w:val="22"/>
        </w:rPr>
        <w:t xml:space="preserve"> </w:t>
      </w:r>
      <w:r w:rsidRPr="001C6E1C">
        <w:rPr>
          <w:rFonts w:ascii="Arial" w:hAnsi="Arial" w:cs="Arial"/>
          <w:sz w:val="22"/>
          <w:szCs w:val="22"/>
        </w:rPr>
        <w:t>Définitif</w:t>
      </w:r>
      <w:r w:rsidRPr="001C6E1C">
        <w:rPr>
          <w:rFonts w:ascii="Arial" w:hAnsi="Arial" w:cs="Arial"/>
          <w:spacing w:val="-11"/>
          <w:sz w:val="22"/>
          <w:szCs w:val="22"/>
        </w:rPr>
        <w:t xml:space="preserve"> </w:t>
      </w:r>
      <w:r w:rsidRPr="001C6E1C">
        <w:rPr>
          <w:rFonts w:ascii="Arial" w:hAnsi="Arial" w:cs="Arial"/>
          <w:sz w:val="22"/>
          <w:szCs w:val="22"/>
        </w:rPr>
        <w:t>(DGD).</w:t>
      </w:r>
      <w:r w:rsidRPr="001C6E1C">
        <w:rPr>
          <w:rFonts w:ascii="Arial" w:hAnsi="Arial" w:cs="Arial"/>
          <w:spacing w:val="-15"/>
          <w:sz w:val="22"/>
          <w:szCs w:val="22"/>
        </w:rPr>
        <w:t xml:space="preserve"> </w:t>
      </w:r>
      <w:r w:rsidRPr="001C6E1C">
        <w:rPr>
          <w:rFonts w:ascii="Arial" w:hAnsi="Arial" w:cs="Arial"/>
          <w:sz w:val="22"/>
          <w:szCs w:val="22"/>
        </w:rPr>
        <w:t>L’entrepreneur</w:t>
      </w:r>
      <w:r w:rsidRPr="001C6E1C">
        <w:rPr>
          <w:rFonts w:ascii="Arial" w:hAnsi="Arial" w:cs="Arial"/>
          <w:spacing w:val="-15"/>
          <w:sz w:val="22"/>
          <w:szCs w:val="22"/>
        </w:rPr>
        <w:t xml:space="preserve"> </w:t>
      </w:r>
      <w:r w:rsidRPr="001C6E1C">
        <w:rPr>
          <w:rFonts w:ascii="Arial" w:hAnsi="Arial" w:cs="Arial"/>
          <w:sz w:val="22"/>
          <w:szCs w:val="22"/>
        </w:rPr>
        <w:t>dispose</w:t>
      </w:r>
      <w:r w:rsidRPr="001C6E1C">
        <w:rPr>
          <w:rFonts w:ascii="Arial" w:hAnsi="Arial" w:cs="Arial"/>
          <w:spacing w:val="-14"/>
          <w:sz w:val="22"/>
          <w:szCs w:val="22"/>
        </w:rPr>
        <w:t xml:space="preserve"> </w:t>
      </w:r>
      <w:r w:rsidRPr="001C6E1C">
        <w:rPr>
          <w:rFonts w:ascii="Arial" w:hAnsi="Arial" w:cs="Arial"/>
          <w:sz w:val="22"/>
          <w:szCs w:val="22"/>
        </w:rPr>
        <w:t>de</w:t>
      </w:r>
      <w:r w:rsidRPr="001C6E1C">
        <w:rPr>
          <w:rFonts w:ascii="Arial" w:hAnsi="Arial" w:cs="Arial"/>
          <w:spacing w:val="-14"/>
          <w:sz w:val="22"/>
          <w:szCs w:val="22"/>
        </w:rPr>
        <w:t xml:space="preserve"> </w:t>
      </w:r>
      <w:r w:rsidRPr="001C6E1C">
        <w:rPr>
          <w:rFonts w:ascii="Arial" w:hAnsi="Arial" w:cs="Arial"/>
          <w:sz w:val="22"/>
          <w:szCs w:val="22"/>
        </w:rPr>
        <w:t>30</w:t>
      </w:r>
      <w:r w:rsidRPr="001C6E1C">
        <w:rPr>
          <w:rFonts w:ascii="Arial" w:hAnsi="Arial" w:cs="Arial"/>
          <w:spacing w:val="-16"/>
          <w:sz w:val="22"/>
          <w:szCs w:val="22"/>
        </w:rPr>
        <w:t xml:space="preserve"> </w:t>
      </w:r>
      <w:r w:rsidRPr="001C6E1C">
        <w:rPr>
          <w:rFonts w:ascii="Arial" w:hAnsi="Arial" w:cs="Arial"/>
          <w:sz w:val="22"/>
          <w:szCs w:val="22"/>
        </w:rPr>
        <w:t>jours à compter de la date de réception pour transmettre simultanément au MOA et au MOE son projet de DGD.</w:t>
      </w:r>
    </w:p>
    <w:p w14:paraId="4E080D0B" w14:textId="77777777" w:rsidR="001C6E1C" w:rsidRPr="001C6E1C" w:rsidRDefault="001C6E1C" w:rsidP="001C6E1C">
      <w:pPr>
        <w:pStyle w:val="Corpsdetexte"/>
        <w:ind w:right="929"/>
        <w:rPr>
          <w:sz w:val="22"/>
          <w:szCs w:val="22"/>
        </w:rPr>
      </w:pPr>
    </w:p>
    <w:p w14:paraId="25E93012" w14:textId="77777777" w:rsidR="00171D07" w:rsidRPr="00006998" w:rsidRDefault="00171D07">
      <w:pPr>
        <w:tabs>
          <w:tab w:val="left" w:pos="1440"/>
        </w:tabs>
        <w:jc w:val="both"/>
        <w:rPr>
          <w:rFonts w:ascii="Arial" w:hAnsi="Arial"/>
          <w:color w:val="FF0000"/>
          <w:sz w:val="22"/>
        </w:rPr>
      </w:pPr>
    </w:p>
    <w:p w14:paraId="7DE5EA8B" w14:textId="77777777" w:rsidR="00491A29" w:rsidRDefault="00491A29">
      <w:pPr>
        <w:tabs>
          <w:tab w:val="left" w:pos="1440"/>
        </w:tabs>
        <w:jc w:val="both"/>
        <w:rPr>
          <w:rFonts w:ascii="Arial" w:hAnsi="Arial"/>
          <w:sz w:val="22"/>
        </w:rPr>
      </w:pPr>
      <w:r>
        <w:rPr>
          <w:rFonts w:ascii="Arial" w:hAnsi="Arial"/>
          <w:sz w:val="22"/>
        </w:rPr>
        <w:t>En cas de retard dans la remise des documents à fournir après exécution par le ou les entrepreneurs, une retenue égale à</w:t>
      </w:r>
      <w:r w:rsidR="001C6E1C">
        <w:rPr>
          <w:rFonts w:ascii="Arial" w:hAnsi="Arial"/>
          <w:sz w:val="22"/>
        </w:rPr>
        <w:t xml:space="preserve"> </w:t>
      </w:r>
      <w:r w:rsidR="001C6E1C" w:rsidRPr="00655937">
        <w:rPr>
          <w:rFonts w:ascii="Arial" w:hAnsi="Arial"/>
          <w:b/>
          <w:sz w:val="22"/>
        </w:rPr>
        <w:t xml:space="preserve">150 </w:t>
      </w:r>
      <w:r>
        <w:rPr>
          <w:rFonts w:ascii="Arial" w:hAnsi="Arial"/>
          <w:b/>
          <w:sz w:val="22"/>
        </w:rPr>
        <w:t>euros TTC par jour de retard</w:t>
      </w:r>
      <w:r w:rsidR="00A6036B">
        <w:rPr>
          <w:rFonts w:ascii="Arial" w:hAnsi="Arial"/>
          <w:sz w:val="22"/>
        </w:rPr>
        <w:t xml:space="preserve"> sera opérée sans mise en demeure par dérogation</w:t>
      </w:r>
      <w:r>
        <w:rPr>
          <w:rFonts w:ascii="Arial" w:hAnsi="Arial"/>
          <w:sz w:val="22"/>
        </w:rPr>
        <w:t xml:space="preserve"> à </w:t>
      </w:r>
      <w:r w:rsidR="002A612D" w:rsidRPr="002A612D">
        <w:rPr>
          <w:rFonts w:ascii="Arial" w:hAnsi="Arial"/>
          <w:sz w:val="22"/>
        </w:rPr>
        <w:t xml:space="preserve">l'article </w:t>
      </w:r>
      <w:r w:rsidR="002A612D" w:rsidRPr="00504E4F">
        <w:rPr>
          <w:rFonts w:ascii="Arial" w:hAnsi="Arial"/>
          <w:sz w:val="22"/>
        </w:rPr>
        <w:t>19.3</w:t>
      </w:r>
      <w:r w:rsidRPr="00504E4F">
        <w:rPr>
          <w:rFonts w:ascii="Arial" w:hAnsi="Arial"/>
          <w:sz w:val="22"/>
        </w:rPr>
        <w:t xml:space="preserve"> du C.C.A.G.</w:t>
      </w:r>
      <w:r w:rsidR="00171D07" w:rsidRPr="00504E4F">
        <w:rPr>
          <w:rFonts w:ascii="Arial" w:hAnsi="Arial"/>
          <w:sz w:val="22"/>
        </w:rPr>
        <w:t xml:space="preserve"> Trava</w:t>
      </w:r>
      <w:r w:rsidR="002A612D" w:rsidRPr="00504E4F">
        <w:rPr>
          <w:rFonts w:ascii="Arial" w:hAnsi="Arial"/>
          <w:sz w:val="22"/>
        </w:rPr>
        <w:t>ux</w:t>
      </w:r>
      <w:r w:rsidRPr="00504E4F">
        <w:rPr>
          <w:rFonts w:ascii="Arial" w:hAnsi="Arial"/>
          <w:sz w:val="22"/>
        </w:rPr>
        <w:t>, sur</w:t>
      </w:r>
      <w:r>
        <w:rPr>
          <w:rFonts w:ascii="Arial" w:hAnsi="Arial"/>
          <w:sz w:val="22"/>
        </w:rPr>
        <w:t xml:space="preserve"> les sommes dues à l'entrepreneur.</w:t>
      </w:r>
      <w:r w:rsidR="00D37E9C">
        <w:rPr>
          <w:rFonts w:ascii="Arial" w:hAnsi="Arial"/>
          <w:sz w:val="22"/>
        </w:rPr>
        <w:t xml:space="preserve"> </w:t>
      </w:r>
    </w:p>
    <w:p w14:paraId="7863C5B0" w14:textId="60B35A71" w:rsidR="00491A29" w:rsidRDefault="00491A29">
      <w:pPr>
        <w:tabs>
          <w:tab w:val="left" w:pos="1440"/>
        </w:tabs>
        <w:rPr>
          <w:rFonts w:ascii="Arial" w:hAnsi="Arial"/>
          <w:sz w:val="24"/>
        </w:rPr>
      </w:pPr>
    </w:p>
    <w:p w14:paraId="5BA18827" w14:textId="7044CED0" w:rsidR="00504E4F" w:rsidRDefault="00504E4F">
      <w:pPr>
        <w:tabs>
          <w:tab w:val="left" w:pos="1440"/>
        </w:tabs>
        <w:rPr>
          <w:rFonts w:ascii="Arial" w:hAnsi="Arial"/>
          <w:sz w:val="24"/>
        </w:rPr>
      </w:pPr>
    </w:p>
    <w:p w14:paraId="1ABEEC1D" w14:textId="77777777" w:rsidR="00504E4F" w:rsidRDefault="00504E4F">
      <w:pPr>
        <w:tabs>
          <w:tab w:val="left" w:pos="1440"/>
        </w:tabs>
        <w:rPr>
          <w:rFonts w:ascii="Arial" w:hAnsi="Arial"/>
          <w:sz w:val="24"/>
        </w:rPr>
      </w:pPr>
    </w:p>
    <w:p w14:paraId="26A3E00F" w14:textId="77777777" w:rsidR="00CC5A10" w:rsidRDefault="00CC5A10" w:rsidP="00CC5A10">
      <w:pPr>
        <w:pStyle w:val="Titre2"/>
        <w:rPr>
          <w:color w:val="auto"/>
        </w:rPr>
      </w:pPr>
      <w:r>
        <w:rPr>
          <w:color w:val="auto"/>
        </w:rPr>
        <w:tab/>
      </w:r>
    </w:p>
    <w:p w14:paraId="77D7614F" w14:textId="77777777" w:rsidR="00491A29" w:rsidRDefault="008C5E54" w:rsidP="00CC5A10">
      <w:pPr>
        <w:pStyle w:val="Titre2"/>
        <w:rPr>
          <w:color w:val="auto"/>
        </w:rPr>
      </w:pPr>
      <w:r>
        <w:rPr>
          <w:color w:val="auto"/>
        </w:rPr>
        <w:tab/>
      </w:r>
      <w:bookmarkStart w:id="23" w:name="_Toc194586263"/>
      <w:r w:rsidR="00CC5A10">
        <w:rPr>
          <w:color w:val="auto"/>
        </w:rPr>
        <w:t>4.6</w:t>
      </w:r>
      <w:r w:rsidR="00CC5A10" w:rsidRPr="008F4649">
        <w:rPr>
          <w:color w:val="auto"/>
        </w:rPr>
        <w:t xml:space="preserve"> </w:t>
      </w:r>
      <w:r w:rsidR="00CC5A10">
        <w:rPr>
          <w:color w:val="auto"/>
        </w:rPr>
        <w:t>–</w:t>
      </w:r>
      <w:r w:rsidR="00CC5A10" w:rsidRPr="008F4649">
        <w:rPr>
          <w:color w:val="auto"/>
        </w:rPr>
        <w:t xml:space="preserve"> </w:t>
      </w:r>
      <w:r w:rsidR="00CC5A10">
        <w:rPr>
          <w:color w:val="auto"/>
        </w:rPr>
        <w:t>Suspension des travaux en cas de circonstances imprévisibles</w:t>
      </w:r>
      <w:bookmarkEnd w:id="23"/>
      <w:r w:rsidR="00CC5A10">
        <w:rPr>
          <w:color w:val="auto"/>
        </w:rPr>
        <w:t xml:space="preserve"> </w:t>
      </w:r>
    </w:p>
    <w:p w14:paraId="1CBD06F1" w14:textId="77777777" w:rsidR="00CC5A10" w:rsidRDefault="00CC5A10" w:rsidP="00CC5A10"/>
    <w:p w14:paraId="1AC00D1E" w14:textId="77777777" w:rsidR="00CC5A10" w:rsidRDefault="008C5E54" w:rsidP="00CC5A10">
      <w:pPr>
        <w:rPr>
          <w:rFonts w:ascii="Arial" w:hAnsi="Arial" w:cs="Arial"/>
          <w:sz w:val="22"/>
          <w:szCs w:val="22"/>
        </w:rPr>
      </w:pPr>
      <w:r>
        <w:rPr>
          <w:rFonts w:ascii="Arial" w:hAnsi="Arial" w:cs="Arial"/>
          <w:sz w:val="22"/>
          <w:szCs w:val="22"/>
        </w:rPr>
        <w:t xml:space="preserve">La </w:t>
      </w:r>
      <w:r w:rsidR="00CC5A10">
        <w:rPr>
          <w:rFonts w:ascii="Arial" w:hAnsi="Arial" w:cs="Arial"/>
          <w:sz w:val="22"/>
          <w:szCs w:val="22"/>
        </w:rPr>
        <w:t xml:space="preserve">suspension </w:t>
      </w:r>
      <w:r>
        <w:rPr>
          <w:rFonts w:ascii="Arial" w:hAnsi="Arial" w:cs="Arial"/>
          <w:sz w:val="22"/>
          <w:szCs w:val="22"/>
        </w:rPr>
        <w:t xml:space="preserve">temporaire </w:t>
      </w:r>
      <w:r w:rsidR="00CC5A10">
        <w:rPr>
          <w:rFonts w:ascii="Arial" w:hAnsi="Arial" w:cs="Arial"/>
          <w:sz w:val="22"/>
          <w:szCs w:val="22"/>
        </w:rPr>
        <w:t xml:space="preserve">des travaux en cas de circonstances imprévisibles </w:t>
      </w:r>
      <w:r>
        <w:rPr>
          <w:rFonts w:ascii="Arial" w:hAnsi="Arial" w:cs="Arial"/>
          <w:sz w:val="22"/>
          <w:szCs w:val="22"/>
        </w:rPr>
        <w:t>entraînant des surcoûts financiers sera justifiée par voie d’avenant.</w:t>
      </w:r>
    </w:p>
    <w:p w14:paraId="54C3E8E7" w14:textId="77777777" w:rsidR="008C5E54" w:rsidRDefault="008C5E54" w:rsidP="00CC5A10">
      <w:pPr>
        <w:rPr>
          <w:rFonts w:ascii="Arial" w:hAnsi="Arial" w:cs="Arial"/>
          <w:sz w:val="22"/>
          <w:szCs w:val="22"/>
        </w:rPr>
      </w:pPr>
    </w:p>
    <w:p w14:paraId="7ACAB7D0" w14:textId="77777777" w:rsidR="008C5E54" w:rsidRDefault="008C5E54" w:rsidP="008C5E54">
      <w:pPr>
        <w:ind w:left="709" w:firstLine="709"/>
        <w:rPr>
          <w:rFonts w:ascii="Arial" w:hAnsi="Arial" w:cs="Arial"/>
          <w:b/>
          <w:i/>
          <w:sz w:val="24"/>
          <w:szCs w:val="24"/>
        </w:rPr>
      </w:pPr>
      <w:r w:rsidRPr="008C5E54">
        <w:rPr>
          <w:rFonts w:ascii="Arial" w:hAnsi="Arial" w:cs="Arial"/>
          <w:b/>
          <w:i/>
          <w:sz w:val="24"/>
          <w:szCs w:val="24"/>
        </w:rPr>
        <w:t>4.</w:t>
      </w:r>
      <w:r w:rsidR="00B62CD9">
        <w:rPr>
          <w:rFonts w:ascii="Arial" w:hAnsi="Arial" w:cs="Arial"/>
          <w:b/>
          <w:i/>
          <w:sz w:val="24"/>
          <w:szCs w:val="24"/>
        </w:rPr>
        <w:t>7</w:t>
      </w:r>
      <w:r w:rsidR="00D37E9C">
        <w:rPr>
          <w:rFonts w:ascii="Arial" w:hAnsi="Arial" w:cs="Arial"/>
          <w:b/>
          <w:i/>
          <w:sz w:val="24"/>
          <w:szCs w:val="24"/>
        </w:rPr>
        <w:t xml:space="preserve"> – Clause</w:t>
      </w:r>
      <w:r>
        <w:rPr>
          <w:rFonts w:ascii="Arial" w:hAnsi="Arial" w:cs="Arial"/>
          <w:b/>
          <w:i/>
          <w:sz w:val="24"/>
          <w:szCs w:val="24"/>
        </w:rPr>
        <w:t xml:space="preserve"> de réexamen</w:t>
      </w:r>
    </w:p>
    <w:p w14:paraId="4DFA94DB" w14:textId="77777777" w:rsidR="008C5E54" w:rsidRDefault="008C5E54" w:rsidP="008C5E54">
      <w:pPr>
        <w:rPr>
          <w:rFonts w:ascii="Arial" w:hAnsi="Arial" w:cs="Arial"/>
          <w:b/>
          <w:i/>
          <w:sz w:val="24"/>
          <w:szCs w:val="24"/>
        </w:rPr>
      </w:pPr>
    </w:p>
    <w:p w14:paraId="212D7DC9" w14:textId="77777777" w:rsidR="00F76321" w:rsidRPr="001C6E1C" w:rsidRDefault="008C5E54" w:rsidP="00F76321">
      <w:pPr>
        <w:rPr>
          <w:rFonts w:ascii="Arial" w:hAnsi="Arial" w:cs="Arial"/>
          <w:sz w:val="22"/>
          <w:szCs w:val="22"/>
        </w:rPr>
      </w:pPr>
      <w:r>
        <w:rPr>
          <w:rFonts w:ascii="Arial" w:hAnsi="Arial" w:cs="Arial"/>
          <w:sz w:val="22"/>
          <w:szCs w:val="22"/>
        </w:rPr>
        <w:t>En cas de circonstances</w:t>
      </w:r>
      <w:r w:rsidR="00B62CD9">
        <w:rPr>
          <w:rFonts w:ascii="Arial" w:hAnsi="Arial" w:cs="Arial"/>
          <w:sz w:val="22"/>
          <w:szCs w:val="22"/>
        </w:rPr>
        <w:t xml:space="preserve"> exceptionnelles non prévisibles initialement dans le marché</w:t>
      </w:r>
      <w:r w:rsidR="00D37E9C">
        <w:rPr>
          <w:rFonts w:ascii="Arial" w:hAnsi="Arial" w:cs="Arial"/>
          <w:sz w:val="22"/>
          <w:szCs w:val="22"/>
        </w:rPr>
        <w:t>, celles-ci seront prises en compte par voie d’avenant.</w:t>
      </w:r>
      <w:r w:rsidR="00B62CD9">
        <w:rPr>
          <w:rFonts w:ascii="Arial" w:hAnsi="Arial" w:cs="Arial"/>
          <w:sz w:val="22"/>
          <w:szCs w:val="22"/>
        </w:rPr>
        <w:t xml:space="preserve"> </w:t>
      </w:r>
    </w:p>
    <w:p w14:paraId="693F54E5" w14:textId="77777777" w:rsidR="00F76321" w:rsidRDefault="00F76321" w:rsidP="00F76321">
      <w:pPr>
        <w:rPr>
          <w:rFonts w:ascii="Arial" w:hAnsi="Arial" w:cs="Arial"/>
          <w:b/>
          <w:i/>
          <w:color w:val="FF0000"/>
          <w:sz w:val="22"/>
          <w:szCs w:val="22"/>
        </w:rPr>
      </w:pPr>
    </w:p>
    <w:p w14:paraId="3DA8BCF8" w14:textId="77777777" w:rsidR="00F76321" w:rsidRPr="00F76321" w:rsidRDefault="00F76321" w:rsidP="00F76321">
      <w:pPr>
        <w:rPr>
          <w:rFonts w:ascii="Arial" w:hAnsi="Arial" w:cs="Arial"/>
          <w:b/>
          <w:i/>
          <w:color w:val="FF0000"/>
          <w:sz w:val="22"/>
          <w:szCs w:val="22"/>
        </w:rPr>
      </w:pPr>
    </w:p>
    <w:p w14:paraId="0D663F87" w14:textId="77777777" w:rsidR="00491A29" w:rsidRPr="008F4649" w:rsidRDefault="00491A29" w:rsidP="008F4649">
      <w:pPr>
        <w:pStyle w:val="Titre1"/>
        <w:ind w:left="0"/>
        <w:rPr>
          <w:b/>
          <w:color w:val="auto"/>
        </w:rPr>
      </w:pPr>
      <w:bookmarkStart w:id="24" w:name="_Toc194586264"/>
      <w:r w:rsidRPr="008F4649">
        <w:rPr>
          <w:b/>
          <w:color w:val="auto"/>
        </w:rPr>
        <w:t>ARTICLE 5 - CLAUSES DE FINANCEMENT ET DE SURETE</w:t>
      </w:r>
      <w:bookmarkEnd w:id="24"/>
    </w:p>
    <w:p w14:paraId="269FD1D2" w14:textId="77777777" w:rsidR="00491A29" w:rsidRDefault="00491A29">
      <w:pPr>
        <w:tabs>
          <w:tab w:val="left" w:pos="1440"/>
        </w:tabs>
        <w:rPr>
          <w:rFonts w:ascii="Arial" w:hAnsi="Arial"/>
          <w:sz w:val="24"/>
        </w:rPr>
      </w:pPr>
    </w:p>
    <w:p w14:paraId="5C412C78" w14:textId="77777777" w:rsidR="00491A29" w:rsidRDefault="00491A29" w:rsidP="008F4649">
      <w:pPr>
        <w:pStyle w:val="Titre2"/>
      </w:pPr>
      <w:r>
        <w:tab/>
      </w:r>
      <w:bookmarkStart w:id="25" w:name="_Toc194586265"/>
      <w:r w:rsidRPr="008F4649">
        <w:rPr>
          <w:color w:val="auto"/>
        </w:rPr>
        <w:t>5.1 - Retenue de garantie</w:t>
      </w:r>
      <w:bookmarkEnd w:id="25"/>
      <w:r w:rsidR="00526A8D">
        <w:t xml:space="preserve"> </w:t>
      </w:r>
    </w:p>
    <w:p w14:paraId="4B53E6DD" w14:textId="77777777" w:rsidR="00491A29" w:rsidRDefault="00491A29">
      <w:pPr>
        <w:tabs>
          <w:tab w:val="left" w:pos="1440"/>
        </w:tabs>
        <w:rPr>
          <w:rFonts w:ascii="Arial" w:hAnsi="Arial"/>
          <w:sz w:val="24"/>
        </w:rPr>
      </w:pPr>
    </w:p>
    <w:p w14:paraId="6CCC7C02" w14:textId="77777777" w:rsidR="009E4FF4" w:rsidRDefault="009E4FF4">
      <w:pPr>
        <w:tabs>
          <w:tab w:val="left" w:pos="1440"/>
        </w:tabs>
        <w:jc w:val="both"/>
        <w:rPr>
          <w:rFonts w:ascii="Arial" w:hAnsi="Arial"/>
          <w:sz w:val="22"/>
        </w:rPr>
      </w:pPr>
      <w:r w:rsidRPr="00662BF1">
        <w:rPr>
          <w:rFonts w:ascii="Arial" w:hAnsi="Arial"/>
          <w:sz w:val="22"/>
        </w:rPr>
        <w:t xml:space="preserve">Une retenue de garantie de 5% est appliquée, </w:t>
      </w:r>
      <w:r w:rsidR="00662BF1" w:rsidRPr="00662BF1">
        <w:rPr>
          <w:rFonts w:ascii="Arial" w:hAnsi="Arial"/>
          <w:sz w:val="22"/>
        </w:rPr>
        <w:t>ou</w:t>
      </w:r>
      <w:r w:rsidRPr="00662BF1">
        <w:rPr>
          <w:rFonts w:ascii="Arial" w:hAnsi="Arial"/>
          <w:sz w:val="22"/>
        </w:rPr>
        <w:t xml:space="preserve"> de 3% lorsque le titulaire est une PME, correspondant à chaque acompte prélevé par marché)</w:t>
      </w:r>
    </w:p>
    <w:p w14:paraId="7BBE3CC1" w14:textId="77777777" w:rsidR="00DF0762" w:rsidRDefault="00DF0762">
      <w:pPr>
        <w:tabs>
          <w:tab w:val="left" w:pos="1440"/>
        </w:tabs>
        <w:jc w:val="both"/>
        <w:rPr>
          <w:rFonts w:ascii="Arial" w:hAnsi="Arial"/>
          <w:sz w:val="22"/>
        </w:rPr>
      </w:pPr>
    </w:p>
    <w:p w14:paraId="4C2DA4D5" w14:textId="77777777" w:rsidR="00491A29" w:rsidRDefault="00491A29">
      <w:pPr>
        <w:tabs>
          <w:tab w:val="left" w:pos="1440"/>
        </w:tabs>
        <w:jc w:val="both"/>
        <w:rPr>
          <w:rFonts w:ascii="Arial" w:hAnsi="Arial"/>
          <w:sz w:val="22"/>
        </w:rPr>
      </w:pPr>
      <w:r>
        <w:rPr>
          <w:rFonts w:ascii="Arial" w:hAnsi="Arial"/>
          <w:sz w:val="22"/>
        </w:rPr>
        <w:t xml:space="preserve">Cette retenue de garantie pourra être remplacée au gré du titulaire par une caution personnelle et solidaire dans les conditions prévues </w:t>
      </w:r>
      <w:r w:rsidR="006E631C">
        <w:rPr>
          <w:rFonts w:ascii="Arial" w:hAnsi="Arial"/>
          <w:sz w:val="22"/>
        </w:rPr>
        <w:t xml:space="preserve">aux </w:t>
      </w:r>
      <w:r>
        <w:rPr>
          <w:rFonts w:ascii="Arial" w:hAnsi="Arial"/>
          <w:sz w:val="22"/>
        </w:rPr>
        <w:t>article</w:t>
      </w:r>
      <w:r w:rsidR="006E631C">
        <w:rPr>
          <w:rFonts w:ascii="Arial" w:hAnsi="Arial"/>
          <w:sz w:val="22"/>
        </w:rPr>
        <w:t xml:space="preserve">s </w:t>
      </w:r>
      <w:r w:rsidR="00DC64FD">
        <w:rPr>
          <w:rFonts w:ascii="Arial" w:hAnsi="Arial"/>
          <w:sz w:val="22"/>
        </w:rPr>
        <w:t>R</w:t>
      </w:r>
      <w:r w:rsidR="00BF29DF">
        <w:rPr>
          <w:rFonts w:ascii="Arial" w:hAnsi="Arial"/>
          <w:sz w:val="22"/>
        </w:rPr>
        <w:t>.</w:t>
      </w:r>
      <w:r w:rsidR="00DC64FD">
        <w:rPr>
          <w:rFonts w:ascii="Arial" w:hAnsi="Arial"/>
          <w:sz w:val="22"/>
        </w:rPr>
        <w:t>2191-36 à R</w:t>
      </w:r>
      <w:r w:rsidR="00BF29DF">
        <w:rPr>
          <w:rFonts w:ascii="Arial" w:hAnsi="Arial"/>
          <w:sz w:val="22"/>
        </w:rPr>
        <w:t>.</w:t>
      </w:r>
      <w:r w:rsidR="00DC64FD">
        <w:rPr>
          <w:rFonts w:ascii="Arial" w:hAnsi="Arial"/>
          <w:sz w:val="22"/>
        </w:rPr>
        <w:t>2191-42</w:t>
      </w:r>
      <w:r w:rsidR="006E631C">
        <w:rPr>
          <w:rFonts w:ascii="Arial" w:hAnsi="Arial"/>
          <w:sz w:val="22"/>
        </w:rPr>
        <w:t xml:space="preserve"> </w:t>
      </w:r>
      <w:r w:rsidR="006E631C" w:rsidRPr="00162FFE">
        <w:rPr>
          <w:rFonts w:ascii="Arial" w:hAnsi="Arial"/>
          <w:sz w:val="22"/>
        </w:rPr>
        <w:t xml:space="preserve">du </w:t>
      </w:r>
      <w:r w:rsidR="00305EF1" w:rsidRPr="00162FFE">
        <w:rPr>
          <w:rFonts w:ascii="Arial" w:hAnsi="Arial"/>
          <w:sz w:val="22"/>
        </w:rPr>
        <w:t>Code de la Commande Publique</w:t>
      </w:r>
      <w:r w:rsidR="006E631C" w:rsidRPr="00162FFE">
        <w:rPr>
          <w:rFonts w:ascii="Arial" w:hAnsi="Arial"/>
          <w:sz w:val="22"/>
        </w:rPr>
        <w:t xml:space="preserve"> </w:t>
      </w:r>
      <w:r w:rsidR="00BF29DF">
        <w:rPr>
          <w:rFonts w:ascii="Arial" w:hAnsi="Arial"/>
          <w:b/>
          <w:sz w:val="22"/>
          <w:u w:val="single"/>
        </w:rPr>
        <w:t>pendant toute la durée du marché</w:t>
      </w:r>
      <w:r w:rsidRPr="00162FFE">
        <w:rPr>
          <w:rFonts w:ascii="Arial" w:hAnsi="Arial"/>
          <w:sz w:val="22"/>
        </w:rPr>
        <w:t>.</w:t>
      </w:r>
    </w:p>
    <w:p w14:paraId="0E196ECD" w14:textId="77777777" w:rsidR="00491A29" w:rsidRDefault="00491A29">
      <w:pPr>
        <w:tabs>
          <w:tab w:val="left" w:pos="1440"/>
        </w:tabs>
        <w:jc w:val="both"/>
        <w:rPr>
          <w:rFonts w:ascii="Arial" w:hAnsi="Arial"/>
          <w:sz w:val="22"/>
        </w:rPr>
      </w:pPr>
    </w:p>
    <w:p w14:paraId="00BC65C6" w14:textId="77777777" w:rsidR="00491A29" w:rsidRDefault="00491A29">
      <w:pPr>
        <w:tabs>
          <w:tab w:val="left" w:pos="1440"/>
        </w:tabs>
        <w:jc w:val="both"/>
        <w:rPr>
          <w:rFonts w:ascii="Arial" w:hAnsi="Arial"/>
          <w:sz w:val="22"/>
        </w:rPr>
      </w:pPr>
      <w:r>
        <w:rPr>
          <w:rFonts w:ascii="Arial" w:hAnsi="Arial"/>
          <w:sz w:val="22"/>
        </w:rPr>
        <w:t>La garantie est restituée à la suite d'une mainlevée délivrée par l'Administration dans le mois suivant l'expiration du délai de garantie.</w:t>
      </w:r>
    </w:p>
    <w:p w14:paraId="5699125A" w14:textId="77777777" w:rsidR="00491A29" w:rsidRDefault="00491A29">
      <w:pPr>
        <w:tabs>
          <w:tab w:val="left" w:pos="1440"/>
        </w:tabs>
        <w:rPr>
          <w:rFonts w:ascii="Arial" w:hAnsi="Arial"/>
          <w:sz w:val="24"/>
        </w:rPr>
      </w:pPr>
    </w:p>
    <w:p w14:paraId="4961F417" w14:textId="77777777" w:rsidR="00491A29" w:rsidRPr="008F4649" w:rsidRDefault="00491A29" w:rsidP="008F4649">
      <w:pPr>
        <w:pStyle w:val="Titre2"/>
        <w:rPr>
          <w:color w:val="auto"/>
        </w:rPr>
      </w:pPr>
      <w:r>
        <w:tab/>
      </w:r>
      <w:bookmarkStart w:id="26" w:name="_Toc194586266"/>
      <w:r w:rsidRPr="008F4649">
        <w:rPr>
          <w:color w:val="auto"/>
        </w:rPr>
        <w:t xml:space="preserve">5.2 - </w:t>
      </w:r>
      <w:r w:rsidRPr="00796861">
        <w:rPr>
          <w:color w:val="auto"/>
        </w:rPr>
        <w:t>Avance</w:t>
      </w:r>
      <w:bookmarkEnd w:id="26"/>
    </w:p>
    <w:p w14:paraId="4DDE0327" w14:textId="77777777" w:rsidR="00491A29" w:rsidRDefault="00491A29">
      <w:pPr>
        <w:tabs>
          <w:tab w:val="left" w:pos="1440"/>
        </w:tabs>
        <w:rPr>
          <w:rFonts w:ascii="Arial" w:hAnsi="Arial"/>
          <w:sz w:val="24"/>
        </w:rPr>
      </w:pPr>
    </w:p>
    <w:p w14:paraId="592BBF1E" w14:textId="77777777" w:rsidR="00491A29" w:rsidRDefault="00491A29">
      <w:pPr>
        <w:tabs>
          <w:tab w:val="left" w:pos="1440"/>
        </w:tabs>
        <w:jc w:val="both"/>
        <w:rPr>
          <w:rFonts w:ascii="Arial" w:hAnsi="Arial"/>
          <w:sz w:val="22"/>
        </w:rPr>
      </w:pPr>
      <w:r>
        <w:rPr>
          <w:rFonts w:ascii="Arial" w:hAnsi="Arial"/>
          <w:sz w:val="22"/>
        </w:rPr>
        <w:t xml:space="preserve">Pour les lots dont le montant initial en prix de base est au moins égal au seuil fixé par le </w:t>
      </w:r>
      <w:r w:rsidR="008B63D6">
        <w:rPr>
          <w:rFonts w:ascii="Arial" w:hAnsi="Arial"/>
          <w:sz w:val="22"/>
        </w:rPr>
        <w:t>Code de la Commande Publique</w:t>
      </w:r>
      <w:r>
        <w:rPr>
          <w:rFonts w:ascii="Arial" w:hAnsi="Arial"/>
          <w:sz w:val="22"/>
        </w:rPr>
        <w:t xml:space="preserve"> pour le v</w:t>
      </w:r>
      <w:r w:rsidR="002B76B9">
        <w:rPr>
          <w:rFonts w:ascii="Arial" w:hAnsi="Arial"/>
          <w:sz w:val="22"/>
        </w:rPr>
        <w:t>ersement de l'avance</w:t>
      </w:r>
      <w:r w:rsidR="00D31071">
        <w:rPr>
          <w:rFonts w:ascii="Arial" w:hAnsi="Arial"/>
          <w:sz w:val="22"/>
        </w:rPr>
        <w:t>, une avance</w:t>
      </w:r>
      <w:r>
        <w:rPr>
          <w:rFonts w:ascii="Arial" w:hAnsi="Arial"/>
          <w:sz w:val="22"/>
        </w:rPr>
        <w:t xml:space="preserve"> sera versée à l'entrepreneur sauf indication contraire dans l'acte d'engagement.</w:t>
      </w:r>
    </w:p>
    <w:p w14:paraId="7E4FB477" w14:textId="77777777" w:rsidR="002A612D" w:rsidRDefault="002A612D" w:rsidP="00796861">
      <w:pPr>
        <w:tabs>
          <w:tab w:val="left" w:pos="1440"/>
        </w:tabs>
        <w:rPr>
          <w:rFonts w:ascii="Arial" w:hAnsi="Arial"/>
          <w:sz w:val="22"/>
        </w:rPr>
      </w:pPr>
    </w:p>
    <w:p w14:paraId="52CB3FE0" w14:textId="77777777" w:rsidR="002A612D" w:rsidRPr="00796861" w:rsidRDefault="002A612D" w:rsidP="00796861">
      <w:pPr>
        <w:spacing w:line="276" w:lineRule="auto"/>
        <w:jc w:val="both"/>
        <w:rPr>
          <w:rFonts w:ascii="Arial" w:eastAsiaTheme="minorHAnsi" w:hAnsi="Arial" w:cs="Arial"/>
          <w:sz w:val="22"/>
          <w:szCs w:val="22"/>
          <w:lang w:eastAsia="en-US"/>
        </w:rPr>
      </w:pPr>
      <w:r w:rsidRPr="002A612D">
        <w:rPr>
          <w:rFonts w:ascii="Arial" w:eastAsiaTheme="minorHAnsi" w:hAnsi="Arial" w:cs="Arial"/>
          <w:sz w:val="22"/>
          <w:szCs w:val="22"/>
          <w:lang w:eastAsia="en-US"/>
        </w:rPr>
        <w:t>Suivant les dispositions de</w:t>
      </w:r>
      <w:r w:rsidRPr="00796861">
        <w:rPr>
          <w:rFonts w:ascii="Arial" w:eastAsiaTheme="minorHAnsi" w:hAnsi="Arial" w:cs="Arial"/>
          <w:sz w:val="22"/>
          <w:szCs w:val="22"/>
          <w:lang w:eastAsia="en-US"/>
        </w:rPr>
        <w:t xml:space="preserve"> l’article B.10.1 du CCAG Travaux</w:t>
      </w:r>
      <w:r w:rsidRPr="002A612D">
        <w:rPr>
          <w:rFonts w:ascii="Arial" w:eastAsiaTheme="minorHAnsi" w:hAnsi="Arial" w:cs="Arial"/>
          <w:sz w:val="22"/>
          <w:szCs w:val="22"/>
          <w:lang w:eastAsia="en-US"/>
        </w:rPr>
        <w:t xml:space="preserve">, le montant de l’avance est égal à 10 % pour les PME et 5% pour les autres entreprises, du montant initial du marché (en prix de base) si le délai N d’exécution du marché exprimé en mois n’excède pas douze mois. Il est égal au </w:t>
      </w:r>
      <w:r w:rsidR="00305EF1">
        <w:rPr>
          <w:rFonts w:ascii="Arial" w:eastAsiaTheme="minorHAnsi" w:hAnsi="Arial" w:cs="Arial"/>
          <w:sz w:val="22"/>
          <w:szCs w:val="22"/>
          <w:lang w:eastAsia="en-US"/>
        </w:rPr>
        <w:t xml:space="preserve">produit </w:t>
      </w:r>
      <w:r w:rsidR="00305EF1" w:rsidRPr="00162FFE">
        <w:rPr>
          <w:rFonts w:ascii="Arial" w:eastAsiaTheme="minorHAnsi" w:hAnsi="Arial" w:cs="Arial"/>
          <w:sz w:val="22"/>
          <w:szCs w:val="22"/>
          <w:lang w:eastAsia="en-US"/>
        </w:rPr>
        <w:t>de ces dix ou cinq pour cent (10 ou 5</w:t>
      </w:r>
      <w:r w:rsidRPr="00162FFE">
        <w:rPr>
          <w:rFonts w:ascii="Arial" w:eastAsiaTheme="minorHAnsi" w:hAnsi="Arial" w:cs="Arial"/>
          <w:sz w:val="22"/>
          <w:szCs w:val="22"/>
          <w:lang w:eastAsia="en-US"/>
        </w:rPr>
        <w:t xml:space="preserve"> %) par</w:t>
      </w:r>
      <w:r w:rsidRPr="002A612D">
        <w:rPr>
          <w:rFonts w:ascii="Arial" w:eastAsiaTheme="minorHAnsi" w:hAnsi="Arial" w:cs="Arial"/>
          <w:sz w:val="22"/>
          <w:szCs w:val="22"/>
          <w:lang w:eastAsia="en-US"/>
        </w:rPr>
        <w:t xml:space="preserve"> </w:t>
      </w:r>
      <w:r w:rsidRPr="002A612D">
        <w:rPr>
          <w:rFonts w:ascii="Arial" w:eastAsiaTheme="minorHAnsi" w:hAnsi="Arial" w:cs="Arial"/>
          <w:sz w:val="22"/>
          <w:szCs w:val="22"/>
          <w:u w:val="single"/>
          <w:lang w:eastAsia="en-US"/>
        </w:rPr>
        <w:t>12</w:t>
      </w:r>
      <w:r w:rsidR="00796861">
        <w:rPr>
          <w:rFonts w:ascii="Arial" w:eastAsiaTheme="minorHAnsi" w:hAnsi="Arial" w:cs="Arial"/>
          <w:sz w:val="22"/>
          <w:szCs w:val="22"/>
          <w:lang w:eastAsia="en-US"/>
        </w:rPr>
        <w:t xml:space="preserve"> (N étant exprimé en mois)</w:t>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t xml:space="preserve">         </w:t>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r>
      <w:r w:rsidR="00796861">
        <w:rPr>
          <w:rFonts w:ascii="Arial" w:eastAsiaTheme="minorHAnsi" w:hAnsi="Arial" w:cs="Arial"/>
          <w:sz w:val="22"/>
          <w:szCs w:val="22"/>
          <w:lang w:eastAsia="en-US"/>
        </w:rPr>
        <w:tab/>
        <w:t xml:space="preserve">    N</w:t>
      </w:r>
    </w:p>
    <w:p w14:paraId="5A5E5DF3" w14:textId="77777777" w:rsidR="00796861" w:rsidRPr="00796861" w:rsidRDefault="00796861" w:rsidP="00796861">
      <w:pPr>
        <w:spacing w:line="276" w:lineRule="auto"/>
        <w:jc w:val="both"/>
        <w:rPr>
          <w:rFonts w:ascii="Arial" w:eastAsiaTheme="minorHAnsi" w:hAnsi="Arial" w:cs="Arial"/>
          <w:sz w:val="22"/>
          <w:szCs w:val="22"/>
          <w:lang w:eastAsia="en-US"/>
        </w:rPr>
      </w:pPr>
      <w:proofErr w:type="gramStart"/>
      <w:r w:rsidRPr="002A612D">
        <w:rPr>
          <w:rFonts w:ascii="Arial" w:eastAsiaTheme="minorHAnsi" w:hAnsi="Arial" w:cs="Arial"/>
          <w:sz w:val="22"/>
          <w:szCs w:val="22"/>
          <w:lang w:eastAsia="en-US"/>
        </w:rPr>
        <w:t>si</w:t>
      </w:r>
      <w:proofErr w:type="gramEnd"/>
      <w:r w:rsidRPr="002A612D">
        <w:rPr>
          <w:rFonts w:ascii="Arial" w:eastAsiaTheme="minorHAnsi" w:hAnsi="Arial" w:cs="Arial"/>
          <w:sz w:val="22"/>
          <w:szCs w:val="22"/>
          <w:lang w:eastAsia="en-US"/>
        </w:rPr>
        <w:t xml:space="preserve"> le délai N dépasse douze mois. </w:t>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Pr>
          <w:rFonts w:ascii="Arial" w:eastAsiaTheme="minorHAnsi" w:hAnsi="Arial" w:cs="Arial"/>
          <w:sz w:val="22"/>
          <w:szCs w:val="22"/>
          <w:lang w:eastAsia="en-US"/>
        </w:rPr>
        <w:tab/>
      </w:r>
      <w:r w:rsidRPr="00796861">
        <w:rPr>
          <w:rFonts w:ascii="Arial" w:eastAsiaTheme="minorHAnsi" w:hAnsi="Arial" w:cs="Arial"/>
          <w:sz w:val="22"/>
          <w:szCs w:val="22"/>
          <w:lang w:eastAsia="en-US"/>
        </w:rPr>
        <w:t xml:space="preserve"> </w:t>
      </w:r>
    </w:p>
    <w:p w14:paraId="71470A7E" w14:textId="77777777" w:rsidR="00491A29" w:rsidRDefault="00491A29">
      <w:pPr>
        <w:tabs>
          <w:tab w:val="left" w:pos="1440"/>
        </w:tabs>
        <w:rPr>
          <w:rFonts w:ascii="Arial" w:hAnsi="Arial"/>
          <w:sz w:val="22"/>
        </w:rPr>
      </w:pPr>
    </w:p>
    <w:p w14:paraId="4D6A6E19" w14:textId="77777777" w:rsidR="00491A29" w:rsidRDefault="00491A29">
      <w:pPr>
        <w:tabs>
          <w:tab w:val="left" w:pos="1440"/>
        </w:tabs>
        <w:jc w:val="both"/>
        <w:rPr>
          <w:rFonts w:ascii="Arial" w:hAnsi="Arial"/>
          <w:color w:val="000000"/>
          <w:sz w:val="22"/>
        </w:rPr>
      </w:pPr>
      <w:r>
        <w:rPr>
          <w:rFonts w:ascii="Arial" w:hAnsi="Arial"/>
          <w:color w:val="000000"/>
          <w:sz w:val="22"/>
        </w:rPr>
        <w:t>L</w:t>
      </w:r>
      <w:r w:rsidR="002B76B9">
        <w:rPr>
          <w:rFonts w:ascii="Arial" w:hAnsi="Arial"/>
          <w:color w:val="000000"/>
          <w:sz w:val="22"/>
        </w:rPr>
        <w:t>e paiement de l'avance</w:t>
      </w:r>
      <w:r>
        <w:rPr>
          <w:rFonts w:ascii="Arial" w:hAnsi="Arial"/>
          <w:color w:val="000000"/>
          <w:sz w:val="22"/>
        </w:rPr>
        <w:t xml:space="preserve"> interviendra sa</w:t>
      </w:r>
      <w:r w:rsidR="00724147">
        <w:rPr>
          <w:rFonts w:ascii="Arial" w:hAnsi="Arial"/>
          <w:color w:val="000000"/>
          <w:sz w:val="22"/>
        </w:rPr>
        <w:t>ns formalité dans le délai de 30</w:t>
      </w:r>
      <w:r>
        <w:rPr>
          <w:rFonts w:ascii="Arial" w:hAnsi="Arial"/>
          <w:color w:val="000000"/>
          <w:sz w:val="22"/>
        </w:rPr>
        <w:t xml:space="preserve"> jours compté à partir de la date d'effet de l'acte portant commencement d'exécution du marché.</w:t>
      </w:r>
    </w:p>
    <w:p w14:paraId="070E8556" w14:textId="77777777" w:rsidR="00491A29" w:rsidRDefault="00491A29">
      <w:pPr>
        <w:tabs>
          <w:tab w:val="left" w:pos="1440"/>
        </w:tabs>
        <w:rPr>
          <w:rFonts w:ascii="Arial" w:hAnsi="Arial"/>
          <w:sz w:val="22"/>
        </w:rPr>
      </w:pPr>
    </w:p>
    <w:p w14:paraId="531DD5F6" w14:textId="77777777" w:rsidR="00491A29" w:rsidRDefault="00491A29">
      <w:pPr>
        <w:tabs>
          <w:tab w:val="left" w:pos="1440"/>
        </w:tabs>
        <w:jc w:val="both"/>
        <w:rPr>
          <w:rFonts w:ascii="Arial" w:hAnsi="Arial"/>
          <w:sz w:val="22"/>
        </w:rPr>
      </w:pPr>
      <w:r>
        <w:rPr>
          <w:rFonts w:ascii="Arial" w:hAnsi="Arial"/>
          <w:sz w:val="22"/>
        </w:rPr>
        <w:t>Aucune variation de prix ne sera appliquée au montant de l'avance.</w:t>
      </w:r>
    </w:p>
    <w:p w14:paraId="3AA60E2B" w14:textId="77777777" w:rsidR="00491A29" w:rsidRDefault="00491A29">
      <w:pPr>
        <w:tabs>
          <w:tab w:val="left" w:pos="1440"/>
        </w:tabs>
        <w:jc w:val="both"/>
        <w:rPr>
          <w:rFonts w:ascii="Arial" w:hAnsi="Arial"/>
          <w:sz w:val="24"/>
        </w:rPr>
      </w:pPr>
    </w:p>
    <w:p w14:paraId="0F7A4C42" w14:textId="77777777" w:rsidR="00491A29" w:rsidRDefault="002B76B9">
      <w:pPr>
        <w:tabs>
          <w:tab w:val="left" w:pos="1440"/>
        </w:tabs>
        <w:jc w:val="both"/>
        <w:rPr>
          <w:rFonts w:ascii="Arial" w:hAnsi="Arial"/>
          <w:sz w:val="22"/>
        </w:rPr>
      </w:pPr>
      <w:r>
        <w:rPr>
          <w:rFonts w:ascii="Arial" w:hAnsi="Arial"/>
          <w:sz w:val="22"/>
        </w:rPr>
        <w:t>Le remboursement de l'avance</w:t>
      </w:r>
      <w:r w:rsidR="00491A29">
        <w:rPr>
          <w:rFonts w:ascii="Arial" w:hAnsi="Arial"/>
          <w:sz w:val="22"/>
        </w:rPr>
        <w:t xml:space="preserve"> commencera lorsque le montant des prestations exécutées (travaux à l'entreprise et approvisionnement) qui figure à un décompte mensuel atteindra 65 % du montant initial du marché. Le remboursement s'effectue par précompte sur les sommes dues ultérieurement au titulaire à titre d'acompte ou de solde.</w:t>
      </w:r>
    </w:p>
    <w:p w14:paraId="61CC4223" w14:textId="77777777" w:rsidR="00491A29" w:rsidRDefault="00491A29">
      <w:pPr>
        <w:tabs>
          <w:tab w:val="left" w:pos="1440"/>
        </w:tabs>
        <w:rPr>
          <w:rFonts w:ascii="Arial" w:hAnsi="Arial"/>
          <w:sz w:val="22"/>
        </w:rPr>
      </w:pPr>
    </w:p>
    <w:p w14:paraId="74122176" w14:textId="77777777" w:rsidR="00491A29" w:rsidRDefault="00491A29">
      <w:pPr>
        <w:tabs>
          <w:tab w:val="left" w:pos="1440"/>
        </w:tabs>
        <w:jc w:val="both"/>
        <w:rPr>
          <w:rFonts w:ascii="Arial" w:hAnsi="Arial"/>
          <w:sz w:val="22"/>
        </w:rPr>
      </w:pPr>
      <w:r>
        <w:rPr>
          <w:rFonts w:ascii="Arial" w:hAnsi="Arial"/>
          <w:sz w:val="22"/>
        </w:rPr>
        <w:t xml:space="preserve">Ce remboursement devra être terminé lorsque le montant des prestations exécutées aura atteint 80 % du montant du marché. </w:t>
      </w:r>
    </w:p>
    <w:p w14:paraId="769AA985" w14:textId="77777777" w:rsidR="00491A29" w:rsidRDefault="00491A29">
      <w:pPr>
        <w:tabs>
          <w:tab w:val="left" w:pos="1440"/>
        </w:tabs>
        <w:rPr>
          <w:rFonts w:ascii="Arial" w:hAnsi="Arial"/>
          <w:sz w:val="22"/>
        </w:rPr>
      </w:pPr>
    </w:p>
    <w:p w14:paraId="266644AF" w14:textId="77777777" w:rsidR="00491A29" w:rsidRDefault="002B76B9">
      <w:pPr>
        <w:tabs>
          <w:tab w:val="left" w:pos="1440"/>
        </w:tabs>
        <w:jc w:val="both"/>
        <w:rPr>
          <w:rFonts w:ascii="Arial" w:hAnsi="Arial"/>
          <w:sz w:val="22"/>
        </w:rPr>
      </w:pPr>
      <w:r>
        <w:rPr>
          <w:rFonts w:ascii="Arial" w:hAnsi="Arial"/>
          <w:sz w:val="22"/>
        </w:rPr>
        <w:t>Une avance</w:t>
      </w:r>
      <w:r w:rsidR="00491A29">
        <w:rPr>
          <w:rFonts w:ascii="Arial" w:hAnsi="Arial"/>
          <w:sz w:val="22"/>
        </w:rPr>
        <w:t xml:space="preserve"> peu</w:t>
      </w:r>
      <w:r w:rsidR="00F23479">
        <w:rPr>
          <w:rFonts w:ascii="Arial" w:hAnsi="Arial"/>
          <w:sz w:val="22"/>
        </w:rPr>
        <w:t>t être versée, sur leur demande</w:t>
      </w:r>
      <w:r w:rsidR="00491A29">
        <w:rPr>
          <w:rFonts w:ascii="Arial" w:hAnsi="Arial"/>
          <w:sz w:val="22"/>
        </w:rPr>
        <w:t>,</w:t>
      </w:r>
      <w:r w:rsidR="00F23479">
        <w:rPr>
          <w:rFonts w:ascii="Arial" w:hAnsi="Arial"/>
          <w:sz w:val="22"/>
        </w:rPr>
        <w:t xml:space="preserve"> </w:t>
      </w:r>
      <w:r w:rsidR="00491A29">
        <w:rPr>
          <w:rFonts w:ascii="Arial" w:hAnsi="Arial"/>
          <w:sz w:val="22"/>
        </w:rPr>
        <w:t xml:space="preserve">aux sous-traitants lorsque le montant des travaux dont ils sont chargés est au moins égal au seuil fixé par le </w:t>
      </w:r>
      <w:r w:rsidR="00305EF1" w:rsidRPr="00162FFE">
        <w:rPr>
          <w:rFonts w:ascii="Arial" w:hAnsi="Arial"/>
          <w:sz w:val="22"/>
        </w:rPr>
        <w:t>Code de la Commande Publique</w:t>
      </w:r>
      <w:r w:rsidR="002527B5" w:rsidRPr="00162FFE">
        <w:rPr>
          <w:rFonts w:ascii="Arial" w:hAnsi="Arial"/>
          <w:sz w:val="22"/>
        </w:rPr>
        <w:t xml:space="preserve"> </w:t>
      </w:r>
      <w:r w:rsidR="00491A29" w:rsidRPr="00162FFE">
        <w:rPr>
          <w:rFonts w:ascii="Arial" w:hAnsi="Arial"/>
          <w:sz w:val="22"/>
        </w:rPr>
        <w:t>pour le v</w:t>
      </w:r>
      <w:r w:rsidRPr="00162FFE">
        <w:rPr>
          <w:rFonts w:ascii="Arial" w:hAnsi="Arial"/>
          <w:sz w:val="22"/>
        </w:rPr>
        <w:t>ersement de l'avance</w:t>
      </w:r>
      <w:r w:rsidR="00491A29" w:rsidRPr="00162FFE">
        <w:rPr>
          <w:rFonts w:ascii="Arial" w:hAnsi="Arial"/>
          <w:sz w:val="22"/>
        </w:rPr>
        <w:t>.</w:t>
      </w:r>
    </w:p>
    <w:p w14:paraId="3C65C0AC" w14:textId="77777777" w:rsidR="00491A29" w:rsidRDefault="00491A29">
      <w:pPr>
        <w:tabs>
          <w:tab w:val="left" w:pos="1440"/>
        </w:tabs>
        <w:rPr>
          <w:rFonts w:ascii="Arial" w:hAnsi="Arial"/>
          <w:sz w:val="24"/>
        </w:rPr>
      </w:pPr>
    </w:p>
    <w:p w14:paraId="269D4AD2" w14:textId="77777777" w:rsidR="00491A29" w:rsidRDefault="00491A29">
      <w:pPr>
        <w:tabs>
          <w:tab w:val="left" w:pos="1440"/>
        </w:tabs>
        <w:jc w:val="both"/>
        <w:rPr>
          <w:rFonts w:ascii="Arial" w:hAnsi="Arial"/>
          <w:sz w:val="22"/>
        </w:rPr>
      </w:pPr>
      <w:r>
        <w:rPr>
          <w:rFonts w:ascii="Arial" w:hAnsi="Arial"/>
          <w:sz w:val="22"/>
        </w:rPr>
        <w:t xml:space="preserve">Le versement de cette avance, dont le </w:t>
      </w:r>
      <w:r w:rsidR="00796861">
        <w:rPr>
          <w:rFonts w:ascii="Arial" w:hAnsi="Arial"/>
          <w:sz w:val="22"/>
        </w:rPr>
        <w:t xml:space="preserve">montant doit être au moins </w:t>
      </w:r>
      <w:r w:rsidR="00796861" w:rsidRPr="002A612D">
        <w:rPr>
          <w:rFonts w:ascii="Arial" w:eastAsiaTheme="minorHAnsi" w:hAnsi="Arial" w:cs="Arial"/>
          <w:sz w:val="22"/>
          <w:szCs w:val="22"/>
          <w:lang w:eastAsia="en-US"/>
        </w:rPr>
        <w:t>égal à 10 % pour les PME et 5% pour les autres entreprises</w:t>
      </w:r>
      <w:r w:rsidR="00305EF1">
        <w:rPr>
          <w:rFonts w:ascii="Arial" w:eastAsiaTheme="minorHAnsi" w:hAnsi="Arial" w:cs="Arial"/>
          <w:sz w:val="22"/>
          <w:szCs w:val="22"/>
          <w:lang w:eastAsia="en-US"/>
        </w:rPr>
        <w:t>,</w:t>
      </w:r>
      <w:r w:rsidR="00305EF1">
        <w:rPr>
          <w:rFonts w:ascii="Arial" w:hAnsi="Arial"/>
          <w:sz w:val="22"/>
        </w:rPr>
        <w:t xml:space="preserve"> </w:t>
      </w:r>
      <w:r>
        <w:rPr>
          <w:rFonts w:ascii="Arial" w:hAnsi="Arial"/>
          <w:sz w:val="22"/>
        </w:rPr>
        <w:t>du montant des travaux sous-traités, et son remboursement, sont effectués à la diligence de l'entrepreneur ayant conclu le contrat de sous-traitance. Cet entrepreneur prend ce versement et ce remboursement en compte pour fixer le montant des sommes devant faire l'objet d'un paiement direct au sous-traitant.</w:t>
      </w:r>
      <w:r w:rsidR="008A10FB">
        <w:rPr>
          <w:rFonts w:ascii="Arial" w:hAnsi="Arial"/>
          <w:sz w:val="22"/>
        </w:rPr>
        <w:t xml:space="preserve"> </w:t>
      </w:r>
    </w:p>
    <w:p w14:paraId="7B4C26F0" w14:textId="77777777" w:rsidR="00491A29" w:rsidRDefault="00491A29">
      <w:pPr>
        <w:tabs>
          <w:tab w:val="left" w:pos="1440"/>
        </w:tabs>
        <w:rPr>
          <w:rFonts w:ascii="Arial" w:hAnsi="Arial"/>
          <w:sz w:val="24"/>
        </w:rPr>
      </w:pPr>
    </w:p>
    <w:p w14:paraId="337EBE6C" w14:textId="77777777" w:rsidR="00491A29" w:rsidRDefault="00491A29">
      <w:pPr>
        <w:tabs>
          <w:tab w:val="left" w:pos="1440"/>
        </w:tabs>
        <w:rPr>
          <w:rFonts w:ascii="Arial" w:hAnsi="Arial"/>
          <w:sz w:val="24"/>
        </w:rPr>
      </w:pPr>
    </w:p>
    <w:p w14:paraId="205C0B2E" w14:textId="77777777" w:rsidR="00491A29" w:rsidRPr="008F4649" w:rsidRDefault="00491A29" w:rsidP="008F4649">
      <w:pPr>
        <w:pStyle w:val="Titre2"/>
        <w:rPr>
          <w:color w:val="auto"/>
        </w:rPr>
      </w:pPr>
      <w:r>
        <w:lastRenderedPageBreak/>
        <w:tab/>
      </w:r>
      <w:bookmarkStart w:id="27" w:name="_Toc194586267"/>
      <w:r w:rsidRPr="008F4649">
        <w:rPr>
          <w:color w:val="auto"/>
        </w:rPr>
        <w:t>5.3 - Avances sur matériels</w:t>
      </w:r>
      <w:bookmarkEnd w:id="27"/>
    </w:p>
    <w:p w14:paraId="0625A44E" w14:textId="77777777" w:rsidR="00491A29" w:rsidRDefault="00491A29">
      <w:pPr>
        <w:tabs>
          <w:tab w:val="left" w:pos="1440"/>
        </w:tabs>
        <w:rPr>
          <w:rFonts w:ascii="Arial" w:hAnsi="Arial"/>
          <w:sz w:val="24"/>
        </w:rPr>
      </w:pPr>
    </w:p>
    <w:p w14:paraId="6D1CE77A" w14:textId="77777777" w:rsidR="00491A29" w:rsidRDefault="00491A29">
      <w:pPr>
        <w:tabs>
          <w:tab w:val="left" w:pos="1440"/>
        </w:tabs>
        <w:rPr>
          <w:rFonts w:ascii="Arial" w:hAnsi="Arial"/>
          <w:sz w:val="22"/>
        </w:rPr>
      </w:pPr>
      <w:r>
        <w:rPr>
          <w:rFonts w:ascii="Arial" w:hAnsi="Arial"/>
          <w:sz w:val="22"/>
        </w:rPr>
        <w:t>Aucune avance sur matériels de chantier n'est versée à l'entrepreneur.</w:t>
      </w:r>
    </w:p>
    <w:p w14:paraId="08E9146E" w14:textId="77777777" w:rsidR="00491A29" w:rsidRDefault="00491A29">
      <w:pPr>
        <w:tabs>
          <w:tab w:val="left" w:pos="1440"/>
        </w:tabs>
        <w:rPr>
          <w:rFonts w:ascii="Arial" w:hAnsi="Arial"/>
          <w:sz w:val="24"/>
        </w:rPr>
      </w:pPr>
    </w:p>
    <w:p w14:paraId="70C18305" w14:textId="77777777" w:rsidR="00491A29" w:rsidRDefault="00491A29">
      <w:pPr>
        <w:tabs>
          <w:tab w:val="left" w:pos="1440"/>
        </w:tabs>
        <w:rPr>
          <w:rFonts w:ascii="Arial" w:hAnsi="Arial"/>
          <w:sz w:val="24"/>
        </w:rPr>
      </w:pPr>
    </w:p>
    <w:p w14:paraId="4ACC4676" w14:textId="77777777" w:rsidR="00491A29" w:rsidRDefault="00491A29">
      <w:pPr>
        <w:tabs>
          <w:tab w:val="left" w:pos="1440"/>
        </w:tabs>
        <w:rPr>
          <w:rFonts w:ascii="Arial" w:hAnsi="Arial"/>
          <w:sz w:val="24"/>
        </w:rPr>
      </w:pPr>
    </w:p>
    <w:p w14:paraId="19B7E939" w14:textId="77777777" w:rsidR="00491A29" w:rsidRPr="008F4649" w:rsidRDefault="00491A29" w:rsidP="008F4649">
      <w:pPr>
        <w:pStyle w:val="Titre1"/>
        <w:ind w:left="0"/>
        <w:rPr>
          <w:b/>
          <w:color w:val="auto"/>
        </w:rPr>
      </w:pPr>
      <w:bookmarkStart w:id="28" w:name="_Toc194586268"/>
      <w:r w:rsidRPr="008F4649">
        <w:rPr>
          <w:b/>
          <w:color w:val="auto"/>
        </w:rPr>
        <w:t xml:space="preserve">ARTICLE 6 - PROVENANCE, QUALITE, CONTROLE ET PRISE EN CHARGE DES </w:t>
      </w:r>
      <w:r w:rsidR="008F4649">
        <w:rPr>
          <w:b/>
          <w:color w:val="auto"/>
        </w:rPr>
        <w:t xml:space="preserve">         </w:t>
      </w:r>
      <w:r w:rsidRPr="008F4649">
        <w:rPr>
          <w:b/>
          <w:color w:val="auto"/>
        </w:rPr>
        <w:t>MATERIAUX ET PRODUITS</w:t>
      </w:r>
      <w:bookmarkEnd w:id="28"/>
    </w:p>
    <w:p w14:paraId="3F7AE6B4" w14:textId="77777777" w:rsidR="00491A29" w:rsidRDefault="00491A29">
      <w:pPr>
        <w:tabs>
          <w:tab w:val="left" w:pos="1440"/>
        </w:tabs>
        <w:rPr>
          <w:rFonts w:ascii="Arial" w:hAnsi="Arial"/>
          <w:sz w:val="24"/>
        </w:rPr>
      </w:pPr>
    </w:p>
    <w:p w14:paraId="68F16DAA" w14:textId="77777777" w:rsidR="00491A29" w:rsidRPr="008F4649" w:rsidRDefault="00491A29" w:rsidP="008F4649">
      <w:pPr>
        <w:pStyle w:val="Titre2"/>
        <w:rPr>
          <w:color w:val="auto"/>
        </w:rPr>
      </w:pPr>
      <w:r>
        <w:tab/>
      </w:r>
      <w:bookmarkStart w:id="29" w:name="_Toc194586269"/>
      <w:r w:rsidRPr="008F4649">
        <w:rPr>
          <w:color w:val="auto"/>
        </w:rPr>
        <w:t>6.1 - Provenance des matériaux et produits</w:t>
      </w:r>
      <w:bookmarkEnd w:id="29"/>
    </w:p>
    <w:p w14:paraId="110910A4" w14:textId="77777777" w:rsidR="00491A29" w:rsidRDefault="00491A29">
      <w:pPr>
        <w:tabs>
          <w:tab w:val="left" w:pos="1440"/>
        </w:tabs>
        <w:rPr>
          <w:rFonts w:ascii="Arial" w:hAnsi="Arial"/>
          <w:sz w:val="24"/>
        </w:rPr>
      </w:pPr>
    </w:p>
    <w:p w14:paraId="23D01D0D" w14:textId="77777777" w:rsidR="00491A29" w:rsidRDefault="00491A29">
      <w:pPr>
        <w:tabs>
          <w:tab w:val="left" w:pos="1440"/>
        </w:tabs>
        <w:jc w:val="both"/>
        <w:rPr>
          <w:rFonts w:ascii="Arial" w:hAnsi="Arial"/>
          <w:sz w:val="22"/>
        </w:rPr>
      </w:pPr>
      <w:r>
        <w:rPr>
          <w:rFonts w:ascii="Arial" w:hAnsi="Arial"/>
          <w:sz w:val="22"/>
        </w:rPr>
        <w:t>Le C.C.T.P. fixe la provenance de ceux des matériaux, produits et composants de construction dont le choix n'est pas laissé à l'entrepreneur ou n'est pas déjà fixé par les pièces générales constitutives du marché ou déroge aux dispositions desdites pièces.</w:t>
      </w:r>
    </w:p>
    <w:p w14:paraId="01F73B6A" w14:textId="77777777" w:rsidR="00491A29" w:rsidRDefault="00491A29">
      <w:pPr>
        <w:tabs>
          <w:tab w:val="left" w:pos="1440"/>
        </w:tabs>
        <w:rPr>
          <w:rFonts w:ascii="Arial" w:hAnsi="Arial"/>
          <w:sz w:val="24"/>
        </w:rPr>
      </w:pPr>
    </w:p>
    <w:p w14:paraId="04AF141F" w14:textId="77777777" w:rsidR="00491A29" w:rsidRPr="008F4649" w:rsidRDefault="00491A29" w:rsidP="008F4649">
      <w:pPr>
        <w:pStyle w:val="Titre2"/>
        <w:rPr>
          <w:color w:val="auto"/>
        </w:rPr>
      </w:pPr>
      <w:r>
        <w:tab/>
      </w:r>
      <w:bookmarkStart w:id="30" w:name="_Toc194586270"/>
      <w:r w:rsidRPr="008F4649">
        <w:rPr>
          <w:color w:val="auto"/>
        </w:rPr>
        <w:t>6.2 - Mise à disposition de carrières ou lieux d'emprunt</w:t>
      </w:r>
      <w:bookmarkEnd w:id="30"/>
    </w:p>
    <w:p w14:paraId="4BA3AF19" w14:textId="77777777" w:rsidR="00491A29" w:rsidRDefault="00491A29">
      <w:pPr>
        <w:tabs>
          <w:tab w:val="left" w:pos="1440"/>
        </w:tabs>
        <w:rPr>
          <w:rFonts w:ascii="Arial" w:hAnsi="Arial"/>
          <w:sz w:val="24"/>
        </w:rPr>
      </w:pPr>
    </w:p>
    <w:p w14:paraId="618127A4" w14:textId="77777777" w:rsidR="00491A29" w:rsidRDefault="00491A29">
      <w:pPr>
        <w:tabs>
          <w:tab w:val="left" w:pos="851"/>
        </w:tabs>
        <w:rPr>
          <w:rFonts w:ascii="Arial" w:hAnsi="Arial"/>
          <w:sz w:val="24"/>
        </w:rPr>
      </w:pPr>
      <w:r>
        <w:rPr>
          <w:rFonts w:ascii="Arial" w:hAnsi="Arial"/>
          <w:sz w:val="24"/>
        </w:rPr>
        <w:tab/>
        <w:t>Sans objet.</w:t>
      </w:r>
    </w:p>
    <w:p w14:paraId="32DA99C4" w14:textId="77777777" w:rsidR="00491A29" w:rsidRDefault="00491A29">
      <w:pPr>
        <w:tabs>
          <w:tab w:val="left" w:pos="1440"/>
        </w:tabs>
        <w:rPr>
          <w:rFonts w:ascii="Arial" w:hAnsi="Arial"/>
          <w:sz w:val="24"/>
        </w:rPr>
      </w:pPr>
    </w:p>
    <w:p w14:paraId="0749D038" w14:textId="77777777" w:rsidR="00491A29" w:rsidRDefault="00491A29">
      <w:pPr>
        <w:tabs>
          <w:tab w:val="left" w:pos="1440"/>
        </w:tabs>
        <w:rPr>
          <w:rFonts w:ascii="Arial" w:hAnsi="Arial"/>
          <w:sz w:val="24"/>
        </w:rPr>
      </w:pPr>
    </w:p>
    <w:p w14:paraId="35C5A9EB" w14:textId="77777777" w:rsidR="00491A29" w:rsidRPr="008F4649" w:rsidRDefault="00491A29" w:rsidP="008F4649">
      <w:pPr>
        <w:pStyle w:val="Titre2"/>
        <w:rPr>
          <w:color w:val="auto"/>
        </w:rPr>
      </w:pPr>
      <w:r w:rsidRPr="008F4649">
        <w:rPr>
          <w:color w:val="auto"/>
        </w:rPr>
        <w:tab/>
      </w:r>
      <w:bookmarkStart w:id="31" w:name="_Toc194586271"/>
      <w:r w:rsidRPr="008F4649">
        <w:rPr>
          <w:color w:val="auto"/>
        </w:rPr>
        <w:t>6.3 - Caractéristiques, qualités, vérifications des matériaux et produits</w:t>
      </w:r>
      <w:bookmarkEnd w:id="31"/>
    </w:p>
    <w:p w14:paraId="7B147156" w14:textId="77777777" w:rsidR="00491A29" w:rsidRDefault="00491A29">
      <w:pPr>
        <w:tabs>
          <w:tab w:val="left" w:pos="1440"/>
        </w:tabs>
        <w:rPr>
          <w:rFonts w:ascii="Arial" w:hAnsi="Arial"/>
          <w:sz w:val="24"/>
        </w:rPr>
      </w:pPr>
    </w:p>
    <w:p w14:paraId="5A4CEFB2" w14:textId="77777777" w:rsidR="00491A29" w:rsidRDefault="00491A29">
      <w:pPr>
        <w:tabs>
          <w:tab w:val="left" w:pos="1440"/>
        </w:tabs>
        <w:jc w:val="both"/>
        <w:rPr>
          <w:rFonts w:ascii="Arial" w:hAnsi="Arial"/>
          <w:sz w:val="22"/>
        </w:rPr>
      </w:pPr>
      <w:r>
        <w:rPr>
          <w:rFonts w:ascii="Arial" w:hAnsi="Arial"/>
          <w:sz w:val="22"/>
        </w:rPr>
        <w:t>Le CCTP précise quels matériaux produits et composants de construction feront l'objet de vérifications ou de surveillance de la fabrication, dans les usines, magasins et carrières de l'entrepreneur ou de sous-traitants et fournisseurs ainsi que les modalités correspondantes.</w:t>
      </w:r>
    </w:p>
    <w:p w14:paraId="54945874" w14:textId="77777777" w:rsidR="00491A29" w:rsidRDefault="00491A29">
      <w:pPr>
        <w:tabs>
          <w:tab w:val="left" w:pos="1440"/>
        </w:tabs>
        <w:rPr>
          <w:rFonts w:ascii="Arial" w:hAnsi="Arial"/>
          <w:sz w:val="22"/>
        </w:rPr>
      </w:pPr>
    </w:p>
    <w:p w14:paraId="5A123D58" w14:textId="77777777" w:rsidR="00491A29" w:rsidRDefault="00491A29">
      <w:pPr>
        <w:tabs>
          <w:tab w:val="left" w:pos="1440"/>
        </w:tabs>
        <w:jc w:val="both"/>
        <w:rPr>
          <w:rFonts w:ascii="Arial" w:hAnsi="Arial"/>
          <w:sz w:val="22"/>
        </w:rPr>
      </w:pPr>
      <w:r>
        <w:rPr>
          <w:rFonts w:ascii="Arial" w:hAnsi="Arial"/>
          <w:sz w:val="22"/>
        </w:rPr>
        <w:t>Sauf accord intervenu entre le maître d'œuvre et l'entrepreneur sur des dispositions différentes, les vérifications et la surveillance sont assurées par le maître d'œuvre</w:t>
      </w:r>
      <w:r w:rsidR="00897AC0">
        <w:rPr>
          <w:rFonts w:ascii="Arial" w:hAnsi="Arial"/>
          <w:sz w:val="22"/>
        </w:rPr>
        <w:t xml:space="preserve">. </w:t>
      </w:r>
    </w:p>
    <w:p w14:paraId="08C845B2" w14:textId="77777777" w:rsidR="00491A29" w:rsidRDefault="00491A29">
      <w:pPr>
        <w:tabs>
          <w:tab w:val="left" w:pos="1440"/>
        </w:tabs>
        <w:rPr>
          <w:rFonts w:ascii="Arial" w:hAnsi="Arial"/>
          <w:sz w:val="24"/>
        </w:rPr>
      </w:pPr>
    </w:p>
    <w:p w14:paraId="06266049" w14:textId="77777777" w:rsidR="00491A29" w:rsidRDefault="00491A29">
      <w:pPr>
        <w:tabs>
          <w:tab w:val="left" w:pos="1440"/>
        </w:tabs>
        <w:rPr>
          <w:rFonts w:ascii="Arial" w:hAnsi="Arial"/>
          <w:sz w:val="24"/>
        </w:rPr>
      </w:pPr>
    </w:p>
    <w:p w14:paraId="094880DA" w14:textId="77777777" w:rsidR="00491A29" w:rsidRPr="008F4649" w:rsidRDefault="00491A29" w:rsidP="008F4649">
      <w:pPr>
        <w:pStyle w:val="Titre2"/>
        <w:rPr>
          <w:color w:val="auto"/>
        </w:rPr>
      </w:pPr>
      <w:r w:rsidRPr="008F4649">
        <w:rPr>
          <w:color w:val="auto"/>
        </w:rPr>
        <w:tab/>
      </w:r>
      <w:bookmarkStart w:id="32" w:name="_Toc194586272"/>
      <w:r w:rsidRPr="008F4649">
        <w:rPr>
          <w:color w:val="auto"/>
        </w:rPr>
        <w:t>6.4 - Prise en charge, manutention et conservation par l'entrepreneur des matériaux et produits fournis par le maître de l'ouvrage</w:t>
      </w:r>
      <w:bookmarkEnd w:id="32"/>
    </w:p>
    <w:p w14:paraId="3D83E4BE" w14:textId="77777777" w:rsidR="00491A29" w:rsidRDefault="00491A29">
      <w:pPr>
        <w:tabs>
          <w:tab w:val="left" w:pos="1440"/>
        </w:tabs>
        <w:rPr>
          <w:rFonts w:ascii="Arial" w:hAnsi="Arial"/>
          <w:sz w:val="24"/>
        </w:rPr>
      </w:pPr>
    </w:p>
    <w:p w14:paraId="07EB13AF" w14:textId="77777777" w:rsidR="00491A29" w:rsidRDefault="00491A29">
      <w:pPr>
        <w:tabs>
          <w:tab w:val="left" w:pos="851"/>
        </w:tabs>
        <w:rPr>
          <w:rFonts w:ascii="Arial" w:hAnsi="Arial"/>
          <w:sz w:val="24"/>
        </w:rPr>
      </w:pPr>
      <w:r>
        <w:rPr>
          <w:rFonts w:ascii="Arial" w:hAnsi="Arial"/>
          <w:sz w:val="24"/>
        </w:rPr>
        <w:tab/>
        <w:t>Sans objet.</w:t>
      </w:r>
    </w:p>
    <w:p w14:paraId="605EDF10" w14:textId="77777777" w:rsidR="00491A29" w:rsidRDefault="00491A29">
      <w:pPr>
        <w:tabs>
          <w:tab w:val="left" w:pos="1440"/>
        </w:tabs>
        <w:rPr>
          <w:rFonts w:ascii="Arial" w:hAnsi="Arial"/>
          <w:sz w:val="24"/>
        </w:rPr>
      </w:pPr>
    </w:p>
    <w:p w14:paraId="32A05562" w14:textId="77777777" w:rsidR="00491A29" w:rsidRDefault="00491A29">
      <w:pPr>
        <w:tabs>
          <w:tab w:val="left" w:pos="1440"/>
        </w:tabs>
        <w:rPr>
          <w:rFonts w:ascii="Arial" w:hAnsi="Arial"/>
          <w:sz w:val="24"/>
        </w:rPr>
      </w:pPr>
    </w:p>
    <w:p w14:paraId="4BF87202" w14:textId="77777777" w:rsidR="00491A29" w:rsidRDefault="00491A29">
      <w:pPr>
        <w:tabs>
          <w:tab w:val="left" w:pos="1440"/>
        </w:tabs>
        <w:rPr>
          <w:rFonts w:ascii="Arial" w:hAnsi="Arial"/>
          <w:sz w:val="24"/>
        </w:rPr>
      </w:pPr>
    </w:p>
    <w:p w14:paraId="153A95AA" w14:textId="77777777" w:rsidR="00491A29" w:rsidRPr="008F4649" w:rsidRDefault="00491A29" w:rsidP="008F4649">
      <w:pPr>
        <w:pStyle w:val="Titre1"/>
        <w:ind w:left="0"/>
        <w:rPr>
          <w:b/>
          <w:color w:val="auto"/>
        </w:rPr>
      </w:pPr>
      <w:bookmarkStart w:id="33" w:name="_Toc194586273"/>
      <w:r w:rsidRPr="008F4649">
        <w:rPr>
          <w:b/>
          <w:color w:val="auto"/>
        </w:rPr>
        <w:t>ARTICLE 7 - IMPLANTATION DES OUVRAGES</w:t>
      </w:r>
      <w:bookmarkEnd w:id="33"/>
    </w:p>
    <w:p w14:paraId="038C538F" w14:textId="77777777" w:rsidR="00491A29" w:rsidRDefault="00491A29">
      <w:pPr>
        <w:tabs>
          <w:tab w:val="left" w:pos="1440"/>
        </w:tabs>
        <w:rPr>
          <w:rFonts w:ascii="Arial" w:hAnsi="Arial"/>
          <w:sz w:val="24"/>
        </w:rPr>
      </w:pPr>
    </w:p>
    <w:p w14:paraId="1AD84659" w14:textId="77777777" w:rsidR="000C671E" w:rsidRPr="000C671E" w:rsidRDefault="000C671E">
      <w:pPr>
        <w:tabs>
          <w:tab w:val="left" w:pos="1440"/>
        </w:tabs>
        <w:jc w:val="both"/>
        <w:rPr>
          <w:rFonts w:ascii="Arial" w:hAnsi="Arial"/>
          <w:color w:val="000000"/>
          <w:sz w:val="22"/>
        </w:rPr>
      </w:pPr>
      <w:r w:rsidRPr="000C671E">
        <w:rPr>
          <w:rFonts w:ascii="Arial" w:hAnsi="Arial"/>
          <w:color w:val="000000"/>
          <w:sz w:val="22"/>
        </w:rPr>
        <w:t>Sans objet.</w:t>
      </w:r>
    </w:p>
    <w:p w14:paraId="23713D1D" w14:textId="77777777" w:rsidR="005E3A80" w:rsidRDefault="005E3A80">
      <w:pPr>
        <w:tabs>
          <w:tab w:val="left" w:pos="1440"/>
        </w:tabs>
        <w:jc w:val="both"/>
        <w:rPr>
          <w:rFonts w:ascii="Arial" w:hAnsi="Arial"/>
          <w:sz w:val="24"/>
        </w:rPr>
      </w:pPr>
    </w:p>
    <w:p w14:paraId="4A425514" w14:textId="77777777" w:rsidR="00491A29" w:rsidRDefault="00491A29">
      <w:pPr>
        <w:tabs>
          <w:tab w:val="left" w:pos="1440"/>
        </w:tabs>
        <w:jc w:val="both"/>
        <w:rPr>
          <w:rFonts w:ascii="Arial" w:hAnsi="Arial"/>
          <w:sz w:val="24"/>
        </w:rPr>
      </w:pPr>
    </w:p>
    <w:p w14:paraId="6DC6CE68" w14:textId="77777777" w:rsidR="00491A29" w:rsidRPr="008F4649" w:rsidRDefault="00491A29" w:rsidP="008F4649">
      <w:pPr>
        <w:pStyle w:val="Titre1"/>
        <w:ind w:left="0"/>
        <w:rPr>
          <w:b/>
          <w:color w:val="auto"/>
        </w:rPr>
      </w:pPr>
      <w:bookmarkStart w:id="34" w:name="_Toc194586274"/>
      <w:r w:rsidRPr="008F4649">
        <w:rPr>
          <w:b/>
          <w:color w:val="auto"/>
        </w:rPr>
        <w:t>ARTICLE 8 - PREPARATION, COORDINATION ET EXECUTION DES TRAVAUX</w:t>
      </w:r>
      <w:bookmarkEnd w:id="34"/>
    </w:p>
    <w:p w14:paraId="7EE96C6E" w14:textId="77777777" w:rsidR="00491A29" w:rsidRDefault="00491A29">
      <w:pPr>
        <w:tabs>
          <w:tab w:val="left" w:pos="1440"/>
        </w:tabs>
        <w:rPr>
          <w:rFonts w:ascii="Arial" w:hAnsi="Arial"/>
          <w:sz w:val="24"/>
        </w:rPr>
      </w:pPr>
    </w:p>
    <w:p w14:paraId="073FC328" w14:textId="3B7BCBB5" w:rsidR="00491A29" w:rsidRDefault="00491A29" w:rsidP="008F4649">
      <w:pPr>
        <w:pStyle w:val="Titre2"/>
      </w:pPr>
      <w:r>
        <w:tab/>
      </w:r>
      <w:bookmarkStart w:id="35" w:name="_Toc194586275"/>
      <w:r w:rsidR="004611DE" w:rsidRPr="008F4649">
        <w:rPr>
          <w:color w:val="auto"/>
        </w:rPr>
        <w:t>8.</w:t>
      </w:r>
      <w:r w:rsidR="004030F9">
        <w:rPr>
          <w:color w:val="auto"/>
        </w:rPr>
        <w:t>1</w:t>
      </w:r>
      <w:r w:rsidRPr="008F4649">
        <w:rPr>
          <w:color w:val="auto"/>
        </w:rPr>
        <w:t xml:space="preserve"> - Organisation, hygiène et sécurité des chantiers</w:t>
      </w:r>
      <w:bookmarkEnd w:id="35"/>
      <w:r w:rsidR="00526A8D">
        <w:t xml:space="preserve"> </w:t>
      </w:r>
    </w:p>
    <w:p w14:paraId="0C9127F9" w14:textId="129AC2AC" w:rsidR="00491A29" w:rsidRDefault="004611DE">
      <w:pPr>
        <w:tabs>
          <w:tab w:val="left" w:pos="1440"/>
        </w:tabs>
        <w:rPr>
          <w:rFonts w:ascii="Arial" w:hAnsi="Arial"/>
          <w:sz w:val="22"/>
        </w:rPr>
      </w:pPr>
      <w:r>
        <w:rPr>
          <w:rFonts w:ascii="Arial" w:hAnsi="Arial"/>
          <w:sz w:val="22"/>
        </w:rPr>
        <w:tab/>
      </w:r>
    </w:p>
    <w:p w14:paraId="37B72412" w14:textId="77777777" w:rsidR="00491A29" w:rsidRDefault="00491A29">
      <w:pPr>
        <w:tabs>
          <w:tab w:val="left" w:pos="1440"/>
        </w:tabs>
        <w:jc w:val="both"/>
        <w:rPr>
          <w:rFonts w:ascii="Arial" w:hAnsi="Arial"/>
          <w:sz w:val="22"/>
        </w:rPr>
      </w:pPr>
      <w:r>
        <w:rPr>
          <w:rFonts w:ascii="Arial" w:hAnsi="Arial"/>
          <w:sz w:val="22"/>
        </w:rPr>
        <w:t>Il est rappelé aux entreprises l’obligation du respect des dispositions suivantes :</w:t>
      </w:r>
    </w:p>
    <w:p w14:paraId="07EF8B41" w14:textId="77777777" w:rsidR="00491A29" w:rsidRDefault="00491A29">
      <w:pPr>
        <w:tabs>
          <w:tab w:val="left" w:pos="1440"/>
        </w:tabs>
        <w:rPr>
          <w:rFonts w:ascii="Arial" w:hAnsi="Arial"/>
          <w:sz w:val="22"/>
        </w:rPr>
      </w:pPr>
    </w:p>
    <w:p w14:paraId="0BBDDF62" w14:textId="77777777" w:rsidR="00491A29" w:rsidRDefault="00491A29">
      <w:pPr>
        <w:tabs>
          <w:tab w:val="left" w:pos="1440"/>
        </w:tabs>
        <w:ind w:left="284" w:hanging="284"/>
        <w:jc w:val="both"/>
        <w:rPr>
          <w:rFonts w:ascii="Arial" w:hAnsi="Arial"/>
          <w:sz w:val="22"/>
        </w:rPr>
      </w:pPr>
      <w:r>
        <w:rPr>
          <w:rFonts w:ascii="Arial" w:hAnsi="Arial"/>
          <w:sz w:val="22"/>
        </w:rPr>
        <w:t>- Mise en place des principes généraux par référence au Code du Travail et à l’ensemble des textes réglementaires relatifs à l’hygiène et à la sécurité sur les chantiers de construction, conformément aux lois et décrets ci-après :</w:t>
      </w:r>
    </w:p>
    <w:p w14:paraId="0E2F70DF" w14:textId="77777777" w:rsidR="00491A29" w:rsidRDefault="00491A29">
      <w:pPr>
        <w:tabs>
          <w:tab w:val="left" w:pos="1440"/>
        </w:tabs>
        <w:jc w:val="both"/>
        <w:rPr>
          <w:rFonts w:ascii="Arial" w:hAnsi="Arial"/>
          <w:sz w:val="22"/>
        </w:rPr>
      </w:pPr>
    </w:p>
    <w:p w14:paraId="4D09CC50" w14:textId="77777777" w:rsidR="00491A29" w:rsidRDefault="00491A29" w:rsidP="004B6BA7">
      <w:pPr>
        <w:numPr>
          <w:ilvl w:val="0"/>
          <w:numId w:val="38"/>
        </w:numPr>
        <w:tabs>
          <w:tab w:val="left" w:pos="1440"/>
        </w:tabs>
        <w:ind w:left="851" w:hanging="283"/>
        <w:jc w:val="both"/>
        <w:rPr>
          <w:rFonts w:ascii="Arial" w:hAnsi="Arial"/>
          <w:sz w:val="22"/>
        </w:rPr>
      </w:pPr>
      <w:r>
        <w:rPr>
          <w:rFonts w:ascii="Arial" w:hAnsi="Arial"/>
          <w:sz w:val="22"/>
        </w:rPr>
        <w:t xml:space="preserve">La loi n° 93-1418 du 31 décembre 1993 </w:t>
      </w:r>
      <w:r w:rsidR="00EA2441">
        <w:rPr>
          <w:rFonts w:ascii="Arial" w:hAnsi="Arial"/>
          <w:sz w:val="22"/>
        </w:rPr>
        <w:t>modifiée sur</w:t>
      </w:r>
      <w:r>
        <w:rPr>
          <w:rFonts w:ascii="Arial" w:hAnsi="Arial"/>
          <w:sz w:val="22"/>
        </w:rPr>
        <w:t xml:space="preserve"> les dispositions du Code du Travail applicables aux opérations de bâtiment et de génie civil en vue d’assurer la sécurité et de protéger la santé des travailleurs.</w:t>
      </w:r>
    </w:p>
    <w:p w14:paraId="0BF006D6" w14:textId="77777777" w:rsidR="00491A29" w:rsidRDefault="00491A29" w:rsidP="004B6BA7">
      <w:pPr>
        <w:numPr>
          <w:ilvl w:val="0"/>
          <w:numId w:val="38"/>
        </w:numPr>
        <w:tabs>
          <w:tab w:val="left" w:pos="1440"/>
        </w:tabs>
        <w:spacing w:before="120"/>
        <w:ind w:left="851" w:hanging="284"/>
        <w:jc w:val="both"/>
        <w:rPr>
          <w:rFonts w:ascii="Arial" w:hAnsi="Arial"/>
          <w:sz w:val="22"/>
        </w:rPr>
      </w:pPr>
      <w:r>
        <w:rPr>
          <w:rFonts w:ascii="Arial" w:hAnsi="Arial"/>
          <w:sz w:val="22"/>
        </w:rPr>
        <w:t>Le décret n° 94-1159 du 26 décembre 1994 relatif à l’intégration de la sécurité et à l’organisation de la coordination en matière de sécurité et de protection de la santé.</w:t>
      </w:r>
    </w:p>
    <w:p w14:paraId="1242F731" w14:textId="77777777" w:rsidR="00491A29" w:rsidRDefault="00491A29">
      <w:pPr>
        <w:tabs>
          <w:tab w:val="left" w:pos="1440"/>
        </w:tabs>
        <w:jc w:val="both"/>
        <w:rPr>
          <w:rFonts w:ascii="Arial" w:hAnsi="Arial"/>
          <w:sz w:val="22"/>
        </w:rPr>
      </w:pPr>
    </w:p>
    <w:p w14:paraId="45745671" w14:textId="77777777" w:rsidR="004B6BA7" w:rsidRDefault="004B6BA7">
      <w:pPr>
        <w:tabs>
          <w:tab w:val="left" w:pos="1440"/>
        </w:tabs>
        <w:jc w:val="both"/>
        <w:rPr>
          <w:rFonts w:ascii="Arial" w:hAnsi="Arial"/>
          <w:sz w:val="22"/>
        </w:rPr>
      </w:pPr>
    </w:p>
    <w:p w14:paraId="1B24FE0D" w14:textId="77777777" w:rsidR="00491A29" w:rsidRDefault="00491A29">
      <w:pPr>
        <w:tabs>
          <w:tab w:val="left" w:pos="1440"/>
        </w:tabs>
        <w:rPr>
          <w:rFonts w:ascii="Arial" w:hAnsi="Arial"/>
          <w:sz w:val="22"/>
        </w:rPr>
      </w:pPr>
      <w:r>
        <w:rPr>
          <w:rFonts w:ascii="Arial" w:hAnsi="Arial"/>
          <w:sz w:val="22"/>
        </w:rPr>
        <w:t xml:space="preserve">- </w:t>
      </w:r>
      <w:r>
        <w:rPr>
          <w:rFonts w:ascii="Arial" w:hAnsi="Arial"/>
          <w:sz w:val="22"/>
          <w:u w:val="single"/>
        </w:rPr>
        <w:t>Les mesures particulières ci-après sont à prendre par l’entrepreneur</w:t>
      </w:r>
      <w:r>
        <w:rPr>
          <w:rFonts w:ascii="Arial" w:hAnsi="Arial"/>
          <w:sz w:val="22"/>
        </w:rPr>
        <w:t xml:space="preserve"> :</w:t>
      </w:r>
    </w:p>
    <w:p w14:paraId="7699C370" w14:textId="77777777" w:rsidR="004030F9" w:rsidRPr="004030F9" w:rsidRDefault="004030F9" w:rsidP="004030F9">
      <w:pPr>
        <w:pStyle w:val="Corpsdetexte"/>
        <w:spacing w:before="22"/>
        <w:rPr>
          <w:sz w:val="22"/>
          <w:szCs w:val="20"/>
        </w:rPr>
      </w:pPr>
    </w:p>
    <w:p w14:paraId="03EB8FA2" w14:textId="131373A7" w:rsidR="004030F9" w:rsidRPr="004030F9" w:rsidRDefault="004030F9" w:rsidP="004030F9">
      <w:pPr>
        <w:widowControl w:val="0"/>
        <w:tabs>
          <w:tab w:val="left" w:pos="1285"/>
        </w:tabs>
        <w:autoSpaceDE w:val="0"/>
        <w:autoSpaceDN w:val="0"/>
        <w:ind w:right="992"/>
        <w:jc w:val="both"/>
        <w:rPr>
          <w:rFonts w:ascii="Arial" w:hAnsi="Arial"/>
          <w:sz w:val="22"/>
        </w:rPr>
      </w:pPr>
      <w:r>
        <w:rPr>
          <w:rFonts w:ascii="Arial" w:hAnsi="Arial"/>
          <w:sz w:val="22"/>
        </w:rPr>
        <w:t xml:space="preserve">- </w:t>
      </w:r>
      <w:r w:rsidRPr="004030F9">
        <w:rPr>
          <w:rFonts w:ascii="Arial" w:hAnsi="Arial"/>
          <w:sz w:val="22"/>
        </w:rPr>
        <w:t>Installation de chantier et protections collectives (définies au CCTP et au Plan de</w:t>
      </w:r>
      <w:r>
        <w:rPr>
          <w:rFonts w:ascii="Arial" w:hAnsi="Arial"/>
          <w:sz w:val="22"/>
        </w:rPr>
        <w:t xml:space="preserve"> </w:t>
      </w:r>
      <w:r w:rsidRPr="004030F9">
        <w:rPr>
          <w:rFonts w:ascii="Arial" w:hAnsi="Arial"/>
          <w:sz w:val="22"/>
        </w:rPr>
        <w:t>Prévention).)</w:t>
      </w:r>
    </w:p>
    <w:p w14:paraId="7EF1FBB6" w14:textId="7D14E0C9" w:rsidR="004030F9" w:rsidRPr="004030F9" w:rsidRDefault="004030F9" w:rsidP="004030F9">
      <w:pPr>
        <w:widowControl w:val="0"/>
        <w:tabs>
          <w:tab w:val="left" w:pos="1276"/>
        </w:tabs>
        <w:autoSpaceDE w:val="0"/>
        <w:autoSpaceDN w:val="0"/>
        <w:spacing w:before="120"/>
        <w:ind w:right="991"/>
        <w:jc w:val="both"/>
        <w:rPr>
          <w:rFonts w:ascii="Arial" w:hAnsi="Arial"/>
          <w:sz w:val="22"/>
        </w:rPr>
      </w:pPr>
      <w:r>
        <w:rPr>
          <w:rFonts w:ascii="Arial" w:hAnsi="Arial"/>
          <w:sz w:val="22"/>
        </w:rPr>
        <w:t xml:space="preserve">- </w:t>
      </w:r>
      <w:r w:rsidRPr="004030F9">
        <w:rPr>
          <w:rFonts w:ascii="Arial" w:hAnsi="Arial"/>
          <w:sz w:val="22"/>
        </w:rPr>
        <w:t>Respect des mesures de prévention définies dans le Plan de Prévention EU/EE.</w:t>
      </w:r>
    </w:p>
    <w:p w14:paraId="15E0F9B5" w14:textId="77777777" w:rsidR="0037409F" w:rsidRDefault="0037409F">
      <w:pPr>
        <w:tabs>
          <w:tab w:val="left" w:pos="1440"/>
        </w:tabs>
        <w:rPr>
          <w:rFonts w:ascii="Arial" w:hAnsi="Arial"/>
          <w:sz w:val="22"/>
          <w:szCs w:val="22"/>
        </w:rPr>
      </w:pPr>
    </w:p>
    <w:p w14:paraId="72D8551D" w14:textId="3AFFB6C7" w:rsidR="0037409F" w:rsidRPr="0037409F" w:rsidRDefault="0037409F" w:rsidP="0037409F">
      <w:pPr>
        <w:tabs>
          <w:tab w:val="left" w:pos="1440"/>
        </w:tabs>
        <w:ind w:firstLine="1418"/>
        <w:rPr>
          <w:rFonts w:ascii="Arial" w:hAnsi="Arial" w:cs="Arial"/>
          <w:b/>
          <w:i/>
          <w:sz w:val="24"/>
          <w:szCs w:val="24"/>
        </w:rPr>
      </w:pPr>
      <w:r w:rsidRPr="0037409F">
        <w:rPr>
          <w:rFonts w:ascii="Arial" w:hAnsi="Arial" w:cs="Arial"/>
          <w:b/>
          <w:i/>
          <w:sz w:val="24"/>
          <w:szCs w:val="24"/>
        </w:rPr>
        <w:t>8.</w:t>
      </w:r>
      <w:r w:rsidR="004030F9">
        <w:rPr>
          <w:rFonts w:ascii="Arial" w:hAnsi="Arial" w:cs="Arial"/>
          <w:b/>
          <w:i/>
          <w:sz w:val="24"/>
          <w:szCs w:val="24"/>
        </w:rPr>
        <w:t>2</w:t>
      </w:r>
      <w:r>
        <w:rPr>
          <w:rFonts w:ascii="Arial" w:hAnsi="Arial" w:cs="Arial"/>
          <w:b/>
          <w:i/>
          <w:sz w:val="24"/>
          <w:szCs w:val="24"/>
        </w:rPr>
        <w:t xml:space="preserve"> </w:t>
      </w:r>
      <w:r w:rsidR="008B3AAE">
        <w:rPr>
          <w:rFonts w:ascii="Arial" w:hAnsi="Arial" w:cs="Arial"/>
          <w:b/>
          <w:i/>
          <w:sz w:val="24"/>
          <w:szCs w:val="24"/>
        </w:rPr>
        <w:t>–</w:t>
      </w:r>
      <w:r>
        <w:rPr>
          <w:rFonts w:ascii="Arial" w:hAnsi="Arial" w:cs="Arial"/>
          <w:b/>
          <w:i/>
          <w:sz w:val="24"/>
          <w:szCs w:val="24"/>
        </w:rPr>
        <w:t xml:space="preserve"> </w:t>
      </w:r>
      <w:r w:rsidR="008B3AAE">
        <w:rPr>
          <w:rFonts w:ascii="Arial" w:hAnsi="Arial" w:cs="Arial"/>
          <w:b/>
          <w:i/>
          <w:sz w:val="24"/>
          <w:szCs w:val="24"/>
        </w:rPr>
        <w:t>Développement durable</w:t>
      </w:r>
    </w:p>
    <w:p w14:paraId="2F23F214" w14:textId="77777777" w:rsidR="004030F9" w:rsidRDefault="004030F9">
      <w:pPr>
        <w:tabs>
          <w:tab w:val="left" w:pos="1440"/>
        </w:tabs>
        <w:rPr>
          <w:rFonts w:ascii="Arial" w:hAnsi="Arial" w:cs="Arial"/>
          <w:sz w:val="22"/>
          <w:szCs w:val="22"/>
        </w:rPr>
      </w:pPr>
    </w:p>
    <w:p w14:paraId="70463ADC" w14:textId="2D6BF3DA" w:rsidR="00491A29" w:rsidRPr="00A80B94" w:rsidRDefault="004030F9">
      <w:pPr>
        <w:tabs>
          <w:tab w:val="left" w:pos="1440"/>
        </w:tabs>
        <w:rPr>
          <w:rFonts w:ascii="Arial" w:hAnsi="Arial"/>
          <w:color w:val="FF0000"/>
          <w:sz w:val="22"/>
          <w:szCs w:val="22"/>
        </w:rPr>
      </w:pPr>
      <w:r>
        <w:rPr>
          <w:rFonts w:ascii="Arial" w:hAnsi="Arial" w:cs="Arial"/>
          <w:sz w:val="22"/>
          <w:szCs w:val="22"/>
        </w:rPr>
        <w:t>Gestion des déchets selon la réglementation en vigueur</w:t>
      </w:r>
      <w:r w:rsidR="00A80B94" w:rsidRPr="00A80B94">
        <w:rPr>
          <w:rFonts w:ascii="Arial" w:hAnsi="Arial" w:cs="Arial"/>
          <w:sz w:val="22"/>
          <w:szCs w:val="22"/>
        </w:rPr>
        <w:t>.</w:t>
      </w:r>
    </w:p>
    <w:p w14:paraId="514CF78B" w14:textId="77777777" w:rsidR="0037409F" w:rsidRDefault="0037409F">
      <w:pPr>
        <w:tabs>
          <w:tab w:val="left" w:pos="1440"/>
        </w:tabs>
        <w:rPr>
          <w:rFonts w:ascii="Arial" w:hAnsi="Arial"/>
          <w:sz w:val="24"/>
        </w:rPr>
      </w:pPr>
    </w:p>
    <w:p w14:paraId="037F220D" w14:textId="66E63E1F" w:rsidR="00491A29" w:rsidRDefault="00B977D0" w:rsidP="004030F9">
      <w:pPr>
        <w:pStyle w:val="Titre2"/>
        <w:rPr>
          <w:sz w:val="22"/>
        </w:rPr>
      </w:pPr>
      <w:r>
        <w:tab/>
      </w:r>
    </w:p>
    <w:p w14:paraId="3F49FD20" w14:textId="77777777" w:rsidR="00491A29" w:rsidRDefault="00491A29">
      <w:pPr>
        <w:tabs>
          <w:tab w:val="left" w:pos="1440"/>
        </w:tabs>
        <w:rPr>
          <w:rFonts w:ascii="Arial" w:hAnsi="Arial"/>
          <w:sz w:val="24"/>
        </w:rPr>
      </w:pPr>
    </w:p>
    <w:p w14:paraId="14809B81" w14:textId="77777777" w:rsidR="00491A29" w:rsidRPr="008F4649" w:rsidRDefault="00491A29" w:rsidP="008F4649">
      <w:pPr>
        <w:pStyle w:val="Titre1"/>
        <w:ind w:left="0"/>
        <w:rPr>
          <w:b/>
          <w:color w:val="auto"/>
        </w:rPr>
      </w:pPr>
      <w:bookmarkStart w:id="36" w:name="_Toc194586276"/>
      <w:r w:rsidRPr="008F4649">
        <w:rPr>
          <w:b/>
          <w:color w:val="auto"/>
        </w:rPr>
        <w:t>ARTICLE 9 - CONTROLES ET RECEPTION DES TRAVAUX</w:t>
      </w:r>
      <w:bookmarkEnd w:id="36"/>
    </w:p>
    <w:p w14:paraId="24DA6667" w14:textId="77777777" w:rsidR="00491A29" w:rsidRDefault="00491A29">
      <w:pPr>
        <w:tabs>
          <w:tab w:val="left" w:pos="1440"/>
        </w:tabs>
        <w:rPr>
          <w:rFonts w:ascii="Arial" w:hAnsi="Arial"/>
          <w:sz w:val="24"/>
        </w:rPr>
      </w:pPr>
    </w:p>
    <w:p w14:paraId="69973C48" w14:textId="77777777" w:rsidR="00491A29" w:rsidRDefault="00491A29" w:rsidP="008F4649">
      <w:pPr>
        <w:pStyle w:val="Titre2"/>
      </w:pPr>
      <w:r>
        <w:tab/>
      </w:r>
      <w:bookmarkStart w:id="37" w:name="_Toc194586277"/>
      <w:r w:rsidRPr="008F4649">
        <w:rPr>
          <w:color w:val="auto"/>
        </w:rPr>
        <w:t>9.1 - Essais et contrôles des ouvrages</w:t>
      </w:r>
      <w:bookmarkEnd w:id="37"/>
      <w:r w:rsidR="00526A8D">
        <w:t xml:space="preserve"> </w:t>
      </w:r>
    </w:p>
    <w:p w14:paraId="69F07F34" w14:textId="77777777" w:rsidR="00491A29" w:rsidRDefault="00491A29">
      <w:pPr>
        <w:tabs>
          <w:tab w:val="left" w:pos="1440"/>
        </w:tabs>
        <w:rPr>
          <w:rFonts w:ascii="Arial" w:hAnsi="Arial"/>
          <w:sz w:val="24"/>
        </w:rPr>
      </w:pPr>
    </w:p>
    <w:p w14:paraId="4A4CE10E" w14:textId="77777777" w:rsidR="00491A29" w:rsidRDefault="00491A29">
      <w:pPr>
        <w:tabs>
          <w:tab w:val="left" w:pos="1440"/>
        </w:tabs>
        <w:jc w:val="both"/>
        <w:rPr>
          <w:rFonts w:ascii="Arial" w:hAnsi="Arial"/>
          <w:sz w:val="22"/>
        </w:rPr>
      </w:pPr>
      <w:r>
        <w:rPr>
          <w:rFonts w:ascii="Arial" w:hAnsi="Arial"/>
          <w:sz w:val="22"/>
        </w:rPr>
        <w:t>Les essais et contrôles des ouvrages ou parties d'ouvrages prévus par les fascicules du CCTG ou par le CCTP sont assurés par l'entrepreneur à la diligence du maître d'œuvre.</w:t>
      </w:r>
    </w:p>
    <w:p w14:paraId="0262B6E6" w14:textId="77777777" w:rsidR="00491A29" w:rsidRDefault="00491A29">
      <w:pPr>
        <w:tabs>
          <w:tab w:val="left" w:pos="1440"/>
        </w:tabs>
        <w:rPr>
          <w:rFonts w:ascii="Arial" w:hAnsi="Arial"/>
          <w:sz w:val="24"/>
        </w:rPr>
      </w:pPr>
    </w:p>
    <w:p w14:paraId="200F3CBF" w14:textId="77777777" w:rsidR="00491A29" w:rsidRDefault="00491A29">
      <w:pPr>
        <w:tabs>
          <w:tab w:val="left" w:pos="1440"/>
        </w:tabs>
        <w:rPr>
          <w:rFonts w:ascii="Arial" w:hAnsi="Arial"/>
          <w:sz w:val="24"/>
        </w:rPr>
      </w:pPr>
    </w:p>
    <w:p w14:paraId="039A1ECB" w14:textId="77777777" w:rsidR="00491A29" w:rsidRDefault="00491A29" w:rsidP="008F4649">
      <w:pPr>
        <w:pStyle w:val="Titre2"/>
      </w:pPr>
      <w:r>
        <w:tab/>
      </w:r>
      <w:bookmarkStart w:id="38" w:name="_Toc194586278"/>
      <w:r w:rsidRPr="008F4649">
        <w:rPr>
          <w:color w:val="auto"/>
        </w:rPr>
        <w:t>9.2 - Réception et garantie</w:t>
      </w:r>
      <w:bookmarkEnd w:id="38"/>
      <w:r w:rsidR="00526A8D">
        <w:t xml:space="preserve"> </w:t>
      </w:r>
    </w:p>
    <w:p w14:paraId="4A9C0D17" w14:textId="77777777" w:rsidR="00491A29" w:rsidRDefault="00491A29">
      <w:pPr>
        <w:tabs>
          <w:tab w:val="left" w:pos="1440"/>
        </w:tabs>
        <w:rPr>
          <w:rFonts w:ascii="Arial" w:hAnsi="Arial"/>
          <w:sz w:val="24"/>
        </w:rPr>
      </w:pPr>
    </w:p>
    <w:p w14:paraId="57982A25" w14:textId="77777777" w:rsidR="00491A29" w:rsidRDefault="00AE2A0D">
      <w:pPr>
        <w:tabs>
          <w:tab w:val="left" w:pos="1440"/>
        </w:tabs>
        <w:jc w:val="both"/>
        <w:rPr>
          <w:rFonts w:ascii="Arial" w:hAnsi="Arial"/>
          <w:sz w:val="22"/>
        </w:rPr>
      </w:pPr>
      <w:r>
        <w:rPr>
          <w:rFonts w:ascii="Arial" w:hAnsi="Arial"/>
          <w:sz w:val="22"/>
        </w:rPr>
        <w:t>L</w:t>
      </w:r>
      <w:r w:rsidR="00491A29">
        <w:rPr>
          <w:rFonts w:ascii="Arial" w:hAnsi="Arial"/>
          <w:sz w:val="22"/>
        </w:rPr>
        <w:t>a réception a lieu à l’achèvement de l’</w:t>
      </w:r>
      <w:r w:rsidR="00B977D0">
        <w:rPr>
          <w:rFonts w:ascii="Arial" w:hAnsi="Arial"/>
          <w:sz w:val="22"/>
        </w:rPr>
        <w:t>ensemble des travaux</w:t>
      </w:r>
      <w:r w:rsidR="00491A29">
        <w:rPr>
          <w:rFonts w:ascii="Arial" w:hAnsi="Arial"/>
          <w:sz w:val="22"/>
        </w:rPr>
        <w:t>. Elle prend effet à la date de cet achèvement.</w:t>
      </w:r>
    </w:p>
    <w:p w14:paraId="0395C302" w14:textId="77777777" w:rsidR="007E4550" w:rsidRDefault="007E4550" w:rsidP="00B977D0">
      <w:pPr>
        <w:tabs>
          <w:tab w:val="left" w:pos="1440"/>
        </w:tabs>
        <w:jc w:val="both"/>
        <w:rPr>
          <w:rFonts w:ascii="Arial" w:hAnsi="Arial"/>
          <w:sz w:val="22"/>
        </w:rPr>
      </w:pPr>
    </w:p>
    <w:p w14:paraId="2366D6FB" w14:textId="77777777" w:rsidR="00491A29" w:rsidRPr="00111EC5" w:rsidRDefault="00E056F2">
      <w:pPr>
        <w:tabs>
          <w:tab w:val="left" w:pos="1440"/>
        </w:tabs>
      </w:pPr>
      <w:r>
        <w:rPr>
          <w:rFonts w:ascii="Arial" w:hAnsi="Arial"/>
          <w:sz w:val="22"/>
        </w:rPr>
        <w:t>L</w:t>
      </w:r>
      <w:r w:rsidR="00491A29" w:rsidRPr="00111EC5">
        <w:rPr>
          <w:rFonts w:ascii="Arial" w:hAnsi="Arial"/>
          <w:sz w:val="22"/>
        </w:rPr>
        <w:t xml:space="preserve">a réception est prononcée sous réserve de l’exécution concluante des prestations et des essais prévus au C.C.T.P. </w:t>
      </w:r>
    </w:p>
    <w:p w14:paraId="3B5217F3" w14:textId="77777777" w:rsidR="00491A29" w:rsidRPr="007E4550" w:rsidRDefault="00491A29">
      <w:pPr>
        <w:tabs>
          <w:tab w:val="left" w:pos="1440"/>
        </w:tabs>
        <w:jc w:val="both"/>
        <w:rPr>
          <w:rFonts w:ascii="Arial" w:hAnsi="Arial"/>
          <w:color w:val="FF0000"/>
          <w:sz w:val="22"/>
        </w:rPr>
      </w:pPr>
    </w:p>
    <w:p w14:paraId="576DAB07" w14:textId="77777777" w:rsidR="00491A29" w:rsidRDefault="00491A29">
      <w:pPr>
        <w:tabs>
          <w:tab w:val="left" w:pos="1440"/>
        </w:tabs>
        <w:jc w:val="both"/>
        <w:rPr>
          <w:rFonts w:ascii="Arial" w:hAnsi="Arial"/>
          <w:i/>
          <w:color w:val="000000"/>
          <w:sz w:val="24"/>
        </w:rPr>
      </w:pPr>
    </w:p>
    <w:p w14:paraId="25471F02" w14:textId="77777777" w:rsidR="00491A29" w:rsidRPr="008F4649" w:rsidRDefault="00491A29" w:rsidP="008F4649">
      <w:pPr>
        <w:pStyle w:val="Titre2"/>
        <w:rPr>
          <w:color w:val="auto"/>
        </w:rPr>
      </w:pPr>
      <w:r>
        <w:tab/>
      </w:r>
      <w:bookmarkStart w:id="39" w:name="_Toc194586279"/>
      <w:r w:rsidRPr="008F4649">
        <w:rPr>
          <w:color w:val="auto"/>
        </w:rPr>
        <w:t>9.3 - Mise à disposition de certains ouvrages ou parties d'ouvrages</w:t>
      </w:r>
      <w:bookmarkEnd w:id="39"/>
      <w:r w:rsidRPr="008F4649">
        <w:rPr>
          <w:color w:val="auto"/>
        </w:rPr>
        <w:t xml:space="preserve"> </w:t>
      </w:r>
    </w:p>
    <w:p w14:paraId="347D660C" w14:textId="77777777" w:rsidR="00491A29" w:rsidRDefault="00491A29">
      <w:pPr>
        <w:tabs>
          <w:tab w:val="left" w:pos="1440"/>
        </w:tabs>
        <w:rPr>
          <w:rFonts w:ascii="Arial" w:hAnsi="Arial"/>
          <w:sz w:val="24"/>
        </w:rPr>
      </w:pPr>
    </w:p>
    <w:p w14:paraId="49C0976D" w14:textId="77777777" w:rsidR="00491A29" w:rsidRDefault="00491A29">
      <w:pPr>
        <w:tabs>
          <w:tab w:val="left" w:pos="1440"/>
        </w:tabs>
        <w:rPr>
          <w:rFonts w:ascii="Arial" w:hAnsi="Arial"/>
          <w:sz w:val="24"/>
        </w:rPr>
      </w:pPr>
      <w:r>
        <w:rPr>
          <w:rFonts w:ascii="Arial" w:hAnsi="Arial"/>
          <w:sz w:val="24"/>
        </w:rPr>
        <w:tab/>
        <w:t>Sans objet.</w:t>
      </w:r>
    </w:p>
    <w:p w14:paraId="7C7E0BDB" w14:textId="77777777" w:rsidR="00491A29" w:rsidRDefault="00491A29">
      <w:pPr>
        <w:tabs>
          <w:tab w:val="left" w:pos="1440"/>
        </w:tabs>
        <w:rPr>
          <w:rFonts w:ascii="Arial" w:hAnsi="Arial"/>
          <w:sz w:val="24"/>
        </w:rPr>
      </w:pPr>
    </w:p>
    <w:p w14:paraId="0A99D9E8" w14:textId="77777777" w:rsidR="00491A29" w:rsidRDefault="00491A29" w:rsidP="008F4649">
      <w:pPr>
        <w:pStyle w:val="Titre2"/>
      </w:pPr>
      <w:r>
        <w:tab/>
      </w:r>
      <w:bookmarkStart w:id="40" w:name="_Toc194586280"/>
      <w:r w:rsidRPr="008F4649">
        <w:rPr>
          <w:color w:val="auto"/>
        </w:rPr>
        <w:t>9.4 - Documents fournis après exécution</w:t>
      </w:r>
      <w:bookmarkEnd w:id="40"/>
      <w:r w:rsidR="00526A8D">
        <w:t xml:space="preserve"> </w:t>
      </w:r>
    </w:p>
    <w:p w14:paraId="4B494ACF" w14:textId="77777777" w:rsidR="00491A29" w:rsidRDefault="00491A29">
      <w:pPr>
        <w:tabs>
          <w:tab w:val="left" w:pos="1440"/>
        </w:tabs>
        <w:rPr>
          <w:rFonts w:ascii="Arial" w:hAnsi="Arial" w:cs="Arial"/>
          <w:sz w:val="22"/>
          <w:szCs w:val="22"/>
        </w:rPr>
      </w:pPr>
    </w:p>
    <w:p w14:paraId="55C7C383" w14:textId="77777777" w:rsidR="00491A29" w:rsidRDefault="00491A29">
      <w:pPr>
        <w:tabs>
          <w:tab w:val="left" w:pos="1440"/>
        </w:tabs>
        <w:jc w:val="both"/>
        <w:rPr>
          <w:rFonts w:ascii="Arial" w:hAnsi="Arial" w:cs="Arial"/>
          <w:sz w:val="22"/>
          <w:szCs w:val="22"/>
        </w:rPr>
      </w:pPr>
      <w:r>
        <w:rPr>
          <w:rFonts w:ascii="Arial" w:hAnsi="Arial" w:cs="Arial"/>
          <w:sz w:val="22"/>
          <w:szCs w:val="22"/>
        </w:rPr>
        <w:t xml:space="preserve">A la fin des travaux et au plus tard </w:t>
      </w:r>
      <w:r w:rsidR="00E056F2" w:rsidRPr="00E056F2">
        <w:rPr>
          <w:rFonts w:ascii="Arial" w:hAnsi="Arial" w:cs="Arial"/>
          <w:b/>
          <w:sz w:val="22"/>
          <w:szCs w:val="22"/>
        </w:rPr>
        <w:t>7 jours</w:t>
      </w:r>
      <w:r w:rsidRPr="00E056F2">
        <w:rPr>
          <w:rFonts w:ascii="Arial" w:hAnsi="Arial" w:cs="Arial"/>
          <w:sz w:val="22"/>
          <w:szCs w:val="22"/>
        </w:rPr>
        <w:t xml:space="preserve"> </w:t>
      </w:r>
      <w:r>
        <w:rPr>
          <w:rFonts w:ascii="Arial" w:hAnsi="Arial" w:cs="Arial"/>
          <w:sz w:val="22"/>
          <w:szCs w:val="22"/>
        </w:rPr>
        <w:t xml:space="preserve">avant la réception des ouvrages, l’entrepreneur devra remettre au maître d’œuvre </w:t>
      </w:r>
      <w:r>
        <w:rPr>
          <w:rFonts w:ascii="Arial" w:hAnsi="Arial" w:cs="Arial"/>
          <w:sz w:val="22"/>
          <w:szCs w:val="22"/>
          <w:u w:val="single"/>
        </w:rPr>
        <w:t xml:space="preserve">pour vérification un exemplaire du </w:t>
      </w:r>
      <w:r>
        <w:rPr>
          <w:rStyle w:val="lev"/>
          <w:rFonts w:ascii="Arial" w:hAnsi="Arial" w:cs="Arial"/>
          <w:sz w:val="22"/>
          <w:szCs w:val="22"/>
          <w:u w:val="single"/>
        </w:rPr>
        <w:t>projet</w:t>
      </w:r>
      <w:r>
        <w:rPr>
          <w:rFonts w:ascii="Arial" w:hAnsi="Arial" w:cs="Arial"/>
          <w:sz w:val="22"/>
          <w:szCs w:val="22"/>
          <w:u w:val="single"/>
        </w:rPr>
        <w:t xml:space="preserve"> </w:t>
      </w:r>
      <w:r>
        <w:rPr>
          <w:rStyle w:val="lev"/>
          <w:rFonts w:ascii="Arial" w:hAnsi="Arial" w:cs="Arial"/>
          <w:sz w:val="22"/>
          <w:szCs w:val="22"/>
          <w:u w:val="single"/>
        </w:rPr>
        <w:t>de D.O.E.</w:t>
      </w:r>
      <w:r>
        <w:rPr>
          <w:rFonts w:ascii="Arial" w:hAnsi="Arial" w:cs="Arial"/>
          <w:sz w:val="22"/>
          <w:szCs w:val="22"/>
          <w:u w:val="single"/>
        </w:rPr>
        <w:t xml:space="preserve"> </w:t>
      </w:r>
      <w:r>
        <w:rPr>
          <w:rFonts w:ascii="Arial" w:hAnsi="Arial" w:cs="Arial"/>
          <w:sz w:val="22"/>
          <w:szCs w:val="22"/>
        </w:rPr>
        <w:t>conf</w:t>
      </w:r>
      <w:r w:rsidR="00287472">
        <w:rPr>
          <w:rFonts w:ascii="Arial" w:hAnsi="Arial" w:cs="Arial"/>
          <w:sz w:val="22"/>
          <w:szCs w:val="22"/>
        </w:rPr>
        <w:t>ormément aux dispositions</w:t>
      </w:r>
      <w:r w:rsidR="00E056F2">
        <w:rPr>
          <w:rFonts w:ascii="Arial" w:hAnsi="Arial" w:cs="Arial"/>
          <w:sz w:val="22"/>
          <w:szCs w:val="22"/>
        </w:rPr>
        <w:t xml:space="preserve"> du CCTP.</w:t>
      </w:r>
      <w:r>
        <w:rPr>
          <w:rFonts w:ascii="Arial" w:hAnsi="Arial" w:cs="Arial"/>
          <w:sz w:val="22"/>
          <w:szCs w:val="22"/>
        </w:rPr>
        <w:t xml:space="preserve"> </w:t>
      </w:r>
    </w:p>
    <w:p w14:paraId="6BA44A09" w14:textId="77777777" w:rsidR="00491A29" w:rsidRDefault="00491A29">
      <w:pPr>
        <w:tabs>
          <w:tab w:val="left" w:pos="1440"/>
        </w:tabs>
        <w:jc w:val="both"/>
        <w:rPr>
          <w:rFonts w:ascii="Arial" w:hAnsi="Arial" w:cs="Arial"/>
          <w:sz w:val="22"/>
          <w:szCs w:val="22"/>
        </w:rPr>
      </w:pPr>
    </w:p>
    <w:p w14:paraId="1C5E1A15" w14:textId="77777777" w:rsidR="004030F9" w:rsidRPr="004030F9" w:rsidRDefault="004030F9" w:rsidP="004030F9">
      <w:pPr>
        <w:tabs>
          <w:tab w:val="left" w:pos="1440"/>
        </w:tabs>
        <w:jc w:val="both"/>
        <w:rPr>
          <w:rFonts w:ascii="Arial" w:hAnsi="Arial" w:cs="Arial"/>
          <w:sz w:val="22"/>
          <w:szCs w:val="22"/>
        </w:rPr>
      </w:pPr>
      <w:r w:rsidRPr="004030F9">
        <w:rPr>
          <w:rFonts w:ascii="Arial" w:hAnsi="Arial" w:cs="Arial"/>
          <w:sz w:val="22"/>
          <w:szCs w:val="22"/>
        </w:rPr>
        <w:t>Après vérification, l'entrepreneur disposera de 7 jours pour faire les compléments et la mise à jour correspondant aux demandes du maître d’œuvre.</w:t>
      </w:r>
    </w:p>
    <w:p w14:paraId="611B4B1A" w14:textId="05BA465B" w:rsidR="004030F9" w:rsidRPr="004030F9" w:rsidRDefault="004030F9" w:rsidP="004030F9">
      <w:pPr>
        <w:tabs>
          <w:tab w:val="left" w:pos="1440"/>
        </w:tabs>
        <w:jc w:val="both"/>
        <w:rPr>
          <w:rFonts w:ascii="Arial" w:hAnsi="Arial" w:cs="Arial"/>
          <w:sz w:val="22"/>
          <w:szCs w:val="22"/>
        </w:rPr>
      </w:pPr>
      <w:r w:rsidRPr="004030F9">
        <w:rPr>
          <w:rFonts w:ascii="Arial" w:hAnsi="Arial" w:cs="Arial"/>
          <w:sz w:val="22"/>
          <w:szCs w:val="22"/>
        </w:rPr>
        <w:t>Le D.O.E. (plans de récolement, notices d’entretien et d’utilisation) sera fourni en 1 exemplaire</w:t>
      </w:r>
      <w:r w:rsidR="00622DB3">
        <w:rPr>
          <w:rFonts w:ascii="Arial" w:hAnsi="Arial" w:cs="Arial"/>
          <w:sz w:val="22"/>
          <w:szCs w:val="22"/>
        </w:rPr>
        <w:t xml:space="preserve"> papier</w:t>
      </w:r>
      <w:r w:rsidRPr="004030F9">
        <w:rPr>
          <w:rFonts w:ascii="Arial" w:hAnsi="Arial" w:cs="Arial"/>
          <w:sz w:val="22"/>
          <w:szCs w:val="22"/>
        </w:rPr>
        <w:t xml:space="preserve"> et 1 exemplaire sur support informatique. Pour les plans établis par informatique, il sera demandé un exemplaire des fichiers de dessin compatibles Autocad, sur support informatique.</w:t>
      </w:r>
    </w:p>
    <w:p w14:paraId="699476F4" w14:textId="77777777" w:rsidR="00491A29" w:rsidRPr="004030F9" w:rsidRDefault="00491A29">
      <w:pPr>
        <w:tabs>
          <w:tab w:val="left" w:pos="1440"/>
        </w:tabs>
        <w:rPr>
          <w:rFonts w:ascii="Arial" w:hAnsi="Arial" w:cs="Arial"/>
          <w:sz w:val="22"/>
          <w:szCs w:val="22"/>
        </w:rPr>
      </w:pPr>
    </w:p>
    <w:p w14:paraId="7FA467CC" w14:textId="77777777" w:rsidR="00E056F2" w:rsidRDefault="00E056F2">
      <w:pPr>
        <w:tabs>
          <w:tab w:val="left" w:pos="1440"/>
        </w:tabs>
        <w:rPr>
          <w:rFonts w:ascii="Arial" w:hAnsi="Arial"/>
          <w:sz w:val="24"/>
        </w:rPr>
      </w:pPr>
    </w:p>
    <w:p w14:paraId="612EF24C" w14:textId="77777777" w:rsidR="00491A29" w:rsidRDefault="00491A29" w:rsidP="008F4649">
      <w:pPr>
        <w:pStyle w:val="Titre2"/>
      </w:pPr>
      <w:r>
        <w:tab/>
      </w:r>
      <w:bookmarkStart w:id="41" w:name="_Toc194586281"/>
      <w:r w:rsidRPr="008F4649">
        <w:rPr>
          <w:color w:val="auto"/>
        </w:rPr>
        <w:t>9.5 - Délais de garantie</w:t>
      </w:r>
      <w:bookmarkEnd w:id="41"/>
      <w:r w:rsidR="00526A8D">
        <w:t xml:space="preserve"> </w:t>
      </w:r>
    </w:p>
    <w:p w14:paraId="61122ABE" w14:textId="77777777" w:rsidR="00491A29" w:rsidRDefault="00491A29">
      <w:pPr>
        <w:tabs>
          <w:tab w:val="left" w:pos="1440"/>
        </w:tabs>
        <w:rPr>
          <w:rFonts w:ascii="Arial" w:hAnsi="Arial"/>
          <w:sz w:val="24"/>
        </w:rPr>
      </w:pPr>
    </w:p>
    <w:p w14:paraId="10FEB2C3" w14:textId="77777777" w:rsidR="00491A29" w:rsidRDefault="00491A29">
      <w:pPr>
        <w:tabs>
          <w:tab w:val="left" w:pos="1440"/>
        </w:tabs>
        <w:rPr>
          <w:rFonts w:ascii="Arial" w:hAnsi="Arial"/>
          <w:sz w:val="22"/>
        </w:rPr>
      </w:pPr>
      <w:r>
        <w:rPr>
          <w:rFonts w:ascii="Arial" w:hAnsi="Arial"/>
          <w:sz w:val="22"/>
        </w:rPr>
        <w:t xml:space="preserve">Le délai de garantie de parfait achèvement est fixé à </w:t>
      </w:r>
      <w:r>
        <w:rPr>
          <w:rFonts w:ascii="Arial" w:hAnsi="Arial"/>
          <w:b/>
          <w:sz w:val="22"/>
        </w:rPr>
        <w:t>12 (douze) mois à partir de la date d’effet de la réception des travaux</w:t>
      </w:r>
      <w:r w:rsidR="00AE2A0D">
        <w:rPr>
          <w:rFonts w:ascii="Arial" w:hAnsi="Arial"/>
          <w:b/>
          <w:sz w:val="22"/>
        </w:rPr>
        <w:t>.</w:t>
      </w:r>
    </w:p>
    <w:p w14:paraId="161CA05C" w14:textId="77777777" w:rsidR="00491A29" w:rsidRDefault="00491A29">
      <w:pPr>
        <w:tabs>
          <w:tab w:val="left" w:pos="1440"/>
        </w:tabs>
        <w:jc w:val="both"/>
        <w:rPr>
          <w:rFonts w:ascii="Arial" w:hAnsi="Arial"/>
          <w:sz w:val="22"/>
        </w:rPr>
      </w:pPr>
    </w:p>
    <w:p w14:paraId="6340A1C4" w14:textId="77777777" w:rsidR="00491A29" w:rsidRDefault="00491A29" w:rsidP="00526A8D">
      <w:pPr>
        <w:pStyle w:val="Titre2"/>
      </w:pPr>
      <w:r>
        <w:tab/>
      </w:r>
      <w:bookmarkStart w:id="42" w:name="_Toc194586282"/>
      <w:r w:rsidRPr="00526A8D">
        <w:rPr>
          <w:color w:val="auto"/>
        </w:rPr>
        <w:t>9.6 - Garantie particulière</w:t>
      </w:r>
      <w:bookmarkEnd w:id="42"/>
      <w:r w:rsidR="00526A8D">
        <w:t xml:space="preserve"> </w:t>
      </w:r>
    </w:p>
    <w:p w14:paraId="418ACCD2" w14:textId="77777777" w:rsidR="00491A29" w:rsidRDefault="00491A29">
      <w:pPr>
        <w:tabs>
          <w:tab w:val="left" w:pos="1440"/>
        </w:tabs>
        <w:rPr>
          <w:rFonts w:ascii="Arial" w:hAnsi="Arial"/>
          <w:sz w:val="24"/>
        </w:rPr>
      </w:pPr>
    </w:p>
    <w:p w14:paraId="04E06E5B" w14:textId="77777777" w:rsidR="00491A29" w:rsidRDefault="00491A29">
      <w:pPr>
        <w:tabs>
          <w:tab w:val="left" w:pos="1440"/>
        </w:tabs>
        <w:rPr>
          <w:rFonts w:ascii="Arial" w:hAnsi="Arial"/>
          <w:sz w:val="24"/>
        </w:rPr>
      </w:pPr>
      <w:r>
        <w:rPr>
          <w:rFonts w:ascii="Arial" w:hAnsi="Arial"/>
          <w:sz w:val="22"/>
        </w:rPr>
        <w:tab/>
      </w:r>
      <w:r>
        <w:rPr>
          <w:rFonts w:ascii="Arial" w:hAnsi="Arial"/>
          <w:sz w:val="24"/>
        </w:rPr>
        <w:t>Sans objet.</w:t>
      </w:r>
    </w:p>
    <w:p w14:paraId="30F65946" w14:textId="77777777" w:rsidR="00491A29" w:rsidRDefault="00491A29">
      <w:pPr>
        <w:tabs>
          <w:tab w:val="left" w:pos="1440"/>
        </w:tabs>
        <w:rPr>
          <w:rFonts w:ascii="Arial" w:hAnsi="Arial"/>
          <w:sz w:val="24"/>
        </w:rPr>
      </w:pPr>
    </w:p>
    <w:p w14:paraId="75CB9F74" w14:textId="77777777" w:rsidR="00491A29" w:rsidRDefault="00491A29" w:rsidP="00526A8D">
      <w:pPr>
        <w:pStyle w:val="Titre2"/>
      </w:pPr>
      <w:r>
        <w:lastRenderedPageBreak/>
        <w:tab/>
      </w:r>
      <w:bookmarkStart w:id="43" w:name="_Toc194586283"/>
      <w:r w:rsidRPr="00526A8D">
        <w:rPr>
          <w:color w:val="auto"/>
        </w:rPr>
        <w:t>9.7 - Assurances</w:t>
      </w:r>
      <w:bookmarkEnd w:id="43"/>
      <w:r w:rsidR="00526A8D">
        <w:t xml:space="preserve"> </w:t>
      </w:r>
    </w:p>
    <w:p w14:paraId="1FB11ADB" w14:textId="77777777" w:rsidR="00491A29" w:rsidRDefault="00491A29">
      <w:pPr>
        <w:tabs>
          <w:tab w:val="left" w:pos="1440"/>
        </w:tabs>
        <w:rPr>
          <w:rFonts w:ascii="Arial" w:hAnsi="Arial"/>
          <w:sz w:val="24"/>
        </w:rPr>
      </w:pPr>
    </w:p>
    <w:p w14:paraId="686004D2" w14:textId="77777777" w:rsidR="00491A29" w:rsidRDefault="00491A29">
      <w:pPr>
        <w:tabs>
          <w:tab w:val="left" w:pos="1440"/>
        </w:tabs>
        <w:jc w:val="both"/>
        <w:rPr>
          <w:rFonts w:ascii="Arial" w:hAnsi="Arial"/>
          <w:sz w:val="22"/>
        </w:rPr>
      </w:pPr>
      <w:r>
        <w:rPr>
          <w:rFonts w:ascii="Arial" w:hAnsi="Arial"/>
          <w:sz w:val="22"/>
        </w:rPr>
        <w:t>Dans un délai de quinze jours à compter de la notification du marché et avant tout commencement d'exécution, l'entrepreneur doit justifier qu'il est titulaire :</w:t>
      </w:r>
    </w:p>
    <w:p w14:paraId="46A5CE25" w14:textId="77777777" w:rsidR="00491A29" w:rsidRDefault="00491A29">
      <w:pPr>
        <w:tabs>
          <w:tab w:val="left" w:pos="1440"/>
        </w:tabs>
        <w:jc w:val="both"/>
        <w:rPr>
          <w:rFonts w:ascii="Arial" w:hAnsi="Arial"/>
          <w:sz w:val="22"/>
        </w:rPr>
      </w:pPr>
    </w:p>
    <w:p w14:paraId="61E243D2" w14:textId="77777777" w:rsidR="00491A29" w:rsidRDefault="00491A29">
      <w:pPr>
        <w:tabs>
          <w:tab w:val="left" w:pos="1440"/>
        </w:tabs>
        <w:ind w:left="567"/>
        <w:jc w:val="both"/>
        <w:rPr>
          <w:rFonts w:ascii="Arial" w:hAnsi="Arial"/>
          <w:sz w:val="22"/>
        </w:rPr>
      </w:pPr>
      <w:r>
        <w:rPr>
          <w:rFonts w:ascii="Arial" w:hAnsi="Arial"/>
          <w:sz w:val="22"/>
        </w:rPr>
        <w:t>- d'une assurance garantissant les tiers en cas d'accidents ou de dommages causés par l'exécution des travaux.</w:t>
      </w:r>
    </w:p>
    <w:p w14:paraId="4050BC16" w14:textId="77777777" w:rsidR="00491A29" w:rsidRDefault="00491A29">
      <w:pPr>
        <w:tabs>
          <w:tab w:val="left" w:pos="1440"/>
        </w:tabs>
        <w:ind w:left="567"/>
        <w:jc w:val="both"/>
        <w:rPr>
          <w:rFonts w:ascii="Arial" w:hAnsi="Arial"/>
          <w:sz w:val="22"/>
        </w:rPr>
      </w:pPr>
    </w:p>
    <w:p w14:paraId="744C67F0" w14:textId="77777777" w:rsidR="00F76321" w:rsidRPr="00E056F2" w:rsidRDefault="00491A29" w:rsidP="00E056F2">
      <w:pPr>
        <w:tabs>
          <w:tab w:val="left" w:pos="1440"/>
        </w:tabs>
        <w:ind w:left="567"/>
        <w:jc w:val="both"/>
        <w:rPr>
          <w:rFonts w:ascii="Arial" w:hAnsi="Arial"/>
          <w:sz w:val="22"/>
        </w:rPr>
      </w:pPr>
      <w:r>
        <w:rPr>
          <w:rFonts w:ascii="Arial" w:hAnsi="Arial"/>
          <w:sz w:val="22"/>
        </w:rPr>
        <w:t>- d'une assurance couvrant les responsabilités résultant des principes dont s'inspirent les articles 1792 à 1792-2 et 2270 du Code civil.</w:t>
      </w:r>
    </w:p>
    <w:p w14:paraId="323C5B1F" w14:textId="77777777" w:rsidR="00456E04" w:rsidRDefault="00456E04" w:rsidP="00456E04">
      <w:pPr>
        <w:pStyle w:val="Titre1"/>
        <w:ind w:left="0"/>
        <w:rPr>
          <w:b/>
          <w:color w:val="auto"/>
        </w:rPr>
      </w:pPr>
    </w:p>
    <w:p w14:paraId="508094B2" w14:textId="77777777" w:rsidR="00456E04" w:rsidRDefault="00456E04" w:rsidP="00456E04">
      <w:pPr>
        <w:pStyle w:val="Titre1"/>
        <w:ind w:left="0"/>
        <w:rPr>
          <w:b/>
          <w:color w:val="auto"/>
        </w:rPr>
      </w:pPr>
      <w:bookmarkStart w:id="44" w:name="_Toc194586284"/>
      <w:r>
        <w:rPr>
          <w:b/>
          <w:color w:val="auto"/>
        </w:rPr>
        <w:t>ARTICLE 10 – CONFIDENTIALITE DES DOCUMENTS</w:t>
      </w:r>
      <w:bookmarkEnd w:id="44"/>
    </w:p>
    <w:p w14:paraId="6FD541BC" w14:textId="77777777" w:rsidR="00456E04" w:rsidRDefault="00456E04" w:rsidP="00456E04"/>
    <w:p w14:paraId="515DE407" w14:textId="087A0AF0" w:rsidR="00456E04" w:rsidRDefault="00456E04" w:rsidP="00581B51">
      <w:pPr>
        <w:tabs>
          <w:tab w:val="left" w:pos="1440"/>
        </w:tabs>
        <w:jc w:val="both"/>
        <w:rPr>
          <w:rFonts w:ascii="Arial" w:eastAsiaTheme="minorHAnsi" w:hAnsi="Arial" w:cs="Arial"/>
          <w:sz w:val="22"/>
          <w:szCs w:val="22"/>
          <w:lang w:eastAsia="en-US"/>
        </w:rPr>
      </w:pPr>
      <w:r w:rsidRPr="00456E04">
        <w:rPr>
          <w:rFonts w:ascii="Arial" w:eastAsiaTheme="minorHAnsi" w:hAnsi="Arial" w:cs="Arial"/>
          <w:sz w:val="22"/>
          <w:szCs w:val="22"/>
          <w:lang w:eastAsia="en-US"/>
        </w:rPr>
        <w:t>Les documents à caractère confidentiel sont les suivants :</w:t>
      </w:r>
      <w:r w:rsidR="00E056F2">
        <w:rPr>
          <w:rFonts w:ascii="Arial" w:eastAsiaTheme="minorHAnsi" w:hAnsi="Arial" w:cs="Arial"/>
          <w:sz w:val="22"/>
          <w:szCs w:val="22"/>
          <w:lang w:eastAsia="en-US"/>
        </w:rPr>
        <w:t xml:space="preserve"> </w:t>
      </w:r>
      <w:r w:rsidR="00622DB3">
        <w:rPr>
          <w:rFonts w:ascii="Arial" w:eastAsiaTheme="minorHAnsi" w:hAnsi="Arial" w:cs="Arial"/>
          <w:sz w:val="22"/>
          <w:szCs w:val="22"/>
          <w:lang w:eastAsia="en-US"/>
        </w:rPr>
        <w:t>les comptes rendus de chantier</w:t>
      </w:r>
    </w:p>
    <w:p w14:paraId="1A01B045" w14:textId="77777777" w:rsidR="00456E04" w:rsidRDefault="00456E04" w:rsidP="00581B51">
      <w:pPr>
        <w:tabs>
          <w:tab w:val="left" w:pos="1440"/>
        </w:tabs>
        <w:jc w:val="both"/>
        <w:rPr>
          <w:rFonts w:ascii="Arial" w:eastAsiaTheme="minorHAnsi" w:hAnsi="Arial" w:cs="Arial"/>
          <w:sz w:val="22"/>
          <w:szCs w:val="22"/>
          <w:lang w:eastAsia="en-US"/>
        </w:rPr>
      </w:pPr>
    </w:p>
    <w:p w14:paraId="4DD404BB" w14:textId="77777777" w:rsidR="00456E04" w:rsidRDefault="00456E04" w:rsidP="00581B51">
      <w:pPr>
        <w:tabs>
          <w:tab w:val="left" w:pos="1440"/>
        </w:tabs>
        <w:jc w:val="both"/>
        <w:rPr>
          <w:rFonts w:ascii="Arial" w:hAnsi="Arial"/>
          <w:sz w:val="24"/>
        </w:rPr>
      </w:pPr>
    </w:p>
    <w:p w14:paraId="59C66694" w14:textId="77777777" w:rsidR="002A250A" w:rsidRDefault="002A250A" w:rsidP="002A250A">
      <w:pPr>
        <w:pStyle w:val="Titre1"/>
        <w:ind w:left="0"/>
        <w:rPr>
          <w:b/>
          <w:color w:val="auto"/>
        </w:rPr>
      </w:pPr>
      <w:bookmarkStart w:id="45" w:name="_Toc194586285"/>
      <w:r>
        <w:rPr>
          <w:b/>
          <w:color w:val="auto"/>
        </w:rPr>
        <w:t xml:space="preserve">ARTICLE 11 – </w:t>
      </w:r>
      <w:r w:rsidRPr="002A250A">
        <w:rPr>
          <w:b/>
          <w:color w:val="auto"/>
        </w:rPr>
        <w:t>DONNEES PERSONNELLES DANS LE CADRE DE LA GESTION DE LA RELATION CONTRACTUELLE</w:t>
      </w:r>
      <w:bookmarkEnd w:id="45"/>
    </w:p>
    <w:p w14:paraId="2B5A2424" w14:textId="77777777" w:rsidR="002A250A" w:rsidRDefault="002A250A" w:rsidP="002A250A"/>
    <w:p w14:paraId="3C2953E4" w14:textId="77777777" w:rsidR="002A250A" w:rsidRPr="00456E04" w:rsidRDefault="002A250A" w:rsidP="002A250A"/>
    <w:p w14:paraId="1884315D" w14:textId="77777777" w:rsidR="002A250A" w:rsidRPr="002A250A" w:rsidRDefault="002A250A" w:rsidP="002A250A">
      <w:pPr>
        <w:tabs>
          <w:tab w:val="left" w:pos="1440"/>
        </w:tabs>
        <w:jc w:val="both"/>
        <w:rPr>
          <w:rFonts w:ascii="Arial" w:eastAsiaTheme="minorHAnsi" w:hAnsi="Arial" w:cs="Arial"/>
          <w:sz w:val="22"/>
          <w:szCs w:val="22"/>
          <w:lang w:eastAsia="en-US"/>
        </w:rPr>
      </w:pPr>
      <w:r w:rsidRPr="002A250A">
        <w:rPr>
          <w:rFonts w:ascii="Arial" w:eastAsiaTheme="minorHAnsi" w:hAnsi="Arial" w:cs="Arial"/>
          <w:sz w:val="22"/>
          <w:szCs w:val="22"/>
          <w:lang w:eastAsia="en-US"/>
        </w:rPr>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14:paraId="226686F7" w14:textId="77777777" w:rsidR="002A250A" w:rsidRPr="002A250A" w:rsidRDefault="002A250A" w:rsidP="002A250A">
      <w:pPr>
        <w:tabs>
          <w:tab w:val="left" w:pos="1440"/>
        </w:tabs>
        <w:jc w:val="both"/>
        <w:rPr>
          <w:rFonts w:ascii="Arial" w:eastAsiaTheme="minorHAnsi" w:hAnsi="Arial" w:cs="Arial"/>
          <w:sz w:val="22"/>
          <w:szCs w:val="22"/>
          <w:lang w:eastAsia="en-US"/>
        </w:rPr>
      </w:pPr>
    </w:p>
    <w:p w14:paraId="525484D3" w14:textId="77777777" w:rsidR="002A250A" w:rsidRPr="002A250A" w:rsidRDefault="002A250A" w:rsidP="002A250A">
      <w:pPr>
        <w:tabs>
          <w:tab w:val="left" w:pos="1440"/>
        </w:tabs>
        <w:jc w:val="both"/>
        <w:rPr>
          <w:rFonts w:ascii="Arial" w:eastAsiaTheme="minorHAnsi" w:hAnsi="Arial" w:cs="Arial"/>
          <w:sz w:val="22"/>
          <w:szCs w:val="22"/>
          <w:lang w:eastAsia="en-US"/>
        </w:rPr>
      </w:pPr>
      <w:r w:rsidRPr="002A250A">
        <w:rPr>
          <w:rFonts w:ascii="Arial" w:eastAsiaTheme="minorHAnsi" w:hAnsi="Arial" w:cs="Arial"/>
          <w:sz w:val="22"/>
          <w:szCs w:val="22"/>
          <w:lang w:eastAsia="en-US"/>
        </w:rPr>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14:paraId="0F787D5B" w14:textId="77777777" w:rsidR="009A6333" w:rsidRDefault="002A250A" w:rsidP="002A250A">
      <w:pPr>
        <w:tabs>
          <w:tab w:val="left" w:pos="1440"/>
        </w:tabs>
        <w:jc w:val="both"/>
        <w:rPr>
          <w:rFonts w:ascii="Arial" w:hAnsi="Arial"/>
          <w:sz w:val="24"/>
        </w:rPr>
      </w:pPr>
      <w:r w:rsidRPr="002A250A">
        <w:rPr>
          <w:rFonts w:ascii="Arial" w:eastAsiaTheme="minorHAnsi" w:hAnsi="Arial" w:cs="Arial"/>
          <w:sz w:val="22"/>
          <w:szCs w:val="22"/>
          <w:lang w:eastAsia="en-US"/>
        </w:rPr>
        <w:t>Les parties prendront toutes les mesures techniques et organisationnelles appropriées pour protéger et sécuriser ces données. Les parties mettront tout en œuvre pour empêcher tout traitement non autorisé ou illégal de ces données.</w:t>
      </w:r>
    </w:p>
    <w:p w14:paraId="1C6DB259" w14:textId="77777777" w:rsidR="002A250A" w:rsidRDefault="002A250A" w:rsidP="00E056F2">
      <w:pPr>
        <w:tabs>
          <w:tab w:val="left" w:pos="1440"/>
        </w:tabs>
        <w:jc w:val="both"/>
        <w:rPr>
          <w:rFonts w:ascii="Arial" w:hAnsi="Arial"/>
          <w:sz w:val="24"/>
        </w:rPr>
      </w:pPr>
    </w:p>
    <w:p w14:paraId="375FD334" w14:textId="77777777" w:rsidR="00491A29" w:rsidRPr="00526A8D" w:rsidRDefault="00456E04" w:rsidP="00526A8D">
      <w:pPr>
        <w:pStyle w:val="Titre1"/>
        <w:ind w:left="0"/>
        <w:rPr>
          <w:b/>
          <w:color w:val="auto"/>
        </w:rPr>
      </w:pPr>
      <w:bookmarkStart w:id="46" w:name="_Toc194586286"/>
      <w:r>
        <w:rPr>
          <w:b/>
          <w:color w:val="auto"/>
        </w:rPr>
        <w:t>ARTICLE 1</w:t>
      </w:r>
      <w:r w:rsidR="002A250A">
        <w:rPr>
          <w:b/>
          <w:color w:val="auto"/>
        </w:rPr>
        <w:t>2</w:t>
      </w:r>
      <w:r w:rsidR="00491A29" w:rsidRPr="00526A8D">
        <w:rPr>
          <w:b/>
          <w:color w:val="auto"/>
        </w:rPr>
        <w:t xml:space="preserve"> - DEROGATIONS AUX DOCUMENTS GENERAUX</w:t>
      </w:r>
      <w:bookmarkEnd w:id="46"/>
    </w:p>
    <w:p w14:paraId="723647AE" w14:textId="77777777" w:rsidR="00491A29" w:rsidRDefault="00491A29">
      <w:pPr>
        <w:tabs>
          <w:tab w:val="left" w:pos="1440"/>
        </w:tabs>
        <w:rPr>
          <w:rFonts w:ascii="Arial" w:hAnsi="Arial"/>
          <w:sz w:val="24"/>
        </w:rPr>
      </w:pPr>
    </w:p>
    <w:p w14:paraId="2768DD97" w14:textId="77777777" w:rsidR="00491A29" w:rsidRDefault="00B166AA">
      <w:pPr>
        <w:tabs>
          <w:tab w:val="left" w:pos="1440"/>
        </w:tabs>
        <w:jc w:val="both"/>
        <w:rPr>
          <w:rFonts w:ascii="Arial" w:hAnsi="Arial"/>
          <w:color w:val="000000"/>
          <w:sz w:val="22"/>
        </w:rPr>
      </w:pPr>
      <w:r>
        <w:rPr>
          <w:rFonts w:ascii="Arial" w:hAnsi="Arial"/>
          <w:color w:val="000000"/>
          <w:sz w:val="22"/>
        </w:rPr>
        <w:t>La dérogation explicitée dans l’article désigné</w:t>
      </w:r>
      <w:r w:rsidR="00491A29">
        <w:rPr>
          <w:rFonts w:ascii="Arial" w:hAnsi="Arial"/>
          <w:color w:val="000000"/>
          <w:sz w:val="22"/>
        </w:rPr>
        <w:t xml:space="preserve"> ci-après du </w:t>
      </w:r>
      <w:r>
        <w:rPr>
          <w:rFonts w:ascii="Arial" w:hAnsi="Arial"/>
          <w:color w:val="000000"/>
          <w:sz w:val="22"/>
        </w:rPr>
        <w:t>C.C.A.P. est apportée à</w:t>
      </w:r>
      <w:r w:rsidR="00491A29">
        <w:rPr>
          <w:rFonts w:ascii="Arial" w:hAnsi="Arial"/>
          <w:color w:val="000000"/>
          <w:sz w:val="22"/>
        </w:rPr>
        <w:t xml:space="preserve"> </w:t>
      </w:r>
      <w:r>
        <w:rPr>
          <w:rFonts w:ascii="Arial" w:hAnsi="Arial"/>
          <w:color w:val="000000"/>
          <w:sz w:val="22"/>
        </w:rPr>
        <w:t xml:space="preserve">l’article suivant </w:t>
      </w:r>
      <w:r w:rsidR="00491A29">
        <w:rPr>
          <w:rFonts w:ascii="Arial" w:hAnsi="Arial"/>
          <w:color w:val="000000"/>
          <w:sz w:val="22"/>
        </w:rPr>
        <w:t>des documents et des normes françaises homologuées ci-après :</w:t>
      </w:r>
    </w:p>
    <w:p w14:paraId="7D09BB99" w14:textId="77777777" w:rsidR="00491A29" w:rsidRDefault="00491A29" w:rsidP="00581B51">
      <w:pPr>
        <w:ind w:left="1134"/>
        <w:rPr>
          <w:rFonts w:ascii="Arial" w:hAnsi="Arial"/>
          <w:sz w:val="22"/>
        </w:rPr>
      </w:pPr>
    </w:p>
    <w:p w14:paraId="796EE34D" w14:textId="77777777" w:rsidR="00491A29" w:rsidRPr="00111EC5" w:rsidRDefault="008B3AAE" w:rsidP="00491A29">
      <w:pPr>
        <w:numPr>
          <w:ilvl w:val="0"/>
          <w:numId w:val="20"/>
        </w:numPr>
        <w:rPr>
          <w:rFonts w:ascii="Arial" w:hAnsi="Arial"/>
          <w:sz w:val="22"/>
        </w:rPr>
      </w:pPr>
      <w:proofErr w:type="gramStart"/>
      <w:r w:rsidRPr="00111EC5">
        <w:rPr>
          <w:rFonts w:ascii="Arial" w:hAnsi="Arial"/>
          <w:sz w:val="22"/>
        </w:rPr>
        <w:t>l’article</w:t>
      </w:r>
      <w:proofErr w:type="gramEnd"/>
      <w:r w:rsidRPr="00111EC5">
        <w:rPr>
          <w:rFonts w:ascii="Arial" w:hAnsi="Arial"/>
          <w:sz w:val="22"/>
        </w:rPr>
        <w:t xml:space="preserve"> 4.3.1 du CCAP déroge à l’article 19.3 du C.C.A.G. Travaux</w:t>
      </w:r>
    </w:p>
    <w:p w14:paraId="2E12F197" w14:textId="77777777" w:rsidR="008B3AAE" w:rsidRPr="00111EC5" w:rsidRDefault="008B3AAE" w:rsidP="008B3AAE">
      <w:pPr>
        <w:numPr>
          <w:ilvl w:val="0"/>
          <w:numId w:val="20"/>
        </w:numPr>
        <w:rPr>
          <w:rFonts w:ascii="Arial" w:hAnsi="Arial"/>
          <w:sz w:val="22"/>
        </w:rPr>
      </w:pPr>
      <w:proofErr w:type="gramStart"/>
      <w:r w:rsidRPr="00111EC5">
        <w:rPr>
          <w:rFonts w:ascii="Arial" w:hAnsi="Arial"/>
          <w:sz w:val="22"/>
        </w:rPr>
        <w:t>l’article</w:t>
      </w:r>
      <w:proofErr w:type="gramEnd"/>
      <w:r w:rsidRPr="00111EC5">
        <w:rPr>
          <w:rFonts w:ascii="Arial" w:hAnsi="Arial"/>
          <w:sz w:val="22"/>
        </w:rPr>
        <w:t xml:space="preserve"> 4.3.2 du CCAP déroge à l’article 19.2.4 du C.C.A.G. Travaux</w:t>
      </w:r>
    </w:p>
    <w:p w14:paraId="27CB07FF" w14:textId="77777777" w:rsidR="008B3AAE" w:rsidRPr="00111EC5" w:rsidRDefault="008B3AAE" w:rsidP="008B3AAE">
      <w:pPr>
        <w:numPr>
          <w:ilvl w:val="0"/>
          <w:numId w:val="20"/>
        </w:numPr>
        <w:rPr>
          <w:rFonts w:ascii="Arial" w:hAnsi="Arial"/>
          <w:sz w:val="22"/>
        </w:rPr>
      </w:pPr>
      <w:proofErr w:type="gramStart"/>
      <w:r w:rsidRPr="00111EC5">
        <w:rPr>
          <w:rFonts w:ascii="Arial" w:hAnsi="Arial"/>
          <w:sz w:val="22"/>
        </w:rPr>
        <w:t>l’article</w:t>
      </w:r>
      <w:proofErr w:type="gramEnd"/>
      <w:r w:rsidRPr="00111EC5">
        <w:rPr>
          <w:rFonts w:ascii="Arial" w:hAnsi="Arial"/>
          <w:sz w:val="22"/>
        </w:rPr>
        <w:t xml:space="preserve"> 4.3.3 du CCAP déroge à l’article 19.2.4 du C.C.A.G. Travaux</w:t>
      </w:r>
    </w:p>
    <w:p w14:paraId="69D3A931" w14:textId="77777777" w:rsidR="008B3AAE" w:rsidRPr="00111EC5" w:rsidRDefault="008B3AAE" w:rsidP="008B3AAE">
      <w:pPr>
        <w:numPr>
          <w:ilvl w:val="0"/>
          <w:numId w:val="20"/>
        </w:numPr>
        <w:rPr>
          <w:rFonts w:ascii="Arial" w:hAnsi="Arial"/>
          <w:sz w:val="22"/>
        </w:rPr>
      </w:pPr>
      <w:proofErr w:type="gramStart"/>
      <w:r w:rsidRPr="00111EC5">
        <w:rPr>
          <w:rFonts w:ascii="Arial" w:hAnsi="Arial"/>
          <w:sz w:val="22"/>
        </w:rPr>
        <w:t>l’article</w:t>
      </w:r>
      <w:proofErr w:type="gramEnd"/>
      <w:r w:rsidRPr="00111EC5">
        <w:rPr>
          <w:rFonts w:ascii="Arial" w:hAnsi="Arial"/>
          <w:sz w:val="22"/>
        </w:rPr>
        <w:t xml:space="preserve"> 8.1 du CCAP déroge à l’article 28.1 du C.C.A.G. Travaux</w:t>
      </w:r>
    </w:p>
    <w:p w14:paraId="780EB2E2" w14:textId="77777777" w:rsidR="008B3AAE" w:rsidRPr="00456E04" w:rsidRDefault="008B3AAE" w:rsidP="008B3AAE">
      <w:pPr>
        <w:ind w:left="1494"/>
        <w:rPr>
          <w:rFonts w:ascii="Arial" w:hAnsi="Arial"/>
          <w:sz w:val="22"/>
        </w:rPr>
      </w:pPr>
    </w:p>
    <w:p w14:paraId="66F1927E" w14:textId="77777777" w:rsidR="00491A29" w:rsidRDefault="00491A29">
      <w:pPr>
        <w:rPr>
          <w:rFonts w:ascii="Arial" w:hAnsi="Arial"/>
          <w:sz w:val="24"/>
        </w:rPr>
      </w:pPr>
    </w:p>
    <w:p w14:paraId="5C8DD87E" w14:textId="77777777" w:rsidR="00491A29" w:rsidRDefault="00491A29">
      <w:pPr>
        <w:tabs>
          <w:tab w:val="left" w:pos="1440"/>
        </w:tabs>
        <w:rPr>
          <w:rFonts w:ascii="Arial" w:hAnsi="Arial"/>
          <w:sz w:val="24"/>
        </w:rPr>
      </w:pPr>
    </w:p>
    <w:p w14:paraId="48B7491E" w14:textId="43738B4A" w:rsidR="00491A29" w:rsidRDefault="00B977D0">
      <w:pPr>
        <w:pStyle w:val="Titre4"/>
        <w:tabs>
          <w:tab w:val="left" w:pos="1440"/>
        </w:tabs>
        <w:spacing w:before="0" w:after="0"/>
      </w:pPr>
      <w:r>
        <w:t xml:space="preserve">Fait à </w:t>
      </w:r>
      <w:r w:rsidR="00622DB3">
        <w:t>Avignon, le 3 avril 2025</w:t>
      </w:r>
      <w:r w:rsidR="00491A29">
        <w:t xml:space="preserve"> </w:t>
      </w:r>
    </w:p>
    <w:p w14:paraId="3A7CDA97" w14:textId="77777777" w:rsidR="00491A29" w:rsidRDefault="00491A29">
      <w:pPr>
        <w:tabs>
          <w:tab w:val="left" w:pos="1440"/>
        </w:tabs>
        <w:rPr>
          <w:rFonts w:ascii="Arial" w:hAnsi="Arial"/>
          <w:sz w:val="24"/>
        </w:rPr>
      </w:pPr>
    </w:p>
    <w:p w14:paraId="62DAB2C3" w14:textId="77777777" w:rsidR="00491A29" w:rsidRPr="00E056F2" w:rsidRDefault="00491A29">
      <w:pPr>
        <w:tabs>
          <w:tab w:val="left" w:pos="1440"/>
        </w:tabs>
        <w:rPr>
          <w:rFonts w:ascii="Arial" w:hAnsi="Arial"/>
          <w:sz w:val="22"/>
          <w:szCs w:val="22"/>
        </w:rPr>
      </w:pPr>
      <w:r w:rsidRPr="00E056F2">
        <w:rPr>
          <w:rFonts w:ascii="Arial" w:hAnsi="Arial"/>
          <w:sz w:val="22"/>
          <w:szCs w:val="22"/>
        </w:rPr>
        <w:t xml:space="preserve">Dressé par le représentant du maître d’ouvrage,                                     </w:t>
      </w:r>
    </w:p>
    <w:p w14:paraId="7B08CFDB" w14:textId="77777777" w:rsidR="00B977D0" w:rsidRPr="00E056F2" w:rsidRDefault="00B977D0">
      <w:pPr>
        <w:tabs>
          <w:tab w:val="left" w:pos="1440"/>
        </w:tabs>
        <w:rPr>
          <w:rFonts w:ascii="Arial" w:hAnsi="Arial"/>
          <w:sz w:val="22"/>
          <w:szCs w:val="22"/>
        </w:rPr>
      </w:pPr>
    </w:p>
    <w:p w14:paraId="1C1B0FC7" w14:textId="77777777" w:rsidR="00B977D0" w:rsidRPr="00E056F2" w:rsidRDefault="00B977D0">
      <w:pPr>
        <w:tabs>
          <w:tab w:val="left" w:pos="1440"/>
        </w:tabs>
        <w:rPr>
          <w:rFonts w:ascii="Arial" w:hAnsi="Arial"/>
          <w:sz w:val="22"/>
          <w:szCs w:val="22"/>
        </w:rPr>
      </w:pPr>
      <w:r w:rsidRPr="00E056F2">
        <w:rPr>
          <w:rFonts w:ascii="Arial" w:hAnsi="Arial"/>
          <w:sz w:val="22"/>
          <w:szCs w:val="22"/>
        </w:rPr>
        <w:t>Le Prési</w:t>
      </w:r>
      <w:r w:rsidR="00E056F2">
        <w:rPr>
          <w:rFonts w:ascii="Arial" w:hAnsi="Arial"/>
          <w:sz w:val="22"/>
          <w:szCs w:val="22"/>
        </w:rPr>
        <w:t>dent du Centre de Recherche INRAE PACA</w:t>
      </w:r>
    </w:p>
    <w:p w14:paraId="55390BA6" w14:textId="77777777" w:rsidR="00491A29" w:rsidRDefault="00491A29">
      <w:pPr>
        <w:tabs>
          <w:tab w:val="left" w:pos="1440"/>
        </w:tabs>
        <w:rPr>
          <w:rFonts w:ascii="Arial" w:hAnsi="Arial"/>
          <w:sz w:val="24"/>
        </w:rPr>
      </w:pPr>
    </w:p>
    <w:sectPr w:rsidR="00491A29">
      <w:footerReference w:type="even" r:id="rId10"/>
      <w:footnotePr>
        <w:numRestart w:val="eachSect"/>
      </w:footnotePr>
      <w:pgSz w:w="11907" w:h="16840" w:code="9"/>
      <w:pgMar w:top="567" w:right="1134" w:bottom="907" w:left="1134" w:header="737"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99FD3" w14:textId="77777777" w:rsidR="00461260" w:rsidRDefault="00461260">
      <w:r>
        <w:separator/>
      </w:r>
    </w:p>
  </w:endnote>
  <w:endnote w:type="continuationSeparator" w:id="0">
    <w:p w14:paraId="633C2CBC" w14:textId="77777777" w:rsidR="00461260" w:rsidRDefault="0046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B4CA6" w14:textId="47D5D1F6" w:rsidR="00461260" w:rsidRDefault="00461260">
    <w:pPr>
      <w:pStyle w:val="Pieddepage"/>
      <w:ind w:right="360"/>
    </w:pPr>
    <w:r>
      <w:rPr>
        <w:rStyle w:val="Numrodepage"/>
      </w:rPr>
      <w:tab/>
    </w:r>
    <w:r>
      <w:rPr>
        <w:rStyle w:val="Numrodepage"/>
      </w:rPr>
      <w:fldChar w:fldCharType="begin"/>
    </w:r>
    <w:r>
      <w:rPr>
        <w:rStyle w:val="Numrodepage"/>
      </w:rPr>
      <w:instrText xml:space="preserve"> PAGE </w:instrText>
    </w:r>
    <w:r>
      <w:rPr>
        <w:rStyle w:val="Numrodepage"/>
      </w:rPr>
      <w:fldChar w:fldCharType="separate"/>
    </w:r>
    <w:r w:rsidR="00504E4F">
      <w:rPr>
        <w:rStyle w:val="Numrodepage"/>
        <w:noProof/>
      </w:rPr>
      <w:t>12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04E4F">
      <w:rPr>
        <w:rStyle w:val="Numrodepage"/>
        <w:noProof/>
      </w:rPr>
      <w:t>12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DCAAB" w14:textId="77777777" w:rsidR="00461260" w:rsidRDefault="00461260">
      <w:r>
        <w:separator/>
      </w:r>
    </w:p>
  </w:footnote>
  <w:footnote w:type="continuationSeparator" w:id="0">
    <w:p w14:paraId="3938ED6A" w14:textId="77777777" w:rsidR="00461260" w:rsidRDefault="004612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7C8F62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2E6067F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D708C9B6"/>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2A0C7D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CD9C8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0E534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B82265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2BCFEE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9685A8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865C083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404389E"/>
    <w:multiLevelType w:val="hybridMultilevel"/>
    <w:tmpl w:val="9E2EE3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9A10DE"/>
    <w:multiLevelType w:val="hybridMultilevel"/>
    <w:tmpl w:val="7BD6589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C1B0D9A"/>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0EDC4EAB"/>
    <w:multiLevelType w:val="singleLevel"/>
    <w:tmpl w:val="5928B5EA"/>
    <w:lvl w:ilvl="0">
      <w:start w:val="1"/>
      <w:numFmt w:val="bullet"/>
      <w:lvlText w:val=""/>
      <w:lvlJc w:val="left"/>
      <w:pPr>
        <w:tabs>
          <w:tab w:val="num" w:pos="1494"/>
        </w:tabs>
        <w:ind w:left="1494" w:hanging="360"/>
      </w:pPr>
      <w:rPr>
        <w:rFonts w:ascii="Wingdings" w:hAnsi="Wingdings" w:hint="default"/>
      </w:rPr>
    </w:lvl>
  </w:abstractNum>
  <w:abstractNum w:abstractNumId="15" w15:restartNumberingAfterBreak="0">
    <w:nsid w:val="115F1BA3"/>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154121FB"/>
    <w:multiLevelType w:val="hybridMultilevel"/>
    <w:tmpl w:val="9A0C6C0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7" w15:restartNumberingAfterBreak="0">
    <w:nsid w:val="16F56CAD"/>
    <w:multiLevelType w:val="multilevel"/>
    <w:tmpl w:val="F72CE82E"/>
    <w:lvl w:ilvl="0">
      <w:start w:val="6"/>
      <w:numFmt w:val="decimal"/>
      <w:lvlText w:val="%1."/>
      <w:lvlJc w:val="left"/>
      <w:pPr>
        <w:tabs>
          <w:tab w:val="num" w:pos="450"/>
        </w:tabs>
        <w:ind w:left="450" w:hanging="450"/>
      </w:pPr>
      <w:rPr>
        <w:rFonts w:hint="default"/>
      </w:rPr>
    </w:lvl>
    <w:lvl w:ilvl="1">
      <w:start w:val="3"/>
      <w:numFmt w:val="decimal"/>
      <w:lvlText w:val="%1.%2."/>
      <w:lvlJc w:val="left"/>
      <w:pPr>
        <w:tabs>
          <w:tab w:val="num" w:pos="876"/>
        </w:tabs>
        <w:ind w:left="876" w:hanging="45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8" w15:restartNumberingAfterBreak="0">
    <w:nsid w:val="1CBD37F5"/>
    <w:multiLevelType w:val="hybridMultilevel"/>
    <w:tmpl w:val="F69440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33107A"/>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1FBB7C2F"/>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200933C1"/>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23825929"/>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2F243D18"/>
    <w:multiLevelType w:val="hybridMultilevel"/>
    <w:tmpl w:val="F978F7C6"/>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1A13715"/>
    <w:multiLevelType w:val="hybridMultilevel"/>
    <w:tmpl w:val="D86652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2301ADD"/>
    <w:multiLevelType w:val="hybridMultilevel"/>
    <w:tmpl w:val="307A2F42"/>
    <w:lvl w:ilvl="0" w:tplc="18AA9CA0">
      <w:numFmt w:val="bullet"/>
      <w:lvlText w:val="-"/>
      <w:lvlJc w:val="left"/>
      <w:pPr>
        <w:tabs>
          <w:tab w:val="num" w:pos="1769"/>
        </w:tabs>
        <w:ind w:left="1769" w:hanging="360"/>
      </w:pPr>
      <w:rPr>
        <w:rFonts w:ascii="Times New Roman" w:eastAsia="Times New Roman" w:hAnsi="Times New Roman" w:cs="Times New Roman" w:hint="default"/>
      </w:rPr>
    </w:lvl>
    <w:lvl w:ilvl="1" w:tplc="040C0003" w:tentative="1">
      <w:start w:val="1"/>
      <w:numFmt w:val="bullet"/>
      <w:lvlText w:val="o"/>
      <w:lvlJc w:val="left"/>
      <w:pPr>
        <w:tabs>
          <w:tab w:val="num" w:pos="2489"/>
        </w:tabs>
        <w:ind w:left="2489" w:hanging="360"/>
      </w:pPr>
      <w:rPr>
        <w:rFonts w:ascii="Courier New" w:hAnsi="Courier New" w:cs="Courier New" w:hint="default"/>
      </w:rPr>
    </w:lvl>
    <w:lvl w:ilvl="2" w:tplc="040C0005" w:tentative="1">
      <w:start w:val="1"/>
      <w:numFmt w:val="bullet"/>
      <w:lvlText w:val=""/>
      <w:lvlJc w:val="left"/>
      <w:pPr>
        <w:tabs>
          <w:tab w:val="num" w:pos="3209"/>
        </w:tabs>
        <w:ind w:left="3209" w:hanging="360"/>
      </w:pPr>
      <w:rPr>
        <w:rFonts w:ascii="Wingdings" w:hAnsi="Wingdings" w:hint="default"/>
      </w:rPr>
    </w:lvl>
    <w:lvl w:ilvl="3" w:tplc="040C0001" w:tentative="1">
      <w:start w:val="1"/>
      <w:numFmt w:val="bullet"/>
      <w:lvlText w:val=""/>
      <w:lvlJc w:val="left"/>
      <w:pPr>
        <w:tabs>
          <w:tab w:val="num" w:pos="3929"/>
        </w:tabs>
        <w:ind w:left="3929" w:hanging="360"/>
      </w:pPr>
      <w:rPr>
        <w:rFonts w:ascii="Symbol" w:hAnsi="Symbol" w:hint="default"/>
      </w:rPr>
    </w:lvl>
    <w:lvl w:ilvl="4" w:tplc="040C0003" w:tentative="1">
      <w:start w:val="1"/>
      <w:numFmt w:val="bullet"/>
      <w:lvlText w:val="o"/>
      <w:lvlJc w:val="left"/>
      <w:pPr>
        <w:tabs>
          <w:tab w:val="num" w:pos="4649"/>
        </w:tabs>
        <w:ind w:left="4649" w:hanging="360"/>
      </w:pPr>
      <w:rPr>
        <w:rFonts w:ascii="Courier New" w:hAnsi="Courier New" w:cs="Courier New" w:hint="default"/>
      </w:rPr>
    </w:lvl>
    <w:lvl w:ilvl="5" w:tplc="040C0005" w:tentative="1">
      <w:start w:val="1"/>
      <w:numFmt w:val="bullet"/>
      <w:lvlText w:val=""/>
      <w:lvlJc w:val="left"/>
      <w:pPr>
        <w:tabs>
          <w:tab w:val="num" w:pos="5369"/>
        </w:tabs>
        <w:ind w:left="5369" w:hanging="360"/>
      </w:pPr>
      <w:rPr>
        <w:rFonts w:ascii="Wingdings" w:hAnsi="Wingdings" w:hint="default"/>
      </w:rPr>
    </w:lvl>
    <w:lvl w:ilvl="6" w:tplc="040C0001" w:tentative="1">
      <w:start w:val="1"/>
      <w:numFmt w:val="bullet"/>
      <w:lvlText w:val=""/>
      <w:lvlJc w:val="left"/>
      <w:pPr>
        <w:tabs>
          <w:tab w:val="num" w:pos="6089"/>
        </w:tabs>
        <w:ind w:left="6089" w:hanging="360"/>
      </w:pPr>
      <w:rPr>
        <w:rFonts w:ascii="Symbol" w:hAnsi="Symbol" w:hint="default"/>
      </w:rPr>
    </w:lvl>
    <w:lvl w:ilvl="7" w:tplc="040C0003" w:tentative="1">
      <w:start w:val="1"/>
      <w:numFmt w:val="bullet"/>
      <w:lvlText w:val="o"/>
      <w:lvlJc w:val="left"/>
      <w:pPr>
        <w:tabs>
          <w:tab w:val="num" w:pos="6809"/>
        </w:tabs>
        <w:ind w:left="6809" w:hanging="360"/>
      </w:pPr>
      <w:rPr>
        <w:rFonts w:ascii="Courier New" w:hAnsi="Courier New" w:cs="Courier New" w:hint="default"/>
      </w:rPr>
    </w:lvl>
    <w:lvl w:ilvl="8" w:tplc="040C0005" w:tentative="1">
      <w:start w:val="1"/>
      <w:numFmt w:val="bullet"/>
      <w:lvlText w:val=""/>
      <w:lvlJc w:val="left"/>
      <w:pPr>
        <w:tabs>
          <w:tab w:val="num" w:pos="7529"/>
        </w:tabs>
        <w:ind w:left="7529" w:hanging="360"/>
      </w:pPr>
      <w:rPr>
        <w:rFonts w:ascii="Wingdings" w:hAnsi="Wingdings" w:hint="default"/>
      </w:rPr>
    </w:lvl>
  </w:abstractNum>
  <w:abstractNum w:abstractNumId="26" w15:restartNumberingAfterBreak="0">
    <w:nsid w:val="380D0345"/>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3F1309E7"/>
    <w:multiLevelType w:val="hybridMultilevel"/>
    <w:tmpl w:val="A2E0EE32"/>
    <w:lvl w:ilvl="0" w:tplc="7FB48BCC">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5A340C"/>
    <w:multiLevelType w:val="hybridMultilevel"/>
    <w:tmpl w:val="51EA0F8A"/>
    <w:lvl w:ilvl="0" w:tplc="040C0001">
      <w:start w:val="1"/>
      <w:numFmt w:val="bullet"/>
      <w:lvlText w:val=""/>
      <w:lvlJc w:val="left"/>
      <w:pPr>
        <w:tabs>
          <w:tab w:val="num" w:pos="720"/>
        </w:tabs>
        <w:ind w:left="720" w:hanging="360"/>
      </w:pPr>
      <w:rPr>
        <w:rFonts w:ascii="Symbol" w:hAnsi="Symbol"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4365350E"/>
    <w:multiLevelType w:val="singleLevel"/>
    <w:tmpl w:val="FFFFFFFF"/>
    <w:lvl w:ilvl="0">
      <w:numFmt w:val="decimal"/>
      <w:lvlText w:val="*"/>
      <w:lvlJc w:val="left"/>
    </w:lvl>
  </w:abstractNum>
  <w:abstractNum w:abstractNumId="30" w15:restartNumberingAfterBreak="0">
    <w:nsid w:val="450A4600"/>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50F6449A"/>
    <w:multiLevelType w:val="hybridMultilevel"/>
    <w:tmpl w:val="04A0BAC8"/>
    <w:lvl w:ilvl="0" w:tplc="07CC6B7A">
      <w:numFmt w:val="bullet"/>
      <w:lvlText w:val="-"/>
      <w:lvlJc w:val="left"/>
      <w:pPr>
        <w:ind w:left="1287"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1" w:tplc="881AEA0E">
      <w:numFmt w:val="bullet"/>
      <w:lvlText w:val="•"/>
      <w:lvlJc w:val="left"/>
      <w:pPr>
        <w:ind w:left="2271" w:hanging="360"/>
      </w:pPr>
      <w:rPr>
        <w:rFonts w:hint="default"/>
        <w:lang w:val="fr-FR" w:eastAsia="en-US" w:bidi="ar-SA"/>
      </w:rPr>
    </w:lvl>
    <w:lvl w:ilvl="2" w:tplc="99A28AAA">
      <w:numFmt w:val="bullet"/>
      <w:lvlText w:val="•"/>
      <w:lvlJc w:val="left"/>
      <w:pPr>
        <w:ind w:left="3263" w:hanging="360"/>
      </w:pPr>
      <w:rPr>
        <w:rFonts w:hint="default"/>
        <w:lang w:val="fr-FR" w:eastAsia="en-US" w:bidi="ar-SA"/>
      </w:rPr>
    </w:lvl>
    <w:lvl w:ilvl="3" w:tplc="3138BCE8">
      <w:numFmt w:val="bullet"/>
      <w:lvlText w:val="•"/>
      <w:lvlJc w:val="left"/>
      <w:pPr>
        <w:ind w:left="4255" w:hanging="360"/>
      </w:pPr>
      <w:rPr>
        <w:rFonts w:hint="default"/>
        <w:lang w:val="fr-FR" w:eastAsia="en-US" w:bidi="ar-SA"/>
      </w:rPr>
    </w:lvl>
    <w:lvl w:ilvl="4" w:tplc="85048398">
      <w:numFmt w:val="bullet"/>
      <w:lvlText w:val="•"/>
      <w:lvlJc w:val="left"/>
      <w:pPr>
        <w:ind w:left="5247" w:hanging="360"/>
      </w:pPr>
      <w:rPr>
        <w:rFonts w:hint="default"/>
        <w:lang w:val="fr-FR" w:eastAsia="en-US" w:bidi="ar-SA"/>
      </w:rPr>
    </w:lvl>
    <w:lvl w:ilvl="5" w:tplc="03FAD012">
      <w:numFmt w:val="bullet"/>
      <w:lvlText w:val="•"/>
      <w:lvlJc w:val="left"/>
      <w:pPr>
        <w:ind w:left="6239" w:hanging="360"/>
      </w:pPr>
      <w:rPr>
        <w:rFonts w:hint="default"/>
        <w:lang w:val="fr-FR" w:eastAsia="en-US" w:bidi="ar-SA"/>
      </w:rPr>
    </w:lvl>
    <w:lvl w:ilvl="6" w:tplc="EEBC3ADC">
      <w:numFmt w:val="bullet"/>
      <w:lvlText w:val="•"/>
      <w:lvlJc w:val="left"/>
      <w:pPr>
        <w:ind w:left="7231" w:hanging="360"/>
      </w:pPr>
      <w:rPr>
        <w:rFonts w:hint="default"/>
        <w:lang w:val="fr-FR" w:eastAsia="en-US" w:bidi="ar-SA"/>
      </w:rPr>
    </w:lvl>
    <w:lvl w:ilvl="7" w:tplc="9D6CDB24">
      <w:numFmt w:val="bullet"/>
      <w:lvlText w:val="•"/>
      <w:lvlJc w:val="left"/>
      <w:pPr>
        <w:ind w:left="8223" w:hanging="360"/>
      </w:pPr>
      <w:rPr>
        <w:rFonts w:hint="default"/>
        <w:lang w:val="fr-FR" w:eastAsia="en-US" w:bidi="ar-SA"/>
      </w:rPr>
    </w:lvl>
    <w:lvl w:ilvl="8" w:tplc="94E6DD14">
      <w:numFmt w:val="bullet"/>
      <w:lvlText w:val="•"/>
      <w:lvlJc w:val="left"/>
      <w:pPr>
        <w:ind w:left="9215" w:hanging="360"/>
      </w:pPr>
      <w:rPr>
        <w:rFonts w:hint="default"/>
        <w:lang w:val="fr-FR" w:eastAsia="en-US" w:bidi="ar-SA"/>
      </w:rPr>
    </w:lvl>
  </w:abstractNum>
  <w:abstractNum w:abstractNumId="32" w15:restartNumberingAfterBreak="0">
    <w:nsid w:val="5A9D767F"/>
    <w:multiLevelType w:val="singleLevel"/>
    <w:tmpl w:val="FFFFFFFF"/>
    <w:lvl w:ilvl="0">
      <w:numFmt w:val="decimal"/>
      <w:lvlText w:val="*"/>
      <w:lvlJc w:val="left"/>
    </w:lvl>
  </w:abstractNum>
  <w:abstractNum w:abstractNumId="33" w15:restartNumberingAfterBreak="0">
    <w:nsid w:val="617639E0"/>
    <w:multiLevelType w:val="hybridMultilevel"/>
    <w:tmpl w:val="BD1C9584"/>
    <w:lvl w:ilvl="0" w:tplc="B636B726">
      <w:start w:val="10"/>
      <w:numFmt w:val="bullet"/>
      <w:lvlText w:val="-"/>
      <w:lvlJc w:val="left"/>
      <w:pPr>
        <w:ind w:left="1800" w:hanging="360"/>
      </w:pPr>
      <w:rPr>
        <w:rFonts w:ascii="Arial" w:eastAsia="Times New Roman" w:hAnsi="Arial" w:cs="Aria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4" w15:restartNumberingAfterBreak="0">
    <w:nsid w:val="652E68B0"/>
    <w:multiLevelType w:val="hybridMultilevel"/>
    <w:tmpl w:val="9A0C6C0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7C1C39"/>
    <w:multiLevelType w:val="hybridMultilevel"/>
    <w:tmpl w:val="F0E2B6B6"/>
    <w:lvl w:ilvl="0" w:tplc="FA8215BA">
      <w:numFmt w:val="bullet"/>
      <w:lvlText w:val="-"/>
      <w:lvlJc w:val="left"/>
      <w:pPr>
        <w:ind w:left="1133" w:hanging="154"/>
      </w:pPr>
      <w:rPr>
        <w:rFonts w:ascii="Arial MT" w:eastAsia="Arial MT" w:hAnsi="Arial MT" w:cs="Arial MT" w:hint="default"/>
        <w:b w:val="0"/>
        <w:bCs w:val="0"/>
        <w:i w:val="0"/>
        <w:iCs w:val="0"/>
        <w:spacing w:val="0"/>
        <w:w w:val="100"/>
        <w:sz w:val="22"/>
        <w:szCs w:val="22"/>
        <w:lang w:val="fr-FR" w:eastAsia="en-US" w:bidi="ar-SA"/>
      </w:rPr>
    </w:lvl>
    <w:lvl w:ilvl="1" w:tplc="FDCC348E">
      <w:numFmt w:val="bullet"/>
      <w:lvlText w:val="•"/>
      <w:lvlJc w:val="left"/>
      <w:pPr>
        <w:ind w:left="2145" w:hanging="154"/>
      </w:pPr>
      <w:rPr>
        <w:rFonts w:hint="default"/>
        <w:lang w:val="fr-FR" w:eastAsia="en-US" w:bidi="ar-SA"/>
      </w:rPr>
    </w:lvl>
    <w:lvl w:ilvl="2" w:tplc="BD7E465A">
      <w:numFmt w:val="bullet"/>
      <w:lvlText w:val="•"/>
      <w:lvlJc w:val="left"/>
      <w:pPr>
        <w:ind w:left="3151" w:hanging="154"/>
      </w:pPr>
      <w:rPr>
        <w:rFonts w:hint="default"/>
        <w:lang w:val="fr-FR" w:eastAsia="en-US" w:bidi="ar-SA"/>
      </w:rPr>
    </w:lvl>
    <w:lvl w:ilvl="3" w:tplc="68DACEA6">
      <w:numFmt w:val="bullet"/>
      <w:lvlText w:val="•"/>
      <w:lvlJc w:val="left"/>
      <w:pPr>
        <w:ind w:left="4157" w:hanging="154"/>
      </w:pPr>
      <w:rPr>
        <w:rFonts w:hint="default"/>
        <w:lang w:val="fr-FR" w:eastAsia="en-US" w:bidi="ar-SA"/>
      </w:rPr>
    </w:lvl>
    <w:lvl w:ilvl="4" w:tplc="45FE7CE2">
      <w:numFmt w:val="bullet"/>
      <w:lvlText w:val="•"/>
      <w:lvlJc w:val="left"/>
      <w:pPr>
        <w:ind w:left="5163" w:hanging="154"/>
      </w:pPr>
      <w:rPr>
        <w:rFonts w:hint="default"/>
        <w:lang w:val="fr-FR" w:eastAsia="en-US" w:bidi="ar-SA"/>
      </w:rPr>
    </w:lvl>
    <w:lvl w:ilvl="5" w:tplc="5C1AA538">
      <w:numFmt w:val="bullet"/>
      <w:lvlText w:val="•"/>
      <w:lvlJc w:val="left"/>
      <w:pPr>
        <w:ind w:left="6169" w:hanging="154"/>
      </w:pPr>
      <w:rPr>
        <w:rFonts w:hint="default"/>
        <w:lang w:val="fr-FR" w:eastAsia="en-US" w:bidi="ar-SA"/>
      </w:rPr>
    </w:lvl>
    <w:lvl w:ilvl="6" w:tplc="FDB0D27A">
      <w:numFmt w:val="bullet"/>
      <w:lvlText w:val="•"/>
      <w:lvlJc w:val="left"/>
      <w:pPr>
        <w:ind w:left="7175" w:hanging="154"/>
      </w:pPr>
      <w:rPr>
        <w:rFonts w:hint="default"/>
        <w:lang w:val="fr-FR" w:eastAsia="en-US" w:bidi="ar-SA"/>
      </w:rPr>
    </w:lvl>
    <w:lvl w:ilvl="7" w:tplc="15A0EDBC">
      <w:numFmt w:val="bullet"/>
      <w:lvlText w:val="•"/>
      <w:lvlJc w:val="left"/>
      <w:pPr>
        <w:ind w:left="8181" w:hanging="154"/>
      </w:pPr>
      <w:rPr>
        <w:rFonts w:hint="default"/>
        <w:lang w:val="fr-FR" w:eastAsia="en-US" w:bidi="ar-SA"/>
      </w:rPr>
    </w:lvl>
    <w:lvl w:ilvl="8" w:tplc="FCB8AED6">
      <w:numFmt w:val="bullet"/>
      <w:lvlText w:val="•"/>
      <w:lvlJc w:val="left"/>
      <w:pPr>
        <w:ind w:left="9187" w:hanging="154"/>
      </w:pPr>
      <w:rPr>
        <w:rFonts w:hint="default"/>
        <w:lang w:val="fr-FR" w:eastAsia="en-US" w:bidi="ar-SA"/>
      </w:rPr>
    </w:lvl>
  </w:abstractNum>
  <w:abstractNum w:abstractNumId="36" w15:restartNumberingAfterBreak="0">
    <w:nsid w:val="6A1E5F39"/>
    <w:multiLevelType w:val="hybridMultilevel"/>
    <w:tmpl w:val="D6983A1E"/>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C47BEA"/>
    <w:multiLevelType w:val="singleLevel"/>
    <w:tmpl w:val="5928B5EA"/>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ED76AF5"/>
    <w:multiLevelType w:val="multilevel"/>
    <w:tmpl w:val="FD683D98"/>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39" w15:restartNumberingAfterBreak="0">
    <w:nsid w:val="70B63D86"/>
    <w:multiLevelType w:val="multilevel"/>
    <w:tmpl w:val="0BAE8DE0"/>
    <w:lvl w:ilvl="0">
      <w:start w:val="4"/>
      <w:numFmt w:val="decimal"/>
      <w:lvlText w:val="%1"/>
      <w:lvlJc w:val="left"/>
      <w:pPr>
        <w:ind w:left="525" w:hanging="525"/>
      </w:pPr>
      <w:rPr>
        <w:rFonts w:hint="default"/>
      </w:rPr>
    </w:lvl>
    <w:lvl w:ilvl="1">
      <w:start w:val="3"/>
      <w:numFmt w:val="decimal"/>
      <w:lvlText w:val="%1.%2"/>
      <w:lvlJc w:val="left"/>
      <w:pPr>
        <w:ind w:left="1804" w:hanging="525"/>
      </w:pPr>
      <w:rPr>
        <w:rFonts w:hint="default"/>
      </w:rPr>
    </w:lvl>
    <w:lvl w:ilvl="2">
      <w:start w:val="3"/>
      <w:numFmt w:val="decimal"/>
      <w:lvlText w:val="%1.%2.%3"/>
      <w:lvlJc w:val="left"/>
      <w:pPr>
        <w:ind w:left="3278" w:hanging="720"/>
      </w:pPr>
      <w:rPr>
        <w:rFonts w:hint="default"/>
      </w:rPr>
    </w:lvl>
    <w:lvl w:ilvl="3">
      <w:start w:val="1"/>
      <w:numFmt w:val="decimal"/>
      <w:lvlText w:val="%1.%2.%3.%4"/>
      <w:lvlJc w:val="left"/>
      <w:pPr>
        <w:ind w:left="4917" w:hanging="1080"/>
      </w:pPr>
      <w:rPr>
        <w:rFonts w:hint="default"/>
      </w:rPr>
    </w:lvl>
    <w:lvl w:ilvl="4">
      <w:start w:val="1"/>
      <w:numFmt w:val="decimal"/>
      <w:lvlText w:val="%1.%2.%3.%4.%5"/>
      <w:lvlJc w:val="left"/>
      <w:pPr>
        <w:ind w:left="6196" w:hanging="1080"/>
      </w:pPr>
      <w:rPr>
        <w:rFonts w:hint="default"/>
      </w:rPr>
    </w:lvl>
    <w:lvl w:ilvl="5">
      <w:start w:val="1"/>
      <w:numFmt w:val="decimal"/>
      <w:lvlText w:val="%1.%2.%3.%4.%5.%6"/>
      <w:lvlJc w:val="left"/>
      <w:pPr>
        <w:ind w:left="7835" w:hanging="1440"/>
      </w:pPr>
      <w:rPr>
        <w:rFonts w:hint="default"/>
      </w:rPr>
    </w:lvl>
    <w:lvl w:ilvl="6">
      <w:start w:val="1"/>
      <w:numFmt w:val="decimal"/>
      <w:lvlText w:val="%1.%2.%3.%4.%5.%6.%7"/>
      <w:lvlJc w:val="left"/>
      <w:pPr>
        <w:ind w:left="9114" w:hanging="1440"/>
      </w:pPr>
      <w:rPr>
        <w:rFonts w:hint="default"/>
      </w:rPr>
    </w:lvl>
    <w:lvl w:ilvl="7">
      <w:start w:val="1"/>
      <w:numFmt w:val="decimal"/>
      <w:lvlText w:val="%1.%2.%3.%4.%5.%6.%7.%8"/>
      <w:lvlJc w:val="left"/>
      <w:pPr>
        <w:ind w:left="10753" w:hanging="1800"/>
      </w:pPr>
      <w:rPr>
        <w:rFonts w:hint="default"/>
      </w:rPr>
    </w:lvl>
    <w:lvl w:ilvl="8">
      <w:start w:val="1"/>
      <w:numFmt w:val="decimal"/>
      <w:lvlText w:val="%1.%2.%3.%4.%5.%6.%7.%8.%9"/>
      <w:lvlJc w:val="left"/>
      <w:pPr>
        <w:ind w:left="12032" w:hanging="1800"/>
      </w:pPr>
      <w:rPr>
        <w:rFonts w:hint="default"/>
      </w:rPr>
    </w:lvl>
  </w:abstractNum>
  <w:abstractNum w:abstractNumId="40" w15:restartNumberingAfterBreak="0">
    <w:nsid w:val="72A607F4"/>
    <w:multiLevelType w:val="hybridMultilevel"/>
    <w:tmpl w:val="9A0C6C00"/>
    <w:lvl w:ilvl="0" w:tplc="F3720F06">
      <w:start w:val="9"/>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FC05D7"/>
    <w:multiLevelType w:val="multilevel"/>
    <w:tmpl w:val="86583F44"/>
    <w:lvl w:ilvl="0">
      <w:start w:val="4"/>
      <w:numFmt w:val="decimal"/>
      <w:lvlText w:val="%1"/>
      <w:lvlJc w:val="left"/>
      <w:pPr>
        <w:ind w:left="2609" w:hanging="603"/>
        <w:jc w:val="left"/>
      </w:pPr>
      <w:rPr>
        <w:rFonts w:hint="default"/>
        <w:lang w:val="fr-FR" w:eastAsia="en-US" w:bidi="ar-SA"/>
      </w:rPr>
    </w:lvl>
    <w:lvl w:ilvl="1">
      <w:start w:val="3"/>
      <w:numFmt w:val="decimal"/>
      <w:lvlText w:val="%1.%2"/>
      <w:lvlJc w:val="left"/>
      <w:pPr>
        <w:ind w:left="2609" w:hanging="603"/>
        <w:jc w:val="left"/>
      </w:pPr>
      <w:rPr>
        <w:rFonts w:hint="default"/>
        <w:lang w:val="fr-FR" w:eastAsia="en-US" w:bidi="ar-SA"/>
      </w:rPr>
    </w:lvl>
    <w:lvl w:ilvl="2">
      <w:start w:val="2"/>
      <w:numFmt w:val="decimal"/>
      <w:lvlText w:val="%1.%2.%3"/>
      <w:lvlJc w:val="left"/>
      <w:pPr>
        <w:ind w:left="2609" w:hanging="603"/>
        <w:jc w:val="left"/>
      </w:pPr>
      <w:rPr>
        <w:rFonts w:hint="default"/>
        <w:spacing w:val="-2"/>
        <w:w w:val="99"/>
        <w:lang w:val="fr-FR" w:eastAsia="en-US" w:bidi="ar-SA"/>
      </w:rPr>
    </w:lvl>
    <w:lvl w:ilvl="3">
      <w:numFmt w:val="bullet"/>
      <w:lvlText w:val="•"/>
      <w:lvlJc w:val="left"/>
      <w:pPr>
        <w:ind w:left="5179" w:hanging="603"/>
      </w:pPr>
      <w:rPr>
        <w:rFonts w:hint="default"/>
        <w:lang w:val="fr-FR" w:eastAsia="en-US" w:bidi="ar-SA"/>
      </w:rPr>
    </w:lvl>
    <w:lvl w:ilvl="4">
      <w:numFmt w:val="bullet"/>
      <w:lvlText w:val="•"/>
      <w:lvlJc w:val="left"/>
      <w:pPr>
        <w:ind w:left="6039" w:hanging="603"/>
      </w:pPr>
      <w:rPr>
        <w:rFonts w:hint="default"/>
        <w:lang w:val="fr-FR" w:eastAsia="en-US" w:bidi="ar-SA"/>
      </w:rPr>
    </w:lvl>
    <w:lvl w:ilvl="5">
      <w:numFmt w:val="bullet"/>
      <w:lvlText w:val="•"/>
      <w:lvlJc w:val="left"/>
      <w:pPr>
        <w:ind w:left="6899" w:hanging="603"/>
      </w:pPr>
      <w:rPr>
        <w:rFonts w:hint="default"/>
        <w:lang w:val="fr-FR" w:eastAsia="en-US" w:bidi="ar-SA"/>
      </w:rPr>
    </w:lvl>
    <w:lvl w:ilvl="6">
      <w:numFmt w:val="bullet"/>
      <w:lvlText w:val="•"/>
      <w:lvlJc w:val="left"/>
      <w:pPr>
        <w:ind w:left="7759" w:hanging="603"/>
      </w:pPr>
      <w:rPr>
        <w:rFonts w:hint="default"/>
        <w:lang w:val="fr-FR" w:eastAsia="en-US" w:bidi="ar-SA"/>
      </w:rPr>
    </w:lvl>
    <w:lvl w:ilvl="7">
      <w:numFmt w:val="bullet"/>
      <w:lvlText w:val="•"/>
      <w:lvlJc w:val="left"/>
      <w:pPr>
        <w:ind w:left="8619" w:hanging="603"/>
      </w:pPr>
      <w:rPr>
        <w:rFonts w:hint="default"/>
        <w:lang w:val="fr-FR" w:eastAsia="en-US" w:bidi="ar-SA"/>
      </w:rPr>
    </w:lvl>
    <w:lvl w:ilvl="8">
      <w:numFmt w:val="bullet"/>
      <w:lvlText w:val="•"/>
      <w:lvlJc w:val="left"/>
      <w:pPr>
        <w:ind w:left="9479" w:hanging="603"/>
      </w:pPr>
      <w:rPr>
        <w:rFonts w:hint="default"/>
        <w:lang w:val="fr-FR" w:eastAsia="en-US" w:bidi="ar-SA"/>
      </w:rPr>
    </w:lvl>
  </w:abstractNum>
  <w:abstractNum w:abstractNumId="42" w15:restartNumberingAfterBreak="0">
    <w:nsid w:val="7A224216"/>
    <w:multiLevelType w:val="singleLevel"/>
    <w:tmpl w:val="5928B5EA"/>
    <w:lvl w:ilvl="0">
      <w:start w:val="1"/>
      <w:numFmt w:val="bullet"/>
      <w:lvlText w:val=""/>
      <w:lvlJc w:val="left"/>
      <w:pPr>
        <w:tabs>
          <w:tab w:val="num" w:pos="360"/>
        </w:tabs>
        <w:ind w:left="360" w:hanging="360"/>
      </w:pPr>
      <w:rPr>
        <w:rFonts w:ascii="Wingdings" w:hAnsi="Wingdings" w:hint="default"/>
      </w:rPr>
    </w:lvl>
  </w:abstractNum>
  <w:num w:numId="1">
    <w:abstractNumId w:val="1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1"/>
  </w:num>
  <w:num w:numId="3">
    <w:abstractNumId w:val="26"/>
  </w:num>
  <w:num w:numId="4">
    <w:abstractNumId w:val="22"/>
  </w:num>
  <w:num w:numId="5">
    <w:abstractNumId w:val="3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0"/>
  </w:num>
  <w:num w:numId="17">
    <w:abstractNumId w:val="42"/>
  </w:num>
  <w:num w:numId="18">
    <w:abstractNumId w:val="15"/>
  </w:num>
  <w:num w:numId="19">
    <w:abstractNumId w:val="37"/>
  </w:num>
  <w:num w:numId="20">
    <w:abstractNumId w:val="14"/>
  </w:num>
  <w:num w:numId="21">
    <w:abstractNumId w:val="24"/>
  </w:num>
  <w:num w:numId="22">
    <w:abstractNumId w:val="12"/>
  </w:num>
  <w:num w:numId="23">
    <w:abstractNumId w:val="40"/>
  </w:num>
  <w:num w:numId="24">
    <w:abstractNumId w:val="28"/>
  </w:num>
  <w:num w:numId="25">
    <w:abstractNumId w:val="11"/>
  </w:num>
  <w:num w:numId="26">
    <w:abstractNumId w:val="36"/>
  </w:num>
  <w:num w:numId="27">
    <w:abstractNumId w:val="27"/>
  </w:num>
  <w:num w:numId="28">
    <w:abstractNumId w:val="38"/>
  </w:num>
  <w:num w:numId="29">
    <w:abstractNumId w:val="17"/>
  </w:num>
  <w:num w:numId="30">
    <w:abstractNumId w:val="30"/>
  </w:num>
  <w:num w:numId="31">
    <w:abstractNumId w:val="13"/>
  </w:num>
  <w:num w:numId="32">
    <w:abstractNumId w:val="19"/>
  </w:num>
  <w:num w:numId="33">
    <w:abstractNumId w:val="23"/>
  </w:num>
  <w:num w:numId="34">
    <w:abstractNumId w:val="16"/>
  </w:num>
  <w:num w:numId="3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25"/>
  </w:num>
  <w:num w:numId="38">
    <w:abstractNumId w:val="29"/>
  </w:num>
  <w:num w:numId="39">
    <w:abstractNumId w:val="32"/>
  </w:num>
  <w:num w:numId="40">
    <w:abstractNumId w:val="33"/>
  </w:num>
  <w:num w:numId="41">
    <w:abstractNumId w:val="18"/>
  </w:num>
  <w:num w:numId="42">
    <w:abstractNumId w:val="31"/>
  </w:num>
  <w:num w:numId="43">
    <w:abstractNumId w:val="41"/>
  </w:num>
  <w:num w:numId="44">
    <w:abstractNumId w:val="39"/>
  </w:num>
  <w:num w:numId="45">
    <w:abstractNumId w:val="3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evenAndOddHeader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479"/>
    <w:rsid w:val="00006998"/>
    <w:rsid w:val="00037B16"/>
    <w:rsid w:val="00060B02"/>
    <w:rsid w:val="000677C6"/>
    <w:rsid w:val="00073507"/>
    <w:rsid w:val="000A0146"/>
    <w:rsid w:val="000A7B3F"/>
    <w:rsid w:val="000C671E"/>
    <w:rsid w:val="000F6327"/>
    <w:rsid w:val="00103C03"/>
    <w:rsid w:val="0010796E"/>
    <w:rsid w:val="00111EC5"/>
    <w:rsid w:val="00122A53"/>
    <w:rsid w:val="0015279B"/>
    <w:rsid w:val="00155769"/>
    <w:rsid w:val="00157BE7"/>
    <w:rsid w:val="00162FFE"/>
    <w:rsid w:val="00166756"/>
    <w:rsid w:val="00171D07"/>
    <w:rsid w:val="001A139D"/>
    <w:rsid w:val="001A69EC"/>
    <w:rsid w:val="001C6E1C"/>
    <w:rsid w:val="001F645A"/>
    <w:rsid w:val="0022433C"/>
    <w:rsid w:val="00247120"/>
    <w:rsid w:val="002527B5"/>
    <w:rsid w:val="00263EEF"/>
    <w:rsid w:val="00275B32"/>
    <w:rsid w:val="00287472"/>
    <w:rsid w:val="002A250A"/>
    <w:rsid w:val="002A612D"/>
    <w:rsid w:val="002A7EC6"/>
    <w:rsid w:val="002B5358"/>
    <w:rsid w:val="002B66CD"/>
    <w:rsid w:val="002B76B9"/>
    <w:rsid w:val="002D2D1E"/>
    <w:rsid w:val="002E6356"/>
    <w:rsid w:val="00305EF1"/>
    <w:rsid w:val="003167CC"/>
    <w:rsid w:val="00322388"/>
    <w:rsid w:val="0034022E"/>
    <w:rsid w:val="00343368"/>
    <w:rsid w:val="0037409F"/>
    <w:rsid w:val="003A6A70"/>
    <w:rsid w:val="003E5166"/>
    <w:rsid w:val="003E7663"/>
    <w:rsid w:val="004030F9"/>
    <w:rsid w:val="00404F08"/>
    <w:rsid w:val="0040762C"/>
    <w:rsid w:val="004333D5"/>
    <w:rsid w:val="00455E08"/>
    <w:rsid w:val="00456E04"/>
    <w:rsid w:val="004611DE"/>
    <w:rsid w:val="00461260"/>
    <w:rsid w:val="00466139"/>
    <w:rsid w:val="00491A29"/>
    <w:rsid w:val="004B63D9"/>
    <w:rsid w:val="004B6BA7"/>
    <w:rsid w:val="004C015D"/>
    <w:rsid w:val="004F3D08"/>
    <w:rsid w:val="00504E4F"/>
    <w:rsid w:val="00526A8D"/>
    <w:rsid w:val="00533B02"/>
    <w:rsid w:val="005468F4"/>
    <w:rsid w:val="00555F97"/>
    <w:rsid w:val="00561534"/>
    <w:rsid w:val="005801E8"/>
    <w:rsid w:val="00581B51"/>
    <w:rsid w:val="00585E4C"/>
    <w:rsid w:val="005A3367"/>
    <w:rsid w:val="005B4E7D"/>
    <w:rsid w:val="005E3A80"/>
    <w:rsid w:val="005F1A44"/>
    <w:rsid w:val="005F30C5"/>
    <w:rsid w:val="005F5D9A"/>
    <w:rsid w:val="005F5F5B"/>
    <w:rsid w:val="00603FA0"/>
    <w:rsid w:val="00622DB3"/>
    <w:rsid w:val="00623A8E"/>
    <w:rsid w:val="0063578F"/>
    <w:rsid w:val="0065555F"/>
    <w:rsid w:val="00655937"/>
    <w:rsid w:val="00662BF1"/>
    <w:rsid w:val="006766D4"/>
    <w:rsid w:val="00676809"/>
    <w:rsid w:val="00677426"/>
    <w:rsid w:val="0069559B"/>
    <w:rsid w:val="006B7915"/>
    <w:rsid w:val="006E3FD3"/>
    <w:rsid w:val="006E631C"/>
    <w:rsid w:val="00724147"/>
    <w:rsid w:val="007469D9"/>
    <w:rsid w:val="007642A3"/>
    <w:rsid w:val="00772192"/>
    <w:rsid w:val="00792AC3"/>
    <w:rsid w:val="00796861"/>
    <w:rsid w:val="007A06F8"/>
    <w:rsid w:val="007C0CE8"/>
    <w:rsid w:val="007C6069"/>
    <w:rsid w:val="007D633B"/>
    <w:rsid w:val="007E4550"/>
    <w:rsid w:val="00824790"/>
    <w:rsid w:val="00862234"/>
    <w:rsid w:val="00866DC2"/>
    <w:rsid w:val="008715AF"/>
    <w:rsid w:val="00891EAE"/>
    <w:rsid w:val="008963E3"/>
    <w:rsid w:val="00896B1A"/>
    <w:rsid w:val="00897AC0"/>
    <w:rsid w:val="008A10FB"/>
    <w:rsid w:val="008B2102"/>
    <w:rsid w:val="008B3AAE"/>
    <w:rsid w:val="008B63D6"/>
    <w:rsid w:val="008B6CB8"/>
    <w:rsid w:val="008C5E54"/>
    <w:rsid w:val="008D7F06"/>
    <w:rsid w:val="008F2767"/>
    <w:rsid w:val="008F4649"/>
    <w:rsid w:val="00930AA5"/>
    <w:rsid w:val="00937220"/>
    <w:rsid w:val="00976EB6"/>
    <w:rsid w:val="00991D3B"/>
    <w:rsid w:val="009922EF"/>
    <w:rsid w:val="009A6333"/>
    <w:rsid w:val="009B43DD"/>
    <w:rsid w:val="009C7D15"/>
    <w:rsid w:val="009C7E0E"/>
    <w:rsid w:val="009E4FF4"/>
    <w:rsid w:val="009F70BF"/>
    <w:rsid w:val="00A02119"/>
    <w:rsid w:val="00A05E27"/>
    <w:rsid w:val="00A31658"/>
    <w:rsid w:val="00A347DB"/>
    <w:rsid w:val="00A55223"/>
    <w:rsid w:val="00A6036B"/>
    <w:rsid w:val="00A656B0"/>
    <w:rsid w:val="00A7680C"/>
    <w:rsid w:val="00A80B94"/>
    <w:rsid w:val="00A96E16"/>
    <w:rsid w:val="00AA3306"/>
    <w:rsid w:val="00AA484D"/>
    <w:rsid w:val="00AB5701"/>
    <w:rsid w:val="00AE2A0D"/>
    <w:rsid w:val="00AF453F"/>
    <w:rsid w:val="00B166AA"/>
    <w:rsid w:val="00B24333"/>
    <w:rsid w:val="00B3529D"/>
    <w:rsid w:val="00B3726A"/>
    <w:rsid w:val="00B62CD9"/>
    <w:rsid w:val="00B7012A"/>
    <w:rsid w:val="00B73742"/>
    <w:rsid w:val="00B84410"/>
    <w:rsid w:val="00B977D0"/>
    <w:rsid w:val="00BB7D76"/>
    <w:rsid w:val="00BD060B"/>
    <w:rsid w:val="00BD6458"/>
    <w:rsid w:val="00BE49CD"/>
    <w:rsid w:val="00BE5997"/>
    <w:rsid w:val="00BF29DF"/>
    <w:rsid w:val="00C02CC9"/>
    <w:rsid w:val="00C154AF"/>
    <w:rsid w:val="00C24A34"/>
    <w:rsid w:val="00C37FD9"/>
    <w:rsid w:val="00C459A2"/>
    <w:rsid w:val="00C70B41"/>
    <w:rsid w:val="00C830C6"/>
    <w:rsid w:val="00CA15F9"/>
    <w:rsid w:val="00CA1DC7"/>
    <w:rsid w:val="00CB3092"/>
    <w:rsid w:val="00CC2E56"/>
    <w:rsid w:val="00CC5A10"/>
    <w:rsid w:val="00CC6F99"/>
    <w:rsid w:val="00CD57D8"/>
    <w:rsid w:val="00CE5285"/>
    <w:rsid w:val="00D048C5"/>
    <w:rsid w:val="00D214E1"/>
    <w:rsid w:val="00D257F3"/>
    <w:rsid w:val="00D31071"/>
    <w:rsid w:val="00D37E9C"/>
    <w:rsid w:val="00D467B5"/>
    <w:rsid w:val="00D659C0"/>
    <w:rsid w:val="00D8249C"/>
    <w:rsid w:val="00D96D33"/>
    <w:rsid w:val="00DA7F46"/>
    <w:rsid w:val="00DB7895"/>
    <w:rsid w:val="00DC64FD"/>
    <w:rsid w:val="00DE2053"/>
    <w:rsid w:val="00DF0762"/>
    <w:rsid w:val="00DF3BBA"/>
    <w:rsid w:val="00E056F2"/>
    <w:rsid w:val="00E11010"/>
    <w:rsid w:val="00E2210A"/>
    <w:rsid w:val="00E4180C"/>
    <w:rsid w:val="00E66ED0"/>
    <w:rsid w:val="00E67F1E"/>
    <w:rsid w:val="00EA2441"/>
    <w:rsid w:val="00EC7F69"/>
    <w:rsid w:val="00ED5F7D"/>
    <w:rsid w:val="00EE3D56"/>
    <w:rsid w:val="00EE6C73"/>
    <w:rsid w:val="00F15C53"/>
    <w:rsid w:val="00F23479"/>
    <w:rsid w:val="00F62F74"/>
    <w:rsid w:val="00F74B7E"/>
    <w:rsid w:val="00F76321"/>
    <w:rsid w:val="00FA2C1C"/>
    <w:rsid w:val="00FB4B68"/>
    <w:rsid w:val="00FD16FE"/>
    <w:rsid w:val="00FD29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B1FB3"/>
  <w15:docId w15:val="{E22A31C2-6EA6-400B-A7E8-C1D54F1D7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tabs>
        <w:tab w:val="left" w:pos="6804"/>
      </w:tabs>
      <w:ind w:left="1134"/>
      <w:outlineLvl w:val="0"/>
    </w:pPr>
    <w:rPr>
      <w:rFonts w:ascii="Arial" w:hAnsi="Arial"/>
      <w:color w:val="FF0000"/>
      <w:sz w:val="24"/>
      <w:szCs w:val="24"/>
    </w:rPr>
  </w:style>
  <w:style w:type="paragraph" w:styleId="Titre2">
    <w:name w:val="heading 2"/>
    <w:basedOn w:val="Normal"/>
    <w:next w:val="Normal"/>
    <w:qFormat/>
    <w:pPr>
      <w:keepNext/>
      <w:tabs>
        <w:tab w:val="left" w:pos="1440"/>
      </w:tabs>
      <w:outlineLvl w:val="1"/>
    </w:pPr>
    <w:rPr>
      <w:rFonts w:ascii="Arial" w:hAnsi="Arial"/>
      <w:b/>
      <w:bCs/>
      <w:i/>
      <w:iCs/>
      <w:color w:val="FF0000"/>
      <w:sz w:val="24"/>
      <w:szCs w:val="24"/>
    </w:rPr>
  </w:style>
  <w:style w:type="paragraph" w:styleId="Titre3">
    <w:name w:val="heading 3"/>
    <w:basedOn w:val="Normal"/>
    <w:next w:val="Normal"/>
    <w:qFormat/>
    <w:pPr>
      <w:keepNext/>
      <w:spacing w:before="240" w:after="60"/>
      <w:outlineLvl w:val="2"/>
    </w:pPr>
    <w:rPr>
      <w:rFonts w:ascii="Arial" w:hAnsi="Arial"/>
      <w:sz w:val="24"/>
      <w:szCs w:val="24"/>
    </w:rPr>
  </w:style>
  <w:style w:type="paragraph" w:styleId="Titre4">
    <w:name w:val="heading 4"/>
    <w:basedOn w:val="Normal"/>
    <w:next w:val="Normal"/>
    <w:qFormat/>
    <w:pPr>
      <w:keepNext/>
      <w:spacing w:before="240" w:after="60"/>
      <w:outlineLvl w:val="3"/>
    </w:pPr>
    <w:rPr>
      <w:rFonts w:ascii="Arial" w:hAnsi="Arial"/>
      <w:b/>
      <w:bCs/>
      <w:sz w:val="24"/>
      <w:szCs w:val="24"/>
    </w:rPr>
  </w:style>
  <w:style w:type="paragraph" w:styleId="Titre5">
    <w:name w:val="heading 5"/>
    <w:basedOn w:val="Normal"/>
    <w:next w:val="Normal"/>
    <w:qFormat/>
    <w:pPr>
      <w:spacing w:before="240" w:after="60"/>
      <w:outlineLvl w:val="4"/>
    </w:pPr>
    <w:rPr>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rPr>
      <w:rFonts w:ascii="Arial" w:hAnsi="Arial"/>
    </w:rPr>
  </w:style>
  <w:style w:type="paragraph" w:styleId="Titre8">
    <w:name w:val="heading 8"/>
    <w:basedOn w:val="Normal"/>
    <w:next w:val="Normal"/>
    <w:qFormat/>
    <w:pPr>
      <w:spacing w:before="240" w:after="60"/>
      <w:outlineLvl w:val="7"/>
    </w:pPr>
    <w:rPr>
      <w:rFonts w:ascii="Arial" w:hAnsi="Arial"/>
      <w:i/>
      <w:iCs/>
    </w:rPr>
  </w:style>
  <w:style w:type="paragraph" w:styleId="Titre9">
    <w:name w:val="heading 9"/>
    <w:basedOn w:val="Normal"/>
    <w:next w:val="Normal"/>
    <w:qFormat/>
    <w:pPr>
      <w:spacing w:before="240" w:after="60"/>
      <w:outlineLvl w:val="8"/>
    </w:pPr>
    <w:rPr>
      <w:rFonts w:ascii="Arial" w:hAnsi="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Corpsdetexte">
    <w:name w:val="Body Text"/>
    <w:basedOn w:val="Normal"/>
    <w:pPr>
      <w:tabs>
        <w:tab w:val="left" w:pos="1440"/>
      </w:tabs>
      <w:spacing w:line="240" w:lineRule="exact"/>
      <w:jc w:val="both"/>
    </w:pPr>
    <w:rPr>
      <w:rFonts w:ascii="Arial" w:hAnsi="Arial"/>
      <w:sz w:val="24"/>
      <w:szCs w:val="24"/>
    </w:rPr>
  </w:style>
  <w:style w:type="paragraph" w:styleId="Retraitcorpsdetexte">
    <w:name w:val="Body Text Indent"/>
    <w:basedOn w:val="Normal"/>
    <w:pPr>
      <w:shd w:val="pct10" w:color="auto" w:fill="auto"/>
      <w:ind w:left="709"/>
      <w:jc w:val="center"/>
    </w:pPr>
    <w:rPr>
      <w:rFonts w:ascii="Arial" w:hAnsi="Arial"/>
      <w:b/>
      <w:bCs/>
      <w:sz w:val="28"/>
      <w:szCs w:val="28"/>
    </w:rPr>
  </w:style>
  <w:style w:type="paragraph" w:styleId="Corpsdetexte2">
    <w:name w:val="Body Text 2"/>
    <w:basedOn w:val="Normal"/>
    <w:pPr>
      <w:tabs>
        <w:tab w:val="left" w:pos="1440"/>
      </w:tabs>
      <w:spacing w:line="240" w:lineRule="exact"/>
      <w:jc w:val="both"/>
    </w:pPr>
    <w:rPr>
      <w:rFonts w:ascii="Arial" w:hAnsi="Arial"/>
      <w:b/>
      <w:bCs/>
      <w:i/>
      <w:iCs/>
      <w:sz w:val="24"/>
      <w:szCs w:val="24"/>
    </w:rPr>
  </w:style>
  <w:style w:type="paragraph" w:styleId="Corpsdetexte3">
    <w:name w:val="Body Text 3"/>
    <w:basedOn w:val="Normal"/>
    <w:pPr>
      <w:tabs>
        <w:tab w:val="left" w:pos="851"/>
      </w:tabs>
    </w:pPr>
    <w:rPr>
      <w:rFonts w:ascii="Arial" w:hAnsi="Arial"/>
      <w:b/>
      <w:bCs/>
      <w:i/>
      <w:iCs/>
      <w:sz w:val="24"/>
      <w:szCs w:val="24"/>
    </w:rPr>
  </w:style>
  <w:style w:type="paragraph" w:styleId="Retraitcorpsdetexte2">
    <w:name w:val="Body Text Indent 2"/>
    <w:basedOn w:val="Normal"/>
    <w:pPr>
      <w:tabs>
        <w:tab w:val="left" w:pos="851"/>
      </w:tabs>
      <w:ind w:left="709"/>
    </w:pPr>
    <w:rPr>
      <w:rFonts w:ascii="Arial" w:hAnsi="Arial"/>
      <w:b/>
      <w:bCs/>
      <w:i/>
      <w:iCs/>
      <w:sz w:val="24"/>
      <w:szCs w:val="24"/>
    </w:rPr>
  </w:style>
  <w:style w:type="paragraph" w:styleId="Retraitcorpsdetexte3">
    <w:name w:val="Body Text Indent 3"/>
    <w:basedOn w:val="Normal"/>
    <w:pPr>
      <w:tabs>
        <w:tab w:val="left" w:pos="1440"/>
      </w:tabs>
      <w:ind w:left="1134"/>
      <w:jc w:val="both"/>
    </w:pPr>
    <w:rPr>
      <w:rFonts w:ascii="Arial" w:hAnsi="Arial"/>
      <w:sz w:val="24"/>
      <w:szCs w:val="24"/>
    </w:rPr>
  </w:style>
  <w:style w:type="paragraph" w:styleId="Adressedestinataire">
    <w:name w:val="envelope address"/>
    <w:basedOn w:val="Normal"/>
    <w:pPr>
      <w:framePr w:w="7938" w:h="1985" w:hRule="exact" w:hSpace="141" w:wrap="auto" w:hAnchor="page" w:xAlign="center" w:yAlign="bottom"/>
      <w:ind w:left="2835"/>
    </w:pPr>
    <w:rPr>
      <w:rFonts w:ascii="Arial" w:hAnsi="Arial"/>
      <w:sz w:val="24"/>
      <w:szCs w:val="24"/>
    </w:rPr>
  </w:style>
  <w:style w:type="paragraph" w:styleId="Adresseexpditeur">
    <w:name w:val="envelope return"/>
    <w:basedOn w:val="Normal"/>
    <w:rPr>
      <w:rFonts w:ascii="Arial" w:hAnsi="Arial"/>
    </w:rPr>
  </w:style>
  <w:style w:type="paragraph" w:styleId="Commentaire">
    <w:name w:val="annotation text"/>
    <w:basedOn w:val="Normal"/>
    <w:link w:val="CommentaireCar"/>
    <w:semiHidden/>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Explorateurdedocuments">
    <w:name w:val="Document Map"/>
    <w:basedOn w:val="Normal"/>
    <w:semiHidden/>
    <w:pPr>
      <w:shd w:val="clear" w:color="auto" w:fill="000080"/>
    </w:pPr>
    <w:rPr>
      <w:rFonts w:ascii="Tahoma" w:hAnsi="Tahoma"/>
    </w:rPr>
  </w:style>
  <w:style w:type="paragraph" w:styleId="Formuledepolitesse">
    <w:name w:val="Closing"/>
    <w:basedOn w:val="Normal"/>
    <w:pPr>
      <w:ind w:left="4252"/>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
    <w:name w:val="List Number"/>
    <w:basedOn w:val="Normal"/>
    <w:pPr>
      <w:numPr>
        <w:numId w:val="6"/>
      </w:numPr>
    </w:pPr>
  </w:style>
  <w:style w:type="paragraph" w:styleId="Listenumros2">
    <w:name w:val="List Number 2"/>
    <w:basedOn w:val="Normal"/>
    <w:pPr>
      <w:numPr>
        <w:numId w:val="7"/>
      </w:numPr>
    </w:pPr>
  </w:style>
  <w:style w:type="paragraph" w:styleId="Listenumros3">
    <w:name w:val="List Number 3"/>
    <w:basedOn w:val="Normal"/>
    <w:pPr>
      <w:numPr>
        <w:numId w:val="8"/>
      </w:numPr>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
    <w:name w:val="List Bullet"/>
    <w:basedOn w:val="Normal"/>
    <w:autoRedefine/>
    <w:pPr>
      <w:numPr>
        <w:numId w:val="11"/>
      </w:numPr>
    </w:pPr>
  </w:style>
  <w:style w:type="paragraph" w:styleId="Listepuces2">
    <w:name w:val="List Bullet 2"/>
    <w:basedOn w:val="Normal"/>
    <w:autoRedefine/>
    <w:pPr>
      <w:numPr>
        <w:numId w:val="12"/>
      </w:numPr>
    </w:pPr>
  </w:style>
  <w:style w:type="paragraph" w:styleId="Listepuces3">
    <w:name w:val="List Bullet 3"/>
    <w:basedOn w:val="Normal"/>
    <w:autoRedefine/>
    <w:pPr>
      <w:numPr>
        <w:numId w:val="13"/>
      </w:numPr>
    </w:pPr>
  </w:style>
  <w:style w:type="paragraph" w:styleId="Listepuces4">
    <w:name w:val="List Bullet 4"/>
    <w:basedOn w:val="Normal"/>
    <w:autoRedefine/>
    <w:pPr>
      <w:numPr>
        <w:numId w:val="14"/>
      </w:numPr>
    </w:pPr>
  </w:style>
  <w:style w:type="paragraph" w:styleId="Listepuces5">
    <w:name w:val="List Bullet 5"/>
    <w:basedOn w:val="Normal"/>
    <w:autoRedefine/>
    <w:pPr>
      <w:numPr>
        <w:numId w:val="15"/>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centr">
    <w:name w:val="Block Text"/>
    <w:basedOn w:val="Normal"/>
    <w:pPr>
      <w:spacing w:after="120"/>
      <w:ind w:left="1440" w:right="1440"/>
    </w:pPr>
  </w:style>
  <w:style w:type="paragraph" w:styleId="Notedebasdepage">
    <w:name w:val="footnote text"/>
    <w:basedOn w:val="Normal"/>
    <w:semiHidden/>
  </w:style>
  <w:style w:type="paragraph" w:styleId="Notedefin">
    <w:name w:val="endnote text"/>
    <w:basedOn w:val="Normal"/>
    <w:semiHidden/>
  </w:style>
  <w:style w:type="paragraph" w:styleId="Retrait1religne">
    <w:name w:val="Body Text First Indent"/>
    <w:basedOn w:val="Corpsdetexte"/>
    <w:pPr>
      <w:tabs>
        <w:tab w:val="clear" w:pos="1440"/>
      </w:tabs>
      <w:spacing w:after="120" w:line="240" w:lineRule="auto"/>
      <w:ind w:firstLine="210"/>
      <w:jc w:val="left"/>
    </w:pPr>
    <w:rPr>
      <w:rFonts w:ascii="Times New Roman" w:hAnsi="Times New Roman"/>
      <w:sz w:val="20"/>
      <w:szCs w:val="20"/>
    </w:rPr>
  </w:style>
  <w:style w:type="paragraph" w:styleId="Retraitcorpset1relig">
    <w:name w:val="Body Text First Indent 2"/>
    <w:basedOn w:val="Retraitcorpsdetexte"/>
    <w:pPr>
      <w:shd w:val="clear" w:color="auto" w:fill="auto"/>
      <w:spacing w:after="120"/>
      <w:ind w:left="283" w:firstLine="210"/>
      <w:jc w:val="left"/>
    </w:pPr>
    <w:rPr>
      <w:rFonts w:ascii="Times New Roman" w:hAnsi="Times New Roman"/>
      <w:b w:val="0"/>
      <w:bCs w:val="0"/>
      <w:sz w:val="20"/>
      <w:szCs w:val="20"/>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ous-titre">
    <w:name w:val="Subtitle"/>
    <w:basedOn w:val="Normal"/>
    <w:qFormat/>
    <w:pPr>
      <w:spacing w:after="60"/>
      <w:jc w:val="center"/>
      <w:outlineLvl w:val="1"/>
    </w:pPr>
    <w:rPr>
      <w:rFonts w:ascii="Arial" w:hAnsi="Arial"/>
      <w:sz w:val="24"/>
      <w:szCs w:val="24"/>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rPr>
      <w:rFonts w:ascii="Courier New" w:hAnsi="Courier New"/>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
    <w:name w:val="Title"/>
    <w:basedOn w:val="Normal"/>
    <w:qFormat/>
    <w:pPr>
      <w:spacing w:before="240" w:after="60"/>
      <w:jc w:val="center"/>
      <w:outlineLvl w:val="0"/>
    </w:pPr>
    <w:rPr>
      <w:rFonts w:ascii="Arial" w:hAnsi="Arial"/>
      <w:b/>
      <w:bCs/>
      <w:kern w:val="28"/>
      <w:sz w:val="32"/>
      <w:szCs w:val="32"/>
    </w:rPr>
  </w:style>
  <w:style w:type="paragraph" w:styleId="Titredenote">
    <w:name w:val="Note Heading"/>
    <w:basedOn w:val="Normal"/>
    <w:next w:val="Normal"/>
  </w:style>
  <w:style w:type="paragraph" w:styleId="TitreTR">
    <w:name w:val="toa heading"/>
    <w:basedOn w:val="Normal"/>
    <w:next w:val="Normal"/>
    <w:semiHidden/>
    <w:pPr>
      <w:spacing w:before="120"/>
    </w:pPr>
    <w:rPr>
      <w:rFonts w:ascii="Arial" w:hAnsi="Arial"/>
      <w:b/>
      <w:bCs/>
      <w:sz w:val="24"/>
      <w:szCs w:val="24"/>
    </w:rPr>
  </w:style>
  <w:style w:type="paragraph" w:styleId="Titreindex">
    <w:name w:val="index heading"/>
    <w:basedOn w:val="Normal"/>
    <w:next w:val="Index1"/>
    <w:semiHidden/>
    <w:rPr>
      <w:rFonts w:ascii="Arial" w:hAnsi="Arial"/>
      <w:b/>
      <w:bCs/>
    </w:rPr>
  </w:style>
  <w:style w:type="paragraph" w:styleId="TM1">
    <w:name w:val="toc 1"/>
    <w:basedOn w:val="Normal"/>
    <w:next w:val="Normal"/>
    <w:autoRedefine/>
    <w:uiPriority w:val="39"/>
  </w:style>
  <w:style w:type="paragraph" w:styleId="TM2">
    <w:name w:val="toc 2"/>
    <w:basedOn w:val="Normal"/>
    <w:next w:val="Normal"/>
    <w:autoRedefine/>
    <w:uiPriority w:val="39"/>
    <w:pPr>
      <w:ind w:left="200"/>
    </w:pPr>
  </w:style>
  <w:style w:type="paragraph" w:styleId="TM3">
    <w:name w:val="toc 3"/>
    <w:basedOn w:val="Normal"/>
    <w:next w:val="Normal"/>
    <w:autoRedefine/>
    <w:semiHidden/>
    <w:pPr>
      <w:ind w:left="400"/>
    </w:pPr>
  </w:style>
  <w:style w:type="paragraph" w:styleId="TM4">
    <w:name w:val="toc 4"/>
    <w:basedOn w:val="Normal"/>
    <w:next w:val="Normal"/>
    <w:autoRedefine/>
    <w:semiHidden/>
    <w:pPr>
      <w:ind w:left="600"/>
    </w:pPr>
  </w:style>
  <w:style w:type="paragraph" w:styleId="TM5">
    <w:name w:val="toc 5"/>
    <w:basedOn w:val="Normal"/>
    <w:next w:val="Normal"/>
    <w:autoRedefine/>
    <w:semiHidden/>
    <w:pPr>
      <w:ind w:left="800"/>
    </w:pPr>
  </w:style>
  <w:style w:type="paragraph" w:styleId="TM6">
    <w:name w:val="toc 6"/>
    <w:basedOn w:val="Normal"/>
    <w:next w:val="Normal"/>
    <w:autoRedefine/>
    <w:semiHidden/>
    <w:pPr>
      <w:ind w:left="1000"/>
    </w:pPr>
  </w:style>
  <w:style w:type="paragraph" w:styleId="TM7">
    <w:name w:val="toc 7"/>
    <w:basedOn w:val="Normal"/>
    <w:next w:val="Normal"/>
    <w:autoRedefine/>
    <w:semiHidden/>
    <w:pPr>
      <w:ind w:left="1200"/>
    </w:pPr>
  </w:style>
  <w:style w:type="paragraph" w:styleId="TM8">
    <w:name w:val="toc 8"/>
    <w:basedOn w:val="Normal"/>
    <w:next w:val="Normal"/>
    <w:autoRedefine/>
    <w:semiHidden/>
    <w:pPr>
      <w:ind w:left="1400"/>
    </w:pPr>
  </w:style>
  <w:style w:type="paragraph" w:styleId="TM9">
    <w:name w:val="toc 9"/>
    <w:basedOn w:val="Normal"/>
    <w:next w:val="Normal"/>
    <w:autoRedefine/>
    <w:semiHidden/>
    <w:pPr>
      <w:ind w:left="1600"/>
    </w:pPr>
  </w:style>
  <w:style w:type="character" w:styleId="lev">
    <w:name w:val="Strong"/>
    <w:qFormat/>
    <w:rPr>
      <w:b/>
      <w:bCs/>
    </w:rPr>
  </w:style>
  <w:style w:type="paragraph" w:styleId="Textedebulles">
    <w:name w:val="Balloon Text"/>
    <w:basedOn w:val="Normal"/>
    <w:link w:val="TextedebullesCar"/>
    <w:rsid w:val="00824790"/>
    <w:rPr>
      <w:rFonts w:ascii="Tahoma" w:hAnsi="Tahoma" w:cs="Tahoma"/>
      <w:sz w:val="16"/>
      <w:szCs w:val="16"/>
    </w:rPr>
  </w:style>
  <w:style w:type="character" w:customStyle="1" w:styleId="TextedebullesCar">
    <w:name w:val="Texte de bulles Car"/>
    <w:link w:val="Textedebulles"/>
    <w:rsid w:val="00824790"/>
    <w:rPr>
      <w:rFonts w:ascii="Tahoma" w:hAnsi="Tahoma" w:cs="Tahoma"/>
      <w:sz w:val="16"/>
      <w:szCs w:val="16"/>
    </w:rPr>
  </w:style>
  <w:style w:type="paragraph" w:styleId="En-ttedetabledesmatires">
    <w:name w:val="TOC Heading"/>
    <w:basedOn w:val="Titre1"/>
    <w:next w:val="Normal"/>
    <w:uiPriority w:val="39"/>
    <w:semiHidden/>
    <w:unhideWhenUsed/>
    <w:qFormat/>
    <w:rsid w:val="0022433C"/>
    <w:pPr>
      <w:keepLines/>
      <w:tabs>
        <w:tab w:val="clear" w:pos="6804"/>
      </w:tabs>
      <w:spacing w:before="480" w:line="276" w:lineRule="auto"/>
      <w:ind w:left="0"/>
      <w:outlineLvl w:val="9"/>
    </w:pPr>
    <w:rPr>
      <w:rFonts w:ascii="Cambria" w:hAnsi="Cambria"/>
      <w:b/>
      <w:bCs/>
      <w:color w:val="365F91"/>
      <w:sz w:val="28"/>
      <w:szCs w:val="28"/>
    </w:rPr>
  </w:style>
  <w:style w:type="character" w:styleId="Lienhypertexte">
    <w:name w:val="Hyperlink"/>
    <w:uiPriority w:val="99"/>
    <w:unhideWhenUsed/>
    <w:rsid w:val="0022433C"/>
    <w:rPr>
      <w:color w:val="0000FF"/>
      <w:u w:val="single"/>
    </w:rPr>
  </w:style>
  <w:style w:type="paragraph" w:styleId="Paragraphedeliste">
    <w:name w:val="List Paragraph"/>
    <w:basedOn w:val="Normal"/>
    <w:uiPriority w:val="1"/>
    <w:qFormat/>
    <w:rsid w:val="00CC5A10"/>
    <w:pPr>
      <w:ind w:left="720"/>
      <w:contextualSpacing/>
    </w:pPr>
  </w:style>
  <w:style w:type="character" w:styleId="Marquedecommentaire">
    <w:name w:val="annotation reference"/>
    <w:basedOn w:val="Policepardfaut"/>
    <w:semiHidden/>
    <w:unhideWhenUsed/>
    <w:rsid w:val="00E056F2"/>
    <w:rPr>
      <w:sz w:val="16"/>
      <w:szCs w:val="16"/>
    </w:rPr>
  </w:style>
  <w:style w:type="paragraph" w:styleId="Objetducommentaire">
    <w:name w:val="annotation subject"/>
    <w:basedOn w:val="Commentaire"/>
    <w:next w:val="Commentaire"/>
    <w:link w:val="ObjetducommentaireCar"/>
    <w:semiHidden/>
    <w:unhideWhenUsed/>
    <w:rsid w:val="00E056F2"/>
    <w:rPr>
      <w:b/>
      <w:bCs/>
    </w:rPr>
  </w:style>
  <w:style w:type="character" w:customStyle="1" w:styleId="CommentaireCar">
    <w:name w:val="Commentaire Car"/>
    <w:basedOn w:val="Policepardfaut"/>
    <w:link w:val="Commentaire"/>
    <w:semiHidden/>
    <w:rsid w:val="00E056F2"/>
  </w:style>
  <w:style w:type="character" w:customStyle="1" w:styleId="ObjetducommentaireCar">
    <w:name w:val="Objet du commentaire Car"/>
    <w:basedOn w:val="CommentaireCar"/>
    <w:link w:val="Objetducommentaire"/>
    <w:semiHidden/>
    <w:rsid w:val="00E056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BF07A-F482-4BEF-A32E-AAE12F6A5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12</Pages>
  <Words>3919</Words>
  <Characters>24052</Characters>
  <Application>Microsoft Office Word</Application>
  <DocSecurity>0</DocSecurity>
  <Lines>200</Lines>
  <Paragraphs>55</Paragraphs>
  <ScaleCrop>false</ScaleCrop>
  <HeadingPairs>
    <vt:vector size="2" baseType="variant">
      <vt:variant>
        <vt:lpstr>Titre</vt:lpstr>
      </vt:variant>
      <vt:variant>
        <vt:i4>1</vt:i4>
      </vt:variant>
    </vt:vector>
  </HeadingPairs>
  <TitlesOfParts>
    <vt:vector size="1" baseType="lpstr">
      <vt:lpstr>ccap modif chaufferie prmd</vt:lpstr>
    </vt:vector>
  </TitlesOfParts>
  <Company>i.n.r.a.</Company>
  <LinksUpToDate>false</LinksUpToDate>
  <CharactersWithSpaces>27916</CharactersWithSpaces>
  <SharedDoc>false</SharedDoc>
  <HLinks>
    <vt:vector size="294" baseType="variant">
      <vt:variant>
        <vt:i4>2031678</vt:i4>
      </vt:variant>
      <vt:variant>
        <vt:i4>290</vt:i4>
      </vt:variant>
      <vt:variant>
        <vt:i4>0</vt:i4>
      </vt:variant>
      <vt:variant>
        <vt:i4>5</vt:i4>
      </vt:variant>
      <vt:variant>
        <vt:lpwstr/>
      </vt:variant>
      <vt:variant>
        <vt:lpwstr>_Toc356895207</vt:lpwstr>
      </vt:variant>
      <vt:variant>
        <vt:i4>2031678</vt:i4>
      </vt:variant>
      <vt:variant>
        <vt:i4>284</vt:i4>
      </vt:variant>
      <vt:variant>
        <vt:i4>0</vt:i4>
      </vt:variant>
      <vt:variant>
        <vt:i4>5</vt:i4>
      </vt:variant>
      <vt:variant>
        <vt:lpwstr/>
      </vt:variant>
      <vt:variant>
        <vt:lpwstr>_Toc356895206</vt:lpwstr>
      </vt:variant>
      <vt:variant>
        <vt:i4>2031678</vt:i4>
      </vt:variant>
      <vt:variant>
        <vt:i4>278</vt:i4>
      </vt:variant>
      <vt:variant>
        <vt:i4>0</vt:i4>
      </vt:variant>
      <vt:variant>
        <vt:i4>5</vt:i4>
      </vt:variant>
      <vt:variant>
        <vt:lpwstr/>
      </vt:variant>
      <vt:variant>
        <vt:lpwstr>_Toc356895205</vt:lpwstr>
      </vt:variant>
      <vt:variant>
        <vt:i4>2031678</vt:i4>
      </vt:variant>
      <vt:variant>
        <vt:i4>272</vt:i4>
      </vt:variant>
      <vt:variant>
        <vt:i4>0</vt:i4>
      </vt:variant>
      <vt:variant>
        <vt:i4>5</vt:i4>
      </vt:variant>
      <vt:variant>
        <vt:lpwstr/>
      </vt:variant>
      <vt:variant>
        <vt:lpwstr>_Toc356895204</vt:lpwstr>
      </vt:variant>
      <vt:variant>
        <vt:i4>2031678</vt:i4>
      </vt:variant>
      <vt:variant>
        <vt:i4>266</vt:i4>
      </vt:variant>
      <vt:variant>
        <vt:i4>0</vt:i4>
      </vt:variant>
      <vt:variant>
        <vt:i4>5</vt:i4>
      </vt:variant>
      <vt:variant>
        <vt:lpwstr/>
      </vt:variant>
      <vt:variant>
        <vt:lpwstr>_Toc356895203</vt:lpwstr>
      </vt:variant>
      <vt:variant>
        <vt:i4>2031678</vt:i4>
      </vt:variant>
      <vt:variant>
        <vt:i4>260</vt:i4>
      </vt:variant>
      <vt:variant>
        <vt:i4>0</vt:i4>
      </vt:variant>
      <vt:variant>
        <vt:i4>5</vt:i4>
      </vt:variant>
      <vt:variant>
        <vt:lpwstr/>
      </vt:variant>
      <vt:variant>
        <vt:lpwstr>_Toc356895202</vt:lpwstr>
      </vt:variant>
      <vt:variant>
        <vt:i4>2031678</vt:i4>
      </vt:variant>
      <vt:variant>
        <vt:i4>254</vt:i4>
      </vt:variant>
      <vt:variant>
        <vt:i4>0</vt:i4>
      </vt:variant>
      <vt:variant>
        <vt:i4>5</vt:i4>
      </vt:variant>
      <vt:variant>
        <vt:lpwstr/>
      </vt:variant>
      <vt:variant>
        <vt:lpwstr>_Toc356895201</vt:lpwstr>
      </vt:variant>
      <vt:variant>
        <vt:i4>2031678</vt:i4>
      </vt:variant>
      <vt:variant>
        <vt:i4>248</vt:i4>
      </vt:variant>
      <vt:variant>
        <vt:i4>0</vt:i4>
      </vt:variant>
      <vt:variant>
        <vt:i4>5</vt:i4>
      </vt:variant>
      <vt:variant>
        <vt:lpwstr/>
      </vt:variant>
      <vt:variant>
        <vt:lpwstr>_Toc356895200</vt:lpwstr>
      </vt:variant>
      <vt:variant>
        <vt:i4>1441853</vt:i4>
      </vt:variant>
      <vt:variant>
        <vt:i4>242</vt:i4>
      </vt:variant>
      <vt:variant>
        <vt:i4>0</vt:i4>
      </vt:variant>
      <vt:variant>
        <vt:i4>5</vt:i4>
      </vt:variant>
      <vt:variant>
        <vt:lpwstr/>
      </vt:variant>
      <vt:variant>
        <vt:lpwstr>_Toc356895199</vt:lpwstr>
      </vt:variant>
      <vt:variant>
        <vt:i4>1441853</vt:i4>
      </vt:variant>
      <vt:variant>
        <vt:i4>236</vt:i4>
      </vt:variant>
      <vt:variant>
        <vt:i4>0</vt:i4>
      </vt:variant>
      <vt:variant>
        <vt:i4>5</vt:i4>
      </vt:variant>
      <vt:variant>
        <vt:lpwstr/>
      </vt:variant>
      <vt:variant>
        <vt:lpwstr>_Toc356895198</vt:lpwstr>
      </vt:variant>
      <vt:variant>
        <vt:i4>1441853</vt:i4>
      </vt:variant>
      <vt:variant>
        <vt:i4>230</vt:i4>
      </vt:variant>
      <vt:variant>
        <vt:i4>0</vt:i4>
      </vt:variant>
      <vt:variant>
        <vt:i4>5</vt:i4>
      </vt:variant>
      <vt:variant>
        <vt:lpwstr/>
      </vt:variant>
      <vt:variant>
        <vt:lpwstr>_Toc356895197</vt:lpwstr>
      </vt:variant>
      <vt:variant>
        <vt:i4>1441853</vt:i4>
      </vt:variant>
      <vt:variant>
        <vt:i4>224</vt:i4>
      </vt:variant>
      <vt:variant>
        <vt:i4>0</vt:i4>
      </vt:variant>
      <vt:variant>
        <vt:i4>5</vt:i4>
      </vt:variant>
      <vt:variant>
        <vt:lpwstr/>
      </vt:variant>
      <vt:variant>
        <vt:lpwstr>_Toc356895196</vt:lpwstr>
      </vt:variant>
      <vt:variant>
        <vt:i4>1441853</vt:i4>
      </vt:variant>
      <vt:variant>
        <vt:i4>218</vt:i4>
      </vt:variant>
      <vt:variant>
        <vt:i4>0</vt:i4>
      </vt:variant>
      <vt:variant>
        <vt:i4>5</vt:i4>
      </vt:variant>
      <vt:variant>
        <vt:lpwstr/>
      </vt:variant>
      <vt:variant>
        <vt:lpwstr>_Toc356895195</vt:lpwstr>
      </vt:variant>
      <vt:variant>
        <vt:i4>1441853</vt:i4>
      </vt:variant>
      <vt:variant>
        <vt:i4>212</vt:i4>
      </vt:variant>
      <vt:variant>
        <vt:i4>0</vt:i4>
      </vt:variant>
      <vt:variant>
        <vt:i4>5</vt:i4>
      </vt:variant>
      <vt:variant>
        <vt:lpwstr/>
      </vt:variant>
      <vt:variant>
        <vt:lpwstr>_Toc356895194</vt:lpwstr>
      </vt:variant>
      <vt:variant>
        <vt:i4>1441853</vt:i4>
      </vt:variant>
      <vt:variant>
        <vt:i4>206</vt:i4>
      </vt:variant>
      <vt:variant>
        <vt:i4>0</vt:i4>
      </vt:variant>
      <vt:variant>
        <vt:i4>5</vt:i4>
      </vt:variant>
      <vt:variant>
        <vt:lpwstr/>
      </vt:variant>
      <vt:variant>
        <vt:lpwstr>_Toc356895193</vt:lpwstr>
      </vt:variant>
      <vt:variant>
        <vt:i4>1441853</vt:i4>
      </vt:variant>
      <vt:variant>
        <vt:i4>200</vt:i4>
      </vt:variant>
      <vt:variant>
        <vt:i4>0</vt:i4>
      </vt:variant>
      <vt:variant>
        <vt:i4>5</vt:i4>
      </vt:variant>
      <vt:variant>
        <vt:lpwstr/>
      </vt:variant>
      <vt:variant>
        <vt:lpwstr>_Toc356895192</vt:lpwstr>
      </vt:variant>
      <vt:variant>
        <vt:i4>1441853</vt:i4>
      </vt:variant>
      <vt:variant>
        <vt:i4>194</vt:i4>
      </vt:variant>
      <vt:variant>
        <vt:i4>0</vt:i4>
      </vt:variant>
      <vt:variant>
        <vt:i4>5</vt:i4>
      </vt:variant>
      <vt:variant>
        <vt:lpwstr/>
      </vt:variant>
      <vt:variant>
        <vt:lpwstr>_Toc356895191</vt:lpwstr>
      </vt:variant>
      <vt:variant>
        <vt:i4>1441853</vt:i4>
      </vt:variant>
      <vt:variant>
        <vt:i4>188</vt:i4>
      </vt:variant>
      <vt:variant>
        <vt:i4>0</vt:i4>
      </vt:variant>
      <vt:variant>
        <vt:i4>5</vt:i4>
      </vt:variant>
      <vt:variant>
        <vt:lpwstr/>
      </vt:variant>
      <vt:variant>
        <vt:lpwstr>_Toc356895190</vt:lpwstr>
      </vt:variant>
      <vt:variant>
        <vt:i4>1507389</vt:i4>
      </vt:variant>
      <vt:variant>
        <vt:i4>182</vt:i4>
      </vt:variant>
      <vt:variant>
        <vt:i4>0</vt:i4>
      </vt:variant>
      <vt:variant>
        <vt:i4>5</vt:i4>
      </vt:variant>
      <vt:variant>
        <vt:lpwstr/>
      </vt:variant>
      <vt:variant>
        <vt:lpwstr>_Toc356895189</vt:lpwstr>
      </vt:variant>
      <vt:variant>
        <vt:i4>1507389</vt:i4>
      </vt:variant>
      <vt:variant>
        <vt:i4>176</vt:i4>
      </vt:variant>
      <vt:variant>
        <vt:i4>0</vt:i4>
      </vt:variant>
      <vt:variant>
        <vt:i4>5</vt:i4>
      </vt:variant>
      <vt:variant>
        <vt:lpwstr/>
      </vt:variant>
      <vt:variant>
        <vt:lpwstr>_Toc356895188</vt:lpwstr>
      </vt:variant>
      <vt:variant>
        <vt:i4>1507389</vt:i4>
      </vt:variant>
      <vt:variant>
        <vt:i4>170</vt:i4>
      </vt:variant>
      <vt:variant>
        <vt:i4>0</vt:i4>
      </vt:variant>
      <vt:variant>
        <vt:i4>5</vt:i4>
      </vt:variant>
      <vt:variant>
        <vt:lpwstr/>
      </vt:variant>
      <vt:variant>
        <vt:lpwstr>_Toc356895187</vt:lpwstr>
      </vt:variant>
      <vt:variant>
        <vt:i4>1507389</vt:i4>
      </vt:variant>
      <vt:variant>
        <vt:i4>164</vt:i4>
      </vt:variant>
      <vt:variant>
        <vt:i4>0</vt:i4>
      </vt:variant>
      <vt:variant>
        <vt:i4>5</vt:i4>
      </vt:variant>
      <vt:variant>
        <vt:lpwstr/>
      </vt:variant>
      <vt:variant>
        <vt:lpwstr>_Toc356895186</vt:lpwstr>
      </vt:variant>
      <vt:variant>
        <vt:i4>1507389</vt:i4>
      </vt:variant>
      <vt:variant>
        <vt:i4>158</vt:i4>
      </vt:variant>
      <vt:variant>
        <vt:i4>0</vt:i4>
      </vt:variant>
      <vt:variant>
        <vt:i4>5</vt:i4>
      </vt:variant>
      <vt:variant>
        <vt:lpwstr/>
      </vt:variant>
      <vt:variant>
        <vt:lpwstr>_Toc356895185</vt:lpwstr>
      </vt:variant>
      <vt:variant>
        <vt:i4>1507389</vt:i4>
      </vt:variant>
      <vt:variant>
        <vt:i4>152</vt:i4>
      </vt:variant>
      <vt:variant>
        <vt:i4>0</vt:i4>
      </vt:variant>
      <vt:variant>
        <vt:i4>5</vt:i4>
      </vt:variant>
      <vt:variant>
        <vt:lpwstr/>
      </vt:variant>
      <vt:variant>
        <vt:lpwstr>_Toc356895184</vt:lpwstr>
      </vt:variant>
      <vt:variant>
        <vt:i4>1507389</vt:i4>
      </vt:variant>
      <vt:variant>
        <vt:i4>146</vt:i4>
      </vt:variant>
      <vt:variant>
        <vt:i4>0</vt:i4>
      </vt:variant>
      <vt:variant>
        <vt:i4>5</vt:i4>
      </vt:variant>
      <vt:variant>
        <vt:lpwstr/>
      </vt:variant>
      <vt:variant>
        <vt:lpwstr>_Toc356895183</vt:lpwstr>
      </vt:variant>
      <vt:variant>
        <vt:i4>1507389</vt:i4>
      </vt:variant>
      <vt:variant>
        <vt:i4>140</vt:i4>
      </vt:variant>
      <vt:variant>
        <vt:i4>0</vt:i4>
      </vt:variant>
      <vt:variant>
        <vt:i4>5</vt:i4>
      </vt:variant>
      <vt:variant>
        <vt:lpwstr/>
      </vt:variant>
      <vt:variant>
        <vt:lpwstr>_Toc356895182</vt:lpwstr>
      </vt:variant>
      <vt:variant>
        <vt:i4>1507389</vt:i4>
      </vt:variant>
      <vt:variant>
        <vt:i4>134</vt:i4>
      </vt:variant>
      <vt:variant>
        <vt:i4>0</vt:i4>
      </vt:variant>
      <vt:variant>
        <vt:i4>5</vt:i4>
      </vt:variant>
      <vt:variant>
        <vt:lpwstr/>
      </vt:variant>
      <vt:variant>
        <vt:lpwstr>_Toc356895181</vt:lpwstr>
      </vt:variant>
      <vt:variant>
        <vt:i4>1507389</vt:i4>
      </vt:variant>
      <vt:variant>
        <vt:i4>128</vt:i4>
      </vt:variant>
      <vt:variant>
        <vt:i4>0</vt:i4>
      </vt:variant>
      <vt:variant>
        <vt:i4>5</vt:i4>
      </vt:variant>
      <vt:variant>
        <vt:lpwstr/>
      </vt:variant>
      <vt:variant>
        <vt:lpwstr>_Toc356895180</vt:lpwstr>
      </vt:variant>
      <vt:variant>
        <vt:i4>1572925</vt:i4>
      </vt:variant>
      <vt:variant>
        <vt:i4>122</vt:i4>
      </vt:variant>
      <vt:variant>
        <vt:i4>0</vt:i4>
      </vt:variant>
      <vt:variant>
        <vt:i4>5</vt:i4>
      </vt:variant>
      <vt:variant>
        <vt:lpwstr/>
      </vt:variant>
      <vt:variant>
        <vt:lpwstr>_Toc356895179</vt:lpwstr>
      </vt:variant>
      <vt:variant>
        <vt:i4>1572925</vt:i4>
      </vt:variant>
      <vt:variant>
        <vt:i4>116</vt:i4>
      </vt:variant>
      <vt:variant>
        <vt:i4>0</vt:i4>
      </vt:variant>
      <vt:variant>
        <vt:i4>5</vt:i4>
      </vt:variant>
      <vt:variant>
        <vt:lpwstr/>
      </vt:variant>
      <vt:variant>
        <vt:lpwstr>_Toc356895178</vt:lpwstr>
      </vt:variant>
      <vt:variant>
        <vt:i4>1572925</vt:i4>
      </vt:variant>
      <vt:variant>
        <vt:i4>110</vt:i4>
      </vt:variant>
      <vt:variant>
        <vt:i4>0</vt:i4>
      </vt:variant>
      <vt:variant>
        <vt:i4>5</vt:i4>
      </vt:variant>
      <vt:variant>
        <vt:lpwstr/>
      </vt:variant>
      <vt:variant>
        <vt:lpwstr>_Toc356895177</vt:lpwstr>
      </vt:variant>
      <vt:variant>
        <vt:i4>1572925</vt:i4>
      </vt:variant>
      <vt:variant>
        <vt:i4>104</vt:i4>
      </vt:variant>
      <vt:variant>
        <vt:i4>0</vt:i4>
      </vt:variant>
      <vt:variant>
        <vt:i4>5</vt:i4>
      </vt:variant>
      <vt:variant>
        <vt:lpwstr/>
      </vt:variant>
      <vt:variant>
        <vt:lpwstr>_Toc356895176</vt:lpwstr>
      </vt:variant>
      <vt:variant>
        <vt:i4>1572925</vt:i4>
      </vt:variant>
      <vt:variant>
        <vt:i4>98</vt:i4>
      </vt:variant>
      <vt:variant>
        <vt:i4>0</vt:i4>
      </vt:variant>
      <vt:variant>
        <vt:i4>5</vt:i4>
      </vt:variant>
      <vt:variant>
        <vt:lpwstr/>
      </vt:variant>
      <vt:variant>
        <vt:lpwstr>_Toc356895175</vt:lpwstr>
      </vt:variant>
      <vt:variant>
        <vt:i4>1572925</vt:i4>
      </vt:variant>
      <vt:variant>
        <vt:i4>92</vt:i4>
      </vt:variant>
      <vt:variant>
        <vt:i4>0</vt:i4>
      </vt:variant>
      <vt:variant>
        <vt:i4>5</vt:i4>
      </vt:variant>
      <vt:variant>
        <vt:lpwstr/>
      </vt:variant>
      <vt:variant>
        <vt:lpwstr>_Toc356895174</vt:lpwstr>
      </vt:variant>
      <vt:variant>
        <vt:i4>1572925</vt:i4>
      </vt:variant>
      <vt:variant>
        <vt:i4>86</vt:i4>
      </vt:variant>
      <vt:variant>
        <vt:i4>0</vt:i4>
      </vt:variant>
      <vt:variant>
        <vt:i4>5</vt:i4>
      </vt:variant>
      <vt:variant>
        <vt:lpwstr/>
      </vt:variant>
      <vt:variant>
        <vt:lpwstr>_Toc356895173</vt:lpwstr>
      </vt:variant>
      <vt:variant>
        <vt:i4>1572925</vt:i4>
      </vt:variant>
      <vt:variant>
        <vt:i4>80</vt:i4>
      </vt:variant>
      <vt:variant>
        <vt:i4>0</vt:i4>
      </vt:variant>
      <vt:variant>
        <vt:i4>5</vt:i4>
      </vt:variant>
      <vt:variant>
        <vt:lpwstr/>
      </vt:variant>
      <vt:variant>
        <vt:lpwstr>_Toc356895172</vt:lpwstr>
      </vt:variant>
      <vt:variant>
        <vt:i4>1572925</vt:i4>
      </vt:variant>
      <vt:variant>
        <vt:i4>74</vt:i4>
      </vt:variant>
      <vt:variant>
        <vt:i4>0</vt:i4>
      </vt:variant>
      <vt:variant>
        <vt:i4>5</vt:i4>
      </vt:variant>
      <vt:variant>
        <vt:lpwstr/>
      </vt:variant>
      <vt:variant>
        <vt:lpwstr>_Toc356895171</vt:lpwstr>
      </vt:variant>
      <vt:variant>
        <vt:i4>1572925</vt:i4>
      </vt:variant>
      <vt:variant>
        <vt:i4>68</vt:i4>
      </vt:variant>
      <vt:variant>
        <vt:i4>0</vt:i4>
      </vt:variant>
      <vt:variant>
        <vt:i4>5</vt:i4>
      </vt:variant>
      <vt:variant>
        <vt:lpwstr/>
      </vt:variant>
      <vt:variant>
        <vt:lpwstr>_Toc356895170</vt:lpwstr>
      </vt:variant>
      <vt:variant>
        <vt:i4>1638461</vt:i4>
      </vt:variant>
      <vt:variant>
        <vt:i4>62</vt:i4>
      </vt:variant>
      <vt:variant>
        <vt:i4>0</vt:i4>
      </vt:variant>
      <vt:variant>
        <vt:i4>5</vt:i4>
      </vt:variant>
      <vt:variant>
        <vt:lpwstr/>
      </vt:variant>
      <vt:variant>
        <vt:lpwstr>_Toc356895169</vt:lpwstr>
      </vt:variant>
      <vt:variant>
        <vt:i4>1638461</vt:i4>
      </vt:variant>
      <vt:variant>
        <vt:i4>56</vt:i4>
      </vt:variant>
      <vt:variant>
        <vt:i4>0</vt:i4>
      </vt:variant>
      <vt:variant>
        <vt:i4>5</vt:i4>
      </vt:variant>
      <vt:variant>
        <vt:lpwstr/>
      </vt:variant>
      <vt:variant>
        <vt:lpwstr>_Toc356895168</vt:lpwstr>
      </vt:variant>
      <vt:variant>
        <vt:i4>1638461</vt:i4>
      </vt:variant>
      <vt:variant>
        <vt:i4>50</vt:i4>
      </vt:variant>
      <vt:variant>
        <vt:i4>0</vt:i4>
      </vt:variant>
      <vt:variant>
        <vt:i4>5</vt:i4>
      </vt:variant>
      <vt:variant>
        <vt:lpwstr/>
      </vt:variant>
      <vt:variant>
        <vt:lpwstr>_Toc356895167</vt:lpwstr>
      </vt:variant>
      <vt:variant>
        <vt:i4>1638461</vt:i4>
      </vt:variant>
      <vt:variant>
        <vt:i4>44</vt:i4>
      </vt:variant>
      <vt:variant>
        <vt:i4>0</vt:i4>
      </vt:variant>
      <vt:variant>
        <vt:i4>5</vt:i4>
      </vt:variant>
      <vt:variant>
        <vt:lpwstr/>
      </vt:variant>
      <vt:variant>
        <vt:lpwstr>_Toc356895166</vt:lpwstr>
      </vt:variant>
      <vt:variant>
        <vt:i4>1638461</vt:i4>
      </vt:variant>
      <vt:variant>
        <vt:i4>38</vt:i4>
      </vt:variant>
      <vt:variant>
        <vt:i4>0</vt:i4>
      </vt:variant>
      <vt:variant>
        <vt:i4>5</vt:i4>
      </vt:variant>
      <vt:variant>
        <vt:lpwstr/>
      </vt:variant>
      <vt:variant>
        <vt:lpwstr>_Toc356895165</vt:lpwstr>
      </vt:variant>
      <vt:variant>
        <vt:i4>1638461</vt:i4>
      </vt:variant>
      <vt:variant>
        <vt:i4>32</vt:i4>
      </vt:variant>
      <vt:variant>
        <vt:i4>0</vt:i4>
      </vt:variant>
      <vt:variant>
        <vt:i4>5</vt:i4>
      </vt:variant>
      <vt:variant>
        <vt:lpwstr/>
      </vt:variant>
      <vt:variant>
        <vt:lpwstr>_Toc356895164</vt:lpwstr>
      </vt:variant>
      <vt:variant>
        <vt:i4>1638461</vt:i4>
      </vt:variant>
      <vt:variant>
        <vt:i4>26</vt:i4>
      </vt:variant>
      <vt:variant>
        <vt:i4>0</vt:i4>
      </vt:variant>
      <vt:variant>
        <vt:i4>5</vt:i4>
      </vt:variant>
      <vt:variant>
        <vt:lpwstr/>
      </vt:variant>
      <vt:variant>
        <vt:lpwstr>_Toc356895163</vt:lpwstr>
      </vt:variant>
      <vt:variant>
        <vt:i4>1638461</vt:i4>
      </vt:variant>
      <vt:variant>
        <vt:i4>20</vt:i4>
      </vt:variant>
      <vt:variant>
        <vt:i4>0</vt:i4>
      </vt:variant>
      <vt:variant>
        <vt:i4>5</vt:i4>
      </vt:variant>
      <vt:variant>
        <vt:lpwstr/>
      </vt:variant>
      <vt:variant>
        <vt:lpwstr>_Toc356895162</vt:lpwstr>
      </vt:variant>
      <vt:variant>
        <vt:i4>1638461</vt:i4>
      </vt:variant>
      <vt:variant>
        <vt:i4>14</vt:i4>
      </vt:variant>
      <vt:variant>
        <vt:i4>0</vt:i4>
      </vt:variant>
      <vt:variant>
        <vt:i4>5</vt:i4>
      </vt:variant>
      <vt:variant>
        <vt:lpwstr/>
      </vt:variant>
      <vt:variant>
        <vt:lpwstr>_Toc356895161</vt:lpwstr>
      </vt:variant>
      <vt:variant>
        <vt:i4>1638461</vt:i4>
      </vt:variant>
      <vt:variant>
        <vt:i4>8</vt:i4>
      </vt:variant>
      <vt:variant>
        <vt:i4>0</vt:i4>
      </vt:variant>
      <vt:variant>
        <vt:i4>5</vt:i4>
      </vt:variant>
      <vt:variant>
        <vt:lpwstr/>
      </vt:variant>
      <vt:variant>
        <vt:lpwstr>_Toc356895160</vt:lpwstr>
      </vt:variant>
      <vt:variant>
        <vt:i4>1703997</vt:i4>
      </vt:variant>
      <vt:variant>
        <vt:i4>2</vt:i4>
      </vt:variant>
      <vt:variant>
        <vt:i4>0</vt:i4>
      </vt:variant>
      <vt:variant>
        <vt:i4>5</vt:i4>
      </vt:variant>
      <vt:variant>
        <vt:lpwstr/>
      </vt:variant>
      <vt:variant>
        <vt:lpwstr>_Toc356895159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modif chaufferie prmd</dc:title>
  <dc:creator>Christelle GACHE</dc:creator>
  <cp:keywords>extension labo prmd</cp:keywords>
  <cp:lastModifiedBy>Jocelyne FOURNIER</cp:lastModifiedBy>
  <cp:revision>16</cp:revision>
  <cp:lastPrinted>2025-04-03T13:23:00Z</cp:lastPrinted>
  <dcterms:created xsi:type="dcterms:W3CDTF">2025-03-12T10:07:00Z</dcterms:created>
  <dcterms:modified xsi:type="dcterms:W3CDTF">2025-04-03T13:34:00Z</dcterms:modified>
</cp:coreProperties>
</file>