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55A5" w:rsidRDefault="00E955A5" w:rsidP="00E955A5">
      <w:pPr>
        <w:pStyle w:val="Titre"/>
        <w:spacing w:before="120"/>
        <w:jc w:val="center"/>
      </w:pPr>
      <w:r>
        <w:t>mémoire technique</w:t>
      </w:r>
    </w:p>
    <w:p w:rsidR="00E955A5" w:rsidRDefault="00E955A5" w:rsidP="00E955A5"/>
    <w:p w:rsidR="00E955A5" w:rsidRDefault="00E955A5" w:rsidP="00E955A5">
      <w:pPr>
        <w:pBdr>
          <w:top w:val="single" w:sz="4" w:space="1" w:color="44546A" w:themeColor="text2" w:shadow="1"/>
          <w:left w:val="single" w:sz="4" w:space="4" w:color="44546A" w:themeColor="text2" w:shadow="1"/>
          <w:bottom w:val="single" w:sz="4" w:space="1" w:color="44546A" w:themeColor="text2" w:shadow="1"/>
          <w:right w:val="single" w:sz="4" w:space="4" w:color="44546A" w:themeColor="text2" w:shadow="1"/>
        </w:pBdr>
        <w:jc w:val="center"/>
        <w:rPr>
          <w:rStyle w:val="Emphaseintense"/>
        </w:rPr>
      </w:pPr>
      <w:r w:rsidRPr="005259AA">
        <w:rPr>
          <w:rStyle w:val="Emphaseintense"/>
        </w:rPr>
        <w:t>Objet du marché</w:t>
      </w:r>
    </w:p>
    <w:p w:rsidR="00A97C4D" w:rsidRDefault="00A97C4D" w:rsidP="00E955A5">
      <w:pPr>
        <w:pBdr>
          <w:top w:val="single" w:sz="4" w:space="1" w:color="44546A" w:themeColor="text2" w:shadow="1"/>
          <w:left w:val="single" w:sz="4" w:space="4" w:color="44546A" w:themeColor="text2" w:shadow="1"/>
          <w:bottom w:val="single" w:sz="4" w:space="1" w:color="44546A" w:themeColor="text2" w:shadow="1"/>
          <w:right w:val="single" w:sz="4" w:space="4" w:color="44546A" w:themeColor="text2" w:shadow="1"/>
        </w:pBdr>
        <w:jc w:val="center"/>
        <w:rPr>
          <w:rFonts w:ascii="Times New Roman" w:eastAsia="Times New Roman" w:hAnsi="Times New Roman" w:cs="Times New Roman"/>
          <w:b/>
          <w:sz w:val="22"/>
          <w:szCs w:val="22"/>
          <w:lang w:eastAsia="fr-FR"/>
        </w:rPr>
      </w:pPr>
    </w:p>
    <w:p w:rsidR="00A97C4D" w:rsidRPr="00A97C4D" w:rsidRDefault="009360E2" w:rsidP="00A97C4D">
      <w:pPr>
        <w:pBdr>
          <w:top w:val="single" w:sz="4" w:space="1" w:color="44546A" w:themeColor="text2" w:shadow="1"/>
          <w:left w:val="single" w:sz="4" w:space="4" w:color="44546A" w:themeColor="text2" w:shadow="1"/>
          <w:bottom w:val="single" w:sz="4" w:space="1" w:color="44546A" w:themeColor="text2" w:shadow="1"/>
          <w:right w:val="single" w:sz="4" w:space="4" w:color="44546A" w:themeColor="text2" w:shadow="1"/>
        </w:pBdr>
        <w:jc w:val="center"/>
        <w:rPr>
          <w:rFonts w:ascii="Times New Roman" w:eastAsia="Times New Roman" w:hAnsi="Times New Roman" w:cs="Times New Roman"/>
          <w:b/>
          <w:sz w:val="22"/>
          <w:szCs w:val="22"/>
          <w:lang w:eastAsia="fr-FR"/>
        </w:rPr>
      </w:pPr>
      <w:r>
        <w:rPr>
          <w:rFonts w:ascii="Times New Roman" w:eastAsia="Times New Roman" w:hAnsi="Times New Roman" w:cs="Times New Roman"/>
          <w:b/>
          <w:sz w:val="22"/>
          <w:szCs w:val="22"/>
          <w:lang w:eastAsia="fr-FR"/>
        </w:rPr>
        <w:t>FREJUS</w:t>
      </w:r>
      <w:r w:rsidR="00A97C4D" w:rsidRPr="00A97C4D">
        <w:rPr>
          <w:rFonts w:ascii="Times New Roman" w:eastAsia="Times New Roman" w:hAnsi="Times New Roman" w:cs="Times New Roman"/>
          <w:b/>
          <w:sz w:val="22"/>
          <w:szCs w:val="22"/>
          <w:lang w:eastAsia="fr-FR"/>
        </w:rPr>
        <w:t xml:space="preserve"> (83) – Quartier LE</w:t>
      </w:r>
      <w:r>
        <w:rPr>
          <w:rFonts w:ascii="Times New Roman" w:eastAsia="Times New Roman" w:hAnsi="Times New Roman" w:cs="Times New Roman"/>
          <w:b/>
          <w:sz w:val="22"/>
          <w:szCs w:val="22"/>
          <w:lang w:eastAsia="fr-FR"/>
        </w:rPr>
        <w:t>COCQ</w:t>
      </w:r>
      <w:r w:rsidR="00A97C4D">
        <w:rPr>
          <w:rFonts w:ascii="Times New Roman" w:eastAsia="Times New Roman" w:hAnsi="Times New Roman" w:cs="Times New Roman"/>
          <w:b/>
          <w:sz w:val="22"/>
          <w:szCs w:val="22"/>
          <w:lang w:eastAsia="fr-FR"/>
        </w:rPr>
        <w:t xml:space="preserve"> </w:t>
      </w:r>
      <w:r>
        <w:rPr>
          <w:rFonts w:ascii="Times New Roman" w:eastAsia="Times New Roman" w:hAnsi="Times New Roman" w:cs="Times New Roman"/>
          <w:b/>
          <w:sz w:val="22"/>
          <w:szCs w:val="22"/>
          <w:lang w:eastAsia="fr-FR"/>
        </w:rPr>
        <w:t>–</w:t>
      </w:r>
      <w:r w:rsidR="00A97C4D">
        <w:rPr>
          <w:rFonts w:ascii="Times New Roman" w:eastAsia="Times New Roman" w:hAnsi="Times New Roman" w:cs="Times New Roman"/>
          <w:b/>
          <w:sz w:val="22"/>
          <w:szCs w:val="22"/>
          <w:lang w:eastAsia="fr-FR"/>
        </w:rPr>
        <w:t xml:space="preserve"> </w:t>
      </w:r>
      <w:r>
        <w:rPr>
          <w:rFonts w:ascii="Times New Roman" w:eastAsia="Times New Roman" w:hAnsi="Times New Roman" w:cs="Times New Roman"/>
          <w:b/>
          <w:sz w:val="22"/>
          <w:szCs w:val="22"/>
          <w:lang w:eastAsia="fr-FR"/>
        </w:rPr>
        <w:t xml:space="preserve">Création d’un </w:t>
      </w:r>
      <w:r w:rsidR="009B3C89">
        <w:rPr>
          <w:rFonts w:ascii="Times New Roman" w:eastAsia="Times New Roman" w:hAnsi="Times New Roman" w:cs="Times New Roman"/>
          <w:b/>
          <w:sz w:val="22"/>
          <w:szCs w:val="22"/>
          <w:lang w:eastAsia="fr-FR"/>
        </w:rPr>
        <w:t>bâtiment</w:t>
      </w:r>
      <w:r>
        <w:rPr>
          <w:rFonts w:ascii="Times New Roman" w:eastAsia="Times New Roman" w:hAnsi="Times New Roman" w:cs="Times New Roman"/>
          <w:b/>
          <w:sz w:val="22"/>
          <w:szCs w:val="22"/>
          <w:lang w:eastAsia="fr-FR"/>
        </w:rPr>
        <w:t xml:space="preserve"> de stockage</w:t>
      </w:r>
    </w:p>
    <w:p w:rsidR="00A97C4D" w:rsidRPr="0009329C" w:rsidRDefault="00A97C4D" w:rsidP="00E955A5">
      <w:pPr>
        <w:pBdr>
          <w:top w:val="single" w:sz="4" w:space="1" w:color="44546A" w:themeColor="text2" w:shadow="1"/>
          <w:left w:val="single" w:sz="4" w:space="4" w:color="44546A" w:themeColor="text2" w:shadow="1"/>
          <w:bottom w:val="single" w:sz="4" w:space="1" w:color="44546A" w:themeColor="text2" w:shadow="1"/>
          <w:right w:val="single" w:sz="4" w:space="4" w:color="44546A" w:themeColor="text2" w:shadow="1"/>
        </w:pBdr>
        <w:jc w:val="center"/>
        <w:rPr>
          <w:rFonts w:ascii="Times New Roman" w:eastAsia="Times New Roman" w:hAnsi="Times New Roman" w:cs="Times New Roman"/>
          <w:b/>
          <w:sz w:val="22"/>
          <w:szCs w:val="22"/>
          <w:lang w:eastAsia="fr-FR"/>
        </w:rPr>
      </w:pPr>
    </w:p>
    <w:p w:rsidR="0009329C" w:rsidRDefault="0009329C" w:rsidP="00E955A5">
      <w:pPr>
        <w:pBdr>
          <w:top w:val="single" w:sz="4" w:space="1" w:color="44546A" w:themeColor="text2" w:shadow="1"/>
          <w:left w:val="single" w:sz="4" w:space="4" w:color="44546A" w:themeColor="text2" w:shadow="1"/>
          <w:bottom w:val="single" w:sz="4" w:space="1" w:color="44546A" w:themeColor="text2" w:shadow="1"/>
          <w:right w:val="single" w:sz="4" w:space="4" w:color="44546A" w:themeColor="text2" w:shadow="1"/>
        </w:pBdr>
        <w:jc w:val="center"/>
        <w:rPr>
          <w:rStyle w:val="Emphaseintense"/>
        </w:rPr>
      </w:pPr>
    </w:p>
    <w:p w:rsidR="00E955A5" w:rsidRPr="005259AA" w:rsidRDefault="00E955A5" w:rsidP="00E955A5">
      <w:pPr>
        <w:pStyle w:val="Citationintense"/>
        <w:rPr>
          <w:sz w:val="28"/>
          <w:szCs w:val="28"/>
        </w:rPr>
      </w:pPr>
      <w:r w:rsidRPr="005259AA">
        <w:rPr>
          <w:sz w:val="28"/>
          <w:szCs w:val="28"/>
        </w:rPr>
        <w:t>Maître de l’ouvrage</w:t>
      </w:r>
    </w:p>
    <w:p w:rsidR="00E955A5" w:rsidRDefault="00E955A5" w:rsidP="00E955A5">
      <w:pPr>
        <w:pStyle w:val="Citationintense"/>
        <w:rPr>
          <w:sz w:val="24"/>
          <w:szCs w:val="24"/>
        </w:rPr>
      </w:pPr>
      <w:r w:rsidRPr="005259AA">
        <w:rPr>
          <w:sz w:val="24"/>
          <w:szCs w:val="24"/>
        </w:rPr>
        <w:t>Etat – Ministère des Armées</w:t>
      </w:r>
    </w:p>
    <w:p w:rsidR="00E955A5" w:rsidRPr="00A91F96" w:rsidRDefault="00E955A5" w:rsidP="00E955A5">
      <w:r>
        <w:tab/>
      </w:r>
      <w:r>
        <w:tab/>
      </w:r>
      <w:r w:rsidRPr="00A91F96">
        <w:rPr>
          <w:rFonts w:asciiTheme="minorHAnsi" w:hAnsiTheme="minorHAnsi"/>
          <w:i/>
          <w:iCs/>
          <w:color w:val="5B9BD5" w:themeColor="accent1"/>
          <w:sz w:val="24"/>
          <w:szCs w:val="24"/>
        </w:rPr>
        <w:t xml:space="preserve">Représenté par : </w:t>
      </w:r>
      <w:r w:rsidR="009360E2">
        <w:rPr>
          <w:rFonts w:asciiTheme="minorHAnsi" w:hAnsiTheme="minorHAnsi"/>
          <w:i/>
          <w:iCs/>
          <w:sz w:val="22"/>
          <w:szCs w:val="22"/>
        </w:rPr>
        <w:t>le directeur</w:t>
      </w:r>
      <w:r w:rsidR="009B3C89">
        <w:rPr>
          <w:rFonts w:asciiTheme="minorHAnsi" w:hAnsiTheme="minorHAnsi"/>
          <w:i/>
          <w:iCs/>
          <w:sz w:val="22"/>
          <w:szCs w:val="22"/>
        </w:rPr>
        <w:t xml:space="preserve"> des opérations</w:t>
      </w:r>
      <w:r w:rsidR="009360E2">
        <w:rPr>
          <w:rFonts w:asciiTheme="minorHAnsi" w:hAnsiTheme="minorHAnsi"/>
          <w:i/>
          <w:iCs/>
          <w:sz w:val="22"/>
          <w:szCs w:val="22"/>
        </w:rPr>
        <w:t xml:space="preserve"> du SID Sud-Est</w:t>
      </w:r>
    </w:p>
    <w:p w:rsidR="00E955A5" w:rsidRDefault="00E955A5" w:rsidP="00E955A5"/>
    <w:p w:rsidR="00E955A5" w:rsidRPr="00C12CA5" w:rsidRDefault="00E955A5" w:rsidP="00E955A5">
      <w:pPr>
        <w:pStyle w:val="Citationintense"/>
        <w:rPr>
          <w:color w:val="auto"/>
          <w:sz w:val="28"/>
          <w:szCs w:val="28"/>
        </w:rPr>
      </w:pPr>
      <w:r w:rsidRPr="005259AA">
        <w:rPr>
          <w:sz w:val="28"/>
          <w:szCs w:val="28"/>
        </w:rPr>
        <w:t>Maître d’œuvre</w:t>
      </w:r>
    </w:p>
    <w:p w:rsidR="00E955A5" w:rsidRDefault="00E955A5" w:rsidP="00E955A5">
      <w:pPr>
        <w:pStyle w:val="Citationintense"/>
        <w:rPr>
          <w:sz w:val="24"/>
          <w:szCs w:val="24"/>
        </w:rPr>
      </w:pPr>
      <w:r w:rsidRPr="005259AA">
        <w:rPr>
          <w:sz w:val="24"/>
          <w:szCs w:val="24"/>
        </w:rPr>
        <w:t xml:space="preserve"> </w:t>
      </w:r>
      <w:r>
        <w:rPr>
          <w:color w:val="auto"/>
          <w:sz w:val="24"/>
          <w:szCs w:val="24"/>
        </w:rPr>
        <w:t>Pôle de maîtrise d’œuvre de Draguignan</w:t>
      </w:r>
      <w:r w:rsidRPr="00C12CA5">
        <w:rPr>
          <w:color w:val="auto"/>
          <w:sz w:val="24"/>
          <w:szCs w:val="24"/>
        </w:rPr>
        <w:t xml:space="preserve"> </w:t>
      </w:r>
    </w:p>
    <w:p w:rsidR="00E955A5" w:rsidRDefault="00E955A5" w:rsidP="00E955A5"/>
    <w:p w:rsidR="00E955A5" w:rsidRDefault="00E955A5" w:rsidP="00E955A5">
      <w:pPr>
        <w:pBdr>
          <w:top w:val="single" w:sz="4" w:space="1" w:color="44546A" w:themeColor="text2" w:shadow="1"/>
          <w:left w:val="single" w:sz="4" w:space="4" w:color="44546A" w:themeColor="text2" w:shadow="1"/>
          <w:bottom w:val="single" w:sz="4" w:space="1" w:color="44546A" w:themeColor="text2" w:shadow="1"/>
          <w:right w:val="single" w:sz="4" w:space="4" w:color="44546A" w:themeColor="text2" w:shadow="1"/>
        </w:pBdr>
        <w:jc w:val="center"/>
      </w:pPr>
      <w:r>
        <w:rPr>
          <w:rStyle w:val="Emphaseintense"/>
        </w:rPr>
        <w:t>Entreprise Candidate</w:t>
      </w:r>
    </w:p>
    <w:p w:rsidR="00E955A5" w:rsidRDefault="00E955A5" w:rsidP="00E955A5">
      <w:pPr>
        <w:pStyle w:val="Citationintense"/>
        <w:rPr>
          <w:sz w:val="28"/>
          <w:szCs w:val="28"/>
        </w:rPr>
      </w:pPr>
      <w:r>
        <w:rPr>
          <w:sz w:val="28"/>
          <w:szCs w:val="28"/>
        </w:rPr>
        <w:t>Nom de l’entreprise</w:t>
      </w:r>
    </w:p>
    <w:p w:rsidR="00E955A5" w:rsidRDefault="00C56212" w:rsidP="00701594">
      <w:pPr>
        <w:pStyle w:val="Citationintense"/>
      </w:pPr>
      <w:r w:rsidRPr="00C56212">
        <w:rPr>
          <w:sz w:val="28"/>
        </w:rPr>
        <w:t xml:space="preserve">Lot 1 : </w:t>
      </w:r>
      <w:r w:rsidR="00A97C4D">
        <w:rPr>
          <w:sz w:val="28"/>
        </w:rPr>
        <w:t>Démolition</w:t>
      </w:r>
      <w:r w:rsidRPr="00C56212">
        <w:rPr>
          <w:sz w:val="28"/>
        </w:rPr>
        <w:t xml:space="preserve"> – </w:t>
      </w:r>
      <w:r w:rsidR="00A97C4D">
        <w:rPr>
          <w:sz w:val="28"/>
        </w:rPr>
        <w:t xml:space="preserve">Terrassement </w:t>
      </w:r>
      <w:r w:rsidR="006851ED">
        <w:rPr>
          <w:sz w:val="28"/>
        </w:rPr>
        <w:t>–</w:t>
      </w:r>
      <w:r w:rsidR="00A97C4D">
        <w:rPr>
          <w:sz w:val="28"/>
        </w:rPr>
        <w:t xml:space="preserve"> VRD</w:t>
      </w:r>
      <w:r w:rsidR="006851ED">
        <w:rPr>
          <w:sz w:val="28"/>
        </w:rPr>
        <w:t xml:space="preserve"> – Aménagements divers</w:t>
      </w:r>
    </w:p>
    <w:p w:rsidR="00E955A5" w:rsidRDefault="00E955A5">
      <w:pPr>
        <w:spacing w:before="0" w:after="160" w:line="259" w:lineRule="auto"/>
        <w:contextualSpacing w:val="0"/>
        <w:jc w:val="left"/>
      </w:pPr>
      <w:r>
        <w:br w:type="page"/>
      </w:r>
    </w:p>
    <w:sdt>
      <w:sdtPr>
        <w:rPr>
          <w:rFonts w:ascii="Arial" w:eastAsiaTheme="minorHAnsi" w:hAnsi="Arial" w:cstheme="minorBidi"/>
          <w:color w:val="auto"/>
          <w:sz w:val="20"/>
          <w:szCs w:val="20"/>
          <w:lang w:eastAsia="en-US"/>
        </w:rPr>
        <w:id w:val="-159546157"/>
        <w:docPartObj>
          <w:docPartGallery w:val="Table of Contents"/>
          <w:docPartUnique/>
        </w:docPartObj>
      </w:sdtPr>
      <w:sdtEndPr>
        <w:rPr>
          <w:b/>
          <w:bCs/>
        </w:rPr>
      </w:sdtEndPr>
      <w:sdtContent>
        <w:p w:rsidR="007B15FA" w:rsidRDefault="007B15FA">
          <w:pPr>
            <w:pStyle w:val="En-ttedetabledesmatires"/>
          </w:pPr>
          <w:r>
            <w:t>Table des matières</w:t>
          </w:r>
        </w:p>
        <w:bookmarkStart w:id="0" w:name="_GoBack"/>
        <w:bookmarkEnd w:id="0"/>
        <w:p w:rsidR="009B3C89" w:rsidRDefault="007B15FA">
          <w:pPr>
            <w:pStyle w:val="TM1"/>
            <w:tabs>
              <w:tab w:val="right" w:leader="dot" w:pos="9062"/>
            </w:tabs>
            <w:rPr>
              <w:rFonts w:asciiTheme="minorHAnsi" w:eastAsiaTheme="minorEastAsia" w:hAnsiTheme="minorHAnsi"/>
              <w:noProof/>
              <w:sz w:val="22"/>
              <w:szCs w:val="22"/>
              <w:lang w:eastAsia="fr-FR"/>
            </w:rPr>
          </w:pPr>
          <w:r>
            <w:rPr>
              <w:b/>
              <w:bCs/>
            </w:rPr>
            <w:fldChar w:fldCharType="begin"/>
          </w:r>
          <w:r>
            <w:rPr>
              <w:b/>
              <w:bCs/>
            </w:rPr>
            <w:instrText xml:space="preserve"> TOC \o "1-3" \h \z \u </w:instrText>
          </w:r>
          <w:r>
            <w:rPr>
              <w:b/>
              <w:bCs/>
            </w:rPr>
            <w:fldChar w:fldCharType="separate"/>
          </w:r>
          <w:hyperlink w:anchor="_Toc194270443" w:history="1">
            <w:r w:rsidR="009B3C89" w:rsidRPr="00421497">
              <w:rPr>
                <w:rStyle w:val="Lienhypertexte"/>
                <w:noProof/>
              </w:rPr>
              <w:t>Moyens humains dédiés au chantier – 5 points</w:t>
            </w:r>
            <w:r w:rsidR="009B3C89">
              <w:rPr>
                <w:noProof/>
                <w:webHidden/>
              </w:rPr>
              <w:tab/>
            </w:r>
            <w:r w:rsidR="009B3C89">
              <w:rPr>
                <w:noProof/>
                <w:webHidden/>
              </w:rPr>
              <w:fldChar w:fldCharType="begin"/>
            </w:r>
            <w:r w:rsidR="009B3C89">
              <w:rPr>
                <w:noProof/>
                <w:webHidden/>
              </w:rPr>
              <w:instrText xml:space="preserve"> PAGEREF _Toc194270443 \h </w:instrText>
            </w:r>
            <w:r w:rsidR="009B3C89">
              <w:rPr>
                <w:noProof/>
                <w:webHidden/>
              </w:rPr>
            </w:r>
            <w:r w:rsidR="009B3C89">
              <w:rPr>
                <w:noProof/>
                <w:webHidden/>
              </w:rPr>
              <w:fldChar w:fldCharType="separate"/>
            </w:r>
            <w:r w:rsidR="009B3C89">
              <w:rPr>
                <w:noProof/>
                <w:webHidden/>
              </w:rPr>
              <w:t>3</w:t>
            </w:r>
            <w:r w:rsidR="009B3C89">
              <w:rPr>
                <w:noProof/>
                <w:webHidden/>
              </w:rPr>
              <w:fldChar w:fldCharType="end"/>
            </w:r>
          </w:hyperlink>
        </w:p>
        <w:p w:rsidR="009B3C89" w:rsidRDefault="009B3C89">
          <w:pPr>
            <w:pStyle w:val="TM1"/>
            <w:tabs>
              <w:tab w:val="right" w:leader="dot" w:pos="9062"/>
            </w:tabs>
            <w:rPr>
              <w:rFonts w:asciiTheme="minorHAnsi" w:eastAsiaTheme="minorEastAsia" w:hAnsiTheme="minorHAnsi"/>
              <w:noProof/>
              <w:sz w:val="22"/>
              <w:szCs w:val="22"/>
              <w:lang w:eastAsia="fr-FR"/>
            </w:rPr>
          </w:pPr>
          <w:hyperlink w:anchor="_Toc194270444" w:history="1">
            <w:r w:rsidRPr="00421497">
              <w:rPr>
                <w:rStyle w:val="Lienhypertexte"/>
                <w:noProof/>
              </w:rPr>
              <w:t>Organisation du chantier – 5 points</w:t>
            </w:r>
            <w:r>
              <w:rPr>
                <w:noProof/>
                <w:webHidden/>
              </w:rPr>
              <w:tab/>
            </w:r>
            <w:r>
              <w:rPr>
                <w:noProof/>
                <w:webHidden/>
              </w:rPr>
              <w:fldChar w:fldCharType="begin"/>
            </w:r>
            <w:r>
              <w:rPr>
                <w:noProof/>
                <w:webHidden/>
              </w:rPr>
              <w:instrText xml:space="preserve"> PAGEREF _Toc194270444 \h </w:instrText>
            </w:r>
            <w:r>
              <w:rPr>
                <w:noProof/>
                <w:webHidden/>
              </w:rPr>
            </w:r>
            <w:r>
              <w:rPr>
                <w:noProof/>
                <w:webHidden/>
              </w:rPr>
              <w:fldChar w:fldCharType="separate"/>
            </w:r>
            <w:r>
              <w:rPr>
                <w:noProof/>
                <w:webHidden/>
              </w:rPr>
              <w:t>4</w:t>
            </w:r>
            <w:r>
              <w:rPr>
                <w:noProof/>
                <w:webHidden/>
              </w:rPr>
              <w:fldChar w:fldCharType="end"/>
            </w:r>
          </w:hyperlink>
        </w:p>
        <w:p w:rsidR="009B3C89" w:rsidRDefault="009B3C89">
          <w:pPr>
            <w:pStyle w:val="TM1"/>
            <w:tabs>
              <w:tab w:val="right" w:leader="dot" w:pos="9062"/>
            </w:tabs>
            <w:rPr>
              <w:rFonts w:asciiTheme="minorHAnsi" w:eastAsiaTheme="minorEastAsia" w:hAnsiTheme="minorHAnsi"/>
              <w:noProof/>
              <w:sz w:val="22"/>
              <w:szCs w:val="22"/>
              <w:lang w:eastAsia="fr-FR"/>
            </w:rPr>
          </w:pPr>
          <w:hyperlink w:anchor="_Toc194270445" w:history="1">
            <w:r w:rsidRPr="00421497">
              <w:rPr>
                <w:rStyle w:val="Lienhypertexte"/>
                <w:noProof/>
              </w:rPr>
              <w:t>Descriptif technique et mode opératoire des terrassements – 5 points</w:t>
            </w:r>
            <w:r>
              <w:rPr>
                <w:noProof/>
                <w:webHidden/>
              </w:rPr>
              <w:tab/>
            </w:r>
            <w:r>
              <w:rPr>
                <w:noProof/>
                <w:webHidden/>
              </w:rPr>
              <w:fldChar w:fldCharType="begin"/>
            </w:r>
            <w:r>
              <w:rPr>
                <w:noProof/>
                <w:webHidden/>
              </w:rPr>
              <w:instrText xml:space="preserve"> PAGEREF _Toc194270445 \h </w:instrText>
            </w:r>
            <w:r>
              <w:rPr>
                <w:noProof/>
                <w:webHidden/>
              </w:rPr>
            </w:r>
            <w:r>
              <w:rPr>
                <w:noProof/>
                <w:webHidden/>
              </w:rPr>
              <w:fldChar w:fldCharType="separate"/>
            </w:r>
            <w:r>
              <w:rPr>
                <w:noProof/>
                <w:webHidden/>
              </w:rPr>
              <w:t>5</w:t>
            </w:r>
            <w:r>
              <w:rPr>
                <w:noProof/>
                <w:webHidden/>
              </w:rPr>
              <w:fldChar w:fldCharType="end"/>
            </w:r>
          </w:hyperlink>
        </w:p>
        <w:p w:rsidR="009B3C89" w:rsidRDefault="009B3C89">
          <w:pPr>
            <w:pStyle w:val="TM1"/>
            <w:tabs>
              <w:tab w:val="right" w:leader="dot" w:pos="9062"/>
            </w:tabs>
            <w:rPr>
              <w:rFonts w:asciiTheme="minorHAnsi" w:eastAsiaTheme="minorEastAsia" w:hAnsiTheme="minorHAnsi"/>
              <w:noProof/>
              <w:sz w:val="22"/>
              <w:szCs w:val="22"/>
              <w:lang w:eastAsia="fr-FR"/>
            </w:rPr>
          </w:pPr>
          <w:hyperlink w:anchor="_Toc194270446" w:history="1">
            <w:r w:rsidRPr="00421497">
              <w:rPr>
                <w:rStyle w:val="Lienhypertexte"/>
                <w:noProof/>
              </w:rPr>
              <w:t>Descriptif technique et mode opératoire pour la rétention des eaux d’extinction incendie – 5 points</w:t>
            </w:r>
            <w:r>
              <w:rPr>
                <w:noProof/>
                <w:webHidden/>
              </w:rPr>
              <w:tab/>
            </w:r>
            <w:r>
              <w:rPr>
                <w:noProof/>
                <w:webHidden/>
              </w:rPr>
              <w:fldChar w:fldCharType="begin"/>
            </w:r>
            <w:r>
              <w:rPr>
                <w:noProof/>
                <w:webHidden/>
              </w:rPr>
              <w:instrText xml:space="preserve"> PAGEREF _Toc194270446 \h </w:instrText>
            </w:r>
            <w:r>
              <w:rPr>
                <w:noProof/>
                <w:webHidden/>
              </w:rPr>
            </w:r>
            <w:r>
              <w:rPr>
                <w:noProof/>
                <w:webHidden/>
              </w:rPr>
              <w:fldChar w:fldCharType="separate"/>
            </w:r>
            <w:r>
              <w:rPr>
                <w:noProof/>
                <w:webHidden/>
              </w:rPr>
              <w:t>6</w:t>
            </w:r>
            <w:r>
              <w:rPr>
                <w:noProof/>
                <w:webHidden/>
              </w:rPr>
              <w:fldChar w:fldCharType="end"/>
            </w:r>
          </w:hyperlink>
        </w:p>
        <w:p w:rsidR="009B3C89" w:rsidRDefault="009B3C89">
          <w:pPr>
            <w:pStyle w:val="TM1"/>
            <w:tabs>
              <w:tab w:val="right" w:leader="dot" w:pos="9062"/>
            </w:tabs>
            <w:rPr>
              <w:rFonts w:asciiTheme="minorHAnsi" w:eastAsiaTheme="minorEastAsia" w:hAnsiTheme="minorHAnsi"/>
              <w:noProof/>
              <w:sz w:val="22"/>
              <w:szCs w:val="22"/>
              <w:lang w:eastAsia="fr-FR"/>
            </w:rPr>
          </w:pPr>
          <w:hyperlink w:anchor="_Toc194270447" w:history="1">
            <w:r w:rsidRPr="00421497">
              <w:rPr>
                <w:rStyle w:val="Lienhypertexte"/>
                <w:noProof/>
              </w:rPr>
              <w:t>Descriptif technique et mode opératoire pour la protection des orchidées – 5 points</w:t>
            </w:r>
            <w:r>
              <w:rPr>
                <w:noProof/>
                <w:webHidden/>
              </w:rPr>
              <w:tab/>
            </w:r>
            <w:r>
              <w:rPr>
                <w:noProof/>
                <w:webHidden/>
              </w:rPr>
              <w:fldChar w:fldCharType="begin"/>
            </w:r>
            <w:r>
              <w:rPr>
                <w:noProof/>
                <w:webHidden/>
              </w:rPr>
              <w:instrText xml:space="preserve"> PAGEREF _Toc194270447 \h </w:instrText>
            </w:r>
            <w:r>
              <w:rPr>
                <w:noProof/>
                <w:webHidden/>
              </w:rPr>
            </w:r>
            <w:r>
              <w:rPr>
                <w:noProof/>
                <w:webHidden/>
              </w:rPr>
              <w:fldChar w:fldCharType="separate"/>
            </w:r>
            <w:r>
              <w:rPr>
                <w:noProof/>
                <w:webHidden/>
              </w:rPr>
              <w:t>7</w:t>
            </w:r>
            <w:r>
              <w:rPr>
                <w:noProof/>
                <w:webHidden/>
              </w:rPr>
              <w:fldChar w:fldCharType="end"/>
            </w:r>
          </w:hyperlink>
        </w:p>
        <w:p w:rsidR="009B3C89" w:rsidRDefault="009B3C89">
          <w:pPr>
            <w:pStyle w:val="TM1"/>
            <w:tabs>
              <w:tab w:val="right" w:leader="dot" w:pos="9062"/>
            </w:tabs>
            <w:rPr>
              <w:rFonts w:asciiTheme="minorHAnsi" w:eastAsiaTheme="minorEastAsia" w:hAnsiTheme="minorHAnsi"/>
              <w:noProof/>
              <w:sz w:val="22"/>
              <w:szCs w:val="22"/>
              <w:lang w:eastAsia="fr-FR"/>
            </w:rPr>
          </w:pPr>
          <w:hyperlink w:anchor="_Toc194270448" w:history="1">
            <w:r w:rsidRPr="00421497">
              <w:rPr>
                <w:rStyle w:val="Lienhypertexte"/>
                <w:noProof/>
              </w:rPr>
              <w:t>Descriptif technique et mode opératoire pour la réalisation de la noue d’infiltration – 5 points</w:t>
            </w:r>
            <w:r>
              <w:rPr>
                <w:noProof/>
                <w:webHidden/>
              </w:rPr>
              <w:tab/>
            </w:r>
            <w:r>
              <w:rPr>
                <w:noProof/>
                <w:webHidden/>
              </w:rPr>
              <w:fldChar w:fldCharType="begin"/>
            </w:r>
            <w:r>
              <w:rPr>
                <w:noProof/>
                <w:webHidden/>
              </w:rPr>
              <w:instrText xml:space="preserve"> PAGEREF _Toc194270448 \h </w:instrText>
            </w:r>
            <w:r>
              <w:rPr>
                <w:noProof/>
                <w:webHidden/>
              </w:rPr>
            </w:r>
            <w:r>
              <w:rPr>
                <w:noProof/>
                <w:webHidden/>
              </w:rPr>
              <w:fldChar w:fldCharType="separate"/>
            </w:r>
            <w:r>
              <w:rPr>
                <w:noProof/>
                <w:webHidden/>
              </w:rPr>
              <w:t>8</w:t>
            </w:r>
            <w:r>
              <w:rPr>
                <w:noProof/>
                <w:webHidden/>
              </w:rPr>
              <w:fldChar w:fldCharType="end"/>
            </w:r>
          </w:hyperlink>
        </w:p>
        <w:p w:rsidR="007B15FA" w:rsidRDefault="007B15FA">
          <w:r>
            <w:rPr>
              <w:b/>
              <w:bCs/>
            </w:rPr>
            <w:fldChar w:fldCharType="end"/>
          </w:r>
        </w:p>
      </w:sdtContent>
    </w:sdt>
    <w:p w:rsidR="00E955A5" w:rsidRPr="00E955A5" w:rsidRDefault="00E955A5" w:rsidP="00E955A5"/>
    <w:p w:rsidR="00E955A5" w:rsidRDefault="00E955A5">
      <w:pPr>
        <w:spacing w:before="0" w:after="160" w:line="259" w:lineRule="auto"/>
        <w:contextualSpacing w:val="0"/>
        <w:jc w:val="left"/>
      </w:pPr>
      <w:r>
        <w:br w:type="page"/>
      </w:r>
    </w:p>
    <w:p w:rsidR="00BC57AF" w:rsidRDefault="00BC57AF" w:rsidP="00BC57AF">
      <w:pPr>
        <w:pStyle w:val="Titre1"/>
      </w:pPr>
      <w:bookmarkStart w:id="1" w:name="_Toc6236184"/>
      <w:bookmarkStart w:id="2" w:name="_Toc194270443"/>
      <w:r>
        <w:lastRenderedPageBreak/>
        <w:t xml:space="preserve">Moyens humains dédiés au chantier – </w:t>
      </w:r>
      <w:r w:rsidR="00AB2C74">
        <w:t>5</w:t>
      </w:r>
      <w:r>
        <w:t xml:space="preserve"> points</w:t>
      </w:r>
      <w:bookmarkEnd w:id="1"/>
      <w:bookmarkEnd w:id="2"/>
    </w:p>
    <w:p w:rsidR="001166AF" w:rsidRPr="001166AF" w:rsidRDefault="001166AF" w:rsidP="00BC57AF">
      <w:pPr>
        <w:spacing w:before="0" w:after="160" w:line="259" w:lineRule="auto"/>
        <w:contextualSpacing w:val="0"/>
        <w:jc w:val="left"/>
        <w:rPr>
          <w:rFonts w:ascii="Arial Narrow" w:hAnsi="Arial Narrow"/>
          <w:i/>
          <w:color w:val="A6A6A6" w:themeColor="background1" w:themeShade="A6"/>
        </w:rPr>
        <w:sectPr w:rsidR="001166AF" w:rsidRPr="001166AF" w:rsidSect="006B3F09">
          <w:headerReference w:type="default" r:id="rId8"/>
          <w:footerReference w:type="default" r:id="rId9"/>
          <w:headerReference w:type="first" r:id="rId10"/>
          <w:footerReference w:type="first" r:id="rId11"/>
          <w:pgSz w:w="11906" w:h="16838"/>
          <w:pgMar w:top="1417" w:right="1417" w:bottom="1417" w:left="1417" w:header="708" w:footer="708" w:gutter="0"/>
          <w:cols w:space="708"/>
          <w:docGrid w:linePitch="360"/>
        </w:sectPr>
      </w:pPr>
      <w:r w:rsidRPr="001166AF">
        <w:rPr>
          <w:rFonts w:ascii="Arial Narrow" w:hAnsi="Arial Narrow"/>
          <w:i/>
          <w:color w:val="A6A6A6" w:themeColor="background1" w:themeShade="A6"/>
        </w:rPr>
        <w:t>Moyens humains dédiés au chantier. Le mémoire technique devra faire apparaitre l’organigramme, le nombre de personnel dédié à l’opération ainsi que les compétences détenues et notamment le taux de présence de l’encadrement (conducteur de travaux, chef de chantier) rapporté à la durée du chantier po</w:t>
      </w:r>
      <w:r w:rsidR="00AB2C74">
        <w:rPr>
          <w:rFonts w:ascii="Arial Narrow" w:hAnsi="Arial Narrow"/>
          <w:i/>
          <w:color w:val="A6A6A6" w:themeColor="background1" w:themeShade="A6"/>
        </w:rPr>
        <w:t>ur la réalisation des ouvrages.</w:t>
      </w:r>
    </w:p>
    <w:p w:rsidR="00BC57AF" w:rsidRDefault="00BC57AF" w:rsidP="00BC57AF">
      <w:pPr>
        <w:pStyle w:val="Titre1"/>
      </w:pPr>
      <w:bookmarkStart w:id="3" w:name="_Toc6236185"/>
      <w:bookmarkStart w:id="4" w:name="_Toc194270444"/>
      <w:r>
        <w:lastRenderedPageBreak/>
        <w:t xml:space="preserve">Organisation du chantier – </w:t>
      </w:r>
      <w:r w:rsidR="00AB2C74">
        <w:t>5</w:t>
      </w:r>
      <w:r>
        <w:t xml:space="preserve"> points</w:t>
      </w:r>
      <w:bookmarkEnd w:id="3"/>
      <w:bookmarkEnd w:id="4"/>
    </w:p>
    <w:p w:rsidR="00E30ECB" w:rsidRPr="00E30ECB" w:rsidRDefault="00E30ECB" w:rsidP="00367B5F">
      <w:pPr>
        <w:spacing w:after="0"/>
        <w:rPr>
          <w:rFonts w:ascii="Arial Narrow" w:hAnsi="Arial Narrow"/>
          <w:i/>
          <w:color w:val="A6A6A6" w:themeColor="background1" w:themeShade="A6"/>
        </w:rPr>
      </w:pPr>
      <w:r w:rsidRPr="00E30ECB">
        <w:rPr>
          <w:rFonts w:ascii="Arial Narrow" w:hAnsi="Arial Narrow"/>
          <w:i/>
          <w:color w:val="A6A6A6" w:themeColor="background1" w:themeShade="A6"/>
        </w:rPr>
        <w:t xml:space="preserve">Organisation du chantier : </w:t>
      </w:r>
      <w:r w:rsidR="00367B5F">
        <w:rPr>
          <w:rFonts w:ascii="Arial Narrow" w:hAnsi="Arial Narrow"/>
          <w:i/>
          <w:color w:val="A6A6A6" w:themeColor="background1" w:themeShade="A6"/>
        </w:rPr>
        <w:t>f</w:t>
      </w:r>
      <w:r w:rsidRPr="00E30ECB">
        <w:rPr>
          <w:rFonts w:ascii="Arial Narrow" w:hAnsi="Arial Narrow"/>
          <w:i/>
          <w:color w:val="A6A6A6" w:themeColor="background1" w:themeShade="A6"/>
        </w:rPr>
        <w:t xml:space="preserve">ournir un planning prévisionnel d’exécution des travaux détaillé avec les différentes tâches en cohérence avec le planning prévisionnel joint au DCE, préciser les mesures prises pour respecter le planning prévisionnel, préciser la définition du chemin critique, analyser les </w:t>
      </w:r>
      <w:proofErr w:type="spellStart"/>
      <w:r w:rsidRPr="00E30ECB">
        <w:rPr>
          <w:rFonts w:ascii="Arial Narrow" w:hAnsi="Arial Narrow"/>
          <w:i/>
          <w:color w:val="A6A6A6" w:themeColor="background1" w:themeShade="A6"/>
        </w:rPr>
        <w:t>co</w:t>
      </w:r>
      <w:proofErr w:type="spellEnd"/>
      <w:r w:rsidRPr="00E30ECB">
        <w:rPr>
          <w:rFonts w:ascii="Arial Narrow" w:hAnsi="Arial Narrow"/>
          <w:i/>
          <w:color w:val="A6A6A6" w:themeColor="background1" w:themeShade="A6"/>
        </w:rPr>
        <w:t>-activités et l’enchaînement des tâches au sein du lot et avec les autres corps d’état.</w:t>
      </w:r>
    </w:p>
    <w:p w:rsidR="00B90E2B" w:rsidRDefault="00B90E2B">
      <w:pPr>
        <w:spacing w:before="0" w:after="160" w:line="259" w:lineRule="auto"/>
        <w:contextualSpacing w:val="0"/>
        <w:jc w:val="left"/>
        <w:rPr>
          <w:rFonts w:asciiTheme="majorHAnsi" w:eastAsiaTheme="majorEastAsia" w:hAnsiTheme="majorHAnsi" w:cstheme="majorBidi"/>
          <w:color w:val="2E74B5" w:themeColor="accent1" w:themeShade="BF"/>
          <w:sz w:val="32"/>
          <w:szCs w:val="32"/>
        </w:rPr>
      </w:pPr>
      <w:r>
        <w:br w:type="page"/>
      </w:r>
    </w:p>
    <w:p w:rsidR="006B3F09" w:rsidRDefault="00DB6CEC" w:rsidP="006B3F09">
      <w:pPr>
        <w:pStyle w:val="Titre1"/>
      </w:pPr>
      <w:bookmarkStart w:id="5" w:name="_Toc194270445"/>
      <w:r>
        <w:lastRenderedPageBreak/>
        <w:t>Descriptif</w:t>
      </w:r>
      <w:r w:rsidR="00C56212">
        <w:t xml:space="preserve"> </w:t>
      </w:r>
      <w:r w:rsidR="00C1188A">
        <w:t>technique et</w:t>
      </w:r>
      <w:r w:rsidR="00B90E2B">
        <w:t xml:space="preserve"> </w:t>
      </w:r>
      <w:r>
        <w:t>mode opératoire</w:t>
      </w:r>
      <w:r w:rsidR="00C56212">
        <w:t xml:space="preserve"> de</w:t>
      </w:r>
      <w:r w:rsidR="009B3C89">
        <w:t>s</w:t>
      </w:r>
      <w:r w:rsidR="00C56212">
        <w:t xml:space="preserve"> terrassement</w:t>
      </w:r>
      <w:r w:rsidR="009B3C89">
        <w:t>s</w:t>
      </w:r>
      <w:r w:rsidR="00701594" w:rsidRPr="00701594">
        <w:t xml:space="preserve"> </w:t>
      </w:r>
      <w:r w:rsidR="00167915">
        <w:t xml:space="preserve">– </w:t>
      </w:r>
      <w:r>
        <w:t>5</w:t>
      </w:r>
      <w:r w:rsidR="00AE0C7F">
        <w:t xml:space="preserve"> points</w:t>
      </w:r>
      <w:bookmarkEnd w:id="5"/>
    </w:p>
    <w:p w:rsidR="00C56212" w:rsidRPr="00C56212" w:rsidRDefault="00DB6CEC" w:rsidP="00DB6CEC">
      <w:pPr>
        <w:spacing w:before="0" w:after="160" w:line="259" w:lineRule="auto"/>
        <w:contextualSpacing w:val="0"/>
        <w:jc w:val="left"/>
      </w:pPr>
      <w:r w:rsidRPr="00DB6CEC">
        <w:rPr>
          <w:rFonts w:ascii="Arial Narrow" w:hAnsi="Arial Narrow"/>
          <w:i/>
          <w:color w:val="A6A6A6" w:themeColor="background1" w:themeShade="A6"/>
        </w:rPr>
        <w:t>Descriptif technique, mode opératoire et plans de principe des terrassements des différentes plateformes et des voiries en vue de respecter l’altimétrie. Les plans de principe fournis devront faire apparaître les altimétries et les pentes obtenues.</w:t>
      </w:r>
      <w:r w:rsidR="00C56212">
        <w:br w:type="page"/>
      </w:r>
    </w:p>
    <w:p w:rsidR="00C56212" w:rsidRDefault="00DB6CEC" w:rsidP="00C56212">
      <w:pPr>
        <w:pStyle w:val="Titre1"/>
      </w:pPr>
      <w:bookmarkStart w:id="6" w:name="_Toc194270446"/>
      <w:r>
        <w:lastRenderedPageBreak/>
        <w:t>Descriptif technique et mode opératoire pour la rétention des eaux d’extinction incendie</w:t>
      </w:r>
      <w:r w:rsidR="00C56212" w:rsidRPr="00701594">
        <w:t xml:space="preserve"> </w:t>
      </w:r>
      <w:r>
        <w:t>– 5</w:t>
      </w:r>
      <w:r w:rsidR="00C56212">
        <w:t xml:space="preserve"> points</w:t>
      </w:r>
      <w:bookmarkEnd w:id="6"/>
    </w:p>
    <w:p w:rsidR="00DB6CEC" w:rsidRDefault="00DB6CEC">
      <w:pPr>
        <w:spacing w:before="0" w:after="160" w:line="259" w:lineRule="auto"/>
        <w:contextualSpacing w:val="0"/>
        <w:jc w:val="left"/>
        <w:rPr>
          <w:rFonts w:ascii="Arial Narrow" w:hAnsi="Arial Narrow"/>
          <w:i/>
          <w:color w:val="A6A6A6" w:themeColor="background1" w:themeShade="A6"/>
        </w:rPr>
      </w:pPr>
      <w:r w:rsidRPr="00DB6CEC">
        <w:rPr>
          <w:rFonts w:ascii="Arial Narrow" w:hAnsi="Arial Narrow"/>
          <w:i/>
          <w:color w:val="A6A6A6" w:themeColor="background1" w:themeShade="A6"/>
        </w:rPr>
        <w:t>Descriptif technique, mode opératoire, produits mis en œuvre (cuves, électrovanne, …) et plans de principe pour la réalisation de la rétention des eaux d’extinction d’incendie. Les plans de principe devront faire apparaître les altimétries et les pentes obtenues de la zone</w:t>
      </w:r>
      <w:r w:rsidR="00602D38">
        <w:rPr>
          <w:rFonts w:ascii="Arial Narrow" w:hAnsi="Arial Narrow"/>
          <w:i/>
          <w:color w:val="A6A6A6" w:themeColor="background1" w:themeShade="A6"/>
        </w:rPr>
        <w:t>.</w:t>
      </w: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pPr>
        <w:spacing w:before="0" w:after="160" w:line="259" w:lineRule="auto"/>
        <w:contextualSpacing w:val="0"/>
        <w:jc w:val="left"/>
        <w:rPr>
          <w:rFonts w:ascii="Arial Narrow" w:hAnsi="Arial Narrow"/>
          <w:i/>
          <w:color w:val="A6A6A6" w:themeColor="background1" w:themeShade="A6"/>
        </w:rPr>
      </w:pPr>
    </w:p>
    <w:p w:rsidR="00C02A74" w:rsidRDefault="00C02A74" w:rsidP="00C02A74">
      <w:pPr>
        <w:pStyle w:val="Titre1"/>
      </w:pPr>
      <w:bookmarkStart w:id="7" w:name="_Toc194270447"/>
      <w:r>
        <w:lastRenderedPageBreak/>
        <w:t xml:space="preserve">Descriptif technique et mode opératoire pour la </w:t>
      </w:r>
      <w:r w:rsidR="00602D38">
        <w:t>protection des orchidées</w:t>
      </w:r>
      <w:r>
        <w:t xml:space="preserve"> – 5 points</w:t>
      </w:r>
      <w:bookmarkEnd w:id="7"/>
    </w:p>
    <w:p w:rsidR="00C02A74" w:rsidRDefault="00602D38" w:rsidP="00602D38">
      <w:pPr>
        <w:autoSpaceDE w:val="0"/>
        <w:autoSpaceDN w:val="0"/>
        <w:adjustRightInd w:val="0"/>
        <w:spacing w:before="0" w:after="0" w:line="240" w:lineRule="auto"/>
        <w:contextualSpacing w:val="0"/>
        <w:jc w:val="left"/>
        <w:rPr>
          <w:rFonts w:ascii="Arial Narrow" w:hAnsi="Arial Narrow"/>
          <w:i/>
          <w:color w:val="A6A6A6" w:themeColor="background1" w:themeShade="A6"/>
        </w:rPr>
      </w:pPr>
      <w:r w:rsidRPr="00602D38">
        <w:rPr>
          <w:rFonts w:ascii="Arial Narrow" w:hAnsi="Arial Narrow"/>
          <w:i/>
          <w:color w:val="A6A6A6" w:themeColor="background1" w:themeShade="A6"/>
        </w:rPr>
        <w:t>Descriptif technique, mode opératoire et plans de principe de la protection des</w:t>
      </w:r>
      <w:r>
        <w:rPr>
          <w:rFonts w:ascii="Arial Narrow" w:hAnsi="Arial Narrow"/>
          <w:i/>
          <w:color w:val="A6A6A6" w:themeColor="background1" w:themeShade="A6"/>
        </w:rPr>
        <w:t xml:space="preserve"> </w:t>
      </w:r>
      <w:r w:rsidRPr="00602D38">
        <w:rPr>
          <w:rFonts w:ascii="Arial Narrow" w:hAnsi="Arial Narrow"/>
          <w:i/>
          <w:color w:val="A6A6A6" w:themeColor="background1" w:themeShade="A6"/>
        </w:rPr>
        <w:t>orchidées. Décrire la procédure de protection mise en œuvre sur toute la durée du</w:t>
      </w:r>
      <w:r>
        <w:rPr>
          <w:rFonts w:ascii="Arial Narrow" w:hAnsi="Arial Narrow"/>
          <w:i/>
          <w:color w:val="A6A6A6" w:themeColor="background1" w:themeShade="A6"/>
        </w:rPr>
        <w:t xml:space="preserve"> </w:t>
      </w:r>
      <w:r w:rsidRPr="00602D38">
        <w:rPr>
          <w:rFonts w:ascii="Arial Narrow" w:hAnsi="Arial Narrow"/>
          <w:i/>
          <w:color w:val="A6A6A6" w:themeColor="background1" w:themeShade="A6"/>
        </w:rPr>
        <w:t>chantier.</w:t>
      </w: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rsidP="005C6A37">
      <w:pPr>
        <w:pStyle w:val="Titre1"/>
      </w:pPr>
      <w:bookmarkStart w:id="8" w:name="_Toc194270448"/>
      <w:r>
        <w:lastRenderedPageBreak/>
        <w:t xml:space="preserve">Descriptif technique et mode opératoire pour </w:t>
      </w:r>
      <w:r w:rsidR="00490BD1">
        <w:t>la réalisation de la noue d’infiltration</w:t>
      </w:r>
      <w:r>
        <w:t xml:space="preserve"> – 5 points</w:t>
      </w:r>
      <w:bookmarkEnd w:id="8"/>
    </w:p>
    <w:p w:rsidR="00490BD1" w:rsidRDefault="00490BD1" w:rsidP="00490BD1">
      <w:pPr>
        <w:spacing w:before="0" w:after="160" w:line="259" w:lineRule="auto"/>
        <w:contextualSpacing w:val="0"/>
        <w:jc w:val="left"/>
        <w:rPr>
          <w:rFonts w:ascii="Arial Narrow" w:hAnsi="Arial Narrow"/>
          <w:i/>
          <w:color w:val="A6A6A6" w:themeColor="background1" w:themeShade="A6"/>
        </w:rPr>
      </w:pPr>
      <w:r w:rsidRPr="00490BD1">
        <w:rPr>
          <w:rFonts w:ascii="Arial Narrow" w:hAnsi="Arial Narrow"/>
          <w:i/>
          <w:color w:val="A6A6A6" w:themeColor="background1" w:themeShade="A6"/>
        </w:rPr>
        <w:t>Descriptif technique, mode opératoire et plans de principe de la réalisation de la</w:t>
      </w:r>
      <w:r>
        <w:rPr>
          <w:rFonts w:ascii="Arial Narrow" w:hAnsi="Arial Narrow"/>
          <w:i/>
          <w:color w:val="A6A6A6" w:themeColor="background1" w:themeShade="A6"/>
        </w:rPr>
        <w:t xml:space="preserve"> </w:t>
      </w:r>
      <w:r w:rsidRPr="00490BD1">
        <w:rPr>
          <w:rFonts w:ascii="Arial Narrow" w:hAnsi="Arial Narrow"/>
          <w:i/>
          <w:color w:val="A6A6A6" w:themeColor="background1" w:themeShade="A6"/>
        </w:rPr>
        <w:t>noue d’infiltration. Décrire le procédé mis en</w:t>
      </w:r>
      <w:r>
        <w:rPr>
          <w:rFonts w:ascii="Arial Narrow" w:hAnsi="Arial Narrow"/>
          <w:i/>
          <w:color w:val="A6A6A6" w:themeColor="background1" w:themeShade="A6"/>
        </w:rPr>
        <w:t xml:space="preserve"> </w:t>
      </w:r>
      <w:r w:rsidRPr="00490BD1">
        <w:rPr>
          <w:rFonts w:ascii="Arial Narrow" w:hAnsi="Arial Narrow"/>
          <w:i/>
          <w:color w:val="A6A6A6" w:themeColor="background1" w:themeShade="A6"/>
        </w:rPr>
        <w:t>œuvre pour la régulation du débit de</w:t>
      </w:r>
      <w:r>
        <w:rPr>
          <w:rFonts w:ascii="Arial Narrow" w:hAnsi="Arial Narrow"/>
          <w:i/>
          <w:color w:val="A6A6A6" w:themeColor="background1" w:themeShade="A6"/>
        </w:rPr>
        <w:t xml:space="preserve"> </w:t>
      </w:r>
      <w:r w:rsidRPr="00490BD1">
        <w:rPr>
          <w:rFonts w:ascii="Arial Narrow" w:hAnsi="Arial Narrow"/>
          <w:i/>
          <w:color w:val="A6A6A6" w:themeColor="background1" w:themeShade="A6"/>
        </w:rPr>
        <w:t>fuite. Les plans de principe devront avoir une coupe faisant apparaître les</w:t>
      </w:r>
      <w:r>
        <w:rPr>
          <w:rFonts w:ascii="Arial Narrow" w:hAnsi="Arial Narrow"/>
          <w:i/>
          <w:color w:val="A6A6A6" w:themeColor="background1" w:themeShade="A6"/>
        </w:rPr>
        <w:t xml:space="preserve"> </w:t>
      </w:r>
      <w:r w:rsidRPr="00490BD1">
        <w:rPr>
          <w:rFonts w:ascii="Arial Narrow" w:hAnsi="Arial Narrow"/>
          <w:i/>
          <w:color w:val="A6A6A6" w:themeColor="background1" w:themeShade="A6"/>
        </w:rPr>
        <w:t>altimétries.</w:t>
      </w: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Default="005C6A37">
      <w:pPr>
        <w:spacing w:before="0" w:after="160" w:line="259" w:lineRule="auto"/>
        <w:contextualSpacing w:val="0"/>
        <w:jc w:val="left"/>
        <w:rPr>
          <w:rFonts w:ascii="Arial Narrow" w:hAnsi="Arial Narrow"/>
          <w:i/>
          <w:color w:val="A6A6A6" w:themeColor="background1" w:themeShade="A6"/>
        </w:rPr>
      </w:pPr>
    </w:p>
    <w:p w:rsidR="005C6A37" w:rsidRPr="00DB6CEC" w:rsidRDefault="005C6A37">
      <w:pPr>
        <w:spacing w:before="0" w:after="160" w:line="259" w:lineRule="auto"/>
        <w:contextualSpacing w:val="0"/>
        <w:jc w:val="left"/>
        <w:rPr>
          <w:rFonts w:ascii="Arial Narrow" w:hAnsi="Arial Narrow"/>
          <w:i/>
          <w:color w:val="A6A6A6" w:themeColor="background1" w:themeShade="A6"/>
        </w:rPr>
      </w:pPr>
    </w:p>
    <w:sectPr w:rsidR="005C6A37" w:rsidRPr="00DB6CEC" w:rsidSect="00433CED">
      <w:headerReference w:type="default"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56E" w:rsidRDefault="00E3756E" w:rsidP="00E955A5">
      <w:pPr>
        <w:spacing w:before="0" w:after="0" w:line="240" w:lineRule="auto"/>
      </w:pPr>
      <w:r>
        <w:separator/>
      </w:r>
    </w:p>
  </w:endnote>
  <w:endnote w:type="continuationSeparator" w:id="0">
    <w:p w:rsidR="00E3756E" w:rsidRDefault="00E3756E" w:rsidP="00E955A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6582156"/>
      <w:docPartObj>
        <w:docPartGallery w:val="Page Numbers (Bottom of Page)"/>
        <w:docPartUnique/>
      </w:docPartObj>
    </w:sdtPr>
    <w:sdtEndPr/>
    <w:sdtContent>
      <w:sdt>
        <w:sdtPr>
          <w:id w:val="-1169101763"/>
          <w:docPartObj>
            <w:docPartGallery w:val="Page Numbers (Top of Page)"/>
            <w:docPartUnique/>
          </w:docPartObj>
        </w:sdtPr>
        <w:sdtEndPr/>
        <w:sdtContent>
          <w:p w:rsidR="00BC57AF" w:rsidRDefault="00BC57A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9B3C89">
              <w:rPr>
                <w:b/>
                <w:bCs/>
                <w:noProof/>
              </w:rPr>
              <w:t>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9B3C89">
              <w:rPr>
                <w:b/>
                <w:bCs/>
                <w:noProof/>
              </w:rPr>
              <w:t>8</w:t>
            </w:r>
            <w:r>
              <w:rPr>
                <w:b/>
                <w:bCs/>
                <w:sz w:val="24"/>
                <w:szCs w:val="24"/>
              </w:rPr>
              <w:fldChar w:fldCharType="end"/>
            </w:r>
          </w:p>
        </w:sdtContent>
      </w:sdt>
    </w:sdtContent>
  </w:sdt>
  <w:p w:rsidR="00BC57AF" w:rsidRDefault="00BC57A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2699407"/>
      <w:docPartObj>
        <w:docPartGallery w:val="Page Numbers (Bottom of Page)"/>
        <w:docPartUnique/>
      </w:docPartObj>
    </w:sdtPr>
    <w:sdtEndPr/>
    <w:sdtContent>
      <w:sdt>
        <w:sdtPr>
          <w:id w:val="-229150026"/>
          <w:docPartObj>
            <w:docPartGallery w:val="Page Numbers (Top of Page)"/>
            <w:docPartUnique/>
          </w:docPartObj>
        </w:sdtPr>
        <w:sdtEndPr/>
        <w:sdtContent>
          <w:p w:rsidR="00BC57AF" w:rsidRDefault="00BC57A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7</w:t>
            </w:r>
            <w:r>
              <w:rPr>
                <w:b/>
                <w:bCs/>
                <w:sz w:val="24"/>
                <w:szCs w:val="24"/>
              </w:rPr>
              <w:fldChar w:fldCharType="end"/>
            </w:r>
          </w:p>
        </w:sdtContent>
      </w:sdt>
    </w:sdtContent>
  </w:sdt>
  <w:p w:rsidR="00BC57AF" w:rsidRDefault="00BC57A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4410165"/>
      <w:docPartObj>
        <w:docPartGallery w:val="Page Numbers (Bottom of Page)"/>
        <w:docPartUnique/>
      </w:docPartObj>
    </w:sdtPr>
    <w:sdtEndPr/>
    <w:sdtContent>
      <w:sdt>
        <w:sdtPr>
          <w:id w:val="1815759977"/>
          <w:docPartObj>
            <w:docPartGallery w:val="Page Numbers (Top of Page)"/>
            <w:docPartUnique/>
          </w:docPartObj>
        </w:sdtPr>
        <w:sdtEndPr/>
        <w:sdtContent>
          <w:p w:rsidR="00E955A5" w:rsidRDefault="00E955A5">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9B3C89">
              <w:rPr>
                <w:b/>
                <w:bCs/>
                <w:noProof/>
              </w:rPr>
              <w:t>8</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9B3C89">
              <w:rPr>
                <w:b/>
                <w:bCs/>
                <w:noProof/>
              </w:rPr>
              <w:t>8</w:t>
            </w:r>
            <w:r>
              <w:rPr>
                <w:b/>
                <w:bCs/>
                <w:sz w:val="24"/>
                <w:szCs w:val="24"/>
              </w:rPr>
              <w:fldChar w:fldCharType="end"/>
            </w:r>
          </w:p>
        </w:sdtContent>
      </w:sdt>
    </w:sdtContent>
  </w:sdt>
  <w:p w:rsidR="00E955A5" w:rsidRDefault="00E955A5">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3595325"/>
      <w:docPartObj>
        <w:docPartGallery w:val="Page Numbers (Bottom of Page)"/>
        <w:docPartUnique/>
      </w:docPartObj>
    </w:sdtPr>
    <w:sdtEndPr/>
    <w:sdtContent>
      <w:sdt>
        <w:sdtPr>
          <w:id w:val="-1769616900"/>
          <w:docPartObj>
            <w:docPartGallery w:val="Page Numbers (Top of Page)"/>
            <w:docPartUnique/>
          </w:docPartObj>
        </w:sdtPr>
        <w:sdtEndPr/>
        <w:sdtContent>
          <w:p w:rsidR="00E955A5" w:rsidRDefault="00E955A5">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433CED">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33CED">
              <w:rPr>
                <w:b/>
                <w:bCs/>
                <w:noProof/>
              </w:rPr>
              <w:t>8</w:t>
            </w:r>
            <w:r>
              <w:rPr>
                <w:b/>
                <w:bCs/>
                <w:sz w:val="24"/>
                <w:szCs w:val="24"/>
              </w:rPr>
              <w:fldChar w:fldCharType="end"/>
            </w:r>
          </w:p>
        </w:sdtContent>
      </w:sdt>
    </w:sdtContent>
  </w:sdt>
  <w:p w:rsidR="00E955A5" w:rsidRDefault="00E955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56E" w:rsidRDefault="00E3756E" w:rsidP="00E955A5">
      <w:pPr>
        <w:spacing w:before="0" w:after="0" w:line="240" w:lineRule="auto"/>
      </w:pPr>
      <w:r>
        <w:separator/>
      </w:r>
    </w:p>
  </w:footnote>
  <w:footnote w:type="continuationSeparator" w:id="0">
    <w:p w:rsidR="00E3756E" w:rsidRDefault="00E3756E" w:rsidP="00E955A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7AF" w:rsidRPr="003D4A3F" w:rsidRDefault="00BC57AF" w:rsidP="00E955A5">
    <w:pPr>
      <w:pStyle w:val="En-tte"/>
      <w:jc w:val="center"/>
      <w:rPr>
        <w:rStyle w:val="Emphaseintense"/>
        <w:lang w:val="en-US"/>
      </w:rPr>
    </w:pPr>
    <w:r w:rsidRPr="003D4A3F">
      <w:rPr>
        <w:rStyle w:val="Emphaseintense"/>
        <w:lang w:val="en-US"/>
      </w:rPr>
      <w:t xml:space="preserve">ESID </w:t>
    </w:r>
    <w:r w:rsidR="00AB2C74" w:rsidRPr="00AB2C74">
      <w:rPr>
        <w:rStyle w:val="Emphaseintense"/>
        <w:lang w:val="en-US"/>
      </w:rPr>
      <w:t>25</w:t>
    </w:r>
    <w:r w:rsidR="00F94265" w:rsidRPr="00AB2C74">
      <w:rPr>
        <w:rStyle w:val="Emphaseintense"/>
        <w:lang w:val="en-US"/>
      </w:rPr>
      <w:t>-</w:t>
    </w:r>
    <w:r w:rsidR="00AB2C74" w:rsidRPr="00AB2C74">
      <w:rPr>
        <w:rStyle w:val="Emphaseintense"/>
        <w:lang w:val="en-US"/>
      </w:rPr>
      <w:t>022</w:t>
    </w:r>
    <w:r w:rsidRPr="003D4A3F">
      <w:rPr>
        <w:rStyle w:val="Emphaseintense"/>
        <w:lang w:val="en-US"/>
      </w:rPr>
      <w:t xml:space="preserve">                                                         DAF_</w:t>
    </w:r>
    <w:r w:rsidR="00367B5F" w:rsidRPr="00367B5F">
      <w:rPr>
        <w:rStyle w:val="Emphaseintense"/>
        <w:lang w:val="en-US"/>
      </w:rPr>
      <w:t>2025</w:t>
    </w:r>
    <w:r w:rsidRPr="00367B5F">
      <w:rPr>
        <w:rStyle w:val="Emphaseintense"/>
        <w:lang w:val="en-US"/>
      </w:rPr>
      <w:t>_</w:t>
    </w:r>
    <w:r w:rsidRPr="003D4A3F">
      <w:rPr>
        <w:rStyle w:val="Emphaseintense"/>
        <w:highlight w:val="yellow"/>
        <w:lang w:val="en-US"/>
      </w:rPr>
      <w:t>000</w:t>
    </w:r>
    <w:r w:rsidR="00AE5F91" w:rsidRPr="003D4A3F">
      <w:rPr>
        <w:rStyle w:val="Emphaseintense"/>
        <w:highlight w:val="yellow"/>
        <w:lang w:val="en-US"/>
      </w:rPr>
      <w:t>xxx</w:t>
    </w:r>
    <w:r w:rsidR="0073706B" w:rsidRPr="00AB2C74">
      <w:rPr>
        <w:rStyle w:val="Emphaseintense"/>
        <w:lang w:val="en-US"/>
      </w:rPr>
      <w:t>_LOt</w:t>
    </w:r>
    <w:r w:rsidR="0073706B" w:rsidRPr="003D4A3F">
      <w:rPr>
        <w:rStyle w:val="Emphaseintense"/>
        <w:lang w:val="en-US"/>
      </w:rPr>
      <w:t xml:space="preserve"> n°</w:t>
    </w:r>
    <w:r w:rsidR="00C56212" w:rsidRPr="003D4A3F">
      <w:rPr>
        <w:rStyle w:val="Emphaseintense"/>
        <w:lang w:val="en-US"/>
      </w:rPr>
      <w:t>1</w:t>
    </w:r>
  </w:p>
  <w:p w:rsidR="00BC57AF" w:rsidRPr="003D4A3F" w:rsidRDefault="00BC57AF">
    <w:pPr>
      <w:pStyle w:val="En-tt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7AF" w:rsidRPr="005259AA" w:rsidRDefault="00BC57AF" w:rsidP="006B3F09">
    <w:pPr>
      <w:pStyle w:val="En-tte"/>
      <w:jc w:val="center"/>
      <w:rPr>
        <w:rStyle w:val="Emphaseintense"/>
      </w:rPr>
    </w:pPr>
    <w:r>
      <w:rPr>
        <w:rStyle w:val="Emphaseintense"/>
      </w:rPr>
      <w:t>ESID 19-104                                                         DAF_2019_000569</w:t>
    </w:r>
  </w:p>
  <w:p w:rsidR="00BC57AF" w:rsidRDefault="00BC57A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88A" w:rsidRPr="003D4A3F" w:rsidRDefault="00C1188A" w:rsidP="00C1188A">
    <w:pPr>
      <w:pStyle w:val="En-tte"/>
      <w:jc w:val="center"/>
      <w:rPr>
        <w:rStyle w:val="Emphaseintense"/>
        <w:lang w:val="en-US"/>
      </w:rPr>
    </w:pPr>
    <w:r w:rsidRPr="003D4A3F">
      <w:rPr>
        <w:rStyle w:val="Emphaseintense"/>
        <w:lang w:val="en-US"/>
      </w:rPr>
      <w:t xml:space="preserve">ESID </w:t>
    </w:r>
    <w:r w:rsidRPr="00AB2C74">
      <w:rPr>
        <w:rStyle w:val="Emphaseintense"/>
        <w:lang w:val="en-US"/>
      </w:rPr>
      <w:t>25-022</w:t>
    </w:r>
    <w:r w:rsidRPr="003D4A3F">
      <w:rPr>
        <w:rStyle w:val="Emphaseintense"/>
        <w:lang w:val="en-US"/>
      </w:rPr>
      <w:t xml:space="preserve">                                                         DAF_</w:t>
    </w:r>
    <w:r w:rsidR="00A24395">
      <w:rPr>
        <w:rStyle w:val="Emphaseintense"/>
        <w:lang w:val="en-US"/>
      </w:rPr>
      <w:t>2025</w:t>
    </w:r>
    <w:r w:rsidRPr="00A24395">
      <w:rPr>
        <w:rStyle w:val="Emphaseintense"/>
        <w:lang w:val="en-US"/>
      </w:rPr>
      <w:t>_</w:t>
    </w:r>
    <w:r w:rsidRPr="003D4A3F">
      <w:rPr>
        <w:rStyle w:val="Emphaseintense"/>
        <w:highlight w:val="yellow"/>
        <w:lang w:val="en-US"/>
      </w:rPr>
      <w:t>000xxx</w:t>
    </w:r>
    <w:r w:rsidRPr="00AB2C74">
      <w:rPr>
        <w:rStyle w:val="Emphaseintense"/>
        <w:lang w:val="en-US"/>
      </w:rPr>
      <w:t>_LOt</w:t>
    </w:r>
    <w:r w:rsidRPr="003D4A3F">
      <w:rPr>
        <w:rStyle w:val="Emphaseintense"/>
        <w:lang w:val="en-US"/>
      </w:rPr>
      <w:t xml:space="preserve"> n°1</w:t>
    </w:r>
  </w:p>
  <w:p w:rsidR="00E955A5" w:rsidRDefault="00E955A5">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F09" w:rsidRPr="005259AA" w:rsidRDefault="006B3F09" w:rsidP="006B3F09">
    <w:pPr>
      <w:pStyle w:val="En-tte"/>
      <w:jc w:val="center"/>
      <w:rPr>
        <w:rStyle w:val="Emphaseintense"/>
      </w:rPr>
    </w:pPr>
    <w:r>
      <w:rPr>
        <w:rStyle w:val="Emphaseintense"/>
      </w:rPr>
      <w:t>ESID 19-104                                                         DAF_2019_000569</w:t>
    </w:r>
  </w:p>
  <w:p w:rsidR="006B3F09" w:rsidRDefault="006B3F0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A85F89"/>
    <w:multiLevelType w:val="hybridMultilevel"/>
    <w:tmpl w:val="49141BF8"/>
    <w:lvl w:ilvl="0" w:tplc="66181920">
      <w:numFmt w:val="bullet"/>
      <w:lvlText w:val="-"/>
      <w:lvlJc w:val="left"/>
      <w:pPr>
        <w:ind w:left="720" w:hanging="360"/>
      </w:pPr>
      <w:rPr>
        <w:rFonts w:ascii="Arial Narrow" w:eastAsia="Calibr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07A42E8"/>
    <w:multiLevelType w:val="hybridMultilevel"/>
    <w:tmpl w:val="EBA011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1E0"/>
    <w:rsid w:val="00092468"/>
    <w:rsid w:val="0009329C"/>
    <w:rsid w:val="000B3DF5"/>
    <w:rsid w:val="000C087E"/>
    <w:rsid w:val="001166AF"/>
    <w:rsid w:val="00150018"/>
    <w:rsid w:val="001614A3"/>
    <w:rsid w:val="00167915"/>
    <w:rsid w:val="00204DFA"/>
    <w:rsid w:val="00234AEA"/>
    <w:rsid w:val="002A7512"/>
    <w:rsid w:val="002A75BB"/>
    <w:rsid w:val="00367B5F"/>
    <w:rsid w:val="003A06D9"/>
    <w:rsid w:val="003C6AC3"/>
    <w:rsid w:val="003D4A3F"/>
    <w:rsid w:val="00433CED"/>
    <w:rsid w:val="00490BD1"/>
    <w:rsid w:val="004C473F"/>
    <w:rsid w:val="004D2EF3"/>
    <w:rsid w:val="004D311E"/>
    <w:rsid w:val="00505003"/>
    <w:rsid w:val="00556C20"/>
    <w:rsid w:val="00562C4B"/>
    <w:rsid w:val="005712C2"/>
    <w:rsid w:val="005C6A37"/>
    <w:rsid w:val="00602D38"/>
    <w:rsid w:val="0064604A"/>
    <w:rsid w:val="006851ED"/>
    <w:rsid w:val="00691C77"/>
    <w:rsid w:val="006B3F09"/>
    <w:rsid w:val="006B7C12"/>
    <w:rsid w:val="00701594"/>
    <w:rsid w:val="0073706B"/>
    <w:rsid w:val="00776216"/>
    <w:rsid w:val="007A08E9"/>
    <w:rsid w:val="007B15FA"/>
    <w:rsid w:val="008A4EA4"/>
    <w:rsid w:val="008B0E25"/>
    <w:rsid w:val="00920CE7"/>
    <w:rsid w:val="009319BF"/>
    <w:rsid w:val="009360E2"/>
    <w:rsid w:val="009B3C89"/>
    <w:rsid w:val="009C0E6B"/>
    <w:rsid w:val="009F35B3"/>
    <w:rsid w:val="00A24395"/>
    <w:rsid w:val="00A83DD0"/>
    <w:rsid w:val="00A95F21"/>
    <w:rsid w:val="00A97C4D"/>
    <w:rsid w:val="00AB1ECC"/>
    <w:rsid w:val="00AB2C74"/>
    <w:rsid w:val="00AB419E"/>
    <w:rsid w:val="00AE0C7F"/>
    <w:rsid w:val="00AE5F91"/>
    <w:rsid w:val="00AF13F1"/>
    <w:rsid w:val="00B33863"/>
    <w:rsid w:val="00B715EC"/>
    <w:rsid w:val="00B7270C"/>
    <w:rsid w:val="00B74948"/>
    <w:rsid w:val="00B90E2B"/>
    <w:rsid w:val="00BA3402"/>
    <w:rsid w:val="00BC57AF"/>
    <w:rsid w:val="00BF4204"/>
    <w:rsid w:val="00C005F7"/>
    <w:rsid w:val="00C02A74"/>
    <w:rsid w:val="00C1188A"/>
    <w:rsid w:val="00C26908"/>
    <w:rsid w:val="00C471E0"/>
    <w:rsid w:val="00C56212"/>
    <w:rsid w:val="00D006B3"/>
    <w:rsid w:val="00D052C7"/>
    <w:rsid w:val="00D80A2E"/>
    <w:rsid w:val="00DB6CEC"/>
    <w:rsid w:val="00DB797F"/>
    <w:rsid w:val="00E124C5"/>
    <w:rsid w:val="00E262E6"/>
    <w:rsid w:val="00E27910"/>
    <w:rsid w:val="00E30ECB"/>
    <w:rsid w:val="00E3756E"/>
    <w:rsid w:val="00E5202E"/>
    <w:rsid w:val="00E955A5"/>
    <w:rsid w:val="00EB1026"/>
    <w:rsid w:val="00F21F66"/>
    <w:rsid w:val="00F53149"/>
    <w:rsid w:val="00F65A39"/>
    <w:rsid w:val="00F94265"/>
    <w:rsid w:val="00FE37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72D46"/>
  <w15:docId w15:val="{2FC58DB8-2517-4440-9E8F-52FDA220E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55A5"/>
    <w:pPr>
      <w:spacing w:before="200" w:after="200" w:line="276" w:lineRule="auto"/>
      <w:contextualSpacing/>
      <w:jc w:val="both"/>
    </w:pPr>
    <w:rPr>
      <w:rFonts w:ascii="Arial" w:hAnsi="Arial"/>
      <w:sz w:val="20"/>
      <w:szCs w:val="20"/>
    </w:rPr>
  </w:style>
  <w:style w:type="paragraph" w:styleId="Titre1">
    <w:name w:val="heading 1"/>
    <w:basedOn w:val="Normal"/>
    <w:next w:val="Normal"/>
    <w:link w:val="Titre1Car"/>
    <w:uiPriority w:val="9"/>
    <w:qFormat/>
    <w:rsid w:val="00E955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E955A5"/>
    <w:pPr>
      <w:spacing w:before="720"/>
    </w:pPr>
    <w:rPr>
      <w:rFonts w:asciiTheme="minorHAnsi" w:hAnsiTheme="minorHAnsi"/>
      <w:caps/>
      <w:color w:val="5B9BD5" w:themeColor="accent1"/>
      <w:spacing w:val="10"/>
      <w:kern w:val="28"/>
      <w:sz w:val="52"/>
      <w:szCs w:val="52"/>
    </w:rPr>
  </w:style>
  <w:style w:type="character" w:customStyle="1" w:styleId="TitreCar">
    <w:name w:val="Titre Car"/>
    <w:basedOn w:val="Policepardfaut"/>
    <w:link w:val="Titre"/>
    <w:uiPriority w:val="10"/>
    <w:rsid w:val="00E955A5"/>
    <w:rPr>
      <w:caps/>
      <w:color w:val="5B9BD5" w:themeColor="accent1"/>
      <w:spacing w:val="10"/>
      <w:kern w:val="28"/>
      <w:sz w:val="52"/>
      <w:szCs w:val="52"/>
    </w:rPr>
  </w:style>
  <w:style w:type="paragraph" w:styleId="Citationintense">
    <w:name w:val="Intense Quote"/>
    <w:basedOn w:val="Normal"/>
    <w:next w:val="Normal"/>
    <w:link w:val="CitationintenseCar"/>
    <w:uiPriority w:val="30"/>
    <w:qFormat/>
    <w:rsid w:val="00E955A5"/>
    <w:pPr>
      <w:pBdr>
        <w:top w:val="single" w:sz="4" w:space="10" w:color="5B9BD5" w:themeColor="accent1"/>
        <w:left w:val="single" w:sz="4" w:space="10" w:color="5B9BD5" w:themeColor="accent1"/>
      </w:pBdr>
      <w:spacing w:after="0"/>
      <w:ind w:left="1296" w:right="1152"/>
    </w:pPr>
    <w:rPr>
      <w:rFonts w:asciiTheme="minorHAnsi" w:hAnsiTheme="minorHAnsi"/>
      <w:i/>
      <w:iCs/>
      <w:color w:val="5B9BD5" w:themeColor="accent1"/>
    </w:rPr>
  </w:style>
  <w:style w:type="character" w:customStyle="1" w:styleId="CitationintenseCar">
    <w:name w:val="Citation intense Car"/>
    <w:basedOn w:val="Policepardfaut"/>
    <w:link w:val="Citationintense"/>
    <w:uiPriority w:val="30"/>
    <w:rsid w:val="00E955A5"/>
    <w:rPr>
      <w:i/>
      <w:iCs/>
      <w:color w:val="5B9BD5" w:themeColor="accent1"/>
      <w:sz w:val="20"/>
      <w:szCs w:val="20"/>
    </w:rPr>
  </w:style>
  <w:style w:type="character" w:styleId="Emphaseintense">
    <w:name w:val="Intense Emphasis"/>
    <w:uiPriority w:val="21"/>
    <w:qFormat/>
    <w:rsid w:val="00E955A5"/>
    <w:rPr>
      <w:b/>
      <w:bCs/>
      <w:caps/>
      <w:color w:val="1F4D78" w:themeColor="accent1" w:themeShade="7F"/>
      <w:spacing w:val="10"/>
    </w:rPr>
  </w:style>
  <w:style w:type="paragraph" w:styleId="En-tte">
    <w:name w:val="header"/>
    <w:basedOn w:val="Normal"/>
    <w:link w:val="En-tteCar"/>
    <w:uiPriority w:val="99"/>
    <w:unhideWhenUsed/>
    <w:rsid w:val="00E955A5"/>
    <w:pPr>
      <w:tabs>
        <w:tab w:val="center" w:pos="4536"/>
        <w:tab w:val="right" w:pos="9072"/>
      </w:tabs>
      <w:spacing w:before="0" w:after="0" w:line="240" w:lineRule="auto"/>
    </w:pPr>
  </w:style>
  <w:style w:type="character" w:customStyle="1" w:styleId="En-tteCar">
    <w:name w:val="En-tête Car"/>
    <w:basedOn w:val="Policepardfaut"/>
    <w:link w:val="En-tte"/>
    <w:uiPriority w:val="99"/>
    <w:rsid w:val="00E955A5"/>
    <w:rPr>
      <w:rFonts w:ascii="Arial" w:hAnsi="Arial"/>
      <w:sz w:val="20"/>
      <w:szCs w:val="20"/>
    </w:rPr>
  </w:style>
  <w:style w:type="paragraph" w:styleId="Pieddepage">
    <w:name w:val="footer"/>
    <w:basedOn w:val="Normal"/>
    <w:link w:val="PieddepageCar"/>
    <w:uiPriority w:val="99"/>
    <w:unhideWhenUsed/>
    <w:rsid w:val="00E955A5"/>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E955A5"/>
    <w:rPr>
      <w:rFonts w:ascii="Arial" w:hAnsi="Arial"/>
      <w:sz w:val="20"/>
      <w:szCs w:val="20"/>
    </w:rPr>
  </w:style>
  <w:style w:type="character" w:customStyle="1" w:styleId="Titre1Car">
    <w:name w:val="Titre 1 Car"/>
    <w:basedOn w:val="Policepardfaut"/>
    <w:link w:val="Titre1"/>
    <w:uiPriority w:val="9"/>
    <w:rsid w:val="00E955A5"/>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7B15FA"/>
    <w:pPr>
      <w:spacing w:line="259" w:lineRule="auto"/>
      <w:contextualSpacing w:val="0"/>
      <w:jc w:val="left"/>
      <w:outlineLvl w:val="9"/>
    </w:pPr>
    <w:rPr>
      <w:lang w:eastAsia="fr-FR"/>
    </w:rPr>
  </w:style>
  <w:style w:type="paragraph" w:styleId="TM1">
    <w:name w:val="toc 1"/>
    <w:basedOn w:val="Normal"/>
    <w:next w:val="Normal"/>
    <w:autoRedefine/>
    <w:uiPriority w:val="39"/>
    <w:unhideWhenUsed/>
    <w:rsid w:val="007B15FA"/>
    <w:pPr>
      <w:spacing w:after="100"/>
    </w:pPr>
  </w:style>
  <w:style w:type="character" w:styleId="Lienhypertexte">
    <w:name w:val="Hyperlink"/>
    <w:basedOn w:val="Policepardfaut"/>
    <w:uiPriority w:val="99"/>
    <w:unhideWhenUsed/>
    <w:rsid w:val="007B15FA"/>
    <w:rPr>
      <w:color w:val="0563C1" w:themeColor="hyperlink"/>
      <w:u w:val="single"/>
    </w:rPr>
  </w:style>
  <w:style w:type="table" w:styleId="Grilledutableau">
    <w:name w:val="Table Grid"/>
    <w:basedOn w:val="TableauNormal"/>
    <w:uiPriority w:val="39"/>
    <w:rsid w:val="00E52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092468"/>
    <w:pPr>
      <w:spacing w:before="0"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92468"/>
    <w:rPr>
      <w:rFonts w:ascii="Tahoma" w:hAnsi="Tahoma" w:cs="Tahoma"/>
      <w:sz w:val="16"/>
      <w:szCs w:val="16"/>
    </w:rPr>
  </w:style>
  <w:style w:type="paragraph" w:styleId="Paragraphedeliste">
    <w:name w:val="List Paragraph"/>
    <w:basedOn w:val="Normal"/>
    <w:uiPriority w:val="34"/>
    <w:qFormat/>
    <w:rsid w:val="00E30ECB"/>
    <w:pPr>
      <w:spacing w:before="0"/>
      <w:ind w:left="720"/>
      <w:jc w:val="left"/>
    </w:pPr>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668D7F-61E9-46B7-8D3D-E6F2B2FDC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8</Pages>
  <Words>527</Words>
  <Characters>2902</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MARKEY Thomas IMI</dc:creator>
  <cp:keywords/>
  <dc:description/>
  <cp:lastModifiedBy>GENY Ludivine IMI</cp:lastModifiedBy>
  <cp:revision>36</cp:revision>
  <dcterms:created xsi:type="dcterms:W3CDTF">2023-02-13T10:20:00Z</dcterms:created>
  <dcterms:modified xsi:type="dcterms:W3CDTF">2025-03-30T21:40:00Z</dcterms:modified>
</cp:coreProperties>
</file>