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454B3F46" w:rsidR="00931D86" w:rsidRDefault="00632897">
      <w:pPr>
        <w:pStyle w:val="RappSCtexte"/>
        <w:tabs>
          <w:tab w:val="clear" w:pos="4674"/>
          <w:tab w:val="left" w:pos="1373"/>
        </w:tabs>
        <w:jc w:val="center"/>
        <w:rPr>
          <w:rFonts w:ascii="Arial" w:hAnsi="Arial" w:cs="Arial"/>
          <w:b/>
          <w:bCs/>
          <w:color w:val="FFFFFF" w:themeColor="background1"/>
          <w:sz w:val="24"/>
        </w:rPr>
      </w:pPr>
      <w:r w:rsidRPr="00632897">
        <w:rPr>
          <w:b/>
          <w:color w:val="FFFFFF" w:themeColor="background1"/>
          <w:sz w:val="24"/>
        </w:rPr>
        <w:t>N°2510000</w:t>
      </w:r>
      <w:r w:rsidR="000E2F18">
        <w:rPr>
          <w:b/>
          <w:color w:val="FFFFFF" w:themeColor="background1"/>
          <w:sz w:val="24"/>
        </w:rPr>
        <w:t>69</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24ADC12D" w:rsidR="000E2F18" w:rsidRDefault="000E2F18">
      <w:pPr>
        <w:pStyle w:val="RappSCtexte"/>
        <w:tabs>
          <w:tab w:val="left" w:pos="1373"/>
        </w:tabs>
        <w:jc w:val="center"/>
        <w:rPr>
          <w:rFonts w:ascii="Arial" w:hAnsi="Arial" w:cs="Arial"/>
          <w:b/>
          <w:bCs/>
          <w:color w:val="FFFFFF" w:themeColor="background1"/>
          <w:sz w:val="32"/>
          <w:szCs w:val="28"/>
        </w:rPr>
      </w:pPr>
      <w:r w:rsidRPr="000E2F18">
        <w:rPr>
          <w:rFonts w:ascii="Arial" w:hAnsi="Arial" w:cs="Arial"/>
          <w:b/>
          <w:bCs/>
          <w:color w:val="FFFFFF" w:themeColor="background1"/>
          <w:sz w:val="32"/>
          <w:szCs w:val="28"/>
        </w:rPr>
        <w:t>Assistance à maîtrise d’œuvre informatique pour le système de gestion de l’Ifremer</w:t>
      </w: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75291ACE" w14:textId="334E9B6F" w:rsidR="00931D86" w:rsidRDefault="000E2F18">
      <w:pPr>
        <w:pStyle w:val="RappSCtexte"/>
        <w:tabs>
          <w:tab w:val="left" w:pos="1373"/>
        </w:tabs>
        <w:jc w:val="center"/>
        <w:rPr>
          <w:rFonts w:ascii="Arial" w:hAnsi="Arial" w:cs="Arial"/>
          <w:b/>
          <w:bCs/>
          <w:color w:val="FFFFFF" w:themeColor="background1"/>
          <w:sz w:val="24"/>
        </w:rPr>
      </w:pPr>
      <w:r w:rsidRPr="000E2F18">
        <w:rPr>
          <w:rFonts w:ascii="Arial" w:hAnsi="Arial" w:cs="Arial"/>
          <w:b/>
          <w:bCs/>
          <w:color w:val="FFFFFF" w:themeColor="background1"/>
          <w:sz w:val="32"/>
          <w:szCs w:val="28"/>
        </w:rPr>
        <w:t xml:space="preserve">Lot </w:t>
      </w:r>
      <w:r w:rsidR="00392CBC">
        <w:rPr>
          <w:rFonts w:ascii="Arial" w:hAnsi="Arial" w:cs="Arial"/>
          <w:b/>
          <w:bCs/>
          <w:color w:val="FFFFFF" w:themeColor="background1"/>
          <w:sz w:val="32"/>
          <w:szCs w:val="28"/>
        </w:rPr>
        <w:t>2</w:t>
      </w:r>
      <w:r w:rsidRPr="000E2F18">
        <w:rPr>
          <w:rFonts w:ascii="Arial" w:hAnsi="Arial" w:cs="Arial"/>
          <w:b/>
          <w:bCs/>
          <w:color w:val="FFFFFF" w:themeColor="background1"/>
          <w:sz w:val="32"/>
          <w:szCs w:val="28"/>
        </w:rPr>
        <w:t xml:space="preserve"> : Assistance à maîtrise d’œuvre informatique pour </w:t>
      </w:r>
      <w:r w:rsidR="00392CBC">
        <w:rPr>
          <w:rFonts w:ascii="Arial" w:hAnsi="Arial" w:cs="Arial"/>
          <w:b/>
          <w:bCs/>
          <w:color w:val="FFFFFF" w:themeColor="background1"/>
          <w:sz w:val="32"/>
          <w:szCs w:val="28"/>
        </w:rPr>
        <w:t>le progiciel HR Access</w:t>
      </w:r>
    </w:p>
    <w:p w14:paraId="44F650C7" w14:textId="77777777" w:rsidR="00931D86" w:rsidRDefault="00931D86">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2F3AAE50"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procédure </w:t>
      </w:r>
      <w:r w:rsidR="000E2F18">
        <w:rPr>
          <w:rFonts w:ascii="Arial" w:hAnsi="Arial" w:cs="Arial"/>
          <w:bCs/>
          <w:color w:val="FFFFFF" w:themeColor="background1"/>
          <w:sz w:val="24"/>
        </w:rPr>
        <w:t>d’appel d’offres ouvert</w:t>
      </w:r>
      <w:r>
        <w:rPr>
          <w:rFonts w:ascii="Arial" w:hAnsi="Arial" w:cs="Arial"/>
          <w:bCs/>
          <w:color w:val="FFFFFF" w:themeColor="background1"/>
          <w:sz w:val="24"/>
        </w:rPr>
        <w:t xml:space="preserve"> en application des articles L21</w:t>
      </w:r>
      <w:r w:rsidR="000E2F18">
        <w:rPr>
          <w:rFonts w:ascii="Arial" w:hAnsi="Arial" w:cs="Arial"/>
          <w:bCs/>
          <w:color w:val="FFFFFF" w:themeColor="background1"/>
          <w:sz w:val="24"/>
        </w:rPr>
        <w:t>24-2</w:t>
      </w:r>
      <w:r>
        <w:rPr>
          <w:rFonts w:ascii="Arial" w:hAnsi="Arial" w:cs="Arial"/>
          <w:bCs/>
          <w:color w:val="FFFFFF" w:themeColor="background1"/>
          <w:sz w:val="24"/>
        </w:rPr>
        <w:t xml:space="preserve"> et R212</w:t>
      </w:r>
      <w:r w:rsidR="000E2F18">
        <w:rPr>
          <w:rFonts w:ascii="Arial" w:hAnsi="Arial" w:cs="Arial"/>
          <w:bCs/>
          <w:color w:val="FFFFFF" w:themeColor="background1"/>
          <w:sz w:val="24"/>
        </w:rPr>
        <w:t>4</w:t>
      </w:r>
      <w:r>
        <w:rPr>
          <w:rFonts w:ascii="Arial" w:hAnsi="Arial" w:cs="Arial"/>
          <w:bCs/>
          <w:color w:val="FFFFFF" w:themeColor="background1"/>
          <w:sz w:val="24"/>
        </w:rPr>
        <w:t>-</w:t>
      </w:r>
      <w:r w:rsidR="000E2F18">
        <w:rPr>
          <w:rFonts w:ascii="Arial" w:hAnsi="Arial" w:cs="Arial"/>
          <w:bCs/>
          <w:color w:val="FFFFFF" w:themeColor="background1"/>
          <w:sz w:val="24"/>
        </w:rPr>
        <w:t>2</w:t>
      </w:r>
      <w:r>
        <w:rPr>
          <w:rFonts w:ascii="Arial" w:hAnsi="Arial" w:cs="Arial"/>
          <w:bCs/>
          <w:color w:val="FFFFFF" w:themeColor="background1"/>
          <w:sz w:val="24"/>
        </w:rPr>
        <w:t xml:space="preserve">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55F4CE" w14:textId="5BA0EB83" w:rsidR="00931D86" w:rsidRDefault="00632897">
      <w:pPr>
        <w:pStyle w:val="RappSCtexte"/>
        <w:tabs>
          <w:tab w:val="clear" w:pos="4674"/>
          <w:tab w:val="left" w:pos="1373"/>
        </w:tabs>
        <w:ind w:firstLine="0"/>
        <w:rPr>
          <w:rFonts w:ascii="Arial" w:hAnsi="Arial" w:cs="Arial"/>
          <w:b/>
          <w:bCs/>
          <w:sz w:val="24"/>
        </w:rPr>
      </w:pPr>
      <w:r>
        <w:rPr>
          <w:rFonts w:ascii="Arial" w:hAnsi="Arial" w:cs="Arial"/>
          <w:b/>
          <w:bCs/>
          <w:sz w:val="24"/>
          <w:u w:val="single"/>
        </w:rPr>
        <w:t>Annexe</w:t>
      </w:r>
      <w:r>
        <w:rPr>
          <w:rFonts w:ascii="Arial" w:hAnsi="Arial" w:cs="Arial"/>
          <w:b/>
          <w:bCs/>
          <w:sz w:val="24"/>
        </w:rPr>
        <w:t xml:space="preserve"> : bordereau des prix </w:t>
      </w: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13C6D512" w14:textId="313AA144" w:rsidR="00931D86" w:rsidRDefault="00632897">
          <w:pPr>
            <w:pStyle w:val="TM1"/>
            <w:tabs>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1178448" w:tooltip="#_Toc181178448" w:history="1">
            <w:r>
              <w:rPr>
                <w:rStyle w:val="Lienhypertexte"/>
                <w:rFonts w:ascii="Arial" w:hAnsi="Arial"/>
                <w:noProof/>
                <w:lang w:eastAsia="en-US"/>
                <w14:ligatures w14:val="standardContextual"/>
              </w:rPr>
              <w:t>ARTICLE 1 – CONTRACTANT(S)</w:t>
            </w:r>
            <w:r>
              <w:rPr>
                <w:noProof/>
              </w:rPr>
              <w:tab/>
            </w:r>
            <w:r>
              <w:rPr>
                <w:noProof/>
              </w:rPr>
              <w:fldChar w:fldCharType="begin"/>
            </w:r>
            <w:r>
              <w:rPr>
                <w:noProof/>
              </w:rPr>
              <w:instrText xml:space="preserve"> PAGEREF _Toc181178448 \h </w:instrText>
            </w:r>
            <w:r>
              <w:rPr>
                <w:noProof/>
              </w:rPr>
            </w:r>
            <w:r>
              <w:rPr>
                <w:noProof/>
              </w:rPr>
              <w:fldChar w:fldCharType="separate"/>
            </w:r>
            <w:r>
              <w:rPr>
                <w:noProof/>
              </w:rPr>
              <w:t>3</w:t>
            </w:r>
            <w:r>
              <w:rPr>
                <w:noProof/>
              </w:rPr>
              <w:fldChar w:fldCharType="end"/>
            </w:r>
          </w:hyperlink>
        </w:p>
        <w:p w14:paraId="4DE8CD9C" w14:textId="7A1CBC16" w:rsidR="00931D86" w:rsidRDefault="00392CBC">
          <w:pPr>
            <w:pStyle w:val="TM1"/>
            <w:tabs>
              <w:tab w:val="right" w:leader="dot" w:pos="9911"/>
            </w:tabs>
            <w:rPr>
              <w:rFonts w:asciiTheme="minorHAnsi" w:eastAsiaTheme="minorEastAsia" w:hAnsiTheme="minorHAnsi" w:cstheme="minorBidi"/>
              <w:b w:val="0"/>
              <w:bCs w:val="0"/>
              <w:caps w:val="0"/>
              <w:noProof/>
              <w:szCs w:val="22"/>
            </w:rPr>
          </w:pPr>
          <w:hyperlink w:anchor="_Toc181178449" w:tooltip="#_Toc181178449" w:history="1">
            <w:r w:rsidR="00632897">
              <w:rPr>
                <w:rStyle w:val="Lienhypertexte"/>
                <w:rFonts w:ascii="Arial" w:hAnsi="Arial"/>
                <w:noProof/>
                <w:lang w:eastAsia="en-US"/>
                <w14:ligatures w14:val="standardContextual"/>
              </w:rPr>
              <w:t>ARTICLE 2 – PRIX DU MARCHÉ</w:t>
            </w:r>
            <w:r w:rsidR="00632897">
              <w:rPr>
                <w:noProof/>
              </w:rPr>
              <w:tab/>
            </w:r>
            <w:r w:rsidR="00632897">
              <w:rPr>
                <w:noProof/>
              </w:rPr>
              <w:fldChar w:fldCharType="begin"/>
            </w:r>
            <w:r w:rsidR="00632897">
              <w:rPr>
                <w:noProof/>
              </w:rPr>
              <w:instrText xml:space="preserve"> PAGEREF _Toc181178449 \h </w:instrText>
            </w:r>
            <w:r w:rsidR="00632897">
              <w:rPr>
                <w:noProof/>
              </w:rPr>
            </w:r>
            <w:r w:rsidR="00632897">
              <w:rPr>
                <w:noProof/>
              </w:rPr>
              <w:fldChar w:fldCharType="separate"/>
            </w:r>
            <w:r w:rsidR="00632897">
              <w:rPr>
                <w:noProof/>
              </w:rPr>
              <w:t>6</w:t>
            </w:r>
            <w:r w:rsidR="00632897">
              <w:rPr>
                <w:noProof/>
              </w:rPr>
              <w:fldChar w:fldCharType="end"/>
            </w:r>
          </w:hyperlink>
        </w:p>
        <w:p w14:paraId="7724AABE" w14:textId="666B411E" w:rsidR="00931D86" w:rsidRDefault="00392CBC">
          <w:pPr>
            <w:pStyle w:val="TM1"/>
            <w:tabs>
              <w:tab w:val="right" w:leader="dot" w:pos="9911"/>
            </w:tabs>
            <w:rPr>
              <w:rFonts w:asciiTheme="minorHAnsi" w:eastAsiaTheme="minorEastAsia" w:hAnsiTheme="minorHAnsi" w:cstheme="minorBidi"/>
              <w:b w:val="0"/>
              <w:bCs w:val="0"/>
              <w:caps w:val="0"/>
              <w:noProof/>
              <w:szCs w:val="22"/>
            </w:rPr>
          </w:pPr>
          <w:hyperlink w:anchor="_Toc181178450" w:tooltip="#_Toc181178450" w:history="1">
            <w:r w:rsidR="00632897">
              <w:rPr>
                <w:rStyle w:val="Lienhypertexte"/>
                <w:rFonts w:ascii="Arial" w:hAnsi="Arial"/>
                <w:noProof/>
                <w:lang w:eastAsia="en-US"/>
                <w14:ligatures w14:val="standardContextual"/>
              </w:rPr>
              <w:t>ARTICLE 3 – MONTANTS DU MARCH</w:t>
            </w:r>
            <w:r w:rsidR="00632897">
              <w:rPr>
                <w:rStyle w:val="Lienhypertexte"/>
                <w:rFonts w:ascii="Arial" w:hAnsi="Arial" w:cs="Arial"/>
                <w:noProof/>
                <w:lang w:eastAsia="en-US"/>
                <w14:ligatures w14:val="standardContextual"/>
              </w:rPr>
              <w:t>É</w:t>
            </w:r>
            <w:r w:rsidR="00632897">
              <w:rPr>
                <w:noProof/>
              </w:rPr>
              <w:tab/>
            </w:r>
            <w:r w:rsidR="00632897">
              <w:rPr>
                <w:noProof/>
              </w:rPr>
              <w:fldChar w:fldCharType="begin"/>
            </w:r>
            <w:r w:rsidR="00632897">
              <w:rPr>
                <w:noProof/>
              </w:rPr>
              <w:instrText xml:space="preserve"> PAGEREF _Toc181178450 \h </w:instrText>
            </w:r>
            <w:r w:rsidR="00632897">
              <w:rPr>
                <w:noProof/>
              </w:rPr>
            </w:r>
            <w:r w:rsidR="00632897">
              <w:rPr>
                <w:noProof/>
              </w:rPr>
              <w:fldChar w:fldCharType="separate"/>
            </w:r>
            <w:r w:rsidR="00632897">
              <w:rPr>
                <w:noProof/>
              </w:rPr>
              <w:t>6</w:t>
            </w:r>
            <w:r w:rsidR="00632897">
              <w:rPr>
                <w:noProof/>
              </w:rPr>
              <w:fldChar w:fldCharType="end"/>
            </w:r>
          </w:hyperlink>
        </w:p>
        <w:p w14:paraId="54B72964" w14:textId="348199DE" w:rsidR="00931D86" w:rsidRDefault="00392CBC">
          <w:pPr>
            <w:pStyle w:val="TM1"/>
            <w:tabs>
              <w:tab w:val="right" w:leader="dot" w:pos="9911"/>
            </w:tabs>
            <w:rPr>
              <w:rFonts w:asciiTheme="minorHAnsi" w:eastAsiaTheme="minorEastAsia" w:hAnsiTheme="minorHAnsi" w:cstheme="minorBidi"/>
              <w:b w:val="0"/>
              <w:bCs w:val="0"/>
              <w:caps w:val="0"/>
              <w:noProof/>
              <w:szCs w:val="22"/>
            </w:rPr>
          </w:pPr>
          <w:hyperlink w:anchor="_Toc181178451" w:tooltip="#_Toc181178451" w:history="1">
            <w:r w:rsidR="00632897">
              <w:rPr>
                <w:rStyle w:val="Lienhypertexte"/>
                <w:rFonts w:ascii="Arial" w:hAnsi="Arial"/>
                <w:noProof/>
                <w:lang w:eastAsia="en-US"/>
                <w14:ligatures w14:val="standardContextual"/>
              </w:rPr>
              <w:t>ARTICLE 4 –DUR</w:t>
            </w:r>
            <w:r w:rsidR="00632897">
              <w:rPr>
                <w:rStyle w:val="Lienhypertexte"/>
                <w:rFonts w:ascii="Arial" w:hAnsi="Arial" w:cs="Arial"/>
                <w:noProof/>
                <w:lang w:eastAsia="en-US"/>
                <w14:ligatures w14:val="standardContextual"/>
              </w:rPr>
              <w:t>É</w:t>
            </w:r>
            <w:r w:rsidR="00632897">
              <w:rPr>
                <w:rStyle w:val="Lienhypertexte"/>
                <w:rFonts w:ascii="Arial" w:hAnsi="Arial"/>
                <w:noProof/>
                <w:lang w:eastAsia="en-US"/>
                <w14:ligatures w14:val="standardContextual"/>
              </w:rPr>
              <w:t>E DE VALIDIT</w:t>
            </w:r>
            <w:r w:rsidR="00632897">
              <w:rPr>
                <w:rStyle w:val="Lienhypertexte"/>
                <w:rFonts w:ascii="Arial" w:hAnsi="Arial" w:cs="Arial"/>
                <w:noProof/>
                <w:lang w:eastAsia="en-US"/>
                <w14:ligatures w14:val="standardContextual"/>
              </w:rPr>
              <w:t>É</w:t>
            </w:r>
            <w:r w:rsidR="00632897">
              <w:rPr>
                <w:rStyle w:val="Lienhypertexte"/>
                <w:rFonts w:ascii="Arial" w:hAnsi="Arial"/>
                <w:noProof/>
                <w:lang w:eastAsia="en-US"/>
                <w14:ligatures w14:val="standardContextual"/>
              </w:rPr>
              <w:t xml:space="preserve"> DU MARCH</w:t>
            </w:r>
            <w:r w:rsidR="00632897">
              <w:rPr>
                <w:rStyle w:val="Lienhypertexte"/>
                <w:rFonts w:ascii="Arial" w:hAnsi="Arial" w:cs="Arial"/>
                <w:noProof/>
                <w:lang w:eastAsia="en-US"/>
                <w14:ligatures w14:val="standardContextual"/>
              </w:rPr>
              <w:t>É</w:t>
            </w:r>
            <w:r w:rsidR="00632897">
              <w:rPr>
                <w:noProof/>
              </w:rPr>
              <w:tab/>
            </w:r>
            <w:r w:rsidR="00632897">
              <w:rPr>
                <w:noProof/>
              </w:rPr>
              <w:fldChar w:fldCharType="begin"/>
            </w:r>
            <w:r w:rsidR="00632897">
              <w:rPr>
                <w:noProof/>
              </w:rPr>
              <w:instrText xml:space="preserve"> PAGEREF _Toc181178451 \h </w:instrText>
            </w:r>
            <w:r w:rsidR="00632897">
              <w:rPr>
                <w:noProof/>
              </w:rPr>
            </w:r>
            <w:r w:rsidR="00632897">
              <w:rPr>
                <w:noProof/>
              </w:rPr>
              <w:fldChar w:fldCharType="separate"/>
            </w:r>
            <w:r w:rsidR="00632897">
              <w:rPr>
                <w:noProof/>
              </w:rPr>
              <w:t>6</w:t>
            </w:r>
            <w:r w:rsidR="00632897">
              <w:rPr>
                <w:noProof/>
              </w:rPr>
              <w:fldChar w:fldCharType="end"/>
            </w:r>
          </w:hyperlink>
        </w:p>
        <w:p w14:paraId="11BBD09A" w14:textId="33AFBB02" w:rsidR="00931D86" w:rsidRDefault="00392CBC">
          <w:pPr>
            <w:pStyle w:val="TM1"/>
            <w:tabs>
              <w:tab w:val="right" w:leader="dot" w:pos="9911"/>
            </w:tabs>
            <w:rPr>
              <w:rFonts w:asciiTheme="minorHAnsi" w:eastAsiaTheme="minorEastAsia" w:hAnsiTheme="minorHAnsi" w:cstheme="minorBidi"/>
              <w:b w:val="0"/>
              <w:bCs w:val="0"/>
              <w:caps w:val="0"/>
              <w:noProof/>
              <w:szCs w:val="22"/>
            </w:rPr>
          </w:pPr>
          <w:hyperlink w:anchor="_Toc181178452" w:tooltip="#_Toc181178452" w:history="1">
            <w:r w:rsidR="00632897">
              <w:rPr>
                <w:rStyle w:val="Lienhypertexte"/>
                <w:rFonts w:ascii="Arial" w:hAnsi="Arial"/>
                <w:noProof/>
                <w:lang w:eastAsia="en-US"/>
                <w14:ligatures w14:val="standardContextual"/>
              </w:rPr>
              <w:t>ARTICLE 5 – PAIEMENTS</w:t>
            </w:r>
            <w:r w:rsidR="00632897">
              <w:rPr>
                <w:noProof/>
              </w:rPr>
              <w:tab/>
            </w:r>
            <w:r w:rsidR="00632897">
              <w:rPr>
                <w:noProof/>
              </w:rPr>
              <w:fldChar w:fldCharType="begin"/>
            </w:r>
            <w:r w:rsidR="00632897">
              <w:rPr>
                <w:noProof/>
              </w:rPr>
              <w:instrText xml:space="preserve"> PAGEREF _Toc181178452 \h </w:instrText>
            </w:r>
            <w:r w:rsidR="00632897">
              <w:rPr>
                <w:noProof/>
              </w:rPr>
            </w:r>
            <w:r w:rsidR="00632897">
              <w:rPr>
                <w:noProof/>
              </w:rPr>
              <w:fldChar w:fldCharType="separate"/>
            </w:r>
            <w:r w:rsidR="00632897">
              <w:rPr>
                <w:noProof/>
              </w:rPr>
              <w:t>7</w:t>
            </w:r>
            <w:r w:rsidR="00632897">
              <w:rPr>
                <w:noProof/>
              </w:rPr>
              <w:fldChar w:fldCharType="end"/>
            </w:r>
          </w:hyperlink>
        </w:p>
        <w:p w14:paraId="6D3E4D4E" w14:textId="42004B2E" w:rsidR="00931D86" w:rsidRDefault="00392CBC">
          <w:pPr>
            <w:pStyle w:val="TM1"/>
            <w:tabs>
              <w:tab w:val="right" w:leader="dot" w:pos="9911"/>
            </w:tabs>
            <w:rPr>
              <w:rFonts w:asciiTheme="minorHAnsi" w:eastAsiaTheme="minorEastAsia" w:hAnsiTheme="minorHAnsi" w:cstheme="minorBidi"/>
              <w:b w:val="0"/>
              <w:bCs w:val="0"/>
              <w:caps w:val="0"/>
              <w:noProof/>
              <w:szCs w:val="22"/>
            </w:rPr>
          </w:pPr>
          <w:hyperlink w:anchor="_Toc181178453" w:tooltip="#_Toc181178453" w:history="1">
            <w:r w:rsidR="00632897">
              <w:rPr>
                <w:rStyle w:val="Lienhypertexte"/>
                <w:rFonts w:ascii="Arial" w:hAnsi="Arial"/>
                <w:noProof/>
                <w:lang w:eastAsia="en-US"/>
                <w14:ligatures w14:val="standardContextual"/>
              </w:rPr>
              <w:t>ARTICLE 6 - AVANCE</w:t>
            </w:r>
            <w:r w:rsidR="00632897">
              <w:rPr>
                <w:noProof/>
              </w:rPr>
              <w:tab/>
            </w:r>
            <w:r w:rsidR="00632897">
              <w:rPr>
                <w:noProof/>
              </w:rPr>
              <w:fldChar w:fldCharType="begin"/>
            </w:r>
            <w:r w:rsidR="00632897">
              <w:rPr>
                <w:noProof/>
              </w:rPr>
              <w:instrText xml:space="preserve"> PAGEREF _Toc181178453 \h </w:instrText>
            </w:r>
            <w:r w:rsidR="00632897">
              <w:rPr>
                <w:noProof/>
              </w:rPr>
            </w:r>
            <w:r w:rsidR="00632897">
              <w:rPr>
                <w:noProof/>
              </w:rPr>
              <w:fldChar w:fldCharType="separate"/>
            </w:r>
            <w:r w:rsidR="00632897">
              <w:rPr>
                <w:noProof/>
              </w:rPr>
              <w:t>7</w:t>
            </w:r>
            <w:r w:rsidR="00632897">
              <w:rPr>
                <w:noProof/>
              </w:rPr>
              <w:fldChar w:fldCharType="end"/>
            </w:r>
          </w:hyperlink>
        </w:p>
        <w:p w14:paraId="0A288D5E" w14:textId="05BA7050" w:rsidR="00931D86" w:rsidRDefault="00392CBC">
          <w:pPr>
            <w:pStyle w:val="TM1"/>
            <w:tabs>
              <w:tab w:val="right" w:leader="dot" w:pos="9911"/>
            </w:tabs>
            <w:rPr>
              <w:rFonts w:asciiTheme="minorHAnsi" w:eastAsiaTheme="minorEastAsia" w:hAnsiTheme="minorHAnsi" w:cstheme="minorBidi"/>
              <w:b w:val="0"/>
              <w:bCs w:val="0"/>
              <w:caps w:val="0"/>
              <w:noProof/>
              <w:szCs w:val="22"/>
            </w:rPr>
          </w:pPr>
          <w:hyperlink w:anchor="_Toc181178454" w:tooltip="#_Toc181178454" w:history="1">
            <w:r w:rsidR="00632897">
              <w:rPr>
                <w:rStyle w:val="Lienhypertexte"/>
                <w:rFonts w:ascii="Arial" w:hAnsi="Arial"/>
                <w:noProof/>
                <w:lang w:eastAsia="en-US"/>
                <w14:ligatures w14:val="standardContextual"/>
              </w:rPr>
              <w:t>ARTICLE 7 – CONTACTS</w:t>
            </w:r>
            <w:r w:rsidR="00632897">
              <w:rPr>
                <w:noProof/>
              </w:rPr>
              <w:tab/>
            </w:r>
            <w:r w:rsidR="00632897">
              <w:rPr>
                <w:noProof/>
              </w:rPr>
              <w:fldChar w:fldCharType="begin"/>
            </w:r>
            <w:r w:rsidR="00632897">
              <w:rPr>
                <w:noProof/>
              </w:rPr>
              <w:instrText xml:space="preserve"> PAGEREF _Toc181178454 \h </w:instrText>
            </w:r>
            <w:r w:rsidR="00632897">
              <w:rPr>
                <w:noProof/>
              </w:rPr>
            </w:r>
            <w:r w:rsidR="00632897">
              <w:rPr>
                <w:noProof/>
              </w:rPr>
              <w:fldChar w:fldCharType="separate"/>
            </w:r>
            <w:r w:rsidR="00632897">
              <w:rPr>
                <w:noProof/>
              </w:rPr>
              <w:t>7</w:t>
            </w:r>
            <w:r w:rsidR="00632897">
              <w:rPr>
                <w:noProof/>
              </w:rPr>
              <w:fldChar w:fldCharType="end"/>
            </w:r>
          </w:hyperlink>
        </w:p>
        <w:p w14:paraId="50C41581" w14:textId="77777777"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181178448"/>
      <w:r>
        <w:rPr>
          <w:rFonts w:ascii="Arial" w:eastAsia="Times New Roman" w:hAnsi="Arial"/>
          <w:b/>
          <w:color w:val="0032C8"/>
          <w:sz w:val="32"/>
          <w:szCs w:val="32"/>
          <w:lang w:eastAsia="en-US"/>
          <w14:ligatures w14:val="standardContextual"/>
        </w:rPr>
        <w:t>ARTICLE 1 – CONTRACTANT</w:t>
      </w:r>
      <w:bookmarkEnd w:id="0"/>
      <w:r>
        <w:rPr>
          <w:rFonts w:ascii="Arial" w:eastAsia="Times New Roman" w:hAnsi="Arial"/>
          <w:b/>
          <w:color w:val="0032C8"/>
          <w:sz w:val="32"/>
          <w:szCs w:val="32"/>
          <w:lang w:eastAsia="en-US"/>
          <w14:ligatures w14:val="standardContextual"/>
        </w:rPr>
        <w:t xml:space="preserve">(S)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392CB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392CB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181178449"/>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3941881" w14:textId="77777777" w:rsidR="00931D86" w:rsidRDefault="00632897">
      <w:pPr>
        <w:pStyle w:val="Corpsdetexte"/>
        <w:jc w:val="both"/>
        <w:rPr>
          <w:sz w:val="24"/>
          <w:szCs w:val="24"/>
        </w:rPr>
      </w:pPr>
      <w:r>
        <w:rPr>
          <w:sz w:val="24"/>
          <w:szCs w:val="24"/>
        </w:rPr>
        <w:t xml:space="preserve">Les prix du marché sont établis au </w:t>
      </w:r>
      <w:r>
        <w:rPr>
          <w:b/>
          <w:bCs/>
          <w:sz w:val="24"/>
          <w:szCs w:val="24"/>
        </w:rPr>
        <w:t>bordereau des prix</w:t>
      </w:r>
      <w:r>
        <w:rPr>
          <w:sz w:val="24"/>
          <w:szCs w:val="24"/>
        </w:rPr>
        <w:t xml:space="preserve"> annexé au présent acte d’engagement.  </w:t>
      </w:r>
    </w:p>
    <w:p w14:paraId="537CD1CC" w14:textId="77777777" w:rsidR="00931D86" w:rsidRDefault="00931D86">
      <w:pPr>
        <w:pStyle w:val="Corpsdetexte"/>
        <w:rPr>
          <w:sz w:val="24"/>
          <w:szCs w:val="24"/>
        </w:rPr>
      </w:pPr>
    </w:p>
    <w:p w14:paraId="76895D24"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181178450"/>
      <w:bookmarkStart w:id="4" w:name="_Toc388009729"/>
      <w:r>
        <w:rPr>
          <w:rFonts w:ascii="Arial" w:eastAsia="Times New Roman" w:hAnsi="Arial"/>
          <w:b/>
          <w:color w:val="0032C8"/>
          <w:sz w:val="32"/>
          <w:szCs w:val="32"/>
          <w:lang w:eastAsia="en-US"/>
          <w14:ligatures w14:val="standardContextual"/>
        </w:rPr>
        <w:t>ARTICLE 3 – MONTANTS DU MARCH</w:t>
      </w:r>
      <w:r>
        <w:rPr>
          <w:rFonts w:ascii="Arial" w:eastAsia="Times New Roman" w:hAnsi="Arial" w:cs="Arial"/>
          <w:b/>
          <w:color w:val="0032C8"/>
          <w:sz w:val="32"/>
          <w:szCs w:val="32"/>
          <w:lang w:eastAsia="en-US"/>
          <w14:ligatures w14:val="standardContextual"/>
        </w:rPr>
        <w:t>É</w:t>
      </w:r>
      <w:bookmarkEnd w:id="3"/>
    </w:p>
    <w:p w14:paraId="0EC72CB6" w14:textId="4C7184DA" w:rsidR="00931D86" w:rsidRDefault="00632897">
      <w:pPr>
        <w:pStyle w:val="Corpsdetexte"/>
        <w:jc w:val="both"/>
        <w:rPr>
          <w:bCs/>
          <w:sz w:val="24"/>
          <w:szCs w:val="24"/>
        </w:rPr>
      </w:pPr>
      <w:r>
        <w:rPr>
          <w:sz w:val="24"/>
          <w:szCs w:val="24"/>
        </w:rPr>
        <w:t>Conformément à l’article R2162-4 du code de la commande publique, le marché est conclu avec les montants minimum et maximum</w:t>
      </w:r>
      <w:r>
        <w:rPr>
          <w:bCs/>
          <w:sz w:val="24"/>
          <w:szCs w:val="24"/>
        </w:rPr>
        <w:t xml:space="preserve"> suivants</w:t>
      </w:r>
      <w:r w:rsidR="000E2F18">
        <w:rPr>
          <w:bCs/>
          <w:sz w:val="24"/>
          <w:szCs w:val="24"/>
        </w:rPr>
        <w:t xml:space="preserve"> sur la durée totale du marché</w:t>
      </w:r>
      <w:r>
        <w:rPr>
          <w:bCs/>
          <w:sz w:val="24"/>
          <w:szCs w:val="24"/>
        </w:rPr>
        <w:t> :</w:t>
      </w:r>
    </w:p>
    <w:p w14:paraId="0A0AF4B3" w14:textId="77777777" w:rsidR="00931D86" w:rsidRDefault="00931D86">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3"/>
        <w:gridCol w:w="5317"/>
      </w:tblGrid>
      <w:tr w:rsidR="00931D86" w14:paraId="7CF70522" w14:textId="77777777">
        <w:trPr>
          <w:trHeight w:val="368"/>
        </w:trPr>
        <w:tc>
          <w:tcPr>
            <w:tcW w:w="46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A1B71" w14:textId="77777777" w:rsidR="00931D86" w:rsidRDefault="00632897">
            <w:pPr>
              <w:pStyle w:val="Corpsdetexte"/>
              <w:jc w:val="center"/>
              <w:rPr>
                <w:b/>
                <w:sz w:val="24"/>
                <w:szCs w:val="24"/>
              </w:rPr>
            </w:pPr>
            <w:r>
              <w:rPr>
                <w:b/>
                <w:sz w:val="24"/>
                <w:szCs w:val="24"/>
              </w:rPr>
              <w:t>Montant minimum</w:t>
            </w:r>
          </w:p>
        </w:tc>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BA287" w14:textId="1DE02E9D" w:rsidR="00931D86" w:rsidRDefault="00632897">
            <w:pPr>
              <w:pStyle w:val="Corpsdetexte"/>
              <w:jc w:val="center"/>
              <w:rPr>
                <w:b/>
                <w:sz w:val="24"/>
                <w:szCs w:val="24"/>
              </w:rPr>
            </w:pPr>
            <w:r>
              <w:rPr>
                <w:b/>
                <w:sz w:val="24"/>
                <w:szCs w:val="24"/>
              </w:rPr>
              <w:t>Montant maximum</w:t>
            </w:r>
          </w:p>
        </w:tc>
      </w:tr>
      <w:tr w:rsidR="00931D86" w14:paraId="0172621C" w14:textId="77777777">
        <w:trPr>
          <w:trHeight w:val="443"/>
        </w:trPr>
        <w:tc>
          <w:tcPr>
            <w:tcW w:w="46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CDF5D" w14:textId="3F2EDF4C" w:rsidR="00931D86" w:rsidRDefault="000E2F18">
            <w:pPr>
              <w:pStyle w:val="Corpsdetexte"/>
              <w:jc w:val="center"/>
              <w:rPr>
                <w:sz w:val="24"/>
                <w:szCs w:val="24"/>
                <w:highlight w:val="cyan"/>
              </w:rPr>
            </w:pPr>
            <w:r>
              <w:rPr>
                <w:sz w:val="24"/>
                <w:szCs w:val="24"/>
              </w:rPr>
              <w:t>500 000</w:t>
            </w:r>
            <w:r w:rsidR="00632897" w:rsidRPr="00632897">
              <w:rPr>
                <w:sz w:val="24"/>
                <w:szCs w:val="24"/>
              </w:rPr>
              <w:t xml:space="preserve"> € HT</w:t>
            </w:r>
          </w:p>
        </w:tc>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1CFEC" w14:textId="3E2BD6BE" w:rsidR="00931D86" w:rsidRDefault="000E2F18">
            <w:pPr>
              <w:pStyle w:val="Corpsdetexte"/>
              <w:jc w:val="center"/>
              <w:rPr>
                <w:sz w:val="24"/>
                <w:szCs w:val="24"/>
              </w:rPr>
            </w:pPr>
            <w:r>
              <w:rPr>
                <w:sz w:val="24"/>
                <w:szCs w:val="24"/>
              </w:rPr>
              <w:t>6 000 000</w:t>
            </w:r>
            <w:r w:rsidR="00632897">
              <w:rPr>
                <w:sz w:val="24"/>
                <w:szCs w:val="24"/>
              </w:rPr>
              <w:t xml:space="preserve"> € HT</w:t>
            </w:r>
          </w:p>
        </w:tc>
      </w:tr>
    </w:tbl>
    <w:p w14:paraId="1C2A89B1" w14:textId="77777777" w:rsidR="00931D86" w:rsidRDefault="00931D86">
      <w:pPr>
        <w:pStyle w:val="Corpsdetexte"/>
        <w:jc w:val="both"/>
        <w:rPr>
          <w:sz w:val="24"/>
          <w:szCs w:val="24"/>
        </w:rPr>
      </w:pPr>
    </w:p>
    <w:p w14:paraId="26F103A6" w14:textId="77777777" w:rsidR="00931D86" w:rsidRDefault="00632897">
      <w:pPr>
        <w:pStyle w:val="Arial10G"/>
        <w:jc w:val="both"/>
        <w:rPr>
          <w:bCs/>
          <w:sz w:val="24"/>
          <w:szCs w:val="24"/>
        </w:rPr>
      </w:pPr>
      <w:r>
        <w:rPr>
          <w:bCs/>
          <w:sz w:val="24"/>
          <w:szCs w:val="24"/>
        </w:rPr>
        <w:t>Le pouvoir adjudicateur s'engage à commander les prestations objet du présent marché à hauteur du montant minimum indiqué ci-dessus et le titulaire s'engage à pouvoir assurer l'exécution des prestations à hauteur du montant maximum indiqué ci-dessus.</w:t>
      </w:r>
    </w:p>
    <w:p w14:paraId="0725CD10" w14:textId="77777777" w:rsidR="00931D86" w:rsidRDefault="00931D86">
      <w:pPr>
        <w:pStyle w:val="Arial10G"/>
        <w:jc w:val="both"/>
        <w:rPr>
          <w:bCs/>
          <w:sz w:val="24"/>
          <w:szCs w:val="24"/>
        </w:rPr>
      </w:pPr>
    </w:p>
    <w:p w14:paraId="5038A129" w14:textId="77777777" w:rsidR="00931D86" w:rsidRDefault="00632897">
      <w:pPr>
        <w:pStyle w:val="Arial10G"/>
        <w:jc w:val="both"/>
        <w:rPr>
          <w:bCs/>
          <w:sz w:val="24"/>
          <w:szCs w:val="24"/>
        </w:rPr>
      </w:pPr>
      <w:r>
        <w:rPr>
          <w:bCs/>
          <w:sz w:val="24"/>
          <w:szCs w:val="24"/>
        </w:rPr>
        <w:t>Les quantités définies dans le cadre du détail quantitatif et estimatif sont purement indicatives. Elles n'engagent en rien le pouvoir adjudicateur.</w:t>
      </w:r>
    </w:p>
    <w:p w14:paraId="278B88E3" w14:textId="77777777" w:rsidR="00931D86" w:rsidRDefault="00931D86">
      <w:pPr>
        <w:pStyle w:val="Arial10G"/>
        <w:jc w:val="both"/>
        <w:rPr>
          <w:bCs/>
          <w:sz w:val="24"/>
          <w:szCs w:val="24"/>
        </w:rPr>
      </w:pPr>
    </w:p>
    <w:p w14:paraId="2F0F265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5" w:name="_Toc388009725"/>
      <w:bookmarkStart w:id="6" w:name="_Toc181178451"/>
      <w:r>
        <w:rPr>
          <w:rFonts w:ascii="Arial" w:eastAsia="Times New Roman" w:hAnsi="Arial"/>
          <w:b/>
          <w:color w:val="0032C8"/>
          <w:sz w:val="32"/>
          <w:szCs w:val="32"/>
          <w:lang w:eastAsia="en-US"/>
          <w14:ligatures w14:val="standardContextual"/>
        </w:rPr>
        <w:t>ARTICLE 4 –</w:t>
      </w:r>
      <w:bookmarkEnd w:id="5"/>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57F15627" w:rsidR="00931D86" w:rsidRDefault="00632897">
      <w:pPr>
        <w:jc w:val="both"/>
        <w:rPr>
          <w:rFonts w:ascii="Arial" w:eastAsia="Times New Roman" w:hAnsi="Arial" w:cs="Arial"/>
          <w:szCs w:val="22"/>
        </w:rPr>
      </w:pPr>
      <w:r>
        <w:rPr>
          <w:rFonts w:ascii="Arial" w:eastAsia="Times New Roman" w:hAnsi="Arial" w:cs="Arial"/>
          <w:szCs w:val="22"/>
        </w:rPr>
        <w:t xml:space="preserve">Le marché prend effet à compter </w:t>
      </w:r>
      <w:r w:rsidR="000E2F18">
        <w:rPr>
          <w:rFonts w:ascii="Arial" w:eastAsia="Times New Roman" w:hAnsi="Arial" w:cs="Arial"/>
          <w:szCs w:val="22"/>
        </w:rPr>
        <w:t xml:space="preserve">du </w:t>
      </w:r>
      <w:r w:rsidR="000E2F18" w:rsidRPr="000E2F18">
        <w:rPr>
          <w:rFonts w:ascii="Arial" w:eastAsia="Times New Roman" w:hAnsi="Arial" w:cs="Arial"/>
          <w:b/>
          <w:bCs/>
          <w:szCs w:val="22"/>
        </w:rPr>
        <w:t>22 octobre 2025</w:t>
      </w:r>
      <w:r w:rsidR="000E2F18">
        <w:rPr>
          <w:rFonts w:ascii="Arial" w:eastAsia="Times New Roman" w:hAnsi="Arial" w:cs="Arial"/>
          <w:szCs w:val="22"/>
        </w:rPr>
        <w:t xml:space="preserve"> ou </w:t>
      </w:r>
      <w:r>
        <w:rPr>
          <w:rFonts w:ascii="Arial" w:eastAsia="Times New Roman" w:hAnsi="Arial" w:cs="Arial"/>
          <w:szCs w:val="22"/>
        </w:rPr>
        <w:t>de sa notification</w:t>
      </w:r>
      <w:r w:rsidR="000E2F18">
        <w:rPr>
          <w:rFonts w:ascii="Arial" w:eastAsia="Times New Roman" w:hAnsi="Arial" w:cs="Arial"/>
          <w:szCs w:val="22"/>
        </w:rPr>
        <w:t xml:space="preserve"> si celle-ci est postérieure</w:t>
      </w:r>
      <w:r>
        <w:rPr>
          <w:rFonts w:ascii="Arial" w:eastAsia="Times New Roman" w:hAnsi="Arial" w:cs="Arial"/>
          <w:szCs w:val="22"/>
        </w:rPr>
        <w:t>. Il est conclu pour une durée d'un an. Il est renouvelable annuellement par tacite reconduction. Le nombre de reconductions est limité à trois. La durée totale du marché ne peut donc excéder 4 ans.</w:t>
      </w:r>
    </w:p>
    <w:p w14:paraId="1A79B6CE" w14:textId="77777777" w:rsidR="00931D86" w:rsidRDefault="00931D86">
      <w:pPr>
        <w:pStyle w:val="Arial10G"/>
        <w:jc w:val="both"/>
        <w:rPr>
          <w:bCs/>
          <w:sz w:val="24"/>
          <w:szCs w:val="24"/>
        </w:rPr>
      </w:pPr>
    </w:p>
    <w:p w14:paraId="4A66C4B1" w14:textId="77777777" w:rsidR="00931D86" w:rsidRDefault="00931D86">
      <w:pPr>
        <w:pStyle w:val="Arial10G"/>
        <w:jc w:val="both"/>
        <w:rPr>
          <w:bCs/>
          <w:sz w:val="24"/>
          <w:szCs w:val="24"/>
        </w:rPr>
      </w:pPr>
    </w:p>
    <w:p w14:paraId="63949B8E" w14:textId="77777777" w:rsidR="00931D86" w:rsidRDefault="00931D86">
      <w:pPr>
        <w:pStyle w:val="Arial10G"/>
        <w:jc w:val="both"/>
        <w:rPr>
          <w:bCs/>
          <w:sz w:val="24"/>
          <w:szCs w:val="24"/>
        </w:rPr>
      </w:pPr>
    </w:p>
    <w:p w14:paraId="57208DF2"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181178452"/>
      <w:r>
        <w:rPr>
          <w:rFonts w:ascii="Arial" w:eastAsia="Times New Roman" w:hAnsi="Arial"/>
          <w:b/>
          <w:color w:val="0032C8"/>
          <w:sz w:val="32"/>
          <w:szCs w:val="32"/>
          <w:lang w:eastAsia="en-US"/>
          <w14:ligatures w14:val="standardContextual"/>
        </w:rPr>
        <w:t>ARTICLE 5 – PAIEMENTS</w:t>
      </w:r>
      <w:bookmarkEnd w:id="4"/>
      <w:bookmarkEnd w:id="7"/>
    </w:p>
    <w:p w14:paraId="6BFF4460" w14:textId="77777777" w:rsidR="00931D86" w:rsidRDefault="00931D86">
      <w:pPr>
        <w:jc w:val="both"/>
        <w:rPr>
          <w:rFonts w:ascii="Arial" w:hAnsi="Arial" w:cs="Arial"/>
        </w:rPr>
      </w:pPr>
    </w:p>
    <w:p w14:paraId="3AEF059F" w14:textId="77777777"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77777777" w:rsidR="00931D86" w:rsidRDefault="00931D86">
      <w:pPr>
        <w:rPr>
          <w:rFonts w:ascii="Arial" w:hAnsi="Arial" w:cs="Arial"/>
        </w:rPr>
      </w:pPr>
    </w:p>
    <w:p w14:paraId="2F42AA94"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181178453"/>
      <w:r>
        <w:rPr>
          <w:rFonts w:ascii="Arial" w:eastAsia="Times New Roman" w:hAnsi="Arial"/>
          <w:b/>
          <w:color w:val="0032C8"/>
          <w:sz w:val="32"/>
          <w:szCs w:val="32"/>
          <w:lang w:eastAsia="en-US"/>
          <w14:ligatures w14:val="standardContextual"/>
        </w:rPr>
        <w:t>ARTICLE 6 - AVANCE</w:t>
      </w:r>
      <w:bookmarkEnd w:id="8"/>
      <w:bookmarkEnd w:id="9"/>
    </w:p>
    <w:p w14:paraId="2B96AE68" w14:textId="77777777" w:rsidR="00931D86" w:rsidRDefault="00931D86">
      <w:pPr>
        <w:rPr>
          <w:rFonts w:ascii="Century Gothic" w:hAnsi="Century Gothic"/>
          <w:sz w:val="20"/>
        </w:rPr>
      </w:pPr>
    </w:p>
    <w:p w14:paraId="4EAD9FED" w14:textId="77777777" w:rsidR="00931D86" w:rsidRDefault="00632897">
      <w:pPr>
        <w:rPr>
          <w:rFonts w:ascii="Arial" w:hAnsi="Arial" w:cs="Arial"/>
        </w:rPr>
      </w:pPr>
      <w:r>
        <w:rPr>
          <w:rFonts w:ascii="Arial" w:hAnsi="Arial" w:cs="Arial"/>
        </w:rPr>
        <w:t>Le marché prévoit le versement d’avances au titulaire dans les conditions définies au CCAP.</w:t>
      </w:r>
    </w:p>
    <w:p w14:paraId="75DD2042" w14:textId="77B50312"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392CBC">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392CBC">
        <w:rPr>
          <w:rFonts w:ascii="Arial" w:hAnsi="Arial" w:cs="Arial"/>
          <w:b/>
          <w:bCs/>
        </w:rPr>
      </w:r>
      <w:r w:rsidR="00392CBC">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 xml:space="preserve">Le titulaire demande à bénéficier des avances. </w:t>
      </w:r>
    </w:p>
    <w:p w14:paraId="3F2B8A06" w14:textId="04BA69DB"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392CBC">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392CBC">
        <w:rPr>
          <w:rFonts w:ascii="Arial" w:hAnsi="Arial" w:cs="Arial"/>
          <w:b/>
          <w:bCs/>
        </w:rPr>
      </w:r>
      <w:r w:rsidR="00392CBC">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ne demande pas à bénéficier des avances.</w:t>
      </w:r>
    </w:p>
    <w:p w14:paraId="045AE060" w14:textId="77777777" w:rsidR="00931D86" w:rsidRDefault="00931D86">
      <w:pPr>
        <w:rPr>
          <w:rFonts w:ascii="Arial" w:hAnsi="Arial" w:cs="Arial"/>
          <w:sz w:val="32"/>
          <w:szCs w:val="22"/>
        </w:rPr>
      </w:pPr>
    </w:p>
    <w:p w14:paraId="2D5E6E56"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178864332"/>
      <w:bookmarkStart w:id="11" w:name="_Toc181178454"/>
      <w:r>
        <w:rPr>
          <w:rFonts w:ascii="Arial" w:eastAsia="Times New Roman" w:hAnsi="Arial"/>
          <w:b/>
          <w:color w:val="0032C8"/>
          <w:sz w:val="32"/>
          <w:szCs w:val="32"/>
          <w:lang w:eastAsia="en-US"/>
          <w14:ligatures w14:val="standardContextual"/>
        </w:rPr>
        <w:t>ARTICLE 7 – CONTACTS</w:t>
      </w:r>
      <w:bookmarkEnd w:id="10"/>
      <w:bookmarkEnd w:id="11"/>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2" w:name="_Toc178864333"/>
    </w:p>
    <w:p w14:paraId="2A17A93D" w14:textId="77777777" w:rsidR="00931D86" w:rsidRDefault="00632897">
      <w:pPr>
        <w:rPr>
          <w:rFonts w:ascii="Arial" w:hAnsi="Arial" w:cs="Arial"/>
          <w:b/>
          <w:bCs/>
          <w:u w:val="single"/>
        </w:rPr>
      </w:pPr>
      <w:r>
        <w:rPr>
          <w:rFonts w:ascii="Arial" w:hAnsi="Arial" w:cs="Arial"/>
          <w:b/>
          <w:bCs/>
          <w:u w:val="single"/>
        </w:rPr>
        <w:t>Interlocuteur unique</w:t>
      </w:r>
      <w:bookmarkEnd w:id="12"/>
      <w:r>
        <w:rPr>
          <w:rFonts w:ascii="Arial" w:hAnsi="Arial" w:cs="Arial"/>
          <w:b/>
          <w:bCs/>
          <w:u w:val="single"/>
        </w:rPr>
        <w:t xml:space="preserve"> </w:t>
      </w:r>
    </w:p>
    <w:p w14:paraId="68C455A9" w14:textId="77777777" w:rsidR="00931D86" w:rsidRDefault="00632897">
      <w:pPr>
        <w:rPr>
          <w:rFonts w:ascii="Arial" w:hAnsi="Arial" w:cs="Arial"/>
        </w:rPr>
      </w:pPr>
      <w:bookmarkStart w:id="13" w:name="_Toc178864334"/>
      <w:r>
        <w:rPr>
          <w:rFonts w:ascii="Arial" w:hAnsi="Arial" w:cs="Arial"/>
        </w:rPr>
        <w:t>L’interlocuteur unique de la société pour le suivi de l’exécution de ce marché est :</w:t>
      </w:r>
      <w:bookmarkEnd w:id="13"/>
    </w:p>
    <w:p w14:paraId="4F171FB1" w14:textId="77777777" w:rsidR="00931D86" w:rsidRDefault="00632897">
      <w:pPr>
        <w:numPr>
          <w:ilvl w:val="0"/>
          <w:numId w:val="5"/>
        </w:numPr>
        <w:rPr>
          <w:rFonts w:ascii="Arial" w:hAnsi="Arial" w:cs="Arial"/>
        </w:rPr>
      </w:pPr>
      <w:bookmarkStart w:id="14" w:name="_Toc178864335"/>
      <w:r>
        <w:rPr>
          <w:rFonts w:ascii="Arial" w:hAnsi="Arial" w:cs="Arial"/>
        </w:rPr>
        <w:t>Nom : …</w:t>
      </w:r>
      <w:bookmarkEnd w:id="14"/>
    </w:p>
    <w:p w14:paraId="4527A756" w14:textId="77777777" w:rsidR="00931D86" w:rsidRDefault="00632897">
      <w:pPr>
        <w:numPr>
          <w:ilvl w:val="0"/>
          <w:numId w:val="5"/>
        </w:numPr>
        <w:rPr>
          <w:rFonts w:ascii="Arial" w:hAnsi="Arial" w:cs="Arial"/>
        </w:rPr>
      </w:pPr>
      <w:bookmarkStart w:id="15" w:name="_Toc178864336"/>
      <w:r>
        <w:rPr>
          <w:rFonts w:ascii="Arial" w:hAnsi="Arial" w:cs="Arial"/>
        </w:rPr>
        <w:t>Prénom : …</w:t>
      </w:r>
      <w:bookmarkEnd w:id="15"/>
    </w:p>
    <w:p w14:paraId="1D4B6683" w14:textId="77777777" w:rsidR="00931D86" w:rsidRDefault="00632897">
      <w:pPr>
        <w:numPr>
          <w:ilvl w:val="0"/>
          <w:numId w:val="5"/>
        </w:numPr>
        <w:rPr>
          <w:rFonts w:ascii="Arial" w:hAnsi="Arial" w:cs="Arial"/>
        </w:rPr>
      </w:pPr>
      <w:bookmarkStart w:id="16" w:name="_Toc178864337"/>
      <w:r>
        <w:rPr>
          <w:rFonts w:ascii="Arial" w:hAnsi="Arial" w:cs="Arial"/>
        </w:rPr>
        <w:t>Qualité : …</w:t>
      </w:r>
      <w:bookmarkEnd w:id="16"/>
    </w:p>
    <w:p w14:paraId="70A86204" w14:textId="77777777" w:rsidR="00931D86" w:rsidRDefault="00632897">
      <w:pPr>
        <w:numPr>
          <w:ilvl w:val="0"/>
          <w:numId w:val="5"/>
        </w:numPr>
        <w:rPr>
          <w:rFonts w:ascii="Arial" w:hAnsi="Arial" w:cs="Arial"/>
        </w:rPr>
      </w:pPr>
      <w:bookmarkStart w:id="17" w:name="_Toc178864338"/>
      <w:r>
        <w:rPr>
          <w:rFonts w:ascii="Arial" w:hAnsi="Arial" w:cs="Arial"/>
        </w:rPr>
        <w:t>Numéro de téléphone : …</w:t>
      </w:r>
      <w:bookmarkEnd w:id="17"/>
    </w:p>
    <w:p w14:paraId="06C516A9" w14:textId="77777777" w:rsidR="00931D86" w:rsidRDefault="00632897">
      <w:pPr>
        <w:numPr>
          <w:ilvl w:val="0"/>
          <w:numId w:val="5"/>
        </w:numPr>
        <w:rPr>
          <w:rFonts w:ascii="Arial" w:hAnsi="Arial" w:cs="Arial"/>
        </w:rPr>
      </w:pPr>
      <w:bookmarkStart w:id="18" w:name="_Toc178864339"/>
      <w:r>
        <w:rPr>
          <w:rFonts w:ascii="Arial" w:hAnsi="Arial" w:cs="Arial"/>
        </w:rPr>
        <w:t>Adresse électronique : …</w:t>
      </w:r>
      <w:bookmarkEnd w:id="18"/>
    </w:p>
    <w:p w14:paraId="520317C0" w14:textId="77777777" w:rsidR="00931D86" w:rsidRDefault="00931D86">
      <w:pPr>
        <w:ind w:left="360"/>
        <w:rPr>
          <w:rFonts w:ascii="Arial" w:hAnsi="Arial" w:cs="Arial"/>
        </w:rPr>
      </w:pPr>
    </w:p>
    <w:p w14:paraId="5BB31018" w14:textId="77777777" w:rsidR="00931D86" w:rsidRDefault="00632897">
      <w:pPr>
        <w:rPr>
          <w:rFonts w:ascii="Arial" w:hAnsi="Arial" w:cs="Arial"/>
          <w:b/>
          <w:bCs/>
          <w:u w:val="single"/>
        </w:rPr>
      </w:pPr>
      <w:bookmarkStart w:id="19" w:name="_Toc178864340"/>
      <w:r>
        <w:rPr>
          <w:rFonts w:ascii="Arial" w:hAnsi="Arial" w:cs="Arial"/>
          <w:b/>
          <w:bCs/>
          <w:u w:val="single"/>
        </w:rPr>
        <w:t>Bons de commande</w:t>
      </w:r>
      <w:bookmarkEnd w:id="19"/>
      <w:r>
        <w:rPr>
          <w:rFonts w:ascii="Arial" w:hAnsi="Arial" w:cs="Arial"/>
          <w:b/>
          <w:bCs/>
          <w:u w:val="single"/>
        </w:rPr>
        <w:t xml:space="preserve"> </w:t>
      </w:r>
    </w:p>
    <w:p w14:paraId="7F7D3F68" w14:textId="77777777" w:rsidR="00931D86" w:rsidRDefault="00632897">
      <w:pPr>
        <w:rPr>
          <w:rFonts w:ascii="Arial" w:hAnsi="Arial" w:cs="Arial"/>
        </w:rPr>
      </w:pPr>
      <w:bookmarkStart w:id="20" w:name="_Toc178864341"/>
      <w:r>
        <w:rPr>
          <w:rFonts w:ascii="Arial" w:hAnsi="Arial" w:cs="Arial"/>
        </w:rPr>
        <w:t>Les bons de commandes seront à adresser au contact suivant :</w:t>
      </w:r>
      <w:bookmarkEnd w:id="20"/>
      <w:r>
        <w:rPr>
          <w:rFonts w:ascii="Arial" w:hAnsi="Arial" w:cs="Arial"/>
        </w:rPr>
        <w:t xml:space="preserve"> </w:t>
      </w:r>
    </w:p>
    <w:p w14:paraId="02F67F0F" w14:textId="77777777" w:rsidR="00931D86" w:rsidRDefault="00632897">
      <w:pPr>
        <w:numPr>
          <w:ilvl w:val="0"/>
          <w:numId w:val="6"/>
        </w:numPr>
        <w:rPr>
          <w:rFonts w:ascii="Arial" w:hAnsi="Arial" w:cs="Arial"/>
        </w:rPr>
      </w:pPr>
      <w:bookmarkStart w:id="21" w:name="_Toc178864342"/>
      <w:r>
        <w:rPr>
          <w:rFonts w:ascii="Arial" w:hAnsi="Arial" w:cs="Arial"/>
        </w:rPr>
        <w:t>Service : …</w:t>
      </w:r>
      <w:bookmarkEnd w:id="21"/>
    </w:p>
    <w:p w14:paraId="457502BE" w14:textId="77777777" w:rsidR="00931D86" w:rsidRDefault="00632897">
      <w:pPr>
        <w:numPr>
          <w:ilvl w:val="0"/>
          <w:numId w:val="6"/>
        </w:numPr>
        <w:rPr>
          <w:rFonts w:ascii="Arial" w:hAnsi="Arial" w:cs="Arial"/>
        </w:rPr>
      </w:pPr>
      <w:bookmarkStart w:id="22" w:name="_Toc178864343"/>
      <w:r>
        <w:rPr>
          <w:rFonts w:ascii="Arial" w:hAnsi="Arial" w:cs="Arial"/>
        </w:rPr>
        <w:t>Numéro de téléphone : …</w:t>
      </w:r>
      <w:bookmarkEnd w:id="22"/>
    </w:p>
    <w:p w14:paraId="34F717E1" w14:textId="77777777" w:rsidR="00931D86" w:rsidRDefault="00632897">
      <w:pPr>
        <w:numPr>
          <w:ilvl w:val="0"/>
          <w:numId w:val="6"/>
        </w:numPr>
        <w:rPr>
          <w:rFonts w:ascii="Arial" w:hAnsi="Arial" w:cs="Arial"/>
        </w:rPr>
      </w:pPr>
      <w:bookmarkStart w:id="23" w:name="_Toc178864344"/>
      <w:r>
        <w:rPr>
          <w:rFonts w:ascii="Arial" w:hAnsi="Arial" w:cs="Arial"/>
        </w:rPr>
        <w:t>Adresse électronique : …</w:t>
      </w:r>
      <w:bookmarkEnd w:id="23"/>
    </w:p>
    <w:p w14:paraId="065BEFF4" w14:textId="77777777" w:rsidR="00931D86" w:rsidRDefault="00931D86">
      <w:pPr>
        <w:rPr>
          <w:rFonts w:ascii="Arial" w:hAnsi="Arial" w:cs="Arial"/>
        </w:rPr>
      </w:pPr>
    </w:p>
    <w:p w14:paraId="1011159F" w14:textId="77777777" w:rsidR="00931D86" w:rsidRDefault="00931D86">
      <w:pPr>
        <w:rPr>
          <w:rFonts w:ascii="Arial" w:hAnsi="Arial" w:cs="Arial"/>
        </w:rPr>
      </w:pPr>
    </w:p>
    <w:p w14:paraId="7A772E27" w14:textId="77777777" w:rsidR="00931D86" w:rsidRDefault="00931D86">
      <w:pPr>
        <w:jc w:val="both"/>
        <w:rPr>
          <w:rFonts w:ascii="Arial" w:hAnsi="Arial" w:cs="Arial"/>
        </w:rPr>
      </w:pPr>
    </w:p>
    <w:p w14:paraId="4932939D" w14:textId="77777777" w:rsidR="00931D86" w:rsidRDefault="00632897">
      <w:pPr>
        <w:rPr>
          <w:rFonts w:ascii="Arial" w:eastAsia="Times New Roman" w:hAnsi="Arial"/>
          <w:b/>
          <w:color w:val="0032C8"/>
          <w:sz w:val="32"/>
          <w:szCs w:val="32"/>
          <w:lang w:eastAsia="en-US"/>
          <w14:ligatures w14:val="standardContextual"/>
        </w:rPr>
      </w:pPr>
      <w:bookmarkStart w:id="24" w:name="_Toc181178455"/>
      <w:r>
        <w:rPr>
          <w:rFonts w:ascii="Arial" w:eastAsia="Times New Roman" w:hAnsi="Arial"/>
          <w:b/>
          <w:color w:val="0032C8"/>
          <w:sz w:val="32"/>
          <w:szCs w:val="32"/>
          <w:lang w:eastAsia="en-US"/>
          <w14:ligatures w14:val="standardContextual"/>
        </w:rPr>
        <w:br w:type="page" w:clear="all"/>
      </w:r>
    </w:p>
    <w:p w14:paraId="3455DB35" w14:textId="77777777" w:rsidR="00931D86" w:rsidRDefault="00931D86">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CC74CAE"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SIGNATURES</w:t>
      </w:r>
      <w:bookmarkEnd w:id="24"/>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54B4D5B2" w14:textId="77777777" w:rsidR="00931D86" w:rsidRDefault="00632897">
      <w:pPr>
        <w:rPr>
          <w:rFonts w:ascii="Arial" w:hAnsi="Arial" w:cs="Arial"/>
        </w:rPr>
      </w:pPr>
      <w:r>
        <w:rPr>
          <w:rFonts w:ascii="Arial" w:hAnsi="Arial" w:cs="Arial"/>
          <w:b/>
          <w:bCs/>
          <w:u w:val="single"/>
        </w:rPr>
        <w:t>Contractant unique</w:t>
      </w:r>
      <w:r>
        <w:rPr>
          <w:rFonts w:ascii="Arial" w:hAnsi="Arial" w:cs="Arial"/>
        </w:rPr>
        <w:t xml:space="preserve"> : </w:t>
      </w: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21CE34F7" w14:textId="77777777" w:rsidR="00931D86" w:rsidRDefault="00931D86">
      <w:pPr>
        <w:rPr>
          <w:rFonts w:ascii="Arial" w:hAnsi="Arial" w:cs="Arial"/>
        </w:rPr>
      </w:pPr>
    </w:p>
    <w:p w14:paraId="7ED2A5FE" w14:textId="77777777" w:rsidR="00931D86" w:rsidRDefault="00931D86">
      <w:pPr>
        <w:rPr>
          <w:rFonts w:ascii="Arial" w:hAnsi="Arial" w:cs="Arial"/>
        </w:rPr>
      </w:pPr>
    </w:p>
    <w:p w14:paraId="7236FF4D"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4ECD0879" w:rsidR="00931D86" w:rsidRDefault="00632897">
    <w:pPr>
      <w:pStyle w:val="RappSclgendesPDP"/>
    </w:pPr>
    <w:r>
      <w:rPr>
        <w:noProof/>
      </w:rPr>
      <mc:AlternateContent>
        <mc:Choice Requires="wpg">
          <w:drawing>
            <wp:anchor distT="0" distB="0" distL="114300" distR="114300" simplePos="0" relativeHeight="21" behindDoc="1" locked="0" layoutInCell="1" allowOverlap="1" wp14:anchorId="45B21B69" wp14:editId="5CD277A4">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r>
    <w:r>
      <w:fldChar w:fldCharType="begin"/>
    </w:r>
    <w:r>
      <w:instrText>PAGE</w:instrText>
    </w:r>
    <w:r>
      <w:fldChar w:fldCharType="separate"/>
    </w:r>
    <w:r>
      <w:rPr>
        <w:rFonts w:hint="eastAsia"/>
      </w:rPr>
      <w:t>2</w:t>
    </w:r>
    <w:r>
      <w:fldChar w:fldCharType="end"/>
    </w:r>
    <w:r>
      <w:t>/</w:t>
    </w:r>
    <w:r w:rsidR="00392CBC">
      <w:fldChar w:fldCharType="begin"/>
    </w:r>
    <w:r w:rsidR="00392CBC">
      <w:instrText>SECTIONPAGES  \* MERGEFORMAT</w:instrText>
    </w:r>
    <w:r w:rsidR="00392CBC">
      <w:fldChar w:fldCharType="separate"/>
    </w:r>
    <w:r w:rsidR="00392CBC">
      <w:rPr>
        <w:noProof/>
      </w:rPr>
      <w:t>8</w:t>
    </w:r>
    <w:r w:rsidR="00392CBC">
      <w:rPr>
        <w:noProof/>
      </w:rPr>
      <w:fldChar w:fldCharType="end"/>
    </w:r>
    <w:bookmarkStart w:id="25" w:name="__Fieldmark__7897_1011448497"/>
    <w:bookmarkStart w:id="26" w:name="__Fieldmark__6354_1011448497"/>
    <w:bookmarkEnd w:id="25"/>
    <w:bookmarkEnd w:id="26"/>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777777" w:rsidR="00931D86" w:rsidRDefault="00632897">
    <w:pPr>
      <w:pStyle w:val="RappSclgendesPDP"/>
      <w:ind w:left="0"/>
    </w:pPr>
    <w:r>
      <w:rPr>
        <w:noProof/>
      </w:rPr>
      <mc:AlternateContent>
        <mc:Choice Requires="wpg">
          <w:drawing>
            <wp:anchor distT="0" distB="0" distL="114300" distR="114300" simplePos="0" relativeHeight="13" behindDoc="1" locked="0" layoutInCell="1" allowOverlap="1" wp14:anchorId="590B9601" wp14:editId="2C868B5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E2F18"/>
    <w:rsid w:val="00392CBC"/>
    <w:rsid w:val="00632897"/>
    <w:rsid w:val="00931D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8</Pages>
  <Words>1001</Words>
  <Characters>5506</Characters>
  <Application>Microsoft Office Word</Application>
  <DocSecurity>0</DocSecurity>
  <Lines>45</Lines>
  <Paragraphs>12</Paragraphs>
  <ScaleCrop>false</ScaleCrop>
  <Company>maison</Company>
  <LinksUpToDate>false</LinksUpToDate>
  <CharactersWithSpaces>6495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29</cp:revision>
  <dcterms:created xsi:type="dcterms:W3CDTF">2020-10-09T14:08:00Z</dcterms:created>
  <dcterms:modified xsi:type="dcterms:W3CDTF">2025-04-02T10:33:00Z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