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C29B91" w14:textId="711BD3B4" w:rsidR="00F54A4A" w:rsidRPr="007D746A" w:rsidRDefault="75A75CA4" w:rsidP="002E1C53">
      <w:pPr>
        <w:spacing w:after="40" w:line="240" w:lineRule="auto"/>
        <w:jc w:val="center"/>
      </w:pPr>
      <w:r>
        <w:rPr>
          <w:noProof/>
        </w:rPr>
        <w:drawing>
          <wp:inline distT="0" distB="0" distL="0" distR="0" wp14:anchorId="45A78641" wp14:editId="0A94EA8D">
            <wp:extent cx="3261360" cy="257556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1360" cy="2575560"/>
                    </a:xfrm>
                    <a:prstGeom prst="rect">
                      <a:avLst/>
                    </a:prstGeom>
                  </pic:spPr>
                </pic:pic>
              </a:graphicData>
            </a:graphic>
          </wp:inline>
        </w:drawing>
      </w:r>
    </w:p>
    <w:p w14:paraId="3DA7FDDF" w14:textId="6D9253E4" w:rsidR="00F54A4A" w:rsidRPr="007D746A" w:rsidRDefault="00F54A4A" w:rsidP="009523E9">
      <w:pPr>
        <w:spacing w:after="40" w:line="240" w:lineRule="auto"/>
        <w:jc w:val="both"/>
      </w:pPr>
    </w:p>
    <w:p w14:paraId="3D08C06A" w14:textId="11D42E1D" w:rsidR="00F54A4A" w:rsidRPr="007D746A" w:rsidRDefault="00F54A4A" w:rsidP="009523E9">
      <w:pPr>
        <w:keepNext/>
        <w:widowControl w:val="0"/>
        <w:tabs>
          <w:tab w:val="left" w:pos="4590"/>
        </w:tabs>
        <w:spacing w:after="40" w:line="240" w:lineRule="auto"/>
        <w:contextualSpacing/>
        <w:jc w:val="both"/>
        <w:rPr>
          <w:kern w:val="1"/>
          <w:lang w:val="fr-FR"/>
        </w:rPr>
      </w:pPr>
    </w:p>
    <w:tbl>
      <w:tblPr>
        <w:tblW w:w="5000" w:type="pct"/>
        <w:tblLook w:val="04A0" w:firstRow="1" w:lastRow="0" w:firstColumn="1" w:lastColumn="0" w:noHBand="0" w:noVBand="1"/>
      </w:tblPr>
      <w:tblGrid>
        <w:gridCol w:w="9360"/>
      </w:tblGrid>
      <w:tr w:rsidR="00F54A4A" w:rsidRPr="007D746A" w14:paraId="2F01D808" w14:textId="77777777" w:rsidTr="008C634E">
        <w:tc>
          <w:tcPr>
            <w:tcW w:w="5000" w:type="pct"/>
            <w:shd w:val="clear" w:color="auto" w:fill="B4C6E7" w:themeFill="accent1" w:themeFillTint="66"/>
          </w:tcPr>
          <w:p w14:paraId="13CA7F0C" w14:textId="77777777" w:rsidR="00F54A4A" w:rsidRPr="007D746A" w:rsidRDefault="00F54A4A" w:rsidP="009523E9">
            <w:pPr>
              <w:tabs>
                <w:tab w:val="left" w:pos="4590"/>
              </w:tabs>
              <w:spacing w:after="40" w:line="240" w:lineRule="auto"/>
              <w:jc w:val="center"/>
              <w:rPr>
                <w:rFonts w:cstheme="minorHAnsi"/>
                <w:lang w:val="fr-FR"/>
              </w:rPr>
            </w:pPr>
          </w:p>
          <w:p w14:paraId="55B7A1BA" w14:textId="2D97119A" w:rsidR="002076CF" w:rsidRDefault="002076CF" w:rsidP="009523E9">
            <w:pPr>
              <w:keepNext/>
              <w:widowControl w:val="0"/>
              <w:spacing w:after="200" w:line="276" w:lineRule="auto"/>
              <w:ind w:left="284" w:right="283"/>
              <w:contextualSpacing/>
              <w:jc w:val="center"/>
              <w:outlineLvl w:val="0"/>
              <w:rPr>
                <w:rFonts w:cstheme="minorHAnsi"/>
                <w:b/>
                <w:bCs/>
                <w:lang w:eastAsia="fr-FR"/>
              </w:rPr>
            </w:pPr>
            <w:r w:rsidRPr="00E435DE">
              <w:rPr>
                <w:rFonts w:cstheme="minorHAnsi"/>
                <w:b/>
                <w:bCs/>
                <w:lang w:eastAsia="fr-FR"/>
              </w:rPr>
              <w:t xml:space="preserve">OPERATION DE RESTAURATION PHASE 3 </w:t>
            </w:r>
            <w:r>
              <w:rPr>
                <w:rFonts w:cstheme="minorHAnsi"/>
                <w:b/>
                <w:bCs/>
                <w:lang w:eastAsia="fr-FR"/>
              </w:rPr>
              <w:t xml:space="preserve">- </w:t>
            </w:r>
            <w:r w:rsidRPr="00E435DE">
              <w:rPr>
                <w:rFonts w:cstheme="minorHAnsi"/>
                <w:b/>
                <w:bCs/>
                <w:lang w:eastAsia="fr-FR"/>
              </w:rPr>
              <w:t>CATHEDRALE NOTRE-DAME DE PARIS</w:t>
            </w:r>
          </w:p>
          <w:p w14:paraId="196AFB8E" w14:textId="77777777" w:rsidR="002076CF" w:rsidRDefault="002076CF" w:rsidP="009523E9">
            <w:pPr>
              <w:keepNext/>
              <w:widowControl w:val="0"/>
              <w:spacing w:after="200" w:line="276" w:lineRule="auto"/>
              <w:ind w:left="284" w:right="283"/>
              <w:contextualSpacing/>
              <w:jc w:val="center"/>
              <w:outlineLvl w:val="0"/>
              <w:rPr>
                <w:rFonts w:eastAsia="Lucida Sans Unicode" w:cstheme="minorHAnsi"/>
                <w:b/>
                <w:kern w:val="1"/>
                <w:lang w:val="fr-FR"/>
              </w:rPr>
            </w:pPr>
          </w:p>
          <w:p w14:paraId="5A78AF59" w14:textId="4E66B842" w:rsidR="00F54A4A" w:rsidRDefault="00F54A4A" w:rsidP="009523E9">
            <w:pPr>
              <w:keepNext/>
              <w:widowControl w:val="0"/>
              <w:spacing w:after="200" w:line="276" w:lineRule="auto"/>
              <w:ind w:left="284" w:right="283"/>
              <w:contextualSpacing/>
              <w:jc w:val="center"/>
              <w:outlineLvl w:val="0"/>
              <w:rPr>
                <w:rFonts w:eastAsia="Lucida Sans Unicode" w:cstheme="minorHAnsi"/>
                <w:b/>
                <w:kern w:val="1"/>
                <w:lang w:val="fr-FR"/>
              </w:rPr>
            </w:pPr>
            <w:r>
              <w:rPr>
                <w:rFonts w:eastAsia="Lucida Sans Unicode" w:cstheme="minorHAnsi"/>
                <w:b/>
                <w:kern w:val="1"/>
                <w:lang w:val="fr-FR"/>
              </w:rPr>
              <w:t xml:space="preserve">ANNEXE B AU </w:t>
            </w:r>
            <w:r w:rsidRPr="007D746A">
              <w:rPr>
                <w:rFonts w:eastAsia="Lucida Sans Unicode" w:cstheme="minorHAnsi"/>
                <w:b/>
                <w:kern w:val="1"/>
                <w:lang w:val="fr-FR"/>
              </w:rPr>
              <w:t>REGLEMENT DE LA CONSULTATION (RC)</w:t>
            </w:r>
          </w:p>
          <w:p w14:paraId="2F7C45CB" w14:textId="5EC927AC" w:rsidR="00F54A4A" w:rsidRDefault="00F54A4A" w:rsidP="009523E9">
            <w:pPr>
              <w:keepNext/>
              <w:widowControl w:val="0"/>
              <w:spacing w:after="200" w:line="276" w:lineRule="auto"/>
              <w:ind w:left="284" w:right="283"/>
              <w:contextualSpacing/>
              <w:jc w:val="center"/>
              <w:outlineLvl w:val="0"/>
              <w:rPr>
                <w:rFonts w:eastAsia="Lucida Sans Unicode"/>
                <w:b/>
                <w:bCs/>
                <w:kern w:val="1"/>
                <w:lang w:val="fr-FR"/>
              </w:rPr>
            </w:pPr>
            <w:r w:rsidRPr="1FBEB546">
              <w:rPr>
                <w:rFonts w:eastAsia="Lucida Sans Unicode"/>
                <w:b/>
                <w:bCs/>
                <w:kern w:val="1"/>
                <w:lang w:val="fr-FR"/>
              </w:rPr>
              <w:t xml:space="preserve">Hypothèses </w:t>
            </w:r>
            <w:r w:rsidRPr="1FBEB546" w:rsidDel="00F54A4A">
              <w:rPr>
                <w:rFonts w:eastAsia="Lucida Sans Unicode"/>
                <w:b/>
                <w:bCs/>
                <w:lang w:val="fr-FR"/>
              </w:rPr>
              <w:t>d</w:t>
            </w:r>
            <w:r w:rsidRPr="1FBEB546">
              <w:rPr>
                <w:rFonts w:eastAsia="Lucida Sans Unicode"/>
                <w:b/>
                <w:bCs/>
                <w:kern w:val="1"/>
                <w:lang w:val="fr-FR"/>
              </w:rPr>
              <w:t>e chiffr</w:t>
            </w:r>
            <w:r w:rsidR="505F6101" w:rsidRPr="1FBEB546">
              <w:rPr>
                <w:rFonts w:eastAsia="Lucida Sans Unicode"/>
                <w:b/>
                <w:bCs/>
                <w:kern w:val="1"/>
                <w:lang w:val="fr-FR"/>
              </w:rPr>
              <w:t>age</w:t>
            </w:r>
            <w:r w:rsidRPr="1FBEB546">
              <w:rPr>
                <w:rFonts w:eastAsia="Lucida Sans Unicode"/>
                <w:b/>
                <w:bCs/>
                <w:kern w:val="1"/>
                <w:lang w:val="fr-FR"/>
              </w:rPr>
              <w:t xml:space="preserve"> du scénario</w:t>
            </w:r>
          </w:p>
          <w:p w14:paraId="3EE9EBA4" w14:textId="7DE86BB6" w:rsidR="008C634E" w:rsidRPr="007D746A" w:rsidRDefault="008C634E" w:rsidP="009523E9">
            <w:pPr>
              <w:keepNext/>
              <w:widowControl w:val="0"/>
              <w:spacing w:after="200" w:line="276" w:lineRule="auto"/>
              <w:ind w:left="284" w:right="283"/>
              <w:contextualSpacing/>
              <w:jc w:val="center"/>
              <w:outlineLvl w:val="0"/>
              <w:rPr>
                <w:rFonts w:eastAsia="Lucida Sans Unicode"/>
                <w:b/>
                <w:bCs/>
                <w:kern w:val="1"/>
                <w:lang w:val="fr-FR"/>
              </w:rPr>
            </w:pPr>
          </w:p>
        </w:tc>
      </w:tr>
    </w:tbl>
    <w:p w14:paraId="71A028F0" w14:textId="42229A0F" w:rsidR="00F54A4A" w:rsidRPr="007D746A" w:rsidRDefault="00F54A4A" w:rsidP="009523E9">
      <w:pPr>
        <w:spacing w:after="40" w:line="240" w:lineRule="auto"/>
        <w:jc w:val="center"/>
        <w:rPr>
          <w:lang w:val="fr-FR"/>
        </w:rPr>
      </w:pPr>
    </w:p>
    <w:p w14:paraId="284F611F" w14:textId="6603D596" w:rsidR="00F54A4A" w:rsidRPr="007D746A" w:rsidRDefault="00F54A4A" w:rsidP="009523E9">
      <w:pPr>
        <w:tabs>
          <w:tab w:val="left" w:pos="4590"/>
        </w:tabs>
        <w:spacing w:after="40" w:line="240" w:lineRule="auto"/>
        <w:jc w:val="center"/>
        <w:rPr>
          <w:rFonts w:cstheme="minorHAnsi"/>
          <w:lang w:val="fr-FR"/>
        </w:rPr>
      </w:pPr>
      <w:r w:rsidRPr="007D746A">
        <w:rPr>
          <w:rFonts w:cstheme="minorHAnsi"/>
          <w:lang w:val="fr-FR"/>
        </w:rPr>
        <w:t xml:space="preserve">Marché public de </w:t>
      </w:r>
      <w:r w:rsidR="002461B6">
        <w:rPr>
          <w:rFonts w:cstheme="minorHAnsi"/>
          <w:lang w:val="fr-FR"/>
        </w:rPr>
        <w:t>service (</w:t>
      </w:r>
      <w:r w:rsidRPr="007D746A">
        <w:rPr>
          <w:rFonts w:cstheme="minorHAnsi"/>
          <w:lang w:val="fr-FR"/>
        </w:rPr>
        <w:t>prestations intellectuelles</w:t>
      </w:r>
      <w:r w:rsidR="002461B6">
        <w:rPr>
          <w:rFonts w:cstheme="minorHAnsi"/>
          <w:lang w:val="fr-FR"/>
        </w:rPr>
        <w:t>)</w:t>
      </w:r>
    </w:p>
    <w:p w14:paraId="084DA554" w14:textId="77777777" w:rsidR="00F54A4A" w:rsidRPr="007D746A" w:rsidRDefault="00F54A4A" w:rsidP="009523E9">
      <w:pPr>
        <w:tabs>
          <w:tab w:val="left" w:pos="4590"/>
        </w:tabs>
        <w:spacing w:after="40" w:line="240" w:lineRule="auto"/>
        <w:jc w:val="center"/>
        <w:rPr>
          <w:rFonts w:cstheme="minorHAnsi"/>
          <w:lang w:val="fr-FR"/>
        </w:rPr>
      </w:pPr>
    </w:p>
    <w:tbl>
      <w:tblPr>
        <w:tblW w:w="5000" w:type="pct"/>
        <w:tblLook w:val="04A0" w:firstRow="1" w:lastRow="0" w:firstColumn="1" w:lastColumn="0" w:noHBand="0" w:noVBand="1"/>
      </w:tblPr>
      <w:tblGrid>
        <w:gridCol w:w="9360"/>
      </w:tblGrid>
      <w:tr w:rsidR="00F54A4A" w:rsidRPr="009C5DAA" w14:paraId="4FB995C0" w14:textId="77777777" w:rsidTr="70074130">
        <w:tc>
          <w:tcPr>
            <w:tcW w:w="5000" w:type="pct"/>
            <w:shd w:val="clear" w:color="auto" w:fill="E7E6E6" w:themeFill="background2"/>
          </w:tcPr>
          <w:p w14:paraId="25CC2A6F" w14:textId="77777777" w:rsidR="00F54A4A" w:rsidRPr="007D746A" w:rsidRDefault="00F54A4A" w:rsidP="009523E9">
            <w:pPr>
              <w:keepNext/>
              <w:shd w:val="clear" w:color="auto" w:fill="B4C6E7" w:themeFill="accent1" w:themeFillTint="66"/>
              <w:tabs>
                <w:tab w:val="left" w:pos="4590"/>
              </w:tabs>
              <w:spacing w:after="0" w:line="288" w:lineRule="auto"/>
              <w:jc w:val="center"/>
              <w:outlineLvl w:val="1"/>
              <w:rPr>
                <w:lang w:val="fr-FR"/>
              </w:rPr>
            </w:pPr>
          </w:p>
          <w:p w14:paraId="29992E84" w14:textId="3B54D782" w:rsidR="00F54A4A" w:rsidRDefault="00766CD9" w:rsidP="009523E9">
            <w:pPr>
              <w:shd w:val="clear" w:color="auto" w:fill="B4C6E7" w:themeFill="accent1" w:themeFillTint="66"/>
              <w:tabs>
                <w:tab w:val="left" w:pos="4590"/>
              </w:tabs>
              <w:spacing w:after="40" w:line="240" w:lineRule="auto"/>
              <w:jc w:val="center"/>
              <w:rPr>
                <w:rFonts w:ascii="Calibri" w:eastAsia="Calibri" w:hAnsi="Calibri" w:cs="Calibri"/>
                <w:b/>
                <w:bCs/>
                <w:caps/>
                <w:color w:val="000000" w:themeColor="text1"/>
                <w:lang w:val="fr-FR"/>
              </w:rPr>
            </w:pPr>
            <w:r w:rsidRPr="00766CD9">
              <w:rPr>
                <w:rFonts w:ascii="Calibri" w:eastAsia="Calibri" w:hAnsi="Calibri" w:cs="Calibri"/>
                <w:b/>
                <w:bCs/>
                <w:caps/>
                <w:color w:val="000000" w:themeColor="text1"/>
                <w:lang w:val="fr-FR"/>
              </w:rPr>
              <w:t>MISSION D’ORDONNANCEMENT, PILOTAGE, COORDINATION ET LOGISTIQUE DANS LE CADRE DE L’OPERATION DE RESTAURATION DE LA CATHEDRALE NOTRE-DAME DE PARIS</w:t>
            </w:r>
            <w:r w:rsidR="00D553B2">
              <w:rPr>
                <w:rFonts w:ascii="Calibri" w:eastAsia="Calibri" w:hAnsi="Calibri" w:cs="Calibri"/>
                <w:b/>
                <w:bCs/>
                <w:caps/>
                <w:color w:val="000000" w:themeColor="text1"/>
                <w:lang w:val="fr-FR"/>
              </w:rPr>
              <w:t xml:space="preserve"> (phase 3)</w:t>
            </w:r>
          </w:p>
          <w:p w14:paraId="1174FA78" w14:textId="1AC63CE5" w:rsidR="00766CD9" w:rsidRPr="007D746A" w:rsidRDefault="00766CD9" w:rsidP="009523E9">
            <w:pPr>
              <w:shd w:val="clear" w:color="auto" w:fill="B4C6E7" w:themeFill="accent1" w:themeFillTint="66"/>
              <w:tabs>
                <w:tab w:val="left" w:pos="4590"/>
              </w:tabs>
              <w:spacing w:after="40" w:line="240" w:lineRule="auto"/>
              <w:jc w:val="center"/>
              <w:rPr>
                <w:rFonts w:cstheme="minorHAnsi"/>
                <w:lang w:val="fr-FR"/>
              </w:rPr>
            </w:pPr>
          </w:p>
        </w:tc>
      </w:tr>
    </w:tbl>
    <w:p w14:paraId="4F0B915D" w14:textId="13C2AB75" w:rsidR="70074130" w:rsidRDefault="70074130" w:rsidP="009523E9">
      <w:pPr>
        <w:tabs>
          <w:tab w:val="left" w:pos="4590"/>
        </w:tabs>
        <w:spacing w:after="40" w:line="240" w:lineRule="auto"/>
        <w:jc w:val="both"/>
        <w:rPr>
          <w:rFonts w:asciiTheme="majorHAnsi" w:hAnsiTheme="majorHAnsi" w:cstheme="majorBidi"/>
          <w:lang w:val="fr-FR"/>
        </w:rPr>
      </w:pPr>
    </w:p>
    <w:p w14:paraId="23634382" w14:textId="046B0F60" w:rsidR="70074130" w:rsidRDefault="70074130" w:rsidP="009523E9">
      <w:pPr>
        <w:tabs>
          <w:tab w:val="left" w:pos="4590"/>
        </w:tabs>
        <w:spacing w:after="40" w:line="240" w:lineRule="auto"/>
        <w:jc w:val="both"/>
        <w:rPr>
          <w:rFonts w:asciiTheme="majorHAnsi" w:hAnsiTheme="majorHAnsi" w:cstheme="majorBidi"/>
          <w:lang w:val="fr-FR"/>
        </w:rPr>
      </w:pPr>
    </w:p>
    <w:p w14:paraId="31A0D2DC" w14:textId="7DA8A89E" w:rsidR="006B3A32" w:rsidRDefault="006B3A32" w:rsidP="009523E9">
      <w:pPr>
        <w:tabs>
          <w:tab w:val="left" w:pos="4590"/>
        </w:tabs>
        <w:spacing w:after="40" w:line="240" w:lineRule="auto"/>
        <w:jc w:val="both"/>
        <w:rPr>
          <w:rFonts w:asciiTheme="majorHAnsi" w:hAnsiTheme="majorHAnsi" w:cstheme="majorBidi"/>
          <w:lang w:val="fr-FR"/>
        </w:rPr>
      </w:pPr>
      <w:r w:rsidRPr="13CC87FC">
        <w:rPr>
          <w:rFonts w:asciiTheme="majorHAnsi" w:hAnsiTheme="majorHAnsi" w:cstheme="majorBidi"/>
          <w:lang w:val="fr-FR"/>
        </w:rPr>
        <w:t>Note liminaire :</w:t>
      </w:r>
    </w:p>
    <w:p w14:paraId="37FF3AD7" w14:textId="77777777" w:rsidR="00992155" w:rsidRPr="006B3A32" w:rsidRDefault="00992155" w:rsidP="009523E9">
      <w:pPr>
        <w:spacing w:after="0"/>
        <w:jc w:val="both"/>
        <w:rPr>
          <w:rFonts w:asciiTheme="majorHAnsi" w:hAnsiTheme="majorHAnsi" w:cstheme="majorHAnsi"/>
          <w:lang w:val="fr-FR"/>
        </w:rPr>
      </w:pPr>
    </w:p>
    <w:p w14:paraId="258617A6" w14:textId="4513809B" w:rsidR="006B3A32" w:rsidRPr="006B3A32" w:rsidRDefault="006B3A32" w:rsidP="009523E9">
      <w:pPr>
        <w:spacing w:after="0"/>
        <w:jc w:val="both"/>
        <w:rPr>
          <w:rFonts w:asciiTheme="majorHAnsi" w:hAnsiTheme="majorHAnsi" w:cstheme="majorBidi"/>
          <w:lang w:val="fr-FR"/>
        </w:rPr>
      </w:pPr>
      <w:r w:rsidRPr="15C1CAAA">
        <w:rPr>
          <w:rFonts w:asciiTheme="majorHAnsi" w:hAnsiTheme="majorHAnsi" w:cstheme="majorBidi"/>
          <w:lang w:val="fr-FR"/>
        </w:rPr>
        <w:t>Le présent document définit l’ensemble des hypothèses nécessaires au chiffrage du scénario demandé</w:t>
      </w:r>
      <w:r w:rsidR="006509F8" w:rsidRPr="15C1CAAA">
        <w:rPr>
          <w:rFonts w:asciiTheme="majorHAnsi" w:hAnsiTheme="majorHAnsi" w:cstheme="majorBidi"/>
          <w:lang w:val="fr-FR"/>
        </w:rPr>
        <w:t xml:space="preserve"> </w:t>
      </w:r>
      <w:r w:rsidRPr="15C1CAAA">
        <w:rPr>
          <w:rFonts w:asciiTheme="majorHAnsi" w:hAnsiTheme="majorHAnsi" w:cstheme="majorBidi"/>
          <w:lang w:val="fr-FR"/>
        </w:rPr>
        <w:t>dans le cadre de la consultation. Le chiffrage du scénario doit obligatoirement être réalisé sur la base des</w:t>
      </w:r>
    </w:p>
    <w:p w14:paraId="2445EF76" w14:textId="2E8A619A" w:rsidR="006B3A32" w:rsidRPr="006B3A32" w:rsidRDefault="006B3A32" w:rsidP="009523E9">
      <w:pPr>
        <w:spacing w:after="0"/>
        <w:jc w:val="both"/>
        <w:rPr>
          <w:rFonts w:asciiTheme="majorHAnsi" w:hAnsiTheme="majorHAnsi" w:cstheme="majorBidi"/>
          <w:lang w:val="fr-FR"/>
        </w:rPr>
      </w:pPr>
      <w:bookmarkStart w:id="0" w:name="_Int_Mf64SWBy"/>
      <w:r w:rsidRPr="70074130">
        <w:rPr>
          <w:rFonts w:asciiTheme="majorHAnsi" w:hAnsiTheme="majorHAnsi" w:cstheme="majorBidi"/>
          <w:lang w:val="fr-FR"/>
        </w:rPr>
        <w:t>hypothèses</w:t>
      </w:r>
      <w:bookmarkEnd w:id="0"/>
      <w:r w:rsidRPr="70074130">
        <w:rPr>
          <w:rFonts w:asciiTheme="majorHAnsi" w:hAnsiTheme="majorHAnsi" w:cstheme="majorBidi"/>
          <w:lang w:val="fr-FR"/>
        </w:rPr>
        <w:t xml:space="preserve"> qui suivent</w:t>
      </w:r>
      <w:r w:rsidR="359ADB82" w:rsidRPr="70074130">
        <w:rPr>
          <w:rFonts w:asciiTheme="majorHAnsi" w:hAnsiTheme="majorHAnsi" w:cstheme="majorBidi"/>
          <w:lang w:val="fr-FR"/>
        </w:rPr>
        <w:t xml:space="preserve"> </w:t>
      </w:r>
      <w:r w:rsidR="359ADB82" w:rsidRPr="00015DB5">
        <w:rPr>
          <w:rFonts w:asciiTheme="majorHAnsi" w:hAnsiTheme="majorHAnsi" w:cstheme="majorBidi"/>
          <w:b/>
          <w:bCs/>
          <w:u w:val="single"/>
          <w:lang w:val="fr-FR"/>
        </w:rPr>
        <w:t xml:space="preserve">en utilisant les prix </w:t>
      </w:r>
      <w:r w:rsidR="00372838" w:rsidRPr="00015DB5">
        <w:rPr>
          <w:rFonts w:asciiTheme="majorHAnsi" w:hAnsiTheme="majorHAnsi" w:cstheme="majorBidi"/>
          <w:b/>
          <w:bCs/>
          <w:u w:val="single"/>
          <w:lang w:val="fr-FR"/>
        </w:rPr>
        <w:t>du R</w:t>
      </w:r>
      <w:r w:rsidR="359ADB82" w:rsidRPr="00015DB5">
        <w:rPr>
          <w:rFonts w:asciiTheme="majorHAnsi" w:hAnsiTheme="majorHAnsi" w:cstheme="majorBidi"/>
          <w:b/>
          <w:bCs/>
          <w:u w:val="single"/>
          <w:lang w:val="fr-FR"/>
        </w:rPr>
        <w:t>éférentiel</w:t>
      </w:r>
      <w:r w:rsidR="00372838" w:rsidRPr="00015DB5">
        <w:rPr>
          <w:rFonts w:asciiTheme="majorHAnsi" w:hAnsiTheme="majorHAnsi" w:cstheme="majorBidi"/>
          <w:b/>
          <w:bCs/>
          <w:u w:val="single"/>
          <w:lang w:val="fr-FR"/>
        </w:rPr>
        <w:t xml:space="preserve"> Prix </w:t>
      </w:r>
      <w:r w:rsidR="00015DB5" w:rsidRPr="00015DB5">
        <w:rPr>
          <w:rFonts w:asciiTheme="majorHAnsi" w:hAnsiTheme="majorHAnsi" w:cstheme="majorBidi"/>
          <w:b/>
          <w:bCs/>
          <w:u w:val="single"/>
          <w:lang w:val="fr-FR"/>
        </w:rPr>
        <w:t>annexé à l’acte d’engagement</w:t>
      </w:r>
      <w:r w:rsidR="359ADB82" w:rsidRPr="70074130">
        <w:rPr>
          <w:rFonts w:asciiTheme="majorHAnsi" w:hAnsiTheme="majorHAnsi" w:cstheme="majorBidi"/>
          <w:lang w:val="fr-FR"/>
        </w:rPr>
        <w:t xml:space="preserve"> de l’offre</w:t>
      </w:r>
      <w:r w:rsidRPr="70074130">
        <w:rPr>
          <w:rFonts w:asciiTheme="majorHAnsi" w:hAnsiTheme="majorHAnsi" w:cstheme="majorBidi"/>
          <w:lang w:val="fr-FR"/>
        </w:rPr>
        <w:t>.</w:t>
      </w:r>
    </w:p>
    <w:p w14:paraId="65DA4DB5" w14:textId="09D2F5FB" w:rsidR="00AA306E" w:rsidRDefault="00AA306E" w:rsidP="009523E9">
      <w:pPr>
        <w:spacing w:after="0"/>
        <w:jc w:val="both"/>
        <w:rPr>
          <w:rFonts w:asciiTheme="majorHAnsi" w:hAnsiTheme="majorHAnsi" w:cstheme="majorBidi"/>
          <w:lang w:val="fr-FR"/>
        </w:rPr>
      </w:pPr>
    </w:p>
    <w:p w14:paraId="79767E76" w14:textId="20247D41" w:rsidR="1E8E0F12" w:rsidRDefault="1E8E0F12" w:rsidP="009523E9">
      <w:pPr>
        <w:spacing w:after="0"/>
        <w:jc w:val="both"/>
        <w:rPr>
          <w:rFonts w:asciiTheme="majorHAnsi" w:hAnsiTheme="majorHAnsi" w:cstheme="majorBidi"/>
          <w:lang w:val="fr-FR"/>
        </w:rPr>
      </w:pPr>
    </w:p>
    <w:p w14:paraId="5E88DB50" w14:textId="2B340FA5" w:rsidR="1E8E0F12" w:rsidRDefault="1E8E0F12" w:rsidP="009523E9">
      <w:pPr>
        <w:spacing w:after="0"/>
        <w:jc w:val="both"/>
        <w:rPr>
          <w:rFonts w:asciiTheme="majorHAnsi" w:hAnsiTheme="majorHAnsi" w:cstheme="majorBidi"/>
          <w:lang w:val="fr-FR"/>
        </w:rPr>
      </w:pPr>
    </w:p>
    <w:p w14:paraId="55F14A46" w14:textId="3398AA63" w:rsidR="006B3A32" w:rsidRDefault="4B4CA775" w:rsidP="009523E9">
      <w:pPr>
        <w:spacing w:after="0"/>
        <w:jc w:val="both"/>
        <w:rPr>
          <w:rFonts w:asciiTheme="majorHAnsi" w:hAnsiTheme="majorHAnsi" w:cstheme="majorBidi"/>
          <w:b/>
          <w:bCs/>
          <w:u w:val="single"/>
          <w:lang w:val="fr-FR"/>
        </w:rPr>
      </w:pPr>
      <w:r w:rsidRPr="70074130">
        <w:rPr>
          <w:rFonts w:asciiTheme="majorHAnsi" w:hAnsiTheme="majorHAnsi" w:cstheme="majorBidi"/>
          <w:b/>
          <w:bCs/>
          <w:u w:val="single"/>
          <w:lang w:val="fr-FR"/>
        </w:rPr>
        <w:t xml:space="preserve">Il est précisé que le scénario n’est pas </w:t>
      </w:r>
      <w:r w:rsidR="2EE7B9CC" w:rsidRPr="70074130">
        <w:rPr>
          <w:rFonts w:asciiTheme="majorHAnsi" w:hAnsiTheme="majorHAnsi" w:cstheme="majorBidi"/>
          <w:b/>
          <w:bCs/>
          <w:u w:val="single"/>
          <w:lang w:val="fr-FR"/>
        </w:rPr>
        <w:t>contractuel</w:t>
      </w:r>
      <w:r w:rsidRPr="70074130">
        <w:rPr>
          <w:rFonts w:asciiTheme="majorHAnsi" w:hAnsiTheme="majorHAnsi" w:cstheme="majorBidi"/>
          <w:b/>
          <w:bCs/>
          <w:u w:val="single"/>
          <w:lang w:val="fr-FR"/>
        </w:rPr>
        <w:t xml:space="preserve"> et ne peut être considéré comme le programme de</w:t>
      </w:r>
      <w:r w:rsidR="6A6B5DE3" w:rsidRPr="70074130">
        <w:rPr>
          <w:rFonts w:asciiTheme="majorHAnsi" w:hAnsiTheme="majorHAnsi" w:cstheme="majorBidi"/>
          <w:b/>
          <w:bCs/>
          <w:u w:val="single"/>
          <w:lang w:val="fr-FR"/>
        </w:rPr>
        <w:t xml:space="preserve"> </w:t>
      </w:r>
      <w:r w:rsidRPr="70074130">
        <w:rPr>
          <w:rFonts w:asciiTheme="majorHAnsi" w:hAnsiTheme="majorHAnsi" w:cstheme="majorBidi"/>
          <w:b/>
          <w:bCs/>
          <w:u w:val="single"/>
          <w:lang w:val="fr-FR"/>
        </w:rPr>
        <w:t>l’opération.</w:t>
      </w:r>
    </w:p>
    <w:p w14:paraId="77ADF0DF" w14:textId="0A579ABC" w:rsidR="006B3A32" w:rsidRDefault="006B3A32" w:rsidP="009523E9">
      <w:pPr>
        <w:spacing w:after="0"/>
        <w:jc w:val="both"/>
        <w:rPr>
          <w:rFonts w:asciiTheme="majorHAnsi" w:hAnsiTheme="majorHAnsi" w:cstheme="majorBidi"/>
          <w:b/>
          <w:bCs/>
          <w:u w:val="single"/>
          <w:lang w:val="fr-FR"/>
        </w:rPr>
      </w:pPr>
    </w:p>
    <w:p w14:paraId="1ACFA7F9" w14:textId="7202EBBA" w:rsidR="006B3A32" w:rsidRDefault="006B3A32" w:rsidP="009523E9">
      <w:pPr>
        <w:spacing w:after="0"/>
        <w:jc w:val="both"/>
        <w:rPr>
          <w:rFonts w:asciiTheme="majorHAnsi" w:hAnsiTheme="majorHAnsi" w:cstheme="majorBidi"/>
          <w:b/>
          <w:bCs/>
          <w:u w:val="single"/>
          <w:lang w:val="fr-FR"/>
        </w:rPr>
      </w:pPr>
    </w:p>
    <w:p w14:paraId="06090CF0" w14:textId="77777777" w:rsidR="008F0671" w:rsidRDefault="008F0671" w:rsidP="009523E9">
      <w:pPr>
        <w:spacing w:after="0"/>
        <w:jc w:val="both"/>
        <w:rPr>
          <w:rFonts w:asciiTheme="majorHAnsi" w:hAnsiTheme="majorHAnsi" w:cstheme="majorBidi"/>
          <w:b/>
          <w:bCs/>
          <w:u w:val="single"/>
          <w:lang w:val="fr-FR"/>
        </w:rPr>
      </w:pPr>
    </w:p>
    <w:p w14:paraId="390EF3C4" w14:textId="2521D42D" w:rsidR="006B3A32" w:rsidRDefault="006B3A32" w:rsidP="009523E9">
      <w:pPr>
        <w:pStyle w:val="Heading2"/>
        <w:jc w:val="both"/>
        <w:rPr>
          <w:lang w:val="fr-FR"/>
        </w:rPr>
      </w:pPr>
      <w:r w:rsidRPr="70074130">
        <w:rPr>
          <w:lang w:val="fr-FR"/>
        </w:rPr>
        <w:t xml:space="preserve">1 </w:t>
      </w:r>
      <w:r w:rsidR="08032C37" w:rsidRPr="70074130">
        <w:rPr>
          <w:lang w:val="fr-FR"/>
        </w:rPr>
        <w:t>-</w:t>
      </w:r>
      <w:r w:rsidRPr="70074130">
        <w:rPr>
          <w:lang w:val="fr-FR"/>
        </w:rPr>
        <w:t xml:space="preserve"> Documents du scénario :</w:t>
      </w:r>
    </w:p>
    <w:p w14:paraId="5DE35659" w14:textId="7BDA4544" w:rsidR="003E7A02" w:rsidRPr="008F0671" w:rsidRDefault="6503699F" w:rsidP="009523E9">
      <w:pPr>
        <w:pStyle w:val="ListParagraph"/>
        <w:numPr>
          <w:ilvl w:val="0"/>
          <w:numId w:val="25"/>
        </w:numPr>
        <w:spacing w:after="0"/>
        <w:jc w:val="both"/>
        <w:rPr>
          <w:rFonts w:asciiTheme="majorHAnsi" w:hAnsiTheme="majorHAnsi" w:cstheme="majorBidi"/>
          <w:color w:val="000000" w:themeColor="text1"/>
          <w:lang w:val="fr-FR"/>
        </w:rPr>
      </w:pPr>
      <w:r w:rsidRPr="1E8E0F12">
        <w:rPr>
          <w:rFonts w:asciiTheme="majorHAnsi" w:hAnsiTheme="majorHAnsi" w:cstheme="majorBidi"/>
          <w:color w:val="000000" w:themeColor="text1"/>
          <w:lang w:val="fr-FR"/>
        </w:rPr>
        <w:t>Annexe A</w:t>
      </w:r>
      <w:r w:rsidR="3A7298BB" w:rsidRPr="1E8E0F12">
        <w:rPr>
          <w:rFonts w:asciiTheme="majorHAnsi" w:hAnsiTheme="majorHAnsi" w:cstheme="majorBidi"/>
          <w:color w:val="000000" w:themeColor="text1"/>
          <w:lang w:val="fr-FR"/>
        </w:rPr>
        <w:t xml:space="preserve"> RC</w:t>
      </w:r>
      <w:r w:rsidRPr="1E8E0F12">
        <w:rPr>
          <w:rFonts w:asciiTheme="majorHAnsi" w:hAnsiTheme="majorHAnsi" w:cstheme="majorBidi"/>
          <w:color w:val="000000" w:themeColor="text1"/>
          <w:lang w:val="fr-FR"/>
        </w:rPr>
        <w:t xml:space="preserve"> : </w:t>
      </w:r>
      <w:r w:rsidR="248265D7" w:rsidRPr="1E8E0F12">
        <w:rPr>
          <w:rFonts w:asciiTheme="majorHAnsi" w:hAnsiTheme="majorHAnsi" w:cstheme="majorBidi"/>
          <w:color w:val="000000" w:themeColor="text1"/>
          <w:lang w:val="fr-FR"/>
        </w:rPr>
        <w:t>Cadre financier du scénario. C</w:t>
      </w:r>
      <w:r w:rsidRPr="1E8E0F12">
        <w:rPr>
          <w:rFonts w:asciiTheme="majorHAnsi" w:hAnsiTheme="majorHAnsi" w:cstheme="majorBidi"/>
          <w:color w:val="000000" w:themeColor="text1"/>
          <w:lang w:val="fr-FR"/>
        </w:rPr>
        <w:t>adre vierge du scénario à remplir</w:t>
      </w:r>
      <w:r w:rsidR="630A7331" w:rsidRPr="1E8E0F12">
        <w:rPr>
          <w:rFonts w:asciiTheme="majorHAnsi" w:hAnsiTheme="majorHAnsi" w:cstheme="majorBidi"/>
          <w:color w:val="000000" w:themeColor="text1"/>
          <w:lang w:val="fr-FR"/>
        </w:rPr>
        <w:t>, l</w:t>
      </w:r>
      <w:r w:rsidRPr="1E8E0F12">
        <w:rPr>
          <w:rFonts w:asciiTheme="majorHAnsi" w:hAnsiTheme="majorHAnsi" w:cstheme="majorBidi"/>
          <w:color w:val="000000" w:themeColor="text1"/>
          <w:lang w:val="fr-FR"/>
        </w:rPr>
        <w:t>e scénario sera détaillé par intervenants et par missions</w:t>
      </w:r>
      <w:r w:rsidR="7B45EA93" w:rsidRPr="1E8E0F12">
        <w:rPr>
          <w:rFonts w:asciiTheme="majorHAnsi" w:hAnsiTheme="majorHAnsi" w:cstheme="majorBidi"/>
          <w:color w:val="000000" w:themeColor="text1"/>
          <w:lang w:val="fr-FR"/>
        </w:rPr>
        <w:t xml:space="preserve"> ;</w:t>
      </w:r>
    </w:p>
    <w:p w14:paraId="58F6682E" w14:textId="4DE4DDA9" w:rsidR="007F7109" w:rsidRDefault="6503699F" w:rsidP="009523E9">
      <w:pPr>
        <w:pStyle w:val="ListParagraph"/>
        <w:numPr>
          <w:ilvl w:val="0"/>
          <w:numId w:val="25"/>
        </w:numPr>
        <w:spacing w:after="0"/>
        <w:jc w:val="both"/>
        <w:rPr>
          <w:rFonts w:asciiTheme="majorHAnsi" w:hAnsiTheme="majorHAnsi" w:cstheme="majorBidi"/>
          <w:lang w:val="fr-FR"/>
        </w:rPr>
      </w:pPr>
      <w:r w:rsidRPr="303B2DB2">
        <w:rPr>
          <w:rFonts w:asciiTheme="majorHAnsi" w:hAnsiTheme="majorHAnsi" w:cstheme="majorBidi"/>
          <w:lang w:val="fr-FR"/>
        </w:rPr>
        <w:t xml:space="preserve">Annexe B </w:t>
      </w:r>
      <w:r w:rsidR="165B7A18" w:rsidRPr="303B2DB2">
        <w:rPr>
          <w:rFonts w:asciiTheme="majorHAnsi" w:hAnsiTheme="majorHAnsi" w:cstheme="majorBidi"/>
          <w:lang w:val="fr-FR"/>
        </w:rPr>
        <w:t xml:space="preserve">RC </w:t>
      </w:r>
      <w:r w:rsidRPr="303B2DB2">
        <w:rPr>
          <w:rFonts w:asciiTheme="majorHAnsi" w:hAnsiTheme="majorHAnsi" w:cstheme="majorBidi"/>
          <w:lang w:val="fr-FR"/>
        </w:rPr>
        <w:t xml:space="preserve">: </w:t>
      </w:r>
      <w:r w:rsidR="3792ED2D" w:rsidRPr="303B2DB2">
        <w:rPr>
          <w:rFonts w:asciiTheme="majorHAnsi" w:hAnsiTheme="majorHAnsi" w:cstheme="majorBidi"/>
          <w:lang w:val="fr-FR"/>
        </w:rPr>
        <w:t>H</w:t>
      </w:r>
      <w:r w:rsidRPr="303B2DB2">
        <w:rPr>
          <w:rFonts w:asciiTheme="majorHAnsi" w:hAnsiTheme="majorHAnsi" w:cstheme="majorBidi"/>
          <w:lang w:val="fr-FR"/>
        </w:rPr>
        <w:t>ypothèse de chiffrage du scénario (présent document)</w:t>
      </w:r>
      <w:r w:rsidR="50359D61" w:rsidRPr="303B2DB2">
        <w:rPr>
          <w:rFonts w:asciiTheme="majorHAnsi" w:hAnsiTheme="majorHAnsi" w:cstheme="majorBidi"/>
          <w:lang w:val="fr-FR"/>
        </w:rPr>
        <w:t xml:space="preserve"> ;</w:t>
      </w:r>
    </w:p>
    <w:p w14:paraId="79C525E3" w14:textId="3AC4889C" w:rsidR="005A032A" w:rsidRPr="005A032A" w:rsidRDefault="005A032A" w:rsidP="009523E9">
      <w:pPr>
        <w:pStyle w:val="ListParagraph"/>
        <w:numPr>
          <w:ilvl w:val="0"/>
          <w:numId w:val="25"/>
        </w:numPr>
        <w:spacing w:after="0"/>
        <w:jc w:val="both"/>
        <w:rPr>
          <w:rFonts w:asciiTheme="majorHAnsi" w:hAnsiTheme="majorHAnsi" w:cstheme="majorBidi"/>
        </w:rPr>
      </w:pPr>
      <w:r w:rsidRPr="4F5B20A9">
        <w:rPr>
          <w:rFonts w:asciiTheme="majorHAnsi" w:hAnsiTheme="majorHAnsi" w:cstheme="majorBidi"/>
          <w:lang w:val="fr-FR"/>
        </w:rPr>
        <w:t xml:space="preserve">Annexe C RC : </w:t>
      </w:r>
      <w:r w:rsidRPr="4F5B20A9">
        <w:rPr>
          <w:rFonts w:asciiTheme="majorHAnsi" w:eastAsiaTheme="minorEastAsia" w:hAnsiTheme="majorHAnsi" w:cstheme="majorBidi"/>
          <w:lang w:val="fr-FR"/>
        </w:rPr>
        <w:t xml:space="preserve"> </w:t>
      </w:r>
      <w:r>
        <w:rPr>
          <w:rFonts w:asciiTheme="majorHAnsi" w:hAnsiTheme="majorHAnsi" w:cstheme="majorBidi"/>
        </w:rPr>
        <w:t>Hypothèses calendaires du scénario</w:t>
      </w:r>
      <w:r w:rsidRPr="4F5B20A9">
        <w:rPr>
          <w:rFonts w:asciiTheme="majorHAnsi" w:hAnsiTheme="majorHAnsi" w:cstheme="majorBidi"/>
        </w:rPr>
        <w:t xml:space="preserve"> ;</w:t>
      </w:r>
    </w:p>
    <w:p w14:paraId="76314C5F" w14:textId="7E9C056B" w:rsidR="1E8E0F12" w:rsidRPr="008F0671" w:rsidRDefault="6503699F" w:rsidP="009523E9">
      <w:pPr>
        <w:pStyle w:val="ListParagraph"/>
        <w:numPr>
          <w:ilvl w:val="0"/>
          <w:numId w:val="25"/>
        </w:numPr>
        <w:spacing w:after="0"/>
        <w:jc w:val="both"/>
        <w:rPr>
          <w:rFonts w:asciiTheme="majorHAnsi" w:hAnsiTheme="majorHAnsi" w:cstheme="majorBidi"/>
        </w:rPr>
      </w:pPr>
      <w:r w:rsidRPr="4F5B20A9">
        <w:rPr>
          <w:rFonts w:asciiTheme="majorHAnsi" w:hAnsiTheme="majorHAnsi" w:cstheme="majorBidi"/>
          <w:lang w:val="fr-FR"/>
        </w:rPr>
        <w:t>Annexe</w:t>
      </w:r>
      <w:r w:rsidR="00965802">
        <w:rPr>
          <w:rFonts w:asciiTheme="majorHAnsi" w:hAnsiTheme="majorHAnsi" w:cstheme="majorBidi"/>
          <w:lang w:val="fr-FR"/>
        </w:rPr>
        <w:t xml:space="preserve"> D</w:t>
      </w:r>
      <w:r w:rsidRPr="4F5B20A9">
        <w:rPr>
          <w:rFonts w:asciiTheme="majorHAnsi" w:hAnsiTheme="majorHAnsi" w:cstheme="majorBidi"/>
          <w:lang w:val="fr-FR"/>
        </w:rPr>
        <w:t xml:space="preserve"> </w:t>
      </w:r>
      <w:r w:rsidR="50E52DE5" w:rsidRPr="4F5B20A9">
        <w:rPr>
          <w:rFonts w:asciiTheme="majorHAnsi" w:hAnsiTheme="majorHAnsi" w:cstheme="majorBidi"/>
          <w:lang w:val="fr-FR"/>
        </w:rPr>
        <w:t xml:space="preserve">RC </w:t>
      </w:r>
      <w:r w:rsidRPr="4F5B20A9">
        <w:rPr>
          <w:rFonts w:asciiTheme="majorHAnsi" w:hAnsiTheme="majorHAnsi" w:cstheme="majorBidi"/>
          <w:lang w:val="fr-FR"/>
        </w:rPr>
        <w:t xml:space="preserve">: </w:t>
      </w:r>
      <w:r w:rsidR="74F7E368" w:rsidRPr="4F5B20A9">
        <w:rPr>
          <w:rFonts w:asciiTheme="majorHAnsi" w:eastAsiaTheme="minorEastAsia" w:hAnsiTheme="majorHAnsi" w:cstheme="majorBidi"/>
          <w:lang w:val="fr-FR"/>
        </w:rPr>
        <w:t xml:space="preserve"> </w:t>
      </w:r>
      <w:r w:rsidR="31A8C046" w:rsidRPr="4F5B20A9">
        <w:rPr>
          <w:rFonts w:asciiTheme="majorHAnsi" w:hAnsiTheme="majorHAnsi" w:cstheme="majorBidi"/>
        </w:rPr>
        <w:t>Plan provisoire des installations de chantier du scénario ;</w:t>
      </w:r>
    </w:p>
    <w:p w14:paraId="002FBC50" w14:textId="0B122D5E" w:rsidR="7375DA0D" w:rsidRPr="00965802" w:rsidRDefault="7375DA0D" w:rsidP="009523E9">
      <w:pPr>
        <w:pStyle w:val="ListParagraph"/>
        <w:numPr>
          <w:ilvl w:val="0"/>
          <w:numId w:val="25"/>
        </w:numPr>
        <w:spacing w:after="0"/>
        <w:jc w:val="both"/>
        <w:rPr>
          <w:rFonts w:asciiTheme="majorHAnsi" w:hAnsiTheme="majorHAnsi" w:cstheme="majorBidi"/>
        </w:rPr>
      </w:pPr>
      <w:r w:rsidRPr="4F5B20A9">
        <w:rPr>
          <w:rFonts w:asciiTheme="majorHAnsi" w:eastAsiaTheme="minorEastAsia" w:hAnsiTheme="majorHAnsi" w:cstheme="majorBidi"/>
        </w:rPr>
        <w:t xml:space="preserve">Annexe </w:t>
      </w:r>
      <w:r w:rsidR="00965802">
        <w:rPr>
          <w:rFonts w:asciiTheme="majorHAnsi" w:eastAsiaTheme="minorEastAsia" w:hAnsiTheme="majorHAnsi" w:cstheme="majorBidi"/>
        </w:rPr>
        <w:t>E</w:t>
      </w:r>
      <w:r w:rsidRPr="4F5B20A9">
        <w:rPr>
          <w:rFonts w:asciiTheme="majorHAnsi" w:eastAsiaTheme="minorEastAsia" w:hAnsiTheme="majorHAnsi" w:cstheme="majorBidi"/>
        </w:rPr>
        <w:t xml:space="preserve"> RC : </w:t>
      </w:r>
      <w:r w:rsidR="00965802">
        <w:rPr>
          <w:rFonts w:asciiTheme="majorHAnsi" w:eastAsiaTheme="minorEastAsia" w:hAnsiTheme="majorHAnsi" w:cstheme="majorBidi"/>
        </w:rPr>
        <w:t>Acteurs de l’opération</w:t>
      </w:r>
      <w:r w:rsidR="00325CC1">
        <w:rPr>
          <w:rFonts w:asciiTheme="majorHAnsi" w:eastAsiaTheme="minorEastAsia" w:hAnsiTheme="majorHAnsi" w:cstheme="majorBidi"/>
        </w:rPr>
        <w:t xml:space="preserve"> du scenario ;</w:t>
      </w:r>
    </w:p>
    <w:p w14:paraId="40BD59A0" w14:textId="1EE63245" w:rsidR="00965802" w:rsidRPr="00965802" w:rsidRDefault="00965802" w:rsidP="009523E9">
      <w:pPr>
        <w:pStyle w:val="ListParagraph"/>
        <w:numPr>
          <w:ilvl w:val="0"/>
          <w:numId w:val="25"/>
        </w:numPr>
        <w:spacing w:after="0"/>
        <w:jc w:val="both"/>
        <w:rPr>
          <w:rFonts w:asciiTheme="majorHAnsi" w:hAnsiTheme="majorHAnsi" w:cstheme="majorBidi"/>
        </w:rPr>
      </w:pPr>
      <w:r w:rsidRPr="4F5B20A9">
        <w:rPr>
          <w:rFonts w:asciiTheme="majorHAnsi" w:eastAsiaTheme="minorEastAsia" w:hAnsiTheme="majorHAnsi" w:cstheme="majorBidi"/>
        </w:rPr>
        <w:t xml:space="preserve">Annexe </w:t>
      </w:r>
      <w:r w:rsidR="00325CC1">
        <w:rPr>
          <w:rFonts w:asciiTheme="majorHAnsi" w:eastAsiaTheme="minorEastAsia" w:hAnsiTheme="majorHAnsi" w:cstheme="majorBidi"/>
        </w:rPr>
        <w:t>F</w:t>
      </w:r>
      <w:r w:rsidRPr="4F5B20A9">
        <w:rPr>
          <w:rFonts w:asciiTheme="majorHAnsi" w:eastAsiaTheme="minorEastAsia" w:hAnsiTheme="majorHAnsi" w:cstheme="majorBidi"/>
        </w:rPr>
        <w:t xml:space="preserve"> RC : Hypothèse visuelle de travail permettant le chiffrage du scénario.</w:t>
      </w:r>
    </w:p>
    <w:p w14:paraId="6AF52424" w14:textId="77777777" w:rsidR="00D2498F" w:rsidRDefault="00D2498F" w:rsidP="009523E9">
      <w:pPr>
        <w:jc w:val="both"/>
        <w:rPr>
          <w:rFonts w:asciiTheme="majorHAnsi" w:hAnsiTheme="majorHAnsi" w:cstheme="majorHAnsi"/>
          <w:lang w:val="fr-FR"/>
        </w:rPr>
      </w:pPr>
    </w:p>
    <w:p w14:paraId="0E7B778E" w14:textId="19CC8F7B" w:rsidR="00E51B40" w:rsidRPr="00E51B40" w:rsidRDefault="22A5D234" w:rsidP="009523E9">
      <w:pPr>
        <w:pStyle w:val="Heading2"/>
        <w:spacing w:after="240"/>
        <w:jc w:val="both"/>
        <w:rPr>
          <w:lang w:val="fr-FR"/>
        </w:rPr>
      </w:pPr>
      <w:r w:rsidRPr="70074130">
        <w:rPr>
          <w:lang w:val="fr-FR"/>
        </w:rPr>
        <w:t xml:space="preserve"> </w:t>
      </w:r>
      <w:r w:rsidR="0D4D744A" w:rsidRPr="70074130">
        <w:rPr>
          <w:lang w:val="fr-FR"/>
        </w:rPr>
        <w:t xml:space="preserve">2 </w:t>
      </w:r>
      <w:r w:rsidR="50C4A460" w:rsidRPr="70074130">
        <w:rPr>
          <w:lang w:val="fr-FR"/>
        </w:rPr>
        <w:t>-</w:t>
      </w:r>
      <w:r w:rsidR="644604FC" w:rsidRPr="70074130">
        <w:rPr>
          <w:lang w:val="fr-FR"/>
        </w:rPr>
        <w:t xml:space="preserve"> Généralités</w:t>
      </w:r>
      <w:r w:rsidR="60E8530A" w:rsidRPr="70074130">
        <w:rPr>
          <w:lang w:val="fr-FR"/>
        </w:rPr>
        <w:t xml:space="preserve"> </w:t>
      </w:r>
      <w:r w:rsidR="1C858D56" w:rsidRPr="70074130">
        <w:rPr>
          <w:lang w:val="fr-FR"/>
        </w:rPr>
        <w:t xml:space="preserve">: </w:t>
      </w:r>
    </w:p>
    <w:p w14:paraId="38013CAF" w14:textId="2B92FC03" w:rsidR="5E09F9E3" w:rsidRDefault="00737580" w:rsidP="009523E9">
      <w:pPr>
        <w:jc w:val="both"/>
        <w:rPr>
          <w:rFonts w:asciiTheme="majorHAnsi" w:hAnsiTheme="majorHAnsi" w:cstheme="majorBidi"/>
        </w:rPr>
      </w:pPr>
      <w:r w:rsidRPr="00737580">
        <w:rPr>
          <w:rFonts w:asciiTheme="majorHAnsi" w:hAnsiTheme="majorHAnsi" w:cstheme="majorBidi"/>
          <w:lang w:val="fr-FR"/>
        </w:rPr>
        <w:t>Après une première phase de travaux destinée à sécuriser l’édifice (phase 1 – sécurisation)</w:t>
      </w:r>
      <w:r>
        <w:rPr>
          <w:rFonts w:asciiTheme="majorHAnsi" w:hAnsiTheme="majorHAnsi" w:cstheme="majorBidi"/>
          <w:lang w:val="fr-FR"/>
        </w:rPr>
        <w:t xml:space="preserve"> puis</w:t>
      </w:r>
      <w:r w:rsidRPr="00737580">
        <w:rPr>
          <w:rFonts w:asciiTheme="majorHAnsi" w:hAnsiTheme="majorHAnsi" w:cstheme="majorBidi"/>
          <w:lang w:val="fr-FR"/>
        </w:rPr>
        <w:t xml:space="preserve"> une ample opération de restauration de la cathédrale destinée à réparer l’essentiel des dégâts de l’incendie de 2019 </w:t>
      </w:r>
      <w:r>
        <w:rPr>
          <w:rFonts w:asciiTheme="majorHAnsi" w:hAnsiTheme="majorHAnsi" w:cstheme="majorBidi"/>
          <w:lang w:val="fr-FR"/>
        </w:rPr>
        <w:t>et qui a permis</w:t>
      </w:r>
      <w:r w:rsidRPr="00737580">
        <w:rPr>
          <w:rFonts w:asciiTheme="majorHAnsi" w:hAnsiTheme="majorHAnsi" w:cstheme="majorBidi"/>
          <w:lang w:val="fr-FR"/>
        </w:rPr>
        <w:t xml:space="preserve"> sa réouverture au culte et à la visite le 8 décembre 2024 (phase 2 – restauration)</w:t>
      </w:r>
      <w:r>
        <w:rPr>
          <w:rFonts w:asciiTheme="majorHAnsi" w:hAnsiTheme="majorHAnsi" w:cstheme="majorBidi"/>
          <w:lang w:val="fr-FR"/>
        </w:rPr>
        <w:t xml:space="preserve">, </w:t>
      </w:r>
      <w:r w:rsidR="00844AEB">
        <w:rPr>
          <w:rFonts w:asciiTheme="majorHAnsi" w:hAnsiTheme="majorHAnsi" w:cstheme="majorBidi"/>
          <w:lang w:val="fr-FR"/>
        </w:rPr>
        <w:t>l</w:t>
      </w:r>
      <w:r w:rsidR="5E09F9E3" w:rsidRPr="70074130">
        <w:rPr>
          <w:rFonts w:asciiTheme="majorHAnsi" w:hAnsiTheme="majorHAnsi" w:cstheme="majorBidi"/>
        </w:rPr>
        <w:t xml:space="preserve">e </w:t>
      </w:r>
      <w:r w:rsidR="00FB1428">
        <w:rPr>
          <w:rFonts w:asciiTheme="majorHAnsi" w:hAnsiTheme="majorHAnsi" w:cstheme="majorBidi"/>
        </w:rPr>
        <w:t xml:space="preserve">present </w:t>
      </w:r>
      <w:r w:rsidR="5E09F9E3" w:rsidRPr="70074130">
        <w:rPr>
          <w:rFonts w:asciiTheme="majorHAnsi" w:hAnsiTheme="majorHAnsi" w:cstheme="majorBidi"/>
        </w:rPr>
        <w:t xml:space="preserve">scénario porte sur les travaux </w:t>
      </w:r>
      <w:r w:rsidR="00904A33">
        <w:rPr>
          <w:rFonts w:asciiTheme="majorHAnsi" w:hAnsiTheme="majorHAnsi" w:cstheme="majorBidi"/>
        </w:rPr>
        <w:t>relatifs à la restauration</w:t>
      </w:r>
      <w:r w:rsidR="5E09F9E3" w:rsidRPr="70074130">
        <w:rPr>
          <w:rFonts w:asciiTheme="majorHAnsi" w:hAnsiTheme="majorHAnsi" w:cstheme="majorBidi"/>
        </w:rPr>
        <w:t xml:space="preserve"> du chevet </w:t>
      </w:r>
      <w:r w:rsidR="00844AEB">
        <w:rPr>
          <w:rFonts w:asciiTheme="majorHAnsi" w:hAnsiTheme="majorHAnsi" w:cstheme="majorBidi"/>
        </w:rPr>
        <w:t>(phase 3)</w:t>
      </w:r>
      <w:r w:rsidR="12CA112F" w:rsidRPr="70074130">
        <w:rPr>
          <w:rFonts w:asciiTheme="majorHAnsi" w:hAnsiTheme="majorHAnsi" w:cstheme="majorBidi"/>
        </w:rPr>
        <w:t xml:space="preserve">. </w:t>
      </w:r>
    </w:p>
    <w:p w14:paraId="38A79A35" w14:textId="6638F328" w:rsidR="70074130" w:rsidRPr="005D0CF7" w:rsidRDefault="00613D25" w:rsidP="009523E9">
      <w:pPr>
        <w:jc w:val="both"/>
        <w:rPr>
          <w:rFonts w:asciiTheme="majorHAnsi" w:hAnsiTheme="majorHAnsi" w:cstheme="majorBidi"/>
          <w:u w:val="single"/>
          <w:lang w:val="fr-FR"/>
        </w:rPr>
      </w:pPr>
      <w:r w:rsidRPr="70074130">
        <w:rPr>
          <w:rFonts w:asciiTheme="majorHAnsi" w:hAnsiTheme="majorHAnsi" w:cstheme="majorBidi"/>
          <w:u w:val="single"/>
          <w:lang w:val="fr-FR"/>
        </w:rPr>
        <w:t>Le candidat devra prendre en compte les hypothèses suivantes :</w:t>
      </w:r>
    </w:p>
    <w:p w14:paraId="268F9120" w14:textId="77777777" w:rsidR="00F45657" w:rsidRDefault="008929FC" w:rsidP="009523E9">
      <w:pPr>
        <w:pStyle w:val="ListParagraph"/>
        <w:numPr>
          <w:ilvl w:val="0"/>
          <w:numId w:val="26"/>
        </w:numPr>
        <w:jc w:val="both"/>
        <w:rPr>
          <w:rFonts w:asciiTheme="majorHAnsi" w:hAnsiTheme="majorHAnsi" w:cstheme="majorBidi"/>
          <w:lang w:val="fr-FR"/>
        </w:rPr>
      </w:pPr>
      <w:r w:rsidRPr="00F45657">
        <w:rPr>
          <w:rFonts w:asciiTheme="majorHAnsi" w:hAnsiTheme="majorHAnsi" w:cstheme="majorBidi"/>
          <w:lang w:val="fr-FR"/>
        </w:rPr>
        <w:t xml:space="preserve">Les chiffrages doivent être réalisés en organisant une continuité des missions </w:t>
      </w:r>
      <w:r w:rsidR="00EE57A5" w:rsidRPr="00F45657">
        <w:rPr>
          <w:rFonts w:asciiTheme="majorHAnsi" w:hAnsiTheme="majorHAnsi" w:cstheme="majorBidi"/>
          <w:lang w:val="fr-FR"/>
        </w:rPr>
        <w:t>(22 jours/mois)</w:t>
      </w:r>
      <w:r w:rsidR="06C205E1" w:rsidRPr="00F45657">
        <w:rPr>
          <w:rFonts w:asciiTheme="majorHAnsi" w:hAnsiTheme="majorHAnsi" w:cstheme="majorBidi"/>
          <w:lang w:val="fr-FR"/>
        </w:rPr>
        <w:t xml:space="preserve"> de juillet 2025 à </w:t>
      </w:r>
      <w:r w:rsidR="21390C91" w:rsidRPr="00F45657">
        <w:rPr>
          <w:rFonts w:asciiTheme="majorHAnsi" w:hAnsiTheme="majorHAnsi" w:cstheme="majorBidi"/>
          <w:lang w:val="fr-FR"/>
        </w:rPr>
        <w:t>juin</w:t>
      </w:r>
      <w:r w:rsidR="06C205E1" w:rsidRPr="00F45657">
        <w:rPr>
          <w:rFonts w:asciiTheme="majorHAnsi" w:hAnsiTheme="majorHAnsi" w:cstheme="majorBidi"/>
          <w:lang w:val="fr-FR"/>
        </w:rPr>
        <w:t xml:space="preserve"> 202</w:t>
      </w:r>
      <w:r w:rsidR="38D99661" w:rsidRPr="00F45657">
        <w:rPr>
          <w:rFonts w:asciiTheme="majorHAnsi" w:hAnsiTheme="majorHAnsi" w:cstheme="majorBidi"/>
          <w:lang w:val="fr-FR"/>
        </w:rPr>
        <w:t>8</w:t>
      </w:r>
      <w:r w:rsidR="06C205E1" w:rsidRPr="00F45657">
        <w:rPr>
          <w:rFonts w:asciiTheme="majorHAnsi" w:hAnsiTheme="majorHAnsi" w:cstheme="majorBidi"/>
          <w:lang w:val="fr-FR"/>
        </w:rPr>
        <w:t xml:space="preserve"> </w:t>
      </w:r>
      <w:r w:rsidR="49EE7189" w:rsidRPr="00F45657">
        <w:rPr>
          <w:rFonts w:asciiTheme="majorHAnsi" w:hAnsiTheme="majorHAnsi" w:cstheme="majorBidi"/>
          <w:lang w:val="fr-FR"/>
        </w:rPr>
        <w:t xml:space="preserve">selon les postes </w:t>
      </w:r>
      <w:r w:rsidR="06C205E1" w:rsidRPr="00F45657">
        <w:rPr>
          <w:rFonts w:asciiTheme="majorHAnsi" w:hAnsiTheme="majorHAnsi" w:cstheme="majorBidi"/>
          <w:lang w:val="fr-FR"/>
        </w:rPr>
        <w:t>;</w:t>
      </w:r>
    </w:p>
    <w:p w14:paraId="73F0B9BD" w14:textId="7C51EA46" w:rsidR="00613D25" w:rsidRPr="00F45657" w:rsidRDefault="00613D25" w:rsidP="009523E9">
      <w:pPr>
        <w:pStyle w:val="ListParagraph"/>
        <w:numPr>
          <w:ilvl w:val="0"/>
          <w:numId w:val="26"/>
        </w:numPr>
        <w:jc w:val="both"/>
        <w:rPr>
          <w:rFonts w:asciiTheme="majorHAnsi" w:hAnsiTheme="majorHAnsi" w:cstheme="majorBidi"/>
          <w:lang w:val="fr-FR"/>
        </w:rPr>
      </w:pPr>
      <w:r w:rsidRPr="00F45657">
        <w:rPr>
          <w:rFonts w:asciiTheme="majorHAnsi" w:hAnsiTheme="majorHAnsi" w:cstheme="majorBidi"/>
          <w:lang w:val="fr-FR"/>
        </w:rPr>
        <w:t>Le</w:t>
      </w:r>
      <w:r w:rsidR="0070508E" w:rsidRPr="00F45657">
        <w:rPr>
          <w:rFonts w:asciiTheme="majorHAnsi" w:hAnsiTheme="majorHAnsi" w:cstheme="majorBidi"/>
          <w:lang w:val="fr-FR"/>
        </w:rPr>
        <w:t xml:space="preserve"> contenu des </w:t>
      </w:r>
      <w:r w:rsidRPr="00F45657">
        <w:rPr>
          <w:rFonts w:asciiTheme="majorHAnsi" w:hAnsiTheme="majorHAnsi" w:cstheme="majorBidi"/>
          <w:lang w:val="fr-FR"/>
        </w:rPr>
        <w:t>missions</w:t>
      </w:r>
      <w:r w:rsidR="0070508E" w:rsidRPr="00F45657">
        <w:rPr>
          <w:rFonts w:asciiTheme="majorHAnsi" w:hAnsiTheme="majorHAnsi" w:cstheme="majorBidi"/>
          <w:lang w:val="fr-FR"/>
        </w:rPr>
        <w:t xml:space="preserve"> </w:t>
      </w:r>
      <w:r w:rsidR="003B4044" w:rsidRPr="00F45657">
        <w:rPr>
          <w:rFonts w:asciiTheme="majorHAnsi" w:hAnsiTheme="majorHAnsi" w:cstheme="majorBidi"/>
          <w:lang w:val="fr-FR"/>
        </w:rPr>
        <w:t xml:space="preserve">prévues </w:t>
      </w:r>
      <w:r w:rsidR="63396E9B" w:rsidRPr="00F45657">
        <w:rPr>
          <w:rFonts w:asciiTheme="majorHAnsi" w:hAnsiTheme="majorHAnsi" w:cstheme="majorBidi"/>
          <w:lang w:val="fr-FR"/>
        </w:rPr>
        <w:t xml:space="preserve">par poste </w:t>
      </w:r>
      <w:r w:rsidR="003B4044" w:rsidRPr="00F45657">
        <w:rPr>
          <w:rFonts w:asciiTheme="majorHAnsi" w:hAnsiTheme="majorHAnsi" w:cstheme="majorBidi"/>
          <w:lang w:val="fr-FR"/>
        </w:rPr>
        <w:t xml:space="preserve">au </w:t>
      </w:r>
      <w:r w:rsidR="00CF4425" w:rsidRPr="00F45657">
        <w:rPr>
          <w:rFonts w:asciiTheme="majorHAnsi" w:hAnsiTheme="majorHAnsi" w:cstheme="majorBidi"/>
          <w:lang w:val="fr-FR"/>
        </w:rPr>
        <w:t xml:space="preserve">scénario </w:t>
      </w:r>
      <w:r w:rsidR="0070508E" w:rsidRPr="00F45657">
        <w:rPr>
          <w:rFonts w:asciiTheme="majorHAnsi" w:hAnsiTheme="majorHAnsi" w:cstheme="majorBidi"/>
          <w:lang w:val="fr-FR"/>
        </w:rPr>
        <w:t>sont décrites dans le CC</w:t>
      </w:r>
      <w:r w:rsidR="7B3EE3DF" w:rsidRPr="00F45657">
        <w:rPr>
          <w:rFonts w:asciiTheme="majorHAnsi" w:hAnsiTheme="majorHAnsi" w:cstheme="majorBidi"/>
          <w:lang w:val="fr-FR"/>
        </w:rPr>
        <w:t>TP</w:t>
      </w:r>
      <w:r w:rsidR="2396270D" w:rsidRPr="00F45657">
        <w:rPr>
          <w:rFonts w:asciiTheme="majorHAnsi" w:hAnsiTheme="majorHAnsi" w:cstheme="majorBidi"/>
          <w:lang w:val="fr-FR"/>
        </w:rPr>
        <w:t xml:space="preserve"> aux articles </w:t>
      </w:r>
      <w:r w:rsidR="002B781D">
        <w:rPr>
          <w:rFonts w:asciiTheme="majorHAnsi" w:hAnsiTheme="majorHAnsi" w:cstheme="majorBidi"/>
          <w:lang w:val="fr-FR"/>
        </w:rPr>
        <w:t>5.1</w:t>
      </w:r>
      <w:r w:rsidR="006D04E7">
        <w:rPr>
          <w:rFonts w:asciiTheme="majorHAnsi" w:hAnsiTheme="majorHAnsi" w:cstheme="majorBidi"/>
          <w:lang w:val="fr-FR"/>
        </w:rPr>
        <w:t xml:space="preserve"> à 5.</w:t>
      </w:r>
      <w:r w:rsidR="00023498">
        <w:rPr>
          <w:rFonts w:asciiTheme="majorHAnsi" w:hAnsiTheme="majorHAnsi" w:cstheme="majorBidi"/>
          <w:lang w:val="fr-FR"/>
        </w:rPr>
        <w:t>6</w:t>
      </w:r>
      <w:r w:rsidR="00322B7D">
        <w:rPr>
          <w:rFonts w:asciiTheme="majorHAnsi" w:hAnsiTheme="majorHAnsi" w:cstheme="majorBidi"/>
          <w:lang w:val="fr-FR"/>
        </w:rPr>
        <w:t>.</w:t>
      </w:r>
    </w:p>
    <w:p w14:paraId="752D810A" w14:textId="5CA1FD53" w:rsidR="70074130" w:rsidRDefault="006D388E" w:rsidP="009523E9">
      <w:pPr>
        <w:jc w:val="both"/>
        <w:rPr>
          <w:rFonts w:asciiTheme="majorHAnsi" w:hAnsiTheme="majorHAnsi" w:cstheme="majorBidi"/>
          <w:lang w:val="fr-FR"/>
        </w:rPr>
      </w:pPr>
      <w:r w:rsidRPr="70074130">
        <w:rPr>
          <w:rFonts w:asciiTheme="majorHAnsi" w:hAnsiTheme="majorHAnsi" w:cstheme="majorBidi"/>
          <w:lang w:val="fr-FR"/>
        </w:rPr>
        <w:t xml:space="preserve">Elles sont complétées par les précisions ci-après. </w:t>
      </w:r>
    </w:p>
    <w:p w14:paraId="1C1700FA" w14:textId="7A0995E5" w:rsidR="70074130" w:rsidRDefault="7C90DD39" w:rsidP="009523E9">
      <w:pPr>
        <w:pStyle w:val="Heading2"/>
        <w:spacing w:after="240"/>
        <w:jc w:val="both"/>
        <w:rPr>
          <w:lang w:val="fr-FR"/>
        </w:rPr>
      </w:pPr>
      <w:r w:rsidRPr="70074130">
        <w:rPr>
          <w:lang w:val="fr-FR"/>
        </w:rPr>
        <w:t xml:space="preserve">3 </w:t>
      </w:r>
      <w:r w:rsidR="7D477E4F" w:rsidRPr="70074130">
        <w:rPr>
          <w:lang w:val="fr-FR"/>
        </w:rPr>
        <w:t xml:space="preserve">- </w:t>
      </w:r>
      <w:r w:rsidR="7DF279E5" w:rsidRPr="70074130">
        <w:rPr>
          <w:lang w:val="fr-FR"/>
        </w:rPr>
        <w:t>Présentation d</w:t>
      </w:r>
      <w:r w:rsidR="00027CCC">
        <w:rPr>
          <w:lang w:val="fr-FR"/>
        </w:rPr>
        <w:t>u</w:t>
      </w:r>
      <w:r w:rsidR="7DF279E5" w:rsidRPr="70074130">
        <w:rPr>
          <w:lang w:val="fr-FR"/>
        </w:rPr>
        <w:t xml:space="preserve"> programme de travaux </w:t>
      </w:r>
      <w:r w:rsidRPr="70074130">
        <w:rPr>
          <w:lang w:val="fr-FR"/>
        </w:rPr>
        <w:t>d</w:t>
      </w:r>
      <w:r w:rsidR="00D5509F">
        <w:rPr>
          <w:lang w:val="fr-FR"/>
        </w:rPr>
        <w:t>e restauration du</w:t>
      </w:r>
      <w:r w:rsidRPr="70074130">
        <w:rPr>
          <w:lang w:val="fr-FR"/>
        </w:rPr>
        <w:t xml:space="preserve"> chevet</w:t>
      </w:r>
      <w:r w:rsidR="00027CCC">
        <w:rPr>
          <w:lang w:val="fr-FR"/>
        </w:rPr>
        <w:t xml:space="preserve"> (</w:t>
      </w:r>
      <w:r w:rsidR="0030771C">
        <w:rPr>
          <w:lang w:val="fr-FR"/>
        </w:rPr>
        <w:t>montant</w:t>
      </w:r>
      <w:r w:rsidR="00027CCC">
        <w:rPr>
          <w:lang w:val="fr-FR"/>
        </w:rPr>
        <w:t xml:space="preserve"> estimatif – 35 050 000 €</w:t>
      </w:r>
      <w:r w:rsidR="004D527D">
        <w:rPr>
          <w:lang w:val="fr-FR"/>
        </w:rPr>
        <w:t xml:space="preserve"> HT)</w:t>
      </w:r>
      <w:r w:rsidR="00813598">
        <w:rPr>
          <w:lang w:val="fr-FR"/>
        </w:rPr>
        <w:t xml:space="preserve"> et d’installations de chantier (</w:t>
      </w:r>
      <w:r w:rsidR="0030771C">
        <w:rPr>
          <w:lang w:val="fr-FR"/>
        </w:rPr>
        <w:t>montant estimatif – 16 000 000 € HT)</w:t>
      </w:r>
    </w:p>
    <w:p w14:paraId="516D9370" w14:textId="77777777" w:rsidR="00B07B47" w:rsidRDefault="00B771A2" w:rsidP="009523E9">
      <w:pPr>
        <w:jc w:val="both"/>
        <w:rPr>
          <w:rFonts w:asciiTheme="majorHAnsi" w:eastAsiaTheme="minorEastAsia" w:hAnsiTheme="majorHAnsi" w:cstheme="majorBidi"/>
          <w:lang w:val="fr-FR"/>
        </w:rPr>
      </w:pPr>
      <w:r>
        <w:rPr>
          <w:rFonts w:asciiTheme="majorHAnsi" w:eastAsiaTheme="minorEastAsia" w:hAnsiTheme="majorHAnsi" w:cstheme="majorBidi"/>
          <w:lang w:val="fr-FR"/>
        </w:rPr>
        <w:t>Cette troisième phase de travaux de</w:t>
      </w:r>
      <w:r w:rsidR="67DD5538" w:rsidRPr="70074130">
        <w:rPr>
          <w:rFonts w:asciiTheme="majorHAnsi" w:eastAsiaTheme="minorEastAsia" w:hAnsiTheme="majorHAnsi" w:cstheme="majorBidi"/>
          <w:lang w:val="fr-FR"/>
        </w:rPr>
        <w:t xml:space="preserve"> restauration de la cathédrale Notre-Dame de Pari</w:t>
      </w:r>
      <w:r>
        <w:rPr>
          <w:rFonts w:asciiTheme="majorHAnsi" w:eastAsiaTheme="minorEastAsia" w:hAnsiTheme="majorHAnsi" w:cstheme="majorBidi"/>
          <w:lang w:val="fr-FR"/>
        </w:rPr>
        <w:t>s</w:t>
      </w:r>
      <w:r w:rsidR="005965FA">
        <w:rPr>
          <w:rFonts w:asciiTheme="majorHAnsi" w:eastAsiaTheme="minorEastAsia" w:hAnsiTheme="majorHAnsi" w:cstheme="majorBidi"/>
          <w:lang w:val="fr-FR"/>
        </w:rPr>
        <w:t xml:space="preserve"> doit permettre la restauration </w:t>
      </w:r>
      <w:r w:rsidR="00C65CA5">
        <w:rPr>
          <w:rFonts w:asciiTheme="majorHAnsi" w:eastAsiaTheme="minorEastAsia" w:hAnsiTheme="majorHAnsi" w:cstheme="majorBidi"/>
          <w:lang w:val="fr-FR"/>
        </w:rPr>
        <w:t xml:space="preserve">du chevet de la cathédrale, peu impacté par l’incendie du 15 avril 2019 mais dont </w:t>
      </w:r>
      <w:r w:rsidR="0029245E">
        <w:rPr>
          <w:rFonts w:asciiTheme="majorHAnsi" w:eastAsiaTheme="minorEastAsia" w:hAnsiTheme="majorHAnsi" w:cstheme="majorBidi"/>
          <w:lang w:val="fr-FR"/>
        </w:rPr>
        <w:t xml:space="preserve">la restauration est nécessaire à sa conservation. </w:t>
      </w:r>
      <w:r w:rsidR="00A146C0">
        <w:rPr>
          <w:rFonts w:asciiTheme="majorHAnsi" w:eastAsiaTheme="minorEastAsia" w:hAnsiTheme="majorHAnsi" w:cstheme="majorBidi"/>
          <w:lang w:val="fr-FR"/>
        </w:rPr>
        <w:t xml:space="preserve">Ces travaux </w:t>
      </w:r>
      <w:r w:rsidR="00B07B47">
        <w:rPr>
          <w:rFonts w:asciiTheme="majorHAnsi" w:eastAsiaTheme="minorEastAsia" w:hAnsiTheme="majorHAnsi" w:cstheme="majorBidi"/>
          <w:lang w:val="fr-FR"/>
        </w:rPr>
        <w:t>comprennent :</w:t>
      </w:r>
    </w:p>
    <w:p w14:paraId="7919646A" w14:textId="15EE07BA" w:rsidR="00A146C0" w:rsidRPr="00B07B47" w:rsidRDefault="00B07B47" w:rsidP="009523E9">
      <w:pPr>
        <w:pStyle w:val="ListParagraph"/>
        <w:numPr>
          <w:ilvl w:val="0"/>
          <w:numId w:val="26"/>
        </w:numPr>
        <w:jc w:val="both"/>
        <w:rPr>
          <w:rFonts w:asciiTheme="majorHAnsi" w:eastAsiaTheme="minorEastAsia" w:hAnsiTheme="majorHAnsi" w:cstheme="majorBidi"/>
          <w:lang w:val="fr-FR"/>
        </w:rPr>
      </w:pPr>
      <w:r>
        <w:rPr>
          <w:rFonts w:asciiTheme="majorHAnsi" w:eastAsiaTheme="minorEastAsia" w:hAnsiTheme="majorHAnsi" w:cstheme="majorBidi"/>
          <w:lang w:val="fr-FR"/>
        </w:rPr>
        <w:t>Le n</w:t>
      </w:r>
      <w:r w:rsidR="00A146C0" w:rsidRPr="00B07B47">
        <w:rPr>
          <w:rFonts w:asciiTheme="majorHAnsi" w:eastAsiaTheme="minorEastAsia" w:hAnsiTheme="majorHAnsi" w:cstheme="majorBidi"/>
          <w:lang w:val="fr-FR"/>
        </w:rPr>
        <w:t>ettoy</w:t>
      </w:r>
      <w:r>
        <w:rPr>
          <w:rFonts w:asciiTheme="majorHAnsi" w:eastAsiaTheme="minorEastAsia" w:hAnsiTheme="majorHAnsi" w:cstheme="majorBidi"/>
          <w:lang w:val="fr-FR"/>
        </w:rPr>
        <w:t>age</w:t>
      </w:r>
      <w:r w:rsidR="00A146C0" w:rsidRPr="00B07B47">
        <w:rPr>
          <w:rFonts w:asciiTheme="majorHAnsi" w:eastAsiaTheme="minorEastAsia" w:hAnsiTheme="majorHAnsi" w:cstheme="majorBidi"/>
          <w:lang w:val="fr-FR"/>
        </w:rPr>
        <w:t xml:space="preserve"> et </w:t>
      </w:r>
      <w:r>
        <w:rPr>
          <w:rFonts w:asciiTheme="majorHAnsi" w:eastAsiaTheme="minorEastAsia" w:hAnsiTheme="majorHAnsi" w:cstheme="majorBidi"/>
          <w:lang w:val="fr-FR"/>
        </w:rPr>
        <w:t>la restauration des</w:t>
      </w:r>
      <w:r w:rsidR="00A146C0" w:rsidRPr="00B07B47">
        <w:rPr>
          <w:rFonts w:asciiTheme="majorHAnsi" w:eastAsiaTheme="minorEastAsia" w:hAnsiTheme="majorHAnsi" w:cstheme="majorBidi"/>
          <w:lang w:val="fr-FR"/>
        </w:rPr>
        <w:t xml:space="preserve"> parements en pierre de l’ensemble des élévations (tribunes, réserves et chapelles), ainsi que </w:t>
      </w:r>
      <w:r>
        <w:rPr>
          <w:rFonts w:asciiTheme="majorHAnsi" w:eastAsiaTheme="minorEastAsia" w:hAnsiTheme="majorHAnsi" w:cstheme="majorBidi"/>
          <w:lang w:val="fr-FR"/>
        </w:rPr>
        <w:t>d</w:t>
      </w:r>
      <w:r w:rsidR="00A146C0" w:rsidRPr="00B07B47">
        <w:rPr>
          <w:rFonts w:asciiTheme="majorHAnsi" w:eastAsiaTheme="minorEastAsia" w:hAnsiTheme="majorHAnsi" w:cstheme="majorBidi"/>
          <w:lang w:val="fr-FR"/>
        </w:rPr>
        <w:t>es arcs-boutants et culées</w:t>
      </w:r>
      <w:r>
        <w:rPr>
          <w:rFonts w:asciiTheme="majorHAnsi" w:eastAsiaTheme="minorEastAsia" w:hAnsiTheme="majorHAnsi" w:cstheme="majorBidi"/>
          <w:lang w:val="fr-FR"/>
        </w:rPr>
        <w:t xml:space="preserve"> (dont 5 seront entièrement reconstruits)</w:t>
      </w:r>
      <w:r w:rsidR="00A146C0" w:rsidRPr="00B07B47">
        <w:rPr>
          <w:rFonts w:asciiTheme="majorHAnsi" w:eastAsiaTheme="minorEastAsia" w:hAnsiTheme="majorHAnsi" w:cstheme="majorBidi"/>
          <w:lang w:val="fr-FR"/>
        </w:rPr>
        <w:t>, y compris les pinacles et leurs décors sculptés</w:t>
      </w:r>
      <w:r>
        <w:rPr>
          <w:rFonts w:asciiTheme="majorHAnsi" w:eastAsiaTheme="minorEastAsia" w:hAnsiTheme="majorHAnsi" w:cstheme="majorBidi"/>
          <w:lang w:val="fr-FR"/>
        </w:rPr>
        <w:t>,</w:t>
      </w:r>
    </w:p>
    <w:p w14:paraId="29BB6A69" w14:textId="77777777" w:rsidR="00B07B47" w:rsidRDefault="00B07B47" w:rsidP="009523E9">
      <w:pPr>
        <w:pStyle w:val="ListParagraph"/>
        <w:numPr>
          <w:ilvl w:val="0"/>
          <w:numId w:val="26"/>
        </w:numPr>
        <w:jc w:val="both"/>
        <w:rPr>
          <w:rFonts w:asciiTheme="majorHAnsi" w:eastAsiaTheme="minorEastAsia" w:hAnsiTheme="majorHAnsi" w:cstheme="majorBidi"/>
          <w:lang w:val="fr-FR"/>
        </w:rPr>
      </w:pPr>
      <w:r>
        <w:rPr>
          <w:rFonts w:asciiTheme="majorHAnsi" w:eastAsiaTheme="minorEastAsia" w:hAnsiTheme="majorHAnsi" w:cstheme="majorBidi"/>
          <w:lang w:val="fr-FR"/>
        </w:rPr>
        <w:t>L</w:t>
      </w:r>
      <w:r w:rsidR="00A146C0" w:rsidRPr="00B07B47">
        <w:rPr>
          <w:rFonts w:asciiTheme="majorHAnsi" w:eastAsiaTheme="minorEastAsia" w:hAnsiTheme="majorHAnsi" w:cstheme="majorBidi"/>
          <w:lang w:val="fr-FR"/>
        </w:rPr>
        <w:t xml:space="preserve">a restauration des terrasses en dalles de pierre non restaurées dans la phase II, </w:t>
      </w:r>
    </w:p>
    <w:p w14:paraId="1A0E1850" w14:textId="77777777" w:rsidR="00B07B47" w:rsidRDefault="00B07B47" w:rsidP="009523E9">
      <w:pPr>
        <w:pStyle w:val="ListParagraph"/>
        <w:numPr>
          <w:ilvl w:val="0"/>
          <w:numId w:val="26"/>
        </w:numPr>
        <w:jc w:val="both"/>
        <w:rPr>
          <w:rFonts w:asciiTheme="majorHAnsi" w:eastAsiaTheme="minorEastAsia" w:hAnsiTheme="majorHAnsi" w:cstheme="majorBidi"/>
          <w:lang w:val="fr-FR"/>
        </w:rPr>
      </w:pPr>
      <w:r>
        <w:rPr>
          <w:rFonts w:asciiTheme="majorHAnsi" w:eastAsiaTheme="minorEastAsia" w:hAnsiTheme="majorHAnsi" w:cstheme="majorBidi"/>
          <w:lang w:val="fr-FR"/>
        </w:rPr>
        <w:t xml:space="preserve">La restauration du </w:t>
      </w:r>
      <w:r w:rsidR="00A146C0" w:rsidRPr="00B07B47">
        <w:rPr>
          <w:rFonts w:asciiTheme="majorHAnsi" w:eastAsiaTheme="minorEastAsia" w:hAnsiTheme="majorHAnsi" w:cstheme="majorBidi"/>
          <w:lang w:val="fr-FR"/>
        </w:rPr>
        <w:t xml:space="preserve">dispositif d’évacuation des eaux pluviales, comprenant les gouttières et les descentes </w:t>
      </w:r>
      <w:r>
        <w:rPr>
          <w:rFonts w:asciiTheme="majorHAnsi" w:eastAsiaTheme="minorEastAsia" w:hAnsiTheme="majorHAnsi" w:cstheme="majorBidi"/>
          <w:lang w:val="fr-FR"/>
        </w:rPr>
        <w:t>d’</w:t>
      </w:r>
      <w:r w:rsidR="00A146C0" w:rsidRPr="00B07B47">
        <w:rPr>
          <w:rFonts w:asciiTheme="majorHAnsi" w:eastAsiaTheme="minorEastAsia" w:hAnsiTheme="majorHAnsi" w:cstheme="majorBidi"/>
          <w:lang w:val="fr-FR"/>
        </w:rPr>
        <w:t>EP, le chemisage plomb des chéneaux et les gargouilles</w:t>
      </w:r>
      <w:r>
        <w:rPr>
          <w:rFonts w:asciiTheme="majorHAnsi" w:eastAsiaTheme="minorEastAsia" w:hAnsiTheme="majorHAnsi" w:cstheme="majorBidi"/>
          <w:lang w:val="fr-FR"/>
        </w:rPr>
        <w:t>,</w:t>
      </w:r>
    </w:p>
    <w:p w14:paraId="4CF37CAD" w14:textId="77777777" w:rsidR="00B07B47" w:rsidRDefault="00B07B47" w:rsidP="009523E9">
      <w:pPr>
        <w:pStyle w:val="ListParagraph"/>
        <w:numPr>
          <w:ilvl w:val="0"/>
          <w:numId w:val="26"/>
        </w:numPr>
        <w:jc w:val="both"/>
        <w:rPr>
          <w:rFonts w:asciiTheme="majorHAnsi" w:eastAsiaTheme="minorEastAsia" w:hAnsiTheme="majorHAnsi" w:cstheme="majorBidi"/>
          <w:lang w:val="fr-FR"/>
        </w:rPr>
      </w:pPr>
      <w:r>
        <w:rPr>
          <w:rFonts w:asciiTheme="majorHAnsi" w:eastAsiaTheme="minorEastAsia" w:hAnsiTheme="majorHAnsi" w:cstheme="majorBidi"/>
          <w:lang w:val="fr-FR"/>
        </w:rPr>
        <w:t>La restauration des</w:t>
      </w:r>
      <w:r w:rsidR="00A146C0" w:rsidRPr="00B07B47">
        <w:rPr>
          <w:rFonts w:asciiTheme="majorHAnsi" w:eastAsiaTheme="minorEastAsia" w:hAnsiTheme="majorHAnsi" w:cstheme="majorBidi"/>
          <w:lang w:val="fr-FR"/>
        </w:rPr>
        <w:t xml:space="preserve"> toitures en plomb des réserves du chœur, non restaurées dans la phase précédente</w:t>
      </w:r>
      <w:r>
        <w:rPr>
          <w:rFonts w:asciiTheme="majorHAnsi" w:eastAsiaTheme="minorEastAsia" w:hAnsiTheme="majorHAnsi" w:cstheme="majorBidi"/>
          <w:lang w:val="fr-FR"/>
        </w:rPr>
        <w:t>,</w:t>
      </w:r>
    </w:p>
    <w:p w14:paraId="67582863" w14:textId="77777777" w:rsidR="00B07B47" w:rsidRDefault="00B07B47" w:rsidP="009523E9">
      <w:pPr>
        <w:pStyle w:val="ListParagraph"/>
        <w:numPr>
          <w:ilvl w:val="0"/>
          <w:numId w:val="26"/>
        </w:numPr>
        <w:jc w:val="both"/>
        <w:rPr>
          <w:rFonts w:asciiTheme="majorHAnsi" w:eastAsiaTheme="minorEastAsia" w:hAnsiTheme="majorHAnsi" w:cstheme="majorBidi"/>
          <w:lang w:val="fr-FR"/>
        </w:rPr>
      </w:pPr>
      <w:r>
        <w:rPr>
          <w:rFonts w:asciiTheme="majorHAnsi" w:eastAsiaTheme="minorEastAsia" w:hAnsiTheme="majorHAnsi" w:cstheme="majorBidi"/>
          <w:lang w:val="fr-FR"/>
        </w:rPr>
        <w:t>La restauration en atelier d</w:t>
      </w:r>
      <w:r w:rsidR="00A146C0" w:rsidRPr="00B07B47">
        <w:rPr>
          <w:rFonts w:asciiTheme="majorHAnsi" w:eastAsiaTheme="minorEastAsia" w:hAnsiTheme="majorHAnsi" w:cstheme="majorBidi"/>
          <w:lang w:val="fr-FR"/>
        </w:rPr>
        <w:t xml:space="preserve">es vitraux </w:t>
      </w:r>
      <w:r>
        <w:rPr>
          <w:rFonts w:asciiTheme="majorHAnsi" w:eastAsiaTheme="minorEastAsia" w:hAnsiTheme="majorHAnsi" w:cstheme="majorBidi"/>
          <w:lang w:val="fr-FR"/>
        </w:rPr>
        <w:t xml:space="preserve">des tribunes </w:t>
      </w:r>
      <w:r w:rsidR="00A146C0" w:rsidRPr="00B07B47">
        <w:rPr>
          <w:rFonts w:asciiTheme="majorHAnsi" w:eastAsiaTheme="minorEastAsia" w:hAnsiTheme="majorHAnsi" w:cstheme="majorBidi"/>
          <w:lang w:val="fr-FR"/>
        </w:rPr>
        <w:t xml:space="preserve">et </w:t>
      </w:r>
      <w:r>
        <w:rPr>
          <w:rFonts w:asciiTheme="majorHAnsi" w:eastAsiaTheme="minorEastAsia" w:hAnsiTheme="majorHAnsi" w:cstheme="majorBidi"/>
          <w:lang w:val="fr-FR"/>
        </w:rPr>
        <w:t xml:space="preserve">de </w:t>
      </w:r>
      <w:r w:rsidR="00A146C0" w:rsidRPr="00B07B47">
        <w:rPr>
          <w:rFonts w:asciiTheme="majorHAnsi" w:eastAsiaTheme="minorEastAsia" w:hAnsiTheme="majorHAnsi" w:cstheme="majorBidi"/>
          <w:lang w:val="fr-FR"/>
        </w:rPr>
        <w:t>leur serrureri</w:t>
      </w:r>
      <w:r>
        <w:rPr>
          <w:rFonts w:asciiTheme="majorHAnsi" w:eastAsiaTheme="minorEastAsia" w:hAnsiTheme="majorHAnsi" w:cstheme="majorBidi"/>
          <w:lang w:val="fr-FR"/>
        </w:rPr>
        <w:t>e,</w:t>
      </w:r>
    </w:p>
    <w:p w14:paraId="2E576FFB" w14:textId="78CA122F" w:rsidR="0011056A" w:rsidRDefault="00B07B47" w:rsidP="009523E9">
      <w:pPr>
        <w:pStyle w:val="ListParagraph"/>
        <w:numPr>
          <w:ilvl w:val="0"/>
          <w:numId w:val="26"/>
        </w:numPr>
        <w:jc w:val="both"/>
        <w:rPr>
          <w:rFonts w:asciiTheme="majorHAnsi" w:eastAsiaTheme="minorEastAsia" w:hAnsiTheme="majorHAnsi" w:cstheme="majorBidi"/>
          <w:lang w:val="fr-FR"/>
        </w:rPr>
      </w:pPr>
      <w:r>
        <w:rPr>
          <w:rFonts w:asciiTheme="majorHAnsi" w:eastAsiaTheme="minorEastAsia" w:hAnsiTheme="majorHAnsi" w:cstheme="majorBidi"/>
          <w:lang w:val="fr-FR"/>
        </w:rPr>
        <w:t xml:space="preserve">La restauration des </w:t>
      </w:r>
      <w:r w:rsidR="0011056A" w:rsidRPr="0011056A">
        <w:rPr>
          <w:rFonts w:asciiTheme="majorHAnsi" w:eastAsiaTheme="minorEastAsia" w:hAnsiTheme="majorHAnsi" w:cstheme="majorBidi"/>
          <w:lang w:val="fr-FR"/>
        </w:rPr>
        <w:t xml:space="preserve">sols en tommettes ainsi que </w:t>
      </w:r>
      <w:r>
        <w:rPr>
          <w:rFonts w:asciiTheme="majorHAnsi" w:eastAsiaTheme="minorEastAsia" w:hAnsiTheme="majorHAnsi" w:cstheme="majorBidi"/>
          <w:lang w:val="fr-FR"/>
        </w:rPr>
        <w:t>d</w:t>
      </w:r>
      <w:r w:rsidR="0011056A" w:rsidRPr="0011056A">
        <w:rPr>
          <w:rFonts w:asciiTheme="majorHAnsi" w:eastAsiaTheme="minorEastAsia" w:hAnsiTheme="majorHAnsi" w:cstheme="majorBidi"/>
          <w:lang w:val="fr-FR"/>
        </w:rPr>
        <w:t>es structures bois des planchers des réserves nord et sud du chœur</w:t>
      </w:r>
      <w:r>
        <w:rPr>
          <w:rFonts w:asciiTheme="majorHAnsi" w:eastAsiaTheme="minorEastAsia" w:hAnsiTheme="majorHAnsi" w:cstheme="majorBidi"/>
          <w:lang w:val="fr-FR"/>
        </w:rPr>
        <w:t xml:space="preserve">, </w:t>
      </w:r>
      <w:r w:rsidR="0011056A" w:rsidRPr="0011056A">
        <w:rPr>
          <w:rFonts w:asciiTheme="majorHAnsi" w:eastAsiaTheme="minorEastAsia" w:hAnsiTheme="majorHAnsi" w:cstheme="majorBidi"/>
          <w:lang w:val="fr-FR"/>
        </w:rPr>
        <w:t>à l’exception des travées déjà traité</w:t>
      </w:r>
      <w:r w:rsidR="003B578D">
        <w:rPr>
          <w:rFonts w:asciiTheme="majorHAnsi" w:eastAsiaTheme="minorEastAsia" w:hAnsiTheme="majorHAnsi" w:cstheme="majorBidi"/>
          <w:lang w:val="fr-FR"/>
        </w:rPr>
        <w:t>e</w:t>
      </w:r>
      <w:r w:rsidR="0011056A" w:rsidRPr="0011056A">
        <w:rPr>
          <w:rFonts w:asciiTheme="majorHAnsi" w:eastAsiaTheme="minorEastAsia" w:hAnsiTheme="majorHAnsi" w:cstheme="majorBidi"/>
          <w:lang w:val="fr-FR"/>
        </w:rPr>
        <w:t>s dans le cadre de la phase 2.</w:t>
      </w:r>
    </w:p>
    <w:p w14:paraId="7B6E3DB5" w14:textId="178BA44B" w:rsidR="74D5AE61" w:rsidRDefault="74D5AE61" w:rsidP="009523E9">
      <w:pPr>
        <w:jc w:val="both"/>
        <w:rPr>
          <w:rFonts w:asciiTheme="majorHAnsi" w:eastAsiaTheme="minorEastAsia" w:hAnsiTheme="majorHAnsi" w:cstheme="majorBidi"/>
          <w:lang w:val="fr-FR"/>
        </w:rPr>
      </w:pPr>
      <w:r w:rsidRPr="00561B61">
        <w:rPr>
          <w:rFonts w:asciiTheme="majorHAnsi" w:eastAsiaTheme="minorEastAsia" w:hAnsiTheme="majorHAnsi" w:cstheme="majorBidi"/>
          <w:lang w:val="fr-FR"/>
        </w:rPr>
        <w:t xml:space="preserve">Cette opération </w:t>
      </w:r>
      <w:r w:rsidR="64112CE7" w:rsidRPr="00561B61">
        <w:rPr>
          <w:rFonts w:asciiTheme="majorHAnsi" w:eastAsiaTheme="minorEastAsia" w:hAnsiTheme="majorHAnsi" w:cstheme="majorBidi"/>
          <w:lang w:val="fr-FR"/>
        </w:rPr>
        <w:t xml:space="preserve">est prévue sur </w:t>
      </w:r>
      <w:r w:rsidR="36A2F344" w:rsidRPr="00561B61">
        <w:rPr>
          <w:rFonts w:asciiTheme="majorHAnsi" w:eastAsiaTheme="minorEastAsia" w:hAnsiTheme="majorHAnsi" w:cstheme="majorBidi"/>
          <w:lang w:val="fr-FR"/>
        </w:rPr>
        <w:t xml:space="preserve">une </w:t>
      </w:r>
      <w:r w:rsidR="36A2F344" w:rsidRPr="00561B61">
        <w:rPr>
          <w:rFonts w:asciiTheme="majorHAnsi" w:eastAsiaTheme="minorEastAsia" w:hAnsiTheme="majorHAnsi" w:cstheme="majorBidi"/>
          <w:b/>
          <w:bCs/>
          <w:lang w:val="fr-FR"/>
        </w:rPr>
        <w:t>durée prévisionnelle</w:t>
      </w:r>
      <w:r w:rsidR="64112CE7" w:rsidRPr="00561B61">
        <w:rPr>
          <w:rFonts w:asciiTheme="majorHAnsi" w:eastAsiaTheme="minorEastAsia" w:hAnsiTheme="majorHAnsi" w:cstheme="majorBidi"/>
          <w:b/>
          <w:bCs/>
          <w:lang w:val="fr-FR"/>
        </w:rPr>
        <w:t xml:space="preserve"> de </w:t>
      </w:r>
      <w:r w:rsidR="00934881" w:rsidRPr="00561B61">
        <w:rPr>
          <w:rFonts w:asciiTheme="majorHAnsi" w:eastAsiaTheme="minorEastAsia" w:hAnsiTheme="majorHAnsi" w:cstheme="majorBidi"/>
          <w:b/>
          <w:bCs/>
          <w:lang w:val="fr-FR"/>
        </w:rPr>
        <w:t>3</w:t>
      </w:r>
      <w:r w:rsidR="00B358D1">
        <w:rPr>
          <w:rFonts w:asciiTheme="majorHAnsi" w:eastAsiaTheme="minorEastAsia" w:hAnsiTheme="majorHAnsi" w:cstheme="majorBidi"/>
          <w:b/>
          <w:bCs/>
          <w:lang w:val="fr-FR"/>
        </w:rPr>
        <w:t>7</w:t>
      </w:r>
      <w:r w:rsidR="007857D6" w:rsidRPr="00561B61">
        <w:rPr>
          <w:rFonts w:asciiTheme="majorHAnsi" w:eastAsiaTheme="minorEastAsia" w:hAnsiTheme="majorHAnsi" w:cstheme="majorBidi"/>
          <w:b/>
          <w:bCs/>
          <w:lang w:val="fr-FR"/>
        </w:rPr>
        <w:t xml:space="preserve"> </w:t>
      </w:r>
      <w:r w:rsidR="64112CE7" w:rsidRPr="00561B61">
        <w:rPr>
          <w:rFonts w:asciiTheme="majorHAnsi" w:eastAsiaTheme="minorEastAsia" w:hAnsiTheme="majorHAnsi" w:cstheme="majorBidi"/>
          <w:b/>
          <w:bCs/>
          <w:lang w:val="fr-FR"/>
        </w:rPr>
        <w:t>mois</w:t>
      </w:r>
      <w:r w:rsidR="00934881" w:rsidRPr="00561B61">
        <w:rPr>
          <w:rFonts w:asciiTheme="majorHAnsi" w:eastAsiaTheme="minorEastAsia" w:hAnsiTheme="majorHAnsi" w:cstheme="majorBidi"/>
          <w:b/>
          <w:bCs/>
          <w:lang w:val="fr-FR"/>
        </w:rPr>
        <w:t>,</w:t>
      </w:r>
      <w:r w:rsidR="64112CE7" w:rsidRPr="00561B61">
        <w:rPr>
          <w:rFonts w:asciiTheme="majorHAnsi" w:eastAsiaTheme="minorEastAsia" w:hAnsiTheme="majorHAnsi" w:cstheme="majorBidi"/>
          <w:b/>
          <w:bCs/>
          <w:lang w:val="fr-FR"/>
        </w:rPr>
        <w:t xml:space="preserve"> </w:t>
      </w:r>
      <w:r w:rsidR="0BAD02B7" w:rsidRPr="00561B61">
        <w:rPr>
          <w:rFonts w:asciiTheme="majorHAnsi" w:eastAsiaTheme="minorEastAsia" w:hAnsiTheme="majorHAnsi" w:cstheme="majorBidi"/>
          <w:b/>
          <w:bCs/>
          <w:lang w:val="fr-FR"/>
        </w:rPr>
        <w:t>de jui</w:t>
      </w:r>
      <w:r w:rsidR="007857D6" w:rsidRPr="00561B61">
        <w:rPr>
          <w:rFonts w:asciiTheme="majorHAnsi" w:eastAsiaTheme="minorEastAsia" w:hAnsiTheme="majorHAnsi" w:cstheme="majorBidi"/>
          <w:b/>
          <w:bCs/>
          <w:lang w:val="fr-FR"/>
        </w:rPr>
        <w:t>llet</w:t>
      </w:r>
      <w:r w:rsidR="0BAD02B7" w:rsidRPr="00561B61">
        <w:rPr>
          <w:rFonts w:asciiTheme="majorHAnsi" w:eastAsiaTheme="minorEastAsia" w:hAnsiTheme="majorHAnsi" w:cstheme="majorBidi"/>
          <w:b/>
          <w:bCs/>
          <w:lang w:val="fr-FR"/>
        </w:rPr>
        <w:t xml:space="preserve"> 2025 à </w:t>
      </w:r>
      <w:r w:rsidR="0EB156D2" w:rsidRPr="00561B61">
        <w:rPr>
          <w:rFonts w:asciiTheme="majorHAnsi" w:eastAsiaTheme="minorEastAsia" w:hAnsiTheme="majorHAnsi" w:cstheme="majorBidi"/>
          <w:b/>
          <w:bCs/>
          <w:lang w:val="fr-FR"/>
        </w:rPr>
        <w:t>jui</w:t>
      </w:r>
      <w:r w:rsidR="00934881" w:rsidRPr="00561B61">
        <w:rPr>
          <w:rFonts w:asciiTheme="majorHAnsi" w:eastAsiaTheme="minorEastAsia" w:hAnsiTheme="majorHAnsi" w:cstheme="majorBidi"/>
          <w:b/>
          <w:bCs/>
          <w:lang w:val="fr-FR"/>
        </w:rPr>
        <w:t>llet</w:t>
      </w:r>
      <w:r w:rsidR="227D0D8C" w:rsidRPr="00561B61">
        <w:rPr>
          <w:rFonts w:asciiTheme="majorHAnsi" w:eastAsiaTheme="minorEastAsia" w:hAnsiTheme="majorHAnsi" w:cstheme="majorBidi"/>
          <w:b/>
          <w:bCs/>
          <w:lang w:val="fr-FR"/>
        </w:rPr>
        <w:t xml:space="preserve"> </w:t>
      </w:r>
      <w:r w:rsidR="402D1629" w:rsidRPr="00561B61">
        <w:rPr>
          <w:rFonts w:asciiTheme="majorHAnsi" w:eastAsiaTheme="minorEastAsia" w:hAnsiTheme="majorHAnsi" w:cstheme="majorBidi"/>
          <w:b/>
          <w:bCs/>
          <w:lang w:val="fr-FR"/>
        </w:rPr>
        <w:t>2</w:t>
      </w:r>
      <w:r w:rsidR="600D7075" w:rsidRPr="00561B61">
        <w:rPr>
          <w:rFonts w:asciiTheme="majorHAnsi" w:eastAsiaTheme="minorEastAsia" w:hAnsiTheme="majorHAnsi" w:cstheme="majorBidi"/>
          <w:b/>
          <w:bCs/>
          <w:lang w:val="fr-FR"/>
        </w:rPr>
        <w:t>02</w:t>
      </w:r>
      <w:r w:rsidR="4467836A" w:rsidRPr="00561B61">
        <w:rPr>
          <w:rFonts w:asciiTheme="majorHAnsi" w:eastAsiaTheme="minorEastAsia" w:hAnsiTheme="majorHAnsi" w:cstheme="majorBidi"/>
          <w:b/>
          <w:bCs/>
          <w:lang w:val="fr-FR"/>
        </w:rPr>
        <w:t>8</w:t>
      </w:r>
      <w:r w:rsidR="600D7075" w:rsidRPr="00561B61">
        <w:rPr>
          <w:rFonts w:asciiTheme="majorHAnsi" w:eastAsiaTheme="minorEastAsia" w:hAnsiTheme="majorHAnsi" w:cstheme="majorBidi"/>
          <w:lang w:val="fr-FR"/>
        </w:rPr>
        <w:t xml:space="preserve"> et mobilisera au maximum </w:t>
      </w:r>
      <w:r w:rsidR="00561B61" w:rsidRPr="00561B61">
        <w:rPr>
          <w:rFonts w:asciiTheme="majorHAnsi" w:eastAsiaTheme="minorEastAsia" w:hAnsiTheme="majorHAnsi" w:cstheme="majorBidi"/>
          <w:lang w:val="fr-FR"/>
        </w:rPr>
        <w:t xml:space="preserve">200 </w:t>
      </w:r>
      <w:r w:rsidR="600D7075" w:rsidRPr="00561B61">
        <w:rPr>
          <w:rFonts w:asciiTheme="majorHAnsi" w:eastAsiaTheme="minorEastAsia" w:hAnsiTheme="majorHAnsi" w:cstheme="majorBidi"/>
          <w:lang w:val="fr-FR"/>
        </w:rPr>
        <w:t xml:space="preserve">personnes sur le chantier avec une </w:t>
      </w:r>
      <w:r w:rsidR="600D7075" w:rsidRPr="00561B61">
        <w:rPr>
          <w:rFonts w:asciiTheme="majorHAnsi" w:eastAsiaTheme="minorEastAsia" w:hAnsiTheme="majorHAnsi" w:cstheme="majorBidi"/>
          <w:b/>
          <w:bCs/>
          <w:lang w:val="fr-FR"/>
        </w:rPr>
        <w:t xml:space="preserve">moyenne aux alentours de </w:t>
      </w:r>
      <w:r w:rsidR="00932E7C" w:rsidRPr="00561B61">
        <w:rPr>
          <w:rFonts w:asciiTheme="majorHAnsi" w:eastAsiaTheme="minorEastAsia" w:hAnsiTheme="majorHAnsi" w:cstheme="majorBidi"/>
          <w:b/>
          <w:bCs/>
          <w:lang w:val="fr-FR"/>
        </w:rPr>
        <w:t xml:space="preserve">80 </w:t>
      </w:r>
      <w:r w:rsidR="600D7075" w:rsidRPr="00561B61">
        <w:rPr>
          <w:rFonts w:asciiTheme="majorHAnsi" w:eastAsiaTheme="minorEastAsia" w:hAnsiTheme="majorHAnsi" w:cstheme="majorBidi"/>
          <w:b/>
          <w:bCs/>
          <w:lang w:val="fr-FR"/>
        </w:rPr>
        <w:t>compagnons</w:t>
      </w:r>
      <w:r w:rsidR="600D7075" w:rsidRPr="00561B61">
        <w:rPr>
          <w:rFonts w:asciiTheme="majorHAnsi" w:eastAsiaTheme="minorEastAsia" w:hAnsiTheme="majorHAnsi" w:cstheme="majorBidi"/>
          <w:lang w:val="fr-FR"/>
        </w:rPr>
        <w:t>.</w:t>
      </w:r>
      <w:r w:rsidR="600D7075" w:rsidRPr="6FE63404">
        <w:rPr>
          <w:rFonts w:asciiTheme="majorHAnsi" w:eastAsiaTheme="minorEastAsia" w:hAnsiTheme="majorHAnsi" w:cstheme="majorBidi"/>
          <w:lang w:val="fr-FR"/>
        </w:rPr>
        <w:t xml:space="preserve"> </w:t>
      </w:r>
    </w:p>
    <w:p w14:paraId="21AC5C80" w14:textId="7A63DFDE" w:rsidR="689054E5" w:rsidRDefault="689054E5" w:rsidP="009523E9">
      <w:pPr>
        <w:jc w:val="both"/>
        <w:rPr>
          <w:rFonts w:asciiTheme="majorHAnsi" w:eastAsiaTheme="minorEastAsia" w:hAnsiTheme="majorHAnsi" w:cstheme="majorBidi"/>
          <w:lang w:val="fr-FR"/>
        </w:rPr>
      </w:pPr>
      <w:r w:rsidRPr="1E8E0F12">
        <w:rPr>
          <w:rFonts w:asciiTheme="majorHAnsi" w:eastAsiaTheme="minorEastAsia" w:hAnsiTheme="majorHAnsi" w:cstheme="majorBidi"/>
          <w:lang w:val="fr-FR"/>
        </w:rPr>
        <w:t xml:space="preserve">L’opération sera divisée en quatre (4) </w:t>
      </w:r>
      <w:r w:rsidR="00CB7344">
        <w:rPr>
          <w:rFonts w:asciiTheme="majorHAnsi" w:eastAsiaTheme="minorEastAsia" w:hAnsiTheme="majorHAnsi" w:cstheme="majorBidi"/>
          <w:lang w:val="fr-FR"/>
        </w:rPr>
        <w:t>étape</w:t>
      </w:r>
      <w:r w:rsidRPr="1E8E0F12">
        <w:rPr>
          <w:rFonts w:asciiTheme="majorHAnsi" w:eastAsiaTheme="minorEastAsia" w:hAnsiTheme="majorHAnsi" w:cstheme="majorBidi"/>
          <w:lang w:val="fr-FR"/>
        </w:rPr>
        <w:t>s distinctes</w:t>
      </w:r>
      <w:r w:rsidR="3BEB6EC0" w:rsidRPr="1E8E0F12">
        <w:rPr>
          <w:rFonts w:asciiTheme="majorHAnsi" w:eastAsiaTheme="minorEastAsia" w:hAnsiTheme="majorHAnsi" w:cstheme="majorBidi"/>
          <w:lang w:val="fr-FR"/>
        </w:rPr>
        <w:t>.</w:t>
      </w:r>
    </w:p>
    <w:p w14:paraId="4743A497" w14:textId="5986467E" w:rsidR="00CB7344" w:rsidRPr="00CB7344" w:rsidRDefault="00CB7344" w:rsidP="009523E9">
      <w:pPr>
        <w:pStyle w:val="ListParagraph"/>
        <w:numPr>
          <w:ilvl w:val="0"/>
          <w:numId w:val="28"/>
        </w:numPr>
        <w:jc w:val="both"/>
        <w:rPr>
          <w:rFonts w:asciiTheme="majorHAnsi" w:eastAsiaTheme="minorEastAsia" w:hAnsiTheme="majorHAnsi" w:cstheme="majorBidi"/>
          <w:lang w:val="fr-FR"/>
        </w:rPr>
      </w:pPr>
      <w:r w:rsidRPr="00A43A22">
        <w:rPr>
          <w:rFonts w:asciiTheme="majorHAnsi" w:eastAsiaTheme="minorEastAsia" w:hAnsiTheme="majorHAnsi" w:cstheme="majorBidi"/>
          <w:u w:val="single"/>
          <w:lang w:val="fr-FR"/>
        </w:rPr>
        <w:t>Etape 1</w:t>
      </w:r>
      <w:r>
        <w:rPr>
          <w:rFonts w:asciiTheme="majorHAnsi" w:eastAsiaTheme="minorEastAsia" w:hAnsiTheme="majorHAnsi" w:cstheme="majorBidi"/>
          <w:lang w:val="fr-FR"/>
        </w:rPr>
        <w:t> :</w:t>
      </w:r>
    </w:p>
    <w:p w14:paraId="59DB9536" w14:textId="01EC34FD" w:rsidR="00CB7344" w:rsidRDefault="00CB7344" w:rsidP="009523E9">
      <w:pPr>
        <w:pStyle w:val="ListParagraph"/>
        <w:numPr>
          <w:ilvl w:val="0"/>
          <w:numId w:val="27"/>
        </w:numPr>
        <w:jc w:val="both"/>
        <w:rPr>
          <w:rFonts w:asciiTheme="majorHAnsi" w:eastAsiaTheme="minorEastAsia" w:hAnsiTheme="majorHAnsi" w:cstheme="majorBidi"/>
          <w:lang w:val="fr-FR"/>
        </w:rPr>
      </w:pPr>
      <w:r>
        <w:rPr>
          <w:rFonts w:asciiTheme="majorHAnsi" w:eastAsiaTheme="minorEastAsia" w:hAnsiTheme="majorHAnsi" w:cstheme="majorBidi"/>
          <w:lang w:val="fr-FR"/>
        </w:rPr>
        <w:t>R</w:t>
      </w:r>
      <w:r w:rsidR="009C19D4">
        <w:rPr>
          <w:rFonts w:asciiTheme="majorHAnsi" w:eastAsiaTheme="minorEastAsia" w:hAnsiTheme="majorHAnsi" w:cstheme="majorBidi"/>
          <w:lang w:val="fr-FR"/>
        </w:rPr>
        <w:t>estauration des petites volées inférieures des arcs-boutants et des culées</w:t>
      </w:r>
    </w:p>
    <w:p w14:paraId="543AC952" w14:textId="192FE827" w:rsidR="3BEB6EC0" w:rsidRDefault="00CB7344" w:rsidP="009523E9">
      <w:pPr>
        <w:pStyle w:val="ListParagraph"/>
        <w:numPr>
          <w:ilvl w:val="0"/>
          <w:numId w:val="27"/>
        </w:numPr>
        <w:jc w:val="both"/>
        <w:rPr>
          <w:rFonts w:asciiTheme="majorHAnsi" w:eastAsiaTheme="minorEastAsia" w:hAnsiTheme="majorHAnsi" w:cstheme="majorBidi"/>
          <w:lang w:val="fr-FR"/>
        </w:rPr>
      </w:pPr>
      <w:r>
        <w:rPr>
          <w:rFonts w:asciiTheme="majorHAnsi" w:eastAsiaTheme="minorEastAsia" w:hAnsiTheme="majorHAnsi" w:cstheme="majorBidi"/>
          <w:lang w:val="fr-FR"/>
        </w:rPr>
        <w:t>D</w:t>
      </w:r>
      <w:r w:rsidR="00417DD6">
        <w:rPr>
          <w:rFonts w:asciiTheme="majorHAnsi" w:eastAsiaTheme="minorEastAsia" w:hAnsiTheme="majorHAnsi" w:cstheme="majorBidi"/>
          <w:lang w:val="fr-FR"/>
        </w:rPr>
        <w:t>émarrage de la restauration des élévations des chapelles et pinacles des arcs-boutants</w:t>
      </w:r>
    </w:p>
    <w:p w14:paraId="3E095E5E" w14:textId="7F5BB2B6" w:rsidR="00CB7344" w:rsidRDefault="00CB7344" w:rsidP="009523E9">
      <w:pPr>
        <w:pStyle w:val="ListParagraph"/>
        <w:numPr>
          <w:ilvl w:val="0"/>
          <w:numId w:val="28"/>
        </w:numPr>
        <w:jc w:val="both"/>
        <w:rPr>
          <w:rFonts w:asciiTheme="majorHAnsi" w:eastAsiaTheme="minorEastAsia" w:hAnsiTheme="majorHAnsi" w:cstheme="majorBidi"/>
          <w:lang w:val="fr-FR"/>
        </w:rPr>
      </w:pPr>
      <w:r w:rsidRPr="00A43A22">
        <w:rPr>
          <w:rFonts w:asciiTheme="majorHAnsi" w:eastAsiaTheme="minorEastAsia" w:hAnsiTheme="majorHAnsi" w:cstheme="majorBidi"/>
          <w:u w:val="single"/>
          <w:lang w:val="fr-FR"/>
        </w:rPr>
        <w:t>Etape 2</w:t>
      </w:r>
      <w:r>
        <w:rPr>
          <w:rFonts w:asciiTheme="majorHAnsi" w:eastAsiaTheme="minorEastAsia" w:hAnsiTheme="majorHAnsi" w:cstheme="majorBidi"/>
          <w:lang w:val="fr-FR"/>
        </w:rPr>
        <w:t> :</w:t>
      </w:r>
    </w:p>
    <w:p w14:paraId="14AB3D97" w14:textId="77777777" w:rsidR="00CB7344" w:rsidRDefault="00CB7344" w:rsidP="009523E9">
      <w:pPr>
        <w:pStyle w:val="ListParagraph"/>
        <w:numPr>
          <w:ilvl w:val="0"/>
          <w:numId w:val="29"/>
        </w:numPr>
        <w:jc w:val="both"/>
        <w:rPr>
          <w:rFonts w:asciiTheme="majorHAnsi" w:eastAsiaTheme="minorEastAsia" w:hAnsiTheme="majorHAnsi" w:cstheme="majorBidi"/>
          <w:lang w:val="fr-FR"/>
        </w:rPr>
      </w:pPr>
      <w:r>
        <w:rPr>
          <w:rFonts w:asciiTheme="majorHAnsi" w:eastAsiaTheme="minorEastAsia" w:hAnsiTheme="majorHAnsi" w:cstheme="majorBidi"/>
          <w:lang w:val="fr-FR"/>
        </w:rPr>
        <w:t>R</w:t>
      </w:r>
      <w:r w:rsidR="00E139DC" w:rsidRPr="00CB7344">
        <w:rPr>
          <w:rFonts w:asciiTheme="majorHAnsi" w:eastAsiaTheme="minorEastAsia" w:hAnsiTheme="majorHAnsi" w:cstheme="majorBidi"/>
          <w:lang w:val="fr-FR"/>
        </w:rPr>
        <w:t xml:space="preserve">estauration des grandes volées supérieures des arcs-boutants </w:t>
      </w:r>
    </w:p>
    <w:p w14:paraId="79BDF642" w14:textId="5DE9F223" w:rsidR="3B82087A" w:rsidRPr="00CB7344" w:rsidRDefault="00CB7344" w:rsidP="009523E9">
      <w:pPr>
        <w:pStyle w:val="ListParagraph"/>
        <w:numPr>
          <w:ilvl w:val="0"/>
          <w:numId w:val="29"/>
        </w:numPr>
        <w:jc w:val="both"/>
        <w:rPr>
          <w:rFonts w:asciiTheme="majorHAnsi" w:eastAsiaTheme="minorEastAsia" w:hAnsiTheme="majorHAnsi" w:cstheme="majorBidi"/>
          <w:lang w:val="fr-FR"/>
        </w:rPr>
      </w:pPr>
      <w:r>
        <w:rPr>
          <w:rFonts w:asciiTheme="majorHAnsi" w:eastAsiaTheme="minorEastAsia" w:hAnsiTheme="majorHAnsi" w:cstheme="majorBidi"/>
          <w:lang w:val="fr-FR"/>
        </w:rPr>
        <w:t xml:space="preserve">Poursuite </w:t>
      </w:r>
      <w:r w:rsidR="00E139DC" w:rsidRPr="00CB7344">
        <w:rPr>
          <w:rFonts w:asciiTheme="majorHAnsi" w:eastAsiaTheme="minorEastAsia" w:hAnsiTheme="majorHAnsi" w:cstheme="majorBidi"/>
          <w:lang w:val="fr-FR"/>
        </w:rPr>
        <w:t>de la restauration des élévations des chapelles et pinacles des arcs-boutants</w:t>
      </w:r>
    </w:p>
    <w:p w14:paraId="61D9E4A9" w14:textId="62B6DFD0" w:rsidR="00CB7344" w:rsidRDefault="00CB7344" w:rsidP="009523E9">
      <w:pPr>
        <w:pStyle w:val="ListParagraph"/>
        <w:numPr>
          <w:ilvl w:val="0"/>
          <w:numId w:val="28"/>
        </w:numPr>
        <w:jc w:val="both"/>
        <w:rPr>
          <w:rFonts w:asciiTheme="majorHAnsi" w:eastAsiaTheme="minorEastAsia" w:hAnsiTheme="majorHAnsi" w:cstheme="majorBidi"/>
          <w:lang w:val="fr-FR"/>
        </w:rPr>
      </w:pPr>
      <w:r w:rsidRPr="00A43A22">
        <w:rPr>
          <w:rFonts w:asciiTheme="majorHAnsi" w:eastAsiaTheme="minorEastAsia" w:hAnsiTheme="majorHAnsi" w:cstheme="majorBidi"/>
          <w:u w:val="single"/>
          <w:lang w:val="fr-FR"/>
        </w:rPr>
        <w:t>Etape 3</w:t>
      </w:r>
      <w:r>
        <w:rPr>
          <w:rFonts w:asciiTheme="majorHAnsi" w:eastAsiaTheme="minorEastAsia" w:hAnsiTheme="majorHAnsi" w:cstheme="majorBidi"/>
          <w:lang w:val="fr-FR"/>
        </w:rPr>
        <w:t> :</w:t>
      </w:r>
    </w:p>
    <w:p w14:paraId="7F52EC95" w14:textId="0BDF864D" w:rsidR="00CB7344" w:rsidRDefault="00CB7344" w:rsidP="009523E9">
      <w:pPr>
        <w:pStyle w:val="ListParagraph"/>
        <w:numPr>
          <w:ilvl w:val="0"/>
          <w:numId w:val="30"/>
        </w:numPr>
        <w:jc w:val="both"/>
        <w:rPr>
          <w:rFonts w:asciiTheme="majorHAnsi" w:eastAsiaTheme="minorEastAsia" w:hAnsiTheme="majorHAnsi" w:cstheme="majorBidi"/>
          <w:lang w:val="fr-FR"/>
        </w:rPr>
      </w:pPr>
      <w:r>
        <w:rPr>
          <w:rFonts w:asciiTheme="majorHAnsi" w:eastAsiaTheme="minorEastAsia" w:hAnsiTheme="majorHAnsi" w:cstheme="majorBidi"/>
          <w:lang w:val="fr-FR"/>
        </w:rPr>
        <w:t>Restauration</w:t>
      </w:r>
      <w:r w:rsidR="00B45F33" w:rsidRPr="00CB7344">
        <w:rPr>
          <w:rFonts w:asciiTheme="majorHAnsi" w:eastAsiaTheme="minorEastAsia" w:hAnsiTheme="majorHAnsi" w:cstheme="majorBidi"/>
          <w:lang w:val="fr-FR"/>
        </w:rPr>
        <w:t xml:space="preserve"> des toitures en dalles de pierre hautes</w:t>
      </w:r>
    </w:p>
    <w:p w14:paraId="3D8A4BE7" w14:textId="72FB1DFA" w:rsidR="6BD1E15A" w:rsidRPr="00CB7344" w:rsidRDefault="00CB7344" w:rsidP="009523E9">
      <w:pPr>
        <w:pStyle w:val="ListParagraph"/>
        <w:numPr>
          <w:ilvl w:val="0"/>
          <w:numId w:val="30"/>
        </w:numPr>
        <w:jc w:val="both"/>
        <w:rPr>
          <w:rFonts w:asciiTheme="majorHAnsi" w:eastAsiaTheme="minorEastAsia" w:hAnsiTheme="majorHAnsi" w:cstheme="majorBidi"/>
          <w:lang w:val="fr-FR"/>
        </w:rPr>
      </w:pPr>
      <w:r>
        <w:rPr>
          <w:rFonts w:asciiTheme="majorHAnsi" w:eastAsiaTheme="minorEastAsia" w:hAnsiTheme="majorHAnsi" w:cstheme="majorBidi"/>
          <w:lang w:val="fr-FR"/>
        </w:rPr>
        <w:t>E</w:t>
      </w:r>
      <w:r w:rsidR="00B45F33" w:rsidRPr="00CB7344">
        <w:rPr>
          <w:rFonts w:asciiTheme="majorHAnsi" w:eastAsiaTheme="minorEastAsia" w:hAnsiTheme="majorHAnsi" w:cstheme="majorBidi"/>
          <w:lang w:val="fr-FR"/>
        </w:rPr>
        <w:t>lévations des tribunes et réserves</w:t>
      </w:r>
    </w:p>
    <w:p w14:paraId="18ACC7CC" w14:textId="77777777" w:rsidR="00CB7344" w:rsidRDefault="00CB7344" w:rsidP="009523E9">
      <w:pPr>
        <w:pStyle w:val="ListParagraph"/>
        <w:numPr>
          <w:ilvl w:val="0"/>
          <w:numId w:val="28"/>
        </w:numPr>
        <w:jc w:val="both"/>
        <w:rPr>
          <w:rFonts w:asciiTheme="majorHAnsi" w:eastAsiaTheme="minorEastAsia" w:hAnsiTheme="majorHAnsi" w:cstheme="majorBidi"/>
          <w:lang w:val="fr-FR"/>
        </w:rPr>
      </w:pPr>
      <w:r w:rsidRPr="00A43A22">
        <w:rPr>
          <w:rFonts w:asciiTheme="majorHAnsi" w:eastAsiaTheme="minorEastAsia" w:hAnsiTheme="majorHAnsi" w:cstheme="majorBidi"/>
          <w:u w:val="single"/>
          <w:lang w:val="fr-FR"/>
        </w:rPr>
        <w:t>Etape 4</w:t>
      </w:r>
      <w:r>
        <w:rPr>
          <w:rFonts w:asciiTheme="majorHAnsi" w:eastAsiaTheme="minorEastAsia" w:hAnsiTheme="majorHAnsi" w:cstheme="majorBidi"/>
          <w:lang w:val="fr-FR"/>
        </w:rPr>
        <w:t> :</w:t>
      </w:r>
    </w:p>
    <w:p w14:paraId="245AFFED" w14:textId="77777777" w:rsidR="00CB7344" w:rsidRDefault="00CB7344" w:rsidP="009523E9">
      <w:pPr>
        <w:pStyle w:val="ListParagraph"/>
        <w:numPr>
          <w:ilvl w:val="0"/>
          <w:numId w:val="31"/>
        </w:numPr>
        <w:jc w:val="both"/>
        <w:rPr>
          <w:rFonts w:asciiTheme="majorHAnsi" w:eastAsiaTheme="minorEastAsia" w:hAnsiTheme="majorHAnsi" w:cstheme="majorBidi"/>
          <w:lang w:val="fr-FR"/>
        </w:rPr>
      </w:pPr>
      <w:r>
        <w:rPr>
          <w:rFonts w:asciiTheme="majorHAnsi" w:eastAsiaTheme="minorEastAsia" w:hAnsiTheme="majorHAnsi" w:cstheme="majorBidi"/>
          <w:lang w:val="fr-FR"/>
        </w:rPr>
        <w:t>Réfection</w:t>
      </w:r>
      <w:r w:rsidR="00B45F33">
        <w:rPr>
          <w:rFonts w:asciiTheme="majorHAnsi" w:eastAsiaTheme="minorEastAsia" w:hAnsiTheme="majorHAnsi" w:cstheme="majorBidi"/>
          <w:lang w:val="fr-FR"/>
        </w:rPr>
        <w:t xml:space="preserve"> des toitures en plomb </w:t>
      </w:r>
    </w:p>
    <w:p w14:paraId="0288FCD0" w14:textId="0BAD60FA" w:rsidR="5474E3AA" w:rsidRDefault="00CB7344" w:rsidP="009523E9">
      <w:pPr>
        <w:pStyle w:val="ListParagraph"/>
        <w:numPr>
          <w:ilvl w:val="0"/>
          <w:numId w:val="31"/>
        </w:numPr>
        <w:jc w:val="both"/>
        <w:rPr>
          <w:rFonts w:asciiTheme="majorHAnsi" w:eastAsiaTheme="minorEastAsia" w:hAnsiTheme="majorHAnsi" w:cstheme="majorBidi"/>
          <w:lang w:val="fr-FR"/>
        </w:rPr>
      </w:pPr>
      <w:r>
        <w:rPr>
          <w:rFonts w:asciiTheme="majorHAnsi" w:eastAsiaTheme="minorEastAsia" w:hAnsiTheme="majorHAnsi" w:cstheme="majorBidi"/>
          <w:lang w:val="fr-FR"/>
        </w:rPr>
        <w:t>C</w:t>
      </w:r>
      <w:r w:rsidR="00B45F33">
        <w:rPr>
          <w:rFonts w:asciiTheme="majorHAnsi" w:eastAsiaTheme="minorEastAsia" w:hAnsiTheme="majorHAnsi" w:cstheme="majorBidi"/>
          <w:lang w:val="fr-FR"/>
        </w:rPr>
        <w:t>hemisage en plomb des chéneaux</w:t>
      </w:r>
    </w:p>
    <w:p w14:paraId="60CA4AE1" w14:textId="0BFA2157" w:rsidR="5474E3AA" w:rsidRDefault="5474E3AA" w:rsidP="009523E9">
      <w:pPr>
        <w:jc w:val="both"/>
        <w:rPr>
          <w:rFonts w:asciiTheme="majorHAnsi" w:eastAsiaTheme="minorEastAsia" w:hAnsiTheme="majorHAnsi" w:cstheme="majorBidi"/>
          <w:lang w:val="fr-FR"/>
        </w:rPr>
      </w:pPr>
      <w:r w:rsidRPr="4F5B20A9">
        <w:rPr>
          <w:rFonts w:asciiTheme="majorHAnsi" w:eastAsiaTheme="minorEastAsia" w:hAnsiTheme="majorHAnsi" w:cstheme="majorBidi"/>
          <w:lang w:val="fr-FR"/>
        </w:rPr>
        <w:t xml:space="preserve">Des visuels de chacune des </w:t>
      </w:r>
      <w:r w:rsidR="00B74F39">
        <w:rPr>
          <w:rFonts w:asciiTheme="majorHAnsi" w:eastAsiaTheme="minorEastAsia" w:hAnsiTheme="majorHAnsi" w:cstheme="majorBidi"/>
          <w:lang w:val="fr-FR"/>
        </w:rPr>
        <w:t xml:space="preserve">étapes </w:t>
      </w:r>
      <w:r w:rsidRPr="4F5B20A9">
        <w:rPr>
          <w:rFonts w:asciiTheme="majorHAnsi" w:eastAsiaTheme="minorEastAsia" w:hAnsiTheme="majorHAnsi" w:cstheme="majorBidi"/>
          <w:lang w:val="fr-FR"/>
        </w:rPr>
        <w:t xml:space="preserve">décrites ci-dessus sont disponibles en annexe </w:t>
      </w:r>
      <w:r w:rsidR="56C85E2D" w:rsidRPr="4F5B20A9">
        <w:rPr>
          <w:rFonts w:asciiTheme="majorHAnsi" w:eastAsiaTheme="minorEastAsia" w:hAnsiTheme="majorHAnsi" w:cstheme="majorBidi"/>
          <w:lang w:val="fr-FR"/>
        </w:rPr>
        <w:t>D</w:t>
      </w:r>
      <w:r w:rsidRPr="4F5B20A9">
        <w:rPr>
          <w:rFonts w:asciiTheme="majorHAnsi" w:eastAsiaTheme="minorEastAsia" w:hAnsiTheme="majorHAnsi" w:cstheme="majorBidi"/>
          <w:lang w:val="fr-FR"/>
        </w:rPr>
        <w:t xml:space="preserve"> au RC.</w:t>
      </w:r>
      <w:r w:rsidR="00B74F39">
        <w:rPr>
          <w:rFonts w:asciiTheme="majorHAnsi" w:eastAsiaTheme="minorEastAsia" w:hAnsiTheme="majorHAnsi" w:cstheme="majorBidi"/>
          <w:lang w:val="fr-FR"/>
        </w:rPr>
        <w:t xml:space="preserve"> </w:t>
      </w:r>
      <w:r w:rsidR="00B74F39" w:rsidRPr="0011343B">
        <w:rPr>
          <w:rFonts w:asciiTheme="majorHAnsi" w:eastAsiaTheme="minorEastAsia" w:hAnsiTheme="majorHAnsi" w:cstheme="majorBidi"/>
          <w:lang w:val="fr-FR"/>
        </w:rPr>
        <w:t>L’achèvement de la restauration des murs gouttereaux du vaisseau principal</w:t>
      </w:r>
      <w:r w:rsidR="00024F19" w:rsidRPr="0011343B">
        <w:rPr>
          <w:rFonts w:asciiTheme="majorHAnsi" w:eastAsiaTheme="minorEastAsia" w:hAnsiTheme="majorHAnsi" w:cstheme="majorBidi"/>
          <w:lang w:val="fr-FR"/>
        </w:rPr>
        <w:t xml:space="preserve"> fait l’objet d’un marché similaire</w:t>
      </w:r>
      <w:r w:rsidR="00194156" w:rsidRPr="0011343B">
        <w:rPr>
          <w:rFonts w:asciiTheme="majorHAnsi" w:eastAsiaTheme="minorEastAsia" w:hAnsiTheme="majorHAnsi" w:cstheme="majorBidi"/>
          <w:lang w:val="fr-FR"/>
        </w:rPr>
        <w:t xml:space="preserve"> </w:t>
      </w:r>
      <w:r w:rsidR="00024F19" w:rsidRPr="0011343B">
        <w:rPr>
          <w:rFonts w:asciiTheme="majorHAnsi" w:eastAsiaTheme="minorEastAsia" w:hAnsiTheme="majorHAnsi" w:cstheme="majorBidi"/>
          <w:lang w:val="fr-FR"/>
        </w:rPr>
        <w:t>dont les travaux doivent se dérouler entre mars 2025 et septembre 2025.</w:t>
      </w:r>
      <w:r w:rsidR="00836C9F">
        <w:rPr>
          <w:rFonts w:asciiTheme="majorHAnsi" w:eastAsiaTheme="minorEastAsia" w:hAnsiTheme="majorHAnsi" w:cstheme="majorBidi"/>
          <w:lang w:val="fr-FR"/>
        </w:rPr>
        <w:t xml:space="preserve"> Ces travaux ne doivent pas être pris en compte dans le chiffrage </w:t>
      </w:r>
      <w:r w:rsidR="0052533D">
        <w:rPr>
          <w:rFonts w:asciiTheme="majorHAnsi" w:eastAsiaTheme="minorEastAsia" w:hAnsiTheme="majorHAnsi" w:cstheme="majorBidi"/>
          <w:lang w:val="fr-FR"/>
        </w:rPr>
        <w:t>du présent scenario.</w:t>
      </w:r>
    </w:p>
    <w:p w14:paraId="5E5C3578" w14:textId="3290FFC8" w:rsidR="00845078" w:rsidRDefault="0052533D" w:rsidP="009523E9">
      <w:pPr>
        <w:jc w:val="both"/>
        <w:rPr>
          <w:rFonts w:asciiTheme="majorHAnsi" w:eastAsiaTheme="minorEastAsia" w:hAnsiTheme="majorHAnsi" w:cstheme="majorBidi"/>
          <w:lang w:val="fr-FR"/>
        </w:rPr>
      </w:pPr>
      <w:r>
        <w:rPr>
          <w:rFonts w:asciiTheme="majorHAnsi" w:eastAsiaTheme="minorEastAsia" w:hAnsiTheme="majorHAnsi" w:cstheme="majorBidi"/>
          <w:lang w:val="fr-FR"/>
        </w:rPr>
        <w:t xml:space="preserve">L’allotissement retenu pour </w:t>
      </w:r>
      <w:r w:rsidR="00CF7311">
        <w:rPr>
          <w:rFonts w:asciiTheme="majorHAnsi" w:eastAsiaTheme="minorEastAsia" w:hAnsiTheme="majorHAnsi" w:cstheme="majorBidi"/>
          <w:lang w:val="fr-FR"/>
        </w:rPr>
        <w:t xml:space="preserve">cette </w:t>
      </w:r>
      <w:r w:rsidR="600D7075" w:rsidRPr="4F5B20A9">
        <w:rPr>
          <w:rFonts w:asciiTheme="majorHAnsi" w:eastAsiaTheme="minorEastAsia" w:hAnsiTheme="majorHAnsi" w:cstheme="majorBidi"/>
          <w:lang w:val="fr-FR"/>
        </w:rPr>
        <w:t xml:space="preserve">opération </w:t>
      </w:r>
      <w:r w:rsidR="00CF7311">
        <w:rPr>
          <w:rFonts w:asciiTheme="majorHAnsi" w:eastAsiaTheme="minorEastAsia" w:hAnsiTheme="majorHAnsi" w:cstheme="majorBidi"/>
          <w:lang w:val="fr-FR"/>
        </w:rPr>
        <w:t>est le suivant :</w:t>
      </w:r>
    </w:p>
    <w:tbl>
      <w:tblPr>
        <w:tblW w:w="6960" w:type="dxa"/>
        <w:tblInd w:w="555" w:type="dxa"/>
        <w:tblLayout w:type="fixed"/>
        <w:tblCellMar>
          <w:left w:w="10" w:type="dxa"/>
          <w:right w:w="10" w:type="dxa"/>
        </w:tblCellMar>
        <w:tblLook w:val="04A0" w:firstRow="1" w:lastRow="0" w:firstColumn="1" w:lastColumn="0" w:noHBand="0" w:noVBand="1"/>
      </w:tblPr>
      <w:tblGrid>
        <w:gridCol w:w="1710"/>
        <w:gridCol w:w="5250"/>
      </w:tblGrid>
      <w:tr w:rsidR="00CF7311" w14:paraId="132FDDF4"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DEEAF6"/>
            <w:tcMar>
              <w:top w:w="0" w:type="dxa"/>
              <w:left w:w="60" w:type="dxa"/>
              <w:bottom w:w="0" w:type="dxa"/>
              <w:right w:w="60" w:type="dxa"/>
            </w:tcMar>
            <w:vAlign w:val="center"/>
          </w:tcPr>
          <w:p w14:paraId="00572151" w14:textId="6702777F" w:rsidR="00CF7311" w:rsidRDefault="00C25AC1" w:rsidP="0054113F">
            <w:pPr>
              <w:spacing w:after="0"/>
              <w:jc w:val="center"/>
            </w:pPr>
            <w:r>
              <w:rPr>
                <w:b/>
                <w:bCs/>
                <w:color w:val="000000"/>
              </w:rPr>
              <w:t>Nbre</w:t>
            </w:r>
            <w:r w:rsidR="00CF7311">
              <w:rPr>
                <w:b/>
                <w:bCs/>
                <w:color w:val="000000"/>
              </w:rPr>
              <w:t xml:space="preserve"> </w:t>
            </w:r>
            <w:r>
              <w:rPr>
                <w:b/>
                <w:bCs/>
                <w:color w:val="000000"/>
              </w:rPr>
              <w:t>l</w:t>
            </w:r>
            <w:r w:rsidR="00CF7311">
              <w:rPr>
                <w:b/>
                <w:bCs/>
                <w:color w:val="000000"/>
              </w:rPr>
              <w:t>ot</w:t>
            </w:r>
            <w:r>
              <w:rPr>
                <w:b/>
                <w:bCs/>
                <w:color w:val="000000"/>
              </w:rPr>
              <w:t>s</w:t>
            </w:r>
          </w:p>
        </w:tc>
        <w:tc>
          <w:tcPr>
            <w:tcW w:w="5250" w:type="dxa"/>
            <w:tcBorders>
              <w:top w:val="single" w:sz="6" w:space="0" w:color="000000"/>
              <w:left w:val="single" w:sz="6" w:space="0" w:color="000000"/>
              <w:bottom w:val="single" w:sz="6" w:space="0" w:color="000000"/>
              <w:right w:val="single" w:sz="6" w:space="0" w:color="000000"/>
            </w:tcBorders>
            <w:shd w:val="clear" w:color="auto" w:fill="DEEAF6"/>
            <w:tcMar>
              <w:top w:w="0" w:type="dxa"/>
              <w:left w:w="60" w:type="dxa"/>
              <w:bottom w:w="0" w:type="dxa"/>
              <w:right w:w="60" w:type="dxa"/>
            </w:tcMar>
            <w:vAlign w:val="center"/>
          </w:tcPr>
          <w:p w14:paraId="578E8FCF" w14:textId="7981D7A0" w:rsidR="00CF7311" w:rsidRDefault="00CF7311" w:rsidP="0054113F">
            <w:pPr>
              <w:spacing w:after="0"/>
              <w:jc w:val="center"/>
            </w:pPr>
            <w:r>
              <w:rPr>
                <w:b/>
                <w:bCs/>
                <w:color w:val="000000"/>
              </w:rPr>
              <w:t>Installations de chantier</w:t>
            </w:r>
          </w:p>
        </w:tc>
      </w:tr>
      <w:tr w:rsidR="00CF7311" w14:paraId="5C069288"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bottom"/>
          </w:tcPr>
          <w:p w14:paraId="2E62A6BE" w14:textId="64AF303B" w:rsidR="00CF7311" w:rsidRDefault="00CF7311" w:rsidP="0054113F">
            <w:pPr>
              <w:spacing w:after="0"/>
              <w:jc w:val="center"/>
              <w:rPr>
                <w:color w:val="000000"/>
              </w:rPr>
            </w:pPr>
            <w:r>
              <w:rPr>
                <w:color w:val="000000"/>
              </w:rPr>
              <w:t>1</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tcPr>
          <w:p w14:paraId="34D7F609" w14:textId="77777777" w:rsidR="00CF7311" w:rsidRDefault="00CF7311" w:rsidP="0054113F">
            <w:pPr>
              <w:spacing w:after="0"/>
              <w:jc w:val="both"/>
              <w:rPr>
                <w:color w:val="000000"/>
              </w:rPr>
            </w:pPr>
            <w:r>
              <w:rPr>
                <w:color w:val="000000"/>
              </w:rPr>
              <w:t>Base-vie</w:t>
            </w:r>
          </w:p>
        </w:tc>
      </w:tr>
      <w:tr w:rsidR="00CF7311" w14:paraId="35831D92"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bottom"/>
          </w:tcPr>
          <w:p w14:paraId="03304E64" w14:textId="2FDA3342" w:rsidR="00CF7311" w:rsidRDefault="00CF7311" w:rsidP="0054113F">
            <w:pPr>
              <w:spacing w:after="0"/>
              <w:jc w:val="center"/>
              <w:rPr>
                <w:color w:val="000000"/>
              </w:rPr>
            </w:pPr>
            <w:r>
              <w:rPr>
                <w:color w:val="000000"/>
              </w:rPr>
              <w:t>1</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tcPr>
          <w:p w14:paraId="6C69E500" w14:textId="77777777" w:rsidR="00CF7311" w:rsidRDefault="00CF7311" w:rsidP="0054113F">
            <w:pPr>
              <w:spacing w:after="0"/>
              <w:jc w:val="both"/>
              <w:rPr>
                <w:color w:val="000000"/>
              </w:rPr>
            </w:pPr>
            <w:r>
              <w:rPr>
                <w:color w:val="000000"/>
              </w:rPr>
              <w:t>Nettoyage des bases-vie</w:t>
            </w:r>
          </w:p>
        </w:tc>
      </w:tr>
      <w:tr w:rsidR="00CF7311" w14:paraId="746B62AD"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bottom"/>
          </w:tcPr>
          <w:p w14:paraId="02124B86" w14:textId="60ED2D10" w:rsidR="00CF7311" w:rsidRDefault="00CF7311" w:rsidP="0054113F">
            <w:pPr>
              <w:spacing w:after="0"/>
              <w:jc w:val="center"/>
              <w:rPr>
                <w:color w:val="000000"/>
              </w:rPr>
            </w:pPr>
            <w:r>
              <w:rPr>
                <w:color w:val="000000"/>
              </w:rPr>
              <w:t>1</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tcPr>
          <w:p w14:paraId="6C362662" w14:textId="77777777" w:rsidR="00CF7311" w:rsidRDefault="00CF7311" w:rsidP="0054113F">
            <w:pPr>
              <w:spacing w:after="0"/>
              <w:jc w:val="both"/>
              <w:rPr>
                <w:color w:val="000000"/>
              </w:rPr>
            </w:pPr>
            <w:r>
              <w:rPr>
                <w:color w:val="000000"/>
              </w:rPr>
              <w:t>Nettoyage des vêtements</w:t>
            </w:r>
          </w:p>
        </w:tc>
      </w:tr>
      <w:tr w:rsidR="00CF7311" w14:paraId="0E994029"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bottom"/>
          </w:tcPr>
          <w:p w14:paraId="0D3E8D25" w14:textId="07568B69" w:rsidR="00CF7311" w:rsidRDefault="00C25AC1" w:rsidP="0054113F">
            <w:pPr>
              <w:spacing w:after="0"/>
              <w:jc w:val="center"/>
              <w:rPr>
                <w:color w:val="000000"/>
              </w:rPr>
            </w:pPr>
            <w:r>
              <w:rPr>
                <w:color w:val="000000"/>
              </w:rPr>
              <w:t>1</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tcPr>
          <w:p w14:paraId="6E961464" w14:textId="77777777" w:rsidR="00CF7311" w:rsidRDefault="00CF7311" w:rsidP="0054113F">
            <w:pPr>
              <w:spacing w:after="0"/>
              <w:jc w:val="both"/>
              <w:rPr>
                <w:color w:val="000000"/>
              </w:rPr>
            </w:pPr>
            <w:r>
              <w:rPr>
                <w:color w:val="000000"/>
              </w:rPr>
              <w:t>Déploiement des fluides</w:t>
            </w:r>
          </w:p>
        </w:tc>
      </w:tr>
      <w:tr w:rsidR="00CF7311" w14:paraId="2EDD214A"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bottom"/>
          </w:tcPr>
          <w:p w14:paraId="283F13E0" w14:textId="3D120996" w:rsidR="00CF7311" w:rsidRDefault="00C25AC1" w:rsidP="0054113F">
            <w:pPr>
              <w:spacing w:after="0"/>
              <w:jc w:val="center"/>
              <w:rPr>
                <w:color w:val="000000"/>
              </w:rPr>
            </w:pPr>
            <w:r>
              <w:rPr>
                <w:color w:val="000000"/>
              </w:rPr>
              <w:t>1</w:t>
            </w:r>
            <w:r w:rsidR="00CF7311">
              <w:rPr>
                <w:color w:val="000000"/>
              </w:rPr>
              <w:t xml:space="preserve"> </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tcPr>
          <w:p w14:paraId="35BD0106" w14:textId="77777777" w:rsidR="00CF7311" w:rsidRDefault="00CF7311" w:rsidP="0054113F">
            <w:pPr>
              <w:spacing w:after="0"/>
              <w:jc w:val="both"/>
              <w:rPr>
                <w:color w:val="000000"/>
              </w:rPr>
            </w:pPr>
            <w:r>
              <w:rPr>
                <w:color w:val="000000"/>
              </w:rPr>
              <w:t>Installations de chantier</w:t>
            </w:r>
          </w:p>
        </w:tc>
      </w:tr>
      <w:tr w:rsidR="00CF7311" w14:paraId="6E7BB68D"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bottom"/>
          </w:tcPr>
          <w:p w14:paraId="7452F31D" w14:textId="5ECA1700" w:rsidR="00CF7311" w:rsidRDefault="00C25AC1" w:rsidP="0054113F">
            <w:pPr>
              <w:spacing w:after="0"/>
              <w:jc w:val="center"/>
              <w:rPr>
                <w:color w:val="000000"/>
              </w:rPr>
            </w:pPr>
            <w:r>
              <w:rPr>
                <w:color w:val="000000"/>
              </w:rPr>
              <w:t>1</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tcPr>
          <w:p w14:paraId="62479067" w14:textId="77777777" w:rsidR="00CF7311" w:rsidRDefault="00CF7311" w:rsidP="0054113F">
            <w:pPr>
              <w:spacing w:after="0"/>
              <w:jc w:val="both"/>
              <w:rPr>
                <w:color w:val="000000"/>
              </w:rPr>
            </w:pPr>
            <w:r>
              <w:rPr>
                <w:color w:val="000000"/>
              </w:rPr>
              <w:t>Utilités plomb et déchets</w:t>
            </w:r>
          </w:p>
        </w:tc>
      </w:tr>
      <w:tr w:rsidR="00C25AC1" w14:paraId="6D39EC85"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DEEAF6"/>
            <w:tcMar>
              <w:top w:w="0" w:type="dxa"/>
              <w:left w:w="60" w:type="dxa"/>
              <w:bottom w:w="0" w:type="dxa"/>
              <w:right w:w="60" w:type="dxa"/>
            </w:tcMar>
            <w:vAlign w:val="center"/>
          </w:tcPr>
          <w:p w14:paraId="193A5F3B" w14:textId="0F3C094D" w:rsidR="00C25AC1" w:rsidRPr="00CF7311" w:rsidRDefault="00C25AC1" w:rsidP="0054113F">
            <w:pPr>
              <w:spacing w:after="0"/>
              <w:jc w:val="center"/>
              <w:rPr>
                <w:b/>
                <w:bCs/>
                <w:color w:val="000000"/>
              </w:rPr>
            </w:pPr>
            <w:r>
              <w:rPr>
                <w:b/>
                <w:bCs/>
                <w:color w:val="000000"/>
              </w:rPr>
              <w:t>Nbre lots</w:t>
            </w:r>
          </w:p>
        </w:tc>
        <w:tc>
          <w:tcPr>
            <w:tcW w:w="5250" w:type="dxa"/>
            <w:tcBorders>
              <w:top w:val="single" w:sz="6" w:space="0" w:color="000000"/>
              <w:left w:val="single" w:sz="6" w:space="0" w:color="000000"/>
              <w:bottom w:val="single" w:sz="6" w:space="0" w:color="000000"/>
              <w:right w:val="single" w:sz="6" w:space="0" w:color="000000"/>
            </w:tcBorders>
            <w:shd w:val="clear" w:color="auto" w:fill="DEEAF6"/>
            <w:tcMar>
              <w:top w:w="0" w:type="dxa"/>
              <w:left w:w="60" w:type="dxa"/>
              <w:bottom w:w="0" w:type="dxa"/>
              <w:right w:w="60" w:type="dxa"/>
            </w:tcMar>
            <w:vAlign w:val="center"/>
          </w:tcPr>
          <w:p w14:paraId="6F641300" w14:textId="6469AF09" w:rsidR="00C25AC1" w:rsidRPr="00CF7311" w:rsidRDefault="00C25AC1" w:rsidP="0054113F">
            <w:pPr>
              <w:spacing w:after="0"/>
              <w:jc w:val="center"/>
              <w:rPr>
                <w:b/>
                <w:bCs/>
                <w:color w:val="000000"/>
              </w:rPr>
            </w:pPr>
            <w:r>
              <w:rPr>
                <w:b/>
                <w:bCs/>
                <w:color w:val="000000"/>
              </w:rPr>
              <w:t>Restauration chevet</w:t>
            </w:r>
          </w:p>
        </w:tc>
      </w:tr>
      <w:tr w:rsidR="00CF7311" w14:paraId="785CC5E3"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bottom"/>
          </w:tcPr>
          <w:p w14:paraId="1BE91D2C" w14:textId="441DFDD9" w:rsidR="00CF7311" w:rsidRDefault="00C25AC1" w:rsidP="0054113F">
            <w:pPr>
              <w:spacing w:after="0"/>
              <w:jc w:val="center"/>
              <w:rPr>
                <w:color w:val="000000"/>
              </w:rPr>
            </w:pPr>
            <w:r>
              <w:rPr>
                <w:color w:val="000000"/>
              </w:rPr>
              <w:t>1</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tcPr>
          <w:p w14:paraId="5910E638" w14:textId="1112EB8E" w:rsidR="00CF7311" w:rsidRDefault="00690C5F" w:rsidP="0054113F">
            <w:pPr>
              <w:spacing w:after="0"/>
              <w:jc w:val="both"/>
              <w:rPr>
                <w:color w:val="000000"/>
              </w:rPr>
            </w:pPr>
            <w:r w:rsidRPr="00690C5F">
              <w:rPr>
                <w:color w:val="000000"/>
              </w:rPr>
              <w:t>ÉCHAFAUDAGES &amp; LIFTS</w:t>
            </w:r>
          </w:p>
        </w:tc>
      </w:tr>
      <w:tr w:rsidR="00CF7311" w14:paraId="224C3CFA"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bottom"/>
          </w:tcPr>
          <w:p w14:paraId="4764AB52" w14:textId="4DA04247" w:rsidR="00CF7311" w:rsidRDefault="00C25AC1" w:rsidP="0054113F">
            <w:pPr>
              <w:spacing w:after="0"/>
              <w:jc w:val="center"/>
              <w:rPr>
                <w:color w:val="000000"/>
              </w:rPr>
            </w:pPr>
            <w:r>
              <w:rPr>
                <w:color w:val="000000"/>
              </w:rPr>
              <w:t>2</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tcPr>
          <w:p w14:paraId="7C0D38E2" w14:textId="5B1322EB" w:rsidR="00CF7311" w:rsidRDefault="002071FE" w:rsidP="0054113F">
            <w:pPr>
              <w:spacing w:after="0"/>
              <w:jc w:val="both"/>
              <w:rPr>
                <w:color w:val="000000"/>
              </w:rPr>
            </w:pPr>
            <w:r w:rsidRPr="002071FE">
              <w:rPr>
                <w:color w:val="000000"/>
              </w:rPr>
              <w:t>MAÇONNERIE - PIERRE DE TAILLE</w:t>
            </w:r>
          </w:p>
        </w:tc>
      </w:tr>
      <w:tr w:rsidR="00CF7311" w14:paraId="7D6ED8B3"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bottom"/>
          </w:tcPr>
          <w:p w14:paraId="277937B8" w14:textId="1D0E758A" w:rsidR="00CF7311" w:rsidRDefault="00393CB5" w:rsidP="0054113F">
            <w:pPr>
              <w:spacing w:after="0"/>
              <w:jc w:val="center"/>
              <w:rPr>
                <w:color w:val="000000"/>
              </w:rPr>
            </w:pPr>
            <w:r>
              <w:rPr>
                <w:color w:val="000000"/>
              </w:rPr>
              <w:t>3</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tcPr>
          <w:p w14:paraId="705B6642" w14:textId="43FB5C3D" w:rsidR="00CF7311" w:rsidRDefault="00393CB5" w:rsidP="0054113F">
            <w:pPr>
              <w:spacing w:after="0"/>
              <w:jc w:val="both"/>
              <w:rPr>
                <w:color w:val="000000"/>
              </w:rPr>
            </w:pPr>
            <w:r w:rsidRPr="00393CB5">
              <w:rPr>
                <w:color w:val="000000"/>
              </w:rPr>
              <w:t>SCULPTURES NEUVES</w:t>
            </w:r>
          </w:p>
        </w:tc>
      </w:tr>
      <w:tr w:rsidR="00CF7311" w14:paraId="79241315"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bottom"/>
          </w:tcPr>
          <w:p w14:paraId="543859DF" w14:textId="7E43EFBA" w:rsidR="00CF7311" w:rsidRDefault="00492BBF" w:rsidP="0054113F">
            <w:pPr>
              <w:spacing w:after="0"/>
              <w:jc w:val="center"/>
              <w:rPr>
                <w:color w:val="000000"/>
              </w:rPr>
            </w:pPr>
            <w:r>
              <w:rPr>
                <w:color w:val="000000"/>
              </w:rPr>
              <w:t>3</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tcPr>
          <w:p w14:paraId="10DC93F0" w14:textId="72DF5EC7" w:rsidR="00CF7311" w:rsidRDefault="00492BBF" w:rsidP="0054113F">
            <w:pPr>
              <w:spacing w:after="0"/>
              <w:jc w:val="both"/>
              <w:rPr>
                <w:color w:val="000000"/>
              </w:rPr>
            </w:pPr>
            <w:r w:rsidRPr="00492BBF">
              <w:rPr>
                <w:color w:val="000000"/>
              </w:rPr>
              <w:t>ESTAURATION DE SCULPTURE</w:t>
            </w:r>
          </w:p>
        </w:tc>
      </w:tr>
      <w:tr w:rsidR="00CF7311" w14:paraId="0BFD11A7"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bottom"/>
          </w:tcPr>
          <w:p w14:paraId="137D81C9" w14:textId="6E844F12" w:rsidR="00CF7311" w:rsidRDefault="00492BBF" w:rsidP="0054113F">
            <w:pPr>
              <w:spacing w:after="0"/>
              <w:jc w:val="center"/>
              <w:rPr>
                <w:color w:val="000000"/>
              </w:rPr>
            </w:pPr>
            <w:r>
              <w:rPr>
                <w:color w:val="000000"/>
              </w:rPr>
              <w:t>1</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tcPr>
          <w:p w14:paraId="50E8BF3B" w14:textId="756994F4" w:rsidR="00CF7311" w:rsidRDefault="00492BBF" w:rsidP="0054113F">
            <w:pPr>
              <w:spacing w:after="0"/>
              <w:jc w:val="both"/>
              <w:rPr>
                <w:color w:val="000000"/>
              </w:rPr>
            </w:pPr>
            <w:r w:rsidRPr="00492BBF">
              <w:rPr>
                <w:color w:val="000000"/>
              </w:rPr>
              <w:t>COUVERTURES PLOMB</w:t>
            </w:r>
          </w:p>
        </w:tc>
      </w:tr>
      <w:tr w:rsidR="00CF7311" w14:paraId="30E88AD1"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bottom"/>
          </w:tcPr>
          <w:p w14:paraId="54B13036" w14:textId="05B0B165" w:rsidR="00CF7311" w:rsidRDefault="00492BBF" w:rsidP="0054113F">
            <w:pPr>
              <w:spacing w:after="0"/>
              <w:jc w:val="center"/>
              <w:rPr>
                <w:color w:val="000000"/>
              </w:rPr>
            </w:pPr>
            <w:r>
              <w:rPr>
                <w:color w:val="000000"/>
              </w:rPr>
              <w:t>1</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tcPr>
          <w:p w14:paraId="2C937B28" w14:textId="2B58B8A7" w:rsidR="00CF7311" w:rsidRDefault="00492BBF" w:rsidP="0054113F">
            <w:pPr>
              <w:spacing w:after="0"/>
              <w:jc w:val="both"/>
              <w:rPr>
                <w:color w:val="000000"/>
              </w:rPr>
            </w:pPr>
            <w:r w:rsidRPr="00492BBF">
              <w:rPr>
                <w:color w:val="000000"/>
              </w:rPr>
              <w:t>PARATONNERRE</w:t>
            </w:r>
          </w:p>
        </w:tc>
      </w:tr>
      <w:tr w:rsidR="00CF7311" w14:paraId="06B56B9B"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bottom"/>
          </w:tcPr>
          <w:p w14:paraId="11394A08" w14:textId="5C8FDD3F" w:rsidR="00CF7311" w:rsidRDefault="00492BBF" w:rsidP="0054113F">
            <w:pPr>
              <w:spacing w:after="0"/>
              <w:jc w:val="center"/>
              <w:rPr>
                <w:color w:val="000000"/>
              </w:rPr>
            </w:pPr>
            <w:r>
              <w:rPr>
                <w:color w:val="000000"/>
              </w:rPr>
              <w:t>3</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tcPr>
          <w:p w14:paraId="5DD9C708" w14:textId="1D4E368F" w:rsidR="00CF7311" w:rsidRDefault="00492BBF" w:rsidP="0054113F">
            <w:pPr>
              <w:spacing w:after="0"/>
              <w:jc w:val="both"/>
              <w:rPr>
                <w:color w:val="000000"/>
              </w:rPr>
            </w:pPr>
            <w:r w:rsidRPr="00492BBF">
              <w:rPr>
                <w:color w:val="000000"/>
              </w:rPr>
              <w:t>RESTAURATION DES VITRAUX</w:t>
            </w:r>
          </w:p>
        </w:tc>
      </w:tr>
      <w:tr w:rsidR="00FE498A" w14:paraId="6EEFEC36" w14:textId="77777777" w:rsidTr="000022AA">
        <w:trPr>
          <w:trHeight w:val="397"/>
        </w:trPr>
        <w:tc>
          <w:tcPr>
            <w:tcW w:w="1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bottom"/>
          </w:tcPr>
          <w:p w14:paraId="1C1B6A0A" w14:textId="720EF3B9" w:rsidR="00FE498A" w:rsidRDefault="00FE498A" w:rsidP="0054113F">
            <w:pPr>
              <w:spacing w:after="0"/>
              <w:jc w:val="center"/>
              <w:rPr>
                <w:color w:val="000000"/>
              </w:rPr>
            </w:pPr>
            <w:r>
              <w:rPr>
                <w:color w:val="000000"/>
              </w:rPr>
              <w:t>1</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60" w:type="dxa"/>
              <w:bottom w:w="0" w:type="dxa"/>
              <w:right w:w="60" w:type="dxa"/>
            </w:tcMar>
            <w:vAlign w:val="center"/>
          </w:tcPr>
          <w:p w14:paraId="62BFB0D6" w14:textId="48FECD18" w:rsidR="00FE498A" w:rsidRPr="00492BBF" w:rsidRDefault="00FE498A" w:rsidP="0054113F">
            <w:pPr>
              <w:spacing w:after="0"/>
              <w:jc w:val="both"/>
              <w:rPr>
                <w:color w:val="000000"/>
              </w:rPr>
            </w:pPr>
            <w:r w:rsidRPr="00FE498A">
              <w:rPr>
                <w:color w:val="000000"/>
              </w:rPr>
              <w:t>TRAITEMENT AMIANTE</w:t>
            </w:r>
          </w:p>
        </w:tc>
      </w:tr>
    </w:tbl>
    <w:p w14:paraId="4C0BEB85" w14:textId="77777777" w:rsidR="00CF7311" w:rsidRDefault="00CF7311" w:rsidP="009523E9">
      <w:pPr>
        <w:jc w:val="both"/>
        <w:rPr>
          <w:rFonts w:asciiTheme="majorHAnsi" w:eastAsiaTheme="minorEastAsia" w:hAnsiTheme="majorHAnsi" w:cstheme="majorBidi"/>
          <w:lang w:val="fr-FR"/>
        </w:rPr>
      </w:pPr>
    </w:p>
    <w:p w14:paraId="30C2A880" w14:textId="77777777" w:rsidR="00027CCC" w:rsidRPr="00845078" w:rsidRDefault="00027CCC" w:rsidP="009523E9">
      <w:pPr>
        <w:jc w:val="both"/>
        <w:rPr>
          <w:rFonts w:asciiTheme="majorHAnsi" w:eastAsiaTheme="minorEastAsia" w:hAnsiTheme="majorHAnsi" w:cstheme="majorBidi"/>
          <w:lang w:val="fr-FR"/>
        </w:rPr>
      </w:pPr>
    </w:p>
    <w:p w14:paraId="4E5F921C" w14:textId="0C479CF7" w:rsidR="00613D25" w:rsidRDefault="7C90DD39" w:rsidP="009523E9">
      <w:pPr>
        <w:pStyle w:val="Heading2"/>
        <w:jc w:val="both"/>
        <w:rPr>
          <w:lang w:val="fr-FR"/>
        </w:rPr>
      </w:pPr>
      <w:r w:rsidRPr="70074130">
        <w:rPr>
          <w:lang w:val="fr-FR"/>
        </w:rPr>
        <w:t>4</w:t>
      </w:r>
      <w:r w:rsidR="00613D25" w:rsidRPr="70074130">
        <w:rPr>
          <w:lang w:val="fr-FR"/>
        </w:rPr>
        <w:t xml:space="preserve"> </w:t>
      </w:r>
      <w:r w:rsidR="00CA394F" w:rsidRPr="70074130">
        <w:rPr>
          <w:lang w:val="fr-FR"/>
        </w:rPr>
        <w:t>- Précisions</w:t>
      </w:r>
      <w:r w:rsidR="006D388E" w:rsidRPr="70074130">
        <w:rPr>
          <w:lang w:val="fr-FR"/>
        </w:rPr>
        <w:t xml:space="preserve"> sur les </w:t>
      </w:r>
      <w:r w:rsidR="00CF312F">
        <w:rPr>
          <w:lang w:val="fr-FR"/>
        </w:rPr>
        <w:t>missions envisagées</w:t>
      </w:r>
      <w:r w:rsidR="00613D25" w:rsidRPr="70074130">
        <w:rPr>
          <w:lang w:val="fr-FR"/>
        </w:rPr>
        <w:t xml:space="preserve"> : </w:t>
      </w:r>
    </w:p>
    <w:p w14:paraId="35471098" w14:textId="1998459B" w:rsidR="70074130" w:rsidRDefault="70074130" w:rsidP="009523E9">
      <w:pPr>
        <w:spacing w:after="0"/>
        <w:jc w:val="both"/>
        <w:rPr>
          <w:lang w:val="fr-FR"/>
        </w:rPr>
      </w:pPr>
    </w:p>
    <w:p w14:paraId="55E8A026" w14:textId="31B429C3" w:rsidR="70074130" w:rsidRPr="008F0671" w:rsidRDefault="78437E4D" w:rsidP="009523E9">
      <w:pPr>
        <w:pStyle w:val="Heading2"/>
        <w:spacing w:after="240"/>
        <w:jc w:val="both"/>
        <w:rPr>
          <w:sz w:val="24"/>
          <w:szCs w:val="24"/>
        </w:rPr>
      </w:pPr>
      <w:r w:rsidRPr="4F5B20A9">
        <w:rPr>
          <w:sz w:val="24"/>
          <w:szCs w:val="24"/>
        </w:rPr>
        <w:t xml:space="preserve">4.1 – Initialisation de la </w:t>
      </w:r>
      <w:r w:rsidR="6E27BF0B" w:rsidRPr="4F5B20A9">
        <w:rPr>
          <w:sz w:val="24"/>
          <w:szCs w:val="24"/>
        </w:rPr>
        <w:t>mission:</w:t>
      </w:r>
    </w:p>
    <w:p w14:paraId="1544A154" w14:textId="69B889B1" w:rsidR="0009454F" w:rsidRPr="00BC3421" w:rsidRDefault="1E5FF422" w:rsidP="009523E9">
      <w:pPr>
        <w:jc w:val="both"/>
        <w:rPr>
          <w:rFonts w:asciiTheme="majorHAnsi" w:hAnsiTheme="majorHAnsi" w:cstheme="majorBidi"/>
        </w:rPr>
      </w:pPr>
      <w:r w:rsidRPr="70074130">
        <w:rPr>
          <w:rFonts w:asciiTheme="majorHAnsi" w:hAnsiTheme="majorHAnsi" w:cstheme="majorBidi"/>
        </w:rPr>
        <w:t>Cette phase</w:t>
      </w:r>
      <w:r w:rsidR="60E8530A" w:rsidRPr="70074130">
        <w:rPr>
          <w:rFonts w:asciiTheme="majorHAnsi" w:hAnsiTheme="majorHAnsi" w:cstheme="majorBidi"/>
        </w:rPr>
        <w:t xml:space="preserve"> concerne la p</w:t>
      </w:r>
      <w:r w:rsidR="031DDCC9" w:rsidRPr="70074130">
        <w:rPr>
          <w:rFonts w:asciiTheme="majorHAnsi" w:hAnsiTheme="majorHAnsi" w:cstheme="majorBidi"/>
        </w:rPr>
        <w:t>rise de connaissance</w:t>
      </w:r>
      <w:r w:rsidR="02493ABA" w:rsidRPr="70074130">
        <w:rPr>
          <w:rFonts w:asciiTheme="majorHAnsi" w:hAnsiTheme="majorHAnsi" w:cstheme="majorBidi"/>
        </w:rPr>
        <w:t xml:space="preserve"> du site,</w:t>
      </w:r>
      <w:r w:rsidR="031DDCC9" w:rsidRPr="70074130">
        <w:rPr>
          <w:rFonts w:asciiTheme="majorHAnsi" w:hAnsiTheme="majorHAnsi" w:cstheme="majorBidi"/>
        </w:rPr>
        <w:t xml:space="preserve"> des études et travaux réalisés en amont de la signature du marché</w:t>
      </w:r>
      <w:r w:rsidRPr="70074130">
        <w:rPr>
          <w:rFonts w:asciiTheme="majorHAnsi" w:hAnsiTheme="majorHAnsi" w:cstheme="majorBidi"/>
        </w:rPr>
        <w:t xml:space="preserve"> ou en cours</w:t>
      </w:r>
      <w:r w:rsidR="60E8530A" w:rsidRPr="70074130">
        <w:rPr>
          <w:rFonts w:asciiTheme="majorHAnsi" w:hAnsiTheme="majorHAnsi" w:cstheme="majorBidi"/>
        </w:rPr>
        <w:t>. Cette mission est estimée à 1</w:t>
      </w:r>
      <w:r w:rsidR="031DDCC9" w:rsidRPr="70074130">
        <w:rPr>
          <w:rFonts w:asciiTheme="majorHAnsi" w:hAnsiTheme="majorHAnsi" w:cstheme="majorBidi"/>
        </w:rPr>
        <w:t xml:space="preserve"> mois</w:t>
      </w:r>
      <w:r w:rsidR="60E8530A" w:rsidRPr="70074130">
        <w:rPr>
          <w:rFonts w:asciiTheme="majorHAnsi" w:hAnsiTheme="majorHAnsi" w:cstheme="majorBidi"/>
        </w:rPr>
        <w:t xml:space="preserve">. Il sera retenu dans le cadre du </w:t>
      </w:r>
      <w:r w:rsidR="16F0CB53" w:rsidRPr="70074130">
        <w:rPr>
          <w:rFonts w:asciiTheme="majorHAnsi" w:hAnsiTheme="majorHAnsi" w:cstheme="majorBidi"/>
        </w:rPr>
        <w:t>scénario</w:t>
      </w:r>
      <w:r w:rsidR="60E8530A" w:rsidRPr="70074130">
        <w:rPr>
          <w:rFonts w:asciiTheme="majorHAnsi" w:hAnsiTheme="majorHAnsi" w:cstheme="majorBidi"/>
        </w:rPr>
        <w:t> </w:t>
      </w:r>
      <w:r w:rsidR="1093ACA4" w:rsidRPr="70074130">
        <w:rPr>
          <w:rFonts w:asciiTheme="majorHAnsi" w:hAnsiTheme="majorHAnsi" w:cstheme="majorBidi"/>
        </w:rPr>
        <w:t>une dizaine de réunions avec les différents intervenants du chantier (</w:t>
      </w:r>
      <w:r w:rsidR="00247CBC">
        <w:rPr>
          <w:rFonts w:asciiTheme="majorHAnsi" w:hAnsiTheme="majorHAnsi" w:cstheme="majorBidi"/>
        </w:rPr>
        <w:t>CSPS</w:t>
      </w:r>
      <w:r w:rsidR="1093ACA4" w:rsidRPr="70074130">
        <w:rPr>
          <w:rFonts w:asciiTheme="majorHAnsi" w:hAnsiTheme="majorHAnsi" w:cstheme="majorBidi"/>
        </w:rPr>
        <w:t>/MOE/AMO/MOA/Entreprises, etc.).</w:t>
      </w:r>
    </w:p>
    <w:p w14:paraId="66027E10" w14:textId="06DF415F" w:rsidR="00EA0789" w:rsidRPr="00BC3421" w:rsidRDefault="00B63B62" w:rsidP="009523E9">
      <w:pPr>
        <w:jc w:val="both"/>
        <w:rPr>
          <w:rFonts w:asciiTheme="majorHAnsi" w:hAnsiTheme="majorHAnsi" w:cstheme="majorBidi"/>
          <w:lang w:val="fr-FR"/>
        </w:rPr>
      </w:pPr>
      <w:r w:rsidRPr="70074130">
        <w:rPr>
          <w:rFonts w:asciiTheme="majorHAnsi" w:hAnsiTheme="majorHAnsi" w:cstheme="majorBidi"/>
          <w:lang w:val="fr-FR"/>
        </w:rPr>
        <w:t xml:space="preserve">A la charge du titulaire : Préparation des ordres du jour, animation </w:t>
      </w:r>
      <w:r w:rsidR="0029257D" w:rsidRPr="70074130">
        <w:rPr>
          <w:rFonts w:asciiTheme="majorHAnsi" w:hAnsiTheme="majorHAnsi" w:cstheme="majorBidi"/>
          <w:lang w:val="fr-FR"/>
        </w:rPr>
        <w:t>réunions</w:t>
      </w:r>
      <w:r w:rsidRPr="70074130">
        <w:rPr>
          <w:rFonts w:asciiTheme="majorHAnsi" w:hAnsiTheme="majorHAnsi" w:cstheme="majorBidi"/>
          <w:lang w:val="fr-FR"/>
        </w:rPr>
        <w:t xml:space="preserve"> et rédaction comptes rendu de </w:t>
      </w:r>
      <w:r w:rsidR="006D388E" w:rsidRPr="70074130">
        <w:rPr>
          <w:rFonts w:asciiTheme="majorHAnsi" w:hAnsiTheme="majorHAnsi" w:cstheme="majorBidi"/>
          <w:lang w:val="fr-FR"/>
        </w:rPr>
        <w:t xml:space="preserve">réunions, </w:t>
      </w:r>
      <w:r w:rsidR="00D80293" w:rsidRPr="70074130">
        <w:rPr>
          <w:rFonts w:asciiTheme="majorHAnsi" w:hAnsiTheme="majorHAnsi" w:cstheme="majorBidi"/>
          <w:lang w:val="fr-FR"/>
        </w:rPr>
        <w:t>é</w:t>
      </w:r>
      <w:r w:rsidR="009D6CC4" w:rsidRPr="70074130">
        <w:rPr>
          <w:rFonts w:asciiTheme="majorHAnsi" w:hAnsiTheme="majorHAnsi" w:cstheme="majorBidi"/>
          <w:lang w:val="fr-FR"/>
        </w:rPr>
        <w:t>tablissement d'un rapport de la phase d'initialisation</w:t>
      </w:r>
      <w:r w:rsidR="00D56AE9" w:rsidRPr="70074130">
        <w:rPr>
          <w:rFonts w:asciiTheme="majorHAnsi" w:hAnsiTheme="majorHAnsi" w:cstheme="majorBidi"/>
          <w:lang w:val="fr-FR"/>
        </w:rPr>
        <w:t xml:space="preserve"> avec séance de </w:t>
      </w:r>
      <w:r w:rsidR="00D01D37" w:rsidRPr="70074130">
        <w:rPr>
          <w:rFonts w:asciiTheme="majorHAnsi" w:hAnsiTheme="majorHAnsi" w:cstheme="majorBidi"/>
          <w:lang w:val="fr-FR"/>
        </w:rPr>
        <w:t>présentation</w:t>
      </w:r>
      <w:r w:rsidR="00D56AE9" w:rsidRPr="70074130">
        <w:rPr>
          <w:rFonts w:asciiTheme="majorHAnsi" w:hAnsiTheme="majorHAnsi" w:cstheme="majorBidi"/>
          <w:lang w:val="fr-FR"/>
        </w:rPr>
        <w:t xml:space="preserve"> </w:t>
      </w:r>
      <w:r w:rsidR="006D388E" w:rsidRPr="70074130">
        <w:rPr>
          <w:rFonts w:asciiTheme="majorHAnsi" w:hAnsiTheme="majorHAnsi" w:cstheme="majorBidi"/>
          <w:lang w:val="fr-FR"/>
        </w:rPr>
        <w:t xml:space="preserve">au </w:t>
      </w:r>
      <w:r w:rsidR="00C429E0" w:rsidRPr="70074130">
        <w:rPr>
          <w:rFonts w:asciiTheme="majorHAnsi" w:hAnsiTheme="majorHAnsi" w:cstheme="majorBidi"/>
          <w:lang w:val="fr-FR"/>
        </w:rPr>
        <w:t>MOA</w:t>
      </w:r>
      <w:r w:rsidR="00BC3421" w:rsidRPr="70074130">
        <w:rPr>
          <w:rFonts w:asciiTheme="majorHAnsi" w:hAnsiTheme="majorHAnsi" w:cstheme="majorBidi"/>
          <w:lang w:val="fr-FR"/>
        </w:rPr>
        <w:t>.</w:t>
      </w:r>
    </w:p>
    <w:p w14:paraId="1E7A528F" w14:textId="47844EB7" w:rsidR="70074130" w:rsidRDefault="70074130" w:rsidP="009523E9">
      <w:pPr>
        <w:jc w:val="both"/>
        <w:rPr>
          <w:rFonts w:asciiTheme="majorHAnsi" w:hAnsiTheme="majorHAnsi" w:cstheme="majorBidi"/>
          <w:lang w:val="fr-FR"/>
        </w:rPr>
      </w:pPr>
    </w:p>
    <w:p w14:paraId="58E6E9D0" w14:textId="52C2AB71" w:rsidR="4F5B20A9" w:rsidRPr="00E51B40" w:rsidRDefault="3D2EFAD8" w:rsidP="009523E9">
      <w:pPr>
        <w:pStyle w:val="Heading2"/>
        <w:spacing w:after="240"/>
        <w:jc w:val="both"/>
        <w:rPr>
          <w:sz w:val="24"/>
          <w:szCs w:val="24"/>
        </w:rPr>
      </w:pPr>
      <w:r w:rsidRPr="4F5B20A9">
        <w:rPr>
          <w:sz w:val="24"/>
          <w:szCs w:val="24"/>
        </w:rPr>
        <w:t xml:space="preserve">4.2 </w:t>
      </w:r>
      <w:r w:rsidR="002D0AC7">
        <w:rPr>
          <w:sz w:val="24"/>
          <w:szCs w:val="24"/>
        </w:rPr>
        <w:t>–</w:t>
      </w:r>
      <w:r w:rsidRPr="4F5B20A9">
        <w:rPr>
          <w:sz w:val="24"/>
          <w:szCs w:val="24"/>
        </w:rPr>
        <w:t xml:space="preserve"> </w:t>
      </w:r>
      <w:r w:rsidR="002D0AC7">
        <w:rPr>
          <w:sz w:val="24"/>
          <w:szCs w:val="24"/>
        </w:rPr>
        <w:t>OPC</w:t>
      </w:r>
    </w:p>
    <w:p w14:paraId="21DDB59F" w14:textId="77777777" w:rsidR="002B3108" w:rsidRPr="002B3108" w:rsidRDefault="002B3108" w:rsidP="009523E9">
      <w:pPr>
        <w:jc w:val="both"/>
        <w:rPr>
          <w:rFonts w:asciiTheme="majorHAnsi" w:eastAsiaTheme="minorEastAsia" w:hAnsiTheme="majorHAnsi" w:cstheme="majorBidi"/>
          <w:lang w:val="fr-FR"/>
        </w:rPr>
      </w:pPr>
      <w:r w:rsidRPr="00D540A2">
        <w:rPr>
          <w:rFonts w:asciiTheme="majorHAnsi" w:eastAsiaTheme="minorEastAsia" w:hAnsiTheme="majorHAnsi" w:cstheme="majorBidi"/>
          <w:b/>
          <w:bCs/>
          <w:lang w:val="fr-FR"/>
        </w:rPr>
        <w:t>Le chef de mission sera affecté à l’opération à temps plein sur toute la durée du scénario.</w:t>
      </w:r>
    </w:p>
    <w:p w14:paraId="518D4CBB" w14:textId="77777777" w:rsidR="002B3108" w:rsidRPr="002B3108" w:rsidRDefault="002B3108" w:rsidP="009523E9">
      <w:pPr>
        <w:jc w:val="both"/>
        <w:rPr>
          <w:rFonts w:asciiTheme="majorHAnsi" w:eastAsiaTheme="minorEastAsia" w:hAnsiTheme="majorHAnsi" w:cstheme="majorBidi"/>
          <w:lang w:val="fr-FR"/>
        </w:rPr>
      </w:pPr>
      <w:r w:rsidRPr="002B3108">
        <w:rPr>
          <w:rFonts w:asciiTheme="majorHAnsi" w:eastAsiaTheme="minorEastAsia" w:hAnsiTheme="majorHAnsi" w:cstheme="majorBidi"/>
          <w:lang w:val="fr-FR"/>
        </w:rPr>
        <w:t>Il assurera l’organisation et le suivi de la mission de coordination générale des opérations.</w:t>
      </w:r>
    </w:p>
    <w:p w14:paraId="34C59613" w14:textId="77777777" w:rsidR="002B3108" w:rsidRPr="002B3108" w:rsidRDefault="002B3108" w:rsidP="009523E9">
      <w:pPr>
        <w:jc w:val="both"/>
        <w:rPr>
          <w:rFonts w:asciiTheme="majorHAnsi" w:eastAsiaTheme="minorEastAsia" w:hAnsiTheme="majorHAnsi" w:cstheme="majorBidi"/>
          <w:lang w:val="fr-FR"/>
        </w:rPr>
      </w:pPr>
      <w:r w:rsidRPr="002B3108">
        <w:rPr>
          <w:rFonts w:asciiTheme="majorHAnsi" w:eastAsiaTheme="minorEastAsia" w:hAnsiTheme="majorHAnsi" w:cstheme="majorBidi"/>
          <w:lang w:val="fr-FR"/>
        </w:rPr>
        <w:t>Il assurera en outre en propre la coordination et la représentation de l’équipe d’OPC et de logistique sur le chantier. Il sera l’interlocuteur de la MOA et de la MOE.</w:t>
      </w:r>
    </w:p>
    <w:p w14:paraId="4C3D58DF" w14:textId="4DE40243" w:rsidR="4F5B20A9" w:rsidRDefault="002B3108" w:rsidP="009523E9">
      <w:pPr>
        <w:jc w:val="both"/>
        <w:rPr>
          <w:rFonts w:asciiTheme="majorHAnsi" w:eastAsiaTheme="minorEastAsia" w:hAnsiTheme="majorHAnsi" w:cstheme="majorBidi"/>
          <w:lang w:val="fr-FR"/>
        </w:rPr>
      </w:pPr>
      <w:r w:rsidRPr="002B3108">
        <w:rPr>
          <w:rFonts w:asciiTheme="majorHAnsi" w:eastAsiaTheme="minorEastAsia" w:hAnsiTheme="majorHAnsi" w:cstheme="majorBidi"/>
          <w:lang w:val="fr-FR"/>
        </w:rPr>
        <w:t>S’agissant de la mission de coordination générale, les différentes réunion</w:t>
      </w:r>
      <w:r w:rsidR="00E60613">
        <w:rPr>
          <w:rFonts w:asciiTheme="majorHAnsi" w:eastAsiaTheme="minorEastAsia" w:hAnsiTheme="majorHAnsi" w:cstheme="majorBidi"/>
          <w:lang w:val="fr-FR"/>
        </w:rPr>
        <w:t>s</w:t>
      </w:r>
      <w:r w:rsidRPr="002B3108">
        <w:rPr>
          <w:rFonts w:asciiTheme="majorHAnsi" w:eastAsiaTheme="minorEastAsia" w:hAnsiTheme="majorHAnsi" w:cstheme="majorBidi"/>
          <w:lang w:val="fr-FR"/>
        </w:rPr>
        <w:t xml:space="preserve"> et livrables sont précisées au CC</w:t>
      </w:r>
      <w:r>
        <w:rPr>
          <w:rFonts w:asciiTheme="majorHAnsi" w:eastAsiaTheme="minorEastAsia" w:hAnsiTheme="majorHAnsi" w:cstheme="majorBidi"/>
          <w:lang w:val="fr-FR"/>
        </w:rPr>
        <w:t>T</w:t>
      </w:r>
      <w:r w:rsidRPr="002B3108">
        <w:rPr>
          <w:rFonts w:asciiTheme="majorHAnsi" w:eastAsiaTheme="minorEastAsia" w:hAnsiTheme="majorHAnsi" w:cstheme="majorBidi"/>
          <w:lang w:val="fr-FR"/>
        </w:rPr>
        <w:t>P. Une précision pour le chiffrage du scénario est apportée concernant les réunions de coordination avec les MOA, Ville de Paris, concessionnaires, organismes de prévention, Riverains ... : le chiffrage de la prestation sera réalisé sur la base d’une réunion hebdomadaire.</w:t>
      </w:r>
    </w:p>
    <w:p w14:paraId="0C36AA6C" w14:textId="04C1D065" w:rsidR="001D3162" w:rsidRDefault="001D3162" w:rsidP="009523E9">
      <w:pPr>
        <w:jc w:val="both"/>
        <w:rPr>
          <w:rFonts w:asciiTheme="majorHAnsi" w:eastAsiaTheme="minorEastAsia" w:hAnsiTheme="majorHAnsi" w:cstheme="majorBidi"/>
          <w:lang w:val="fr-FR"/>
        </w:rPr>
      </w:pPr>
      <w:r>
        <w:rPr>
          <w:rFonts w:asciiTheme="majorHAnsi" w:eastAsiaTheme="minorEastAsia" w:hAnsiTheme="majorHAnsi" w:cstheme="majorBidi"/>
          <w:lang w:val="fr-FR"/>
        </w:rPr>
        <w:t>Les postes suivants seront prévus</w:t>
      </w:r>
      <w:r w:rsidR="00FF5A46">
        <w:rPr>
          <w:rFonts w:asciiTheme="majorHAnsi" w:eastAsiaTheme="minorEastAsia" w:hAnsiTheme="majorHAnsi" w:cstheme="majorBidi"/>
          <w:lang w:val="fr-FR"/>
        </w:rPr>
        <w:t xml:space="preserve"> dans le chiffrage</w:t>
      </w:r>
      <w:r w:rsidR="001D2198">
        <w:rPr>
          <w:rFonts w:asciiTheme="majorHAnsi" w:eastAsiaTheme="minorEastAsia" w:hAnsiTheme="majorHAnsi" w:cstheme="majorBidi"/>
          <w:lang w:val="fr-FR"/>
        </w:rPr>
        <w:t xml:space="preserve"> forfaitaire</w:t>
      </w:r>
      <w:r w:rsidR="00FF5A46">
        <w:rPr>
          <w:rFonts w:asciiTheme="majorHAnsi" w:eastAsiaTheme="minorEastAsia" w:hAnsiTheme="majorHAnsi" w:cstheme="majorBidi"/>
          <w:lang w:val="fr-FR"/>
        </w:rPr>
        <w:t xml:space="preserve"> du scenario</w:t>
      </w:r>
      <w:r>
        <w:rPr>
          <w:rFonts w:asciiTheme="majorHAnsi" w:eastAsiaTheme="minorEastAsia" w:hAnsiTheme="majorHAnsi" w:cstheme="majorBidi"/>
          <w:lang w:val="fr-FR"/>
        </w:rPr>
        <w:t xml:space="preserve"> : </w:t>
      </w:r>
    </w:p>
    <w:p w14:paraId="64300567" w14:textId="1B0BF623" w:rsidR="001D3162" w:rsidRDefault="001D3162" w:rsidP="001D3162">
      <w:pPr>
        <w:pStyle w:val="ListParagraph"/>
        <w:numPr>
          <w:ilvl w:val="0"/>
          <w:numId w:val="28"/>
        </w:numPr>
        <w:jc w:val="both"/>
        <w:rPr>
          <w:rFonts w:asciiTheme="majorHAnsi" w:eastAsiaTheme="minorEastAsia" w:hAnsiTheme="majorHAnsi" w:cstheme="majorBidi"/>
          <w:lang w:val="fr-FR"/>
        </w:rPr>
      </w:pPr>
      <w:r>
        <w:rPr>
          <w:rFonts w:asciiTheme="majorHAnsi" w:eastAsiaTheme="minorEastAsia" w:hAnsiTheme="majorHAnsi" w:cstheme="majorBidi"/>
          <w:lang w:val="fr-FR"/>
        </w:rPr>
        <w:t>Responsable du marché</w:t>
      </w:r>
    </w:p>
    <w:p w14:paraId="1D0F16BE" w14:textId="5F062A13" w:rsidR="001D3162" w:rsidRDefault="001D3162" w:rsidP="001D3162">
      <w:pPr>
        <w:pStyle w:val="ListParagraph"/>
        <w:numPr>
          <w:ilvl w:val="0"/>
          <w:numId w:val="28"/>
        </w:numPr>
        <w:jc w:val="both"/>
        <w:rPr>
          <w:rFonts w:asciiTheme="majorHAnsi" w:eastAsiaTheme="minorEastAsia" w:hAnsiTheme="majorHAnsi" w:cstheme="majorBidi"/>
          <w:lang w:val="fr-FR"/>
        </w:rPr>
      </w:pPr>
      <w:r>
        <w:rPr>
          <w:rFonts w:asciiTheme="majorHAnsi" w:eastAsiaTheme="minorEastAsia" w:hAnsiTheme="majorHAnsi" w:cstheme="majorBidi"/>
          <w:lang w:val="fr-FR"/>
        </w:rPr>
        <w:t>Chef de mission</w:t>
      </w:r>
      <w:r w:rsidR="00E422AE">
        <w:rPr>
          <w:rFonts w:asciiTheme="majorHAnsi" w:eastAsiaTheme="minorEastAsia" w:hAnsiTheme="majorHAnsi" w:cstheme="majorBidi"/>
          <w:lang w:val="fr-FR"/>
        </w:rPr>
        <w:t xml:space="preserve"> </w:t>
      </w:r>
      <w:r w:rsidR="001D2198">
        <w:rPr>
          <w:rFonts w:asciiTheme="majorHAnsi" w:eastAsiaTheme="minorEastAsia" w:hAnsiTheme="majorHAnsi" w:cstheme="majorBidi"/>
          <w:lang w:val="fr-FR"/>
        </w:rPr>
        <w:t>à</w:t>
      </w:r>
      <w:r w:rsidR="00E422AE">
        <w:rPr>
          <w:rFonts w:asciiTheme="majorHAnsi" w:eastAsiaTheme="minorEastAsia" w:hAnsiTheme="majorHAnsi" w:cstheme="majorBidi"/>
          <w:lang w:val="fr-FR"/>
        </w:rPr>
        <w:t xml:space="preserve"> </w:t>
      </w:r>
      <w:r w:rsidR="001D2198">
        <w:rPr>
          <w:rFonts w:asciiTheme="majorHAnsi" w:eastAsiaTheme="minorEastAsia" w:hAnsiTheme="majorHAnsi" w:cstheme="majorBidi"/>
          <w:lang w:val="fr-FR"/>
        </w:rPr>
        <w:t>temps plein</w:t>
      </w:r>
      <w:r w:rsidR="00F42B81" w:rsidRPr="00F42B81">
        <w:rPr>
          <w:rFonts w:asciiTheme="majorHAnsi" w:eastAsiaTheme="minorEastAsia" w:hAnsiTheme="majorHAnsi" w:cstheme="majorBidi"/>
          <w:lang w:val="fr-FR"/>
        </w:rPr>
        <w:t xml:space="preserve"> </w:t>
      </w:r>
      <w:r w:rsidR="00F42B81">
        <w:rPr>
          <w:rFonts w:asciiTheme="majorHAnsi" w:eastAsiaTheme="minorEastAsia" w:hAnsiTheme="majorHAnsi" w:cstheme="majorBidi"/>
          <w:lang w:val="fr-FR"/>
        </w:rPr>
        <w:t>sur toute la durée du scénario</w:t>
      </w:r>
    </w:p>
    <w:p w14:paraId="012F3BB6" w14:textId="4773012A" w:rsidR="001D3162" w:rsidRDefault="001D3162" w:rsidP="001D3162">
      <w:pPr>
        <w:pStyle w:val="ListParagraph"/>
        <w:numPr>
          <w:ilvl w:val="0"/>
          <w:numId w:val="28"/>
        </w:numPr>
        <w:jc w:val="both"/>
        <w:rPr>
          <w:rFonts w:asciiTheme="majorHAnsi" w:eastAsiaTheme="minorEastAsia" w:hAnsiTheme="majorHAnsi" w:cstheme="majorBidi"/>
          <w:lang w:val="fr-FR"/>
        </w:rPr>
      </w:pPr>
      <w:r>
        <w:rPr>
          <w:rFonts w:asciiTheme="majorHAnsi" w:eastAsiaTheme="minorEastAsia" w:hAnsiTheme="majorHAnsi" w:cstheme="majorBidi"/>
          <w:lang w:val="fr-FR"/>
        </w:rPr>
        <w:t>Planificateur</w:t>
      </w:r>
      <w:r w:rsidR="00E422AE">
        <w:rPr>
          <w:rFonts w:asciiTheme="majorHAnsi" w:eastAsiaTheme="minorEastAsia" w:hAnsiTheme="majorHAnsi" w:cstheme="majorBidi"/>
          <w:lang w:val="fr-FR"/>
        </w:rPr>
        <w:t> </w:t>
      </w:r>
    </w:p>
    <w:p w14:paraId="7D6B090F" w14:textId="1D152A18" w:rsidR="001D3162" w:rsidRPr="00C34306" w:rsidRDefault="001D3162" w:rsidP="00C34306">
      <w:pPr>
        <w:pStyle w:val="ListParagraph"/>
        <w:numPr>
          <w:ilvl w:val="0"/>
          <w:numId w:val="28"/>
        </w:numPr>
        <w:jc w:val="both"/>
        <w:rPr>
          <w:rFonts w:asciiTheme="majorHAnsi" w:eastAsiaTheme="minorEastAsia" w:hAnsiTheme="majorHAnsi" w:cstheme="majorBidi"/>
          <w:lang w:val="fr-FR"/>
        </w:rPr>
      </w:pPr>
      <w:r>
        <w:rPr>
          <w:rFonts w:asciiTheme="majorHAnsi" w:eastAsiaTheme="minorEastAsia" w:hAnsiTheme="majorHAnsi" w:cstheme="majorBidi"/>
          <w:lang w:val="fr-FR"/>
        </w:rPr>
        <w:t>Pilote</w:t>
      </w:r>
    </w:p>
    <w:p w14:paraId="65A058B6" w14:textId="1F009136" w:rsidR="001D3162" w:rsidRPr="00C34306" w:rsidRDefault="001D3162" w:rsidP="00C34306">
      <w:pPr>
        <w:pStyle w:val="ListParagraph"/>
        <w:numPr>
          <w:ilvl w:val="0"/>
          <w:numId w:val="28"/>
        </w:numPr>
        <w:jc w:val="both"/>
        <w:rPr>
          <w:rFonts w:asciiTheme="majorHAnsi" w:eastAsiaTheme="minorEastAsia" w:hAnsiTheme="majorHAnsi" w:cstheme="majorBidi"/>
          <w:lang w:val="fr-FR"/>
        </w:rPr>
      </w:pPr>
      <w:r>
        <w:rPr>
          <w:rFonts w:asciiTheme="majorHAnsi" w:eastAsiaTheme="minorEastAsia" w:hAnsiTheme="majorHAnsi" w:cstheme="majorBidi"/>
          <w:lang w:val="fr-FR"/>
        </w:rPr>
        <w:t>Dessi</w:t>
      </w:r>
      <w:r w:rsidR="00341BD7">
        <w:rPr>
          <w:rFonts w:asciiTheme="majorHAnsi" w:eastAsiaTheme="minorEastAsia" w:hAnsiTheme="majorHAnsi" w:cstheme="majorBidi"/>
          <w:lang w:val="fr-FR"/>
        </w:rPr>
        <w:t>n</w:t>
      </w:r>
      <w:r>
        <w:rPr>
          <w:rFonts w:asciiTheme="majorHAnsi" w:eastAsiaTheme="minorEastAsia" w:hAnsiTheme="majorHAnsi" w:cstheme="majorBidi"/>
          <w:lang w:val="fr-FR"/>
        </w:rPr>
        <w:t>ateur 3D / BIM</w:t>
      </w:r>
    </w:p>
    <w:p w14:paraId="25758060" w14:textId="5ECF3063" w:rsidR="00E60613" w:rsidRPr="00E51B40" w:rsidRDefault="00E60613" w:rsidP="009523E9">
      <w:pPr>
        <w:pStyle w:val="Heading2"/>
        <w:spacing w:after="240"/>
        <w:jc w:val="both"/>
        <w:rPr>
          <w:sz w:val="24"/>
          <w:szCs w:val="24"/>
        </w:rPr>
      </w:pPr>
      <w:r w:rsidRPr="4F5B20A9">
        <w:rPr>
          <w:sz w:val="24"/>
          <w:szCs w:val="24"/>
        </w:rPr>
        <w:t>4.</w:t>
      </w:r>
      <w:r w:rsidR="00253A6F">
        <w:rPr>
          <w:sz w:val="24"/>
          <w:szCs w:val="24"/>
        </w:rPr>
        <w:t>3</w:t>
      </w:r>
      <w:r w:rsidRPr="4F5B20A9">
        <w:rPr>
          <w:sz w:val="24"/>
          <w:szCs w:val="24"/>
        </w:rPr>
        <w:t xml:space="preserve"> </w:t>
      </w:r>
      <w:r>
        <w:rPr>
          <w:sz w:val="24"/>
          <w:szCs w:val="24"/>
        </w:rPr>
        <w:t>–</w:t>
      </w:r>
      <w:r w:rsidRPr="4F5B20A9">
        <w:rPr>
          <w:sz w:val="24"/>
          <w:szCs w:val="24"/>
        </w:rPr>
        <w:t xml:space="preserve"> </w:t>
      </w:r>
      <w:r>
        <w:rPr>
          <w:sz w:val="24"/>
          <w:szCs w:val="24"/>
        </w:rPr>
        <w:t>Logistique</w:t>
      </w:r>
      <w:r w:rsidRPr="4F5B20A9">
        <w:rPr>
          <w:sz w:val="24"/>
          <w:szCs w:val="24"/>
        </w:rPr>
        <w:t xml:space="preserve"> :</w:t>
      </w:r>
    </w:p>
    <w:p w14:paraId="4D97E5F4" w14:textId="78D9E98A" w:rsidR="00A955AC" w:rsidRDefault="00A955AC" w:rsidP="009523E9">
      <w:pPr>
        <w:jc w:val="both"/>
        <w:rPr>
          <w:rFonts w:asciiTheme="majorHAnsi" w:eastAsiaTheme="minorEastAsia" w:hAnsiTheme="majorHAnsi" w:cstheme="majorBidi"/>
          <w:b/>
          <w:bCs/>
          <w:lang w:val="fr-FR"/>
        </w:rPr>
      </w:pPr>
      <w:r>
        <w:rPr>
          <w:rFonts w:asciiTheme="majorHAnsi" w:eastAsiaTheme="minorEastAsia" w:hAnsiTheme="majorHAnsi" w:cstheme="majorBidi"/>
          <w:b/>
          <w:bCs/>
          <w:lang w:val="fr-FR"/>
        </w:rPr>
        <w:t xml:space="preserve">Devront être affectés </w:t>
      </w:r>
      <w:r w:rsidR="007C33E2">
        <w:rPr>
          <w:rFonts w:asciiTheme="majorHAnsi" w:eastAsiaTheme="minorEastAsia" w:hAnsiTheme="majorHAnsi" w:cstheme="majorBidi"/>
          <w:b/>
          <w:bCs/>
          <w:lang w:val="fr-FR"/>
        </w:rPr>
        <w:t>sur l’opération</w:t>
      </w:r>
      <w:r w:rsidR="00F42B81">
        <w:rPr>
          <w:rFonts w:asciiTheme="majorHAnsi" w:eastAsiaTheme="minorEastAsia" w:hAnsiTheme="majorHAnsi" w:cstheme="majorBidi"/>
          <w:b/>
          <w:bCs/>
          <w:lang w:val="fr-FR"/>
        </w:rPr>
        <w:t xml:space="preserve"> </w:t>
      </w:r>
      <w:r w:rsidR="00247A49">
        <w:rPr>
          <w:rFonts w:asciiTheme="majorHAnsi" w:eastAsiaTheme="minorEastAsia" w:hAnsiTheme="majorHAnsi" w:cstheme="majorBidi"/>
          <w:b/>
          <w:bCs/>
          <w:lang w:val="fr-FR"/>
        </w:rPr>
        <w:t>:</w:t>
      </w:r>
    </w:p>
    <w:p w14:paraId="0BEA44D2" w14:textId="44572D9F" w:rsidR="00247A49" w:rsidRDefault="00D540A2" w:rsidP="00247A49">
      <w:pPr>
        <w:pStyle w:val="ListParagraph"/>
        <w:numPr>
          <w:ilvl w:val="0"/>
          <w:numId w:val="2"/>
        </w:numPr>
        <w:jc w:val="both"/>
        <w:rPr>
          <w:rFonts w:asciiTheme="majorHAnsi" w:eastAsiaTheme="minorEastAsia" w:hAnsiTheme="majorHAnsi" w:cstheme="majorBidi"/>
          <w:lang w:val="fr-FR"/>
        </w:rPr>
      </w:pPr>
      <w:r w:rsidRPr="00F632E5">
        <w:rPr>
          <w:rFonts w:asciiTheme="majorHAnsi" w:eastAsiaTheme="minorEastAsia" w:hAnsiTheme="majorHAnsi" w:cstheme="majorBidi"/>
          <w:lang w:val="fr-FR"/>
        </w:rPr>
        <w:t>Un responsable logistique</w:t>
      </w:r>
      <w:r w:rsidR="00C34306">
        <w:rPr>
          <w:rFonts w:asciiTheme="majorHAnsi" w:eastAsiaTheme="minorEastAsia" w:hAnsiTheme="majorHAnsi" w:cstheme="majorBidi"/>
          <w:lang w:val="fr-FR"/>
        </w:rPr>
        <w:t> </w:t>
      </w:r>
      <w:r w:rsidR="00900BBD">
        <w:rPr>
          <w:rFonts w:asciiTheme="majorHAnsi" w:eastAsiaTheme="minorEastAsia" w:hAnsiTheme="majorHAnsi" w:cstheme="majorBidi"/>
          <w:lang w:val="fr-FR"/>
        </w:rPr>
        <w:t>à temps plein sur toute la durée du scénario</w:t>
      </w:r>
      <w:r w:rsidR="00F42B81">
        <w:rPr>
          <w:rFonts w:asciiTheme="majorHAnsi" w:eastAsiaTheme="minorEastAsia" w:hAnsiTheme="majorHAnsi" w:cstheme="majorBidi"/>
          <w:lang w:val="fr-FR"/>
        </w:rPr>
        <w:t> ;</w:t>
      </w:r>
    </w:p>
    <w:p w14:paraId="63DF70A4" w14:textId="49BDE9F2" w:rsidR="00D540A2" w:rsidRPr="00247A49" w:rsidRDefault="0091431B" w:rsidP="00247A49">
      <w:pPr>
        <w:pStyle w:val="ListParagraph"/>
        <w:numPr>
          <w:ilvl w:val="0"/>
          <w:numId w:val="2"/>
        </w:numPr>
        <w:jc w:val="both"/>
        <w:rPr>
          <w:rFonts w:asciiTheme="majorHAnsi" w:eastAsiaTheme="minorEastAsia" w:hAnsiTheme="majorHAnsi" w:cstheme="majorBidi"/>
          <w:lang w:val="fr-FR"/>
        </w:rPr>
      </w:pPr>
      <w:r w:rsidRPr="00247A49">
        <w:rPr>
          <w:rFonts w:asciiTheme="majorHAnsi" w:eastAsiaTheme="minorEastAsia" w:hAnsiTheme="majorHAnsi" w:cstheme="majorBidi"/>
          <w:lang w:val="fr-FR"/>
        </w:rPr>
        <w:t>Un (1)</w:t>
      </w:r>
      <w:r w:rsidR="00D540A2" w:rsidRPr="00247A49">
        <w:rPr>
          <w:rFonts w:asciiTheme="majorHAnsi" w:eastAsiaTheme="minorEastAsia" w:hAnsiTheme="majorHAnsi" w:cstheme="majorBidi"/>
          <w:lang w:val="fr-FR"/>
        </w:rPr>
        <w:t xml:space="preserve"> logisticien Base vie / espaces de stockage</w:t>
      </w:r>
      <w:r w:rsidR="00DA629A">
        <w:rPr>
          <w:rFonts w:asciiTheme="majorHAnsi" w:eastAsiaTheme="minorEastAsia" w:hAnsiTheme="majorHAnsi" w:cstheme="majorBidi"/>
          <w:lang w:val="fr-FR"/>
        </w:rPr>
        <w:t xml:space="preserve"> </w:t>
      </w:r>
      <w:r w:rsidR="00900BBD">
        <w:rPr>
          <w:rFonts w:asciiTheme="majorHAnsi" w:eastAsiaTheme="minorEastAsia" w:hAnsiTheme="majorHAnsi" w:cstheme="majorBidi"/>
          <w:lang w:val="fr-FR"/>
        </w:rPr>
        <w:t>: à temps plein sur toute la durée du scénario (horaires 7h30 – 16h30)</w:t>
      </w:r>
      <w:r w:rsidR="00F42B81">
        <w:rPr>
          <w:rFonts w:asciiTheme="majorHAnsi" w:eastAsiaTheme="minorEastAsia" w:hAnsiTheme="majorHAnsi" w:cstheme="majorBidi"/>
          <w:lang w:val="fr-FR"/>
        </w:rPr>
        <w:t> ;</w:t>
      </w:r>
    </w:p>
    <w:p w14:paraId="779C790A" w14:textId="734BC805" w:rsidR="00DA629A" w:rsidRDefault="00DA629A" w:rsidP="009523E9">
      <w:pPr>
        <w:pStyle w:val="ListParagraph"/>
        <w:numPr>
          <w:ilvl w:val="0"/>
          <w:numId w:val="2"/>
        </w:numPr>
        <w:jc w:val="both"/>
        <w:rPr>
          <w:rFonts w:asciiTheme="majorHAnsi" w:eastAsiaTheme="minorEastAsia" w:hAnsiTheme="majorHAnsi" w:cstheme="majorBidi"/>
          <w:lang w:val="fr-FR"/>
        </w:rPr>
      </w:pPr>
      <w:r>
        <w:rPr>
          <w:rFonts w:asciiTheme="majorHAnsi" w:eastAsiaTheme="minorEastAsia" w:hAnsiTheme="majorHAnsi" w:cstheme="majorBidi"/>
          <w:lang w:val="fr-FR"/>
        </w:rPr>
        <w:t xml:space="preserve">Un (1) factotum : </w:t>
      </w:r>
      <w:r w:rsidR="00F42B81">
        <w:rPr>
          <w:rFonts w:asciiTheme="majorHAnsi" w:eastAsiaTheme="minorEastAsia" w:hAnsiTheme="majorHAnsi" w:cstheme="majorBidi"/>
          <w:lang w:val="fr-FR"/>
        </w:rPr>
        <w:t>à temps plein sur toute la durée du scénario (horaires 7h30 – 16h30) ;</w:t>
      </w:r>
    </w:p>
    <w:p w14:paraId="67943BEA" w14:textId="0DDAED74" w:rsidR="00BB7BB4" w:rsidRPr="00E46ABB" w:rsidRDefault="00E46ABB" w:rsidP="00E46ABB">
      <w:pPr>
        <w:jc w:val="both"/>
        <w:rPr>
          <w:rFonts w:asciiTheme="majorHAnsi" w:eastAsiaTheme="minorEastAsia" w:hAnsiTheme="majorHAnsi" w:cstheme="majorBidi"/>
          <w:i/>
          <w:iCs/>
          <w:lang w:val="fr-FR"/>
        </w:rPr>
      </w:pPr>
      <w:r w:rsidRPr="00E46ABB">
        <w:rPr>
          <w:rFonts w:asciiTheme="majorHAnsi" w:eastAsiaTheme="minorEastAsia" w:hAnsiTheme="majorHAnsi" w:cstheme="majorBidi"/>
          <w:i/>
          <w:iCs/>
          <w:lang w:val="fr-FR"/>
        </w:rPr>
        <w:t xml:space="preserve">R/ </w:t>
      </w:r>
      <w:r w:rsidR="002C1D2C" w:rsidRPr="00E46ABB">
        <w:rPr>
          <w:rFonts w:asciiTheme="majorHAnsi" w:eastAsiaTheme="minorEastAsia" w:hAnsiTheme="majorHAnsi" w:cstheme="majorBidi"/>
          <w:i/>
          <w:iCs/>
          <w:lang w:val="fr-FR"/>
        </w:rPr>
        <w:t>Le chiffrage du scenario ne doit pas comprendre d’homme Trafic</w:t>
      </w:r>
      <w:r w:rsidRPr="00E46ABB">
        <w:rPr>
          <w:rFonts w:asciiTheme="majorHAnsi" w:eastAsiaTheme="minorEastAsia" w:hAnsiTheme="majorHAnsi" w:cstheme="majorBidi"/>
          <w:i/>
          <w:iCs/>
          <w:lang w:val="fr-FR"/>
        </w:rPr>
        <w:t>, la mobilisation de ces derniers relevant de la part à commande de l’accord-cadre.</w:t>
      </w:r>
    </w:p>
    <w:p w14:paraId="02A2ACD5" w14:textId="4902FFFB" w:rsidR="00EF6A05" w:rsidRPr="00E51B40" w:rsidRDefault="00EF6A05" w:rsidP="009523E9">
      <w:pPr>
        <w:pStyle w:val="Heading2"/>
        <w:spacing w:after="240"/>
        <w:jc w:val="both"/>
        <w:rPr>
          <w:sz w:val="24"/>
          <w:szCs w:val="24"/>
        </w:rPr>
      </w:pPr>
      <w:r w:rsidRPr="4F5B20A9">
        <w:rPr>
          <w:sz w:val="24"/>
          <w:szCs w:val="24"/>
        </w:rPr>
        <w:t>4.</w:t>
      </w:r>
      <w:r w:rsidR="00253A6F">
        <w:rPr>
          <w:sz w:val="24"/>
          <w:szCs w:val="24"/>
        </w:rPr>
        <w:t>4</w:t>
      </w:r>
      <w:r w:rsidRPr="4F5B20A9">
        <w:rPr>
          <w:sz w:val="24"/>
          <w:szCs w:val="24"/>
        </w:rPr>
        <w:t xml:space="preserve"> </w:t>
      </w:r>
      <w:r>
        <w:rPr>
          <w:sz w:val="24"/>
          <w:szCs w:val="24"/>
        </w:rPr>
        <w:t>–</w:t>
      </w:r>
      <w:r w:rsidRPr="4F5B20A9">
        <w:rPr>
          <w:sz w:val="24"/>
          <w:szCs w:val="24"/>
        </w:rPr>
        <w:t xml:space="preserve"> </w:t>
      </w:r>
      <w:r>
        <w:rPr>
          <w:sz w:val="24"/>
          <w:szCs w:val="24"/>
        </w:rPr>
        <w:t>GED</w:t>
      </w:r>
      <w:r w:rsidRPr="4F5B20A9">
        <w:rPr>
          <w:sz w:val="24"/>
          <w:szCs w:val="24"/>
        </w:rPr>
        <w:t xml:space="preserve"> :</w:t>
      </w:r>
    </w:p>
    <w:p w14:paraId="17C832B3" w14:textId="23226396" w:rsidR="007C33E2" w:rsidRPr="007C33E2" w:rsidRDefault="007C33E2" w:rsidP="009523E9">
      <w:pPr>
        <w:jc w:val="both"/>
        <w:rPr>
          <w:rFonts w:asciiTheme="majorHAnsi" w:eastAsiaTheme="minorEastAsia" w:hAnsiTheme="majorHAnsi" w:cstheme="majorBidi"/>
          <w:lang w:val="fr-FR"/>
        </w:rPr>
      </w:pPr>
      <w:r w:rsidRPr="007C33E2">
        <w:rPr>
          <w:rFonts w:asciiTheme="majorHAnsi" w:eastAsiaTheme="minorEastAsia" w:hAnsiTheme="majorHAnsi" w:cstheme="majorBidi"/>
          <w:lang w:val="fr-FR"/>
        </w:rPr>
        <w:t>Un outil de Gestion Electronique des Documents (GED) doit être mis en place avec deux objectifs majeurs</w:t>
      </w:r>
      <w:r>
        <w:rPr>
          <w:rFonts w:asciiTheme="majorHAnsi" w:eastAsiaTheme="minorEastAsia" w:hAnsiTheme="majorHAnsi" w:cstheme="majorBidi"/>
          <w:lang w:val="fr-FR"/>
        </w:rPr>
        <w:t> :</w:t>
      </w:r>
    </w:p>
    <w:p w14:paraId="255AEA89" w14:textId="77777777" w:rsidR="007C33E2" w:rsidRDefault="007C33E2" w:rsidP="009523E9">
      <w:pPr>
        <w:pStyle w:val="ListParagraph"/>
        <w:numPr>
          <w:ilvl w:val="0"/>
          <w:numId w:val="28"/>
        </w:numPr>
        <w:jc w:val="both"/>
        <w:rPr>
          <w:rFonts w:asciiTheme="majorHAnsi" w:eastAsiaTheme="minorEastAsia" w:hAnsiTheme="majorHAnsi" w:cstheme="majorBidi"/>
          <w:lang w:val="fr-FR"/>
        </w:rPr>
      </w:pPr>
      <w:r w:rsidRPr="007C33E2">
        <w:rPr>
          <w:rFonts w:asciiTheme="majorHAnsi" w:eastAsiaTheme="minorEastAsia" w:hAnsiTheme="majorHAnsi" w:cstheme="majorBidi"/>
          <w:lang w:val="fr-FR"/>
        </w:rPr>
        <w:t>Constitution d’une base partagée documentaire (compte-rendu, registres de chantier, notes, avis, plans d’exécution, reportages photographiques, relevés…)</w:t>
      </w:r>
    </w:p>
    <w:p w14:paraId="1E9E4959" w14:textId="2BE45BBE" w:rsidR="007C33E2" w:rsidRPr="007C33E2" w:rsidRDefault="007C33E2" w:rsidP="009523E9">
      <w:pPr>
        <w:pStyle w:val="ListParagraph"/>
        <w:numPr>
          <w:ilvl w:val="0"/>
          <w:numId w:val="28"/>
        </w:numPr>
        <w:jc w:val="both"/>
        <w:rPr>
          <w:rFonts w:asciiTheme="majorHAnsi" w:eastAsiaTheme="minorEastAsia" w:hAnsiTheme="majorHAnsi" w:cstheme="majorBidi"/>
          <w:lang w:val="fr-FR"/>
        </w:rPr>
      </w:pPr>
      <w:r w:rsidRPr="007C33E2">
        <w:rPr>
          <w:rFonts w:asciiTheme="majorHAnsi" w:eastAsiaTheme="minorEastAsia" w:hAnsiTheme="majorHAnsi" w:cstheme="majorBidi"/>
          <w:lang w:val="fr-FR"/>
        </w:rPr>
        <w:t>Organisation d’une procédure dématérialisée des visas des plans d’exécution/note méthodologique/note de calcul des entreprises et des plans de synthèse</w:t>
      </w:r>
      <w:r>
        <w:rPr>
          <w:rFonts w:asciiTheme="majorHAnsi" w:eastAsiaTheme="minorEastAsia" w:hAnsiTheme="majorHAnsi" w:cstheme="majorBidi"/>
          <w:lang w:val="fr-FR"/>
        </w:rPr>
        <w:t>.</w:t>
      </w:r>
    </w:p>
    <w:p w14:paraId="39709002" w14:textId="6B66C096" w:rsidR="007C33E2" w:rsidRPr="007C33E2" w:rsidRDefault="007C33E2" w:rsidP="009523E9">
      <w:pPr>
        <w:jc w:val="both"/>
        <w:rPr>
          <w:rFonts w:asciiTheme="majorHAnsi" w:eastAsiaTheme="minorEastAsia" w:hAnsiTheme="majorHAnsi" w:cstheme="majorBidi"/>
          <w:lang w:val="fr-FR"/>
        </w:rPr>
      </w:pPr>
      <w:r w:rsidRPr="007C33E2">
        <w:rPr>
          <w:rFonts w:asciiTheme="majorHAnsi" w:eastAsiaTheme="minorEastAsia" w:hAnsiTheme="majorHAnsi" w:cstheme="majorBidi"/>
          <w:lang w:val="fr-FR"/>
        </w:rPr>
        <w:t xml:space="preserve">La mission de GED manager sera confiée à l’OPC. </w:t>
      </w:r>
      <w:r w:rsidRPr="007C33E2">
        <w:rPr>
          <w:rFonts w:asciiTheme="majorHAnsi" w:eastAsiaTheme="minorEastAsia" w:hAnsiTheme="majorHAnsi" w:cstheme="majorBidi"/>
          <w:b/>
          <w:bCs/>
          <w:lang w:val="fr-FR"/>
        </w:rPr>
        <w:t>Un GED manager devra être affecté à l’opération à temps plein sur toute la durée du scénario.</w:t>
      </w:r>
    </w:p>
    <w:p w14:paraId="2E516ACE" w14:textId="64D1C4F9" w:rsidR="007C33E2" w:rsidRPr="007C33E2" w:rsidRDefault="007C33E2" w:rsidP="009523E9">
      <w:pPr>
        <w:jc w:val="both"/>
        <w:rPr>
          <w:rFonts w:asciiTheme="majorHAnsi" w:eastAsiaTheme="minorEastAsia" w:hAnsiTheme="majorHAnsi" w:cstheme="majorBidi"/>
          <w:lang w:val="fr-FR"/>
        </w:rPr>
      </w:pPr>
      <w:r w:rsidRPr="00AB38D2">
        <w:rPr>
          <w:rFonts w:asciiTheme="majorHAnsi" w:eastAsiaTheme="minorEastAsia" w:hAnsiTheme="majorHAnsi" w:cstheme="majorBidi"/>
          <w:lang w:val="fr-FR"/>
        </w:rPr>
        <w:t xml:space="preserve">La GED sera gérée via la plateforme </w:t>
      </w:r>
      <w:r w:rsidR="0093167E">
        <w:rPr>
          <w:rFonts w:asciiTheme="majorHAnsi" w:eastAsiaTheme="minorEastAsia" w:hAnsiTheme="majorHAnsi" w:cstheme="majorBidi"/>
          <w:lang w:val="fr-FR"/>
        </w:rPr>
        <w:t>BATIWORK</w:t>
      </w:r>
      <w:r w:rsidRPr="00AB38D2">
        <w:rPr>
          <w:rFonts w:asciiTheme="majorHAnsi" w:eastAsiaTheme="minorEastAsia" w:hAnsiTheme="majorHAnsi" w:cstheme="majorBidi"/>
          <w:lang w:val="fr-FR"/>
        </w:rPr>
        <w:t>.</w:t>
      </w:r>
    </w:p>
    <w:p w14:paraId="047B1EA8" w14:textId="77777777" w:rsidR="007C33E2" w:rsidRPr="007C33E2" w:rsidRDefault="007C33E2" w:rsidP="009523E9">
      <w:pPr>
        <w:jc w:val="both"/>
        <w:rPr>
          <w:rFonts w:asciiTheme="majorHAnsi" w:eastAsiaTheme="minorEastAsia" w:hAnsiTheme="majorHAnsi" w:cstheme="majorBidi"/>
          <w:lang w:val="fr-FR"/>
        </w:rPr>
      </w:pPr>
      <w:r w:rsidRPr="007C33E2">
        <w:rPr>
          <w:rFonts w:asciiTheme="majorHAnsi" w:eastAsiaTheme="minorEastAsia" w:hAnsiTheme="majorHAnsi" w:cstheme="majorBidi"/>
          <w:lang w:val="fr-FR"/>
        </w:rPr>
        <w:t>Les licences logiciel seront mises à disposition par la MOA.</w:t>
      </w:r>
    </w:p>
    <w:p w14:paraId="19D7B0B4" w14:textId="0253C0E4" w:rsidR="00EF6A05" w:rsidRDefault="007C33E2" w:rsidP="009523E9">
      <w:pPr>
        <w:jc w:val="both"/>
        <w:rPr>
          <w:rFonts w:asciiTheme="majorHAnsi" w:eastAsiaTheme="minorEastAsia" w:hAnsiTheme="majorHAnsi" w:cstheme="majorBidi"/>
          <w:lang w:val="fr-FR"/>
        </w:rPr>
      </w:pPr>
      <w:r w:rsidRPr="007C33E2">
        <w:rPr>
          <w:rFonts w:asciiTheme="majorHAnsi" w:eastAsiaTheme="minorEastAsia" w:hAnsiTheme="majorHAnsi" w:cstheme="majorBidi"/>
          <w:lang w:val="fr-FR"/>
        </w:rPr>
        <w:t>Le GED manager mettra en place l’outil (paramétrage, nomenclature des documents de conception et de chantier, circuits de diffusion et de validation par type de document et sous opération). Il assurera les formations des différents intervenants et autorisera les diffusions via une fonction SAS de contrôle de la GED.</w:t>
      </w:r>
    </w:p>
    <w:p w14:paraId="53B7ED10" w14:textId="4354193E" w:rsidR="00EE5B52" w:rsidRPr="00E51B40" w:rsidRDefault="00EE5B52" w:rsidP="00EE5B52">
      <w:pPr>
        <w:pStyle w:val="Heading2"/>
        <w:spacing w:after="240"/>
        <w:jc w:val="both"/>
        <w:rPr>
          <w:sz w:val="24"/>
          <w:szCs w:val="24"/>
        </w:rPr>
      </w:pPr>
      <w:r w:rsidRPr="4F5B20A9">
        <w:rPr>
          <w:sz w:val="24"/>
          <w:szCs w:val="24"/>
        </w:rPr>
        <w:t>4.</w:t>
      </w:r>
      <w:r w:rsidR="00253A6F">
        <w:rPr>
          <w:sz w:val="24"/>
          <w:szCs w:val="24"/>
        </w:rPr>
        <w:t>5</w:t>
      </w:r>
      <w:r w:rsidRPr="4F5B20A9">
        <w:rPr>
          <w:sz w:val="24"/>
          <w:szCs w:val="24"/>
        </w:rPr>
        <w:t xml:space="preserve"> </w:t>
      </w:r>
      <w:r>
        <w:rPr>
          <w:sz w:val="24"/>
          <w:szCs w:val="24"/>
        </w:rPr>
        <w:t>–</w:t>
      </w:r>
      <w:r w:rsidRPr="4F5B20A9">
        <w:rPr>
          <w:sz w:val="24"/>
          <w:szCs w:val="24"/>
        </w:rPr>
        <w:t xml:space="preserve"> </w:t>
      </w:r>
      <w:r w:rsidR="004F1474">
        <w:rPr>
          <w:sz w:val="24"/>
          <w:szCs w:val="24"/>
        </w:rPr>
        <w:t>Assistance au suivi financier</w:t>
      </w:r>
      <w:r w:rsidRPr="4F5B20A9">
        <w:rPr>
          <w:sz w:val="24"/>
          <w:szCs w:val="24"/>
        </w:rPr>
        <w:t xml:space="preserve"> :</w:t>
      </w:r>
    </w:p>
    <w:p w14:paraId="6ACE42A9" w14:textId="2EE0FC23" w:rsidR="004E1652" w:rsidRDefault="008A7AA2" w:rsidP="004E1652">
      <w:pPr>
        <w:jc w:val="both"/>
        <w:rPr>
          <w:rFonts w:asciiTheme="majorHAnsi" w:eastAsiaTheme="minorEastAsia" w:hAnsiTheme="majorHAnsi" w:cstheme="majorBidi"/>
          <w:lang w:val="fr-FR"/>
        </w:rPr>
      </w:pPr>
      <w:r w:rsidRPr="008A7AA2">
        <w:rPr>
          <w:rFonts w:asciiTheme="majorHAnsi" w:eastAsiaTheme="minorEastAsia" w:hAnsiTheme="majorHAnsi" w:cstheme="majorBidi"/>
          <w:lang w:val="fr-FR"/>
        </w:rPr>
        <w:t>P</w:t>
      </w:r>
      <w:r w:rsidR="000F7B66">
        <w:rPr>
          <w:rFonts w:asciiTheme="majorHAnsi" w:eastAsiaTheme="minorEastAsia" w:hAnsiTheme="majorHAnsi" w:cstheme="majorBidi"/>
          <w:lang w:val="fr-FR"/>
        </w:rPr>
        <w:t>as de précision complémentaire.</w:t>
      </w:r>
    </w:p>
    <w:sectPr w:rsidR="004E1652" w:rsidSect="00620E96">
      <w:headerReference w:type="default" r:id="rId12"/>
      <w:footerReference w:type="default" r:id="rId13"/>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34B35" w14:textId="77777777" w:rsidR="008C1103" w:rsidRDefault="008C1103" w:rsidP="00156444">
      <w:pPr>
        <w:spacing w:after="0" w:line="240" w:lineRule="auto"/>
      </w:pPr>
      <w:r>
        <w:separator/>
      </w:r>
    </w:p>
  </w:endnote>
  <w:endnote w:type="continuationSeparator" w:id="0">
    <w:p w14:paraId="02499310" w14:textId="77777777" w:rsidR="008C1103" w:rsidRDefault="008C1103" w:rsidP="00156444">
      <w:pPr>
        <w:spacing w:after="0" w:line="240" w:lineRule="auto"/>
      </w:pPr>
      <w:r>
        <w:continuationSeparator/>
      </w:r>
    </w:p>
  </w:endnote>
  <w:endnote w:type="continuationNotice" w:id="1">
    <w:p w14:paraId="78338171" w14:textId="77777777" w:rsidR="008C1103" w:rsidRDefault="008C11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9EE1D" w14:textId="28131B75" w:rsidR="00156444" w:rsidRPr="00266794" w:rsidRDefault="70074130" w:rsidP="70074130">
    <w:pPr>
      <w:pBdr>
        <w:top w:val="single" w:sz="4" w:space="1" w:color="auto"/>
      </w:pBdr>
      <w:tabs>
        <w:tab w:val="center" w:pos="4536"/>
        <w:tab w:val="right" w:pos="9072"/>
      </w:tabs>
      <w:spacing w:after="0" w:line="240" w:lineRule="auto"/>
      <w:ind w:right="-2"/>
      <w:rPr>
        <w:rFonts w:ascii="Arial" w:hAnsi="Arial"/>
        <w:sz w:val="18"/>
        <w:szCs w:val="18"/>
        <w:lang w:val="fr-FR"/>
      </w:rPr>
    </w:pPr>
    <w:r w:rsidRPr="70074130">
      <w:rPr>
        <w:rFonts w:ascii="Arial" w:hAnsi="Arial"/>
        <w:sz w:val="18"/>
        <w:szCs w:val="18"/>
        <w:lang w:val="fr-FR"/>
      </w:rPr>
      <w:t>Annexe B Hypothèses de chiffrage scénario Règlement de la consultation</w:t>
    </w:r>
    <w:sdt>
      <w:sdtPr>
        <w:rPr>
          <w:rFonts w:ascii="Arial" w:hAnsi="Arial"/>
          <w:sz w:val="18"/>
          <w:szCs w:val="18"/>
          <w:lang w:val="fr-FR"/>
        </w:rPr>
        <w:id w:val="353925345"/>
        <w:docPartObj>
          <w:docPartGallery w:val="Page Numbers (Bottom of Page)"/>
          <w:docPartUnique/>
        </w:docPartObj>
      </w:sdtPr>
      <w:sdtContent>
        <w:sdt>
          <w:sdtPr>
            <w:rPr>
              <w:rFonts w:ascii="Arial" w:hAnsi="Arial"/>
              <w:sz w:val="18"/>
              <w:szCs w:val="18"/>
              <w:lang w:val="fr-FR"/>
            </w:rPr>
            <w:id w:val="-1432966216"/>
            <w:docPartObj>
              <w:docPartGallery w:val="Page Numbers (Top of Page)"/>
              <w:docPartUnique/>
            </w:docPartObj>
          </w:sdtPr>
          <w:sdtContent>
            <w:r w:rsidRPr="70074130">
              <w:rPr>
                <w:rFonts w:ascii="Arial" w:hAnsi="Arial"/>
                <w:sz w:val="18"/>
                <w:szCs w:val="18"/>
                <w:lang w:val="fr-FR"/>
              </w:rPr>
              <w:t xml:space="preserve">                    Page </w:t>
            </w:r>
            <w:r w:rsidR="00156444" w:rsidRPr="70074130">
              <w:rPr>
                <w:b/>
                <w:bCs/>
                <w:sz w:val="18"/>
                <w:szCs w:val="18"/>
              </w:rPr>
              <w:fldChar w:fldCharType="begin"/>
            </w:r>
            <w:r w:rsidR="00156444" w:rsidRPr="70074130">
              <w:rPr>
                <w:rFonts w:ascii="Arial" w:hAnsi="Arial"/>
                <w:b/>
                <w:bCs/>
                <w:sz w:val="18"/>
                <w:szCs w:val="18"/>
                <w:lang w:val="fr-FR"/>
              </w:rPr>
              <w:instrText>PAGE</w:instrText>
            </w:r>
            <w:r w:rsidR="00156444" w:rsidRPr="70074130">
              <w:rPr>
                <w:rFonts w:ascii="Arial" w:hAnsi="Arial"/>
                <w:b/>
                <w:bCs/>
                <w:sz w:val="18"/>
                <w:szCs w:val="18"/>
                <w:lang w:val="fr-FR"/>
              </w:rPr>
              <w:fldChar w:fldCharType="separate"/>
            </w:r>
            <w:r w:rsidRPr="70074130">
              <w:rPr>
                <w:b/>
                <w:bCs/>
                <w:sz w:val="18"/>
                <w:szCs w:val="18"/>
              </w:rPr>
              <w:t>1</w:t>
            </w:r>
            <w:r w:rsidR="00156444" w:rsidRPr="70074130">
              <w:rPr>
                <w:b/>
                <w:bCs/>
                <w:sz w:val="18"/>
                <w:szCs w:val="18"/>
              </w:rPr>
              <w:fldChar w:fldCharType="end"/>
            </w:r>
            <w:r w:rsidRPr="70074130">
              <w:rPr>
                <w:rFonts w:ascii="Arial" w:hAnsi="Arial"/>
                <w:sz w:val="18"/>
                <w:szCs w:val="18"/>
                <w:lang w:val="fr-FR"/>
              </w:rPr>
              <w:t xml:space="preserve"> sur </w:t>
            </w:r>
            <w:r w:rsidR="008F0671">
              <w:rPr>
                <w:rFonts w:ascii="Arial" w:hAnsi="Arial"/>
                <w:sz w:val="18"/>
                <w:szCs w:val="18"/>
                <w:lang w:val="fr-FR"/>
              </w:rPr>
              <w:t>5</w:t>
            </w:r>
          </w:sdtContent>
        </w:sdt>
      </w:sdtContent>
    </w:sdt>
  </w:p>
  <w:p w14:paraId="2B0B2992" w14:textId="77777777" w:rsidR="00156444" w:rsidRDefault="001564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67AFC" w14:textId="77777777" w:rsidR="008C1103" w:rsidRDefault="008C1103" w:rsidP="00156444">
      <w:pPr>
        <w:spacing w:after="0" w:line="240" w:lineRule="auto"/>
      </w:pPr>
      <w:r>
        <w:separator/>
      </w:r>
    </w:p>
  </w:footnote>
  <w:footnote w:type="continuationSeparator" w:id="0">
    <w:p w14:paraId="6A1FB9CD" w14:textId="77777777" w:rsidR="008C1103" w:rsidRDefault="008C1103" w:rsidP="00156444">
      <w:pPr>
        <w:spacing w:after="0" w:line="240" w:lineRule="auto"/>
      </w:pPr>
      <w:r>
        <w:continuationSeparator/>
      </w:r>
    </w:p>
  </w:footnote>
  <w:footnote w:type="continuationNotice" w:id="1">
    <w:p w14:paraId="3C20BFAB" w14:textId="77777777" w:rsidR="008C1103" w:rsidRDefault="008C11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70074130" w14:paraId="67E93F2C" w14:textId="77777777" w:rsidTr="70074130">
      <w:trPr>
        <w:trHeight w:val="300"/>
      </w:trPr>
      <w:tc>
        <w:tcPr>
          <w:tcW w:w="4320" w:type="dxa"/>
        </w:tcPr>
        <w:p w14:paraId="1867CE51" w14:textId="1A3A4ACC" w:rsidR="70074130" w:rsidRDefault="70074130" w:rsidP="70074130">
          <w:pPr>
            <w:pStyle w:val="Header"/>
            <w:ind w:left="-115"/>
          </w:pPr>
        </w:p>
      </w:tc>
      <w:tc>
        <w:tcPr>
          <w:tcW w:w="4320" w:type="dxa"/>
        </w:tcPr>
        <w:p w14:paraId="245C2E65" w14:textId="7EB08BAC" w:rsidR="70074130" w:rsidRDefault="70074130" w:rsidP="70074130">
          <w:pPr>
            <w:pStyle w:val="Header"/>
            <w:jc w:val="center"/>
          </w:pPr>
        </w:p>
      </w:tc>
      <w:tc>
        <w:tcPr>
          <w:tcW w:w="4320" w:type="dxa"/>
        </w:tcPr>
        <w:p w14:paraId="1D133EC7" w14:textId="080D3C2C" w:rsidR="70074130" w:rsidRDefault="70074130" w:rsidP="70074130">
          <w:pPr>
            <w:pStyle w:val="Header"/>
            <w:ind w:right="-115"/>
            <w:jc w:val="right"/>
          </w:pPr>
        </w:p>
      </w:tc>
    </w:tr>
  </w:tbl>
  <w:p w14:paraId="33D444F7" w14:textId="2DC64EBD" w:rsidR="70074130" w:rsidRDefault="70074130" w:rsidP="70074130">
    <w:pPr>
      <w:pStyle w:val="Header"/>
    </w:pPr>
  </w:p>
</w:hdr>
</file>

<file path=word/intelligence2.xml><?xml version="1.0" encoding="utf-8"?>
<int2:intelligence xmlns:int2="http://schemas.microsoft.com/office/intelligence/2020/intelligence" xmlns:oel="http://schemas.microsoft.com/office/2019/extlst">
  <int2:observations>
    <int2:textHash int2:hashCode="jQA3OjYclASv13" int2:id="0Rzy8rmp">
      <int2:state int2:value="Rejected" int2:type="AugLoop_Text_Critique"/>
    </int2:textHash>
    <int2:textHash int2:hashCode="Z1xCEBB0/GsZE1" int2:id="39eenG1b">
      <int2:state int2:value="Rejected" int2:type="AugLoop_Text_Critique"/>
    </int2:textHash>
    <int2:textHash int2:hashCode="Vl0cMFbTZmjV8t" int2:id="5BXnGrxD">
      <int2:state int2:value="Rejected" int2:type="AugLoop_Text_Critique"/>
    </int2:textHash>
    <int2:textHash int2:hashCode="R41AqjxDV3zakp" int2:id="7TXp85Uj">
      <int2:state int2:value="Rejected" int2:type="AugLoop_Text_Critique"/>
    </int2:textHash>
    <int2:textHash int2:hashCode="ikci3PpHgKIqFv" int2:id="7jSG2Sd8">
      <int2:state int2:value="Rejected" int2:type="AugLoop_Text_Critique"/>
    </int2:textHash>
    <int2:textHash int2:hashCode="gu9GR1NCjRNnGG" int2:id="7n3H694Q">
      <int2:state int2:value="Rejected" int2:type="AugLoop_Text_Critique"/>
    </int2:textHash>
    <int2:textHash int2:hashCode="OrtZNwJC/JiGrS" int2:id="8QVhP8LL">
      <int2:state int2:value="Rejected" int2:type="AugLoop_Text_Critique"/>
    </int2:textHash>
    <int2:textHash int2:hashCode="l4O5OlXbcqImqH" int2:id="8f5FjMoJ">
      <int2:state int2:value="Rejected" int2:type="AugLoop_Text_Critique"/>
    </int2:textHash>
    <int2:textHash int2:hashCode="jalx2bp7EfBH70" int2:id="DwHIpSpS">
      <int2:state int2:value="Rejected" int2:type="AugLoop_Text_Critique"/>
    </int2:textHash>
    <int2:textHash int2:hashCode="juJZ4a+yNe6QRZ" int2:id="Fl7CIZT6">
      <int2:state int2:value="Rejected" int2:type="AugLoop_Text_Critique"/>
    </int2:textHash>
    <int2:textHash int2:hashCode="VA+0pZL4p9VglL" int2:id="FqCDTheX">
      <int2:state int2:value="Rejected" int2:type="AugLoop_Text_Critique"/>
    </int2:textHash>
    <int2:textHash int2:hashCode="RA9zmhOih5s2Aa" int2:id="GVeKbzoi">
      <int2:state int2:value="Rejected" int2:type="AugLoop_Text_Critique"/>
    </int2:textHash>
    <int2:textHash int2:hashCode="EL3emkpwYorauz" int2:id="HFBfnPuM">
      <int2:state int2:value="Rejected" int2:type="AugLoop_Text_Critique"/>
    </int2:textHash>
    <int2:textHash int2:hashCode="v+9zNYSY6lUM4e" int2:id="HTF3M4Cl">
      <int2:state int2:value="Rejected" int2:type="AugLoop_Text_Critique"/>
    </int2:textHash>
    <int2:textHash int2:hashCode="6jGoTnK8Ht22ZC" int2:id="I1EosENG">
      <int2:state int2:value="Rejected" int2:type="AugLoop_Text_Critique"/>
    </int2:textHash>
    <int2:textHash int2:hashCode="UuH9lDEjf6cVdE" int2:id="I7Us1VR6">
      <int2:state int2:value="Rejected" int2:type="AugLoop_Text_Critique"/>
    </int2:textHash>
    <int2:textHash int2:hashCode="DNKNYeZHAk/MBK" int2:id="LytQxltN">
      <int2:state int2:value="Rejected" int2:type="AugLoop_Text_Critique"/>
    </int2:textHash>
    <int2:textHash int2:hashCode="EHrp3HedH35xR1" int2:id="Nw6Hv5Us">
      <int2:state int2:value="Rejected" int2:type="AugLoop_Text_Critique"/>
    </int2:textHash>
    <int2:textHash int2:hashCode="8MtiV0Fd2PFtee" int2:id="RaXjagTg">
      <int2:state int2:value="Rejected" int2:type="AugLoop_Text_Critique"/>
    </int2:textHash>
    <int2:textHash int2:hashCode="2t7bFbanoFfmWt" int2:id="Tq5Dgshw">
      <int2:state int2:value="Rejected" int2:type="AugLoop_Text_Critique"/>
    </int2:textHash>
    <int2:textHash int2:hashCode="ZNDLxfAsOQTuT0" int2:id="UEVGJIs7">
      <int2:state int2:value="Rejected" int2:type="AugLoop_Text_Critique"/>
    </int2:textHash>
    <int2:textHash int2:hashCode="Fo5hbr0sGiEqwG" int2:id="Vso3GkW5">
      <int2:state int2:value="Rejected" int2:type="AugLoop_Text_Critique"/>
    </int2:textHash>
    <int2:textHash int2:hashCode="6p7bFYK24P1Z1K" int2:id="Y6O3snSW">
      <int2:state int2:value="Rejected" int2:type="AugLoop_Text_Critique"/>
    </int2:textHash>
    <int2:textHash int2:hashCode="aN22tC3Td76OuG" int2:id="YILNMr19">
      <int2:state int2:value="Rejected" int2:type="AugLoop_Text_Critique"/>
    </int2:textHash>
    <int2:textHash int2:hashCode="M5UoyJOgFMI9fo" int2:id="Zhilw8xt">
      <int2:state int2:value="Rejected" int2:type="AugLoop_Text_Critique"/>
    </int2:textHash>
    <int2:textHash int2:hashCode="qTqzU07W6TXU+X" int2:id="afxMXjw0">
      <int2:state int2:value="Rejected" int2:type="AugLoop_Text_Critique"/>
    </int2:textHash>
    <int2:textHash int2:hashCode="Zl3h8ndcoLZNPO" int2:id="daRf4H2Q">
      <int2:state int2:value="Rejected" int2:type="AugLoop_Text_Critique"/>
    </int2:textHash>
    <int2:textHash int2:hashCode="a7c7+NcYNO7/WZ" int2:id="dkk4tzRh">
      <int2:state int2:value="Rejected" int2:type="AugLoop_Text_Critique"/>
    </int2:textHash>
    <int2:textHash int2:hashCode="pde46JKPKUTgNr" int2:id="dtLYWQsa">
      <int2:state int2:value="Rejected" int2:type="AugLoop_Text_Critique"/>
    </int2:textHash>
    <int2:textHash int2:hashCode="fxJeaXFlBKpB6T" int2:id="epSrW6Q2">
      <int2:state int2:value="Rejected" int2:type="AugLoop_Text_Critique"/>
    </int2:textHash>
    <int2:textHash int2:hashCode="3acjM0nUsgt24+" int2:id="f404cpgL">
      <int2:state int2:value="Rejected" int2:type="AugLoop_Text_Critique"/>
    </int2:textHash>
    <int2:textHash int2:hashCode="yhkLYmZ5yfQhLK" int2:id="fuTfJBIO">
      <int2:state int2:value="Rejected" int2:type="AugLoop_Text_Critique"/>
    </int2:textHash>
    <int2:textHash int2:hashCode="tFLWsjs8KPhYcv" int2:id="gYaf3BIm">
      <int2:state int2:value="Rejected" int2:type="AugLoop_Text_Critique"/>
    </int2:textHash>
    <int2:textHash int2:hashCode="uMIPqa0aQ7c/Fu" int2:id="hFTwQM1d">
      <int2:state int2:value="Rejected" int2:type="AugLoop_Text_Critique"/>
    </int2:textHash>
    <int2:textHash int2:hashCode="pkd2CDGJuZCYKU" int2:id="hnWFwvuf">
      <int2:state int2:value="Rejected" int2:type="AugLoop_Text_Critique"/>
    </int2:textHash>
    <int2:textHash int2:hashCode="kHLFXTbT5w11Ki" int2:id="i2fHIEU9">
      <int2:state int2:value="Rejected" int2:type="AugLoop_Text_Critique"/>
    </int2:textHash>
    <int2:textHash int2:hashCode="wOaFFHZauPmk2a" int2:id="jtd5j9aJ">
      <int2:state int2:value="Rejected" int2:type="AugLoop_Text_Critique"/>
    </int2:textHash>
    <int2:textHash int2:hashCode="TmCvee808CTH9T" int2:id="mqyNozua">
      <int2:state int2:value="Rejected" int2:type="AugLoop_Text_Critique"/>
    </int2:textHash>
    <int2:textHash int2:hashCode="uxtrHymXnCNXDw" int2:id="mxyTOjZC">
      <int2:state int2:value="Rejected" int2:type="AugLoop_Text_Critique"/>
    </int2:textHash>
    <int2:textHash int2:hashCode="CUsP4OMChUrxMR" int2:id="n1kKRZfd">
      <int2:state int2:value="Rejected" int2:type="AugLoop_Text_Critique"/>
    </int2:textHash>
    <int2:textHash int2:hashCode="kGNSAZ7FuQadP7" int2:id="nAvhypRu">
      <int2:state int2:value="Rejected" int2:type="AugLoop_Text_Critique"/>
    </int2:textHash>
    <int2:textHash int2:hashCode="K+v4SkZ9ZWmRRs" int2:id="obmRauen">
      <int2:state int2:value="Rejected" int2:type="AugLoop_Text_Critique"/>
    </int2:textHash>
    <int2:textHash int2:hashCode="KQuYyhHNPrqdTp" int2:id="pGKa20mf">
      <int2:state int2:value="Rejected" int2:type="AugLoop_Text_Critique"/>
    </int2:textHash>
    <int2:textHash int2:hashCode="FkkGzukJis7XO8" int2:id="qJNEEHkX">
      <int2:state int2:value="Rejected" int2:type="AugLoop_Text_Critique"/>
    </int2:textHash>
    <int2:textHash int2:hashCode="47rpje6ov3s4ZG" int2:id="qlyJjeQj">
      <int2:state int2:value="Rejected" int2:type="AugLoop_Text_Critique"/>
    </int2:textHash>
    <int2:textHash int2:hashCode="zJKzuT5vxPTH/V" int2:id="qyturpUJ">
      <int2:state int2:value="Rejected" int2:type="AugLoop_Text_Critique"/>
    </int2:textHash>
    <int2:textHash int2:hashCode="PJNALIsk08Ebdf" int2:id="r6v7wDNz">
      <int2:state int2:value="Rejected" int2:type="AugLoop_Text_Critique"/>
    </int2:textHash>
    <int2:textHash int2:hashCode="0sigmcCf69a/on" int2:id="s3rc56cT">
      <int2:state int2:value="Rejected" int2:type="AugLoop_Text_Critique"/>
    </int2:textHash>
    <int2:textHash int2:hashCode="bdMQeFhl1w2YPm" int2:id="wab0iJMf">
      <int2:state int2:value="Rejected" int2:type="AugLoop_Text_Critique"/>
    </int2:textHash>
    <int2:textHash int2:hashCode="F89FBI288lLX4A" int2:id="wlQJ3kZH">
      <int2:state int2:value="Rejected" int2:type="AugLoop_Text_Critique"/>
    </int2:textHash>
    <int2:textHash int2:hashCode="rhTXEucud40ftM" int2:id="xYvqwQHN">
      <int2:state int2:value="Rejected" int2:type="AugLoop_Text_Critique"/>
    </int2:textHash>
    <int2:textHash int2:hashCode="1fEMm8g3BpSkFc" int2:id="ygFrkjDC">
      <int2:state int2:value="Rejected" int2:type="AugLoop_Text_Critique"/>
    </int2:textHash>
    <int2:textHash int2:hashCode="Ljdkmf5o+wbvV+" int2:id="yp2e67gp">
      <int2:state int2:value="Rejected" int2:type="AugLoop_Text_Critique"/>
    </int2:textHash>
    <int2:bookmark int2:bookmarkName="_Int_Mf64SWBy" int2:invalidationBookmarkName="" int2:hashCode="Ljdkmf5o+wbvV+" int2:id="2NrqmFI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822981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93431"/>
    <w:multiLevelType w:val="hybridMultilevel"/>
    <w:tmpl w:val="D21ACB76"/>
    <w:lvl w:ilvl="0" w:tplc="7ED05EE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192A85"/>
    <w:multiLevelType w:val="hybridMultilevel"/>
    <w:tmpl w:val="DED06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E6DA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60D50FC"/>
    <w:multiLevelType w:val="hybridMultilevel"/>
    <w:tmpl w:val="2DF6B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F967B"/>
    <w:multiLevelType w:val="multilevel"/>
    <w:tmpl w:val="6DC47E2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5405D8"/>
    <w:multiLevelType w:val="hybridMultilevel"/>
    <w:tmpl w:val="7AE2B74A"/>
    <w:lvl w:ilvl="0" w:tplc="A204F83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F006A3E"/>
    <w:multiLevelType w:val="hybridMultilevel"/>
    <w:tmpl w:val="DB861C14"/>
    <w:lvl w:ilvl="0" w:tplc="DC7296E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5D50FF"/>
    <w:multiLevelType w:val="hybridMultilevel"/>
    <w:tmpl w:val="2FA89706"/>
    <w:lvl w:ilvl="0" w:tplc="040C0001">
      <w:start w:val="1"/>
      <w:numFmt w:val="bullet"/>
      <w:lvlText w:val=""/>
      <w:lvlJc w:val="left"/>
      <w:pPr>
        <w:ind w:left="1080" w:hanging="360"/>
      </w:pPr>
      <w:rPr>
        <w:rFonts w:ascii="Symbol" w:hAnsi="Symbol"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21573D0F"/>
    <w:multiLevelType w:val="hybridMultilevel"/>
    <w:tmpl w:val="41081EF6"/>
    <w:lvl w:ilvl="0" w:tplc="040C0003">
      <w:start w:val="1"/>
      <w:numFmt w:val="bullet"/>
      <w:lvlText w:val="o"/>
      <w:lvlJc w:val="left"/>
      <w:pPr>
        <w:ind w:left="1493" w:hanging="360"/>
      </w:pPr>
      <w:rPr>
        <w:rFonts w:ascii="Courier New" w:hAnsi="Courier New" w:cs="Courier New" w:hint="default"/>
      </w:rPr>
    </w:lvl>
    <w:lvl w:ilvl="1" w:tplc="040C0003" w:tentative="1">
      <w:start w:val="1"/>
      <w:numFmt w:val="bullet"/>
      <w:lvlText w:val="o"/>
      <w:lvlJc w:val="left"/>
      <w:pPr>
        <w:ind w:left="2213" w:hanging="360"/>
      </w:pPr>
      <w:rPr>
        <w:rFonts w:ascii="Courier New" w:hAnsi="Courier New" w:cs="Courier New" w:hint="default"/>
      </w:rPr>
    </w:lvl>
    <w:lvl w:ilvl="2" w:tplc="040C0005" w:tentative="1">
      <w:start w:val="1"/>
      <w:numFmt w:val="bullet"/>
      <w:lvlText w:val=""/>
      <w:lvlJc w:val="left"/>
      <w:pPr>
        <w:ind w:left="2933" w:hanging="360"/>
      </w:pPr>
      <w:rPr>
        <w:rFonts w:ascii="Wingdings" w:hAnsi="Wingdings" w:hint="default"/>
      </w:rPr>
    </w:lvl>
    <w:lvl w:ilvl="3" w:tplc="040C0001" w:tentative="1">
      <w:start w:val="1"/>
      <w:numFmt w:val="bullet"/>
      <w:lvlText w:val=""/>
      <w:lvlJc w:val="left"/>
      <w:pPr>
        <w:ind w:left="3653" w:hanging="360"/>
      </w:pPr>
      <w:rPr>
        <w:rFonts w:ascii="Symbol" w:hAnsi="Symbol" w:hint="default"/>
      </w:rPr>
    </w:lvl>
    <w:lvl w:ilvl="4" w:tplc="040C0003" w:tentative="1">
      <w:start w:val="1"/>
      <w:numFmt w:val="bullet"/>
      <w:lvlText w:val="o"/>
      <w:lvlJc w:val="left"/>
      <w:pPr>
        <w:ind w:left="4373" w:hanging="360"/>
      </w:pPr>
      <w:rPr>
        <w:rFonts w:ascii="Courier New" w:hAnsi="Courier New" w:cs="Courier New" w:hint="default"/>
      </w:rPr>
    </w:lvl>
    <w:lvl w:ilvl="5" w:tplc="040C0005" w:tentative="1">
      <w:start w:val="1"/>
      <w:numFmt w:val="bullet"/>
      <w:lvlText w:val=""/>
      <w:lvlJc w:val="left"/>
      <w:pPr>
        <w:ind w:left="5093" w:hanging="360"/>
      </w:pPr>
      <w:rPr>
        <w:rFonts w:ascii="Wingdings" w:hAnsi="Wingdings" w:hint="default"/>
      </w:rPr>
    </w:lvl>
    <w:lvl w:ilvl="6" w:tplc="040C0001" w:tentative="1">
      <w:start w:val="1"/>
      <w:numFmt w:val="bullet"/>
      <w:lvlText w:val=""/>
      <w:lvlJc w:val="left"/>
      <w:pPr>
        <w:ind w:left="5813" w:hanging="360"/>
      </w:pPr>
      <w:rPr>
        <w:rFonts w:ascii="Symbol" w:hAnsi="Symbol" w:hint="default"/>
      </w:rPr>
    </w:lvl>
    <w:lvl w:ilvl="7" w:tplc="040C0003" w:tentative="1">
      <w:start w:val="1"/>
      <w:numFmt w:val="bullet"/>
      <w:lvlText w:val="o"/>
      <w:lvlJc w:val="left"/>
      <w:pPr>
        <w:ind w:left="6533" w:hanging="360"/>
      </w:pPr>
      <w:rPr>
        <w:rFonts w:ascii="Courier New" w:hAnsi="Courier New" w:cs="Courier New" w:hint="default"/>
      </w:rPr>
    </w:lvl>
    <w:lvl w:ilvl="8" w:tplc="040C0005" w:tentative="1">
      <w:start w:val="1"/>
      <w:numFmt w:val="bullet"/>
      <w:lvlText w:val=""/>
      <w:lvlJc w:val="left"/>
      <w:pPr>
        <w:ind w:left="7253" w:hanging="360"/>
      </w:pPr>
      <w:rPr>
        <w:rFonts w:ascii="Wingdings" w:hAnsi="Wingdings" w:hint="default"/>
      </w:rPr>
    </w:lvl>
  </w:abstractNum>
  <w:abstractNum w:abstractNumId="10" w15:restartNumberingAfterBreak="0">
    <w:nsid w:val="218511EE"/>
    <w:multiLevelType w:val="hybridMultilevel"/>
    <w:tmpl w:val="1620214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4FC2CC7"/>
    <w:multiLevelType w:val="hybridMultilevel"/>
    <w:tmpl w:val="3A728548"/>
    <w:lvl w:ilvl="0" w:tplc="BA30548A">
      <w:start w:val="1"/>
      <w:numFmt w:val="bullet"/>
      <w:lvlText w:val="-"/>
      <w:lvlJc w:val="left"/>
      <w:pPr>
        <w:ind w:left="1080" w:hanging="360"/>
      </w:pPr>
      <w:rPr>
        <w:rFonts w:ascii="Aptos" w:hAnsi="Aptos" w:hint="default"/>
      </w:rPr>
    </w:lvl>
    <w:lvl w:ilvl="1" w:tplc="96140E82">
      <w:start w:val="1"/>
      <w:numFmt w:val="bullet"/>
      <w:lvlText w:val="o"/>
      <w:lvlJc w:val="left"/>
      <w:pPr>
        <w:ind w:left="1800" w:hanging="360"/>
      </w:pPr>
      <w:rPr>
        <w:rFonts w:ascii="Courier New" w:hAnsi="Courier New" w:hint="default"/>
      </w:rPr>
    </w:lvl>
    <w:lvl w:ilvl="2" w:tplc="17A8C560">
      <w:start w:val="1"/>
      <w:numFmt w:val="bullet"/>
      <w:lvlText w:val=""/>
      <w:lvlJc w:val="left"/>
      <w:pPr>
        <w:ind w:left="2520" w:hanging="360"/>
      </w:pPr>
      <w:rPr>
        <w:rFonts w:ascii="Wingdings" w:hAnsi="Wingdings" w:hint="default"/>
      </w:rPr>
    </w:lvl>
    <w:lvl w:ilvl="3" w:tplc="8182E63E">
      <w:start w:val="1"/>
      <w:numFmt w:val="bullet"/>
      <w:lvlText w:val=""/>
      <w:lvlJc w:val="left"/>
      <w:pPr>
        <w:ind w:left="3240" w:hanging="360"/>
      </w:pPr>
      <w:rPr>
        <w:rFonts w:ascii="Symbol" w:hAnsi="Symbol" w:hint="default"/>
      </w:rPr>
    </w:lvl>
    <w:lvl w:ilvl="4" w:tplc="91B2F2A6">
      <w:start w:val="1"/>
      <w:numFmt w:val="bullet"/>
      <w:lvlText w:val="o"/>
      <w:lvlJc w:val="left"/>
      <w:pPr>
        <w:ind w:left="3960" w:hanging="360"/>
      </w:pPr>
      <w:rPr>
        <w:rFonts w:ascii="Courier New" w:hAnsi="Courier New" w:hint="default"/>
      </w:rPr>
    </w:lvl>
    <w:lvl w:ilvl="5" w:tplc="5F8844B8">
      <w:start w:val="1"/>
      <w:numFmt w:val="bullet"/>
      <w:lvlText w:val=""/>
      <w:lvlJc w:val="left"/>
      <w:pPr>
        <w:ind w:left="4680" w:hanging="360"/>
      </w:pPr>
      <w:rPr>
        <w:rFonts w:ascii="Wingdings" w:hAnsi="Wingdings" w:hint="default"/>
      </w:rPr>
    </w:lvl>
    <w:lvl w:ilvl="6" w:tplc="A8A8E418">
      <w:start w:val="1"/>
      <w:numFmt w:val="bullet"/>
      <w:lvlText w:val=""/>
      <w:lvlJc w:val="left"/>
      <w:pPr>
        <w:ind w:left="5400" w:hanging="360"/>
      </w:pPr>
      <w:rPr>
        <w:rFonts w:ascii="Symbol" w:hAnsi="Symbol" w:hint="default"/>
      </w:rPr>
    </w:lvl>
    <w:lvl w:ilvl="7" w:tplc="F520701C">
      <w:start w:val="1"/>
      <w:numFmt w:val="bullet"/>
      <w:lvlText w:val="o"/>
      <w:lvlJc w:val="left"/>
      <w:pPr>
        <w:ind w:left="6120" w:hanging="360"/>
      </w:pPr>
      <w:rPr>
        <w:rFonts w:ascii="Courier New" w:hAnsi="Courier New" w:hint="default"/>
      </w:rPr>
    </w:lvl>
    <w:lvl w:ilvl="8" w:tplc="4B684870">
      <w:start w:val="1"/>
      <w:numFmt w:val="bullet"/>
      <w:lvlText w:val=""/>
      <w:lvlJc w:val="left"/>
      <w:pPr>
        <w:ind w:left="6840" w:hanging="360"/>
      </w:pPr>
      <w:rPr>
        <w:rFonts w:ascii="Wingdings" w:hAnsi="Wingdings" w:hint="default"/>
      </w:rPr>
    </w:lvl>
  </w:abstractNum>
  <w:abstractNum w:abstractNumId="12" w15:restartNumberingAfterBreak="0">
    <w:nsid w:val="35F65CEC"/>
    <w:multiLevelType w:val="hybridMultilevel"/>
    <w:tmpl w:val="4D6A3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605742"/>
    <w:multiLevelType w:val="hybridMultilevel"/>
    <w:tmpl w:val="76A654DC"/>
    <w:lvl w:ilvl="0" w:tplc="7ED05EE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B7210A"/>
    <w:multiLevelType w:val="hybridMultilevel"/>
    <w:tmpl w:val="8D1018C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40B51A73"/>
    <w:multiLevelType w:val="hybridMultilevel"/>
    <w:tmpl w:val="BC7A32DE"/>
    <w:lvl w:ilvl="0" w:tplc="BA30548A">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6213CF"/>
    <w:multiLevelType w:val="multilevel"/>
    <w:tmpl w:val="20D28B26"/>
    <w:lvl w:ilvl="0">
      <w:start w:val="3"/>
      <w:numFmt w:val="decimal"/>
      <w:lvlText w:val="%1"/>
      <w:lvlJc w:val="left"/>
      <w:pPr>
        <w:ind w:left="360" w:hanging="360"/>
      </w:pPr>
      <w:rPr>
        <w:rFonts w:hint="default"/>
      </w:rPr>
    </w:lvl>
    <w:lvl w:ilvl="1">
      <w:start w:val="1"/>
      <w:numFmt w:val="decimal"/>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70C6D93"/>
    <w:multiLevelType w:val="hybridMultilevel"/>
    <w:tmpl w:val="17C68894"/>
    <w:lvl w:ilvl="0" w:tplc="E60A89E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21567E"/>
    <w:multiLevelType w:val="hybridMultilevel"/>
    <w:tmpl w:val="8FF65FF0"/>
    <w:lvl w:ilvl="0" w:tplc="3E88548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3B16D73"/>
    <w:multiLevelType w:val="hybridMultilevel"/>
    <w:tmpl w:val="2F2654D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55531D50"/>
    <w:multiLevelType w:val="hybridMultilevel"/>
    <w:tmpl w:val="E67260A8"/>
    <w:lvl w:ilvl="0" w:tplc="6620765A">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562D5734"/>
    <w:multiLevelType w:val="hybridMultilevel"/>
    <w:tmpl w:val="5ECC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F62154"/>
    <w:multiLevelType w:val="hybridMultilevel"/>
    <w:tmpl w:val="7D989E4A"/>
    <w:lvl w:ilvl="0" w:tplc="7530420E">
      <w:start w:val="1"/>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848428"/>
    <w:multiLevelType w:val="hybridMultilevel"/>
    <w:tmpl w:val="BB8683EE"/>
    <w:lvl w:ilvl="0" w:tplc="CB38DAA8">
      <w:start w:val="1"/>
      <w:numFmt w:val="bullet"/>
      <w:lvlText w:val="-"/>
      <w:lvlJc w:val="left"/>
      <w:pPr>
        <w:ind w:left="1080" w:hanging="360"/>
      </w:pPr>
      <w:rPr>
        <w:rFonts w:ascii="Aptos" w:hAnsi="Aptos" w:hint="default"/>
      </w:rPr>
    </w:lvl>
    <w:lvl w:ilvl="1" w:tplc="F4E46C46">
      <w:start w:val="1"/>
      <w:numFmt w:val="bullet"/>
      <w:lvlText w:val="o"/>
      <w:lvlJc w:val="left"/>
      <w:pPr>
        <w:ind w:left="1800" w:hanging="360"/>
      </w:pPr>
      <w:rPr>
        <w:rFonts w:ascii="Courier New" w:hAnsi="Courier New" w:hint="default"/>
      </w:rPr>
    </w:lvl>
    <w:lvl w:ilvl="2" w:tplc="3D4C1AC2">
      <w:start w:val="1"/>
      <w:numFmt w:val="bullet"/>
      <w:lvlText w:val=""/>
      <w:lvlJc w:val="left"/>
      <w:pPr>
        <w:ind w:left="2520" w:hanging="360"/>
      </w:pPr>
      <w:rPr>
        <w:rFonts w:ascii="Wingdings" w:hAnsi="Wingdings" w:hint="default"/>
      </w:rPr>
    </w:lvl>
    <w:lvl w:ilvl="3" w:tplc="D37E0888">
      <w:start w:val="1"/>
      <w:numFmt w:val="bullet"/>
      <w:lvlText w:val=""/>
      <w:lvlJc w:val="left"/>
      <w:pPr>
        <w:ind w:left="3240" w:hanging="360"/>
      </w:pPr>
      <w:rPr>
        <w:rFonts w:ascii="Symbol" w:hAnsi="Symbol" w:hint="default"/>
      </w:rPr>
    </w:lvl>
    <w:lvl w:ilvl="4" w:tplc="B9905F26">
      <w:start w:val="1"/>
      <w:numFmt w:val="bullet"/>
      <w:lvlText w:val="o"/>
      <w:lvlJc w:val="left"/>
      <w:pPr>
        <w:ind w:left="3960" w:hanging="360"/>
      </w:pPr>
      <w:rPr>
        <w:rFonts w:ascii="Courier New" w:hAnsi="Courier New" w:hint="default"/>
      </w:rPr>
    </w:lvl>
    <w:lvl w:ilvl="5" w:tplc="D18C842A">
      <w:start w:val="1"/>
      <w:numFmt w:val="bullet"/>
      <w:lvlText w:val=""/>
      <w:lvlJc w:val="left"/>
      <w:pPr>
        <w:ind w:left="4680" w:hanging="360"/>
      </w:pPr>
      <w:rPr>
        <w:rFonts w:ascii="Wingdings" w:hAnsi="Wingdings" w:hint="default"/>
      </w:rPr>
    </w:lvl>
    <w:lvl w:ilvl="6" w:tplc="AA144A4E">
      <w:start w:val="1"/>
      <w:numFmt w:val="bullet"/>
      <w:lvlText w:val=""/>
      <w:lvlJc w:val="left"/>
      <w:pPr>
        <w:ind w:left="5400" w:hanging="360"/>
      </w:pPr>
      <w:rPr>
        <w:rFonts w:ascii="Symbol" w:hAnsi="Symbol" w:hint="default"/>
      </w:rPr>
    </w:lvl>
    <w:lvl w:ilvl="7" w:tplc="13AC13DA">
      <w:start w:val="1"/>
      <w:numFmt w:val="bullet"/>
      <w:lvlText w:val="o"/>
      <w:lvlJc w:val="left"/>
      <w:pPr>
        <w:ind w:left="6120" w:hanging="360"/>
      </w:pPr>
      <w:rPr>
        <w:rFonts w:ascii="Courier New" w:hAnsi="Courier New" w:hint="default"/>
      </w:rPr>
    </w:lvl>
    <w:lvl w:ilvl="8" w:tplc="D70806FC">
      <w:start w:val="1"/>
      <w:numFmt w:val="bullet"/>
      <w:lvlText w:val=""/>
      <w:lvlJc w:val="left"/>
      <w:pPr>
        <w:ind w:left="6840" w:hanging="360"/>
      </w:pPr>
      <w:rPr>
        <w:rFonts w:ascii="Wingdings" w:hAnsi="Wingdings" w:hint="default"/>
      </w:rPr>
    </w:lvl>
  </w:abstractNum>
  <w:abstractNum w:abstractNumId="24" w15:restartNumberingAfterBreak="0">
    <w:nsid w:val="5FBC7BA9"/>
    <w:multiLevelType w:val="hybridMultilevel"/>
    <w:tmpl w:val="9208EAE2"/>
    <w:lvl w:ilvl="0" w:tplc="BA30548A">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006938"/>
    <w:multiLevelType w:val="hybridMultilevel"/>
    <w:tmpl w:val="73003A80"/>
    <w:lvl w:ilvl="0" w:tplc="CE644EAE">
      <w:start w:val="1"/>
      <w:numFmt w:val="decimal"/>
      <w:lvlText w:val="%1."/>
      <w:lvlJc w:val="left"/>
      <w:pPr>
        <w:ind w:left="720" w:hanging="360"/>
      </w:pPr>
    </w:lvl>
    <w:lvl w:ilvl="1" w:tplc="EDCC46A8">
      <w:start w:val="1"/>
      <w:numFmt w:val="lowerLetter"/>
      <w:lvlText w:val="%2."/>
      <w:lvlJc w:val="left"/>
      <w:pPr>
        <w:ind w:left="1440" w:hanging="360"/>
      </w:pPr>
    </w:lvl>
    <w:lvl w:ilvl="2" w:tplc="09462C5E">
      <w:start w:val="1"/>
      <w:numFmt w:val="lowerRoman"/>
      <w:lvlText w:val="%3."/>
      <w:lvlJc w:val="right"/>
      <w:pPr>
        <w:ind w:left="2160" w:hanging="180"/>
      </w:pPr>
    </w:lvl>
    <w:lvl w:ilvl="3" w:tplc="90B28964">
      <w:start w:val="1"/>
      <w:numFmt w:val="decimal"/>
      <w:lvlText w:val="%4."/>
      <w:lvlJc w:val="left"/>
      <w:pPr>
        <w:ind w:left="2880" w:hanging="360"/>
      </w:pPr>
    </w:lvl>
    <w:lvl w:ilvl="4" w:tplc="31B416A4">
      <w:start w:val="1"/>
      <w:numFmt w:val="lowerLetter"/>
      <w:lvlText w:val="%5."/>
      <w:lvlJc w:val="left"/>
      <w:pPr>
        <w:ind w:left="3600" w:hanging="360"/>
      </w:pPr>
    </w:lvl>
    <w:lvl w:ilvl="5" w:tplc="07025366">
      <w:start w:val="1"/>
      <w:numFmt w:val="lowerRoman"/>
      <w:lvlText w:val="%6."/>
      <w:lvlJc w:val="right"/>
      <w:pPr>
        <w:ind w:left="4320" w:hanging="180"/>
      </w:pPr>
    </w:lvl>
    <w:lvl w:ilvl="6" w:tplc="E9A4E052">
      <w:start w:val="1"/>
      <w:numFmt w:val="decimal"/>
      <w:lvlText w:val="%7."/>
      <w:lvlJc w:val="left"/>
      <w:pPr>
        <w:ind w:left="5040" w:hanging="360"/>
      </w:pPr>
    </w:lvl>
    <w:lvl w:ilvl="7" w:tplc="4BF8EA50">
      <w:start w:val="1"/>
      <w:numFmt w:val="lowerLetter"/>
      <w:lvlText w:val="%8."/>
      <w:lvlJc w:val="left"/>
      <w:pPr>
        <w:ind w:left="5760" w:hanging="360"/>
      </w:pPr>
    </w:lvl>
    <w:lvl w:ilvl="8" w:tplc="A88C8B38">
      <w:start w:val="1"/>
      <w:numFmt w:val="lowerRoman"/>
      <w:lvlText w:val="%9."/>
      <w:lvlJc w:val="right"/>
      <w:pPr>
        <w:ind w:left="6480" w:hanging="180"/>
      </w:pPr>
    </w:lvl>
  </w:abstractNum>
  <w:abstractNum w:abstractNumId="26" w15:restartNumberingAfterBreak="0">
    <w:nsid w:val="616DBD87"/>
    <w:multiLevelType w:val="hybridMultilevel"/>
    <w:tmpl w:val="EC344C76"/>
    <w:lvl w:ilvl="0" w:tplc="E266EEEC">
      <w:start w:val="1"/>
      <w:numFmt w:val="bullet"/>
      <w:lvlText w:val="-"/>
      <w:lvlJc w:val="left"/>
      <w:pPr>
        <w:ind w:left="1080" w:hanging="360"/>
      </w:pPr>
      <w:rPr>
        <w:rFonts w:ascii="Aptos" w:hAnsi="Aptos" w:hint="default"/>
      </w:rPr>
    </w:lvl>
    <w:lvl w:ilvl="1" w:tplc="939A0A3E">
      <w:start w:val="1"/>
      <w:numFmt w:val="bullet"/>
      <w:lvlText w:val="o"/>
      <w:lvlJc w:val="left"/>
      <w:pPr>
        <w:ind w:left="1800" w:hanging="360"/>
      </w:pPr>
      <w:rPr>
        <w:rFonts w:ascii="Courier New" w:hAnsi="Courier New" w:hint="default"/>
      </w:rPr>
    </w:lvl>
    <w:lvl w:ilvl="2" w:tplc="6810CC6A">
      <w:start w:val="1"/>
      <w:numFmt w:val="bullet"/>
      <w:lvlText w:val=""/>
      <w:lvlJc w:val="left"/>
      <w:pPr>
        <w:ind w:left="2520" w:hanging="360"/>
      </w:pPr>
      <w:rPr>
        <w:rFonts w:ascii="Wingdings" w:hAnsi="Wingdings" w:hint="default"/>
      </w:rPr>
    </w:lvl>
    <w:lvl w:ilvl="3" w:tplc="93C8FA22">
      <w:start w:val="1"/>
      <w:numFmt w:val="bullet"/>
      <w:lvlText w:val=""/>
      <w:lvlJc w:val="left"/>
      <w:pPr>
        <w:ind w:left="3240" w:hanging="360"/>
      </w:pPr>
      <w:rPr>
        <w:rFonts w:ascii="Symbol" w:hAnsi="Symbol" w:hint="default"/>
      </w:rPr>
    </w:lvl>
    <w:lvl w:ilvl="4" w:tplc="9F68C236">
      <w:start w:val="1"/>
      <w:numFmt w:val="bullet"/>
      <w:lvlText w:val="o"/>
      <w:lvlJc w:val="left"/>
      <w:pPr>
        <w:ind w:left="3960" w:hanging="360"/>
      </w:pPr>
      <w:rPr>
        <w:rFonts w:ascii="Courier New" w:hAnsi="Courier New" w:hint="default"/>
      </w:rPr>
    </w:lvl>
    <w:lvl w:ilvl="5" w:tplc="20B2C1D2">
      <w:start w:val="1"/>
      <w:numFmt w:val="bullet"/>
      <w:lvlText w:val=""/>
      <w:lvlJc w:val="left"/>
      <w:pPr>
        <w:ind w:left="4680" w:hanging="360"/>
      </w:pPr>
      <w:rPr>
        <w:rFonts w:ascii="Wingdings" w:hAnsi="Wingdings" w:hint="default"/>
      </w:rPr>
    </w:lvl>
    <w:lvl w:ilvl="6" w:tplc="3B4C2296">
      <w:start w:val="1"/>
      <w:numFmt w:val="bullet"/>
      <w:lvlText w:val=""/>
      <w:lvlJc w:val="left"/>
      <w:pPr>
        <w:ind w:left="5400" w:hanging="360"/>
      </w:pPr>
      <w:rPr>
        <w:rFonts w:ascii="Symbol" w:hAnsi="Symbol" w:hint="default"/>
      </w:rPr>
    </w:lvl>
    <w:lvl w:ilvl="7" w:tplc="1DB02D5E">
      <w:start w:val="1"/>
      <w:numFmt w:val="bullet"/>
      <w:lvlText w:val="o"/>
      <w:lvlJc w:val="left"/>
      <w:pPr>
        <w:ind w:left="6120" w:hanging="360"/>
      </w:pPr>
      <w:rPr>
        <w:rFonts w:ascii="Courier New" w:hAnsi="Courier New" w:hint="default"/>
      </w:rPr>
    </w:lvl>
    <w:lvl w:ilvl="8" w:tplc="F8520C66">
      <w:start w:val="1"/>
      <w:numFmt w:val="bullet"/>
      <w:lvlText w:val=""/>
      <w:lvlJc w:val="left"/>
      <w:pPr>
        <w:ind w:left="6840" w:hanging="360"/>
      </w:pPr>
      <w:rPr>
        <w:rFonts w:ascii="Wingdings" w:hAnsi="Wingdings" w:hint="default"/>
      </w:rPr>
    </w:lvl>
  </w:abstractNum>
  <w:abstractNum w:abstractNumId="27" w15:restartNumberingAfterBreak="0">
    <w:nsid w:val="667A225E"/>
    <w:multiLevelType w:val="hybridMultilevel"/>
    <w:tmpl w:val="49CA1750"/>
    <w:lvl w:ilvl="0" w:tplc="BA30548A">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903BDE"/>
    <w:multiLevelType w:val="hybridMultilevel"/>
    <w:tmpl w:val="21485060"/>
    <w:lvl w:ilvl="0" w:tplc="6470732E">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6D99F7CF"/>
    <w:multiLevelType w:val="hybridMultilevel"/>
    <w:tmpl w:val="38CEA04C"/>
    <w:lvl w:ilvl="0" w:tplc="33385FAE">
      <w:start w:val="1"/>
      <w:numFmt w:val="bullet"/>
      <w:lvlText w:val="-"/>
      <w:lvlJc w:val="left"/>
      <w:pPr>
        <w:ind w:left="1080" w:hanging="360"/>
      </w:pPr>
      <w:rPr>
        <w:rFonts w:ascii="Aptos" w:hAnsi="Aptos" w:hint="default"/>
      </w:rPr>
    </w:lvl>
    <w:lvl w:ilvl="1" w:tplc="F716C31A">
      <w:start w:val="1"/>
      <w:numFmt w:val="bullet"/>
      <w:lvlText w:val="o"/>
      <w:lvlJc w:val="left"/>
      <w:pPr>
        <w:ind w:left="1800" w:hanging="360"/>
      </w:pPr>
      <w:rPr>
        <w:rFonts w:ascii="Courier New" w:hAnsi="Courier New" w:hint="default"/>
      </w:rPr>
    </w:lvl>
    <w:lvl w:ilvl="2" w:tplc="54466122">
      <w:start w:val="1"/>
      <w:numFmt w:val="bullet"/>
      <w:lvlText w:val=""/>
      <w:lvlJc w:val="left"/>
      <w:pPr>
        <w:ind w:left="2520" w:hanging="360"/>
      </w:pPr>
      <w:rPr>
        <w:rFonts w:ascii="Wingdings" w:hAnsi="Wingdings" w:hint="default"/>
      </w:rPr>
    </w:lvl>
    <w:lvl w:ilvl="3" w:tplc="E7A07A4C">
      <w:start w:val="1"/>
      <w:numFmt w:val="bullet"/>
      <w:lvlText w:val=""/>
      <w:lvlJc w:val="left"/>
      <w:pPr>
        <w:ind w:left="3240" w:hanging="360"/>
      </w:pPr>
      <w:rPr>
        <w:rFonts w:ascii="Symbol" w:hAnsi="Symbol" w:hint="default"/>
      </w:rPr>
    </w:lvl>
    <w:lvl w:ilvl="4" w:tplc="332A4164">
      <w:start w:val="1"/>
      <w:numFmt w:val="bullet"/>
      <w:lvlText w:val="o"/>
      <w:lvlJc w:val="left"/>
      <w:pPr>
        <w:ind w:left="3960" w:hanging="360"/>
      </w:pPr>
      <w:rPr>
        <w:rFonts w:ascii="Courier New" w:hAnsi="Courier New" w:hint="default"/>
      </w:rPr>
    </w:lvl>
    <w:lvl w:ilvl="5" w:tplc="12B04340">
      <w:start w:val="1"/>
      <w:numFmt w:val="bullet"/>
      <w:lvlText w:val=""/>
      <w:lvlJc w:val="left"/>
      <w:pPr>
        <w:ind w:left="4680" w:hanging="360"/>
      </w:pPr>
      <w:rPr>
        <w:rFonts w:ascii="Wingdings" w:hAnsi="Wingdings" w:hint="default"/>
      </w:rPr>
    </w:lvl>
    <w:lvl w:ilvl="6" w:tplc="6F4E7244">
      <w:start w:val="1"/>
      <w:numFmt w:val="bullet"/>
      <w:lvlText w:val=""/>
      <w:lvlJc w:val="left"/>
      <w:pPr>
        <w:ind w:left="5400" w:hanging="360"/>
      </w:pPr>
      <w:rPr>
        <w:rFonts w:ascii="Symbol" w:hAnsi="Symbol" w:hint="default"/>
      </w:rPr>
    </w:lvl>
    <w:lvl w:ilvl="7" w:tplc="27E84330">
      <w:start w:val="1"/>
      <w:numFmt w:val="bullet"/>
      <w:lvlText w:val="o"/>
      <w:lvlJc w:val="left"/>
      <w:pPr>
        <w:ind w:left="6120" w:hanging="360"/>
      </w:pPr>
      <w:rPr>
        <w:rFonts w:ascii="Courier New" w:hAnsi="Courier New" w:hint="default"/>
      </w:rPr>
    </w:lvl>
    <w:lvl w:ilvl="8" w:tplc="EA4E4E8E">
      <w:start w:val="1"/>
      <w:numFmt w:val="bullet"/>
      <w:lvlText w:val=""/>
      <w:lvlJc w:val="left"/>
      <w:pPr>
        <w:ind w:left="6840" w:hanging="360"/>
      </w:pPr>
      <w:rPr>
        <w:rFonts w:ascii="Wingdings" w:hAnsi="Wingdings" w:hint="default"/>
      </w:rPr>
    </w:lvl>
  </w:abstractNum>
  <w:abstractNum w:abstractNumId="30" w15:restartNumberingAfterBreak="0">
    <w:nsid w:val="73570E47"/>
    <w:multiLevelType w:val="hybridMultilevel"/>
    <w:tmpl w:val="F9420808"/>
    <w:lvl w:ilvl="0" w:tplc="BA30548A">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A5A1A4"/>
    <w:multiLevelType w:val="hybridMultilevel"/>
    <w:tmpl w:val="A4DC2E22"/>
    <w:lvl w:ilvl="0" w:tplc="3A3695D2">
      <w:start w:val="1"/>
      <w:numFmt w:val="bullet"/>
      <w:lvlText w:val="-"/>
      <w:lvlJc w:val="left"/>
      <w:pPr>
        <w:ind w:left="1080" w:hanging="360"/>
      </w:pPr>
      <w:rPr>
        <w:rFonts w:ascii="Aptos" w:hAnsi="Aptos" w:hint="default"/>
      </w:rPr>
    </w:lvl>
    <w:lvl w:ilvl="1" w:tplc="47FCFEC0">
      <w:start w:val="1"/>
      <w:numFmt w:val="bullet"/>
      <w:lvlText w:val="o"/>
      <w:lvlJc w:val="left"/>
      <w:pPr>
        <w:ind w:left="1800" w:hanging="360"/>
      </w:pPr>
      <w:rPr>
        <w:rFonts w:ascii="Courier New" w:hAnsi="Courier New" w:hint="default"/>
      </w:rPr>
    </w:lvl>
    <w:lvl w:ilvl="2" w:tplc="A8CE7896">
      <w:start w:val="1"/>
      <w:numFmt w:val="bullet"/>
      <w:lvlText w:val=""/>
      <w:lvlJc w:val="left"/>
      <w:pPr>
        <w:ind w:left="2520" w:hanging="360"/>
      </w:pPr>
      <w:rPr>
        <w:rFonts w:ascii="Wingdings" w:hAnsi="Wingdings" w:hint="default"/>
      </w:rPr>
    </w:lvl>
    <w:lvl w:ilvl="3" w:tplc="7952A41E">
      <w:start w:val="1"/>
      <w:numFmt w:val="bullet"/>
      <w:lvlText w:val=""/>
      <w:lvlJc w:val="left"/>
      <w:pPr>
        <w:ind w:left="3240" w:hanging="360"/>
      </w:pPr>
      <w:rPr>
        <w:rFonts w:ascii="Symbol" w:hAnsi="Symbol" w:hint="default"/>
      </w:rPr>
    </w:lvl>
    <w:lvl w:ilvl="4" w:tplc="8D7AFED0">
      <w:start w:val="1"/>
      <w:numFmt w:val="bullet"/>
      <w:lvlText w:val="o"/>
      <w:lvlJc w:val="left"/>
      <w:pPr>
        <w:ind w:left="3960" w:hanging="360"/>
      </w:pPr>
      <w:rPr>
        <w:rFonts w:ascii="Courier New" w:hAnsi="Courier New" w:hint="default"/>
      </w:rPr>
    </w:lvl>
    <w:lvl w:ilvl="5" w:tplc="30709FF2">
      <w:start w:val="1"/>
      <w:numFmt w:val="bullet"/>
      <w:lvlText w:val=""/>
      <w:lvlJc w:val="left"/>
      <w:pPr>
        <w:ind w:left="4680" w:hanging="360"/>
      </w:pPr>
      <w:rPr>
        <w:rFonts w:ascii="Wingdings" w:hAnsi="Wingdings" w:hint="default"/>
      </w:rPr>
    </w:lvl>
    <w:lvl w:ilvl="6" w:tplc="A7087514">
      <w:start w:val="1"/>
      <w:numFmt w:val="bullet"/>
      <w:lvlText w:val=""/>
      <w:lvlJc w:val="left"/>
      <w:pPr>
        <w:ind w:left="5400" w:hanging="360"/>
      </w:pPr>
      <w:rPr>
        <w:rFonts w:ascii="Symbol" w:hAnsi="Symbol" w:hint="default"/>
      </w:rPr>
    </w:lvl>
    <w:lvl w:ilvl="7" w:tplc="19ECD946">
      <w:start w:val="1"/>
      <w:numFmt w:val="bullet"/>
      <w:lvlText w:val="o"/>
      <w:lvlJc w:val="left"/>
      <w:pPr>
        <w:ind w:left="6120" w:hanging="360"/>
      </w:pPr>
      <w:rPr>
        <w:rFonts w:ascii="Courier New" w:hAnsi="Courier New" w:hint="default"/>
      </w:rPr>
    </w:lvl>
    <w:lvl w:ilvl="8" w:tplc="FEA80BAE">
      <w:start w:val="1"/>
      <w:numFmt w:val="bullet"/>
      <w:lvlText w:val=""/>
      <w:lvlJc w:val="left"/>
      <w:pPr>
        <w:ind w:left="6840" w:hanging="360"/>
      </w:pPr>
      <w:rPr>
        <w:rFonts w:ascii="Wingdings" w:hAnsi="Wingdings" w:hint="default"/>
      </w:rPr>
    </w:lvl>
  </w:abstractNum>
  <w:abstractNum w:abstractNumId="32" w15:restartNumberingAfterBreak="0">
    <w:nsid w:val="773E4E0C"/>
    <w:multiLevelType w:val="hybridMultilevel"/>
    <w:tmpl w:val="BCEC5C1E"/>
    <w:lvl w:ilvl="0" w:tplc="736A473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781A4DB7"/>
    <w:multiLevelType w:val="hybridMultilevel"/>
    <w:tmpl w:val="68A4F60E"/>
    <w:lvl w:ilvl="0" w:tplc="BA30548A">
      <w:start w:val="1"/>
      <w:numFmt w:val="bullet"/>
      <w:lvlText w:val="-"/>
      <w:lvlJc w:val="left"/>
      <w:pPr>
        <w:ind w:left="720" w:hanging="360"/>
      </w:pPr>
      <w:rPr>
        <w:rFonts w:ascii="Aptos" w:hAnsi="Apto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4AE254"/>
    <w:multiLevelType w:val="hybridMultilevel"/>
    <w:tmpl w:val="01FA380C"/>
    <w:lvl w:ilvl="0" w:tplc="7BD4FD6A">
      <w:start w:val="1"/>
      <w:numFmt w:val="bullet"/>
      <w:lvlText w:val=""/>
      <w:lvlJc w:val="left"/>
      <w:pPr>
        <w:ind w:left="720" w:hanging="360"/>
      </w:pPr>
      <w:rPr>
        <w:rFonts w:ascii="Symbol" w:hAnsi="Symbol" w:hint="default"/>
      </w:rPr>
    </w:lvl>
    <w:lvl w:ilvl="1" w:tplc="5C5C9766">
      <w:start w:val="1"/>
      <w:numFmt w:val="bullet"/>
      <w:lvlText w:val="o"/>
      <w:lvlJc w:val="left"/>
      <w:pPr>
        <w:ind w:left="1440" w:hanging="360"/>
      </w:pPr>
      <w:rPr>
        <w:rFonts w:ascii="Courier New" w:hAnsi="Courier New" w:hint="default"/>
      </w:rPr>
    </w:lvl>
    <w:lvl w:ilvl="2" w:tplc="9A88FAA8">
      <w:start w:val="1"/>
      <w:numFmt w:val="bullet"/>
      <w:lvlText w:val=""/>
      <w:lvlJc w:val="left"/>
      <w:pPr>
        <w:ind w:left="2160" w:hanging="360"/>
      </w:pPr>
      <w:rPr>
        <w:rFonts w:ascii="Wingdings" w:hAnsi="Wingdings" w:hint="default"/>
      </w:rPr>
    </w:lvl>
    <w:lvl w:ilvl="3" w:tplc="812A897E">
      <w:start w:val="1"/>
      <w:numFmt w:val="bullet"/>
      <w:lvlText w:val=""/>
      <w:lvlJc w:val="left"/>
      <w:pPr>
        <w:ind w:left="2880" w:hanging="360"/>
      </w:pPr>
      <w:rPr>
        <w:rFonts w:ascii="Symbol" w:hAnsi="Symbol" w:hint="default"/>
      </w:rPr>
    </w:lvl>
    <w:lvl w:ilvl="4" w:tplc="33A6BF36">
      <w:start w:val="1"/>
      <w:numFmt w:val="bullet"/>
      <w:lvlText w:val="o"/>
      <w:lvlJc w:val="left"/>
      <w:pPr>
        <w:ind w:left="3600" w:hanging="360"/>
      </w:pPr>
      <w:rPr>
        <w:rFonts w:ascii="Courier New" w:hAnsi="Courier New" w:hint="default"/>
      </w:rPr>
    </w:lvl>
    <w:lvl w:ilvl="5" w:tplc="F1B8CA76">
      <w:start w:val="1"/>
      <w:numFmt w:val="bullet"/>
      <w:lvlText w:val=""/>
      <w:lvlJc w:val="left"/>
      <w:pPr>
        <w:ind w:left="4320" w:hanging="360"/>
      </w:pPr>
      <w:rPr>
        <w:rFonts w:ascii="Wingdings" w:hAnsi="Wingdings" w:hint="default"/>
      </w:rPr>
    </w:lvl>
    <w:lvl w:ilvl="6" w:tplc="9A424542">
      <w:start w:val="1"/>
      <w:numFmt w:val="bullet"/>
      <w:lvlText w:val=""/>
      <w:lvlJc w:val="left"/>
      <w:pPr>
        <w:ind w:left="5040" w:hanging="360"/>
      </w:pPr>
      <w:rPr>
        <w:rFonts w:ascii="Symbol" w:hAnsi="Symbol" w:hint="default"/>
      </w:rPr>
    </w:lvl>
    <w:lvl w:ilvl="7" w:tplc="50B47F4C">
      <w:start w:val="1"/>
      <w:numFmt w:val="bullet"/>
      <w:lvlText w:val="o"/>
      <w:lvlJc w:val="left"/>
      <w:pPr>
        <w:ind w:left="5760" w:hanging="360"/>
      </w:pPr>
      <w:rPr>
        <w:rFonts w:ascii="Courier New" w:hAnsi="Courier New" w:hint="default"/>
      </w:rPr>
    </w:lvl>
    <w:lvl w:ilvl="8" w:tplc="E5ACBC78">
      <w:start w:val="1"/>
      <w:numFmt w:val="bullet"/>
      <w:lvlText w:val=""/>
      <w:lvlJc w:val="left"/>
      <w:pPr>
        <w:ind w:left="6480" w:hanging="360"/>
      </w:pPr>
      <w:rPr>
        <w:rFonts w:ascii="Wingdings" w:hAnsi="Wingdings" w:hint="default"/>
      </w:rPr>
    </w:lvl>
  </w:abstractNum>
  <w:abstractNum w:abstractNumId="35" w15:restartNumberingAfterBreak="0">
    <w:nsid w:val="7A2B25EF"/>
    <w:multiLevelType w:val="hybridMultilevel"/>
    <w:tmpl w:val="E93AE9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0042818">
    <w:abstractNumId w:val="11"/>
  </w:num>
  <w:num w:numId="2" w16cid:durableId="1353923739">
    <w:abstractNumId w:val="29"/>
  </w:num>
  <w:num w:numId="3" w16cid:durableId="721906439">
    <w:abstractNumId w:val="23"/>
  </w:num>
  <w:num w:numId="4" w16cid:durableId="1763836659">
    <w:abstractNumId w:val="26"/>
  </w:num>
  <w:num w:numId="5" w16cid:durableId="1993605805">
    <w:abstractNumId w:val="31"/>
  </w:num>
  <w:num w:numId="6" w16cid:durableId="1649935951">
    <w:abstractNumId w:val="25"/>
  </w:num>
  <w:num w:numId="7" w16cid:durableId="594241240">
    <w:abstractNumId w:val="34"/>
  </w:num>
  <w:num w:numId="8" w16cid:durableId="1329212583">
    <w:abstractNumId w:val="5"/>
  </w:num>
  <w:num w:numId="9" w16cid:durableId="869143565">
    <w:abstractNumId w:val="12"/>
  </w:num>
  <w:num w:numId="10" w16cid:durableId="900487113">
    <w:abstractNumId w:val="4"/>
  </w:num>
  <w:num w:numId="11" w16cid:durableId="539823007">
    <w:abstractNumId w:val="21"/>
  </w:num>
  <w:num w:numId="12" w16cid:durableId="511189821">
    <w:abstractNumId w:val="1"/>
  </w:num>
  <w:num w:numId="13" w16cid:durableId="1116951928">
    <w:abstractNumId w:val="13"/>
  </w:num>
  <w:num w:numId="14" w16cid:durableId="1046294363">
    <w:abstractNumId w:val="2"/>
  </w:num>
  <w:num w:numId="15" w16cid:durableId="115026328">
    <w:abstractNumId w:val="35"/>
  </w:num>
  <w:num w:numId="16" w16cid:durableId="53623263">
    <w:abstractNumId w:val="32"/>
  </w:num>
  <w:num w:numId="17" w16cid:durableId="1275751098">
    <w:abstractNumId w:val="18"/>
  </w:num>
  <w:num w:numId="18" w16cid:durableId="432551131">
    <w:abstractNumId w:val="8"/>
  </w:num>
  <w:num w:numId="19" w16cid:durableId="377052621">
    <w:abstractNumId w:val="7"/>
  </w:num>
  <w:num w:numId="20" w16cid:durableId="1772041482">
    <w:abstractNumId w:val="6"/>
  </w:num>
  <w:num w:numId="21" w16cid:durableId="744110369">
    <w:abstractNumId w:val="20"/>
  </w:num>
  <w:num w:numId="22" w16cid:durableId="913123223">
    <w:abstractNumId w:val="28"/>
  </w:num>
  <w:num w:numId="23" w16cid:durableId="1021399248">
    <w:abstractNumId w:val="17"/>
  </w:num>
  <w:num w:numId="24" w16cid:durableId="1741101368">
    <w:abstractNumId w:val="16"/>
  </w:num>
  <w:num w:numId="25" w16cid:durableId="16929698">
    <w:abstractNumId w:val="22"/>
  </w:num>
  <w:num w:numId="26" w16cid:durableId="1378160568">
    <w:abstractNumId w:val="15"/>
  </w:num>
  <w:num w:numId="27" w16cid:durableId="398334484">
    <w:abstractNumId w:val="10"/>
  </w:num>
  <w:num w:numId="28" w16cid:durableId="1040127363">
    <w:abstractNumId w:val="33"/>
  </w:num>
  <w:num w:numId="29" w16cid:durableId="1624194456">
    <w:abstractNumId w:val="9"/>
  </w:num>
  <w:num w:numId="30" w16cid:durableId="2034838312">
    <w:abstractNumId w:val="19"/>
  </w:num>
  <w:num w:numId="31" w16cid:durableId="451175388">
    <w:abstractNumId w:val="14"/>
  </w:num>
  <w:num w:numId="32" w16cid:durableId="2075271785">
    <w:abstractNumId w:val="24"/>
  </w:num>
  <w:num w:numId="33" w16cid:durableId="1489901782">
    <w:abstractNumId w:val="0"/>
  </w:num>
  <w:num w:numId="34" w16cid:durableId="304093417">
    <w:abstractNumId w:val="3"/>
  </w:num>
  <w:num w:numId="35" w16cid:durableId="1275819368">
    <w:abstractNumId w:val="27"/>
  </w:num>
  <w:num w:numId="36" w16cid:durableId="72962221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3BB"/>
    <w:rsid w:val="00000756"/>
    <w:rsid w:val="00000AFF"/>
    <w:rsid w:val="000022AA"/>
    <w:rsid w:val="000063C3"/>
    <w:rsid w:val="00006DD7"/>
    <w:rsid w:val="00012A9C"/>
    <w:rsid w:val="0001510D"/>
    <w:rsid w:val="00015DB5"/>
    <w:rsid w:val="00016444"/>
    <w:rsid w:val="00023498"/>
    <w:rsid w:val="00024F19"/>
    <w:rsid w:val="00027422"/>
    <w:rsid w:val="00027CCC"/>
    <w:rsid w:val="00027D63"/>
    <w:rsid w:val="00040FED"/>
    <w:rsid w:val="00046948"/>
    <w:rsid w:val="000534E6"/>
    <w:rsid w:val="0006236F"/>
    <w:rsid w:val="000662A7"/>
    <w:rsid w:val="00067D27"/>
    <w:rsid w:val="0007252C"/>
    <w:rsid w:val="00074365"/>
    <w:rsid w:val="0007443A"/>
    <w:rsid w:val="0007665A"/>
    <w:rsid w:val="00077318"/>
    <w:rsid w:val="00085B88"/>
    <w:rsid w:val="0009188C"/>
    <w:rsid w:val="0009454F"/>
    <w:rsid w:val="000A248D"/>
    <w:rsid w:val="000A2C7C"/>
    <w:rsid w:val="000A3BA1"/>
    <w:rsid w:val="000D12C3"/>
    <w:rsid w:val="000D3236"/>
    <w:rsid w:val="000D4018"/>
    <w:rsid w:val="000F7B66"/>
    <w:rsid w:val="00106403"/>
    <w:rsid w:val="0011056A"/>
    <w:rsid w:val="0011343B"/>
    <w:rsid w:val="00116887"/>
    <w:rsid w:val="00116B12"/>
    <w:rsid w:val="00117359"/>
    <w:rsid w:val="0012167F"/>
    <w:rsid w:val="00126817"/>
    <w:rsid w:val="0014137F"/>
    <w:rsid w:val="00147E95"/>
    <w:rsid w:val="00152E7F"/>
    <w:rsid w:val="00156444"/>
    <w:rsid w:val="0015747F"/>
    <w:rsid w:val="00162AF9"/>
    <w:rsid w:val="00166FD6"/>
    <w:rsid w:val="00167FD2"/>
    <w:rsid w:val="001719C3"/>
    <w:rsid w:val="00171EAC"/>
    <w:rsid w:val="00193A72"/>
    <w:rsid w:val="00194156"/>
    <w:rsid w:val="001978C9"/>
    <w:rsid w:val="001A09DF"/>
    <w:rsid w:val="001A4400"/>
    <w:rsid w:val="001B25DC"/>
    <w:rsid w:val="001D1782"/>
    <w:rsid w:val="001D2198"/>
    <w:rsid w:val="001D3162"/>
    <w:rsid w:val="001D3901"/>
    <w:rsid w:val="001D61B5"/>
    <w:rsid w:val="001F022E"/>
    <w:rsid w:val="00205DBA"/>
    <w:rsid w:val="002071E2"/>
    <w:rsid w:val="002071FE"/>
    <w:rsid w:val="002076CF"/>
    <w:rsid w:val="00207F87"/>
    <w:rsid w:val="00211DC5"/>
    <w:rsid w:val="00215FFE"/>
    <w:rsid w:val="002178AF"/>
    <w:rsid w:val="002244B7"/>
    <w:rsid w:val="00231D5A"/>
    <w:rsid w:val="002338B9"/>
    <w:rsid w:val="00233FF5"/>
    <w:rsid w:val="00244B9D"/>
    <w:rsid w:val="0024511A"/>
    <w:rsid w:val="002461B6"/>
    <w:rsid w:val="00247A49"/>
    <w:rsid w:val="00247CBC"/>
    <w:rsid w:val="00250E11"/>
    <w:rsid w:val="00252B67"/>
    <w:rsid w:val="00253A6F"/>
    <w:rsid w:val="0026176A"/>
    <w:rsid w:val="00261DE8"/>
    <w:rsid w:val="00275782"/>
    <w:rsid w:val="002874A1"/>
    <w:rsid w:val="002918E3"/>
    <w:rsid w:val="0029245E"/>
    <w:rsid w:val="0029257D"/>
    <w:rsid w:val="0029409C"/>
    <w:rsid w:val="002A4C75"/>
    <w:rsid w:val="002B15D6"/>
    <w:rsid w:val="002B3108"/>
    <w:rsid w:val="002B781D"/>
    <w:rsid w:val="002C1D2C"/>
    <w:rsid w:val="002C2BDE"/>
    <w:rsid w:val="002C7136"/>
    <w:rsid w:val="002D0AC7"/>
    <w:rsid w:val="002D4582"/>
    <w:rsid w:val="002E1C53"/>
    <w:rsid w:val="002E510D"/>
    <w:rsid w:val="002E7B9A"/>
    <w:rsid w:val="002F323C"/>
    <w:rsid w:val="00300070"/>
    <w:rsid w:val="00300154"/>
    <w:rsid w:val="0030771C"/>
    <w:rsid w:val="00313AF8"/>
    <w:rsid w:val="00322B7D"/>
    <w:rsid w:val="00325CC1"/>
    <w:rsid w:val="00331E6F"/>
    <w:rsid w:val="00341BD7"/>
    <w:rsid w:val="0034426C"/>
    <w:rsid w:val="00351FEA"/>
    <w:rsid w:val="003533A5"/>
    <w:rsid w:val="00360E4C"/>
    <w:rsid w:val="00362ED5"/>
    <w:rsid w:val="00372838"/>
    <w:rsid w:val="003806D3"/>
    <w:rsid w:val="00380A3D"/>
    <w:rsid w:val="00382D36"/>
    <w:rsid w:val="003846CF"/>
    <w:rsid w:val="00390BFD"/>
    <w:rsid w:val="00393A9F"/>
    <w:rsid w:val="00393CB5"/>
    <w:rsid w:val="00394044"/>
    <w:rsid w:val="003B272E"/>
    <w:rsid w:val="003B3BD5"/>
    <w:rsid w:val="003B4044"/>
    <w:rsid w:val="003B578D"/>
    <w:rsid w:val="003E7A02"/>
    <w:rsid w:val="004007E0"/>
    <w:rsid w:val="004045E6"/>
    <w:rsid w:val="00407FCA"/>
    <w:rsid w:val="00414048"/>
    <w:rsid w:val="004148A7"/>
    <w:rsid w:val="00415E3A"/>
    <w:rsid w:val="00417DD6"/>
    <w:rsid w:val="004251B8"/>
    <w:rsid w:val="00430E54"/>
    <w:rsid w:val="0043716B"/>
    <w:rsid w:val="004442B6"/>
    <w:rsid w:val="00444BBB"/>
    <w:rsid w:val="00447FA2"/>
    <w:rsid w:val="0046691F"/>
    <w:rsid w:val="0047379E"/>
    <w:rsid w:val="00490669"/>
    <w:rsid w:val="00492BBF"/>
    <w:rsid w:val="0049715E"/>
    <w:rsid w:val="004A3C62"/>
    <w:rsid w:val="004A7F2C"/>
    <w:rsid w:val="004B62BF"/>
    <w:rsid w:val="004B73BE"/>
    <w:rsid w:val="004C0B71"/>
    <w:rsid w:val="004D1AAB"/>
    <w:rsid w:val="004D527D"/>
    <w:rsid w:val="004D727C"/>
    <w:rsid w:val="004E1652"/>
    <w:rsid w:val="004F1474"/>
    <w:rsid w:val="00511FDF"/>
    <w:rsid w:val="00517A74"/>
    <w:rsid w:val="0052533D"/>
    <w:rsid w:val="00525D5A"/>
    <w:rsid w:val="005263C7"/>
    <w:rsid w:val="0052707E"/>
    <w:rsid w:val="0053370D"/>
    <w:rsid w:val="0054113F"/>
    <w:rsid w:val="0055645A"/>
    <w:rsid w:val="00561B61"/>
    <w:rsid w:val="00574180"/>
    <w:rsid w:val="00575A24"/>
    <w:rsid w:val="00577EE4"/>
    <w:rsid w:val="005965FA"/>
    <w:rsid w:val="005A032A"/>
    <w:rsid w:val="005B36DA"/>
    <w:rsid w:val="005B4FF4"/>
    <w:rsid w:val="005C0263"/>
    <w:rsid w:val="005D0CF7"/>
    <w:rsid w:val="005D0F70"/>
    <w:rsid w:val="005F27E8"/>
    <w:rsid w:val="00612731"/>
    <w:rsid w:val="00613D25"/>
    <w:rsid w:val="00615A48"/>
    <w:rsid w:val="00620E96"/>
    <w:rsid w:val="00623899"/>
    <w:rsid w:val="00623F4F"/>
    <w:rsid w:val="006509F8"/>
    <w:rsid w:val="00654AA3"/>
    <w:rsid w:val="00654B0A"/>
    <w:rsid w:val="0065576C"/>
    <w:rsid w:val="00656FB3"/>
    <w:rsid w:val="00662D79"/>
    <w:rsid w:val="006665F9"/>
    <w:rsid w:val="00670DE8"/>
    <w:rsid w:val="00674543"/>
    <w:rsid w:val="00681329"/>
    <w:rsid w:val="00684285"/>
    <w:rsid w:val="00686F16"/>
    <w:rsid w:val="00690A05"/>
    <w:rsid w:val="00690C5F"/>
    <w:rsid w:val="00696D98"/>
    <w:rsid w:val="006A00F3"/>
    <w:rsid w:val="006A6FAF"/>
    <w:rsid w:val="006B3A32"/>
    <w:rsid w:val="006B607A"/>
    <w:rsid w:val="006B61E1"/>
    <w:rsid w:val="006C099C"/>
    <w:rsid w:val="006C37D4"/>
    <w:rsid w:val="006C4D8B"/>
    <w:rsid w:val="006C73BB"/>
    <w:rsid w:val="006D04E7"/>
    <w:rsid w:val="006D388E"/>
    <w:rsid w:val="006E38E3"/>
    <w:rsid w:val="006F2008"/>
    <w:rsid w:val="00701A1F"/>
    <w:rsid w:val="00702E01"/>
    <w:rsid w:val="0070508E"/>
    <w:rsid w:val="00710D06"/>
    <w:rsid w:val="007220CD"/>
    <w:rsid w:val="00722FC2"/>
    <w:rsid w:val="00724953"/>
    <w:rsid w:val="007346B0"/>
    <w:rsid w:val="00737580"/>
    <w:rsid w:val="007434D5"/>
    <w:rsid w:val="00752B69"/>
    <w:rsid w:val="0075375D"/>
    <w:rsid w:val="00764F5F"/>
    <w:rsid w:val="00766CD9"/>
    <w:rsid w:val="0077667E"/>
    <w:rsid w:val="00780F09"/>
    <w:rsid w:val="007857D6"/>
    <w:rsid w:val="007A01FC"/>
    <w:rsid w:val="007A1F32"/>
    <w:rsid w:val="007A63D0"/>
    <w:rsid w:val="007B0B92"/>
    <w:rsid w:val="007B17AA"/>
    <w:rsid w:val="007C33E2"/>
    <w:rsid w:val="007D205C"/>
    <w:rsid w:val="007D3701"/>
    <w:rsid w:val="007D7FAD"/>
    <w:rsid w:val="007E1476"/>
    <w:rsid w:val="007E1DB8"/>
    <w:rsid w:val="007F7109"/>
    <w:rsid w:val="00813598"/>
    <w:rsid w:val="0081537C"/>
    <w:rsid w:val="0081560E"/>
    <w:rsid w:val="00821338"/>
    <w:rsid w:val="00830C0D"/>
    <w:rsid w:val="008325C6"/>
    <w:rsid w:val="0083544B"/>
    <w:rsid w:val="00836C9F"/>
    <w:rsid w:val="00844AEB"/>
    <w:rsid w:val="00845078"/>
    <w:rsid w:val="00850B6C"/>
    <w:rsid w:val="00853A29"/>
    <w:rsid w:val="00861C7D"/>
    <w:rsid w:val="008640D9"/>
    <w:rsid w:val="00867672"/>
    <w:rsid w:val="00871485"/>
    <w:rsid w:val="008773E3"/>
    <w:rsid w:val="00884644"/>
    <w:rsid w:val="00891CA6"/>
    <w:rsid w:val="008929FC"/>
    <w:rsid w:val="00892BF5"/>
    <w:rsid w:val="00893D11"/>
    <w:rsid w:val="008943B5"/>
    <w:rsid w:val="008A26CE"/>
    <w:rsid w:val="008A7AA2"/>
    <w:rsid w:val="008B23AE"/>
    <w:rsid w:val="008C1103"/>
    <w:rsid w:val="008C634E"/>
    <w:rsid w:val="008E10ED"/>
    <w:rsid w:val="008E5A8F"/>
    <w:rsid w:val="008F0671"/>
    <w:rsid w:val="00900BBD"/>
    <w:rsid w:val="00904A33"/>
    <w:rsid w:val="0090588B"/>
    <w:rsid w:val="0091431B"/>
    <w:rsid w:val="00924A84"/>
    <w:rsid w:val="009254D7"/>
    <w:rsid w:val="009265BE"/>
    <w:rsid w:val="0093167E"/>
    <w:rsid w:val="00932E7C"/>
    <w:rsid w:val="00934881"/>
    <w:rsid w:val="00937255"/>
    <w:rsid w:val="0094395B"/>
    <w:rsid w:val="00943EAD"/>
    <w:rsid w:val="009523E9"/>
    <w:rsid w:val="00953887"/>
    <w:rsid w:val="00962AC4"/>
    <w:rsid w:val="00965802"/>
    <w:rsid w:val="00967788"/>
    <w:rsid w:val="00967BB6"/>
    <w:rsid w:val="009721B3"/>
    <w:rsid w:val="009766BF"/>
    <w:rsid w:val="00976AB3"/>
    <w:rsid w:val="00980533"/>
    <w:rsid w:val="00982C30"/>
    <w:rsid w:val="00985847"/>
    <w:rsid w:val="009912BD"/>
    <w:rsid w:val="009917EB"/>
    <w:rsid w:val="00992155"/>
    <w:rsid w:val="009C19D4"/>
    <w:rsid w:val="009C1F77"/>
    <w:rsid w:val="009D34F5"/>
    <w:rsid w:val="009D35C5"/>
    <w:rsid w:val="009D6CC4"/>
    <w:rsid w:val="009F0168"/>
    <w:rsid w:val="009F1E61"/>
    <w:rsid w:val="009F6F56"/>
    <w:rsid w:val="00A021B1"/>
    <w:rsid w:val="00A04421"/>
    <w:rsid w:val="00A107F1"/>
    <w:rsid w:val="00A146C0"/>
    <w:rsid w:val="00A17E76"/>
    <w:rsid w:val="00A208BA"/>
    <w:rsid w:val="00A2645C"/>
    <w:rsid w:val="00A26D04"/>
    <w:rsid w:val="00A35C4F"/>
    <w:rsid w:val="00A40DED"/>
    <w:rsid w:val="00A41411"/>
    <w:rsid w:val="00A4352D"/>
    <w:rsid w:val="00A435B6"/>
    <w:rsid w:val="00A43A22"/>
    <w:rsid w:val="00A4571B"/>
    <w:rsid w:val="00A552F6"/>
    <w:rsid w:val="00A69D6D"/>
    <w:rsid w:val="00A709FB"/>
    <w:rsid w:val="00A86BCE"/>
    <w:rsid w:val="00A955AC"/>
    <w:rsid w:val="00AA306E"/>
    <w:rsid w:val="00AA5019"/>
    <w:rsid w:val="00AB1310"/>
    <w:rsid w:val="00AB17D6"/>
    <w:rsid w:val="00AB38D2"/>
    <w:rsid w:val="00AE266B"/>
    <w:rsid w:val="00AE4C6C"/>
    <w:rsid w:val="00AF2158"/>
    <w:rsid w:val="00AF3988"/>
    <w:rsid w:val="00AF3ED7"/>
    <w:rsid w:val="00B01043"/>
    <w:rsid w:val="00B07B47"/>
    <w:rsid w:val="00B217FE"/>
    <w:rsid w:val="00B32CE5"/>
    <w:rsid w:val="00B33ABF"/>
    <w:rsid w:val="00B34BC5"/>
    <w:rsid w:val="00B358D1"/>
    <w:rsid w:val="00B375F2"/>
    <w:rsid w:val="00B41508"/>
    <w:rsid w:val="00B45F33"/>
    <w:rsid w:val="00B46861"/>
    <w:rsid w:val="00B47BF3"/>
    <w:rsid w:val="00B63B62"/>
    <w:rsid w:val="00B6446D"/>
    <w:rsid w:val="00B74F39"/>
    <w:rsid w:val="00B771A2"/>
    <w:rsid w:val="00BA2BC0"/>
    <w:rsid w:val="00BB19A9"/>
    <w:rsid w:val="00BB7BB4"/>
    <w:rsid w:val="00BC26B2"/>
    <w:rsid w:val="00BC3421"/>
    <w:rsid w:val="00BD0A6F"/>
    <w:rsid w:val="00BD58FC"/>
    <w:rsid w:val="00C05A9C"/>
    <w:rsid w:val="00C13763"/>
    <w:rsid w:val="00C25AC1"/>
    <w:rsid w:val="00C34306"/>
    <w:rsid w:val="00C372AC"/>
    <w:rsid w:val="00C429E0"/>
    <w:rsid w:val="00C431A9"/>
    <w:rsid w:val="00C506EA"/>
    <w:rsid w:val="00C51EFB"/>
    <w:rsid w:val="00C6185C"/>
    <w:rsid w:val="00C618DC"/>
    <w:rsid w:val="00C65CA5"/>
    <w:rsid w:val="00C6679B"/>
    <w:rsid w:val="00C67CAB"/>
    <w:rsid w:val="00C744EA"/>
    <w:rsid w:val="00C757FB"/>
    <w:rsid w:val="00C76286"/>
    <w:rsid w:val="00C77E11"/>
    <w:rsid w:val="00C91E35"/>
    <w:rsid w:val="00CA394F"/>
    <w:rsid w:val="00CB0E3F"/>
    <w:rsid w:val="00CB7344"/>
    <w:rsid w:val="00CC63CF"/>
    <w:rsid w:val="00CD1F0B"/>
    <w:rsid w:val="00CE3EBB"/>
    <w:rsid w:val="00CF1FD2"/>
    <w:rsid w:val="00CF2010"/>
    <w:rsid w:val="00CF29AD"/>
    <w:rsid w:val="00CF312F"/>
    <w:rsid w:val="00CF4425"/>
    <w:rsid w:val="00CF7311"/>
    <w:rsid w:val="00D01D37"/>
    <w:rsid w:val="00D0651A"/>
    <w:rsid w:val="00D07650"/>
    <w:rsid w:val="00D11358"/>
    <w:rsid w:val="00D15EF0"/>
    <w:rsid w:val="00D20846"/>
    <w:rsid w:val="00D2498F"/>
    <w:rsid w:val="00D35679"/>
    <w:rsid w:val="00D445B1"/>
    <w:rsid w:val="00D44EA1"/>
    <w:rsid w:val="00D46F8E"/>
    <w:rsid w:val="00D52495"/>
    <w:rsid w:val="00D540A2"/>
    <w:rsid w:val="00D5509F"/>
    <w:rsid w:val="00D553B2"/>
    <w:rsid w:val="00D56AE9"/>
    <w:rsid w:val="00D715D7"/>
    <w:rsid w:val="00D71646"/>
    <w:rsid w:val="00D76436"/>
    <w:rsid w:val="00D77714"/>
    <w:rsid w:val="00D80293"/>
    <w:rsid w:val="00D81318"/>
    <w:rsid w:val="00D85B0F"/>
    <w:rsid w:val="00D910FF"/>
    <w:rsid w:val="00D91843"/>
    <w:rsid w:val="00D93121"/>
    <w:rsid w:val="00D947F2"/>
    <w:rsid w:val="00D9513A"/>
    <w:rsid w:val="00DA294A"/>
    <w:rsid w:val="00DA629A"/>
    <w:rsid w:val="00DB1AAA"/>
    <w:rsid w:val="00DB3E8D"/>
    <w:rsid w:val="00DC59CB"/>
    <w:rsid w:val="00DD9356"/>
    <w:rsid w:val="00DE6B14"/>
    <w:rsid w:val="00DF7C9C"/>
    <w:rsid w:val="00DF7E29"/>
    <w:rsid w:val="00E009D9"/>
    <w:rsid w:val="00E12823"/>
    <w:rsid w:val="00E139DC"/>
    <w:rsid w:val="00E13A37"/>
    <w:rsid w:val="00E300FB"/>
    <w:rsid w:val="00E41A8D"/>
    <w:rsid w:val="00E422AE"/>
    <w:rsid w:val="00E42582"/>
    <w:rsid w:val="00E45DC6"/>
    <w:rsid w:val="00E46ABB"/>
    <w:rsid w:val="00E51B40"/>
    <w:rsid w:val="00E60613"/>
    <w:rsid w:val="00E608A5"/>
    <w:rsid w:val="00E6233F"/>
    <w:rsid w:val="00E73A04"/>
    <w:rsid w:val="00E74714"/>
    <w:rsid w:val="00E756F7"/>
    <w:rsid w:val="00E77D1D"/>
    <w:rsid w:val="00E77ECE"/>
    <w:rsid w:val="00E833F1"/>
    <w:rsid w:val="00E866A6"/>
    <w:rsid w:val="00E86FCE"/>
    <w:rsid w:val="00E87E0D"/>
    <w:rsid w:val="00EA0789"/>
    <w:rsid w:val="00EB181C"/>
    <w:rsid w:val="00EC1A95"/>
    <w:rsid w:val="00EC2D5F"/>
    <w:rsid w:val="00EC4720"/>
    <w:rsid w:val="00ED3FCE"/>
    <w:rsid w:val="00EE4100"/>
    <w:rsid w:val="00EE57A5"/>
    <w:rsid w:val="00EE5804"/>
    <w:rsid w:val="00EE5B52"/>
    <w:rsid w:val="00EF1974"/>
    <w:rsid w:val="00EF6A05"/>
    <w:rsid w:val="00F02767"/>
    <w:rsid w:val="00F03EAD"/>
    <w:rsid w:val="00F0706E"/>
    <w:rsid w:val="00F079ED"/>
    <w:rsid w:val="00F26EC7"/>
    <w:rsid w:val="00F32EE9"/>
    <w:rsid w:val="00F33712"/>
    <w:rsid w:val="00F34E7E"/>
    <w:rsid w:val="00F42B81"/>
    <w:rsid w:val="00F45657"/>
    <w:rsid w:val="00F5431C"/>
    <w:rsid w:val="00F54A4A"/>
    <w:rsid w:val="00F632E5"/>
    <w:rsid w:val="00F71430"/>
    <w:rsid w:val="00F72A6E"/>
    <w:rsid w:val="00F95F03"/>
    <w:rsid w:val="00FB1428"/>
    <w:rsid w:val="00FC65BB"/>
    <w:rsid w:val="00FD028B"/>
    <w:rsid w:val="00FD1CDF"/>
    <w:rsid w:val="00FD2267"/>
    <w:rsid w:val="00FE1D3F"/>
    <w:rsid w:val="00FE498A"/>
    <w:rsid w:val="00FF5A46"/>
    <w:rsid w:val="00FF7A6B"/>
    <w:rsid w:val="0112984A"/>
    <w:rsid w:val="018698BE"/>
    <w:rsid w:val="0199A9EB"/>
    <w:rsid w:val="01AE6E90"/>
    <w:rsid w:val="02239DB0"/>
    <w:rsid w:val="02493ABA"/>
    <w:rsid w:val="0290DEA5"/>
    <w:rsid w:val="02AD187E"/>
    <w:rsid w:val="02C04C90"/>
    <w:rsid w:val="031DDCC9"/>
    <w:rsid w:val="03738080"/>
    <w:rsid w:val="03FA543A"/>
    <w:rsid w:val="042EF24E"/>
    <w:rsid w:val="044B242E"/>
    <w:rsid w:val="04A00745"/>
    <w:rsid w:val="04DDB809"/>
    <w:rsid w:val="051B9259"/>
    <w:rsid w:val="057027BD"/>
    <w:rsid w:val="0656C469"/>
    <w:rsid w:val="06C205E1"/>
    <w:rsid w:val="06C57492"/>
    <w:rsid w:val="070FC717"/>
    <w:rsid w:val="0750E7CF"/>
    <w:rsid w:val="075238FB"/>
    <w:rsid w:val="075CB4EB"/>
    <w:rsid w:val="07699A37"/>
    <w:rsid w:val="07DC9B04"/>
    <w:rsid w:val="07EEB6A1"/>
    <w:rsid w:val="08032C37"/>
    <w:rsid w:val="085FB336"/>
    <w:rsid w:val="08A8D68F"/>
    <w:rsid w:val="09278188"/>
    <w:rsid w:val="096E580C"/>
    <w:rsid w:val="097D4E3A"/>
    <w:rsid w:val="09EC27A3"/>
    <w:rsid w:val="0A6D4533"/>
    <w:rsid w:val="0A7F06FC"/>
    <w:rsid w:val="0B4E7D93"/>
    <w:rsid w:val="0BA779DA"/>
    <w:rsid w:val="0BAD02B7"/>
    <w:rsid w:val="0BADEB6C"/>
    <w:rsid w:val="0BD228AA"/>
    <w:rsid w:val="0C3D3A2F"/>
    <w:rsid w:val="0C770C1E"/>
    <w:rsid w:val="0D13463F"/>
    <w:rsid w:val="0D4D744A"/>
    <w:rsid w:val="0DA760D0"/>
    <w:rsid w:val="0DBB477E"/>
    <w:rsid w:val="0DDF90FF"/>
    <w:rsid w:val="0E14E44C"/>
    <w:rsid w:val="0E2DD0B1"/>
    <w:rsid w:val="0E69B77C"/>
    <w:rsid w:val="0E8286B0"/>
    <w:rsid w:val="0E847C50"/>
    <w:rsid w:val="0E8E91A9"/>
    <w:rsid w:val="0EB156D2"/>
    <w:rsid w:val="0ECF71A4"/>
    <w:rsid w:val="0F77CE0C"/>
    <w:rsid w:val="0FED9340"/>
    <w:rsid w:val="102DBE39"/>
    <w:rsid w:val="10722E3C"/>
    <w:rsid w:val="107F0D50"/>
    <w:rsid w:val="108A6C75"/>
    <w:rsid w:val="1093ACA4"/>
    <w:rsid w:val="10BD1071"/>
    <w:rsid w:val="10FF5E42"/>
    <w:rsid w:val="111F8109"/>
    <w:rsid w:val="11919780"/>
    <w:rsid w:val="11F40930"/>
    <w:rsid w:val="12CA112F"/>
    <w:rsid w:val="12D46362"/>
    <w:rsid w:val="12F06CF5"/>
    <w:rsid w:val="134600C6"/>
    <w:rsid w:val="13BB373D"/>
    <w:rsid w:val="13CC87FC"/>
    <w:rsid w:val="13F73F86"/>
    <w:rsid w:val="13FE095F"/>
    <w:rsid w:val="14268AE1"/>
    <w:rsid w:val="148102D6"/>
    <w:rsid w:val="153EDFA6"/>
    <w:rsid w:val="159E7C53"/>
    <w:rsid w:val="15C1CAAA"/>
    <w:rsid w:val="15EB2372"/>
    <w:rsid w:val="160B9CB7"/>
    <w:rsid w:val="161D0E5F"/>
    <w:rsid w:val="165B7A18"/>
    <w:rsid w:val="16802D6E"/>
    <w:rsid w:val="168191AE"/>
    <w:rsid w:val="16AEACBB"/>
    <w:rsid w:val="16F0CB53"/>
    <w:rsid w:val="173AB2F7"/>
    <w:rsid w:val="17907165"/>
    <w:rsid w:val="17F8DD46"/>
    <w:rsid w:val="18728687"/>
    <w:rsid w:val="18C6D991"/>
    <w:rsid w:val="18C89ED4"/>
    <w:rsid w:val="18E279F5"/>
    <w:rsid w:val="194430B3"/>
    <w:rsid w:val="1944A03D"/>
    <w:rsid w:val="1A36C0B4"/>
    <w:rsid w:val="1A804822"/>
    <w:rsid w:val="1A8C3B42"/>
    <w:rsid w:val="1AA3D2E9"/>
    <w:rsid w:val="1ABAED1A"/>
    <w:rsid w:val="1AF6BCAE"/>
    <w:rsid w:val="1C1F2EB2"/>
    <w:rsid w:val="1C858D56"/>
    <w:rsid w:val="1C947ADA"/>
    <w:rsid w:val="1D27FE19"/>
    <w:rsid w:val="1DC3C1F4"/>
    <w:rsid w:val="1E5FF422"/>
    <w:rsid w:val="1E8E0F12"/>
    <w:rsid w:val="1EB57A87"/>
    <w:rsid w:val="1EBD3BFE"/>
    <w:rsid w:val="1EF8AD38"/>
    <w:rsid w:val="1FB20C7D"/>
    <w:rsid w:val="1FBEB546"/>
    <w:rsid w:val="1FF68E02"/>
    <w:rsid w:val="20075516"/>
    <w:rsid w:val="20145F70"/>
    <w:rsid w:val="20EE26AF"/>
    <w:rsid w:val="20EE88AA"/>
    <w:rsid w:val="20F3FD26"/>
    <w:rsid w:val="2100A5DD"/>
    <w:rsid w:val="21390C91"/>
    <w:rsid w:val="220ADB85"/>
    <w:rsid w:val="222007B5"/>
    <w:rsid w:val="22352CDB"/>
    <w:rsid w:val="227D0D8C"/>
    <w:rsid w:val="22A5D234"/>
    <w:rsid w:val="22C0AB18"/>
    <w:rsid w:val="22D43D4E"/>
    <w:rsid w:val="236C91C7"/>
    <w:rsid w:val="239541D8"/>
    <w:rsid w:val="2396270D"/>
    <w:rsid w:val="23BFDD40"/>
    <w:rsid w:val="2427E24C"/>
    <w:rsid w:val="245FFC26"/>
    <w:rsid w:val="248265D7"/>
    <w:rsid w:val="24DECB50"/>
    <w:rsid w:val="250D15C6"/>
    <w:rsid w:val="257A3EF1"/>
    <w:rsid w:val="257D76AD"/>
    <w:rsid w:val="260048CB"/>
    <w:rsid w:val="261BB034"/>
    <w:rsid w:val="26260A07"/>
    <w:rsid w:val="26659878"/>
    <w:rsid w:val="26747F2F"/>
    <w:rsid w:val="2675582F"/>
    <w:rsid w:val="26AEBEA3"/>
    <w:rsid w:val="27202526"/>
    <w:rsid w:val="272135DD"/>
    <w:rsid w:val="273F547E"/>
    <w:rsid w:val="2740CD44"/>
    <w:rsid w:val="27DA6FA9"/>
    <w:rsid w:val="284FBC7A"/>
    <w:rsid w:val="289AD8A5"/>
    <w:rsid w:val="28C24321"/>
    <w:rsid w:val="28CCEB02"/>
    <w:rsid w:val="29703AC5"/>
    <w:rsid w:val="2A6EF259"/>
    <w:rsid w:val="2A8E1785"/>
    <w:rsid w:val="2AD922CC"/>
    <w:rsid w:val="2AE685C8"/>
    <w:rsid w:val="2BF4BD83"/>
    <w:rsid w:val="2C45CDFE"/>
    <w:rsid w:val="2C87E1AA"/>
    <w:rsid w:val="2C8B8918"/>
    <w:rsid w:val="2D484DF0"/>
    <w:rsid w:val="2D66DCC2"/>
    <w:rsid w:val="2E365B33"/>
    <w:rsid w:val="2E9ABE08"/>
    <w:rsid w:val="2EB9907A"/>
    <w:rsid w:val="2EE7B9CC"/>
    <w:rsid w:val="2EF82C9C"/>
    <w:rsid w:val="2F8949AC"/>
    <w:rsid w:val="2FA8FCA7"/>
    <w:rsid w:val="300FE30B"/>
    <w:rsid w:val="303B2DB2"/>
    <w:rsid w:val="30CF0D95"/>
    <w:rsid w:val="30F37AE5"/>
    <w:rsid w:val="311BC794"/>
    <w:rsid w:val="31A8C046"/>
    <w:rsid w:val="31F3E9F3"/>
    <w:rsid w:val="32CF73DE"/>
    <w:rsid w:val="32F30AE9"/>
    <w:rsid w:val="3328D949"/>
    <w:rsid w:val="336EA65D"/>
    <w:rsid w:val="33C75B9D"/>
    <w:rsid w:val="340C6106"/>
    <w:rsid w:val="34A806F9"/>
    <w:rsid w:val="35109986"/>
    <w:rsid w:val="354770F2"/>
    <w:rsid w:val="35735956"/>
    <w:rsid w:val="35812DB3"/>
    <w:rsid w:val="359ADB82"/>
    <w:rsid w:val="35F67F50"/>
    <w:rsid w:val="361A0BEB"/>
    <w:rsid w:val="368C3EE6"/>
    <w:rsid w:val="36A2F344"/>
    <w:rsid w:val="36D0B078"/>
    <w:rsid w:val="3792ED2D"/>
    <w:rsid w:val="38012E9C"/>
    <w:rsid w:val="384B471D"/>
    <w:rsid w:val="38D99661"/>
    <w:rsid w:val="38DD984E"/>
    <w:rsid w:val="38DDBD53"/>
    <w:rsid w:val="3924277E"/>
    <w:rsid w:val="3A381B39"/>
    <w:rsid w:val="3A7298BB"/>
    <w:rsid w:val="3A8E4A8C"/>
    <w:rsid w:val="3B202CEC"/>
    <w:rsid w:val="3B4ED962"/>
    <w:rsid w:val="3B7B918F"/>
    <w:rsid w:val="3B82087A"/>
    <w:rsid w:val="3B913CD7"/>
    <w:rsid w:val="3BAF37A8"/>
    <w:rsid w:val="3BBFE8C3"/>
    <w:rsid w:val="3BEB6EC0"/>
    <w:rsid w:val="3CD93FB9"/>
    <w:rsid w:val="3D2EFAD8"/>
    <w:rsid w:val="3D535BBF"/>
    <w:rsid w:val="3D6B4A9E"/>
    <w:rsid w:val="3D8C8133"/>
    <w:rsid w:val="3D979949"/>
    <w:rsid w:val="3D9CACE7"/>
    <w:rsid w:val="3E08D1F6"/>
    <w:rsid w:val="3E11D790"/>
    <w:rsid w:val="3E171852"/>
    <w:rsid w:val="3E27999E"/>
    <w:rsid w:val="3E70D4C5"/>
    <w:rsid w:val="3EAD5F28"/>
    <w:rsid w:val="3ECACE08"/>
    <w:rsid w:val="3F29C398"/>
    <w:rsid w:val="3F622051"/>
    <w:rsid w:val="3F7B2C9B"/>
    <w:rsid w:val="3FD43FBF"/>
    <w:rsid w:val="40076443"/>
    <w:rsid w:val="402D1629"/>
    <w:rsid w:val="4065AB5F"/>
    <w:rsid w:val="4088FB23"/>
    <w:rsid w:val="40972E19"/>
    <w:rsid w:val="40A5A3EB"/>
    <w:rsid w:val="40B8631B"/>
    <w:rsid w:val="418F6000"/>
    <w:rsid w:val="419AACFE"/>
    <w:rsid w:val="420CC95E"/>
    <w:rsid w:val="4257F245"/>
    <w:rsid w:val="433AAEFC"/>
    <w:rsid w:val="4340BE6E"/>
    <w:rsid w:val="43725A18"/>
    <w:rsid w:val="43B3F6D2"/>
    <w:rsid w:val="441D044C"/>
    <w:rsid w:val="44568799"/>
    <w:rsid w:val="4467836A"/>
    <w:rsid w:val="44CD27CF"/>
    <w:rsid w:val="44D99A27"/>
    <w:rsid w:val="4520A3AD"/>
    <w:rsid w:val="45D3E472"/>
    <w:rsid w:val="461AFC04"/>
    <w:rsid w:val="46819E18"/>
    <w:rsid w:val="476A536D"/>
    <w:rsid w:val="47A27DC5"/>
    <w:rsid w:val="48387A1E"/>
    <w:rsid w:val="48CFE33B"/>
    <w:rsid w:val="48E7EB04"/>
    <w:rsid w:val="4906D423"/>
    <w:rsid w:val="492EDB14"/>
    <w:rsid w:val="499D0D14"/>
    <w:rsid w:val="49EE7189"/>
    <w:rsid w:val="4A4D4083"/>
    <w:rsid w:val="4A6359E5"/>
    <w:rsid w:val="4A6B719C"/>
    <w:rsid w:val="4AD8DFA9"/>
    <w:rsid w:val="4B3C0EC8"/>
    <w:rsid w:val="4B3C4EE3"/>
    <w:rsid w:val="4B4CA775"/>
    <w:rsid w:val="4B92F4BE"/>
    <w:rsid w:val="4BBEBE8D"/>
    <w:rsid w:val="4C70A594"/>
    <w:rsid w:val="4CD8963E"/>
    <w:rsid w:val="4D00E782"/>
    <w:rsid w:val="4D606216"/>
    <w:rsid w:val="4D7542ED"/>
    <w:rsid w:val="4DE8503D"/>
    <w:rsid w:val="4E39ABFE"/>
    <w:rsid w:val="4E7A9AB4"/>
    <w:rsid w:val="4E991438"/>
    <w:rsid w:val="4EDE06F3"/>
    <w:rsid w:val="4EE9AF92"/>
    <w:rsid w:val="4F512DDD"/>
    <w:rsid w:val="4F5B20A9"/>
    <w:rsid w:val="4FB20404"/>
    <w:rsid w:val="50359D61"/>
    <w:rsid w:val="505F6101"/>
    <w:rsid w:val="5066CE8A"/>
    <w:rsid w:val="506B07F7"/>
    <w:rsid w:val="507BBEB1"/>
    <w:rsid w:val="507F4956"/>
    <w:rsid w:val="50C4A460"/>
    <w:rsid w:val="50E52DE5"/>
    <w:rsid w:val="517DEABE"/>
    <w:rsid w:val="51DA7C0A"/>
    <w:rsid w:val="52B60196"/>
    <w:rsid w:val="52B941F5"/>
    <w:rsid w:val="53204ABD"/>
    <w:rsid w:val="5330E8C6"/>
    <w:rsid w:val="536BC6FA"/>
    <w:rsid w:val="538A717F"/>
    <w:rsid w:val="53B715A0"/>
    <w:rsid w:val="53D3AF73"/>
    <w:rsid w:val="53D78E4F"/>
    <w:rsid w:val="543E96C1"/>
    <w:rsid w:val="5474E3AA"/>
    <w:rsid w:val="54C21EFC"/>
    <w:rsid w:val="54E00DF0"/>
    <w:rsid w:val="5555DF21"/>
    <w:rsid w:val="5558ADAB"/>
    <w:rsid w:val="558F2F6B"/>
    <w:rsid w:val="559D45B8"/>
    <w:rsid w:val="55F3BD88"/>
    <w:rsid w:val="5605B96F"/>
    <w:rsid w:val="560BF06D"/>
    <w:rsid w:val="56B425CF"/>
    <w:rsid w:val="56C85E2D"/>
    <w:rsid w:val="56F55A9F"/>
    <w:rsid w:val="570FB7FF"/>
    <w:rsid w:val="5790377B"/>
    <w:rsid w:val="579A314D"/>
    <w:rsid w:val="58083FA5"/>
    <w:rsid w:val="588B8535"/>
    <w:rsid w:val="598CC374"/>
    <w:rsid w:val="59DD6D2C"/>
    <w:rsid w:val="5ABA509C"/>
    <w:rsid w:val="5ADE58FB"/>
    <w:rsid w:val="5B61B5F5"/>
    <w:rsid w:val="5BB62396"/>
    <w:rsid w:val="5C5DF9A8"/>
    <w:rsid w:val="5C9DBED7"/>
    <w:rsid w:val="5DE599D1"/>
    <w:rsid w:val="5DE745E1"/>
    <w:rsid w:val="5E09F9E3"/>
    <w:rsid w:val="5E1DB205"/>
    <w:rsid w:val="5E2BB7C9"/>
    <w:rsid w:val="5EA59A93"/>
    <w:rsid w:val="5EC6FAC2"/>
    <w:rsid w:val="5F0AABA1"/>
    <w:rsid w:val="5F5D47E0"/>
    <w:rsid w:val="5F820674"/>
    <w:rsid w:val="5F911F57"/>
    <w:rsid w:val="5F994F73"/>
    <w:rsid w:val="600D7075"/>
    <w:rsid w:val="601A14AE"/>
    <w:rsid w:val="604BC182"/>
    <w:rsid w:val="605EE1DC"/>
    <w:rsid w:val="60AEE9A3"/>
    <w:rsid w:val="60E8530A"/>
    <w:rsid w:val="61DF8134"/>
    <w:rsid w:val="62474867"/>
    <w:rsid w:val="625BE730"/>
    <w:rsid w:val="62839686"/>
    <w:rsid w:val="62D8281D"/>
    <w:rsid w:val="630A7331"/>
    <w:rsid w:val="63396E9B"/>
    <w:rsid w:val="63A6B911"/>
    <w:rsid w:val="64112CE7"/>
    <w:rsid w:val="643750A6"/>
    <w:rsid w:val="644604FC"/>
    <w:rsid w:val="64BF9160"/>
    <w:rsid w:val="64CB6585"/>
    <w:rsid w:val="6503699F"/>
    <w:rsid w:val="6510CC05"/>
    <w:rsid w:val="653BF4F7"/>
    <w:rsid w:val="65954F0C"/>
    <w:rsid w:val="65B79B25"/>
    <w:rsid w:val="65E3FE76"/>
    <w:rsid w:val="6748C638"/>
    <w:rsid w:val="6764E764"/>
    <w:rsid w:val="67DD5538"/>
    <w:rsid w:val="67E5E02B"/>
    <w:rsid w:val="67F213AC"/>
    <w:rsid w:val="680F272F"/>
    <w:rsid w:val="6869C58A"/>
    <w:rsid w:val="687D6267"/>
    <w:rsid w:val="688605E2"/>
    <w:rsid w:val="689054E5"/>
    <w:rsid w:val="68D932A7"/>
    <w:rsid w:val="68E85702"/>
    <w:rsid w:val="6920C49B"/>
    <w:rsid w:val="69224A7B"/>
    <w:rsid w:val="697EE053"/>
    <w:rsid w:val="69B478F4"/>
    <w:rsid w:val="6A59E06A"/>
    <w:rsid w:val="6A6B5DE3"/>
    <w:rsid w:val="6A948FEF"/>
    <w:rsid w:val="6AE3D009"/>
    <w:rsid w:val="6AFA2CD7"/>
    <w:rsid w:val="6B494ECC"/>
    <w:rsid w:val="6B5D1193"/>
    <w:rsid w:val="6B92F8F1"/>
    <w:rsid w:val="6BB0EA73"/>
    <w:rsid w:val="6BD1E15A"/>
    <w:rsid w:val="6CD80138"/>
    <w:rsid w:val="6DB129BE"/>
    <w:rsid w:val="6DD64DEB"/>
    <w:rsid w:val="6DFB19F8"/>
    <w:rsid w:val="6E27BF0B"/>
    <w:rsid w:val="6E3AE2F8"/>
    <w:rsid w:val="6E4148BF"/>
    <w:rsid w:val="6EFE7909"/>
    <w:rsid w:val="6F7BBD9C"/>
    <w:rsid w:val="6FE40766"/>
    <w:rsid w:val="6FE452CF"/>
    <w:rsid w:val="6FE63404"/>
    <w:rsid w:val="70074130"/>
    <w:rsid w:val="706D123A"/>
    <w:rsid w:val="711632F3"/>
    <w:rsid w:val="71174C88"/>
    <w:rsid w:val="715DEBD7"/>
    <w:rsid w:val="71AD458E"/>
    <w:rsid w:val="71E77C47"/>
    <w:rsid w:val="72625FEF"/>
    <w:rsid w:val="7274A582"/>
    <w:rsid w:val="72C15CD7"/>
    <w:rsid w:val="72C2667D"/>
    <w:rsid w:val="72CD1DD0"/>
    <w:rsid w:val="72F7EB2C"/>
    <w:rsid w:val="73099B04"/>
    <w:rsid w:val="7375DA0D"/>
    <w:rsid w:val="73A487E2"/>
    <w:rsid w:val="741C6120"/>
    <w:rsid w:val="74531619"/>
    <w:rsid w:val="74D5AE61"/>
    <w:rsid w:val="74F7E368"/>
    <w:rsid w:val="751558F2"/>
    <w:rsid w:val="7520BAE8"/>
    <w:rsid w:val="753695DA"/>
    <w:rsid w:val="75A75CA4"/>
    <w:rsid w:val="764031B6"/>
    <w:rsid w:val="764641B7"/>
    <w:rsid w:val="7653E90A"/>
    <w:rsid w:val="76708890"/>
    <w:rsid w:val="76F41673"/>
    <w:rsid w:val="77365AA1"/>
    <w:rsid w:val="775209F4"/>
    <w:rsid w:val="778057D8"/>
    <w:rsid w:val="77844E72"/>
    <w:rsid w:val="77DBD35B"/>
    <w:rsid w:val="78437E4D"/>
    <w:rsid w:val="78769EFB"/>
    <w:rsid w:val="78B47FD4"/>
    <w:rsid w:val="78B9A66C"/>
    <w:rsid w:val="78FEF8BB"/>
    <w:rsid w:val="79685979"/>
    <w:rsid w:val="79A38525"/>
    <w:rsid w:val="79EB4A37"/>
    <w:rsid w:val="79F6E9FA"/>
    <w:rsid w:val="7A12B6ED"/>
    <w:rsid w:val="7A2AA259"/>
    <w:rsid w:val="7A57A507"/>
    <w:rsid w:val="7A68752E"/>
    <w:rsid w:val="7A952FB6"/>
    <w:rsid w:val="7B18AE46"/>
    <w:rsid w:val="7B3EE3DF"/>
    <w:rsid w:val="7B45EA93"/>
    <w:rsid w:val="7BA016FA"/>
    <w:rsid w:val="7BC4D8FB"/>
    <w:rsid w:val="7C2EFC94"/>
    <w:rsid w:val="7C41F699"/>
    <w:rsid w:val="7C439653"/>
    <w:rsid w:val="7C4628B0"/>
    <w:rsid w:val="7C6938E7"/>
    <w:rsid w:val="7C90DD39"/>
    <w:rsid w:val="7C94595A"/>
    <w:rsid w:val="7CB97070"/>
    <w:rsid w:val="7D477E4F"/>
    <w:rsid w:val="7DD94395"/>
    <w:rsid w:val="7DF279E5"/>
    <w:rsid w:val="7E0F91FF"/>
    <w:rsid w:val="7E6EE9E8"/>
    <w:rsid w:val="7E7503B1"/>
    <w:rsid w:val="7E862987"/>
    <w:rsid w:val="7EC125CB"/>
    <w:rsid w:val="7EDF8B9A"/>
    <w:rsid w:val="7EFE8D15"/>
    <w:rsid w:val="7F20D96A"/>
    <w:rsid w:val="7F593FAA"/>
    <w:rsid w:val="7FFCB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92F17"/>
  <w15:chartTrackingRefBased/>
  <w15:docId w15:val="{ECDC73B9-2FAF-4F64-A49F-3A4D17525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13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B13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3BB"/>
    <w:pPr>
      <w:ind w:left="720"/>
      <w:contextualSpacing/>
    </w:pPr>
  </w:style>
  <w:style w:type="table" w:styleId="TableGrid">
    <w:name w:val="Table Grid"/>
    <w:basedOn w:val="TableNormal"/>
    <w:uiPriority w:val="39"/>
    <w:rsid w:val="000945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B131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B1310"/>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7E1DB8"/>
    <w:rPr>
      <w:sz w:val="16"/>
      <w:szCs w:val="16"/>
    </w:rPr>
  </w:style>
  <w:style w:type="paragraph" w:styleId="CommentText">
    <w:name w:val="annotation text"/>
    <w:basedOn w:val="Normal"/>
    <w:link w:val="CommentTextChar"/>
    <w:uiPriority w:val="99"/>
    <w:unhideWhenUsed/>
    <w:rsid w:val="007E1DB8"/>
    <w:pPr>
      <w:spacing w:line="240" w:lineRule="auto"/>
    </w:pPr>
    <w:rPr>
      <w:sz w:val="20"/>
      <w:szCs w:val="20"/>
    </w:rPr>
  </w:style>
  <w:style w:type="character" w:customStyle="1" w:styleId="CommentTextChar">
    <w:name w:val="Comment Text Char"/>
    <w:basedOn w:val="DefaultParagraphFont"/>
    <w:link w:val="CommentText"/>
    <w:uiPriority w:val="99"/>
    <w:rsid w:val="007E1DB8"/>
    <w:rPr>
      <w:sz w:val="20"/>
      <w:szCs w:val="20"/>
    </w:rPr>
  </w:style>
  <w:style w:type="paragraph" w:styleId="CommentSubject">
    <w:name w:val="annotation subject"/>
    <w:basedOn w:val="CommentText"/>
    <w:next w:val="CommentText"/>
    <w:link w:val="CommentSubjectChar"/>
    <w:uiPriority w:val="99"/>
    <w:semiHidden/>
    <w:unhideWhenUsed/>
    <w:rsid w:val="007E1DB8"/>
    <w:rPr>
      <w:b/>
      <w:bCs/>
    </w:rPr>
  </w:style>
  <w:style w:type="character" w:customStyle="1" w:styleId="CommentSubjectChar">
    <w:name w:val="Comment Subject Char"/>
    <w:basedOn w:val="CommentTextChar"/>
    <w:link w:val="CommentSubject"/>
    <w:uiPriority w:val="99"/>
    <w:semiHidden/>
    <w:rsid w:val="007E1DB8"/>
    <w:rPr>
      <w:b/>
      <w:bCs/>
      <w:sz w:val="20"/>
      <w:szCs w:val="20"/>
    </w:rPr>
  </w:style>
  <w:style w:type="paragraph" w:styleId="Header">
    <w:name w:val="header"/>
    <w:basedOn w:val="Normal"/>
    <w:link w:val="HeaderChar"/>
    <w:uiPriority w:val="99"/>
    <w:unhideWhenUsed/>
    <w:rsid w:val="00156444"/>
    <w:pPr>
      <w:tabs>
        <w:tab w:val="center" w:pos="4536"/>
        <w:tab w:val="right" w:pos="9072"/>
      </w:tabs>
      <w:spacing w:after="0" w:line="240" w:lineRule="auto"/>
    </w:pPr>
  </w:style>
  <w:style w:type="character" w:customStyle="1" w:styleId="HeaderChar">
    <w:name w:val="Header Char"/>
    <w:basedOn w:val="DefaultParagraphFont"/>
    <w:link w:val="Header"/>
    <w:uiPriority w:val="99"/>
    <w:rsid w:val="00156444"/>
  </w:style>
  <w:style w:type="paragraph" w:styleId="Footer">
    <w:name w:val="footer"/>
    <w:basedOn w:val="Normal"/>
    <w:link w:val="FooterChar"/>
    <w:uiPriority w:val="99"/>
    <w:unhideWhenUsed/>
    <w:rsid w:val="0015644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56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8409178">
      <w:bodyDiv w:val="1"/>
      <w:marLeft w:val="0"/>
      <w:marRight w:val="0"/>
      <w:marTop w:val="0"/>
      <w:marBottom w:val="0"/>
      <w:divBdr>
        <w:top w:val="none" w:sz="0" w:space="0" w:color="auto"/>
        <w:left w:val="none" w:sz="0" w:space="0" w:color="auto"/>
        <w:bottom w:val="none" w:sz="0" w:space="0" w:color="auto"/>
        <w:right w:val="none" w:sz="0" w:space="0" w:color="auto"/>
      </w:divBdr>
    </w:div>
    <w:div w:id="1507207606">
      <w:bodyDiv w:val="1"/>
      <w:marLeft w:val="0"/>
      <w:marRight w:val="0"/>
      <w:marTop w:val="0"/>
      <w:marBottom w:val="0"/>
      <w:divBdr>
        <w:top w:val="none" w:sz="0" w:space="0" w:color="auto"/>
        <w:left w:val="none" w:sz="0" w:space="0" w:color="auto"/>
        <w:bottom w:val="none" w:sz="0" w:space="0" w:color="auto"/>
        <w:right w:val="none" w:sz="0" w:space="0" w:color="auto"/>
      </w:divBdr>
    </w:div>
    <w:div w:id="203017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8E54B6A3C748E489E1CDD7A6CB56083" ma:contentTypeVersion="3" ma:contentTypeDescription="Crée un document." ma:contentTypeScope="" ma:versionID="ab0c2c53e9d85cecab10d09f2e58e6e7">
  <xsd:schema xmlns:xsd="http://www.w3.org/2001/XMLSchema" xmlns:xs="http://www.w3.org/2001/XMLSchema" xmlns:p="http://schemas.microsoft.com/office/2006/metadata/properties" xmlns:ns2="2838cab0-2463-4e1a-b0d8-df53c0c2b9bd" targetNamespace="http://schemas.microsoft.com/office/2006/metadata/properties" ma:root="true" ma:fieldsID="8b274d8347fc0b09b544bb3d2a75c6ba" ns2:_="">
    <xsd:import namespace="2838cab0-2463-4e1a-b0d8-df53c0c2b9b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8cab0-2463-4e1a-b0d8-df53c0c2b9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0DAA00-3449-468A-A04A-DA579B19D0A5}">
  <ds:schemaRefs>
    <ds:schemaRef ds:uri="http://schemas.openxmlformats.org/officeDocument/2006/bibliography"/>
  </ds:schemaRefs>
</ds:datastoreItem>
</file>

<file path=customXml/itemProps2.xml><?xml version="1.0" encoding="utf-8"?>
<ds:datastoreItem xmlns:ds="http://schemas.openxmlformats.org/officeDocument/2006/customXml" ds:itemID="{C75FBE26-0C5E-4B24-8627-81A2560CED48}">
  <ds:schemaRefs>
    <ds:schemaRef ds:uri="http://schemas.microsoft.com/sharepoint/v3/contenttype/forms"/>
  </ds:schemaRefs>
</ds:datastoreItem>
</file>

<file path=customXml/itemProps3.xml><?xml version="1.0" encoding="utf-8"?>
<ds:datastoreItem xmlns:ds="http://schemas.openxmlformats.org/officeDocument/2006/customXml" ds:itemID="{54B8AA52-E245-4CE3-A751-E40773DA41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3D1C7AF-B04A-41CD-9FC1-DCC8C7516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8cab0-2463-4e1a-b0d8-df53c0c2b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1215</Words>
  <Characters>6929</Characters>
  <Application>Microsoft Office Word</Application>
  <DocSecurity>4</DocSecurity>
  <Lines>57</Lines>
  <Paragraphs>16</Paragraphs>
  <ScaleCrop>false</ScaleCrop>
  <Company/>
  <LinksUpToDate>false</LinksUpToDate>
  <CharactersWithSpaces>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 Lemaire</dc:creator>
  <cp:keywords/>
  <dc:description/>
  <cp:lastModifiedBy>Sebastien Faure</cp:lastModifiedBy>
  <cp:revision>460</cp:revision>
  <dcterms:created xsi:type="dcterms:W3CDTF">2021-02-03T15:26:00Z</dcterms:created>
  <dcterms:modified xsi:type="dcterms:W3CDTF">2025-04-25T14:18:00Z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0x010100C8E54B6A3C748E489E1CDD7A6CB56083</vt:lpwstr>
  </property>
  <property fmtid="{D5CDD505-2E9C-101B-9397-08002B2CF9AE}" pid="3" name="MediaServiceImageTags">
    <vt:lpwstr/>
  </property>
</Properties>
</file>