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3"/>
      </w:tblGrid>
      <w:tr w:rsidR="00CE4BD2" w14:paraId="371BD3C1" w14:textId="77777777" w:rsidTr="00CE4BD2">
        <w:trPr>
          <w:jc w:val="center"/>
        </w:trPr>
        <w:tc>
          <w:tcPr>
            <w:tcW w:w="9213" w:type="dxa"/>
            <w:shd w:val="clear" w:color="auto" w:fill="D9D9D9" w:themeFill="background1" w:themeFillShade="D9"/>
          </w:tcPr>
          <w:p w14:paraId="232A5AB2" w14:textId="77777777" w:rsidR="00CE4BD2" w:rsidRDefault="00CE4BD2">
            <w:pPr>
              <w:jc w:val="center"/>
              <w:rPr>
                <w:b/>
                <w:sz w:val="24"/>
              </w:rPr>
            </w:pPr>
          </w:p>
          <w:p w14:paraId="2AE6148A" w14:textId="77777777" w:rsidR="00CE4BD2" w:rsidRDefault="00CE4BD2">
            <w:pPr>
              <w:jc w:val="center"/>
              <w:rPr>
                <w:b/>
                <w:sz w:val="24"/>
              </w:rPr>
            </w:pPr>
            <w:r>
              <w:rPr>
                <w:b/>
                <w:sz w:val="24"/>
              </w:rPr>
              <w:t>MARCHE PUBLIC DE SERVICES</w:t>
            </w:r>
          </w:p>
          <w:p w14:paraId="57AEBC9C" w14:textId="77777777" w:rsidR="00CE4BD2" w:rsidRDefault="00CE4BD2">
            <w:pPr>
              <w:jc w:val="center"/>
              <w:rPr>
                <w:sz w:val="24"/>
              </w:rPr>
            </w:pPr>
          </w:p>
          <w:p w14:paraId="65869BA4" w14:textId="68B9C514" w:rsidR="00CE4BD2" w:rsidRDefault="00CE4BD2">
            <w:pPr>
              <w:jc w:val="center"/>
              <w:rPr>
                <w:b/>
                <w:sz w:val="28"/>
                <w:szCs w:val="28"/>
              </w:rPr>
            </w:pPr>
            <w:r>
              <w:rPr>
                <w:b/>
                <w:sz w:val="28"/>
                <w:szCs w:val="28"/>
              </w:rPr>
              <w:t>PROCEDURE n°</w:t>
            </w:r>
            <w:r w:rsidR="00DF089E" w:rsidRPr="004735B3">
              <w:rPr>
                <w:b/>
                <w:sz w:val="28"/>
                <w:szCs w:val="28"/>
              </w:rPr>
              <w:t>2025008</w:t>
            </w:r>
          </w:p>
          <w:p w14:paraId="780DBCCA" w14:textId="77777777" w:rsidR="00CE4BD2" w:rsidRDefault="00CE4BD2">
            <w:pPr>
              <w:jc w:val="center"/>
              <w:rPr>
                <w:b/>
                <w:sz w:val="28"/>
                <w:szCs w:val="28"/>
              </w:rPr>
            </w:pPr>
          </w:p>
          <w:p w14:paraId="421085E6" w14:textId="77777777" w:rsidR="00CE4BD2" w:rsidRDefault="00CE4BD2">
            <w:pPr>
              <w:jc w:val="center"/>
              <w:rPr>
                <w:b/>
                <w:sz w:val="28"/>
                <w:szCs w:val="28"/>
              </w:rPr>
            </w:pPr>
            <w:r>
              <w:rPr>
                <w:b/>
                <w:sz w:val="28"/>
                <w:szCs w:val="28"/>
              </w:rPr>
              <w:t xml:space="preserve">CAHIER DES CLAUSES ADMINISTRATIVES TECHNIQUES (CCTP) </w:t>
            </w:r>
          </w:p>
          <w:p w14:paraId="417796CC" w14:textId="77777777" w:rsidR="00CE4BD2" w:rsidRDefault="00CE4BD2">
            <w:pPr>
              <w:jc w:val="center"/>
            </w:pPr>
          </w:p>
          <w:p w14:paraId="23E0F6D7" w14:textId="77777777" w:rsidR="00CE4BD2" w:rsidRDefault="00CE4BD2" w:rsidP="005A2C58">
            <w:pPr>
              <w:rPr>
                <w:b/>
              </w:rPr>
            </w:pPr>
            <w:r>
              <w:rPr>
                <w:b/>
              </w:rPr>
              <w:t>Le pouvoir adjudicateur :</w:t>
            </w:r>
          </w:p>
          <w:p w14:paraId="086A4AB5" w14:textId="77777777" w:rsidR="00CE4BD2" w:rsidRDefault="00CE4BD2" w:rsidP="005A2C58">
            <w:pPr>
              <w:tabs>
                <w:tab w:val="left" w:pos="9072"/>
              </w:tabs>
              <w:ind w:left="454" w:hanging="426"/>
            </w:pPr>
            <w:r>
              <w:t>CENTRE NATIONAL DU CINEMA ET DE L’IMAGE ANIMEE (CNC)</w:t>
            </w:r>
          </w:p>
          <w:p w14:paraId="70C0C8DC" w14:textId="77777777" w:rsidR="00CE4BD2" w:rsidRDefault="00CE4BD2" w:rsidP="005A2C58">
            <w:pPr>
              <w:tabs>
                <w:tab w:val="left" w:pos="9072"/>
              </w:tabs>
              <w:ind w:left="454" w:hanging="426"/>
            </w:pPr>
            <w:r>
              <w:t xml:space="preserve">291 Boulevard Raspail </w:t>
            </w:r>
          </w:p>
          <w:p w14:paraId="2EE68839" w14:textId="10DB0222" w:rsidR="00CE4BD2" w:rsidRDefault="00CE4BD2" w:rsidP="005A2C58">
            <w:pPr>
              <w:tabs>
                <w:tab w:val="left" w:pos="9072"/>
              </w:tabs>
              <w:ind w:left="454" w:hanging="426"/>
            </w:pPr>
            <w:r>
              <w:t>756</w:t>
            </w:r>
            <w:r w:rsidR="00640718">
              <w:t>7</w:t>
            </w:r>
            <w:r>
              <w:t>5 Paris cedex 14</w:t>
            </w:r>
          </w:p>
          <w:p w14:paraId="5D04C68D" w14:textId="67A764FE" w:rsidR="00CE4BD2" w:rsidRDefault="00CE4BD2" w:rsidP="00CE4BD2">
            <w:pPr>
              <w:spacing w:after="0"/>
              <w:ind w:hanging="426"/>
            </w:pPr>
          </w:p>
          <w:p w14:paraId="1B41F2E1" w14:textId="77777777" w:rsidR="00CE4BD2" w:rsidRDefault="00CE4BD2" w:rsidP="00CE4BD2">
            <w:pPr>
              <w:spacing w:after="0"/>
              <w:ind w:hanging="426"/>
            </w:pPr>
          </w:p>
          <w:p w14:paraId="4C0F6B8B" w14:textId="77777777" w:rsidR="00CE4BD2" w:rsidRDefault="00CE4BD2" w:rsidP="004735B3">
            <w:pPr>
              <w:spacing w:after="0"/>
              <w:ind w:firstLine="37"/>
              <w:rPr>
                <w:b/>
              </w:rPr>
            </w:pPr>
            <w:r>
              <w:rPr>
                <w:b/>
              </w:rPr>
              <w:t>Objet du Marché public :</w:t>
            </w:r>
          </w:p>
          <w:p w14:paraId="4721587A" w14:textId="74121A15" w:rsidR="008D0801" w:rsidRDefault="008D0801" w:rsidP="004735B3">
            <w:pPr>
              <w:spacing w:after="0"/>
              <w:ind w:left="37" w:right="283"/>
              <w:rPr>
                <w:b/>
                <w:bCs/>
              </w:rPr>
            </w:pPr>
            <w:r w:rsidRPr="008D0801">
              <w:t>Prestation</w:t>
            </w:r>
            <w:r w:rsidR="00D270FB">
              <w:t>s</w:t>
            </w:r>
            <w:r w:rsidRPr="008D0801">
              <w:t xml:space="preserve"> de maintenance</w:t>
            </w:r>
            <w:r>
              <w:t xml:space="preserve"> et </w:t>
            </w:r>
            <w:r w:rsidRPr="008D0801">
              <w:t>support du logiciel Liferay ainsi que des services associés à la solution Liferay.</w:t>
            </w:r>
          </w:p>
          <w:p w14:paraId="0EE9C36D" w14:textId="77777777" w:rsidR="008D0801" w:rsidRDefault="008D0801" w:rsidP="003C5FCB">
            <w:pPr>
              <w:spacing w:after="0"/>
              <w:ind w:left="142" w:right="283" w:hanging="108"/>
              <w:rPr>
                <w:b/>
                <w:bCs/>
              </w:rPr>
            </w:pPr>
          </w:p>
          <w:p w14:paraId="45370EF0" w14:textId="69E4F076" w:rsidR="003C5FCB" w:rsidRDefault="003C5FCB" w:rsidP="003C5FCB">
            <w:pPr>
              <w:spacing w:after="0"/>
              <w:ind w:left="142" w:right="283" w:hanging="108"/>
              <w:rPr>
                <w:b/>
                <w:bCs/>
              </w:rPr>
            </w:pPr>
            <w:r>
              <w:rPr>
                <w:b/>
                <w:bCs/>
              </w:rPr>
              <w:t xml:space="preserve">Codes CPV : </w:t>
            </w:r>
          </w:p>
          <w:p w14:paraId="34CF20A8" w14:textId="044DA780" w:rsidR="003C5FCB" w:rsidRDefault="009373B3" w:rsidP="009373B3">
            <w:pPr>
              <w:spacing w:after="0"/>
              <w:ind w:left="37" w:right="283"/>
            </w:pPr>
            <w:r w:rsidRPr="009373B3">
              <w:t>72260000-5</w:t>
            </w:r>
            <w:r w:rsidRPr="009373B3">
              <w:tab/>
              <w:t>Services relatifs aux logiciels</w:t>
            </w:r>
          </w:p>
          <w:p w14:paraId="006A393F" w14:textId="3E4E936B" w:rsidR="009373B3" w:rsidRDefault="009373B3" w:rsidP="009373B3">
            <w:pPr>
              <w:spacing w:after="0"/>
              <w:ind w:left="37" w:right="283"/>
            </w:pPr>
            <w:r w:rsidRPr="009373B3">
              <w:t>72267000-4</w:t>
            </w:r>
            <w:r w:rsidRPr="009373B3">
              <w:tab/>
              <w:t>Services de maintenance et de réparation de logiciels</w:t>
            </w:r>
          </w:p>
          <w:p w14:paraId="1C19A17C" w14:textId="77777777" w:rsidR="009373B3" w:rsidRPr="00A77CDE" w:rsidRDefault="009373B3" w:rsidP="009373B3">
            <w:pPr>
              <w:spacing w:after="0"/>
              <w:ind w:left="37" w:right="283"/>
            </w:pPr>
          </w:p>
          <w:p w14:paraId="5DFEF691" w14:textId="77777777" w:rsidR="00CE4BD2" w:rsidRDefault="00CE4BD2">
            <w:pPr>
              <w:rPr>
                <w:b/>
                <w:lang w:eastAsia="zh-CN"/>
              </w:rPr>
            </w:pPr>
          </w:p>
          <w:p w14:paraId="19461150" w14:textId="77777777" w:rsidR="00CE4BD2" w:rsidRDefault="00CE4BD2">
            <w:pPr>
              <w:rPr>
                <w:b/>
                <w:lang w:eastAsia="zh-CN"/>
              </w:rPr>
            </w:pPr>
          </w:p>
          <w:p w14:paraId="3012EE79" w14:textId="77777777" w:rsidR="00CE4BD2" w:rsidRDefault="00CE4BD2">
            <w:pPr>
              <w:rPr>
                <w:b/>
                <w:lang w:eastAsia="zh-CN"/>
              </w:rPr>
            </w:pPr>
          </w:p>
          <w:p w14:paraId="61536B93" w14:textId="77777777" w:rsidR="00CE4BD2" w:rsidRDefault="00CE4BD2">
            <w:pPr>
              <w:rPr>
                <w:b/>
                <w:lang w:eastAsia="zh-CN"/>
              </w:rPr>
            </w:pPr>
          </w:p>
          <w:p w14:paraId="5852DB84" w14:textId="77777777" w:rsidR="00CE4BD2" w:rsidRDefault="00CE4BD2"/>
          <w:p w14:paraId="7DBC2D1E" w14:textId="77777777" w:rsidR="00CE4BD2" w:rsidRDefault="00CE4BD2">
            <w:pPr>
              <w:jc w:val="center"/>
            </w:pPr>
          </w:p>
        </w:tc>
      </w:tr>
    </w:tbl>
    <w:p w14:paraId="419776B1" w14:textId="77777777" w:rsidR="001A09C4" w:rsidRPr="00A36637" w:rsidRDefault="001A09C4" w:rsidP="008A45D8"/>
    <w:p w14:paraId="163F2E91" w14:textId="10EA3889" w:rsidR="006A6DD3" w:rsidRPr="00A36637" w:rsidRDefault="006439EA" w:rsidP="006A6DD3">
      <w:pPr>
        <w:spacing w:after="0"/>
        <w:jc w:val="left"/>
      </w:pPr>
      <w:r>
        <w:br w:type="page"/>
      </w:r>
    </w:p>
    <w:p w14:paraId="551DB6B9" w14:textId="77777777" w:rsidR="00F25066" w:rsidRDefault="00C32053" w:rsidP="00F25066">
      <w:pPr>
        <w:jc w:val="center"/>
        <w:rPr>
          <w:b/>
          <w:sz w:val="24"/>
        </w:rPr>
      </w:pPr>
      <w:bookmarkStart w:id="0" w:name="TABMAT"/>
      <w:r w:rsidRPr="007F50F7">
        <w:rPr>
          <w:b/>
          <w:sz w:val="24"/>
        </w:rPr>
        <w:lastRenderedPageBreak/>
        <w:t>SOMMAIRE</w:t>
      </w:r>
    </w:p>
    <w:p w14:paraId="62CE2AB3" w14:textId="77777777" w:rsidR="001E67C9" w:rsidRDefault="001E67C9" w:rsidP="00F25066">
      <w:pPr>
        <w:jc w:val="center"/>
        <w:rPr>
          <w:b/>
          <w:sz w:val="24"/>
        </w:rPr>
      </w:pPr>
    </w:p>
    <w:p w14:paraId="77BEBDCB" w14:textId="162345A0" w:rsidR="00853047" w:rsidRDefault="00B46882">
      <w:pPr>
        <w:pStyle w:val="TM1"/>
        <w:tabs>
          <w:tab w:val="left" w:pos="368"/>
          <w:tab w:val="right" w:leader="dot" w:pos="9063"/>
        </w:tabs>
        <w:rPr>
          <w:rFonts w:cstheme="minorBidi"/>
          <w:bCs w:val="0"/>
          <w:caps w:val="0"/>
          <w:noProof/>
          <w:kern w:val="2"/>
          <w:szCs w:val="24"/>
          <w14:ligatures w14:val="standardContextual"/>
        </w:rPr>
      </w:pPr>
      <w:r>
        <w:rPr>
          <w:b/>
          <w:bCs w:val="0"/>
          <w:caps w:val="0"/>
          <w:sz w:val="22"/>
          <w:u w:val="single"/>
        </w:rPr>
        <w:fldChar w:fldCharType="begin"/>
      </w:r>
      <w:r>
        <w:rPr>
          <w:b/>
          <w:bCs w:val="0"/>
          <w:caps w:val="0"/>
          <w:sz w:val="22"/>
          <w:u w:val="single"/>
        </w:rPr>
        <w:instrText xml:space="preserve"> TOC \o "1-2" \h \z \t "Titre 3;3;Titre niv 3;3;Titre 3 new;3" </w:instrText>
      </w:r>
      <w:r>
        <w:rPr>
          <w:b/>
          <w:bCs w:val="0"/>
          <w:caps w:val="0"/>
          <w:sz w:val="22"/>
          <w:u w:val="single"/>
        </w:rPr>
        <w:fldChar w:fldCharType="separate"/>
      </w:r>
      <w:hyperlink w:anchor="_Toc194501516" w:history="1">
        <w:r w:rsidR="00853047" w:rsidRPr="00BC6203">
          <w:rPr>
            <w:rStyle w:val="Lienhypertexte"/>
            <w:noProof/>
          </w:rPr>
          <w:t>1</w:t>
        </w:r>
        <w:r w:rsidR="00853047">
          <w:rPr>
            <w:rFonts w:cstheme="minorBidi"/>
            <w:bCs w:val="0"/>
            <w:caps w:val="0"/>
            <w:noProof/>
            <w:kern w:val="2"/>
            <w:szCs w:val="24"/>
            <w14:ligatures w14:val="standardContextual"/>
          </w:rPr>
          <w:tab/>
        </w:r>
        <w:r w:rsidR="00853047" w:rsidRPr="00BC6203">
          <w:rPr>
            <w:rStyle w:val="Lienhypertexte"/>
            <w:noProof/>
          </w:rPr>
          <w:t>Présentation du CNC</w:t>
        </w:r>
        <w:r w:rsidR="00853047">
          <w:rPr>
            <w:noProof/>
            <w:webHidden/>
          </w:rPr>
          <w:tab/>
        </w:r>
        <w:r w:rsidR="00853047">
          <w:rPr>
            <w:noProof/>
            <w:webHidden/>
          </w:rPr>
          <w:fldChar w:fldCharType="begin"/>
        </w:r>
        <w:r w:rsidR="00853047">
          <w:rPr>
            <w:noProof/>
            <w:webHidden/>
          </w:rPr>
          <w:instrText xml:space="preserve"> PAGEREF _Toc194501516 \h </w:instrText>
        </w:r>
        <w:r w:rsidR="00853047">
          <w:rPr>
            <w:noProof/>
            <w:webHidden/>
          </w:rPr>
        </w:r>
        <w:r w:rsidR="00853047">
          <w:rPr>
            <w:noProof/>
            <w:webHidden/>
          </w:rPr>
          <w:fldChar w:fldCharType="separate"/>
        </w:r>
        <w:r w:rsidR="00853047">
          <w:rPr>
            <w:noProof/>
            <w:webHidden/>
          </w:rPr>
          <w:t>3</w:t>
        </w:r>
        <w:r w:rsidR="00853047">
          <w:rPr>
            <w:noProof/>
            <w:webHidden/>
          </w:rPr>
          <w:fldChar w:fldCharType="end"/>
        </w:r>
      </w:hyperlink>
    </w:p>
    <w:p w14:paraId="6B841924" w14:textId="3AAB0E7F" w:rsidR="00853047" w:rsidRDefault="00853047">
      <w:pPr>
        <w:pStyle w:val="TM1"/>
        <w:tabs>
          <w:tab w:val="left" w:pos="368"/>
          <w:tab w:val="right" w:leader="dot" w:pos="9063"/>
        </w:tabs>
        <w:rPr>
          <w:rFonts w:cstheme="minorBidi"/>
          <w:bCs w:val="0"/>
          <w:caps w:val="0"/>
          <w:noProof/>
          <w:kern w:val="2"/>
          <w:szCs w:val="24"/>
          <w14:ligatures w14:val="standardContextual"/>
        </w:rPr>
      </w:pPr>
      <w:hyperlink w:anchor="_Toc194501517" w:history="1">
        <w:r w:rsidRPr="00BC6203">
          <w:rPr>
            <w:rStyle w:val="Lienhypertexte"/>
            <w:noProof/>
          </w:rPr>
          <w:t>2</w:t>
        </w:r>
        <w:r>
          <w:rPr>
            <w:rFonts w:cstheme="minorBidi"/>
            <w:bCs w:val="0"/>
            <w:caps w:val="0"/>
            <w:noProof/>
            <w:kern w:val="2"/>
            <w:szCs w:val="24"/>
            <w14:ligatures w14:val="standardContextual"/>
          </w:rPr>
          <w:tab/>
        </w:r>
        <w:r w:rsidRPr="00BC6203">
          <w:rPr>
            <w:rStyle w:val="Lienhypertexte"/>
            <w:noProof/>
          </w:rPr>
          <w:t>Présentation du SOSI</w:t>
        </w:r>
        <w:r>
          <w:rPr>
            <w:noProof/>
            <w:webHidden/>
          </w:rPr>
          <w:tab/>
        </w:r>
        <w:r>
          <w:rPr>
            <w:noProof/>
            <w:webHidden/>
          </w:rPr>
          <w:fldChar w:fldCharType="begin"/>
        </w:r>
        <w:r>
          <w:rPr>
            <w:noProof/>
            <w:webHidden/>
          </w:rPr>
          <w:instrText xml:space="preserve"> PAGEREF _Toc194501517 \h </w:instrText>
        </w:r>
        <w:r>
          <w:rPr>
            <w:noProof/>
            <w:webHidden/>
          </w:rPr>
        </w:r>
        <w:r>
          <w:rPr>
            <w:noProof/>
            <w:webHidden/>
          </w:rPr>
          <w:fldChar w:fldCharType="separate"/>
        </w:r>
        <w:r>
          <w:rPr>
            <w:noProof/>
            <w:webHidden/>
          </w:rPr>
          <w:t>3</w:t>
        </w:r>
        <w:r>
          <w:rPr>
            <w:noProof/>
            <w:webHidden/>
          </w:rPr>
          <w:fldChar w:fldCharType="end"/>
        </w:r>
      </w:hyperlink>
    </w:p>
    <w:p w14:paraId="45C578C8" w14:textId="3AEFB8A0" w:rsidR="00853047" w:rsidRDefault="00853047">
      <w:pPr>
        <w:pStyle w:val="TM1"/>
        <w:tabs>
          <w:tab w:val="left" w:pos="368"/>
          <w:tab w:val="right" w:leader="dot" w:pos="9063"/>
        </w:tabs>
        <w:rPr>
          <w:rFonts w:cstheme="minorBidi"/>
          <w:bCs w:val="0"/>
          <w:caps w:val="0"/>
          <w:noProof/>
          <w:kern w:val="2"/>
          <w:szCs w:val="24"/>
          <w14:ligatures w14:val="standardContextual"/>
        </w:rPr>
      </w:pPr>
      <w:hyperlink w:anchor="_Toc194501518" w:history="1">
        <w:r w:rsidRPr="00BC6203">
          <w:rPr>
            <w:rStyle w:val="Lienhypertexte"/>
            <w:noProof/>
          </w:rPr>
          <w:t>3</w:t>
        </w:r>
        <w:r>
          <w:rPr>
            <w:rFonts w:cstheme="minorBidi"/>
            <w:bCs w:val="0"/>
            <w:caps w:val="0"/>
            <w:noProof/>
            <w:kern w:val="2"/>
            <w:szCs w:val="24"/>
            <w14:ligatures w14:val="standardContextual"/>
          </w:rPr>
          <w:tab/>
        </w:r>
        <w:r w:rsidRPr="00BC6203">
          <w:rPr>
            <w:rStyle w:val="Lienhypertexte"/>
            <w:noProof/>
          </w:rPr>
          <w:t>Objet du marché</w:t>
        </w:r>
        <w:r>
          <w:rPr>
            <w:noProof/>
            <w:webHidden/>
          </w:rPr>
          <w:tab/>
        </w:r>
        <w:r>
          <w:rPr>
            <w:noProof/>
            <w:webHidden/>
          </w:rPr>
          <w:fldChar w:fldCharType="begin"/>
        </w:r>
        <w:r>
          <w:rPr>
            <w:noProof/>
            <w:webHidden/>
          </w:rPr>
          <w:instrText xml:space="preserve"> PAGEREF _Toc194501518 \h </w:instrText>
        </w:r>
        <w:r>
          <w:rPr>
            <w:noProof/>
            <w:webHidden/>
          </w:rPr>
        </w:r>
        <w:r>
          <w:rPr>
            <w:noProof/>
            <w:webHidden/>
          </w:rPr>
          <w:fldChar w:fldCharType="separate"/>
        </w:r>
        <w:r>
          <w:rPr>
            <w:noProof/>
            <w:webHidden/>
          </w:rPr>
          <w:t>3</w:t>
        </w:r>
        <w:r>
          <w:rPr>
            <w:noProof/>
            <w:webHidden/>
          </w:rPr>
          <w:fldChar w:fldCharType="end"/>
        </w:r>
      </w:hyperlink>
    </w:p>
    <w:p w14:paraId="43B7707D" w14:textId="6F6F49FB" w:rsidR="00853047" w:rsidRDefault="00853047">
      <w:pPr>
        <w:pStyle w:val="TM1"/>
        <w:tabs>
          <w:tab w:val="left" w:pos="368"/>
          <w:tab w:val="right" w:leader="dot" w:pos="9063"/>
        </w:tabs>
        <w:rPr>
          <w:rFonts w:cstheme="minorBidi"/>
          <w:bCs w:val="0"/>
          <w:caps w:val="0"/>
          <w:noProof/>
          <w:kern w:val="2"/>
          <w:szCs w:val="24"/>
          <w14:ligatures w14:val="standardContextual"/>
        </w:rPr>
      </w:pPr>
      <w:hyperlink w:anchor="_Toc194501519" w:history="1">
        <w:r w:rsidRPr="00BC6203">
          <w:rPr>
            <w:rStyle w:val="Lienhypertexte"/>
            <w:noProof/>
          </w:rPr>
          <w:t>4</w:t>
        </w:r>
        <w:r>
          <w:rPr>
            <w:rFonts w:cstheme="minorBidi"/>
            <w:bCs w:val="0"/>
            <w:caps w:val="0"/>
            <w:noProof/>
            <w:kern w:val="2"/>
            <w:szCs w:val="24"/>
            <w14:ligatures w14:val="standardContextual"/>
          </w:rPr>
          <w:tab/>
        </w:r>
        <w:r w:rsidRPr="00BC6203">
          <w:rPr>
            <w:rStyle w:val="Lienhypertexte"/>
            <w:noProof/>
          </w:rPr>
          <w:t>Contexte et volumétrie</w:t>
        </w:r>
        <w:r>
          <w:rPr>
            <w:noProof/>
            <w:webHidden/>
          </w:rPr>
          <w:tab/>
        </w:r>
        <w:r>
          <w:rPr>
            <w:noProof/>
            <w:webHidden/>
          </w:rPr>
          <w:fldChar w:fldCharType="begin"/>
        </w:r>
        <w:r>
          <w:rPr>
            <w:noProof/>
            <w:webHidden/>
          </w:rPr>
          <w:instrText xml:space="preserve"> PAGEREF _Toc194501519 \h </w:instrText>
        </w:r>
        <w:r>
          <w:rPr>
            <w:noProof/>
            <w:webHidden/>
          </w:rPr>
        </w:r>
        <w:r>
          <w:rPr>
            <w:noProof/>
            <w:webHidden/>
          </w:rPr>
          <w:fldChar w:fldCharType="separate"/>
        </w:r>
        <w:r>
          <w:rPr>
            <w:noProof/>
            <w:webHidden/>
          </w:rPr>
          <w:t>4</w:t>
        </w:r>
        <w:r>
          <w:rPr>
            <w:noProof/>
            <w:webHidden/>
          </w:rPr>
          <w:fldChar w:fldCharType="end"/>
        </w:r>
      </w:hyperlink>
    </w:p>
    <w:p w14:paraId="6F635176" w14:textId="3860FA3F" w:rsidR="00853047" w:rsidRDefault="00853047">
      <w:pPr>
        <w:pStyle w:val="TM2"/>
        <w:tabs>
          <w:tab w:val="left" w:pos="538"/>
          <w:tab w:val="right" w:leader="dot" w:pos="9063"/>
        </w:tabs>
        <w:rPr>
          <w:rFonts w:cstheme="minorBidi"/>
          <w:bCs w:val="0"/>
          <w:caps w:val="0"/>
          <w:noProof/>
          <w:kern w:val="2"/>
          <w:sz w:val="24"/>
          <w:szCs w:val="24"/>
          <w14:ligatures w14:val="standardContextual"/>
        </w:rPr>
      </w:pPr>
      <w:hyperlink w:anchor="_Toc194501520" w:history="1">
        <w:r w:rsidRPr="00BC6203">
          <w:rPr>
            <w:rStyle w:val="Lienhypertexte"/>
            <w:noProof/>
          </w:rPr>
          <w:t>4.1</w:t>
        </w:r>
        <w:r>
          <w:rPr>
            <w:rFonts w:cstheme="minorBidi"/>
            <w:bCs w:val="0"/>
            <w:caps w:val="0"/>
            <w:noProof/>
            <w:kern w:val="2"/>
            <w:sz w:val="24"/>
            <w:szCs w:val="24"/>
            <w14:ligatures w14:val="standardContextual"/>
          </w:rPr>
          <w:tab/>
        </w:r>
        <w:r w:rsidRPr="00BC6203">
          <w:rPr>
            <w:rStyle w:val="Lienhypertexte"/>
            <w:noProof/>
          </w:rPr>
          <w:t>Contexte actuel</w:t>
        </w:r>
        <w:r>
          <w:rPr>
            <w:noProof/>
            <w:webHidden/>
          </w:rPr>
          <w:tab/>
        </w:r>
        <w:r>
          <w:rPr>
            <w:noProof/>
            <w:webHidden/>
          </w:rPr>
          <w:fldChar w:fldCharType="begin"/>
        </w:r>
        <w:r>
          <w:rPr>
            <w:noProof/>
            <w:webHidden/>
          </w:rPr>
          <w:instrText xml:space="preserve"> PAGEREF _Toc194501520 \h </w:instrText>
        </w:r>
        <w:r>
          <w:rPr>
            <w:noProof/>
            <w:webHidden/>
          </w:rPr>
        </w:r>
        <w:r>
          <w:rPr>
            <w:noProof/>
            <w:webHidden/>
          </w:rPr>
          <w:fldChar w:fldCharType="separate"/>
        </w:r>
        <w:r>
          <w:rPr>
            <w:noProof/>
            <w:webHidden/>
          </w:rPr>
          <w:t>4</w:t>
        </w:r>
        <w:r>
          <w:rPr>
            <w:noProof/>
            <w:webHidden/>
          </w:rPr>
          <w:fldChar w:fldCharType="end"/>
        </w:r>
      </w:hyperlink>
    </w:p>
    <w:p w14:paraId="503904D7" w14:textId="24DE39EE" w:rsidR="00853047" w:rsidRDefault="00853047">
      <w:pPr>
        <w:pStyle w:val="TM2"/>
        <w:tabs>
          <w:tab w:val="left" w:pos="538"/>
          <w:tab w:val="right" w:leader="dot" w:pos="9063"/>
        </w:tabs>
        <w:rPr>
          <w:rFonts w:cstheme="minorBidi"/>
          <w:bCs w:val="0"/>
          <w:caps w:val="0"/>
          <w:noProof/>
          <w:kern w:val="2"/>
          <w:sz w:val="24"/>
          <w:szCs w:val="24"/>
          <w14:ligatures w14:val="standardContextual"/>
        </w:rPr>
      </w:pPr>
      <w:hyperlink w:anchor="_Toc194501521" w:history="1">
        <w:r w:rsidRPr="00BC6203">
          <w:rPr>
            <w:rStyle w:val="Lienhypertexte"/>
            <w:noProof/>
          </w:rPr>
          <w:t>4.2</w:t>
        </w:r>
        <w:r>
          <w:rPr>
            <w:rFonts w:cstheme="minorBidi"/>
            <w:bCs w:val="0"/>
            <w:caps w:val="0"/>
            <w:noProof/>
            <w:kern w:val="2"/>
            <w:sz w:val="24"/>
            <w:szCs w:val="24"/>
            <w14:ligatures w14:val="standardContextual"/>
          </w:rPr>
          <w:tab/>
        </w:r>
        <w:r w:rsidRPr="00BC6203">
          <w:rPr>
            <w:rStyle w:val="Lienhypertexte"/>
            <w:noProof/>
          </w:rPr>
          <w:t>Volumétrie</w:t>
        </w:r>
        <w:r>
          <w:rPr>
            <w:noProof/>
            <w:webHidden/>
          </w:rPr>
          <w:tab/>
        </w:r>
        <w:r>
          <w:rPr>
            <w:noProof/>
            <w:webHidden/>
          </w:rPr>
          <w:fldChar w:fldCharType="begin"/>
        </w:r>
        <w:r>
          <w:rPr>
            <w:noProof/>
            <w:webHidden/>
          </w:rPr>
          <w:instrText xml:space="preserve"> PAGEREF _Toc194501521 \h </w:instrText>
        </w:r>
        <w:r>
          <w:rPr>
            <w:noProof/>
            <w:webHidden/>
          </w:rPr>
        </w:r>
        <w:r>
          <w:rPr>
            <w:noProof/>
            <w:webHidden/>
          </w:rPr>
          <w:fldChar w:fldCharType="separate"/>
        </w:r>
        <w:r>
          <w:rPr>
            <w:noProof/>
            <w:webHidden/>
          </w:rPr>
          <w:t>4</w:t>
        </w:r>
        <w:r>
          <w:rPr>
            <w:noProof/>
            <w:webHidden/>
          </w:rPr>
          <w:fldChar w:fldCharType="end"/>
        </w:r>
      </w:hyperlink>
    </w:p>
    <w:p w14:paraId="367B9861" w14:textId="6007C661" w:rsidR="00853047" w:rsidRDefault="00853047">
      <w:pPr>
        <w:pStyle w:val="TM2"/>
        <w:tabs>
          <w:tab w:val="left" w:pos="538"/>
          <w:tab w:val="right" w:leader="dot" w:pos="9063"/>
        </w:tabs>
        <w:rPr>
          <w:rFonts w:cstheme="minorBidi"/>
          <w:bCs w:val="0"/>
          <w:caps w:val="0"/>
          <w:noProof/>
          <w:kern w:val="2"/>
          <w:sz w:val="24"/>
          <w:szCs w:val="24"/>
          <w14:ligatures w14:val="standardContextual"/>
        </w:rPr>
      </w:pPr>
      <w:hyperlink w:anchor="_Toc194501522" w:history="1">
        <w:r w:rsidRPr="00BC6203">
          <w:rPr>
            <w:rStyle w:val="Lienhypertexte"/>
            <w:noProof/>
          </w:rPr>
          <w:t>4.3</w:t>
        </w:r>
        <w:r>
          <w:rPr>
            <w:rFonts w:cstheme="minorBidi"/>
            <w:bCs w:val="0"/>
            <w:caps w:val="0"/>
            <w:noProof/>
            <w:kern w:val="2"/>
            <w:sz w:val="24"/>
            <w:szCs w:val="24"/>
            <w14:ligatures w14:val="standardContextual"/>
          </w:rPr>
          <w:tab/>
        </w:r>
        <w:r w:rsidRPr="00BC6203">
          <w:rPr>
            <w:rStyle w:val="Lienhypertexte"/>
            <w:noProof/>
          </w:rPr>
          <w:t>Gouvernance du marché</w:t>
        </w:r>
        <w:r>
          <w:rPr>
            <w:noProof/>
            <w:webHidden/>
          </w:rPr>
          <w:tab/>
        </w:r>
        <w:r>
          <w:rPr>
            <w:noProof/>
            <w:webHidden/>
          </w:rPr>
          <w:fldChar w:fldCharType="begin"/>
        </w:r>
        <w:r>
          <w:rPr>
            <w:noProof/>
            <w:webHidden/>
          </w:rPr>
          <w:instrText xml:space="preserve"> PAGEREF _Toc194501522 \h </w:instrText>
        </w:r>
        <w:r>
          <w:rPr>
            <w:noProof/>
            <w:webHidden/>
          </w:rPr>
        </w:r>
        <w:r>
          <w:rPr>
            <w:noProof/>
            <w:webHidden/>
          </w:rPr>
          <w:fldChar w:fldCharType="separate"/>
        </w:r>
        <w:r>
          <w:rPr>
            <w:noProof/>
            <w:webHidden/>
          </w:rPr>
          <w:t>4</w:t>
        </w:r>
        <w:r>
          <w:rPr>
            <w:noProof/>
            <w:webHidden/>
          </w:rPr>
          <w:fldChar w:fldCharType="end"/>
        </w:r>
      </w:hyperlink>
    </w:p>
    <w:p w14:paraId="3E9186C6" w14:textId="7A399B48" w:rsidR="00853047" w:rsidRDefault="00853047">
      <w:pPr>
        <w:pStyle w:val="TM3"/>
        <w:tabs>
          <w:tab w:val="left" w:pos="718"/>
          <w:tab w:val="right" w:leader="dot" w:pos="9063"/>
        </w:tabs>
        <w:rPr>
          <w:rFonts w:cstheme="minorBidi"/>
          <w:smallCaps w:val="0"/>
          <w:noProof/>
          <w:kern w:val="2"/>
          <w:sz w:val="24"/>
          <w:szCs w:val="24"/>
          <w14:ligatures w14:val="standardContextual"/>
        </w:rPr>
      </w:pPr>
      <w:hyperlink w:anchor="_Toc194501523" w:history="1">
        <w:r w:rsidRPr="00BC6203">
          <w:rPr>
            <w:rStyle w:val="Lienhypertexte"/>
            <w:noProof/>
          </w:rPr>
          <w:t>4.3.1</w:t>
        </w:r>
        <w:r>
          <w:rPr>
            <w:rFonts w:cstheme="minorBidi"/>
            <w:smallCaps w:val="0"/>
            <w:noProof/>
            <w:kern w:val="2"/>
            <w:sz w:val="24"/>
            <w:szCs w:val="24"/>
            <w14:ligatures w14:val="standardContextual"/>
          </w:rPr>
          <w:tab/>
        </w:r>
        <w:r w:rsidRPr="00BC6203">
          <w:rPr>
            <w:rStyle w:val="Lienhypertexte"/>
            <w:noProof/>
          </w:rPr>
          <w:t>Comité stratégique</w:t>
        </w:r>
        <w:r>
          <w:rPr>
            <w:noProof/>
            <w:webHidden/>
          </w:rPr>
          <w:tab/>
        </w:r>
        <w:r>
          <w:rPr>
            <w:noProof/>
            <w:webHidden/>
          </w:rPr>
          <w:fldChar w:fldCharType="begin"/>
        </w:r>
        <w:r>
          <w:rPr>
            <w:noProof/>
            <w:webHidden/>
          </w:rPr>
          <w:instrText xml:space="preserve"> PAGEREF _Toc194501523 \h </w:instrText>
        </w:r>
        <w:r>
          <w:rPr>
            <w:noProof/>
            <w:webHidden/>
          </w:rPr>
        </w:r>
        <w:r>
          <w:rPr>
            <w:noProof/>
            <w:webHidden/>
          </w:rPr>
          <w:fldChar w:fldCharType="separate"/>
        </w:r>
        <w:r>
          <w:rPr>
            <w:noProof/>
            <w:webHidden/>
          </w:rPr>
          <w:t>4</w:t>
        </w:r>
        <w:r>
          <w:rPr>
            <w:noProof/>
            <w:webHidden/>
          </w:rPr>
          <w:fldChar w:fldCharType="end"/>
        </w:r>
      </w:hyperlink>
    </w:p>
    <w:p w14:paraId="6FEC22FB" w14:textId="313B8574" w:rsidR="00853047" w:rsidRDefault="00853047">
      <w:pPr>
        <w:pStyle w:val="TM3"/>
        <w:tabs>
          <w:tab w:val="left" w:pos="718"/>
          <w:tab w:val="right" w:leader="dot" w:pos="9063"/>
        </w:tabs>
        <w:rPr>
          <w:rFonts w:cstheme="minorBidi"/>
          <w:smallCaps w:val="0"/>
          <w:noProof/>
          <w:kern w:val="2"/>
          <w:sz w:val="24"/>
          <w:szCs w:val="24"/>
          <w14:ligatures w14:val="standardContextual"/>
        </w:rPr>
      </w:pPr>
      <w:hyperlink w:anchor="_Toc194501524" w:history="1">
        <w:r w:rsidRPr="00BC6203">
          <w:rPr>
            <w:rStyle w:val="Lienhypertexte"/>
            <w:noProof/>
          </w:rPr>
          <w:t>4.3.2</w:t>
        </w:r>
        <w:r>
          <w:rPr>
            <w:rFonts w:cstheme="minorBidi"/>
            <w:smallCaps w:val="0"/>
            <w:noProof/>
            <w:kern w:val="2"/>
            <w:sz w:val="24"/>
            <w:szCs w:val="24"/>
            <w14:ligatures w14:val="standardContextual"/>
          </w:rPr>
          <w:tab/>
        </w:r>
        <w:r w:rsidRPr="00BC6203">
          <w:rPr>
            <w:rStyle w:val="Lienhypertexte"/>
            <w:noProof/>
          </w:rPr>
          <w:t>Instance opérationnelle</w:t>
        </w:r>
        <w:r>
          <w:rPr>
            <w:noProof/>
            <w:webHidden/>
          </w:rPr>
          <w:tab/>
        </w:r>
        <w:r>
          <w:rPr>
            <w:noProof/>
            <w:webHidden/>
          </w:rPr>
          <w:fldChar w:fldCharType="begin"/>
        </w:r>
        <w:r>
          <w:rPr>
            <w:noProof/>
            <w:webHidden/>
          </w:rPr>
          <w:instrText xml:space="preserve"> PAGEREF _Toc194501524 \h </w:instrText>
        </w:r>
        <w:r>
          <w:rPr>
            <w:noProof/>
            <w:webHidden/>
          </w:rPr>
        </w:r>
        <w:r>
          <w:rPr>
            <w:noProof/>
            <w:webHidden/>
          </w:rPr>
          <w:fldChar w:fldCharType="separate"/>
        </w:r>
        <w:r>
          <w:rPr>
            <w:noProof/>
            <w:webHidden/>
          </w:rPr>
          <w:t>5</w:t>
        </w:r>
        <w:r>
          <w:rPr>
            <w:noProof/>
            <w:webHidden/>
          </w:rPr>
          <w:fldChar w:fldCharType="end"/>
        </w:r>
      </w:hyperlink>
    </w:p>
    <w:p w14:paraId="5106FB35" w14:textId="2BDF3940" w:rsidR="00853047" w:rsidRDefault="00853047">
      <w:pPr>
        <w:pStyle w:val="TM1"/>
        <w:tabs>
          <w:tab w:val="left" w:pos="368"/>
          <w:tab w:val="right" w:leader="dot" w:pos="9063"/>
        </w:tabs>
        <w:rPr>
          <w:rFonts w:cstheme="minorBidi"/>
          <w:bCs w:val="0"/>
          <w:caps w:val="0"/>
          <w:noProof/>
          <w:kern w:val="2"/>
          <w:szCs w:val="24"/>
          <w14:ligatures w14:val="standardContextual"/>
        </w:rPr>
      </w:pPr>
      <w:hyperlink w:anchor="_Toc194501525" w:history="1">
        <w:r w:rsidRPr="00BC6203">
          <w:rPr>
            <w:rStyle w:val="Lienhypertexte"/>
            <w:noProof/>
          </w:rPr>
          <w:t>5</w:t>
        </w:r>
        <w:r>
          <w:rPr>
            <w:rFonts w:cstheme="minorBidi"/>
            <w:bCs w:val="0"/>
            <w:caps w:val="0"/>
            <w:noProof/>
            <w:kern w:val="2"/>
            <w:szCs w:val="24"/>
            <w14:ligatures w14:val="standardContextual"/>
          </w:rPr>
          <w:tab/>
        </w:r>
        <w:r w:rsidRPr="00BC6203">
          <w:rPr>
            <w:rStyle w:val="Lienhypertexte"/>
            <w:noProof/>
          </w:rPr>
          <w:t>Prestations attendues</w:t>
        </w:r>
        <w:r>
          <w:rPr>
            <w:noProof/>
            <w:webHidden/>
          </w:rPr>
          <w:tab/>
        </w:r>
        <w:r>
          <w:rPr>
            <w:noProof/>
            <w:webHidden/>
          </w:rPr>
          <w:fldChar w:fldCharType="begin"/>
        </w:r>
        <w:r>
          <w:rPr>
            <w:noProof/>
            <w:webHidden/>
          </w:rPr>
          <w:instrText xml:space="preserve"> PAGEREF _Toc194501525 \h </w:instrText>
        </w:r>
        <w:r>
          <w:rPr>
            <w:noProof/>
            <w:webHidden/>
          </w:rPr>
        </w:r>
        <w:r>
          <w:rPr>
            <w:noProof/>
            <w:webHidden/>
          </w:rPr>
          <w:fldChar w:fldCharType="separate"/>
        </w:r>
        <w:r>
          <w:rPr>
            <w:noProof/>
            <w:webHidden/>
          </w:rPr>
          <w:t>5</w:t>
        </w:r>
        <w:r>
          <w:rPr>
            <w:noProof/>
            <w:webHidden/>
          </w:rPr>
          <w:fldChar w:fldCharType="end"/>
        </w:r>
      </w:hyperlink>
    </w:p>
    <w:p w14:paraId="13DFFC32" w14:textId="0B410871" w:rsidR="00853047" w:rsidRDefault="00853047">
      <w:pPr>
        <w:pStyle w:val="TM2"/>
        <w:tabs>
          <w:tab w:val="left" w:pos="538"/>
          <w:tab w:val="right" w:leader="dot" w:pos="9063"/>
        </w:tabs>
        <w:rPr>
          <w:rFonts w:cstheme="minorBidi"/>
          <w:bCs w:val="0"/>
          <w:caps w:val="0"/>
          <w:noProof/>
          <w:kern w:val="2"/>
          <w:sz w:val="24"/>
          <w:szCs w:val="24"/>
          <w14:ligatures w14:val="standardContextual"/>
        </w:rPr>
      </w:pPr>
      <w:hyperlink w:anchor="_Toc194501526" w:history="1">
        <w:r w:rsidRPr="00BC6203">
          <w:rPr>
            <w:rStyle w:val="Lienhypertexte"/>
            <w:noProof/>
          </w:rPr>
          <w:t>5.1</w:t>
        </w:r>
        <w:r>
          <w:rPr>
            <w:rFonts w:cstheme="minorBidi"/>
            <w:bCs w:val="0"/>
            <w:caps w:val="0"/>
            <w:noProof/>
            <w:kern w:val="2"/>
            <w:sz w:val="24"/>
            <w:szCs w:val="24"/>
            <w14:ligatures w14:val="standardContextual"/>
          </w:rPr>
          <w:tab/>
        </w:r>
        <w:r w:rsidRPr="00BC6203">
          <w:rPr>
            <w:rStyle w:val="Lienhypertexte"/>
            <w:noProof/>
          </w:rPr>
          <w:t>Liste des prestations</w:t>
        </w:r>
        <w:r>
          <w:rPr>
            <w:noProof/>
            <w:webHidden/>
          </w:rPr>
          <w:tab/>
        </w:r>
        <w:r>
          <w:rPr>
            <w:noProof/>
            <w:webHidden/>
          </w:rPr>
          <w:fldChar w:fldCharType="begin"/>
        </w:r>
        <w:r>
          <w:rPr>
            <w:noProof/>
            <w:webHidden/>
          </w:rPr>
          <w:instrText xml:space="preserve"> PAGEREF _Toc194501526 \h </w:instrText>
        </w:r>
        <w:r>
          <w:rPr>
            <w:noProof/>
            <w:webHidden/>
          </w:rPr>
        </w:r>
        <w:r>
          <w:rPr>
            <w:noProof/>
            <w:webHidden/>
          </w:rPr>
          <w:fldChar w:fldCharType="separate"/>
        </w:r>
        <w:r>
          <w:rPr>
            <w:noProof/>
            <w:webHidden/>
          </w:rPr>
          <w:t>5</w:t>
        </w:r>
        <w:r>
          <w:rPr>
            <w:noProof/>
            <w:webHidden/>
          </w:rPr>
          <w:fldChar w:fldCharType="end"/>
        </w:r>
      </w:hyperlink>
    </w:p>
    <w:p w14:paraId="12DAB8C6" w14:textId="7D7B3166" w:rsidR="00853047" w:rsidRDefault="00853047">
      <w:pPr>
        <w:pStyle w:val="TM2"/>
        <w:tabs>
          <w:tab w:val="left" w:pos="538"/>
          <w:tab w:val="right" w:leader="dot" w:pos="9063"/>
        </w:tabs>
        <w:rPr>
          <w:rFonts w:cstheme="minorBidi"/>
          <w:bCs w:val="0"/>
          <w:caps w:val="0"/>
          <w:noProof/>
          <w:kern w:val="2"/>
          <w:sz w:val="24"/>
          <w:szCs w:val="24"/>
          <w14:ligatures w14:val="standardContextual"/>
        </w:rPr>
      </w:pPr>
      <w:hyperlink w:anchor="_Toc194501527" w:history="1">
        <w:r w:rsidRPr="00BC6203">
          <w:rPr>
            <w:rStyle w:val="Lienhypertexte"/>
            <w:noProof/>
          </w:rPr>
          <w:t>5.2</w:t>
        </w:r>
        <w:r>
          <w:rPr>
            <w:rFonts w:cstheme="minorBidi"/>
            <w:bCs w:val="0"/>
            <w:caps w:val="0"/>
            <w:noProof/>
            <w:kern w:val="2"/>
            <w:sz w:val="24"/>
            <w:szCs w:val="24"/>
            <w14:ligatures w14:val="standardContextual"/>
          </w:rPr>
          <w:tab/>
        </w:r>
        <w:r w:rsidRPr="00BC6203">
          <w:rPr>
            <w:rStyle w:val="Lienhypertexte"/>
            <w:noProof/>
          </w:rPr>
          <w:t>Description des prestations de support</w:t>
        </w:r>
        <w:r>
          <w:rPr>
            <w:noProof/>
            <w:webHidden/>
          </w:rPr>
          <w:tab/>
        </w:r>
        <w:r>
          <w:rPr>
            <w:noProof/>
            <w:webHidden/>
          </w:rPr>
          <w:fldChar w:fldCharType="begin"/>
        </w:r>
        <w:r>
          <w:rPr>
            <w:noProof/>
            <w:webHidden/>
          </w:rPr>
          <w:instrText xml:space="preserve"> PAGEREF _Toc194501527 \h </w:instrText>
        </w:r>
        <w:r>
          <w:rPr>
            <w:noProof/>
            <w:webHidden/>
          </w:rPr>
        </w:r>
        <w:r>
          <w:rPr>
            <w:noProof/>
            <w:webHidden/>
          </w:rPr>
          <w:fldChar w:fldCharType="separate"/>
        </w:r>
        <w:r>
          <w:rPr>
            <w:noProof/>
            <w:webHidden/>
          </w:rPr>
          <w:t>5</w:t>
        </w:r>
        <w:r>
          <w:rPr>
            <w:noProof/>
            <w:webHidden/>
          </w:rPr>
          <w:fldChar w:fldCharType="end"/>
        </w:r>
      </w:hyperlink>
    </w:p>
    <w:p w14:paraId="6BEF36A7" w14:textId="1C306F1D" w:rsidR="00853047" w:rsidRDefault="00853047">
      <w:pPr>
        <w:pStyle w:val="TM3"/>
        <w:tabs>
          <w:tab w:val="left" w:pos="718"/>
          <w:tab w:val="right" w:leader="dot" w:pos="9063"/>
        </w:tabs>
        <w:rPr>
          <w:rFonts w:cstheme="minorBidi"/>
          <w:smallCaps w:val="0"/>
          <w:noProof/>
          <w:kern w:val="2"/>
          <w:sz w:val="24"/>
          <w:szCs w:val="24"/>
          <w14:ligatures w14:val="standardContextual"/>
        </w:rPr>
      </w:pPr>
      <w:hyperlink w:anchor="_Toc194501528" w:history="1">
        <w:r w:rsidRPr="00BC6203">
          <w:rPr>
            <w:rStyle w:val="Lienhypertexte"/>
            <w:noProof/>
          </w:rPr>
          <w:t>5.2.1</w:t>
        </w:r>
        <w:r>
          <w:rPr>
            <w:rFonts w:cstheme="minorBidi"/>
            <w:smallCaps w:val="0"/>
            <w:noProof/>
            <w:kern w:val="2"/>
            <w:sz w:val="24"/>
            <w:szCs w:val="24"/>
            <w14:ligatures w14:val="standardContextual"/>
          </w:rPr>
          <w:tab/>
        </w:r>
        <w:r w:rsidRPr="00BC6203">
          <w:rPr>
            <w:rStyle w:val="Lienhypertexte"/>
            <w:noProof/>
          </w:rPr>
          <w:t>Mise à disposition des correctifs et nouvelles versions</w:t>
        </w:r>
        <w:r>
          <w:rPr>
            <w:noProof/>
            <w:webHidden/>
          </w:rPr>
          <w:tab/>
        </w:r>
        <w:r>
          <w:rPr>
            <w:noProof/>
            <w:webHidden/>
          </w:rPr>
          <w:fldChar w:fldCharType="begin"/>
        </w:r>
        <w:r>
          <w:rPr>
            <w:noProof/>
            <w:webHidden/>
          </w:rPr>
          <w:instrText xml:space="preserve"> PAGEREF _Toc194501528 \h </w:instrText>
        </w:r>
        <w:r>
          <w:rPr>
            <w:noProof/>
            <w:webHidden/>
          </w:rPr>
        </w:r>
        <w:r>
          <w:rPr>
            <w:noProof/>
            <w:webHidden/>
          </w:rPr>
          <w:fldChar w:fldCharType="separate"/>
        </w:r>
        <w:r>
          <w:rPr>
            <w:noProof/>
            <w:webHidden/>
          </w:rPr>
          <w:t>5</w:t>
        </w:r>
        <w:r>
          <w:rPr>
            <w:noProof/>
            <w:webHidden/>
          </w:rPr>
          <w:fldChar w:fldCharType="end"/>
        </w:r>
      </w:hyperlink>
    </w:p>
    <w:p w14:paraId="5310A3BF" w14:textId="05B9391A" w:rsidR="00853047" w:rsidRDefault="00853047">
      <w:pPr>
        <w:pStyle w:val="TM3"/>
        <w:tabs>
          <w:tab w:val="left" w:pos="718"/>
          <w:tab w:val="right" w:leader="dot" w:pos="9063"/>
        </w:tabs>
        <w:rPr>
          <w:rFonts w:cstheme="minorBidi"/>
          <w:smallCaps w:val="0"/>
          <w:noProof/>
          <w:kern w:val="2"/>
          <w:sz w:val="24"/>
          <w:szCs w:val="24"/>
          <w14:ligatures w14:val="standardContextual"/>
        </w:rPr>
      </w:pPr>
      <w:hyperlink w:anchor="_Toc194501529" w:history="1">
        <w:r w:rsidRPr="00BC6203">
          <w:rPr>
            <w:rStyle w:val="Lienhypertexte"/>
            <w:noProof/>
          </w:rPr>
          <w:t>5.2.2</w:t>
        </w:r>
        <w:r>
          <w:rPr>
            <w:rFonts w:cstheme="minorBidi"/>
            <w:smallCaps w:val="0"/>
            <w:noProof/>
            <w:kern w:val="2"/>
            <w:sz w:val="24"/>
            <w:szCs w:val="24"/>
            <w14:ligatures w14:val="standardContextual"/>
          </w:rPr>
          <w:tab/>
        </w:r>
        <w:r w:rsidRPr="00BC6203">
          <w:rPr>
            <w:rStyle w:val="Lienhypertexte"/>
            <w:noProof/>
          </w:rPr>
          <w:t>Outil de ticketing en ligne</w:t>
        </w:r>
        <w:r>
          <w:rPr>
            <w:noProof/>
            <w:webHidden/>
          </w:rPr>
          <w:tab/>
        </w:r>
        <w:r>
          <w:rPr>
            <w:noProof/>
            <w:webHidden/>
          </w:rPr>
          <w:fldChar w:fldCharType="begin"/>
        </w:r>
        <w:r>
          <w:rPr>
            <w:noProof/>
            <w:webHidden/>
          </w:rPr>
          <w:instrText xml:space="preserve"> PAGEREF _Toc194501529 \h </w:instrText>
        </w:r>
        <w:r>
          <w:rPr>
            <w:noProof/>
            <w:webHidden/>
          </w:rPr>
        </w:r>
        <w:r>
          <w:rPr>
            <w:noProof/>
            <w:webHidden/>
          </w:rPr>
          <w:fldChar w:fldCharType="separate"/>
        </w:r>
        <w:r>
          <w:rPr>
            <w:noProof/>
            <w:webHidden/>
          </w:rPr>
          <w:t>6</w:t>
        </w:r>
        <w:r>
          <w:rPr>
            <w:noProof/>
            <w:webHidden/>
          </w:rPr>
          <w:fldChar w:fldCharType="end"/>
        </w:r>
      </w:hyperlink>
    </w:p>
    <w:p w14:paraId="4066B2A0" w14:textId="3B63956C" w:rsidR="00853047" w:rsidRDefault="00853047">
      <w:pPr>
        <w:pStyle w:val="TM3"/>
        <w:tabs>
          <w:tab w:val="left" w:pos="718"/>
          <w:tab w:val="right" w:leader="dot" w:pos="9063"/>
        </w:tabs>
        <w:rPr>
          <w:rFonts w:cstheme="minorBidi"/>
          <w:smallCaps w:val="0"/>
          <w:noProof/>
          <w:kern w:val="2"/>
          <w:sz w:val="24"/>
          <w:szCs w:val="24"/>
          <w14:ligatures w14:val="standardContextual"/>
        </w:rPr>
      </w:pPr>
      <w:hyperlink w:anchor="_Toc194501530" w:history="1">
        <w:r w:rsidRPr="00BC6203">
          <w:rPr>
            <w:rStyle w:val="Lienhypertexte"/>
            <w:noProof/>
          </w:rPr>
          <w:t>5.2.3</w:t>
        </w:r>
        <w:r>
          <w:rPr>
            <w:rFonts w:cstheme="minorBidi"/>
            <w:smallCaps w:val="0"/>
            <w:noProof/>
            <w:kern w:val="2"/>
            <w:sz w:val="24"/>
            <w:szCs w:val="24"/>
            <w14:ligatures w14:val="standardContextual"/>
          </w:rPr>
          <w:tab/>
        </w:r>
        <w:r w:rsidRPr="00BC6203">
          <w:rPr>
            <w:rStyle w:val="Lienhypertexte"/>
            <w:noProof/>
          </w:rPr>
          <w:t>Hotline</w:t>
        </w:r>
        <w:r>
          <w:rPr>
            <w:noProof/>
            <w:webHidden/>
          </w:rPr>
          <w:tab/>
        </w:r>
        <w:r>
          <w:rPr>
            <w:noProof/>
            <w:webHidden/>
          </w:rPr>
          <w:fldChar w:fldCharType="begin"/>
        </w:r>
        <w:r>
          <w:rPr>
            <w:noProof/>
            <w:webHidden/>
          </w:rPr>
          <w:instrText xml:space="preserve"> PAGEREF _Toc194501530 \h </w:instrText>
        </w:r>
        <w:r>
          <w:rPr>
            <w:noProof/>
            <w:webHidden/>
          </w:rPr>
        </w:r>
        <w:r>
          <w:rPr>
            <w:noProof/>
            <w:webHidden/>
          </w:rPr>
          <w:fldChar w:fldCharType="separate"/>
        </w:r>
        <w:r>
          <w:rPr>
            <w:noProof/>
            <w:webHidden/>
          </w:rPr>
          <w:t>6</w:t>
        </w:r>
        <w:r>
          <w:rPr>
            <w:noProof/>
            <w:webHidden/>
          </w:rPr>
          <w:fldChar w:fldCharType="end"/>
        </w:r>
      </w:hyperlink>
    </w:p>
    <w:p w14:paraId="3EDF6E9B" w14:textId="29399712" w:rsidR="00853047" w:rsidRDefault="00853047">
      <w:pPr>
        <w:pStyle w:val="TM3"/>
        <w:tabs>
          <w:tab w:val="left" w:pos="718"/>
          <w:tab w:val="right" w:leader="dot" w:pos="9063"/>
        </w:tabs>
        <w:rPr>
          <w:rFonts w:cstheme="minorBidi"/>
          <w:smallCaps w:val="0"/>
          <w:noProof/>
          <w:kern w:val="2"/>
          <w:sz w:val="24"/>
          <w:szCs w:val="24"/>
          <w14:ligatures w14:val="standardContextual"/>
        </w:rPr>
      </w:pPr>
      <w:hyperlink w:anchor="_Toc194501531" w:history="1">
        <w:r w:rsidRPr="00BC6203">
          <w:rPr>
            <w:rStyle w:val="Lienhypertexte"/>
            <w:noProof/>
          </w:rPr>
          <w:t>5.2.4</w:t>
        </w:r>
        <w:r>
          <w:rPr>
            <w:rFonts w:cstheme="minorBidi"/>
            <w:smallCaps w:val="0"/>
            <w:noProof/>
            <w:kern w:val="2"/>
            <w:sz w:val="24"/>
            <w:szCs w:val="24"/>
            <w14:ligatures w14:val="standardContextual"/>
          </w:rPr>
          <w:tab/>
        </w:r>
        <w:r w:rsidRPr="00BC6203">
          <w:rPr>
            <w:rStyle w:val="Lienhypertexte"/>
            <w:noProof/>
          </w:rPr>
          <w:t>Portail documentaire</w:t>
        </w:r>
        <w:r>
          <w:rPr>
            <w:noProof/>
            <w:webHidden/>
          </w:rPr>
          <w:tab/>
        </w:r>
        <w:r>
          <w:rPr>
            <w:noProof/>
            <w:webHidden/>
          </w:rPr>
          <w:fldChar w:fldCharType="begin"/>
        </w:r>
        <w:r>
          <w:rPr>
            <w:noProof/>
            <w:webHidden/>
          </w:rPr>
          <w:instrText xml:space="preserve"> PAGEREF _Toc194501531 \h </w:instrText>
        </w:r>
        <w:r>
          <w:rPr>
            <w:noProof/>
            <w:webHidden/>
          </w:rPr>
        </w:r>
        <w:r>
          <w:rPr>
            <w:noProof/>
            <w:webHidden/>
          </w:rPr>
          <w:fldChar w:fldCharType="separate"/>
        </w:r>
        <w:r>
          <w:rPr>
            <w:noProof/>
            <w:webHidden/>
          </w:rPr>
          <w:t>6</w:t>
        </w:r>
        <w:r>
          <w:rPr>
            <w:noProof/>
            <w:webHidden/>
          </w:rPr>
          <w:fldChar w:fldCharType="end"/>
        </w:r>
      </w:hyperlink>
    </w:p>
    <w:p w14:paraId="1CA2F8EB" w14:textId="33F192D1" w:rsidR="00853047" w:rsidRDefault="00853047">
      <w:pPr>
        <w:pStyle w:val="TM3"/>
        <w:tabs>
          <w:tab w:val="left" w:pos="718"/>
          <w:tab w:val="right" w:leader="dot" w:pos="9063"/>
        </w:tabs>
        <w:rPr>
          <w:rFonts w:cstheme="minorBidi"/>
          <w:smallCaps w:val="0"/>
          <w:noProof/>
          <w:kern w:val="2"/>
          <w:sz w:val="24"/>
          <w:szCs w:val="24"/>
          <w14:ligatures w14:val="standardContextual"/>
        </w:rPr>
      </w:pPr>
      <w:hyperlink w:anchor="_Toc194501532" w:history="1">
        <w:r w:rsidRPr="00BC6203">
          <w:rPr>
            <w:rStyle w:val="Lienhypertexte"/>
            <w:noProof/>
          </w:rPr>
          <w:t>5.2.5</w:t>
        </w:r>
        <w:r>
          <w:rPr>
            <w:rFonts w:cstheme="minorBidi"/>
            <w:smallCaps w:val="0"/>
            <w:noProof/>
            <w:kern w:val="2"/>
            <w:sz w:val="24"/>
            <w:szCs w:val="24"/>
            <w14:ligatures w14:val="standardContextual"/>
          </w:rPr>
          <w:tab/>
        </w:r>
        <w:r w:rsidRPr="00BC6203">
          <w:rPr>
            <w:rStyle w:val="Lienhypertexte"/>
            <w:noProof/>
          </w:rPr>
          <w:t>Traitement des incidents</w:t>
        </w:r>
        <w:r>
          <w:rPr>
            <w:noProof/>
            <w:webHidden/>
          </w:rPr>
          <w:tab/>
        </w:r>
        <w:r>
          <w:rPr>
            <w:noProof/>
            <w:webHidden/>
          </w:rPr>
          <w:fldChar w:fldCharType="begin"/>
        </w:r>
        <w:r>
          <w:rPr>
            <w:noProof/>
            <w:webHidden/>
          </w:rPr>
          <w:instrText xml:space="preserve"> PAGEREF _Toc194501532 \h </w:instrText>
        </w:r>
        <w:r>
          <w:rPr>
            <w:noProof/>
            <w:webHidden/>
          </w:rPr>
        </w:r>
        <w:r>
          <w:rPr>
            <w:noProof/>
            <w:webHidden/>
          </w:rPr>
          <w:fldChar w:fldCharType="separate"/>
        </w:r>
        <w:r>
          <w:rPr>
            <w:noProof/>
            <w:webHidden/>
          </w:rPr>
          <w:t>6</w:t>
        </w:r>
        <w:r>
          <w:rPr>
            <w:noProof/>
            <w:webHidden/>
          </w:rPr>
          <w:fldChar w:fldCharType="end"/>
        </w:r>
      </w:hyperlink>
    </w:p>
    <w:p w14:paraId="33340339" w14:textId="0E85AFB2" w:rsidR="00853047" w:rsidRDefault="00853047">
      <w:pPr>
        <w:pStyle w:val="TM3"/>
        <w:tabs>
          <w:tab w:val="left" w:pos="718"/>
          <w:tab w:val="right" w:leader="dot" w:pos="9063"/>
        </w:tabs>
        <w:rPr>
          <w:rFonts w:cstheme="minorBidi"/>
          <w:smallCaps w:val="0"/>
          <w:noProof/>
          <w:kern w:val="2"/>
          <w:sz w:val="24"/>
          <w:szCs w:val="24"/>
          <w14:ligatures w14:val="standardContextual"/>
        </w:rPr>
      </w:pPr>
      <w:hyperlink w:anchor="_Toc194501533" w:history="1">
        <w:r w:rsidRPr="00BC6203">
          <w:rPr>
            <w:rStyle w:val="Lienhypertexte"/>
            <w:noProof/>
          </w:rPr>
          <w:t>5.2.6</w:t>
        </w:r>
        <w:r>
          <w:rPr>
            <w:rFonts w:cstheme="minorBidi"/>
            <w:smallCaps w:val="0"/>
            <w:noProof/>
            <w:kern w:val="2"/>
            <w:sz w:val="24"/>
            <w:szCs w:val="24"/>
            <w14:ligatures w14:val="standardContextual"/>
          </w:rPr>
          <w:tab/>
        </w:r>
        <w:r w:rsidRPr="00BC6203">
          <w:rPr>
            <w:rStyle w:val="Lienhypertexte"/>
            <w:noProof/>
          </w:rPr>
          <w:t>Assistance à l’utilisation de Liferay</w:t>
        </w:r>
        <w:r>
          <w:rPr>
            <w:noProof/>
            <w:webHidden/>
          </w:rPr>
          <w:tab/>
        </w:r>
        <w:r>
          <w:rPr>
            <w:noProof/>
            <w:webHidden/>
          </w:rPr>
          <w:fldChar w:fldCharType="begin"/>
        </w:r>
        <w:r>
          <w:rPr>
            <w:noProof/>
            <w:webHidden/>
          </w:rPr>
          <w:instrText xml:space="preserve"> PAGEREF _Toc194501533 \h </w:instrText>
        </w:r>
        <w:r>
          <w:rPr>
            <w:noProof/>
            <w:webHidden/>
          </w:rPr>
        </w:r>
        <w:r>
          <w:rPr>
            <w:noProof/>
            <w:webHidden/>
          </w:rPr>
          <w:fldChar w:fldCharType="separate"/>
        </w:r>
        <w:r>
          <w:rPr>
            <w:noProof/>
            <w:webHidden/>
          </w:rPr>
          <w:t>7</w:t>
        </w:r>
        <w:r>
          <w:rPr>
            <w:noProof/>
            <w:webHidden/>
          </w:rPr>
          <w:fldChar w:fldCharType="end"/>
        </w:r>
      </w:hyperlink>
    </w:p>
    <w:p w14:paraId="6D6C6FDB" w14:textId="172F5AC8" w:rsidR="00853047" w:rsidRDefault="00853047">
      <w:pPr>
        <w:pStyle w:val="TM2"/>
        <w:tabs>
          <w:tab w:val="left" w:pos="538"/>
          <w:tab w:val="right" w:leader="dot" w:pos="9063"/>
        </w:tabs>
        <w:rPr>
          <w:rFonts w:cstheme="minorBidi"/>
          <w:bCs w:val="0"/>
          <w:caps w:val="0"/>
          <w:noProof/>
          <w:kern w:val="2"/>
          <w:sz w:val="24"/>
          <w:szCs w:val="24"/>
          <w14:ligatures w14:val="standardContextual"/>
        </w:rPr>
      </w:pPr>
      <w:hyperlink w:anchor="_Toc194501534" w:history="1">
        <w:r w:rsidRPr="00BC6203">
          <w:rPr>
            <w:rStyle w:val="Lienhypertexte"/>
            <w:noProof/>
          </w:rPr>
          <w:t>5.3</w:t>
        </w:r>
        <w:r>
          <w:rPr>
            <w:rFonts w:cstheme="minorBidi"/>
            <w:bCs w:val="0"/>
            <w:caps w:val="0"/>
            <w:noProof/>
            <w:kern w:val="2"/>
            <w:sz w:val="24"/>
            <w:szCs w:val="24"/>
            <w14:ligatures w14:val="standardContextual"/>
          </w:rPr>
          <w:tab/>
        </w:r>
        <w:r w:rsidRPr="00BC6203">
          <w:rPr>
            <w:rStyle w:val="Lienhypertexte"/>
            <w:noProof/>
          </w:rPr>
          <w:t>Prestation 1 - Services de Support Liferay DXP</w:t>
        </w:r>
        <w:r>
          <w:rPr>
            <w:noProof/>
            <w:webHidden/>
          </w:rPr>
          <w:tab/>
        </w:r>
        <w:r>
          <w:rPr>
            <w:noProof/>
            <w:webHidden/>
          </w:rPr>
          <w:fldChar w:fldCharType="begin"/>
        </w:r>
        <w:r>
          <w:rPr>
            <w:noProof/>
            <w:webHidden/>
          </w:rPr>
          <w:instrText xml:space="preserve"> PAGEREF _Toc194501534 \h </w:instrText>
        </w:r>
        <w:r>
          <w:rPr>
            <w:noProof/>
            <w:webHidden/>
          </w:rPr>
        </w:r>
        <w:r>
          <w:rPr>
            <w:noProof/>
            <w:webHidden/>
          </w:rPr>
          <w:fldChar w:fldCharType="separate"/>
        </w:r>
        <w:r>
          <w:rPr>
            <w:noProof/>
            <w:webHidden/>
          </w:rPr>
          <w:t>8</w:t>
        </w:r>
        <w:r>
          <w:rPr>
            <w:noProof/>
            <w:webHidden/>
          </w:rPr>
          <w:fldChar w:fldCharType="end"/>
        </w:r>
      </w:hyperlink>
    </w:p>
    <w:p w14:paraId="740C0FB4" w14:textId="611EAB81" w:rsidR="00853047" w:rsidRDefault="00853047">
      <w:pPr>
        <w:pStyle w:val="TM3"/>
        <w:tabs>
          <w:tab w:val="left" w:pos="718"/>
          <w:tab w:val="right" w:leader="dot" w:pos="9063"/>
        </w:tabs>
        <w:rPr>
          <w:rFonts w:cstheme="minorBidi"/>
          <w:smallCaps w:val="0"/>
          <w:noProof/>
          <w:kern w:val="2"/>
          <w:sz w:val="24"/>
          <w:szCs w:val="24"/>
          <w14:ligatures w14:val="standardContextual"/>
        </w:rPr>
      </w:pPr>
      <w:hyperlink w:anchor="_Toc194501535" w:history="1">
        <w:r w:rsidRPr="00BC6203">
          <w:rPr>
            <w:rStyle w:val="Lienhypertexte"/>
            <w:noProof/>
          </w:rPr>
          <w:t>5.3.1</w:t>
        </w:r>
        <w:r>
          <w:rPr>
            <w:rFonts w:cstheme="minorBidi"/>
            <w:smallCaps w:val="0"/>
            <w:noProof/>
            <w:kern w:val="2"/>
            <w:sz w:val="24"/>
            <w:szCs w:val="24"/>
            <w14:ligatures w14:val="standardContextual"/>
          </w:rPr>
          <w:tab/>
        </w:r>
        <w:r w:rsidRPr="00BC6203">
          <w:rPr>
            <w:rStyle w:val="Lienhypertexte"/>
            <w:noProof/>
          </w:rPr>
          <w:t>Sous-Prestation P1.1 - Support Liferay Gold</w:t>
        </w:r>
        <w:r>
          <w:rPr>
            <w:noProof/>
            <w:webHidden/>
          </w:rPr>
          <w:tab/>
        </w:r>
        <w:r>
          <w:rPr>
            <w:noProof/>
            <w:webHidden/>
          </w:rPr>
          <w:fldChar w:fldCharType="begin"/>
        </w:r>
        <w:r>
          <w:rPr>
            <w:noProof/>
            <w:webHidden/>
          </w:rPr>
          <w:instrText xml:space="preserve"> PAGEREF _Toc194501535 \h </w:instrText>
        </w:r>
        <w:r>
          <w:rPr>
            <w:noProof/>
            <w:webHidden/>
          </w:rPr>
        </w:r>
        <w:r>
          <w:rPr>
            <w:noProof/>
            <w:webHidden/>
          </w:rPr>
          <w:fldChar w:fldCharType="separate"/>
        </w:r>
        <w:r>
          <w:rPr>
            <w:noProof/>
            <w:webHidden/>
          </w:rPr>
          <w:t>8</w:t>
        </w:r>
        <w:r>
          <w:rPr>
            <w:noProof/>
            <w:webHidden/>
          </w:rPr>
          <w:fldChar w:fldCharType="end"/>
        </w:r>
      </w:hyperlink>
    </w:p>
    <w:p w14:paraId="0DC36301" w14:textId="4BC0A9ED" w:rsidR="00853047" w:rsidRDefault="00853047">
      <w:pPr>
        <w:pStyle w:val="TM3"/>
        <w:tabs>
          <w:tab w:val="left" w:pos="718"/>
          <w:tab w:val="right" w:leader="dot" w:pos="9063"/>
        </w:tabs>
        <w:rPr>
          <w:rFonts w:cstheme="minorBidi"/>
          <w:smallCaps w:val="0"/>
          <w:noProof/>
          <w:kern w:val="2"/>
          <w:sz w:val="24"/>
          <w:szCs w:val="24"/>
          <w14:ligatures w14:val="standardContextual"/>
        </w:rPr>
      </w:pPr>
      <w:hyperlink w:anchor="_Toc194501536" w:history="1">
        <w:r w:rsidRPr="00BC6203">
          <w:rPr>
            <w:rStyle w:val="Lienhypertexte"/>
            <w:noProof/>
          </w:rPr>
          <w:t>5.3.2</w:t>
        </w:r>
        <w:r>
          <w:rPr>
            <w:rFonts w:cstheme="minorBidi"/>
            <w:smallCaps w:val="0"/>
            <w:noProof/>
            <w:kern w:val="2"/>
            <w:sz w:val="24"/>
            <w:szCs w:val="24"/>
            <w14:ligatures w14:val="standardContextual"/>
          </w:rPr>
          <w:tab/>
        </w:r>
        <w:r w:rsidRPr="00BC6203">
          <w:rPr>
            <w:rStyle w:val="Lienhypertexte"/>
            <w:noProof/>
          </w:rPr>
          <w:t>Sous-Prestation P1.2 - Support Liferay Platinium</w:t>
        </w:r>
        <w:r>
          <w:rPr>
            <w:noProof/>
            <w:webHidden/>
          </w:rPr>
          <w:tab/>
        </w:r>
        <w:r>
          <w:rPr>
            <w:noProof/>
            <w:webHidden/>
          </w:rPr>
          <w:fldChar w:fldCharType="begin"/>
        </w:r>
        <w:r>
          <w:rPr>
            <w:noProof/>
            <w:webHidden/>
          </w:rPr>
          <w:instrText xml:space="preserve"> PAGEREF _Toc194501536 \h </w:instrText>
        </w:r>
        <w:r>
          <w:rPr>
            <w:noProof/>
            <w:webHidden/>
          </w:rPr>
        </w:r>
        <w:r>
          <w:rPr>
            <w:noProof/>
            <w:webHidden/>
          </w:rPr>
          <w:fldChar w:fldCharType="separate"/>
        </w:r>
        <w:r>
          <w:rPr>
            <w:noProof/>
            <w:webHidden/>
          </w:rPr>
          <w:t>8</w:t>
        </w:r>
        <w:r>
          <w:rPr>
            <w:noProof/>
            <w:webHidden/>
          </w:rPr>
          <w:fldChar w:fldCharType="end"/>
        </w:r>
      </w:hyperlink>
    </w:p>
    <w:p w14:paraId="1BB9E586" w14:textId="5EBAA749" w:rsidR="00853047" w:rsidRDefault="00853047">
      <w:pPr>
        <w:pStyle w:val="TM3"/>
        <w:tabs>
          <w:tab w:val="left" w:pos="718"/>
          <w:tab w:val="right" w:leader="dot" w:pos="9063"/>
        </w:tabs>
        <w:rPr>
          <w:rFonts w:cstheme="minorBidi"/>
          <w:smallCaps w:val="0"/>
          <w:noProof/>
          <w:kern w:val="2"/>
          <w:sz w:val="24"/>
          <w:szCs w:val="24"/>
          <w14:ligatures w14:val="standardContextual"/>
        </w:rPr>
      </w:pPr>
      <w:hyperlink w:anchor="_Toc194501537" w:history="1">
        <w:r w:rsidRPr="00BC6203">
          <w:rPr>
            <w:rStyle w:val="Lienhypertexte"/>
            <w:noProof/>
          </w:rPr>
          <w:t>5.3.3</w:t>
        </w:r>
        <w:r>
          <w:rPr>
            <w:rFonts w:cstheme="minorBidi"/>
            <w:smallCaps w:val="0"/>
            <w:noProof/>
            <w:kern w:val="2"/>
            <w:sz w:val="24"/>
            <w:szCs w:val="24"/>
            <w14:ligatures w14:val="standardContextual"/>
          </w:rPr>
          <w:tab/>
        </w:r>
        <w:r w:rsidRPr="00BC6203">
          <w:rPr>
            <w:rStyle w:val="Lienhypertexte"/>
            <w:noProof/>
          </w:rPr>
          <w:t>Sous-Prestation P1.3 - Support Liferay Premium</w:t>
        </w:r>
        <w:r>
          <w:rPr>
            <w:noProof/>
            <w:webHidden/>
          </w:rPr>
          <w:tab/>
        </w:r>
        <w:r>
          <w:rPr>
            <w:noProof/>
            <w:webHidden/>
          </w:rPr>
          <w:fldChar w:fldCharType="begin"/>
        </w:r>
        <w:r>
          <w:rPr>
            <w:noProof/>
            <w:webHidden/>
          </w:rPr>
          <w:instrText xml:space="preserve"> PAGEREF _Toc194501537 \h </w:instrText>
        </w:r>
        <w:r>
          <w:rPr>
            <w:noProof/>
            <w:webHidden/>
          </w:rPr>
        </w:r>
        <w:r>
          <w:rPr>
            <w:noProof/>
            <w:webHidden/>
          </w:rPr>
          <w:fldChar w:fldCharType="separate"/>
        </w:r>
        <w:r>
          <w:rPr>
            <w:noProof/>
            <w:webHidden/>
          </w:rPr>
          <w:t>8</w:t>
        </w:r>
        <w:r>
          <w:rPr>
            <w:noProof/>
            <w:webHidden/>
          </w:rPr>
          <w:fldChar w:fldCharType="end"/>
        </w:r>
      </w:hyperlink>
    </w:p>
    <w:p w14:paraId="45A6F615" w14:textId="3B152500" w:rsidR="00853047" w:rsidRDefault="00853047">
      <w:pPr>
        <w:pStyle w:val="TM3"/>
        <w:tabs>
          <w:tab w:val="left" w:pos="718"/>
          <w:tab w:val="right" w:leader="dot" w:pos="9063"/>
        </w:tabs>
        <w:rPr>
          <w:rFonts w:cstheme="minorBidi"/>
          <w:smallCaps w:val="0"/>
          <w:noProof/>
          <w:kern w:val="2"/>
          <w:sz w:val="24"/>
          <w:szCs w:val="24"/>
          <w14:ligatures w14:val="standardContextual"/>
        </w:rPr>
      </w:pPr>
      <w:hyperlink w:anchor="_Toc194501538" w:history="1">
        <w:r w:rsidRPr="00BC6203">
          <w:rPr>
            <w:rStyle w:val="Lienhypertexte"/>
            <w:noProof/>
          </w:rPr>
          <w:t>5.3.4</w:t>
        </w:r>
        <w:r>
          <w:rPr>
            <w:rFonts w:cstheme="minorBidi"/>
            <w:smallCaps w:val="0"/>
            <w:noProof/>
            <w:kern w:val="2"/>
            <w:sz w:val="24"/>
            <w:szCs w:val="24"/>
            <w14:ligatures w14:val="standardContextual"/>
          </w:rPr>
          <w:tab/>
        </w:r>
        <w:r w:rsidRPr="00BC6203">
          <w:rPr>
            <w:rStyle w:val="Lienhypertexte"/>
            <w:noProof/>
          </w:rPr>
          <w:t>Sous-Prestation P1.4 - Support Extended Premium Support (EPS)</w:t>
        </w:r>
        <w:r>
          <w:rPr>
            <w:noProof/>
            <w:webHidden/>
          </w:rPr>
          <w:tab/>
        </w:r>
        <w:r>
          <w:rPr>
            <w:noProof/>
            <w:webHidden/>
          </w:rPr>
          <w:fldChar w:fldCharType="begin"/>
        </w:r>
        <w:r>
          <w:rPr>
            <w:noProof/>
            <w:webHidden/>
          </w:rPr>
          <w:instrText xml:space="preserve"> PAGEREF _Toc194501538 \h </w:instrText>
        </w:r>
        <w:r>
          <w:rPr>
            <w:noProof/>
            <w:webHidden/>
          </w:rPr>
        </w:r>
        <w:r>
          <w:rPr>
            <w:noProof/>
            <w:webHidden/>
          </w:rPr>
          <w:fldChar w:fldCharType="separate"/>
        </w:r>
        <w:r>
          <w:rPr>
            <w:noProof/>
            <w:webHidden/>
          </w:rPr>
          <w:t>9</w:t>
        </w:r>
        <w:r>
          <w:rPr>
            <w:noProof/>
            <w:webHidden/>
          </w:rPr>
          <w:fldChar w:fldCharType="end"/>
        </w:r>
      </w:hyperlink>
    </w:p>
    <w:p w14:paraId="313B6A82" w14:textId="52A26FFF" w:rsidR="00853047" w:rsidRDefault="00853047">
      <w:pPr>
        <w:pStyle w:val="TM2"/>
        <w:tabs>
          <w:tab w:val="left" w:pos="538"/>
          <w:tab w:val="right" w:leader="dot" w:pos="9063"/>
        </w:tabs>
        <w:rPr>
          <w:rFonts w:cstheme="minorBidi"/>
          <w:bCs w:val="0"/>
          <w:caps w:val="0"/>
          <w:noProof/>
          <w:kern w:val="2"/>
          <w:sz w:val="24"/>
          <w:szCs w:val="24"/>
          <w14:ligatures w14:val="standardContextual"/>
        </w:rPr>
      </w:pPr>
      <w:hyperlink w:anchor="_Toc194501539" w:history="1">
        <w:r w:rsidRPr="00BC6203">
          <w:rPr>
            <w:rStyle w:val="Lienhypertexte"/>
            <w:noProof/>
          </w:rPr>
          <w:t>5.4</w:t>
        </w:r>
        <w:r>
          <w:rPr>
            <w:rFonts w:cstheme="minorBidi"/>
            <w:bCs w:val="0"/>
            <w:caps w:val="0"/>
            <w:noProof/>
            <w:kern w:val="2"/>
            <w:sz w:val="24"/>
            <w:szCs w:val="24"/>
            <w14:ligatures w14:val="standardContextual"/>
          </w:rPr>
          <w:tab/>
        </w:r>
        <w:r w:rsidRPr="00BC6203">
          <w:rPr>
            <w:rStyle w:val="Lienhypertexte"/>
            <w:noProof/>
          </w:rPr>
          <w:t>Prestation 2 - Service Liferay Cloud SaaS</w:t>
        </w:r>
        <w:r>
          <w:rPr>
            <w:noProof/>
            <w:webHidden/>
          </w:rPr>
          <w:tab/>
        </w:r>
        <w:r>
          <w:rPr>
            <w:noProof/>
            <w:webHidden/>
          </w:rPr>
          <w:fldChar w:fldCharType="begin"/>
        </w:r>
        <w:r>
          <w:rPr>
            <w:noProof/>
            <w:webHidden/>
          </w:rPr>
          <w:instrText xml:space="preserve"> PAGEREF _Toc194501539 \h </w:instrText>
        </w:r>
        <w:r>
          <w:rPr>
            <w:noProof/>
            <w:webHidden/>
          </w:rPr>
        </w:r>
        <w:r>
          <w:rPr>
            <w:noProof/>
            <w:webHidden/>
          </w:rPr>
          <w:fldChar w:fldCharType="separate"/>
        </w:r>
        <w:r>
          <w:rPr>
            <w:noProof/>
            <w:webHidden/>
          </w:rPr>
          <w:t>9</w:t>
        </w:r>
        <w:r>
          <w:rPr>
            <w:noProof/>
            <w:webHidden/>
          </w:rPr>
          <w:fldChar w:fldCharType="end"/>
        </w:r>
      </w:hyperlink>
    </w:p>
    <w:p w14:paraId="4F71BFC3" w14:textId="2F048B0D" w:rsidR="00853047" w:rsidRDefault="00853047">
      <w:pPr>
        <w:pStyle w:val="TM3"/>
        <w:tabs>
          <w:tab w:val="left" w:pos="718"/>
          <w:tab w:val="right" w:leader="dot" w:pos="9063"/>
        </w:tabs>
        <w:rPr>
          <w:rFonts w:cstheme="minorBidi"/>
          <w:smallCaps w:val="0"/>
          <w:noProof/>
          <w:kern w:val="2"/>
          <w:sz w:val="24"/>
          <w:szCs w:val="24"/>
          <w14:ligatures w14:val="standardContextual"/>
        </w:rPr>
      </w:pPr>
      <w:hyperlink w:anchor="_Toc194501540" w:history="1">
        <w:r w:rsidRPr="00BC6203">
          <w:rPr>
            <w:rStyle w:val="Lienhypertexte"/>
            <w:noProof/>
          </w:rPr>
          <w:t>5.4.1</w:t>
        </w:r>
        <w:r>
          <w:rPr>
            <w:rFonts w:cstheme="minorBidi"/>
            <w:smallCaps w:val="0"/>
            <w:noProof/>
            <w:kern w:val="2"/>
            <w:sz w:val="24"/>
            <w:szCs w:val="24"/>
            <w14:ligatures w14:val="standardContextual"/>
          </w:rPr>
          <w:tab/>
        </w:r>
        <w:r w:rsidRPr="00BC6203">
          <w:rPr>
            <w:rStyle w:val="Lienhypertexte"/>
            <w:noProof/>
          </w:rPr>
          <w:t>Services inclus</w:t>
        </w:r>
        <w:r>
          <w:rPr>
            <w:noProof/>
            <w:webHidden/>
          </w:rPr>
          <w:tab/>
        </w:r>
        <w:r>
          <w:rPr>
            <w:noProof/>
            <w:webHidden/>
          </w:rPr>
          <w:fldChar w:fldCharType="begin"/>
        </w:r>
        <w:r>
          <w:rPr>
            <w:noProof/>
            <w:webHidden/>
          </w:rPr>
          <w:instrText xml:space="preserve"> PAGEREF _Toc194501540 \h </w:instrText>
        </w:r>
        <w:r>
          <w:rPr>
            <w:noProof/>
            <w:webHidden/>
          </w:rPr>
        </w:r>
        <w:r>
          <w:rPr>
            <w:noProof/>
            <w:webHidden/>
          </w:rPr>
          <w:fldChar w:fldCharType="separate"/>
        </w:r>
        <w:r>
          <w:rPr>
            <w:noProof/>
            <w:webHidden/>
          </w:rPr>
          <w:t>9</w:t>
        </w:r>
        <w:r>
          <w:rPr>
            <w:noProof/>
            <w:webHidden/>
          </w:rPr>
          <w:fldChar w:fldCharType="end"/>
        </w:r>
      </w:hyperlink>
    </w:p>
    <w:p w14:paraId="59D68111" w14:textId="1F8DD2C1" w:rsidR="00853047" w:rsidRDefault="00853047">
      <w:pPr>
        <w:pStyle w:val="TM3"/>
        <w:tabs>
          <w:tab w:val="left" w:pos="718"/>
          <w:tab w:val="right" w:leader="dot" w:pos="9063"/>
        </w:tabs>
        <w:rPr>
          <w:rFonts w:cstheme="minorBidi"/>
          <w:smallCaps w:val="0"/>
          <w:noProof/>
          <w:kern w:val="2"/>
          <w:sz w:val="24"/>
          <w:szCs w:val="24"/>
          <w14:ligatures w14:val="standardContextual"/>
        </w:rPr>
      </w:pPr>
      <w:hyperlink w:anchor="_Toc194501541" w:history="1">
        <w:r w:rsidRPr="00BC6203">
          <w:rPr>
            <w:rStyle w:val="Lienhypertexte"/>
            <w:noProof/>
          </w:rPr>
          <w:t>5.4.2</w:t>
        </w:r>
        <w:r>
          <w:rPr>
            <w:rFonts w:cstheme="minorBidi"/>
            <w:smallCaps w:val="0"/>
            <w:noProof/>
            <w:kern w:val="2"/>
            <w:sz w:val="24"/>
            <w:szCs w:val="24"/>
            <w14:ligatures w14:val="standardContextual"/>
          </w:rPr>
          <w:tab/>
        </w:r>
        <w:r w:rsidRPr="00BC6203">
          <w:rPr>
            <w:rStyle w:val="Lienhypertexte"/>
            <w:noProof/>
          </w:rPr>
          <w:t>Détails des fonctionnalités disponibles</w:t>
        </w:r>
        <w:r>
          <w:rPr>
            <w:noProof/>
            <w:webHidden/>
          </w:rPr>
          <w:tab/>
        </w:r>
        <w:r>
          <w:rPr>
            <w:noProof/>
            <w:webHidden/>
          </w:rPr>
          <w:fldChar w:fldCharType="begin"/>
        </w:r>
        <w:r>
          <w:rPr>
            <w:noProof/>
            <w:webHidden/>
          </w:rPr>
          <w:instrText xml:space="preserve"> PAGEREF _Toc194501541 \h </w:instrText>
        </w:r>
        <w:r>
          <w:rPr>
            <w:noProof/>
            <w:webHidden/>
          </w:rPr>
        </w:r>
        <w:r>
          <w:rPr>
            <w:noProof/>
            <w:webHidden/>
          </w:rPr>
          <w:fldChar w:fldCharType="separate"/>
        </w:r>
        <w:r>
          <w:rPr>
            <w:noProof/>
            <w:webHidden/>
          </w:rPr>
          <w:t>9</w:t>
        </w:r>
        <w:r>
          <w:rPr>
            <w:noProof/>
            <w:webHidden/>
          </w:rPr>
          <w:fldChar w:fldCharType="end"/>
        </w:r>
      </w:hyperlink>
    </w:p>
    <w:p w14:paraId="1522523A" w14:textId="154C9B8C" w:rsidR="00853047" w:rsidRDefault="00853047">
      <w:pPr>
        <w:pStyle w:val="TM2"/>
        <w:tabs>
          <w:tab w:val="left" w:pos="538"/>
          <w:tab w:val="right" w:leader="dot" w:pos="9063"/>
        </w:tabs>
        <w:rPr>
          <w:rFonts w:cstheme="minorBidi"/>
          <w:bCs w:val="0"/>
          <w:caps w:val="0"/>
          <w:noProof/>
          <w:kern w:val="2"/>
          <w:sz w:val="24"/>
          <w:szCs w:val="24"/>
          <w14:ligatures w14:val="standardContextual"/>
        </w:rPr>
      </w:pPr>
      <w:hyperlink w:anchor="_Toc194501542" w:history="1">
        <w:r w:rsidRPr="00BC6203">
          <w:rPr>
            <w:rStyle w:val="Lienhypertexte"/>
            <w:noProof/>
          </w:rPr>
          <w:t>5.5</w:t>
        </w:r>
        <w:r>
          <w:rPr>
            <w:rFonts w:cstheme="minorBidi"/>
            <w:bCs w:val="0"/>
            <w:caps w:val="0"/>
            <w:noProof/>
            <w:kern w:val="2"/>
            <w:sz w:val="24"/>
            <w:szCs w:val="24"/>
            <w14:ligatures w14:val="standardContextual"/>
          </w:rPr>
          <w:tab/>
        </w:r>
        <w:r w:rsidRPr="00BC6203">
          <w:rPr>
            <w:rStyle w:val="Lienhypertexte"/>
            <w:noProof/>
          </w:rPr>
          <w:t>Prestation 3 – Services additionnels</w:t>
        </w:r>
        <w:r>
          <w:rPr>
            <w:noProof/>
            <w:webHidden/>
          </w:rPr>
          <w:tab/>
        </w:r>
        <w:r>
          <w:rPr>
            <w:noProof/>
            <w:webHidden/>
          </w:rPr>
          <w:fldChar w:fldCharType="begin"/>
        </w:r>
        <w:r>
          <w:rPr>
            <w:noProof/>
            <w:webHidden/>
          </w:rPr>
          <w:instrText xml:space="preserve"> PAGEREF _Toc194501542 \h </w:instrText>
        </w:r>
        <w:r>
          <w:rPr>
            <w:noProof/>
            <w:webHidden/>
          </w:rPr>
        </w:r>
        <w:r>
          <w:rPr>
            <w:noProof/>
            <w:webHidden/>
          </w:rPr>
          <w:fldChar w:fldCharType="separate"/>
        </w:r>
        <w:r>
          <w:rPr>
            <w:noProof/>
            <w:webHidden/>
          </w:rPr>
          <w:t>10</w:t>
        </w:r>
        <w:r>
          <w:rPr>
            <w:noProof/>
            <w:webHidden/>
          </w:rPr>
          <w:fldChar w:fldCharType="end"/>
        </w:r>
      </w:hyperlink>
    </w:p>
    <w:p w14:paraId="60B947DF" w14:textId="2C2992D2" w:rsidR="00853047" w:rsidRDefault="00853047">
      <w:pPr>
        <w:pStyle w:val="TM3"/>
        <w:tabs>
          <w:tab w:val="left" w:pos="718"/>
          <w:tab w:val="right" w:leader="dot" w:pos="9063"/>
        </w:tabs>
        <w:rPr>
          <w:rFonts w:cstheme="minorBidi"/>
          <w:smallCaps w:val="0"/>
          <w:noProof/>
          <w:kern w:val="2"/>
          <w:sz w:val="24"/>
          <w:szCs w:val="24"/>
          <w14:ligatures w14:val="standardContextual"/>
        </w:rPr>
      </w:pPr>
      <w:hyperlink w:anchor="_Toc194501543" w:history="1">
        <w:r w:rsidRPr="00BC6203">
          <w:rPr>
            <w:rStyle w:val="Lienhypertexte"/>
            <w:noProof/>
          </w:rPr>
          <w:t>5.5.1</w:t>
        </w:r>
        <w:r>
          <w:rPr>
            <w:rFonts w:cstheme="minorBidi"/>
            <w:smallCaps w:val="0"/>
            <w:noProof/>
            <w:kern w:val="2"/>
            <w:sz w:val="24"/>
            <w:szCs w:val="24"/>
            <w14:ligatures w14:val="standardContextual"/>
          </w:rPr>
          <w:tab/>
        </w:r>
        <w:r w:rsidRPr="00BC6203">
          <w:rPr>
            <w:rStyle w:val="Lienhypertexte"/>
            <w:noProof/>
          </w:rPr>
          <w:t>Sous-Prestation P3.1 - Service Liferay Backup</w:t>
        </w:r>
        <w:r>
          <w:rPr>
            <w:noProof/>
            <w:webHidden/>
          </w:rPr>
          <w:tab/>
        </w:r>
        <w:r>
          <w:rPr>
            <w:noProof/>
            <w:webHidden/>
          </w:rPr>
          <w:fldChar w:fldCharType="begin"/>
        </w:r>
        <w:r>
          <w:rPr>
            <w:noProof/>
            <w:webHidden/>
          </w:rPr>
          <w:instrText xml:space="preserve"> PAGEREF _Toc194501543 \h </w:instrText>
        </w:r>
        <w:r>
          <w:rPr>
            <w:noProof/>
            <w:webHidden/>
          </w:rPr>
        </w:r>
        <w:r>
          <w:rPr>
            <w:noProof/>
            <w:webHidden/>
          </w:rPr>
          <w:fldChar w:fldCharType="separate"/>
        </w:r>
        <w:r>
          <w:rPr>
            <w:noProof/>
            <w:webHidden/>
          </w:rPr>
          <w:t>10</w:t>
        </w:r>
        <w:r>
          <w:rPr>
            <w:noProof/>
            <w:webHidden/>
          </w:rPr>
          <w:fldChar w:fldCharType="end"/>
        </w:r>
      </w:hyperlink>
    </w:p>
    <w:p w14:paraId="3F0716D2" w14:textId="383F3FD7" w:rsidR="00853047" w:rsidRDefault="00853047">
      <w:pPr>
        <w:pStyle w:val="TM3"/>
        <w:tabs>
          <w:tab w:val="left" w:pos="718"/>
          <w:tab w:val="right" w:leader="dot" w:pos="9063"/>
        </w:tabs>
        <w:rPr>
          <w:rFonts w:cstheme="minorBidi"/>
          <w:smallCaps w:val="0"/>
          <w:noProof/>
          <w:kern w:val="2"/>
          <w:sz w:val="24"/>
          <w:szCs w:val="24"/>
          <w14:ligatures w14:val="standardContextual"/>
        </w:rPr>
      </w:pPr>
      <w:hyperlink w:anchor="_Toc194501544" w:history="1">
        <w:r w:rsidRPr="00BC6203">
          <w:rPr>
            <w:rStyle w:val="Lienhypertexte"/>
            <w:noProof/>
          </w:rPr>
          <w:t>5.5.2</w:t>
        </w:r>
        <w:r>
          <w:rPr>
            <w:rFonts w:cstheme="minorBidi"/>
            <w:smallCaps w:val="0"/>
            <w:noProof/>
            <w:kern w:val="2"/>
            <w:sz w:val="24"/>
            <w:szCs w:val="24"/>
            <w14:ligatures w14:val="standardContextual"/>
          </w:rPr>
          <w:tab/>
        </w:r>
        <w:r w:rsidRPr="00BC6203">
          <w:rPr>
            <w:rStyle w:val="Lienhypertexte"/>
            <w:noProof/>
          </w:rPr>
          <w:t>Sous-Prestation P3.2 - Liferay Entreprise Search (LES)</w:t>
        </w:r>
        <w:r>
          <w:rPr>
            <w:noProof/>
            <w:webHidden/>
          </w:rPr>
          <w:tab/>
        </w:r>
        <w:r>
          <w:rPr>
            <w:noProof/>
            <w:webHidden/>
          </w:rPr>
          <w:fldChar w:fldCharType="begin"/>
        </w:r>
        <w:r>
          <w:rPr>
            <w:noProof/>
            <w:webHidden/>
          </w:rPr>
          <w:instrText xml:space="preserve"> PAGEREF _Toc194501544 \h </w:instrText>
        </w:r>
        <w:r>
          <w:rPr>
            <w:noProof/>
            <w:webHidden/>
          </w:rPr>
        </w:r>
        <w:r>
          <w:rPr>
            <w:noProof/>
            <w:webHidden/>
          </w:rPr>
          <w:fldChar w:fldCharType="separate"/>
        </w:r>
        <w:r>
          <w:rPr>
            <w:noProof/>
            <w:webHidden/>
          </w:rPr>
          <w:t>10</w:t>
        </w:r>
        <w:r>
          <w:rPr>
            <w:noProof/>
            <w:webHidden/>
          </w:rPr>
          <w:fldChar w:fldCharType="end"/>
        </w:r>
      </w:hyperlink>
    </w:p>
    <w:p w14:paraId="0E0343D8" w14:textId="7DEFFC36" w:rsidR="00853047" w:rsidRDefault="00853047">
      <w:pPr>
        <w:pStyle w:val="TM1"/>
        <w:tabs>
          <w:tab w:val="left" w:pos="368"/>
          <w:tab w:val="right" w:leader="dot" w:pos="9063"/>
        </w:tabs>
        <w:rPr>
          <w:rFonts w:cstheme="minorBidi"/>
          <w:bCs w:val="0"/>
          <w:caps w:val="0"/>
          <w:noProof/>
          <w:kern w:val="2"/>
          <w:szCs w:val="24"/>
          <w14:ligatures w14:val="standardContextual"/>
        </w:rPr>
      </w:pPr>
      <w:hyperlink w:anchor="_Toc194501545" w:history="1">
        <w:r w:rsidRPr="00BC6203">
          <w:rPr>
            <w:rStyle w:val="Lienhypertexte"/>
            <w:noProof/>
          </w:rPr>
          <w:t>6</w:t>
        </w:r>
        <w:r>
          <w:rPr>
            <w:rFonts w:cstheme="minorBidi"/>
            <w:bCs w:val="0"/>
            <w:caps w:val="0"/>
            <w:noProof/>
            <w:kern w:val="2"/>
            <w:szCs w:val="24"/>
            <w14:ligatures w14:val="standardContextual"/>
          </w:rPr>
          <w:tab/>
        </w:r>
        <w:r w:rsidRPr="00BC6203">
          <w:rPr>
            <w:rStyle w:val="Lienhypertexte"/>
            <w:noProof/>
          </w:rPr>
          <w:t>Exigences transverses</w:t>
        </w:r>
        <w:r>
          <w:rPr>
            <w:noProof/>
            <w:webHidden/>
          </w:rPr>
          <w:tab/>
        </w:r>
        <w:r>
          <w:rPr>
            <w:noProof/>
            <w:webHidden/>
          </w:rPr>
          <w:fldChar w:fldCharType="begin"/>
        </w:r>
        <w:r>
          <w:rPr>
            <w:noProof/>
            <w:webHidden/>
          </w:rPr>
          <w:instrText xml:space="preserve"> PAGEREF _Toc194501545 \h </w:instrText>
        </w:r>
        <w:r>
          <w:rPr>
            <w:noProof/>
            <w:webHidden/>
          </w:rPr>
        </w:r>
        <w:r>
          <w:rPr>
            <w:noProof/>
            <w:webHidden/>
          </w:rPr>
          <w:fldChar w:fldCharType="separate"/>
        </w:r>
        <w:r>
          <w:rPr>
            <w:noProof/>
            <w:webHidden/>
          </w:rPr>
          <w:t>11</w:t>
        </w:r>
        <w:r>
          <w:rPr>
            <w:noProof/>
            <w:webHidden/>
          </w:rPr>
          <w:fldChar w:fldCharType="end"/>
        </w:r>
      </w:hyperlink>
    </w:p>
    <w:p w14:paraId="2E4E68DF" w14:textId="0F2821AE" w:rsidR="00853047" w:rsidRDefault="00853047">
      <w:pPr>
        <w:pStyle w:val="TM1"/>
        <w:tabs>
          <w:tab w:val="left" w:pos="368"/>
          <w:tab w:val="right" w:leader="dot" w:pos="9063"/>
        </w:tabs>
        <w:rPr>
          <w:rFonts w:cstheme="minorBidi"/>
          <w:bCs w:val="0"/>
          <w:caps w:val="0"/>
          <w:noProof/>
          <w:kern w:val="2"/>
          <w:szCs w:val="24"/>
          <w14:ligatures w14:val="standardContextual"/>
        </w:rPr>
      </w:pPr>
      <w:hyperlink w:anchor="_Toc194501546" w:history="1">
        <w:r w:rsidRPr="00BC6203">
          <w:rPr>
            <w:rStyle w:val="Lienhypertexte"/>
            <w:noProof/>
          </w:rPr>
          <w:t>7</w:t>
        </w:r>
        <w:r>
          <w:rPr>
            <w:rFonts w:cstheme="minorBidi"/>
            <w:bCs w:val="0"/>
            <w:caps w:val="0"/>
            <w:noProof/>
            <w:kern w:val="2"/>
            <w:szCs w:val="24"/>
            <w14:ligatures w14:val="standardContextual"/>
          </w:rPr>
          <w:tab/>
        </w:r>
        <w:r w:rsidRPr="00BC6203">
          <w:rPr>
            <w:rStyle w:val="Lienhypertexte"/>
            <w:noProof/>
          </w:rPr>
          <w:t>Interlocuteurs auprès du CNC</w:t>
        </w:r>
        <w:r>
          <w:rPr>
            <w:noProof/>
            <w:webHidden/>
          </w:rPr>
          <w:tab/>
        </w:r>
        <w:r>
          <w:rPr>
            <w:noProof/>
            <w:webHidden/>
          </w:rPr>
          <w:fldChar w:fldCharType="begin"/>
        </w:r>
        <w:r>
          <w:rPr>
            <w:noProof/>
            <w:webHidden/>
          </w:rPr>
          <w:instrText xml:space="preserve"> PAGEREF _Toc194501546 \h </w:instrText>
        </w:r>
        <w:r>
          <w:rPr>
            <w:noProof/>
            <w:webHidden/>
          </w:rPr>
        </w:r>
        <w:r>
          <w:rPr>
            <w:noProof/>
            <w:webHidden/>
          </w:rPr>
          <w:fldChar w:fldCharType="separate"/>
        </w:r>
        <w:r>
          <w:rPr>
            <w:noProof/>
            <w:webHidden/>
          </w:rPr>
          <w:t>11</w:t>
        </w:r>
        <w:r>
          <w:rPr>
            <w:noProof/>
            <w:webHidden/>
          </w:rPr>
          <w:fldChar w:fldCharType="end"/>
        </w:r>
      </w:hyperlink>
    </w:p>
    <w:p w14:paraId="1119FDB8" w14:textId="20C2646B" w:rsidR="00853047" w:rsidRDefault="00853047">
      <w:pPr>
        <w:pStyle w:val="TM2"/>
        <w:tabs>
          <w:tab w:val="left" w:pos="538"/>
          <w:tab w:val="right" w:leader="dot" w:pos="9063"/>
        </w:tabs>
        <w:rPr>
          <w:rFonts w:cstheme="minorBidi"/>
          <w:bCs w:val="0"/>
          <w:caps w:val="0"/>
          <w:noProof/>
          <w:kern w:val="2"/>
          <w:sz w:val="24"/>
          <w:szCs w:val="24"/>
          <w14:ligatures w14:val="standardContextual"/>
        </w:rPr>
      </w:pPr>
      <w:hyperlink w:anchor="_Toc194501547" w:history="1">
        <w:r w:rsidRPr="00BC6203">
          <w:rPr>
            <w:rStyle w:val="Lienhypertexte"/>
            <w:noProof/>
          </w:rPr>
          <w:t>7.1</w:t>
        </w:r>
        <w:r>
          <w:rPr>
            <w:rFonts w:cstheme="minorBidi"/>
            <w:bCs w:val="0"/>
            <w:caps w:val="0"/>
            <w:noProof/>
            <w:kern w:val="2"/>
            <w:sz w:val="24"/>
            <w:szCs w:val="24"/>
            <w14:ligatures w14:val="standardContextual"/>
          </w:rPr>
          <w:tab/>
        </w:r>
        <w:r w:rsidRPr="00BC6203">
          <w:rPr>
            <w:rStyle w:val="Lienhypertexte"/>
            <w:noProof/>
          </w:rPr>
          <w:t>Interlocuteur contractuel</w:t>
        </w:r>
        <w:r>
          <w:rPr>
            <w:noProof/>
            <w:webHidden/>
          </w:rPr>
          <w:tab/>
        </w:r>
        <w:r>
          <w:rPr>
            <w:noProof/>
            <w:webHidden/>
          </w:rPr>
          <w:fldChar w:fldCharType="begin"/>
        </w:r>
        <w:r>
          <w:rPr>
            <w:noProof/>
            <w:webHidden/>
          </w:rPr>
          <w:instrText xml:space="preserve"> PAGEREF _Toc194501547 \h </w:instrText>
        </w:r>
        <w:r>
          <w:rPr>
            <w:noProof/>
            <w:webHidden/>
          </w:rPr>
        </w:r>
        <w:r>
          <w:rPr>
            <w:noProof/>
            <w:webHidden/>
          </w:rPr>
          <w:fldChar w:fldCharType="separate"/>
        </w:r>
        <w:r>
          <w:rPr>
            <w:noProof/>
            <w:webHidden/>
          </w:rPr>
          <w:t>11</w:t>
        </w:r>
        <w:r>
          <w:rPr>
            <w:noProof/>
            <w:webHidden/>
          </w:rPr>
          <w:fldChar w:fldCharType="end"/>
        </w:r>
      </w:hyperlink>
    </w:p>
    <w:p w14:paraId="2D2732FE" w14:textId="7B62D683" w:rsidR="00853047" w:rsidRDefault="00853047">
      <w:pPr>
        <w:pStyle w:val="TM2"/>
        <w:tabs>
          <w:tab w:val="left" w:pos="538"/>
          <w:tab w:val="right" w:leader="dot" w:pos="9063"/>
        </w:tabs>
        <w:rPr>
          <w:rFonts w:cstheme="minorBidi"/>
          <w:bCs w:val="0"/>
          <w:caps w:val="0"/>
          <w:noProof/>
          <w:kern w:val="2"/>
          <w:sz w:val="24"/>
          <w:szCs w:val="24"/>
          <w14:ligatures w14:val="standardContextual"/>
        </w:rPr>
      </w:pPr>
      <w:hyperlink w:anchor="_Toc194501548" w:history="1">
        <w:r w:rsidRPr="00BC6203">
          <w:rPr>
            <w:rStyle w:val="Lienhypertexte"/>
            <w:noProof/>
          </w:rPr>
          <w:t>7.2</w:t>
        </w:r>
        <w:r>
          <w:rPr>
            <w:rFonts w:cstheme="minorBidi"/>
            <w:bCs w:val="0"/>
            <w:caps w:val="0"/>
            <w:noProof/>
            <w:kern w:val="2"/>
            <w:sz w:val="24"/>
            <w:szCs w:val="24"/>
            <w14:ligatures w14:val="standardContextual"/>
          </w:rPr>
          <w:tab/>
        </w:r>
        <w:r w:rsidRPr="00BC6203">
          <w:rPr>
            <w:rStyle w:val="Lienhypertexte"/>
            <w:noProof/>
          </w:rPr>
          <w:t>Interlocuteur sécurité</w:t>
        </w:r>
        <w:r>
          <w:rPr>
            <w:noProof/>
            <w:webHidden/>
          </w:rPr>
          <w:tab/>
        </w:r>
        <w:r>
          <w:rPr>
            <w:noProof/>
            <w:webHidden/>
          </w:rPr>
          <w:fldChar w:fldCharType="begin"/>
        </w:r>
        <w:r>
          <w:rPr>
            <w:noProof/>
            <w:webHidden/>
          </w:rPr>
          <w:instrText xml:space="preserve"> PAGEREF _Toc194501548 \h </w:instrText>
        </w:r>
        <w:r>
          <w:rPr>
            <w:noProof/>
            <w:webHidden/>
          </w:rPr>
        </w:r>
        <w:r>
          <w:rPr>
            <w:noProof/>
            <w:webHidden/>
          </w:rPr>
          <w:fldChar w:fldCharType="separate"/>
        </w:r>
        <w:r>
          <w:rPr>
            <w:noProof/>
            <w:webHidden/>
          </w:rPr>
          <w:t>12</w:t>
        </w:r>
        <w:r>
          <w:rPr>
            <w:noProof/>
            <w:webHidden/>
          </w:rPr>
          <w:fldChar w:fldCharType="end"/>
        </w:r>
      </w:hyperlink>
    </w:p>
    <w:p w14:paraId="53DC0820" w14:textId="4070E6F5" w:rsidR="00853047" w:rsidRDefault="00853047">
      <w:pPr>
        <w:pStyle w:val="TM2"/>
        <w:tabs>
          <w:tab w:val="left" w:pos="538"/>
          <w:tab w:val="right" w:leader="dot" w:pos="9063"/>
        </w:tabs>
        <w:rPr>
          <w:rFonts w:cstheme="minorBidi"/>
          <w:bCs w:val="0"/>
          <w:caps w:val="0"/>
          <w:noProof/>
          <w:kern w:val="2"/>
          <w:sz w:val="24"/>
          <w:szCs w:val="24"/>
          <w14:ligatures w14:val="standardContextual"/>
        </w:rPr>
      </w:pPr>
      <w:hyperlink w:anchor="_Toc194501549" w:history="1">
        <w:r w:rsidRPr="00BC6203">
          <w:rPr>
            <w:rStyle w:val="Lienhypertexte"/>
            <w:noProof/>
          </w:rPr>
          <w:t>7.3</w:t>
        </w:r>
        <w:r>
          <w:rPr>
            <w:rFonts w:cstheme="minorBidi"/>
            <w:bCs w:val="0"/>
            <w:caps w:val="0"/>
            <w:noProof/>
            <w:kern w:val="2"/>
            <w:sz w:val="24"/>
            <w:szCs w:val="24"/>
            <w14:ligatures w14:val="standardContextual"/>
          </w:rPr>
          <w:tab/>
        </w:r>
        <w:r w:rsidRPr="00BC6203">
          <w:rPr>
            <w:rStyle w:val="Lienhypertexte"/>
            <w:noProof/>
          </w:rPr>
          <w:t>Interlocuteur commercial auprès du CNC</w:t>
        </w:r>
        <w:r>
          <w:rPr>
            <w:noProof/>
            <w:webHidden/>
          </w:rPr>
          <w:tab/>
        </w:r>
        <w:r>
          <w:rPr>
            <w:noProof/>
            <w:webHidden/>
          </w:rPr>
          <w:fldChar w:fldCharType="begin"/>
        </w:r>
        <w:r>
          <w:rPr>
            <w:noProof/>
            <w:webHidden/>
          </w:rPr>
          <w:instrText xml:space="preserve"> PAGEREF _Toc194501549 \h </w:instrText>
        </w:r>
        <w:r>
          <w:rPr>
            <w:noProof/>
            <w:webHidden/>
          </w:rPr>
        </w:r>
        <w:r>
          <w:rPr>
            <w:noProof/>
            <w:webHidden/>
          </w:rPr>
          <w:fldChar w:fldCharType="separate"/>
        </w:r>
        <w:r>
          <w:rPr>
            <w:noProof/>
            <w:webHidden/>
          </w:rPr>
          <w:t>12</w:t>
        </w:r>
        <w:r>
          <w:rPr>
            <w:noProof/>
            <w:webHidden/>
          </w:rPr>
          <w:fldChar w:fldCharType="end"/>
        </w:r>
      </w:hyperlink>
    </w:p>
    <w:p w14:paraId="3B3082E6" w14:textId="209506F0" w:rsidR="00853047" w:rsidRDefault="00853047">
      <w:pPr>
        <w:pStyle w:val="TM1"/>
        <w:tabs>
          <w:tab w:val="left" w:pos="368"/>
          <w:tab w:val="right" w:leader="dot" w:pos="9063"/>
        </w:tabs>
        <w:rPr>
          <w:rFonts w:cstheme="minorBidi"/>
          <w:bCs w:val="0"/>
          <w:caps w:val="0"/>
          <w:noProof/>
          <w:kern w:val="2"/>
          <w:szCs w:val="24"/>
          <w14:ligatures w14:val="standardContextual"/>
        </w:rPr>
      </w:pPr>
      <w:hyperlink w:anchor="_Toc194501550" w:history="1">
        <w:r w:rsidRPr="00BC6203">
          <w:rPr>
            <w:rStyle w:val="Lienhypertexte"/>
            <w:rFonts w:eastAsia="Times New Roman"/>
            <w:noProof/>
          </w:rPr>
          <w:t>8</w:t>
        </w:r>
        <w:r>
          <w:rPr>
            <w:rFonts w:cstheme="minorBidi"/>
            <w:bCs w:val="0"/>
            <w:caps w:val="0"/>
            <w:noProof/>
            <w:kern w:val="2"/>
            <w:szCs w:val="24"/>
            <w14:ligatures w14:val="standardContextual"/>
          </w:rPr>
          <w:tab/>
        </w:r>
        <w:r w:rsidRPr="00BC6203">
          <w:rPr>
            <w:rStyle w:val="Lienhypertexte"/>
            <w:rFonts w:eastAsia="Times New Roman"/>
            <w:noProof/>
          </w:rPr>
          <w:t>Spécification de sizing</w:t>
        </w:r>
        <w:r>
          <w:rPr>
            <w:noProof/>
            <w:webHidden/>
          </w:rPr>
          <w:tab/>
        </w:r>
        <w:r>
          <w:rPr>
            <w:noProof/>
            <w:webHidden/>
          </w:rPr>
          <w:fldChar w:fldCharType="begin"/>
        </w:r>
        <w:r>
          <w:rPr>
            <w:noProof/>
            <w:webHidden/>
          </w:rPr>
          <w:instrText xml:space="preserve"> PAGEREF _Toc194501550 \h </w:instrText>
        </w:r>
        <w:r>
          <w:rPr>
            <w:noProof/>
            <w:webHidden/>
          </w:rPr>
        </w:r>
        <w:r>
          <w:rPr>
            <w:noProof/>
            <w:webHidden/>
          </w:rPr>
          <w:fldChar w:fldCharType="separate"/>
        </w:r>
        <w:r>
          <w:rPr>
            <w:noProof/>
            <w:webHidden/>
          </w:rPr>
          <w:t>13</w:t>
        </w:r>
        <w:r>
          <w:rPr>
            <w:noProof/>
            <w:webHidden/>
          </w:rPr>
          <w:fldChar w:fldCharType="end"/>
        </w:r>
      </w:hyperlink>
    </w:p>
    <w:p w14:paraId="2D3B529E" w14:textId="4F1A9223" w:rsidR="00B86E4D" w:rsidRDefault="00B46882" w:rsidP="00F96EDC">
      <w:r>
        <w:rPr>
          <w:rFonts w:cstheme="minorHAnsi"/>
          <w:b/>
          <w:bCs/>
          <w:caps/>
          <w:u w:val="single"/>
        </w:rPr>
        <w:fldChar w:fldCharType="end"/>
      </w:r>
    </w:p>
    <w:p w14:paraId="558D1335" w14:textId="44959DC8" w:rsidR="005A2C58" w:rsidRPr="00EF441E" w:rsidRDefault="005A2C58" w:rsidP="009F5633">
      <w:pPr>
        <w:pStyle w:val="Titre1"/>
        <w:tabs>
          <w:tab w:val="num" w:pos="1843"/>
        </w:tabs>
        <w:ind w:left="0"/>
      </w:pPr>
      <w:bookmarkStart w:id="1" w:name="_Toc179185538"/>
      <w:bookmarkStart w:id="2" w:name="_Toc179185764"/>
      <w:bookmarkStart w:id="3" w:name="_Toc179186062"/>
      <w:bookmarkStart w:id="4" w:name="_Toc179186171"/>
      <w:bookmarkStart w:id="5" w:name="_Toc179194424"/>
      <w:bookmarkStart w:id="6" w:name="_Toc179198034"/>
      <w:bookmarkStart w:id="7" w:name="_Toc179198201"/>
      <w:bookmarkStart w:id="8" w:name="_Toc179198378"/>
      <w:bookmarkStart w:id="9" w:name="_Toc179198912"/>
      <w:bookmarkStart w:id="10" w:name="_Toc179199577"/>
      <w:bookmarkStart w:id="11" w:name="_Toc179207795"/>
      <w:bookmarkStart w:id="12" w:name="_Toc194501516"/>
      <w:r w:rsidRPr="00EF441E">
        <w:lastRenderedPageBreak/>
        <w:t>Présentation du CNC</w:t>
      </w:r>
      <w:bookmarkEnd w:id="12"/>
    </w:p>
    <w:p w14:paraId="46E9F8DB" w14:textId="77777777" w:rsidR="009D2284" w:rsidRPr="00C316EA" w:rsidRDefault="009D2284" w:rsidP="009D2284">
      <w:pPr>
        <w:tabs>
          <w:tab w:val="left" w:pos="11199"/>
        </w:tabs>
      </w:pPr>
      <w:r w:rsidRPr="00C316EA">
        <w:t>Créé par la loi du 25 octobre 1946, et réformé par l’ordonnance n° 2009-901 du 24 juillet 2009 relative à la partie législative du code du cinéma et de l’image animée, le Centre National du Cinéma et de l’Image animée (CNC) est un établissement public administratif, placé sous la tutelle du ministre chargé de la culture, dirigé par un Président.</w:t>
      </w:r>
    </w:p>
    <w:p w14:paraId="18FCCF9D" w14:textId="77777777" w:rsidR="009D2284" w:rsidRPr="00C316EA" w:rsidRDefault="009D2284" w:rsidP="009D2284">
      <w:pPr>
        <w:tabs>
          <w:tab w:val="left" w:pos="11199"/>
        </w:tabs>
      </w:pPr>
      <w:r w:rsidRPr="00C316EA">
        <w:t>Le CNC dispose de la personnalité morale, il est également doté de l'autonomie financière.</w:t>
      </w:r>
    </w:p>
    <w:p w14:paraId="35B57CA6" w14:textId="77777777" w:rsidR="009D2284" w:rsidRPr="00C316EA" w:rsidRDefault="009D2284" w:rsidP="009D2284">
      <w:pPr>
        <w:tabs>
          <w:tab w:val="left" w:pos="11199"/>
        </w:tabs>
      </w:pPr>
      <w:r w:rsidRPr="00C316EA">
        <w:t>Il assure, sous l'autorité du ministre chargé de la Culture, l'unité de conception et de mise en œuvre de la politique de l'Etat dans les domaines du cinéma et des autres arts et industries de l’image animée, notamment ceux de l’audiovisuel, de la vidéo et du multimédia, dont le jeu vidéo.</w:t>
      </w:r>
    </w:p>
    <w:p w14:paraId="0E7BB224" w14:textId="77777777" w:rsidR="009D2284" w:rsidRPr="00423632" w:rsidRDefault="009D2284" w:rsidP="009D2284">
      <w:pPr>
        <w:tabs>
          <w:tab w:val="left" w:pos="11199"/>
        </w:tabs>
        <w:rPr>
          <w:rFonts w:cstheme="minorHAnsi"/>
        </w:rPr>
      </w:pPr>
      <w:r w:rsidRPr="00423632">
        <w:rPr>
          <w:rFonts w:cstheme="minorHAnsi"/>
        </w:rPr>
        <w:t>Les principales missions du CNC sont :</w:t>
      </w:r>
    </w:p>
    <w:p w14:paraId="3A6DCDA5" w14:textId="4FFB08FE" w:rsidR="009D2284" w:rsidRPr="00897FB1" w:rsidRDefault="009D2284" w:rsidP="009D2284">
      <w:pPr>
        <w:pStyle w:val="CCTP-Puce1"/>
        <w:tabs>
          <w:tab w:val="left" w:pos="11199"/>
        </w:tabs>
        <w:rPr>
          <w:rFonts w:asciiTheme="minorHAnsi" w:hAnsiTheme="minorHAnsi" w:cstheme="minorHAnsi"/>
          <w:sz w:val="22"/>
          <w:szCs w:val="22"/>
        </w:rPr>
      </w:pPr>
      <w:r w:rsidRPr="00897FB1">
        <w:rPr>
          <w:rFonts w:asciiTheme="minorHAnsi" w:hAnsiTheme="minorHAnsi" w:cstheme="minorHAnsi"/>
          <w:sz w:val="22"/>
          <w:szCs w:val="22"/>
        </w:rPr>
        <w:t>La réglementation</w:t>
      </w:r>
    </w:p>
    <w:p w14:paraId="2177001F" w14:textId="64EDEF2A" w:rsidR="009D2284" w:rsidRPr="00897FB1" w:rsidRDefault="009D2284" w:rsidP="009D2284">
      <w:pPr>
        <w:pStyle w:val="CCTP-Puce1"/>
        <w:tabs>
          <w:tab w:val="left" w:pos="11199"/>
        </w:tabs>
        <w:rPr>
          <w:rFonts w:asciiTheme="minorHAnsi" w:hAnsiTheme="minorHAnsi" w:cstheme="minorHAnsi"/>
          <w:sz w:val="22"/>
          <w:szCs w:val="22"/>
        </w:rPr>
      </w:pPr>
      <w:r w:rsidRPr="00897FB1">
        <w:rPr>
          <w:rFonts w:asciiTheme="minorHAnsi" w:hAnsiTheme="minorHAnsi" w:cstheme="minorHAnsi"/>
          <w:sz w:val="22"/>
          <w:szCs w:val="22"/>
        </w:rPr>
        <w:t>Le soutien à l'économie du cinéma, de l'audiovisuel et du multimédia</w:t>
      </w:r>
    </w:p>
    <w:p w14:paraId="6D4C5C2F" w14:textId="69521438" w:rsidR="009D2284" w:rsidRPr="00897FB1" w:rsidRDefault="009D2284" w:rsidP="009D2284">
      <w:pPr>
        <w:pStyle w:val="CCTP-Puce1"/>
        <w:tabs>
          <w:tab w:val="left" w:pos="11199"/>
        </w:tabs>
        <w:rPr>
          <w:rFonts w:asciiTheme="minorHAnsi" w:hAnsiTheme="minorHAnsi" w:cstheme="minorHAnsi"/>
          <w:sz w:val="22"/>
          <w:szCs w:val="22"/>
        </w:rPr>
      </w:pPr>
      <w:r w:rsidRPr="00897FB1">
        <w:rPr>
          <w:rFonts w:asciiTheme="minorHAnsi" w:hAnsiTheme="minorHAnsi" w:cstheme="minorHAnsi"/>
          <w:sz w:val="22"/>
          <w:szCs w:val="22"/>
        </w:rPr>
        <w:t>La promotion du cinéma et de l'audiovisuel et leur diffusion auprès de tous les publics</w:t>
      </w:r>
    </w:p>
    <w:p w14:paraId="25795663" w14:textId="3AFCD903" w:rsidR="009D2284" w:rsidRPr="00897FB1" w:rsidRDefault="009D2284" w:rsidP="009D2284">
      <w:pPr>
        <w:pStyle w:val="CCTP-Puce1"/>
        <w:tabs>
          <w:tab w:val="left" w:pos="11199"/>
        </w:tabs>
        <w:rPr>
          <w:rFonts w:asciiTheme="minorHAnsi" w:hAnsiTheme="minorHAnsi" w:cstheme="minorHAnsi"/>
          <w:sz w:val="22"/>
          <w:szCs w:val="22"/>
        </w:rPr>
      </w:pPr>
      <w:r w:rsidRPr="00897FB1">
        <w:rPr>
          <w:rFonts w:asciiTheme="minorHAnsi" w:hAnsiTheme="minorHAnsi" w:cstheme="minorHAnsi"/>
          <w:sz w:val="22"/>
          <w:szCs w:val="22"/>
        </w:rPr>
        <w:t>La protection et la diffusion du patrimoine cinématographique</w:t>
      </w:r>
    </w:p>
    <w:p w14:paraId="3AF3C93D" w14:textId="04CF7EC7" w:rsidR="009D2284" w:rsidRPr="00423632" w:rsidRDefault="009D2284" w:rsidP="009D2284">
      <w:pPr>
        <w:tabs>
          <w:tab w:val="left" w:pos="11199"/>
        </w:tabs>
        <w:rPr>
          <w:rFonts w:cstheme="minorHAnsi"/>
        </w:rPr>
      </w:pPr>
      <w:r w:rsidRPr="00423632">
        <w:rPr>
          <w:rFonts w:cstheme="minorHAnsi"/>
        </w:rPr>
        <w:t xml:space="preserve">Une description complète des missions et des moyens d’action du CNC est disponible sur le site </w:t>
      </w:r>
      <w:hyperlink r:id="rId8" w:history="1">
        <w:r w:rsidRPr="00423632">
          <w:rPr>
            <w:rStyle w:val="Lienhypertexte"/>
            <w:rFonts w:cstheme="minorHAnsi"/>
          </w:rPr>
          <w:t>www.cnc.fr</w:t>
        </w:r>
      </w:hyperlink>
    </w:p>
    <w:p w14:paraId="2E4486E8" w14:textId="789C3EAF" w:rsidR="00B531E4" w:rsidRDefault="00B531E4" w:rsidP="00B531E4">
      <w:pPr>
        <w:pStyle w:val="Titre1"/>
        <w:tabs>
          <w:tab w:val="num" w:pos="1843"/>
        </w:tabs>
        <w:ind w:left="0"/>
      </w:pPr>
      <w:bookmarkStart w:id="13" w:name="_Toc194501517"/>
      <w:r>
        <w:t>Pr</w:t>
      </w:r>
      <w:r w:rsidR="00E431C1">
        <w:t>é</w:t>
      </w:r>
      <w:r>
        <w:t>sentation du SOSI</w:t>
      </w:r>
      <w:bookmarkEnd w:id="13"/>
    </w:p>
    <w:p w14:paraId="43AE8DAD" w14:textId="38C0AF4A" w:rsidR="00423632" w:rsidRDefault="00423632" w:rsidP="00423632">
      <w:pPr>
        <w:tabs>
          <w:tab w:val="left" w:pos="11199"/>
        </w:tabs>
        <w:rPr>
          <w:rFonts w:eastAsia="Calibri"/>
          <w:lang w:eastAsia="en-US"/>
        </w:rPr>
      </w:pPr>
      <w:r>
        <w:rPr>
          <w:rFonts w:eastAsia="Calibri"/>
          <w:lang w:eastAsia="en-US"/>
        </w:rPr>
        <w:t>Le SOSI (Service de l’Organisation et des Systèmes d’Information) est composé d’un département production et d’un département des études.</w:t>
      </w:r>
    </w:p>
    <w:p w14:paraId="1A7E0A54" w14:textId="77777777" w:rsidR="00423632" w:rsidRDefault="00423632" w:rsidP="00423632">
      <w:pPr>
        <w:tabs>
          <w:tab w:val="left" w:pos="11199"/>
        </w:tabs>
        <w:rPr>
          <w:rFonts w:eastAsia="Calibri"/>
          <w:lang w:eastAsia="en-US"/>
        </w:rPr>
      </w:pPr>
      <w:r>
        <w:rPr>
          <w:rFonts w:eastAsia="Calibri"/>
          <w:lang w:eastAsia="en-US"/>
        </w:rPr>
        <w:t>Le département des études est composé de 13 chefs de projets informatiques.</w:t>
      </w:r>
    </w:p>
    <w:p w14:paraId="705F023E" w14:textId="5372F531" w:rsidR="00423632" w:rsidRDefault="00423632" w:rsidP="00423632">
      <w:pPr>
        <w:tabs>
          <w:tab w:val="left" w:pos="11199"/>
        </w:tabs>
        <w:rPr>
          <w:rFonts w:eastAsia="Calibri"/>
          <w:lang w:eastAsia="en-US"/>
        </w:rPr>
      </w:pPr>
      <w:r>
        <w:rPr>
          <w:rFonts w:eastAsia="Calibri"/>
          <w:lang w:eastAsia="en-US"/>
        </w:rPr>
        <w:t xml:space="preserve">Chaque chef de projets du SOSI a en responsabilité, à la fois des applications en production en </w:t>
      </w:r>
      <w:r>
        <w:t>TMA (T</w:t>
      </w:r>
      <w:r w:rsidRPr="00C316EA">
        <w:t xml:space="preserve">ierce </w:t>
      </w:r>
      <w:r>
        <w:t>M</w:t>
      </w:r>
      <w:r w:rsidRPr="00C316EA">
        <w:t xml:space="preserve">aintenance </w:t>
      </w:r>
      <w:r>
        <w:t>A</w:t>
      </w:r>
      <w:r w:rsidRPr="00C316EA">
        <w:t>pplicative</w:t>
      </w:r>
      <w:r>
        <w:t>)</w:t>
      </w:r>
      <w:r>
        <w:rPr>
          <w:rFonts w:eastAsia="Calibri"/>
          <w:lang w:eastAsia="en-US"/>
        </w:rPr>
        <w:t>, et des projets en cours de construction (BUILD).</w:t>
      </w:r>
    </w:p>
    <w:p w14:paraId="07E5FA8A" w14:textId="77777777" w:rsidR="00423632" w:rsidRDefault="00423632" w:rsidP="00423632">
      <w:pPr>
        <w:tabs>
          <w:tab w:val="left" w:pos="11199"/>
        </w:tabs>
        <w:rPr>
          <w:rFonts w:eastAsia="Calibri"/>
          <w:lang w:eastAsia="en-US"/>
        </w:rPr>
      </w:pPr>
      <w:r>
        <w:rPr>
          <w:rFonts w:eastAsia="Calibri"/>
          <w:lang w:eastAsia="en-US"/>
        </w:rPr>
        <w:t xml:space="preserve">Les </w:t>
      </w:r>
      <w:r>
        <w:t xml:space="preserve">développements des </w:t>
      </w:r>
      <w:r>
        <w:rPr>
          <w:rFonts w:eastAsia="Calibri"/>
          <w:lang w:eastAsia="en-US"/>
        </w:rPr>
        <w:t xml:space="preserve">projets et de la maintenance </w:t>
      </w:r>
      <w:r>
        <w:t>sont externalisés.</w:t>
      </w:r>
    </w:p>
    <w:p w14:paraId="1CC936E8" w14:textId="77777777" w:rsidR="00423632" w:rsidRPr="00C316EA" w:rsidRDefault="00423632" w:rsidP="00423632">
      <w:pPr>
        <w:tabs>
          <w:tab w:val="left" w:pos="11199"/>
        </w:tabs>
      </w:pPr>
      <w:r>
        <w:t xml:space="preserve">Le SOSI est </w:t>
      </w:r>
      <w:r w:rsidRPr="00C316EA">
        <w:t>chargé</w:t>
      </w:r>
      <w:r>
        <w:t>,</w:t>
      </w:r>
      <w:r w:rsidRPr="00C316EA">
        <w:t xml:space="preserve"> dans le cadre de </w:t>
      </w:r>
      <w:r>
        <w:t>ce marché</w:t>
      </w:r>
      <w:r w:rsidRPr="00C316EA">
        <w:t xml:space="preserve"> de :</w:t>
      </w:r>
    </w:p>
    <w:p w14:paraId="7C66718B" w14:textId="3B8BF52F" w:rsidR="00423632" w:rsidRPr="00897FB1" w:rsidRDefault="00423632" w:rsidP="00423632">
      <w:pPr>
        <w:pStyle w:val="CCTP-Puce1"/>
        <w:tabs>
          <w:tab w:val="left" w:pos="11199"/>
        </w:tabs>
        <w:rPr>
          <w:rFonts w:asciiTheme="minorHAnsi" w:hAnsiTheme="minorHAnsi" w:cstheme="minorHAnsi"/>
          <w:sz w:val="22"/>
          <w:szCs w:val="22"/>
        </w:rPr>
      </w:pPr>
      <w:r w:rsidRPr="00897FB1">
        <w:rPr>
          <w:rFonts w:asciiTheme="minorHAnsi" w:hAnsiTheme="minorHAnsi" w:cstheme="minorHAnsi"/>
          <w:sz w:val="22"/>
          <w:szCs w:val="22"/>
        </w:rPr>
        <w:t>Piloter administrativement</w:t>
      </w:r>
      <w:r>
        <w:rPr>
          <w:rFonts w:asciiTheme="minorHAnsi" w:hAnsiTheme="minorHAnsi" w:cstheme="minorHAnsi"/>
          <w:sz w:val="22"/>
          <w:szCs w:val="22"/>
        </w:rPr>
        <w:t xml:space="preserve"> </w:t>
      </w:r>
      <w:r w:rsidRPr="00897FB1">
        <w:rPr>
          <w:rFonts w:asciiTheme="minorHAnsi" w:hAnsiTheme="minorHAnsi" w:cstheme="minorHAnsi"/>
          <w:sz w:val="22"/>
          <w:szCs w:val="22"/>
        </w:rPr>
        <w:t>et techniquement le titulaire du marché ;</w:t>
      </w:r>
    </w:p>
    <w:p w14:paraId="011EE6A6" w14:textId="38AA6BF5" w:rsidR="00423632" w:rsidRPr="00897FB1" w:rsidRDefault="00423632" w:rsidP="00423632">
      <w:pPr>
        <w:pStyle w:val="CCTP-Puce1"/>
        <w:tabs>
          <w:tab w:val="left" w:pos="11199"/>
        </w:tabs>
        <w:rPr>
          <w:rFonts w:asciiTheme="minorHAnsi" w:hAnsiTheme="minorHAnsi" w:cstheme="minorHAnsi"/>
          <w:sz w:val="22"/>
          <w:szCs w:val="22"/>
        </w:rPr>
      </w:pPr>
      <w:r w:rsidRPr="00897FB1">
        <w:rPr>
          <w:rFonts w:asciiTheme="minorHAnsi" w:hAnsiTheme="minorHAnsi" w:cstheme="minorHAnsi"/>
          <w:sz w:val="22"/>
          <w:szCs w:val="22"/>
        </w:rPr>
        <w:t xml:space="preserve">Vérifier la conformité des </w:t>
      </w:r>
      <w:r w:rsidR="00897FB1">
        <w:rPr>
          <w:rFonts w:asciiTheme="minorHAnsi" w:hAnsiTheme="minorHAnsi" w:cstheme="minorHAnsi"/>
          <w:sz w:val="22"/>
          <w:szCs w:val="22"/>
        </w:rPr>
        <w:t>prestations</w:t>
      </w:r>
      <w:r w:rsidR="00897FB1" w:rsidRPr="00897FB1">
        <w:rPr>
          <w:rFonts w:asciiTheme="minorHAnsi" w:hAnsiTheme="minorHAnsi" w:cstheme="minorHAnsi"/>
          <w:sz w:val="22"/>
          <w:szCs w:val="22"/>
        </w:rPr>
        <w:t xml:space="preserve"> </w:t>
      </w:r>
      <w:r w:rsidRPr="00897FB1">
        <w:rPr>
          <w:rFonts w:asciiTheme="minorHAnsi" w:hAnsiTheme="minorHAnsi" w:cstheme="minorHAnsi"/>
          <w:sz w:val="22"/>
          <w:szCs w:val="22"/>
        </w:rPr>
        <w:t>livré</w:t>
      </w:r>
      <w:r w:rsidR="00897FB1">
        <w:rPr>
          <w:rFonts w:asciiTheme="minorHAnsi" w:hAnsiTheme="minorHAnsi" w:cstheme="minorHAnsi"/>
          <w:sz w:val="22"/>
          <w:szCs w:val="22"/>
        </w:rPr>
        <w:t>e</w:t>
      </w:r>
      <w:r w:rsidRPr="00897FB1">
        <w:rPr>
          <w:rFonts w:asciiTheme="minorHAnsi" w:hAnsiTheme="minorHAnsi" w:cstheme="minorHAnsi"/>
          <w:sz w:val="22"/>
          <w:szCs w:val="22"/>
        </w:rPr>
        <w:t>s par le titulaire du marché ;</w:t>
      </w:r>
    </w:p>
    <w:p w14:paraId="2E979EDF" w14:textId="699453C2" w:rsidR="00423632" w:rsidRPr="00897FB1" w:rsidRDefault="00423632" w:rsidP="00423632">
      <w:pPr>
        <w:pStyle w:val="CCTP-Puce1"/>
        <w:numPr>
          <w:ilvl w:val="0"/>
          <w:numId w:val="34"/>
        </w:numPr>
        <w:tabs>
          <w:tab w:val="left" w:pos="11199"/>
        </w:tabs>
        <w:rPr>
          <w:rFonts w:asciiTheme="minorHAnsi" w:hAnsiTheme="minorHAnsi" w:cstheme="minorHAnsi"/>
          <w:sz w:val="22"/>
          <w:szCs w:val="22"/>
        </w:rPr>
      </w:pPr>
      <w:r w:rsidRPr="00897FB1">
        <w:rPr>
          <w:rFonts w:asciiTheme="minorHAnsi" w:hAnsiTheme="minorHAnsi" w:cstheme="minorHAnsi"/>
          <w:sz w:val="22"/>
          <w:szCs w:val="22"/>
        </w:rPr>
        <w:t xml:space="preserve">Vérifier la documentation </w:t>
      </w:r>
      <w:r w:rsidR="00897FB1">
        <w:rPr>
          <w:rFonts w:asciiTheme="minorHAnsi" w:hAnsiTheme="minorHAnsi" w:cstheme="minorHAnsi"/>
          <w:sz w:val="22"/>
          <w:szCs w:val="22"/>
        </w:rPr>
        <w:t>livrée</w:t>
      </w:r>
      <w:r w:rsidRPr="00897FB1">
        <w:rPr>
          <w:rFonts w:asciiTheme="minorHAnsi" w:hAnsiTheme="minorHAnsi" w:cstheme="minorHAnsi"/>
          <w:sz w:val="22"/>
          <w:szCs w:val="22"/>
        </w:rPr>
        <w:t> ;</w:t>
      </w:r>
    </w:p>
    <w:p w14:paraId="51EFD76C" w14:textId="77777777" w:rsidR="00423632" w:rsidRDefault="00423632" w:rsidP="00423632">
      <w:pPr>
        <w:pStyle w:val="CCTP-Puce1"/>
        <w:numPr>
          <w:ilvl w:val="0"/>
          <w:numId w:val="34"/>
        </w:numPr>
        <w:tabs>
          <w:tab w:val="left" w:pos="11199"/>
        </w:tabs>
        <w:rPr>
          <w:rFonts w:asciiTheme="minorHAnsi" w:hAnsiTheme="minorHAnsi" w:cstheme="minorHAnsi"/>
          <w:sz w:val="22"/>
          <w:szCs w:val="22"/>
        </w:rPr>
      </w:pPr>
      <w:r w:rsidRPr="00897FB1">
        <w:rPr>
          <w:rFonts w:asciiTheme="minorHAnsi" w:hAnsiTheme="minorHAnsi" w:cstheme="minorHAnsi"/>
          <w:sz w:val="22"/>
          <w:szCs w:val="22"/>
        </w:rPr>
        <w:t>Organiser avec le titulaire du marché les instances de pilotage du marché et mesurer la qualité de l’exécution des prestations</w:t>
      </w:r>
      <w:r>
        <w:rPr>
          <w:rFonts w:asciiTheme="minorHAnsi" w:hAnsiTheme="minorHAnsi" w:cstheme="minorHAnsi"/>
          <w:sz w:val="22"/>
          <w:szCs w:val="22"/>
        </w:rPr>
        <w:t> ;</w:t>
      </w:r>
    </w:p>
    <w:p w14:paraId="68E05031" w14:textId="6BF5CB92" w:rsidR="00897FB1" w:rsidRDefault="00423632" w:rsidP="00897FB1">
      <w:pPr>
        <w:pStyle w:val="CCTP-Puce1"/>
        <w:numPr>
          <w:ilvl w:val="0"/>
          <w:numId w:val="34"/>
        </w:numPr>
        <w:tabs>
          <w:tab w:val="left" w:pos="11199"/>
        </w:tabs>
        <w:rPr>
          <w:rFonts w:asciiTheme="minorHAnsi" w:hAnsiTheme="minorHAnsi" w:cstheme="minorHAnsi"/>
          <w:sz w:val="22"/>
          <w:szCs w:val="22"/>
        </w:rPr>
      </w:pPr>
      <w:r>
        <w:rPr>
          <w:rFonts w:asciiTheme="minorHAnsi" w:hAnsiTheme="minorHAnsi" w:cstheme="minorHAnsi"/>
          <w:sz w:val="22"/>
          <w:szCs w:val="22"/>
        </w:rPr>
        <w:t xml:space="preserve">Coordonner le titulaire de ce marché et le titulaire du marché de </w:t>
      </w:r>
      <w:r w:rsidR="009B6C61">
        <w:rPr>
          <w:rFonts w:asciiTheme="minorHAnsi" w:hAnsiTheme="minorHAnsi" w:cstheme="minorHAnsi"/>
          <w:sz w:val="22"/>
          <w:szCs w:val="22"/>
        </w:rPr>
        <w:t>TMA</w:t>
      </w:r>
      <w:r>
        <w:rPr>
          <w:rFonts w:asciiTheme="minorHAnsi" w:hAnsiTheme="minorHAnsi" w:cstheme="minorHAnsi"/>
          <w:sz w:val="22"/>
          <w:szCs w:val="22"/>
        </w:rPr>
        <w:t xml:space="preserve"> des sites Liferay </w:t>
      </w:r>
      <w:r w:rsidR="009B6C61">
        <w:rPr>
          <w:rFonts w:asciiTheme="minorHAnsi" w:hAnsiTheme="minorHAnsi" w:cstheme="minorHAnsi"/>
          <w:sz w:val="22"/>
          <w:szCs w:val="22"/>
        </w:rPr>
        <w:t xml:space="preserve">du CNC </w:t>
      </w:r>
      <w:r>
        <w:rPr>
          <w:rFonts w:asciiTheme="minorHAnsi" w:hAnsiTheme="minorHAnsi" w:cstheme="minorHAnsi"/>
          <w:sz w:val="22"/>
          <w:szCs w:val="22"/>
        </w:rPr>
        <w:t>qui couve la MCO et la maintenance évolutive des sites réalisés avec le logiciel LIFERAY</w:t>
      </w:r>
      <w:r w:rsidRPr="00897FB1">
        <w:rPr>
          <w:rFonts w:asciiTheme="minorHAnsi" w:hAnsiTheme="minorHAnsi" w:cstheme="minorHAnsi"/>
          <w:sz w:val="22"/>
          <w:szCs w:val="22"/>
        </w:rPr>
        <w:t>.</w:t>
      </w:r>
    </w:p>
    <w:p w14:paraId="17EAB1E8" w14:textId="77777777" w:rsidR="00423632" w:rsidRPr="00897FB1" w:rsidRDefault="00423632" w:rsidP="00897FB1">
      <w:pPr>
        <w:pStyle w:val="CCTP-Puce1"/>
        <w:numPr>
          <w:ilvl w:val="0"/>
          <w:numId w:val="0"/>
        </w:numPr>
        <w:tabs>
          <w:tab w:val="left" w:pos="11199"/>
        </w:tabs>
        <w:ind w:left="720"/>
        <w:rPr>
          <w:rFonts w:asciiTheme="minorHAnsi" w:hAnsiTheme="minorHAnsi" w:cstheme="minorHAnsi"/>
          <w:sz w:val="22"/>
          <w:szCs w:val="22"/>
        </w:rPr>
      </w:pPr>
    </w:p>
    <w:p w14:paraId="0B5C1943" w14:textId="5F9AED43" w:rsidR="00C32053" w:rsidRDefault="00B14204" w:rsidP="009F5633">
      <w:pPr>
        <w:pStyle w:val="Titre1"/>
        <w:tabs>
          <w:tab w:val="num" w:pos="1843"/>
        </w:tabs>
        <w:ind w:left="0"/>
        <w:rPr>
          <w:b w:val="0"/>
        </w:rPr>
      </w:pPr>
      <w:bookmarkStart w:id="14" w:name="_Toc194501518"/>
      <w:r w:rsidRPr="00912B67">
        <w:t>Objet du marché</w:t>
      </w:r>
      <w:bookmarkEnd w:id="1"/>
      <w:bookmarkEnd w:id="2"/>
      <w:bookmarkEnd w:id="3"/>
      <w:bookmarkEnd w:id="4"/>
      <w:bookmarkEnd w:id="5"/>
      <w:bookmarkEnd w:id="6"/>
      <w:bookmarkEnd w:id="7"/>
      <w:bookmarkEnd w:id="8"/>
      <w:bookmarkEnd w:id="9"/>
      <w:bookmarkEnd w:id="10"/>
      <w:bookmarkEnd w:id="11"/>
      <w:bookmarkEnd w:id="14"/>
    </w:p>
    <w:p w14:paraId="6741E1F3" w14:textId="0E19E463" w:rsidR="00BC386F" w:rsidRDefault="00BC386F" w:rsidP="00D0581E">
      <w:r w:rsidRPr="00FC5E95">
        <w:t xml:space="preserve">Le présent marché a pour objet </w:t>
      </w:r>
      <w:r w:rsidR="009D2284">
        <w:t>la</w:t>
      </w:r>
      <w:r w:rsidR="00B235C1" w:rsidRPr="00B235C1">
        <w:t xml:space="preserve"> maintenance</w:t>
      </w:r>
      <w:r w:rsidR="009D2284">
        <w:t xml:space="preserve"> et le</w:t>
      </w:r>
      <w:r w:rsidR="009D2284" w:rsidRPr="00B235C1">
        <w:t xml:space="preserve"> </w:t>
      </w:r>
      <w:r w:rsidR="00B235C1" w:rsidRPr="00B235C1">
        <w:t xml:space="preserve">support </w:t>
      </w:r>
      <w:r w:rsidR="009D2284">
        <w:t>du logiciel Liferay ainsi que des services associés à la solution</w:t>
      </w:r>
      <w:r w:rsidR="00B235C1" w:rsidRPr="00B235C1">
        <w:t xml:space="preserve"> Liferay</w:t>
      </w:r>
      <w:r w:rsidR="00B235C1">
        <w:t>.</w:t>
      </w:r>
    </w:p>
    <w:p w14:paraId="65861379" w14:textId="341102EB" w:rsidR="00E419B9" w:rsidRPr="00912B67" w:rsidRDefault="00E419B9" w:rsidP="009F5633">
      <w:pPr>
        <w:pStyle w:val="Titre1"/>
        <w:tabs>
          <w:tab w:val="num" w:pos="1843"/>
        </w:tabs>
        <w:ind w:left="0"/>
        <w:rPr>
          <w:b w:val="0"/>
        </w:rPr>
      </w:pPr>
      <w:bookmarkStart w:id="15" w:name="__RefHeading__12_397914840"/>
      <w:bookmarkStart w:id="16" w:name="__RefHeading__18_397914840"/>
      <w:bookmarkStart w:id="17" w:name="__RefHeading__16_397914840"/>
      <w:bookmarkStart w:id="18" w:name="_Toc179185539"/>
      <w:bookmarkStart w:id="19" w:name="_Toc179185765"/>
      <w:bookmarkStart w:id="20" w:name="_Toc179186063"/>
      <w:bookmarkStart w:id="21" w:name="_Toc179186172"/>
      <w:bookmarkStart w:id="22" w:name="_Toc179194425"/>
      <w:bookmarkStart w:id="23" w:name="_Toc179198035"/>
      <w:bookmarkStart w:id="24" w:name="_Toc179198202"/>
      <w:bookmarkStart w:id="25" w:name="_Toc179198379"/>
      <w:bookmarkStart w:id="26" w:name="_Toc179198913"/>
      <w:bookmarkStart w:id="27" w:name="_Toc179199578"/>
      <w:bookmarkStart w:id="28" w:name="_Toc179207796"/>
      <w:bookmarkStart w:id="29" w:name="_Toc194501519"/>
      <w:bookmarkEnd w:id="15"/>
      <w:bookmarkEnd w:id="16"/>
      <w:bookmarkEnd w:id="17"/>
      <w:r w:rsidRPr="00912B67">
        <w:lastRenderedPageBreak/>
        <w:t>Contexte</w:t>
      </w:r>
      <w:r w:rsidR="009528FE" w:rsidRPr="00912B67">
        <w:t xml:space="preserve"> et </w:t>
      </w:r>
      <w:r w:rsidR="00912B67">
        <w:t>volumétrie</w:t>
      </w:r>
      <w:bookmarkEnd w:id="18"/>
      <w:bookmarkEnd w:id="19"/>
      <w:bookmarkEnd w:id="20"/>
      <w:bookmarkEnd w:id="21"/>
      <w:bookmarkEnd w:id="22"/>
      <w:bookmarkEnd w:id="23"/>
      <w:bookmarkEnd w:id="24"/>
      <w:bookmarkEnd w:id="25"/>
      <w:bookmarkEnd w:id="26"/>
      <w:bookmarkEnd w:id="27"/>
      <w:bookmarkEnd w:id="28"/>
      <w:bookmarkEnd w:id="29"/>
    </w:p>
    <w:p w14:paraId="3179B412" w14:textId="5828F8F2" w:rsidR="00FF2B77" w:rsidRPr="00FF2B77" w:rsidRDefault="00D57332" w:rsidP="0051407B">
      <w:pPr>
        <w:pStyle w:val="Titre2"/>
      </w:pPr>
      <w:bookmarkStart w:id="30" w:name="_Toc194501520"/>
      <w:r>
        <w:t>Contexte actuel</w:t>
      </w:r>
      <w:bookmarkEnd w:id="30"/>
    </w:p>
    <w:p w14:paraId="63E0FCA8" w14:textId="21130A56" w:rsidR="007D7FD7" w:rsidRDefault="007D7FD7" w:rsidP="008A45D8">
      <w:r>
        <w:t>Depuis de nombreuses années, le CNC a fait le choix technologique de réaliser ses sites web avec la solution de CMS Liferay.</w:t>
      </w:r>
    </w:p>
    <w:p w14:paraId="491743A5" w14:textId="5639486E" w:rsidR="00DD468E" w:rsidRDefault="007D7FD7" w:rsidP="008A45D8">
      <w:r>
        <w:t>A ce jour</w:t>
      </w:r>
      <w:r w:rsidR="005B67FB" w:rsidRPr="005B67FB">
        <w:t xml:space="preserve">, le CNC exploite </w:t>
      </w:r>
      <w:r>
        <w:t>trois</w:t>
      </w:r>
      <w:r w:rsidRPr="005B67FB">
        <w:t xml:space="preserve"> </w:t>
      </w:r>
      <w:r w:rsidR="005B67FB" w:rsidRPr="005B67FB">
        <w:t>sites web reposant sur la technologie Liferay</w:t>
      </w:r>
      <w:r>
        <w:t xml:space="preserve"> avec des versions différentes</w:t>
      </w:r>
      <w:r w:rsidR="005B67FB" w:rsidRPr="005B67FB">
        <w:t>. Lesdits sites sont désignés comme suit :</w:t>
      </w:r>
    </w:p>
    <w:p w14:paraId="25C2F38C" w14:textId="7C93CAEB" w:rsidR="00D57332" w:rsidRPr="00D57332" w:rsidRDefault="007D7FD7" w:rsidP="00897FB1">
      <w:pPr>
        <w:pStyle w:val="Paragraphedeliste"/>
        <w:numPr>
          <w:ilvl w:val="0"/>
          <w:numId w:val="36"/>
        </w:numPr>
      </w:pPr>
      <w:r>
        <w:t>L</w:t>
      </w:r>
      <w:r w:rsidR="00D57332" w:rsidRPr="00D57332">
        <w:t>e site</w:t>
      </w:r>
      <w:r w:rsidR="00E3666A">
        <w:t xml:space="preserve"> public</w:t>
      </w:r>
      <w:r w:rsidR="00D57332" w:rsidRPr="00D57332">
        <w:t xml:space="preserve"> cnc.fr</w:t>
      </w:r>
      <w:r w:rsidR="00D57332">
        <w:t xml:space="preserve"> : </w:t>
      </w:r>
      <w:r w:rsidR="00D57332" w:rsidRPr="00D57332">
        <w:t xml:space="preserve">version DXP 7.0 sur </w:t>
      </w:r>
      <w:r w:rsidR="00195373">
        <w:t xml:space="preserve">trois </w:t>
      </w:r>
      <w:r w:rsidR="00D57332" w:rsidRPr="00D57332">
        <w:t>environnements de recette, intégration et production</w:t>
      </w:r>
      <w:r>
        <w:t>.</w:t>
      </w:r>
      <w:r w:rsidR="00D57332" w:rsidRPr="00D57332">
        <w:t xml:space="preserve"> </w:t>
      </w:r>
    </w:p>
    <w:p w14:paraId="43060332" w14:textId="3FDF4ADF" w:rsidR="00D57332" w:rsidRPr="00D57332" w:rsidRDefault="007D7FD7" w:rsidP="00897FB1">
      <w:pPr>
        <w:pStyle w:val="Paragraphedeliste"/>
        <w:numPr>
          <w:ilvl w:val="0"/>
          <w:numId w:val="36"/>
        </w:numPr>
      </w:pPr>
      <w:r>
        <w:t>L</w:t>
      </w:r>
      <w:r w:rsidR="00D57332" w:rsidRPr="00D57332">
        <w:t xml:space="preserve">’intranet : version EE6.2 sur </w:t>
      </w:r>
      <w:r w:rsidR="00195373">
        <w:t xml:space="preserve">deux </w:t>
      </w:r>
      <w:r w:rsidR="00D57332" w:rsidRPr="00D57332">
        <w:t xml:space="preserve">environnements </w:t>
      </w:r>
      <w:r w:rsidR="00423632">
        <w:t xml:space="preserve">de </w:t>
      </w:r>
      <w:r w:rsidR="00D57332" w:rsidRPr="00D57332">
        <w:t xml:space="preserve">recette et </w:t>
      </w:r>
      <w:r w:rsidR="00D57332">
        <w:t>de</w:t>
      </w:r>
      <w:r w:rsidR="00D57332" w:rsidRPr="00D57332">
        <w:t xml:space="preserve"> production</w:t>
      </w:r>
      <w:r>
        <w:t>.</w:t>
      </w:r>
    </w:p>
    <w:p w14:paraId="4B6AC930" w14:textId="4609E0C1" w:rsidR="007D7FD7" w:rsidRDefault="007D7FD7" w:rsidP="00897FB1">
      <w:pPr>
        <w:pStyle w:val="Paragraphedeliste"/>
        <w:numPr>
          <w:ilvl w:val="0"/>
          <w:numId w:val="36"/>
        </w:numPr>
      </w:pPr>
      <w:r>
        <w:t>L</w:t>
      </w:r>
      <w:r w:rsidR="00D57332" w:rsidRPr="00D57332">
        <w:t xml:space="preserve">e site IDC : version EE6.2 sur </w:t>
      </w:r>
      <w:r w:rsidR="00195373">
        <w:t xml:space="preserve">trois </w:t>
      </w:r>
      <w:r w:rsidR="00D57332" w:rsidRPr="00D57332">
        <w:t>environnements recette, intégration et production</w:t>
      </w:r>
      <w:r>
        <w:t>. Ce site sortira du périmètre courant de l’année 2025.</w:t>
      </w:r>
    </w:p>
    <w:p w14:paraId="38675DEC" w14:textId="1D9C7A39" w:rsidR="007D7FD7" w:rsidRPr="00D57332" w:rsidRDefault="007D7FD7" w:rsidP="004735B3">
      <w:r>
        <w:t>Deux nouveaux sites Liferay sont en projet :</w:t>
      </w:r>
    </w:p>
    <w:p w14:paraId="2029108B" w14:textId="2181BD28" w:rsidR="00D57332" w:rsidRDefault="007D7FD7" w:rsidP="00897FB1">
      <w:pPr>
        <w:pStyle w:val="Paragraphedeliste"/>
        <w:numPr>
          <w:ilvl w:val="0"/>
          <w:numId w:val="37"/>
        </w:numPr>
      </w:pPr>
      <w:r>
        <w:t>L</w:t>
      </w:r>
      <w:r w:rsidR="00D57332" w:rsidRPr="00D57332">
        <w:t xml:space="preserve">e </w:t>
      </w:r>
      <w:r>
        <w:t>portail</w:t>
      </w:r>
      <w:r w:rsidRPr="00D57332">
        <w:t xml:space="preserve"> </w:t>
      </w:r>
      <w:r w:rsidR="00D57332" w:rsidRPr="00D57332">
        <w:t xml:space="preserve">Garance : </w:t>
      </w:r>
      <w:r>
        <w:t>prévu pour fin 2025</w:t>
      </w:r>
      <w:r w:rsidR="00D57332" w:rsidRPr="00D57332">
        <w:t xml:space="preserve"> en version 7.4 sur </w:t>
      </w:r>
      <w:r w:rsidR="00195373">
        <w:t xml:space="preserve">trois </w:t>
      </w:r>
      <w:r w:rsidR="00D57332" w:rsidRPr="00D57332">
        <w:t>environnements recette, intégration et production</w:t>
      </w:r>
      <w:r w:rsidR="00897FB1">
        <w:t>.</w:t>
      </w:r>
      <w:r w:rsidR="00D57332" w:rsidRPr="00D57332">
        <w:t xml:space="preserve"> </w:t>
      </w:r>
    </w:p>
    <w:p w14:paraId="3A0DED3E" w14:textId="42CFD17B" w:rsidR="007D7FD7" w:rsidRDefault="007D7FD7" w:rsidP="00897FB1">
      <w:pPr>
        <w:pStyle w:val="Paragraphedeliste"/>
        <w:numPr>
          <w:ilvl w:val="0"/>
          <w:numId w:val="37"/>
        </w:numPr>
      </w:pPr>
      <w:r>
        <w:t>Le site Education à l’image : prévu pour le 1</w:t>
      </w:r>
      <w:r w:rsidRPr="00897FB1">
        <w:rPr>
          <w:vertAlign w:val="superscript"/>
        </w:rPr>
        <w:t>er</w:t>
      </w:r>
      <w:r>
        <w:t xml:space="preserve"> semestre 2026 </w:t>
      </w:r>
      <w:r w:rsidRPr="00D57332">
        <w:t xml:space="preserve">en version 7.4 sur </w:t>
      </w:r>
      <w:r w:rsidR="00195373">
        <w:t xml:space="preserve">trois </w:t>
      </w:r>
      <w:r w:rsidRPr="00D57332">
        <w:t>environnements recette, intégration et production</w:t>
      </w:r>
      <w:r>
        <w:t>.</w:t>
      </w:r>
    </w:p>
    <w:p w14:paraId="73CED153" w14:textId="3482D594" w:rsidR="00D57332" w:rsidRPr="004D27C8" w:rsidRDefault="00DB4E57" w:rsidP="008A45D8">
      <w:r>
        <w:t>Le CNC envisage d’actualiser les versions qui ne sont plus supportées au cours du présent marché.</w:t>
      </w:r>
    </w:p>
    <w:p w14:paraId="212E2109" w14:textId="01AB6C2D" w:rsidR="008E65A8" w:rsidRPr="00DD468E" w:rsidRDefault="00FB182E" w:rsidP="0051407B">
      <w:pPr>
        <w:pStyle w:val="Titre2"/>
      </w:pPr>
      <w:bookmarkStart w:id="31" w:name="_Toc179185541"/>
      <w:bookmarkStart w:id="32" w:name="_Toc179185767"/>
      <w:bookmarkStart w:id="33" w:name="_Toc179186065"/>
      <w:bookmarkStart w:id="34" w:name="_Toc179186174"/>
      <w:bookmarkStart w:id="35" w:name="_Toc179194427"/>
      <w:bookmarkStart w:id="36" w:name="_Toc179198037"/>
      <w:bookmarkStart w:id="37" w:name="_Toc179198204"/>
      <w:bookmarkStart w:id="38" w:name="_Toc179198381"/>
      <w:bookmarkStart w:id="39" w:name="_Toc179198915"/>
      <w:bookmarkStart w:id="40" w:name="_Toc179199580"/>
      <w:bookmarkStart w:id="41" w:name="_Toc179207798"/>
      <w:bookmarkStart w:id="42" w:name="_Toc194501521"/>
      <w:r>
        <w:t>V</w:t>
      </w:r>
      <w:r w:rsidR="009C20AB" w:rsidRPr="00DD468E">
        <w:t>olumétrie</w:t>
      </w:r>
      <w:bookmarkEnd w:id="31"/>
      <w:bookmarkEnd w:id="32"/>
      <w:bookmarkEnd w:id="33"/>
      <w:bookmarkEnd w:id="34"/>
      <w:bookmarkEnd w:id="35"/>
      <w:bookmarkEnd w:id="36"/>
      <w:bookmarkEnd w:id="37"/>
      <w:bookmarkEnd w:id="38"/>
      <w:bookmarkEnd w:id="39"/>
      <w:bookmarkEnd w:id="40"/>
      <w:bookmarkEnd w:id="41"/>
      <w:bookmarkEnd w:id="42"/>
    </w:p>
    <w:p w14:paraId="0BC7ACB3" w14:textId="08F7196A" w:rsidR="00E3666A" w:rsidRDefault="00E3666A" w:rsidP="00E3666A"/>
    <w:tbl>
      <w:tblPr>
        <w:tblStyle w:val="Grilledutableau"/>
        <w:tblW w:w="9209" w:type="dxa"/>
        <w:tblLook w:val="04A0" w:firstRow="1" w:lastRow="0" w:firstColumn="1" w:lastColumn="0" w:noHBand="0" w:noVBand="1"/>
      </w:tblPr>
      <w:tblGrid>
        <w:gridCol w:w="1642"/>
        <w:gridCol w:w="1868"/>
        <w:gridCol w:w="1804"/>
        <w:gridCol w:w="1728"/>
        <w:gridCol w:w="2167"/>
      </w:tblGrid>
      <w:tr w:rsidR="00557418" w14:paraId="4841BD8D" w14:textId="44713FA3" w:rsidTr="00897FB1">
        <w:tc>
          <w:tcPr>
            <w:tcW w:w="1642" w:type="dxa"/>
            <w:vMerge w:val="restart"/>
          </w:tcPr>
          <w:p w14:paraId="1CBD0A0C" w14:textId="77777777" w:rsidR="00557418" w:rsidRDefault="00557418" w:rsidP="00E3666A"/>
        </w:tc>
        <w:tc>
          <w:tcPr>
            <w:tcW w:w="1868" w:type="dxa"/>
            <w:vMerge w:val="restart"/>
          </w:tcPr>
          <w:p w14:paraId="1B373D7C" w14:textId="58033001" w:rsidR="00557418" w:rsidRPr="00DB4E57" w:rsidRDefault="00557418" w:rsidP="00E3666A">
            <w:r w:rsidRPr="00DB4E57">
              <w:t>Trafic (nombre de pages vues par an)</w:t>
            </w:r>
          </w:p>
        </w:tc>
        <w:tc>
          <w:tcPr>
            <w:tcW w:w="5699" w:type="dxa"/>
            <w:gridSpan w:val="3"/>
            <w:vAlign w:val="center"/>
          </w:tcPr>
          <w:p w14:paraId="47A333DF" w14:textId="66584E27" w:rsidR="00557418" w:rsidRPr="00DB4E57" w:rsidRDefault="00557418" w:rsidP="004735B3">
            <w:pPr>
              <w:jc w:val="center"/>
            </w:pPr>
            <w:r w:rsidRPr="00DB4E57">
              <w:t>Nombre d'utilisateurs connectés</w:t>
            </w:r>
          </w:p>
        </w:tc>
      </w:tr>
      <w:tr w:rsidR="00557418" w14:paraId="14A6D207" w14:textId="5B09BBD1" w:rsidTr="00897FB1">
        <w:tc>
          <w:tcPr>
            <w:tcW w:w="1642" w:type="dxa"/>
            <w:vMerge/>
          </w:tcPr>
          <w:p w14:paraId="2C5BCE4D" w14:textId="77777777" w:rsidR="00557418" w:rsidRDefault="00557418" w:rsidP="00195373"/>
        </w:tc>
        <w:tc>
          <w:tcPr>
            <w:tcW w:w="1868" w:type="dxa"/>
            <w:vMerge/>
          </w:tcPr>
          <w:p w14:paraId="59061851" w14:textId="77777777" w:rsidR="00557418" w:rsidRPr="00DB4E57" w:rsidRDefault="00557418" w:rsidP="00195373"/>
        </w:tc>
        <w:tc>
          <w:tcPr>
            <w:tcW w:w="1804" w:type="dxa"/>
            <w:vAlign w:val="center"/>
          </w:tcPr>
          <w:p w14:paraId="59DFCC0B" w14:textId="277912CF" w:rsidR="00557418" w:rsidRPr="00897FB1" w:rsidRDefault="00557418" w:rsidP="004735B3">
            <w:pPr>
              <w:jc w:val="center"/>
            </w:pPr>
            <w:r w:rsidRPr="00897FB1">
              <w:t>Nombre d’administrateurs</w:t>
            </w:r>
          </w:p>
        </w:tc>
        <w:tc>
          <w:tcPr>
            <w:tcW w:w="1728" w:type="dxa"/>
            <w:vAlign w:val="center"/>
          </w:tcPr>
          <w:p w14:paraId="79A39C0F" w14:textId="791DD97A" w:rsidR="00557418" w:rsidRPr="00DB4E57" w:rsidRDefault="00557418" w:rsidP="004735B3">
            <w:pPr>
              <w:jc w:val="center"/>
            </w:pPr>
            <w:r>
              <w:t>Nombre de contributeurs</w:t>
            </w:r>
          </w:p>
        </w:tc>
        <w:tc>
          <w:tcPr>
            <w:tcW w:w="2167" w:type="dxa"/>
            <w:vAlign w:val="center"/>
          </w:tcPr>
          <w:p w14:paraId="1F77178C" w14:textId="17F64E19" w:rsidR="00557418" w:rsidRDefault="00557418" w:rsidP="004735B3">
            <w:pPr>
              <w:jc w:val="center"/>
            </w:pPr>
            <w:r>
              <w:t>Nombre d’utilisateurs</w:t>
            </w:r>
          </w:p>
        </w:tc>
      </w:tr>
      <w:tr w:rsidR="00195373" w14:paraId="24CA2F24" w14:textId="36CF0870" w:rsidTr="00897FB1">
        <w:tc>
          <w:tcPr>
            <w:tcW w:w="1642" w:type="dxa"/>
          </w:tcPr>
          <w:p w14:paraId="1D11AF9A" w14:textId="7F78BCBC" w:rsidR="00195373" w:rsidRPr="00897FB1" w:rsidRDefault="00195373" w:rsidP="00195373">
            <w:r w:rsidRPr="00897FB1">
              <w:t>Pour le site public cnc.fr</w:t>
            </w:r>
          </w:p>
        </w:tc>
        <w:tc>
          <w:tcPr>
            <w:tcW w:w="1868" w:type="dxa"/>
          </w:tcPr>
          <w:p w14:paraId="4A8A7791" w14:textId="0354F8CF" w:rsidR="00195373" w:rsidRPr="00897FB1" w:rsidRDefault="004B6881" w:rsidP="00195373">
            <w:pPr>
              <w:jc w:val="center"/>
            </w:pPr>
            <w:r w:rsidRPr="000D1FED">
              <w:t>4 615 887</w:t>
            </w:r>
          </w:p>
        </w:tc>
        <w:tc>
          <w:tcPr>
            <w:tcW w:w="1804" w:type="dxa"/>
          </w:tcPr>
          <w:p w14:paraId="3CE45CBA" w14:textId="5E94F4CB" w:rsidR="00195373" w:rsidRPr="00897FB1" w:rsidRDefault="00897FB1" w:rsidP="00195373">
            <w:pPr>
              <w:jc w:val="center"/>
            </w:pPr>
            <w:r w:rsidRPr="00897FB1">
              <w:t>2</w:t>
            </w:r>
          </w:p>
        </w:tc>
        <w:tc>
          <w:tcPr>
            <w:tcW w:w="1728" w:type="dxa"/>
          </w:tcPr>
          <w:p w14:paraId="3D19E099" w14:textId="3EE0E6A7" w:rsidR="00195373" w:rsidRPr="00897FB1" w:rsidRDefault="004B6881" w:rsidP="00195373">
            <w:pPr>
              <w:jc w:val="center"/>
            </w:pPr>
            <w:r w:rsidRPr="00897FB1">
              <w:t>10</w:t>
            </w:r>
          </w:p>
        </w:tc>
        <w:tc>
          <w:tcPr>
            <w:tcW w:w="2167" w:type="dxa"/>
          </w:tcPr>
          <w:p w14:paraId="3F837B77" w14:textId="6CBB000C" w:rsidR="00195373" w:rsidRPr="00897FB1" w:rsidRDefault="000D1FED" w:rsidP="00195373">
            <w:pPr>
              <w:jc w:val="center"/>
            </w:pPr>
            <w:r w:rsidRPr="00897FB1">
              <w:t>644 413 visiteurs uniques</w:t>
            </w:r>
          </w:p>
        </w:tc>
      </w:tr>
      <w:tr w:rsidR="00195373" w14:paraId="6D7198E0" w14:textId="322468B6" w:rsidTr="00897FB1">
        <w:tc>
          <w:tcPr>
            <w:tcW w:w="1642" w:type="dxa"/>
          </w:tcPr>
          <w:p w14:paraId="7B7F3E95" w14:textId="5D950CF9" w:rsidR="00195373" w:rsidRPr="00897FB1" w:rsidRDefault="00195373" w:rsidP="00195373">
            <w:r w:rsidRPr="00897FB1">
              <w:t>Pour l’intranet</w:t>
            </w:r>
          </w:p>
        </w:tc>
        <w:tc>
          <w:tcPr>
            <w:tcW w:w="1868" w:type="dxa"/>
          </w:tcPr>
          <w:p w14:paraId="5B90D768" w14:textId="7E8DF8AD" w:rsidR="00195373" w:rsidRPr="00897FB1" w:rsidRDefault="004B6881" w:rsidP="00195373">
            <w:pPr>
              <w:jc w:val="center"/>
            </w:pPr>
            <w:r w:rsidRPr="00897FB1">
              <w:t xml:space="preserve">Pas de </w:t>
            </w:r>
            <w:r w:rsidR="000D1FED">
              <w:t>d’indicateurs disponibles</w:t>
            </w:r>
          </w:p>
        </w:tc>
        <w:tc>
          <w:tcPr>
            <w:tcW w:w="1804" w:type="dxa"/>
          </w:tcPr>
          <w:p w14:paraId="0E8D8AB8" w14:textId="40158E06" w:rsidR="00195373" w:rsidRPr="00897FB1" w:rsidRDefault="00897FB1" w:rsidP="00195373">
            <w:pPr>
              <w:jc w:val="center"/>
            </w:pPr>
            <w:r w:rsidRPr="00897FB1">
              <w:t>2</w:t>
            </w:r>
          </w:p>
        </w:tc>
        <w:tc>
          <w:tcPr>
            <w:tcW w:w="1728" w:type="dxa"/>
          </w:tcPr>
          <w:p w14:paraId="5EA4A598" w14:textId="49D99B86" w:rsidR="00195373" w:rsidRPr="00897FB1" w:rsidRDefault="004B6881" w:rsidP="00195373">
            <w:pPr>
              <w:jc w:val="center"/>
            </w:pPr>
            <w:r w:rsidRPr="00897FB1">
              <w:t>3</w:t>
            </w:r>
          </w:p>
        </w:tc>
        <w:tc>
          <w:tcPr>
            <w:tcW w:w="2167" w:type="dxa"/>
          </w:tcPr>
          <w:p w14:paraId="39D1D7D9" w14:textId="5D32C86E" w:rsidR="00195373" w:rsidRPr="00897FB1" w:rsidRDefault="000D1FED" w:rsidP="00195373">
            <w:pPr>
              <w:jc w:val="center"/>
            </w:pPr>
            <w:r w:rsidRPr="0082340A">
              <w:t xml:space="preserve">Pas de </w:t>
            </w:r>
            <w:r>
              <w:t>d’indicateurs disponibles</w:t>
            </w:r>
          </w:p>
        </w:tc>
      </w:tr>
    </w:tbl>
    <w:p w14:paraId="29339C0D" w14:textId="77777777" w:rsidR="00DB4E57" w:rsidRDefault="00DB4E57" w:rsidP="00E3666A"/>
    <w:p w14:paraId="789F2489" w14:textId="77777777" w:rsidR="003757B2" w:rsidRPr="001E3202" w:rsidRDefault="003757B2" w:rsidP="0051407B">
      <w:pPr>
        <w:pStyle w:val="Titre2"/>
      </w:pPr>
      <w:bookmarkStart w:id="43" w:name="_Toc179185569"/>
      <w:bookmarkStart w:id="44" w:name="_Toc179185807"/>
      <w:bookmarkStart w:id="45" w:name="_Toc179186105"/>
      <w:bookmarkStart w:id="46" w:name="_Toc179186214"/>
      <w:bookmarkStart w:id="47" w:name="_Toc179194475"/>
      <w:bookmarkStart w:id="48" w:name="_Toc179198041"/>
      <w:bookmarkStart w:id="49" w:name="_Toc179198208"/>
      <w:bookmarkStart w:id="50" w:name="_Toc179198385"/>
      <w:bookmarkStart w:id="51" w:name="_Toc179198919"/>
      <w:bookmarkStart w:id="52" w:name="_Toc179199584"/>
      <w:bookmarkStart w:id="53" w:name="_Toc179207802"/>
      <w:bookmarkStart w:id="54" w:name="_Ref179386310"/>
      <w:bookmarkStart w:id="55" w:name="_Toc194501522"/>
      <w:r w:rsidRPr="001E3202">
        <w:t>Gouvernance du marché</w:t>
      </w:r>
      <w:bookmarkEnd w:id="43"/>
      <w:bookmarkEnd w:id="44"/>
      <w:bookmarkEnd w:id="45"/>
      <w:bookmarkEnd w:id="46"/>
      <w:bookmarkEnd w:id="47"/>
      <w:bookmarkEnd w:id="48"/>
      <w:bookmarkEnd w:id="49"/>
      <w:bookmarkEnd w:id="50"/>
      <w:bookmarkEnd w:id="51"/>
      <w:bookmarkEnd w:id="52"/>
      <w:bookmarkEnd w:id="53"/>
      <w:bookmarkEnd w:id="54"/>
      <w:bookmarkEnd w:id="55"/>
    </w:p>
    <w:p w14:paraId="1700A050" w14:textId="55893E49" w:rsidR="005B67FB" w:rsidRDefault="005B67FB" w:rsidP="005B67FB">
      <w:pPr>
        <w:pStyle w:val="Titre3"/>
      </w:pPr>
      <w:bookmarkStart w:id="56" w:name="_Toc194501523"/>
      <w:r>
        <w:t>Comité stratégique</w:t>
      </w:r>
      <w:bookmarkEnd w:id="56"/>
    </w:p>
    <w:p w14:paraId="1614C316" w14:textId="0D3A0B1C" w:rsidR="00795437" w:rsidRDefault="005B67FB" w:rsidP="005B67FB">
      <w:pPr>
        <w:pStyle w:val="PuceCNCCCTP"/>
        <w:numPr>
          <w:ilvl w:val="0"/>
          <w:numId w:val="0"/>
        </w:numPr>
      </w:pPr>
      <w:r>
        <w:t xml:space="preserve">Un comité stratégique sera constitué et se réunira une fois par an. Ce comité sera composé de représentants de l’Administration, du Titulaire, ainsi que des membres de l’équipe en charge </w:t>
      </w:r>
      <w:r w:rsidR="003E6C15">
        <w:t xml:space="preserve">du </w:t>
      </w:r>
      <w:r w:rsidR="00557418">
        <w:t>périmètre</w:t>
      </w:r>
      <w:r>
        <w:t>.</w:t>
      </w:r>
      <w:r w:rsidR="00795437">
        <w:t xml:space="preserve"> </w:t>
      </w:r>
      <w:r>
        <w:t>Le comité stratégique aura pour fonction de garantir une coordination efficace entre les parties prenantes</w:t>
      </w:r>
      <w:r w:rsidR="00795437">
        <w:t>.</w:t>
      </w:r>
    </w:p>
    <w:p w14:paraId="51E60862" w14:textId="5E1EB6CD" w:rsidR="005B67FB" w:rsidRDefault="00795437" w:rsidP="005B67FB">
      <w:pPr>
        <w:pStyle w:val="PuceCNCCCTP"/>
        <w:numPr>
          <w:ilvl w:val="0"/>
          <w:numId w:val="0"/>
        </w:numPr>
      </w:pPr>
      <w:r>
        <w:t>En première partie, il</w:t>
      </w:r>
      <w:r w:rsidR="005B67FB">
        <w:t xml:space="preserve"> exercera notamment les missions suivantes :</w:t>
      </w:r>
    </w:p>
    <w:p w14:paraId="24D06406" w14:textId="77777777" w:rsidR="005B67FB" w:rsidRDefault="005B67FB">
      <w:pPr>
        <w:pStyle w:val="PuceCNCCCTP"/>
        <w:numPr>
          <w:ilvl w:val="0"/>
          <w:numId w:val="22"/>
        </w:numPr>
        <w:spacing w:after="0"/>
      </w:pPr>
      <w:r>
        <w:lastRenderedPageBreak/>
        <w:t>identifier les opportunités d’amélioration des services,</w:t>
      </w:r>
    </w:p>
    <w:p w14:paraId="699A1165" w14:textId="77777777" w:rsidR="005B67FB" w:rsidRDefault="005B67FB">
      <w:pPr>
        <w:pStyle w:val="PuceCNCCCTP"/>
        <w:numPr>
          <w:ilvl w:val="0"/>
          <w:numId w:val="22"/>
        </w:numPr>
        <w:spacing w:after="0"/>
      </w:pPr>
      <w:r>
        <w:t>analyser et partager les retours d’expérience, les rapports d’activité et les indicateurs de performance,</w:t>
      </w:r>
    </w:p>
    <w:p w14:paraId="569A4584" w14:textId="77777777" w:rsidR="005B67FB" w:rsidRDefault="005B67FB">
      <w:pPr>
        <w:pStyle w:val="PuceCNCCCTP"/>
        <w:numPr>
          <w:ilvl w:val="0"/>
          <w:numId w:val="22"/>
        </w:numPr>
        <w:spacing w:after="0"/>
      </w:pPr>
      <w:r>
        <w:t>proposer des plans d’action répondant aux évolutions des besoins,</w:t>
      </w:r>
    </w:p>
    <w:p w14:paraId="7769B7CF" w14:textId="77777777" w:rsidR="005B67FB" w:rsidRDefault="005B67FB">
      <w:pPr>
        <w:pStyle w:val="PuceCNCCCTP"/>
        <w:numPr>
          <w:ilvl w:val="0"/>
          <w:numId w:val="22"/>
        </w:numPr>
        <w:spacing w:after="0"/>
      </w:pPr>
      <w:r>
        <w:t>valider les priorités stratégiques et promouvoir l’amélioration continue des prestations fournies par le Titulaire.</w:t>
      </w:r>
    </w:p>
    <w:p w14:paraId="4F10B5AA" w14:textId="745D45C4" w:rsidR="005B67FB" w:rsidRDefault="005B67FB" w:rsidP="005B67FB">
      <w:pPr>
        <w:pStyle w:val="PuceCNCCCTP"/>
        <w:numPr>
          <w:ilvl w:val="0"/>
          <w:numId w:val="0"/>
        </w:numPr>
      </w:pPr>
      <w:r>
        <w:t xml:space="preserve">En deuxième partie, le comité sera exclusivement composé de représentants de l’Administration et du Titulaire. Cette session sera dédiée à l’examen des tarifs annuels </w:t>
      </w:r>
      <w:r w:rsidR="00795437">
        <w:t xml:space="preserve">et à la révision des prix </w:t>
      </w:r>
      <w:r>
        <w:t xml:space="preserve">applicables </w:t>
      </w:r>
      <w:r w:rsidR="00795437">
        <w:t>comme défini à l’article 8.3 du CCAP</w:t>
      </w:r>
      <w:r>
        <w:t>.</w:t>
      </w:r>
    </w:p>
    <w:p w14:paraId="5F0376C4" w14:textId="08330CEF" w:rsidR="005B67FB" w:rsidRDefault="005B67FB" w:rsidP="005B67FB">
      <w:pPr>
        <w:pStyle w:val="Titre3"/>
      </w:pPr>
      <w:bookmarkStart w:id="57" w:name="_Toc194501524"/>
      <w:r>
        <w:t>Instance opérationnelle</w:t>
      </w:r>
      <w:bookmarkEnd w:id="57"/>
    </w:p>
    <w:p w14:paraId="4FC0AA0D" w14:textId="06C8EE04" w:rsidR="006322AA" w:rsidRDefault="005B67FB" w:rsidP="00DB430C">
      <w:pPr>
        <w:pStyle w:val="PuceCNCCCTP"/>
        <w:numPr>
          <w:ilvl w:val="0"/>
          <w:numId w:val="0"/>
        </w:numPr>
      </w:pPr>
      <w:r>
        <w:t>U</w:t>
      </w:r>
      <w:r w:rsidR="006322AA" w:rsidRPr="006322AA">
        <w:t xml:space="preserve">ne instance opérationnelle pourra être activée sur demande afin de traiter des sujets spécifiques nécessitant une attention immédiate. Cette instance sera composée de membres désignés par l’Administration et le </w:t>
      </w:r>
      <w:r w:rsidR="00795437">
        <w:t>T</w:t>
      </w:r>
      <w:r w:rsidR="005A4529">
        <w:t>itulaire</w:t>
      </w:r>
      <w:r w:rsidR="006322AA" w:rsidRPr="006322AA">
        <w:t xml:space="preserve">. </w:t>
      </w:r>
      <w:r w:rsidR="00795437">
        <w:t>L</w:t>
      </w:r>
      <w:r w:rsidR="006322AA" w:rsidRPr="006322AA">
        <w:t xml:space="preserve">es fonctions principales </w:t>
      </w:r>
      <w:r w:rsidR="00795437">
        <w:t xml:space="preserve">de cette instance </w:t>
      </w:r>
      <w:r w:rsidR="006322AA" w:rsidRPr="006322AA">
        <w:t xml:space="preserve">consisteront à examiner les sujets à l'ordre du jour, à développer et à mettre en œuvre des stratégies adaptées pour répondre aux besoins identifiés, ainsi qu'à assurer un suivi </w:t>
      </w:r>
      <w:r w:rsidR="003E6C15">
        <w:t>de l’activité</w:t>
      </w:r>
      <w:r w:rsidR="006322AA">
        <w:t>.</w:t>
      </w:r>
    </w:p>
    <w:p w14:paraId="0EB33FAB" w14:textId="61D72F0C" w:rsidR="006D3E2D" w:rsidRPr="00912B67" w:rsidRDefault="006D3E2D" w:rsidP="009F5633">
      <w:pPr>
        <w:pStyle w:val="Titre1"/>
        <w:tabs>
          <w:tab w:val="num" w:pos="1843"/>
        </w:tabs>
        <w:ind w:left="0"/>
        <w:rPr>
          <w:b w:val="0"/>
        </w:rPr>
      </w:pPr>
      <w:bookmarkStart w:id="58" w:name="_Toc179185545"/>
      <w:bookmarkStart w:id="59" w:name="_Toc179185771"/>
      <w:bookmarkStart w:id="60" w:name="_Toc179186069"/>
      <w:bookmarkStart w:id="61" w:name="_Toc179186178"/>
      <w:bookmarkStart w:id="62" w:name="_Toc179194431"/>
      <w:bookmarkStart w:id="63" w:name="_Toc179198042"/>
      <w:bookmarkStart w:id="64" w:name="_Toc179198209"/>
      <w:bookmarkStart w:id="65" w:name="_Toc179198386"/>
      <w:bookmarkStart w:id="66" w:name="_Toc179198920"/>
      <w:bookmarkStart w:id="67" w:name="_Toc179199585"/>
      <w:bookmarkStart w:id="68" w:name="_Toc179207803"/>
      <w:bookmarkStart w:id="69" w:name="_Toc194501525"/>
      <w:r w:rsidRPr="00912B67">
        <w:t>Prestations attendues</w:t>
      </w:r>
      <w:bookmarkEnd w:id="58"/>
      <w:bookmarkEnd w:id="59"/>
      <w:bookmarkEnd w:id="60"/>
      <w:bookmarkEnd w:id="61"/>
      <w:bookmarkEnd w:id="62"/>
      <w:bookmarkEnd w:id="63"/>
      <w:bookmarkEnd w:id="64"/>
      <w:bookmarkEnd w:id="65"/>
      <w:bookmarkEnd w:id="66"/>
      <w:bookmarkEnd w:id="67"/>
      <w:bookmarkEnd w:id="68"/>
      <w:bookmarkEnd w:id="69"/>
    </w:p>
    <w:p w14:paraId="5B45B833" w14:textId="77777777" w:rsidR="009D7DE6" w:rsidRDefault="009D7DE6" w:rsidP="009D7DE6">
      <w:pPr>
        <w:pStyle w:val="Titre2"/>
      </w:pPr>
      <w:bookmarkStart w:id="70" w:name="_Toc194501526"/>
      <w:r>
        <w:t>Liste des prestations</w:t>
      </w:r>
      <w:bookmarkEnd w:id="70"/>
    </w:p>
    <w:p w14:paraId="1CB860EF" w14:textId="77777777" w:rsidR="009D7DE6" w:rsidRDefault="009D7DE6" w:rsidP="009D7DE6">
      <w:r>
        <w:t>La liste des prestations et sous-prestations du marché est la suivante :</w:t>
      </w:r>
    </w:p>
    <w:tbl>
      <w:tblPr>
        <w:tblStyle w:val="TableauListe3-Accentuation11"/>
        <w:tblW w:w="94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5"/>
        <w:gridCol w:w="7987"/>
      </w:tblGrid>
      <w:tr w:rsidR="009D7DE6" w:rsidRPr="00897FB1" w14:paraId="51C28806" w14:textId="77777777" w:rsidTr="00897FB1">
        <w:trPr>
          <w:cnfStyle w:val="100000000000" w:firstRow="1" w:lastRow="0" w:firstColumn="0" w:lastColumn="0" w:oddVBand="0" w:evenVBand="0" w:oddHBand="0" w:evenHBand="0" w:firstRowFirstColumn="0" w:firstRowLastColumn="0" w:lastRowFirstColumn="0" w:lastRowLastColumn="0"/>
          <w:trHeight w:val="170"/>
        </w:trPr>
        <w:tc>
          <w:tcPr>
            <w:cnfStyle w:val="001000000100" w:firstRow="0" w:lastRow="0" w:firstColumn="1" w:lastColumn="0" w:oddVBand="0" w:evenVBand="0" w:oddHBand="0" w:evenHBand="0" w:firstRowFirstColumn="1" w:firstRowLastColumn="0" w:lastRowFirstColumn="0" w:lastRowLastColumn="0"/>
            <w:tcW w:w="1505" w:type="dxa"/>
            <w:hideMark/>
          </w:tcPr>
          <w:p w14:paraId="686B7395" w14:textId="77777777" w:rsidR="009D7DE6" w:rsidRPr="00897FB1" w:rsidRDefault="009D7DE6" w:rsidP="009029A1">
            <w:pPr>
              <w:keepNext/>
              <w:keepLines/>
              <w:tabs>
                <w:tab w:val="left" w:pos="1440"/>
              </w:tabs>
              <w:jc w:val="center"/>
            </w:pPr>
            <w:r w:rsidRPr="00897FB1">
              <w:t>PRESTATION</w:t>
            </w:r>
          </w:p>
        </w:tc>
        <w:tc>
          <w:tcPr>
            <w:tcW w:w="7987" w:type="dxa"/>
            <w:hideMark/>
          </w:tcPr>
          <w:p w14:paraId="7D3E1542" w14:textId="77777777" w:rsidR="009D7DE6" w:rsidRPr="00897FB1" w:rsidRDefault="009D7DE6" w:rsidP="009029A1">
            <w:pPr>
              <w:keepNext/>
              <w:keepLines/>
              <w:tabs>
                <w:tab w:val="left" w:pos="1440"/>
              </w:tabs>
              <w:jc w:val="center"/>
              <w:cnfStyle w:val="100000000000" w:firstRow="1" w:lastRow="0" w:firstColumn="0" w:lastColumn="0" w:oddVBand="0" w:evenVBand="0" w:oddHBand="0" w:evenHBand="0" w:firstRowFirstColumn="0" w:firstRowLastColumn="0" w:lastRowFirstColumn="0" w:lastRowLastColumn="0"/>
            </w:pPr>
            <w:r w:rsidRPr="00897FB1">
              <w:t>OBJET</w:t>
            </w:r>
          </w:p>
        </w:tc>
      </w:tr>
      <w:tr w:rsidR="0085575B" w:rsidRPr="00897FB1" w14:paraId="3F9A0273" w14:textId="77777777" w:rsidTr="00897FB1">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1505" w:type="dxa"/>
          </w:tcPr>
          <w:p w14:paraId="425F1DC6" w14:textId="4FBF210A" w:rsidR="0085575B" w:rsidRPr="00897FB1" w:rsidRDefault="0085575B" w:rsidP="0085575B">
            <w:pPr>
              <w:keepNext/>
              <w:keepLines/>
              <w:tabs>
                <w:tab w:val="left" w:pos="1440"/>
              </w:tabs>
              <w:rPr>
                <w:rFonts w:cs="Times New Roman"/>
              </w:rPr>
            </w:pPr>
            <w:r w:rsidRPr="00897FB1">
              <w:rPr>
                <w:rFonts w:cs="Times New Roman"/>
              </w:rPr>
              <w:t>P1</w:t>
            </w:r>
          </w:p>
        </w:tc>
        <w:tc>
          <w:tcPr>
            <w:tcW w:w="7987" w:type="dxa"/>
          </w:tcPr>
          <w:p w14:paraId="5606027B" w14:textId="6961B6E0" w:rsidR="0085575B" w:rsidRPr="00897FB1" w:rsidRDefault="0085575B" w:rsidP="0085575B">
            <w:pPr>
              <w:keepNext/>
              <w:keepLines/>
              <w:tabs>
                <w:tab w:val="left" w:pos="1440"/>
              </w:tabs>
              <w:cnfStyle w:val="000000100000" w:firstRow="0" w:lastRow="0" w:firstColumn="0" w:lastColumn="0" w:oddVBand="0" w:evenVBand="0" w:oddHBand="1" w:evenHBand="0" w:firstRowFirstColumn="0" w:firstRowLastColumn="0" w:lastRowFirstColumn="0" w:lastRowLastColumn="0"/>
              <w:rPr>
                <w:rFonts w:cs="Times New Roman"/>
              </w:rPr>
            </w:pPr>
            <w:r w:rsidRPr="00897FB1">
              <w:rPr>
                <w:rFonts w:cs="Times New Roman"/>
              </w:rPr>
              <w:t>Services de Support Liferay DXP</w:t>
            </w:r>
          </w:p>
        </w:tc>
      </w:tr>
      <w:tr w:rsidR="009D7DE6" w:rsidRPr="00897FB1" w14:paraId="1A683284" w14:textId="77777777" w:rsidTr="00897FB1">
        <w:trPr>
          <w:trHeight w:val="170"/>
        </w:trPr>
        <w:tc>
          <w:tcPr>
            <w:cnfStyle w:val="001000000000" w:firstRow="0" w:lastRow="0" w:firstColumn="1" w:lastColumn="0" w:oddVBand="0" w:evenVBand="0" w:oddHBand="0" w:evenHBand="0" w:firstRowFirstColumn="0" w:firstRowLastColumn="0" w:lastRowFirstColumn="0" w:lastRowLastColumn="0"/>
            <w:tcW w:w="1505" w:type="dxa"/>
            <w:noWrap/>
            <w:hideMark/>
          </w:tcPr>
          <w:p w14:paraId="2FA4D37A" w14:textId="589EA477" w:rsidR="009D7DE6" w:rsidRPr="00897FB1" w:rsidRDefault="009D7DE6" w:rsidP="0085575B">
            <w:pPr>
              <w:tabs>
                <w:tab w:val="left" w:pos="1440"/>
              </w:tabs>
              <w:jc w:val="right"/>
            </w:pPr>
            <w:r w:rsidRPr="00897FB1">
              <w:rPr>
                <w:rFonts w:cs="Times New Roman"/>
              </w:rPr>
              <w:t>P</w:t>
            </w:r>
            <w:r w:rsidR="0085575B" w:rsidRPr="00897FB1">
              <w:rPr>
                <w:rFonts w:cs="Times New Roman"/>
              </w:rPr>
              <w:t>1.</w:t>
            </w:r>
            <w:r w:rsidR="00EF55A9" w:rsidRPr="00897FB1">
              <w:rPr>
                <w:rFonts w:cs="Times New Roman"/>
              </w:rPr>
              <w:t>1</w:t>
            </w:r>
          </w:p>
        </w:tc>
        <w:tc>
          <w:tcPr>
            <w:tcW w:w="7987" w:type="dxa"/>
            <w:hideMark/>
          </w:tcPr>
          <w:p w14:paraId="6151CE67" w14:textId="4434EB08" w:rsidR="009D7DE6" w:rsidRPr="00897FB1" w:rsidRDefault="0085575B" w:rsidP="009029A1">
            <w:pPr>
              <w:tabs>
                <w:tab w:val="left" w:pos="1440"/>
              </w:tabs>
              <w:cnfStyle w:val="000000000000" w:firstRow="0" w:lastRow="0" w:firstColumn="0" w:lastColumn="0" w:oddVBand="0" w:evenVBand="0" w:oddHBand="0" w:evenHBand="0" w:firstRowFirstColumn="0" w:firstRowLastColumn="0" w:lastRowFirstColumn="0" w:lastRowLastColumn="0"/>
              <w:rPr>
                <w:bCs/>
              </w:rPr>
            </w:pPr>
            <w:r w:rsidRPr="00897FB1">
              <w:rPr>
                <w:bCs/>
              </w:rPr>
              <w:t xml:space="preserve">Support </w:t>
            </w:r>
            <w:r w:rsidR="00F26325" w:rsidRPr="00897FB1">
              <w:rPr>
                <w:bCs/>
              </w:rPr>
              <w:t xml:space="preserve">Liferay </w:t>
            </w:r>
            <w:r w:rsidRPr="00897FB1">
              <w:rPr>
                <w:bCs/>
              </w:rPr>
              <w:t>Gold</w:t>
            </w:r>
          </w:p>
        </w:tc>
      </w:tr>
      <w:tr w:rsidR="009D7DE6" w:rsidRPr="00897FB1" w14:paraId="5DA3EC00" w14:textId="77777777" w:rsidTr="00897FB1">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1505" w:type="dxa"/>
            <w:noWrap/>
          </w:tcPr>
          <w:p w14:paraId="2A66B76A" w14:textId="12AF5CC4" w:rsidR="009D7DE6" w:rsidRPr="00897FB1" w:rsidRDefault="0085575B" w:rsidP="0085575B">
            <w:pPr>
              <w:tabs>
                <w:tab w:val="left" w:pos="1440"/>
              </w:tabs>
              <w:jc w:val="right"/>
            </w:pPr>
            <w:r w:rsidRPr="00897FB1">
              <w:rPr>
                <w:rFonts w:cs="Times New Roman"/>
              </w:rPr>
              <w:t>P1.</w:t>
            </w:r>
            <w:r w:rsidR="00EF55A9" w:rsidRPr="00897FB1">
              <w:rPr>
                <w:rFonts w:cs="Times New Roman"/>
              </w:rPr>
              <w:t>2</w:t>
            </w:r>
          </w:p>
        </w:tc>
        <w:tc>
          <w:tcPr>
            <w:tcW w:w="7987" w:type="dxa"/>
          </w:tcPr>
          <w:p w14:paraId="41971F98" w14:textId="7A959EDB" w:rsidR="009D7DE6" w:rsidRPr="00897FB1" w:rsidRDefault="0085575B" w:rsidP="009029A1">
            <w:pPr>
              <w:tabs>
                <w:tab w:val="left" w:pos="1440"/>
              </w:tabs>
              <w:cnfStyle w:val="000000100000" w:firstRow="0" w:lastRow="0" w:firstColumn="0" w:lastColumn="0" w:oddVBand="0" w:evenVBand="0" w:oddHBand="1" w:evenHBand="0" w:firstRowFirstColumn="0" w:firstRowLastColumn="0" w:lastRowFirstColumn="0" w:lastRowLastColumn="0"/>
              <w:rPr>
                <w:bCs/>
              </w:rPr>
            </w:pPr>
            <w:r w:rsidRPr="00897FB1">
              <w:rPr>
                <w:bCs/>
              </w:rPr>
              <w:t xml:space="preserve">Support </w:t>
            </w:r>
            <w:r w:rsidR="00F26325" w:rsidRPr="00897FB1">
              <w:rPr>
                <w:bCs/>
              </w:rPr>
              <w:t xml:space="preserve">Liferay </w:t>
            </w:r>
            <w:r w:rsidRPr="00897FB1">
              <w:rPr>
                <w:bCs/>
              </w:rPr>
              <w:t>Platinum</w:t>
            </w:r>
          </w:p>
        </w:tc>
      </w:tr>
      <w:tr w:rsidR="009D7DE6" w:rsidRPr="00897FB1" w14:paraId="3E829D76" w14:textId="77777777" w:rsidTr="00897FB1">
        <w:trPr>
          <w:trHeight w:val="170"/>
        </w:trPr>
        <w:tc>
          <w:tcPr>
            <w:cnfStyle w:val="001000000000" w:firstRow="0" w:lastRow="0" w:firstColumn="1" w:lastColumn="0" w:oddVBand="0" w:evenVBand="0" w:oddHBand="0" w:evenHBand="0" w:firstRowFirstColumn="0" w:firstRowLastColumn="0" w:lastRowFirstColumn="0" w:lastRowLastColumn="0"/>
            <w:tcW w:w="1505" w:type="dxa"/>
            <w:noWrap/>
          </w:tcPr>
          <w:p w14:paraId="74A19769" w14:textId="004ED886" w:rsidR="009D7DE6" w:rsidRPr="00897FB1" w:rsidRDefault="0085575B" w:rsidP="0085575B">
            <w:pPr>
              <w:tabs>
                <w:tab w:val="left" w:pos="1440"/>
              </w:tabs>
              <w:jc w:val="right"/>
              <w:rPr>
                <w:rFonts w:cs="Times New Roman"/>
              </w:rPr>
            </w:pPr>
            <w:r w:rsidRPr="00897FB1">
              <w:rPr>
                <w:rFonts w:cs="Times New Roman"/>
              </w:rPr>
              <w:t>P1.</w:t>
            </w:r>
            <w:r w:rsidR="00EF55A9" w:rsidRPr="00897FB1">
              <w:rPr>
                <w:rFonts w:cs="Times New Roman"/>
              </w:rPr>
              <w:t>3</w:t>
            </w:r>
          </w:p>
        </w:tc>
        <w:tc>
          <w:tcPr>
            <w:tcW w:w="7987" w:type="dxa"/>
          </w:tcPr>
          <w:p w14:paraId="763A880F" w14:textId="5D3C3972" w:rsidR="009D7DE6" w:rsidRPr="00897FB1" w:rsidRDefault="0085575B" w:rsidP="009029A1">
            <w:pPr>
              <w:tabs>
                <w:tab w:val="left" w:pos="1440"/>
              </w:tabs>
              <w:cnfStyle w:val="000000000000" w:firstRow="0" w:lastRow="0" w:firstColumn="0" w:lastColumn="0" w:oddVBand="0" w:evenVBand="0" w:oddHBand="0" w:evenHBand="0" w:firstRowFirstColumn="0" w:firstRowLastColumn="0" w:lastRowFirstColumn="0" w:lastRowLastColumn="0"/>
              <w:rPr>
                <w:bCs/>
              </w:rPr>
            </w:pPr>
            <w:r w:rsidRPr="00897FB1">
              <w:rPr>
                <w:bCs/>
              </w:rPr>
              <w:t>Support</w:t>
            </w:r>
            <w:r w:rsidR="00F26325" w:rsidRPr="00897FB1">
              <w:rPr>
                <w:bCs/>
              </w:rPr>
              <w:t xml:space="preserve"> Liferay</w:t>
            </w:r>
            <w:r w:rsidRPr="00897FB1">
              <w:rPr>
                <w:bCs/>
              </w:rPr>
              <w:t xml:space="preserve"> Premium</w:t>
            </w:r>
          </w:p>
        </w:tc>
      </w:tr>
      <w:tr w:rsidR="009D7DE6" w:rsidRPr="00853047" w14:paraId="01F04575" w14:textId="77777777" w:rsidTr="00897FB1">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1505" w:type="dxa"/>
            <w:noWrap/>
            <w:hideMark/>
          </w:tcPr>
          <w:p w14:paraId="28AD450F" w14:textId="6D8421CA" w:rsidR="009D7DE6" w:rsidRPr="00897FB1" w:rsidRDefault="0085575B" w:rsidP="0085575B">
            <w:pPr>
              <w:tabs>
                <w:tab w:val="left" w:pos="1440"/>
              </w:tabs>
              <w:jc w:val="right"/>
            </w:pPr>
            <w:r w:rsidRPr="00897FB1">
              <w:rPr>
                <w:rFonts w:cs="Times New Roman"/>
              </w:rPr>
              <w:t>P1.</w:t>
            </w:r>
            <w:r w:rsidR="00EF55A9" w:rsidRPr="00897FB1">
              <w:rPr>
                <w:rFonts w:cs="Times New Roman"/>
              </w:rPr>
              <w:t>4</w:t>
            </w:r>
          </w:p>
        </w:tc>
        <w:tc>
          <w:tcPr>
            <w:tcW w:w="7987" w:type="dxa"/>
            <w:hideMark/>
          </w:tcPr>
          <w:p w14:paraId="1A3F1AB5" w14:textId="41B07C1D" w:rsidR="009D7DE6" w:rsidRPr="009373B3" w:rsidRDefault="009D7DE6" w:rsidP="009029A1">
            <w:pPr>
              <w:tabs>
                <w:tab w:val="left" w:pos="1440"/>
              </w:tabs>
              <w:cnfStyle w:val="000000100000" w:firstRow="0" w:lastRow="0" w:firstColumn="0" w:lastColumn="0" w:oddVBand="0" w:evenVBand="0" w:oddHBand="1" w:evenHBand="0" w:firstRowFirstColumn="0" w:firstRowLastColumn="0" w:lastRowFirstColumn="0" w:lastRowLastColumn="0"/>
              <w:rPr>
                <w:bCs/>
                <w:lang w:val="en-US"/>
              </w:rPr>
            </w:pPr>
            <w:r w:rsidRPr="009373B3">
              <w:rPr>
                <w:bCs/>
                <w:lang w:val="en-US"/>
              </w:rPr>
              <w:t xml:space="preserve">Support </w:t>
            </w:r>
            <w:r w:rsidR="0085575B" w:rsidRPr="009373B3">
              <w:rPr>
                <w:bCs/>
                <w:lang w:val="en-US"/>
              </w:rPr>
              <w:t>Extended Premium Support (</w:t>
            </w:r>
            <w:r w:rsidRPr="009373B3">
              <w:rPr>
                <w:bCs/>
                <w:lang w:val="en-US"/>
              </w:rPr>
              <w:t>EPS</w:t>
            </w:r>
            <w:r w:rsidR="0085575B" w:rsidRPr="009373B3">
              <w:rPr>
                <w:bCs/>
                <w:lang w:val="en-US"/>
              </w:rPr>
              <w:t>)</w:t>
            </w:r>
            <w:r w:rsidRPr="009373B3">
              <w:rPr>
                <w:bCs/>
                <w:lang w:val="en-US"/>
              </w:rPr>
              <w:t xml:space="preserve"> </w:t>
            </w:r>
          </w:p>
        </w:tc>
      </w:tr>
      <w:tr w:rsidR="009D7DE6" w:rsidRPr="00897FB1" w14:paraId="737AB570" w14:textId="77777777" w:rsidTr="00897FB1">
        <w:trPr>
          <w:trHeight w:val="170"/>
        </w:trPr>
        <w:tc>
          <w:tcPr>
            <w:cnfStyle w:val="001000000000" w:firstRow="0" w:lastRow="0" w:firstColumn="1" w:lastColumn="0" w:oddVBand="0" w:evenVBand="0" w:oddHBand="0" w:evenHBand="0" w:firstRowFirstColumn="0" w:firstRowLastColumn="0" w:lastRowFirstColumn="0" w:lastRowLastColumn="0"/>
            <w:tcW w:w="1505" w:type="dxa"/>
            <w:noWrap/>
            <w:hideMark/>
          </w:tcPr>
          <w:p w14:paraId="79A559B7" w14:textId="2BA79055" w:rsidR="009D7DE6" w:rsidRPr="00897FB1" w:rsidRDefault="009D7DE6" w:rsidP="009029A1">
            <w:pPr>
              <w:tabs>
                <w:tab w:val="left" w:pos="1440"/>
              </w:tabs>
            </w:pPr>
            <w:r w:rsidRPr="00897FB1">
              <w:rPr>
                <w:rFonts w:cs="Times New Roman"/>
              </w:rPr>
              <w:t>P</w:t>
            </w:r>
            <w:r w:rsidR="0085575B" w:rsidRPr="00897FB1">
              <w:rPr>
                <w:rFonts w:cs="Times New Roman"/>
              </w:rPr>
              <w:t>2</w:t>
            </w:r>
          </w:p>
        </w:tc>
        <w:tc>
          <w:tcPr>
            <w:tcW w:w="7987" w:type="dxa"/>
            <w:hideMark/>
          </w:tcPr>
          <w:p w14:paraId="576FB4DF" w14:textId="69A44D2E" w:rsidR="009D7DE6" w:rsidRPr="00897FB1" w:rsidRDefault="0085575B" w:rsidP="009029A1">
            <w:pPr>
              <w:tabs>
                <w:tab w:val="left" w:pos="1440"/>
              </w:tabs>
              <w:cnfStyle w:val="000000000000" w:firstRow="0" w:lastRow="0" w:firstColumn="0" w:lastColumn="0" w:oddVBand="0" w:evenVBand="0" w:oddHBand="0" w:evenHBand="0" w:firstRowFirstColumn="0" w:firstRowLastColumn="0" w:lastRowFirstColumn="0" w:lastRowLastColumn="0"/>
              <w:rPr>
                <w:bCs/>
              </w:rPr>
            </w:pPr>
            <w:r w:rsidRPr="00897FB1">
              <w:rPr>
                <w:bCs/>
              </w:rPr>
              <w:t>Service Liferay</w:t>
            </w:r>
            <w:r w:rsidR="0094615C" w:rsidRPr="00897FB1">
              <w:rPr>
                <w:bCs/>
              </w:rPr>
              <w:t xml:space="preserve"> Cloud SaaS</w:t>
            </w:r>
          </w:p>
        </w:tc>
      </w:tr>
      <w:tr w:rsidR="0085575B" w:rsidRPr="00897FB1" w14:paraId="12A0CACF" w14:textId="77777777" w:rsidTr="00897FB1">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1505" w:type="dxa"/>
            <w:noWrap/>
          </w:tcPr>
          <w:p w14:paraId="1513B3E3" w14:textId="014F00D2" w:rsidR="0085575B" w:rsidRPr="00897FB1" w:rsidRDefault="0085575B" w:rsidP="009029A1">
            <w:pPr>
              <w:tabs>
                <w:tab w:val="left" w:pos="1440"/>
              </w:tabs>
              <w:rPr>
                <w:rFonts w:cs="Times New Roman"/>
              </w:rPr>
            </w:pPr>
            <w:r w:rsidRPr="00897FB1">
              <w:rPr>
                <w:rFonts w:cs="Times New Roman"/>
              </w:rPr>
              <w:t>P3</w:t>
            </w:r>
          </w:p>
        </w:tc>
        <w:tc>
          <w:tcPr>
            <w:tcW w:w="7987" w:type="dxa"/>
          </w:tcPr>
          <w:p w14:paraId="2FE8D785" w14:textId="2DDE47D8" w:rsidR="0085575B" w:rsidRPr="00897FB1" w:rsidRDefault="0085575B" w:rsidP="009029A1">
            <w:pPr>
              <w:tabs>
                <w:tab w:val="left" w:pos="1440"/>
              </w:tabs>
              <w:cnfStyle w:val="000000100000" w:firstRow="0" w:lastRow="0" w:firstColumn="0" w:lastColumn="0" w:oddVBand="0" w:evenVBand="0" w:oddHBand="1" w:evenHBand="0" w:firstRowFirstColumn="0" w:firstRowLastColumn="0" w:lastRowFirstColumn="0" w:lastRowLastColumn="0"/>
              <w:rPr>
                <w:bCs/>
              </w:rPr>
            </w:pPr>
            <w:r w:rsidRPr="00897FB1">
              <w:rPr>
                <w:bCs/>
              </w:rPr>
              <w:t>Services additionnels</w:t>
            </w:r>
          </w:p>
        </w:tc>
      </w:tr>
      <w:tr w:rsidR="009D7DE6" w:rsidRPr="00897FB1" w14:paraId="794539A9" w14:textId="77777777" w:rsidTr="00897FB1">
        <w:trPr>
          <w:trHeight w:val="170"/>
        </w:trPr>
        <w:tc>
          <w:tcPr>
            <w:cnfStyle w:val="001000000000" w:firstRow="0" w:lastRow="0" w:firstColumn="1" w:lastColumn="0" w:oddVBand="0" w:evenVBand="0" w:oddHBand="0" w:evenHBand="0" w:firstRowFirstColumn="0" w:firstRowLastColumn="0" w:lastRowFirstColumn="0" w:lastRowLastColumn="0"/>
            <w:tcW w:w="1505" w:type="dxa"/>
            <w:noWrap/>
            <w:hideMark/>
          </w:tcPr>
          <w:p w14:paraId="458F6F24" w14:textId="1F9B5E02" w:rsidR="009D7DE6" w:rsidRPr="00897FB1" w:rsidRDefault="009D7DE6" w:rsidP="009029A1">
            <w:pPr>
              <w:tabs>
                <w:tab w:val="left" w:pos="1440"/>
              </w:tabs>
              <w:jc w:val="right"/>
            </w:pPr>
            <w:r w:rsidRPr="00897FB1">
              <w:rPr>
                <w:rFonts w:cs="Times New Roman"/>
              </w:rPr>
              <w:t>P</w:t>
            </w:r>
            <w:r w:rsidR="0085575B" w:rsidRPr="00897FB1">
              <w:rPr>
                <w:rFonts w:cs="Times New Roman"/>
              </w:rPr>
              <w:t>3.1</w:t>
            </w:r>
          </w:p>
        </w:tc>
        <w:tc>
          <w:tcPr>
            <w:tcW w:w="7987" w:type="dxa"/>
          </w:tcPr>
          <w:p w14:paraId="2AA78FD2" w14:textId="0C0A9E89" w:rsidR="009D7DE6" w:rsidRPr="00897FB1" w:rsidRDefault="0085575B" w:rsidP="009029A1">
            <w:pPr>
              <w:tabs>
                <w:tab w:val="left" w:pos="1440"/>
              </w:tabs>
              <w:cnfStyle w:val="000000000000" w:firstRow="0" w:lastRow="0" w:firstColumn="0" w:lastColumn="0" w:oddVBand="0" w:evenVBand="0" w:oddHBand="0" w:evenHBand="0" w:firstRowFirstColumn="0" w:firstRowLastColumn="0" w:lastRowFirstColumn="0" w:lastRowLastColumn="0"/>
              <w:rPr>
                <w:bCs/>
              </w:rPr>
            </w:pPr>
            <w:r w:rsidRPr="00897FB1">
              <w:rPr>
                <w:bCs/>
              </w:rPr>
              <w:t xml:space="preserve">Liferay </w:t>
            </w:r>
            <w:r w:rsidR="009D7DE6" w:rsidRPr="00897FB1">
              <w:rPr>
                <w:bCs/>
              </w:rPr>
              <w:t>Backup</w:t>
            </w:r>
          </w:p>
        </w:tc>
      </w:tr>
      <w:tr w:rsidR="009D7DE6" w:rsidRPr="00897FB1" w14:paraId="60234E2A" w14:textId="77777777" w:rsidTr="00897FB1">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1505" w:type="dxa"/>
            <w:noWrap/>
          </w:tcPr>
          <w:p w14:paraId="6FC20872" w14:textId="21DF796B" w:rsidR="009D7DE6" w:rsidRPr="00897FB1" w:rsidRDefault="009D7DE6" w:rsidP="009029A1">
            <w:pPr>
              <w:tabs>
                <w:tab w:val="left" w:pos="1440"/>
              </w:tabs>
              <w:jc w:val="right"/>
              <w:rPr>
                <w:rFonts w:cs="Times New Roman"/>
                <w:bCs w:val="0"/>
              </w:rPr>
            </w:pPr>
            <w:r w:rsidRPr="00897FB1">
              <w:rPr>
                <w:rFonts w:cs="Times New Roman"/>
                <w:bCs w:val="0"/>
              </w:rPr>
              <w:t>P</w:t>
            </w:r>
            <w:r w:rsidR="0085575B" w:rsidRPr="00897FB1">
              <w:rPr>
                <w:rFonts w:cs="Times New Roman"/>
                <w:bCs w:val="0"/>
              </w:rPr>
              <w:t>3.2</w:t>
            </w:r>
          </w:p>
        </w:tc>
        <w:tc>
          <w:tcPr>
            <w:tcW w:w="7987" w:type="dxa"/>
          </w:tcPr>
          <w:p w14:paraId="01CAE797" w14:textId="3616F052" w:rsidR="009D7DE6" w:rsidRPr="00897FB1" w:rsidRDefault="0085575B" w:rsidP="009029A1">
            <w:pPr>
              <w:tabs>
                <w:tab w:val="left" w:pos="1440"/>
              </w:tabs>
              <w:cnfStyle w:val="000000100000" w:firstRow="0" w:lastRow="0" w:firstColumn="0" w:lastColumn="0" w:oddVBand="0" w:evenVBand="0" w:oddHBand="1" w:evenHBand="0" w:firstRowFirstColumn="0" w:firstRowLastColumn="0" w:lastRowFirstColumn="0" w:lastRowLastColumn="0"/>
              <w:rPr>
                <w:bCs/>
              </w:rPr>
            </w:pPr>
            <w:proofErr w:type="spellStart"/>
            <w:r w:rsidRPr="00897FB1">
              <w:rPr>
                <w:bCs/>
              </w:rPr>
              <w:t>Liferay</w:t>
            </w:r>
            <w:proofErr w:type="spellEnd"/>
            <w:r w:rsidRPr="00897FB1">
              <w:rPr>
                <w:bCs/>
              </w:rPr>
              <w:t xml:space="preserve"> Entreprise </w:t>
            </w:r>
            <w:proofErr w:type="spellStart"/>
            <w:r w:rsidRPr="00897FB1">
              <w:rPr>
                <w:bCs/>
              </w:rPr>
              <w:t>Search</w:t>
            </w:r>
            <w:proofErr w:type="spellEnd"/>
          </w:p>
        </w:tc>
      </w:tr>
    </w:tbl>
    <w:p w14:paraId="457A97F2" w14:textId="77777777" w:rsidR="009D7DE6" w:rsidRDefault="009D7DE6" w:rsidP="009D7DE6"/>
    <w:p w14:paraId="6E68534F" w14:textId="57D5DB71" w:rsidR="00557418" w:rsidRDefault="00C74428" w:rsidP="003A7EB0">
      <w:pPr>
        <w:pStyle w:val="Titre2"/>
      </w:pPr>
      <w:bookmarkStart w:id="71" w:name="_Toc194501527"/>
      <w:r>
        <w:t>Description des p</w:t>
      </w:r>
      <w:r w:rsidR="00557418">
        <w:t>restations de support</w:t>
      </w:r>
      <w:bookmarkEnd w:id="71"/>
    </w:p>
    <w:p w14:paraId="0AFFB4F5" w14:textId="5035EE2A" w:rsidR="00336CB7" w:rsidRDefault="00336CB7" w:rsidP="00336CB7">
      <w:r>
        <w:t>L</w:t>
      </w:r>
      <w:r w:rsidR="002535F3">
        <w:t>a prestation de</w:t>
      </w:r>
      <w:r>
        <w:t xml:space="preserve"> support technique pour </w:t>
      </w:r>
      <w:r w:rsidRPr="00841E49">
        <w:t>les environnements de production</w:t>
      </w:r>
      <w:r>
        <w:t xml:space="preserve"> (PROD)</w:t>
      </w:r>
      <w:r w:rsidRPr="00841E49">
        <w:t xml:space="preserve"> et non-production</w:t>
      </w:r>
      <w:r>
        <w:t xml:space="preserve"> (NON PROD) vise </w:t>
      </w:r>
      <w:r w:rsidRPr="00336CB7">
        <w:t>à garantir une exploitation optimale et continue de l’outil, en fournissant des services de mise à jour,</w:t>
      </w:r>
      <w:r w:rsidR="00CE38EC">
        <w:t xml:space="preserve"> de</w:t>
      </w:r>
      <w:r w:rsidRPr="00336CB7">
        <w:t xml:space="preserve"> </w:t>
      </w:r>
      <w:r w:rsidR="00CE38EC" w:rsidRPr="00336CB7">
        <w:t xml:space="preserve">traitement des anomalies, </w:t>
      </w:r>
      <w:r w:rsidRPr="00336CB7">
        <w:t>et d’assistance aux utilisateurs.</w:t>
      </w:r>
    </w:p>
    <w:p w14:paraId="570697A0" w14:textId="77777777" w:rsidR="00CE38EC" w:rsidRDefault="00CE38EC" w:rsidP="003A7EB0">
      <w:pPr>
        <w:pStyle w:val="Titre3"/>
      </w:pPr>
      <w:bookmarkStart w:id="72" w:name="_Toc194501528"/>
      <w:r>
        <w:t>Mise à disposition des correctifs et nouvelles versions</w:t>
      </w:r>
      <w:bookmarkEnd w:id="72"/>
    </w:p>
    <w:p w14:paraId="32F3B137" w14:textId="655FD5CF" w:rsidR="00CE38EC" w:rsidRDefault="00CE38EC" w:rsidP="00CE38EC">
      <w:r>
        <w:t xml:space="preserve">Le titulaire </w:t>
      </w:r>
      <w:r w:rsidR="00A778AC">
        <w:t>doit</w:t>
      </w:r>
      <w:r>
        <w:t xml:space="preserve"> :</w:t>
      </w:r>
    </w:p>
    <w:p w14:paraId="7DB9192F" w14:textId="6E4EEE10" w:rsidR="00836BBF" w:rsidRDefault="00836BBF" w:rsidP="003A7EB0">
      <w:pPr>
        <w:pStyle w:val="Paragraphedeliste"/>
        <w:numPr>
          <w:ilvl w:val="0"/>
          <w:numId w:val="29"/>
        </w:numPr>
      </w:pPr>
      <w:r>
        <w:lastRenderedPageBreak/>
        <w:t>Se conformer à la PSSI de l’état ;</w:t>
      </w:r>
    </w:p>
    <w:p w14:paraId="08DEB088" w14:textId="4998550F" w:rsidR="00CE38EC" w:rsidRDefault="00CE38EC" w:rsidP="003A7EB0">
      <w:pPr>
        <w:pStyle w:val="Paragraphedeliste"/>
        <w:numPr>
          <w:ilvl w:val="0"/>
          <w:numId w:val="29"/>
        </w:numPr>
      </w:pPr>
      <w:r>
        <w:t xml:space="preserve">Fournir les patchs correctifs nécessaires pour maintenir la sécurité et la stabilité de la </w:t>
      </w:r>
      <w:r w:rsidR="009B6C61">
        <w:t>solution Liferay </w:t>
      </w:r>
      <w:r w:rsidR="00836BBF">
        <w:t>;</w:t>
      </w:r>
    </w:p>
    <w:p w14:paraId="62270481" w14:textId="43D08C30" w:rsidR="00CE38EC" w:rsidRDefault="00CE38EC" w:rsidP="003A7EB0">
      <w:pPr>
        <w:pStyle w:val="Paragraphedeliste"/>
        <w:numPr>
          <w:ilvl w:val="0"/>
          <w:numId w:val="29"/>
        </w:numPr>
      </w:pPr>
      <w:r>
        <w:t>Mettre à disposition les nouvelles versions de Liferay, accompagnées d’une présentation détaillée des changements (nouvelles fonctionnalités, correctifs, améliorations de performance)</w:t>
      </w:r>
      <w:r w:rsidR="00836BBF">
        <w:t> ;</w:t>
      </w:r>
    </w:p>
    <w:p w14:paraId="35D66508" w14:textId="363F6FC8" w:rsidR="00CE38EC" w:rsidRDefault="00CE38EC" w:rsidP="003A7EB0">
      <w:pPr>
        <w:pStyle w:val="Paragraphedeliste"/>
        <w:numPr>
          <w:ilvl w:val="0"/>
          <w:numId w:val="29"/>
        </w:numPr>
      </w:pPr>
      <w:r>
        <w:t xml:space="preserve">Assurer </w:t>
      </w:r>
      <w:r w:rsidR="009B6C61">
        <w:t>une assistance</w:t>
      </w:r>
      <w:r>
        <w:t xml:space="preserve"> </w:t>
      </w:r>
      <w:r w:rsidR="00A71468">
        <w:t xml:space="preserve">au CNC ou à un tiers désigné (mainteneur </w:t>
      </w:r>
      <w:r w:rsidR="009B6C61">
        <w:t>des sites Liferay</w:t>
      </w:r>
      <w:r w:rsidR="00A71468">
        <w:t>)</w:t>
      </w:r>
      <w:r w:rsidR="009B6C61">
        <w:t xml:space="preserve"> </w:t>
      </w:r>
      <w:r>
        <w:t>pour le déploiement des mises à jour</w:t>
      </w:r>
      <w:r w:rsidR="009B6C61">
        <w:t xml:space="preserve"> via la hotline</w:t>
      </w:r>
      <w:r w:rsidR="00897FB1">
        <w:t xml:space="preserve"> et l’outil de </w:t>
      </w:r>
      <w:proofErr w:type="spellStart"/>
      <w:r w:rsidR="00897FB1">
        <w:t>ticketing</w:t>
      </w:r>
      <w:proofErr w:type="spellEnd"/>
      <w:r w:rsidR="00897FB1">
        <w:t>.</w:t>
      </w:r>
    </w:p>
    <w:p w14:paraId="7078F084" w14:textId="4220F918" w:rsidR="00C55B4F" w:rsidRDefault="00C55B4F" w:rsidP="00897FB1">
      <w:pPr>
        <w:pStyle w:val="Titre3"/>
      </w:pPr>
      <w:bookmarkStart w:id="73" w:name="_Toc194501529"/>
      <w:r>
        <w:t xml:space="preserve">Outil de </w:t>
      </w:r>
      <w:proofErr w:type="spellStart"/>
      <w:r>
        <w:t>ticketing</w:t>
      </w:r>
      <w:proofErr w:type="spellEnd"/>
      <w:r>
        <w:t xml:space="preserve"> en ligne</w:t>
      </w:r>
      <w:bookmarkEnd w:id="73"/>
    </w:p>
    <w:p w14:paraId="53F7991D" w14:textId="075D05B6" w:rsidR="00DA24F9" w:rsidRPr="00DA24F9" w:rsidRDefault="00DA24F9" w:rsidP="00DA24F9">
      <w:r w:rsidRPr="00DA24F9">
        <w:t xml:space="preserve">Le Titulaire met à disposition de l’Administration un outil de </w:t>
      </w:r>
      <w:proofErr w:type="spellStart"/>
      <w:r w:rsidRPr="00DA24F9">
        <w:t>ticketing</w:t>
      </w:r>
      <w:proofErr w:type="spellEnd"/>
      <w:r w:rsidRPr="00DA24F9">
        <w:t xml:space="preserve"> en ligne, et en fournit les accès ainsi que les modalités d’utilisation.</w:t>
      </w:r>
    </w:p>
    <w:p w14:paraId="5FB4ED71" w14:textId="388E9382" w:rsidR="00DA24F9" w:rsidRPr="00DA24F9" w:rsidRDefault="00DA24F9" w:rsidP="00DA24F9">
      <w:r w:rsidRPr="00DA24F9">
        <w:t xml:space="preserve">L’outil de </w:t>
      </w:r>
      <w:proofErr w:type="spellStart"/>
      <w:r w:rsidRPr="00DA24F9">
        <w:t>ticketing</w:t>
      </w:r>
      <w:proofErr w:type="spellEnd"/>
      <w:r w:rsidRPr="00DA24F9">
        <w:t xml:space="preserve"> permet à minima :</w:t>
      </w:r>
    </w:p>
    <w:p w14:paraId="3B05DFF1" w14:textId="584EFDE1" w:rsidR="00DA24F9" w:rsidRPr="00DA24F9" w:rsidRDefault="00DA24F9" w:rsidP="00DA24F9">
      <w:pPr>
        <w:pStyle w:val="Paragraphedeliste"/>
        <w:numPr>
          <w:ilvl w:val="0"/>
          <w:numId w:val="45"/>
        </w:numPr>
      </w:pPr>
      <w:r w:rsidRPr="00DA24F9">
        <w:t>La déclaration détaillée et le suivi des incidents par les utilisateurs ou les administrateurs.</w:t>
      </w:r>
    </w:p>
    <w:p w14:paraId="6B6CFCDC" w14:textId="16B0C7E6" w:rsidR="00DA24F9" w:rsidRPr="00DA24F9" w:rsidRDefault="00DA24F9" w:rsidP="00DA24F9">
      <w:pPr>
        <w:pStyle w:val="Paragraphedeliste"/>
        <w:numPr>
          <w:ilvl w:val="0"/>
          <w:numId w:val="45"/>
        </w:numPr>
      </w:pPr>
      <w:r w:rsidRPr="00DA24F9">
        <w:t>Une catégorisation claire des incidents (gravité).</w:t>
      </w:r>
    </w:p>
    <w:p w14:paraId="4F2D7BBB" w14:textId="5D414FA1" w:rsidR="00DA24F9" w:rsidRPr="00DA24F9" w:rsidRDefault="00DA24F9" w:rsidP="00DA24F9">
      <w:pPr>
        <w:pStyle w:val="Paragraphedeliste"/>
        <w:numPr>
          <w:ilvl w:val="0"/>
          <w:numId w:val="45"/>
        </w:numPr>
      </w:pPr>
      <w:r w:rsidRPr="00DA24F9">
        <w:t>Le suivi en temps réel de l’état des tickets (ouvert, en cours de traitement, résolu, fermé, etc.).</w:t>
      </w:r>
    </w:p>
    <w:p w14:paraId="6CF09595" w14:textId="2303A0EC" w:rsidR="00DA24F9" w:rsidRPr="00DA24F9" w:rsidRDefault="00DA24F9" w:rsidP="00DA24F9">
      <w:pPr>
        <w:pStyle w:val="Paragraphedeliste"/>
        <w:numPr>
          <w:ilvl w:val="0"/>
          <w:numId w:val="45"/>
        </w:numPr>
      </w:pPr>
      <w:r w:rsidRPr="00DA24F9">
        <w:t>Un reporting régulier sur les tickets ouverts, résolus et en cours de traitement.</w:t>
      </w:r>
    </w:p>
    <w:p w14:paraId="548D2368" w14:textId="4B88C7F9" w:rsidR="00DA24F9" w:rsidRPr="00DA24F9" w:rsidRDefault="00DA24F9" w:rsidP="00DA24F9">
      <w:pPr>
        <w:pStyle w:val="Paragraphedeliste"/>
        <w:numPr>
          <w:ilvl w:val="0"/>
          <w:numId w:val="45"/>
        </w:numPr>
      </w:pPr>
      <w:r>
        <w:t>L’édition</w:t>
      </w:r>
      <w:r w:rsidRPr="00DA24F9">
        <w:t xml:space="preserve"> d’états sur les tickets fermés ou en cours d’investigation et avoir accès à toute information concernant un ticket, notamment la version de Liferay ou le patch qui corrige l’anomalie/l’incident identifié dans un ticket.</w:t>
      </w:r>
    </w:p>
    <w:p w14:paraId="459423B3" w14:textId="5AFC7AE6" w:rsidR="00DA24F9" w:rsidRPr="00DA24F9" w:rsidRDefault="00DA24F9" w:rsidP="00DA24F9">
      <w:pPr>
        <w:pStyle w:val="Paragraphedeliste"/>
        <w:numPr>
          <w:ilvl w:val="0"/>
          <w:numId w:val="45"/>
        </w:numPr>
      </w:pPr>
      <w:r w:rsidRPr="00DA24F9">
        <w:t>Une historisation complète des actions effectuées pour garantir la traçabilité des interventions.</w:t>
      </w:r>
    </w:p>
    <w:p w14:paraId="67EB8D15" w14:textId="355A732F" w:rsidR="00635322" w:rsidRPr="00DA24F9" w:rsidRDefault="00DA24F9" w:rsidP="00DA24F9">
      <w:r w:rsidRPr="00DA24F9">
        <w:t xml:space="preserve">Les incidents de fonctionnement du logiciel Liferay doivent être remontés auprès du Titulaire grâce à un outil de gestion de tickets (outil </w:t>
      </w:r>
      <w:proofErr w:type="spellStart"/>
      <w:r w:rsidRPr="00DA24F9">
        <w:t>ticketing</w:t>
      </w:r>
      <w:proofErr w:type="spellEnd"/>
      <w:r w:rsidRPr="00DA24F9">
        <w:t>). Les tickets ainsi déclarés par le CNC ou un tiers désigné sont consultables en ligne et un statut indique l’état d’avancement des travaux relatif au ticket.</w:t>
      </w:r>
    </w:p>
    <w:p w14:paraId="5051D5A1" w14:textId="6828635E" w:rsidR="00C55B4F" w:rsidRDefault="00C55B4F" w:rsidP="00897FB1">
      <w:pPr>
        <w:pStyle w:val="Titre3"/>
      </w:pPr>
      <w:bookmarkStart w:id="74" w:name="_Toc194501530"/>
      <w:r>
        <w:t>Hotline</w:t>
      </w:r>
      <w:bookmarkEnd w:id="74"/>
    </w:p>
    <w:p w14:paraId="1E120149" w14:textId="06137D05" w:rsidR="00B8595F" w:rsidRDefault="00B8595F" w:rsidP="00B8595F">
      <w:r>
        <w:t>Le titulaire met également à disposition une hotline</w:t>
      </w:r>
      <w:r w:rsidR="00D76181">
        <w:t xml:space="preserve"> </w:t>
      </w:r>
      <w:r>
        <w:t xml:space="preserve">(ligne téléphonique) gratuite, disponible </w:t>
      </w:r>
      <w:r w:rsidR="009B6C61">
        <w:t>à minima sur</w:t>
      </w:r>
      <w:r>
        <w:t xml:space="preserve"> l</w:t>
      </w:r>
      <w:r w:rsidR="005516BA">
        <w:t>a</w:t>
      </w:r>
      <w:r>
        <w:t xml:space="preserve"> plage horaire suivante : du lundi au vendredi de </w:t>
      </w:r>
      <w:r w:rsidR="009B6C61">
        <w:t xml:space="preserve">9h </w:t>
      </w:r>
      <w:r>
        <w:t>à 1</w:t>
      </w:r>
      <w:r w:rsidR="009B6C61">
        <w:t>8</w:t>
      </w:r>
      <w:r>
        <w:t xml:space="preserve">h. Cette hotline permet de signaler les incidents en particulier ceux de gravité 1. </w:t>
      </w:r>
      <w:r w:rsidR="00D76181" w:rsidRPr="00D76181">
        <w:t xml:space="preserve">Le service </w:t>
      </w:r>
      <w:r w:rsidR="005516BA">
        <w:t>doit</w:t>
      </w:r>
      <w:r w:rsidR="00D76181" w:rsidRPr="00D76181">
        <w:t xml:space="preserve"> garantir une réponse rapide et qualifiée, avec des techniciens formés spécifiquement sur Liferay</w:t>
      </w:r>
      <w:r w:rsidR="005516BA">
        <w:t>.</w:t>
      </w:r>
    </w:p>
    <w:p w14:paraId="64B1A19D" w14:textId="21832C29" w:rsidR="00C55B4F" w:rsidRDefault="00C55B4F" w:rsidP="00897FB1">
      <w:pPr>
        <w:pStyle w:val="Titre3"/>
      </w:pPr>
      <w:bookmarkStart w:id="75" w:name="_Toc194501531"/>
      <w:r>
        <w:t xml:space="preserve">Portail </w:t>
      </w:r>
      <w:r w:rsidR="00C15F92">
        <w:t>documentaire</w:t>
      </w:r>
      <w:bookmarkEnd w:id="75"/>
    </w:p>
    <w:p w14:paraId="7A671D56" w14:textId="30AC7F1C" w:rsidR="00C55B4F" w:rsidRDefault="00C55B4F" w:rsidP="00C55B4F">
      <w:r>
        <w:t xml:space="preserve">Le titulaire </w:t>
      </w:r>
      <w:r w:rsidR="005516BA">
        <w:t>peut</w:t>
      </w:r>
      <w:r>
        <w:t xml:space="preserve"> </w:t>
      </w:r>
      <w:r w:rsidR="005516BA">
        <w:t>fournir l’accès à</w:t>
      </w:r>
      <w:r>
        <w:t xml:space="preserve"> un portail client incluant une base de connaissances avec des articles, guides et FAQ, </w:t>
      </w:r>
      <w:r w:rsidR="005516BA">
        <w:t>ainsi qu’</w:t>
      </w:r>
      <w:r>
        <w:t>un forum ou espace communautaire pour les échanges entre utilisateurs.</w:t>
      </w:r>
      <w:r w:rsidR="00183FDA">
        <w:t xml:space="preserve"> </w:t>
      </w:r>
    </w:p>
    <w:p w14:paraId="7473B469" w14:textId="6D92042C" w:rsidR="00336CB7" w:rsidRDefault="00336CB7" w:rsidP="00B8595F">
      <w:pPr>
        <w:pStyle w:val="Titre3"/>
      </w:pPr>
      <w:bookmarkStart w:id="76" w:name="_Toc194501532"/>
      <w:r>
        <w:t xml:space="preserve">Traitement des </w:t>
      </w:r>
      <w:r w:rsidR="00C135EC">
        <w:t>incidents</w:t>
      </w:r>
      <w:bookmarkEnd w:id="76"/>
    </w:p>
    <w:p w14:paraId="5A234D09" w14:textId="45FB9990" w:rsidR="00336CB7" w:rsidRDefault="00336CB7" w:rsidP="00336CB7">
      <w:r>
        <w:t xml:space="preserve">Le titulaire </w:t>
      </w:r>
      <w:r w:rsidR="005516BA">
        <w:t>doit</w:t>
      </w:r>
      <w:r>
        <w:t xml:space="preserve"> prendre en charge les </w:t>
      </w:r>
      <w:r w:rsidR="00B8595F">
        <w:t>incident</w:t>
      </w:r>
      <w:r>
        <w:t>s rencontrées sur</w:t>
      </w:r>
      <w:r w:rsidR="00314B23">
        <w:t xml:space="preserve"> les solutions Liferay installées au CNC</w:t>
      </w:r>
      <w:r>
        <w:t>, classées selon les niveaux de gravité définis ci-dessous :</w:t>
      </w:r>
    </w:p>
    <w:tbl>
      <w:tblPr>
        <w:tblStyle w:val="Grilledutableau"/>
        <w:tblW w:w="10060" w:type="dxa"/>
        <w:tblLook w:val="04A0" w:firstRow="1" w:lastRow="0" w:firstColumn="1" w:lastColumn="0" w:noHBand="0" w:noVBand="1"/>
      </w:tblPr>
      <w:tblGrid>
        <w:gridCol w:w="1318"/>
        <w:gridCol w:w="4489"/>
        <w:gridCol w:w="1276"/>
        <w:gridCol w:w="1559"/>
        <w:gridCol w:w="1418"/>
      </w:tblGrid>
      <w:tr w:rsidR="00906D48" w:rsidRPr="00897FB1" w14:paraId="76A883DE" w14:textId="47117D7F" w:rsidTr="00906D48">
        <w:tc>
          <w:tcPr>
            <w:tcW w:w="1318" w:type="dxa"/>
            <w:vMerge w:val="restart"/>
            <w:shd w:val="clear" w:color="auto" w:fill="4472C4" w:themeFill="accent1"/>
          </w:tcPr>
          <w:p w14:paraId="76025BD7" w14:textId="77777777" w:rsidR="00906D48" w:rsidRPr="00897FB1" w:rsidRDefault="00906D48" w:rsidP="00897FB1">
            <w:pPr>
              <w:keepNext/>
              <w:keepLines/>
              <w:spacing w:before="100" w:beforeAutospacing="1" w:after="100" w:afterAutospacing="1" w:line="240" w:lineRule="auto"/>
              <w:jc w:val="center"/>
              <w:rPr>
                <w:rFonts w:eastAsia="Times New Roman" w:cstheme="minorHAnsi"/>
              </w:rPr>
            </w:pPr>
          </w:p>
        </w:tc>
        <w:tc>
          <w:tcPr>
            <w:tcW w:w="4489" w:type="dxa"/>
            <w:vMerge w:val="restart"/>
            <w:shd w:val="clear" w:color="auto" w:fill="4472C4" w:themeFill="accent1"/>
            <w:vAlign w:val="center"/>
          </w:tcPr>
          <w:p w14:paraId="538A2B35" w14:textId="77777777" w:rsidR="00906D48" w:rsidRPr="00897FB1" w:rsidRDefault="00906D48" w:rsidP="00906D48">
            <w:pPr>
              <w:keepNext/>
              <w:keepLines/>
              <w:spacing w:before="100" w:beforeAutospacing="1" w:after="100" w:afterAutospacing="1" w:line="240" w:lineRule="auto"/>
              <w:jc w:val="center"/>
              <w:rPr>
                <w:rFonts w:eastAsia="Times New Roman" w:cstheme="minorHAnsi"/>
              </w:rPr>
            </w:pPr>
            <w:r w:rsidRPr="00897FB1">
              <w:rPr>
                <w:rFonts w:eastAsia="Times New Roman" w:cstheme="minorHAnsi"/>
              </w:rPr>
              <w:t>Description</w:t>
            </w:r>
          </w:p>
        </w:tc>
        <w:tc>
          <w:tcPr>
            <w:tcW w:w="4253" w:type="dxa"/>
            <w:gridSpan w:val="3"/>
            <w:shd w:val="clear" w:color="auto" w:fill="4472C4" w:themeFill="accent1"/>
            <w:vAlign w:val="center"/>
          </w:tcPr>
          <w:p w14:paraId="050846DC" w14:textId="5C66C1C1" w:rsidR="00906D48" w:rsidRPr="00897FB1" w:rsidRDefault="00906D48" w:rsidP="00B8595F">
            <w:pPr>
              <w:keepNext/>
              <w:keepLines/>
              <w:spacing w:before="100" w:beforeAutospacing="1" w:after="100" w:afterAutospacing="1" w:line="240" w:lineRule="auto"/>
              <w:jc w:val="center"/>
              <w:rPr>
                <w:rFonts w:cstheme="minorHAnsi"/>
              </w:rPr>
            </w:pPr>
            <w:r w:rsidRPr="00897FB1">
              <w:rPr>
                <w:rFonts w:cstheme="minorHAnsi"/>
              </w:rPr>
              <w:t>Temps d’Accusé de réception</w:t>
            </w:r>
          </w:p>
        </w:tc>
      </w:tr>
      <w:tr w:rsidR="00906D48" w:rsidRPr="00897FB1" w14:paraId="5A99EFA3" w14:textId="2993119B" w:rsidTr="00897FB1">
        <w:tc>
          <w:tcPr>
            <w:tcW w:w="1318" w:type="dxa"/>
            <w:vMerge/>
            <w:shd w:val="clear" w:color="auto" w:fill="4472C4" w:themeFill="accent1"/>
          </w:tcPr>
          <w:p w14:paraId="6214F266" w14:textId="77777777" w:rsidR="00906D48" w:rsidRPr="00897FB1" w:rsidRDefault="00906D48" w:rsidP="00897FB1">
            <w:pPr>
              <w:keepNext/>
              <w:keepLines/>
              <w:spacing w:before="100" w:beforeAutospacing="1" w:after="100" w:afterAutospacing="1" w:line="240" w:lineRule="auto"/>
              <w:jc w:val="center"/>
              <w:rPr>
                <w:rFonts w:eastAsia="Times New Roman" w:cstheme="minorHAnsi"/>
              </w:rPr>
            </w:pPr>
          </w:p>
        </w:tc>
        <w:tc>
          <w:tcPr>
            <w:tcW w:w="4489" w:type="dxa"/>
            <w:vMerge/>
            <w:shd w:val="clear" w:color="auto" w:fill="4472C4" w:themeFill="accent1"/>
          </w:tcPr>
          <w:p w14:paraId="58A422D9" w14:textId="77777777" w:rsidR="00906D48" w:rsidRPr="00897FB1" w:rsidRDefault="00906D48" w:rsidP="004A3C72">
            <w:pPr>
              <w:keepNext/>
              <w:keepLines/>
              <w:spacing w:before="100" w:beforeAutospacing="1" w:after="100" w:afterAutospacing="1" w:line="240" w:lineRule="auto"/>
              <w:rPr>
                <w:rFonts w:eastAsia="Times New Roman" w:cstheme="minorHAnsi"/>
              </w:rPr>
            </w:pPr>
          </w:p>
        </w:tc>
        <w:tc>
          <w:tcPr>
            <w:tcW w:w="1276" w:type="dxa"/>
            <w:shd w:val="clear" w:color="auto" w:fill="4472C4" w:themeFill="accent1"/>
            <w:vAlign w:val="center"/>
          </w:tcPr>
          <w:p w14:paraId="2BD9B8F9" w14:textId="4BF6FD20" w:rsidR="00906D48" w:rsidRPr="00897FB1" w:rsidRDefault="00906D48" w:rsidP="00B8595F">
            <w:pPr>
              <w:keepNext/>
              <w:keepLines/>
              <w:spacing w:before="100" w:beforeAutospacing="1" w:after="100" w:afterAutospacing="1" w:line="240" w:lineRule="auto"/>
              <w:jc w:val="center"/>
              <w:rPr>
                <w:rFonts w:cstheme="minorHAnsi"/>
              </w:rPr>
            </w:pPr>
            <w:r w:rsidRPr="00897FB1">
              <w:rPr>
                <w:rFonts w:cstheme="minorHAnsi"/>
              </w:rPr>
              <w:t>Gold</w:t>
            </w:r>
          </w:p>
        </w:tc>
        <w:tc>
          <w:tcPr>
            <w:tcW w:w="1559" w:type="dxa"/>
            <w:shd w:val="clear" w:color="auto" w:fill="4472C4" w:themeFill="accent1"/>
            <w:vAlign w:val="center"/>
          </w:tcPr>
          <w:p w14:paraId="711FF153" w14:textId="69728708" w:rsidR="00906D48" w:rsidRPr="00897FB1" w:rsidRDefault="00906D48" w:rsidP="00B8595F">
            <w:pPr>
              <w:keepNext/>
              <w:keepLines/>
              <w:spacing w:before="100" w:beforeAutospacing="1" w:after="100" w:afterAutospacing="1" w:line="240" w:lineRule="auto"/>
              <w:jc w:val="center"/>
              <w:rPr>
                <w:rFonts w:cstheme="minorHAnsi"/>
              </w:rPr>
            </w:pPr>
            <w:r w:rsidRPr="00897FB1">
              <w:rPr>
                <w:rFonts w:cstheme="minorHAnsi"/>
              </w:rPr>
              <w:t>Platinium</w:t>
            </w:r>
          </w:p>
        </w:tc>
        <w:tc>
          <w:tcPr>
            <w:tcW w:w="1418" w:type="dxa"/>
            <w:shd w:val="clear" w:color="auto" w:fill="4472C4" w:themeFill="accent1"/>
            <w:vAlign w:val="center"/>
          </w:tcPr>
          <w:p w14:paraId="0A173D2E" w14:textId="3755D3FD" w:rsidR="00906D48" w:rsidRPr="00897FB1" w:rsidRDefault="00906D48" w:rsidP="00897FB1">
            <w:pPr>
              <w:keepNext/>
              <w:keepLines/>
              <w:spacing w:before="100" w:beforeAutospacing="1" w:after="100" w:afterAutospacing="1" w:line="240" w:lineRule="auto"/>
              <w:rPr>
                <w:rFonts w:cstheme="minorHAnsi"/>
              </w:rPr>
            </w:pPr>
            <w:r w:rsidRPr="00897FB1">
              <w:rPr>
                <w:rFonts w:cstheme="minorHAnsi"/>
              </w:rPr>
              <w:t>Premium</w:t>
            </w:r>
          </w:p>
        </w:tc>
      </w:tr>
      <w:tr w:rsidR="00326ED6" w:rsidRPr="00897FB1" w14:paraId="4814C876" w14:textId="3892C755" w:rsidTr="004735B3">
        <w:tc>
          <w:tcPr>
            <w:tcW w:w="1318" w:type="dxa"/>
          </w:tcPr>
          <w:p w14:paraId="39D7BFE7" w14:textId="298DB81A" w:rsidR="00326ED6" w:rsidRPr="00897FB1" w:rsidRDefault="00326ED6" w:rsidP="00897FB1">
            <w:pPr>
              <w:keepNext/>
              <w:keepLines/>
              <w:jc w:val="center"/>
              <w:rPr>
                <w:rFonts w:eastAsia="Times New Roman" w:cstheme="minorHAnsi"/>
              </w:rPr>
            </w:pPr>
            <w:r w:rsidRPr="00897FB1">
              <w:rPr>
                <w:rFonts w:eastAsia="Times New Roman" w:cstheme="minorHAnsi"/>
              </w:rPr>
              <w:t>Gravité 1 (Critique)</w:t>
            </w:r>
          </w:p>
          <w:p w14:paraId="24E9DC42" w14:textId="77777777" w:rsidR="00326ED6" w:rsidRPr="00897FB1" w:rsidRDefault="00326ED6" w:rsidP="00897FB1">
            <w:pPr>
              <w:keepNext/>
              <w:keepLines/>
              <w:jc w:val="center"/>
              <w:rPr>
                <w:rFonts w:eastAsia="Times New Roman" w:cstheme="minorHAnsi"/>
              </w:rPr>
            </w:pPr>
          </w:p>
        </w:tc>
        <w:tc>
          <w:tcPr>
            <w:tcW w:w="4489" w:type="dxa"/>
          </w:tcPr>
          <w:p w14:paraId="2384B068" w14:textId="77777777" w:rsidR="0081718B" w:rsidRDefault="00326ED6" w:rsidP="004A3C72">
            <w:pPr>
              <w:keepNext/>
              <w:keepLines/>
              <w:rPr>
                <w:rFonts w:eastAsia="Times New Roman" w:cstheme="minorHAnsi"/>
              </w:rPr>
            </w:pPr>
            <w:r w:rsidRPr="00897FB1">
              <w:rPr>
                <w:rFonts w:eastAsia="Times New Roman" w:cstheme="minorHAnsi"/>
              </w:rPr>
              <w:t xml:space="preserve">Incident de fonctionnement bloquant le déroulement d’une ou plusieurs fonctionnalités sans solution de contournement possible, ou affectant l’intégralité des données. </w:t>
            </w:r>
          </w:p>
          <w:p w14:paraId="3AB39390" w14:textId="427BD41A" w:rsidR="00326ED6" w:rsidRPr="00897FB1" w:rsidRDefault="00326ED6" w:rsidP="004A3C72">
            <w:pPr>
              <w:keepNext/>
              <w:keepLines/>
              <w:rPr>
                <w:rFonts w:eastAsia="Times New Roman" w:cstheme="minorHAnsi"/>
              </w:rPr>
            </w:pPr>
            <w:r w:rsidRPr="00897FB1">
              <w:rPr>
                <w:rFonts w:eastAsia="Times New Roman" w:cstheme="minorHAnsi"/>
              </w:rPr>
              <w:t>C'est une anomalie qui, notamment :</w:t>
            </w:r>
          </w:p>
          <w:p w14:paraId="1630CF03" w14:textId="77777777" w:rsidR="00326ED6" w:rsidRPr="00897FB1" w:rsidRDefault="00326ED6" w:rsidP="004A3C72">
            <w:pPr>
              <w:pStyle w:val="Paragraphedeliste"/>
              <w:keepNext/>
              <w:keepLines/>
              <w:numPr>
                <w:ilvl w:val="0"/>
                <w:numId w:val="17"/>
              </w:numPr>
              <w:rPr>
                <w:rFonts w:eastAsia="Times New Roman" w:cstheme="minorHAnsi"/>
              </w:rPr>
            </w:pPr>
            <w:r w:rsidRPr="00897FB1">
              <w:rPr>
                <w:rFonts w:eastAsia="Times New Roman" w:cstheme="minorHAnsi"/>
              </w:rPr>
              <w:t xml:space="preserve">Provoque l'arrêt complet de l’application ou de l’une de ses fonctionnalités </w:t>
            </w:r>
            <w:proofErr w:type="gramStart"/>
            <w:r w:rsidRPr="00897FB1">
              <w:rPr>
                <w:rFonts w:eastAsia="Times New Roman" w:cstheme="minorHAnsi"/>
              </w:rPr>
              <w:t>ou</w:t>
            </w:r>
            <w:proofErr w:type="gramEnd"/>
          </w:p>
          <w:p w14:paraId="69825571" w14:textId="6848DB68" w:rsidR="00326ED6" w:rsidRPr="00897FB1" w:rsidRDefault="00326ED6" w:rsidP="004A3C72">
            <w:pPr>
              <w:pStyle w:val="Paragraphedeliste"/>
              <w:keepNext/>
              <w:keepLines/>
              <w:numPr>
                <w:ilvl w:val="0"/>
                <w:numId w:val="17"/>
              </w:numPr>
              <w:rPr>
                <w:rFonts w:eastAsia="Times New Roman" w:cstheme="minorHAnsi"/>
              </w:rPr>
            </w:pPr>
            <w:r w:rsidRPr="00897FB1">
              <w:rPr>
                <w:rFonts w:eastAsia="Times New Roman" w:cstheme="minorHAnsi"/>
              </w:rPr>
              <w:t>Produit un résultat erroné, pour au moins une des fonctions importantes de l’application</w:t>
            </w:r>
            <w:r w:rsidR="0081718B">
              <w:rPr>
                <w:rFonts w:eastAsia="Times New Roman" w:cstheme="minorHAnsi"/>
              </w:rPr>
              <w:t>.</w:t>
            </w:r>
          </w:p>
        </w:tc>
        <w:tc>
          <w:tcPr>
            <w:tcW w:w="1276" w:type="dxa"/>
            <w:vAlign w:val="center"/>
          </w:tcPr>
          <w:p w14:paraId="3D9B9DB9" w14:textId="24C04314" w:rsidR="00326ED6" w:rsidRPr="00897FB1" w:rsidRDefault="00326ED6" w:rsidP="00B8595F">
            <w:pPr>
              <w:keepNext/>
              <w:keepLines/>
              <w:jc w:val="center"/>
              <w:rPr>
                <w:rFonts w:eastAsia="Times New Roman" w:cstheme="minorHAnsi"/>
              </w:rPr>
            </w:pPr>
            <w:r w:rsidRPr="00897FB1">
              <w:rPr>
                <w:rFonts w:cstheme="minorHAnsi"/>
              </w:rPr>
              <w:t>4h ouvrables</w:t>
            </w:r>
          </w:p>
        </w:tc>
        <w:tc>
          <w:tcPr>
            <w:tcW w:w="1559" w:type="dxa"/>
            <w:vAlign w:val="center"/>
          </w:tcPr>
          <w:p w14:paraId="6E081440" w14:textId="2F41BB40" w:rsidR="00326ED6" w:rsidRPr="00897FB1" w:rsidRDefault="00326ED6" w:rsidP="00B8595F">
            <w:pPr>
              <w:keepNext/>
              <w:keepLines/>
              <w:jc w:val="center"/>
              <w:rPr>
                <w:rFonts w:eastAsia="Times New Roman" w:cstheme="minorHAnsi"/>
              </w:rPr>
            </w:pPr>
            <w:r w:rsidRPr="00897FB1">
              <w:rPr>
                <w:rFonts w:eastAsia="Times New Roman" w:cstheme="minorHAnsi"/>
              </w:rPr>
              <w:t>1h</w:t>
            </w:r>
          </w:p>
        </w:tc>
        <w:tc>
          <w:tcPr>
            <w:tcW w:w="1418" w:type="dxa"/>
            <w:vAlign w:val="center"/>
          </w:tcPr>
          <w:p w14:paraId="71F5D580" w14:textId="40BAB0B2" w:rsidR="00326ED6" w:rsidRPr="00897FB1" w:rsidRDefault="00C74428" w:rsidP="00C74428">
            <w:pPr>
              <w:keepNext/>
              <w:keepLines/>
              <w:jc w:val="center"/>
              <w:rPr>
                <w:rFonts w:eastAsia="Times New Roman" w:cstheme="minorHAnsi"/>
              </w:rPr>
            </w:pPr>
            <w:r w:rsidRPr="00897FB1">
              <w:rPr>
                <w:rFonts w:eastAsia="Times New Roman" w:cstheme="minorHAnsi"/>
              </w:rPr>
              <w:t>1h</w:t>
            </w:r>
          </w:p>
        </w:tc>
      </w:tr>
      <w:tr w:rsidR="00326ED6" w:rsidRPr="00897FB1" w14:paraId="472E8AF9" w14:textId="7F0C9698" w:rsidTr="004735B3">
        <w:tc>
          <w:tcPr>
            <w:tcW w:w="1318" w:type="dxa"/>
          </w:tcPr>
          <w:p w14:paraId="605B2CBC" w14:textId="19EB441A" w:rsidR="00326ED6" w:rsidRPr="00897FB1" w:rsidRDefault="00326ED6" w:rsidP="00897FB1">
            <w:pPr>
              <w:keepNext/>
              <w:keepLines/>
              <w:jc w:val="center"/>
              <w:rPr>
                <w:rFonts w:eastAsia="Times New Roman" w:cstheme="minorHAnsi"/>
              </w:rPr>
            </w:pPr>
            <w:r w:rsidRPr="00897FB1">
              <w:rPr>
                <w:rFonts w:eastAsia="Times New Roman" w:cstheme="minorHAnsi"/>
              </w:rPr>
              <w:t>Gravité 2 (Majeure)</w:t>
            </w:r>
          </w:p>
          <w:p w14:paraId="24D00848" w14:textId="77777777" w:rsidR="00326ED6" w:rsidRPr="00897FB1" w:rsidRDefault="00326ED6" w:rsidP="00897FB1">
            <w:pPr>
              <w:keepNext/>
              <w:keepLines/>
              <w:jc w:val="center"/>
              <w:rPr>
                <w:rFonts w:eastAsia="Times New Roman" w:cstheme="minorHAnsi"/>
              </w:rPr>
            </w:pPr>
          </w:p>
        </w:tc>
        <w:tc>
          <w:tcPr>
            <w:tcW w:w="4489" w:type="dxa"/>
          </w:tcPr>
          <w:p w14:paraId="3EA27F2A" w14:textId="77777777" w:rsidR="0081718B" w:rsidRDefault="00326ED6" w:rsidP="004A3C72">
            <w:pPr>
              <w:keepNext/>
              <w:keepLines/>
              <w:rPr>
                <w:rFonts w:eastAsia="Times New Roman" w:cstheme="minorHAnsi"/>
              </w:rPr>
            </w:pPr>
            <w:r w:rsidRPr="00897FB1">
              <w:rPr>
                <w:rFonts w:eastAsia="Times New Roman" w:cstheme="minorHAnsi"/>
              </w:rPr>
              <w:t xml:space="preserve">Incident autorisant le fonctionnement partiel d’une ou plusieurs procédures de gestion, qui peut être contourné par l’utilisateur mais avec des performances dégradées. </w:t>
            </w:r>
          </w:p>
          <w:p w14:paraId="5BDA7FC8" w14:textId="69961B4E" w:rsidR="00326ED6" w:rsidRPr="00897FB1" w:rsidRDefault="00326ED6" w:rsidP="004A3C72">
            <w:pPr>
              <w:keepNext/>
              <w:keepLines/>
              <w:rPr>
                <w:rFonts w:eastAsia="Times New Roman" w:cstheme="minorHAnsi"/>
              </w:rPr>
            </w:pPr>
            <w:r w:rsidRPr="00897FB1">
              <w:rPr>
                <w:rFonts w:eastAsia="Times New Roman" w:cstheme="minorHAnsi"/>
              </w:rPr>
              <w:t>C'est une anomalie qui, notamment :</w:t>
            </w:r>
          </w:p>
          <w:p w14:paraId="6864FC63" w14:textId="77777777" w:rsidR="00326ED6" w:rsidRPr="00897FB1" w:rsidRDefault="00326ED6" w:rsidP="004A3C72">
            <w:pPr>
              <w:pStyle w:val="Paragraphedeliste"/>
              <w:keepNext/>
              <w:keepLines/>
              <w:numPr>
                <w:ilvl w:val="0"/>
                <w:numId w:val="16"/>
              </w:numPr>
              <w:rPr>
                <w:rFonts w:eastAsia="Times New Roman" w:cstheme="minorHAnsi"/>
              </w:rPr>
            </w:pPr>
            <w:r w:rsidRPr="00897FB1">
              <w:rPr>
                <w:rFonts w:eastAsia="Times New Roman" w:cstheme="minorHAnsi"/>
              </w:rPr>
              <w:t xml:space="preserve">Restitue des données erronées </w:t>
            </w:r>
            <w:proofErr w:type="gramStart"/>
            <w:r w:rsidRPr="00897FB1">
              <w:rPr>
                <w:rFonts w:eastAsia="Times New Roman" w:cstheme="minorHAnsi"/>
              </w:rPr>
              <w:t>ou</w:t>
            </w:r>
            <w:proofErr w:type="gramEnd"/>
          </w:p>
          <w:p w14:paraId="05334EEA" w14:textId="77777777" w:rsidR="00326ED6" w:rsidRPr="00897FB1" w:rsidRDefault="00326ED6" w:rsidP="004A3C72">
            <w:pPr>
              <w:pStyle w:val="Paragraphedeliste"/>
              <w:keepNext/>
              <w:keepLines/>
              <w:numPr>
                <w:ilvl w:val="0"/>
                <w:numId w:val="16"/>
              </w:numPr>
              <w:rPr>
                <w:rFonts w:eastAsia="Times New Roman" w:cstheme="minorHAnsi"/>
              </w:rPr>
            </w:pPr>
            <w:r w:rsidRPr="00897FB1">
              <w:rPr>
                <w:rFonts w:eastAsia="Times New Roman" w:cstheme="minorHAnsi"/>
              </w:rPr>
              <w:t xml:space="preserve">Affecte l'utilisation de certaines fonctionnalités </w:t>
            </w:r>
            <w:proofErr w:type="gramStart"/>
            <w:r w:rsidRPr="00897FB1">
              <w:rPr>
                <w:rFonts w:eastAsia="Times New Roman" w:cstheme="minorHAnsi"/>
              </w:rPr>
              <w:t>ou</w:t>
            </w:r>
            <w:proofErr w:type="gramEnd"/>
          </w:p>
          <w:p w14:paraId="1C671E88" w14:textId="77777777" w:rsidR="00326ED6" w:rsidRPr="00897FB1" w:rsidRDefault="00326ED6" w:rsidP="004A3C72">
            <w:pPr>
              <w:pStyle w:val="Paragraphedeliste"/>
              <w:keepNext/>
              <w:keepLines/>
              <w:numPr>
                <w:ilvl w:val="0"/>
                <w:numId w:val="16"/>
              </w:numPr>
              <w:rPr>
                <w:rFonts w:eastAsia="Times New Roman" w:cstheme="minorHAnsi"/>
              </w:rPr>
            </w:pPr>
            <w:r w:rsidRPr="00897FB1">
              <w:rPr>
                <w:rFonts w:eastAsia="Times New Roman" w:cstheme="minorHAnsi"/>
              </w:rPr>
              <w:t xml:space="preserve">Produit un résultat fonctionnel erroné </w:t>
            </w:r>
            <w:proofErr w:type="gramStart"/>
            <w:r w:rsidRPr="00897FB1">
              <w:rPr>
                <w:rFonts w:eastAsia="Times New Roman" w:cstheme="minorHAnsi"/>
              </w:rPr>
              <w:t>ou</w:t>
            </w:r>
            <w:proofErr w:type="gramEnd"/>
          </w:p>
          <w:p w14:paraId="32B43A55" w14:textId="7F42113A" w:rsidR="00326ED6" w:rsidRPr="00897FB1" w:rsidRDefault="00326ED6" w:rsidP="0081718B">
            <w:pPr>
              <w:pStyle w:val="Paragraphedeliste"/>
              <w:keepNext/>
              <w:keepLines/>
              <w:numPr>
                <w:ilvl w:val="0"/>
                <w:numId w:val="16"/>
              </w:numPr>
              <w:rPr>
                <w:rFonts w:eastAsia="Times New Roman" w:cstheme="minorHAnsi"/>
              </w:rPr>
            </w:pPr>
            <w:r w:rsidRPr="00897FB1">
              <w:rPr>
                <w:rFonts w:eastAsia="Times New Roman" w:cstheme="minorHAnsi"/>
              </w:rPr>
              <w:t>Rend une fonctionnalité indisponible pour l'utilisateur. </w:t>
            </w:r>
          </w:p>
        </w:tc>
        <w:tc>
          <w:tcPr>
            <w:tcW w:w="1276" w:type="dxa"/>
            <w:vAlign w:val="center"/>
          </w:tcPr>
          <w:p w14:paraId="603D11FE" w14:textId="58A9DAB6" w:rsidR="00326ED6" w:rsidRPr="00897FB1" w:rsidRDefault="00326ED6" w:rsidP="00B8595F">
            <w:pPr>
              <w:keepNext/>
              <w:keepLines/>
              <w:jc w:val="center"/>
              <w:rPr>
                <w:rFonts w:eastAsia="Times New Roman" w:cstheme="minorHAnsi"/>
              </w:rPr>
            </w:pPr>
            <w:r w:rsidRPr="00897FB1">
              <w:rPr>
                <w:rFonts w:cstheme="minorHAnsi"/>
              </w:rPr>
              <w:t>1 jour ouvrable</w:t>
            </w:r>
          </w:p>
        </w:tc>
        <w:tc>
          <w:tcPr>
            <w:tcW w:w="1559" w:type="dxa"/>
            <w:vAlign w:val="center"/>
          </w:tcPr>
          <w:p w14:paraId="137CC707" w14:textId="00DF7F59" w:rsidR="00326ED6" w:rsidRPr="00897FB1" w:rsidRDefault="00326ED6" w:rsidP="00B8595F">
            <w:pPr>
              <w:keepNext/>
              <w:keepLines/>
              <w:jc w:val="center"/>
              <w:rPr>
                <w:rFonts w:eastAsia="Times New Roman" w:cstheme="minorHAnsi"/>
              </w:rPr>
            </w:pPr>
            <w:r w:rsidRPr="00897FB1">
              <w:rPr>
                <w:rFonts w:cstheme="minorHAnsi"/>
              </w:rPr>
              <w:t>2h ouvrables</w:t>
            </w:r>
          </w:p>
        </w:tc>
        <w:tc>
          <w:tcPr>
            <w:tcW w:w="1418" w:type="dxa"/>
            <w:vAlign w:val="center"/>
          </w:tcPr>
          <w:p w14:paraId="20FA323E" w14:textId="0A6845D4" w:rsidR="00326ED6" w:rsidRPr="00897FB1" w:rsidRDefault="00C74428" w:rsidP="00C74428">
            <w:pPr>
              <w:keepNext/>
              <w:keepLines/>
              <w:jc w:val="center"/>
              <w:rPr>
                <w:rFonts w:cstheme="minorHAnsi"/>
              </w:rPr>
            </w:pPr>
            <w:r w:rsidRPr="00897FB1">
              <w:rPr>
                <w:rFonts w:cstheme="minorHAnsi"/>
              </w:rPr>
              <w:t>2h ouvrables</w:t>
            </w:r>
          </w:p>
        </w:tc>
      </w:tr>
      <w:tr w:rsidR="00326ED6" w:rsidRPr="00897FB1" w14:paraId="47555E7E" w14:textId="39663317" w:rsidTr="004735B3">
        <w:tc>
          <w:tcPr>
            <w:tcW w:w="1318" w:type="dxa"/>
          </w:tcPr>
          <w:p w14:paraId="1BBAE3D8" w14:textId="69CF7759" w:rsidR="00326ED6" w:rsidRPr="00897FB1" w:rsidRDefault="00326ED6" w:rsidP="00897FB1">
            <w:pPr>
              <w:keepNext/>
              <w:keepLines/>
              <w:jc w:val="center"/>
              <w:rPr>
                <w:rFonts w:eastAsia="Times New Roman" w:cstheme="minorHAnsi"/>
              </w:rPr>
            </w:pPr>
            <w:r w:rsidRPr="00897FB1">
              <w:rPr>
                <w:rFonts w:eastAsia="Times New Roman" w:cstheme="minorHAnsi"/>
              </w:rPr>
              <w:t>Gravité 3 (Mineure)</w:t>
            </w:r>
          </w:p>
        </w:tc>
        <w:tc>
          <w:tcPr>
            <w:tcW w:w="4489" w:type="dxa"/>
          </w:tcPr>
          <w:p w14:paraId="6BC3886B" w14:textId="41E3C33E" w:rsidR="00326ED6" w:rsidRPr="00897FB1" w:rsidRDefault="00326ED6" w:rsidP="004A3C72">
            <w:pPr>
              <w:keepNext/>
              <w:keepLines/>
              <w:rPr>
                <w:rFonts w:eastAsia="Times New Roman" w:cstheme="minorHAnsi"/>
              </w:rPr>
            </w:pPr>
            <w:r w:rsidRPr="00897FB1">
              <w:rPr>
                <w:rFonts w:eastAsia="Times New Roman" w:cstheme="minorHAnsi"/>
              </w:rPr>
              <w:t>Incident affectant des fonctionnalités secondaires ou des problèmes esthétiques n’ayant pas d’impact sur l’utilisation globale de l’outil.</w:t>
            </w:r>
          </w:p>
        </w:tc>
        <w:tc>
          <w:tcPr>
            <w:tcW w:w="1276" w:type="dxa"/>
            <w:vAlign w:val="center"/>
          </w:tcPr>
          <w:p w14:paraId="60D6D92E" w14:textId="1F32E6E9" w:rsidR="00326ED6" w:rsidRPr="00897FB1" w:rsidRDefault="00326ED6" w:rsidP="00B8595F">
            <w:pPr>
              <w:keepNext/>
              <w:keepLines/>
              <w:jc w:val="center"/>
              <w:rPr>
                <w:rFonts w:eastAsia="Times New Roman" w:cstheme="minorHAnsi"/>
              </w:rPr>
            </w:pPr>
            <w:r w:rsidRPr="00897FB1">
              <w:rPr>
                <w:rFonts w:cstheme="minorHAnsi"/>
              </w:rPr>
              <w:t>2 jours ouvrables</w:t>
            </w:r>
          </w:p>
        </w:tc>
        <w:tc>
          <w:tcPr>
            <w:tcW w:w="1559" w:type="dxa"/>
            <w:vAlign w:val="center"/>
          </w:tcPr>
          <w:p w14:paraId="61ED8844" w14:textId="16FFDDAB" w:rsidR="00326ED6" w:rsidRPr="00897FB1" w:rsidRDefault="00326ED6" w:rsidP="00B8595F">
            <w:pPr>
              <w:keepNext/>
              <w:keepLines/>
              <w:jc w:val="center"/>
              <w:rPr>
                <w:rFonts w:eastAsia="Times New Roman" w:cstheme="minorHAnsi"/>
              </w:rPr>
            </w:pPr>
            <w:r w:rsidRPr="00897FB1">
              <w:rPr>
                <w:rFonts w:cstheme="minorHAnsi"/>
              </w:rPr>
              <w:t>1 jour ouvrable</w:t>
            </w:r>
          </w:p>
        </w:tc>
        <w:tc>
          <w:tcPr>
            <w:tcW w:w="1418" w:type="dxa"/>
            <w:vAlign w:val="center"/>
          </w:tcPr>
          <w:p w14:paraId="20C2C689" w14:textId="414C101A" w:rsidR="00326ED6" w:rsidRPr="00897FB1" w:rsidRDefault="00C74428" w:rsidP="00C74428">
            <w:pPr>
              <w:keepNext/>
              <w:keepLines/>
              <w:jc w:val="center"/>
              <w:rPr>
                <w:rFonts w:cstheme="minorHAnsi"/>
              </w:rPr>
            </w:pPr>
            <w:r w:rsidRPr="00897FB1">
              <w:rPr>
                <w:rFonts w:cstheme="minorHAnsi"/>
              </w:rPr>
              <w:t>1 jour ouvrable</w:t>
            </w:r>
          </w:p>
        </w:tc>
      </w:tr>
    </w:tbl>
    <w:p w14:paraId="60AE3DBA" w14:textId="77777777" w:rsidR="00897FB1" w:rsidRDefault="00897FB1" w:rsidP="009D7DE6"/>
    <w:p w14:paraId="596EAC4F" w14:textId="1D2CF48B" w:rsidR="00557418" w:rsidRDefault="005C7FA9" w:rsidP="009D7DE6">
      <w:r>
        <w:t>Le</w:t>
      </w:r>
      <w:r w:rsidRPr="00737677">
        <w:t xml:space="preserve"> </w:t>
      </w:r>
      <w:r>
        <w:t>titulaire</w:t>
      </w:r>
      <w:r w:rsidRPr="00737677">
        <w:t xml:space="preserve"> assure une prise en charge rapide et prioritaire de ces incidents</w:t>
      </w:r>
      <w:r>
        <w:t xml:space="preserve">, </w:t>
      </w:r>
      <w:r w:rsidRPr="00737677">
        <w:t xml:space="preserve">à compter de la déclaration de l’incident, en garantissant un accusé de réception </w:t>
      </w:r>
      <w:r w:rsidR="005516BA">
        <w:t>au CNC</w:t>
      </w:r>
      <w:r w:rsidR="00C15F92">
        <w:t xml:space="preserve"> </w:t>
      </w:r>
      <w:r w:rsidRPr="00737677">
        <w:t>dans un délai défini</w:t>
      </w:r>
      <w:r w:rsidR="005516BA">
        <w:t>,</w:t>
      </w:r>
      <w:r>
        <w:t xml:space="preserve"> attribue un Ingénieur qualifié pour prendre en charge l’incident et initier les travaux de résolutions</w:t>
      </w:r>
      <w:r w:rsidR="005516BA">
        <w:t>.</w:t>
      </w:r>
    </w:p>
    <w:p w14:paraId="37D8503A" w14:textId="58B067DF" w:rsidR="00B8595F" w:rsidRDefault="00B8595F" w:rsidP="00B8595F">
      <w:r w:rsidRPr="00737677">
        <w:t xml:space="preserve">Le </w:t>
      </w:r>
      <w:r>
        <w:t>titulaire</w:t>
      </w:r>
      <w:r w:rsidRPr="00737677">
        <w:t xml:space="preserve"> </w:t>
      </w:r>
      <w:r>
        <w:t>assure également</w:t>
      </w:r>
      <w:r w:rsidRPr="00737677">
        <w:t xml:space="preserve"> un suivi continu de l’incident jusqu’à sa résolution complète, en mettant à disposition un </w:t>
      </w:r>
      <w:r w:rsidR="009E46CF">
        <w:t>contact désigné</w:t>
      </w:r>
      <w:r w:rsidRPr="00737677">
        <w:t xml:space="preserve"> pour toute demande d’escalade et en fournissant des mises à jour régulières sur l’état de l’incident.</w:t>
      </w:r>
    </w:p>
    <w:p w14:paraId="0F57B692" w14:textId="77777777" w:rsidR="00635322" w:rsidRDefault="00635322" w:rsidP="00B8595F"/>
    <w:p w14:paraId="30853C62" w14:textId="77777777" w:rsidR="00635322" w:rsidRDefault="00635322" w:rsidP="00B8595F"/>
    <w:p w14:paraId="18506771" w14:textId="684F1278" w:rsidR="002535F3" w:rsidRDefault="002535F3" w:rsidP="003A7EB0">
      <w:pPr>
        <w:pStyle w:val="Titre3"/>
      </w:pPr>
      <w:bookmarkStart w:id="77" w:name="_Toc194501533"/>
      <w:r>
        <w:t>Assistance à l’utilisation de</w:t>
      </w:r>
      <w:r w:rsidR="0081718B">
        <w:t xml:space="preserve"> </w:t>
      </w:r>
      <w:r w:rsidR="006E5302">
        <w:t>Liferay</w:t>
      </w:r>
      <w:bookmarkEnd w:id="77"/>
    </w:p>
    <w:p w14:paraId="5F9D1DB6" w14:textId="0E7C9F5F" w:rsidR="002535F3" w:rsidRDefault="002535F3" w:rsidP="002535F3">
      <w:r>
        <w:t>Le support inclut également une assistance technique pour les administrateurs et utilisateurs de</w:t>
      </w:r>
      <w:r w:rsidR="006E5302">
        <w:t xml:space="preserve"> </w:t>
      </w:r>
      <w:r>
        <w:t>Liferay, couvrant :</w:t>
      </w:r>
    </w:p>
    <w:p w14:paraId="21432F41" w14:textId="6F0682B4" w:rsidR="002535F3" w:rsidRDefault="002535F3" w:rsidP="003A7EB0">
      <w:pPr>
        <w:pStyle w:val="Paragraphedeliste"/>
        <w:numPr>
          <w:ilvl w:val="0"/>
          <w:numId w:val="30"/>
        </w:numPr>
      </w:pPr>
      <w:r>
        <w:lastRenderedPageBreak/>
        <w:t>Les bonnes pratiques d’utilisation des fonctionnalités natives</w:t>
      </w:r>
      <w:r w:rsidR="005516BA">
        <w:t> ;</w:t>
      </w:r>
    </w:p>
    <w:p w14:paraId="2978A309" w14:textId="5A1FF132" w:rsidR="002535F3" w:rsidRDefault="002535F3" w:rsidP="003A7EB0">
      <w:pPr>
        <w:pStyle w:val="Paragraphedeliste"/>
        <w:numPr>
          <w:ilvl w:val="0"/>
          <w:numId w:val="30"/>
        </w:numPr>
      </w:pPr>
      <w:r>
        <w:t>La résolution des problèmes liés à l’utilisation</w:t>
      </w:r>
      <w:r w:rsidR="0081718B">
        <w:t xml:space="preserve"> </w:t>
      </w:r>
      <w:r w:rsidR="005516BA">
        <w:t>;</w:t>
      </w:r>
    </w:p>
    <w:p w14:paraId="4FDAD369" w14:textId="1413629E" w:rsidR="00336CB7" w:rsidRDefault="002535F3" w:rsidP="003A7EB0">
      <w:pPr>
        <w:pStyle w:val="Paragraphedeliste"/>
        <w:numPr>
          <w:ilvl w:val="0"/>
          <w:numId w:val="30"/>
        </w:numPr>
      </w:pPr>
      <w:r>
        <w:t>L’accompagnement dans la configuration de portails, pages, workflows ou permissions.</w:t>
      </w:r>
    </w:p>
    <w:p w14:paraId="2278EFE1" w14:textId="77777777" w:rsidR="00557418" w:rsidRDefault="00557418" w:rsidP="009D7DE6"/>
    <w:p w14:paraId="1F005D24" w14:textId="24E0BFD4" w:rsidR="00D7559C" w:rsidRDefault="0032629A" w:rsidP="0051407B">
      <w:pPr>
        <w:pStyle w:val="Titre2"/>
      </w:pPr>
      <w:bookmarkStart w:id="78" w:name="_Toc194501534"/>
      <w:r>
        <w:t xml:space="preserve">Prestation 1 - </w:t>
      </w:r>
      <w:r w:rsidR="00D7559C" w:rsidRPr="00D7559C">
        <w:t>Services de Support Liferay DXP</w:t>
      </w:r>
      <w:bookmarkEnd w:id="78"/>
    </w:p>
    <w:p w14:paraId="46CE19E7" w14:textId="0E0C080E" w:rsidR="0092736D" w:rsidRPr="00DD468E" w:rsidRDefault="0032629A" w:rsidP="0081718B">
      <w:pPr>
        <w:pStyle w:val="Titre3"/>
      </w:pPr>
      <w:bookmarkStart w:id="79" w:name="_Toc179185547"/>
      <w:bookmarkStart w:id="80" w:name="_Toc179185773"/>
      <w:bookmarkStart w:id="81" w:name="_Toc179186071"/>
      <w:bookmarkStart w:id="82" w:name="_Toc179186180"/>
      <w:bookmarkStart w:id="83" w:name="_Toc179194433"/>
      <w:bookmarkStart w:id="84" w:name="_Toc179198044"/>
      <w:bookmarkStart w:id="85" w:name="_Toc179198211"/>
      <w:bookmarkStart w:id="86" w:name="_Toc179198388"/>
      <w:bookmarkStart w:id="87" w:name="_Toc179198922"/>
      <w:bookmarkStart w:id="88" w:name="_Toc179199587"/>
      <w:bookmarkStart w:id="89" w:name="_Toc179207805"/>
      <w:bookmarkStart w:id="90" w:name="_Toc194501535"/>
      <w:r>
        <w:t>Sous-Prestation P1.</w:t>
      </w:r>
      <w:r w:rsidR="00EF55A9">
        <w:t>1</w:t>
      </w:r>
      <w:r>
        <w:t xml:space="preserve"> - </w:t>
      </w:r>
      <w:r w:rsidR="0092736D">
        <w:t>Support Liferay Gold</w:t>
      </w:r>
      <w:bookmarkEnd w:id="90"/>
      <w:r w:rsidR="0092736D">
        <w:t xml:space="preserve">  </w:t>
      </w:r>
    </w:p>
    <w:p w14:paraId="4D86B14D" w14:textId="5F78C2C1" w:rsidR="00C74428" w:rsidRDefault="00C74428" w:rsidP="006427EE">
      <w:r w:rsidRPr="00841E49">
        <w:t xml:space="preserve">Le </w:t>
      </w:r>
      <w:r>
        <w:t>titulaire</w:t>
      </w:r>
      <w:r w:rsidRPr="00841E49">
        <w:t xml:space="preserve"> assure un service de support de niveau Gold pour les environnements de production</w:t>
      </w:r>
      <w:r>
        <w:t xml:space="preserve"> (PROD)</w:t>
      </w:r>
      <w:r w:rsidRPr="00841E49">
        <w:t xml:space="preserve"> et non-production</w:t>
      </w:r>
      <w:r>
        <w:t xml:space="preserve"> (NON PROD)</w:t>
      </w:r>
      <w:r w:rsidRPr="00841E49">
        <w:t xml:space="preserve">. </w:t>
      </w:r>
      <w:r w:rsidR="006427EE" w:rsidRPr="006427EE">
        <w:t>Le support attendu pour cette sous-prestation inclut l’ensemble des services décrits dans le chapitre 5.2</w:t>
      </w:r>
      <w:r w:rsidR="00183FDA">
        <w:t xml:space="preserve">- </w:t>
      </w:r>
      <w:r w:rsidR="006427EE" w:rsidRPr="006427EE">
        <w:t>DESCRIPTION DES PRESTATIONS DE SUPPORT</w:t>
      </w:r>
      <w:r w:rsidR="006427EE">
        <w:t>.</w:t>
      </w:r>
      <w:r>
        <w:t xml:space="preserve"> </w:t>
      </w:r>
    </w:p>
    <w:p w14:paraId="0FF168C4" w14:textId="602C0800" w:rsidR="00EC5194" w:rsidRDefault="005516BA" w:rsidP="00EC5194">
      <w:r>
        <w:t>Le CNC</w:t>
      </w:r>
      <w:r w:rsidRPr="00EC5194">
        <w:t xml:space="preserve"> </w:t>
      </w:r>
      <w:r w:rsidR="00EC5194" w:rsidRPr="00EC5194">
        <w:t xml:space="preserve">dispose de la possibilité de choisir une durée de support d'un (1) an, de trois (3) ans, ou d'opter pour un support initial </w:t>
      </w:r>
      <w:r w:rsidR="00EC5194">
        <w:t>de trois (3</w:t>
      </w:r>
      <w:r w:rsidR="00EC5194" w:rsidRPr="00EC5194">
        <w:t>) an</w:t>
      </w:r>
      <w:r w:rsidR="00EC5194">
        <w:t>s</w:t>
      </w:r>
      <w:r w:rsidR="00EC5194" w:rsidRPr="00EC5194">
        <w:t xml:space="preserve"> extensibles à </w:t>
      </w:r>
      <w:r w:rsidR="00EC5194">
        <w:t>un (1) an</w:t>
      </w:r>
      <w:r w:rsidR="00EC5194" w:rsidRPr="00EC5194">
        <w:t xml:space="preserve"> selon ses besoins spécifiques.</w:t>
      </w:r>
      <w:r w:rsidR="00EC5194">
        <w:t xml:space="preserve"> </w:t>
      </w:r>
    </w:p>
    <w:p w14:paraId="023AE53B" w14:textId="77777777" w:rsidR="00841E49" w:rsidRDefault="00841E49" w:rsidP="00841E49"/>
    <w:tbl>
      <w:tblPr>
        <w:tblStyle w:val="Grilledutableau"/>
        <w:tblW w:w="0" w:type="auto"/>
        <w:tblInd w:w="421" w:type="dxa"/>
        <w:tblLook w:val="04A0" w:firstRow="1" w:lastRow="0" w:firstColumn="1" w:lastColumn="0" w:noHBand="0" w:noVBand="1"/>
      </w:tblPr>
      <w:tblGrid>
        <w:gridCol w:w="1259"/>
        <w:gridCol w:w="6658"/>
      </w:tblGrid>
      <w:tr w:rsidR="00841E49" w14:paraId="013833FE" w14:textId="77777777" w:rsidTr="009029A1">
        <w:tc>
          <w:tcPr>
            <w:tcW w:w="1259" w:type="dxa"/>
          </w:tcPr>
          <w:p w14:paraId="2878B9BD" w14:textId="77777777" w:rsidR="00841E49" w:rsidRPr="000D14C2" w:rsidRDefault="00841E49" w:rsidP="009029A1">
            <w:pPr>
              <w:pStyle w:val="Paragraphedeliste"/>
              <w:ind w:left="0"/>
              <w:rPr>
                <w:b/>
                <w:bCs/>
              </w:rPr>
            </w:pPr>
            <w:r w:rsidRPr="000D14C2">
              <w:rPr>
                <w:b/>
                <w:bCs/>
              </w:rPr>
              <w:t>EX-1 </w:t>
            </w:r>
          </w:p>
        </w:tc>
        <w:tc>
          <w:tcPr>
            <w:tcW w:w="6658" w:type="dxa"/>
          </w:tcPr>
          <w:p w14:paraId="3A7A4F12" w14:textId="56A6C891" w:rsidR="00841E49" w:rsidRDefault="00802573" w:rsidP="009029A1">
            <w:pPr>
              <w:pStyle w:val="Paragraphedeliste"/>
              <w:ind w:left="0"/>
            </w:pPr>
            <w:r>
              <w:t>Service de s</w:t>
            </w:r>
            <w:r w:rsidR="00841E49">
              <w:t xml:space="preserve">upport Gold - Le </w:t>
            </w:r>
            <w:r w:rsidR="005A4529">
              <w:t>titulaire</w:t>
            </w:r>
            <w:r w:rsidR="00841E49">
              <w:t xml:space="preserve"> devra indiquer pour chaque niveau de gravité son délai d’engagement de résolution de l’incident.</w:t>
            </w:r>
          </w:p>
        </w:tc>
      </w:tr>
    </w:tbl>
    <w:p w14:paraId="4D93C5EC" w14:textId="77777777" w:rsidR="00E241D1" w:rsidRDefault="00E241D1" w:rsidP="00DE2F38">
      <w:pPr>
        <w:rPr>
          <w:b/>
          <w:bCs/>
          <w:iCs/>
          <w:sz w:val="24"/>
          <w:szCs w:val="28"/>
        </w:rPr>
      </w:pPr>
    </w:p>
    <w:p w14:paraId="78E963FA" w14:textId="0144CB16" w:rsidR="0092736D" w:rsidRPr="00DD468E" w:rsidRDefault="0032629A" w:rsidP="0081718B">
      <w:pPr>
        <w:pStyle w:val="Titre3"/>
      </w:pPr>
      <w:bookmarkStart w:id="91" w:name="_Toc194501536"/>
      <w:r>
        <w:t>Sous-Prestation P1.</w:t>
      </w:r>
      <w:r w:rsidR="00EF55A9">
        <w:t>2</w:t>
      </w:r>
      <w:r>
        <w:t xml:space="preserve"> - </w:t>
      </w:r>
      <w:r w:rsidR="0092736D">
        <w:t>Support Liferay Platinium</w:t>
      </w:r>
      <w:bookmarkEnd w:id="91"/>
    </w:p>
    <w:p w14:paraId="39E52C12" w14:textId="27591BAA" w:rsidR="006427EE" w:rsidRDefault="006427EE" w:rsidP="006427EE">
      <w:r w:rsidRPr="00841E49">
        <w:t xml:space="preserve">Le </w:t>
      </w:r>
      <w:r>
        <w:t>titulaire</w:t>
      </w:r>
      <w:r w:rsidRPr="00841E49">
        <w:t xml:space="preserve"> assure un service de support de niveau </w:t>
      </w:r>
      <w:r w:rsidR="00183FDA">
        <w:t>Platinium</w:t>
      </w:r>
      <w:r w:rsidRPr="00841E49">
        <w:t xml:space="preserve"> pour les environnements de production</w:t>
      </w:r>
      <w:r>
        <w:t xml:space="preserve"> (PROD)</w:t>
      </w:r>
      <w:r w:rsidRPr="00841E49">
        <w:t xml:space="preserve"> et non-production</w:t>
      </w:r>
      <w:r>
        <w:t xml:space="preserve"> (NON PROD)</w:t>
      </w:r>
      <w:r w:rsidRPr="00841E49">
        <w:t xml:space="preserve">. </w:t>
      </w:r>
      <w:r>
        <w:t xml:space="preserve">Le support attendu pour cette sous-prestation inclut l’ensemble des services décrits dans le chapitre </w:t>
      </w:r>
      <w:r w:rsidRPr="00C74428">
        <w:t>5.2</w:t>
      </w:r>
      <w:r w:rsidR="00183FDA">
        <w:t xml:space="preserve"> - </w:t>
      </w:r>
      <w:r w:rsidRPr="00C74428">
        <w:t>DESCRIPTION DES PRESTATIONS DE SUPPORT</w:t>
      </w:r>
      <w:r>
        <w:t>, tout en offrant des garanties supplémentaires pour répondre aux exigences les plus élevées en termes de disponibilité et de réactivité :</w:t>
      </w:r>
    </w:p>
    <w:p w14:paraId="1C85F10C" w14:textId="77777777" w:rsidR="006427EE" w:rsidRDefault="006427EE" w:rsidP="004735B3">
      <w:pPr>
        <w:pStyle w:val="Paragraphedeliste"/>
        <w:numPr>
          <w:ilvl w:val="0"/>
          <w:numId w:val="32"/>
        </w:numPr>
      </w:pPr>
      <w:r>
        <w:t>Une assistance technique accessible par téléphone ou e-mail 24 heures sur 24, 7 jours sur 7, sans interruption.</w:t>
      </w:r>
    </w:p>
    <w:p w14:paraId="62DD6EBA" w14:textId="0DF93611" w:rsidR="006427EE" w:rsidRDefault="006427EE" w:rsidP="004735B3">
      <w:pPr>
        <w:pStyle w:val="Paragraphedeliste"/>
        <w:numPr>
          <w:ilvl w:val="0"/>
          <w:numId w:val="31"/>
        </w:numPr>
      </w:pPr>
      <w:r>
        <w:t>Une prise en charge prioritaire et une réponse d’urgence pour les incidents critiques, garantissant une mobilisation immédiate des ressources nécessaires à leur résolution.</w:t>
      </w:r>
    </w:p>
    <w:p w14:paraId="75733584" w14:textId="21C7E197" w:rsidR="006427EE" w:rsidRDefault="006427EE" w:rsidP="006427EE">
      <w:r w:rsidRPr="00EC5194">
        <w:t xml:space="preserve">L'Administration dispose de la possibilité de choisir une durée de support d'un (1) an, de trois (3) ans, ou d'opter pour un support initial </w:t>
      </w:r>
      <w:r>
        <w:t>de trois (3</w:t>
      </w:r>
      <w:r w:rsidRPr="00EC5194">
        <w:t>) an</w:t>
      </w:r>
      <w:r>
        <w:t>s</w:t>
      </w:r>
      <w:r w:rsidRPr="00EC5194">
        <w:t xml:space="preserve"> extensibles à </w:t>
      </w:r>
      <w:r>
        <w:t>un (1) an</w:t>
      </w:r>
      <w:r w:rsidRPr="00EC5194">
        <w:t xml:space="preserve"> selon ses besoins spécifiques.</w:t>
      </w:r>
      <w:r>
        <w:t xml:space="preserve"> </w:t>
      </w:r>
    </w:p>
    <w:tbl>
      <w:tblPr>
        <w:tblStyle w:val="Grilledutableau"/>
        <w:tblW w:w="0" w:type="auto"/>
        <w:tblInd w:w="421" w:type="dxa"/>
        <w:tblLook w:val="04A0" w:firstRow="1" w:lastRow="0" w:firstColumn="1" w:lastColumn="0" w:noHBand="0" w:noVBand="1"/>
      </w:tblPr>
      <w:tblGrid>
        <w:gridCol w:w="1259"/>
        <w:gridCol w:w="6658"/>
      </w:tblGrid>
      <w:tr w:rsidR="00B619A5" w14:paraId="2DA19FB7" w14:textId="77777777" w:rsidTr="009029A1">
        <w:tc>
          <w:tcPr>
            <w:tcW w:w="1259" w:type="dxa"/>
          </w:tcPr>
          <w:p w14:paraId="4F4CA8A2" w14:textId="77777777" w:rsidR="00B619A5" w:rsidRPr="000D14C2" w:rsidRDefault="00B619A5" w:rsidP="009029A1">
            <w:pPr>
              <w:pStyle w:val="Paragraphedeliste"/>
              <w:ind w:left="0"/>
              <w:rPr>
                <w:b/>
                <w:bCs/>
              </w:rPr>
            </w:pPr>
            <w:r w:rsidRPr="000D14C2">
              <w:rPr>
                <w:b/>
                <w:bCs/>
              </w:rPr>
              <w:t>EX-2 </w:t>
            </w:r>
          </w:p>
        </w:tc>
        <w:tc>
          <w:tcPr>
            <w:tcW w:w="6658" w:type="dxa"/>
          </w:tcPr>
          <w:p w14:paraId="4AEE28D7" w14:textId="5A8762A4" w:rsidR="00B619A5" w:rsidRDefault="00802573" w:rsidP="009029A1">
            <w:pPr>
              <w:pStyle w:val="Paragraphedeliste"/>
              <w:ind w:left="0"/>
            </w:pPr>
            <w:r>
              <w:t>Service de s</w:t>
            </w:r>
            <w:r w:rsidR="00B619A5">
              <w:t xml:space="preserve">upport Platinium - Le </w:t>
            </w:r>
            <w:r w:rsidR="005A4529">
              <w:t>titulaire</w:t>
            </w:r>
            <w:r w:rsidR="00B619A5">
              <w:t xml:space="preserve"> devra indiquer pour chaque niveau de gravité son délai d’engagement de résolution de l’incident.</w:t>
            </w:r>
          </w:p>
        </w:tc>
      </w:tr>
    </w:tbl>
    <w:p w14:paraId="472BDDD1" w14:textId="77777777" w:rsidR="0092736D" w:rsidRDefault="0092736D" w:rsidP="00DE2F38">
      <w:pPr>
        <w:rPr>
          <w:b/>
          <w:bCs/>
          <w:iCs/>
          <w:sz w:val="24"/>
          <w:szCs w:val="28"/>
        </w:rPr>
      </w:pPr>
    </w:p>
    <w:p w14:paraId="5E6C3B86" w14:textId="0F76BE94" w:rsidR="0092736D" w:rsidRDefault="0032629A" w:rsidP="0081718B">
      <w:pPr>
        <w:pStyle w:val="Titre3"/>
      </w:pPr>
      <w:bookmarkStart w:id="92" w:name="_Toc194501537"/>
      <w:r>
        <w:t>Sous-Prestation P1.</w:t>
      </w:r>
      <w:r w:rsidR="00EF55A9">
        <w:t>3</w:t>
      </w:r>
      <w:r>
        <w:t xml:space="preserve"> - </w:t>
      </w:r>
      <w:r w:rsidR="0092736D">
        <w:t>Support Liferay Premium</w:t>
      </w:r>
      <w:bookmarkEnd w:id="92"/>
    </w:p>
    <w:p w14:paraId="0A48C56E" w14:textId="0C262258" w:rsidR="00183FDA" w:rsidRDefault="0026615A" w:rsidP="00183FDA">
      <w:r>
        <w:t xml:space="preserve">Le </w:t>
      </w:r>
      <w:r w:rsidR="005A4529">
        <w:t>titulaire</w:t>
      </w:r>
      <w:r>
        <w:t xml:space="preserve"> assure un service de support Liferay Premium pour les environnements de production (PROD) et non-production (non PROD) pour les versions de </w:t>
      </w:r>
      <w:proofErr w:type="spellStart"/>
      <w:r>
        <w:t>Liferay</w:t>
      </w:r>
      <w:proofErr w:type="spellEnd"/>
      <w:r>
        <w:t xml:space="preserve"> </w:t>
      </w:r>
      <w:proofErr w:type="spellStart"/>
      <w:r>
        <w:t>Experience</w:t>
      </w:r>
      <w:proofErr w:type="spellEnd"/>
      <w:r>
        <w:t xml:space="preserve"> Cloud.</w:t>
      </w:r>
      <w:r w:rsidR="00763317" w:rsidRPr="00841E49">
        <w:t xml:space="preserve"> </w:t>
      </w:r>
      <w:r w:rsidR="00183FDA">
        <w:t xml:space="preserve">Le support attendu pour cette sous-prestation inclut l’ensemble des services décrits dans le chapitre </w:t>
      </w:r>
      <w:r w:rsidR="00183FDA" w:rsidRPr="00C74428">
        <w:t>5.2</w:t>
      </w:r>
      <w:r w:rsidR="00183FDA">
        <w:t xml:space="preserve">- </w:t>
      </w:r>
      <w:r w:rsidR="00183FDA" w:rsidRPr="00C74428">
        <w:t>DESCRIPTION DES PRESTATIONS DE SUPPORT</w:t>
      </w:r>
      <w:r w:rsidR="00183FDA">
        <w:t>, tout en offrant des garanties supplémentaires pour répondre aux exigences les plus élevées en termes de disponibilité et de réactivité :</w:t>
      </w:r>
    </w:p>
    <w:p w14:paraId="24CACC5A" w14:textId="77777777" w:rsidR="00183FDA" w:rsidRDefault="00183FDA" w:rsidP="00183FDA">
      <w:pPr>
        <w:pStyle w:val="Paragraphedeliste"/>
        <w:numPr>
          <w:ilvl w:val="0"/>
          <w:numId w:val="32"/>
        </w:numPr>
      </w:pPr>
      <w:r>
        <w:t>Une assistance technique accessible par téléphone ou e-mail 24 heures sur 24, 7 jours sur 7, sans interruption.</w:t>
      </w:r>
    </w:p>
    <w:p w14:paraId="130E65CD" w14:textId="77777777" w:rsidR="00183FDA" w:rsidRDefault="00183FDA" w:rsidP="00183FDA">
      <w:pPr>
        <w:pStyle w:val="Paragraphedeliste"/>
        <w:numPr>
          <w:ilvl w:val="0"/>
          <w:numId w:val="31"/>
        </w:numPr>
      </w:pPr>
      <w:r>
        <w:lastRenderedPageBreak/>
        <w:t>Une prise en charge prioritaire et une réponse d’urgence pour les incidents critiques, garantissant une mobilisation immédiate des ressources nécessaires à leur résolution.</w:t>
      </w:r>
    </w:p>
    <w:p w14:paraId="6B95C2AE" w14:textId="2A64196E" w:rsidR="00183FDA" w:rsidRDefault="00183FDA" w:rsidP="0026615A"/>
    <w:p w14:paraId="10A6378C" w14:textId="2A2F439A" w:rsidR="00EC5194" w:rsidRDefault="00EC5194" w:rsidP="0026615A">
      <w:r w:rsidRPr="00EC5194">
        <w:t xml:space="preserve">L'Administration dispose de la possibilité de choisir une durée de support d'un (1) an, de trois (3) ans, ou d'opter pour un support initial </w:t>
      </w:r>
      <w:r>
        <w:t>de trois (3</w:t>
      </w:r>
      <w:r w:rsidRPr="00EC5194">
        <w:t>) an</w:t>
      </w:r>
      <w:r>
        <w:t>s</w:t>
      </w:r>
      <w:r w:rsidRPr="00EC5194">
        <w:t xml:space="preserve"> extensibles à </w:t>
      </w:r>
      <w:r>
        <w:t>un (1) an</w:t>
      </w:r>
      <w:r w:rsidRPr="00EC5194">
        <w:t xml:space="preserve"> selon ses besoins spécifiques.</w:t>
      </w:r>
      <w:r>
        <w:t xml:space="preserve"> </w:t>
      </w:r>
    </w:p>
    <w:tbl>
      <w:tblPr>
        <w:tblStyle w:val="Grilledutableau"/>
        <w:tblW w:w="8930" w:type="dxa"/>
        <w:tblInd w:w="421" w:type="dxa"/>
        <w:tblLook w:val="04A0" w:firstRow="1" w:lastRow="0" w:firstColumn="1" w:lastColumn="0" w:noHBand="0" w:noVBand="1"/>
      </w:tblPr>
      <w:tblGrid>
        <w:gridCol w:w="1259"/>
        <w:gridCol w:w="7671"/>
      </w:tblGrid>
      <w:tr w:rsidR="0026615A" w14:paraId="7ECF2E05" w14:textId="77777777" w:rsidTr="009029A1">
        <w:tc>
          <w:tcPr>
            <w:tcW w:w="1259" w:type="dxa"/>
          </w:tcPr>
          <w:p w14:paraId="12990D27" w14:textId="221A7648" w:rsidR="0026615A" w:rsidRPr="00BF6AE8" w:rsidRDefault="0026615A" w:rsidP="009029A1">
            <w:pPr>
              <w:pStyle w:val="Paragraphedeliste"/>
              <w:ind w:left="0"/>
              <w:rPr>
                <w:b/>
                <w:bCs/>
              </w:rPr>
            </w:pPr>
            <w:r>
              <w:t xml:space="preserve"> </w:t>
            </w:r>
            <w:r w:rsidRPr="00BF6AE8">
              <w:rPr>
                <w:b/>
                <w:bCs/>
              </w:rPr>
              <w:t>EX-3 </w:t>
            </w:r>
          </w:p>
        </w:tc>
        <w:tc>
          <w:tcPr>
            <w:tcW w:w="7671" w:type="dxa"/>
          </w:tcPr>
          <w:p w14:paraId="149A4ED6" w14:textId="780340D1" w:rsidR="0026615A" w:rsidRDefault="0026615A" w:rsidP="009029A1">
            <w:pPr>
              <w:pStyle w:val="Paragraphedeliste"/>
              <w:ind w:left="0"/>
            </w:pPr>
            <w:r>
              <w:t xml:space="preserve">Support Premium - Le </w:t>
            </w:r>
            <w:r w:rsidR="005A4529">
              <w:t>titulaire</w:t>
            </w:r>
            <w:r>
              <w:t xml:space="preserve"> devra indiquer pour chaque niveau de gravité son délai d’engagement de résolution de l’incident.</w:t>
            </w:r>
          </w:p>
        </w:tc>
      </w:tr>
    </w:tbl>
    <w:p w14:paraId="7BD044FC" w14:textId="77777777" w:rsidR="0092736D" w:rsidRDefault="0092736D" w:rsidP="0092736D">
      <w:pPr>
        <w:pStyle w:val="Paragraphedeliste"/>
      </w:pPr>
    </w:p>
    <w:p w14:paraId="0ABFD162" w14:textId="353BA09A" w:rsidR="0092736D" w:rsidRDefault="0032629A" w:rsidP="0081718B">
      <w:pPr>
        <w:pStyle w:val="Titre3"/>
      </w:pPr>
      <w:bookmarkStart w:id="93" w:name="_Toc194501538"/>
      <w:r>
        <w:t>Sous-Prestation P1.</w:t>
      </w:r>
      <w:r w:rsidR="00EF55A9">
        <w:t>4</w:t>
      </w:r>
      <w:r>
        <w:t xml:space="preserve"> - </w:t>
      </w:r>
      <w:r w:rsidR="0092736D">
        <w:t>Support Extended Premium Support (EPS)</w:t>
      </w:r>
      <w:bookmarkEnd w:id="93"/>
    </w:p>
    <w:p w14:paraId="66F59551" w14:textId="0CDED501" w:rsidR="0032629A" w:rsidRDefault="0032629A" w:rsidP="0032629A">
      <w:r>
        <w:t>Cette prestation comprend l’extension d</w:t>
      </w:r>
      <w:r w:rsidRPr="0051407B">
        <w:t xml:space="preserve">es avantages associés </w:t>
      </w:r>
      <w:r w:rsidR="003C1E26">
        <w:t xml:space="preserve">au </w:t>
      </w:r>
      <w:r>
        <w:t>s</w:t>
      </w:r>
      <w:r w:rsidRPr="0051407B">
        <w:t xml:space="preserve">upport </w:t>
      </w:r>
      <w:r>
        <w:t xml:space="preserve">Gold, Platinium ou </w:t>
      </w:r>
      <w:r w:rsidRPr="0051407B">
        <w:t xml:space="preserve">Premium au-delà de la fin </w:t>
      </w:r>
      <w:r w:rsidR="006C77DB">
        <w:t>de ces niveaux</w:t>
      </w:r>
      <w:r>
        <w:t xml:space="preserve">. </w:t>
      </w:r>
      <w:r w:rsidRPr="003C1B70">
        <w:t>Les services et avantages doivent être maintenus inchangés.</w:t>
      </w:r>
    </w:p>
    <w:p w14:paraId="3B8B058F" w14:textId="69A3E110" w:rsidR="0092736D" w:rsidRDefault="003D65C4" w:rsidP="0092736D">
      <w:pPr>
        <w:pStyle w:val="Titre2"/>
      </w:pPr>
      <w:bookmarkStart w:id="94" w:name="_Toc194501539"/>
      <w:r>
        <w:t xml:space="preserve">Prestation 2 - </w:t>
      </w:r>
      <w:r w:rsidR="0092736D">
        <w:t>Service Liferay</w:t>
      </w:r>
      <w:r w:rsidR="0094615C">
        <w:t xml:space="preserve"> Cloud</w:t>
      </w:r>
      <w:r w:rsidR="0092736D">
        <w:t xml:space="preserve"> SaaS</w:t>
      </w:r>
      <w:bookmarkEnd w:id="94"/>
    </w:p>
    <w:p w14:paraId="4753EE9E" w14:textId="2E10D3DA" w:rsidR="00ED3F1A" w:rsidRDefault="00ED3F1A" w:rsidP="00ED3F1A">
      <w:r>
        <w:t>Cette prestation inclut la fourniture d'une plateforme cloud d'entreprise sécurisée, fiable et performante, dédiée à l'hébergement et à la gestion d'applications sur Liferay DXP. Elle garantit une infrastructure optimisée et des outils adaptés aux besoins de l’Administration, tout en respectant les exigences en matière de sécurité et de conformité réglementaire.</w:t>
      </w:r>
    </w:p>
    <w:p w14:paraId="6C40477F" w14:textId="77777777" w:rsidR="00ED3F1A" w:rsidRDefault="00ED3F1A" w:rsidP="0081718B">
      <w:pPr>
        <w:pStyle w:val="Titre3"/>
      </w:pPr>
      <w:bookmarkStart w:id="95" w:name="_Toc194501540"/>
      <w:r>
        <w:t>Services inclus</w:t>
      </w:r>
      <w:bookmarkEnd w:id="95"/>
    </w:p>
    <w:p w14:paraId="7903B42A" w14:textId="77777777" w:rsidR="00ED3F1A" w:rsidRDefault="00ED3F1A" w:rsidP="00ED3F1A">
      <w:r>
        <w:t>La prestation comprend à minima les services suivants :</w:t>
      </w:r>
    </w:p>
    <w:p w14:paraId="5B5C849C" w14:textId="57E5FB7E" w:rsidR="00ED3F1A" w:rsidRDefault="00ED3F1A">
      <w:pPr>
        <w:pStyle w:val="Paragraphedeliste"/>
        <w:numPr>
          <w:ilvl w:val="0"/>
          <w:numId w:val="13"/>
        </w:numPr>
      </w:pPr>
      <w:r>
        <w:t xml:space="preserve">Mise à niveau de Liferay DXP : Mise à jour continue pour garantir l'accès aux dernières fonctionnalités et la correction des </w:t>
      </w:r>
      <w:r w:rsidR="00C15F92">
        <w:t xml:space="preserve">anomalies et </w:t>
      </w:r>
      <w:r>
        <w:t>failles de sécurité.</w:t>
      </w:r>
    </w:p>
    <w:p w14:paraId="075849B7" w14:textId="77777777" w:rsidR="00ED3F1A" w:rsidRDefault="00ED3F1A">
      <w:pPr>
        <w:pStyle w:val="Paragraphedeliste"/>
        <w:numPr>
          <w:ilvl w:val="0"/>
          <w:numId w:val="13"/>
        </w:numPr>
      </w:pPr>
      <w:r>
        <w:t>Service de monitoring : Surveillance proactive des performances, des ressources et de la disponibilité de la plateforme.</w:t>
      </w:r>
    </w:p>
    <w:p w14:paraId="61109A51" w14:textId="5B9E3871" w:rsidR="00ED3F1A" w:rsidRDefault="00ED3F1A">
      <w:pPr>
        <w:pStyle w:val="Paragraphedeliste"/>
        <w:numPr>
          <w:ilvl w:val="0"/>
          <w:numId w:val="13"/>
        </w:numPr>
      </w:pPr>
      <w:r>
        <w:t xml:space="preserve">Service de sécurisation : </w:t>
      </w:r>
      <w:r w:rsidR="00564F83">
        <w:t>conformité à la PSSI de l’état, s</w:t>
      </w:r>
      <w:r>
        <w:t>écurisation des données et conformité aux standards RGPD.</w:t>
      </w:r>
    </w:p>
    <w:p w14:paraId="54FCEF0A" w14:textId="77777777" w:rsidR="00ED3F1A" w:rsidRDefault="00ED3F1A">
      <w:pPr>
        <w:pStyle w:val="Paragraphedeliste"/>
        <w:numPr>
          <w:ilvl w:val="0"/>
          <w:numId w:val="13"/>
        </w:numPr>
      </w:pPr>
      <w:r>
        <w:t>Service de sauvegarde :</w:t>
      </w:r>
    </w:p>
    <w:p w14:paraId="066B35C4" w14:textId="77777777" w:rsidR="00ED3F1A" w:rsidRDefault="00ED3F1A">
      <w:pPr>
        <w:pStyle w:val="Paragraphedeliste"/>
        <w:numPr>
          <w:ilvl w:val="1"/>
          <w:numId w:val="13"/>
        </w:numPr>
      </w:pPr>
      <w:r>
        <w:t>Sauvegarde automatique des données à intervalles réguliers, avec possibilité d’affiner la planification des sauvegardes.</w:t>
      </w:r>
    </w:p>
    <w:p w14:paraId="59FA5F97" w14:textId="77777777" w:rsidR="00ED3F1A" w:rsidRDefault="00ED3F1A">
      <w:pPr>
        <w:pStyle w:val="Paragraphedeliste"/>
        <w:numPr>
          <w:ilvl w:val="1"/>
          <w:numId w:val="13"/>
        </w:numPr>
      </w:pPr>
      <w:r>
        <w:t>Option de sauvegarde manuelle pour des besoins spécifiques.</w:t>
      </w:r>
    </w:p>
    <w:p w14:paraId="75321751" w14:textId="77777777" w:rsidR="00ED3F1A" w:rsidRDefault="00ED3F1A">
      <w:pPr>
        <w:pStyle w:val="Paragraphedeliste"/>
        <w:numPr>
          <w:ilvl w:val="1"/>
          <w:numId w:val="13"/>
        </w:numPr>
      </w:pPr>
      <w:r>
        <w:t>Historisation des sauvegardes et service de restauration rapide.</w:t>
      </w:r>
    </w:p>
    <w:p w14:paraId="1DB57B1C" w14:textId="77777777" w:rsidR="00ED3F1A" w:rsidRDefault="00ED3F1A">
      <w:pPr>
        <w:pStyle w:val="Paragraphedeliste"/>
        <w:numPr>
          <w:ilvl w:val="1"/>
          <w:numId w:val="13"/>
        </w:numPr>
      </w:pPr>
      <w:r>
        <w:t>Copie des données pour assurer leur redondance.</w:t>
      </w:r>
    </w:p>
    <w:p w14:paraId="56409E3D" w14:textId="77777777" w:rsidR="00ED3F1A" w:rsidRDefault="00ED3F1A">
      <w:pPr>
        <w:pStyle w:val="Paragraphedeliste"/>
        <w:numPr>
          <w:ilvl w:val="0"/>
          <w:numId w:val="13"/>
        </w:numPr>
      </w:pPr>
      <w:r>
        <w:t>Haute disponibilité : La plateforme garantit une disponibilité d’au moins 99,9%, assurant une continuité de service pour les utilisateurs finaux.</w:t>
      </w:r>
    </w:p>
    <w:p w14:paraId="5F59A06D" w14:textId="77777777" w:rsidR="00306062" w:rsidRDefault="00306062" w:rsidP="004735B3"/>
    <w:p w14:paraId="0803656D" w14:textId="77777777" w:rsidR="00ED3F1A" w:rsidRDefault="00ED3F1A" w:rsidP="00D646EB">
      <w:pPr>
        <w:pStyle w:val="Titre3"/>
      </w:pPr>
      <w:bookmarkStart w:id="96" w:name="_Toc194501541"/>
      <w:r>
        <w:t>Détails des fonctionnalités disponibles</w:t>
      </w:r>
      <w:bookmarkEnd w:id="96"/>
    </w:p>
    <w:p w14:paraId="0556C338" w14:textId="5FE81FEA" w:rsidR="00ED3F1A" w:rsidRDefault="00ED3F1A" w:rsidP="0058140B">
      <w:r>
        <w:t>En complément des services de base, la prestation propose des fonctionnalités modulables selon les offres souscrites (</w:t>
      </w:r>
      <w:r w:rsidR="00401EBB">
        <w:t xml:space="preserve">Pro ou </w:t>
      </w:r>
      <w:r>
        <w:t>Business). Ces offres répondent à des besoins croissants en termes de capacité, flexibilité et performance.</w:t>
      </w:r>
    </w:p>
    <w:p w14:paraId="4F082374" w14:textId="77777777" w:rsidR="00ED3F1A" w:rsidRDefault="00ED3F1A" w:rsidP="00ED3F1A">
      <w:r>
        <w:t>Les spécifications détaillées sont décrites ci-dessous :</w:t>
      </w:r>
    </w:p>
    <w:p w14:paraId="1D89601A" w14:textId="77777777" w:rsidR="00ED3F1A" w:rsidRDefault="00ED3F1A">
      <w:pPr>
        <w:pStyle w:val="Paragraphedeliste"/>
        <w:numPr>
          <w:ilvl w:val="0"/>
          <w:numId w:val="14"/>
        </w:numPr>
      </w:pPr>
      <w:r>
        <w:t>Nombre de sites et de domaines :</w:t>
      </w:r>
    </w:p>
    <w:p w14:paraId="6ECFCDC9" w14:textId="1493506C" w:rsidR="00401EBB" w:rsidRDefault="00401EBB" w:rsidP="00401EBB">
      <w:pPr>
        <w:pStyle w:val="Paragraphedeliste"/>
        <w:numPr>
          <w:ilvl w:val="1"/>
          <w:numId w:val="14"/>
        </w:numPr>
      </w:pPr>
      <w:r>
        <w:t>Pro : Hébergement de 2 sites et gestion d’1 domaine.</w:t>
      </w:r>
    </w:p>
    <w:p w14:paraId="23898726" w14:textId="0D4BB7FE" w:rsidR="00ED3F1A" w:rsidRDefault="00ED3F1A">
      <w:pPr>
        <w:pStyle w:val="Paragraphedeliste"/>
        <w:numPr>
          <w:ilvl w:val="1"/>
          <w:numId w:val="14"/>
        </w:numPr>
      </w:pPr>
      <w:r>
        <w:lastRenderedPageBreak/>
        <w:t>Business : Hébergement de 15 sites et gestion de 10 domaines.</w:t>
      </w:r>
    </w:p>
    <w:p w14:paraId="58DC989D" w14:textId="77777777" w:rsidR="00ED3F1A" w:rsidRDefault="00ED3F1A">
      <w:pPr>
        <w:pStyle w:val="Paragraphedeliste"/>
        <w:numPr>
          <w:ilvl w:val="0"/>
          <w:numId w:val="14"/>
        </w:numPr>
      </w:pPr>
      <w:r>
        <w:t>Capacité de stockage documentaire :</w:t>
      </w:r>
    </w:p>
    <w:p w14:paraId="1EFE36C7" w14:textId="027C4A51" w:rsidR="00401EBB" w:rsidRDefault="00401EBB" w:rsidP="00401EBB">
      <w:pPr>
        <w:pStyle w:val="Paragraphedeliste"/>
        <w:numPr>
          <w:ilvl w:val="1"/>
          <w:numId w:val="14"/>
        </w:numPr>
      </w:pPr>
      <w:r>
        <w:t>Pro : 50 Go dédiés pour les bibliothèques documentaires.</w:t>
      </w:r>
    </w:p>
    <w:p w14:paraId="69AB7D0B" w14:textId="1DAEE669" w:rsidR="00ED3F1A" w:rsidRDefault="00ED3F1A">
      <w:pPr>
        <w:pStyle w:val="Paragraphedeliste"/>
        <w:numPr>
          <w:ilvl w:val="1"/>
          <w:numId w:val="14"/>
        </w:numPr>
      </w:pPr>
      <w:r>
        <w:t>Business : 100 Go dédiés pour les bibliothèques documentaires.</w:t>
      </w:r>
    </w:p>
    <w:p w14:paraId="6C9AE704" w14:textId="77777777" w:rsidR="00ED3F1A" w:rsidRDefault="00ED3F1A">
      <w:pPr>
        <w:pStyle w:val="Paragraphedeliste"/>
        <w:numPr>
          <w:ilvl w:val="0"/>
          <w:numId w:val="14"/>
        </w:numPr>
      </w:pPr>
      <w:r>
        <w:t>Espaces de projet :</w:t>
      </w:r>
    </w:p>
    <w:p w14:paraId="102ECAE8" w14:textId="338C2238" w:rsidR="00401EBB" w:rsidRDefault="00401EBB" w:rsidP="00401EBB">
      <w:pPr>
        <w:pStyle w:val="Paragraphedeliste"/>
        <w:numPr>
          <w:ilvl w:val="1"/>
          <w:numId w:val="14"/>
        </w:numPr>
      </w:pPr>
      <w:r>
        <w:t>Pro</w:t>
      </w:r>
      <w:r w:rsidR="0091032C">
        <w:t xml:space="preserve"> </w:t>
      </w:r>
      <w:r>
        <w:t>: 1 espace de projet pour collaborer efficacement sur différents flux.</w:t>
      </w:r>
    </w:p>
    <w:p w14:paraId="6B259EBF" w14:textId="17460780" w:rsidR="00ED3F1A" w:rsidRDefault="00ED3F1A">
      <w:pPr>
        <w:pStyle w:val="Paragraphedeliste"/>
        <w:numPr>
          <w:ilvl w:val="1"/>
          <w:numId w:val="14"/>
        </w:numPr>
      </w:pPr>
      <w:r>
        <w:t>Business : 5 espaces de projet pour collaborer efficacement sur différents flux.</w:t>
      </w:r>
    </w:p>
    <w:p w14:paraId="6D47F7FB" w14:textId="77777777" w:rsidR="00ED3F1A" w:rsidRDefault="00ED3F1A">
      <w:pPr>
        <w:pStyle w:val="Paragraphedeliste"/>
        <w:numPr>
          <w:ilvl w:val="0"/>
          <w:numId w:val="14"/>
        </w:numPr>
      </w:pPr>
      <w:r>
        <w:t>Qualité de service (SLA) :</w:t>
      </w:r>
    </w:p>
    <w:p w14:paraId="3327F3A6" w14:textId="2A9DBC81" w:rsidR="00ED3F1A" w:rsidRDefault="00401EBB">
      <w:pPr>
        <w:pStyle w:val="Paragraphedeliste"/>
        <w:numPr>
          <w:ilvl w:val="1"/>
          <w:numId w:val="14"/>
        </w:numPr>
      </w:pPr>
      <w:r>
        <w:t xml:space="preserve">Pro </w:t>
      </w:r>
      <w:r w:rsidR="00306062">
        <w:t>et Business</w:t>
      </w:r>
      <w:r w:rsidR="00ED3F1A">
        <w:t xml:space="preserve"> : SLA "Gold" garantissant des temps de réponse rapides.</w:t>
      </w:r>
    </w:p>
    <w:p w14:paraId="03E05FE1" w14:textId="77777777" w:rsidR="00ED3F1A" w:rsidRDefault="00ED3F1A">
      <w:pPr>
        <w:pStyle w:val="Paragraphedeliste"/>
        <w:numPr>
          <w:ilvl w:val="0"/>
          <w:numId w:val="14"/>
        </w:numPr>
      </w:pPr>
      <w:r>
        <w:t>Capacité des extensions :</w:t>
      </w:r>
    </w:p>
    <w:p w14:paraId="1BA3C245" w14:textId="5DCC9001" w:rsidR="00401EBB" w:rsidRDefault="00401EBB" w:rsidP="00401EBB">
      <w:pPr>
        <w:pStyle w:val="Paragraphedeliste"/>
        <w:numPr>
          <w:ilvl w:val="1"/>
          <w:numId w:val="14"/>
        </w:numPr>
      </w:pPr>
      <w:r>
        <w:t xml:space="preserve">Pro : Allocation de 1 Go/1 </w:t>
      </w:r>
      <w:proofErr w:type="spellStart"/>
      <w:r>
        <w:t>vCPU</w:t>
      </w:r>
      <w:proofErr w:type="spellEnd"/>
      <w:r>
        <w:t xml:space="preserve"> pour le déploiement et l’exécution d’extensions.</w:t>
      </w:r>
    </w:p>
    <w:p w14:paraId="732CAE1D" w14:textId="6FE649DD" w:rsidR="00ED3F1A" w:rsidRDefault="00ED3F1A">
      <w:pPr>
        <w:pStyle w:val="Paragraphedeliste"/>
        <w:numPr>
          <w:ilvl w:val="1"/>
          <w:numId w:val="14"/>
        </w:numPr>
      </w:pPr>
      <w:r>
        <w:t xml:space="preserve">Business : Allocation de 4 Go/8 </w:t>
      </w:r>
      <w:proofErr w:type="spellStart"/>
      <w:r>
        <w:t>vCPU</w:t>
      </w:r>
      <w:proofErr w:type="spellEnd"/>
      <w:r>
        <w:t xml:space="preserve"> pour le déploiement et l’exécution d’extensions.</w:t>
      </w:r>
    </w:p>
    <w:p w14:paraId="3CD4DFA7" w14:textId="36E86DC9" w:rsidR="00ED3F1A" w:rsidRDefault="00ED3F1A">
      <w:pPr>
        <w:pStyle w:val="Paragraphedeliste"/>
        <w:numPr>
          <w:ilvl w:val="0"/>
          <w:numId w:val="14"/>
        </w:numPr>
      </w:pPr>
      <w:r>
        <w:t xml:space="preserve">Environnements de </w:t>
      </w:r>
      <w:r w:rsidR="0091032C">
        <w:t xml:space="preserve">développement et de </w:t>
      </w:r>
      <w:r>
        <w:t>test</w:t>
      </w:r>
      <w:r w:rsidR="0091032C">
        <w:t>s</w:t>
      </w:r>
      <w:r>
        <w:t xml:space="preserve"> :</w:t>
      </w:r>
    </w:p>
    <w:p w14:paraId="4E6D9AE3" w14:textId="15D9C65A" w:rsidR="0091032C" w:rsidRDefault="0091032C">
      <w:pPr>
        <w:pStyle w:val="Paragraphedeliste"/>
        <w:numPr>
          <w:ilvl w:val="1"/>
          <w:numId w:val="14"/>
        </w:numPr>
      </w:pPr>
      <w:r>
        <w:t xml:space="preserve">Pro </w:t>
      </w:r>
      <w:r w:rsidR="00ED3F1A">
        <w:t>et</w:t>
      </w:r>
      <w:r>
        <w:t xml:space="preserve"> Business</w:t>
      </w:r>
      <w:r w:rsidR="00ED3F1A">
        <w:t xml:space="preserve"> : Accès aux </w:t>
      </w:r>
      <w:proofErr w:type="spellStart"/>
      <w:r w:rsidR="00ED3F1A">
        <w:t>sandboxes</w:t>
      </w:r>
      <w:proofErr w:type="spellEnd"/>
      <w:r w:rsidR="00ED3F1A">
        <w:t xml:space="preserve"> UAT (User Acceptance </w:t>
      </w:r>
      <w:proofErr w:type="spellStart"/>
      <w:r w:rsidR="00ED3F1A">
        <w:t>Testing</w:t>
      </w:r>
      <w:proofErr w:type="spellEnd"/>
      <w:r w:rsidR="00ED3F1A">
        <w:t>)</w:t>
      </w:r>
      <w:r>
        <w:t>, offrant des environnements sécurisés pour tester les modifications et déploiements</w:t>
      </w:r>
    </w:p>
    <w:p w14:paraId="6486DCC9" w14:textId="1B0EDFCA" w:rsidR="00ED3F1A" w:rsidRDefault="0091032C">
      <w:pPr>
        <w:pStyle w:val="Paragraphedeliste"/>
        <w:numPr>
          <w:ilvl w:val="1"/>
          <w:numId w:val="14"/>
        </w:numPr>
      </w:pPr>
      <w:r>
        <w:t xml:space="preserve">Business : Accès au </w:t>
      </w:r>
      <w:r w:rsidR="00ED3F1A">
        <w:t>Dev Cloud,</w:t>
      </w:r>
      <w:r>
        <w:t xml:space="preserve"> offrant des environnements sécurisés pour tester</w:t>
      </w:r>
      <w:r w:rsidR="00ED3F1A">
        <w:t xml:space="preserve"> les modifications.</w:t>
      </w:r>
    </w:p>
    <w:p w14:paraId="399A6C5C" w14:textId="6DB2022C" w:rsidR="00ED3F1A" w:rsidRDefault="00ED3F1A">
      <w:pPr>
        <w:pStyle w:val="Paragraphedeliste"/>
        <w:numPr>
          <w:ilvl w:val="0"/>
          <w:numId w:val="14"/>
        </w:numPr>
      </w:pPr>
      <w:r>
        <w:t>Transactions</w:t>
      </w:r>
      <w:r w:rsidR="00D05C67">
        <w:t xml:space="preserve"> commerciales</w:t>
      </w:r>
      <w:r w:rsidR="004735B3">
        <w:t xml:space="preserve"> </w:t>
      </w:r>
      <w:r>
        <w:t>:</w:t>
      </w:r>
    </w:p>
    <w:p w14:paraId="783A28D2" w14:textId="45E712C7" w:rsidR="00D05C67" w:rsidRPr="004735B3" w:rsidRDefault="00D05C67">
      <w:pPr>
        <w:pStyle w:val="Paragraphedeliste"/>
        <w:numPr>
          <w:ilvl w:val="1"/>
          <w:numId w:val="14"/>
        </w:numPr>
      </w:pPr>
      <w:r w:rsidRPr="004735B3">
        <w:t>Pro : Limité à 500</w:t>
      </w:r>
    </w:p>
    <w:p w14:paraId="3946EF9F" w14:textId="56FB687A" w:rsidR="00ED3F1A" w:rsidRDefault="00D05C67">
      <w:pPr>
        <w:pStyle w:val="Paragraphedeliste"/>
        <w:numPr>
          <w:ilvl w:val="1"/>
          <w:numId w:val="14"/>
        </w:numPr>
      </w:pPr>
      <w:r>
        <w:t xml:space="preserve">Business : </w:t>
      </w:r>
      <w:r w:rsidR="00ED3F1A">
        <w:t>Transactions illimitées.</w:t>
      </w:r>
    </w:p>
    <w:p w14:paraId="7163888A" w14:textId="77777777" w:rsidR="00ED3F1A" w:rsidRDefault="00ED3F1A">
      <w:pPr>
        <w:pStyle w:val="Paragraphedeliste"/>
        <w:numPr>
          <w:ilvl w:val="0"/>
          <w:numId w:val="14"/>
        </w:numPr>
      </w:pPr>
      <w:r>
        <w:t>Capacité de déploiement mensuelle :</w:t>
      </w:r>
    </w:p>
    <w:p w14:paraId="70F41032" w14:textId="0DDC36D8" w:rsidR="00ED3F1A" w:rsidRDefault="00ED3F1A">
      <w:pPr>
        <w:pStyle w:val="Paragraphedeliste"/>
        <w:numPr>
          <w:ilvl w:val="1"/>
          <w:numId w:val="14"/>
        </w:numPr>
      </w:pPr>
      <w:r>
        <w:t>Jusqu'à 9 000 déploiements par mois</w:t>
      </w:r>
      <w:r w:rsidR="008A290C">
        <w:t xml:space="preserve"> pour les deux offres, avec une possibilité d’extension p</w:t>
      </w:r>
      <w:r>
        <w:t xml:space="preserve">our 500 déploiements </w:t>
      </w:r>
      <w:r w:rsidR="008A290C">
        <w:t>supplémentaires</w:t>
      </w:r>
      <w:r>
        <w:t>.</w:t>
      </w:r>
    </w:p>
    <w:p w14:paraId="5E1E441A" w14:textId="77777777" w:rsidR="00ED3F1A" w:rsidRDefault="00ED3F1A">
      <w:pPr>
        <w:pStyle w:val="Paragraphedeliste"/>
        <w:numPr>
          <w:ilvl w:val="0"/>
          <w:numId w:val="14"/>
        </w:numPr>
      </w:pPr>
      <w:r>
        <w:t>Volume d'emails :</w:t>
      </w:r>
    </w:p>
    <w:p w14:paraId="234852F8" w14:textId="7FFAAB94" w:rsidR="00306062" w:rsidRDefault="00ED3F1A" w:rsidP="007921D2">
      <w:pPr>
        <w:pStyle w:val="Paragraphedeliste"/>
        <w:numPr>
          <w:ilvl w:val="1"/>
          <w:numId w:val="14"/>
        </w:numPr>
      </w:pPr>
      <w:r>
        <w:t xml:space="preserve">10 000 emails par mois inclus pour les </w:t>
      </w:r>
      <w:r w:rsidR="008A290C">
        <w:t xml:space="preserve">deux </w:t>
      </w:r>
      <w:r>
        <w:t>offres.</w:t>
      </w:r>
    </w:p>
    <w:p w14:paraId="3B8EF3DB" w14:textId="77777777" w:rsidR="00ED3F1A" w:rsidRDefault="00ED3F1A" w:rsidP="0092736D"/>
    <w:p w14:paraId="276B8EEB" w14:textId="7F2A5E09" w:rsidR="0036009E" w:rsidRDefault="005570EF" w:rsidP="004735B3">
      <w:pPr>
        <w:pStyle w:val="Titre2"/>
      </w:pPr>
      <w:bookmarkStart w:id="97" w:name="_Toc179185556"/>
      <w:bookmarkStart w:id="98" w:name="_Toc179185788"/>
      <w:bookmarkStart w:id="99" w:name="_Toc179186086"/>
      <w:bookmarkStart w:id="100" w:name="_Toc179186195"/>
      <w:bookmarkStart w:id="101" w:name="_Toc179194448"/>
      <w:bookmarkStart w:id="102" w:name="_Toc179198058"/>
      <w:bookmarkStart w:id="103" w:name="_Toc179198225"/>
      <w:bookmarkStart w:id="104" w:name="_Toc179198402"/>
      <w:bookmarkStart w:id="105" w:name="_Toc179198936"/>
      <w:bookmarkStart w:id="106" w:name="_Toc179199601"/>
      <w:bookmarkStart w:id="107" w:name="_Toc179207819"/>
      <w:bookmarkStart w:id="108" w:name="_Toc194501542"/>
      <w:bookmarkEnd w:id="79"/>
      <w:bookmarkEnd w:id="80"/>
      <w:bookmarkEnd w:id="81"/>
      <w:bookmarkEnd w:id="82"/>
      <w:bookmarkEnd w:id="83"/>
      <w:bookmarkEnd w:id="84"/>
      <w:bookmarkEnd w:id="85"/>
      <w:bookmarkEnd w:id="86"/>
      <w:bookmarkEnd w:id="87"/>
      <w:bookmarkEnd w:id="88"/>
      <w:bookmarkEnd w:id="89"/>
      <w:r>
        <w:t xml:space="preserve">Prestation </w:t>
      </w:r>
      <w:r w:rsidR="003D65C4">
        <w:t>3</w:t>
      </w:r>
      <w:r>
        <w:t xml:space="preserve"> </w:t>
      </w:r>
      <w:r w:rsidR="004735B3">
        <w:t>–</w:t>
      </w:r>
      <w:r>
        <w:t xml:space="preserve"> </w:t>
      </w:r>
      <w:bookmarkEnd w:id="97"/>
      <w:bookmarkEnd w:id="98"/>
      <w:bookmarkEnd w:id="99"/>
      <w:bookmarkEnd w:id="100"/>
      <w:bookmarkEnd w:id="101"/>
      <w:bookmarkEnd w:id="102"/>
      <w:bookmarkEnd w:id="103"/>
      <w:bookmarkEnd w:id="104"/>
      <w:bookmarkEnd w:id="105"/>
      <w:bookmarkEnd w:id="106"/>
      <w:bookmarkEnd w:id="107"/>
      <w:r w:rsidR="004F51F5">
        <w:t>Services</w:t>
      </w:r>
      <w:r w:rsidR="004735B3">
        <w:t xml:space="preserve"> additionnels</w:t>
      </w:r>
      <w:bookmarkEnd w:id="108"/>
    </w:p>
    <w:p w14:paraId="34C76898" w14:textId="535CDDC0" w:rsidR="004133CB" w:rsidRDefault="004735B3" w:rsidP="004735B3">
      <w:pPr>
        <w:pStyle w:val="Titre3"/>
      </w:pPr>
      <w:bookmarkStart w:id="109" w:name="_Toc194501543"/>
      <w:r>
        <w:t xml:space="preserve">Sous-Prestation P3.1 - </w:t>
      </w:r>
      <w:r w:rsidR="0058140B">
        <w:t xml:space="preserve">Service Liferay </w:t>
      </w:r>
      <w:r w:rsidR="006533BF">
        <w:t>Backup</w:t>
      </w:r>
      <w:bookmarkEnd w:id="109"/>
    </w:p>
    <w:p w14:paraId="5F99A4BA" w14:textId="0F1ED9AC" w:rsidR="005B67FB" w:rsidRDefault="005B67FB" w:rsidP="006533BF">
      <w:r w:rsidRPr="005B67FB">
        <w:t xml:space="preserve">Cette prestation consiste à fournir un service de sauvegarde fiable et sécurisé </w:t>
      </w:r>
      <w:r w:rsidR="00BA2574">
        <w:t>en mode Saas ou Self-</w:t>
      </w:r>
      <w:proofErr w:type="spellStart"/>
      <w:r w:rsidR="00BA2574">
        <w:t>hosted</w:t>
      </w:r>
      <w:proofErr w:type="spellEnd"/>
      <w:r w:rsidR="00BA2574">
        <w:t xml:space="preserve"> </w:t>
      </w:r>
      <w:r w:rsidR="00C5579E">
        <w:t>pour garantir</w:t>
      </w:r>
      <w:r w:rsidR="00C5579E" w:rsidRPr="00C5579E">
        <w:t xml:space="preserve"> la continuité d’activité et la protection </w:t>
      </w:r>
      <w:r w:rsidR="00C5579E">
        <w:t>des données des sites de l’Administration</w:t>
      </w:r>
      <w:r w:rsidR="00C5579E" w:rsidRPr="00C5579E">
        <w:t xml:space="preserve"> dans toutes les situations, qu'il s'agisse de défaillances techniques, de cyberattaques ou d'erreurs humaines.</w:t>
      </w:r>
    </w:p>
    <w:p w14:paraId="078D0685" w14:textId="400A20D0" w:rsidR="006533BF" w:rsidRDefault="005B67FB" w:rsidP="006533BF">
      <w:r>
        <w:t>Cette prestation comprend à minima :</w:t>
      </w:r>
    </w:p>
    <w:p w14:paraId="6DA3E623" w14:textId="11C56645" w:rsidR="005B67FB" w:rsidRDefault="005B67FB">
      <w:pPr>
        <w:pStyle w:val="Paragraphedeliste"/>
        <w:numPr>
          <w:ilvl w:val="0"/>
          <w:numId w:val="23"/>
        </w:numPr>
      </w:pPr>
      <w:r w:rsidRPr="005B67FB">
        <w:t xml:space="preserve">Sauvegarde </w:t>
      </w:r>
      <w:r>
        <w:t>p</w:t>
      </w:r>
      <w:r w:rsidRPr="005B67FB">
        <w:t xml:space="preserve">lanifiée et </w:t>
      </w:r>
      <w:r>
        <w:t>a</w:t>
      </w:r>
      <w:r w:rsidRPr="005B67FB">
        <w:t>utomatisée</w:t>
      </w:r>
    </w:p>
    <w:p w14:paraId="72FB9369" w14:textId="32086E97" w:rsidR="005B67FB" w:rsidRDefault="005B67FB">
      <w:pPr>
        <w:pStyle w:val="Paragraphedeliste"/>
        <w:numPr>
          <w:ilvl w:val="0"/>
          <w:numId w:val="23"/>
        </w:numPr>
      </w:pPr>
      <w:r>
        <w:t>Restauration rapide et flexible</w:t>
      </w:r>
    </w:p>
    <w:p w14:paraId="4C158FB4" w14:textId="3937E3EF" w:rsidR="005B67FB" w:rsidRDefault="00C5579E">
      <w:pPr>
        <w:pStyle w:val="Paragraphedeliste"/>
        <w:numPr>
          <w:ilvl w:val="0"/>
          <w:numId w:val="23"/>
        </w:numPr>
      </w:pPr>
      <w:r>
        <w:t>Sécurisation des données</w:t>
      </w:r>
    </w:p>
    <w:p w14:paraId="15710A38" w14:textId="0E3E2609" w:rsidR="00C5579E" w:rsidRDefault="00C5579E">
      <w:pPr>
        <w:pStyle w:val="Paragraphedeliste"/>
        <w:numPr>
          <w:ilvl w:val="0"/>
          <w:numId w:val="23"/>
        </w:numPr>
      </w:pPr>
      <w:r>
        <w:t>Monitoring et rapports</w:t>
      </w:r>
    </w:p>
    <w:p w14:paraId="6DE8D9F2" w14:textId="0F000EE5" w:rsidR="00C5579E" w:rsidRDefault="00C5579E">
      <w:pPr>
        <w:pStyle w:val="Paragraphedeliste"/>
        <w:numPr>
          <w:ilvl w:val="0"/>
          <w:numId w:val="23"/>
        </w:numPr>
      </w:pPr>
      <w:r>
        <w:t>Support technique</w:t>
      </w:r>
      <w:r w:rsidR="0081718B">
        <w:t>.</w:t>
      </w:r>
    </w:p>
    <w:p w14:paraId="64E4FEA6" w14:textId="77777777" w:rsidR="005B67FB" w:rsidRDefault="005B67FB" w:rsidP="006533BF"/>
    <w:p w14:paraId="5CEDCC14" w14:textId="04964CA7" w:rsidR="006533BF" w:rsidRDefault="004735B3" w:rsidP="004735B3">
      <w:pPr>
        <w:pStyle w:val="Titre3"/>
      </w:pPr>
      <w:bookmarkStart w:id="110" w:name="_Toc194501544"/>
      <w:r>
        <w:t xml:space="preserve">Sous-Prestation P3.2 - </w:t>
      </w:r>
      <w:proofErr w:type="spellStart"/>
      <w:r w:rsidR="00B607C9">
        <w:t>Liferay</w:t>
      </w:r>
      <w:proofErr w:type="spellEnd"/>
      <w:r w:rsidR="00B607C9">
        <w:t xml:space="preserve"> Entreprise </w:t>
      </w:r>
      <w:proofErr w:type="spellStart"/>
      <w:r w:rsidR="00B607C9">
        <w:t>Search</w:t>
      </w:r>
      <w:proofErr w:type="spellEnd"/>
      <w:r w:rsidR="00BB2A51">
        <w:t xml:space="preserve"> (LES)</w:t>
      </w:r>
      <w:bookmarkEnd w:id="110"/>
    </w:p>
    <w:p w14:paraId="279D75D2" w14:textId="0A6409CE" w:rsidR="00A61C87" w:rsidRDefault="00A61C87" w:rsidP="00A61C87">
      <w:r>
        <w:t>Cette prestation consiste à intégrer et maintenir un système de recherche performant et personnalisé basé sur Elastic</w:t>
      </w:r>
      <w:r w:rsidR="00BB2A51">
        <w:t>s</w:t>
      </w:r>
      <w:r>
        <w:t>earch pour garantir une expérience utilisateur optimale sur la plateforme Liferay.</w:t>
      </w:r>
    </w:p>
    <w:p w14:paraId="5EBDB408" w14:textId="76642FC5" w:rsidR="00A61C87" w:rsidRDefault="00A61C87" w:rsidP="00A61C87">
      <w:r>
        <w:lastRenderedPageBreak/>
        <w:t>Cette prestation comprend</w:t>
      </w:r>
      <w:r w:rsidR="00BB2A51">
        <w:t xml:space="preserve"> à minima</w:t>
      </w:r>
      <w:r>
        <w:t xml:space="preserve"> : </w:t>
      </w:r>
    </w:p>
    <w:p w14:paraId="47B06400" w14:textId="38CA725D" w:rsidR="000E472D" w:rsidRDefault="000E472D">
      <w:pPr>
        <w:pStyle w:val="Paragraphedeliste"/>
        <w:numPr>
          <w:ilvl w:val="0"/>
          <w:numId w:val="15"/>
        </w:numPr>
      </w:pPr>
      <w:r>
        <w:t>Fournir un support intégré de premier niveau pour résoudre les problèmes liés à Elasticsearch.</w:t>
      </w:r>
    </w:p>
    <w:p w14:paraId="54F929DE" w14:textId="77777777" w:rsidR="000E472D" w:rsidRDefault="000E472D">
      <w:pPr>
        <w:pStyle w:val="Paragraphedeliste"/>
        <w:numPr>
          <w:ilvl w:val="0"/>
          <w:numId w:val="15"/>
        </w:numPr>
      </w:pPr>
      <w:r>
        <w:t>Répliquer les clusters Elasticsearch entre différents centres de données.</w:t>
      </w:r>
    </w:p>
    <w:p w14:paraId="75C809A1" w14:textId="77777777" w:rsidR="000E472D" w:rsidRDefault="000E472D">
      <w:pPr>
        <w:pStyle w:val="Paragraphedeliste"/>
        <w:numPr>
          <w:ilvl w:val="0"/>
          <w:numId w:val="15"/>
        </w:numPr>
      </w:pPr>
      <w:r>
        <w:t>Ajuster la pertinence grâce à l'apprentissage du classement basé sur l'intelligence artificielle.</w:t>
      </w:r>
    </w:p>
    <w:p w14:paraId="1626597B" w14:textId="727891FE" w:rsidR="000E472D" w:rsidRDefault="00D71CA3">
      <w:pPr>
        <w:pStyle w:val="Paragraphedeliste"/>
        <w:numPr>
          <w:ilvl w:val="0"/>
          <w:numId w:val="15"/>
        </w:numPr>
      </w:pPr>
      <w:r>
        <w:t>Visualiser les résultats de l’analyse en temps réel et gérer les index Elasticsearch.</w:t>
      </w:r>
    </w:p>
    <w:p w14:paraId="58437E0D" w14:textId="77777777" w:rsidR="000E472D" w:rsidRDefault="000E472D">
      <w:pPr>
        <w:pStyle w:val="Paragraphedeliste"/>
        <w:numPr>
          <w:ilvl w:val="0"/>
          <w:numId w:val="15"/>
        </w:numPr>
      </w:pPr>
      <w:r>
        <w:t>Sécuriser les connexions avec un chiffrement et une authentification entre Liferay DXP et Elasticsearch.</w:t>
      </w:r>
    </w:p>
    <w:p w14:paraId="3047A5AB" w14:textId="77777777" w:rsidR="000E472D" w:rsidRDefault="000E472D">
      <w:pPr>
        <w:pStyle w:val="Paragraphedeliste"/>
        <w:numPr>
          <w:ilvl w:val="0"/>
          <w:numId w:val="15"/>
        </w:numPr>
      </w:pPr>
      <w:r>
        <w:t>Offrir des expériences de recherche personnalisées avec une suite de fonctionnalités pour un contrôle précis.</w:t>
      </w:r>
    </w:p>
    <w:p w14:paraId="47AB6F02" w14:textId="77777777" w:rsidR="000E472D" w:rsidRDefault="000E472D">
      <w:pPr>
        <w:pStyle w:val="Paragraphedeliste"/>
        <w:numPr>
          <w:ilvl w:val="0"/>
          <w:numId w:val="15"/>
        </w:numPr>
      </w:pPr>
      <w:r>
        <w:t>Assurer la compatibilité continue avec les nouvelles versions de Liferay.</w:t>
      </w:r>
    </w:p>
    <w:p w14:paraId="16CE6A0F" w14:textId="77777777" w:rsidR="000E472D" w:rsidRDefault="000E472D">
      <w:pPr>
        <w:pStyle w:val="Paragraphedeliste"/>
        <w:numPr>
          <w:ilvl w:val="0"/>
          <w:numId w:val="15"/>
        </w:numPr>
      </w:pPr>
      <w:r>
        <w:t>Garantir une disponibilité du service de recherche à 99,9 %.</w:t>
      </w:r>
    </w:p>
    <w:p w14:paraId="07C77C1F" w14:textId="77777777" w:rsidR="000E472D" w:rsidRDefault="000E472D">
      <w:pPr>
        <w:pStyle w:val="Paragraphedeliste"/>
        <w:numPr>
          <w:ilvl w:val="0"/>
          <w:numId w:val="15"/>
        </w:numPr>
      </w:pPr>
      <w:r>
        <w:t>Répondre aux requêtes de recherche en moins de 200 ms.</w:t>
      </w:r>
    </w:p>
    <w:p w14:paraId="364777B8" w14:textId="0AF16D5C" w:rsidR="002755B3" w:rsidRDefault="000E472D">
      <w:pPr>
        <w:pStyle w:val="Paragraphedeliste"/>
        <w:numPr>
          <w:ilvl w:val="0"/>
          <w:numId w:val="15"/>
        </w:numPr>
      </w:pPr>
      <w:r>
        <w:t>Mettre en place des fonctionnalités spécifiques pour la langue anglaise.</w:t>
      </w:r>
    </w:p>
    <w:p w14:paraId="1BFD7442" w14:textId="68E45839" w:rsidR="00CC2A61" w:rsidRPr="00304D07" w:rsidRDefault="00CC2A61" w:rsidP="00725161">
      <w:pPr>
        <w:pStyle w:val="Titre1"/>
      </w:pPr>
      <w:bookmarkStart w:id="111" w:name="_Toc190189036"/>
      <w:bookmarkStart w:id="112" w:name="_Toc190190724"/>
      <w:bookmarkStart w:id="113" w:name="_Toc190189037"/>
      <w:bookmarkStart w:id="114" w:name="_Toc190190725"/>
      <w:bookmarkStart w:id="115" w:name="_Toc190189038"/>
      <w:bookmarkStart w:id="116" w:name="_Toc190190726"/>
      <w:bookmarkStart w:id="117" w:name="_Toc190189039"/>
      <w:bookmarkStart w:id="118" w:name="_Toc190190727"/>
      <w:bookmarkStart w:id="119" w:name="_Toc190189040"/>
      <w:bookmarkStart w:id="120" w:name="_Toc190190728"/>
      <w:bookmarkStart w:id="121" w:name="_Toc190189041"/>
      <w:bookmarkStart w:id="122" w:name="_Toc190190729"/>
      <w:bookmarkStart w:id="123" w:name="_Toc190189042"/>
      <w:bookmarkStart w:id="124" w:name="_Toc190190730"/>
      <w:bookmarkStart w:id="125" w:name="_Toc190189043"/>
      <w:bookmarkStart w:id="126" w:name="_Toc190190731"/>
      <w:bookmarkStart w:id="127" w:name="_Toc179185573"/>
      <w:bookmarkStart w:id="128" w:name="_Toc179185811"/>
      <w:bookmarkStart w:id="129" w:name="_Toc179186109"/>
      <w:bookmarkStart w:id="130" w:name="_Toc179186218"/>
      <w:bookmarkStart w:id="131" w:name="_Toc179194479"/>
      <w:bookmarkStart w:id="132" w:name="_Toc179198088"/>
      <w:bookmarkStart w:id="133" w:name="_Toc179198255"/>
      <w:bookmarkStart w:id="134" w:name="_Toc179198432"/>
      <w:bookmarkStart w:id="135" w:name="_Toc179198966"/>
      <w:bookmarkStart w:id="136" w:name="_Toc179199631"/>
      <w:bookmarkStart w:id="137" w:name="_Ref179204472"/>
      <w:bookmarkStart w:id="138" w:name="_Toc179207850"/>
      <w:bookmarkStart w:id="139" w:name="_Ref179210509"/>
      <w:bookmarkStart w:id="140" w:name="_Toc194501545"/>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rsidRPr="00304D07">
        <w:t>Exigences transverses</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14:paraId="3DF88FF7" w14:textId="2D880013" w:rsidR="008C40EF" w:rsidRDefault="008C40EF" w:rsidP="0018146F">
      <w:r>
        <w:t>Une exigence transverse est une exigence se retrouvant dans plusieurs prestations.</w:t>
      </w:r>
    </w:p>
    <w:p w14:paraId="54976F95" w14:textId="2F521C87" w:rsidR="00F208BE" w:rsidRPr="008A60A4" w:rsidRDefault="00F208BE" w:rsidP="00725161"/>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0"/>
        <w:gridCol w:w="8272"/>
      </w:tblGrid>
      <w:tr w:rsidR="00F208BE" w:rsidRPr="001E3202" w14:paraId="070FEBEC" w14:textId="77777777" w:rsidTr="00B85728">
        <w:trPr>
          <w:trHeight w:val="147"/>
          <w:jc w:val="center"/>
        </w:trPr>
        <w:tc>
          <w:tcPr>
            <w:tcW w:w="1050" w:type="dxa"/>
          </w:tcPr>
          <w:p w14:paraId="7BAA663E" w14:textId="069C945E" w:rsidR="00F208BE" w:rsidRPr="000949DA" w:rsidRDefault="00F208BE" w:rsidP="00F208BE">
            <w:pPr>
              <w:rPr>
                <w:b/>
                <w:bCs/>
              </w:rPr>
            </w:pPr>
            <w:r>
              <w:rPr>
                <w:b/>
                <w:bCs/>
              </w:rPr>
              <w:t>EX-</w:t>
            </w:r>
            <w:r w:rsidR="00BF6AE8">
              <w:rPr>
                <w:b/>
                <w:bCs/>
              </w:rPr>
              <w:t>4</w:t>
            </w:r>
          </w:p>
        </w:tc>
        <w:tc>
          <w:tcPr>
            <w:tcW w:w="8272" w:type="dxa"/>
          </w:tcPr>
          <w:p w14:paraId="120C907E" w14:textId="03B0C3BF" w:rsidR="00F208BE" w:rsidRPr="001E3202" w:rsidRDefault="004F51F5" w:rsidP="00F208BE">
            <w:r w:rsidRPr="004F51F5">
              <w:t>Toutes les prestations doivent respecter les règles de conformité RGPD.</w:t>
            </w:r>
          </w:p>
        </w:tc>
      </w:tr>
      <w:tr w:rsidR="004F51F5" w:rsidRPr="001E3202" w14:paraId="5170F075" w14:textId="77777777" w:rsidTr="00B85728">
        <w:trPr>
          <w:trHeight w:val="147"/>
          <w:jc w:val="center"/>
        </w:trPr>
        <w:tc>
          <w:tcPr>
            <w:tcW w:w="1050" w:type="dxa"/>
          </w:tcPr>
          <w:p w14:paraId="1576B6E8" w14:textId="3FF4A0CE" w:rsidR="004F51F5" w:rsidRDefault="00A934F6" w:rsidP="00F208BE">
            <w:pPr>
              <w:rPr>
                <w:b/>
                <w:bCs/>
              </w:rPr>
            </w:pPr>
            <w:r>
              <w:rPr>
                <w:b/>
                <w:bCs/>
              </w:rPr>
              <w:t>EX-</w:t>
            </w:r>
            <w:r w:rsidR="00BF6AE8">
              <w:rPr>
                <w:b/>
                <w:bCs/>
              </w:rPr>
              <w:t>5</w:t>
            </w:r>
          </w:p>
        </w:tc>
        <w:tc>
          <w:tcPr>
            <w:tcW w:w="8272" w:type="dxa"/>
          </w:tcPr>
          <w:p w14:paraId="0653A1C0" w14:textId="3A31E8CE" w:rsidR="004F51F5" w:rsidRPr="004F51F5" w:rsidRDefault="004F51F5" w:rsidP="00F208BE">
            <w:r w:rsidRPr="004F51F5">
              <w:t xml:space="preserve">Les interventions du </w:t>
            </w:r>
            <w:r w:rsidR="005A4529">
              <w:t>titulaire</w:t>
            </w:r>
            <w:r w:rsidRPr="004F51F5">
              <w:t xml:space="preserve"> doivent être documentées et archivées pour audi</w:t>
            </w:r>
            <w:r>
              <w:t>t</w:t>
            </w:r>
          </w:p>
        </w:tc>
      </w:tr>
      <w:tr w:rsidR="00127328" w:rsidRPr="001E3202" w14:paraId="4560F954" w14:textId="77777777" w:rsidTr="00B85728">
        <w:trPr>
          <w:trHeight w:val="147"/>
          <w:jc w:val="center"/>
        </w:trPr>
        <w:tc>
          <w:tcPr>
            <w:tcW w:w="1050" w:type="dxa"/>
          </w:tcPr>
          <w:p w14:paraId="5CF79820" w14:textId="3BE7F585" w:rsidR="00127328" w:rsidRDefault="00127328" w:rsidP="00F208BE">
            <w:pPr>
              <w:rPr>
                <w:b/>
                <w:bCs/>
              </w:rPr>
            </w:pPr>
            <w:r>
              <w:rPr>
                <w:b/>
                <w:bCs/>
              </w:rPr>
              <w:t>EX-</w:t>
            </w:r>
            <w:r w:rsidR="00BA2574">
              <w:rPr>
                <w:b/>
                <w:bCs/>
              </w:rPr>
              <w:t>6</w:t>
            </w:r>
          </w:p>
        </w:tc>
        <w:tc>
          <w:tcPr>
            <w:tcW w:w="8272" w:type="dxa"/>
          </w:tcPr>
          <w:p w14:paraId="2193FD16" w14:textId="75734FA3" w:rsidR="00127328" w:rsidRPr="004F51F5" w:rsidRDefault="00127328" w:rsidP="00F208BE">
            <w:r>
              <w:t xml:space="preserve">Le taux de disponibilité des services pour le mode SaaS ne doit pas être inférieur à 99 ,95% </w:t>
            </w:r>
          </w:p>
        </w:tc>
      </w:tr>
      <w:tr w:rsidR="000F338F" w:rsidRPr="001E3202" w14:paraId="362FBBFA" w14:textId="77777777" w:rsidTr="0081718B">
        <w:trPr>
          <w:trHeight w:val="147"/>
          <w:jc w:val="center"/>
        </w:trPr>
        <w:tc>
          <w:tcPr>
            <w:tcW w:w="1050" w:type="dxa"/>
            <w:vAlign w:val="center"/>
          </w:tcPr>
          <w:p w14:paraId="0E8C3234" w14:textId="7572D3C0" w:rsidR="000F338F" w:rsidRDefault="000F338F" w:rsidP="0081718B">
            <w:pPr>
              <w:jc w:val="left"/>
              <w:rPr>
                <w:b/>
                <w:bCs/>
              </w:rPr>
            </w:pPr>
            <w:r>
              <w:rPr>
                <w:b/>
                <w:bCs/>
              </w:rPr>
              <w:t>EX-7</w:t>
            </w:r>
          </w:p>
        </w:tc>
        <w:tc>
          <w:tcPr>
            <w:tcW w:w="8272" w:type="dxa"/>
          </w:tcPr>
          <w:p w14:paraId="336EA153" w14:textId="5D6C4209" w:rsidR="000F338F" w:rsidRDefault="000F338F" w:rsidP="000F338F">
            <w:r>
              <w:t xml:space="preserve">Le Titulaire a une obligation de conseil, de mise en garde et de recommandation auprès du CNC, afin de contribuer à l’amélioration de la performance des prestations qui lui sont confiées, la réduction des coûts des services associés, la maîtrise de la sécurité. </w:t>
            </w:r>
          </w:p>
        </w:tc>
      </w:tr>
    </w:tbl>
    <w:p w14:paraId="352AB4F2" w14:textId="6BDD7860" w:rsidR="00A77CDE" w:rsidRDefault="00A77CDE" w:rsidP="00725161"/>
    <w:p w14:paraId="32D682F9" w14:textId="3B807BE7" w:rsidR="00FC66C0" w:rsidRPr="00FC66C0" w:rsidRDefault="00606A12" w:rsidP="00FC66C0">
      <w:pPr>
        <w:pStyle w:val="Titre1"/>
        <w:tabs>
          <w:tab w:val="num" w:pos="1843"/>
        </w:tabs>
        <w:ind w:left="0"/>
        <w:rPr>
          <w:b w:val="0"/>
        </w:rPr>
      </w:pPr>
      <w:bookmarkStart w:id="141" w:name="_Toc194501546"/>
      <w:r>
        <w:t>Interlocuteurs auprès du CNC</w:t>
      </w:r>
      <w:bookmarkEnd w:id="141"/>
      <w:r w:rsidR="00E1266D">
        <w:t xml:space="preserve"> </w:t>
      </w:r>
    </w:p>
    <w:p w14:paraId="6216A321" w14:textId="77777777" w:rsidR="00D50CD7" w:rsidRPr="0018146F" w:rsidRDefault="00D50CD7" w:rsidP="00606A12">
      <w:pPr>
        <w:pStyle w:val="Titre2"/>
      </w:pPr>
      <w:bookmarkStart w:id="142" w:name="_Toc190189046"/>
      <w:bookmarkStart w:id="143" w:name="_Toc190190734"/>
      <w:bookmarkStart w:id="144" w:name="_Toc179207861"/>
      <w:bookmarkStart w:id="145" w:name="_Toc194501547"/>
      <w:bookmarkEnd w:id="0"/>
      <w:bookmarkEnd w:id="142"/>
      <w:bookmarkEnd w:id="143"/>
      <w:r w:rsidRPr="0018146F">
        <w:t>Interlocuteur contractuel</w:t>
      </w:r>
      <w:bookmarkEnd w:id="144"/>
      <w:bookmarkEnd w:id="145"/>
    </w:p>
    <w:p w14:paraId="197D25AC" w14:textId="77777777" w:rsidR="00D50CD7" w:rsidRPr="001E3202" w:rsidRDefault="00D50CD7" w:rsidP="00D50CD7">
      <w:r w:rsidRPr="001E3202">
        <w:t xml:space="preserve">Il est l'interlocuteur privilégié de la personne publique pour toute question relative à l’exécution des prestations. </w:t>
      </w:r>
    </w:p>
    <w:p w14:paraId="711AF48C" w14:textId="77777777" w:rsidR="00D50CD7" w:rsidRPr="001E3202" w:rsidRDefault="00D50CD7" w:rsidP="00D50CD7">
      <w:r w:rsidRPr="001E3202">
        <w:t>Il est chargé notamment :</w:t>
      </w:r>
    </w:p>
    <w:p w14:paraId="3224A07D" w14:textId="310EDB77" w:rsidR="00D50CD7" w:rsidRPr="001E3202" w:rsidRDefault="00D50CD7">
      <w:pPr>
        <w:pStyle w:val="PuceCNCCCTP"/>
        <w:numPr>
          <w:ilvl w:val="0"/>
          <w:numId w:val="9"/>
        </w:numPr>
      </w:pPr>
      <w:r w:rsidRPr="001E3202">
        <w:t xml:space="preserve">D’organiser et de piloter les comités </w:t>
      </w:r>
      <w:r w:rsidR="002D7B38">
        <w:t>stratégiques</w:t>
      </w:r>
      <w:r w:rsidRPr="001E3202">
        <w:t xml:space="preserve"> du marché </w:t>
      </w:r>
    </w:p>
    <w:p w14:paraId="422D982D" w14:textId="77777777" w:rsidR="00D50CD7" w:rsidRPr="001E3202" w:rsidRDefault="00D50CD7" w:rsidP="00D50CD7">
      <w:r w:rsidRPr="001E3202">
        <w:t>A ce titre, il produit et commente les livrables de suivi des prestations, propose des pistes d’optimisation et des conseils par rapport aux usages.</w:t>
      </w:r>
    </w:p>
    <w:p w14:paraId="6A33DC19" w14:textId="77777777" w:rsidR="00D50CD7" w:rsidRPr="001E3202" w:rsidRDefault="00D50CD7">
      <w:pPr>
        <w:pStyle w:val="PuceCNCCCTP"/>
        <w:numPr>
          <w:ilvl w:val="0"/>
          <w:numId w:val="9"/>
        </w:numPr>
      </w:pPr>
      <w:r w:rsidRPr="001E3202">
        <w:t xml:space="preserve">De répondre à toutes les questions liées à l’exécution du marché, émanant du CNC. </w:t>
      </w:r>
    </w:p>
    <w:p w14:paraId="628F9E8B" w14:textId="77777777" w:rsidR="00D50CD7" w:rsidRPr="001E3202" w:rsidRDefault="00D50CD7" w:rsidP="00D50CD7">
      <w:r w:rsidRPr="001E3202">
        <w:lastRenderedPageBreak/>
        <w:t>A ce titre, il intervient dans la chaine d’escalade de la personne publique pour le traitement des problèmes administratifs ou techniques sensibles.</w:t>
      </w:r>
    </w:p>
    <w:p w14:paraId="3AC2372D" w14:textId="77777777" w:rsidR="00D50CD7" w:rsidRPr="001E3202" w:rsidRDefault="00D50CD7" w:rsidP="00D50CD7">
      <w:r w:rsidRPr="001E3202">
        <w:t>Il est expert de l'offre sur mesure du présent marché et des processus liés à son exécution.</w:t>
      </w:r>
    </w:p>
    <w:p w14:paraId="645A7F90" w14:textId="06767284" w:rsidR="00D50CD7" w:rsidRDefault="00D50CD7" w:rsidP="004846F4">
      <w:r w:rsidRPr="001E3202">
        <w:t xml:space="preserve">En cas d'absence, le </w:t>
      </w:r>
      <w:r w:rsidR="00790CCA">
        <w:t>titulaire</w:t>
      </w:r>
      <w:r w:rsidRPr="001E3202">
        <w:t xml:space="preserve"> désigne</w:t>
      </w:r>
      <w:r>
        <w:t xml:space="preserve"> systématiquement</w:t>
      </w:r>
      <w:r w:rsidRPr="001E3202">
        <w:t xml:space="preserve"> un remplaçant et communique ses coordonnées au CNC.</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7654"/>
      </w:tblGrid>
      <w:tr w:rsidR="00D50CD7" w:rsidRPr="001E3202" w14:paraId="42ABEC8B" w14:textId="77777777" w:rsidTr="00B85728">
        <w:trPr>
          <w:trHeight w:val="147"/>
        </w:trPr>
        <w:tc>
          <w:tcPr>
            <w:tcW w:w="1413" w:type="dxa"/>
          </w:tcPr>
          <w:p w14:paraId="7EDCB57D" w14:textId="022C825E" w:rsidR="00D50CD7" w:rsidRPr="0020267D" w:rsidRDefault="00D50CD7" w:rsidP="00B85728">
            <w:pPr>
              <w:jc w:val="left"/>
              <w:rPr>
                <w:b/>
                <w:bCs/>
              </w:rPr>
            </w:pPr>
            <w:r>
              <w:rPr>
                <w:b/>
                <w:bCs/>
              </w:rPr>
              <w:t>EX-</w:t>
            </w:r>
            <w:r w:rsidR="00225E9F">
              <w:rPr>
                <w:b/>
                <w:bCs/>
              </w:rPr>
              <w:t>8</w:t>
            </w:r>
          </w:p>
        </w:tc>
        <w:tc>
          <w:tcPr>
            <w:tcW w:w="7654" w:type="dxa"/>
          </w:tcPr>
          <w:p w14:paraId="742B781D" w14:textId="3565AB30" w:rsidR="00D50CD7" w:rsidRPr="001E3202" w:rsidRDefault="00D50CD7" w:rsidP="00B85728">
            <w:r w:rsidRPr="001E3202">
              <w:t xml:space="preserve">Le </w:t>
            </w:r>
            <w:r w:rsidR="00790CCA">
              <w:t xml:space="preserve">titulaire </w:t>
            </w:r>
            <w:r w:rsidR="00B51082">
              <w:t xml:space="preserve">du </w:t>
            </w:r>
            <w:r w:rsidRPr="001E3202">
              <w:t>présent marché s’engage à nommer un interlocuteur contractuel tel que décrit dans le présent CCTP, dans les 15 jours suivant la notification du marché</w:t>
            </w:r>
            <w:r w:rsidR="00A452EE">
              <w:t>.</w:t>
            </w:r>
          </w:p>
        </w:tc>
      </w:tr>
    </w:tbl>
    <w:p w14:paraId="055DF7CD" w14:textId="77777777" w:rsidR="00BF6AE8" w:rsidRDefault="00BF6AE8" w:rsidP="00BF6AE8">
      <w:bookmarkStart w:id="146" w:name="_Toc179207863"/>
    </w:p>
    <w:p w14:paraId="7A77AE7E" w14:textId="1BD1BC81" w:rsidR="00033A6C" w:rsidRPr="0018146F" w:rsidRDefault="00033A6C" w:rsidP="00606A12">
      <w:pPr>
        <w:pStyle w:val="Titre2"/>
      </w:pPr>
      <w:bookmarkStart w:id="147" w:name="_Toc194501548"/>
      <w:r w:rsidRPr="0018146F">
        <w:t xml:space="preserve">Interlocuteur </w:t>
      </w:r>
      <w:r>
        <w:t>sécurité</w:t>
      </w:r>
      <w:bookmarkEnd w:id="147"/>
    </w:p>
    <w:p w14:paraId="5C6E12F4" w14:textId="4D7CAFBB" w:rsidR="00033A6C" w:rsidRPr="001E3202" w:rsidRDefault="00033A6C" w:rsidP="00033A6C">
      <w:r w:rsidRPr="001E3202">
        <w:t xml:space="preserve">Il est l'interlocuteur privilégié de la personne publique pour toute question relative à </w:t>
      </w:r>
      <w:r>
        <w:t xml:space="preserve">la sécurité des produits livrés et des </w:t>
      </w:r>
      <w:r w:rsidRPr="001E3202">
        <w:t xml:space="preserve">prestations. </w:t>
      </w:r>
    </w:p>
    <w:p w14:paraId="05DA0C29" w14:textId="77777777" w:rsidR="00033A6C" w:rsidRPr="001E3202" w:rsidRDefault="00033A6C" w:rsidP="00033A6C">
      <w:r w:rsidRPr="001E3202">
        <w:t>Il est chargé notamment :</w:t>
      </w:r>
    </w:p>
    <w:p w14:paraId="469360C7" w14:textId="6F3AD3C8" w:rsidR="00470D92" w:rsidRDefault="00470D92" w:rsidP="0081718B">
      <w:pPr>
        <w:pStyle w:val="Paragraphedeliste"/>
        <w:numPr>
          <w:ilvl w:val="0"/>
          <w:numId w:val="15"/>
        </w:numPr>
      </w:pPr>
      <w:r>
        <w:t xml:space="preserve">D’identifier les vulnérabilités de sécurité </w:t>
      </w:r>
      <w:r w:rsidR="00225E9F">
        <w:t>des produits Liferay utilisés par le CNC</w:t>
      </w:r>
      <w:r>
        <w:t>.</w:t>
      </w:r>
    </w:p>
    <w:p w14:paraId="7FCF52DB" w14:textId="43FBDF2D" w:rsidR="00470D92" w:rsidRDefault="00470D92" w:rsidP="0081718B">
      <w:pPr>
        <w:pStyle w:val="Paragraphedeliste"/>
        <w:numPr>
          <w:ilvl w:val="0"/>
          <w:numId w:val="15"/>
        </w:numPr>
      </w:pPr>
      <w:r>
        <w:t>D’informer le CNC en cas de risques sécurités avérés.</w:t>
      </w:r>
    </w:p>
    <w:p w14:paraId="20018F59" w14:textId="6FA415B4" w:rsidR="00470D92" w:rsidRDefault="00470D92" w:rsidP="0081718B">
      <w:pPr>
        <w:pStyle w:val="Paragraphedeliste"/>
        <w:numPr>
          <w:ilvl w:val="0"/>
          <w:numId w:val="15"/>
        </w:numPr>
      </w:pPr>
      <w:r>
        <w:t>De communiquer sur les failles corrigées lors de l’installation de patches ou de nouvelles versions.</w:t>
      </w:r>
    </w:p>
    <w:p w14:paraId="19113B7E" w14:textId="480D0300" w:rsidR="00033A6C" w:rsidRPr="001E3202" w:rsidRDefault="00470D92" w:rsidP="0081718B">
      <w:pPr>
        <w:pStyle w:val="Paragraphedeliste"/>
        <w:numPr>
          <w:ilvl w:val="0"/>
          <w:numId w:val="15"/>
        </w:numPr>
      </w:pPr>
      <w:r>
        <w:t>Réagir efficacement aux incidents de sécurité et minimiser leur impact sur les actifs du CNC.</w:t>
      </w:r>
      <w:r w:rsidR="00033A6C" w:rsidRPr="001E3202">
        <w:t xml:space="preserve"> </w:t>
      </w:r>
    </w:p>
    <w:p w14:paraId="4C4A3092" w14:textId="77777777" w:rsidR="00225E9F" w:rsidRPr="001E3202" w:rsidRDefault="00225E9F" w:rsidP="0081718B">
      <w:pPr>
        <w:pStyle w:val="Paragraphedeliste"/>
        <w:numPr>
          <w:ilvl w:val="0"/>
          <w:numId w:val="15"/>
        </w:numPr>
      </w:pPr>
      <w:r w:rsidRPr="001E3202">
        <w:t xml:space="preserve">De répondre à toutes les questions liées à </w:t>
      </w:r>
      <w:r>
        <w:t>la sécurité</w:t>
      </w:r>
      <w:r w:rsidRPr="001E3202">
        <w:t xml:space="preserve"> du marché, émanant du CNC. </w:t>
      </w:r>
    </w:p>
    <w:p w14:paraId="1C0C3CB9" w14:textId="77A1D020" w:rsidR="00033A6C" w:rsidRPr="001E3202" w:rsidRDefault="00033A6C" w:rsidP="00225E9F">
      <w:r w:rsidRPr="001E3202">
        <w:t xml:space="preserve">A ce titre, il produit </w:t>
      </w:r>
      <w:r w:rsidR="00470D92">
        <w:t xml:space="preserve">des notes qui </w:t>
      </w:r>
      <w:r w:rsidRPr="001E3202">
        <w:t>commente</w:t>
      </w:r>
      <w:r w:rsidR="00225E9F">
        <w:t>nt</w:t>
      </w:r>
      <w:r w:rsidRPr="001E3202">
        <w:t xml:space="preserve"> les livrables </w:t>
      </w:r>
      <w:r w:rsidR="00225E9F">
        <w:t xml:space="preserve">(patches et versions), </w:t>
      </w:r>
      <w:r w:rsidRPr="001E3202">
        <w:t xml:space="preserve">il intervient dans la chaine d’escalade de la personne publique pour le traitement des problèmes </w:t>
      </w:r>
      <w:r w:rsidR="00470D92">
        <w:t>sécurité</w:t>
      </w:r>
      <w:r w:rsidRPr="001E3202">
        <w:t>.</w:t>
      </w:r>
    </w:p>
    <w:p w14:paraId="1C823550" w14:textId="26424741" w:rsidR="00033A6C" w:rsidRPr="001E3202" w:rsidRDefault="00033A6C" w:rsidP="00033A6C">
      <w:r w:rsidRPr="001E3202">
        <w:t>Il est expert des processus</w:t>
      </w:r>
      <w:r w:rsidR="00470D92">
        <w:t xml:space="preserve"> sécurités</w:t>
      </w:r>
      <w:r w:rsidRPr="001E3202">
        <w:t xml:space="preserve"> liés à</w:t>
      </w:r>
      <w:r w:rsidR="00225E9F">
        <w:t xml:space="preserve"> l’exécution du présent marché</w:t>
      </w:r>
      <w:r w:rsidRPr="001E3202">
        <w:t>.</w:t>
      </w:r>
    </w:p>
    <w:p w14:paraId="4A440911" w14:textId="77777777" w:rsidR="00033A6C" w:rsidRDefault="00033A6C" w:rsidP="00033A6C">
      <w:r w:rsidRPr="001E3202">
        <w:t xml:space="preserve">En cas d'absence, le </w:t>
      </w:r>
      <w:r>
        <w:t>titulaire</w:t>
      </w:r>
      <w:r w:rsidRPr="001E3202">
        <w:t xml:space="preserve"> désigne</w:t>
      </w:r>
      <w:r>
        <w:t xml:space="preserve"> systématiquement</w:t>
      </w:r>
      <w:r w:rsidRPr="001E3202">
        <w:t xml:space="preserve"> un remplaçant et communique ses coordonnées au CNC.</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7654"/>
      </w:tblGrid>
      <w:tr w:rsidR="00033A6C" w:rsidRPr="001E3202" w14:paraId="768D22F6" w14:textId="77777777" w:rsidTr="00A90006">
        <w:trPr>
          <w:trHeight w:val="147"/>
        </w:trPr>
        <w:tc>
          <w:tcPr>
            <w:tcW w:w="1413" w:type="dxa"/>
          </w:tcPr>
          <w:p w14:paraId="2F1CA433" w14:textId="15BA5F0D" w:rsidR="00033A6C" w:rsidRPr="0020267D" w:rsidRDefault="00033A6C" w:rsidP="00A90006">
            <w:pPr>
              <w:jc w:val="left"/>
              <w:rPr>
                <w:b/>
                <w:bCs/>
              </w:rPr>
            </w:pPr>
            <w:r>
              <w:rPr>
                <w:b/>
                <w:bCs/>
              </w:rPr>
              <w:t>EX-</w:t>
            </w:r>
            <w:r w:rsidR="00225E9F">
              <w:rPr>
                <w:b/>
                <w:bCs/>
              </w:rPr>
              <w:t>9</w:t>
            </w:r>
          </w:p>
        </w:tc>
        <w:tc>
          <w:tcPr>
            <w:tcW w:w="7654" w:type="dxa"/>
          </w:tcPr>
          <w:p w14:paraId="78D3F5E4" w14:textId="77E06E34" w:rsidR="00033A6C" w:rsidRPr="001E3202" w:rsidRDefault="00033A6C" w:rsidP="00A90006">
            <w:r w:rsidRPr="001E3202">
              <w:t xml:space="preserve">Le </w:t>
            </w:r>
            <w:r>
              <w:t xml:space="preserve">titulaire du </w:t>
            </w:r>
            <w:r w:rsidRPr="001E3202">
              <w:t xml:space="preserve">présent marché s’engage à nommer un interlocuteur </w:t>
            </w:r>
            <w:r w:rsidR="00225E9F">
              <w:t>sécurité</w:t>
            </w:r>
            <w:r w:rsidRPr="001E3202">
              <w:t xml:space="preserve"> tel que décrit dans le présent CCTP, dans les 15 jours suivant la notification du marché</w:t>
            </w:r>
            <w:r>
              <w:t>.</w:t>
            </w:r>
          </w:p>
        </w:tc>
      </w:tr>
    </w:tbl>
    <w:p w14:paraId="4BCB6BA4" w14:textId="77777777" w:rsidR="00033A6C" w:rsidRDefault="00033A6C" w:rsidP="00BF6AE8"/>
    <w:p w14:paraId="69057592" w14:textId="32AF2CFF" w:rsidR="00D50CD7" w:rsidRPr="0018146F" w:rsidRDefault="00D50CD7" w:rsidP="00606A12">
      <w:pPr>
        <w:pStyle w:val="Titre2"/>
      </w:pPr>
      <w:bookmarkStart w:id="148" w:name="_Toc194501549"/>
      <w:r w:rsidRPr="0018146F">
        <w:t>Interlocuteur commercial auprès du CNC</w:t>
      </w:r>
      <w:bookmarkEnd w:id="146"/>
      <w:bookmarkEnd w:id="148"/>
      <w:r w:rsidRPr="0018146F">
        <w:t xml:space="preserve"> </w:t>
      </w:r>
    </w:p>
    <w:p w14:paraId="117C5415" w14:textId="77777777" w:rsidR="00D50CD7" w:rsidRPr="001E3202" w:rsidRDefault="00D50CD7" w:rsidP="00D50CD7">
      <w:r w:rsidRPr="001E3202">
        <w:t>Il est l'interlocuteur privilégié du CNC pour toute question commerciale. Cet interlocuteur est unique pour le CNC.</w:t>
      </w:r>
    </w:p>
    <w:p w14:paraId="764FEAF4" w14:textId="31CE48EF" w:rsidR="00D50CD7" w:rsidRDefault="00D50CD7" w:rsidP="00BF6AE8">
      <w:r w:rsidRPr="00A732EA">
        <w:t>En cas d'absence, le</w:t>
      </w:r>
      <w:r w:rsidR="00790CCA">
        <w:t xml:space="preserve"> titulaire</w:t>
      </w:r>
      <w:r w:rsidRPr="00A732EA">
        <w:t xml:space="preserve"> </w:t>
      </w:r>
      <w:r w:rsidR="00790CCA">
        <w:t>d</w:t>
      </w:r>
      <w:r w:rsidRPr="00A732EA">
        <w:t>ésigne systématiquement un remplaçant et communique ses coordonnées au CNC.</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27"/>
      </w:tblGrid>
      <w:tr w:rsidR="00D50CD7" w:rsidRPr="001E3202" w14:paraId="13C4ECF2" w14:textId="77777777" w:rsidTr="00B85728">
        <w:trPr>
          <w:trHeight w:val="147"/>
        </w:trPr>
        <w:tc>
          <w:tcPr>
            <w:tcW w:w="1440" w:type="dxa"/>
          </w:tcPr>
          <w:p w14:paraId="72F58CFF" w14:textId="686D67C2" w:rsidR="00D50CD7" w:rsidRPr="00CD2AE6" w:rsidRDefault="00D50CD7" w:rsidP="00B85728">
            <w:pPr>
              <w:jc w:val="left"/>
              <w:rPr>
                <w:b/>
                <w:bCs/>
              </w:rPr>
            </w:pPr>
            <w:r w:rsidRPr="00CD2AE6">
              <w:rPr>
                <w:b/>
                <w:bCs/>
              </w:rPr>
              <w:t>EX-</w:t>
            </w:r>
            <w:r w:rsidR="00225E9F">
              <w:rPr>
                <w:b/>
                <w:bCs/>
              </w:rPr>
              <w:t>10</w:t>
            </w:r>
          </w:p>
        </w:tc>
        <w:tc>
          <w:tcPr>
            <w:tcW w:w="7627" w:type="dxa"/>
          </w:tcPr>
          <w:p w14:paraId="512F044D" w14:textId="13D37222" w:rsidR="00D50CD7" w:rsidRPr="001E3202" w:rsidRDefault="00D50CD7" w:rsidP="00B85728">
            <w:r w:rsidRPr="001E3202">
              <w:t xml:space="preserve">Le </w:t>
            </w:r>
            <w:r w:rsidR="00790CCA">
              <w:t xml:space="preserve">titulaire </w:t>
            </w:r>
            <w:r w:rsidRPr="001E3202">
              <w:t>du présent marché s’engage à nommer un interlocuteur commercial tel que décrit dans le présent CCTP, dans les 15 jours suivant la notification du marché</w:t>
            </w:r>
            <w:r w:rsidR="00A452EE">
              <w:t>.</w:t>
            </w:r>
          </w:p>
        </w:tc>
      </w:tr>
    </w:tbl>
    <w:p w14:paraId="6D22ED8C" w14:textId="2A9A809E" w:rsidR="005D1B38" w:rsidRDefault="005D1B38" w:rsidP="005D1B38">
      <w:pPr>
        <w:rPr>
          <w:rFonts w:ascii="Segoe UI" w:eastAsia="Times New Roman" w:hAnsi="Segoe UI" w:cs="Segoe UI"/>
          <w:sz w:val="21"/>
          <w:szCs w:val="21"/>
        </w:rPr>
      </w:pPr>
      <w:r w:rsidRPr="005D1B38">
        <w:rPr>
          <w:rFonts w:ascii="Segoe UI" w:eastAsia="Times New Roman" w:hAnsi="Segoe UI" w:cs="Segoe UI"/>
          <w:sz w:val="21"/>
          <w:szCs w:val="21"/>
        </w:rPr>
        <w:t> </w:t>
      </w:r>
    </w:p>
    <w:p w14:paraId="199B320D" w14:textId="4CCDE570" w:rsidR="00DA5737" w:rsidRDefault="005D37D5" w:rsidP="00DA5737">
      <w:pPr>
        <w:pStyle w:val="Titre1"/>
        <w:rPr>
          <w:rFonts w:eastAsia="Times New Roman"/>
        </w:rPr>
      </w:pPr>
      <w:bookmarkStart w:id="149" w:name="_Toc194501550"/>
      <w:r>
        <w:rPr>
          <w:rFonts w:eastAsia="Times New Roman"/>
        </w:rPr>
        <w:lastRenderedPageBreak/>
        <w:t xml:space="preserve">Spécification de </w:t>
      </w:r>
      <w:proofErr w:type="spellStart"/>
      <w:r>
        <w:rPr>
          <w:rFonts w:eastAsia="Times New Roman"/>
        </w:rPr>
        <w:t>sizing</w:t>
      </w:r>
      <w:bookmarkEnd w:id="149"/>
      <w:proofErr w:type="spellEnd"/>
    </w:p>
    <w:p w14:paraId="2857EBF6" w14:textId="3350C22D" w:rsidR="00DA5737" w:rsidRDefault="005D37D5" w:rsidP="00DA5737">
      <w:r w:rsidRPr="005D37D5">
        <w:t xml:space="preserve">Le tableau ci-dessous </w:t>
      </w:r>
      <w:r w:rsidR="003B01B2" w:rsidRPr="003B01B2">
        <w:t xml:space="preserve">récapitule les différentes configurations de </w:t>
      </w:r>
      <w:proofErr w:type="spellStart"/>
      <w:r w:rsidR="003B01B2" w:rsidRPr="003B01B2">
        <w:t>sizing</w:t>
      </w:r>
      <w:proofErr w:type="spellEnd"/>
      <w:r w:rsidR="003B01B2" w:rsidRPr="003B01B2">
        <w:t xml:space="preserve"> en précisant le nombre de cœurs ou de processeurs virtuels (</w:t>
      </w:r>
      <w:proofErr w:type="spellStart"/>
      <w:r w:rsidR="003B01B2" w:rsidRPr="003B01B2">
        <w:t>vCPUs</w:t>
      </w:r>
      <w:proofErr w:type="spellEnd"/>
      <w:r w:rsidR="003B01B2" w:rsidRPr="003B01B2">
        <w:t>) disponibles par instance</w:t>
      </w:r>
      <w:r w:rsidR="003B01B2">
        <w:t>.</w:t>
      </w:r>
    </w:p>
    <w:tbl>
      <w:tblPr>
        <w:tblStyle w:val="Grilledutableau"/>
        <w:tblW w:w="0" w:type="auto"/>
        <w:tblLook w:val="04A0" w:firstRow="1" w:lastRow="0" w:firstColumn="1" w:lastColumn="0" w:noHBand="0" w:noVBand="1"/>
      </w:tblPr>
      <w:tblGrid>
        <w:gridCol w:w="3256"/>
        <w:gridCol w:w="5807"/>
      </w:tblGrid>
      <w:tr w:rsidR="00906D48" w14:paraId="0790172D" w14:textId="77777777" w:rsidTr="00906D48">
        <w:tc>
          <w:tcPr>
            <w:tcW w:w="3256" w:type="dxa"/>
            <w:shd w:val="clear" w:color="auto" w:fill="4472C4" w:themeFill="accent1"/>
            <w:vAlign w:val="center"/>
          </w:tcPr>
          <w:p w14:paraId="62AEDCDD" w14:textId="141F211F" w:rsidR="00906D48" w:rsidRPr="00906D48" w:rsidRDefault="00906D48" w:rsidP="00906D48">
            <w:pPr>
              <w:jc w:val="center"/>
              <w:rPr>
                <w:color w:val="FFFFFF" w:themeColor="background1"/>
              </w:rPr>
            </w:pPr>
            <w:proofErr w:type="spellStart"/>
            <w:r w:rsidRPr="00906D48">
              <w:rPr>
                <w:color w:val="FFFFFF" w:themeColor="background1"/>
              </w:rPr>
              <w:t>Sizing</w:t>
            </w:r>
            <w:proofErr w:type="spellEnd"/>
          </w:p>
        </w:tc>
        <w:tc>
          <w:tcPr>
            <w:tcW w:w="5807" w:type="dxa"/>
            <w:shd w:val="clear" w:color="auto" w:fill="4472C4" w:themeFill="accent1"/>
            <w:vAlign w:val="center"/>
          </w:tcPr>
          <w:p w14:paraId="695BF342" w14:textId="7222A42D" w:rsidR="00906D48" w:rsidRPr="00906D48" w:rsidRDefault="00906D48" w:rsidP="00906D48">
            <w:pPr>
              <w:jc w:val="center"/>
              <w:rPr>
                <w:color w:val="FFFFFF" w:themeColor="background1"/>
              </w:rPr>
            </w:pPr>
            <w:r w:rsidRPr="00906D48">
              <w:rPr>
                <w:color w:val="FFFFFF" w:themeColor="background1"/>
              </w:rPr>
              <w:t>Nombre de cœurs ou de processeurs virtuels (</w:t>
            </w:r>
            <w:proofErr w:type="spellStart"/>
            <w:r w:rsidRPr="00906D48">
              <w:rPr>
                <w:color w:val="FFFFFF" w:themeColor="background1"/>
              </w:rPr>
              <w:t>vCPUs</w:t>
            </w:r>
            <w:proofErr w:type="spellEnd"/>
            <w:r w:rsidRPr="00906D48">
              <w:rPr>
                <w:color w:val="FFFFFF" w:themeColor="background1"/>
              </w:rPr>
              <w:t>) qui seront accessibles par chaque instance</w:t>
            </w:r>
          </w:p>
        </w:tc>
      </w:tr>
      <w:tr w:rsidR="00906D48" w14:paraId="6C0C5D5C" w14:textId="77777777" w:rsidTr="00906D48">
        <w:tc>
          <w:tcPr>
            <w:tcW w:w="3256" w:type="dxa"/>
          </w:tcPr>
          <w:p w14:paraId="3DD5D7EA" w14:textId="42ACD03B" w:rsidR="00906D48" w:rsidRDefault="00906D48" w:rsidP="00906D48">
            <w:pPr>
              <w:jc w:val="center"/>
            </w:pPr>
            <w:r>
              <w:t>1</w:t>
            </w:r>
          </w:p>
        </w:tc>
        <w:tc>
          <w:tcPr>
            <w:tcW w:w="5807" w:type="dxa"/>
            <w:vAlign w:val="center"/>
          </w:tcPr>
          <w:p w14:paraId="4FC8F92F" w14:textId="204F1550" w:rsidR="00906D48" w:rsidRDefault="00906D48" w:rsidP="00906D48">
            <w:pPr>
              <w:jc w:val="center"/>
            </w:pPr>
            <w:r>
              <w:t>Jusqu’à huit (8)</w:t>
            </w:r>
          </w:p>
        </w:tc>
      </w:tr>
      <w:tr w:rsidR="00906D48" w14:paraId="443E367F" w14:textId="77777777" w:rsidTr="00906D48">
        <w:tc>
          <w:tcPr>
            <w:tcW w:w="3256" w:type="dxa"/>
          </w:tcPr>
          <w:p w14:paraId="316671BB" w14:textId="7ABD3FD9" w:rsidR="00906D48" w:rsidRDefault="00906D48" w:rsidP="00906D48">
            <w:pPr>
              <w:jc w:val="center"/>
            </w:pPr>
            <w:r>
              <w:t>2</w:t>
            </w:r>
          </w:p>
        </w:tc>
        <w:tc>
          <w:tcPr>
            <w:tcW w:w="5807" w:type="dxa"/>
            <w:vAlign w:val="center"/>
          </w:tcPr>
          <w:p w14:paraId="4225EE92" w14:textId="5B8C4F2E" w:rsidR="00906D48" w:rsidRDefault="00906D48" w:rsidP="00906D48">
            <w:pPr>
              <w:jc w:val="center"/>
            </w:pPr>
            <w:r>
              <w:t>Jusqu’à douze (12)</w:t>
            </w:r>
          </w:p>
        </w:tc>
      </w:tr>
      <w:tr w:rsidR="00906D48" w14:paraId="0E627735" w14:textId="77777777" w:rsidTr="00906D48">
        <w:tc>
          <w:tcPr>
            <w:tcW w:w="3256" w:type="dxa"/>
          </w:tcPr>
          <w:p w14:paraId="21BD8FB6" w14:textId="49474E8F" w:rsidR="00906D48" w:rsidRDefault="00906D48" w:rsidP="00906D48">
            <w:pPr>
              <w:jc w:val="center"/>
            </w:pPr>
            <w:r>
              <w:t>3</w:t>
            </w:r>
          </w:p>
        </w:tc>
        <w:tc>
          <w:tcPr>
            <w:tcW w:w="5807" w:type="dxa"/>
            <w:vAlign w:val="center"/>
          </w:tcPr>
          <w:p w14:paraId="003F1057" w14:textId="62B50282" w:rsidR="00906D48" w:rsidRDefault="00906D48" w:rsidP="00906D48">
            <w:pPr>
              <w:jc w:val="center"/>
            </w:pPr>
            <w:r>
              <w:t>Jusqu’à seize (16)</w:t>
            </w:r>
          </w:p>
        </w:tc>
      </w:tr>
      <w:tr w:rsidR="00906D48" w14:paraId="1FBD1906" w14:textId="77777777" w:rsidTr="00906D48">
        <w:tc>
          <w:tcPr>
            <w:tcW w:w="3256" w:type="dxa"/>
          </w:tcPr>
          <w:p w14:paraId="7283D610" w14:textId="4F9D9EFD" w:rsidR="00906D48" w:rsidRDefault="00906D48" w:rsidP="00906D48">
            <w:pPr>
              <w:jc w:val="center"/>
            </w:pPr>
            <w:r>
              <w:t>4</w:t>
            </w:r>
          </w:p>
        </w:tc>
        <w:tc>
          <w:tcPr>
            <w:tcW w:w="5807" w:type="dxa"/>
            <w:vAlign w:val="center"/>
          </w:tcPr>
          <w:p w14:paraId="46B819A8" w14:textId="25EFC11F" w:rsidR="00906D48" w:rsidRDefault="00906D48" w:rsidP="00906D48">
            <w:pPr>
              <w:jc w:val="center"/>
            </w:pPr>
            <w:r>
              <w:t>Dix-sept (17) ou plus</w:t>
            </w:r>
          </w:p>
        </w:tc>
      </w:tr>
    </w:tbl>
    <w:p w14:paraId="4A13CC64" w14:textId="11E7C4FE" w:rsidR="001C1900" w:rsidRDefault="001C1900" w:rsidP="005D37D5">
      <w:pPr>
        <w:pStyle w:val="Titre2"/>
        <w:numPr>
          <w:ilvl w:val="0"/>
          <w:numId w:val="0"/>
        </w:numPr>
        <w:ind w:left="576" w:hanging="576"/>
      </w:pPr>
      <w:r>
        <w:t xml:space="preserve"> </w:t>
      </w:r>
    </w:p>
    <w:sectPr w:rsidR="001C1900" w:rsidSect="009F7C34">
      <w:footerReference w:type="default" r:id="rId9"/>
      <w:pgSz w:w="11906" w:h="16838" w:code="9"/>
      <w:pgMar w:top="1417" w:right="1416" w:bottom="1417" w:left="141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6489F" w14:textId="77777777" w:rsidR="00F9199E" w:rsidRDefault="00F9199E" w:rsidP="005458C2">
      <w:r>
        <w:separator/>
      </w:r>
    </w:p>
  </w:endnote>
  <w:endnote w:type="continuationSeparator" w:id="0">
    <w:p w14:paraId="6388501D" w14:textId="77777777" w:rsidR="00F9199E" w:rsidRDefault="00F9199E" w:rsidP="00545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DejaVu Sans">
    <w:panose1 w:val="020B0603030804020204"/>
    <w:charset w:val="00"/>
    <w:family w:val="swiss"/>
    <w:pitch w:val="variable"/>
    <w:sig w:usb0="E7002EFF" w:usb1="D200FDFF" w:usb2="0A24602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3EA5A" w14:textId="766EE3C4" w:rsidR="001E3202" w:rsidRPr="00295A66" w:rsidRDefault="001E3202" w:rsidP="0044083B">
    <w:pPr>
      <w:pStyle w:val="Pieddepage"/>
      <w:rPr>
        <w:sz w:val="18"/>
        <w:szCs w:val="18"/>
      </w:rPr>
    </w:pPr>
    <w:r w:rsidRPr="00295A66">
      <w:rPr>
        <w:sz w:val="18"/>
        <w:szCs w:val="18"/>
      </w:rPr>
      <w:t xml:space="preserve">  Marché</w:t>
    </w:r>
    <w:r w:rsidR="00DB4E57">
      <w:rPr>
        <w:sz w:val="18"/>
        <w:szCs w:val="18"/>
      </w:rPr>
      <w:t> </w:t>
    </w:r>
    <w:r w:rsidR="00195373" w:rsidRPr="00195373">
      <w:rPr>
        <w:sz w:val="18"/>
        <w:szCs w:val="18"/>
      </w:rPr>
      <w:t>2025008</w:t>
    </w:r>
    <w:r w:rsidRPr="00295A66">
      <w:rPr>
        <w:sz w:val="18"/>
        <w:szCs w:val="18"/>
      </w:rPr>
      <w:t xml:space="preserve"> – CCTP</w:t>
    </w:r>
    <w:r w:rsidRPr="00295A66">
      <w:rPr>
        <w:sz w:val="18"/>
        <w:szCs w:val="18"/>
      </w:rPr>
      <w:tab/>
    </w:r>
    <w:r w:rsidRPr="00295A66">
      <w:rPr>
        <w:sz w:val="18"/>
        <w:szCs w:val="18"/>
      </w:rPr>
      <w:tab/>
      <w:t xml:space="preserve">Page </w:t>
    </w:r>
    <w:r w:rsidRPr="00295A66">
      <w:rPr>
        <w:rStyle w:val="Numrodepage"/>
        <w:b/>
        <w:sz w:val="18"/>
        <w:szCs w:val="18"/>
      </w:rPr>
      <w:fldChar w:fldCharType="begin"/>
    </w:r>
    <w:r w:rsidRPr="00295A66">
      <w:rPr>
        <w:rStyle w:val="Numrodepage"/>
        <w:b/>
        <w:sz w:val="18"/>
        <w:szCs w:val="18"/>
      </w:rPr>
      <w:instrText xml:space="preserve"> PAGE </w:instrText>
    </w:r>
    <w:r w:rsidRPr="00295A66">
      <w:rPr>
        <w:rStyle w:val="Numrodepage"/>
        <w:b/>
        <w:sz w:val="18"/>
        <w:szCs w:val="18"/>
      </w:rPr>
      <w:fldChar w:fldCharType="separate"/>
    </w:r>
    <w:r w:rsidRPr="00295A66">
      <w:rPr>
        <w:rStyle w:val="Numrodepage"/>
        <w:b/>
        <w:noProof/>
        <w:sz w:val="18"/>
        <w:szCs w:val="18"/>
      </w:rPr>
      <w:t>14</w:t>
    </w:r>
    <w:r w:rsidRPr="00295A66">
      <w:rPr>
        <w:rStyle w:val="Numrodepage"/>
        <w:b/>
        <w:sz w:val="18"/>
        <w:szCs w:val="18"/>
      </w:rPr>
      <w:fldChar w:fldCharType="end"/>
    </w:r>
    <w:r w:rsidRPr="00295A66">
      <w:rPr>
        <w:rStyle w:val="Numrodepage"/>
        <w:b/>
        <w:sz w:val="18"/>
        <w:szCs w:val="18"/>
      </w:rPr>
      <w:t>/</w:t>
    </w:r>
    <w:r w:rsidRPr="00295A66">
      <w:rPr>
        <w:rStyle w:val="Numrodepage"/>
        <w:b/>
        <w:sz w:val="18"/>
        <w:szCs w:val="18"/>
      </w:rPr>
      <w:fldChar w:fldCharType="begin"/>
    </w:r>
    <w:r w:rsidRPr="00295A66">
      <w:rPr>
        <w:rStyle w:val="Numrodepage"/>
        <w:b/>
        <w:sz w:val="18"/>
        <w:szCs w:val="18"/>
      </w:rPr>
      <w:instrText xml:space="preserve"> NUMPAGES </w:instrText>
    </w:r>
    <w:r w:rsidRPr="00295A66">
      <w:rPr>
        <w:rStyle w:val="Numrodepage"/>
        <w:b/>
        <w:sz w:val="18"/>
        <w:szCs w:val="18"/>
      </w:rPr>
      <w:fldChar w:fldCharType="separate"/>
    </w:r>
    <w:r w:rsidRPr="00295A66">
      <w:rPr>
        <w:rStyle w:val="Numrodepage"/>
        <w:b/>
        <w:noProof/>
        <w:sz w:val="18"/>
        <w:szCs w:val="18"/>
      </w:rPr>
      <w:t>14</w:t>
    </w:r>
    <w:r w:rsidRPr="00295A66">
      <w:rPr>
        <w:rStyle w:val="Numrodepage"/>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B6F46" w14:textId="77777777" w:rsidR="00F9199E" w:rsidRDefault="00F9199E" w:rsidP="005458C2">
      <w:r>
        <w:separator/>
      </w:r>
    </w:p>
  </w:footnote>
  <w:footnote w:type="continuationSeparator" w:id="0">
    <w:p w14:paraId="658A1B4E" w14:textId="77777777" w:rsidR="00F9199E" w:rsidRDefault="00F9199E" w:rsidP="005458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BA6F72A"/>
    <w:lvl w:ilvl="0">
      <w:start w:val="1"/>
      <w:numFmt w:val="bullet"/>
      <w:pStyle w:val="Listepuces2"/>
      <w:lvlText w:val=""/>
      <w:lvlJc w:val="left"/>
      <w:pPr>
        <w:tabs>
          <w:tab w:val="num" w:pos="1211"/>
        </w:tabs>
        <w:ind w:left="1211" w:hanging="360"/>
      </w:pPr>
      <w:rPr>
        <w:rFonts w:ascii="Symbol" w:hAnsi="Symbol" w:hint="default"/>
      </w:rPr>
    </w:lvl>
  </w:abstractNum>
  <w:abstractNum w:abstractNumId="1" w15:restartNumberingAfterBreak="0">
    <w:nsid w:val="0657715B"/>
    <w:multiLevelType w:val="hybridMultilevel"/>
    <w:tmpl w:val="22E62294"/>
    <w:lvl w:ilvl="0" w:tplc="FFFFFFFF">
      <w:numFmt w:val="bullet"/>
      <w:lvlText w:val="-"/>
      <w:lvlJc w:val="left"/>
      <w:pPr>
        <w:ind w:left="1040" w:hanging="360"/>
      </w:pPr>
      <w:rPr>
        <w:rFonts w:ascii="Arial" w:eastAsia="Times New Roman" w:hAnsi="Arial" w:cs="Arial" w:hint="default"/>
      </w:rPr>
    </w:lvl>
    <w:lvl w:ilvl="1" w:tplc="FFFFFFFF">
      <w:start w:val="1"/>
      <w:numFmt w:val="bullet"/>
      <w:lvlText w:val="o"/>
      <w:lvlJc w:val="left"/>
      <w:pPr>
        <w:ind w:left="1780" w:hanging="360"/>
      </w:pPr>
      <w:rPr>
        <w:rFonts w:ascii="Courier New" w:hAnsi="Courier New" w:cs="Courier New" w:hint="default"/>
      </w:rPr>
    </w:lvl>
    <w:lvl w:ilvl="2" w:tplc="FFFFFFFF">
      <w:start w:val="1"/>
      <w:numFmt w:val="bullet"/>
      <w:lvlText w:val=""/>
      <w:lvlJc w:val="left"/>
      <w:pPr>
        <w:ind w:left="2500" w:hanging="360"/>
      </w:pPr>
      <w:rPr>
        <w:rFonts w:ascii="Wingdings" w:hAnsi="Wingdings" w:hint="default"/>
      </w:rPr>
    </w:lvl>
    <w:lvl w:ilvl="3" w:tplc="FFFFFFFF" w:tentative="1">
      <w:start w:val="1"/>
      <w:numFmt w:val="bullet"/>
      <w:lvlText w:val=""/>
      <w:lvlJc w:val="left"/>
      <w:pPr>
        <w:ind w:left="3220" w:hanging="360"/>
      </w:pPr>
      <w:rPr>
        <w:rFonts w:ascii="Symbol" w:hAnsi="Symbol" w:hint="default"/>
      </w:rPr>
    </w:lvl>
    <w:lvl w:ilvl="4" w:tplc="FFFFFFFF" w:tentative="1">
      <w:start w:val="1"/>
      <w:numFmt w:val="bullet"/>
      <w:lvlText w:val="o"/>
      <w:lvlJc w:val="left"/>
      <w:pPr>
        <w:ind w:left="3940" w:hanging="360"/>
      </w:pPr>
      <w:rPr>
        <w:rFonts w:ascii="Courier New" w:hAnsi="Courier New" w:cs="Courier New" w:hint="default"/>
      </w:rPr>
    </w:lvl>
    <w:lvl w:ilvl="5" w:tplc="FFFFFFFF" w:tentative="1">
      <w:start w:val="1"/>
      <w:numFmt w:val="bullet"/>
      <w:lvlText w:val=""/>
      <w:lvlJc w:val="left"/>
      <w:pPr>
        <w:ind w:left="4660" w:hanging="360"/>
      </w:pPr>
      <w:rPr>
        <w:rFonts w:ascii="Wingdings" w:hAnsi="Wingdings" w:hint="default"/>
      </w:rPr>
    </w:lvl>
    <w:lvl w:ilvl="6" w:tplc="FFFFFFFF" w:tentative="1">
      <w:start w:val="1"/>
      <w:numFmt w:val="bullet"/>
      <w:lvlText w:val=""/>
      <w:lvlJc w:val="left"/>
      <w:pPr>
        <w:ind w:left="5380" w:hanging="360"/>
      </w:pPr>
      <w:rPr>
        <w:rFonts w:ascii="Symbol" w:hAnsi="Symbol" w:hint="default"/>
      </w:rPr>
    </w:lvl>
    <w:lvl w:ilvl="7" w:tplc="FFFFFFFF" w:tentative="1">
      <w:start w:val="1"/>
      <w:numFmt w:val="bullet"/>
      <w:lvlText w:val="o"/>
      <w:lvlJc w:val="left"/>
      <w:pPr>
        <w:ind w:left="6100" w:hanging="360"/>
      </w:pPr>
      <w:rPr>
        <w:rFonts w:ascii="Courier New" w:hAnsi="Courier New" w:cs="Courier New" w:hint="default"/>
      </w:rPr>
    </w:lvl>
    <w:lvl w:ilvl="8" w:tplc="FFFFFFFF" w:tentative="1">
      <w:start w:val="1"/>
      <w:numFmt w:val="bullet"/>
      <w:lvlText w:val=""/>
      <w:lvlJc w:val="left"/>
      <w:pPr>
        <w:ind w:left="6820" w:hanging="360"/>
      </w:pPr>
      <w:rPr>
        <w:rFonts w:ascii="Wingdings" w:hAnsi="Wingdings" w:hint="default"/>
      </w:rPr>
    </w:lvl>
  </w:abstractNum>
  <w:abstractNum w:abstractNumId="2" w15:restartNumberingAfterBreak="0">
    <w:nsid w:val="06C027D7"/>
    <w:multiLevelType w:val="hybridMultilevel"/>
    <w:tmpl w:val="27A2FE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8E7023"/>
    <w:multiLevelType w:val="hybridMultilevel"/>
    <w:tmpl w:val="E0302322"/>
    <w:lvl w:ilvl="0" w:tplc="07406AFE">
      <w:start w:val="2"/>
      <w:numFmt w:val="bullet"/>
      <w:lvlText w:val="-"/>
      <w:lvlJc w:val="left"/>
      <w:pPr>
        <w:ind w:left="1146" w:hanging="360"/>
      </w:pPr>
      <w:rPr>
        <w:rFonts w:ascii="Calibri" w:eastAsiaTheme="minorEastAsia" w:hAnsi="Calibri" w:cs="Calibri" w:hint="default"/>
      </w:rPr>
    </w:lvl>
    <w:lvl w:ilvl="1" w:tplc="FFFFFFFF">
      <w:start w:val="1"/>
      <w:numFmt w:val="bullet"/>
      <w:lvlText w:val="o"/>
      <w:lvlJc w:val="left"/>
      <w:pPr>
        <w:ind w:left="1866" w:hanging="360"/>
      </w:pPr>
      <w:rPr>
        <w:rFonts w:ascii="Courier New" w:hAnsi="Courier New" w:cs="Courier New" w:hint="default"/>
      </w:rPr>
    </w:lvl>
    <w:lvl w:ilvl="2" w:tplc="FFFFFFFF">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4" w15:restartNumberingAfterBreak="0">
    <w:nsid w:val="0EDF338F"/>
    <w:multiLevelType w:val="hybridMultilevel"/>
    <w:tmpl w:val="79E4984C"/>
    <w:lvl w:ilvl="0" w:tplc="1A8CF122">
      <w:start w:val="1"/>
      <w:numFmt w:val="bullet"/>
      <w:pStyle w:val="liste"/>
      <w:lvlText w:val=""/>
      <w:lvlJc w:val="left"/>
      <w:pPr>
        <w:ind w:left="1571" w:hanging="360"/>
      </w:pPr>
      <w:rPr>
        <w:rFonts w:ascii="Symbol" w:hAnsi="Symbol" w:hint="default"/>
      </w:rPr>
    </w:lvl>
    <w:lvl w:ilvl="1" w:tplc="040C0003">
      <w:start w:val="1"/>
      <w:numFmt w:val="bullet"/>
      <w:lvlText w:val="o"/>
      <w:lvlJc w:val="left"/>
      <w:pPr>
        <w:ind w:left="2291" w:hanging="360"/>
      </w:pPr>
      <w:rPr>
        <w:rFonts w:ascii="Courier New" w:hAnsi="Courier New" w:cs="Courier New" w:hint="default"/>
      </w:rPr>
    </w:lvl>
    <w:lvl w:ilvl="2" w:tplc="040C0005">
      <w:start w:val="1"/>
      <w:numFmt w:val="bullet"/>
      <w:lvlText w:val=""/>
      <w:lvlJc w:val="left"/>
      <w:pPr>
        <w:ind w:left="3011" w:hanging="360"/>
      </w:pPr>
      <w:rPr>
        <w:rFonts w:ascii="Wingdings" w:hAnsi="Wingdings" w:hint="default"/>
      </w:rPr>
    </w:lvl>
    <w:lvl w:ilvl="3" w:tplc="040C000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 w15:restartNumberingAfterBreak="0">
    <w:nsid w:val="1482775B"/>
    <w:multiLevelType w:val="multilevel"/>
    <w:tmpl w:val="DF042A4C"/>
    <w:lvl w:ilvl="0">
      <w:start w:val="1"/>
      <w:numFmt w:val="decimal"/>
      <w:pStyle w:val="Titre1"/>
      <w:lvlText w:val="%1"/>
      <w:lvlJc w:val="left"/>
      <w:pPr>
        <w:ind w:left="432" w:hanging="432"/>
      </w:pPr>
      <w:rPr>
        <w:b/>
        <w:bCs/>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6" w15:restartNumberingAfterBreak="0">
    <w:nsid w:val="1927276E"/>
    <w:multiLevelType w:val="hybridMultilevel"/>
    <w:tmpl w:val="02664446"/>
    <w:lvl w:ilvl="0" w:tplc="07406AFE">
      <w:start w:val="2"/>
      <w:numFmt w:val="bullet"/>
      <w:lvlText w:val="-"/>
      <w:lvlJc w:val="left"/>
      <w:pPr>
        <w:ind w:left="1146" w:hanging="360"/>
      </w:pPr>
      <w:rPr>
        <w:rFonts w:ascii="Calibri" w:eastAsiaTheme="minorEastAsia" w:hAnsi="Calibri" w:cs="Calibri" w:hint="default"/>
      </w:rPr>
    </w:lvl>
    <w:lvl w:ilvl="1" w:tplc="FFFFFFFF">
      <w:start w:val="1"/>
      <w:numFmt w:val="bullet"/>
      <w:lvlText w:val="o"/>
      <w:lvlJc w:val="left"/>
      <w:pPr>
        <w:ind w:left="1866" w:hanging="360"/>
      </w:pPr>
      <w:rPr>
        <w:rFonts w:ascii="Courier New" w:hAnsi="Courier New" w:cs="Courier New" w:hint="default"/>
      </w:rPr>
    </w:lvl>
    <w:lvl w:ilvl="2" w:tplc="FFFFFFFF">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7" w15:restartNumberingAfterBreak="0">
    <w:nsid w:val="1B291BCA"/>
    <w:multiLevelType w:val="hybridMultilevel"/>
    <w:tmpl w:val="71D45D8C"/>
    <w:lvl w:ilvl="0" w:tplc="07406AFE">
      <w:start w:val="2"/>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C73B2C"/>
    <w:multiLevelType w:val="hybridMultilevel"/>
    <w:tmpl w:val="B43A9F32"/>
    <w:lvl w:ilvl="0" w:tplc="07406AFE">
      <w:start w:val="2"/>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527988"/>
    <w:multiLevelType w:val="hybridMultilevel"/>
    <w:tmpl w:val="2F82E000"/>
    <w:lvl w:ilvl="0" w:tplc="07406AFE">
      <w:start w:val="2"/>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98760CB"/>
    <w:multiLevelType w:val="hybridMultilevel"/>
    <w:tmpl w:val="7834C282"/>
    <w:lvl w:ilvl="0" w:tplc="07406AFE">
      <w:start w:val="2"/>
      <w:numFmt w:val="bullet"/>
      <w:lvlText w:val="-"/>
      <w:lvlJc w:val="left"/>
      <w:pPr>
        <w:tabs>
          <w:tab w:val="num" w:pos="1068"/>
        </w:tabs>
        <w:ind w:left="1068" w:hanging="360"/>
      </w:pPr>
      <w:rPr>
        <w:rFonts w:ascii="Calibri" w:eastAsiaTheme="minorEastAsia" w:hAnsi="Calibri" w:cs="Calibri" w:hint="default"/>
      </w:rPr>
    </w:lvl>
    <w:lvl w:ilvl="1" w:tplc="FFFFFFFF">
      <w:start w:val="1"/>
      <w:numFmt w:val="bullet"/>
      <w:lvlText w:val="o"/>
      <w:lvlJc w:val="left"/>
      <w:pPr>
        <w:tabs>
          <w:tab w:val="num" w:pos="2148"/>
        </w:tabs>
        <w:ind w:left="2148" w:hanging="360"/>
      </w:pPr>
      <w:rPr>
        <w:rFonts w:ascii="Courier New" w:hAnsi="Courier New" w:cs="Courier New" w:hint="default"/>
      </w:rPr>
    </w:lvl>
    <w:lvl w:ilvl="2" w:tplc="FFFFFFFF">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2AE831FF"/>
    <w:multiLevelType w:val="hybridMultilevel"/>
    <w:tmpl w:val="2506D6C8"/>
    <w:lvl w:ilvl="0" w:tplc="A2AC1F3A">
      <w:start w:val="1"/>
      <w:numFmt w:val="bullet"/>
      <w:pStyle w:val="CCTP-Puce1"/>
      <w:lvlText w:val=""/>
      <w:lvlJc w:val="left"/>
      <w:pPr>
        <w:ind w:left="720" w:hanging="360"/>
      </w:pPr>
      <w:rPr>
        <w:rFonts w:ascii="Symbol" w:hAnsi="Symbol" w:hint="default"/>
        <w:color w:val="984806"/>
      </w:rPr>
    </w:lvl>
    <w:lvl w:ilvl="1" w:tplc="0428BB5E">
      <w:start w:val="1"/>
      <w:numFmt w:val="bullet"/>
      <w:lvlText w:val="o"/>
      <w:lvlJc w:val="left"/>
      <w:pPr>
        <w:ind w:left="1440" w:hanging="360"/>
      </w:pPr>
      <w:rPr>
        <w:rFonts w:ascii="Courier New" w:hAnsi="Courier New" w:cs="Courier New" w:hint="default"/>
      </w:rPr>
    </w:lvl>
    <w:lvl w:ilvl="2" w:tplc="96CCAF0C">
      <w:start w:val="1"/>
      <w:numFmt w:val="bullet"/>
      <w:lvlText w:val=""/>
      <w:lvlJc w:val="left"/>
      <w:pPr>
        <w:ind w:left="2160" w:hanging="360"/>
      </w:pPr>
      <w:rPr>
        <w:rFonts w:ascii="Wingdings" w:hAnsi="Wingdings" w:hint="default"/>
      </w:rPr>
    </w:lvl>
    <w:lvl w:ilvl="3" w:tplc="67BE6B9E">
      <w:numFmt w:val="bullet"/>
      <w:lvlText w:val=""/>
      <w:lvlJc w:val="left"/>
      <w:pPr>
        <w:ind w:left="2880" w:hanging="360"/>
      </w:pPr>
      <w:rPr>
        <w:rFonts w:ascii="Wingdings" w:eastAsia="Times New Roman" w:hAnsi="Wingdings" w:cs="Times New Roman" w:hint="default"/>
      </w:rPr>
    </w:lvl>
    <w:lvl w:ilvl="4" w:tplc="3B6AC610" w:tentative="1">
      <w:start w:val="1"/>
      <w:numFmt w:val="bullet"/>
      <w:lvlText w:val="o"/>
      <w:lvlJc w:val="left"/>
      <w:pPr>
        <w:ind w:left="3600" w:hanging="360"/>
      </w:pPr>
      <w:rPr>
        <w:rFonts w:ascii="Courier New" w:hAnsi="Courier New" w:cs="Courier New" w:hint="default"/>
      </w:rPr>
    </w:lvl>
    <w:lvl w:ilvl="5" w:tplc="11B23C04" w:tentative="1">
      <w:start w:val="1"/>
      <w:numFmt w:val="bullet"/>
      <w:lvlText w:val=""/>
      <w:lvlJc w:val="left"/>
      <w:pPr>
        <w:ind w:left="4320" w:hanging="360"/>
      </w:pPr>
      <w:rPr>
        <w:rFonts w:ascii="Wingdings" w:hAnsi="Wingdings" w:hint="default"/>
      </w:rPr>
    </w:lvl>
    <w:lvl w:ilvl="6" w:tplc="C730FCDA" w:tentative="1">
      <w:start w:val="1"/>
      <w:numFmt w:val="bullet"/>
      <w:lvlText w:val=""/>
      <w:lvlJc w:val="left"/>
      <w:pPr>
        <w:ind w:left="5040" w:hanging="360"/>
      </w:pPr>
      <w:rPr>
        <w:rFonts w:ascii="Symbol" w:hAnsi="Symbol" w:hint="default"/>
      </w:rPr>
    </w:lvl>
    <w:lvl w:ilvl="7" w:tplc="F41A0F2A" w:tentative="1">
      <w:start w:val="1"/>
      <w:numFmt w:val="bullet"/>
      <w:lvlText w:val="o"/>
      <w:lvlJc w:val="left"/>
      <w:pPr>
        <w:ind w:left="5760" w:hanging="360"/>
      </w:pPr>
      <w:rPr>
        <w:rFonts w:ascii="Courier New" w:hAnsi="Courier New" w:cs="Courier New" w:hint="default"/>
      </w:rPr>
    </w:lvl>
    <w:lvl w:ilvl="8" w:tplc="42D44046" w:tentative="1">
      <w:start w:val="1"/>
      <w:numFmt w:val="bullet"/>
      <w:lvlText w:val=""/>
      <w:lvlJc w:val="left"/>
      <w:pPr>
        <w:ind w:left="6480" w:hanging="360"/>
      </w:pPr>
      <w:rPr>
        <w:rFonts w:ascii="Wingdings" w:hAnsi="Wingdings" w:hint="default"/>
      </w:rPr>
    </w:lvl>
  </w:abstractNum>
  <w:abstractNum w:abstractNumId="12" w15:restartNumberingAfterBreak="0">
    <w:nsid w:val="2C0755BD"/>
    <w:multiLevelType w:val="hybridMultilevel"/>
    <w:tmpl w:val="6150B968"/>
    <w:lvl w:ilvl="0" w:tplc="AFF03C62">
      <w:start w:val="2"/>
      <w:numFmt w:val="bullet"/>
      <w:pStyle w:val="Listepuces1"/>
      <w:lvlText w:val=""/>
      <w:lvlJc w:val="left"/>
      <w:pPr>
        <w:tabs>
          <w:tab w:val="num" w:pos="661"/>
        </w:tabs>
        <w:ind w:left="661" w:hanging="377"/>
      </w:pPr>
      <w:rPr>
        <w:rFonts w:ascii="Wingdings" w:hAnsi="Wingdings" w:hint="default"/>
        <w:color w:val="008080"/>
        <w:sz w:val="28"/>
      </w:rPr>
    </w:lvl>
    <w:lvl w:ilvl="1" w:tplc="0FBE54F8">
      <w:numFmt w:val="bullet"/>
      <w:lvlText w:val="-"/>
      <w:lvlJc w:val="left"/>
      <w:pPr>
        <w:tabs>
          <w:tab w:val="num" w:pos="1440"/>
        </w:tabs>
        <w:ind w:left="1440" w:hanging="360"/>
      </w:pPr>
      <w:rPr>
        <w:rFonts w:ascii="Times New Roman" w:eastAsia="Times" w:hAnsi="Times New Roman" w:hint="default"/>
      </w:rPr>
    </w:lvl>
    <w:lvl w:ilvl="2" w:tplc="17184202">
      <w:start w:val="1"/>
      <w:numFmt w:val="bullet"/>
      <w:lvlText w:val=""/>
      <w:lvlJc w:val="left"/>
      <w:pPr>
        <w:tabs>
          <w:tab w:val="num" w:pos="2160"/>
        </w:tabs>
        <w:ind w:left="2160" w:hanging="360"/>
      </w:pPr>
      <w:rPr>
        <w:rFonts w:ascii="Wingdings" w:hAnsi="Wingdings" w:hint="default"/>
      </w:rPr>
    </w:lvl>
    <w:lvl w:ilvl="3" w:tplc="C668388C">
      <w:start w:val="1"/>
      <w:numFmt w:val="decimal"/>
      <w:lvlText w:val="%4."/>
      <w:lvlJc w:val="left"/>
      <w:pPr>
        <w:tabs>
          <w:tab w:val="num" w:pos="2880"/>
        </w:tabs>
        <w:ind w:left="2880" w:hanging="360"/>
      </w:pPr>
    </w:lvl>
    <w:lvl w:ilvl="4" w:tplc="C95C8902" w:tentative="1">
      <w:start w:val="1"/>
      <w:numFmt w:val="bullet"/>
      <w:lvlText w:val="o"/>
      <w:lvlJc w:val="left"/>
      <w:pPr>
        <w:tabs>
          <w:tab w:val="num" w:pos="3600"/>
        </w:tabs>
        <w:ind w:left="3600" w:hanging="360"/>
      </w:pPr>
      <w:rPr>
        <w:rFonts w:ascii="Courier New" w:hAnsi="Courier New" w:hint="default"/>
      </w:rPr>
    </w:lvl>
    <w:lvl w:ilvl="5" w:tplc="BB22ADDE" w:tentative="1">
      <w:start w:val="1"/>
      <w:numFmt w:val="bullet"/>
      <w:lvlText w:val=""/>
      <w:lvlJc w:val="left"/>
      <w:pPr>
        <w:tabs>
          <w:tab w:val="num" w:pos="4320"/>
        </w:tabs>
        <w:ind w:left="4320" w:hanging="360"/>
      </w:pPr>
      <w:rPr>
        <w:rFonts w:ascii="Wingdings" w:hAnsi="Wingdings" w:hint="default"/>
      </w:rPr>
    </w:lvl>
    <w:lvl w:ilvl="6" w:tplc="A99AF8AE" w:tentative="1">
      <w:start w:val="1"/>
      <w:numFmt w:val="bullet"/>
      <w:lvlText w:val=""/>
      <w:lvlJc w:val="left"/>
      <w:pPr>
        <w:tabs>
          <w:tab w:val="num" w:pos="5040"/>
        </w:tabs>
        <w:ind w:left="5040" w:hanging="360"/>
      </w:pPr>
      <w:rPr>
        <w:rFonts w:ascii="Symbol" w:hAnsi="Symbol" w:hint="default"/>
      </w:rPr>
    </w:lvl>
    <w:lvl w:ilvl="7" w:tplc="E716DE10" w:tentative="1">
      <w:start w:val="1"/>
      <w:numFmt w:val="bullet"/>
      <w:lvlText w:val="o"/>
      <w:lvlJc w:val="left"/>
      <w:pPr>
        <w:tabs>
          <w:tab w:val="num" w:pos="5760"/>
        </w:tabs>
        <w:ind w:left="5760" w:hanging="360"/>
      </w:pPr>
      <w:rPr>
        <w:rFonts w:ascii="Courier New" w:hAnsi="Courier New" w:hint="default"/>
      </w:rPr>
    </w:lvl>
    <w:lvl w:ilvl="8" w:tplc="A9C8FDF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5D0AB9"/>
    <w:multiLevelType w:val="hybridMultilevel"/>
    <w:tmpl w:val="36D28D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297E56"/>
    <w:multiLevelType w:val="hybridMultilevel"/>
    <w:tmpl w:val="0CDEF8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71906DC"/>
    <w:multiLevelType w:val="hybridMultilevel"/>
    <w:tmpl w:val="90CA2140"/>
    <w:lvl w:ilvl="0" w:tplc="040C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A6A355B"/>
    <w:multiLevelType w:val="singleLevel"/>
    <w:tmpl w:val="33EEB844"/>
    <w:lvl w:ilvl="0">
      <w:start w:val="1"/>
      <w:numFmt w:val="decimal"/>
      <w:pStyle w:val="Pointsprciser"/>
      <w:lvlText w:val="PP-%1"/>
      <w:lvlJc w:val="left"/>
      <w:pPr>
        <w:ind w:left="502" w:hanging="360"/>
      </w:pPr>
      <w:rPr>
        <w:rFonts w:hint="default"/>
        <w:b/>
        <w:i w:val="0"/>
        <w:sz w:val="20"/>
      </w:rPr>
    </w:lvl>
  </w:abstractNum>
  <w:abstractNum w:abstractNumId="17" w15:restartNumberingAfterBreak="0">
    <w:nsid w:val="41691993"/>
    <w:multiLevelType w:val="hybridMultilevel"/>
    <w:tmpl w:val="EE96AAD0"/>
    <w:lvl w:ilvl="0" w:tplc="07406AFE">
      <w:start w:val="2"/>
      <w:numFmt w:val="bullet"/>
      <w:lvlText w:val="-"/>
      <w:lvlJc w:val="left"/>
      <w:pPr>
        <w:ind w:left="1146" w:hanging="360"/>
      </w:pPr>
      <w:rPr>
        <w:rFonts w:ascii="Calibri" w:eastAsiaTheme="minorEastAsia" w:hAnsi="Calibri" w:cs="Calibri"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8" w15:restartNumberingAfterBreak="0">
    <w:nsid w:val="44537474"/>
    <w:multiLevelType w:val="hybridMultilevel"/>
    <w:tmpl w:val="A642B2B6"/>
    <w:lvl w:ilvl="0" w:tplc="07406AFE">
      <w:start w:val="2"/>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4716120"/>
    <w:multiLevelType w:val="hybridMultilevel"/>
    <w:tmpl w:val="778A5D6C"/>
    <w:lvl w:ilvl="0" w:tplc="07406AFE">
      <w:start w:val="2"/>
      <w:numFmt w:val="bullet"/>
      <w:lvlText w:val="-"/>
      <w:lvlJc w:val="left"/>
      <w:pPr>
        <w:ind w:left="1146" w:hanging="360"/>
      </w:pPr>
      <w:rPr>
        <w:rFonts w:ascii="Calibri" w:eastAsiaTheme="minorEastAsia" w:hAnsi="Calibri" w:cs="Calibri" w:hint="default"/>
      </w:rPr>
    </w:lvl>
    <w:lvl w:ilvl="1" w:tplc="FFFFFFFF">
      <w:start w:val="1"/>
      <w:numFmt w:val="bullet"/>
      <w:lvlText w:val="o"/>
      <w:lvlJc w:val="left"/>
      <w:pPr>
        <w:ind w:left="1866" w:hanging="360"/>
      </w:pPr>
      <w:rPr>
        <w:rFonts w:ascii="Courier New" w:hAnsi="Courier New" w:cs="Courier New" w:hint="default"/>
      </w:rPr>
    </w:lvl>
    <w:lvl w:ilvl="2" w:tplc="FFFFFFFF">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20" w15:restartNumberingAfterBreak="0">
    <w:nsid w:val="495A4050"/>
    <w:multiLevelType w:val="hybridMultilevel"/>
    <w:tmpl w:val="F97CC9CC"/>
    <w:lvl w:ilvl="0" w:tplc="205E2490">
      <w:start w:val="1"/>
      <w:numFmt w:val="bullet"/>
      <w:pStyle w:val="PuceCNCCCTP"/>
      <w:lvlText w:val=""/>
      <w:lvlJc w:val="left"/>
      <w:pPr>
        <w:tabs>
          <w:tab w:val="num" w:pos="1068"/>
        </w:tabs>
        <w:ind w:left="1068" w:hanging="360"/>
      </w:pPr>
      <w:rPr>
        <w:rFonts w:ascii="Wingdings" w:hAnsi="Wingdings" w:hint="default"/>
      </w:rPr>
    </w:lvl>
    <w:lvl w:ilvl="1" w:tplc="040C0003">
      <w:start w:val="1"/>
      <w:numFmt w:val="bullet"/>
      <w:lvlText w:val="o"/>
      <w:lvlJc w:val="left"/>
      <w:pPr>
        <w:tabs>
          <w:tab w:val="num" w:pos="2148"/>
        </w:tabs>
        <w:ind w:left="2148" w:hanging="360"/>
      </w:pPr>
      <w:rPr>
        <w:rFonts w:ascii="Courier New" w:hAnsi="Courier New" w:cs="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21" w15:restartNumberingAfterBreak="0">
    <w:nsid w:val="49F639C5"/>
    <w:multiLevelType w:val="hybridMultilevel"/>
    <w:tmpl w:val="19F4E4E8"/>
    <w:lvl w:ilvl="0" w:tplc="040C0001">
      <w:start w:val="1"/>
      <w:numFmt w:val="bullet"/>
      <w:lvlText w:val=""/>
      <w:lvlJc w:val="left"/>
      <w:pPr>
        <w:ind w:left="720" w:hanging="360"/>
      </w:pPr>
      <w:rPr>
        <w:rFonts w:ascii="Symbol" w:hAnsi="Symbol" w:hint="default"/>
        <w:color w:val="984806"/>
      </w:rPr>
    </w:lvl>
    <w:lvl w:ilvl="1" w:tplc="0428BB5E">
      <w:start w:val="1"/>
      <w:numFmt w:val="bullet"/>
      <w:lvlText w:val="o"/>
      <w:lvlJc w:val="left"/>
      <w:pPr>
        <w:ind w:left="1440" w:hanging="360"/>
      </w:pPr>
      <w:rPr>
        <w:rFonts w:ascii="Courier New" w:hAnsi="Courier New" w:cs="Courier New" w:hint="default"/>
      </w:rPr>
    </w:lvl>
    <w:lvl w:ilvl="2" w:tplc="96CCAF0C">
      <w:start w:val="1"/>
      <w:numFmt w:val="bullet"/>
      <w:lvlText w:val=""/>
      <w:lvlJc w:val="left"/>
      <w:pPr>
        <w:ind w:left="2160" w:hanging="360"/>
      </w:pPr>
      <w:rPr>
        <w:rFonts w:ascii="Wingdings" w:hAnsi="Wingdings" w:hint="default"/>
      </w:rPr>
    </w:lvl>
    <w:lvl w:ilvl="3" w:tplc="67BE6B9E">
      <w:numFmt w:val="bullet"/>
      <w:lvlText w:val=""/>
      <w:lvlJc w:val="left"/>
      <w:pPr>
        <w:ind w:left="2880" w:hanging="360"/>
      </w:pPr>
      <w:rPr>
        <w:rFonts w:ascii="Wingdings" w:eastAsia="Times New Roman" w:hAnsi="Wingdings" w:cs="Times New Roman" w:hint="default"/>
      </w:rPr>
    </w:lvl>
    <w:lvl w:ilvl="4" w:tplc="3B6AC610" w:tentative="1">
      <w:start w:val="1"/>
      <w:numFmt w:val="bullet"/>
      <w:lvlText w:val="o"/>
      <w:lvlJc w:val="left"/>
      <w:pPr>
        <w:ind w:left="3600" w:hanging="360"/>
      </w:pPr>
      <w:rPr>
        <w:rFonts w:ascii="Courier New" w:hAnsi="Courier New" w:cs="Courier New" w:hint="default"/>
      </w:rPr>
    </w:lvl>
    <w:lvl w:ilvl="5" w:tplc="11B23C04" w:tentative="1">
      <w:start w:val="1"/>
      <w:numFmt w:val="bullet"/>
      <w:lvlText w:val=""/>
      <w:lvlJc w:val="left"/>
      <w:pPr>
        <w:ind w:left="4320" w:hanging="360"/>
      </w:pPr>
      <w:rPr>
        <w:rFonts w:ascii="Wingdings" w:hAnsi="Wingdings" w:hint="default"/>
      </w:rPr>
    </w:lvl>
    <w:lvl w:ilvl="6" w:tplc="C730FCDA" w:tentative="1">
      <w:start w:val="1"/>
      <w:numFmt w:val="bullet"/>
      <w:lvlText w:val=""/>
      <w:lvlJc w:val="left"/>
      <w:pPr>
        <w:ind w:left="5040" w:hanging="360"/>
      </w:pPr>
      <w:rPr>
        <w:rFonts w:ascii="Symbol" w:hAnsi="Symbol" w:hint="default"/>
      </w:rPr>
    </w:lvl>
    <w:lvl w:ilvl="7" w:tplc="F41A0F2A" w:tentative="1">
      <w:start w:val="1"/>
      <w:numFmt w:val="bullet"/>
      <w:lvlText w:val="o"/>
      <w:lvlJc w:val="left"/>
      <w:pPr>
        <w:ind w:left="5760" w:hanging="360"/>
      </w:pPr>
      <w:rPr>
        <w:rFonts w:ascii="Courier New" w:hAnsi="Courier New" w:cs="Courier New" w:hint="default"/>
      </w:rPr>
    </w:lvl>
    <w:lvl w:ilvl="8" w:tplc="42D44046" w:tentative="1">
      <w:start w:val="1"/>
      <w:numFmt w:val="bullet"/>
      <w:lvlText w:val=""/>
      <w:lvlJc w:val="left"/>
      <w:pPr>
        <w:ind w:left="6480" w:hanging="360"/>
      </w:pPr>
      <w:rPr>
        <w:rFonts w:ascii="Wingdings" w:hAnsi="Wingdings" w:hint="default"/>
      </w:rPr>
    </w:lvl>
  </w:abstractNum>
  <w:abstractNum w:abstractNumId="22" w15:restartNumberingAfterBreak="0">
    <w:nsid w:val="49F87455"/>
    <w:multiLevelType w:val="hybridMultilevel"/>
    <w:tmpl w:val="372283CA"/>
    <w:lvl w:ilvl="0" w:tplc="389C0822">
      <w:start w:val="1"/>
      <w:numFmt w:val="bullet"/>
      <w:pStyle w:val="PUCE1TEXTE"/>
      <w:lvlText w:val=""/>
      <w:lvlJc w:val="left"/>
      <w:pPr>
        <w:ind w:left="1146" w:hanging="360"/>
      </w:pPr>
      <w:rPr>
        <w:rFonts w:ascii="Wingdings 2" w:hAnsi="Wingdings 2" w:hint="default"/>
        <w:color w:val="FF0000"/>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3" w15:restartNumberingAfterBreak="0">
    <w:nsid w:val="4EA85278"/>
    <w:multiLevelType w:val="hybridMultilevel"/>
    <w:tmpl w:val="42A875CE"/>
    <w:lvl w:ilvl="0" w:tplc="E954CB44">
      <w:start w:val="1"/>
      <w:numFmt w:val="decimal"/>
      <w:pStyle w:val="TableauCNCNumeroexigence"/>
      <w:lvlText w:val="EX-%1"/>
      <w:lvlJc w:val="left"/>
      <w:pPr>
        <w:ind w:left="643" w:hanging="360"/>
      </w:pPr>
      <w:rPr>
        <w:rFonts w:hint="default"/>
      </w:r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24" w15:restartNumberingAfterBreak="0">
    <w:nsid w:val="53606277"/>
    <w:multiLevelType w:val="hybridMultilevel"/>
    <w:tmpl w:val="6C22D2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42B40C8"/>
    <w:multiLevelType w:val="hybridMultilevel"/>
    <w:tmpl w:val="C3AE7C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7F47BD0"/>
    <w:multiLevelType w:val="hybridMultilevel"/>
    <w:tmpl w:val="4B02237A"/>
    <w:lvl w:ilvl="0" w:tplc="07406AFE">
      <w:start w:val="2"/>
      <w:numFmt w:val="bullet"/>
      <w:lvlText w:val="-"/>
      <w:lvlJc w:val="left"/>
      <w:pPr>
        <w:ind w:left="1068" w:hanging="360"/>
      </w:pPr>
      <w:rPr>
        <w:rFonts w:ascii="Calibri" w:eastAsiaTheme="minorEastAsia"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7" w15:restartNumberingAfterBreak="0">
    <w:nsid w:val="581979B9"/>
    <w:multiLevelType w:val="hybridMultilevel"/>
    <w:tmpl w:val="241A69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0236F72"/>
    <w:multiLevelType w:val="hybridMultilevel"/>
    <w:tmpl w:val="567EB12A"/>
    <w:lvl w:ilvl="0" w:tplc="07406AFE">
      <w:start w:val="2"/>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4D8723C"/>
    <w:multiLevelType w:val="hybridMultilevel"/>
    <w:tmpl w:val="4ECAF50A"/>
    <w:lvl w:ilvl="0" w:tplc="DD56D52E">
      <w:start w:val="1"/>
      <w:numFmt w:val="decimal"/>
      <w:pStyle w:val="Titre3new"/>
      <w:lvlText w:val="%1.1.1 "/>
      <w:lvlJc w:val="left"/>
      <w:pPr>
        <w:ind w:left="720" w:hanging="360"/>
      </w:pPr>
      <w:rPr>
        <w:rFonts w:hint="default"/>
        <w:b/>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55F43BB"/>
    <w:multiLevelType w:val="singleLevel"/>
    <w:tmpl w:val="040C0003"/>
    <w:lvl w:ilvl="0">
      <w:start w:val="1"/>
      <w:numFmt w:val="bullet"/>
      <w:pStyle w:val="Retraitavecflche"/>
      <w:lvlText w:val=""/>
      <w:lvlJc w:val="left"/>
      <w:pPr>
        <w:tabs>
          <w:tab w:val="num" w:pos="360"/>
        </w:tabs>
        <w:ind w:left="360" w:hanging="360"/>
      </w:pPr>
      <w:rPr>
        <w:rFonts w:ascii="Symbol" w:hAnsi="Symbol" w:hint="default"/>
      </w:rPr>
    </w:lvl>
  </w:abstractNum>
  <w:abstractNum w:abstractNumId="31" w15:restartNumberingAfterBreak="0">
    <w:nsid w:val="67992381"/>
    <w:multiLevelType w:val="hybridMultilevel"/>
    <w:tmpl w:val="8A42A9D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97028E6"/>
    <w:multiLevelType w:val="hybridMultilevel"/>
    <w:tmpl w:val="63AA0C62"/>
    <w:lvl w:ilvl="0" w:tplc="07406AFE">
      <w:start w:val="2"/>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A51FBA"/>
    <w:multiLevelType w:val="hybridMultilevel"/>
    <w:tmpl w:val="AD4A8E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5CC6056"/>
    <w:multiLevelType w:val="hybridMultilevel"/>
    <w:tmpl w:val="07D620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E073728"/>
    <w:multiLevelType w:val="hybridMultilevel"/>
    <w:tmpl w:val="2D9AD056"/>
    <w:lvl w:ilvl="0" w:tplc="AEE64E74">
      <w:start w:val="1"/>
      <w:numFmt w:val="bullet"/>
      <w:pStyle w:val="Listepuces"/>
      <w:lvlText w:val=""/>
      <w:lvlJc w:val="left"/>
      <w:pPr>
        <w:tabs>
          <w:tab w:val="num" w:pos="927"/>
        </w:tabs>
        <w:ind w:left="567" w:firstLine="0"/>
      </w:pPr>
      <w:rPr>
        <w:rFonts w:ascii="Symbol" w:hAnsi="Symbol" w:hint="default"/>
      </w:rPr>
    </w:lvl>
    <w:lvl w:ilvl="1" w:tplc="06C2ACB0">
      <w:start w:val="1"/>
      <w:numFmt w:val="bullet"/>
      <w:lvlText w:val="o"/>
      <w:lvlJc w:val="left"/>
      <w:pPr>
        <w:tabs>
          <w:tab w:val="num" w:pos="1440"/>
        </w:tabs>
        <w:ind w:left="1440" w:hanging="360"/>
      </w:pPr>
      <w:rPr>
        <w:rFonts w:ascii="Courier New" w:hAnsi="Courier New" w:hint="default"/>
      </w:rPr>
    </w:lvl>
    <w:lvl w:ilvl="2" w:tplc="530A0F24">
      <w:start w:val="1"/>
      <w:numFmt w:val="bullet"/>
      <w:lvlText w:val="-"/>
      <w:lvlJc w:val="left"/>
      <w:pPr>
        <w:tabs>
          <w:tab w:val="num" w:pos="2160"/>
        </w:tabs>
        <w:ind w:left="2160" w:hanging="360"/>
      </w:pPr>
      <w:rPr>
        <w:rFonts w:ascii="Times New Roman" w:eastAsia="Times New Roman" w:hAnsi="Times New Roman" w:cs="Times New Roman" w:hint="default"/>
      </w:rPr>
    </w:lvl>
    <w:lvl w:ilvl="3" w:tplc="3A2060A0" w:tentative="1">
      <w:start w:val="1"/>
      <w:numFmt w:val="bullet"/>
      <w:lvlText w:val=""/>
      <w:lvlJc w:val="left"/>
      <w:pPr>
        <w:tabs>
          <w:tab w:val="num" w:pos="2880"/>
        </w:tabs>
        <w:ind w:left="2880" w:hanging="360"/>
      </w:pPr>
      <w:rPr>
        <w:rFonts w:ascii="Symbol" w:hAnsi="Symbol" w:hint="default"/>
      </w:rPr>
    </w:lvl>
    <w:lvl w:ilvl="4" w:tplc="72C0999A" w:tentative="1">
      <w:start w:val="1"/>
      <w:numFmt w:val="bullet"/>
      <w:lvlText w:val="o"/>
      <w:lvlJc w:val="left"/>
      <w:pPr>
        <w:tabs>
          <w:tab w:val="num" w:pos="3600"/>
        </w:tabs>
        <w:ind w:left="3600" w:hanging="360"/>
      </w:pPr>
      <w:rPr>
        <w:rFonts w:ascii="Courier New" w:hAnsi="Courier New" w:hint="default"/>
      </w:rPr>
    </w:lvl>
    <w:lvl w:ilvl="5" w:tplc="1C2C0CDE" w:tentative="1">
      <w:start w:val="1"/>
      <w:numFmt w:val="bullet"/>
      <w:lvlText w:val=""/>
      <w:lvlJc w:val="left"/>
      <w:pPr>
        <w:tabs>
          <w:tab w:val="num" w:pos="4320"/>
        </w:tabs>
        <w:ind w:left="4320" w:hanging="360"/>
      </w:pPr>
      <w:rPr>
        <w:rFonts w:ascii="Wingdings" w:hAnsi="Wingdings" w:hint="default"/>
      </w:rPr>
    </w:lvl>
    <w:lvl w:ilvl="6" w:tplc="06EC0D82" w:tentative="1">
      <w:start w:val="1"/>
      <w:numFmt w:val="bullet"/>
      <w:lvlText w:val=""/>
      <w:lvlJc w:val="left"/>
      <w:pPr>
        <w:tabs>
          <w:tab w:val="num" w:pos="5040"/>
        </w:tabs>
        <w:ind w:left="5040" w:hanging="360"/>
      </w:pPr>
      <w:rPr>
        <w:rFonts w:ascii="Symbol" w:hAnsi="Symbol" w:hint="default"/>
      </w:rPr>
    </w:lvl>
    <w:lvl w:ilvl="7" w:tplc="A79447F8" w:tentative="1">
      <w:start w:val="1"/>
      <w:numFmt w:val="bullet"/>
      <w:lvlText w:val="o"/>
      <w:lvlJc w:val="left"/>
      <w:pPr>
        <w:tabs>
          <w:tab w:val="num" w:pos="5760"/>
        </w:tabs>
        <w:ind w:left="5760" w:hanging="360"/>
      </w:pPr>
      <w:rPr>
        <w:rFonts w:ascii="Courier New" w:hAnsi="Courier New" w:hint="default"/>
      </w:rPr>
    </w:lvl>
    <w:lvl w:ilvl="8" w:tplc="5D1086C4" w:tentative="1">
      <w:start w:val="1"/>
      <w:numFmt w:val="bullet"/>
      <w:lvlText w:val=""/>
      <w:lvlJc w:val="left"/>
      <w:pPr>
        <w:tabs>
          <w:tab w:val="num" w:pos="6480"/>
        </w:tabs>
        <w:ind w:left="6480" w:hanging="360"/>
      </w:pPr>
      <w:rPr>
        <w:rFonts w:ascii="Wingdings" w:hAnsi="Wingdings" w:hint="default"/>
      </w:rPr>
    </w:lvl>
  </w:abstractNum>
  <w:num w:numId="1" w16cid:durableId="190191976">
    <w:abstractNumId w:val="0"/>
  </w:num>
  <w:num w:numId="2" w16cid:durableId="821889279">
    <w:abstractNumId w:val="12"/>
  </w:num>
  <w:num w:numId="3" w16cid:durableId="1389956464">
    <w:abstractNumId w:val="35"/>
  </w:num>
  <w:num w:numId="4" w16cid:durableId="1892616503">
    <w:abstractNumId w:val="20"/>
  </w:num>
  <w:num w:numId="5" w16cid:durableId="1974485436">
    <w:abstractNumId w:val="23"/>
  </w:num>
  <w:num w:numId="6" w16cid:durableId="1316765586">
    <w:abstractNumId w:val="30"/>
  </w:num>
  <w:num w:numId="7" w16cid:durableId="245462999">
    <w:abstractNumId w:val="16"/>
  </w:num>
  <w:num w:numId="8" w16cid:durableId="1962029621">
    <w:abstractNumId w:val="29"/>
  </w:num>
  <w:num w:numId="9" w16cid:durableId="565995021">
    <w:abstractNumId w:val="28"/>
  </w:num>
  <w:num w:numId="10" w16cid:durableId="517502992">
    <w:abstractNumId w:val="22"/>
  </w:num>
  <w:num w:numId="11" w16cid:durableId="2036074144">
    <w:abstractNumId w:val="24"/>
  </w:num>
  <w:num w:numId="12" w16cid:durableId="486676546">
    <w:abstractNumId w:val="5"/>
  </w:num>
  <w:num w:numId="13" w16cid:durableId="415439513">
    <w:abstractNumId w:val="9"/>
  </w:num>
  <w:num w:numId="14" w16cid:durableId="1638876737">
    <w:abstractNumId w:val="32"/>
  </w:num>
  <w:num w:numId="15" w16cid:durableId="1913731531">
    <w:abstractNumId w:val="26"/>
  </w:num>
  <w:num w:numId="16" w16cid:durableId="2081516111">
    <w:abstractNumId w:val="8"/>
  </w:num>
  <w:num w:numId="17" w16cid:durableId="492993584">
    <w:abstractNumId w:val="7"/>
  </w:num>
  <w:num w:numId="18" w16cid:durableId="1297369095">
    <w:abstractNumId w:val="3"/>
  </w:num>
  <w:num w:numId="19" w16cid:durableId="1369643516">
    <w:abstractNumId w:val="6"/>
  </w:num>
  <w:num w:numId="20" w16cid:durableId="1493452158">
    <w:abstractNumId w:val="19"/>
  </w:num>
  <w:num w:numId="21" w16cid:durableId="1435324534">
    <w:abstractNumId w:val="17"/>
  </w:num>
  <w:num w:numId="22" w16cid:durableId="255093438">
    <w:abstractNumId w:val="10"/>
  </w:num>
  <w:num w:numId="23" w16cid:durableId="504127315">
    <w:abstractNumId w:val="18"/>
  </w:num>
  <w:num w:numId="24" w16cid:durableId="1968777823">
    <w:abstractNumId w:val="5"/>
  </w:num>
  <w:num w:numId="25" w16cid:durableId="855386860">
    <w:abstractNumId w:val="4"/>
  </w:num>
  <w:num w:numId="26" w16cid:durableId="1545143946">
    <w:abstractNumId w:val="11"/>
  </w:num>
  <w:num w:numId="27" w16cid:durableId="1081830490">
    <w:abstractNumId w:val="1"/>
  </w:num>
  <w:num w:numId="28" w16cid:durableId="216598192">
    <w:abstractNumId w:val="14"/>
  </w:num>
  <w:num w:numId="29" w16cid:durableId="615139651">
    <w:abstractNumId w:val="27"/>
  </w:num>
  <w:num w:numId="30" w16cid:durableId="58790608">
    <w:abstractNumId w:val="34"/>
  </w:num>
  <w:num w:numId="31" w16cid:durableId="1428381380">
    <w:abstractNumId w:val="25"/>
  </w:num>
  <w:num w:numId="32" w16cid:durableId="540895768">
    <w:abstractNumId w:val="31"/>
  </w:num>
  <w:num w:numId="33" w16cid:durableId="304088092">
    <w:abstractNumId w:val="5"/>
  </w:num>
  <w:num w:numId="34" w16cid:durableId="904143785">
    <w:abstractNumId w:val="21"/>
  </w:num>
  <w:num w:numId="35" w16cid:durableId="1107193585">
    <w:abstractNumId w:val="11"/>
  </w:num>
  <w:num w:numId="36" w16cid:durableId="1529368446">
    <w:abstractNumId w:val="15"/>
  </w:num>
  <w:num w:numId="37" w16cid:durableId="402022587">
    <w:abstractNumId w:val="13"/>
  </w:num>
  <w:num w:numId="38" w16cid:durableId="2139840103">
    <w:abstractNumId w:val="5"/>
  </w:num>
  <w:num w:numId="39" w16cid:durableId="14357019">
    <w:abstractNumId w:val="5"/>
  </w:num>
  <w:num w:numId="40" w16cid:durableId="235239292">
    <w:abstractNumId w:val="5"/>
  </w:num>
  <w:num w:numId="41" w16cid:durableId="877090932">
    <w:abstractNumId w:val="5"/>
  </w:num>
  <w:num w:numId="42" w16cid:durableId="442574339">
    <w:abstractNumId w:val="5"/>
  </w:num>
  <w:num w:numId="43" w16cid:durableId="313991348">
    <w:abstractNumId w:val="5"/>
  </w:num>
  <w:num w:numId="44" w16cid:durableId="2057704892">
    <w:abstractNumId w:val="2"/>
  </w:num>
  <w:num w:numId="45" w16cid:durableId="2097246635">
    <w:abstractNumId w:val="3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208" w:allStyles="0" w:customStyles="0" w:latentStyles="0" w:stylesInUse="1" w:headingStyles="0" w:numberingStyles="0" w:tableStyles="0" w:directFormattingOnRuns="0" w:directFormattingOnParagraphs="1" w:directFormattingOnNumbering="0" w:directFormattingOnTables="0"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21D"/>
    <w:rsid w:val="000033F8"/>
    <w:rsid w:val="0000449A"/>
    <w:rsid w:val="00004B80"/>
    <w:rsid w:val="00005F77"/>
    <w:rsid w:val="0000693C"/>
    <w:rsid w:val="000073DE"/>
    <w:rsid w:val="00013EA1"/>
    <w:rsid w:val="00014E5B"/>
    <w:rsid w:val="00015DE9"/>
    <w:rsid w:val="000203B5"/>
    <w:rsid w:val="0002070C"/>
    <w:rsid w:val="000217AF"/>
    <w:rsid w:val="00022896"/>
    <w:rsid w:val="00022DC1"/>
    <w:rsid w:val="00023DF8"/>
    <w:rsid w:val="000240D4"/>
    <w:rsid w:val="00026139"/>
    <w:rsid w:val="000269EA"/>
    <w:rsid w:val="00026FE2"/>
    <w:rsid w:val="000273CD"/>
    <w:rsid w:val="000273E0"/>
    <w:rsid w:val="00027C79"/>
    <w:rsid w:val="00031203"/>
    <w:rsid w:val="0003137C"/>
    <w:rsid w:val="0003310E"/>
    <w:rsid w:val="00033A6C"/>
    <w:rsid w:val="000378E7"/>
    <w:rsid w:val="00040192"/>
    <w:rsid w:val="00040462"/>
    <w:rsid w:val="000411AF"/>
    <w:rsid w:val="00041324"/>
    <w:rsid w:val="000413CC"/>
    <w:rsid w:val="000418E8"/>
    <w:rsid w:val="00044587"/>
    <w:rsid w:val="00044E9D"/>
    <w:rsid w:val="00045AE9"/>
    <w:rsid w:val="00045E95"/>
    <w:rsid w:val="000470B5"/>
    <w:rsid w:val="00047AFA"/>
    <w:rsid w:val="00052F34"/>
    <w:rsid w:val="00053E7B"/>
    <w:rsid w:val="00055045"/>
    <w:rsid w:val="00055FAF"/>
    <w:rsid w:val="00060E48"/>
    <w:rsid w:val="000619C3"/>
    <w:rsid w:val="00061FFC"/>
    <w:rsid w:val="000630B6"/>
    <w:rsid w:val="00063C78"/>
    <w:rsid w:val="00064380"/>
    <w:rsid w:val="00066747"/>
    <w:rsid w:val="000760CB"/>
    <w:rsid w:val="00076582"/>
    <w:rsid w:val="0007687D"/>
    <w:rsid w:val="000800A3"/>
    <w:rsid w:val="00080C1B"/>
    <w:rsid w:val="0008225A"/>
    <w:rsid w:val="00082458"/>
    <w:rsid w:val="00082835"/>
    <w:rsid w:val="00083778"/>
    <w:rsid w:val="00083CCC"/>
    <w:rsid w:val="00084EAA"/>
    <w:rsid w:val="00085A08"/>
    <w:rsid w:val="00092124"/>
    <w:rsid w:val="0009481D"/>
    <w:rsid w:val="000949DA"/>
    <w:rsid w:val="00095E6A"/>
    <w:rsid w:val="000A05D0"/>
    <w:rsid w:val="000A06D7"/>
    <w:rsid w:val="000A06F0"/>
    <w:rsid w:val="000A367A"/>
    <w:rsid w:val="000A43EA"/>
    <w:rsid w:val="000A5598"/>
    <w:rsid w:val="000A5C9D"/>
    <w:rsid w:val="000A7896"/>
    <w:rsid w:val="000B03BF"/>
    <w:rsid w:val="000B0DCF"/>
    <w:rsid w:val="000B31A1"/>
    <w:rsid w:val="000B67B5"/>
    <w:rsid w:val="000B7239"/>
    <w:rsid w:val="000B75CF"/>
    <w:rsid w:val="000C2909"/>
    <w:rsid w:val="000C71AF"/>
    <w:rsid w:val="000C74CD"/>
    <w:rsid w:val="000C7E8F"/>
    <w:rsid w:val="000C7FE4"/>
    <w:rsid w:val="000D0195"/>
    <w:rsid w:val="000D14C2"/>
    <w:rsid w:val="000D19D1"/>
    <w:rsid w:val="000D1FED"/>
    <w:rsid w:val="000D2B24"/>
    <w:rsid w:val="000D43D9"/>
    <w:rsid w:val="000D4AF2"/>
    <w:rsid w:val="000D4FAE"/>
    <w:rsid w:val="000E17B6"/>
    <w:rsid w:val="000E2C3D"/>
    <w:rsid w:val="000E31F0"/>
    <w:rsid w:val="000E331D"/>
    <w:rsid w:val="000E349F"/>
    <w:rsid w:val="000E3AA9"/>
    <w:rsid w:val="000E472D"/>
    <w:rsid w:val="000E6BCB"/>
    <w:rsid w:val="000E73E5"/>
    <w:rsid w:val="000F134D"/>
    <w:rsid w:val="000F1B5A"/>
    <w:rsid w:val="000F3081"/>
    <w:rsid w:val="000F338F"/>
    <w:rsid w:val="001044A7"/>
    <w:rsid w:val="00104F4C"/>
    <w:rsid w:val="00106F84"/>
    <w:rsid w:val="00107382"/>
    <w:rsid w:val="0011025E"/>
    <w:rsid w:val="0011151A"/>
    <w:rsid w:val="001119AF"/>
    <w:rsid w:val="00111DC3"/>
    <w:rsid w:val="00113A5A"/>
    <w:rsid w:val="001142FA"/>
    <w:rsid w:val="0011514A"/>
    <w:rsid w:val="001151DE"/>
    <w:rsid w:val="00117DD8"/>
    <w:rsid w:val="00117F44"/>
    <w:rsid w:val="00120800"/>
    <w:rsid w:val="001216EA"/>
    <w:rsid w:val="001217F9"/>
    <w:rsid w:val="00123905"/>
    <w:rsid w:val="00124DEB"/>
    <w:rsid w:val="00126D32"/>
    <w:rsid w:val="00127328"/>
    <w:rsid w:val="0013397F"/>
    <w:rsid w:val="001351C7"/>
    <w:rsid w:val="00135CF1"/>
    <w:rsid w:val="00136DEC"/>
    <w:rsid w:val="001373C2"/>
    <w:rsid w:val="00137FFA"/>
    <w:rsid w:val="00141982"/>
    <w:rsid w:val="0014261D"/>
    <w:rsid w:val="00142E0E"/>
    <w:rsid w:val="00143A4F"/>
    <w:rsid w:val="00143EE6"/>
    <w:rsid w:val="0014513D"/>
    <w:rsid w:val="00146EAD"/>
    <w:rsid w:val="00147D14"/>
    <w:rsid w:val="00150ED9"/>
    <w:rsid w:val="00151620"/>
    <w:rsid w:val="00151B26"/>
    <w:rsid w:val="00153C07"/>
    <w:rsid w:val="00155170"/>
    <w:rsid w:val="0015543F"/>
    <w:rsid w:val="00155524"/>
    <w:rsid w:val="0015589F"/>
    <w:rsid w:val="00156A46"/>
    <w:rsid w:val="00160899"/>
    <w:rsid w:val="00160E53"/>
    <w:rsid w:val="00163548"/>
    <w:rsid w:val="00166247"/>
    <w:rsid w:val="00166C96"/>
    <w:rsid w:val="001678A6"/>
    <w:rsid w:val="00170F28"/>
    <w:rsid w:val="00171AC7"/>
    <w:rsid w:val="001725D3"/>
    <w:rsid w:val="00172FFC"/>
    <w:rsid w:val="00173641"/>
    <w:rsid w:val="00176B98"/>
    <w:rsid w:val="0017741A"/>
    <w:rsid w:val="00180E72"/>
    <w:rsid w:val="0018146F"/>
    <w:rsid w:val="00181904"/>
    <w:rsid w:val="00183FDA"/>
    <w:rsid w:val="0018450C"/>
    <w:rsid w:val="00184DFB"/>
    <w:rsid w:val="00186CDD"/>
    <w:rsid w:val="00192A28"/>
    <w:rsid w:val="001930BB"/>
    <w:rsid w:val="00195373"/>
    <w:rsid w:val="00197319"/>
    <w:rsid w:val="001A09C4"/>
    <w:rsid w:val="001A404F"/>
    <w:rsid w:val="001A42D6"/>
    <w:rsid w:val="001A45B4"/>
    <w:rsid w:val="001A4F2D"/>
    <w:rsid w:val="001A6918"/>
    <w:rsid w:val="001B102A"/>
    <w:rsid w:val="001B1F8E"/>
    <w:rsid w:val="001B2A97"/>
    <w:rsid w:val="001B4958"/>
    <w:rsid w:val="001B51CE"/>
    <w:rsid w:val="001B556C"/>
    <w:rsid w:val="001B70E6"/>
    <w:rsid w:val="001B710A"/>
    <w:rsid w:val="001C1900"/>
    <w:rsid w:val="001C1C34"/>
    <w:rsid w:val="001C23A6"/>
    <w:rsid w:val="001C2645"/>
    <w:rsid w:val="001D1EEF"/>
    <w:rsid w:val="001D2B16"/>
    <w:rsid w:val="001D36FC"/>
    <w:rsid w:val="001E3202"/>
    <w:rsid w:val="001E35AD"/>
    <w:rsid w:val="001E4BD2"/>
    <w:rsid w:val="001E586F"/>
    <w:rsid w:val="001E602D"/>
    <w:rsid w:val="001E67C9"/>
    <w:rsid w:val="001F0A71"/>
    <w:rsid w:val="001F3A6E"/>
    <w:rsid w:val="001F3E44"/>
    <w:rsid w:val="001F48CD"/>
    <w:rsid w:val="001F5162"/>
    <w:rsid w:val="002012ED"/>
    <w:rsid w:val="0020183C"/>
    <w:rsid w:val="0020267D"/>
    <w:rsid w:val="0020272D"/>
    <w:rsid w:val="002029E1"/>
    <w:rsid w:val="00203347"/>
    <w:rsid w:val="002035C2"/>
    <w:rsid w:val="00203A5E"/>
    <w:rsid w:val="00204C5F"/>
    <w:rsid w:val="00204E1A"/>
    <w:rsid w:val="00205EF8"/>
    <w:rsid w:val="00206473"/>
    <w:rsid w:val="0020669D"/>
    <w:rsid w:val="002109E9"/>
    <w:rsid w:val="0021168F"/>
    <w:rsid w:val="002130F2"/>
    <w:rsid w:val="002136CD"/>
    <w:rsid w:val="00213BCC"/>
    <w:rsid w:val="00214240"/>
    <w:rsid w:val="00214538"/>
    <w:rsid w:val="00216BF4"/>
    <w:rsid w:val="00220124"/>
    <w:rsid w:val="00220456"/>
    <w:rsid w:val="00221B01"/>
    <w:rsid w:val="00221CA6"/>
    <w:rsid w:val="0022331F"/>
    <w:rsid w:val="00224F6C"/>
    <w:rsid w:val="00225028"/>
    <w:rsid w:val="0022560C"/>
    <w:rsid w:val="00225E9F"/>
    <w:rsid w:val="00231732"/>
    <w:rsid w:val="00231D4C"/>
    <w:rsid w:val="002334D9"/>
    <w:rsid w:val="00233865"/>
    <w:rsid w:val="0023395C"/>
    <w:rsid w:val="002368A9"/>
    <w:rsid w:val="00237EB9"/>
    <w:rsid w:val="00243A91"/>
    <w:rsid w:val="00250AC9"/>
    <w:rsid w:val="00251679"/>
    <w:rsid w:val="002533B5"/>
    <w:rsid w:val="002535F3"/>
    <w:rsid w:val="00255080"/>
    <w:rsid w:val="002579CC"/>
    <w:rsid w:val="00261049"/>
    <w:rsid w:val="002616C2"/>
    <w:rsid w:val="00261E0E"/>
    <w:rsid w:val="00262272"/>
    <w:rsid w:val="00265D2B"/>
    <w:rsid w:val="00265D53"/>
    <w:rsid w:val="0026615A"/>
    <w:rsid w:val="002667BC"/>
    <w:rsid w:val="00271DA9"/>
    <w:rsid w:val="00272CE3"/>
    <w:rsid w:val="00274D6A"/>
    <w:rsid w:val="002755B3"/>
    <w:rsid w:val="00277F6C"/>
    <w:rsid w:val="00280852"/>
    <w:rsid w:val="00280D49"/>
    <w:rsid w:val="00281754"/>
    <w:rsid w:val="00283A1E"/>
    <w:rsid w:val="00283C86"/>
    <w:rsid w:val="00284C99"/>
    <w:rsid w:val="00284F1A"/>
    <w:rsid w:val="0028501F"/>
    <w:rsid w:val="00285129"/>
    <w:rsid w:val="00290488"/>
    <w:rsid w:val="00290B6C"/>
    <w:rsid w:val="00290DFD"/>
    <w:rsid w:val="002913D0"/>
    <w:rsid w:val="00292523"/>
    <w:rsid w:val="002927B3"/>
    <w:rsid w:val="00293FE0"/>
    <w:rsid w:val="0029498E"/>
    <w:rsid w:val="002955A3"/>
    <w:rsid w:val="00295A66"/>
    <w:rsid w:val="00295B5C"/>
    <w:rsid w:val="00296EFD"/>
    <w:rsid w:val="002A11D6"/>
    <w:rsid w:val="002A35E2"/>
    <w:rsid w:val="002A42D7"/>
    <w:rsid w:val="002A4846"/>
    <w:rsid w:val="002A4D80"/>
    <w:rsid w:val="002B01BC"/>
    <w:rsid w:val="002B1428"/>
    <w:rsid w:val="002B17FE"/>
    <w:rsid w:val="002B1D1E"/>
    <w:rsid w:val="002B3845"/>
    <w:rsid w:val="002B4940"/>
    <w:rsid w:val="002B7866"/>
    <w:rsid w:val="002C0E21"/>
    <w:rsid w:val="002C1655"/>
    <w:rsid w:val="002C1AD4"/>
    <w:rsid w:val="002C2563"/>
    <w:rsid w:val="002C4845"/>
    <w:rsid w:val="002C7D5E"/>
    <w:rsid w:val="002D1030"/>
    <w:rsid w:val="002D24F9"/>
    <w:rsid w:val="002D2CC2"/>
    <w:rsid w:val="002D3455"/>
    <w:rsid w:val="002D3E3F"/>
    <w:rsid w:val="002D4AAC"/>
    <w:rsid w:val="002D53DB"/>
    <w:rsid w:val="002D5D38"/>
    <w:rsid w:val="002D64ED"/>
    <w:rsid w:val="002D78C9"/>
    <w:rsid w:val="002D7B38"/>
    <w:rsid w:val="002E0BEF"/>
    <w:rsid w:val="002E1BEF"/>
    <w:rsid w:val="002E1E96"/>
    <w:rsid w:val="002E2509"/>
    <w:rsid w:val="002E365C"/>
    <w:rsid w:val="002E4583"/>
    <w:rsid w:val="002E483F"/>
    <w:rsid w:val="002E6631"/>
    <w:rsid w:val="002F0778"/>
    <w:rsid w:val="002F20A9"/>
    <w:rsid w:val="002F264F"/>
    <w:rsid w:val="002F3B09"/>
    <w:rsid w:val="002F58C8"/>
    <w:rsid w:val="002F684A"/>
    <w:rsid w:val="002F6E48"/>
    <w:rsid w:val="0030009F"/>
    <w:rsid w:val="00304D07"/>
    <w:rsid w:val="00305E0F"/>
    <w:rsid w:val="00306062"/>
    <w:rsid w:val="0030669E"/>
    <w:rsid w:val="003067BD"/>
    <w:rsid w:val="00310420"/>
    <w:rsid w:val="00310CC0"/>
    <w:rsid w:val="00314B23"/>
    <w:rsid w:val="003167A3"/>
    <w:rsid w:val="0032034F"/>
    <w:rsid w:val="00320F17"/>
    <w:rsid w:val="00323030"/>
    <w:rsid w:val="003237D4"/>
    <w:rsid w:val="00325712"/>
    <w:rsid w:val="0032629A"/>
    <w:rsid w:val="00326ED6"/>
    <w:rsid w:val="00330ECE"/>
    <w:rsid w:val="00331E8A"/>
    <w:rsid w:val="00334071"/>
    <w:rsid w:val="00334A22"/>
    <w:rsid w:val="00334B3E"/>
    <w:rsid w:val="00335962"/>
    <w:rsid w:val="00335B6C"/>
    <w:rsid w:val="00336151"/>
    <w:rsid w:val="00336552"/>
    <w:rsid w:val="00336CB7"/>
    <w:rsid w:val="00336E55"/>
    <w:rsid w:val="0033757E"/>
    <w:rsid w:val="00340C63"/>
    <w:rsid w:val="00342954"/>
    <w:rsid w:val="003445F6"/>
    <w:rsid w:val="00347A28"/>
    <w:rsid w:val="00351E17"/>
    <w:rsid w:val="003544B8"/>
    <w:rsid w:val="003559C4"/>
    <w:rsid w:val="0035603D"/>
    <w:rsid w:val="003560F2"/>
    <w:rsid w:val="003566BF"/>
    <w:rsid w:val="00356D59"/>
    <w:rsid w:val="003577E7"/>
    <w:rsid w:val="0036009E"/>
    <w:rsid w:val="00361C8A"/>
    <w:rsid w:val="00362EA5"/>
    <w:rsid w:val="003671D5"/>
    <w:rsid w:val="00367A69"/>
    <w:rsid w:val="003705AA"/>
    <w:rsid w:val="00370A6B"/>
    <w:rsid w:val="00373462"/>
    <w:rsid w:val="0037436A"/>
    <w:rsid w:val="003754C8"/>
    <w:rsid w:val="003757B2"/>
    <w:rsid w:val="00375828"/>
    <w:rsid w:val="003772D1"/>
    <w:rsid w:val="00380C9C"/>
    <w:rsid w:val="00382739"/>
    <w:rsid w:val="0038348C"/>
    <w:rsid w:val="00384144"/>
    <w:rsid w:val="003853C2"/>
    <w:rsid w:val="00385470"/>
    <w:rsid w:val="00390BA3"/>
    <w:rsid w:val="00390DAA"/>
    <w:rsid w:val="0039335D"/>
    <w:rsid w:val="00394A5C"/>
    <w:rsid w:val="00396A70"/>
    <w:rsid w:val="00397870"/>
    <w:rsid w:val="003A153B"/>
    <w:rsid w:val="003A167C"/>
    <w:rsid w:val="003A1D55"/>
    <w:rsid w:val="003A3566"/>
    <w:rsid w:val="003A4553"/>
    <w:rsid w:val="003A4974"/>
    <w:rsid w:val="003A6A96"/>
    <w:rsid w:val="003A6CF3"/>
    <w:rsid w:val="003A6D9E"/>
    <w:rsid w:val="003A7E0A"/>
    <w:rsid w:val="003A7EB0"/>
    <w:rsid w:val="003B015E"/>
    <w:rsid w:val="003B01B2"/>
    <w:rsid w:val="003B0484"/>
    <w:rsid w:val="003B0C2A"/>
    <w:rsid w:val="003B0C8D"/>
    <w:rsid w:val="003B1943"/>
    <w:rsid w:val="003B1F65"/>
    <w:rsid w:val="003B3D69"/>
    <w:rsid w:val="003B40CB"/>
    <w:rsid w:val="003B6072"/>
    <w:rsid w:val="003B7C0E"/>
    <w:rsid w:val="003B7D81"/>
    <w:rsid w:val="003C1B70"/>
    <w:rsid w:val="003C1E26"/>
    <w:rsid w:val="003C1FDE"/>
    <w:rsid w:val="003C5F5D"/>
    <w:rsid w:val="003C5FCB"/>
    <w:rsid w:val="003C6741"/>
    <w:rsid w:val="003C6D68"/>
    <w:rsid w:val="003C7420"/>
    <w:rsid w:val="003D1FA4"/>
    <w:rsid w:val="003D2685"/>
    <w:rsid w:val="003D2EFA"/>
    <w:rsid w:val="003D3FB1"/>
    <w:rsid w:val="003D4034"/>
    <w:rsid w:val="003D427C"/>
    <w:rsid w:val="003D6464"/>
    <w:rsid w:val="003D65C4"/>
    <w:rsid w:val="003D6E1B"/>
    <w:rsid w:val="003D7521"/>
    <w:rsid w:val="003E01C3"/>
    <w:rsid w:val="003E0FCA"/>
    <w:rsid w:val="003E1098"/>
    <w:rsid w:val="003E190A"/>
    <w:rsid w:val="003E3C1A"/>
    <w:rsid w:val="003E5F35"/>
    <w:rsid w:val="003E6C15"/>
    <w:rsid w:val="003F0189"/>
    <w:rsid w:val="003F0A0D"/>
    <w:rsid w:val="003F0E59"/>
    <w:rsid w:val="003F0E6B"/>
    <w:rsid w:val="003F4334"/>
    <w:rsid w:val="003F679F"/>
    <w:rsid w:val="003F6D33"/>
    <w:rsid w:val="004008CB"/>
    <w:rsid w:val="00401EBB"/>
    <w:rsid w:val="00403CFA"/>
    <w:rsid w:val="004057A4"/>
    <w:rsid w:val="004059FD"/>
    <w:rsid w:val="00405B04"/>
    <w:rsid w:val="00407D8A"/>
    <w:rsid w:val="00411724"/>
    <w:rsid w:val="004133CB"/>
    <w:rsid w:val="0042111F"/>
    <w:rsid w:val="0042196E"/>
    <w:rsid w:val="004219E9"/>
    <w:rsid w:val="00423632"/>
    <w:rsid w:val="00425FDB"/>
    <w:rsid w:val="00426EF4"/>
    <w:rsid w:val="00427179"/>
    <w:rsid w:val="00427677"/>
    <w:rsid w:val="004276CC"/>
    <w:rsid w:val="00430A3C"/>
    <w:rsid w:val="00430C06"/>
    <w:rsid w:val="004314F2"/>
    <w:rsid w:val="0043165E"/>
    <w:rsid w:val="004327C6"/>
    <w:rsid w:val="004338DF"/>
    <w:rsid w:val="0043480F"/>
    <w:rsid w:val="0044083B"/>
    <w:rsid w:val="00444E68"/>
    <w:rsid w:val="004457A2"/>
    <w:rsid w:val="00446EAC"/>
    <w:rsid w:val="0045024C"/>
    <w:rsid w:val="004502C9"/>
    <w:rsid w:val="00450F9E"/>
    <w:rsid w:val="0045131F"/>
    <w:rsid w:val="00451374"/>
    <w:rsid w:val="00451AA8"/>
    <w:rsid w:val="004528A3"/>
    <w:rsid w:val="004548B6"/>
    <w:rsid w:val="00454EE9"/>
    <w:rsid w:val="00455678"/>
    <w:rsid w:val="004570E5"/>
    <w:rsid w:val="0046023A"/>
    <w:rsid w:val="0046120D"/>
    <w:rsid w:val="004644A7"/>
    <w:rsid w:val="004661AE"/>
    <w:rsid w:val="00470D92"/>
    <w:rsid w:val="004714C8"/>
    <w:rsid w:val="00472C57"/>
    <w:rsid w:val="004730F7"/>
    <w:rsid w:val="004735B3"/>
    <w:rsid w:val="00473FC3"/>
    <w:rsid w:val="00474288"/>
    <w:rsid w:val="004742B6"/>
    <w:rsid w:val="00475588"/>
    <w:rsid w:val="004765CE"/>
    <w:rsid w:val="004800C1"/>
    <w:rsid w:val="00480204"/>
    <w:rsid w:val="00480754"/>
    <w:rsid w:val="00480A95"/>
    <w:rsid w:val="00481A58"/>
    <w:rsid w:val="0048201B"/>
    <w:rsid w:val="004829A1"/>
    <w:rsid w:val="00482B0C"/>
    <w:rsid w:val="00483C34"/>
    <w:rsid w:val="00483CDE"/>
    <w:rsid w:val="004846F4"/>
    <w:rsid w:val="004847CA"/>
    <w:rsid w:val="00485B12"/>
    <w:rsid w:val="00491FC5"/>
    <w:rsid w:val="004978A1"/>
    <w:rsid w:val="00497B36"/>
    <w:rsid w:val="004A114C"/>
    <w:rsid w:val="004A24D2"/>
    <w:rsid w:val="004A3B94"/>
    <w:rsid w:val="004A6330"/>
    <w:rsid w:val="004A75B4"/>
    <w:rsid w:val="004A7A00"/>
    <w:rsid w:val="004B1203"/>
    <w:rsid w:val="004B1BAE"/>
    <w:rsid w:val="004B29CF"/>
    <w:rsid w:val="004B518C"/>
    <w:rsid w:val="004B519B"/>
    <w:rsid w:val="004B6881"/>
    <w:rsid w:val="004B75E4"/>
    <w:rsid w:val="004C01D3"/>
    <w:rsid w:val="004C0263"/>
    <w:rsid w:val="004C1359"/>
    <w:rsid w:val="004C3392"/>
    <w:rsid w:val="004C48BD"/>
    <w:rsid w:val="004C6D7B"/>
    <w:rsid w:val="004C73C5"/>
    <w:rsid w:val="004C762C"/>
    <w:rsid w:val="004C77CD"/>
    <w:rsid w:val="004D156F"/>
    <w:rsid w:val="004D2096"/>
    <w:rsid w:val="004D27C8"/>
    <w:rsid w:val="004D28EA"/>
    <w:rsid w:val="004D6A1A"/>
    <w:rsid w:val="004D6CF0"/>
    <w:rsid w:val="004D788A"/>
    <w:rsid w:val="004E3850"/>
    <w:rsid w:val="004E484E"/>
    <w:rsid w:val="004F092D"/>
    <w:rsid w:val="004F2564"/>
    <w:rsid w:val="004F2647"/>
    <w:rsid w:val="004F3E4B"/>
    <w:rsid w:val="004F51F5"/>
    <w:rsid w:val="004F5E04"/>
    <w:rsid w:val="004F7755"/>
    <w:rsid w:val="004F793B"/>
    <w:rsid w:val="00501DD2"/>
    <w:rsid w:val="00502239"/>
    <w:rsid w:val="005026B6"/>
    <w:rsid w:val="00503B08"/>
    <w:rsid w:val="005056E9"/>
    <w:rsid w:val="00512C0F"/>
    <w:rsid w:val="0051306D"/>
    <w:rsid w:val="0051407B"/>
    <w:rsid w:val="005146DA"/>
    <w:rsid w:val="00514F80"/>
    <w:rsid w:val="00515228"/>
    <w:rsid w:val="00515C0E"/>
    <w:rsid w:val="00516726"/>
    <w:rsid w:val="005170BB"/>
    <w:rsid w:val="00517DD0"/>
    <w:rsid w:val="00517EAC"/>
    <w:rsid w:val="0052295B"/>
    <w:rsid w:val="00522A3F"/>
    <w:rsid w:val="00523424"/>
    <w:rsid w:val="00523C3B"/>
    <w:rsid w:val="005270D8"/>
    <w:rsid w:val="0053007F"/>
    <w:rsid w:val="00530C30"/>
    <w:rsid w:val="0053169A"/>
    <w:rsid w:val="0053227E"/>
    <w:rsid w:val="00532D40"/>
    <w:rsid w:val="00533F83"/>
    <w:rsid w:val="00537D23"/>
    <w:rsid w:val="005410C2"/>
    <w:rsid w:val="00542A24"/>
    <w:rsid w:val="00543346"/>
    <w:rsid w:val="00544520"/>
    <w:rsid w:val="005458C2"/>
    <w:rsid w:val="005462DA"/>
    <w:rsid w:val="00547F20"/>
    <w:rsid w:val="00550681"/>
    <w:rsid w:val="005516BA"/>
    <w:rsid w:val="00551E03"/>
    <w:rsid w:val="00551FEB"/>
    <w:rsid w:val="00555620"/>
    <w:rsid w:val="00555707"/>
    <w:rsid w:val="00556645"/>
    <w:rsid w:val="005570EF"/>
    <w:rsid w:val="00557171"/>
    <w:rsid w:val="00557418"/>
    <w:rsid w:val="00557889"/>
    <w:rsid w:val="0056024F"/>
    <w:rsid w:val="00560B5E"/>
    <w:rsid w:val="0056195F"/>
    <w:rsid w:val="005620CC"/>
    <w:rsid w:val="00562A72"/>
    <w:rsid w:val="00564627"/>
    <w:rsid w:val="00564D11"/>
    <w:rsid w:val="00564F83"/>
    <w:rsid w:val="00566139"/>
    <w:rsid w:val="00574871"/>
    <w:rsid w:val="005751E4"/>
    <w:rsid w:val="00575985"/>
    <w:rsid w:val="00575C47"/>
    <w:rsid w:val="00580809"/>
    <w:rsid w:val="00580BB6"/>
    <w:rsid w:val="00581105"/>
    <w:rsid w:val="00581317"/>
    <w:rsid w:val="0058140B"/>
    <w:rsid w:val="00581AC8"/>
    <w:rsid w:val="0058239A"/>
    <w:rsid w:val="00582BBC"/>
    <w:rsid w:val="00583398"/>
    <w:rsid w:val="005833B6"/>
    <w:rsid w:val="00585AD4"/>
    <w:rsid w:val="00585D6F"/>
    <w:rsid w:val="00590222"/>
    <w:rsid w:val="0059088E"/>
    <w:rsid w:val="00592476"/>
    <w:rsid w:val="005941B5"/>
    <w:rsid w:val="00595B86"/>
    <w:rsid w:val="005A0059"/>
    <w:rsid w:val="005A00C2"/>
    <w:rsid w:val="005A0308"/>
    <w:rsid w:val="005A057F"/>
    <w:rsid w:val="005A2C4C"/>
    <w:rsid w:val="005A2C58"/>
    <w:rsid w:val="005A4529"/>
    <w:rsid w:val="005A48EC"/>
    <w:rsid w:val="005A4E1B"/>
    <w:rsid w:val="005A6E52"/>
    <w:rsid w:val="005A7C84"/>
    <w:rsid w:val="005B1B52"/>
    <w:rsid w:val="005B28EC"/>
    <w:rsid w:val="005B2D4A"/>
    <w:rsid w:val="005B32F0"/>
    <w:rsid w:val="005B3C71"/>
    <w:rsid w:val="005B488F"/>
    <w:rsid w:val="005B6015"/>
    <w:rsid w:val="005B63B2"/>
    <w:rsid w:val="005B67FB"/>
    <w:rsid w:val="005B7B90"/>
    <w:rsid w:val="005B7F8E"/>
    <w:rsid w:val="005C12D4"/>
    <w:rsid w:val="005C1633"/>
    <w:rsid w:val="005C229F"/>
    <w:rsid w:val="005C2540"/>
    <w:rsid w:val="005C7D22"/>
    <w:rsid w:val="005C7FA9"/>
    <w:rsid w:val="005D1B38"/>
    <w:rsid w:val="005D2B56"/>
    <w:rsid w:val="005D37D5"/>
    <w:rsid w:val="005D3D06"/>
    <w:rsid w:val="005D5456"/>
    <w:rsid w:val="005D545F"/>
    <w:rsid w:val="005D56C2"/>
    <w:rsid w:val="005D5988"/>
    <w:rsid w:val="005D5BD6"/>
    <w:rsid w:val="005D7B89"/>
    <w:rsid w:val="005E1206"/>
    <w:rsid w:val="005E18F5"/>
    <w:rsid w:val="005E3056"/>
    <w:rsid w:val="005E7057"/>
    <w:rsid w:val="005E74DA"/>
    <w:rsid w:val="005E777C"/>
    <w:rsid w:val="005F3F5B"/>
    <w:rsid w:val="005F47B1"/>
    <w:rsid w:val="005F47FA"/>
    <w:rsid w:val="005F4992"/>
    <w:rsid w:val="005F6402"/>
    <w:rsid w:val="00601690"/>
    <w:rsid w:val="0060250A"/>
    <w:rsid w:val="006040AD"/>
    <w:rsid w:val="006045A3"/>
    <w:rsid w:val="0060635E"/>
    <w:rsid w:val="00606415"/>
    <w:rsid w:val="00606974"/>
    <w:rsid w:val="00606A12"/>
    <w:rsid w:val="00606E7F"/>
    <w:rsid w:val="006071EC"/>
    <w:rsid w:val="00607EE1"/>
    <w:rsid w:val="006104BF"/>
    <w:rsid w:val="00610E9E"/>
    <w:rsid w:val="006112A6"/>
    <w:rsid w:val="0061166C"/>
    <w:rsid w:val="00611E54"/>
    <w:rsid w:val="0061501D"/>
    <w:rsid w:val="00615086"/>
    <w:rsid w:val="00615D28"/>
    <w:rsid w:val="00616337"/>
    <w:rsid w:val="006207E0"/>
    <w:rsid w:val="0062371C"/>
    <w:rsid w:val="00623CC2"/>
    <w:rsid w:val="0062409F"/>
    <w:rsid w:val="006304C2"/>
    <w:rsid w:val="006306D8"/>
    <w:rsid w:val="00630ECD"/>
    <w:rsid w:val="006322AA"/>
    <w:rsid w:val="0063368B"/>
    <w:rsid w:val="00635322"/>
    <w:rsid w:val="006366B3"/>
    <w:rsid w:val="006370B2"/>
    <w:rsid w:val="0063745E"/>
    <w:rsid w:val="00640718"/>
    <w:rsid w:val="006408DB"/>
    <w:rsid w:val="00641ACD"/>
    <w:rsid w:val="00641BC8"/>
    <w:rsid w:val="00642568"/>
    <w:rsid w:val="006427EE"/>
    <w:rsid w:val="006439EA"/>
    <w:rsid w:val="00645242"/>
    <w:rsid w:val="00651E6D"/>
    <w:rsid w:val="006533BF"/>
    <w:rsid w:val="006535BF"/>
    <w:rsid w:val="006539CE"/>
    <w:rsid w:val="006555EB"/>
    <w:rsid w:val="0066003A"/>
    <w:rsid w:val="006632A7"/>
    <w:rsid w:val="00665719"/>
    <w:rsid w:val="00665AA9"/>
    <w:rsid w:val="0066790B"/>
    <w:rsid w:val="006712B1"/>
    <w:rsid w:val="0067145B"/>
    <w:rsid w:val="0067152D"/>
    <w:rsid w:val="006735B5"/>
    <w:rsid w:val="00680ECE"/>
    <w:rsid w:val="0068249B"/>
    <w:rsid w:val="00683D0B"/>
    <w:rsid w:val="00684289"/>
    <w:rsid w:val="00684357"/>
    <w:rsid w:val="006844AC"/>
    <w:rsid w:val="0068517F"/>
    <w:rsid w:val="00686913"/>
    <w:rsid w:val="00686CD3"/>
    <w:rsid w:val="00687724"/>
    <w:rsid w:val="006905E5"/>
    <w:rsid w:val="00691504"/>
    <w:rsid w:val="0069158B"/>
    <w:rsid w:val="0069224A"/>
    <w:rsid w:val="00692FA5"/>
    <w:rsid w:val="00693117"/>
    <w:rsid w:val="0069347D"/>
    <w:rsid w:val="00693E32"/>
    <w:rsid w:val="00696B19"/>
    <w:rsid w:val="00696FAB"/>
    <w:rsid w:val="00697D06"/>
    <w:rsid w:val="006A0620"/>
    <w:rsid w:val="006A0EFC"/>
    <w:rsid w:val="006A1E80"/>
    <w:rsid w:val="006A3559"/>
    <w:rsid w:val="006A54F6"/>
    <w:rsid w:val="006A551B"/>
    <w:rsid w:val="006A6DD3"/>
    <w:rsid w:val="006A78A0"/>
    <w:rsid w:val="006B0E3B"/>
    <w:rsid w:val="006B176C"/>
    <w:rsid w:val="006B1944"/>
    <w:rsid w:val="006B2385"/>
    <w:rsid w:val="006B526F"/>
    <w:rsid w:val="006B549D"/>
    <w:rsid w:val="006B5F51"/>
    <w:rsid w:val="006B6722"/>
    <w:rsid w:val="006C1669"/>
    <w:rsid w:val="006C252C"/>
    <w:rsid w:val="006C4B61"/>
    <w:rsid w:val="006C529C"/>
    <w:rsid w:val="006C58F8"/>
    <w:rsid w:val="006C77DB"/>
    <w:rsid w:val="006D087F"/>
    <w:rsid w:val="006D15C6"/>
    <w:rsid w:val="006D2EA4"/>
    <w:rsid w:val="006D3E2D"/>
    <w:rsid w:val="006D46CE"/>
    <w:rsid w:val="006D4A7F"/>
    <w:rsid w:val="006D4B37"/>
    <w:rsid w:val="006D4D88"/>
    <w:rsid w:val="006D5034"/>
    <w:rsid w:val="006D5CDE"/>
    <w:rsid w:val="006D67A2"/>
    <w:rsid w:val="006E1C03"/>
    <w:rsid w:val="006E1CEA"/>
    <w:rsid w:val="006E439F"/>
    <w:rsid w:val="006E4BC1"/>
    <w:rsid w:val="006E5302"/>
    <w:rsid w:val="006F00EE"/>
    <w:rsid w:val="006F259F"/>
    <w:rsid w:val="006F2945"/>
    <w:rsid w:val="006F7F07"/>
    <w:rsid w:val="00700B83"/>
    <w:rsid w:val="00702376"/>
    <w:rsid w:val="00703316"/>
    <w:rsid w:val="007033EE"/>
    <w:rsid w:val="0070563E"/>
    <w:rsid w:val="00707BC8"/>
    <w:rsid w:val="00707EEB"/>
    <w:rsid w:val="00710717"/>
    <w:rsid w:val="007118AC"/>
    <w:rsid w:val="00712725"/>
    <w:rsid w:val="00713A23"/>
    <w:rsid w:val="00713B67"/>
    <w:rsid w:val="00715B7A"/>
    <w:rsid w:val="0071725A"/>
    <w:rsid w:val="007174EF"/>
    <w:rsid w:val="00722E69"/>
    <w:rsid w:val="007233D8"/>
    <w:rsid w:val="007239DE"/>
    <w:rsid w:val="007241DC"/>
    <w:rsid w:val="007245BD"/>
    <w:rsid w:val="00725161"/>
    <w:rsid w:val="007260FF"/>
    <w:rsid w:val="00726BA3"/>
    <w:rsid w:val="007305FD"/>
    <w:rsid w:val="00730D91"/>
    <w:rsid w:val="007317F9"/>
    <w:rsid w:val="00731CA4"/>
    <w:rsid w:val="00732EFA"/>
    <w:rsid w:val="00734C15"/>
    <w:rsid w:val="00734F7F"/>
    <w:rsid w:val="00735FDB"/>
    <w:rsid w:val="00737677"/>
    <w:rsid w:val="00737D86"/>
    <w:rsid w:val="00740ADA"/>
    <w:rsid w:val="007427AC"/>
    <w:rsid w:val="00743840"/>
    <w:rsid w:val="00744ED6"/>
    <w:rsid w:val="00745B83"/>
    <w:rsid w:val="00751151"/>
    <w:rsid w:val="0075125F"/>
    <w:rsid w:val="00752EA0"/>
    <w:rsid w:val="00753897"/>
    <w:rsid w:val="0075480D"/>
    <w:rsid w:val="007548F1"/>
    <w:rsid w:val="00760426"/>
    <w:rsid w:val="00761362"/>
    <w:rsid w:val="00761A0C"/>
    <w:rsid w:val="00763317"/>
    <w:rsid w:val="007647D3"/>
    <w:rsid w:val="00767743"/>
    <w:rsid w:val="00772212"/>
    <w:rsid w:val="00772305"/>
    <w:rsid w:val="007728F3"/>
    <w:rsid w:val="0077375D"/>
    <w:rsid w:val="00773D68"/>
    <w:rsid w:val="007743DF"/>
    <w:rsid w:val="0077458E"/>
    <w:rsid w:val="00774FF3"/>
    <w:rsid w:val="00775085"/>
    <w:rsid w:val="00776F9F"/>
    <w:rsid w:val="00777968"/>
    <w:rsid w:val="0078080D"/>
    <w:rsid w:val="0078159E"/>
    <w:rsid w:val="0078493C"/>
    <w:rsid w:val="00785895"/>
    <w:rsid w:val="0078643B"/>
    <w:rsid w:val="00787C98"/>
    <w:rsid w:val="00787D4A"/>
    <w:rsid w:val="007902CD"/>
    <w:rsid w:val="00790CCA"/>
    <w:rsid w:val="00790FBE"/>
    <w:rsid w:val="0079180F"/>
    <w:rsid w:val="007921D2"/>
    <w:rsid w:val="007925B7"/>
    <w:rsid w:val="00792BB3"/>
    <w:rsid w:val="00795437"/>
    <w:rsid w:val="00795E31"/>
    <w:rsid w:val="007964D6"/>
    <w:rsid w:val="00797D2E"/>
    <w:rsid w:val="007A0D8F"/>
    <w:rsid w:val="007A1D95"/>
    <w:rsid w:val="007A2064"/>
    <w:rsid w:val="007A3EEA"/>
    <w:rsid w:val="007A4E0E"/>
    <w:rsid w:val="007A55E2"/>
    <w:rsid w:val="007B15DE"/>
    <w:rsid w:val="007B161A"/>
    <w:rsid w:val="007B4526"/>
    <w:rsid w:val="007B67A1"/>
    <w:rsid w:val="007B6CE2"/>
    <w:rsid w:val="007B7812"/>
    <w:rsid w:val="007C0690"/>
    <w:rsid w:val="007C310E"/>
    <w:rsid w:val="007C35DD"/>
    <w:rsid w:val="007C4F0D"/>
    <w:rsid w:val="007C7B2B"/>
    <w:rsid w:val="007D092C"/>
    <w:rsid w:val="007D4B43"/>
    <w:rsid w:val="007D78CE"/>
    <w:rsid w:val="007D7FD7"/>
    <w:rsid w:val="007E2A72"/>
    <w:rsid w:val="007E3260"/>
    <w:rsid w:val="007E3445"/>
    <w:rsid w:val="007E3964"/>
    <w:rsid w:val="007E51CE"/>
    <w:rsid w:val="007E66F3"/>
    <w:rsid w:val="007E7FCB"/>
    <w:rsid w:val="007F2449"/>
    <w:rsid w:val="007F2807"/>
    <w:rsid w:val="007F506A"/>
    <w:rsid w:val="007F50F7"/>
    <w:rsid w:val="008005C5"/>
    <w:rsid w:val="00802573"/>
    <w:rsid w:val="008027F1"/>
    <w:rsid w:val="0080311B"/>
    <w:rsid w:val="00803998"/>
    <w:rsid w:val="0080479A"/>
    <w:rsid w:val="00805595"/>
    <w:rsid w:val="00805AA4"/>
    <w:rsid w:val="0080672B"/>
    <w:rsid w:val="0080703D"/>
    <w:rsid w:val="008077D0"/>
    <w:rsid w:val="00810318"/>
    <w:rsid w:val="00812B6A"/>
    <w:rsid w:val="008130BC"/>
    <w:rsid w:val="008157CA"/>
    <w:rsid w:val="0081622E"/>
    <w:rsid w:val="0081718B"/>
    <w:rsid w:val="00821D29"/>
    <w:rsid w:val="00822885"/>
    <w:rsid w:val="0082292A"/>
    <w:rsid w:val="00823FE6"/>
    <w:rsid w:val="008241C4"/>
    <w:rsid w:val="0082462C"/>
    <w:rsid w:val="0082551F"/>
    <w:rsid w:val="00826DF9"/>
    <w:rsid w:val="00831955"/>
    <w:rsid w:val="0083209F"/>
    <w:rsid w:val="00832412"/>
    <w:rsid w:val="008330FF"/>
    <w:rsid w:val="008363E8"/>
    <w:rsid w:val="00836B9C"/>
    <w:rsid w:val="00836BBF"/>
    <w:rsid w:val="008401DB"/>
    <w:rsid w:val="00840842"/>
    <w:rsid w:val="008417F5"/>
    <w:rsid w:val="00841E49"/>
    <w:rsid w:val="00841E81"/>
    <w:rsid w:val="00843198"/>
    <w:rsid w:val="0084772C"/>
    <w:rsid w:val="0085093B"/>
    <w:rsid w:val="0085293B"/>
    <w:rsid w:val="00852985"/>
    <w:rsid w:val="00853047"/>
    <w:rsid w:val="0085307E"/>
    <w:rsid w:val="00853DF1"/>
    <w:rsid w:val="00855266"/>
    <w:rsid w:val="0085575B"/>
    <w:rsid w:val="0085599E"/>
    <w:rsid w:val="00856EF1"/>
    <w:rsid w:val="00857344"/>
    <w:rsid w:val="00861CA6"/>
    <w:rsid w:val="0086206D"/>
    <w:rsid w:val="00862A54"/>
    <w:rsid w:val="00862D50"/>
    <w:rsid w:val="0086369D"/>
    <w:rsid w:val="00864692"/>
    <w:rsid w:val="008649AF"/>
    <w:rsid w:val="00865B00"/>
    <w:rsid w:val="00865E41"/>
    <w:rsid w:val="008662D2"/>
    <w:rsid w:val="00866A5A"/>
    <w:rsid w:val="00870260"/>
    <w:rsid w:val="0087308E"/>
    <w:rsid w:val="00873833"/>
    <w:rsid w:val="00874651"/>
    <w:rsid w:val="00874A75"/>
    <w:rsid w:val="008758C5"/>
    <w:rsid w:val="00875E9B"/>
    <w:rsid w:val="00876DF9"/>
    <w:rsid w:val="00876FA7"/>
    <w:rsid w:val="008811C8"/>
    <w:rsid w:val="00882427"/>
    <w:rsid w:val="00882DBC"/>
    <w:rsid w:val="00886A12"/>
    <w:rsid w:val="00887A14"/>
    <w:rsid w:val="0089189C"/>
    <w:rsid w:val="00891E6E"/>
    <w:rsid w:val="00892929"/>
    <w:rsid w:val="00892E6B"/>
    <w:rsid w:val="00894467"/>
    <w:rsid w:val="00894593"/>
    <w:rsid w:val="008960EE"/>
    <w:rsid w:val="00896353"/>
    <w:rsid w:val="008967EF"/>
    <w:rsid w:val="00897328"/>
    <w:rsid w:val="00897FB1"/>
    <w:rsid w:val="008A1402"/>
    <w:rsid w:val="008A290C"/>
    <w:rsid w:val="008A45D8"/>
    <w:rsid w:val="008A5975"/>
    <w:rsid w:val="008A60A4"/>
    <w:rsid w:val="008A6296"/>
    <w:rsid w:val="008A72FB"/>
    <w:rsid w:val="008B1B41"/>
    <w:rsid w:val="008B2059"/>
    <w:rsid w:val="008B30E7"/>
    <w:rsid w:val="008B4523"/>
    <w:rsid w:val="008B6149"/>
    <w:rsid w:val="008B7703"/>
    <w:rsid w:val="008C0358"/>
    <w:rsid w:val="008C1D42"/>
    <w:rsid w:val="008C40EF"/>
    <w:rsid w:val="008C764F"/>
    <w:rsid w:val="008D0801"/>
    <w:rsid w:val="008D09A9"/>
    <w:rsid w:val="008D1085"/>
    <w:rsid w:val="008D1299"/>
    <w:rsid w:val="008D1A5C"/>
    <w:rsid w:val="008D21C3"/>
    <w:rsid w:val="008D2B72"/>
    <w:rsid w:val="008D2DC3"/>
    <w:rsid w:val="008D4828"/>
    <w:rsid w:val="008D6BDA"/>
    <w:rsid w:val="008E01BF"/>
    <w:rsid w:val="008E03F5"/>
    <w:rsid w:val="008E1404"/>
    <w:rsid w:val="008E32C4"/>
    <w:rsid w:val="008E432A"/>
    <w:rsid w:val="008E5429"/>
    <w:rsid w:val="008E5847"/>
    <w:rsid w:val="008E65A8"/>
    <w:rsid w:val="008E73FA"/>
    <w:rsid w:val="008F2561"/>
    <w:rsid w:val="008F295C"/>
    <w:rsid w:val="008F4373"/>
    <w:rsid w:val="008F4C71"/>
    <w:rsid w:val="008F53DE"/>
    <w:rsid w:val="008F7C4E"/>
    <w:rsid w:val="00900C05"/>
    <w:rsid w:val="00902754"/>
    <w:rsid w:val="009029CC"/>
    <w:rsid w:val="00905277"/>
    <w:rsid w:val="00906D48"/>
    <w:rsid w:val="0090794A"/>
    <w:rsid w:val="0091032C"/>
    <w:rsid w:val="0091187B"/>
    <w:rsid w:val="009121CE"/>
    <w:rsid w:val="009127AD"/>
    <w:rsid w:val="00912B67"/>
    <w:rsid w:val="0091432A"/>
    <w:rsid w:val="009147BB"/>
    <w:rsid w:val="00914A31"/>
    <w:rsid w:val="00915164"/>
    <w:rsid w:val="0091522A"/>
    <w:rsid w:val="0092144E"/>
    <w:rsid w:val="00924464"/>
    <w:rsid w:val="009251A2"/>
    <w:rsid w:val="00925D38"/>
    <w:rsid w:val="009261F9"/>
    <w:rsid w:val="00926A20"/>
    <w:rsid w:val="0092736D"/>
    <w:rsid w:val="00927CCC"/>
    <w:rsid w:val="0093081A"/>
    <w:rsid w:val="00930E6D"/>
    <w:rsid w:val="00932790"/>
    <w:rsid w:val="00933192"/>
    <w:rsid w:val="00935182"/>
    <w:rsid w:val="00935533"/>
    <w:rsid w:val="00935DFA"/>
    <w:rsid w:val="009373B3"/>
    <w:rsid w:val="009442C0"/>
    <w:rsid w:val="009449D9"/>
    <w:rsid w:val="00944F38"/>
    <w:rsid w:val="00945202"/>
    <w:rsid w:val="0094615C"/>
    <w:rsid w:val="009463E4"/>
    <w:rsid w:val="00946D3C"/>
    <w:rsid w:val="00951121"/>
    <w:rsid w:val="00951500"/>
    <w:rsid w:val="009519F3"/>
    <w:rsid w:val="00951F93"/>
    <w:rsid w:val="009528FE"/>
    <w:rsid w:val="00953178"/>
    <w:rsid w:val="00963856"/>
    <w:rsid w:val="00963FBE"/>
    <w:rsid w:val="00966234"/>
    <w:rsid w:val="00967F33"/>
    <w:rsid w:val="00972EE8"/>
    <w:rsid w:val="00972FA9"/>
    <w:rsid w:val="00974039"/>
    <w:rsid w:val="00974C3F"/>
    <w:rsid w:val="009752C2"/>
    <w:rsid w:val="00976AE2"/>
    <w:rsid w:val="009817DA"/>
    <w:rsid w:val="00982668"/>
    <w:rsid w:val="00982A28"/>
    <w:rsid w:val="0098433E"/>
    <w:rsid w:val="00985635"/>
    <w:rsid w:val="00986ACC"/>
    <w:rsid w:val="00990847"/>
    <w:rsid w:val="0099182A"/>
    <w:rsid w:val="00991926"/>
    <w:rsid w:val="00993E2E"/>
    <w:rsid w:val="0099485C"/>
    <w:rsid w:val="00994D16"/>
    <w:rsid w:val="00996529"/>
    <w:rsid w:val="0099695A"/>
    <w:rsid w:val="00997528"/>
    <w:rsid w:val="009A0358"/>
    <w:rsid w:val="009A0A24"/>
    <w:rsid w:val="009A4EDC"/>
    <w:rsid w:val="009A6981"/>
    <w:rsid w:val="009A6E10"/>
    <w:rsid w:val="009B01E0"/>
    <w:rsid w:val="009B0CD4"/>
    <w:rsid w:val="009B0D91"/>
    <w:rsid w:val="009B2746"/>
    <w:rsid w:val="009B2A1A"/>
    <w:rsid w:val="009B3704"/>
    <w:rsid w:val="009B4167"/>
    <w:rsid w:val="009B4D7C"/>
    <w:rsid w:val="009B6C61"/>
    <w:rsid w:val="009C040E"/>
    <w:rsid w:val="009C1A58"/>
    <w:rsid w:val="009C20AB"/>
    <w:rsid w:val="009C2FCB"/>
    <w:rsid w:val="009C572F"/>
    <w:rsid w:val="009C597B"/>
    <w:rsid w:val="009C6305"/>
    <w:rsid w:val="009C6D30"/>
    <w:rsid w:val="009C7826"/>
    <w:rsid w:val="009C7AC3"/>
    <w:rsid w:val="009D2284"/>
    <w:rsid w:val="009D3008"/>
    <w:rsid w:val="009D52F0"/>
    <w:rsid w:val="009D59F1"/>
    <w:rsid w:val="009D5C0A"/>
    <w:rsid w:val="009D629A"/>
    <w:rsid w:val="009D76D2"/>
    <w:rsid w:val="009D7DE6"/>
    <w:rsid w:val="009E0917"/>
    <w:rsid w:val="009E2466"/>
    <w:rsid w:val="009E2579"/>
    <w:rsid w:val="009E3AC4"/>
    <w:rsid w:val="009E46CF"/>
    <w:rsid w:val="009E5AD8"/>
    <w:rsid w:val="009E6AAF"/>
    <w:rsid w:val="009E6D19"/>
    <w:rsid w:val="009E7059"/>
    <w:rsid w:val="009F05A6"/>
    <w:rsid w:val="009F2DBB"/>
    <w:rsid w:val="009F3217"/>
    <w:rsid w:val="009F4EE6"/>
    <w:rsid w:val="009F5633"/>
    <w:rsid w:val="009F7148"/>
    <w:rsid w:val="009F7C34"/>
    <w:rsid w:val="00A02B97"/>
    <w:rsid w:val="00A04D76"/>
    <w:rsid w:val="00A073D0"/>
    <w:rsid w:val="00A10A08"/>
    <w:rsid w:val="00A11BC5"/>
    <w:rsid w:val="00A130CD"/>
    <w:rsid w:val="00A13D18"/>
    <w:rsid w:val="00A1423D"/>
    <w:rsid w:val="00A14A46"/>
    <w:rsid w:val="00A173C7"/>
    <w:rsid w:val="00A2125D"/>
    <w:rsid w:val="00A2135C"/>
    <w:rsid w:val="00A23AD1"/>
    <w:rsid w:val="00A23FF9"/>
    <w:rsid w:val="00A24078"/>
    <w:rsid w:val="00A244F7"/>
    <w:rsid w:val="00A2683D"/>
    <w:rsid w:val="00A3079A"/>
    <w:rsid w:val="00A31D2D"/>
    <w:rsid w:val="00A33087"/>
    <w:rsid w:val="00A3393C"/>
    <w:rsid w:val="00A33F52"/>
    <w:rsid w:val="00A35E87"/>
    <w:rsid w:val="00A35F4C"/>
    <w:rsid w:val="00A36637"/>
    <w:rsid w:val="00A37CC3"/>
    <w:rsid w:val="00A410BF"/>
    <w:rsid w:val="00A4203C"/>
    <w:rsid w:val="00A42065"/>
    <w:rsid w:val="00A43222"/>
    <w:rsid w:val="00A452EE"/>
    <w:rsid w:val="00A45A58"/>
    <w:rsid w:val="00A461BF"/>
    <w:rsid w:val="00A478FC"/>
    <w:rsid w:val="00A503A8"/>
    <w:rsid w:val="00A51B0D"/>
    <w:rsid w:val="00A51EF0"/>
    <w:rsid w:val="00A52ABB"/>
    <w:rsid w:val="00A53068"/>
    <w:rsid w:val="00A5400A"/>
    <w:rsid w:val="00A57068"/>
    <w:rsid w:val="00A57696"/>
    <w:rsid w:val="00A57B20"/>
    <w:rsid w:val="00A60CDC"/>
    <w:rsid w:val="00A60ED9"/>
    <w:rsid w:val="00A618F4"/>
    <w:rsid w:val="00A61C87"/>
    <w:rsid w:val="00A63D35"/>
    <w:rsid w:val="00A658DF"/>
    <w:rsid w:val="00A66774"/>
    <w:rsid w:val="00A66C8C"/>
    <w:rsid w:val="00A66F11"/>
    <w:rsid w:val="00A70CA6"/>
    <w:rsid w:val="00A71468"/>
    <w:rsid w:val="00A71C89"/>
    <w:rsid w:val="00A71EF7"/>
    <w:rsid w:val="00A7211C"/>
    <w:rsid w:val="00A72907"/>
    <w:rsid w:val="00A732EA"/>
    <w:rsid w:val="00A735B1"/>
    <w:rsid w:val="00A74929"/>
    <w:rsid w:val="00A76D9C"/>
    <w:rsid w:val="00A77727"/>
    <w:rsid w:val="00A777E4"/>
    <w:rsid w:val="00A778AC"/>
    <w:rsid w:val="00A77A1E"/>
    <w:rsid w:val="00A77CDE"/>
    <w:rsid w:val="00A80E28"/>
    <w:rsid w:val="00A8248F"/>
    <w:rsid w:val="00A828A5"/>
    <w:rsid w:val="00A82A77"/>
    <w:rsid w:val="00A84F46"/>
    <w:rsid w:val="00A865B8"/>
    <w:rsid w:val="00A90168"/>
    <w:rsid w:val="00A90BA4"/>
    <w:rsid w:val="00A90F7E"/>
    <w:rsid w:val="00A9191F"/>
    <w:rsid w:val="00A934F6"/>
    <w:rsid w:val="00A93BAA"/>
    <w:rsid w:val="00A93CEE"/>
    <w:rsid w:val="00A95A19"/>
    <w:rsid w:val="00A960AB"/>
    <w:rsid w:val="00A974D0"/>
    <w:rsid w:val="00AA0FF4"/>
    <w:rsid w:val="00AA25DC"/>
    <w:rsid w:val="00AA27D7"/>
    <w:rsid w:val="00AA5741"/>
    <w:rsid w:val="00AA5FC0"/>
    <w:rsid w:val="00AB02C6"/>
    <w:rsid w:val="00AB13E2"/>
    <w:rsid w:val="00AB2355"/>
    <w:rsid w:val="00AB3D3D"/>
    <w:rsid w:val="00AB4BE0"/>
    <w:rsid w:val="00AC0852"/>
    <w:rsid w:val="00AC0C76"/>
    <w:rsid w:val="00AC13DE"/>
    <w:rsid w:val="00AC2F80"/>
    <w:rsid w:val="00AC607D"/>
    <w:rsid w:val="00AD2D54"/>
    <w:rsid w:val="00AD539A"/>
    <w:rsid w:val="00AD57E5"/>
    <w:rsid w:val="00AD5AB7"/>
    <w:rsid w:val="00AE0902"/>
    <w:rsid w:val="00AE2B8E"/>
    <w:rsid w:val="00AE5573"/>
    <w:rsid w:val="00AE55E5"/>
    <w:rsid w:val="00AE5C17"/>
    <w:rsid w:val="00AE6F7D"/>
    <w:rsid w:val="00AF0383"/>
    <w:rsid w:val="00AF6784"/>
    <w:rsid w:val="00B003BF"/>
    <w:rsid w:val="00B00EAA"/>
    <w:rsid w:val="00B02A26"/>
    <w:rsid w:val="00B02B3C"/>
    <w:rsid w:val="00B02C51"/>
    <w:rsid w:val="00B035FB"/>
    <w:rsid w:val="00B04D71"/>
    <w:rsid w:val="00B05151"/>
    <w:rsid w:val="00B05A61"/>
    <w:rsid w:val="00B07B72"/>
    <w:rsid w:val="00B1009D"/>
    <w:rsid w:val="00B10843"/>
    <w:rsid w:val="00B11F45"/>
    <w:rsid w:val="00B12C73"/>
    <w:rsid w:val="00B1392B"/>
    <w:rsid w:val="00B14204"/>
    <w:rsid w:val="00B143D7"/>
    <w:rsid w:val="00B15768"/>
    <w:rsid w:val="00B160F4"/>
    <w:rsid w:val="00B210A2"/>
    <w:rsid w:val="00B22C57"/>
    <w:rsid w:val="00B235C1"/>
    <w:rsid w:val="00B24723"/>
    <w:rsid w:val="00B24E43"/>
    <w:rsid w:val="00B2531B"/>
    <w:rsid w:val="00B30C2B"/>
    <w:rsid w:val="00B3118F"/>
    <w:rsid w:val="00B31EDA"/>
    <w:rsid w:val="00B338EE"/>
    <w:rsid w:val="00B34133"/>
    <w:rsid w:val="00B35199"/>
    <w:rsid w:val="00B35F55"/>
    <w:rsid w:val="00B36D70"/>
    <w:rsid w:val="00B43CAC"/>
    <w:rsid w:val="00B44F04"/>
    <w:rsid w:val="00B45C47"/>
    <w:rsid w:val="00B46882"/>
    <w:rsid w:val="00B47CB4"/>
    <w:rsid w:val="00B51082"/>
    <w:rsid w:val="00B51B16"/>
    <w:rsid w:val="00B5202F"/>
    <w:rsid w:val="00B52C52"/>
    <w:rsid w:val="00B531E4"/>
    <w:rsid w:val="00B566FD"/>
    <w:rsid w:val="00B56EDE"/>
    <w:rsid w:val="00B601C6"/>
    <w:rsid w:val="00B607C9"/>
    <w:rsid w:val="00B619A5"/>
    <w:rsid w:val="00B636CB"/>
    <w:rsid w:val="00B64CCB"/>
    <w:rsid w:val="00B7093B"/>
    <w:rsid w:val="00B71796"/>
    <w:rsid w:val="00B72479"/>
    <w:rsid w:val="00B73057"/>
    <w:rsid w:val="00B75158"/>
    <w:rsid w:val="00B7564B"/>
    <w:rsid w:val="00B81285"/>
    <w:rsid w:val="00B81AD6"/>
    <w:rsid w:val="00B82BB8"/>
    <w:rsid w:val="00B83DE3"/>
    <w:rsid w:val="00B8595F"/>
    <w:rsid w:val="00B86E4D"/>
    <w:rsid w:val="00B87CBF"/>
    <w:rsid w:val="00B90465"/>
    <w:rsid w:val="00B934C4"/>
    <w:rsid w:val="00B93C47"/>
    <w:rsid w:val="00B95AEC"/>
    <w:rsid w:val="00B96D36"/>
    <w:rsid w:val="00B97E72"/>
    <w:rsid w:val="00BA209C"/>
    <w:rsid w:val="00BA2116"/>
    <w:rsid w:val="00BA2132"/>
    <w:rsid w:val="00BA2574"/>
    <w:rsid w:val="00BA353F"/>
    <w:rsid w:val="00BB13EB"/>
    <w:rsid w:val="00BB1C9E"/>
    <w:rsid w:val="00BB22D3"/>
    <w:rsid w:val="00BB2A51"/>
    <w:rsid w:val="00BB38C6"/>
    <w:rsid w:val="00BB60DB"/>
    <w:rsid w:val="00BB6C2F"/>
    <w:rsid w:val="00BB733A"/>
    <w:rsid w:val="00BB7B9F"/>
    <w:rsid w:val="00BB7E54"/>
    <w:rsid w:val="00BC110C"/>
    <w:rsid w:val="00BC1C3A"/>
    <w:rsid w:val="00BC29DD"/>
    <w:rsid w:val="00BC2F74"/>
    <w:rsid w:val="00BC386F"/>
    <w:rsid w:val="00BC48DE"/>
    <w:rsid w:val="00BC4C39"/>
    <w:rsid w:val="00BC67CB"/>
    <w:rsid w:val="00BC6F0A"/>
    <w:rsid w:val="00BC7019"/>
    <w:rsid w:val="00BD065B"/>
    <w:rsid w:val="00BD12A3"/>
    <w:rsid w:val="00BD2034"/>
    <w:rsid w:val="00BD283A"/>
    <w:rsid w:val="00BD3256"/>
    <w:rsid w:val="00BD546D"/>
    <w:rsid w:val="00BE03A0"/>
    <w:rsid w:val="00BE13B7"/>
    <w:rsid w:val="00BE1916"/>
    <w:rsid w:val="00BE19C7"/>
    <w:rsid w:val="00BE21FB"/>
    <w:rsid w:val="00BE3090"/>
    <w:rsid w:val="00BE35D1"/>
    <w:rsid w:val="00BE4286"/>
    <w:rsid w:val="00BE5E21"/>
    <w:rsid w:val="00BE67B6"/>
    <w:rsid w:val="00BF12B1"/>
    <w:rsid w:val="00BF1636"/>
    <w:rsid w:val="00BF1B84"/>
    <w:rsid w:val="00BF6AE8"/>
    <w:rsid w:val="00BF7019"/>
    <w:rsid w:val="00BF7CDF"/>
    <w:rsid w:val="00C004B3"/>
    <w:rsid w:val="00C00CF4"/>
    <w:rsid w:val="00C0323C"/>
    <w:rsid w:val="00C03412"/>
    <w:rsid w:val="00C039CC"/>
    <w:rsid w:val="00C0540C"/>
    <w:rsid w:val="00C05E49"/>
    <w:rsid w:val="00C05ECF"/>
    <w:rsid w:val="00C06046"/>
    <w:rsid w:val="00C06BC4"/>
    <w:rsid w:val="00C079FA"/>
    <w:rsid w:val="00C07D1F"/>
    <w:rsid w:val="00C133FD"/>
    <w:rsid w:val="00C13459"/>
    <w:rsid w:val="00C135EC"/>
    <w:rsid w:val="00C1366A"/>
    <w:rsid w:val="00C1394F"/>
    <w:rsid w:val="00C13A8A"/>
    <w:rsid w:val="00C1537F"/>
    <w:rsid w:val="00C15F92"/>
    <w:rsid w:val="00C166B9"/>
    <w:rsid w:val="00C17A00"/>
    <w:rsid w:val="00C20B00"/>
    <w:rsid w:val="00C23B04"/>
    <w:rsid w:val="00C252DB"/>
    <w:rsid w:val="00C26CAA"/>
    <w:rsid w:val="00C27D47"/>
    <w:rsid w:val="00C31675"/>
    <w:rsid w:val="00C32053"/>
    <w:rsid w:val="00C3553E"/>
    <w:rsid w:val="00C410CA"/>
    <w:rsid w:val="00C41748"/>
    <w:rsid w:val="00C418D2"/>
    <w:rsid w:val="00C42E51"/>
    <w:rsid w:val="00C45337"/>
    <w:rsid w:val="00C46448"/>
    <w:rsid w:val="00C467D2"/>
    <w:rsid w:val="00C4684B"/>
    <w:rsid w:val="00C47274"/>
    <w:rsid w:val="00C50FC0"/>
    <w:rsid w:val="00C52020"/>
    <w:rsid w:val="00C520AA"/>
    <w:rsid w:val="00C535F3"/>
    <w:rsid w:val="00C551FE"/>
    <w:rsid w:val="00C5579E"/>
    <w:rsid w:val="00C55B4F"/>
    <w:rsid w:val="00C624E1"/>
    <w:rsid w:val="00C64BE4"/>
    <w:rsid w:val="00C66335"/>
    <w:rsid w:val="00C70A8F"/>
    <w:rsid w:val="00C70DD9"/>
    <w:rsid w:val="00C74428"/>
    <w:rsid w:val="00C74789"/>
    <w:rsid w:val="00C7586A"/>
    <w:rsid w:val="00C76542"/>
    <w:rsid w:val="00C77717"/>
    <w:rsid w:val="00C81650"/>
    <w:rsid w:val="00C81E4A"/>
    <w:rsid w:val="00C85D9C"/>
    <w:rsid w:val="00C869CA"/>
    <w:rsid w:val="00C91FFB"/>
    <w:rsid w:val="00C92715"/>
    <w:rsid w:val="00C93293"/>
    <w:rsid w:val="00C937F0"/>
    <w:rsid w:val="00C943EE"/>
    <w:rsid w:val="00C9479D"/>
    <w:rsid w:val="00CA0489"/>
    <w:rsid w:val="00CA18C8"/>
    <w:rsid w:val="00CA37EF"/>
    <w:rsid w:val="00CA43E0"/>
    <w:rsid w:val="00CA533F"/>
    <w:rsid w:val="00CA5E39"/>
    <w:rsid w:val="00CB03FC"/>
    <w:rsid w:val="00CB06DC"/>
    <w:rsid w:val="00CB4B68"/>
    <w:rsid w:val="00CB6550"/>
    <w:rsid w:val="00CB71A4"/>
    <w:rsid w:val="00CC04A9"/>
    <w:rsid w:val="00CC0981"/>
    <w:rsid w:val="00CC2A61"/>
    <w:rsid w:val="00CC3808"/>
    <w:rsid w:val="00CC4C6D"/>
    <w:rsid w:val="00CC5040"/>
    <w:rsid w:val="00CC7E0B"/>
    <w:rsid w:val="00CD0973"/>
    <w:rsid w:val="00CD09AB"/>
    <w:rsid w:val="00CD1121"/>
    <w:rsid w:val="00CD2AE6"/>
    <w:rsid w:val="00CD2C28"/>
    <w:rsid w:val="00CD3FE2"/>
    <w:rsid w:val="00CD46F4"/>
    <w:rsid w:val="00CD4883"/>
    <w:rsid w:val="00CD51E9"/>
    <w:rsid w:val="00CD63E2"/>
    <w:rsid w:val="00CE196E"/>
    <w:rsid w:val="00CE2A84"/>
    <w:rsid w:val="00CE38EC"/>
    <w:rsid w:val="00CE4BD2"/>
    <w:rsid w:val="00CE513A"/>
    <w:rsid w:val="00CE6637"/>
    <w:rsid w:val="00CE6F61"/>
    <w:rsid w:val="00CE78B4"/>
    <w:rsid w:val="00CE7CC5"/>
    <w:rsid w:val="00CF05F6"/>
    <w:rsid w:val="00CF24D0"/>
    <w:rsid w:val="00CF42EA"/>
    <w:rsid w:val="00CF4404"/>
    <w:rsid w:val="00D00B2F"/>
    <w:rsid w:val="00D00DD0"/>
    <w:rsid w:val="00D02342"/>
    <w:rsid w:val="00D044F9"/>
    <w:rsid w:val="00D0514D"/>
    <w:rsid w:val="00D0581E"/>
    <w:rsid w:val="00D05C67"/>
    <w:rsid w:val="00D060B9"/>
    <w:rsid w:val="00D06F0C"/>
    <w:rsid w:val="00D1345F"/>
    <w:rsid w:val="00D1451D"/>
    <w:rsid w:val="00D16CFB"/>
    <w:rsid w:val="00D236BC"/>
    <w:rsid w:val="00D23A71"/>
    <w:rsid w:val="00D2427B"/>
    <w:rsid w:val="00D24468"/>
    <w:rsid w:val="00D25608"/>
    <w:rsid w:val="00D270C8"/>
    <w:rsid w:val="00D270FB"/>
    <w:rsid w:val="00D30257"/>
    <w:rsid w:val="00D31B4D"/>
    <w:rsid w:val="00D3208F"/>
    <w:rsid w:val="00D34284"/>
    <w:rsid w:val="00D3490C"/>
    <w:rsid w:val="00D35AE5"/>
    <w:rsid w:val="00D362A8"/>
    <w:rsid w:val="00D36967"/>
    <w:rsid w:val="00D4230B"/>
    <w:rsid w:val="00D42A30"/>
    <w:rsid w:val="00D43A72"/>
    <w:rsid w:val="00D50CD7"/>
    <w:rsid w:val="00D5185A"/>
    <w:rsid w:val="00D53642"/>
    <w:rsid w:val="00D53797"/>
    <w:rsid w:val="00D54A30"/>
    <w:rsid w:val="00D559B4"/>
    <w:rsid w:val="00D56B1E"/>
    <w:rsid w:val="00D57332"/>
    <w:rsid w:val="00D576E5"/>
    <w:rsid w:val="00D57DF6"/>
    <w:rsid w:val="00D618F0"/>
    <w:rsid w:val="00D61AA1"/>
    <w:rsid w:val="00D62658"/>
    <w:rsid w:val="00D646EB"/>
    <w:rsid w:val="00D64BF0"/>
    <w:rsid w:val="00D67877"/>
    <w:rsid w:val="00D70351"/>
    <w:rsid w:val="00D716F1"/>
    <w:rsid w:val="00D7187D"/>
    <w:rsid w:val="00D71CA3"/>
    <w:rsid w:val="00D721D6"/>
    <w:rsid w:val="00D74292"/>
    <w:rsid w:val="00D74AF6"/>
    <w:rsid w:val="00D74FA5"/>
    <w:rsid w:val="00D7559C"/>
    <w:rsid w:val="00D76181"/>
    <w:rsid w:val="00D766B3"/>
    <w:rsid w:val="00D76F8C"/>
    <w:rsid w:val="00D77C7F"/>
    <w:rsid w:val="00D81D61"/>
    <w:rsid w:val="00D837ED"/>
    <w:rsid w:val="00D84296"/>
    <w:rsid w:val="00D845A1"/>
    <w:rsid w:val="00D84F64"/>
    <w:rsid w:val="00D851F0"/>
    <w:rsid w:val="00D85B85"/>
    <w:rsid w:val="00D9021D"/>
    <w:rsid w:val="00D906E4"/>
    <w:rsid w:val="00D915AD"/>
    <w:rsid w:val="00D91FF4"/>
    <w:rsid w:val="00D93514"/>
    <w:rsid w:val="00D93F23"/>
    <w:rsid w:val="00D95D20"/>
    <w:rsid w:val="00D95DFE"/>
    <w:rsid w:val="00D96CED"/>
    <w:rsid w:val="00D976E4"/>
    <w:rsid w:val="00D97BD7"/>
    <w:rsid w:val="00DA0DF9"/>
    <w:rsid w:val="00DA0F43"/>
    <w:rsid w:val="00DA24F9"/>
    <w:rsid w:val="00DA2A30"/>
    <w:rsid w:val="00DA55DD"/>
    <w:rsid w:val="00DA5737"/>
    <w:rsid w:val="00DA64E4"/>
    <w:rsid w:val="00DA6A8B"/>
    <w:rsid w:val="00DA7FC6"/>
    <w:rsid w:val="00DB33DB"/>
    <w:rsid w:val="00DB40F1"/>
    <w:rsid w:val="00DB4156"/>
    <w:rsid w:val="00DB430C"/>
    <w:rsid w:val="00DB4E57"/>
    <w:rsid w:val="00DB5232"/>
    <w:rsid w:val="00DB7440"/>
    <w:rsid w:val="00DC023F"/>
    <w:rsid w:val="00DC11ED"/>
    <w:rsid w:val="00DC1328"/>
    <w:rsid w:val="00DC43A6"/>
    <w:rsid w:val="00DC4DCC"/>
    <w:rsid w:val="00DD0BF8"/>
    <w:rsid w:val="00DD1D9B"/>
    <w:rsid w:val="00DD1FC0"/>
    <w:rsid w:val="00DD3C04"/>
    <w:rsid w:val="00DD468E"/>
    <w:rsid w:val="00DD648E"/>
    <w:rsid w:val="00DD6763"/>
    <w:rsid w:val="00DE0E30"/>
    <w:rsid w:val="00DE1BB7"/>
    <w:rsid w:val="00DE2C10"/>
    <w:rsid w:val="00DE2F38"/>
    <w:rsid w:val="00DE6557"/>
    <w:rsid w:val="00DF089E"/>
    <w:rsid w:val="00DF091C"/>
    <w:rsid w:val="00DF1475"/>
    <w:rsid w:val="00DF4EAD"/>
    <w:rsid w:val="00DF567A"/>
    <w:rsid w:val="00DF72F6"/>
    <w:rsid w:val="00DF7453"/>
    <w:rsid w:val="00E046FD"/>
    <w:rsid w:val="00E05122"/>
    <w:rsid w:val="00E1266D"/>
    <w:rsid w:val="00E12912"/>
    <w:rsid w:val="00E12BD5"/>
    <w:rsid w:val="00E157CA"/>
    <w:rsid w:val="00E15EE3"/>
    <w:rsid w:val="00E1722B"/>
    <w:rsid w:val="00E23385"/>
    <w:rsid w:val="00E241D1"/>
    <w:rsid w:val="00E24564"/>
    <w:rsid w:val="00E2748E"/>
    <w:rsid w:val="00E30985"/>
    <w:rsid w:val="00E32026"/>
    <w:rsid w:val="00E323FC"/>
    <w:rsid w:val="00E32596"/>
    <w:rsid w:val="00E33218"/>
    <w:rsid w:val="00E34240"/>
    <w:rsid w:val="00E351DF"/>
    <w:rsid w:val="00E3532C"/>
    <w:rsid w:val="00E3666A"/>
    <w:rsid w:val="00E3796F"/>
    <w:rsid w:val="00E419B9"/>
    <w:rsid w:val="00E41E04"/>
    <w:rsid w:val="00E42819"/>
    <w:rsid w:val="00E431C1"/>
    <w:rsid w:val="00E431C9"/>
    <w:rsid w:val="00E43F9E"/>
    <w:rsid w:val="00E45486"/>
    <w:rsid w:val="00E45B80"/>
    <w:rsid w:val="00E4656C"/>
    <w:rsid w:val="00E509A9"/>
    <w:rsid w:val="00E50F59"/>
    <w:rsid w:val="00E51592"/>
    <w:rsid w:val="00E5185E"/>
    <w:rsid w:val="00E52A99"/>
    <w:rsid w:val="00E53129"/>
    <w:rsid w:val="00E5429E"/>
    <w:rsid w:val="00E554A0"/>
    <w:rsid w:val="00E56F54"/>
    <w:rsid w:val="00E574EC"/>
    <w:rsid w:val="00E5777A"/>
    <w:rsid w:val="00E60874"/>
    <w:rsid w:val="00E608E6"/>
    <w:rsid w:val="00E62476"/>
    <w:rsid w:val="00E62F9A"/>
    <w:rsid w:val="00E64959"/>
    <w:rsid w:val="00E64EC7"/>
    <w:rsid w:val="00E6599F"/>
    <w:rsid w:val="00E71DA3"/>
    <w:rsid w:val="00E728E6"/>
    <w:rsid w:val="00E76F3B"/>
    <w:rsid w:val="00E77197"/>
    <w:rsid w:val="00E81400"/>
    <w:rsid w:val="00E835A9"/>
    <w:rsid w:val="00E836C4"/>
    <w:rsid w:val="00E84246"/>
    <w:rsid w:val="00E85269"/>
    <w:rsid w:val="00E85BC7"/>
    <w:rsid w:val="00E872A5"/>
    <w:rsid w:val="00E87D79"/>
    <w:rsid w:val="00E90884"/>
    <w:rsid w:val="00E916ED"/>
    <w:rsid w:val="00E91723"/>
    <w:rsid w:val="00E91868"/>
    <w:rsid w:val="00E92414"/>
    <w:rsid w:val="00E9455D"/>
    <w:rsid w:val="00E95E68"/>
    <w:rsid w:val="00E96540"/>
    <w:rsid w:val="00E9790D"/>
    <w:rsid w:val="00EA16AA"/>
    <w:rsid w:val="00EA2647"/>
    <w:rsid w:val="00EA3F7E"/>
    <w:rsid w:val="00EA53D2"/>
    <w:rsid w:val="00EA5935"/>
    <w:rsid w:val="00EA62C9"/>
    <w:rsid w:val="00EA69BD"/>
    <w:rsid w:val="00EB04FB"/>
    <w:rsid w:val="00EB2FC8"/>
    <w:rsid w:val="00EB59E0"/>
    <w:rsid w:val="00EB5FA4"/>
    <w:rsid w:val="00EB6019"/>
    <w:rsid w:val="00EB6AEA"/>
    <w:rsid w:val="00EC5194"/>
    <w:rsid w:val="00EC5788"/>
    <w:rsid w:val="00EC5983"/>
    <w:rsid w:val="00EC6B38"/>
    <w:rsid w:val="00EC7518"/>
    <w:rsid w:val="00ED3087"/>
    <w:rsid w:val="00ED37A7"/>
    <w:rsid w:val="00ED3F1A"/>
    <w:rsid w:val="00ED4A1A"/>
    <w:rsid w:val="00ED5B3F"/>
    <w:rsid w:val="00EE1A0A"/>
    <w:rsid w:val="00EF0356"/>
    <w:rsid w:val="00EF0ED3"/>
    <w:rsid w:val="00EF269D"/>
    <w:rsid w:val="00EF303E"/>
    <w:rsid w:val="00EF4240"/>
    <w:rsid w:val="00EF441E"/>
    <w:rsid w:val="00EF526A"/>
    <w:rsid w:val="00EF55A9"/>
    <w:rsid w:val="00EF5DF4"/>
    <w:rsid w:val="00F03562"/>
    <w:rsid w:val="00F03724"/>
    <w:rsid w:val="00F05CA7"/>
    <w:rsid w:val="00F07059"/>
    <w:rsid w:val="00F10004"/>
    <w:rsid w:val="00F10369"/>
    <w:rsid w:val="00F10DD0"/>
    <w:rsid w:val="00F119EF"/>
    <w:rsid w:val="00F119FA"/>
    <w:rsid w:val="00F151F0"/>
    <w:rsid w:val="00F15883"/>
    <w:rsid w:val="00F167CE"/>
    <w:rsid w:val="00F16C0A"/>
    <w:rsid w:val="00F208BE"/>
    <w:rsid w:val="00F25066"/>
    <w:rsid w:val="00F26325"/>
    <w:rsid w:val="00F2709B"/>
    <w:rsid w:val="00F314CB"/>
    <w:rsid w:val="00F31606"/>
    <w:rsid w:val="00F3327E"/>
    <w:rsid w:val="00F34F9F"/>
    <w:rsid w:val="00F36F24"/>
    <w:rsid w:val="00F40E5F"/>
    <w:rsid w:val="00F4229F"/>
    <w:rsid w:val="00F42371"/>
    <w:rsid w:val="00F4366D"/>
    <w:rsid w:val="00F43CC5"/>
    <w:rsid w:val="00F45744"/>
    <w:rsid w:val="00F47733"/>
    <w:rsid w:val="00F47BAD"/>
    <w:rsid w:val="00F521B8"/>
    <w:rsid w:val="00F5656C"/>
    <w:rsid w:val="00F56D2F"/>
    <w:rsid w:val="00F56F38"/>
    <w:rsid w:val="00F60A82"/>
    <w:rsid w:val="00F61370"/>
    <w:rsid w:val="00F6156A"/>
    <w:rsid w:val="00F62CFA"/>
    <w:rsid w:val="00F64DBF"/>
    <w:rsid w:val="00F665C8"/>
    <w:rsid w:val="00F678A1"/>
    <w:rsid w:val="00F7172A"/>
    <w:rsid w:val="00F71E02"/>
    <w:rsid w:val="00F72243"/>
    <w:rsid w:val="00F729D7"/>
    <w:rsid w:val="00F72CBA"/>
    <w:rsid w:val="00F76FD6"/>
    <w:rsid w:val="00F8177A"/>
    <w:rsid w:val="00F83802"/>
    <w:rsid w:val="00F8471C"/>
    <w:rsid w:val="00F855EA"/>
    <w:rsid w:val="00F85B1B"/>
    <w:rsid w:val="00F85F46"/>
    <w:rsid w:val="00F87EF9"/>
    <w:rsid w:val="00F9199E"/>
    <w:rsid w:val="00F926CF"/>
    <w:rsid w:val="00F94EE6"/>
    <w:rsid w:val="00F95FFE"/>
    <w:rsid w:val="00F96EDC"/>
    <w:rsid w:val="00F971C8"/>
    <w:rsid w:val="00F9729F"/>
    <w:rsid w:val="00FA2EDC"/>
    <w:rsid w:val="00FA3706"/>
    <w:rsid w:val="00FA5D1B"/>
    <w:rsid w:val="00FA6194"/>
    <w:rsid w:val="00FA787C"/>
    <w:rsid w:val="00FB0456"/>
    <w:rsid w:val="00FB0BFA"/>
    <w:rsid w:val="00FB155D"/>
    <w:rsid w:val="00FB182E"/>
    <w:rsid w:val="00FB1F9E"/>
    <w:rsid w:val="00FB2C90"/>
    <w:rsid w:val="00FB3584"/>
    <w:rsid w:val="00FB370C"/>
    <w:rsid w:val="00FB3D48"/>
    <w:rsid w:val="00FB5EA5"/>
    <w:rsid w:val="00FB63A8"/>
    <w:rsid w:val="00FB7F72"/>
    <w:rsid w:val="00FC1183"/>
    <w:rsid w:val="00FC66C0"/>
    <w:rsid w:val="00FC693B"/>
    <w:rsid w:val="00FC7C81"/>
    <w:rsid w:val="00FD37C4"/>
    <w:rsid w:val="00FD3B5F"/>
    <w:rsid w:val="00FD4E72"/>
    <w:rsid w:val="00FD4EEB"/>
    <w:rsid w:val="00FD5F00"/>
    <w:rsid w:val="00FE035B"/>
    <w:rsid w:val="00FE067F"/>
    <w:rsid w:val="00FE124E"/>
    <w:rsid w:val="00FE2E74"/>
    <w:rsid w:val="00FE63BF"/>
    <w:rsid w:val="00FF0FD7"/>
    <w:rsid w:val="00FF2B77"/>
    <w:rsid w:val="00FF3FF7"/>
    <w:rsid w:val="00FF607D"/>
    <w:rsid w:val="00FF64CE"/>
    <w:rsid w:val="00FF6794"/>
    <w:rsid w:val="00FF7218"/>
    <w:rsid w:val="00FF7D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6E7236"/>
  <w15:docId w15:val="{1CE2A8F5-42BF-49E1-A1B7-BC1A55409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140B"/>
    <w:pPr>
      <w:jc w:val="both"/>
    </w:pPr>
  </w:style>
  <w:style w:type="paragraph" w:styleId="Titre1">
    <w:name w:val="heading 1"/>
    <w:basedOn w:val="Normal"/>
    <w:next w:val="Normal"/>
    <w:link w:val="Titre1Car"/>
    <w:uiPriority w:val="9"/>
    <w:qFormat/>
    <w:rsid w:val="0092736D"/>
    <w:pPr>
      <w:keepNext/>
      <w:keepLines/>
      <w:numPr>
        <w:numId w:val="12"/>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Titre2">
    <w:name w:val="heading 2"/>
    <w:basedOn w:val="Normal"/>
    <w:next w:val="Normal"/>
    <w:link w:val="Titre2Car"/>
    <w:uiPriority w:val="9"/>
    <w:unhideWhenUsed/>
    <w:qFormat/>
    <w:rsid w:val="0092736D"/>
    <w:pPr>
      <w:keepNext/>
      <w:keepLines/>
      <w:numPr>
        <w:ilvl w:val="1"/>
        <w:numId w:val="12"/>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Titre3">
    <w:name w:val="heading 3"/>
    <w:aliases w:val="Titre 5b"/>
    <w:basedOn w:val="Normal"/>
    <w:next w:val="Normal"/>
    <w:link w:val="Titre3Car"/>
    <w:uiPriority w:val="9"/>
    <w:unhideWhenUsed/>
    <w:qFormat/>
    <w:rsid w:val="0092736D"/>
    <w:pPr>
      <w:keepNext/>
      <w:keepLines/>
      <w:numPr>
        <w:ilvl w:val="2"/>
        <w:numId w:val="12"/>
      </w:numPr>
      <w:spacing w:before="200" w:after="0"/>
      <w:outlineLvl w:val="2"/>
    </w:pPr>
    <w:rPr>
      <w:rFonts w:asciiTheme="majorHAnsi" w:eastAsiaTheme="majorEastAsia" w:hAnsiTheme="majorHAnsi" w:cstheme="majorBidi"/>
      <w:b/>
      <w:bCs/>
      <w:color w:val="000000" w:themeColor="text1"/>
    </w:rPr>
  </w:style>
  <w:style w:type="paragraph" w:styleId="Titre4">
    <w:name w:val="heading 4"/>
    <w:basedOn w:val="Normal"/>
    <w:next w:val="Normal"/>
    <w:link w:val="Titre4Car"/>
    <w:uiPriority w:val="9"/>
    <w:unhideWhenUsed/>
    <w:qFormat/>
    <w:rsid w:val="0092736D"/>
    <w:pPr>
      <w:keepNext/>
      <w:keepLines/>
      <w:numPr>
        <w:ilvl w:val="3"/>
        <w:numId w:val="12"/>
      </w:numPr>
      <w:spacing w:before="200" w:after="0"/>
      <w:outlineLvl w:val="3"/>
    </w:pPr>
    <w:rPr>
      <w:rFonts w:asciiTheme="majorHAnsi" w:eastAsiaTheme="majorEastAsia" w:hAnsiTheme="majorHAnsi" w:cstheme="majorBidi"/>
      <w:b/>
      <w:bCs/>
      <w:i/>
      <w:iCs/>
      <w:color w:val="000000" w:themeColor="text1"/>
    </w:rPr>
  </w:style>
  <w:style w:type="paragraph" w:styleId="Titre5">
    <w:name w:val="heading 5"/>
    <w:basedOn w:val="Normal"/>
    <w:next w:val="Normal"/>
    <w:link w:val="Titre5Car"/>
    <w:uiPriority w:val="9"/>
    <w:unhideWhenUsed/>
    <w:qFormat/>
    <w:rsid w:val="0092736D"/>
    <w:pPr>
      <w:keepNext/>
      <w:keepLines/>
      <w:numPr>
        <w:ilvl w:val="4"/>
        <w:numId w:val="12"/>
      </w:numPr>
      <w:spacing w:before="200" w:after="0"/>
      <w:outlineLvl w:val="4"/>
    </w:pPr>
    <w:rPr>
      <w:rFonts w:asciiTheme="majorHAnsi" w:eastAsiaTheme="majorEastAsia" w:hAnsiTheme="majorHAnsi" w:cstheme="majorBidi"/>
      <w:color w:val="323E4F" w:themeColor="text2" w:themeShade="BF"/>
    </w:rPr>
  </w:style>
  <w:style w:type="paragraph" w:styleId="Titre6">
    <w:name w:val="heading 6"/>
    <w:basedOn w:val="Normal"/>
    <w:next w:val="Normal"/>
    <w:link w:val="Titre6Car"/>
    <w:uiPriority w:val="9"/>
    <w:semiHidden/>
    <w:unhideWhenUsed/>
    <w:qFormat/>
    <w:rsid w:val="0092736D"/>
    <w:pPr>
      <w:keepNext/>
      <w:keepLines/>
      <w:numPr>
        <w:ilvl w:val="5"/>
        <w:numId w:val="12"/>
      </w:numPr>
      <w:spacing w:before="200" w:after="0"/>
      <w:outlineLvl w:val="5"/>
    </w:pPr>
    <w:rPr>
      <w:rFonts w:asciiTheme="majorHAnsi" w:eastAsiaTheme="majorEastAsia" w:hAnsiTheme="majorHAnsi" w:cstheme="majorBidi"/>
      <w:i/>
      <w:iCs/>
      <w:color w:val="323E4F" w:themeColor="text2" w:themeShade="BF"/>
    </w:rPr>
  </w:style>
  <w:style w:type="paragraph" w:styleId="Titre7">
    <w:name w:val="heading 7"/>
    <w:basedOn w:val="Normal"/>
    <w:next w:val="Normal"/>
    <w:link w:val="Titre7Car"/>
    <w:uiPriority w:val="9"/>
    <w:semiHidden/>
    <w:unhideWhenUsed/>
    <w:qFormat/>
    <w:rsid w:val="0092736D"/>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unhideWhenUsed/>
    <w:qFormat/>
    <w:rsid w:val="0092736D"/>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92736D"/>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semiHidden/>
    <w:pPr>
      <w:tabs>
        <w:tab w:val="center" w:pos="4819"/>
        <w:tab w:val="right" w:pos="9071"/>
      </w:tabs>
    </w:pPr>
    <w:rPr>
      <w:szCs w:val="24"/>
    </w:rPr>
  </w:style>
  <w:style w:type="paragraph" w:styleId="En-tte">
    <w:name w:val="header"/>
    <w:basedOn w:val="Normal"/>
    <w:semiHidden/>
    <w:pPr>
      <w:tabs>
        <w:tab w:val="center" w:pos="4819"/>
        <w:tab w:val="right" w:pos="9071"/>
      </w:tabs>
    </w:pPr>
    <w:rPr>
      <w:szCs w:val="24"/>
    </w:rPr>
  </w:style>
  <w:style w:type="paragraph" w:customStyle="1" w:styleId="RedTitre">
    <w:name w:val="RedTitre"/>
    <w:basedOn w:val="Normal"/>
    <w:pPr>
      <w:framePr w:hSpace="142" w:wrap="auto" w:vAnchor="text" w:hAnchor="text" w:xAlign="center" w:y="1"/>
      <w:jc w:val="center"/>
    </w:pPr>
    <w:rPr>
      <w:b/>
      <w:bCs/>
    </w:rPr>
  </w:style>
  <w:style w:type="paragraph" w:customStyle="1" w:styleId="RedLiRub">
    <w:name w:val="RedLiRub"/>
    <w:basedOn w:val="Normal"/>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b/>
      <w:bCs/>
      <w:szCs w:val="24"/>
    </w:rPr>
  </w:style>
  <w:style w:type="paragraph" w:customStyle="1" w:styleId="RedNomDoc">
    <w:name w:val="RedNomDoc"/>
    <w:basedOn w:val="Normal"/>
    <w:pPr>
      <w:jc w:val="center"/>
    </w:pPr>
    <w:rPr>
      <w:b/>
      <w:bCs/>
      <w:sz w:val="30"/>
      <w:szCs w:val="30"/>
    </w:rPr>
  </w:style>
  <w:style w:type="paragraph" w:customStyle="1" w:styleId="RedTitre1">
    <w:name w:val="RedTitre1"/>
    <w:basedOn w:val="Normal"/>
    <w:pPr>
      <w:framePr w:hSpace="142" w:wrap="auto" w:vAnchor="text" w:hAnchor="text" w:xAlign="center" w:y="1"/>
      <w:jc w:val="center"/>
    </w:pPr>
    <w:rPr>
      <w:b/>
      <w:bCs/>
    </w:rPr>
  </w:style>
  <w:style w:type="paragraph" w:customStyle="1" w:styleId="RedPara">
    <w:name w:val="RedPara"/>
    <w:basedOn w:val="Normal"/>
    <w:pPr>
      <w:keepNext/>
      <w:spacing w:after="60"/>
    </w:pPr>
    <w:rPr>
      <w:b/>
      <w:bCs/>
    </w:rPr>
  </w:style>
  <w:style w:type="paragraph" w:customStyle="1" w:styleId="RedRub">
    <w:name w:val="RedRub"/>
    <w:basedOn w:val="Normal"/>
    <w:pPr>
      <w:keepNext/>
      <w:spacing w:before="60" w:after="60"/>
    </w:pPr>
    <w:rPr>
      <w:b/>
      <w:bCs/>
    </w:rPr>
  </w:style>
  <w:style w:type="paragraph" w:customStyle="1" w:styleId="RedTxt">
    <w:name w:val="RedTxt"/>
    <w:basedOn w:val="Normal"/>
    <w:pPr>
      <w:keepLines/>
    </w:pPr>
    <w:rPr>
      <w:sz w:val="18"/>
      <w:szCs w:val="18"/>
    </w:rPr>
  </w:style>
  <w:style w:type="character" w:styleId="Numrodepage">
    <w:name w:val="page number"/>
    <w:basedOn w:val="Policepardfaut"/>
    <w:semiHidden/>
  </w:style>
  <w:style w:type="paragraph" w:styleId="Corpsdetexte">
    <w:name w:val="Body Text"/>
    <w:basedOn w:val="Normal"/>
    <w:semiHidden/>
    <w:rPr>
      <w:rFonts w:ascii="Times New Roman" w:hAnsi="Times New Roman" w:cs="Times New Roman"/>
      <w:szCs w:val="18"/>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Corpsdetexte2">
    <w:name w:val="Body Text 2"/>
    <w:basedOn w:val="Normal"/>
    <w:semiHidden/>
    <w:rPr>
      <w:noProof/>
      <w:sz w:val="24"/>
    </w:rPr>
  </w:style>
  <w:style w:type="paragraph" w:styleId="TM1">
    <w:name w:val="toc 1"/>
    <w:basedOn w:val="Normal"/>
    <w:next w:val="Normal"/>
    <w:autoRedefine/>
    <w:uiPriority w:val="39"/>
    <w:rsid w:val="006A6DD3"/>
    <w:pPr>
      <w:spacing w:before="40" w:after="40"/>
      <w:jc w:val="left"/>
    </w:pPr>
    <w:rPr>
      <w:rFonts w:cstheme="minorHAnsi"/>
      <w:bCs/>
      <w:caps/>
      <w:sz w:val="24"/>
    </w:rPr>
  </w:style>
  <w:style w:type="paragraph" w:styleId="Corpsdetexte3">
    <w:name w:val="Body Text 3"/>
    <w:basedOn w:val="Normal"/>
    <w:semiHidden/>
    <w:pPr>
      <w:ind w:right="-56"/>
    </w:pPr>
    <w:rPr>
      <w:rFonts w:ascii="Times New Roman" w:hAnsi="Times New Roman" w:cs="Times New Roman"/>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Courier New"/>
      <w:sz w:val="16"/>
      <w:szCs w:val="16"/>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styleId="Objetducommentaire">
    <w:name w:val="annotation subject"/>
    <w:basedOn w:val="Commentaire"/>
    <w:next w:val="Commentaire"/>
    <w:semiHidden/>
    <w:rPr>
      <w:b/>
      <w:bCs/>
    </w:rPr>
  </w:style>
  <w:style w:type="paragraph" w:customStyle="1" w:styleId="Listepuces1">
    <w:name w:val="Liste à puces 1"/>
    <w:basedOn w:val="Normal"/>
    <w:pPr>
      <w:keepLines/>
      <w:numPr>
        <w:numId w:val="2"/>
      </w:numPr>
      <w:ind w:right="57"/>
    </w:pPr>
    <w:rPr>
      <w:rFonts w:ascii="Century Gothic" w:hAnsi="Century Gothic" w:cs="Times New Roman"/>
    </w:rPr>
  </w:style>
  <w:style w:type="paragraph" w:styleId="NormalWeb">
    <w:name w:val="Normal (Web)"/>
    <w:basedOn w:val="Normal"/>
    <w:uiPriority w:val="99"/>
    <w:semiHidden/>
    <w:pPr>
      <w:spacing w:before="100" w:beforeAutospacing="1" w:after="100" w:afterAutospacing="1"/>
    </w:pPr>
    <w:rPr>
      <w:rFonts w:ascii="Arial Unicode MS" w:eastAsia="Arial Unicode MS" w:hAnsi="Arial Unicode MS" w:cs="Courier New"/>
      <w:szCs w:val="24"/>
    </w:rPr>
  </w:style>
  <w:style w:type="paragraph" w:customStyle="1" w:styleId="Corpsdetexte21">
    <w:name w:val="Corps de texte 21"/>
    <w:basedOn w:val="Normal"/>
    <w:rPr>
      <w:rFonts w:cs="Times New Roman"/>
      <w:smallCaps/>
    </w:rPr>
  </w:style>
  <w:style w:type="paragraph" w:styleId="Listepuces">
    <w:name w:val="List Bullet"/>
    <w:basedOn w:val="Normal"/>
    <w:autoRedefine/>
    <w:semiHidden/>
    <w:pPr>
      <w:numPr>
        <w:numId w:val="3"/>
      </w:numPr>
      <w:spacing w:after="40"/>
    </w:pPr>
    <w:rPr>
      <w:rFonts w:ascii="Times New Roman" w:hAnsi="Times New Roman"/>
      <w:bCs/>
      <w:noProof/>
      <w:sz w:val="18"/>
      <w:szCs w:val="24"/>
    </w:rPr>
  </w:style>
  <w:style w:type="paragraph" w:customStyle="1" w:styleId="Normal1">
    <w:name w:val="Normal1"/>
    <w:basedOn w:val="Normal"/>
    <w:pPr>
      <w:keepLines/>
      <w:tabs>
        <w:tab w:val="left" w:pos="284"/>
        <w:tab w:val="left" w:pos="567"/>
        <w:tab w:val="left" w:pos="851"/>
      </w:tabs>
      <w:ind w:firstLine="284"/>
    </w:pPr>
    <w:rPr>
      <w:rFonts w:ascii="Times New Roman" w:hAnsi="Times New Roman" w:cs="Times New Roman"/>
    </w:rPr>
  </w:style>
  <w:style w:type="paragraph" w:customStyle="1" w:styleId="StyleCorpsdetexteAvant05cm">
    <w:name w:val="Style Corps de texte + Avant : 05 cm"/>
    <w:basedOn w:val="Corpsdetexte"/>
    <w:autoRedefine/>
    <w:pPr>
      <w:ind w:left="284"/>
    </w:pPr>
    <w:rPr>
      <w:color w:val="FF0000"/>
      <w:sz w:val="24"/>
      <w:szCs w:val="24"/>
      <w:lang w:val="fr-CA"/>
    </w:rPr>
  </w:style>
  <w:style w:type="character" w:customStyle="1" w:styleId="RedTxtCar">
    <w:name w:val="RedTxt Car"/>
    <w:rPr>
      <w:rFonts w:ascii="Arial" w:hAnsi="Arial" w:cs="Arial"/>
      <w:noProof w:val="0"/>
      <w:sz w:val="18"/>
      <w:szCs w:val="18"/>
      <w:lang w:val="fr-FR" w:eastAsia="fr-FR" w:bidi="ar-SA"/>
    </w:rPr>
  </w:style>
  <w:style w:type="paragraph" w:styleId="Retraitcorpsdetexte">
    <w:name w:val="Body Text Indent"/>
    <w:basedOn w:val="Normal"/>
    <w:semiHidden/>
    <w:pPr>
      <w:ind w:left="283"/>
    </w:pPr>
  </w:style>
  <w:style w:type="paragraph" w:customStyle="1" w:styleId="H2">
    <w:name w:val="H2"/>
    <w:basedOn w:val="Normal"/>
    <w:next w:val="Normal"/>
    <w:pPr>
      <w:keepNext/>
      <w:spacing w:before="100" w:after="100"/>
      <w:outlineLvl w:val="2"/>
    </w:pPr>
    <w:rPr>
      <w:rFonts w:ascii="Times New Roman" w:hAnsi="Times New Roman"/>
      <w:b/>
      <w:snapToGrid w:val="0"/>
      <w:sz w:val="36"/>
    </w:rPr>
  </w:style>
  <w:style w:type="paragraph" w:styleId="Paragraphedeliste">
    <w:name w:val="List Paragraph"/>
    <w:basedOn w:val="Normal"/>
    <w:link w:val="ParagraphedelisteCar"/>
    <w:uiPriority w:val="34"/>
    <w:qFormat/>
    <w:rsid w:val="00C42E51"/>
    <w:pPr>
      <w:ind w:left="720"/>
      <w:contextualSpacing/>
    </w:pPr>
  </w:style>
  <w:style w:type="paragraph" w:styleId="Liste0">
    <w:name w:val="List"/>
    <w:basedOn w:val="Normal"/>
    <w:rsid w:val="00066747"/>
    <w:pPr>
      <w:ind w:left="283" w:hanging="283"/>
    </w:pPr>
  </w:style>
  <w:style w:type="paragraph" w:customStyle="1" w:styleId="StyleTitre111pt">
    <w:name w:val="Style Titre 1 + 11 pt"/>
    <w:basedOn w:val="Titre1"/>
    <w:autoRedefine/>
    <w:rsid w:val="00AA0FF4"/>
    <w:pPr>
      <w:shd w:val="clear" w:color="auto" w:fill="E0E0E0"/>
    </w:pPr>
    <w:rPr>
      <w:rFonts w:cs="Times New Roman"/>
      <w:caps/>
      <w:kern w:val="28"/>
      <w:sz w:val="24"/>
      <w:szCs w:val="20"/>
    </w:rPr>
  </w:style>
  <w:style w:type="paragraph" w:styleId="Liste2">
    <w:name w:val="List 2"/>
    <w:basedOn w:val="Normal"/>
    <w:rsid w:val="00982A28"/>
    <w:pPr>
      <w:ind w:left="566" w:hanging="283"/>
    </w:pPr>
  </w:style>
  <w:style w:type="paragraph" w:styleId="Liste3">
    <w:name w:val="List 3"/>
    <w:basedOn w:val="Normal"/>
    <w:rsid w:val="00982A28"/>
    <w:pPr>
      <w:ind w:left="849" w:hanging="283"/>
    </w:pPr>
  </w:style>
  <w:style w:type="paragraph" w:styleId="Salutations">
    <w:name w:val="Salutation"/>
    <w:basedOn w:val="Normal"/>
    <w:next w:val="Normal"/>
    <w:rsid w:val="00982A28"/>
  </w:style>
  <w:style w:type="paragraph" w:styleId="Listepuces2">
    <w:name w:val="List Bullet 2"/>
    <w:basedOn w:val="Normal"/>
    <w:rsid w:val="00982A28"/>
    <w:pPr>
      <w:numPr>
        <w:numId w:val="1"/>
      </w:numPr>
    </w:pPr>
  </w:style>
  <w:style w:type="paragraph" w:styleId="Listecontinue2">
    <w:name w:val="List Continue 2"/>
    <w:basedOn w:val="Normal"/>
    <w:rsid w:val="00982A28"/>
    <w:pPr>
      <w:ind w:left="566"/>
    </w:pPr>
  </w:style>
  <w:style w:type="paragraph" w:customStyle="1" w:styleId="xl29">
    <w:name w:val="xl29"/>
    <w:basedOn w:val="Normal"/>
    <w:rsid w:val="00C32053"/>
    <w:pPr>
      <w:pBdr>
        <w:top w:val="single" w:sz="8" w:space="0" w:color="000000"/>
        <w:bottom w:val="single" w:sz="8" w:space="0" w:color="000000"/>
      </w:pBdr>
      <w:suppressAutoHyphens/>
      <w:spacing w:before="280" w:after="280"/>
      <w:jc w:val="center"/>
      <w:textAlignment w:val="center"/>
    </w:pPr>
    <w:rPr>
      <w:rFonts w:eastAsia="Arial Unicode MS"/>
      <w:sz w:val="18"/>
      <w:szCs w:val="18"/>
      <w:lang w:eastAsia="zh-CN"/>
    </w:rPr>
  </w:style>
  <w:style w:type="paragraph" w:customStyle="1" w:styleId="xl30">
    <w:name w:val="xl30"/>
    <w:basedOn w:val="Normal"/>
    <w:rsid w:val="00C32053"/>
    <w:pPr>
      <w:suppressAutoHyphens/>
      <w:spacing w:before="280" w:after="280"/>
      <w:jc w:val="center"/>
      <w:textAlignment w:val="center"/>
    </w:pPr>
    <w:rPr>
      <w:rFonts w:eastAsia="Arial Unicode MS"/>
      <w:b/>
      <w:bCs/>
      <w:sz w:val="18"/>
      <w:szCs w:val="18"/>
      <w:lang w:eastAsia="zh-CN"/>
    </w:rPr>
  </w:style>
  <w:style w:type="table" w:styleId="Grilledutableau">
    <w:name w:val="Table Grid"/>
    <w:basedOn w:val="TableauNormal"/>
    <w:uiPriority w:val="59"/>
    <w:rsid w:val="00480A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moyenne2">
    <w:name w:val="Medium Shading 2"/>
    <w:basedOn w:val="TableauNormal"/>
    <w:uiPriority w:val="64"/>
    <w:rsid w:val="00480A9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itre3Car">
    <w:name w:val="Titre 3 Car"/>
    <w:aliases w:val="Titre 5b Car"/>
    <w:basedOn w:val="Policepardfaut"/>
    <w:link w:val="Titre3"/>
    <w:uiPriority w:val="9"/>
    <w:rsid w:val="0092736D"/>
    <w:rPr>
      <w:rFonts w:asciiTheme="majorHAnsi" w:eastAsiaTheme="majorEastAsia" w:hAnsiTheme="majorHAnsi" w:cstheme="majorBidi"/>
      <w:b/>
      <w:bCs/>
      <w:color w:val="000000" w:themeColor="text1"/>
    </w:rPr>
  </w:style>
  <w:style w:type="paragraph" w:customStyle="1" w:styleId="PuceCNCCCTP">
    <w:name w:val="Puce CNC CCTP"/>
    <w:basedOn w:val="Normal"/>
    <w:link w:val="PuceCNCCCTPCar"/>
    <w:rsid w:val="000800A3"/>
    <w:pPr>
      <w:numPr>
        <w:numId w:val="4"/>
      </w:numPr>
    </w:pPr>
  </w:style>
  <w:style w:type="paragraph" w:customStyle="1" w:styleId="TableauContenuexigence">
    <w:name w:val="Tableau (Contenu exigence)"/>
    <w:basedOn w:val="Normal"/>
    <w:link w:val="TableauContenuexigenceCar"/>
    <w:rsid w:val="0017741A"/>
    <w:pPr>
      <w:ind w:left="33"/>
    </w:pPr>
    <w:rPr>
      <w:sz w:val="18"/>
    </w:rPr>
  </w:style>
  <w:style w:type="character" w:customStyle="1" w:styleId="PuceCNCCCTPCar">
    <w:name w:val="Puce CNC CCTP Car"/>
    <w:link w:val="PuceCNCCCTP"/>
    <w:rsid w:val="000800A3"/>
  </w:style>
  <w:style w:type="paragraph" w:customStyle="1" w:styleId="TableauCNCNumeroexigence">
    <w:name w:val="Tableau (CNC Numero exigence)"/>
    <w:basedOn w:val="Normal"/>
    <w:link w:val="TableauCNCNumeroexigenceCar"/>
    <w:rsid w:val="0017741A"/>
    <w:pPr>
      <w:numPr>
        <w:numId w:val="5"/>
      </w:numPr>
      <w:ind w:left="318" w:hanging="361"/>
    </w:pPr>
  </w:style>
  <w:style w:type="character" w:customStyle="1" w:styleId="TableauContenuexigenceCar">
    <w:name w:val="Tableau (Contenu exigence) Car"/>
    <w:link w:val="TableauContenuexigence"/>
    <w:rsid w:val="0017741A"/>
    <w:rPr>
      <w:rFonts w:ascii="Arial" w:hAnsi="Arial" w:cs="Arial"/>
      <w:sz w:val="18"/>
    </w:rPr>
  </w:style>
  <w:style w:type="paragraph" w:customStyle="1" w:styleId="GRD-PUCESNIV1">
    <w:name w:val="GRD -PUCES NIV 1"/>
    <w:basedOn w:val="Normal"/>
    <w:rsid w:val="00CE196E"/>
    <w:pPr>
      <w:suppressAutoHyphens/>
      <w:spacing w:before="57" w:after="170"/>
    </w:pPr>
    <w:rPr>
      <w:rFonts w:eastAsia="DejaVu Sans" w:cs="Times New Roman"/>
      <w:kern w:val="2"/>
    </w:rPr>
  </w:style>
  <w:style w:type="character" w:customStyle="1" w:styleId="TableauCNCNumeroexigenceCar">
    <w:name w:val="Tableau (CNC Numero exigence) Car"/>
    <w:link w:val="TableauCNCNumeroexigence"/>
    <w:rsid w:val="0017741A"/>
  </w:style>
  <w:style w:type="character" w:customStyle="1" w:styleId="Titre1Car">
    <w:name w:val="Titre 1 Car"/>
    <w:basedOn w:val="Policepardfaut"/>
    <w:link w:val="Titre1"/>
    <w:uiPriority w:val="9"/>
    <w:rsid w:val="0092736D"/>
    <w:rPr>
      <w:rFonts w:asciiTheme="majorHAnsi" w:eastAsiaTheme="majorEastAsia" w:hAnsiTheme="majorHAnsi" w:cstheme="majorBidi"/>
      <w:b/>
      <w:bCs/>
      <w:smallCaps/>
      <w:color w:val="000000" w:themeColor="text1"/>
      <w:sz w:val="36"/>
      <w:szCs w:val="36"/>
    </w:rPr>
  </w:style>
  <w:style w:type="paragraph" w:styleId="Lgende">
    <w:name w:val="caption"/>
    <w:basedOn w:val="Normal"/>
    <w:next w:val="Normal"/>
    <w:uiPriority w:val="35"/>
    <w:unhideWhenUsed/>
    <w:qFormat/>
    <w:rsid w:val="0092736D"/>
    <w:pPr>
      <w:spacing w:after="200" w:line="240" w:lineRule="auto"/>
    </w:pPr>
    <w:rPr>
      <w:i/>
      <w:iCs/>
      <w:color w:val="44546A" w:themeColor="text2"/>
      <w:sz w:val="18"/>
      <w:szCs w:val="18"/>
    </w:rPr>
  </w:style>
  <w:style w:type="paragraph" w:styleId="Rvision">
    <w:name w:val="Revision"/>
    <w:hidden/>
    <w:uiPriority w:val="99"/>
    <w:semiHidden/>
    <w:rsid w:val="005410C2"/>
    <w:rPr>
      <w:rFonts w:ascii="Arial" w:hAnsi="Arial" w:cs="Arial"/>
    </w:rPr>
  </w:style>
  <w:style w:type="character" w:customStyle="1" w:styleId="ParagraphedelisteCar">
    <w:name w:val="Paragraphe de liste Car"/>
    <w:basedOn w:val="Policepardfaut"/>
    <w:link w:val="Paragraphedeliste"/>
    <w:uiPriority w:val="34"/>
    <w:rsid w:val="003B0C2A"/>
  </w:style>
  <w:style w:type="paragraph" w:customStyle="1" w:styleId="Pointsprciser">
    <w:name w:val="Points à préciser"/>
    <w:basedOn w:val="Paragraphedeliste"/>
    <w:link w:val="PointsprciserCar"/>
    <w:rsid w:val="003B0C2A"/>
    <w:pPr>
      <w:numPr>
        <w:numId w:val="7"/>
      </w:numPr>
      <w:jc w:val="left"/>
    </w:pPr>
    <w:rPr>
      <w:rFonts w:cs="Times New Roman"/>
      <w:szCs w:val="24"/>
      <w:lang w:eastAsia="en-US"/>
    </w:rPr>
  </w:style>
  <w:style w:type="character" w:customStyle="1" w:styleId="PointsprciserCar">
    <w:name w:val="Points à préciser Car"/>
    <w:basedOn w:val="Policepardfaut"/>
    <w:link w:val="Pointsprciser"/>
    <w:rsid w:val="003B0C2A"/>
    <w:rPr>
      <w:rFonts w:cs="Times New Roman"/>
      <w:szCs w:val="24"/>
      <w:lang w:eastAsia="en-US"/>
    </w:rPr>
  </w:style>
  <w:style w:type="paragraph" w:customStyle="1" w:styleId="Retraitavecflche">
    <w:name w:val="Retrait avec flèche"/>
    <w:basedOn w:val="Normal"/>
    <w:rsid w:val="003B0C2A"/>
    <w:pPr>
      <w:numPr>
        <w:numId w:val="6"/>
      </w:numPr>
      <w:spacing w:before="60" w:after="0"/>
      <w:ind w:left="709" w:hanging="284"/>
      <w:jc w:val="left"/>
    </w:pPr>
    <w:rPr>
      <w:rFonts w:cs="Times New Roman"/>
    </w:rPr>
  </w:style>
  <w:style w:type="paragraph" w:customStyle="1" w:styleId="Default">
    <w:name w:val="Default"/>
    <w:rsid w:val="00CE4BD2"/>
    <w:pPr>
      <w:autoSpaceDE w:val="0"/>
      <w:autoSpaceDN w:val="0"/>
      <w:adjustRightInd w:val="0"/>
    </w:pPr>
    <w:rPr>
      <w:rFonts w:ascii="Arial" w:hAnsi="Arial" w:cs="Arial"/>
      <w:color w:val="000000"/>
      <w:sz w:val="24"/>
      <w:szCs w:val="24"/>
    </w:rPr>
  </w:style>
  <w:style w:type="character" w:customStyle="1" w:styleId="CommentaireCar">
    <w:name w:val="Commentaire Car"/>
    <w:basedOn w:val="Policepardfaut"/>
    <w:link w:val="Commentaire"/>
    <w:semiHidden/>
    <w:rsid w:val="00CE4BD2"/>
    <w:rPr>
      <w:rFonts w:ascii="Arial" w:hAnsi="Arial" w:cs="Arial"/>
    </w:rPr>
  </w:style>
  <w:style w:type="paragraph" w:customStyle="1" w:styleId="Titreniv3">
    <w:name w:val="Titre niv 3"/>
    <w:basedOn w:val="Titre3avecincrmentation"/>
    <w:next w:val="Normal"/>
    <w:link w:val="Titreniv3Car"/>
    <w:rsid w:val="00A77CDE"/>
    <w:pPr>
      <w:spacing w:before="240"/>
    </w:pPr>
    <w:rPr>
      <w:color w:val="auto"/>
    </w:rPr>
  </w:style>
  <w:style w:type="character" w:customStyle="1" w:styleId="Titre2Car">
    <w:name w:val="Titre 2 Car"/>
    <w:basedOn w:val="Policepardfaut"/>
    <w:link w:val="Titre2"/>
    <w:uiPriority w:val="9"/>
    <w:rsid w:val="0092736D"/>
    <w:rPr>
      <w:rFonts w:asciiTheme="majorHAnsi" w:eastAsiaTheme="majorEastAsia" w:hAnsiTheme="majorHAnsi" w:cstheme="majorBidi"/>
      <w:b/>
      <w:bCs/>
      <w:smallCaps/>
      <w:color w:val="000000" w:themeColor="text1"/>
      <w:sz w:val="28"/>
      <w:szCs w:val="28"/>
    </w:rPr>
  </w:style>
  <w:style w:type="character" w:customStyle="1" w:styleId="Titreniv3Car">
    <w:name w:val="Titre niv 3 Car"/>
    <w:basedOn w:val="Titre2Car"/>
    <w:link w:val="Titreniv3"/>
    <w:rsid w:val="00A77CDE"/>
    <w:rPr>
      <w:rFonts w:asciiTheme="majorHAnsi" w:eastAsiaTheme="majorEastAsia" w:hAnsiTheme="majorHAnsi" w:cstheme="majorBidi"/>
      <w:b/>
      <w:bCs/>
      <w:smallCaps w:val="0"/>
      <w:color w:val="000000" w:themeColor="text1"/>
      <w:sz w:val="28"/>
      <w:szCs w:val="28"/>
    </w:rPr>
  </w:style>
  <w:style w:type="character" w:customStyle="1" w:styleId="Titre4Car">
    <w:name w:val="Titre 4 Car"/>
    <w:basedOn w:val="Policepardfaut"/>
    <w:link w:val="Titre4"/>
    <w:uiPriority w:val="9"/>
    <w:rsid w:val="0092736D"/>
    <w:rPr>
      <w:rFonts w:asciiTheme="majorHAnsi" w:eastAsiaTheme="majorEastAsia" w:hAnsiTheme="majorHAnsi" w:cstheme="majorBidi"/>
      <w:b/>
      <w:bCs/>
      <w:i/>
      <w:iCs/>
      <w:color w:val="000000" w:themeColor="text1"/>
    </w:rPr>
  </w:style>
  <w:style w:type="character" w:customStyle="1" w:styleId="Titre5Car">
    <w:name w:val="Titre 5 Car"/>
    <w:basedOn w:val="Policepardfaut"/>
    <w:link w:val="Titre5"/>
    <w:uiPriority w:val="9"/>
    <w:rsid w:val="0092736D"/>
    <w:rPr>
      <w:rFonts w:asciiTheme="majorHAnsi" w:eastAsiaTheme="majorEastAsia" w:hAnsiTheme="majorHAnsi" w:cstheme="majorBidi"/>
      <w:color w:val="323E4F" w:themeColor="text2" w:themeShade="BF"/>
    </w:rPr>
  </w:style>
  <w:style w:type="paragraph" w:customStyle="1" w:styleId="Titre3avecincrmentation">
    <w:name w:val="Titre 3 avec incrémentation"/>
    <w:basedOn w:val="Titre3"/>
    <w:link w:val="Titre3avecincrmentationCar"/>
    <w:rsid w:val="00AE2B8E"/>
    <w:rPr>
      <w:color w:val="7F7F7F"/>
    </w:rPr>
  </w:style>
  <w:style w:type="character" w:customStyle="1" w:styleId="Titre3avecincrmentationCar">
    <w:name w:val="Titre 3 avec incrémentation Car"/>
    <w:basedOn w:val="Titre2Car"/>
    <w:link w:val="Titre3avecincrmentation"/>
    <w:rsid w:val="00AE2B8E"/>
    <w:rPr>
      <w:rFonts w:asciiTheme="majorHAnsi" w:eastAsiaTheme="majorEastAsia" w:hAnsiTheme="majorHAnsi" w:cstheme="majorBidi"/>
      <w:b/>
      <w:bCs/>
      <w:smallCaps w:val="0"/>
      <w:color w:val="7F7F7F"/>
      <w:sz w:val="28"/>
      <w:szCs w:val="28"/>
    </w:rPr>
  </w:style>
  <w:style w:type="paragraph" w:customStyle="1" w:styleId="Titre4avecincrmentation">
    <w:name w:val="Titre 4 avec incrémentation"/>
    <w:basedOn w:val="Titre3"/>
    <w:link w:val="Titre4avecincrmentationCar"/>
    <w:rsid w:val="00A77CDE"/>
    <w:pPr>
      <w:tabs>
        <w:tab w:val="left" w:pos="737"/>
      </w:tabs>
      <w:spacing w:before="240"/>
      <w:ind w:left="0" w:firstLine="0"/>
      <w:outlineLvl w:val="3"/>
    </w:pPr>
    <w:rPr>
      <w:color w:val="auto"/>
      <w:u w:val="single"/>
    </w:rPr>
  </w:style>
  <w:style w:type="character" w:customStyle="1" w:styleId="Titre4avecincrmentationCar">
    <w:name w:val="Titre 4 avec incrémentation Car"/>
    <w:basedOn w:val="Titre3Car"/>
    <w:link w:val="Titre4avecincrmentation"/>
    <w:rsid w:val="00A77CDE"/>
    <w:rPr>
      <w:rFonts w:asciiTheme="majorHAnsi" w:eastAsiaTheme="majorEastAsia" w:hAnsiTheme="majorHAnsi" w:cstheme="majorBidi"/>
      <w:b/>
      <w:bCs/>
      <w:color w:val="000000" w:themeColor="text1"/>
      <w:u w:val="single"/>
    </w:rPr>
  </w:style>
  <w:style w:type="paragraph" w:customStyle="1" w:styleId="Titre3new">
    <w:name w:val="Titre 3 new"/>
    <w:basedOn w:val="Titre3avecincrmentation"/>
    <w:link w:val="Titre3newCar"/>
    <w:autoRedefine/>
    <w:rsid w:val="00D56B1E"/>
    <w:pPr>
      <w:numPr>
        <w:ilvl w:val="0"/>
        <w:numId w:val="8"/>
      </w:numPr>
    </w:pPr>
  </w:style>
  <w:style w:type="character" w:customStyle="1" w:styleId="Titre3newCar">
    <w:name w:val="Titre 3 new Car"/>
    <w:basedOn w:val="Titre3avecincrmentationCar"/>
    <w:link w:val="Titre3new"/>
    <w:rsid w:val="00D56B1E"/>
    <w:rPr>
      <w:rFonts w:asciiTheme="majorHAnsi" w:eastAsiaTheme="majorEastAsia" w:hAnsiTheme="majorHAnsi" w:cstheme="majorBidi"/>
      <w:b/>
      <w:bCs/>
      <w:smallCaps w:val="0"/>
      <w:color w:val="7F7F7F"/>
      <w:sz w:val="28"/>
      <w:szCs w:val="28"/>
    </w:rPr>
  </w:style>
  <w:style w:type="paragraph" w:styleId="TM4">
    <w:name w:val="toc 4"/>
    <w:basedOn w:val="Normal"/>
    <w:next w:val="Normal"/>
    <w:autoRedefine/>
    <w:uiPriority w:val="39"/>
    <w:unhideWhenUsed/>
    <w:rsid w:val="006A6DD3"/>
    <w:pPr>
      <w:spacing w:after="0"/>
      <w:jc w:val="left"/>
    </w:pPr>
    <w:rPr>
      <w:rFonts w:cstheme="minorHAnsi"/>
      <w:sz w:val="21"/>
    </w:rPr>
  </w:style>
  <w:style w:type="table" w:customStyle="1" w:styleId="TableauListe3-Accentuation11">
    <w:name w:val="Tableau Liste 3 - Accentuation 11"/>
    <w:basedOn w:val="TableauNormal"/>
    <w:next w:val="TableauListe3-Accentuation1"/>
    <w:uiPriority w:val="48"/>
    <w:rsid w:val="00562A72"/>
    <w:rPr>
      <w:rFonts w:ascii="Calibri" w:eastAsia="Calibri" w:hAnsi="Calibri"/>
      <w:lang w:eastAsia="en-US"/>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styleId="TableauListe3-Accentuation1">
    <w:name w:val="List Table 3 Accent 1"/>
    <w:basedOn w:val="TableauNormal"/>
    <w:uiPriority w:val="48"/>
    <w:rsid w:val="00562A72"/>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styleId="En-ttedetabledesmatires">
    <w:name w:val="TOC Heading"/>
    <w:basedOn w:val="Titre1"/>
    <w:next w:val="Normal"/>
    <w:uiPriority w:val="39"/>
    <w:unhideWhenUsed/>
    <w:qFormat/>
    <w:rsid w:val="0092736D"/>
    <w:pPr>
      <w:outlineLvl w:val="9"/>
    </w:pPr>
  </w:style>
  <w:style w:type="paragraph" w:styleId="TM2">
    <w:name w:val="toc 2"/>
    <w:basedOn w:val="Normal"/>
    <w:next w:val="Normal"/>
    <w:autoRedefine/>
    <w:uiPriority w:val="39"/>
    <w:unhideWhenUsed/>
    <w:rsid w:val="006A6DD3"/>
    <w:pPr>
      <w:spacing w:before="60" w:after="60"/>
      <w:jc w:val="left"/>
    </w:pPr>
    <w:rPr>
      <w:rFonts w:cstheme="minorHAnsi"/>
      <w:bCs/>
      <w:caps/>
    </w:rPr>
  </w:style>
  <w:style w:type="paragraph" w:styleId="TM3">
    <w:name w:val="toc 3"/>
    <w:basedOn w:val="Normal"/>
    <w:next w:val="Normal"/>
    <w:autoRedefine/>
    <w:uiPriority w:val="39"/>
    <w:unhideWhenUsed/>
    <w:rsid w:val="006A6DD3"/>
    <w:pPr>
      <w:spacing w:before="20" w:after="20"/>
      <w:jc w:val="left"/>
    </w:pPr>
    <w:rPr>
      <w:rFonts w:cstheme="minorHAnsi"/>
      <w:smallCaps/>
    </w:rPr>
  </w:style>
  <w:style w:type="paragraph" w:styleId="TM5">
    <w:name w:val="toc 5"/>
    <w:basedOn w:val="Normal"/>
    <w:next w:val="Normal"/>
    <w:autoRedefine/>
    <w:uiPriority w:val="39"/>
    <w:unhideWhenUsed/>
    <w:rsid w:val="00ED4A1A"/>
    <w:pPr>
      <w:spacing w:after="0"/>
      <w:jc w:val="left"/>
    </w:pPr>
    <w:rPr>
      <w:rFonts w:cstheme="minorHAnsi"/>
    </w:rPr>
  </w:style>
  <w:style w:type="paragraph" w:styleId="TM6">
    <w:name w:val="toc 6"/>
    <w:basedOn w:val="Normal"/>
    <w:next w:val="Normal"/>
    <w:autoRedefine/>
    <w:uiPriority w:val="39"/>
    <w:unhideWhenUsed/>
    <w:rsid w:val="00ED4A1A"/>
    <w:pPr>
      <w:spacing w:after="0"/>
      <w:jc w:val="left"/>
    </w:pPr>
    <w:rPr>
      <w:rFonts w:cstheme="minorHAnsi"/>
    </w:rPr>
  </w:style>
  <w:style w:type="paragraph" w:styleId="TM7">
    <w:name w:val="toc 7"/>
    <w:basedOn w:val="Normal"/>
    <w:next w:val="Normal"/>
    <w:autoRedefine/>
    <w:uiPriority w:val="39"/>
    <w:unhideWhenUsed/>
    <w:rsid w:val="00ED4A1A"/>
    <w:pPr>
      <w:spacing w:after="0"/>
      <w:jc w:val="left"/>
    </w:pPr>
    <w:rPr>
      <w:rFonts w:cstheme="minorHAnsi"/>
    </w:rPr>
  </w:style>
  <w:style w:type="paragraph" w:styleId="TM8">
    <w:name w:val="toc 8"/>
    <w:basedOn w:val="Normal"/>
    <w:next w:val="Normal"/>
    <w:autoRedefine/>
    <w:uiPriority w:val="39"/>
    <w:unhideWhenUsed/>
    <w:rsid w:val="00ED4A1A"/>
    <w:pPr>
      <w:spacing w:after="0"/>
      <w:jc w:val="left"/>
    </w:pPr>
    <w:rPr>
      <w:rFonts w:cstheme="minorHAnsi"/>
    </w:rPr>
  </w:style>
  <w:style w:type="paragraph" w:styleId="TM9">
    <w:name w:val="toc 9"/>
    <w:basedOn w:val="Normal"/>
    <w:next w:val="Normal"/>
    <w:autoRedefine/>
    <w:uiPriority w:val="39"/>
    <w:unhideWhenUsed/>
    <w:rsid w:val="00ED4A1A"/>
    <w:pPr>
      <w:spacing w:after="0"/>
      <w:jc w:val="left"/>
    </w:pPr>
    <w:rPr>
      <w:rFonts w:cstheme="minorHAnsi"/>
    </w:rPr>
  </w:style>
  <w:style w:type="character" w:styleId="Mentionnonrsolue">
    <w:name w:val="Unresolved Mention"/>
    <w:basedOn w:val="Policepardfaut"/>
    <w:uiPriority w:val="99"/>
    <w:semiHidden/>
    <w:unhideWhenUsed/>
    <w:rsid w:val="004F7755"/>
    <w:rPr>
      <w:color w:val="605E5C"/>
      <w:shd w:val="clear" w:color="auto" w:fill="E1DFDD"/>
    </w:rPr>
  </w:style>
  <w:style w:type="paragraph" w:customStyle="1" w:styleId="PUCE1TEXTE">
    <w:name w:val="PUCE 1 TEXTE"/>
    <w:basedOn w:val="Normal"/>
    <w:rsid w:val="00B1009D"/>
    <w:pPr>
      <w:numPr>
        <w:numId w:val="10"/>
      </w:numPr>
    </w:pPr>
  </w:style>
  <w:style w:type="character" w:customStyle="1" w:styleId="cf01">
    <w:name w:val="cf01"/>
    <w:basedOn w:val="Policepardfaut"/>
    <w:rsid w:val="009B01E0"/>
    <w:rPr>
      <w:rFonts w:ascii="Segoe UI" w:hAnsi="Segoe UI" w:cs="Segoe UI" w:hint="default"/>
      <w:sz w:val="18"/>
      <w:szCs w:val="18"/>
    </w:rPr>
  </w:style>
  <w:style w:type="character" w:customStyle="1" w:styleId="Titre6Car">
    <w:name w:val="Titre 6 Car"/>
    <w:basedOn w:val="Policepardfaut"/>
    <w:link w:val="Titre6"/>
    <w:uiPriority w:val="9"/>
    <w:semiHidden/>
    <w:rsid w:val="0092736D"/>
    <w:rPr>
      <w:rFonts w:asciiTheme="majorHAnsi" w:eastAsiaTheme="majorEastAsia" w:hAnsiTheme="majorHAnsi" w:cstheme="majorBidi"/>
      <w:i/>
      <w:iCs/>
      <w:color w:val="323E4F" w:themeColor="text2" w:themeShade="BF"/>
    </w:rPr>
  </w:style>
  <w:style w:type="character" w:customStyle="1" w:styleId="Titre7Car">
    <w:name w:val="Titre 7 Car"/>
    <w:basedOn w:val="Policepardfaut"/>
    <w:link w:val="Titre7"/>
    <w:uiPriority w:val="9"/>
    <w:semiHidden/>
    <w:rsid w:val="0092736D"/>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rsid w:val="0092736D"/>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92736D"/>
    <w:rPr>
      <w:rFonts w:asciiTheme="majorHAnsi" w:eastAsiaTheme="majorEastAsia" w:hAnsiTheme="majorHAnsi" w:cstheme="majorBidi"/>
      <w:i/>
      <w:iCs/>
      <w:color w:val="404040" w:themeColor="text1" w:themeTint="BF"/>
      <w:sz w:val="20"/>
      <w:szCs w:val="20"/>
    </w:rPr>
  </w:style>
  <w:style w:type="paragraph" w:styleId="Titre">
    <w:name w:val="Title"/>
    <w:basedOn w:val="Normal"/>
    <w:next w:val="Normal"/>
    <w:link w:val="TitreCar"/>
    <w:uiPriority w:val="10"/>
    <w:qFormat/>
    <w:rsid w:val="0092736D"/>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reCar">
    <w:name w:val="Titre Car"/>
    <w:basedOn w:val="Policepardfaut"/>
    <w:link w:val="Titre"/>
    <w:uiPriority w:val="10"/>
    <w:rsid w:val="0092736D"/>
    <w:rPr>
      <w:rFonts w:asciiTheme="majorHAnsi" w:eastAsiaTheme="majorEastAsia" w:hAnsiTheme="majorHAnsi" w:cstheme="majorBidi"/>
      <w:color w:val="000000" w:themeColor="text1"/>
      <w:sz w:val="56"/>
      <w:szCs w:val="56"/>
    </w:rPr>
  </w:style>
  <w:style w:type="paragraph" w:styleId="Sous-titre">
    <w:name w:val="Subtitle"/>
    <w:basedOn w:val="Normal"/>
    <w:next w:val="Normal"/>
    <w:link w:val="Sous-titreCar"/>
    <w:uiPriority w:val="11"/>
    <w:qFormat/>
    <w:rsid w:val="0092736D"/>
    <w:pPr>
      <w:numPr>
        <w:ilvl w:val="1"/>
      </w:numPr>
    </w:pPr>
    <w:rPr>
      <w:color w:val="5A5A5A" w:themeColor="text1" w:themeTint="A5"/>
      <w:spacing w:val="10"/>
    </w:rPr>
  </w:style>
  <w:style w:type="character" w:customStyle="1" w:styleId="Sous-titreCar">
    <w:name w:val="Sous-titre Car"/>
    <w:basedOn w:val="Policepardfaut"/>
    <w:link w:val="Sous-titre"/>
    <w:uiPriority w:val="11"/>
    <w:rsid w:val="0092736D"/>
    <w:rPr>
      <w:color w:val="5A5A5A" w:themeColor="text1" w:themeTint="A5"/>
      <w:spacing w:val="10"/>
    </w:rPr>
  </w:style>
  <w:style w:type="character" w:styleId="lev">
    <w:name w:val="Strong"/>
    <w:basedOn w:val="Policepardfaut"/>
    <w:uiPriority w:val="22"/>
    <w:qFormat/>
    <w:rsid w:val="0092736D"/>
    <w:rPr>
      <w:b/>
      <w:bCs/>
      <w:color w:val="000000" w:themeColor="text1"/>
    </w:rPr>
  </w:style>
  <w:style w:type="character" w:styleId="Accentuation">
    <w:name w:val="Emphasis"/>
    <w:basedOn w:val="Policepardfaut"/>
    <w:uiPriority w:val="20"/>
    <w:qFormat/>
    <w:rsid w:val="0092736D"/>
    <w:rPr>
      <w:i/>
      <w:iCs/>
      <w:color w:val="auto"/>
    </w:rPr>
  </w:style>
  <w:style w:type="paragraph" w:styleId="Sansinterligne">
    <w:name w:val="No Spacing"/>
    <w:uiPriority w:val="1"/>
    <w:qFormat/>
    <w:rsid w:val="0092736D"/>
    <w:pPr>
      <w:spacing w:after="0" w:line="240" w:lineRule="auto"/>
    </w:pPr>
  </w:style>
  <w:style w:type="paragraph" w:styleId="Citation">
    <w:name w:val="Quote"/>
    <w:basedOn w:val="Normal"/>
    <w:next w:val="Normal"/>
    <w:link w:val="CitationCar"/>
    <w:uiPriority w:val="29"/>
    <w:qFormat/>
    <w:rsid w:val="0092736D"/>
    <w:pPr>
      <w:spacing w:before="160"/>
      <w:ind w:left="720" w:right="720"/>
    </w:pPr>
    <w:rPr>
      <w:i/>
      <w:iCs/>
      <w:color w:val="000000" w:themeColor="text1"/>
    </w:rPr>
  </w:style>
  <w:style w:type="character" w:customStyle="1" w:styleId="CitationCar">
    <w:name w:val="Citation Car"/>
    <w:basedOn w:val="Policepardfaut"/>
    <w:link w:val="Citation"/>
    <w:uiPriority w:val="29"/>
    <w:rsid w:val="0092736D"/>
    <w:rPr>
      <w:i/>
      <w:iCs/>
      <w:color w:val="000000" w:themeColor="text1"/>
    </w:rPr>
  </w:style>
  <w:style w:type="paragraph" w:styleId="Citationintense">
    <w:name w:val="Intense Quote"/>
    <w:basedOn w:val="Normal"/>
    <w:next w:val="Normal"/>
    <w:link w:val="CitationintenseCar"/>
    <w:uiPriority w:val="30"/>
    <w:qFormat/>
    <w:rsid w:val="0092736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itationintenseCar">
    <w:name w:val="Citation intense Car"/>
    <w:basedOn w:val="Policepardfaut"/>
    <w:link w:val="Citationintense"/>
    <w:uiPriority w:val="30"/>
    <w:rsid w:val="0092736D"/>
    <w:rPr>
      <w:color w:val="000000" w:themeColor="text1"/>
      <w:shd w:val="clear" w:color="auto" w:fill="F2F2F2" w:themeFill="background1" w:themeFillShade="F2"/>
    </w:rPr>
  </w:style>
  <w:style w:type="character" w:styleId="Accentuationlgre">
    <w:name w:val="Subtle Emphasis"/>
    <w:basedOn w:val="Policepardfaut"/>
    <w:uiPriority w:val="19"/>
    <w:qFormat/>
    <w:rsid w:val="0092736D"/>
    <w:rPr>
      <w:i/>
      <w:iCs/>
      <w:color w:val="404040" w:themeColor="text1" w:themeTint="BF"/>
    </w:rPr>
  </w:style>
  <w:style w:type="character" w:styleId="Accentuationintense">
    <w:name w:val="Intense Emphasis"/>
    <w:basedOn w:val="Policepardfaut"/>
    <w:uiPriority w:val="21"/>
    <w:qFormat/>
    <w:rsid w:val="0092736D"/>
    <w:rPr>
      <w:b/>
      <w:bCs/>
      <w:i/>
      <w:iCs/>
      <w:caps/>
    </w:rPr>
  </w:style>
  <w:style w:type="character" w:styleId="Rfrencelgre">
    <w:name w:val="Subtle Reference"/>
    <w:basedOn w:val="Policepardfaut"/>
    <w:uiPriority w:val="31"/>
    <w:qFormat/>
    <w:rsid w:val="0092736D"/>
    <w:rPr>
      <w:smallCaps/>
      <w:color w:val="404040" w:themeColor="text1" w:themeTint="BF"/>
      <w:u w:val="single" w:color="7F7F7F" w:themeColor="text1" w:themeTint="80"/>
    </w:rPr>
  </w:style>
  <w:style w:type="character" w:styleId="Rfrenceintense">
    <w:name w:val="Intense Reference"/>
    <w:basedOn w:val="Policepardfaut"/>
    <w:uiPriority w:val="32"/>
    <w:qFormat/>
    <w:rsid w:val="0092736D"/>
    <w:rPr>
      <w:b/>
      <w:bCs/>
      <w:smallCaps/>
      <w:u w:val="single"/>
    </w:rPr>
  </w:style>
  <w:style w:type="character" w:styleId="Titredulivre">
    <w:name w:val="Book Title"/>
    <w:basedOn w:val="Policepardfaut"/>
    <w:uiPriority w:val="33"/>
    <w:qFormat/>
    <w:rsid w:val="0092736D"/>
    <w:rPr>
      <w:b w:val="0"/>
      <w:bCs w:val="0"/>
      <w:smallCaps/>
      <w:spacing w:val="5"/>
    </w:rPr>
  </w:style>
  <w:style w:type="paragraph" w:customStyle="1" w:styleId="liste">
    <w:name w:val="liste"/>
    <w:basedOn w:val="Normal"/>
    <w:link w:val="listeCar"/>
    <w:qFormat/>
    <w:rsid w:val="008D2DC3"/>
    <w:pPr>
      <w:numPr>
        <w:numId w:val="25"/>
      </w:numPr>
      <w:spacing w:before="60" w:after="0" w:line="240" w:lineRule="auto"/>
      <w:ind w:left="641" w:hanging="357"/>
    </w:pPr>
    <w:rPr>
      <w:rFonts w:eastAsia="Times New Roman" w:cs="Times New Roman"/>
      <w:szCs w:val="24"/>
      <w:lang w:eastAsia="en-US"/>
    </w:rPr>
  </w:style>
  <w:style w:type="character" w:customStyle="1" w:styleId="listeCar">
    <w:name w:val="liste Car"/>
    <w:basedOn w:val="Policepardfaut"/>
    <w:link w:val="liste"/>
    <w:rsid w:val="008D2DC3"/>
    <w:rPr>
      <w:rFonts w:eastAsia="Times New Roman" w:cs="Times New Roman"/>
      <w:szCs w:val="24"/>
      <w:lang w:eastAsia="en-US"/>
    </w:rPr>
  </w:style>
  <w:style w:type="paragraph" w:customStyle="1" w:styleId="CCTP-Puce1">
    <w:name w:val="CCTP - Puce 1"/>
    <w:link w:val="CCTP-Puce1Car1"/>
    <w:uiPriority w:val="99"/>
    <w:qFormat/>
    <w:rsid w:val="009D2284"/>
    <w:pPr>
      <w:numPr>
        <w:numId w:val="26"/>
      </w:numPr>
      <w:spacing w:before="60" w:after="60" w:line="240" w:lineRule="auto"/>
      <w:jc w:val="both"/>
    </w:pPr>
    <w:rPr>
      <w:rFonts w:ascii="Arial" w:eastAsia="Times New Roman" w:hAnsi="Arial" w:cs="Arial"/>
      <w:sz w:val="20"/>
      <w:szCs w:val="20"/>
    </w:rPr>
  </w:style>
  <w:style w:type="character" w:customStyle="1" w:styleId="CCTP-Puce1Car1">
    <w:name w:val="CCTP - Puce 1 Car1"/>
    <w:link w:val="CCTP-Puce1"/>
    <w:uiPriority w:val="99"/>
    <w:rsid w:val="009D2284"/>
    <w:rPr>
      <w:rFonts w:ascii="Arial" w:eastAsia="Times New Roman" w:hAnsi="Arial" w:cs="Arial"/>
      <w:sz w:val="20"/>
      <w:szCs w:val="20"/>
    </w:rPr>
  </w:style>
  <w:style w:type="character" w:customStyle="1" w:styleId="MonNormalCar">
    <w:name w:val="MonNormal Car"/>
    <w:basedOn w:val="Policepardfaut"/>
    <w:link w:val="MonNormal"/>
    <w:locked/>
    <w:rsid w:val="00700B83"/>
    <w:rPr>
      <w:rFonts w:ascii="Arial" w:hAnsi="Arial" w:cs="Arial"/>
    </w:rPr>
  </w:style>
  <w:style w:type="paragraph" w:customStyle="1" w:styleId="MonNormal">
    <w:name w:val="MonNormal"/>
    <w:basedOn w:val="Corpsdetexte"/>
    <w:link w:val="MonNormalCar"/>
    <w:qFormat/>
    <w:rsid w:val="00700B83"/>
    <w:pPr>
      <w:spacing w:after="100" w:line="240" w:lineRule="auto"/>
      <w:ind w:left="340"/>
    </w:pPr>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38470">
      <w:bodyDiv w:val="1"/>
      <w:marLeft w:val="0"/>
      <w:marRight w:val="0"/>
      <w:marTop w:val="0"/>
      <w:marBottom w:val="0"/>
      <w:divBdr>
        <w:top w:val="none" w:sz="0" w:space="0" w:color="auto"/>
        <w:left w:val="none" w:sz="0" w:space="0" w:color="auto"/>
        <w:bottom w:val="none" w:sz="0" w:space="0" w:color="auto"/>
        <w:right w:val="none" w:sz="0" w:space="0" w:color="auto"/>
      </w:divBdr>
    </w:div>
    <w:div w:id="108818170">
      <w:bodyDiv w:val="1"/>
      <w:marLeft w:val="0"/>
      <w:marRight w:val="0"/>
      <w:marTop w:val="0"/>
      <w:marBottom w:val="0"/>
      <w:divBdr>
        <w:top w:val="none" w:sz="0" w:space="0" w:color="auto"/>
        <w:left w:val="none" w:sz="0" w:space="0" w:color="auto"/>
        <w:bottom w:val="none" w:sz="0" w:space="0" w:color="auto"/>
        <w:right w:val="none" w:sz="0" w:space="0" w:color="auto"/>
      </w:divBdr>
    </w:div>
    <w:div w:id="110053064">
      <w:bodyDiv w:val="1"/>
      <w:marLeft w:val="0"/>
      <w:marRight w:val="0"/>
      <w:marTop w:val="0"/>
      <w:marBottom w:val="0"/>
      <w:divBdr>
        <w:top w:val="none" w:sz="0" w:space="0" w:color="auto"/>
        <w:left w:val="none" w:sz="0" w:space="0" w:color="auto"/>
        <w:bottom w:val="none" w:sz="0" w:space="0" w:color="auto"/>
        <w:right w:val="none" w:sz="0" w:space="0" w:color="auto"/>
      </w:divBdr>
    </w:div>
    <w:div w:id="394816736">
      <w:bodyDiv w:val="1"/>
      <w:marLeft w:val="0"/>
      <w:marRight w:val="0"/>
      <w:marTop w:val="0"/>
      <w:marBottom w:val="0"/>
      <w:divBdr>
        <w:top w:val="none" w:sz="0" w:space="0" w:color="auto"/>
        <w:left w:val="none" w:sz="0" w:space="0" w:color="auto"/>
        <w:bottom w:val="none" w:sz="0" w:space="0" w:color="auto"/>
        <w:right w:val="none" w:sz="0" w:space="0" w:color="auto"/>
      </w:divBdr>
      <w:divsChild>
        <w:div w:id="1890266836">
          <w:marLeft w:val="0"/>
          <w:marRight w:val="0"/>
          <w:marTop w:val="160"/>
          <w:marBottom w:val="0"/>
          <w:divBdr>
            <w:top w:val="none" w:sz="0" w:space="0" w:color="auto"/>
            <w:left w:val="none" w:sz="0" w:space="0" w:color="auto"/>
            <w:bottom w:val="none" w:sz="0" w:space="0" w:color="auto"/>
            <w:right w:val="none" w:sz="0" w:space="0" w:color="auto"/>
          </w:divBdr>
        </w:div>
      </w:divsChild>
    </w:div>
    <w:div w:id="449904999">
      <w:bodyDiv w:val="1"/>
      <w:marLeft w:val="0"/>
      <w:marRight w:val="0"/>
      <w:marTop w:val="0"/>
      <w:marBottom w:val="0"/>
      <w:divBdr>
        <w:top w:val="none" w:sz="0" w:space="0" w:color="auto"/>
        <w:left w:val="none" w:sz="0" w:space="0" w:color="auto"/>
        <w:bottom w:val="none" w:sz="0" w:space="0" w:color="auto"/>
        <w:right w:val="none" w:sz="0" w:space="0" w:color="auto"/>
      </w:divBdr>
    </w:div>
    <w:div w:id="479929198">
      <w:bodyDiv w:val="1"/>
      <w:marLeft w:val="0"/>
      <w:marRight w:val="0"/>
      <w:marTop w:val="0"/>
      <w:marBottom w:val="0"/>
      <w:divBdr>
        <w:top w:val="none" w:sz="0" w:space="0" w:color="auto"/>
        <w:left w:val="none" w:sz="0" w:space="0" w:color="auto"/>
        <w:bottom w:val="none" w:sz="0" w:space="0" w:color="auto"/>
        <w:right w:val="none" w:sz="0" w:space="0" w:color="auto"/>
      </w:divBdr>
    </w:div>
    <w:div w:id="487483041">
      <w:bodyDiv w:val="1"/>
      <w:marLeft w:val="0"/>
      <w:marRight w:val="0"/>
      <w:marTop w:val="0"/>
      <w:marBottom w:val="0"/>
      <w:divBdr>
        <w:top w:val="none" w:sz="0" w:space="0" w:color="auto"/>
        <w:left w:val="none" w:sz="0" w:space="0" w:color="auto"/>
        <w:bottom w:val="none" w:sz="0" w:space="0" w:color="auto"/>
        <w:right w:val="none" w:sz="0" w:space="0" w:color="auto"/>
      </w:divBdr>
    </w:div>
    <w:div w:id="493301910">
      <w:bodyDiv w:val="1"/>
      <w:marLeft w:val="0"/>
      <w:marRight w:val="0"/>
      <w:marTop w:val="0"/>
      <w:marBottom w:val="0"/>
      <w:divBdr>
        <w:top w:val="none" w:sz="0" w:space="0" w:color="auto"/>
        <w:left w:val="none" w:sz="0" w:space="0" w:color="auto"/>
        <w:bottom w:val="none" w:sz="0" w:space="0" w:color="auto"/>
        <w:right w:val="none" w:sz="0" w:space="0" w:color="auto"/>
      </w:divBdr>
    </w:div>
    <w:div w:id="577901829">
      <w:bodyDiv w:val="1"/>
      <w:marLeft w:val="0"/>
      <w:marRight w:val="0"/>
      <w:marTop w:val="0"/>
      <w:marBottom w:val="0"/>
      <w:divBdr>
        <w:top w:val="none" w:sz="0" w:space="0" w:color="auto"/>
        <w:left w:val="none" w:sz="0" w:space="0" w:color="auto"/>
        <w:bottom w:val="none" w:sz="0" w:space="0" w:color="auto"/>
        <w:right w:val="none" w:sz="0" w:space="0" w:color="auto"/>
      </w:divBdr>
    </w:div>
    <w:div w:id="636183430">
      <w:bodyDiv w:val="1"/>
      <w:marLeft w:val="0"/>
      <w:marRight w:val="0"/>
      <w:marTop w:val="0"/>
      <w:marBottom w:val="0"/>
      <w:divBdr>
        <w:top w:val="none" w:sz="0" w:space="0" w:color="auto"/>
        <w:left w:val="none" w:sz="0" w:space="0" w:color="auto"/>
        <w:bottom w:val="none" w:sz="0" w:space="0" w:color="auto"/>
        <w:right w:val="none" w:sz="0" w:space="0" w:color="auto"/>
      </w:divBdr>
    </w:div>
    <w:div w:id="856650636">
      <w:bodyDiv w:val="1"/>
      <w:marLeft w:val="0"/>
      <w:marRight w:val="0"/>
      <w:marTop w:val="0"/>
      <w:marBottom w:val="0"/>
      <w:divBdr>
        <w:top w:val="none" w:sz="0" w:space="0" w:color="auto"/>
        <w:left w:val="none" w:sz="0" w:space="0" w:color="auto"/>
        <w:bottom w:val="none" w:sz="0" w:space="0" w:color="auto"/>
        <w:right w:val="none" w:sz="0" w:space="0" w:color="auto"/>
      </w:divBdr>
    </w:div>
    <w:div w:id="968976677">
      <w:bodyDiv w:val="1"/>
      <w:marLeft w:val="0"/>
      <w:marRight w:val="0"/>
      <w:marTop w:val="0"/>
      <w:marBottom w:val="0"/>
      <w:divBdr>
        <w:top w:val="none" w:sz="0" w:space="0" w:color="auto"/>
        <w:left w:val="none" w:sz="0" w:space="0" w:color="auto"/>
        <w:bottom w:val="none" w:sz="0" w:space="0" w:color="auto"/>
        <w:right w:val="none" w:sz="0" w:space="0" w:color="auto"/>
      </w:divBdr>
    </w:div>
    <w:div w:id="1055205851">
      <w:bodyDiv w:val="1"/>
      <w:marLeft w:val="0"/>
      <w:marRight w:val="0"/>
      <w:marTop w:val="0"/>
      <w:marBottom w:val="0"/>
      <w:divBdr>
        <w:top w:val="none" w:sz="0" w:space="0" w:color="auto"/>
        <w:left w:val="none" w:sz="0" w:space="0" w:color="auto"/>
        <w:bottom w:val="none" w:sz="0" w:space="0" w:color="auto"/>
        <w:right w:val="none" w:sz="0" w:space="0" w:color="auto"/>
      </w:divBdr>
    </w:div>
    <w:div w:id="1059860449">
      <w:bodyDiv w:val="1"/>
      <w:marLeft w:val="0"/>
      <w:marRight w:val="0"/>
      <w:marTop w:val="0"/>
      <w:marBottom w:val="0"/>
      <w:divBdr>
        <w:top w:val="none" w:sz="0" w:space="0" w:color="auto"/>
        <w:left w:val="none" w:sz="0" w:space="0" w:color="auto"/>
        <w:bottom w:val="none" w:sz="0" w:space="0" w:color="auto"/>
        <w:right w:val="none" w:sz="0" w:space="0" w:color="auto"/>
      </w:divBdr>
    </w:div>
    <w:div w:id="1175531733">
      <w:bodyDiv w:val="1"/>
      <w:marLeft w:val="0"/>
      <w:marRight w:val="0"/>
      <w:marTop w:val="0"/>
      <w:marBottom w:val="0"/>
      <w:divBdr>
        <w:top w:val="none" w:sz="0" w:space="0" w:color="auto"/>
        <w:left w:val="none" w:sz="0" w:space="0" w:color="auto"/>
        <w:bottom w:val="none" w:sz="0" w:space="0" w:color="auto"/>
        <w:right w:val="none" w:sz="0" w:space="0" w:color="auto"/>
      </w:divBdr>
    </w:div>
    <w:div w:id="1186599147">
      <w:bodyDiv w:val="1"/>
      <w:marLeft w:val="0"/>
      <w:marRight w:val="0"/>
      <w:marTop w:val="0"/>
      <w:marBottom w:val="0"/>
      <w:divBdr>
        <w:top w:val="none" w:sz="0" w:space="0" w:color="auto"/>
        <w:left w:val="none" w:sz="0" w:space="0" w:color="auto"/>
        <w:bottom w:val="none" w:sz="0" w:space="0" w:color="auto"/>
        <w:right w:val="none" w:sz="0" w:space="0" w:color="auto"/>
      </w:divBdr>
    </w:div>
    <w:div w:id="1233931917">
      <w:bodyDiv w:val="1"/>
      <w:marLeft w:val="0"/>
      <w:marRight w:val="0"/>
      <w:marTop w:val="0"/>
      <w:marBottom w:val="0"/>
      <w:divBdr>
        <w:top w:val="none" w:sz="0" w:space="0" w:color="auto"/>
        <w:left w:val="none" w:sz="0" w:space="0" w:color="auto"/>
        <w:bottom w:val="none" w:sz="0" w:space="0" w:color="auto"/>
        <w:right w:val="none" w:sz="0" w:space="0" w:color="auto"/>
      </w:divBdr>
    </w:div>
    <w:div w:id="1304963516">
      <w:bodyDiv w:val="1"/>
      <w:marLeft w:val="0"/>
      <w:marRight w:val="0"/>
      <w:marTop w:val="0"/>
      <w:marBottom w:val="0"/>
      <w:divBdr>
        <w:top w:val="none" w:sz="0" w:space="0" w:color="auto"/>
        <w:left w:val="none" w:sz="0" w:space="0" w:color="auto"/>
        <w:bottom w:val="none" w:sz="0" w:space="0" w:color="auto"/>
        <w:right w:val="none" w:sz="0" w:space="0" w:color="auto"/>
      </w:divBdr>
    </w:div>
    <w:div w:id="1311641144">
      <w:bodyDiv w:val="1"/>
      <w:marLeft w:val="0"/>
      <w:marRight w:val="0"/>
      <w:marTop w:val="0"/>
      <w:marBottom w:val="0"/>
      <w:divBdr>
        <w:top w:val="none" w:sz="0" w:space="0" w:color="auto"/>
        <w:left w:val="none" w:sz="0" w:space="0" w:color="auto"/>
        <w:bottom w:val="none" w:sz="0" w:space="0" w:color="auto"/>
        <w:right w:val="none" w:sz="0" w:space="0" w:color="auto"/>
      </w:divBdr>
    </w:div>
    <w:div w:id="1360593686">
      <w:bodyDiv w:val="1"/>
      <w:marLeft w:val="0"/>
      <w:marRight w:val="0"/>
      <w:marTop w:val="0"/>
      <w:marBottom w:val="0"/>
      <w:divBdr>
        <w:top w:val="none" w:sz="0" w:space="0" w:color="auto"/>
        <w:left w:val="none" w:sz="0" w:space="0" w:color="auto"/>
        <w:bottom w:val="none" w:sz="0" w:space="0" w:color="auto"/>
        <w:right w:val="none" w:sz="0" w:space="0" w:color="auto"/>
      </w:divBdr>
    </w:div>
    <w:div w:id="1587348416">
      <w:bodyDiv w:val="1"/>
      <w:marLeft w:val="0"/>
      <w:marRight w:val="0"/>
      <w:marTop w:val="0"/>
      <w:marBottom w:val="0"/>
      <w:divBdr>
        <w:top w:val="none" w:sz="0" w:space="0" w:color="auto"/>
        <w:left w:val="none" w:sz="0" w:space="0" w:color="auto"/>
        <w:bottom w:val="none" w:sz="0" w:space="0" w:color="auto"/>
        <w:right w:val="none" w:sz="0" w:space="0" w:color="auto"/>
      </w:divBdr>
    </w:div>
    <w:div w:id="1636178893">
      <w:bodyDiv w:val="1"/>
      <w:marLeft w:val="0"/>
      <w:marRight w:val="0"/>
      <w:marTop w:val="0"/>
      <w:marBottom w:val="0"/>
      <w:divBdr>
        <w:top w:val="none" w:sz="0" w:space="0" w:color="auto"/>
        <w:left w:val="none" w:sz="0" w:space="0" w:color="auto"/>
        <w:bottom w:val="none" w:sz="0" w:space="0" w:color="auto"/>
        <w:right w:val="none" w:sz="0" w:space="0" w:color="auto"/>
      </w:divBdr>
    </w:div>
    <w:div w:id="1702778469">
      <w:bodyDiv w:val="1"/>
      <w:marLeft w:val="0"/>
      <w:marRight w:val="0"/>
      <w:marTop w:val="0"/>
      <w:marBottom w:val="0"/>
      <w:divBdr>
        <w:top w:val="none" w:sz="0" w:space="0" w:color="auto"/>
        <w:left w:val="none" w:sz="0" w:space="0" w:color="auto"/>
        <w:bottom w:val="none" w:sz="0" w:space="0" w:color="auto"/>
        <w:right w:val="none" w:sz="0" w:space="0" w:color="auto"/>
      </w:divBdr>
      <w:divsChild>
        <w:div w:id="895626359">
          <w:marLeft w:val="0"/>
          <w:marRight w:val="0"/>
          <w:marTop w:val="160"/>
          <w:marBottom w:val="0"/>
          <w:divBdr>
            <w:top w:val="none" w:sz="0" w:space="0" w:color="auto"/>
            <w:left w:val="none" w:sz="0" w:space="0" w:color="auto"/>
            <w:bottom w:val="none" w:sz="0" w:space="0" w:color="auto"/>
            <w:right w:val="none" w:sz="0" w:space="0" w:color="auto"/>
          </w:divBdr>
        </w:div>
      </w:divsChild>
    </w:div>
    <w:div w:id="1752699485">
      <w:bodyDiv w:val="1"/>
      <w:marLeft w:val="0"/>
      <w:marRight w:val="0"/>
      <w:marTop w:val="0"/>
      <w:marBottom w:val="0"/>
      <w:divBdr>
        <w:top w:val="none" w:sz="0" w:space="0" w:color="auto"/>
        <w:left w:val="none" w:sz="0" w:space="0" w:color="auto"/>
        <w:bottom w:val="none" w:sz="0" w:space="0" w:color="auto"/>
        <w:right w:val="none" w:sz="0" w:space="0" w:color="auto"/>
      </w:divBdr>
    </w:div>
    <w:div w:id="1759204908">
      <w:bodyDiv w:val="1"/>
      <w:marLeft w:val="0"/>
      <w:marRight w:val="0"/>
      <w:marTop w:val="0"/>
      <w:marBottom w:val="0"/>
      <w:divBdr>
        <w:top w:val="none" w:sz="0" w:space="0" w:color="auto"/>
        <w:left w:val="none" w:sz="0" w:space="0" w:color="auto"/>
        <w:bottom w:val="none" w:sz="0" w:space="0" w:color="auto"/>
        <w:right w:val="none" w:sz="0" w:space="0" w:color="auto"/>
      </w:divBdr>
    </w:div>
    <w:div w:id="1790590327">
      <w:bodyDiv w:val="1"/>
      <w:marLeft w:val="0"/>
      <w:marRight w:val="0"/>
      <w:marTop w:val="0"/>
      <w:marBottom w:val="0"/>
      <w:divBdr>
        <w:top w:val="none" w:sz="0" w:space="0" w:color="auto"/>
        <w:left w:val="none" w:sz="0" w:space="0" w:color="auto"/>
        <w:bottom w:val="none" w:sz="0" w:space="0" w:color="auto"/>
        <w:right w:val="none" w:sz="0" w:space="0" w:color="auto"/>
      </w:divBdr>
    </w:div>
    <w:div w:id="1802991959">
      <w:bodyDiv w:val="1"/>
      <w:marLeft w:val="0"/>
      <w:marRight w:val="0"/>
      <w:marTop w:val="0"/>
      <w:marBottom w:val="0"/>
      <w:divBdr>
        <w:top w:val="none" w:sz="0" w:space="0" w:color="auto"/>
        <w:left w:val="none" w:sz="0" w:space="0" w:color="auto"/>
        <w:bottom w:val="none" w:sz="0" w:space="0" w:color="auto"/>
        <w:right w:val="none" w:sz="0" w:space="0" w:color="auto"/>
      </w:divBdr>
    </w:div>
    <w:div w:id="1830167176">
      <w:bodyDiv w:val="1"/>
      <w:marLeft w:val="0"/>
      <w:marRight w:val="0"/>
      <w:marTop w:val="0"/>
      <w:marBottom w:val="0"/>
      <w:divBdr>
        <w:top w:val="none" w:sz="0" w:space="0" w:color="auto"/>
        <w:left w:val="none" w:sz="0" w:space="0" w:color="auto"/>
        <w:bottom w:val="none" w:sz="0" w:space="0" w:color="auto"/>
        <w:right w:val="none" w:sz="0" w:space="0" w:color="auto"/>
      </w:divBdr>
    </w:div>
    <w:div w:id="1873494198">
      <w:bodyDiv w:val="1"/>
      <w:marLeft w:val="0"/>
      <w:marRight w:val="0"/>
      <w:marTop w:val="0"/>
      <w:marBottom w:val="0"/>
      <w:divBdr>
        <w:top w:val="none" w:sz="0" w:space="0" w:color="auto"/>
        <w:left w:val="none" w:sz="0" w:space="0" w:color="auto"/>
        <w:bottom w:val="none" w:sz="0" w:space="0" w:color="auto"/>
        <w:right w:val="none" w:sz="0" w:space="0" w:color="auto"/>
      </w:divBdr>
    </w:div>
    <w:div w:id="2004776323">
      <w:bodyDiv w:val="1"/>
      <w:marLeft w:val="0"/>
      <w:marRight w:val="0"/>
      <w:marTop w:val="0"/>
      <w:marBottom w:val="0"/>
      <w:divBdr>
        <w:top w:val="none" w:sz="0" w:space="0" w:color="auto"/>
        <w:left w:val="none" w:sz="0" w:space="0" w:color="auto"/>
        <w:bottom w:val="none" w:sz="0" w:space="0" w:color="auto"/>
        <w:right w:val="none" w:sz="0" w:space="0" w:color="auto"/>
      </w:divBdr>
    </w:div>
    <w:div w:id="2097053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nc.f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49284B-C48A-4314-A392-BD38BCBD0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3686</Words>
  <Characters>22601</Characters>
  <Application>Microsoft Office Word</Application>
  <DocSecurity>0</DocSecurity>
  <Lines>188</Lines>
  <Paragraphs>52</Paragraphs>
  <ScaleCrop>false</ScaleCrop>
  <HeadingPairs>
    <vt:vector size="2" baseType="variant">
      <vt:variant>
        <vt:lpstr>Titre</vt:lpstr>
      </vt:variant>
      <vt:variant>
        <vt:i4>1</vt:i4>
      </vt:variant>
    </vt:vector>
  </HeadingPairs>
  <TitlesOfParts>
    <vt:vector size="1" baseType="lpstr">
      <vt:lpstr/>
    </vt:vector>
  </TitlesOfParts>
  <Manager/>
  <Company>CNC</Company>
  <LinksUpToDate>false</LinksUpToDate>
  <CharactersWithSpaces>26235</CharactersWithSpaces>
  <SharedDoc>false</SharedDoc>
  <HyperlinkBase/>
  <HLinks>
    <vt:vector size="294" baseType="variant">
      <vt:variant>
        <vt:i4>1835059</vt:i4>
      </vt:variant>
      <vt:variant>
        <vt:i4>293</vt:i4>
      </vt:variant>
      <vt:variant>
        <vt:i4>0</vt:i4>
      </vt:variant>
      <vt:variant>
        <vt:i4>5</vt:i4>
      </vt:variant>
      <vt:variant>
        <vt:lpwstr/>
      </vt:variant>
      <vt:variant>
        <vt:lpwstr>_Toc335838683</vt:lpwstr>
      </vt:variant>
      <vt:variant>
        <vt:i4>1835059</vt:i4>
      </vt:variant>
      <vt:variant>
        <vt:i4>287</vt:i4>
      </vt:variant>
      <vt:variant>
        <vt:i4>0</vt:i4>
      </vt:variant>
      <vt:variant>
        <vt:i4>5</vt:i4>
      </vt:variant>
      <vt:variant>
        <vt:lpwstr/>
      </vt:variant>
      <vt:variant>
        <vt:lpwstr>_Toc335838682</vt:lpwstr>
      </vt:variant>
      <vt:variant>
        <vt:i4>1835059</vt:i4>
      </vt:variant>
      <vt:variant>
        <vt:i4>281</vt:i4>
      </vt:variant>
      <vt:variant>
        <vt:i4>0</vt:i4>
      </vt:variant>
      <vt:variant>
        <vt:i4>5</vt:i4>
      </vt:variant>
      <vt:variant>
        <vt:lpwstr/>
      </vt:variant>
      <vt:variant>
        <vt:lpwstr>_Toc335838681</vt:lpwstr>
      </vt:variant>
      <vt:variant>
        <vt:i4>1835059</vt:i4>
      </vt:variant>
      <vt:variant>
        <vt:i4>275</vt:i4>
      </vt:variant>
      <vt:variant>
        <vt:i4>0</vt:i4>
      </vt:variant>
      <vt:variant>
        <vt:i4>5</vt:i4>
      </vt:variant>
      <vt:variant>
        <vt:lpwstr/>
      </vt:variant>
      <vt:variant>
        <vt:lpwstr>_Toc335838680</vt:lpwstr>
      </vt:variant>
      <vt:variant>
        <vt:i4>1245235</vt:i4>
      </vt:variant>
      <vt:variant>
        <vt:i4>269</vt:i4>
      </vt:variant>
      <vt:variant>
        <vt:i4>0</vt:i4>
      </vt:variant>
      <vt:variant>
        <vt:i4>5</vt:i4>
      </vt:variant>
      <vt:variant>
        <vt:lpwstr/>
      </vt:variant>
      <vt:variant>
        <vt:lpwstr>_Toc335838679</vt:lpwstr>
      </vt:variant>
      <vt:variant>
        <vt:i4>1245235</vt:i4>
      </vt:variant>
      <vt:variant>
        <vt:i4>263</vt:i4>
      </vt:variant>
      <vt:variant>
        <vt:i4>0</vt:i4>
      </vt:variant>
      <vt:variant>
        <vt:i4>5</vt:i4>
      </vt:variant>
      <vt:variant>
        <vt:lpwstr/>
      </vt:variant>
      <vt:variant>
        <vt:lpwstr>_Toc335838678</vt:lpwstr>
      </vt:variant>
      <vt:variant>
        <vt:i4>1245235</vt:i4>
      </vt:variant>
      <vt:variant>
        <vt:i4>257</vt:i4>
      </vt:variant>
      <vt:variant>
        <vt:i4>0</vt:i4>
      </vt:variant>
      <vt:variant>
        <vt:i4>5</vt:i4>
      </vt:variant>
      <vt:variant>
        <vt:lpwstr/>
      </vt:variant>
      <vt:variant>
        <vt:lpwstr>_Toc335838677</vt:lpwstr>
      </vt:variant>
      <vt:variant>
        <vt:i4>1245235</vt:i4>
      </vt:variant>
      <vt:variant>
        <vt:i4>251</vt:i4>
      </vt:variant>
      <vt:variant>
        <vt:i4>0</vt:i4>
      </vt:variant>
      <vt:variant>
        <vt:i4>5</vt:i4>
      </vt:variant>
      <vt:variant>
        <vt:lpwstr/>
      </vt:variant>
      <vt:variant>
        <vt:lpwstr>_Toc335838676</vt:lpwstr>
      </vt:variant>
      <vt:variant>
        <vt:i4>1245235</vt:i4>
      </vt:variant>
      <vt:variant>
        <vt:i4>245</vt:i4>
      </vt:variant>
      <vt:variant>
        <vt:i4>0</vt:i4>
      </vt:variant>
      <vt:variant>
        <vt:i4>5</vt:i4>
      </vt:variant>
      <vt:variant>
        <vt:lpwstr/>
      </vt:variant>
      <vt:variant>
        <vt:lpwstr>_Toc335838675</vt:lpwstr>
      </vt:variant>
      <vt:variant>
        <vt:i4>1245235</vt:i4>
      </vt:variant>
      <vt:variant>
        <vt:i4>239</vt:i4>
      </vt:variant>
      <vt:variant>
        <vt:i4>0</vt:i4>
      </vt:variant>
      <vt:variant>
        <vt:i4>5</vt:i4>
      </vt:variant>
      <vt:variant>
        <vt:lpwstr/>
      </vt:variant>
      <vt:variant>
        <vt:lpwstr>_Toc335838674</vt:lpwstr>
      </vt:variant>
      <vt:variant>
        <vt:i4>1245235</vt:i4>
      </vt:variant>
      <vt:variant>
        <vt:i4>233</vt:i4>
      </vt:variant>
      <vt:variant>
        <vt:i4>0</vt:i4>
      </vt:variant>
      <vt:variant>
        <vt:i4>5</vt:i4>
      </vt:variant>
      <vt:variant>
        <vt:lpwstr/>
      </vt:variant>
      <vt:variant>
        <vt:lpwstr>_Toc335838673</vt:lpwstr>
      </vt:variant>
      <vt:variant>
        <vt:i4>1245235</vt:i4>
      </vt:variant>
      <vt:variant>
        <vt:i4>227</vt:i4>
      </vt:variant>
      <vt:variant>
        <vt:i4>0</vt:i4>
      </vt:variant>
      <vt:variant>
        <vt:i4>5</vt:i4>
      </vt:variant>
      <vt:variant>
        <vt:lpwstr/>
      </vt:variant>
      <vt:variant>
        <vt:lpwstr>_Toc335838672</vt:lpwstr>
      </vt:variant>
      <vt:variant>
        <vt:i4>1245235</vt:i4>
      </vt:variant>
      <vt:variant>
        <vt:i4>221</vt:i4>
      </vt:variant>
      <vt:variant>
        <vt:i4>0</vt:i4>
      </vt:variant>
      <vt:variant>
        <vt:i4>5</vt:i4>
      </vt:variant>
      <vt:variant>
        <vt:lpwstr/>
      </vt:variant>
      <vt:variant>
        <vt:lpwstr>_Toc335838671</vt:lpwstr>
      </vt:variant>
      <vt:variant>
        <vt:i4>1245235</vt:i4>
      </vt:variant>
      <vt:variant>
        <vt:i4>215</vt:i4>
      </vt:variant>
      <vt:variant>
        <vt:i4>0</vt:i4>
      </vt:variant>
      <vt:variant>
        <vt:i4>5</vt:i4>
      </vt:variant>
      <vt:variant>
        <vt:lpwstr/>
      </vt:variant>
      <vt:variant>
        <vt:lpwstr>_Toc335838670</vt:lpwstr>
      </vt:variant>
      <vt:variant>
        <vt:i4>1179699</vt:i4>
      </vt:variant>
      <vt:variant>
        <vt:i4>209</vt:i4>
      </vt:variant>
      <vt:variant>
        <vt:i4>0</vt:i4>
      </vt:variant>
      <vt:variant>
        <vt:i4>5</vt:i4>
      </vt:variant>
      <vt:variant>
        <vt:lpwstr/>
      </vt:variant>
      <vt:variant>
        <vt:lpwstr>_Toc335838669</vt:lpwstr>
      </vt:variant>
      <vt:variant>
        <vt:i4>1179699</vt:i4>
      </vt:variant>
      <vt:variant>
        <vt:i4>203</vt:i4>
      </vt:variant>
      <vt:variant>
        <vt:i4>0</vt:i4>
      </vt:variant>
      <vt:variant>
        <vt:i4>5</vt:i4>
      </vt:variant>
      <vt:variant>
        <vt:lpwstr/>
      </vt:variant>
      <vt:variant>
        <vt:lpwstr>_Toc335838668</vt:lpwstr>
      </vt:variant>
      <vt:variant>
        <vt:i4>1179699</vt:i4>
      </vt:variant>
      <vt:variant>
        <vt:i4>197</vt:i4>
      </vt:variant>
      <vt:variant>
        <vt:i4>0</vt:i4>
      </vt:variant>
      <vt:variant>
        <vt:i4>5</vt:i4>
      </vt:variant>
      <vt:variant>
        <vt:lpwstr/>
      </vt:variant>
      <vt:variant>
        <vt:lpwstr>_Toc335838667</vt:lpwstr>
      </vt:variant>
      <vt:variant>
        <vt:i4>1179699</vt:i4>
      </vt:variant>
      <vt:variant>
        <vt:i4>191</vt:i4>
      </vt:variant>
      <vt:variant>
        <vt:i4>0</vt:i4>
      </vt:variant>
      <vt:variant>
        <vt:i4>5</vt:i4>
      </vt:variant>
      <vt:variant>
        <vt:lpwstr/>
      </vt:variant>
      <vt:variant>
        <vt:lpwstr>_Toc335838666</vt:lpwstr>
      </vt:variant>
      <vt:variant>
        <vt:i4>1179699</vt:i4>
      </vt:variant>
      <vt:variant>
        <vt:i4>185</vt:i4>
      </vt:variant>
      <vt:variant>
        <vt:i4>0</vt:i4>
      </vt:variant>
      <vt:variant>
        <vt:i4>5</vt:i4>
      </vt:variant>
      <vt:variant>
        <vt:lpwstr/>
      </vt:variant>
      <vt:variant>
        <vt:lpwstr>_Toc335838665</vt:lpwstr>
      </vt:variant>
      <vt:variant>
        <vt:i4>1179699</vt:i4>
      </vt:variant>
      <vt:variant>
        <vt:i4>179</vt:i4>
      </vt:variant>
      <vt:variant>
        <vt:i4>0</vt:i4>
      </vt:variant>
      <vt:variant>
        <vt:i4>5</vt:i4>
      </vt:variant>
      <vt:variant>
        <vt:lpwstr/>
      </vt:variant>
      <vt:variant>
        <vt:lpwstr>_Toc335838664</vt:lpwstr>
      </vt:variant>
      <vt:variant>
        <vt:i4>1179699</vt:i4>
      </vt:variant>
      <vt:variant>
        <vt:i4>173</vt:i4>
      </vt:variant>
      <vt:variant>
        <vt:i4>0</vt:i4>
      </vt:variant>
      <vt:variant>
        <vt:i4>5</vt:i4>
      </vt:variant>
      <vt:variant>
        <vt:lpwstr/>
      </vt:variant>
      <vt:variant>
        <vt:lpwstr>_Toc335838663</vt:lpwstr>
      </vt:variant>
      <vt:variant>
        <vt:i4>1179699</vt:i4>
      </vt:variant>
      <vt:variant>
        <vt:i4>167</vt:i4>
      </vt:variant>
      <vt:variant>
        <vt:i4>0</vt:i4>
      </vt:variant>
      <vt:variant>
        <vt:i4>5</vt:i4>
      </vt:variant>
      <vt:variant>
        <vt:lpwstr/>
      </vt:variant>
      <vt:variant>
        <vt:lpwstr>_Toc335838662</vt:lpwstr>
      </vt:variant>
      <vt:variant>
        <vt:i4>1179699</vt:i4>
      </vt:variant>
      <vt:variant>
        <vt:i4>161</vt:i4>
      </vt:variant>
      <vt:variant>
        <vt:i4>0</vt:i4>
      </vt:variant>
      <vt:variant>
        <vt:i4>5</vt:i4>
      </vt:variant>
      <vt:variant>
        <vt:lpwstr/>
      </vt:variant>
      <vt:variant>
        <vt:lpwstr>_Toc335838661</vt:lpwstr>
      </vt:variant>
      <vt:variant>
        <vt:i4>1179699</vt:i4>
      </vt:variant>
      <vt:variant>
        <vt:i4>155</vt:i4>
      </vt:variant>
      <vt:variant>
        <vt:i4>0</vt:i4>
      </vt:variant>
      <vt:variant>
        <vt:i4>5</vt:i4>
      </vt:variant>
      <vt:variant>
        <vt:lpwstr/>
      </vt:variant>
      <vt:variant>
        <vt:lpwstr>_Toc335838660</vt:lpwstr>
      </vt:variant>
      <vt:variant>
        <vt:i4>1114163</vt:i4>
      </vt:variant>
      <vt:variant>
        <vt:i4>149</vt:i4>
      </vt:variant>
      <vt:variant>
        <vt:i4>0</vt:i4>
      </vt:variant>
      <vt:variant>
        <vt:i4>5</vt:i4>
      </vt:variant>
      <vt:variant>
        <vt:lpwstr/>
      </vt:variant>
      <vt:variant>
        <vt:lpwstr>_Toc335838659</vt:lpwstr>
      </vt:variant>
      <vt:variant>
        <vt:i4>1114163</vt:i4>
      </vt:variant>
      <vt:variant>
        <vt:i4>143</vt:i4>
      </vt:variant>
      <vt:variant>
        <vt:i4>0</vt:i4>
      </vt:variant>
      <vt:variant>
        <vt:i4>5</vt:i4>
      </vt:variant>
      <vt:variant>
        <vt:lpwstr/>
      </vt:variant>
      <vt:variant>
        <vt:lpwstr>_Toc335838658</vt:lpwstr>
      </vt:variant>
      <vt:variant>
        <vt:i4>1114163</vt:i4>
      </vt:variant>
      <vt:variant>
        <vt:i4>137</vt:i4>
      </vt:variant>
      <vt:variant>
        <vt:i4>0</vt:i4>
      </vt:variant>
      <vt:variant>
        <vt:i4>5</vt:i4>
      </vt:variant>
      <vt:variant>
        <vt:lpwstr/>
      </vt:variant>
      <vt:variant>
        <vt:lpwstr>_Toc335838657</vt:lpwstr>
      </vt:variant>
      <vt:variant>
        <vt:i4>1114163</vt:i4>
      </vt:variant>
      <vt:variant>
        <vt:i4>131</vt:i4>
      </vt:variant>
      <vt:variant>
        <vt:i4>0</vt:i4>
      </vt:variant>
      <vt:variant>
        <vt:i4>5</vt:i4>
      </vt:variant>
      <vt:variant>
        <vt:lpwstr/>
      </vt:variant>
      <vt:variant>
        <vt:lpwstr>_Toc335838656</vt:lpwstr>
      </vt:variant>
      <vt:variant>
        <vt:i4>1114163</vt:i4>
      </vt:variant>
      <vt:variant>
        <vt:i4>125</vt:i4>
      </vt:variant>
      <vt:variant>
        <vt:i4>0</vt:i4>
      </vt:variant>
      <vt:variant>
        <vt:i4>5</vt:i4>
      </vt:variant>
      <vt:variant>
        <vt:lpwstr/>
      </vt:variant>
      <vt:variant>
        <vt:lpwstr>_Toc335838655</vt:lpwstr>
      </vt:variant>
      <vt:variant>
        <vt:i4>1114163</vt:i4>
      </vt:variant>
      <vt:variant>
        <vt:i4>119</vt:i4>
      </vt:variant>
      <vt:variant>
        <vt:i4>0</vt:i4>
      </vt:variant>
      <vt:variant>
        <vt:i4>5</vt:i4>
      </vt:variant>
      <vt:variant>
        <vt:lpwstr/>
      </vt:variant>
      <vt:variant>
        <vt:lpwstr>_Toc335838654</vt:lpwstr>
      </vt:variant>
      <vt:variant>
        <vt:i4>1114163</vt:i4>
      </vt:variant>
      <vt:variant>
        <vt:i4>113</vt:i4>
      </vt:variant>
      <vt:variant>
        <vt:i4>0</vt:i4>
      </vt:variant>
      <vt:variant>
        <vt:i4>5</vt:i4>
      </vt:variant>
      <vt:variant>
        <vt:lpwstr/>
      </vt:variant>
      <vt:variant>
        <vt:lpwstr>_Toc335838653</vt:lpwstr>
      </vt:variant>
      <vt:variant>
        <vt:i4>1114163</vt:i4>
      </vt:variant>
      <vt:variant>
        <vt:i4>107</vt:i4>
      </vt:variant>
      <vt:variant>
        <vt:i4>0</vt:i4>
      </vt:variant>
      <vt:variant>
        <vt:i4>5</vt:i4>
      </vt:variant>
      <vt:variant>
        <vt:lpwstr/>
      </vt:variant>
      <vt:variant>
        <vt:lpwstr>_Toc335838652</vt:lpwstr>
      </vt:variant>
      <vt:variant>
        <vt:i4>1114163</vt:i4>
      </vt:variant>
      <vt:variant>
        <vt:i4>101</vt:i4>
      </vt:variant>
      <vt:variant>
        <vt:i4>0</vt:i4>
      </vt:variant>
      <vt:variant>
        <vt:i4>5</vt:i4>
      </vt:variant>
      <vt:variant>
        <vt:lpwstr/>
      </vt:variant>
      <vt:variant>
        <vt:lpwstr>_Toc335838651</vt:lpwstr>
      </vt:variant>
      <vt:variant>
        <vt:i4>1114163</vt:i4>
      </vt:variant>
      <vt:variant>
        <vt:i4>95</vt:i4>
      </vt:variant>
      <vt:variant>
        <vt:i4>0</vt:i4>
      </vt:variant>
      <vt:variant>
        <vt:i4>5</vt:i4>
      </vt:variant>
      <vt:variant>
        <vt:lpwstr/>
      </vt:variant>
      <vt:variant>
        <vt:lpwstr>_Toc335838650</vt:lpwstr>
      </vt:variant>
      <vt:variant>
        <vt:i4>1048627</vt:i4>
      </vt:variant>
      <vt:variant>
        <vt:i4>89</vt:i4>
      </vt:variant>
      <vt:variant>
        <vt:i4>0</vt:i4>
      </vt:variant>
      <vt:variant>
        <vt:i4>5</vt:i4>
      </vt:variant>
      <vt:variant>
        <vt:lpwstr/>
      </vt:variant>
      <vt:variant>
        <vt:lpwstr>_Toc335838649</vt:lpwstr>
      </vt:variant>
      <vt:variant>
        <vt:i4>1048627</vt:i4>
      </vt:variant>
      <vt:variant>
        <vt:i4>83</vt:i4>
      </vt:variant>
      <vt:variant>
        <vt:i4>0</vt:i4>
      </vt:variant>
      <vt:variant>
        <vt:i4>5</vt:i4>
      </vt:variant>
      <vt:variant>
        <vt:lpwstr/>
      </vt:variant>
      <vt:variant>
        <vt:lpwstr>_Toc335838648</vt:lpwstr>
      </vt:variant>
      <vt:variant>
        <vt:i4>1048627</vt:i4>
      </vt:variant>
      <vt:variant>
        <vt:i4>77</vt:i4>
      </vt:variant>
      <vt:variant>
        <vt:i4>0</vt:i4>
      </vt:variant>
      <vt:variant>
        <vt:i4>5</vt:i4>
      </vt:variant>
      <vt:variant>
        <vt:lpwstr/>
      </vt:variant>
      <vt:variant>
        <vt:lpwstr>_Toc335838647</vt:lpwstr>
      </vt:variant>
      <vt:variant>
        <vt:i4>1048627</vt:i4>
      </vt:variant>
      <vt:variant>
        <vt:i4>71</vt:i4>
      </vt:variant>
      <vt:variant>
        <vt:i4>0</vt:i4>
      </vt:variant>
      <vt:variant>
        <vt:i4>5</vt:i4>
      </vt:variant>
      <vt:variant>
        <vt:lpwstr/>
      </vt:variant>
      <vt:variant>
        <vt:lpwstr>_Toc335838646</vt:lpwstr>
      </vt:variant>
      <vt:variant>
        <vt:i4>1048627</vt:i4>
      </vt:variant>
      <vt:variant>
        <vt:i4>65</vt:i4>
      </vt:variant>
      <vt:variant>
        <vt:i4>0</vt:i4>
      </vt:variant>
      <vt:variant>
        <vt:i4>5</vt:i4>
      </vt:variant>
      <vt:variant>
        <vt:lpwstr/>
      </vt:variant>
      <vt:variant>
        <vt:lpwstr>_Toc335838645</vt:lpwstr>
      </vt:variant>
      <vt:variant>
        <vt:i4>1048627</vt:i4>
      </vt:variant>
      <vt:variant>
        <vt:i4>59</vt:i4>
      </vt:variant>
      <vt:variant>
        <vt:i4>0</vt:i4>
      </vt:variant>
      <vt:variant>
        <vt:i4>5</vt:i4>
      </vt:variant>
      <vt:variant>
        <vt:lpwstr/>
      </vt:variant>
      <vt:variant>
        <vt:lpwstr>_Toc335838644</vt:lpwstr>
      </vt:variant>
      <vt:variant>
        <vt:i4>1048627</vt:i4>
      </vt:variant>
      <vt:variant>
        <vt:i4>53</vt:i4>
      </vt:variant>
      <vt:variant>
        <vt:i4>0</vt:i4>
      </vt:variant>
      <vt:variant>
        <vt:i4>5</vt:i4>
      </vt:variant>
      <vt:variant>
        <vt:lpwstr/>
      </vt:variant>
      <vt:variant>
        <vt:lpwstr>_Toc335838643</vt:lpwstr>
      </vt:variant>
      <vt:variant>
        <vt:i4>1048627</vt:i4>
      </vt:variant>
      <vt:variant>
        <vt:i4>47</vt:i4>
      </vt:variant>
      <vt:variant>
        <vt:i4>0</vt:i4>
      </vt:variant>
      <vt:variant>
        <vt:i4>5</vt:i4>
      </vt:variant>
      <vt:variant>
        <vt:lpwstr/>
      </vt:variant>
      <vt:variant>
        <vt:lpwstr>_Toc335838642</vt:lpwstr>
      </vt:variant>
      <vt:variant>
        <vt:i4>1048627</vt:i4>
      </vt:variant>
      <vt:variant>
        <vt:i4>41</vt:i4>
      </vt:variant>
      <vt:variant>
        <vt:i4>0</vt:i4>
      </vt:variant>
      <vt:variant>
        <vt:i4>5</vt:i4>
      </vt:variant>
      <vt:variant>
        <vt:lpwstr/>
      </vt:variant>
      <vt:variant>
        <vt:lpwstr>_Toc335838641</vt:lpwstr>
      </vt:variant>
      <vt:variant>
        <vt:i4>1048627</vt:i4>
      </vt:variant>
      <vt:variant>
        <vt:i4>35</vt:i4>
      </vt:variant>
      <vt:variant>
        <vt:i4>0</vt:i4>
      </vt:variant>
      <vt:variant>
        <vt:i4>5</vt:i4>
      </vt:variant>
      <vt:variant>
        <vt:lpwstr/>
      </vt:variant>
      <vt:variant>
        <vt:lpwstr>_Toc335838640</vt:lpwstr>
      </vt:variant>
      <vt:variant>
        <vt:i4>1507379</vt:i4>
      </vt:variant>
      <vt:variant>
        <vt:i4>29</vt:i4>
      </vt:variant>
      <vt:variant>
        <vt:i4>0</vt:i4>
      </vt:variant>
      <vt:variant>
        <vt:i4>5</vt:i4>
      </vt:variant>
      <vt:variant>
        <vt:lpwstr/>
      </vt:variant>
      <vt:variant>
        <vt:lpwstr>_Toc335838639</vt:lpwstr>
      </vt:variant>
      <vt:variant>
        <vt:i4>1507379</vt:i4>
      </vt:variant>
      <vt:variant>
        <vt:i4>23</vt:i4>
      </vt:variant>
      <vt:variant>
        <vt:i4>0</vt:i4>
      </vt:variant>
      <vt:variant>
        <vt:i4>5</vt:i4>
      </vt:variant>
      <vt:variant>
        <vt:lpwstr/>
      </vt:variant>
      <vt:variant>
        <vt:lpwstr>_Toc335838638</vt:lpwstr>
      </vt:variant>
      <vt:variant>
        <vt:i4>1507379</vt:i4>
      </vt:variant>
      <vt:variant>
        <vt:i4>17</vt:i4>
      </vt:variant>
      <vt:variant>
        <vt:i4>0</vt:i4>
      </vt:variant>
      <vt:variant>
        <vt:i4>5</vt:i4>
      </vt:variant>
      <vt:variant>
        <vt:lpwstr/>
      </vt:variant>
      <vt:variant>
        <vt:lpwstr>_Toc335838637</vt:lpwstr>
      </vt:variant>
      <vt:variant>
        <vt:i4>1507379</vt:i4>
      </vt:variant>
      <vt:variant>
        <vt:i4>11</vt:i4>
      </vt:variant>
      <vt:variant>
        <vt:i4>0</vt:i4>
      </vt:variant>
      <vt:variant>
        <vt:i4>5</vt:i4>
      </vt:variant>
      <vt:variant>
        <vt:lpwstr/>
      </vt:variant>
      <vt:variant>
        <vt:lpwstr>_Toc335838636</vt:lpwstr>
      </vt:variant>
      <vt:variant>
        <vt:i4>1507379</vt:i4>
      </vt:variant>
      <vt:variant>
        <vt:i4>5</vt:i4>
      </vt:variant>
      <vt:variant>
        <vt:i4>0</vt:i4>
      </vt:variant>
      <vt:variant>
        <vt:i4>5</vt:i4>
      </vt:variant>
      <vt:variant>
        <vt:lpwstr/>
      </vt:variant>
      <vt:variant>
        <vt:lpwstr>_Toc335838635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PT-P9-05 Pragma9</dc:creator>
  <cp:keywords/>
  <dc:description/>
  <cp:lastModifiedBy>Le Cocq Mathieu</cp:lastModifiedBy>
  <cp:revision>6</cp:revision>
  <cp:lastPrinted>2020-12-17T15:18:00Z</cp:lastPrinted>
  <dcterms:created xsi:type="dcterms:W3CDTF">2025-03-11T15:41:00Z</dcterms:created>
  <dcterms:modified xsi:type="dcterms:W3CDTF">2025-04-02T13:51:00Z</dcterms:modified>
  <cp:category/>
</cp:coreProperties>
</file>