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2AA25" w14:textId="77777777" w:rsidR="00962C83" w:rsidRDefault="00962C83" w:rsidP="00962C83"/>
    <w:tbl>
      <w:tblPr>
        <w:tblW w:w="0" w:type="auto"/>
        <w:tblLook w:val="01E0" w:firstRow="1" w:lastRow="1" w:firstColumn="1" w:lastColumn="1" w:noHBand="0" w:noVBand="0"/>
      </w:tblPr>
      <w:tblGrid>
        <w:gridCol w:w="3168"/>
        <w:gridCol w:w="5580"/>
      </w:tblGrid>
      <w:tr w:rsidR="00F6533E" w14:paraId="2D602E21" w14:textId="77777777" w:rsidTr="00F6533E">
        <w:tc>
          <w:tcPr>
            <w:tcW w:w="3168" w:type="dxa"/>
            <w:shd w:val="clear" w:color="auto" w:fill="auto"/>
          </w:tcPr>
          <w:p w14:paraId="09A64242" w14:textId="5627219E" w:rsidR="00F6533E" w:rsidRPr="00B25914" w:rsidRDefault="00F6533E" w:rsidP="00F6533E">
            <w:pPr>
              <w:ind w:left="-45"/>
              <w:rPr>
                <w:sz w:val="16"/>
                <w:szCs w:val="16"/>
              </w:rPr>
            </w:pPr>
            <w:r w:rsidRPr="00B25914">
              <w:rPr>
                <w:sz w:val="16"/>
                <w:szCs w:val="16"/>
              </w:rPr>
              <w:t>Affaire suivie par :</w:t>
            </w:r>
          </w:p>
          <w:p w14:paraId="4A489845" w14:textId="77777777" w:rsidR="00F6533E" w:rsidRPr="00B25914" w:rsidRDefault="00F6533E" w:rsidP="00F6533E">
            <w:pPr>
              <w:ind w:left="-45"/>
              <w:rPr>
                <w:sz w:val="16"/>
                <w:szCs w:val="16"/>
              </w:rPr>
            </w:pPr>
            <w:r>
              <w:rPr>
                <w:sz w:val="16"/>
                <w:szCs w:val="16"/>
              </w:rPr>
              <w:t>Yann CHARAZAC</w:t>
            </w:r>
          </w:p>
          <w:p w14:paraId="5E06750B" w14:textId="77777777" w:rsidR="00F6533E" w:rsidRPr="00B25914" w:rsidRDefault="00F6533E" w:rsidP="00F6533E">
            <w:pPr>
              <w:ind w:left="-45"/>
              <w:rPr>
                <w:sz w:val="16"/>
                <w:szCs w:val="16"/>
              </w:rPr>
            </w:pPr>
            <w:r>
              <w:rPr>
                <w:sz w:val="16"/>
                <w:szCs w:val="16"/>
              </w:rPr>
              <w:t>Bureau des Affaires Commerciales</w:t>
            </w:r>
          </w:p>
          <w:p w14:paraId="38C50901" w14:textId="77777777" w:rsidR="00F6533E" w:rsidRDefault="00F6533E" w:rsidP="00F6533E">
            <w:pPr>
              <w:ind w:left="-45"/>
              <w:rPr>
                <w:sz w:val="16"/>
                <w:szCs w:val="16"/>
              </w:rPr>
            </w:pPr>
            <w:r w:rsidRPr="00B25914">
              <w:rPr>
                <w:sz w:val="16"/>
                <w:szCs w:val="16"/>
              </w:rPr>
              <w:t xml:space="preserve">Tél : </w:t>
            </w:r>
            <w:r>
              <w:rPr>
                <w:sz w:val="16"/>
                <w:szCs w:val="16"/>
              </w:rPr>
              <w:t>05-65-10-55-07</w:t>
            </w:r>
          </w:p>
          <w:p w14:paraId="79F73550" w14:textId="77777777" w:rsidR="00F6533E" w:rsidRPr="00B25914" w:rsidRDefault="00F6533E" w:rsidP="00F6533E">
            <w:pPr>
              <w:ind w:left="-45"/>
              <w:rPr>
                <w:sz w:val="16"/>
                <w:szCs w:val="16"/>
              </w:rPr>
            </w:pPr>
            <w:r>
              <w:rPr>
                <w:sz w:val="16"/>
                <w:szCs w:val="16"/>
              </w:rPr>
              <w:t xml:space="preserve">Fax : </w:t>
            </w:r>
            <w:r w:rsidRPr="00C54357">
              <w:rPr>
                <w:sz w:val="16"/>
                <w:szCs w:val="16"/>
              </w:rPr>
              <w:t>05-65-10-53-76</w:t>
            </w:r>
          </w:p>
          <w:p w14:paraId="1BC548FB" w14:textId="77777777" w:rsidR="00F6533E" w:rsidRDefault="00F6533E" w:rsidP="00F6533E">
            <w:pPr>
              <w:ind w:left="-45"/>
              <w:rPr>
                <w:sz w:val="16"/>
                <w:szCs w:val="16"/>
              </w:rPr>
            </w:pPr>
            <w:r w:rsidRPr="00B25914">
              <w:rPr>
                <w:sz w:val="16"/>
                <w:szCs w:val="16"/>
              </w:rPr>
              <w:t xml:space="preserve">Courriel : </w:t>
            </w:r>
            <w:r>
              <w:rPr>
                <w:sz w:val="16"/>
                <w:szCs w:val="16"/>
                <w:u w:val="single"/>
              </w:rPr>
              <w:t>yann.charazac</w:t>
            </w:r>
            <w:r w:rsidRPr="00B25914">
              <w:rPr>
                <w:sz w:val="16"/>
                <w:szCs w:val="16"/>
                <w:u w:val="single"/>
              </w:rPr>
              <w:t>@cea.fr</w:t>
            </w:r>
          </w:p>
        </w:tc>
        <w:tc>
          <w:tcPr>
            <w:tcW w:w="5580" w:type="dxa"/>
            <w:shd w:val="clear" w:color="auto" w:fill="auto"/>
          </w:tcPr>
          <w:p w14:paraId="7A8D9607" w14:textId="77777777" w:rsidR="00F6533E" w:rsidRDefault="00F6533E" w:rsidP="00F6533E">
            <w:pPr>
              <w:ind w:right="1246"/>
            </w:pPr>
          </w:p>
          <w:p w14:paraId="24C18A5F" w14:textId="51B4DDE4" w:rsidR="00F6533E" w:rsidRPr="007D5991" w:rsidRDefault="00C85B59" w:rsidP="007D5991">
            <w:pPr>
              <w:pStyle w:val="Pagedegarde"/>
              <w:rPr>
                <w:b/>
              </w:rPr>
            </w:pPr>
            <w:r w:rsidRPr="007D5991">
              <w:rPr>
                <w:b/>
                <w:sz w:val="24"/>
                <w:szCs w:val="24"/>
              </w:rPr>
              <w:t xml:space="preserve">Fourniture d’enceintes sous pression et </w:t>
            </w:r>
            <w:r w:rsidR="004218D8" w:rsidRPr="007D5991">
              <w:rPr>
                <w:b/>
                <w:sz w:val="24"/>
                <w:szCs w:val="24"/>
              </w:rPr>
              <w:t xml:space="preserve">isolante </w:t>
            </w:r>
            <w:r w:rsidR="007D5991" w:rsidRPr="007D5991">
              <w:rPr>
                <w:b/>
                <w:sz w:val="24"/>
                <w:szCs w:val="24"/>
              </w:rPr>
              <w:t>électriquement m</w:t>
            </w:r>
            <w:r w:rsidRPr="007D5991">
              <w:rPr>
                <w:b/>
                <w:sz w:val="24"/>
                <w:szCs w:val="24"/>
              </w:rPr>
              <w:t>atériaux composite époxy/fibre de verre</w:t>
            </w:r>
            <w:r w:rsidR="00F6533E" w:rsidRPr="007D5991">
              <w:rPr>
                <w:b/>
              </w:rPr>
              <w:t>.</w:t>
            </w:r>
          </w:p>
          <w:p w14:paraId="2FE633DB" w14:textId="77777777" w:rsidR="00F6533E" w:rsidRPr="00AF4F8F" w:rsidRDefault="00F6533E" w:rsidP="00F6533E">
            <w:pPr>
              <w:ind w:left="1085"/>
              <w:jc w:val="both"/>
              <w:rPr>
                <w:rFonts w:cs="Arial"/>
                <w:b/>
              </w:rPr>
            </w:pPr>
          </w:p>
        </w:tc>
      </w:tr>
    </w:tbl>
    <w:p w14:paraId="5DD66C19" w14:textId="77777777" w:rsidR="00F82E6A" w:rsidRPr="00F6533E" w:rsidRDefault="00F82E6A" w:rsidP="00742B8D">
      <w:pPr>
        <w:ind w:left="-45"/>
        <w:rPr>
          <w:sz w:val="16"/>
          <w:szCs w:val="16"/>
          <w:u w:val="single"/>
        </w:rPr>
      </w:pPr>
    </w:p>
    <w:tbl>
      <w:tblPr>
        <w:tblW w:w="0" w:type="auto"/>
        <w:tblLook w:val="01E0" w:firstRow="1" w:lastRow="1" w:firstColumn="1" w:lastColumn="1" w:noHBand="0" w:noVBand="0"/>
      </w:tblPr>
      <w:tblGrid>
        <w:gridCol w:w="3168"/>
        <w:gridCol w:w="5580"/>
      </w:tblGrid>
      <w:tr w:rsidR="00457FD3" w14:paraId="09B66665" w14:textId="77777777" w:rsidTr="00B66EBA">
        <w:tc>
          <w:tcPr>
            <w:tcW w:w="3168" w:type="dxa"/>
            <w:shd w:val="clear" w:color="auto" w:fill="auto"/>
          </w:tcPr>
          <w:p w14:paraId="05FDD932" w14:textId="77777777" w:rsidR="00457FD3" w:rsidRDefault="00457FD3" w:rsidP="00865DCC"/>
          <w:p w14:paraId="76820C08" w14:textId="77777777" w:rsidR="00457FD3" w:rsidRPr="00506E2C" w:rsidRDefault="00656309" w:rsidP="00506E2C">
            <w:r>
              <w:t>Marché</w:t>
            </w:r>
            <w:r w:rsidR="00742B8D">
              <w:t xml:space="preserve"> </w:t>
            </w:r>
            <w:r w:rsidR="00BC40A5">
              <w:t>n°</w:t>
            </w:r>
          </w:p>
        </w:tc>
        <w:tc>
          <w:tcPr>
            <w:tcW w:w="5580" w:type="dxa"/>
            <w:shd w:val="clear" w:color="auto" w:fill="auto"/>
          </w:tcPr>
          <w:tbl>
            <w:tblPr>
              <w:tblW w:w="0" w:type="auto"/>
              <w:tblBorders>
                <w:top w:val="nil"/>
                <w:left w:val="nil"/>
                <w:bottom w:val="nil"/>
                <w:right w:val="nil"/>
              </w:tblBorders>
              <w:tblLook w:val="0000" w:firstRow="0" w:lastRow="0" w:firstColumn="0" w:lastColumn="0" w:noHBand="0" w:noVBand="0"/>
            </w:tblPr>
            <w:tblGrid>
              <w:gridCol w:w="222"/>
            </w:tblGrid>
            <w:tr w:rsidR="00656309" w14:paraId="0CFC9FEC" w14:textId="77777777">
              <w:trPr>
                <w:trHeight w:val="619"/>
              </w:trPr>
              <w:tc>
                <w:tcPr>
                  <w:tcW w:w="0" w:type="auto"/>
                </w:tcPr>
                <w:p w14:paraId="761489EF" w14:textId="77777777" w:rsidR="00656309" w:rsidRDefault="00656309" w:rsidP="00656309">
                  <w:pPr>
                    <w:ind w:left="214" w:right="211"/>
                    <w:rPr>
                      <w:sz w:val="36"/>
                      <w:szCs w:val="36"/>
                    </w:rPr>
                  </w:pPr>
                </w:p>
              </w:tc>
            </w:tr>
          </w:tbl>
          <w:p w14:paraId="528FCB38" w14:textId="05C6D900" w:rsidR="0089332A" w:rsidRPr="006A041F" w:rsidRDefault="0089332A" w:rsidP="0089332A">
            <w:pPr>
              <w:ind w:left="214" w:right="211"/>
              <w:rPr>
                <w:rFonts w:cs="Arial"/>
              </w:rPr>
            </w:pPr>
          </w:p>
          <w:p w14:paraId="7173FCCE" w14:textId="77777777" w:rsidR="00457FD3" w:rsidRDefault="00457FD3" w:rsidP="00B66EBA">
            <w:pPr>
              <w:ind w:left="1652"/>
              <w:jc w:val="both"/>
            </w:pPr>
          </w:p>
        </w:tc>
      </w:tr>
      <w:tr w:rsidR="00806A38" w14:paraId="5D66201D" w14:textId="77777777" w:rsidTr="00B66EBA">
        <w:tc>
          <w:tcPr>
            <w:tcW w:w="3168" w:type="dxa"/>
            <w:shd w:val="clear" w:color="auto" w:fill="auto"/>
          </w:tcPr>
          <w:p w14:paraId="3582F866" w14:textId="77777777" w:rsidR="00806A38" w:rsidRDefault="00A47A22" w:rsidP="00865DCC">
            <w:r>
              <w:rPr>
                <w:noProof/>
              </w:rPr>
              <mc:AlternateContent>
                <mc:Choice Requires="wps">
                  <w:drawing>
                    <wp:inline distT="0" distB="0" distL="0" distR="0" wp14:anchorId="5C705992" wp14:editId="5D292BE6">
                      <wp:extent cx="1562100" cy="692150"/>
                      <wp:effectExtent l="0" t="0" r="0" b="0"/>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562100" cy="692150"/>
                              </a:xfrm>
                              <a:prstGeom prst="rect">
                                <a:avLst/>
                              </a:prstGeom>
                              <a:extLst>
                                <a:ext uri="{AF507438-7753-43E0-B8FC-AC1667EBCBE1}">
                                  <a14:hiddenEffects xmlns:a14="http://schemas.microsoft.com/office/drawing/2010/main">
                                    <a:effectLst/>
                                  </a14:hiddenEffects>
                                </a:ext>
                              </a:extLst>
                            </wps:spPr>
                            <wps:txbx>
                              <w:txbxContent>
                                <w:p w14:paraId="24018339" w14:textId="77777777" w:rsidR="0083133E" w:rsidRPr="00A47A22" w:rsidRDefault="0083133E" w:rsidP="00A47A22">
                                  <w:pPr>
                                    <w:pStyle w:val="NormalWeb"/>
                                    <w:spacing w:before="0" w:beforeAutospacing="0" w:after="0" w:afterAutospacing="0"/>
                                    <w:jc w:val="center"/>
                                    <w:rPr>
                                      <w:rFonts w:ascii="Arial" w:eastAsiaTheme="minorEastAsia" w:hAnsi="Arial" w:cs="Arial"/>
                                      <w:color w:val="FF0000"/>
                                      <w:sz w:val="40"/>
                                      <w:szCs w:val="40"/>
                                      <w14:textOutline w14:w="9525" w14:cap="flat" w14:cmpd="sng" w14:algn="ctr">
                                        <w14:solidFill>
                                          <w14:srgbClr w14:val="FF0000"/>
                                        </w14:solidFill>
                                        <w14:prstDash w14:val="solid"/>
                                        <w14:round/>
                                      </w14:textOutline>
                                    </w:rPr>
                                  </w:pPr>
                                  <w:r w:rsidRPr="00A47A22">
                                    <w:rPr>
                                      <w:rFonts w:ascii="Arial" w:eastAsiaTheme="minorEastAsia" w:hAnsi="Arial" w:cs="Arial"/>
                                      <w:color w:val="FF0000"/>
                                      <w:sz w:val="40"/>
                                      <w:szCs w:val="40"/>
                                      <w14:textOutline w14:w="9525" w14:cap="flat" w14:cmpd="sng" w14:algn="ctr">
                                        <w14:solidFill>
                                          <w14:srgbClr w14:val="FF0000"/>
                                        </w14:solidFill>
                                        <w14:prstDash w14:val="solid"/>
                                        <w14:round/>
                                      </w14:textOutline>
                                    </w:rPr>
                                    <w:t>PROJET</w:t>
                                  </w:r>
                                </w:p>
                                <w:p w14:paraId="6913F0C1" w14:textId="77777777" w:rsidR="0083133E" w:rsidRDefault="0083133E" w:rsidP="00A47A22">
                                  <w:pPr>
                                    <w:pStyle w:val="NormalWeb"/>
                                    <w:spacing w:before="0" w:beforeAutospacing="0" w:after="0" w:afterAutospacing="0"/>
                                    <w:jc w:val="center"/>
                                  </w:pPr>
                                </w:p>
                              </w:txbxContent>
                            </wps:txbx>
                            <wps:bodyPr wrap="square" numCol="1" fromWordArt="1">
                              <a:prstTxWarp prst="textSlantUp">
                                <a:avLst>
                                  <a:gd name="adj" fmla="val 55556"/>
                                </a:avLst>
                              </a:prstTxWarp>
                              <a:spAutoFit/>
                            </wps:bodyPr>
                          </wps:wsp>
                        </a:graphicData>
                      </a:graphic>
                    </wp:inline>
                  </w:drawing>
                </mc:Choice>
                <mc:Fallback>
                  <w:pict>
                    <v:shapetype w14:anchorId="5C705992" id="_x0000_t202" coordsize="21600,21600" o:spt="202" path="m,l,21600r21600,l21600,xe">
                      <v:stroke joinstyle="miter"/>
                      <v:path gradientshapeok="t" o:connecttype="rect"/>
                    </v:shapetype>
                    <v:shape id="WordArt 2" o:spid="_x0000_s1026" type="#_x0000_t202" style="width:123pt;height:5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" filled="f" stroked="f">
                      <o:lock v:ext="edit" shapetype="t"/>
                      <v:textbox style="mso-fit-shape-to-text:t">
                        <w:txbxContent>
                          <w:p w14:paraId="24018339" w14:textId="77777777" w:rsidR="0083133E" w:rsidRPr="00A47A22" w:rsidRDefault="0083133E" w:rsidP="00A47A22">
                            <w:pPr>
                              <w:pStyle w:val="NormalWeb"/>
                              <w:spacing w:before="0" w:beforeAutospacing="0" w:after="0" w:afterAutospacing="0"/>
                              <w:jc w:val="center"/>
                              <w:rPr>
                                <w:rFonts w:ascii="Arial" w:eastAsiaTheme="minorEastAsia" w:hAnsi="Arial" w:cs="Arial"/>
                                <w:color w:val="FF0000"/>
                                <w:sz w:val="40"/>
                                <w:szCs w:val="40"/>
                                <w14:textOutline w14:w="9525" w14:cap="flat" w14:cmpd="sng" w14:algn="ctr">
                                  <w14:solidFill>
                                    <w14:srgbClr w14:val="FF0000"/>
                                  </w14:solidFill>
                                  <w14:prstDash w14:val="solid"/>
                                  <w14:round/>
                                </w14:textOutline>
                              </w:rPr>
                            </w:pPr>
                            <w:r w:rsidRPr="00A47A22">
                              <w:rPr>
                                <w:rFonts w:ascii="Arial" w:eastAsiaTheme="minorEastAsia" w:hAnsi="Arial" w:cs="Arial"/>
                                <w:color w:val="FF0000"/>
                                <w:sz w:val="40"/>
                                <w:szCs w:val="40"/>
                                <w14:textOutline w14:w="9525" w14:cap="flat" w14:cmpd="sng" w14:algn="ctr">
                                  <w14:solidFill>
                                    <w14:srgbClr w14:val="FF0000"/>
                                  </w14:solidFill>
                                  <w14:prstDash w14:val="solid"/>
                                  <w14:round/>
                                </w14:textOutline>
                              </w:rPr>
                              <w:t>PROJET</w:t>
                            </w:r>
                          </w:p>
                          <w:p w14:paraId="6913F0C1" w14:textId="77777777" w:rsidR="0083133E" w:rsidRDefault="0083133E" w:rsidP="00A47A22">
                            <w:pPr>
                              <w:pStyle w:val="NormalWeb"/>
                              <w:spacing w:before="0" w:beforeAutospacing="0" w:after="0" w:afterAutospacing="0"/>
                              <w:jc w:val="center"/>
                            </w:pPr>
                          </w:p>
                        </w:txbxContent>
                      </v:textbox>
                      <w10:anchorlock/>
                    </v:shape>
                  </w:pict>
                </mc:Fallback>
              </mc:AlternateContent>
            </w:r>
          </w:p>
        </w:tc>
        <w:tc>
          <w:tcPr>
            <w:tcW w:w="5580" w:type="dxa"/>
            <w:shd w:val="clear" w:color="auto" w:fill="auto"/>
          </w:tcPr>
          <w:p w14:paraId="7C80345F" w14:textId="77777777" w:rsidR="00806A38" w:rsidRDefault="00806A38" w:rsidP="00865DCC"/>
        </w:tc>
      </w:tr>
    </w:tbl>
    <w:p w14:paraId="31EADF43" w14:textId="77777777" w:rsidR="00F82E6A" w:rsidRDefault="00F82E6A" w:rsidP="00962C83">
      <w:pPr>
        <w:ind w:left="2124" w:firstLine="708"/>
        <w:rPr>
          <w:b/>
        </w:rPr>
      </w:pPr>
    </w:p>
    <w:p w14:paraId="1A83E84E" w14:textId="34CECD97" w:rsidR="00962C83" w:rsidRDefault="00962C83" w:rsidP="00506E2C">
      <w:pPr>
        <w:ind w:left="2124" w:firstLine="708"/>
        <w:rPr>
          <w:rFonts w:cs="Arial"/>
          <w:b/>
          <w:sz w:val="28"/>
          <w:szCs w:val="28"/>
        </w:rPr>
      </w:pPr>
      <w:r>
        <w:rPr>
          <w:b/>
        </w:rPr>
        <w:t xml:space="preserve">  </w:t>
      </w:r>
    </w:p>
    <w:p w14:paraId="5173BF71" w14:textId="77777777" w:rsidR="000A6FB8" w:rsidRPr="00810858" w:rsidRDefault="000A6FB8" w:rsidP="00974981">
      <w:pPr>
        <w:pStyle w:val="Pagedegarde"/>
        <w:ind w:right="0"/>
        <w:rPr>
          <w:b/>
          <w:bCs/>
        </w:rPr>
      </w:pPr>
      <w:r w:rsidRPr="001475C2">
        <w:t>ENTRE</w:t>
      </w:r>
      <w:r w:rsidRPr="00810858">
        <w:rPr>
          <w:b/>
          <w:bCs/>
        </w:rPr>
        <w:t> </w:t>
      </w:r>
      <w:r w:rsidRPr="001475C2">
        <w:t>:</w:t>
      </w:r>
    </w:p>
    <w:p w14:paraId="60843A59" w14:textId="77777777" w:rsidR="000A6FB8" w:rsidRPr="00F7060B" w:rsidRDefault="000A6FB8" w:rsidP="00974981">
      <w:pPr>
        <w:pStyle w:val="Pagedegarde"/>
        <w:ind w:right="0"/>
      </w:pPr>
    </w:p>
    <w:p w14:paraId="4BBF628A" w14:textId="77777777" w:rsidR="00BC40A5" w:rsidRDefault="00BC40A5" w:rsidP="00BC40A5">
      <w:pPr>
        <w:pStyle w:val="Pagedegarde"/>
      </w:pPr>
      <w:r w:rsidRPr="005D7EC5">
        <w:t>Le</w:t>
      </w:r>
      <w:r w:rsidRPr="00810858">
        <w:t xml:space="preserve"> </w:t>
      </w:r>
      <w:r w:rsidRPr="00810858">
        <w:rPr>
          <w:b/>
        </w:rPr>
        <w:t>COMMISSARIAT A L’ENERGIE ATOMIQUE</w:t>
      </w:r>
      <w:r>
        <w:rPr>
          <w:b/>
        </w:rPr>
        <w:t xml:space="preserve"> ET AUX ENERGIES ALTERNATIVES</w:t>
      </w:r>
      <w:r>
        <w:t>, é</w:t>
      </w:r>
      <w:r w:rsidRPr="00FF5F19">
        <w:t xml:space="preserve">tablissement public de recherche à caractère scientifique, technique et industriel, dont le siège </w:t>
      </w:r>
      <w:r>
        <w:t xml:space="preserve">social </w:t>
      </w:r>
      <w:r w:rsidRPr="00FF5F19">
        <w:t>est</w:t>
      </w:r>
      <w:r>
        <w:t xml:space="preserve"> </w:t>
      </w:r>
      <w:r w:rsidRPr="00FF5F19">
        <w:t>situé</w:t>
      </w:r>
      <w:r>
        <w:t xml:space="preserve"> </w:t>
      </w:r>
      <w:r w:rsidRPr="00FF5F19">
        <w:t>au</w:t>
      </w:r>
      <w:r>
        <w:t xml:space="preserve"> </w:t>
      </w:r>
      <w:r w:rsidRPr="00FF5F19">
        <w:t>Bâtiment Le Ponant D</w:t>
      </w:r>
      <w:r>
        <w:t xml:space="preserve">, </w:t>
      </w:r>
      <w:r w:rsidRPr="00FF5F19">
        <w:t>25</w:t>
      </w:r>
      <w:r>
        <w:t xml:space="preserve"> </w:t>
      </w:r>
      <w:r w:rsidRPr="00FF5F19">
        <w:t>rue</w:t>
      </w:r>
      <w:r>
        <w:t xml:space="preserve"> </w:t>
      </w:r>
      <w:r w:rsidRPr="00FF5F19">
        <w:t>Leblanc</w:t>
      </w:r>
      <w:r>
        <w:t xml:space="preserve">, 75015 </w:t>
      </w:r>
      <w:r w:rsidRPr="00FF5F19">
        <w:t>P</w:t>
      </w:r>
      <w:r>
        <w:t>ARIS</w:t>
      </w:r>
      <w:r w:rsidRPr="00FF5F19">
        <w:t>, immatriculé au Registre du Commerce et des Sociétés de P</w:t>
      </w:r>
      <w:r>
        <w:t>aris</w:t>
      </w:r>
      <w:r w:rsidRPr="00FF5F19">
        <w:t xml:space="preserve"> sous le numéro R.C.S. PARIS B 775</w:t>
      </w:r>
      <w:r>
        <w:t xml:space="preserve"> </w:t>
      </w:r>
      <w:r w:rsidRPr="00FF5F19">
        <w:t>685</w:t>
      </w:r>
      <w:r>
        <w:t xml:space="preserve"> </w:t>
      </w:r>
      <w:r w:rsidRPr="00FF5F19">
        <w:t>019</w:t>
      </w:r>
      <w:r>
        <w:t>,</w:t>
      </w:r>
      <w:r w:rsidRPr="00FF5F19">
        <w:t xml:space="preserve"> </w:t>
      </w:r>
      <w:r w:rsidRPr="009E50C4">
        <w:t>représenté</w:t>
      </w:r>
      <w:bookmarkStart w:id="0" w:name="Texte4"/>
      <w:r w:rsidRPr="009E50C4">
        <w:t xml:space="preserve"> par</w:t>
      </w:r>
      <w:bookmarkEnd w:id="0"/>
      <w:r w:rsidRPr="009E50C4">
        <w:t xml:space="preserve"> </w:t>
      </w:r>
      <w:r w:rsidRPr="00607AAB">
        <w:rPr>
          <w:b/>
        </w:rPr>
        <w:t>M</w:t>
      </w:r>
      <w:r w:rsidR="00C26D77">
        <w:rPr>
          <w:b/>
        </w:rPr>
        <w:t>onsieur Bernard CAPBERN</w:t>
      </w:r>
      <w:r>
        <w:t>, agissant en qualité</w:t>
      </w:r>
      <w:r w:rsidRPr="009E50C4">
        <w:t xml:space="preserve"> </w:t>
      </w:r>
      <w:r>
        <w:t>de Direct</w:t>
      </w:r>
      <w:r w:rsidR="00C26D77">
        <w:t>eur</w:t>
      </w:r>
      <w:r>
        <w:t xml:space="preserve"> du CEA/Gramat</w:t>
      </w:r>
      <w:r w:rsidRPr="009E50C4">
        <w:t>,</w:t>
      </w:r>
    </w:p>
    <w:p w14:paraId="08342BCB" w14:textId="77777777" w:rsidR="008125D8" w:rsidRPr="00AB376A" w:rsidRDefault="008125D8" w:rsidP="008125D8">
      <w:pPr>
        <w:jc w:val="both"/>
      </w:pPr>
    </w:p>
    <w:p w14:paraId="5480AE30" w14:textId="77777777" w:rsidR="000A6FB8" w:rsidRDefault="000A6FB8" w:rsidP="00996C91">
      <w:pPr>
        <w:pStyle w:val="Pagedegarde"/>
        <w:widowControl w:val="0"/>
        <w:suppressAutoHyphens w:val="0"/>
        <w:ind w:right="0"/>
      </w:pPr>
    </w:p>
    <w:p w14:paraId="67A73E0D" w14:textId="77777777" w:rsidR="000A6FB8" w:rsidRDefault="000A6FB8" w:rsidP="00C84238">
      <w:pPr>
        <w:pStyle w:val="StylePagedegardeDroite"/>
        <w:ind w:left="5672"/>
      </w:pPr>
      <w:proofErr w:type="gramStart"/>
      <w:r w:rsidRPr="00FF5F19">
        <w:t>ci</w:t>
      </w:r>
      <w:proofErr w:type="gramEnd"/>
      <w:r w:rsidRPr="00FF5F19">
        <w:t xml:space="preserve">-après dénommé </w:t>
      </w:r>
      <w:r>
        <w:t>« </w:t>
      </w:r>
      <w:r w:rsidRPr="00810858">
        <w:rPr>
          <w:b/>
        </w:rPr>
        <w:t>CEA</w:t>
      </w:r>
      <w:r>
        <w:t> </w:t>
      </w:r>
      <w:r w:rsidRPr="00F44BA1">
        <w:t>»</w:t>
      </w:r>
    </w:p>
    <w:p w14:paraId="16047807" w14:textId="77777777" w:rsidR="000A6FB8" w:rsidRDefault="000A6FB8" w:rsidP="00C84238">
      <w:pPr>
        <w:pStyle w:val="StylePagedegardeDroite"/>
      </w:pPr>
      <w:proofErr w:type="gramStart"/>
      <w:r>
        <w:t>d’une</w:t>
      </w:r>
      <w:proofErr w:type="gramEnd"/>
      <w:r>
        <w:t xml:space="preserve"> part,</w:t>
      </w:r>
    </w:p>
    <w:p w14:paraId="447D6F52" w14:textId="77777777" w:rsidR="000A6FB8" w:rsidRPr="001475C2" w:rsidRDefault="000A6FB8" w:rsidP="00974981">
      <w:pPr>
        <w:pStyle w:val="Pagedegarde"/>
        <w:ind w:right="0"/>
      </w:pPr>
      <w:r w:rsidRPr="001475C2">
        <w:t>ET :</w:t>
      </w:r>
    </w:p>
    <w:p w14:paraId="1B248145" w14:textId="77777777" w:rsidR="000A6FB8" w:rsidRPr="00F7060B" w:rsidRDefault="000A6FB8" w:rsidP="00974981">
      <w:pPr>
        <w:pStyle w:val="Pagedegarde"/>
        <w:ind w:right="0"/>
      </w:pPr>
    </w:p>
    <w:p w14:paraId="627FFDCB" w14:textId="77777777" w:rsidR="00656309" w:rsidRDefault="00656309" w:rsidP="00656309">
      <w:pPr>
        <w:pStyle w:val="Pagedegarde"/>
      </w:pPr>
      <w:r w:rsidRPr="0032186F">
        <w:t>La société</w:t>
      </w:r>
      <w:r>
        <w:t> </w:t>
      </w:r>
      <w:r w:rsidR="0041388A" w:rsidRPr="00506E2C">
        <w:rPr>
          <w:b/>
          <w:bCs/>
          <w:highlight w:val="yellow"/>
        </w:rPr>
        <w:t>XXXXXXXXXXXXXXXXXX</w:t>
      </w:r>
      <w:r w:rsidRPr="0032186F">
        <w:t xml:space="preserve">, </w:t>
      </w:r>
      <w:r>
        <w:t xml:space="preserve">sise au </w:t>
      </w:r>
      <w:r w:rsidR="0041388A" w:rsidRPr="00506E2C">
        <w:rPr>
          <w:highlight w:val="yellow"/>
        </w:rPr>
        <w:t>XXXXXXXXXXXXXXXXXX</w:t>
      </w:r>
      <w:r w:rsidR="00F41863">
        <w:t xml:space="preserve"> – </w:t>
      </w:r>
      <w:r w:rsidR="0041388A" w:rsidRPr="00506E2C">
        <w:rPr>
          <w:highlight w:val="yellow"/>
        </w:rPr>
        <w:t>XXXXXXXXXXXXXXXX</w:t>
      </w:r>
      <w:r w:rsidRPr="0032186F">
        <w:t xml:space="preserve">, immatriculée au Registre du Commerce et des Sociétés sous le numéro R.C.S. </w:t>
      </w:r>
      <w:r w:rsidR="0041388A" w:rsidRPr="00506E2C">
        <w:rPr>
          <w:highlight w:val="yellow"/>
        </w:rPr>
        <w:t>XXXXXXXXXXXXXXXXXXXXX</w:t>
      </w:r>
      <w:r w:rsidR="00F41863">
        <w:t>,</w:t>
      </w:r>
      <w:r w:rsidRPr="0032186F">
        <w:t xml:space="preserve"> </w:t>
      </w:r>
      <w:r>
        <w:t xml:space="preserve">ayant son siège social à </w:t>
      </w:r>
      <w:r w:rsidR="0041388A" w:rsidRPr="00506E2C">
        <w:rPr>
          <w:highlight w:val="yellow"/>
        </w:rPr>
        <w:t>XXXXXXXXXXXX</w:t>
      </w:r>
      <w:r w:rsidR="00651CBB">
        <w:t xml:space="preserve"> </w:t>
      </w:r>
      <w:r w:rsidRPr="0032186F">
        <w:t xml:space="preserve">représenté par </w:t>
      </w:r>
      <w:r w:rsidR="0041388A" w:rsidRPr="00506E2C">
        <w:rPr>
          <w:b/>
          <w:highlight w:val="yellow"/>
        </w:rPr>
        <w:t>XXXXXXXXXXXXXXXXXXXXXXX</w:t>
      </w:r>
      <w:r w:rsidR="0041388A">
        <w:rPr>
          <w:b/>
        </w:rPr>
        <w:t xml:space="preserve"> </w:t>
      </w:r>
      <w:r w:rsidRPr="0032186F">
        <w:t xml:space="preserve">agissant en qualité de </w:t>
      </w:r>
      <w:r w:rsidR="0041388A" w:rsidRPr="00506E2C">
        <w:rPr>
          <w:highlight w:val="yellow"/>
        </w:rPr>
        <w:t>XXXXXXXXXXXXXXXXXXXXXXXXX</w:t>
      </w:r>
      <w:r>
        <w:t>.</w:t>
      </w:r>
      <w:r w:rsidRPr="0032186F">
        <w:t xml:space="preserve"> </w:t>
      </w:r>
    </w:p>
    <w:p w14:paraId="63384AC2" w14:textId="77777777" w:rsidR="008A075F" w:rsidRDefault="008A075F" w:rsidP="00974981">
      <w:pPr>
        <w:pStyle w:val="StylePagedegardeDroite"/>
      </w:pPr>
    </w:p>
    <w:p w14:paraId="0198D18B" w14:textId="77777777" w:rsidR="000A6FB8" w:rsidRPr="00BC3C25" w:rsidRDefault="000A6FB8" w:rsidP="00974981">
      <w:pPr>
        <w:pStyle w:val="StylePagedegardeDroite"/>
      </w:pPr>
      <w:proofErr w:type="gramStart"/>
      <w:r w:rsidRPr="008B7FB6">
        <w:t>ci</w:t>
      </w:r>
      <w:proofErr w:type="gramEnd"/>
      <w:r w:rsidRPr="008B7FB6">
        <w:t>-après dénommée « </w:t>
      </w:r>
      <w:r w:rsidRPr="00810858">
        <w:rPr>
          <w:b/>
        </w:rPr>
        <w:t>Titulaire</w:t>
      </w:r>
      <w:r w:rsidRPr="00810858">
        <w:t> </w:t>
      </w:r>
      <w:r w:rsidRPr="008B7FB6">
        <w:t>»</w:t>
      </w:r>
    </w:p>
    <w:p w14:paraId="5EAB6589" w14:textId="77777777" w:rsidR="000A6FB8" w:rsidRPr="00810858" w:rsidRDefault="000A6FB8" w:rsidP="00974981">
      <w:pPr>
        <w:pStyle w:val="StylePagedegardeDroite"/>
      </w:pPr>
      <w:proofErr w:type="gramStart"/>
      <w:r w:rsidRPr="00810858">
        <w:t>d’autre</w:t>
      </w:r>
      <w:proofErr w:type="gramEnd"/>
      <w:r w:rsidRPr="00810858">
        <w:t xml:space="preserve"> part,</w:t>
      </w:r>
    </w:p>
    <w:p w14:paraId="706320C5" w14:textId="77777777" w:rsidR="000A6FB8" w:rsidRDefault="000A6FB8" w:rsidP="00974981">
      <w:pPr>
        <w:pStyle w:val="Pagedegarde"/>
        <w:ind w:right="0"/>
      </w:pPr>
    </w:p>
    <w:p w14:paraId="25ED0F5E" w14:textId="77777777" w:rsidR="000A6FB8" w:rsidRDefault="000A6FB8" w:rsidP="00974981">
      <w:pPr>
        <w:pStyle w:val="Pagedegarde"/>
        <w:ind w:right="0"/>
      </w:pPr>
      <w:r>
        <w:t>Ci-après désignés collectivement par « les Parties » ou individuellement par « </w:t>
      </w:r>
      <w:smartTag w:uri="urn:schemas-microsoft-com:office:smarttags" w:element="PersonName">
        <w:smartTagPr>
          <w:attr w:name="ProductID" w:val="la Partie"/>
        </w:smartTagPr>
        <w:r>
          <w:t>la Partie</w:t>
        </w:r>
      </w:smartTag>
      <w:r>
        <w:t> ».</w:t>
      </w:r>
    </w:p>
    <w:p w14:paraId="12734EE9" w14:textId="77777777" w:rsidR="000A6FB8" w:rsidRDefault="000A6FB8" w:rsidP="00974981">
      <w:pPr>
        <w:pStyle w:val="Pagedegarde"/>
        <w:ind w:right="0"/>
      </w:pPr>
    </w:p>
    <w:p w14:paraId="6CA6F83D" w14:textId="77777777" w:rsidR="000A6FB8" w:rsidRPr="00810858" w:rsidRDefault="000A6FB8" w:rsidP="00974981">
      <w:pPr>
        <w:pStyle w:val="Pagedegarde"/>
        <w:ind w:right="0"/>
        <w:rPr>
          <w:b/>
          <w:bCs/>
        </w:rPr>
      </w:pPr>
      <w:r w:rsidRPr="00810858">
        <w:rPr>
          <w:b/>
          <w:bCs/>
        </w:rPr>
        <w:t>IL A ETE CONVENU ET ARRETE CE QUI SUIT :</w:t>
      </w:r>
    </w:p>
    <w:p w14:paraId="5C8E33D2" w14:textId="5F83A76B" w:rsidR="00B156E7" w:rsidRDefault="00B156E7" w:rsidP="000A6FB8">
      <w:pPr>
        <w:spacing w:line="227" w:lineRule="exact"/>
      </w:pPr>
    </w:p>
    <w:p w14:paraId="5666DC46" w14:textId="48776E71" w:rsidR="004A3260" w:rsidRPr="003B0E81" w:rsidRDefault="004A3260" w:rsidP="00542DEA">
      <w:pPr>
        <w:pStyle w:val="Puce1"/>
        <w:numPr>
          <w:ilvl w:val="0"/>
          <w:numId w:val="0"/>
        </w:numPr>
        <w:rPr>
          <w:color w:val="FF0000"/>
          <w:sz w:val="36"/>
          <w:szCs w:val="36"/>
        </w:rPr>
        <w:sectPr w:rsidR="004A3260" w:rsidRPr="003B0E81" w:rsidSect="0065088F">
          <w:headerReference w:type="default" r:id="rId8"/>
          <w:footerReference w:type="default" r:id="rId9"/>
          <w:headerReference w:type="first" r:id="rId10"/>
          <w:footerReference w:type="first" r:id="rId11"/>
          <w:type w:val="continuous"/>
          <w:pgSz w:w="11907" w:h="16840" w:code="9"/>
          <w:pgMar w:top="1928" w:right="1134" w:bottom="2268" w:left="1843" w:header="1021" w:footer="851" w:gutter="0"/>
          <w:cols w:space="720"/>
          <w:titlePg/>
        </w:sectPr>
      </w:pPr>
    </w:p>
    <w:p w14:paraId="431D533B" w14:textId="77777777" w:rsidR="0044422C" w:rsidRPr="0044422C" w:rsidRDefault="0044422C" w:rsidP="00810858"/>
    <w:p w14:paraId="570EC431" w14:textId="77777777" w:rsidR="00C40E72" w:rsidRPr="0044422C" w:rsidRDefault="00C40E72" w:rsidP="00FF2564">
      <w:pPr>
        <w:pStyle w:val="tabledesmatires"/>
        <w:spacing w:before="0"/>
      </w:pPr>
      <w:r w:rsidRPr="0044422C">
        <w:t>TABLE DES MATIERES</w:t>
      </w:r>
    </w:p>
    <w:p w14:paraId="6C8969C2" w14:textId="77777777" w:rsidR="00C40E72" w:rsidRDefault="00C40E72" w:rsidP="00FF2564"/>
    <w:p w14:paraId="1392E87F" w14:textId="0B36BADF" w:rsidR="00676A51" w:rsidRDefault="002C3597">
      <w:pPr>
        <w:pStyle w:val="TM1"/>
        <w:tabs>
          <w:tab w:val="right" w:leader="dot" w:pos="8778"/>
        </w:tabs>
        <w:rPr>
          <w:rFonts w:asciiTheme="minorHAnsi" w:eastAsiaTheme="minorEastAsia" w:hAnsiTheme="minorHAnsi" w:cstheme="minorBidi"/>
          <w:b w:val="0"/>
          <w:caps w:val="0"/>
          <w:noProof/>
          <w:sz w:val="22"/>
          <w:szCs w:val="22"/>
        </w:rPr>
      </w:pPr>
      <w:r>
        <w:fldChar w:fldCharType="begin"/>
      </w:r>
      <w:r>
        <w:instrText xml:space="preserve"> TOC \o "1-3" \h \z \u </w:instrText>
      </w:r>
      <w:r>
        <w:fldChar w:fldCharType="separate"/>
      </w:r>
      <w:hyperlink w:anchor="_Toc193719904" w:history="1">
        <w:r w:rsidR="00676A51" w:rsidRPr="00EB443E">
          <w:rPr>
            <w:rStyle w:val="Lienhypertexte"/>
            <w:noProof/>
          </w:rPr>
          <w:t>ARTICLE 1 - OBJET DU MARCHE</w:t>
        </w:r>
        <w:r w:rsidR="00676A51">
          <w:rPr>
            <w:noProof/>
            <w:webHidden/>
          </w:rPr>
          <w:tab/>
        </w:r>
        <w:r w:rsidR="00676A51">
          <w:rPr>
            <w:noProof/>
            <w:webHidden/>
          </w:rPr>
          <w:fldChar w:fldCharType="begin"/>
        </w:r>
        <w:r w:rsidR="00676A51">
          <w:rPr>
            <w:noProof/>
            <w:webHidden/>
          </w:rPr>
          <w:instrText xml:space="preserve"> PAGEREF _Toc193719904 \h </w:instrText>
        </w:r>
        <w:r w:rsidR="00676A51">
          <w:rPr>
            <w:noProof/>
            <w:webHidden/>
          </w:rPr>
        </w:r>
        <w:r w:rsidR="00676A51">
          <w:rPr>
            <w:noProof/>
            <w:webHidden/>
          </w:rPr>
          <w:fldChar w:fldCharType="separate"/>
        </w:r>
        <w:r w:rsidR="00076AFC">
          <w:rPr>
            <w:noProof/>
            <w:webHidden/>
          </w:rPr>
          <w:t>3</w:t>
        </w:r>
        <w:r w:rsidR="00676A51">
          <w:rPr>
            <w:noProof/>
            <w:webHidden/>
          </w:rPr>
          <w:fldChar w:fldCharType="end"/>
        </w:r>
      </w:hyperlink>
    </w:p>
    <w:p w14:paraId="05EE056A" w14:textId="4E73739E" w:rsidR="00676A51" w:rsidRDefault="00076AFC">
      <w:pPr>
        <w:pStyle w:val="TM1"/>
        <w:tabs>
          <w:tab w:val="right" w:leader="dot" w:pos="8778"/>
        </w:tabs>
        <w:rPr>
          <w:rFonts w:asciiTheme="minorHAnsi" w:eastAsiaTheme="minorEastAsia" w:hAnsiTheme="minorHAnsi" w:cstheme="minorBidi"/>
          <w:b w:val="0"/>
          <w:caps w:val="0"/>
          <w:noProof/>
          <w:sz w:val="22"/>
          <w:szCs w:val="22"/>
        </w:rPr>
      </w:pPr>
      <w:hyperlink w:anchor="_Toc193719905" w:history="1">
        <w:r w:rsidR="00676A51" w:rsidRPr="00EB443E">
          <w:rPr>
            <w:rStyle w:val="Lienhypertexte"/>
            <w:noProof/>
          </w:rPr>
          <w:t>ARTICLE 2 - DOCUMENTS APPLICABLES</w:t>
        </w:r>
        <w:r w:rsidR="00676A51">
          <w:rPr>
            <w:noProof/>
            <w:webHidden/>
          </w:rPr>
          <w:tab/>
        </w:r>
        <w:r w:rsidR="00676A51">
          <w:rPr>
            <w:noProof/>
            <w:webHidden/>
          </w:rPr>
          <w:fldChar w:fldCharType="begin"/>
        </w:r>
        <w:r w:rsidR="00676A51">
          <w:rPr>
            <w:noProof/>
            <w:webHidden/>
          </w:rPr>
          <w:instrText xml:space="preserve"> PAGEREF _Toc193719905 \h </w:instrText>
        </w:r>
        <w:r w:rsidR="00676A51">
          <w:rPr>
            <w:noProof/>
            <w:webHidden/>
          </w:rPr>
        </w:r>
        <w:r w:rsidR="00676A51">
          <w:rPr>
            <w:noProof/>
            <w:webHidden/>
          </w:rPr>
          <w:fldChar w:fldCharType="separate"/>
        </w:r>
        <w:r>
          <w:rPr>
            <w:noProof/>
            <w:webHidden/>
          </w:rPr>
          <w:t>3</w:t>
        </w:r>
        <w:r w:rsidR="00676A51">
          <w:rPr>
            <w:noProof/>
            <w:webHidden/>
          </w:rPr>
          <w:fldChar w:fldCharType="end"/>
        </w:r>
      </w:hyperlink>
    </w:p>
    <w:p w14:paraId="17526C9B" w14:textId="78CB58B1" w:rsidR="00676A51" w:rsidRDefault="00076AFC">
      <w:pPr>
        <w:pStyle w:val="TM1"/>
        <w:tabs>
          <w:tab w:val="right" w:leader="dot" w:pos="8778"/>
        </w:tabs>
        <w:rPr>
          <w:rFonts w:asciiTheme="minorHAnsi" w:eastAsiaTheme="minorEastAsia" w:hAnsiTheme="minorHAnsi" w:cstheme="minorBidi"/>
          <w:b w:val="0"/>
          <w:caps w:val="0"/>
          <w:noProof/>
          <w:sz w:val="22"/>
          <w:szCs w:val="22"/>
        </w:rPr>
      </w:pPr>
      <w:hyperlink w:anchor="_Toc193719906" w:history="1">
        <w:r w:rsidR="00676A51" w:rsidRPr="00EB443E">
          <w:rPr>
            <w:rStyle w:val="Lienhypertexte"/>
            <w:noProof/>
          </w:rPr>
          <w:t>ARTICLE 3 - Interlocuteurs</w:t>
        </w:r>
        <w:r w:rsidR="00676A51">
          <w:rPr>
            <w:noProof/>
            <w:webHidden/>
          </w:rPr>
          <w:tab/>
        </w:r>
        <w:r w:rsidR="00676A51">
          <w:rPr>
            <w:noProof/>
            <w:webHidden/>
          </w:rPr>
          <w:fldChar w:fldCharType="begin"/>
        </w:r>
        <w:r w:rsidR="00676A51">
          <w:rPr>
            <w:noProof/>
            <w:webHidden/>
          </w:rPr>
          <w:instrText xml:space="preserve"> PAGEREF _Toc193719906 \h </w:instrText>
        </w:r>
        <w:r w:rsidR="00676A51">
          <w:rPr>
            <w:noProof/>
            <w:webHidden/>
          </w:rPr>
        </w:r>
        <w:r w:rsidR="00676A51">
          <w:rPr>
            <w:noProof/>
            <w:webHidden/>
          </w:rPr>
          <w:fldChar w:fldCharType="separate"/>
        </w:r>
        <w:r>
          <w:rPr>
            <w:noProof/>
            <w:webHidden/>
          </w:rPr>
          <w:t>3</w:t>
        </w:r>
        <w:r w:rsidR="00676A51">
          <w:rPr>
            <w:noProof/>
            <w:webHidden/>
          </w:rPr>
          <w:fldChar w:fldCharType="end"/>
        </w:r>
      </w:hyperlink>
    </w:p>
    <w:p w14:paraId="501D3985" w14:textId="68D4C095" w:rsidR="00676A51" w:rsidRDefault="00076AFC">
      <w:pPr>
        <w:pStyle w:val="TM1"/>
        <w:tabs>
          <w:tab w:val="right" w:leader="dot" w:pos="8778"/>
        </w:tabs>
        <w:rPr>
          <w:rFonts w:asciiTheme="minorHAnsi" w:eastAsiaTheme="minorEastAsia" w:hAnsiTheme="minorHAnsi" w:cstheme="minorBidi"/>
          <w:b w:val="0"/>
          <w:caps w:val="0"/>
          <w:noProof/>
          <w:sz w:val="22"/>
          <w:szCs w:val="22"/>
        </w:rPr>
      </w:pPr>
      <w:hyperlink w:anchor="_Toc193719907" w:history="1">
        <w:r w:rsidR="00676A51" w:rsidRPr="00EB443E">
          <w:rPr>
            <w:rStyle w:val="Lienhypertexte"/>
            <w:noProof/>
          </w:rPr>
          <w:t>ARTICLE 4 - ORGANISATION DU MARCHE</w:t>
        </w:r>
        <w:r w:rsidR="00676A51">
          <w:rPr>
            <w:noProof/>
            <w:webHidden/>
          </w:rPr>
          <w:tab/>
        </w:r>
        <w:r w:rsidR="00676A51">
          <w:rPr>
            <w:noProof/>
            <w:webHidden/>
          </w:rPr>
          <w:fldChar w:fldCharType="begin"/>
        </w:r>
        <w:r w:rsidR="00676A51">
          <w:rPr>
            <w:noProof/>
            <w:webHidden/>
          </w:rPr>
          <w:instrText xml:space="preserve"> PAGEREF _Toc193719907 \h </w:instrText>
        </w:r>
        <w:r w:rsidR="00676A51">
          <w:rPr>
            <w:noProof/>
            <w:webHidden/>
          </w:rPr>
        </w:r>
        <w:r w:rsidR="00676A51">
          <w:rPr>
            <w:noProof/>
            <w:webHidden/>
          </w:rPr>
          <w:fldChar w:fldCharType="separate"/>
        </w:r>
        <w:r>
          <w:rPr>
            <w:noProof/>
            <w:webHidden/>
          </w:rPr>
          <w:t>4</w:t>
        </w:r>
        <w:r w:rsidR="00676A51">
          <w:rPr>
            <w:noProof/>
            <w:webHidden/>
          </w:rPr>
          <w:fldChar w:fldCharType="end"/>
        </w:r>
      </w:hyperlink>
    </w:p>
    <w:p w14:paraId="0C347A89" w14:textId="0E479D29" w:rsidR="00676A51" w:rsidRDefault="00076AFC">
      <w:pPr>
        <w:pStyle w:val="TM1"/>
        <w:tabs>
          <w:tab w:val="right" w:leader="dot" w:pos="8778"/>
        </w:tabs>
        <w:rPr>
          <w:rFonts w:asciiTheme="minorHAnsi" w:eastAsiaTheme="minorEastAsia" w:hAnsiTheme="minorHAnsi" w:cstheme="minorBidi"/>
          <w:b w:val="0"/>
          <w:caps w:val="0"/>
          <w:noProof/>
          <w:sz w:val="22"/>
          <w:szCs w:val="22"/>
        </w:rPr>
      </w:pPr>
      <w:hyperlink w:anchor="_Toc193719908" w:history="1">
        <w:r w:rsidR="00676A51" w:rsidRPr="00EB443E">
          <w:rPr>
            <w:rStyle w:val="Lienhypertexte"/>
            <w:noProof/>
          </w:rPr>
          <w:t>ARTICLE 5 - REMISE DE LIVRABLES</w:t>
        </w:r>
        <w:r w:rsidR="00676A51">
          <w:rPr>
            <w:noProof/>
            <w:webHidden/>
          </w:rPr>
          <w:tab/>
        </w:r>
        <w:r w:rsidR="00676A51">
          <w:rPr>
            <w:noProof/>
            <w:webHidden/>
          </w:rPr>
          <w:fldChar w:fldCharType="begin"/>
        </w:r>
        <w:r w:rsidR="00676A51">
          <w:rPr>
            <w:noProof/>
            <w:webHidden/>
          </w:rPr>
          <w:instrText xml:space="preserve"> PAGEREF _Toc193719908 \h </w:instrText>
        </w:r>
        <w:r w:rsidR="00676A51">
          <w:rPr>
            <w:noProof/>
            <w:webHidden/>
          </w:rPr>
        </w:r>
        <w:r w:rsidR="00676A51">
          <w:rPr>
            <w:noProof/>
            <w:webHidden/>
          </w:rPr>
          <w:fldChar w:fldCharType="separate"/>
        </w:r>
        <w:r>
          <w:rPr>
            <w:noProof/>
            <w:webHidden/>
          </w:rPr>
          <w:t>5</w:t>
        </w:r>
        <w:r w:rsidR="00676A51">
          <w:rPr>
            <w:noProof/>
            <w:webHidden/>
          </w:rPr>
          <w:fldChar w:fldCharType="end"/>
        </w:r>
      </w:hyperlink>
    </w:p>
    <w:p w14:paraId="544D9DBB" w14:textId="1D302950" w:rsidR="00676A51" w:rsidRDefault="00076AFC">
      <w:pPr>
        <w:pStyle w:val="TM1"/>
        <w:tabs>
          <w:tab w:val="right" w:leader="dot" w:pos="8778"/>
        </w:tabs>
        <w:rPr>
          <w:rFonts w:asciiTheme="minorHAnsi" w:eastAsiaTheme="minorEastAsia" w:hAnsiTheme="minorHAnsi" w:cstheme="minorBidi"/>
          <w:b w:val="0"/>
          <w:caps w:val="0"/>
          <w:noProof/>
          <w:sz w:val="22"/>
          <w:szCs w:val="22"/>
        </w:rPr>
      </w:pPr>
      <w:hyperlink w:anchor="_Toc193719909" w:history="1">
        <w:r w:rsidR="00676A51" w:rsidRPr="00EB443E">
          <w:rPr>
            <w:rStyle w:val="Lienhypertexte"/>
            <w:noProof/>
          </w:rPr>
          <w:t>ARTICLE 6 - CONDITIONS FINANCIERES</w:t>
        </w:r>
        <w:r w:rsidR="00676A51">
          <w:rPr>
            <w:noProof/>
            <w:webHidden/>
          </w:rPr>
          <w:tab/>
        </w:r>
        <w:r w:rsidR="00676A51">
          <w:rPr>
            <w:noProof/>
            <w:webHidden/>
          </w:rPr>
          <w:fldChar w:fldCharType="begin"/>
        </w:r>
        <w:r w:rsidR="00676A51">
          <w:rPr>
            <w:noProof/>
            <w:webHidden/>
          </w:rPr>
          <w:instrText xml:space="preserve"> PAGEREF _Toc193719909 \h </w:instrText>
        </w:r>
        <w:r w:rsidR="00676A51">
          <w:rPr>
            <w:noProof/>
            <w:webHidden/>
          </w:rPr>
        </w:r>
        <w:r w:rsidR="00676A51">
          <w:rPr>
            <w:noProof/>
            <w:webHidden/>
          </w:rPr>
          <w:fldChar w:fldCharType="separate"/>
        </w:r>
        <w:r>
          <w:rPr>
            <w:noProof/>
            <w:webHidden/>
          </w:rPr>
          <w:t>5</w:t>
        </w:r>
        <w:r w:rsidR="00676A51">
          <w:rPr>
            <w:noProof/>
            <w:webHidden/>
          </w:rPr>
          <w:fldChar w:fldCharType="end"/>
        </w:r>
      </w:hyperlink>
    </w:p>
    <w:p w14:paraId="40A8DF1B" w14:textId="5D4D71BD" w:rsidR="00676A51" w:rsidRDefault="00076AFC">
      <w:pPr>
        <w:pStyle w:val="TM2"/>
        <w:tabs>
          <w:tab w:val="left" w:pos="880"/>
          <w:tab w:val="right" w:leader="dot" w:pos="8778"/>
        </w:tabs>
        <w:rPr>
          <w:rFonts w:asciiTheme="minorHAnsi" w:eastAsiaTheme="minorEastAsia" w:hAnsiTheme="minorHAnsi" w:cstheme="minorBidi"/>
          <w:noProof/>
          <w:sz w:val="22"/>
          <w:szCs w:val="22"/>
        </w:rPr>
      </w:pPr>
      <w:hyperlink w:anchor="_Toc193719910" w:history="1">
        <w:r w:rsidR="00676A51" w:rsidRPr="00EB443E">
          <w:rPr>
            <w:rStyle w:val="Lienhypertexte"/>
            <w:rFonts w:ascii="Arial Gras" w:hAnsi="Arial Gras"/>
            <w:noProof/>
          </w:rPr>
          <w:t>6.1</w:t>
        </w:r>
        <w:r w:rsidR="00676A51">
          <w:rPr>
            <w:rFonts w:asciiTheme="minorHAnsi" w:eastAsiaTheme="minorEastAsia" w:hAnsiTheme="minorHAnsi" w:cstheme="minorBidi"/>
            <w:noProof/>
            <w:sz w:val="22"/>
            <w:szCs w:val="22"/>
          </w:rPr>
          <w:tab/>
        </w:r>
        <w:r w:rsidR="00676A51" w:rsidRPr="00EB443E">
          <w:rPr>
            <w:rStyle w:val="Lienhypertexte"/>
            <w:noProof/>
          </w:rPr>
          <w:t>Nature des prix</w:t>
        </w:r>
        <w:r w:rsidR="00676A51">
          <w:rPr>
            <w:noProof/>
            <w:webHidden/>
          </w:rPr>
          <w:tab/>
        </w:r>
        <w:r w:rsidR="00676A51">
          <w:rPr>
            <w:noProof/>
            <w:webHidden/>
          </w:rPr>
          <w:fldChar w:fldCharType="begin"/>
        </w:r>
        <w:r w:rsidR="00676A51">
          <w:rPr>
            <w:noProof/>
            <w:webHidden/>
          </w:rPr>
          <w:instrText xml:space="preserve"> PAGEREF _Toc193719910 \h </w:instrText>
        </w:r>
        <w:r w:rsidR="00676A51">
          <w:rPr>
            <w:noProof/>
            <w:webHidden/>
          </w:rPr>
        </w:r>
        <w:r w:rsidR="00676A51">
          <w:rPr>
            <w:noProof/>
            <w:webHidden/>
          </w:rPr>
          <w:fldChar w:fldCharType="separate"/>
        </w:r>
        <w:r>
          <w:rPr>
            <w:noProof/>
            <w:webHidden/>
          </w:rPr>
          <w:t>5</w:t>
        </w:r>
        <w:r w:rsidR="00676A51">
          <w:rPr>
            <w:noProof/>
            <w:webHidden/>
          </w:rPr>
          <w:fldChar w:fldCharType="end"/>
        </w:r>
      </w:hyperlink>
    </w:p>
    <w:p w14:paraId="2983F649" w14:textId="7148BCE7" w:rsidR="00676A51" w:rsidRDefault="00076AFC">
      <w:pPr>
        <w:pStyle w:val="TM2"/>
        <w:tabs>
          <w:tab w:val="left" w:pos="880"/>
          <w:tab w:val="right" w:leader="dot" w:pos="8778"/>
        </w:tabs>
        <w:rPr>
          <w:rFonts w:asciiTheme="minorHAnsi" w:eastAsiaTheme="minorEastAsia" w:hAnsiTheme="minorHAnsi" w:cstheme="minorBidi"/>
          <w:noProof/>
          <w:sz w:val="22"/>
          <w:szCs w:val="22"/>
        </w:rPr>
      </w:pPr>
      <w:hyperlink w:anchor="_Toc193719911" w:history="1">
        <w:r w:rsidR="00676A51" w:rsidRPr="00EB443E">
          <w:rPr>
            <w:rStyle w:val="Lienhypertexte"/>
            <w:rFonts w:ascii="Arial Gras" w:hAnsi="Arial Gras"/>
            <w:noProof/>
          </w:rPr>
          <w:t>6.2</w:t>
        </w:r>
        <w:r w:rsidR="00676A51">
          <w:rPr>
            <w:rFonts w:asciiTheme="minorHAnsi" w:eastAsiaTheme="minorEastAsia" w:hAnsiTheme="minorHAnsi" w:cstheme="minorBidi"/>
            <w:noProof/>
            <w:sz w:val="22"/>
            <w:szCs w:val="22"/>
          </w:rPr>
          <w:tab/>
        </w:r>
        <w:r w:rsidR="00676A51" w:rsidRPr="00EB443E">
          <w:rPr>
            <w:rStyle w:val="Lienhypertexte"/>
            <w:noProof/>
          </w:rPr>
          <w:t>Monnaie du Marché</w:t>
        </w:r>
        <w:r w:rsidR="00676A51">
          <w:rPr>
            <w:noProof/>
            <w:webHidden/>
          </w:rPr>
          <w:tab/>
        </w:r>
        <w:r w:rsidR="00676A51">
          <w:rPr>
            <w:noProof/>
            <w:webHidden/>
          </w:rPr>
          <w:fldChar w:fldCharType="begin"/>
        </w:r>
        <w:r w:rsidR="00676A51">
          <w:rPr>
            <w:noProof/>
            <w:webHidden/>
          </w:rPr>
          <w:instrText xml:space="preserve"> PAGEREF _Toc193719911 \h </w:instrText>
        </w:r>
        <w:r w:rsidR="00676A51">
          <w:rPr>
            <w:noProof/>
            <w:webHidden/>
          </w:rPr>
        </w:r>
        <w:r w:rsidR="00676A51">
          <w:rPr>
            <w:noProof/>
            <w:webHidden/>
          </w:rPr>
          <w:fldChar w:fldCharType="separate"/>
        </w:r>
        <w:r>
          <w:rPr>
            <w:noProof/>
            <w:webHidden/>
          </w:rPr>
          <w:t>5</w:t>
        </w:r>
        <w:r w:rsidR="00676A51">
          <w:rPr>
            <w:noProof/>
            <w:webHidden/>
          </w:rPr>
          <w:fldChar w:fldCharType="end"/>
        </w:r>
      </w:hyperlink>
    </w:p>
    <w:p w14:paraId="468C2270" w14:textId="426A48FE" w:rsidR="00676A51" w:rsidRDefault="00076AFC">
      <w:pPr>
        <w:pStyle w:val="TM2"/>
        <w:tabs>
          <w:tab w:val="left" w:pos="880"/>
          <w:tab w:val="right" w:leader="dot" w:pos="8778"/>
        </w:tabs>
        <w:rPr>
          <w:rFonts w:asciiTheme="minorHAnsi" w:eastAsiaTheme="minorEastAsia" w:hAnsiTheme="minorHAnsi" w:cstheme="minorBidi"/>
          <w:noProof/>
          <w:sz w:val="22"/>
          <w:szCs w:val="22"/>
        </w:rPr>
      </w:pPr>
      <w:hyperlink w:anchor="_Toc193719912" w:history="1">
        <w:r w:rsidR="00676A51" w:rsidRPr="00EB443E">
          <w:rPr>
            <w:rStyle w:val="Lienhypertexte"/>
            <w:rFonts w:ascii="Arial Gras" w:hAnsi="Arial Gras"/>
            <w:noProof/>
          </w:rPr>
          <w:t>6.3</w:t>
        </w:r>
        <w:r w:rsidR="00676A51">
          <w:rPr>
            <w:rFonts w:asciiTheme="minorHAnsi" w:eastAsiaTheme="minorEastAsia" w:hAnsiTheme="minorHAnsi" w:cstheme="minorBidi"/>
            <w:noProof/>
            <w:sz w:val="22"/>
            <w:szCs w:val="22"/>
          </w:rPr>
          <w:tab/>
        </w:r>
        <w:r w:rsidR="00676A51" w:rsidRPr="00EB443E">
          <w:rPr>
            <w:rStyle w:val="Lienhypertexte"/>
            <w:noProof/>
          </w:rPr>
          <w:t>Montant</w:t>
        </w:r>
        <w:r w:rsidR="00676A51">
          <w:rPr>
            <w:noProof/>
            <w:webHidden/>
          </w:rPr>
          <w:tab/>
        </w:r>
        <w:r w:rsidR="00676A51">
          <w:rPr>
            <w:noProof/>
            <w:webHidden/>
          </w:rPr>
          <w:fldChar w:fldCharType="begin"/>
        </w:r>
        <w:r w:rsidR="00676A51">
          <w:rPr>
            <w:noProof/>
            <w:webHidden/>
          </w:rPr>
          <w:instrText xml:space="preserve"> PAGEREF _Toc193719912 \h </w:instrText>
        </w:r>
        <w:r w:rsidR="00676A51">
          <w:rPr>
            <w:noProof/>
            <w:webHidden/>
          </w:rPr>
        </w:r>
        <w:r w:rsidR="00676A51">
          <w:rPr>
            <w:noProof/>
            <w:webHidden/>
          </w:rPr>
          <w:fldChar w:fldCharType="separate"/>
        </w:r>
        <w:r>
          <w:rPr>
            <w:noProof/>
            <w:webHidden/>
          </w:rPr>
          <w:t>5</w:t>
        </w:r>
        <w:r w:rsidR="00676A51">
          <w:rPr>
            <w:noProof/>
            <w:webHidden/>
          </w:rPr>
          <w:fldChar w:fldCharType="end"/>
        </w:r>
      </w:hyperlink>
    </w:p>
    <w:p w14:paraId="09120D50" w14:textId="53D120A6" w:rsidR="00676A51" w:rsidRDefault="00076AFC">
      <w:pPr>
        <w:pStyle w:val="TM2"/>
        <w:tabs>
          <w:tab w:val="left" w:pos="880"/>
          <w:tab w:val="right" w:leader="dot" w:pos="8778"/>
        </w:tabs>
        <w:rPr>
          <w:rFonts w:asciiTheme="minorHAnsi" w:eastAsiaTheme="minorEastAsia" w:hAnsiTheme="minorHAnsi" w:cstheme="minorBidi"/>
          <w:noProof/>
          <w:sz w:val="22"/>
          <w:szCs w:val="22"/>
        </w:rPr>
      </w:pPr>
      <w:hyperlink w:anchor="_Toc193719913" w:history="1">
        <w:r w:rsidR="00676A51" w:rsidRPr="00EB443E">
          <w:rPr>
            <w:rStyle w:val="Lienhypertexte"/>
            <w:rFonts w:ascii="Arial Gras" w:hAnsi="Arial Gras"/>
            <w:noProof/>
          </w:rPr>
          <w:t>6.4</w:t>
        </w:r>
        <w:r w:rsidR="00676A51">
          <w:rPr>
            <w:rFonts w:asciiTheme="minorHAnsi" w:eastAsiaTheme="minorEastAsia" w:hAnsiTheme="minorHAnsi" w:cstheme="minorBidi"/>
            <w:noProof/>
            <w:sz w:val="22"/>
            <w:szCs w:val="22"/>
          </w:rPr>
          <w:tab/>
        </w:r>
        <w:r w:rsidR="00676A51" w:rsidRPr="00EB443E">
          <w:rPr>
            <w:rStyle w:val="Lienhypertexte"/>
            <w:noProof/>
          </w:rPr>
          <w:t>Taux horaires</w:t>
        </w:r>
        <w:r w:rsidR="00676A51">
          <w:rPr>
            <w:noProof/>
            <w:webHidden/>
          </w:rPr>
          <w:tab/>
        </w:r>
        <w:r w:rsidR="00676A51">
          <w:rPr>
            <w:noProof/>
            <w:webHidden/>
          </w:rPr>
          <w:fldChar w:fldCharType="begin"/>
        </w:r>
        <w:r w:rsidR="00676A51">
          <w:rPr>
            <w:noProof/>
            <w:webHidden/>
          </w:rPr>
          <w:instrText xml:space="preserve"> PAGEREF _Toc193719913 \h </w:instrText>
        </w:r>
        <w:r w:rsidR="00676A51">
          <w:rPr>
            <w:noProof/>
            <w:webHidden/>
          </w:rPr>
        </w:r>
        <w:r w:rsidR="00676A51">
          <w:rPr>
            <w:noProof/>
            <w:webHidden/>
          </w:rPr>
          <w:fldChar w:fldCharType="separate"/>
        </w:r>
        <w:r>
          <w:rPr>
            <w:noProof/>
            <w:webHidden/>
          </w:rPr>
          <w:t>5</w:t>
        </w:r>
        <w:r w:rsidR="00676A51">
          <w:rPr>
            <w:noProof/>
            <w:webHidden/>
          </w:rPr>
          <w:fldChar w:fldCharType="end"/>
        </w:r>
      </w:hyperlink>
    </w:p>
    <w:p w14:paraId="14957BC0" w14:textId="1C957650" w:rsidR="00676A51" w:rsidRDefault="00076AFC">
      <w:pPr>
        <w:pStyle w:val="TM2"/>
        <w:tabs>
          <w:tab w:val="left" w:pos="880"/>
          <w:tab w:val="right" w:leader="dot" w:pos="8778"/>
        </w:tabs>
        <w:rPr>
          <w:rFonts w:asciiTheme="minorHAnsi" w:eastAsiaTheme="minorEastAsia" w:hAnsiTheme="minorHAnsi" w:cstheme="minorBidi"/>
          <w:noProof/>
          <w:sz w:val="22"/>
          <w:szCs w:val="22"/>
        </w:rPr>
      </w:pPr>
      <w:hyperlink w:anchor="_Toc193719914" w:history="1">
        <w:r w:rsidR="00676A51" w:rsidRPr="00EB443E">
          <w:rPr>
            <w:rStyle w:val="Lienhypertexte"/>
            <w:rFonts w:ascii="Arial Gras" w:hAnsi="Arial Gras"/>
            <w:noProof/>
          </w:rPr>
          <w:t>6.5</w:t>
        </w:r>
        <w:r w:rsidR="00676A51">
          <w:rPr>
            <w:rFonts w:asciiTheme="minorHAnsi" w:eastAsiaTheme="minorEastAsia" w:hAnsiTheme="minorHAnsi" w:cstheme="minorBidi"/>
            <w:noProof/>
            <w:sz w:val="22"/>
            <w:szCs w:val="22"/>
          </w:rPr>
          <w:tab/>
        </w:r>
        <w:r w:rsidR="00676A51" w:rsidRPr="00EB443E">
          <w:rPr>
            <w:rStyle w:val="Lienhypertexte"/>
            <w:noProof/>
          </w:rPr>
          <w:t>Régime fiscal</w:t>
        </w:r>
        <w:r w:rsidR="00676A51">
          <w:rPr>
            <w:noProof/>
            <w:webHidden/>
          </w:rPr>
          <w:tab/>
        </w:r>
        <w:r w:rsidR="00676A51">
          <w:rPr>
            <w:noProof/>
            <w:webHidden/>
          </w:rPr>
          <w:fldChar w:fldCharType="begin"/>
        </w:r>
        <w:r w:rsidR="00676A51">
          <w:rPr>
            <w:noProof/>
            <w:webHidden/>
          </w:rPr>
          <w:instrText xml:space="preserve"> PAGEREF _Toc193719914 \h </w:instrText>
        </w:r>
        <w:r w:rsidR="00676A51">
          <w:rPr>
            <w:noProof/>
            <w:webHidden/>
          </w:rPr>
        </w:r>
        <w:r w:rsidR="00676A51">
          <w:rPr>
            <w:noProof/>
            <w:webHidden/>
          </w:rPr>
          <w:fldChar w:fldCharType="separate"/>
        </w:r>
        <w:r>
          <w:rPr>
            <w:noProof/>
            <w:webHidden/>
          </w:rPr>
          <w:t>5</w:t>
        </w:r>
        <w:r w:rsidR="00676A51">
          <w:rPr>
            <w:noProof/>
            <w:webHidden/>
          </w:rPr>
          <w:fldChar w:fldCharType="end"/>
        </w:r>
      </w:hyperlink>
    </w:p>
    <w:p w14:paraId="45B92561" w14:textId="0767C311" w:rsidR="00676A51" w:rsidRDefault="00076AFC">
      <w:pPr>
        <w:pStyle w:val="TM1"/>
        <w:tabs>
          <w:tab w:val="right" w:leader="dot" w:pos="8778"/>
        </w:tabs>
        <w:rPr>
          <w:rFonts w:asciiTheme="minorHAnsi" w:eastAsiaTheme="minorEastAsia" w:hAnsiTheme="minorHAnsi" w:cstheme="minorBidi"/>
          <w:b w:val="0"/>
          <w:caps w:val="0"/>
          <w:noProof/>
          <w:sz w:val="22"/>
          <w:szCs w:val="22"/>
        </w:rPr>
      </w:pPr>
      <w:hyperlink w:anchor="_Toc193719915" w:history="1">
        <w:r w:rsidR="00676A51" w:rsidRPr="00EB443E">
          <w:rPr>
            <w:rStyle w:val="Lienhypertexte"/>
            <w:noProof/>
          </w:rPr>
          <w:t>ARTICLE 7 - Avance</w:t>
        </w:r>
        <w:r w:rsidR="00676A51">
          <w:rPr>
            <w:noProof/>
            <w:webHidden/>
          </w:rPr>
          <w:tab/>
        </w:r>
        <w:r w:rsidR="00676A51">
          <w:rPr>
            <w:noProof/>
            <w:webHidden/>
          </w:rPr>
          <w:fldChar w:fldCharType="begin"/>
        </w:r>
        <w:r w:rsidR="00676A51">
          <w:rPr>
            <w:noProof/>
            <w:webHidden/>
          </w:rPr>
          <w:instrText xml:space="preserve"> PAGEREF _Toc193719915 \h </w:instrText>
        </w:r>
        <w:r w:rsidR="00676A51">
          <w:rPr>
            <w:noProof/>
            <w:webHidden/>
          </w:rPr>
        </w:r>
        <w:r w:rsidR="00676A51">
          <w:rPr>
            <w:noProof/>
            <w:webHidden/>
          </w:rPr>
          <w:fldChar w:fldCharType="separate"/>
        </w:r>
        <w:r>
          <w:rPr>
            <w:noProof/>
            <w:webHidden/>
          </w:rPr>
          <w:t>6</w:t>
        </w:r>
        <w:r w:rsidR="00676A51">
          <w:rPr>
            <w:noProof/>
            <w:webHidden/>
          </w:rPr>
          <w:fldChar w:fldCharType="end"/>
        </w:r>
      </w:hyperlink>
    </w:p>
    <w:p w14:paraId="6ADBCFA7" w14:textId="01F5D8DF" w:rsidR="00676A51" w:rsidRDefault="00076AFC">
      <w:pPr>
        <w:pStyle w:val="TM3"/>
        <w:tabs>
          <w:tab w:val="left" w:pos="1100"/>
          <w:tab w:val="right" w:leader="dot" w:pos="8778"/>
        </w:tabs>
        <w:rPr>
          <w:rFonts w:asciiTheme="minorHAnsi" w:eastAsiaTheme="minorEastAsia" w:hAnsiTheme="minorHAnsi" w:cstheme="minorBidi"/>
          <w:noProof/>
          <w:sz w:val="22"/>
          <w:szCs w:val="22"/>
        </w:rPr>
      </w:pPr>
      <w:hyperlink w:anchor="_Toc193719916" w:history="1">
        <w:r w:rsidR="00676A51" w:rsidRPr="00EB443E">
          <w:rPr>
            <w:rStyle w:val="Lienhypertexte"/>
            <w:rFonts w:cs="Arial"/>
            <w:b/>
            <w:bCs/>
            <w:noProof/>
          </w:rPr>
          <w:t>8.3</w:t>
        </w:r>
        <w:r w:rsidR="00676A51">
          <w:rPr>
            <w:rFonts w:asciiTheme="minorHAnsi" w:eastAsiaTheme="minorEastAsia" w:hAnsiTheme="minorHAnsi" w:cstheme="minorBidi"/>
            <w:noProof/>
            <w:sz w:val="22"/>
            <w:szCs w:val="22"/>
          </w:rPr>
          <w:tab/>
        </w:r>
        <w:r w:rsidR="00676A51" w:rsidRPr="00EB443E">
          <w:rPr>
            <w:rStyle w:val="Lienhypertexte"/>
            <w:rFonts w:cs="Arial"/>
            <w:b/>
            <w:bCs/>
            <w:noProof/>
          </w:rPr>
          <w:t>Modalités de paiement et de remboursement</w:t>
        </w:r>
        <w:r w:rsidR="00676A51">
          <w:rPr>
            <w:noProof/>
            <w:webHidden/>
          </w:rPr>
          <w:tab/>
        </w:r>
        <w:r w:rsidR="00676A51">
          <w:rPr>
            <w:noProof/>
            <w:webHidden/>
          </w:rPr>
          <w:fldChar w:fldCharType="begin"/>
        </w:r>
        <w:r w:rsidR="00676A51">
          <w:rPr>
            <w:noProof/>
            <w:webHidden/>
          </w:rPr>
          <w:instrText xml:space="preserve"> PAGEREF _Toc193719916 \h </w:instrText>
        </w:r>
        <w:r w:rsidR="00676A51">
          <w:rPr>
            <w:noProof/>
            <w:webHidden/>
          </w:rPr>
        </w:r>
        <w:r w:rsidR="00676A51">
          <w:rPr>
            <w:noProof/>
            <w:webHidden/>
          </w:rPr>
          <w:fldChar w:fldCharType="separate"/>
        </w:r>
        <w:r>
          <w:rPr>
            <w:noProof/>
            <w:webHidden/>
          </w:rPr>
          <w:t>6</w:t>
        </w:r>
        <w:r w:rsidR="00676A51">
          <w:rPr>
            <w:noProof/>
            <w:webHidden/>
          </w:rPr>
          <w:fldChar w:fldCharType="end"/>
        </w:r>
      </w:hyperlink>
    </w:p>
    <w:p w14:paraId="0DBA3C92" w14:textId="4189D759" w:rsidR="00676A51" w:rsidRDefault="00076AFC">
      <w:pPr>
        <w:pStyle w:val="TM3"/>
        <w:tabs>
          <w:tab w:val="left" w:pos="1100"/>
          <w:tab w:val="right" w:leader="dot" w:pos="8778"/>
        </w:tabs>
        <w:rPr>
          <w:rFonts w:asciiTheme="minorHAnsi" w:eastAsiaTheme="minorEastAsia" w:hAnsiTheme="minorHAnsi" w:cstheme="minorBidi"/>
          <w:noProof/>
          <w:sz w:val="22"/>
          <w:szCs w:val="22"/>
        </w:rPr>
      </w:pPr>
      <w:hyperlink w:anchor="_Toc193719917" w:history="1">
        <w:r w:rsidR="00676A51" w:rsidRPr="00EB443E">
          <w:rPr>
            <w:rStyle w:val="Lienhypertexte"/>
            <w:rFonts w:cs="Arial"/>
            <w:b/>
            <w:bCs/>
            <w:noProof/>
          </w:rPr>
          <w:t>8.4</w:t>
        </w:r>
        <w:r w:rsidR="00676A51">
          <w:rPr>
            <w:rFonts w:asciiTheme="minorHAnsi" w:eastAsiaTheme="minorEastAsia" w:hAnsiTheme="minorHAnsi" w:cstheme="minorBidi"/>
            <w:noProof/>
            <w:sz w:val="22"/>
            <w:szCs w:val="22"/>
          </w:rPr>
          <w:tab/>
        </w:r>
        <w:r w:rsidR="00676A51" w:rsidRPr="00EB443E">
          <w:rPr>
            <w:rStyle w:val="Lienhypertexte"/>
            <w:rFonts w:cs="Arial"/>
            <w:b/>
            <w:bCs/>
            <w:noProof/>
          </w:rPr>
          <w:t>Avance accordée aux sous-traitants</w:t>
        </w:r>
        <w:r w:rsidR="00676A51">
          <w:rPr>
            <w:noProof/>
            <w:webHidden/>
          </w:rPr>
          <w:tab/>
        </w:r>
        <w:r w:rsidR="00676A51">
          <w:rPr>
            <w:noProof/>
            <w:webHidden/>
          </w:rPr>
          <w:fldChar w:fldCharType="begin"/>
        </w:r>
        <w:r w:rsidR="00676A51">
          <w:rPr>
            <w:noProof/>
            <w:webHidden/>
          </w:rPr>
          <w:instrText xml:space="preserve"> PAGEREF _Toc193719917 \h </w:instrText>
        </w:r>
        <w:r w:rsidR="00676A51">
          <w:rPr>
            <w:noProof/>
            <w:webHidden/>
          </w:rPr>
        </w:r>
        <w:r w:rsidR="00676A51">
          <w:rPr>
            <w:noProof/>
            <w:webHidden/>
          </w:rPr>
          <w:fldChar w:fldCharType="separate"/>
        </w:r>
        <w:r>
          <w:rPr>
            <w:noProof/>
            <w:webHidden/>
          </w:rPr>
          <w:t>6</w:t>
        </w:r>
        <w:r w:rsidR="00676A51">
          <w:rPr>
            <w:noProof/>
            <w:webHidden/>
          </w:rPr>
          <w:fldChar w:fldCharType="end"/>
        </w:r>
      </w:hyperlink>
    </w:p>
    <w:p w14:paraId="3CB26D1A" w14:textId="1F3B7842" w:rsidR="00676A51" w:rsidRDefault="00076AFC">
      <w:pPr>
        <w:pStyle w:val="TM1"/>
        <w:tabs>
          <w:tab w:val="right" w:leader="dot" w:pos="8778"/>
        </w:tabs>
        <w:rPr>
          <w:rFonts w:asciiTheme="minorHAnsi" w:eastAsiaTheme="minorEastAsia" w:hAnsiTheme="minorHAnsi" w:cstheme="minorBidi"/>
          <w:b w:val="0"/>
          <w:caps w:val="0"/>
          <w:noProof/>
          <w:sz w:val="22"/>
          <w:szCs w:val="22"/>
        </w:rPr>
      </w:pPr>
      <w:hyperlink w:anchor="_Toc193719918" w:history="1">
        <w:r w:rsidR="00676A51" w:rsidRPr="00EB443E">
          <w:rPr>
            <w:rStyle w:val="Lienhypertexte"/>
            <w:noProof/>
          </w:rPr>
          <w:t>ARTICLE 8 - DELAIS D’EXECUTION</w:t>
        </w:r>
        <w:r w:rsidR="00676A51">
          <w:rPr>
            <w:noProof/>
            <w:webHidden/>
          </w:rPr>
          <w:tab/>
        </w:r>
        <w:r w:rsidR="00676A51">
          <w:rPr>
            <w:noProof/>
            <w:webHidden/>
          </w:rPr>
          <w:fldChar w:fldCharType="begin"/>
        </w:r>
        <w:r w:rsidR="00676A51">
          <w:rPr>
            <w:noProof/>
            <w:webHidden/>
          </w:rPr>
          <w:instrText xml:space="preserve"> PAGEREF _Toc193719918 \h </w:instrText>
        </w:r>
        <w:r w:rsidR="00676A51">
          <w:rPr>
            <w:noProof/>
            <w:webHidden/>
          </w:rPr>
        </w:r>
        <w:r w:rsidR="00676A51">
          <w:rPr>
            <w:noProof/>
            <w:webHidden/>
          </w:rPr>
          <w:fldChar w:fldCharType="separate"/>
        </w:r>
        <w:r>
          <w:rPr>
            <w:noProof/>
            <w:webHidden/>
          </w:rPr>
          <w:t>6</w:t>
        </w:r>
        <w:r w:rsidR="00676A51">
          <w:rPr>
            <w:noProof/>
            <w:webHidden/>
          </w:rPr>
          <w:fldChar w:fldCharType="end"/>
        </w:r>
      </w:hyperlink>
    </w:p>
    <w:p w14:paraId="241063E6" w14:textId="0EDD72D9" w:rsidR="00676A51" w:rsidRDefault="00076AFC">
      <w:pPr>
        <w:pStyle w:val="TM1"/>
        <w:tabs>
          <w:tab w:val="right" w:leader="dot" w:pos="8778"/>
        </w:tabs>
        <w:rPr>
          <w:rFonts w:asciiTheme="minorHAnsi" w:eastAsiaTheme="minorEastAsia" w:hAnsiTheme="minorHAnsi" w:cstheme="minorBidi"/>
          <w:b w:val="0"/>
          <w:caps w:val="0"/>
          <w:noProof/>
          <w:sz w:val="22"/>
          <w:szCs w:val="22"/>
        </w:rPr>
      </w:pPr>
      <w:hyperlink w:anchor="_Toc193719919" w:history="1">
        <w:r w:rsidR="00676A51" w:rsidRPr="00EB443E">
          <w:rPr>
            <w:rStyle w:val="Lienhypertexte"/>
            <w:noProof/>
          </w:rPr>
          <w:t>ARTICLE 9 - RECEPTION</w:t>
        </w:r>
        <w:r w:rsidR="00676A51">
          <w:rPr>
            <w:noProof/>
            <w:webHidden/>
          </w:rPr>
          <w:tab/>
        </w:r>
        <w:r w:rsidR="00676A51">
          <w:rPr>
            <w:noProof/>
            <w:webHidden/>
          </w:rPr>
          <w:fldChar w:fldCharType="begin"/>
        </w:r>
        <w:r w:rsidR="00676A51">
          <w:rPr>
            <w:noProof/>
            <w:webHidden/>
          </w:rPr>
          <w:instrText xml:space="preserve"> PAGEREF _Toc193719919 \h </w:instrText>
        </w:r>
        <w:r w:rsidR="00676A51">
          <w:rPr>
            <w:noProof/>
            <w:webHidden/>
          </w:rPr>
        </w:r>
        <w:r w:rsidR="00676A51">
          <w:rPr>
            <w:noProof/>
            <w:webHidden/>
          </w:rPr>
          <w:fldChar w:fldCharType="separate"/>
        </w:r>
        <w:r>
          <w:rPr>
            <w:noProof/>
            <w:webHidden/>
          </w:rPr>
          <w:t>7</w:t>
        </w:r>
        <w:r w:rsidR="00676A51">
          <w:rPr>
            <w:noProof/>
            <w:webHidden/>
          </w:rPr>
          <w:fldChar w:fldCharType="end"/>
        </w:r>
      </w:hyperlink>
    </w:p>
    <w:p w14:paraId="23D54626" w14:textId="1369123B" w:rsidR="00676A51" w:rsidRDefault="00076AFC">
      <w:pPr>
        <w:pStyle w:val="TM2"/>
        <w:tabs>
          <w:tab w:val="left" w:pos="880"/>
          <w:tab w:val="right" w:leader="dot" w:pos="8778"/>
        </w:tabs>
        <w:rPr>
          <w:rFonts w:asciiTheme="minorHAnsi" w:eastAsiaTheme="minorEastAsia" w:hAnsiTheme="minorHAnsi" w:cstheme="minorBidi"/>
          <w:noProof/>
          <w:sz w:val="22"/>
          <w:szCs w:val="22"/>
        </w:rPr>
      </w:pPr>
      <w:hyperlink w:anchor="_Toc193719920" w:history="1">
        <w:r w:rsidR="00676A51" w:rsidRPr="00EB443E">
          <w:rPr>
            <w:rStyle w:val="Lienhypertexte"/>
            <w:rFonts w:ascii="Arial Gras" w:hAnsi="Arial Gras"/>
            <w:noProof/>
          </w:rPr>
          <w:t>9.1</w:t>
        </w:r>
        <w:r w:rsidR="00676A51">
          <w:rPr>
            <w:rFonts w:asciiTheme="minorHAnsi" w:eastAsiaTheme="minorEastAsia" w:hAnsiTheme="minorHAnsi" w:cstheme="minorBidi"/>
            <w:noProof/>
            <w:sz w:val="22"/>
            <w:szCs w:val="22"/>
          </w:rPr>
          <w:tab/>
        </w:r>
        <w:r w:rsidR="00676A51" w:rsidRPr="00EB443E">
          <w:rPr>
            <w:rStyle w:val="Lienhypertexte"/>
            <w:noProof/>
          </w:rPr>
          <w:t>Recette usine :</w:t>
        </w:r>
        <w:r w:rsidR="00676A51">
          <w:rPr>
            <w:noProof/>
            <w:webHidden/>
          </w:rPr>
          <w:tab/>
        </w:r>
        <w:r w:rsidR="00676A51">
          <w:rPr>
            <w:noProof/>
            <w:webHidden/>
          </w:rPr>
          <w:fldChar w:fldCharType="begin"/>
        </w:r>
        <w:r w:rsidR="00676A51">
          <w:rPr>
            <w:noProof/>
            <w:webHidden/>
          </w:rPr>
          <w:instrText xml:space="preserve"> PAGEREF _Toc193719920 \h </w:instrText>
        </w:r>
        <w:r w:rsidR="00676A51">
          <w:rPr>
            <w:noProof/>
            <w:webHidden/>
          </w:rPr>
        </w:r>
        <w:r w:rsidR="00676A51">
          <w:rPr>
            <w:noProof/>
            <w:webHidden/>
          </w:rPr>
          <w:fldChar w:fldCharType="separate"/>
        </w:r>
        <w:r>
          <w:rPr>
            <w:noProof/>
            <w:webHidden/>
          </w:rPr>
          <w:t>7</w:t>
        </w:r>
        <w:r w:rsidR="00676A51">
          <w:rPr>
            <w:noProof/>
            <w:webHidden/>
          </w:rPr>
          <w:fldChar w:fldCharType="end"/>
        </w:r>
      </w:hyperlink>
    </w:p>
    <w:p w14:paraId="47F0E03E" w14:textId="5152736C" w:rsidR="00676A51" w:rsidRDefault="00076AFC">
      <w:pPr>
        <w:pStyle w:val="TM2"/>
        <w:tabs>
          <w:tab w:val="left" w:pos="880"/>
          <w:tab w:val="right" w:leader="dot" w:pos="8778"/>
        </w:tabs>
        <w:rPr>
          <w:rFonts w:asciiTheme="minorHAnsi" w:eastAsiaTheme="minorEastAsia" w:hAnsiTheme="minorHAnsi" w:cstheme="minorBidi"/>
          <w:noProof/>
          <w:sz w:val="22"/>
          <w:szCs w:val="22"/>
        </w:rPr>
      </w:pPr>
      <w:hyperlink w:anchor="_Toc193719921" w:history="1">
        <w:r w:rsidR="00676A51" w:rsidRPr="00EB443E">
          <w:rPr>
            <w:rStyle w:val="Lienhypertexte"/>
            <w:rFonts w:ascii="Arial Gras" w:hAnsi="Arial Gras"/>
            <w:noProof/>
          </w:rPr>
          <w:t>9.2</w:t>
        </w:r>
        <w:r w:rsidR="00676A51">
          <w:rPr>
            <w:rFonts w:asciiTheme="minorHAnsi" w:eastAsiaTheme="minorEastAsia" w:hAnsiTheme="minorHAnsi" w:cstheme="minorBidi"/>
            <w:noProof/>
            <w:sz w:val="22"/>
            <w:szCs w:val="22"/>
          </w:rPr>
          <w:tab/>
        </w:r>
        <w:r w:rsidR="00676A51" w:rsidRPr="00EB443E">
          <w:rPr>
            <w:rStyle w:val="Lienhypertexte"/>
            <w:noProof/>
          </w:rPr>
          <w:t>Réception finale :</w:t>
        </w:r>
        <w:r w:rsidR="00676A51">
          <w:rPr>
            <w:noProof/>
            <w:webHidden/>
          </w:rPr>
          <w:tab/>
        </w:r>
        <w:r w:rsidR="00676A51">
          <w:rPr>
            <w:noProof/>
            <w:webHidden/>
          </w:rPr>
          <w:fldChar w:fldCharType="begin"/>
        </w:r>
        <w:r w:rsidR="00676A51">
          <w:rPr>
            <w:noProof/>
            <w:webHidden/>
          </w:rPr>
          <w:instrText xml:space="preserve"> PAGEREF _Toc193719921 \h </w:instrText>
        </w:r>
        <w:r w:rsidR="00676A51">
          <w:rPr>
            <w:noProof/>
            <w:webHidden/>
          </w:rPr>
        </w:r>
        <w:r w:rsidR="00676A51">
          <w:rPr>
            <w:noProof/>
            <w:webHidden/>
          </w:rPr>
          <w:fldChar w:fldCharType="separate"/>
        </w:r>
        <w:r>
          <w:rPr>
            <w:noProof/>
            <w:webHidden/>
          </w:rPr>
          <w:t>7</w:t>
        </w:r>
        <w:r w:rsidR="00676A51">
          <w:rPr>
            <w:noProof/>
            <w:webHidden/>
          </w:rPr>
          <w:fldChar w:fldCharType="end"/>
        </w:r>
      </w:hyperlink>
    </w:p>
    <w:p w14:paraId="7ED78C74" w14:textId="2C2ECEB7" w:rsidR="00676A51" w:rsidRDefault="00076AFC">
      <w:pPr>
        <w:pStyle w:val="TM1"/>
        <w:tabs>
          <w:tab w:val="right" w:leader="dot" w:pos="8778"/>
        </w:tabs>
        <w:rPr>
          <w:rFonts w:asciiTheme="minorHAnsi" w:eastAsiaTheme="minorEastAsia" w:hAnsiTheme="minorHAnsi" w:cstheme="minorBidi"/>
          <w:b w:val="0"/>
          <w:caps w:val="0"/>
          <w:noProof/>
          <w:sz w:val="22"/>
          <w:szCs w:val="22"/>
        </w:rPr>
      </w:pPr>
      <w:hyperlink w:anchor="_Toc193719922" w:history="1">
        <w:r w:rsidR="00676A51" w:rsidRPr="00EB443E">
          <w:rPr>
            <w:rStyle w:val="Lienhypertexte"/>
            <w:noProof/>
          </w:rPr>
          <w:t>ARTICLE 10 - CONDITIONS D’EXECUTION</w:t>
        </w:r>
        <w:r w:rsidR="00676A51">
          <w:rPr>
            <w:noProof/>
            <w:webHidden/>
          </w:rPr>
          <w:tab/>
        </w:r>
        <w:r w:rsidR="00676A51">
          <w:rPr>
            <w:noProof/>
            <w:webHidden/>
          </w:rPr>
          <w:fldChar w:fldCharType="begin"/>
        </w:r>
        <w:r w:rsidR="00676A51">
          <w:rPr>
            <w:noProof/>
            <w:webHidden/>
          </w:rPr>
          <w:instrText xml:space="preserve"> PAGEREF _Toc193719922 \h </w:instrText>
        </w:r>
        <w:r w:rsidR="00676A51">
          <w:rPr>
            <w:noProof/>
            <w:webHidden/>
          </w:rPr>
        </w:r>
        <w:r w:rsidR="00676A51">
          <w:rPr>
            <w:noProof/>
            <w:webHidden/>
          </w:rPr>
          <w:fldChar w:fldCharType="separate"/>
        </w:r>
        <w:r>
          <w:rPr>
            <w:noProof/>
            <w:webHidden/>
          </w:rPr>
          <w:t>7</w:t>
        </w:r>
        <w:r w:rsidR="00676A51">
          <w:rPr>
            <w:noProof/>
            <w:webHidden/>
          </w:rPr>
          <w:fldChar w:fldCharType="end"/>
        </w:r>
      </w:hyperlink>
    </w:p>
    <w:p w14:paraId="2E34277E" w14:textId="54E581D1" w:rsidR="00676A51" w:rsidRDefault="00076AFC">
      <w:pPr>
        <w:pStyle w:val="TM2"/>
        <w:tabs>
          <w:tab w:val="left" w:pos="880"/>
          <w:tab w:val="right" w:leader="dot" w:pos="8778"/>
        </w:tabs>
        <w:rPr>
          <w:rFonts w:asciiTheme="minorHAnsi" w:eastAsiaTheme="minorEastAsia" w:hAnsiTheme="minorHAnsi" w:cstheme="minorBidi"/>
          <w:noProof/>
          <w:sz w:val="22"/>
          <w:szCs w:val="22"/>
        </w:rPr>
      </w:pPr>
      <w:hyperlink w:anchor="_Toc193719923" w:history="1">
        <w:r w:rsidR="00676A51" w:rsidRPr="00EB443E">
          <w:rPr>
            <w:rStyle w:val="Lienhypertexte"/>
            <w:rFonts w:ascii="Arial Gras" w:hAnsi="Arial Gras"/>
            <w:noProof/>
          </w:rPr>
          <w:t>10.1</w:t>
        </w:r>
        <w:r w:rsidR="00676A51">
          <w:rPr>
            <w:rFonts w:asciiTheme="minorHAnsi" w:eastAsiaTheme="minorEastAsia" w:hAnsiTheme="minorHAnsi" w:cstheme="minorBidi"/>
            <w:noProof/>
            <w:sz w:val="22"/>
            <w:szCs w:val="22"/>
          </w:rPr>
          <w:tab/>
        </w:r>
        <w:r w:rsidR="00676A51" w:rsidRPr="00EB443E">
          <w:rPr>
            <w:rStyle w:val="Lienhypertexte"/>
            <w:noProof/>
          </w:rPr>
          <w:t>Lieu d’exécution</w:t>
        </w:r>
        <w:r w:rsidR="00676A51">
          <w:rPr>
            <w:noProof/>
            <w:webHidden/>
          </w:rPr>
          <w:tab/>
        </w:r>
        <w:r w:rsidR="00676A51">
          <w:rPr>
            <w:noProof/>
            <w:webHidden/>
          </w:rPr>
          <w:fldChar w:fldCharType="begin"/>
        </w:r>
        <w:r w:rsidR="00676A51">
          <w:rPr>
            <w:noProof/>
            <w:webHidden/>
          </w:rPr>
          <w:instrText xml:space="preserve"> PAGEREF _Toc193719923 \h </w:instrText>
        </w:r>
        <w:r w:rsidR="00676A51">
          <w:rPr>
            <w:noProof/>
            <w:webHidden/>
          </w:rPr>
        </w:r>
        <w:r w:rsidR="00676A51">
          <w:rPr>
            <w:noProof/>
            <w:webHidden/>
          </w:rPr>
          <w:fldChar w:fldCharType="separate"/>
        </w:r>
        <w:r>
          <w:rPr>
            <w:noProof/>
            <w:webHidden/>
          </w:rPr>
          <w:t>7</w:t>
        </w:r>
        <w:r w:rsidR="00676A51">
          <w:rPr>
            <w:noProof/>
            <w:webHidden/>
          </w:rPr>
          <w:fldChar w:fldCharType="end"/>
        </w:r>
      </w:hyperlink>
    </w:p>
    <w:p w14:paraId="21DBCF3D" w14:textId="18FFB689" w:rsidR="00676A51" w:rsidRDefault="00076AFC">
      <w:pPr>
        <w:pStyle w:val="TM2"/>
        <w:tabs>
          <w:tab w:val="left" w:pos="880"/>
          <w:tab w:val="right" w:leader="dot" w:pos="8778"/>
        </w:tabs>
        <w:rPr>
          <w:rFonts w:asciiTheme="minorHAnsi" w:eastAsiaTheme="minorEastAsia" w:hAnsiTheme="minorHAnsi" w:cstheme="minorBidi"/>
          <w:noProof/>
          <w:sz w:val="22"/>
          <w:szCs w:val="22"/>
        </w:rPr>
      </w:pPr>
      <w:hyperlink w:anchor="_Toc193719924" w:history="1">
        <w:r w:rsidR="00676A51" w:rsidRPr="00EB443E">
          <w:rPr>
            <w:rStyle w:val="Lienhypertexte"/>
            <w:rFonts w:ascii="Arial Gras" w:hAnsi="Arial Gras"/>
            <w:noProof/>
          </w:rPr>
          <w:t>10.2</w:t>
        </w:r>
        <w:r w:rsidR="00676A51">
          <w:rPr>
            <w:rFonts w:asciiTheme="minorHAnsi" w:eastAsiaTheme="minorEastAsia" w:hAnsiTheme="minorHAnsi" w:cstheme="minorBidi"/>
            <w:noProof/>
            <w:sz w:val="22"/>
            <w:szCs w:val="22"/>
          </w:rPr>
          <w:tab/>
        </w:r>
        <w:r w:rsidR="00676A51" w:rsidRPr="00EB443E">
          <w:rPr>
            <w:rStyle w:val="Lienhypertexte"/>
            <w:noProof/>
          </w:rPr>
          <w:t>Livraison, Emballage et Transport</w:t>
        </w:r>
        <w:r w:rsidR="00676A51">
          <w:rPr>
            <w:noProof/>
            <w:webHidden/>
          </w:rPr>
          <w:tab/>
        </w:r>
        <w:r w:rsidR="00676A51">
          <w:rPr>
            <w:noProof/>
            <w:webHidden/>
          </w:rPr>
          <w:fldChar w:fldCharType="begin"/>
        </w:r>
        <w:r w:rsidR="00676A51">
          <w:rPr>
            <w:noProof/>
            <w:webHidden/>
          </w:rPr>
          <w:instrText xml:space="preserve"> PAGEREF _Toc193719924 \h </w:instrText>
        </w:r>
        <w:r w:rsidR="00676A51">
          <w:rPr>
            <w:noProof/>
            <w:webHidden/>
          </w:rPr>
        </w:r>
        <w:r w:rsidR="00676A51">
          <w:rPr>
            <w:noProof/>
            <w:webHidden/>
          </w:rPr>
          <w:fldChar w:fldCharType="separate"/>
        </w:r>
        <w:r>
          <w:rPr>
            <w:noProof/>
            <w:webHidden/>
          </w:rPr>
          <w:t>8</w:t>
        </w:r>
        <w:r w:rsidR="00676A51">
          <w:rPr>
            <w:noProof/>
            <w:webHidden/>
          </w:rPr>
          <w:fldChar w:fldCharType="end"/>
        </w:r>
      </w:hyperlink>
    </w:p>
    <w:p w14:paraId="08AA0F0F" w14:textId="5F9AE820" w:rsidR="00676A51" w:rsidRDefault="00076AFC">
      <w:pPr>
        <w:pStyle w:val="TM2"/>
        <w:tabs>
          <w:tab w:val="left" w:pos="880"/>
          <w:tab w:val="right" w:leader="dot" w:pos="8778"/>
        </w:tabs>
        <w:rPr>
          <w:rFonts w:asciiTheme="minorHAnsi" w:eastAsiaTheme="minorEastAsia" w:hAnsiTheme="minorHAnsi" w:cstheme="minorBidi"/>
          <w:noProof/>
          <w:sz w:val="22"/>
          <w:szCs w:val="22"/>
        </w:rPr>
      </w:pPr>
      <w:hyperlink w:anchor="_Toc193719925" w:history="1">
        <w:r w:rsidR="00676A51" w:rsidRPr="00EB443E">
          <w:rPr>
            <w:rStyle w:val="Lienhypertexte"/>
            <w:rFonts w:ascii="Arial Gras" w:hAnsi="Arial Gras"/>
            <w:noProof/>
          </w:rPr>
          <w:t>10.3</w:t>
        </w:r>
        <w:r w:rsidR="00676A51">
          <w:rPr>
            <w:rFonts w:asciiTheme="minorHAnsi" w:eastAsiaTheme="minorEastAsia" w:hAnsiTheme="minorHAnsi" w:cstheme="minorBidi"/>
            <w:noProof/>
            <w:sz w:val="22"/>
            <w:szCs w:val="22"/>
          </w:rPr>
          <w:tab/>
        </w:r>
        <w:r w:rsidR="00676A51" w:rsidRPr="00EB443E">
          <w:rPr>
            <w:rStyle w:val="Lienhypertexte"/>
            <w:noProof/>
          </w:rPr>
          <w:t xml:space="preserve">Transfert de propriété </w:t>
        </w:r>
        <w:bookmarkStart w:id="3" w:name="_GoBack"/>
        <w:bookmarkEnd w:id="3"/>
        <w:r w:rsidR="00676A51" w:rsidRPr="00EB443E">
          <w:rPr>
            <w:rStyle w:val="Lienhypertexte"/>
            <w:noProof/>
          </w:rPr>
          <w:t>– Transfert de risques</w:t>
        </w:r>
        <w:r w:rsidR="00676A51">
          <w:rPr>
            <w:noProof/>
            <w:webHidden/>
          </w:rPr>
          <w:tab/>
        </w:r>
        <w:r w:rsidR="00676A51">
          <w:rPr>
            <w:noProof/>
            <w:webHidden/>
          </w:rPr>
          <w:fldChar w:fldCharType="begin"/>
        </w:r>
        <w:r w:rsidR="00676A51">
          <w:rPr>
            <w:noProof/>
            <w:webHidden/>
          </w:rPr>
          <w:instrText xml:space="preserve"> PAGEREF _Toc193719925 \h </w:instrText>
        </w:r>
        <w:r w:rsidR="00676A51">
          <w:rPr>
            <w:noProof/>
            <w:webHidden/>
          </w:rPr>
        </w:r>
        <w:r w:rsidR="00676A51">
          <w:rPr>
            <w:noProof/>
            <w:webHidden/>
          </w:rPr>
          <w:fldChar w:fldCharType="separate"/>
        </w:r>
        <w:r>
          <w:rPr>
            <w:noProof/>
            <w:webHidden/>
          </w:rPr>
          <w:t>8</w:t>
        </w:r>
        <w:r w:rsidR="00676A51">
          <w:rPr>
            <w:noProof/>
            <w:webHidden/>
          </w:rPr>
          <w:fldChar w:fldCharType="end"/>
        </w:r>
      </w:hyperlink>
    </w:p>
    <w:p w14:paraId="7F107941" w14:textId="2D3AD22B" w:rsidR="00676A51" w:rsidRDefault="00076AFC">
      <w:pPr>
        <w:pStyle w:val="TM2"/>
        <w:tabs>
          <w:tab w:val="left" w:pos="880"/>
          <w:tab w:val="right" w:leader="dot" w:pos="8778"/>
        </w:tabs>
        <w:rPr>
          <w:rFonts w:asciiTheme="minorHAnsi" w:eastAsiaTheme="minorEastAsia" w:hAnsiTheme="minorHAnsi" w:cstheme="minorBidi"/>
          <w:noProof/>
          <w:sz w:val="22"/>
          <w:szCs w:val="22"/>
        </w:rPr>
      </w:pPr>
      <w:hyperlink w:anchor="_Toc193719926" w:history="1">
        <w:r w:rsidR="00676A51" w:rsidRPr="00EB443E">
          <w:rPr>
            <w:rStyle w:val="Lienhypertexte"/>
            <w:rFonts w:ascii="Arial Gras" w:hAnsi="Arial Gras"/>
            <w:noProof/>
          </w:rPr>
          <w:t>10.4</w:t>
        </w:r>
        <w:r w:rsidR="00676A51">
          <w:rPr>
            <w:rFonts w:asciiTheme="minorHAnsi" w:eastAsiaTheme="minorEastAsia" w:hAnsiTheme="minorHAnsi" w:cstheme="minorBidi"/>
            <w:noProof/>
            <w:sz w:val="22"/>
            <w:szCs w:val="22"/>
          </w:rPr>
          <w:tab/>
        </w:r>
        <w:r w:rsidR="00676A51" w:rsidRPr="00EB443E">
          <w:rPr>
            <w:rStyle w:val="Lienhypertexte"/>
            <w:noProof/>
          </w:rPr>
          <w:t>Suivi</w:t>
        </w:r>
        <w:r w:rsidR="00676A51">
          <w:rPr>
            <w:noProof/>
            <w:webHidden/>
          </w:rPr>
          <w:tab/>
        </w:r>
        <w:r w:rsidR="00676A51">
          <w:rPr>
            <w:noProof/>
            <w:webHidden/>
          </w:rPr>
          <w:fldChar w:fldCharType="begin"/>
        </w:r>
        <w:r w:rsidR="00676A51">
          <w:rPr>
            <w:noProof/>
            <w:webHidden/>
          </w:rPr>
          <w:instrText xml:space="preserve"> PAGEREF _Toc193719926 \h </w:instrText>
        </w:r>
        <w:r w:rsidR="00676A51">
          <w:rPr>
            <w:noProof/>
            <w:webHidden/>
          </w:rPr>
        </w:r>
        <w:r w:rsidR="00676A51">
          <w:rPr>
            <w:noProof/>
            <w:webHidden/>
          </w:rPr>
          <w:fldChar w:fldCharType="separate"/>
        </w:r>
        <w:r>
          <w:rPr>
            <w:noProof/>
            <w:webHidden/>
          </w:rPr>
          <w:t>8</w:t>
        </w:r>
        <w:r w:rsidR="00676A51">
          <w:rPr>
            <w:noProof/>
            <w:webHidden/>
          </w:rPr>
          <w:fldChar w:fldCharType="end"/>
        </w:r>
      </w:hyperlink>
    </w:p>
    <w:p w14:paraId="3608A568" w14:textId="7BEDBEC3" w:rsidR="00676A51" w:rsidRDefault="00076AFC">
      <w:pPr>
        <w:pStyle w:val="TM2"/>
        <w:tabs>
          <w:tab w:val="left" w:pos="880"/>
          <w:tab w:val="right" w:leader="dot" w:pos="8778"/>
        </w:tabs>
        <w:rPr>
          <w:rFonts w:asciiTheme="minorHAnsi" w:eastAsiaTheme="minorEastAsia" w:hAnsiTheme="minorHAnsi" w:cstheme="minorBidi"/>
          <w:noProof/>
          <w:sz w:val="22"/>
          <w:szCs w:val="22"/>
        </w:rPr>
      </w:pPr>
      <w:hyperlink w:anchor="_Toc193719927" w:history="1">
        <w:r w:rsidR="00676A51" w:rsidRPr="00EB443E">
          <w:rPr>
            <w:rStyle w:val="Lienhypertexte"/>
            <w:rFonts w:ascii="Arial Gras" w:hAnsi="Arial Gras"/>
            <w:noProof/>
          </w:rPr>
          <w:t>10.5</w:t>
        </w:r>
        <w:r w:rsidR="00676A51">
          <w:rPr>
            <w:rFonts w:asciiTheme="minorHAnsi" w:eastAsiaTheme="minorEastAsia" w:hAnsiTheme="minorHAnsi" w:cstheme="minorBidi"/>
            <w:noProof/>
            <w:sz w:val="22"/>
            <w:szCs w:val="22"/>
          </w:rPr>
          <w:tab/>
        </w:r>
        <w:r w:rsidR="00676A51" w:rsidRPr="00EB443E">
          <w:rPr>
            <w:rStyle w:val="Lienhypertexte"/>
            <w:noProof/>
          </w:rPr>
          <w:t>Obligations du Titulaire</w:t>
        </w:r>
        <w:r w:rsidR="00676A51">
          <w:rPr>
            <w:noProof/>
            <w:webHidden/>
          </w:rPr>
          <w:tab/>
        </w:r>
        <w:r w:rsidR="00676A51">
          <w:rPr>
            <w:noProof/>
            <w:webHidden/>
          </w:rPr>
          <w:fldChar w:fldCharType="begin"/>
        </w:r>
        <w:r w:rsidR="00676A51">
          <w:rPr>
            <w:noProof/>
            <w:webHidden/>
          </w:rPr>
          <w:instrText xml:space="preserve"> PAGEREF _Toc193719927 \h </w:instrText>
        </w:r>
        <w:r w:rsidR="00676A51">
          <w:rPr>
            <w:noProof/>
            <w:webHidden/>
          </w:rPr>
        </w:r>
        <w:r w:rsidR="00676A51">
          <w:rPr>
            <w:noProof/>
            <w:webHidden/>
          </w:rPr>
          <w:fldChar w:fldCharType="separate"/>
        </w:r>
        <w:r>
          <w:rPr>
            <w:noProof/>
            <w:webHidden/>
          </w:rPr>
          <w:t>8</w:t>
        </w:r>
        <w:r w:rsidR="00676A51">
          <w:rPr>
            <w:noProof/>
            <w:webHidden/>
          </w:rPr>
          <w:fldChar w:fldCharType="end"/>
        </w:r>
      </w:hyperlink>
    </w:p>
    <w:p w14:paraId="04BE44C0" w14:textId="495741B3" w:rsidR="00676A51" w:rsidRDefault="00076AFC">
      <w:pPr>
        <w:pStyle w:val="TM2"/>
        <w:tabs>
          <w:tab w:val="right" w:leader="dot" w:pos="8778"/>
        </w:tabs>
        <w:rPr>
          <w:rFonts w:asciiTheme="minorHAnsi" w:eastAsiaTheme="minorEastAsia" w:hAnsiTheme="minorHAnsi" w:cstheme="minorBidi"/>
          <w:noProof/>
          <w:sz w:val="22"/>
          <w:szCs w:val="22"/>
        </w:rPr>
      </w:pPr>
      <w:hyperlink w:anchor="_Toc193719928" w:history="1">
        <w:r w:rsidR="00676A51" w:rsidRPr="00EB443E">
          <w:rPr>
            <w:rStyle w:val="Lienhypertexte"/>
            <w:i/>
            <w:caps/>
            <w:noProof/>
          </w:rPr>
          <w:t>10.5.1.</w:t>
        </w:r>
        <w:r w:rsidR="00676A51" w:rsidRPr="00EB443E">
          <w:rPr>
            <w:rStyle w:val="Lienhypertexte"/>
            <w:i/>
            <w:noProof/>
          </w:rPr>
          <w:t xml:space="preserve"> Obligation générale de résultat</w:t>
        </w:r>
        <w:r w:rsidR="00676A51">
          <w:rPr>
            <w:noProof/>
            <w:webHidden/>
          </w:rPr>
          <w:tab/>
        </w:r>
        <w:r w:rsidR="00676A51">
          <w:rPr>
            <w:noProof/>
            <w:webHidden/>
          </w:rPr>
          <w:fldChar w:fldCharType="begin"/>
        </w:r>
        <w:r w:rsidR="00676A51">
          <w:rPr>
            <w:noProof/>
            <w:webHidden/>
          </w:rPr>
          <w:instrText xml:space="preserve"> PAGEREF _Toc193719928 \h </w:instrText>
        </w:r>
        <w:r w:rsidR="00676A51">
          <w:rPr>
            <w:noProof/>
            <w:webHidden/>
          </w:rPr>
        </w:r>
        <w:r w:rsidR="00676A51">
          <w:rPr>
            <w:noProof/>
            <w:webHidden/>
          </w:rPr>
          <w:fldChar w:fldCharType="separate"/>
        </w:r>
        <w:r>
          <w:rPr>
            <w:noProof/>
            <w:webHidden/>
          </w:rPr>
          <w:t>8</w:t>
        </w:r>
        <w:r w:rsidR="00676A51">
          <w:rPr>
            <w:noProof/>
            <w:webHidden/>
          </w:rPr>
          <w:fldChar w:fldCharType="end"/>
        </w:r>
      </w:hyperlink>
    </w:p>
    <w:p w14:paraId="1260358C" w14:textId="742FE427" w:rsidR="00676A51" w:rsidRDefault="00076AFC">
      <w:pPr>
        <w:pStyle w:val="TM2"/>
        <w:tabs>
          <w:tab w:val="right" w:leader="dot" w:pos="8778"/>
        </w:tabs>
        <w:rPr>
          <w:rFonts w:asciiTheme="minorHAnsi" w:eastAsiaTheme="minorEastAsia" w:hAnsiTheme="minorHAnsi" w:cstheme="minorBidi"/>
          <w:noProof/>
          <w:sz w:val="22"/>
          <w:szCs w:val="22"/>
        </w:rPr>
      </w:pPr>
      <w:hyperlink w:anchor="_Toc193719929" w:history="1">
        <w:r w:rsidR="00676A51" w:rsidRPr="00EB443E">
          <w:rPr>
            <w:rStyle w:val="Lienhypertexte"/>
            <w:i/>
            <w:caps/>
            <w:noProof/>
          </w:rPr>
          <w:t>10.5.2.</w:t>
        </w:r>
        <w:r w:rsidR="00676A51" w:rsidRPr="00EB443E">
          <w:rPr>
            <w:rStyle w:val="Lienhypertexte"/>
            <w:i/>
            <w:noProof/>
          </w:rPr>
          <w:t xml:space="preserve"> Obligation de conseil</w:t>
        </w:r>
        <w:r w:rsidR="00676A51">
          <w:rPr>
            <w:noProof/>
            <w:webHidden/>
          </w:rPr>
          <w:tab/>
        </w:r>
        <w:r w:rsidR="00676A51">
          <w:rPr>
            <w:noProof/>
            <w:webHidden/>
          </w:rPr>
          <w:fldChar w:fldCharType="begin"/>
        </w:r>
        <w:r w:rsidR="00676A51">
          <w:rPr>
            <w:noProof/>
            <w:webHidden/>
          </w:rPr>
          <w:instrText xml:space="preserve"> PAGEREF _Toc193719929 \h </w:instrText>
        </w:r>
        <w:r w:rsidR="00676A51">
          <w:rPr>
            <w:noProof/>
            <w:webHidden/>
          </w:rPr>
        </w:r>
        <w:r w:rsidR="00676A51">
          <w:rPr>
            <w:noProof/>
            <w:webHidden/>
          </w:rPr>
          <w:fldChar w:fldCharType="separate"/>
        </w:r>
        <w:r>
          <w:rPr>
            <w:noProof/>
            <w:webHidden/>
          </w:rPr>
          <w:t>9</w:t>
        </w:r>
        <w:r w:rsidR="00676A51">
          <w:rPr>
            <w:noProof/>
            <w:webHidden/>
          </w:rPr>
          <w:fldChar w:fldCharType="end"/>
        </w:r>
      </w:hyperlink>
    </w:p>
    <w:p w14:paraId="0FF2ED64" w14:textId="235B5314" w:rsidR="00676A51" w:rsidRDefault="00076AFC">
      <w:pPr>
        <w:pStyle w:val="TM2"/>
        <w:tabs>
          <w:tab w:val="left" w:pos="880"/>
          <w:tab w:val="right" w:leader="dot" w:pos="8778"/>
        </w:tabs>
        <w:rPr>
          <w:rFonts w:asciiTheme="minorHAnsi" w:eastAsiaTheme="minorEastAsia" w:hAnsiTheme="minorHAnsi" w:cstheme="minorBidi"/>
          <w:noProof/>
          <w:sz w:val="22"/>
          <w:szCs w:val="22"/>
        </w:rPr>
      </w:pPr>
      <w:hyperlink w:anchor="_Toc193719930" w:history="1">
        <w:r w:rsidR="00676A51" w:rsidRPr="00EB443E">
          <w:rPr>
            <w:rStyle w:val="Lienhypertexte"/>
            <w:rFonts w:ascii="Arial Gras" w:hAnsi="Arial Gras"/>
            <w:noProof/>
          </w:rPr>
          <w:t>10.6</w:t>
        </w:r>
        <w:r w:rsidR="00676A51">
          <w:rPr>
            <w:rFonts w:asciiTheme="minorHAnsi" w:eastAsiaTheme="minorEastAsia" w:hAnsiTheme="minorHAnsi" w:cstheme="minorBidi"/>
            <w:noProof/>
            <w:sz w:val="22"/>
            <w:szCs w:val="22"/>
          </w:rPr>
          <w:tab/>
        </w:r>
        <w:r w:rsidR="00676A51" w:rsidRPr="00EB443E">
          <w:rPr>
            <w:rStyle w:val="Lienhypertexte"/>
            <w:noProof/>
          </w:rPr>
          <w:t>Accidents du travail</w:t>
        </w:r>
        <w:r w:rsidR="00676A51">
          <w:rPr>
            <w:noProof/>
            <w:webHidden/>
          </w:rPr>
          <w:tab/>
        </w:r>
        <w:r w:rsidR="00676A51">
          <w:rPr>
            <w:noProof/>
            <w:webHidden/>
          </w:rPr>
          <w:fldChar w:fldCharType="begin"/>
        </w:r>
        <w:r w:rsidR="00676A51">
          <w:rPr>
            <w:noProof/>
            <w:webHidden/>
          </w:rPr>
          <w:instrText xml:space="preserve"> PAGEREF _Toc193719930 \h </w:instrText>
        </w:r>
        <w:r w:rsidR="00676A51">
          <w:rPr>
            <w:noProof/>
            <w:webHidden/>
          </w:rPr>
        </w:r>
        <w:r w:rsidR="00676A51">
          <w:rPr>
            <w:noProof/>
            <w:webHidden/>
          </w:rPr>
          <w:fldChar w:fldCharType="separate"/>
        </w:r>
        <w:r>
          <w:rPr>
            <w:noProof/>
            <w:webHidden/>
          </w:rPr>
          <w:t>9</w:t>
        </w:r>
        <w:r w:rsidR="00676A51">
          <w:rPr>
            <w:noProof/>
            <w:webHidden/>
          </w:rPr>
          <w:fldChar w:fldCharType="end"/>
        </w:r>
      </w:hyperlink>
    </w:p>
    <w:p w14:paraId="7589CB46" w14:textId="456C95C2" w:rsidR="00676A51" w:rsidRDefault="00076AFC">
      <w:pPr>
        <w:pStyle w:val="TM2"/>
        <w:tabs>
          <w:tab w:val="left" w:pos="880"/>
          <w:tab w:val="right" w:leader="dot" w:pos="8778"/>
        </w:tabs>
        <w:rPr>
          <w:rFonts w:asciiTheme="minorHAnsi" w:eastAsiaTheme="minorEastAsia" w:hAnsiTheme="minorHAnsi" w:cstheme="minorBidi"/>
          <w:noProof/>
          <w:sz w:val="22"/>
          <w:szCs w:val="22"/>
        </w:rPr>
      </w:pPr>
      <w:hyperlink w:anchor="_Toc193719931" w:history="1">
        <w:r w:rsidR="00676A51" w:rsidRPr="00EB443E">
          <w:rPr>
            <w:rStyle w:val="Lienhypertexte"/>
            <w:rFonts w:ascii="Arial Gras" w:hAnsi="Arial Gras"/>
            <w:noProof/>
          </w:rPr>
          <w:t>10.7</w:t>
        </w:r>
        <w:r w:rsidR="00676A51">
          <w:rPr>
            <w:rFonts w:asciiTheme="minorHAnsi" w:eastAsiaTheme="minorEastAsia" w:hAnsiTheme="minorHAnsi" w:cstheme="minorBidi"/>
            <w:noProof/>
            <w:sz w:val="22"/>
            <w:szCs w:val="22"/>
          </w:rPr>
          <w:tab/>
        </w:r>
        <w:r w:rsidR="00676A51" w:rsidRPr="00EB443E">
          <w:rPr>
            <w:rStyle w:val="Lienhypertexte"/>
            <w:noProof/>
          </w:rPr>
          <w:t>Protection de l’environnement</w:t>
        </w:r>
        <w:r w:rsidR="00676A51">
          <w:rPr>
            <w:noProof/>
            <w:webHidden/>
          </w:rPr>
          <w:tab/>
        </w:r>
        <w:r w:rsidR="00676A51">
          <w:rPr>
            <w:noProof/>
            <w:webHidden/>
          </w:rPr>
          <w:fldChar w:fldCharType="begin"/>
        </w:r>
        <w:r w:rsidR="00676A51">
          <w:rPr>
            <w:noProof/>
            <w:webHidden/>
          </w:rPr>
          <w:instrText xml:space="preserve"> PAGEREF _Toc193719931 \h </w:instrText>
        </w:r>
        <w:r w:rsidR="00676A51">
          <w:rPr>
            <w:noProof/>
            <w:webHidden/>
          </w:rPr>
        </w:r>
        <w:r w:rsidR="00676A51">
          <w:rPr>
            <w:noProof/>
            <w:webHidden/>
          </w:rPr>
          <w:fldChar w:fldCharType="separate"/>
        </w:r>
        <w:r>
          <w:rPr>
            <w:noProof/>
            <w:webHidden/>
          </w:rPr>
          <w:t>9</w:t>
        </w:r>
        <w:r w:rsidR="00676A51">
          <w:rPr>
            <w:noProof/>
            <w:webHidden/>
          </w:rPr>
          <w:fldChar w:fldCharType="end"/>
        </w:r>
      </w:hyperlink>
    </w:p>
    <w:p w14:paraId="4248343D" w14:textId="59EBDA20" w:rsidR="00676A51" w:rsidRDefault="00076AFC">
      <w:pPr>
        <w:pStyle w:val="TM1"/>
        <w:tabs>
          <w:tab w:val="right" w:leader="dot" w:pos="8778"/>
        </w:tabs>
        <w:rPr>
          <w:rFonts w:asciiTheme="minorHAnsi" w:eastAsiaTheme="minorEastAsia" w:hAnsiTheme="minorHAnsi" w:cstheme="minorBidi"/>
          <w:b w:val="0"/>
          <w:caps w:val="0"/>
          <w:noProof/>
          <w:sz w:val="22"/>
          <w:szCs w:val="22"/>
        </w:rPr>
      </w:pPr>
      <w:hyperlink w:anchor="_Toc193719932" w:history="1">
        <w:r w:rsidR="00676A51" w:rsidRPr="00EB443E">
          <w:rPr>
            <w:rStyle w:val="Lienhypertexte"/>
            <w:noProof/>
          </w:rPr>
          <w:t>ARTICLE 11 - REMISE DE LIVRABLES</w:t>
        </w:r>
        <w:r w:rsidR="00676A51">
          <w:rPr>
            <w:noProof/>
            <w:webHidden/>
          </w:rPr>
          <w:tab/>
        </w:r>
        <w:r w:rsidR="00676A51">
          <w:rPr>
            <w:noProof/>
            <w:webHidden/>
          </w:rPr>
          <w:fldChar w:fldCharType="begin"/>
        </w:r>
        <w:r w:rsidR="00676A51">
          <w:rPr>
            <w:noProof/>
            <w:webHidden/>
          </w:rPr>
          <w:instrText xml:space="preserve"> PAGEREF _Toc193719932 \h </w:instrText>
        </w:r>
        <w:r w:rsidR="00676A51">
          <w:rPr>
            <w:noProof/>
            <w:webHidden/>
          </w:rPr>
        </w:r>
        <w:r w:rsidR="00676A51">
          <w:rPr>
            <w:noProof/>
            <w:webHidden/>
          </w:rPr>
          <w:fldChar w:fldCharType="separate"/>
        </w:r>
        <w:r>
          <w:rPr>
            <w:noProof/>
            <w:webHidden/>
          </w:rPr>
          <w:t>10</w:t>
        </w:r>
        <w:r w:rsidR="00676A51">
          <w:rPr>
            <w:noProof/>
            <w:webHidden/>
          </w:rPr>
          <w:fldChar w:fldCharType="end"/>
        </w:r>
      </w:hyperlink>
    </w:p>
    <w:p w14:paraId="6708F315" w14:textId="1A79798B" w:rsidR="00676A51" w:rsidRDefault="00076AFC">
      <w:pPr>
        <w:pStyle w:val="TM2"/>
        <w:tabs>
          <w:tab w:val="left" w:pos="880"/>
          <w:tab w:val="right" w:leader="dot" w:pos="8778"/>
        </w:tabs>
        <w:rPr>
          <w:rFonts w:asciiTheme="minorHAnsi" w:eastAsiaTheme="minorEastAsia" w:hAnsiTheme="minorHAnsi" w:cstheme="minorBidi"/>
          <w:noProof/>
          <w:sz w:val="22"/>
          <w:szCs w:val="22"/>
        </w:rPr>
      </w:pPr>
      <w:hyperlink w:anchor="_Toc193719933" w:history="1">
        <w:r w:rsidR="00676A51" w:rsidRPr="00EB443E">
          <w:rPr>
            <w:rStyle w:val="Lienhypertexte"/>
            <w:rFonts w:ascii="Arial Gras" w:hAnsi="Arial Gras"/>
            <w:noProof/>
          </w:rPr>
          <w:t>11.1</w:t>
        </w:r>
        <w:r w:rsidR="00676A51">
          <w:rPr>
            <w:rFonts w:asciiTheme="minorHAnsi" w:eastAsiaTheme="minorEastAsia" w:hAnsiTheme="minorHAnsi" w:cstheme="minorBidi"/>
            <w:noProof/>
            <w:sz w:val="22"/>
            <w:szCs w:val="22"/>
          </w:rPr>
          <w:tab/>
        </w:r>
        <w:r w:rsidR="00676A51" w:rsidRPr="00EB443E">
          <w:rPr>
            <w:rStyle w:val="Lienhypertexte"/>
            <w:noProof/>
          </w:rPr>
          <w:t>Livrables</w:t>
        </w:r>
        <w:r w:rsidR="00676A51">
          <w:rPr>
            <w:noProof/>
            <w:webHidden/>
          </w:rPr>
          <w:tab/>
        </w:r>
        <w:r w:rsidR="00676A51">
          <w:rPr>
            <w:noProof/>
            <w:webHidden/>
          </w:rPr>
          <w:fldChar w:fldCharType="begin"/>
        </w:r>
        <w:r w:rsidR="00676A51">
          <w:rPr>
            <w:noProof/>
            <w:webHidden/>
          </w:rPr>
          <w:instrText xml:space="preserve"> PAGEREF _Toc193719933 \h </w:instrText>
        </w:r>
        <w:r w:rsidR="00676A51">
          <w:rPr>
            <w:noProof/>
            <w:webHidden/>
          </w:rPr>
        </w:r>
        <w:r w:rsidR="00676A51">
          <w:rPr>
            <w:noProof/>
            <w:webHidden/>
          </w:rPr>
          <w:fldChar w:fldCharType="separate"/>
        </w:r>
        <w:r>
          <w:rPr>
            <w:noProof/>
            <w:webHidden/>
          </w:rPr>
          <w:t>10</w:t>
        </w:r>
        <w:r w:rsidR="00676A51">
          <w:rPr>
            <w:noProof/>
            <w:webHidden/>
          </w:rPr>
          <w:fldChar w:fldCharType="end"/>
        </w:r>
      </w:hyperlink>
    </w:p>
    <w:p w14:paraId="5D624E2F" w14:textId="360BA685" w:rsidR="00676A51" w:rsidRDefault="00076AFC">
      <w:pPr>
        <w:pStyle w:val="TM2"/>
        <w:tabs>
          <w:tab w:val="left" w:pos="880"/>
          <w:tab w:val="right" w:leader="dot" w:pos="8778"/>
        </w:tabs>
        <w:rPr>
          <w:rFonts w:asciiTheme="minorHAnsi" w:eastAsiaTheme="minorEastAsia" w:hAnsiTheme="minorHAnsi" w:cstheme="minorBidi"/>
          <w:noProof/>
          <w:sz w:val="22"/>
          <w:szCs w:val="22"/>
        </w:rPr>
      </w:pPr>
      <w:hyperlink w:anchor="_Toc193719934" w:history="1">
        <w:r w:rsidR="00676A51" w:rsidRPr="00EB443E">
          <w:rPr>
            <w:rStyle w:val="Lienhypertexte"/>
            <w:rFonts w:ascii="Arial Gras" w:hAnsi="Arial Gras"/>
            <w:noProof/>
          </w:rPr>
          <w:t>11.2</w:t>
        </w:r>
        <w:r w:rsidR="00676A51">
          <w:rPr>
            <w:rFonts w:asciiTheme="minorHAnsi" w:eastAsiaTheme="minorEastAsia" w:hAnsiTheme="minorHAnsi" w:cstheme="minorBidi"/>
            <w:noProof/>
            <w:sz w:val="22"/>
            <w:szCs w:val="22"/>
          </w:rPr>
          <w:tab/>
        </w:r>
        <w:r w:rsidR="00676A51" w:rsidRPr="00EB443E">
          <w:rPr>
            <w:rStyle w:val="Lienhypertexte"/>
            <w:noProof/>
          </w:rPr>
          <w:t>Validation des livrables</w:t>
        </w:r>
        <w:r w:rsidR="00676A51">
          <w:rPr>
            <w:noProof/>
            <w:webHidden/>
          </w:rPr>
          <w:tab/>
        </w:r>
        <w:r w:rsidR="00676A51">
          <w:rPr>
            <w:noProof/>
            <w:webHidden/>
          </w:rPr>
          <w:fldChar w:fldCharType="begin"/>
        </w:r>
        <w:r w:rsidR="00676A51">
          <w:rPr>
            <w:noProof/>
            <w:webHidden/>
          </w:rPr>
          <w:instrText xml:space="preserve"> PAGEREF _Toc193719934 \h </w:instrText>
        </w:r>
        <w:r w:rsidR="00676A51">
          <w:rPr>
            <w:noProof/>
            <w:webHidden/>
          </w:rPr>
        </w:r>
        <w:r w:rsidR="00676A51">
          <w:rPr>
            <w:noProof/>
            <w:webHidden/>
          </w:rPr>
          <w:fldChar w:fldCharType="separate"/>
        </w:r>
        <w:r>
          <w:rPr>
            <w:noProof/>
            <w:webHidden/>
          </w:rPr>
          <w:t>10</w:t>
        </w:r>
        <w:r w:rsidR="00676A51">
          <w:rPr>
            <w:noProof/>
            <w:webHidden/>
          </w:rPr>
          <w:fldChar w:fldCharType="end"/>
        </w:r>
      </w:hyperlink>
    </w:p>
    <w:p w14:paraId="1F5E4DF3" w14:textId="4142F6ED" w:rsidR="00676A51" w:rsidRDefault="00076AFC">
      <w:pPr>
        <w:pStyle w:val="TM2"/>
        <w:tabs>
          <w:tab w:val="left" w:pos="880"/>
          <w:tab w:val="right" w:leader="dot" w:pos="8778"/>
        </w:tabs>
        <w:rPr>
          <w:rFonts w:asciiTheme="minorHAnsi" w:eastAsiaTheme="minorEastAsia" w:hAnsiTheme="minorHAnsi" w:cstheme="minorBidi"/>
          <w:noProof/>
          <w:sz w:val="22"/>
          <w:szCs w:val="22"/>
        </w:rPr>
      </w:pPr>
      <w:hyperlink w:anchor="_Toc193719935" w:history="1">
        <w:r w:rsidR="00676A51" w:rsidRPr="00EB443E">
          <w:rPr>
            <w:rStyle w:val="Lienhypertexte"/>
            <w:rFonts w:ascii="Arial Gras" w:hAnsi="Arial Gras"/>
            <w:noProof/>
          </w:rPr>
          <w:t>11.3</w:t>
        </w:r>
        <w:r w:rsidR="00676A51">
          <w:rPr>
            <w:rFonts w:asciiTheme="minorHAnsi" w:eastAsiaTheme="minorEastAsia" w:hAnsiTheme="minorHAnsi" w:cstheme="minorBidi"/>
            <w:noProof/>
            <w:sz w:val="22"/>
            <w:szCs w:val="22"/>
          </w:rPr>
          <w:tab/>
        </w:r>
        <w:r w:rsidR="00676A51" w:rsidRPr="00EB443E">
          <w:rPr>
            <w:rStyle w:val="Lienhypertexte"/>
            <w:noProof/>
          </w:rPr>
          <w:t>Format et support des livrables</w:t>
        </w:r>
        <w:r w:rsidR="00676A51">
          <w:rPr>
            <w:noProof/>
            <w:webHidden/>
          </w:rPr>
          <w:tab/>
        </w:r>
        <w:r w:rsidR="00676A51">
          <w:rPr>
            <w:noProof/>
            <w:webHidden/>
          </w:rPr>
          <w:fldChar w:fldCharType="begin"/>
        </w:r>
        <w:r w:rsidR="00676A51">
          <w:rPr>
            <w:noProof/>
            <w:webHidden/>
          </w:rPr>
          <w:instrText xml:space="preserve"> PAGEREF _Toc193719935 \h </w:instrText>
        </w:r>
        <w:r w:rsidR="00676A51">
          <w:rPr>
            <w:noProof/>
            <w:webHidden/>
          </w:rPr>
        </w:r>
        <w:r w:rsidR="00676A51">
          <w:rPr>
            <w:noProof/>
            <w:webHidden/>
          </w:rPr>
          <w:fldChar w:fldCharType="separate"/>
        </w:r>
        <w:r>
          <w:rPr>
            <w:noProof/>
            <w:webHidden/>
          </w:rPr>
          <w:t>10</w:t>
        </w:r>
        <w:r w:rsidR="00676A51">
          <w:rPr>
            <w:noProof/>
            <w:webHidden/>
          </w:rPr>
          <w:fldChar w:fldCharType="end"/>
        </w:r>
      </w:hyperlink>
    </w:p>
    <w:p w14:paraId="7FE113D4" w14:textId="0720A5FA" w:rsidR="00676A51" w:rsidRDefault="00076AFC">
      <w:pPr>
        <w:pStyle w:val="TM1"/>
        <w:tabs>
          <w:tab w:val="right" w:leader="dot" w:pos="8778"/>
        </w:tabs>
        <w:rPr>
          <w:rFonts w:asciiTheme="minorHAnsi" w:eastAsiaTheme="minorEastAsia" w:hAnsiTheme="minorHAnsi" w:cstheme="minorBidi"/>
          <w:b w:val="0"/>
          <w:caps w:val="0"/>
          <w:noProof/>
          <w:sz w:val="22"/>
          <w:szCs w:val="22"/>
        </w:rPr>
      </w:pPr>
      <w:hyperlink w:anchor="_Toc193719936" w:history="1">
        <w:r w:rsidR="00676A51" w:rsidRPr="00EB443E">
          <w:rPr>
            <w:rStyle w:val="Lienhypertexte"/>
            <w:noProof/>
          </w:rPr>
          <w:t>ARTICLE 12 - Sous-traitance</w:t>
        </w:r>
        <w:r w:rsidR="00676A51">
          <w:rPr>
            <w:noProof/>
            <w:webHidden/>
          </w:rPr>
          <w:tab/>
        </w:r>
        <w:r w:rsidR="00676A51">
          <w:rPr>
            <w:noProof/>
            <w:webHidden/>
          </w:rPr>
          <w:fldChar w:fldCharType="begin"/>
        </w:r>
        <w:r w:rsidR="00676A51">
          <w:rPr>
            <w:noProof/>
            <w:webHidden/>
          </w:rPr>
          <w:instrText xml:space="preserve"> PAGEREF _Toc193719936 \h </w:instrText>
        </w:r>
        <w:r w:rsidR="00676A51">
          <w:rPr>
            <w:noProof/>
            <w:webHidden/>
          </w:rPr>
        </w:r>
        <w:r w:rsidR="00676A51">
          <w:rPr>
            <w:noProof/>
            <w:webHidden/>
          </w:rPr>
          <w:fldChar w:fldCharType="separate"/>
        </w:r>
        <w:r>
          <w:rPr>
            <w:noProof/>
            <w:webHidden/>
          </w:rPr>
          <w:t>10</w:t>
        </w:r>
        <w:r w:rsidR="00676A51">
          <w:rPr>
            <w:noProof/>
            <w:webHidden/>
          </w:rPr>
          <w:fldChar w:fldCharType="end"/>
        </w:r>
      </w:hyperlink>
    </w:p>
    <w:p w14:paraId="78C2A0D3" w14:textId="5F9912DC" w:rsidR="00676A51" w:rsidRDefault="00076AFC">
      <w:pPr>
        <w:pStyle w:val="TM1"/>
        <w:tabs>
          <w:tab w:val="right" w:leader="dot" w:pos="8778"/>
        </w:tabs>
        <w:rPr>
          <w:rFonts w:asciiTheme="minorHAnsi" w:eastAsiaTheme="minorEastAsia" w:hAnsiTheme="minorHAnsi" w:cstheme="minorBidi"/>
          <w:b w:val="0"/>
          <w:caps w:val="0"/>
          <w:noProof/>
          <w:sz w:val="22"/>
          <w:szCs w:val="22"/>
        </w:rPr>
      </w:pPr>
      <w:hyperlink w:anchor="_Toc193719937" w:history="1">
        <w:r w:rsidR="00676A51" w:rsidRPr="00EB443E">
          <w:rPr>
            <w:rStyle w:val="Lienhypertexte"/>
            <w:noProof/>
          </w:rPr>
          <w:t>ARTICLE 13 - FACTURATION – MODALITES DE PAIEMENT</w:t>
        </w:r>
        <w:r w:rsidR="00676A51">
          <w:rPr>
            <w:noProof/>
            <w:webHidden/>
          </w:rPr>
          <w:tab/>
        </w:r>
        <w:r w:rsidR="00676A51">
          <w:rPr>
            <w:noProof/>
            <w:webHidden/>
          </w:rPr>
          <w:fldChar w:fldCharType="begin"/>
        </w:r>
        <w:r w:rsidR="00676A51">
          <w:rPr>
            <w:noProof/>
            <w:webHidden/>
          </w:rPr>
          <w:instrText xml:space="preserve"> PAGEREF _Toc193719937 \h </w:instrText>
        </w:r>
        <w:r w:rsidR="00676A51">
          <w:rPr>
            <w:noProof/>
            <w:webHidden/>
          </w:rPr>
        </w:r>
        <w:r w:rsidR="00676A51">
          <w:rPr>
            <w:noProof/>
            <w:webHidden/>
          </w:rPr>
          <w:fldChar w:fldCharType="separate"/>
        </w:r>
        <w:r>
          <w:rPr>
            <w:noProof/>
            <w:webHidden/>
          </w:rPr>
          <w:t>11</w:t>
        </w:r>
        <w:r w:rsidR="00676A51">
          <w:rPr>
            <w:noProof/>
            <w:webHidden/>
          </w:rPr>
          <w:fldChar w:fldCharType="end"/>
        </w:r>
      </w:hyperlink>
    </w:p>
    <w:p w14:paraId="5DA0C5BF" w14:textId="2D1B5B83" w:rsidR="00676A51" w:rsidRDefault="00076AFC">
      <w:pPr>
        <w:pStyle w:val="TM2"/>
        <w:tabs>
          <w:tab w:val="left" w:pos="880"/>
          <w:tab w:val="right" w:leader="dot" w:pos="8778"/>
        </w:tabs>
        <w:rPr>
          <w:rFonts w:asciiTheme="minorHAnsi" w:eastAsiaTheme="minorEastAsia" w:hAnsiTheme="minorHAnsi" w:cstheme="minorBidi"/>
          <w:noProof/>
          <w:sz w:val="22"/>
          <w:szCs w:val="22"/>
        </w:rPr>
      </w:pPr>
      <w:hyperlink w:anchor="_Toc193719938" w:history="1">
        <w:r w:rsidR="00676A51" w:rsidRPr="00EB443E">
          <w:rPr>
            <w:rStyle w:val="Lienhypertexte"/>
            <w:rFonts w:ascii="Arial Gras" w:hAnsi="Arial Gras"/>
            <w:noProof/>
          </w:rPr>
          <w:t>13.1</w:t>
        </w:r>
        <w:r w:rsidR="00676A51">
          <w:rPr>
            <w:rFonts w:asciiTheme="minorHAnsi" w:eastAsiaTheme="minorEastAsia" w:hAnsiTheme="minorHAnsi" w:cstheme="minorBidi"/>
            <w:noProof/>
            <w:sz w:val="22"/>
            <w:szCs w:val="22"/>
          </w:rPr>
          <w:tab/>
        </w:r>
        <w:r w:rsidR="00676A51" w:rsidRPr="00EB443E">
          <w:rPr>
            <w:rStyle w:val="Lienhypertexte"/>
            <w:noProof/>
          </w:rPr>
          <w:t>Conditions de facturation</w:t>
        </w:r>
        <w:r w:rsidR="00676A51">
          <w:rPr>
            <w:noProof/>
            <w:webHidden/>
          </w:rPr>
          <w:tab/>
        </w:r>
        <w:r w:rsidR="00676A51">
          <w:rPr>
            <w:noProof/>
            <w:webHidden/>
          </w:rPr>
          <w:fldChar w:fldCharType="begin"/>
        </w:r>
        <w:r w:rsidR="00676A51">
          <w:rPr>
            <w:noProof/>
            <w:webHidden/>
          </w:rPr>
          <w:instrText xml:space="preserve"> PAGEREF _Toc193719938 \h </w:instrText>
        </w:r>
        <w:r w:rsidR="00676A51">
          <w:rPr>
            <w:noProof/>
            <w:webHidden/>
          </w:rPr>
        </w:r>
        <w:r w:rsidR="00676A51">
          <w:rPr>
            <w:noProof/>
            <w:webHidden/>
          </w:rPr>
          <w:fldChar w:fldCharType="separate"/>
        </w:r>
        <w:r>
          <w:rPr>
            <w:noProof/>
            <w:webHidden/>
          </w:rPr>
          <w:t>11</w:t>
        </w:r>
        <w:r w:rsidR="00676A51">
          <w:rPr>
            <w:noProof/>
            <w:webHidden/>
          </w:rPr>
          <w:fldChar w:fldCharType="end"/>
        </w:r>
      </w:hyperlink>
    </w:p>
    <w:p w14:paraId="7BCF1D67" w14:textId="02B42FC6" w:rsidR="00676A51" w:rsidRDefault="00076AFC">
      <w:pPr>
        <w:pStyle w:val="TM3"/>
        <w:tabs>
          <w:tab w:val="right" w:leader="dot" w:pos="8778"/>
        </w:tabs>
        <w:rPr>
          <w:rFonts w:asciiTheme="minorHAnsi" w:eastAsiaTheme="minorEastAsia" w:hAnsiTheme="minorHAnsi" w:cstheme="minorBidi"/>
          <w:noProof/>
          <w:sz w:val="22"/>
          <w:szCs w:val="22"/>
        </w:rPr>
      </w:pPr>
      <w:hyperlink w:anchor="_Toc193719939" w:history="1">
        <w:r w:rsidR="00676A51" w:rsidRPr="00EB443E">
          <w:rPr>
            <w:rStyle w:val="Lienhypertexte"/>
            <w:caps/>
            <w:noProof/>
          </w:rPr>
          <w:t>13.1.1.</w:t>
        </w:r>
        <w:r w:rsidR="00676A51" w:rsidRPr="00EB443E">
          <w:rPr>
            <w:rStyle w:val="Lienhypertexte"/>
            <w:noProof/>
          </w:rPr>
          <w:t xml:space="preserve"> Généralités</w:t>
        </w:r>
        <w:r w:rsidR="00676A51">
          <w:rPr>
            <w:noProof/>
            <w:webHidden/>
          </w:rPr>
          <w:tab/>
        </w:r>
        <w:r w:rsidR="00676A51">
          <w:rPr>
            <w:noProof/>
            <w:webHidden/>
          </w:rPr>
          <w:fldChar w:fldCharType="begin"/>
        </w:r>
        <w:r w:rsidR="00676A51">
          <w:rPr>
            <w:noProof/>
            <w:webHidden/>
          </w:rPr>
          <w:instrText xml:space="preserve"> PAGEREF _Toc193719939 \h </w:instrText>
        </w:r>
        <w:r w:rsidR="00676A51">
          <w:rPr>
            <w:noProof/>
            <w:webHidden/>
          </w:rPr>
        </w:r>
        <w:r w:rsidR="00676A51">
          <w:rPr>
            <w:noProof/>
            <w:webHidden/>
          </w:rPr>
          <w:fldChar w:fldCharType="separate"/>
        </w:r>
        <w:r>
          <w:rPr>
            <w:noProof/>
            <w:webHidden/>
          </w:rPr>
          <w:t>11</w:t>
        </w:r>
        <w:r w:rsidR="00676A51">
          <w:rPr>
            <w:noProof/>
            <w:webHidden/>
          </w:rPr>
          <w:fldChar w:fldCharType="end"/>
        </w:r>
      </w:hyperlink>
    </w:p>
    <w:p w14:paraId="53A803A2" w14:textId="014A9925" w:rsidR="00676A51" w:rsidRDefault="00076AFC">
      <w:pPr>
        <w:pStyle w:val="TM3"/>
        <w:tabs>
          <w:tab w:val="right" w:leader="dot" w:pos="8778"/>
        </w:tabs>
        <w:rPr>
          <w:rFonts w:asciiTheme="minorHAnsi" w:eastAsiaTheme="minorEastAsia" w:hAnsiTheme="minorHAnsi" w:cstheme="minorBidi"/>
          <w:noProof/>
          <w:sz w:val="22"/>
          <w:szCs w:val="22"/>
        </w:rPr>
      </w:pPr>
      <w:hyperlink w:anchor="_Toc193719940" w:history="1">
        <w:r w:rsidR="00676A51" w:rsidRPr="00EB443E">
          <w:rPr>
            <w:rStyle w:val="Lienhypertexte"/>
            <w:caps/>
            <w:noProof/>
          </w:rPr>
          <w:t>13.1.2.</w:t>
        </w:r>
        <w:r w:rsidR="00676A51" w:rsidRPr="00EB443E">
          <w:rPr>
            <w:rStyle w:val="Lienhypertexte"/>
            <w:noProof/>
          </w:rPr>
          <w:t xml:space="preserve"> Formalisme et règlement des factures</w:t>
        </w:r>
        <w:r w:rsidR="00676A51">
          <w:rPr>
            <w:noProof/>
            <w:webHidden/>
          </w:rPr>
          <w:tab/>
        </w:r>
        <w:r w:rsidR="00676A51">
          <w:rPr>
            <w:noProof/>
            <w:webHidden/>
          </w:rPr>
          <w:fldChar w:fldCharType="begin"/>
        </w:r>
        <w:r w:rsidR="00676A51">
          <w:rPr>
            <w:noProof/>
            <w:webHidden/>
          </w:rPr>
          <w:instrText xml:space="preserve"> PAGEREF _Toc193719940 \h </w:instrText>
        </w:r>
        <w:r w:rsidR="00676A51">
          <w:rPr>
            <w:noProof/>
            <w:webHidden/>
          </w:rPr>
        </w:r>
        <w:r w:rsidR="00676A51">
          <w:rPr>
            <w:noProof/>
            <w:webHidden/>
          </w:rPr>
          <w:fldChar w:fldCharType="separate"/>
        </w:r>
        <w:r>
          <w:rPr>
            <w:noProof/>
            <w:webHidden/>
          </w:rPr>
          <w:t>11</w:t>
        </w:r>
        <w:r w:rsidR="00676A51">
          <w:rPr>
            <w:noProof/>
            <w:webHidden/>
          </w:rPr>
          <w:fldChar w:fldCharType="end"/>
        </w:r>
      </w:hyperlink>
    </w:p>
    <w:p w14:paraId="6FA04A92" w14:textId="04BB4305" w:rsidR="00676A51" w:rsidRDefault="00076AFC">
      <w:pPr>
        <w:pStyle w:val="TM2"/>
        <w:tabs>
          <w:tab w:val="left" w:pos="880"/>
          <w:tab w:val="right" w:leader="dot" w:pos="8778"/>
        </w:tabs>
        <w:rPr>
          <w:rFonts w:asciiTheme="minorHAnsi" w:eastAsiaTheme="minorEastAsia" w:hAnsiTheme="minorHAnsi" w:cstheme="minorBidi"/>
          <w:noProof/>
          <w:sz w:val="22"/>
          <w:szCs w:val="22"/>
        </w:rPr>
      </w:pPr>
      <w:hyperlink w:anchor="_Toc193719941" w:history="1">
        <w:r w:rsidR="00676A51" w:rsidRPr="00EB443E">
          <w:rPr>
            <w:rStyle w:val="Lienhypertexte"/>
            <w:rFonts w:ascii="Arial Gras" w:hAnsi="Arial Gras"/>
            <w:noProof/>
          </w:rPr>
          <w:t>13.2</w:t>
        </w:r>
        <w:r w:rsidR="00676A51">
          <w:rPr>
            <w:rFonts w:asciiTheme="minorHAnsi" w:eastAsiaTheme="minorEastAsia" w:hAnsiTheme="minorHAnsi" w:cstheme="minorBidi"/>
            <w:noProof/>
            <w:sz w:val="22"/>
            <w:szCs w:val="22"/>
          </w:rPr>
          <w:tab/>
        </w:r>
        <w:r w:rsidR="00676A51" w:rsidRPr="00EB443E">
          <w:rPr>
            <w:rStyle w:val="Lienhypertexte"/>
            <w:noProof/>
          </w:rPr>
          <w:t>Conditions de paiement</w:t>
        </w:r>
        <w:r w:rsidR="00676A51">
          <w:rPr>
            <w:noProof/>
            <w:webHidden/>
          </w:rPr>
          <w:tab/>
        </w:r>
        <w:r w:rsidR="00676A51">
          <w:rPr>
            <w:noProof/>
            <w:webHidden/>
          </w:rPr>
          <w:fldChar w:fldCharType="begin"/>
        </w:r>
        <w:r w:rsidR="00676A51">
          <w:rPr>
            <w:noProof/>
            <w:webHidden/>
          </w:rPr>
          <w:instrText xml:space="preserve"> PAGEREF _Toc193719941 \h </w:instrText>
        </w:r>
        <w:r w:rsidR="00676A51">
          <w:rPr>
            <w:noProof/>
            <w:webHidden/>
          </w:rPr>
        </w:r>
        <w:r w:rsidR="00676A51">
          <w:rPr>
            <w:noProof/>
            <w:webHidden/>
          </w:rPr>
          <w:fldChar w:fldCharType="separate"/>
        </w:r>
        <w:r>
          <w:rPr>
            <w:noProof/>
            <w:webHidden/>
          </w:rPr>
          <w:t>11</w:t>
        </w:r>
        <w:r w:rsidR="00676A51">
          <w:rPr>
            <w:noProof/>
            <w:webHidden/>
          </w:rPr>
          <w:fldChar w:fldCharType="end"/>
        </w:r>
      </w:hyperlink>
    </w:p>
    <w:p w14:paraId="7359B261" w14:textId="49EFD6E6" w:rsidR="00676A51" w:rsidRDefault="00076AFC">
      <w:pPr>
        <w:pStyle w:val="TM2"/>
        <w:tabs>
          <w:tab w:val="left" w:pos="880"/>
          <w:tab w:val="right" w:leader="dot" w:pos="8778"/>
        </w:tabs>
        <w:rPr>
          <w:rFonts w:asciiTheme="minorHAnsi" w:eastAsiaTheme="minorEastAsia" w:hAnsiTheme="minorHAnsi" w:cstheme="minorBidi"/>
          <w:noProof/>
          <w:sz w:val="22"/>
          <w:szCs w:val="22"/>
        </w:rPr>
      </w:pPr>
      <w:hyperlink w:anchor="_Toc193719942" w:history="1">
        <w:r w:rsidR="00676A51" w:rsidRPr="00EB443E">
          <w:rPr>
            <w:rStyle w:val="Lienhypertexte"/>
            <w:rFonts w:ascii="Arial Gras" w:hAnsi="Arial Gras"/>
            <w:noProof/>
          </w:rPr>
          <w:t>13.3</w:t>
        </w:r>
        <w:r w:rsidR="00676A51">
          <w:rPr>
            <w:rFonts w:asciiTheme="minorHAnsi" w:eastAsiaTheme="minorEastAsia" w:hAnsiTheme="minorHAnsi" w:cstheme="minorBidi"/>
            <w:noProof/>
            <w:sz w:val="22"/>
            <w:szCs w:val="22"/>
          </w:rPr>
          <w:tab/>
        </w:r>
        <w:r w:rsidR="00676A51" w:rsidRPr="00EB443E">
          <w:rPr>
            <w:rStyle w:val="Lienhypertexte"/>
            <w:noProof/>
          </w:rPr>
          <w:t>Echéancier de facturation</w:t>
        </w:r>
        <w:r w:rsidR="00676A51">
          <w:rPr>
            <w:noProof/>
            <w:webHidden/>
          </w:rPr>
          <w:tab/>
        </w:r>
        <w:r w:rsidR="00676A51">
          <w:rPr>
            <w:noProof/>
            <w:webHidden/>
          </w:rPr>
          <w:fldChar w:fldCharType="begin"/>
        </w:r>
        <w:r w:rsidR="00676A51">
          <w:rPr>
            <w:noProof/>
            <w:webHidden/>
          </w:rPr>
          <w:instrText xml:space="preserve"> PAGEREF _Toc193719942 \h </w:instrText>
        </w:r>
        <w:r w:rsidR="00676A51">
          <w:rPr>
            <w:noProof/>
            <w:webHidden/>
          </w:rPr>
        </w:r>
        <w:r w:rsidR="00676A51">
          <w:rPr>
            <w:noProof/>
            <w:webHidden/>
          </w:rPr>
          <w:fldChar w:fldCharType="separate"/>
        </w:r>
        <w:r>
          <w:rPr>
            <w:noProof/>
            <w:webHidden/>
          </w:rPr>
          <w:t>12</w:t>
        </w:r>
        <w:r w:rsidR="00676A51">
          <w:rPr>
            <w:noProof/>
            <w:webHidden/>
          </w:rPr>
          <w:fldChar w:fldCharType="end"/>
        </w:r>
      </w:hyperlink>
    </w:p>
    <w:p w14:paraId="531D3071" w14:textId="38D74DD3" w:rsidR="00676A51" w:rsidRDefault="00076AFC">
      <w:pPr>
        <w:pStyle w:val="TM1"/>
        <w:tabs>
          <w:tab w:val="right" w:leader="dot" w:pos="8778"/>
        </w:tabs>
        <w:rPr>
          <w:rFonts w:asciiTheme="minorHAnsi" w:eastAsiaTheme="minorEastAsia" w:hAnsiTheme="minorHAnsi" w:cstheme="minorBidi"/>
          <w:b w:val="0"/>
          <w:caps w:val="0"/>
          <w:noProof/>
          <w:sz w:val="22"/>
          <w:szCs w:val="22"/>
        </w:rPr>
      </w:pPr>
      <w:hyperlink w:anchor="_Toc193719943" w:history="1">
        <w:r w:rsidR="00676A51" w:rsidRPr="00EB443E">
          <w:rPr>
            <w:rStyle w:val="Lienhypertexte"/>
            <w:noProof/>
          </w:rPr>
          <w:t>ARTICLE 14 - pénalités DE RETARD</w:t>
        </w:r>
        <w:r w:rsidR="00676A51">
          <w:rPr>
            <w:noProof/>
            <w:webHidden/>
          </w:rPr>
          <w:tab/>
        </w:r>
        <w:r w:rsidR="00676A51">
          <w:rPr>
            <w:noProof/>
            <w:webHidden/>
          </w:rPr>
          <w:fldChar w:fldCharType="begin"/>
        </w:r>
        <w:r w:rsidR="00676A51">
          <w:rPr>
            <w:noProof/>
            <w:webHidden/>
          </w:rPr>
          <w:instrText xml:space="preserve"> PAGEREF _Toc193719943 \h </w:instrText>
        </w:r>
        <w:r w:rsidR="00676A51">
          <w:rPr>
            <w:noProof/>
            <w:webHidden/>
          </w:rPr>
        </w:r>
        <w:r w:rsidR="00676A51">
          <w:rPr>
            <w:noProof/>
            <w:webHidden/>
          </w:rPr>
          <w:fldChar w:fldCharType="separate"/>
        </w:r>
        <w:r>
          <w:rPr>
            <w:noProof/>
            <w:webHidden/>
          </w:rPr>
          <w:t>12</w:t>
        </w:r>
        <w:r w:rsidR="00676A51">
          <w:rPr>
            <w:noProof/>
            <w:webHidden/>
          </w:rPr>
          <w:fldChar w:fldCharType="end"/>
        </w:r>
      </w:hyperlink>
    </w:p>
    <w:p w14:paraId="21D84CF9" w14:textId="04CAA20A" w:rsidR="00676A51" w:rsidRDefault="00076AFC">
      <w:pPr>
        <w:pStyle w:val="TM1"/>
        <w:tabs>
          <w:tab w:val="right" w:leader="dot" w:pos="8778"/>
        </w:tabs>
        <w:rPr>
          <w:rFonts w:asciiTheme="minorHAnsi" w:eastAsiaTheme="minorEastAsia" w:hAnsiTheme="minorHAnsi" w:cstheme="minorBidi"/>
          <w:b w:val="0"/>
          <w:caps w:val="0"/>
          <w:noProof/>
          <w:sz w:val="22"/>
          <w:szCs w:val="22"/>
        </w:rPr>
      </w:pPr>
      <w:hyperlink w:anchor="_Toc193719944" w:history="1">
        <w:r w:rsidR="00676A51" w:rsidRPr="00EB443E">
          <w:rPr>
            <w:rStyle w:val="Lienhypertexte"/>
            <w:noProof/>
          </w:rPr>
          <w:t>ARTICLE 15 - Garantie</w:t>
        </w:r>
        <w:r w:rsidR="00676A51">
          <w:rPr>
            <w:noProof/>
            <w:webHidden/>
          </w:rPr>
          <w:tab/>
        </w:r>
        <w:r w:rsidR="00676A51">
          <w:rPr>
            <w:noProof/>
            <w:webHidden/>
          </w:rPr>
          <w:fldChar w:fldCharType="begin"/>
        </w:r>
        <w:r w:rsidR="00676A51">
          <w:rPr>
            <w:noProof/>
            <w:webHidden/>
          </w:rPr>
          <w:instrText xml:space="preserve"> PAGEREF _Toc193719944 \h </w:instrText>
        </w:r>
        <w:r w:rsidR="00676A51">
          <w:rPr>
            <w:noProof/>
            <w:webHidden/>
          </w:rPr>
        </w:r>
        <w:r w:rsidR="00676A51">
          <w:rPr>
            <w:noProof/>
            <w:webHidden/>
          </w:rPr>
          <w:fldChar w:fldCharType="separate"/>
        </w:r>
        <w:r>
          <w:rPr>
            <w:noProof/>
            <w:webHidden/>
          </w:rPr>
          <w:t>12</w:t>
        </w:r>
        <w:r w:rsidR="00676A51">
          <w:rPr>
            <w:noProof/>
            <w:webHidden/>
          </w:rPr>
          <w:fldChar w:fldCharType="end"/>
        </w:r>
      </w:hyperlink>
    </w:p>
    <w:p w14:paraId="020DB1D8" w14:textId="55E8EF1F" w:rsidR="00676A51" w:rsidRDefault="00076AFC">
      <w:pPr>
        <w:pStyle w:val="TM1"/>
        <w:tabs>
          <w:tab w:val="right" w:leader="dot" w:pos="8778"/>
        </w:tabs>
        <w:rPr>
          <w:rFonts w:asciiTheme="minorHAnsi" w:eastAsiaTheme="minorEastAsia" w:hAnsiTheme="minorHAnsi" w:cstheme="minorBidi"/>
          <w:b w:val="0"/>
          <w:caps w:val="0"/>
          <w:noProof/>
          <w:sz w:val="22"/>
          <w:szCs w:val="22"/>
        </w:rPr>
      </w:pPr>
      <w:hyperlink w:anchor="_Toc193719945" w:history="1">
        <w:r w:rsidR="00676A51" w:rsidRPr="00EB443E">
          <w:rPr>
            <w:rStyle w:val="Lienhypertexte"/>
            <w:noProof/>
          </w:rPr>
          <w:t>ARTICLE 16 - responsabilité - assurance</w:t>
        </w:r>
        <w:r w:rsidR="00676A51">
          <w:rPr>
            <w:noProof/>
            <w:webHidden/>
          </w:rPr>
          <w:tab/>
        </w:r>
        <w:r w:rsidR="00676A51">
          <w:rPr>
            <w:noProof/>
            <w:webHidden/>
          </w:rPr>
          <w:fldChar w:fldCharType="begin"/>
        </w:r>
        <w:r w:rsidR="00676A51">
          <w:rPr>
            <w:noProof/>
            <w:webHidden/>
          </w:rPr>
          <w:instrText xml:space="preserve"> PAGEREF _Toc193719945 \h </w:instrText>
        </w:r>
        <w:r w:rsidR="00676A51">
          <w:rPr>
            <w:noProof/>
            <w:webHidden/>
          </w:rPr>
        </w:r>
        <w:r w:rsidR="00676A51">
          <w:rPr>
            <w:noProof/>
            <w:webHidden/>
          </w:rPr>
          <w:fldChar w:fldCharType="separate"/>
        </w:r>
        <w:r>
          <w:rPr>
            <w:noProof/>
            <w:webHidden/>
          </w:rPr>
          <w:t>12</w:t>
        </w:r>
        <w:r w:rsidR="00676A51">
          <w:rPr>
            <w:noProof/>
            <w:webHidden/>
          </w:rPr>
          <w:fldChar w:fldCharType="end"/>
        </w:r>
      </w:hyperlink>
    </w:p>
    <w:p w14:paraId="626C6696" w14:textId="59037789" w:rsidR="00676A51" w:rsidRDefault="00076AFC">
      <w:pPr>
        <w:pStyle w:val="TM1"/>
        <w:tabs>
          <w:tab w:val="right" w:leader="dot" w:pos="8778"/>
        </w:tabs>
        <w:rPr>
          <w:rFonts w:asciiTheme="minorHAnsi" w:eastAsiaTheme="minorEastAsia" w:hAnsiTheme="minorHAnsi" w:cstheme="minorBidi"/>
          <w:b w:val="0"/>
          <w:caps w:val="0"/>
          <w:noProof/>
          <w:sz w:val="22"/>
          <w:szCs w:val="22"/>
        </w:rPr>
      </w:pPr>
      <w:hyperlink w:anchor="_Toc193719946" w:history="1">
        <w:r w:rsidR="00676A51" w:rsidRPr="00EB443E">
          <w:rPr>
            <w:rStyle w:val="Lienhypertexte"/>
            <w:noProof/>
          </w:rPr>
          <w:t>ARTICLE 17 - RESILIATION</w:t>
        </w:r>
        <w:r w:rsidR="00676A51">
          <w:rPr>
            <w:noProof/>
            <w:webHidden/>
          </w:rPr>
          <w:tab/>
        </w:r>
        <w:r w:rsidR="00676A51">
          <w:rPr>
            <w:noProof/>
            <w:webHidden/>
          </w:rPr>
          <w:fldChar w:fldCharType="begin"/>
        </w:r>
        <w:r w:rsidR="00676A51">
          <w:rPr>
            <w:noProof/>
            <w:webHidden/>
          </w:rPr>
          <w:instrText xml:space="preserve"> PAGEREF _Toc193719946 \h </w:instrText>
        </w:r>
        <w:r w:rsidR="00676A51">
          <w:rPr>
            <w:noProof/>
            <w:webHidden/>
          </w:rPr>
        </w:r>
        <w:r w:rsidR="00676A51">
          <w:rPr>
            <w:noProof/>
            <w:webHidden/>
          </w:rPr>
          <w:fldChar w:fldCharType="separate"/>
        </w:r>
        <w:r>
          <w:rPr>
            <w:noProof/>
            <w:webHidden/>
          </w:rPr>
          <w:t>13</w:t>
        </w:r>
        <w:r w:rsidR="00676A51">
          <w:rPr>
            <w:noProof/>
            <w:webHidden/>
          </w:rPr>
          <w:fldChar w:fldCharType="end"/>
        </w:r>
      </w:hyperlink>
    </w:p>
    <w:p w14:paraId="73A86E65" w14:textId="0F2085A2" w:rsidR="00676A51" w:rsidRDefault="00076AFC">
      <w:pPr>
        <w:pStyle w:val="TM1"/>
        <w:tabs>
          <w:tab w:val="right" w:leader="dot" w:pos="8778"/>
        </w:tabs>
        <w:rPr>
          <w:rFonts w:asciiTheme="minorHAnsi" w:eastAsiaTheme="minorEastAsia" w:hAnsiTheme="minorHAnsi" w:cstheme="minorBidi"/>
          <w:b w:val="0"/>
          <w:caps w:val="0"/>
          <w:noProof/>
          <w:sz w:val="22"/>
          <w:szCs w:val="22"/>
        </w:rPr>
      </w:pPr>
      <w:hyperlink w:anchor="_Toc193719947" w:history="1">
        <w:r w:rsidR="00676A51" w:rsidRPr="00EB443E">
          <w:rPr>
            <w:rStyle w:val="Lienhypertexte"/>
            <w:noProof/>
          </w:rPr>
          <w:t>ARTICLE 18 - LOI APPLICABLE – LITIGES</w:t>
        </w:r>
        <w:r w:rsidR="00676A51">
          <w:rPr>
            <w:noProof/>
            <w:webHidden/>
          </w:rPr>
          <w:tab/>
        </w:r>
        <w:r w:rsidR="00676A51">
          <w:rPr>
            <w:noProof/>
            <w:webHidden/>
          </w:rPr>
          <w:fldChar w:fldCharType="begin"/>
        </w:r>
        <w:r w:rsidR="00676A51">
          <w:rPr>
            <w:noProof/>
            <w:webHidden/>
          </w:rPr>
          <w:instrText xml:space="preserve"> PAGEREF _Toc193719947 \h </w:instrText>
        </w:r>
        <w:r w:rsidR="00676A51">
          <w:rPr>
            <w:noProof/>
            <w:webHidden/>
          </w:rPr>
        </w:r>
        <w:r w:rsidR="00676A51">
          <w:rPr>
            <w:noProof/>
            <w:webHidden/>
          </w:rPr>
          <w:fldChar w:fldCharType="separate"/>
        </w:r>
        <w:r>
          <w:rPr>
            <w:noProof/>
            <w:webHidden/>
          </w:rPr>
          <w:t>13</w:t>
        </w:r>
        <w:r w:rsidR="00676A51">
          <w:rPr>
            <w:noProof/>
            <w:webHidden/>
          </w:rPr>
          <w:fldChar w:fldCharType="end"/>
        </w:r>
      </w:hyperlink>
    </w:p>
    <w:p w14:paraId="1FA00ABC" w14:textId="783A7F25" w:rsidR="00676A51" w:rsidRDefault="00076AFC">
      <w:pPr>
        <w:pStyle w:val="TM1"/>
        <w:tabs>
          <w:tab w:val="right" w:leader="dot" w:pos="8778"/>
        </w:tabs>
        <w:rPr>
          <w:rFonts w:asciiTheme="minorHAnsi" w:eastAsiaTheme="minorEastAsia" w:hAnsiTheme="minorHAnsi" w:cstheme="minorBidi"/>
          <w:b w:val="0"/>
          <w:caps w:val="0"/>
          <w:noProof/>
          <w:sz w:val="22"/>
          <w:szCs w:val="22"/>
        </w:rPr>
      </w:pPr>
      <w:hyperlink w:anchor="_Toc193719948" w:history="1">
        <w:r w:rsidR="00676A51" w:rsidRPr="00EB443E">
          <w:rPr>
            <w:rStyle w:val="Lienhypertexte"/>
            <w:noProof/>
          </w:rPr>
          <w:t>ANNEXE I - MODELE DE PROCES-VERBAL D’ACCEPTATION/DE RECEPTION</w:t>
        </w:r>
        <w:r w:rsidR="00676A51">
          <w:rPr>
            <w:noProof/>
            <w:webHidden/>
          </w:rPr>
          <w:tab/>
        </w:r>
        <w:r w:rsidR="00676A51">
          <w:rPr>
            <w:noProof/>
            <w:webHidden/>
          </w:rPr>
          <w:fldChar w:fldCharType="begin"/>
        </w:r>
        <w:r w:rsidR="00676A51">
          <w:rPr>
            <w:noProof/>
            <w:webHidden/>
          </w:rPr>
          <w:instrText xml:space="preserve"> PAGEREF _Toc193719948 \h </w:instrText>
        </w:r>
        <w:r w:rsidR="00676A51">
          <w:rPr>
            <w:noProof/>
            <w:webHidden/>
          </w:rPr>
        </w:r>
        <w:r w:rsidR="00676A51">
          <w:rPr>
            <w:noProof/>
            <w:webHidden/>
          </w:rPr>
          <w:fldChar w:fldCharType="separate"/>
        </w:r>
        <w:r>
          <w:rPr>
            <w:noProof/>
            <w:webHidden/>
          </w:rPr>
          <w:t>14</w:t>
        </w:r>
        <w:r w:rsidR="00676A51">
          <w:rPr>
            <w:noProof/>
            <w:webHidden/>
          </w:rPr>
          <w:fldChar w:fldCharType="end"/>
        </w:r>
      </w:hyperlink>
    </w:p>
    <w:p w14:paraId="116CEB68" w14:textId="4CD7B21B" w:rsidR="006D6848" w:rsidRPr="00BC40A5" w:rsidRDefault="002C3597" w:rsidP="00676A51">
      <w:pPr>
        <w:pStyle w:val="Titre1"/>
      </w:pPr>
      <w:r>
        <w:lastRenderedPageBreak/>
        <w:fldChar w:fldCharType="end"/>
      </w:r>
      <w:bookmarkStart w:id="4" w:name="_Toc193719904"/>
      <w:r w:rsidR="006D6848" w:rsidRPr="00BC40A5">
        <w:t>OBJET</w:t>
      </w:r>
      <w:r w:rsidR="001D0E3F">
        <w:t xml:space="preserve"> DU MARCHE</w:t>
      </w:r>
      <w:bookmarkEnd w:id="4"/>
    </w:p>
    <w:p w14:paraId="1A8FAB68" w14:textId="77777777" w:rsidR="006D6848" w:rsidRDefault="006D6848" w:rsidP="006D6848">
      <w:pPr>
        <w:tabs>
          <w:tab w:val="left" w:pos="8208"/>
        </w:tabs>
        <w:spacing w:line="240" w:lineRule="exact"/>
        <w:jc w:val="both"/>
      </w:pPr>
    </w:p>
    <w:p w14:paraId="14AF7838" w14:textId="77777777" w:rsidR="006D6848" w:rsidRDefault="006D6848" w:rsidP="006D6848">
      <w:pPr>
        <w:tabs>
          <w:tab w:val="left" w:pos="8208"/>
        </w:tabs>
        <w:spacing w:line="240" w:lineRule="exact"/>
        <w:jc w:val="both"/>
      </w:pPr>
    </w:p>
    <w:p w14:paraId="2AA3C21B" w14:textId="5D9CAAF6" w:rsidR="006D6848" w:rsidRPr="007D5991" w:rsidRDefault="008B1E2A" w:rsidP="008B1E2A">
      <w:pPr>
        <w:tabs>
          <w:tab w:val="left" w:pos="781"/>
        </w:tabs>
        <w:ind w:right="-710"/>
        <w:jc w:val="both"/>
        <w:rPr>
          <w:rFonts w:cs="Arial"/>
        </w:rPr>
      </w:pPr>
      <w:r w:rsidRPr="006C147C">
        <w:rPr>
          <w:rFonts w:cs="Arial"/>
        </w:rPr>
        <w:t xml:space="preserve">Le présent marché définit les conditions selon lesquelles le CEA confie au Titulaire, qui accepte, la </w:t>
      </w:r>
      <w:r w:rsidR="002B43D7">
        <w:rPr>
          <w:rFonts w:cs="Arial"/>
        </w:rPr>
        <w:t xml:space="preserve">conception et réalisation </w:t>
      </w:r>
      <w:r w:rsidR="00C85B59" w:rsidRPr="00C85B59">
        <w:rPr>
          <w:rFonts w:cs="Arial"/>
        </w:rPr>
        <w:t xml:space="preserve">d’enceintes sous pression et isolante électriquement </w:t>
      </w:r>
      <w:r w:rsidR="007D5991">
        <w:rPr>
          <w:rFonts w:cs="Arial"/>
        </w:rPr>
        <w:t>ma</w:t>
      </w:r>
      <w:r w:rsidR="00C85B59" w:rsidRPr="00C85B59">
        <w:rPr>
          <w:rFonts w:cs="Arial"/>
        </w:rPr>
        <w:t>tériaux composite époxy/fibre de verre</w:t>
      </w:r>
      <w:r w:rsidRPr="00C85B59">
        <w:rPr>
          <w:rFonts w:cs="Arial"/>
        </w:rPr>
        <w:t>.</w:t>
      </w:r>
    </w:p>
    <w:p w14:paraId="675A3D67" w14:textId="77777777" w:rsidR="006D6848" w:rsidRPr="000B68D3" w:rsidRDefault="006D6848" w:rsidP="00BC40A5">
      <w:pPr>
        <w:pStyle w:val="Titre1"/>
        <w:rPr>
          <w:color w:val="000000"/>
        </w:rPr>
      </w:pPr>
      <w:bookmarkStart w:id="5" w:name="_Toc193719905"/>
      <w:r w:rsidRPr="000B68D3">
        <w:rPr>
          <w:color w:val="000000"/>
        </w:rPr>
        <w:t>DOCUMENTS APPLICABLES</w:t>
      </w:r>
      <w:bookmarkEnd w:id="5"/>
    </w:p>
    <w:p w14:paraId="0BF29015" w14:textId="77777777" w:rsidR="006D6848" w:rsidRDefault="006D6848" w:rsidP="006D6848">
      <w:pPr>
        <w:spacing w:line="240" w:lineRule="exact"/>
      </w:pPr>
      <w:r>
        <w:t xml:space="preserve"> </w:t>
      </w:r>
    </w:p>
    <w:p w14:paraId="738E2C2D" w14:textId="77777777" w:rsidR="006D6848" w:rsidRDefault="006D6848" w:rsidP="006D6848">
      <w:pPr>
        <w:tabs>
          <w:tab w:val="left" w:pos="8208"/>
        </w:tabs>
        <w:spacing w:line="240" w:lineRule="exact"/>
        <w:jc w:val="both"/>
      </w:pPr>
      <w:r>
        <w:t>Dans la mesure où leurs dispositions ne sont pas contraires à celles du présent marché, lesquelles prévalent, les documents ci-après sont applicables par ordre de priorité décroissante :</w:t>
      </w:r>
    </w:p>
    <w:p w14:paraId="30419D2E" w14:textId="77777777" w:rsidR="006D6848" w:rsidRDefault="006D6848" w:rsidP="006D6848">
      <w:pPr>
        <w:spacing w:line="240" w:lineRule="exact"/>
        <w:jc w:val="both"/>
      </w:pPr>
    </w:p>
    <w:p w14:paraId="38419E07" w14:textId="1F2EE3DB" w:rsidR="001D0E3F" w:rsidRDefault="001D0E3F" w:rsidP="001D0E3F">
      <w:pPr>
        <w:pStyle w:val="Puce1"/>
        <w:tabs>
          <w:tab w:val="clear" w:pos="2411"/>
          <w:tab w:val="num" w:pos="710"/>
        </w:tabs>
        <w:spacing w:before="0" w:after="120"/>
        <w:ind w:left="710"/>
      </w:pPr>
      <w:r>
        <w:t>l</w:t>
      </w:r>
      <w:r w:rsidRPr="00DB6A1A">
        <w:t xml:space="preserve">e Dossier de Consultation des Entreprises (DCE) dans son entièreté, lequel comprend notamment le Cahier Des Charges (ci-après dénommé CDC) </w:t>
      </w:r>
      <w:r w:rsidRPr="006330BC">
        <w:t>dans</w:t>
      </w:r>
      <w:r w:rsidRPr="00DB6A1A">
        <w:t xml:space="preserve"> sa version applicable, ainsi que les échanges pendant la consultation ;</w:t>
      </w:r>
    </w:p>
    <w:p w14:paraId="48064E20" w14:textId="6622A78E" w:rsidR="002E69E2" w:rsidRPr="002E69E2" w:rsidRDefault="002E69E2" w:rsidP="002E69E2">
      <w:pPr>
        <w:pStyle w:val="Puce1"/>
        <w:tabs>
          <w:tab w:val="clear" w:pos="2411"/>
          <w:tab w:val="num" w:pos="710"/>
        </w:tabs>
        <w:ind w:left="710"/>
      </w:pPr>
      <w:r>
        <w:t>les conditions générales d’achat (CGA) applicables aux m</w:t>
      </w:r>
      <w:r w:rsidRPr="00803B55">
        <w:t xml:space="preserve">archés passés par le CEA </w:t>
      </w:r>
      <w:r>
        <w:br/>
      </w:r>
      <w:r w:rsidRPr="00803B55">
        <w:t>(</w:t>
      </w:r>
      <w:r>
        <w:t>1</w:t>
      </w:r>
      <w:r w:rsidRPr="002E69E2">
        <w:rPr>
          <w:vertAlign w:val="superscript"/>
        </w:rPr>
        <w:t>er</w:t>
      </w:r>
      <w:r>
        <w:t xml:space="preserve"> janvier 202</w:t>
      </w:r>
      <w:r w:rsidR="005365F7">
        <w:t>2</w:t>
      </w:r>
      <w:r w:rsidRPr="00803B55">
        <w:t>)</w:t>
      </w:r>
      <w:r>
        <w:t> ;</w:t>
      </w:r>
    </w:p>
    <w:p w14:paraId="12159996" w14:textId="7A582DB1" w:rsidR="00656309" w:rsidRPr="00F42A7D" w:rsidRDefault="00300F08" w:rsidP="002E69E2">
      <w:pPr>
        <w:pStyle w:val="Puce1"/>
        <w:tabs>
          <w:tab w:val="clear" w:pos="2411"/>
        </w:tabs>
        <w:ind w:left="710"/>
      </w:pPr>
      <w:r w:rsidRPr="00F42A7D">
        <w:t>l</w:t>
      </w:r>
      <w:r w:rsidR="00656309" w:rsidRPr="00F42A7D">
        <w:t>’instruction fixant les dispositions générales applicables aux entreprises extérieures intervenant sur les centres CEA/DAM (SYM S0201 SPP INQ 09000860A),</w:t>
      </w:r>
    </w:p>
    <w:p w14:paraId="61B1D65F" w14:textId="77777777" w:rsidR="00656309" w:rsidRPr="0007212C" w:rsidRDefault="00656309" w:rsidP="00656309">
      <w:pPr>
        <w:pStyle w:val="Puce1"/>
        <w:tabs>
          <w:tab w:val="clear" w:pos="2411"/>
          <w:tab w:val="num" w:pos="710"/>
        </w:tabs>
        <w:ind w:left="710"/>
      </w:pPr>
      <w:r w:rsidRPr="0007212C">
        <w:t>le règlement intérieur du CEA de Gramat,</w:t>
      </w:r>
    </w:p>
    <w:p w14:paraId="7E79F444" w14:textId="77777777" w:rsidR="00656309" w:rsidRPr="0007212C" w:rsidRDefault="00656309" w:rsidP="00656309">
      <w:pPr>
        <w:pStyle w:val="Puce1"/>
        <w:tabs>
          <w:tab w:val="clear" w:pos="2411"/>
          <w:tab w:val="num" w:pos="710"/>
        </w:tabs>
        <w:ind w:left="710"/>
      </w:pPr>
      <w:r w:rsidRPr="0007212C">
        <w:t>le Cahier des Clauses Sociales Particulières (C2SP) applicable aux prestations réalisées par des entreprises extérieures et impliquant l’intervention de leur personnel sur un site CEA,</w:t>
      </w:r>
    </w:p>
    <w:p w14:paraId="37A027BD" w14:textId="77777777" w:rsidR="00656309" w:rsidRPr="0007212C" w:rsidRDefault="00656309" w:rsidP="00656309">
      <w:pPr>
        <w:pStyle w:val="Puce1"/>
        <w:tabs>
          <w:tab w:val="clear" w:pos="2411"/>
          <w:tab w:val="num" w:pos="710"/>
        </w:tabs>
        <w:ind w:left="710"/>
      </w:pPr>
      <w:r w:rsidRPr="0007212C">
        <w:t>A titre supplétif, la proposition du Titulaire</w:t>
      </w:r>
      <w:r>
        <w:t xml:space="preserve"> référence </w:t>
      </w:r>
      <w:r w:rsidR="0041388A">
        <w:t>XXXXXXXXXXXXXXX</w:t>
      </w:r>
      <w:r w:rsidRPr="0007212C">
        <w:t>.</w:t>
      </w:r>
    </w:p>
    <w:p w14:paraId="1621455F" w14:textId="77777777" w:rsidR="006D6848" w:rsidRDefault="006D6848" w:rsidP="006D6848">
      <w:pPr>
        <w:tabs>
          <w:tab w:val="left" w:pos="781"/>
        </w:tabs>
        <w:ind w:right="-710"/>
      </w:pPr>
    </w:p>
    <w:p w14:paraId="156EFA79" w14:textId="77777777" w:rsidR="006D6848" w:rsidRPr="006D6848" w:rsidRDefault="006D6848" w:rsidP="006D6848">
      <w:pPr>
        <w:spacing w:line="240" w:lineRule="exact"/>
        <w:jc w:val="both"/>
      </w:pPr>
      <w:r w:rsidRPr="006D6848">
        <w:t>Le Titulaire reconnaît expressément avoir pris connaissance et accepté les documents ci-dessus.</w:t>
      </w:r>
    </w:p>
    <w:p w14:paraId="5D8BA6D5" w14:textId="77777777" w:rsidR="006D6848" w:rsidRDefault="006D6848" w:rsidP="006D6848">
      <w:pPr>
        <w:pStyle w:val="Corpsdetexte3"/>
        <w:tabs>
          <w:tab w:val="left" w:pos="8505"/>
        </w:tabs>
        <w:spacing w:line="240" w:lineRule="exact"/>
        <w:rPr>
          <w:sz w:val="20"/>
          <w:szCs w:val="20"/>
        </w:rPr>
      </w:pPr>
      <w:r w:rsidRPr="006D6848">
        <w:rPr>
          <w:sz w:val="20"/>
          <w:szCs w:val="20"/>
        </w:rPr>
        <w:t>Les conditions générales du Titulaire, hormis celles issues de dispositions légales impératives, sont inopposables quelle qu'en soit la forme.</w:t>
      </w:r>
    </w:p>
    <w:p w14:paraId="518C2008" w14:textId="77777777" w:rsidR="00BC40A5" w:rsidRDefault="00BC40A5" w:rsidP="00BC40A5">
      <w:pPr>
        <w:pStyle w:val="Titre1"/>
        <w:rPr>
          <w:color w:val="000000"/>
        </w:rPr>
      </w:pPr>
      <w:bookmarkStart w:id="6" w:name="_Toc50543973"/>
      <w:bookmarkStart w:id="7" w:name="_Toc193719906"/>
      <w:r w:rsidRPr="00BC40A5">
        <w:rPr>
          <w:color w:val="000000"/>
        </w:rPr>
        <w:t>Interlocuteurs</w:t>
      </w:r>
      <w:bookmarkEnd w:id="6"/>
      <w:bookmarkEnd w:id="7"/>
    </w:p>
    <w:p w14:paraId="07B5A6E8" w14:textId="77777777" w:rsidR="002D0A80" w:rsidRPr="002D0A80" w:rsidRDefault="002D0A80" w:rsidP="002D0A80"/>
    <w:p w14:paraId="5ED0B725" w14:textId="77777777" w:rsidR="00BC40A5" w:rsidRDefault="00BC40A5" w:rsidP="00BC40A5">
      <w:pPr>
        <w:pStyle w:val="Corpsdetexte"/>
        <w:spacing w:before="0" w:after="120" w:line="240" w:lineRule="atLeast"/>
        <w:ind w:left="0"/>
      </w:pPr>
      <w:r w:rsidRPr="00FF5F19">
        <w:t>Pour l'exécutio</w:t>
      </w:r>
      <w:r>
        <w:t xml:space="preserve">n du présent </w:t>
      </w:r>
      <w:r w:rsidR="00656309">
        <w:t>Marché</w:t>
      </w:r>
      <w:r w:rsidRPr="00FF5F19">
        <w:t xml:space="preserve">, les </w:t>
      </w:r>
      <w:r>
        <w:t>P</w:t>
      </w:r>
      <w:r w:rsidRPr="00FF5F19">
        <w:t>arties</w:t>
      </w:r>
      <w:r>
        <w:t xml:space="preserve"> désignent comme interlocuteurs </w:t>
      </w:r>
      <w:r w:rsidRPr="00FF5F19">
        <w:t>:</w:t>
      </w:r>
    </w:p>
    <w:p w14:paraId="080EEE5F" w14:textId="77777777" w:rsidR="00C26D77" w:rsidRDefault="00C26D77" w:rsidP="00C26D77">
      <w:pPr>
        <w:spacing w:after="120" w:line="240" w:lineRule="exact"/>
        <w:ind w:left="714"/>
        <w:jc w:val="both"/>
      </w:pPr>
      <w:r>
        <w:rPr>
          <w:u w:val="single"/>
        </w:rPr>
        <w:t>P</w:t>
      </w:r>
      <w:r w:rsidRPr="00496BBD">
        <w:rPr>
          <w:u w:val="single"/>
        </w:rPr>
        <w:t>our le Titulaire</w:t>
      </w:r>
      <w:r>
        <w:t> :</w:t>
      </w:r>
    </w:p>
    <w:tbl>
      <w:tblPr>
        <w:tblW w:w="9474" w:type="dxa"/>
        <w:jc w:val="center"/>
        <w:tblCellMar>
          <w:left w:w="70" w:type="dxa"/>
          <w:right w:w="70" w:type="dxa"/>
        </w:tblCellMar>
        <w:tblLook w:val="04A0" w:firstRow="1" w:lastRow="0" w:firstColumn="1" w:lastColumn="0" w:noHBand="0" w:noVBand="1"/>
      </w:tblPr>
      <w:tblGrid>
        <w:gridCol w:w="1221"/>
        <w:gridCol w:w="1154"/>
        <w:gridCol w:w="1526"/>
        <w:gridCol w:w="2543"/>
        <w:gridCol w:w="3030"/>
      </w:tblGrid>
      <w:tr w:rsidR="00C26D77" w:rsidRPr="00402DB9" w14:paraId="23DF9A13" w14:textId="77777777" w:rsidTr="00057447">
        <w:trPr>
          <w:trHeight w:val="397"/>
          <w:jc w:val="center"/>
        </w:trPr>
        <w:tc>
          <w:tcPr>
            <w:tcW w:w="2375"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FDB6384" w14:textId="77777777" w:rsidR="00C26D77" w:rsidRPr="00402DB9" w:rsidRDefault="00C26D77" w:rsidP="00057447">
            <w:pPr>
              <w:spacing w:after="120"/>
              <w:rPr>
                <w:rFonts w:cs="Arial"/>
                <w:color w:val="000000"/>
              </w:rPr>
            </w:pPr>
            <w:r w:rsidRPr="00402DB9">
              <w:br w:type="page"/>
            </w:r>
            <w:r w:rsidRPr="00402DB9">
              <w:rPr>
                <w:rFonts w:cs="Arial"/>
                <w:color w:val="000000"/>
              </w:rPr>
              <w:t> </w:t>
            </w:r>
          </w:p>
        </w:tc>
        <w:tc>
          <w:tcPr>
            <w:tcW w:w="1526" w:type="dxa"/>
            <w:tcBorders>
              <w:top w:val="single" w:sz="4" w:space="0" w:color="auto"/>
              <w:left w:val="nil"/>
              <w:bottom w:val="single" w:sz="4" w:space="0" w:color="auto"/>
              <w:right w:val="single" w:sz="4" w:space="0" w:color="auto"/>
            </w:tcBorders>
            <w:shd w:val="clear" w:color="000000" w:fill="D9D9D9"/>
            <w:noWrap/>
            <w:vAlign w:val="center"/>
            <w:hideMark/>
          </w:tcPr>
          <w:p w14:paraId="5E8590D9" w14:textId="0767CEAB" w:rsidR="00C26D77" w:rsidRPr="00402DB9" w:rsidRDefault="00C26D77" w:rsidP="002E69E2">
            <w:pPr>
              <w:spacing w:after="120"/>
              <w:jc w:val="center"/>
              <w:rPr>
                <w:rFonts w:cs="Arial"/>
                <w:b/>
                <w:bCs/>
                <w:color w:val="000000"/>
              </w:rPr>
            </w:pPr>
            <w:r w:rsidRPr="00402DB9">
              <w:rPr>
                <w:rFonts w:cs="Arial"/>
                <w:b/>
                <w:bCs/>
                <w:color w:val="000000"/>
              </w:rPr>
              <w:t>P</w:t>
            </w:r>
            <w:r w:rsidR="002E69E2">
              <w:rPr>
                <w:rFonts w:cs="Arial"/>
                <w:b/>
                <w:bCs/>
                <w:color w:val="000000"/>
              </w:rPr>
              <w:t>rénom</w:t>
            </w:r>
            <w:r w:rsidRPr="00402DB9">
              <w:rPr>
                <w:rFonts w:cs="Arial"/>
                <w:b/>
                <w:bCs/>
                <w:color w:val="000000"/>
              </w:rPr>
              <w:t xml:space="preserve"> NOM</w:t>
            </w:r>
          </w:p>
        </w:tc>
        <w:tc>
          <w:tcPr>
            <w:tcW w:w="2543" w:type="dxa"/>
            <w:tcBorders>
              <w:top w:val="single" w:sz="4" w:space="0" w:color="auto"/>
              <w:left w:val="nil"/>
              <w:bottom w:val="single" w:sz="4" w:space="0" w:color="auto"/>
              <w:right w:val="single" w:sz="4" w:space="0" w:color="auto"/>
            </w:tcBorders>
            <w:shd w:val="clear" w:color="000000" w:fill="D9D9D9"/>
            <w:noWrap/>
            <w:vAlign w:val="center"/>
            <w:hideMark/>
          </w:tcPr>
          <w:p w14:paraId="4512C320" w14:textId="77777777" w:rsidR="00C26D77" w:rsidRPr="00402DB9" w:rsidRDefault="00C26D77" w:rsidP="00057447">
            <w:pPr>
              <w:spacing w:after="120"/>
              <w:jc w:val="center"/>
              <w:rPr>
                <w:rFonts w:cs="Arial"/>
                <w:b/>
                <w:bCs/>
                <w:color w:val="000000"/>
              </w:rPr>
            </w:pPr>
            <w:r w:rsidRPr="00402DB9">
              <w:rPr>
                <w:rFonts w:cs="Arial"/>
                <w:b/>
                <w:bCs/>
                <w:color w:val="000000"/>
              </w:rPr>
              <w:t>COORDONNEES</w:t>
            </w:r>
          </w:p>
        </w:tc>
        <w:tc>
          <w:tcPr>
            <w:tcW w:w="3030" w:type="dxa"/>
            <w:tcBorders>
              <w:top w:val="single" w:sz="4" w:space="0" w:color="auto"/>
              <w:left w:val="nil"/>
              <w:bottom w:val="single" w:sz="4" w:space="0" w:color="auto"/>
              <w:right w:val="single" w:sz="4" w:space="0" w:color="auto"/>
            </w:tcBorders>
            <w:shd w:val="clear" w:color="000000" w:fill="D9D9D9"/>
            <w:noWrap/>
            <w:vAlign w:val="center"/>
            <w:hideMark/>
          </w:tcPr>
          <w:p w14:paraId="7BD48AD9" w14:textId="77777777" w:rsidR="00C26D77" w:rsidRPr="00402DB9" w:rsidRDefault="00C26D77" w:rsidP="00057447">
            <w:pPr>
              <w:spacing w:after="120"/>
              <w:jc w:val="center"/>
              <w:rPr>
                <w:rFonts w:cs="Arial"/>
                <w:b/>
                <w:bCs/>
                <w:color w:val="000000"/>
              </w:rPr>
            </w:pPr>
            <w:r w:rsidRPr="00402DB9">
              <w:rPr>
                <w:rFonts w:cs="Arial"/>
                <w:b/>
                <w:bCs/>
                <w:color w:val="000000"/>
              </w:rPr>
              <w:t>ADRESSE</w:t>
            </w:r>
          </w:p>
        </w:tc>
      </w:tr>
      <w:tr w:rsidR="00C26D77" w:rsidRPr="00402DB9" w14:paraId="3BD55338" w14:textId="77777777" w:rsidTr="00057447">
        <w:trPr>
          <w:trHeight w:val="695"/>
          <w:jc w:val="center"/>
        </w:trPr>
        <w:tc>
          <w:tcPr>
            <w:tcW w:w="1221" w:type="dxa"/>
            <w:vMerge w:val="restart"/>
            <w:tcBorders>
              <w:top w:val="nil"/>
              <w:left w:val="single" w:sz="4" w:space="0" w:color="auto"/>
              <w:right w:val="single" w:sz="4" w:space="0" w:color="auto"/>
            </w:tcBorders>
            <w:shd w:val="clear" w:color="auto" w:fill="auto"/>
            <w:noWrap/>
            <w:vAlign w:val="center"/>
            <w:hideMark/>
          </w:tcPr>
          <w:p w14:paraId="54268C77" w14:textId="77777777" w:rsidR="00C26D77" w:rsidRPr="00402DB9" w:rsidRDefault="00C26D77" w:rsidP="00057447">
            <w:pPr>
              <w:spacing w:after="120"/>
              <w:jc w:val="center"/>
              <w:rPr>
                <w:rFonts w:cs="Arial"/>
                <w:b/>
                <w:bCs/>
              </w:rPr>
            </w:pPr>
            <w:r>
              <w:rPr>
                <w:rFonts w:cs="Arial"/>
                <w:b/>
                <w:bCs/>
              </w:rPr>
              <w:t>TITULAIRE</w:t>
            </w:r>
          </w:p>
        </w:tc>
        <w:tc>
          <w:tcPr>
            <w:tcW w:w="1153" w:type="dxa"/>
            <w:tcBorders>
              <w:top w:val="nil"/>
              <w:left w:val="nil"/>
              <w:bottom w:val="single" w:sz="4" w:space="0" w:color="auto"/>
              <w:right w:val="single" w:sz="4" w:space="0" w:color="auto"/>
            </w:tcBorders>
            <w:shd w:val="clear" w:color="auto" w:fill="auto"/>
            <w:vAlign w:val="center"/>
            <w:hideMark/>
          </w:tcPr>
          <w:p w14:paraId="65E78898" w14:textId="77777777" w:rsidR="00C26D77" w:rsidRPr="00402DB9" w:rsidRDefault="00C26D77" w:rsidP="00057447">
            <w:pPr>
              <w:spacing w:after="120"/>
              <w:jc w:val="center"/>
              <w:rPr>
                <w:rFonts w:cs="Arial"/>
              </w:rPr>
            </w:pPr>
            <w:r w:rsidRPr="00402DB9">
              <w:rPr>
                <w:rFonts w:cs="Arial"/>
              </w:rPr>
              <w:t>Suivi technique</w:t>
            </w:r>
            <w:r>
              <w:rPr>
                <w:rFonts w:cs="Arial"/>
              </w:rPr>
              <w:t xml:space="preserve"> </w:t>
            </w:r>
          </w:p>
        </w:tc>
        <w:tc>
          <w:tcPr>
            <w:tcW w:w="1526" w:type="dxa"/>
            <w:tcBorders>
              <w:top w:val="single" w:sz="4" w:space="0" w:color="auto"/>
              <w:left w:val="nil"/>
              <w:bottom w:val="single" w:sz="4" w:space="0" w:color="auto"/>
              <w:right w:val="single" w:sz="4" w:space="0" w:color="auto"/>
            </w:tcBorders>
            <w:shd w:val="clear" w:color="auto" w:fill="auto"/>
            <w:noWrap/>
            <w:vAlign w:val="center"/>
            <w:hideMark/>
          </w:tcPr>
          <w:p w14:paraId="7E70277A" w14:textId="77777777" w:rsidR="00C26D77" w:rsidRPr="00402DB9" w:rsidRDefault="00C26D77" w:rsidP="00057447">
            <w:pPr>
              <w:spacing w:after="120"/>
              <w:jc w:val="center"/>
            </w:pPr>
            <w:r w:rsidRPr="00506E2C">
              <w:rPr>
                <w:highlight w:val="yellow"/>
              </w:rPr>
              <w:t>XXXXXX</w:t>
            </w:r>
            <w:r>
              <w:t xml:space="preserve"> </w:t>
            </w:r>
          </w:p>
        </w:tc>
        <w:tc>
          <w:tcPr>
            <w:tcW w:w="2543" w:type="dxa"/>
            <w:tcBorders>
              <w:top w:val="single" w:sz="4" w:space="0" w:color="auto"/>
              <w:left w:val="nil"/>
              <w:bottom w:val="single" w:sz="4" w:space="0" w:color="auto"/>
              <w:right w:val="single" w:sz="4" w:space="0" w:color="auto"/>
            </w:tcBorders>
            <w:shd w:val="clear" w:color="auto" w:fill="auto"/>
            <w:vAlign w:val="center"/>
            <w:hideMark/>
          </w:tcPr>
          <w:p w14:paraId="2FA7619E" w14:textId="77777777" w:rsidR="00C26D77" w:rsidRPr="00402DB9" w:rsidRDefault="00C26D77" w:rsidP="00C26D77">
            <w:pPr>
              <w:spacing w:after="120" w:line="240" w:lineRule="exact"/>
              <w:rPr>
                <w:color w:val="0000FF"/>
                <w:u w:val="single"/>
              </w:rPr>
            </w:pPr>
            <w:r>
              <w:t xml:space="preserve">Tél : </w:t>
            </w:r>
            <w:r w:rsidRPr="00506E2C">
              <w:rPr>
                <w:highlight w:val="yellow"/>
              </w:rPr>
              <w:t xml:space="preserve">XX </w:t>
            </w:r>
            <w:proofErr w:type="spellStart"/>
            <w:r w:rsidRPr="00506E2C">
              <w:rPr>
                <w:highlight w:val="yellow"/>
              </w:rPr>
              <w:t>XX</w:t>
            </w:r>
            <w:proofErr w:type="spellEnd"/>
            <w:r w:rsidRPr="00506E2C">
              <w:rPr>
                <w:highlight w:val="yellow"/>
              </w:rPr>
              <w:t xml:space="preserve"> </w:t>
            </w:r>
            <w:proofErr w:type="spellStart"/>
            <w:r w:rsidRPr="00506E2C">
              <w:rPr>
                <w:highlight w:val="yellow"/>
              </w:rPr>
              <w:t>XX</w:t>
            </w:r>
            <w:proofErr w:type="spellEnd"/>
            <w:r w:rsidRPr="00506E2C">
              <w:rPr>
                <w:highlight w:val="yellow"/>
              </w:rPr>
              <w:t xml:space="preserve"> </w:t>
            </w:r>
            <w:proofErr w:type="spellStart"/>
            <w:r w:rsidRPr="00506E2C">
              <w:rPr>
                <w:highlight w:val="yellow"/>
              </w:rPr>
              <w:t>XX</w:t>
            </w:r>
            <w:proofErr w:type="spellEnd"/>
            <w:r w:rsidRPr="00506E2C">
              <w:rPr>
                <w:highlight w:val="yellow"/>
              </w:rPr>
              <w:t xml:space="preserve"> </w:t>
            </w:r>
            <w:proofErr w:type="spellStart"/>
            <w:r w:rsidRPr="00506E2C">
              <w:rPr>
                <w:highlight w:val="yellow"/>
              </w:rPr>
              <w:t>XX</w:t>
            </w:r>
            <w:proofErr w:type="spellEnd"/>
            <w:r>
              <w:t xml:space="preserve"> </w:t>
            </w:r>
            <w:r w:rsidRPr="00AC64C9">
              <w:t xml:space="preserve">courriel : </w:t>
            </w:r>
            <w:hyperlink r:id="rId12" w:history="1">
              <w:r w:rsidRPr="00506E2C">
                <w:rPr>
                  <w:rStyle w:val="Lienhypertexte"/>
                  <w:highlight w:val="yellow"/>
                </w:rPr>
                <w:t>XXXXXXXXXX</w:t>
              </w:r>
            </w:hyperlink>
          </w:p>
        </w:tc>
        <w:tc>
          <w:tcPr>
            <w:tcW w:w="3030" w:type="dxa"/>
            <w:tcBorders>
              <w:top w:val="single" w:sz="4" w:space="0" w:color="auto"/>
              <w:left w:val="nil"/>
              <w:bottom w:val="single" w:sz="4" w:space="0" w:color="auto"/>
              <w:right w:val="single" w:sz="4" w:space="0" w:color="auto"/>
            </w:tcBorders>
            <w:shd w:val="clear" w:color="auto" w:fill="auto"/>
            <w:noWrap/>
            <w:vAlign w:val="center"/>
            <w:hideMark/>
          </w:tcPr>
          <w:p w14:paraId="4358AC43" w14:textId="77777777" w:rsidR="00C26D77" w:rsidRPr="00596952" w:rsidRDefault="00C26D77" w:rsidP="00057447">
            <w:pPr>
              <w:jc w:val="center"/>
            </w:pPr>
            <w:r w:rsidRPr="00506E2C">
              <w:rPr>
                <w:highlight w:val="yellow"/>
              </w:rPr>
              <w:t>XXXXXXXXXXXXXXXX</w:t>
            </w:r>
          </w:p>
        </w:tc>
      </w:tr>
      <w:tr w:rsidR="00C26D77" w:rsidRPr="00402DB9" w14:paraId="131FEE74" w14:textId="77777777" w:rsidTr="00057447">
        <w:trPr>
          <w:trHeight w:val="695"/>
          <w:jc w:val="center"/>
        </w:trPr>
        <w:tc>
          <w:tcPr>
            <w:tcW w:w="1221" w:type="dxa"/>
            <w:vMerge/>
            <w:tcBorders>
              <w:left w:val="single" w:sz="4" w:space="0" w:color="auto"/>
              <w:bottom w:val="single" w:sz="4" w:space="0" w:color="000000"/>
              <w:right w:val="single" w:sz="4" w:space="0" w:color="auto"/>
            </w:tcBorders>
            <w:shd w:val="clear" w:color="auto" w:fill="auto"/>
            <w:noWrap/>
            <w:vAlign w:val="center"/>
          </w:tcPr>
          <w:p w14:paraId="01E64CC3" w14:textId="77777777" w:rsidR="00C26D77" w:rsidRDefault="00C26D77" w:rsidP="00057447">
            <w:pPr>
              <w:spacing w:after="120"/>
              <w:jc w:val="center"/>
              <w:rPr>
                <w:rFonts w:cs="Arial"/>
                <w:b/>
                <w:bCs/>
              </w:rPr>
            </w:pPr>
          </w:p>
        </w:tc>
        <w:tc>
          <w:tcPr>
            <w:tcW w:w="1153" w:type="dxa"/>
            <w:tcBorders>
              <w:top w:val="single" w:sz="4" w:space="0" w:color="auto"/>
              <w:left w:val="nil"/>
              <w:bottom w:val="single" w:sz="4" w:space="0" w:color="auto"/>
              <w:right w:val="single" w:sz="4" w:space="0" w:color="auto"/>
            </w:tcBorders>
            <w:shd w:val="clear" w:color="auto" w:fill="auto"/>
            <w:vAlign w:val="center"/>
          </w:tcPr>
          <w:p w14:paraId="7B1B77E7" w14:textId="77777777" w:rsidR="00C26D77" w:rsidRPr="00402DB9" w:rsidRDefault="00C26D77" w:rsidP="00057447">
            <w:pPr>
              <w:spacing w:after="120"/>
              <w:jc w:val="center"/>
              <w:rPr>
                <w:rFonts w:cs="Arial"/>
              </w:rPr>
            </w:pPr>
            <w:r>
              <w:rPr>
                <w:rFonts w:cs="Arial"/>
              </w:rPr>
              <w:t>Suivi contractuel</w:t>
            </w:r>
          </w:p>
        </w:tc>
        <w:tc>
          <w:tcPr>
            <w:tcW w:w="1526" w:type="dxa"/>
            <w:tcBorders>
              <w:top w:val="single" w:sz="4" w:space="0" w:color="auto"/>
              <w:left w:val="nil"/>
              <w:bottom w:val="single" w:sz="4" w:space="0" w:color="auto"/>
              <w:right w:val="single" w:sz="4" w:space="0" w:color="auto"/>
            </w:tcBorders>
            <w:shd w:val="clear" w:color="auto" w:fill="auto"/>
            <w:noWrap/>
            <w:vAlign w:val="center"/>
          </w:tcPr>
          <w:p w14:paraId="67D3D96C" w14:textId="77777777" w:rsidR="00C26D77" w:rsidRPr="00402DB9" w:rsidRDefault="00C26D77" w:rsidP="00057447">
            <w:pPr>
              <w:spacing w:after="120"/>
              <w:jc w:val="center"/>
            </w:pPr>
            <w:r w:rsidRPr="00506E2C">
              <w:rPr>
                <w:highlight w:val="yellow"/>
              </w:rPr>
              <w:t>XXXXXXXX</w:t>
            </w:r>
            <w:r>
              <w:t xml:space="preserve"> </w:t>
            </w:r>
          </w:p>
        </w:tc>
        <w:tc>
          <w:tcPr>
            <w:tcW w:w="2543" w:type="dxa"/>
            <w:tcBorders>
              <w:top w:val="single" w:sz="4" w:space="0" w:color="auto"/>
              <w:left w:val="nil"/>
              <w:bottom w:val="single" w:sz="4" w:space="0" w:color="auto"/>
              <w:right w:val="single" w:sz="4" w:space="0" w:color="auto"/>
            </w:tcBorders>
            <w:shd w:val="clear" w:color="auto" w:fill="auto"/>
            <w:vAlign w:val="center"/>
          </w:tcPr>
          <w:p w14:paraId="4548E26B" w14:textId="77777777" w:rsidR="00C26D77" w:rsidRPr="00402DB9" w:rsidRDefault="00C26D77" w:rsidP="00C26D77">
            <w:pPr>
              <w:spacing w:after="120" w:line="240" w:lineRule="exact"/>
              <w:rPr>
                <w:color w:val="0000FF"/>
                <w:u w:val="single"/>
              </w:rPr>
            </w:pPr>
            <w:r>
              <w:t xml:space="preserve">Tél : </w:t>
            </w:r>
            <w:r w:rsidRPr="00506E2C">
              <w:rPr>
                <w:highlight w:val="yellow"/>
              </w:rPr>
              <w:t xml:space="preserve">XX </w:t>
            </w:r>
            <w:proofErr w:type="spellStart"/>
            <w:r w:rsidRPr="00506E2C">
              <w:rPr>
                <w:highlight w:val="yellow"/>
              </w:rPr>
              <w:t>XX</w:t>
            </w:r>
            <w:proofErr w:type="spellEnd"/>
            <w:r w:rsidRPr="00506E2C">
              <w:rPr>
                <w:highlight w:val="yellow"/>
              </w:rPr>
              <w:t xml:space="preserve"> </w:t>
            </w:r>
            <w:proofErr w:type="spellStart"/>
            <w:r w:rsidRPr="00506E2C">
              <w:rPr>
                <w:highlight w:val="yellow"/>
              </w:rPr>
              <w:t>XX</w:t>
            </w:r>
            <w:proofErr w:type="spellEnd"/>
            <w:r w:rsidRPr="00506E2C">
              <w:rPr>
                <w:highlight w:val="yellow"/>
              </w:rPr>
              <w:t xml:space="preserve"> </w:t>
            </w:r>
            <w:proofErr w:type="spellStart"/>
            <w:r w:rsidRPr="00506E2C">
              <w:rPr>
                <w:highlight w:val="yellow"/>
              </w:rPr>
              <w:t>XX</w:t>
            </w:r>
            <w:proofErr w:type="spellEnd"/>
            <w:r w:rsidRPr="00506E2C">
              <w:rPr>
                <w:highlight w:val="yellow"/>
              </w:rPr>
              <w:t xml:space="preserve"> </w:t>
            </w:r>
            <w:proofErr w:type="spellStart"/>
            <w:r w:rsidRPr="00506E2C">
              <w:rPr>
                <w:highlight w:val="yellow"/>
              </w:rPr>
              <w:t>XX</w:t>
            </w:r>
            <w:proofErr w:type="spellEnd"/>
            <w:r>
              <w:t xml:space="preserve"> </w:t>
            </w:r>
            <w:r w:rsidRPr="00AC64C9">
              <w:t xml:space="preserve">courriel : </w:t>
            </w:r>
            <w:hyperlink r:id="rId13" w:history="1">
              <w:r w:rsidRPr="00506E2C">
                <w:rPr>
                  <w:rStyle w:val="Lienhypertexte"/>
                  <w:highlight w:val="yellow"/>
                </w:rPr>
                <w:t>XXXXXXXXXXX</w:t>
              </w:r>
            </w:hyperlink>
          </w:p>
        </w:tc>
        <w:tc>
          <w:tcPr>
            <w:tcW w:w="3030" w:type="dxa"/>
            <w:tcBorders>
              <w:top w:val="single" w:sz="4" w:space="0" w:color="auto"/>
              <w:left w:val="nil"/>
              <w:bottom w:val="single" w:sz="4" w:space="0" w:color="auto"/>
              <w:right w:val="single" w:sz="4" w:space="0" w:color="auto"/>
            </w:tcBorders>
            <w:shd w:val="clear" w:color="auto" w:fill="auto"/>
            <w:noWrap/>
            <w:vAlign w:val="center"/>
          </w:tcPr>
          <w:p w14:paraId="18230913" w14:textId="77777777" w:rsidR="00C26D77" w:rsidRPr="00596952" w:rsidRDefault="00C26D77" w:rsidP="00057447">
            <w:pPr>
              <w:jc w:val="center"/>
            </w:pPr>
            <w:r w:rsidRPr="00506E2C">
              <w:rPr>
                <w:highlight w:val="yellow"/>
              </w:rPr>
              <w:t>XXXXXXXXXXXXXXXXXXX</w:t>
            </w:r>
          </w:p>
        </w:tc>
      </w:tr>
    </w:tbl>
    <w:p w14:paraId="5B741E7D" w14:textId="77777777" w:rsidR="00D4317A" w:rsidRDefault="00D4317A" w:rsidP="00C26D77">
      <w:pPr>
        <w:spacing w:after="120" w:line="240" w:lineRule="exact"/>
        <w:ind w:left="714"/>
        <w:jc w:val="both"/>
        <w:rPr>
          <w:u w:val="single"/>
        </w:rPr>
      </w:pPr>
    </w:p>
    <w:p w14:paraId="4B0B95BB" w14:textId="643EE215" w:rsidR="00C26D77" w:rsidRDefault="00C26D77" w:rsidP="00C26D77">
      <w:pPr>
        <w:spacing w:after="120" w:line="240" w:lineRule="exact"/>
        <w:ind w:left="714"/>
        <w:jc w:val="both"/>
      </w:pPr>
      <w:r>
        <w:rPr>
          <w:u w:val="single"/>
        </w:rPr>
        <w:t>P</w:t>
      </w:r>
      <w:r w:rsidRPr="00496BBD">
        <w:rPr>
          <w:u w:val="single"/>
        </w:rPr>
        <w:t>our le CEA</w:t>
      </w:r>
      <w:r w:rsidRPr="00FF5F19">
        <w:t> :</w:t>
      </w:r>
    </w:p>
    <w:tbl>
      <w:tblPr>
        <w:tblW w:w="9532" w:type="dxa"/>
        <w:jc w:val="center"/>
        <w:tblCellMar>
          <w:left w:w="70" w:type="dxa"/>
          <w:right w:w="70" w:type="dxa"/>
        </w:tblCellMar>
        <w:tblLook w:val="04A0" w:firstRow="1" w:lastRow="0" w:firstColumn="1" w:lastColumn="0" w:noHBand="0" w:noVBand="1"/>
      </w:tblPr>
      <w:tblGrid>
        <w:gridCol w:w="1026"/>
        <w:gridCol w:w="1591"/>
        <w:gridCol w:w="1914"/>
        <w:gridCol w:w="2502"/>
        <w:gridCol w:w="2499"/>
      </w:tblGrid>
      <w:tr w:rsidR="00C26D77" w:rsidRPr="00402DB9" w14:paraId="02E586A7" w14:textId="77777777" w:rsidTr="00057447">
        <w:trPr>
          <w:trHeight w:val="442"/>
          <w:jc w:val="center"/>
        </w:trPr>
        <w:tc>
          <w:tcPr>
            <w:tcW w:w="2617"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67C0C9D" w14:textId="77777777" w:rsidR="00C26D77" w:rsidRPr="00402DB9" w:rsidRDefault="00C26D77" w:rsidP="00057447">
            <w:pPr>
              <w:spacing w:after="120"/>
              <w:rPr>
                <w:rFonts w:cs="Arial"/>
                <w:color w:val="000000"/>
              </w:rPr>
            </w:pPr>
            <w:r w:rsidRPr="00402DB9">
              <w:rPr>
                <w:rFonts w:cs="Arial"/>
                <w:color w:val="000000"/>
              </w:rPr>
              <w:t> </w:t>
            </w:r>
          </w:p>
        </w:tc>
        <w:tc>
          <w:tcPr>
            <w:tcW w:w="1914" w:type="dxa"/>
            <w:tcBorders>
              <w:top w:val="single" w:sz="4" w:space="0" w:color="auto"/>
              <w:left w:val="nil"/>
              <w:bottom w:val="single" w:sz="4" w:space="0" w:color="auto"/>
              <w:right w:val="single" w:sz="4" w:space="0" w:color="auto"/>
            </w:tcBorders>
            <w:shd w:val="clear" w:color="000000" w:fill="D9D9D9"/>
            <w:noWrap/>
            <w:vAlign w:val="center"/>
            <w:hideMark/>
          </w:tcPr>
          <w:p w14:paraId="2FFCA92B" w14:textId="4418924A" w:rsidR="00C26D77" w:rsidRPr="00402DB9" w:rsidRDefault="00C26D77" w:rsidP="002E69E2">
            <w:pPr>
              <w:spacing w:after="120"/>
              <w:jc w:val="center"/>
              <w:rPr>
                <w:rFonts w:cs="Arial"/>
                <w:b/>
                <w:bCs/>
                <w:color w:val="000000"/>
              </w:rPr>
            </w:pPr>
            <w:r w:rsidRPr="00402DB9">
              <w:rPr>
                <w:rFonts w:cs="Arial"/>
                <w:b/>
                <w:bCs/>
                <w:color w:val="000000"/>
              </w:rPr>
              <w:t>P</w:t>
            </w:r>
            <w:r w:rsidR="002E69E2">
              <w:rPr>
                <w:rFonts w:cs="Arial"/>
                <w:b/>
                <w:bCs/>
                <w:color w:val="000000"/>
              </w:rPr>
              <w:t>rénom</w:t>
            </w:r>
            <w:r w:rsidRPr="00402DB9">
              <w:rPr>
                <w:rFonts w:cs="Arial"/>
                <w:b/>
                <w:bCs/>
                <w:color w:val="000000"/>
              </w:rPr>
              <w:t xml:space="preserve"> NOM</w:t>
            </w:r>
          </w:p>
        </w:tc>
        <w:tc>
          <w:tcPr>
            <w:tcW w:w="2502" w:type="dxa"/>
            <w:tcBorders>
              <w:top w:val="single" w:sz="4" w:space="0" w:color="auto"/>
              <w:left w:val="nil"/>
              <w:bottom w:val="single" w:sz="4" w:space="0" w:color="auto"/>
              <w:right w:val="single" w:sz="4" w:space="0" w:color="auto"/>
            </w:tcBorders>
            <w:shd w:val="clear" w:color="000000" w:fill="D9D9D9"/>
            <w:noWrap/>
            <w:vAlign w:val="center"/>
            <w:hideMark/>
          </w:tcPr>
          <w:p w14:paraId="0AF2B110" w14:textId="77777777" w:rsidR="00C26D77" w:rsidRPr="00402DB9" w:rsidRDefault="00C26D77" w:rsidP="00057447">
            <w:pPr>
              <w:spacing w:after="120"/>
              <w:jc w:val="center"/>
              <w:rPr>
                <w:rFonts w:cs="Arial"/>
                <w:b/>
                <w:bCs/>
                <w:color w:val="000000"/>
              </w:rPr>
            </w:pPr>
            <w:r w:rsidRPr="00402DB9">
              <w:rPr>
                <w:rFonts w:cs="Arial"/>
                <w:b/>
                <w:bCs/>
                <w:color w:val="000000"/>
              </w:rPr>
              <w:t>COORDONNEES</w:t>
            </w:r>
          </w:p>
        </w:tc>
        <w:tc>
          <w:tcPr>
            <w:tcW w:w="2499" w:type="dxa"/>
            <w:tcBorders>
              <w:top w:val="single" w:sz="4" w:space="0" w:color="auto"/>
              <w:left w:val="nil"/>
              <w:bottom w:val="single" w:sz="4" w:space="0" w:color="auto"/>
              <w:right w:val="single" w:sz="4" w:space="0" w:color="auto"/>
            </w:tcBorders>
            <w:shd w:val="clear" w:color="000000" w:fill="D9D9D9"/>
            <w:noWrap/>
            <w:vAlign w:val="center"/>
            <w:hideMark/>
          </w:tcPr>
          <w:p w14:paraId="1B7F6F82" w14:textId="77777777" w:rsidR="00C26D77" w:rsidRPr="00402DB9" w:rsidRDefault="00C26D77" w:rsidP="00057447">
            <w:pPr>
              <w:spacing w:after="120"/>
              <w:jc w:val="center"/>
              <w:rPr>
                <w:rFonts w:cs="Arial"/>
                <w:b/>
                <w:bCs/>
                <w:color w:val="000000"/>
              </w:rPr>
            </w:pPr>
            <w:r w:rsidRPr="00402DB9">
              <w:rPr>
                <w:rFonts w:cs="Arial"/>
                <w:b/>
                <w:bCs/>
                <w:color w:val="000000"/>
              </w:rPr>
              <w:t>ADRESSE</w:t>
            </w:r>
          </w:p>
        </w:tc>
      </w:tr>
      <w:tr w:rsidR="005365F7" w:rsidRPr="00402DB9" w14:paraId="26CCC04F" w14:textId="77777777" w:rsidTr="005365F7">
        <w:trPr>
          <w:trHeight w:val="465"/>
          <w:jc w:val="center"/>
        </w:trPr>
        <w:tc>
          <w:tcPr>
            <w:tcW w:w="1026" w:type="dxa"/>
            <w:vMerge w:val="restart"/>
            <w:tcBorders>
              <w:top w:val="nil"/>
              <w:left w:val="single" w:sz="4" w:space="0" w:color="auto"/>
              <w:right w:val="single" w:sz="4" w:space="0" w:color="auto"/>
            </w:tcBorders>
            <w:shd w:val="clear" w:color="auto" w:fill="auto"/>
            <w:noWrap/>
            <w:vAlign w:val="center"/>
            <w:hideMark/>
          </w:tcPr>
          <w:p w14:paraId="3A6B5F87" w14:textId="77777777" w:rsidR="005365F7" w:rsidRPr="00402DB9" w:rsidRDefault="005365F7" w:rsidP="00057447">
            <w:pPr>
              <w:spacing w:after="120"/>
              <w:jc w:val="center"/>
              <w:rPr>
                <w:rFonts w:cs="Arial"/>
                <w:b/>
                <w:bCs/>
              </w:rPr>
            </w:pPr>
            <w:r w:rsidRPr="00402DB9">
              <w:rPr>
                <w:rFonts w:cs="Arial"/>
                <w:b/>
                <w:bCs/>
              </w:rPr>
              <w:t>CEA/ GRAMAT</w:t>
            </w:r>
          </w:p>
        </w:tc>
        <w:tc>
          <w:tcPr>
            <w:tcW w:w="1591" w:type="dxa"/>
            <w:vMerge w:val="restart"/>
            <w:tcBorders>
              <w:top w:val="nil"/>
              <w:left w:val="nil"/>
              <w:right w:val="single" w:sz="4" w:space="0" w:color="auto"/>
            </w:tcBorders>
            <w:shd w:val="clear" w:color="auto" w:fill="auto"/>
            <w:vAlign w:val="center"/>
            <w:hideMark/>
          </w:tcPr>
          <w:p w14:paraId="443C93FD" w14:textId="77777777" w:rsidR="005365F7" w:rsidRPr="00402DB9" w:rsidRDefault="005365F7" w:rsidP="00057447">
            <w:pPr>
              <w:spacing w:after="120"/>
              <w:jc w:val="center"/>
              <w:rPr>
                <w:rFonts w:cs="Arial"/>
              </w:rPr>
            </w:pPr>
            <w:r w:rsidRPr="00402DB9">
              <w:rPr>
                <w:rFonts w:cs="Arial"/>
              </w:rPr>
              <w:t>Suivi technique</w:t>
            </w:r>
          </w:p>
        </w:tc>
        <w:tc>
          <w:tcPr>
            <w:tcW w:w="1914" w:type="dxa"/>
            <w:tcBorders>
              <w:top w:val="nil"/>
              <w:left w:val="nil"/>
              <w:bottom w:val="single" w:sz="4" w:space="0" w:color="auto"/>
              <w:right w:val="single" w:sz="4" w:space="0" w:color="auto"/>
            </w:tcBorders>
            <w:shd w:val="clear" w:color="auto" w:fill="auto"/>
            <w:noWrap/>
            <w:vAlign w:val="center"/>
          </w:tcPr>
          <w:p w14:paraId="63062880" w14:textId="44D971BE" w:rsidR="005365F7" w:rsidRPr="00402DB9" w:rsidRDefault="005365F7" w:rsidP="002B43D7">
            <w:pPr>
              <w:spacing w:after="120"/>
              <w:jc w:val="center"/>
            </w:pPr>
            <w:r>
              <w:t>Patrick MOLES</w:t>
            </w:r>
          </w:p>
        </w:tc>
        <w:tc>
          <w:tcPr>
            <w:tcW w:w="2502" w:type="dxa"/>
            <w:tcBorders>
              <w:top w:val="nil"/>
              <w:left w:val="nil"/>
              <w:bottom w:val="single" w:sz="4" w:space="0" w:color="auto"/>
              <w:right w:val="single" w:sz="4" w:space="0" w:color="auto"/>
            </w:tcBorders>
            <w:shd w:val="clear" w:color="auto" w:fill="auto"/>
            <w:vAlign w:val="center"/>
          </w:tcPr>
          <w:p w14:paraId="7E4C9D4C" w14:textId="6F387F10" w:rsidR="005365F7" w:rsidRDefault="005365F7" w:rsidP="00057447">
            <w:pPr>
              <w:spacing w:after="120"/>
            </w:pPr>
            <w:r>
              <w:t>Tél : 05.65.10.52.85</w:t>
            </w:r>
          </w:p>
          <w:p w14:paraId="5C3B74E7" w14:textId="36915EDD" w:rsidR="005365F7" w:rsidRPr="00402DB9" w:rsidRDefault="005365F7" w:rsidP="005365F7">
            <w:pPr>
              <w:spacing w:after="120"/>
              <w:rPr>
                <w:rFonts w:cs="Arial"/>
              </w:rPr>
            </w:pPr>
            <w:r>
              <w:t xml:space="preserve">courriel : </w:t>
            </w:r>
            <w:r>
              <w:rPr>
                <w:rStyle w:val="Lienhypertexte"/>
              </w:rPr>
              <w:t>patrick.moles</w:t>
            </w:r>
            <w:r w:rsidRPr="00DC13C2">
              <w:rPr>
                <w:rStyle w:val="Lienhypertexte"/>
              </w:rPr>
              <w:t>@cea.fr</w:t>
            </w:r>
          </w:p>
        </w:tc>
        <w:tc>
          <w:tcPr>
            <w:tcW w:w="2499" w:type="dxa"/>
            <w:vMerge w:val="restart"/>
            <w:tcBorders>
              <w:top w:val="nil"/>
              <w:left w:val="nil"/>
              <w:right w:val="single" w:sz="4" w:space="0" w:color="auto"/>
            </w:tcBorders>
            <w:shd w:val="clear" w:color="auto" w:fill="auto"/>
            <w:noWrap/>
            <w:vAlign w:val="center"/>
            <w:hideMark/>
          </w:tcPr>
          <w:p w14:paraId="7000AB57" w14:textId="77777777" w:rsidR="005365F7" w:rsidRPr="00402DB9" w:rsidRDefault="005365F7" w:rsidP="00057447">
            <w:pPr>
              <w:jc w:val="center"/>
            </w:pPr>
            <w:r w:rsidRPr="00402DB9">
              <w:t>CEA/Gramat</w:t>
            </w:r>
          </w:p>
          <w:p w14:paraId="64BA183F" w14:textId="77777777" w:rsidR="005365F7" w:rsidRPr="00402DB9" w:rsidRDefault="005365F7" w:rsidP="00057447">
            <w:pPr>
              <w:jc w:val="center"/>
            </w:pPr>
            <w:r w:rsidRPr="00402DB9">
              <w:t xml:space="preserve">Route de </w:t>
            </w:r>
            <w:proofErr w:type="spellStart"/>
            <w:r w:rsidRPr="00402DB9">
              <w:t>Reilhac</w:t>
            </w:r>
            <w:proofErr w:type="spellEnd"/>
          </w:p>
          <w:p w14:paraId="52411B9A" w14:textId="77777777" w:rsidR="005365F7" w:rsidRPr="00402DB9" w:rsidRDefault="005365F7" w:rsidP="00057447">
            <w:pPr>
              <w:jc w:val="center"/>
              <w:rPr>
                <w:rFonts w:cs="Arial"/>
              </w:rPr>
            </w:pPr>
            <w:r w:rsidRPr="00402DB9">
              <w:t>46500 GRAMAT</w:t>
            </w:r>
          </w:p>
        </w:tc>
      </w:tr>
      <w:tr w:rsidR="005365F7" w:rsidRPr="00402DB9" w14:paraId="7CBBD102" w14:textId="77777777" w:rsidTr="005365F7">
        <w:trPr>
          <w:trHeight w:val="465"/>
          <w:jc w:val="center"/>
        </w:trPr>
        <w:tc>
          <w:tcPr>
            <w:tcW w:w="1026" w:type="dxa"/>
            <w:vMerge/>
            <w:tcBorders>
              <w:left w:val="single" w:sz="4" w:space="0" w:color="auto"/>
              <w:right w:val="single" w:sz="4" w:space="0" w:color="auto"/>
            </w:tcBorders>
            <w:shd w:val="clear" w:color="auto" w:fill="auto"/>
            <w:noWrap/>
            <w:vAlign w:val="center"/>
          </w:tcPr>
          <w:p w14:paraId="1B9A533C" w14:textId="77777777" w:rsidR="005365F7" w:rsidRPr="00402DB9" w:rsidRDefault="005365F7" w:rsidP="00057447">
            <w:pPr>
              <w:spacing w:after="120"/>
              <w:jc w:val="center"/>
              <w:rPr>
                <w:rFonts w:cs="Arial"/>
                <w:b/>
                <w:bCs/>
              </w:rPr>
            </w:pPr>
          </w:p>
        </w:tc>
        <w:tc>
          <w:tcPr>
            <w:tcW w:w="1591" w:type="dxa"/>
            <w:vMerge/>
            <w:tcBorders>
              <w:left w:val="nil"/>
              <w:bottom w:val="single" w:sz="4" w:space="0" w:color="auto"/>
              <w:right w:val="single" w:sz="4" w:space="0" w:color="auto"/>
            </w:tcBorders>
            <w:shd w:val="clear" w:color="auto" w:fill="auto"/>
            <w:vAlign w:val="center"/>
          </w:tcPr>
          <w:p w14:paraId="0A77D953" w14:textId="77777777" w:rsidR="005365F7" w:rsidRPr="00402DB9" w:rsidRDefault="005365F7" w:rsidP="00057447">
            <w:pPr>
              <w:spacing w:after="120"/>
              <w:jc w:val="center"/>
              <w:rPr>
                <w:rFonts w:cs="Arial"/>
              </w:rPr>
            </w:pPr>
          </w:p>
        </w:tc>
        <w:tc>
          <w:tcPr>
            <w:tcW w:w="1914" w:type="dxa"/>
            <w:tcBorders>
              <w:top w:val="nil"/>
              <w:left w:val="nil"/>
              <w:bottom w:val="single" w:sz="4" w:space="0" w:color="auto"/>
              <w:right w:val="single" w:sz="4" w:space="0" w:color="auto"/>
            </w:tcBorders>
            <w:shd w:val="clear" w:color="auto" w:fill="auto"/>
            <w:noWrap/>
            <w:vAlign w:val="center"/>
          </w:tcPr>
          <w:p w14:paraId="32D9054B" w14:textId="2B968F3E" w:rsidR="005365F7" w:rsidRDefault="005365F7" w:rsidP="002B43D7">
            <w:pPr>
              <w:spacing w:after="120"/>
              <w:jc w:val="center"/>
            </w:pPr>
            <w:r>
              <w:t>Benjamin LASSALLE</w:t>
            </w:r>
          </w:p>
        </w:tc>
        <w:tc>
          <w:tcPr>
            <w:tcW w:w="2502" w:type="dxa"/>
            <w:tcBorders>
              <w:top w:val="single" w:sz="4" w:space="0" w:color="auto"/>
              <w:left w:val="nil"/>
              <w:bottom w:val="single" w:sz="4" w:space="0" w:color="auto"/>
              <w:right w:val="single" w:sz="4" w:space="0" w:color="auto"/>
            </w:tcBorders>
            <w:shd w:val="clear" w:color="auto" w:fill="auto"/>
            <w:vAlign w:val="center"/>
          </w:tcPr>
          <w:p w14:paraId="60725608" w14:textId="32C38354" w:rsidR="005365F7" w:rsidRDefault="005365F7" w:rsidP="005365F7">
            <w:pPr>
              <w:spacing w:after="120"/>
            </w:pPr>
            <w:r>
              <w:t>Tél : 05.65.10.53.56</w:t>
            </w:r>
          </w:p>
          <w:p w14:paraId="4AACD44E" w14:textId="394D11C4" w:rsidR="005365F7" w:rsidRDefault="005365F7" w:rsidP="005365F7">
            <w:pPr>
              <w:spacing w:after="120"/>
            </w:pPr>
            <w:r>
              <w:t xml:space="preserve">courriel : </w:t>
            </w:r>
            <w:r>
              <w:rPr>
                <w:rStyle w:val="Lienhypertexte"/>
              </w:rPr>
              <w:t>benjamin.lassalle</w:t>
            </w:r>
            <w:r w:rsidRPr="00DC13C2">
              <w:rPr>
                <w:rStyle w:val="Lienhypertexte"/>
              </w:rPr>
              <w:t>@cea.fr</w:t>
            </w:r>
          </w:p>
        </w:tc>
        <w:tc>
          <w:tcPr>
            <w:tcW w:w="2499" w:type="dxa"/>
            <w:vMerge/>
            <w:tcBorders>
              <w:left w:val="nil"/>
              <w:right w:val="single" w:sz="4" w:space="0" w:color="auto"/>
            </w:tcBorders>
            <w:shd w:val="clear" w:color="auto" w:fill="auto"/>
            <w:noWrap/>
            <w:vAlign w:val="center"/>
          </w:tcPr>
          <w:p w14:paraId="635987CE" w14:textId="77777777" w:rsidR="005365F7" w:rsidRPr="00402DB9" w:rsidRDefault="005365F7" w:rsidP="00057447">
            <w:pPr>
              <w:jc w:val="center"/>
            </w:pPr>
          </w:p>
        </w:tc>
      </w:tr>
      <w:tr w:rsidR="005365F7" w:rsidRPr="00402DB9" w14:paraId="16B77907" w14:textId="77777777" w:rsidTr="005365F7">
        <w:trPr>
          <w:trHeight w:val="704"/>
          <w:jc w:val="center"/>
        </w:trPr>
        <w:tc>
          <w:tcPr>
            <w:tcW w:w="1026" w:type="dxa"/>
            <w:vMerge/>
            <w:tcBorders>
              <w:left w:val="single" w:sz="4" w:space="0" w:color="auto"/>
              <w:bottom w:val="single" w:sz="4" w:space="0" w:color="000000"/>
              <w:right w:val="single" w:sz="4" w:space="0" w:color="auto"/>
            </w:tcBorders>
            <w:vAlign w:val="center"/>
            <w:hideMark/>
          </w:tcPr>
          <w:p w14:paraId="17FA569E" w14:textId="77777777" w:rsidR="005365F7" w:rsidRPr="00402DB9" w:rsidRDefault="005365F7" w:rsidP="00057447">
            <w:pPr>
              <w:spacing w:after="120"/>
              <w:rPr>
                <w:rFonts w:cs="Arial"/>
                <w:b/>
                <w:bCs/>
              </w:rPr>
            </w:pPr>
          </w:p>
        </w:tc>
        <w:tc>
          <w:tcPr>
            <w:tcW w:w="1591" w:type="dxa"/>
            <w:tcBorders>
              <w:top w:val="nil"/>
              <w:left w:val="nil"/>
              <w:bottom w:val="single" w:sz="4" w:space="0" w:color="auto"/>
              <w:right w:val="single" w:sz="4" w:space="0" w:color="auto"/>
            </w:tcBorders>
            <w:shd w:val="clear" w:color="auto" w:fill="auto"/>
            <w:vAlign w:val="center"/>
            <w:hideMark/>
          </w:tcPr>
          <w:p w14:paraId="79D99C8C" w14:textId="77777777" w:rsidR="005365F7" w:rsidRPr="00402DB9" w:rsidRDefault="005365F7" w:rsidP="00057447">
            <w:pPr>
              <w:spacing w:after="120"/>
              <w:jc w:val="center"/>
              <w:rPr>
                <w:rFonts w:cs="Arial"/>
              </w:rPr>
            </w:pPr>
            <w:r>
              <w:rPr>
                <w:rFonts w:cs="Arial"/>
              </w:rPr>
              <w:t>Acheteur</w:t>
            </w:r>
          </w:p>
        </w:tc>
        <w:tc>
          <w:tcPr>
            <w:tcW w:w="1914" w:type="dxa"/>
            <w:tcBorders>
              <w:top w:val="nil"/>
              <w:left w:val="nil"/>
              <w:bottom w:val="single" w:sz="4" w:space="0" w:color="auto"/>
              <w:right w:val="single" w:sz="4" w:space="0" w:color="auto"/>
            </w:tcBorders>
            <w:shd w:val="clear" w:color="auto" w:fill="auto"/>
            <w:noWrap/>
            <w:vAlign w:val="center"/>
          </w:tcPr>
          <w:p w14:paraId="2C57AD0F" w14:textId="77777777" w:rsidR="005365F7" w:rsidRPr="00402DB9" w:rsidRDefault="005365F7" w:rsidP="00057447">
            <w:pPr>
              <w:spacing w:after="120"/>
              <w:jc w:val="center"/>
              <w:rPr>
                <w:rFonts w:cs="Arial"/>
              </w:rPr>
            </w:pPr>
            <w:r>
              <w:t>Yann CHARAZAC</w:t>
            </w:r>
          </w:p>
        </w:tc>
        <w:tc>
          <w:tcPr>
            <w:tcW w:w="2502" w:type="dxa"/>
            <w:tcBorders>
              <w:top w:val="nil"/>
              <w:left w:val="nil"/>
              <w:bottom w:val="single" w:sz="4" w:space="0" w:color="auto"/>
              <w:right w:val="single" w:sz="4" w:space="0" w:color="auto"/>
            </w:tcBorders>
            <w:shd w:val="clear" w:color="auto" w:fill="auto"/>
            <w:vAlign w:val="center"/>
          </w:tcPr>
          <w:p w14:paraId="3A96D837" w14:textId="3FA13559" w:rsidR="005365F7" w:rsidRPr="00402DB9" w:rsidRDefault="005365F7" w:rsidP="00057447">
            <w:pPr>
              <w:spacing w:after="120" w:line="240" w:lineRule="exact"/>
              <w:rPr>
                <w:color w:val="0000FF"/>
                <w:u w:val="single"/>
              </w:rPr>
            </w:pPr>
            <w:r>
              <w:t xml:space="preserve">Tél : 05.65.10.55.07 courriel : </w:t>
            </w:r>
            <w:hyperlink r:id="rId14" w:history="1">
              <w:r w:rsidRPr="00446503">
                <w:rPr>
                  <w:rStyle w:val="Lienhypertexte"/>
                </w:rPr>
                <w:t>yann.charazaca@cea</w:t>
              </w:r>
            </w:hyperlink>
            <w:r w:rsidRPr="00AC2429">
              <w:rPr>
                <w:rStyle w:val="Lienhypertexte"/>
              </w:rPr>
              <w:t>.fr</w:t>
            </w:r>
          </w:p>
        </w:tc>
        <w:tc>
          <w:tcPr>
            <w:tcW w:w="2499" w:type="dxa"/>
            <w:vMerge/>
            <w:tcBorders>
              <w:left w:val="nil"/>
              <w:bottom w:val="single" w:sz="4" w:space="0" w:color="auto"/>
              <w:right w:val="single" w:sz="4" w:space="0" w:color="auto"/>
            </w:tcBorders>
            <w:shd w:val="clear" w:color="auto" w:fill="auto"/>
            <w:noWrap/>
            <w:vAlign w:val="center"/>
            <w:hideMark/>
          </w:tcPr>
          <w:p w14:paraId="47F17F8F" w14:textId="77777777" w:rsidR="005365F7" w:rsidRPr="00402DB9" w:rsidRDefault="005365F7" w:rsidP="00057447">
            <w:pPr>
              <w:jc w:val="center"/>
              <w:rPr>
                <w:rFonts w:cs="Arial"/>
                <w:highlight w:val="yellow"/>
              </w:rPr>
            </w:pPr>
          </w:p>
        </w:tc>
      </w:tr>
    </w:tbl>
    <w:p w14:paraId="17AAC07C" w14:textId="77777777" w:rsidR="00506E2C" w:rsidRDefault="00506E2C" w:rsidP="00BC40A5">
      <w:pPr>
        <w:pStyle w:val="Corpsdetexte"/>
        <w:spacing w:before="0" w:after="120"/>
        <w:ind w:left="0"/>
      </w:pPr>
    </w:p>
    <w:p w14:paraId="0CA71EB4" w14:textId="77777777" w:rsidR="00BC40A5" w:rsidRDefault="00BC40A5" w:rsidP="00BC40A5">
      <w:pPr>
        <w:pStyle w:val="Corpsdetexte"/>
        <w:spacing w:before="0" w:after="120"/>
        <w:ind w:left="0"/>
      </w:pPr>
      <w:r w:rsidRPr="00FF5F19">
        <w:t>Tout changement d’interlocuteur fera l’objet d’un simple échange de courrier.</w:t>
      </w:r>
    </w:p>
    <w:p w14:paraId="0251A813" w14:textId="77777777" w:rsidR="00DA2610" w:rsidRDefault="00DA2610" w:rsidP="00DA2610">
      <w:pPr>
        <w:pStyle w:val="Titre1"/>
        <w:spacing w:before="240" w:after="120"/>
        <w:ind w:left="1134"/>
      </w:pPr>
      <w:bookmarkStart w:id="8" w:name="_Toc64541690"/>
      <w:bookmarkStart w:id="9" w:name="_Toc193719907"/>
      <w:bookmarkStart w:id="10" w:name="_Toc500149003"/>
      <w:r>
        <w:t>ORGANISATION DU MARCHE</w:t>
      </w:r>
      <w:bookmarkEnd w:id="8"/>
      <w:bookmarkEnd w:id="9"/>
    </w:p>
    <w:bookmarkEnd w:id="10"/>
    <w:p w14:paraId="596F475F" w14:textId="6F1E4273" w:rsidR="002E69E2" w:rsidRDefault="00DA2610" w:rsidP="00DA2610">
      <w:pPr>
        <w:spacing w:before="120"/>
      </w:pPr>
      <w:r>
        <w:t xml:space="preserve">Le Marché est décomposé en </w:t>
      </w:r>
      <w:r w:rsidR="009A050C">
        <w:t>sept</w:t>
      </w:r>
      <w:r w:rsidR="002E69E2">
        <w:t xml:space="preserve"> postes </w:t>
      </w:r>
      <w:r w:rsidR="002B43D7">
        <w:t xml:space="preserve">dont </w:t>
      </w:r>
      <w:r w:rsidR="009A050C">
        <w:t>six</w:t>
      </w:r>
      <w:r w:rsidR="002B43D7">
        <w:t xml:space="preserve"> optionnels</w:t>
      </w:r>
      <w:r w:rsidR="002E69E2">
        <w:t> :</w:t>
      </w:r>
    </w:p>
    <w:p w14:paraId="1AB0E302" w14:textId="4B3EAA44" w:rsidR="002E69E2" w:rsidRDefault="002E69E2" w:rsidP="00DA2610">
      <w:pPr>
        <w:spacing w:before="120"/>
      </w:pPr>
      <w:r>
        <w:t>Poste n°1</w:t>
      </w:r>
      <w:r w:rsidR="009A050C">
        <w:t xml:space="preserve"> ferme</w:t>
      </w:r>
      <w:r>
        <w:t xml:space="preserve"> : </w:t>
      </w:r>
      <w:r w:rsidR="009A050C">
        <w:t>Etude</w:t>
      </w:r>
      <w:r>
        <w:t> ;</w:t>
      </w:r>
    </w:p>
    <w:p w14:paraId="652554A3" w14:textId="4E9D251F" w:rsidR="002E69E2" w:rsidRDefault="002E69E2" w:rsidP="00DA2610">
      <w:pPr>
        <w:spacing w:before="120"/>
      </w:pPr>
      <w:r>
        <w:t>Poste n°2</w:t>
      </w:r>
      <w:r w:rsidR="002B43D7">
        <w:t xml:space="preserve"> optionnel</w:t>
      </w:r>
      <w:r>
        <w:t xml:space="preserve"> : </w:t>
      </w:r>
      <w:r w:rsidR="00941865">
        <w:t>A</w:t>
      </w:r>
      <w:r w:rsidR="009A050C">
        <w:t>pprovisionnement matière et qualification</w:t>
      </w:r>
      <w:r>
        <w:t> ;</w:t>
      </w:r>
    </w:p>
    <w:p w14:paraId="79966B4F" w14:textId="6E342579" w:rsidR="009A050C" w:rsidRDefault="002E69E2" w:rsidP="00DA2610">
      <w:pPr>
        <w:spacing w:before="120"/>
      </w:pPr>
      <w:r>
        <w:t>Poste n°3 </w:t>
      </w:r>
      <w:r w:rsidR="002B43D7">
        <w:t>optionnel</w:t>
      </w:r>
      <w:r>
        <w:t>:</w:t>
      </w:r>
      <w:r w:rsidR="002B43D7">
        <w:t xml:space="preserve"> </w:t>
      </w:r>
      <w:r w:rsidR="009A050C">
        <w:t>Finalisation de la conception et réalisation des outillages</w:t>
      </w:r>
    </w:p>
    <w:p w14:paraId="7718BC73" w14:textId="7B3A627D" w:rsidR="009A050C" w:rsidRDefault="009A050C" w:rsidP="00DA2610">
      <w:pPr>
        <w:spacing w:before="120"/>
      </w:pPr>
      <w:r>
        <w:t>Poste n°4 optionnel : Réalisation du cône et dôme</w:t>
      </w:r>
      <w:r w:rsidR="00ED47AE">
        <w:t xml:space="preserve"> et certification réalisé</w:t>
      </w:r>
      <w:r w:rsidR="0083133E">
        <w:t>e</w:t>
      </w:r>
      <w:r w:rsidR="00ED47AE">
        <w:t xml:space="preserve"> par un organisme agréé.</w:t>
      </w:r>
    </w:p>
    <w:p w14:paraId="78DED382" w14:textId="0C621A3E" w:rsidR="009A050C" w:rsidRDefault="009A050C" w:rsidP="00DA2610">
      <w:pPr>
        <w:spacing w:before="120"/>
      </w:pPr>
      <w:r>
        <w:t>Poste n°5 optionnel : Réalisation du tube central</w:t>
      </w:r>
      <w:r w:rsidR="00ED47AE" w:rsidRPr="00ED47AE">
        <w:t xml:space="preserve"> </w:t>
      </w:r>
      <w:r w:rsidR="00ED47AE">
        <w:t>et certification réalisé</w:t>
      </w:r>
      <w:r w:rsidR="0083133E">
        <w:t>e</w:t>
      </w:r>
      <w:r w:rsidR="00ED47AE">
        <w:t xml:space="preserve"> par un organisme agréé.</w:t>
      </w:r>
    </w:p>
    <w:p w14:paraId="688C6CA0" w14:textId="4440C1A8" w:rsidR="009A050C" w:rsidRDefault="009A050C" w:rsidP="00DA2610">
      <w:pPr>
        <w:spacing w:before="120"/>
      </w:pPr>
      <w:r>
        <w:t>Poste n°6 optionnel : Réalisation du tube intermédiaire</w:t>
      </w:r>
      <w:r w:rsidR="00ED47AE" w:rsidRPr="00ED47AE">
        <w:t xml:space="preserve"> </w:t>
      </w:r>
      <w:r w:rsidR="00ED47AE">
        <w:t>et certification réalisé</w:t>
      </w:r>
      <w:r w:rsidR="0083133E">
        <w:t>e</w:t>
      </w:r>
      <w:r w:rsidR="00ED47AE">
        <w:t xml:space="preserve"> par un organisme agréé.</w:t>
      </w:r>
    </w:p>
    <w:p w14:paraId="12708A2E" w14:textId="47FF98A2" w:rsidR="009A050C" w:rsidRDefault="009A050C" w:rsidP="00DA2610">
      <w:pPr>
        <w:spacing w:before="120"/>
      </w:pPr>
      <w:r>
        <w:t xml:space="preserve">Poste n°7 optionnel : Prestation sur devis pour pallier aux aléas suite à la validation de l’étude. Le montant de ce poste sera plafonné à 15% du montant </w:t>
      </w:r>
      <w:r w:rsidR="0083133E">
        <w:t xml:space="preserve">total </w:t>
      </w:r>
      <w:r>
        <w:t xml:space="preserve">des six autres postes du marché. </w:t>
      </w:r>
    </w:p>
    <w:p w14:paraId="0CF951BC" w14:textId="77777777" w:rsidR="009A050C" w:rsidRDefault="009A050C" w:rsidP="00DA2610">
      <w:pPr>
        <w:spacing w:before="120"/>
      </w:pPr>
    </w:p>
    <w:p w14:paraId="1CC02926" w14:textId="2B72AE13" w:rsidR="002B43D7" w:rsidRDefault="002B43D7" w:rsidP="002B43D7">
      <w:pPr>
        <w:pStyle w:val="Marchsaha"/>
        <w:rPr>
          <w:rFonts w:ascii="Arial" w:hAnsi="Arial"/>
          <w:lang w:eastAsia="en-US"/>
        </w:rPr>
      </w:pPr>
      <w:r w:rsidRPr="00D067F7">
        <w:rPr>
          <w:rFonts w:ascii="Arial" w:hAnsi="Arial"/>
          <w:lang w:eastAsia="en-US"/>
        </w:rPr>
        <w:t>Pour la réalisation de</w:t>
      </w:r>
      <w:r>
        <w:rPr>
          <w:rFonts w:ascii="Arial" w:hAnsi="Arial"/>
          <w:lang w:eastAsia="en-US"/>
        </w:rPr>
        <w:t xml:space="preserve"> la</w:t>
      </w:r>
      <w:r w:rsidRPr="00D067F7">
        <w:rPr>
          <w:rFonts w:ascii="Arial" w:hAnsi="Arial"/>
          <w:lang w:eastAsia="en-US"/>
        </w:rPr>
        <w:t xml:space="preserve"> prestation du </w:t>
      </w:r>
      <w:r>
        <w:rPr>
          <w:rFonts w:ascii="Arial" w:hAnsi="Arial"/>
          <w:lang w:eastAsia="en-US"/>
        </w:rPr>
        <w:t>Marché</w:t>
      </w:r>
      <w:r w:rsidRPr="00D067F7">
        <w:rPr>
          <w:rFonts w:ascii="Arial" w:hAnsi="Arial"/>
          <w:lang w:eastAsia="en-US"/>
        </w:rPr>
        <w:t>, le Titulaire met en œuvre tous les moyens nécessaires et notamment du personnel formé,</w:t>
      </w:r>
      <w:r>
        <w:rPr>
          <w:rFonts w:ascii="Arial" w:hAnsi="Arial"/>
          <w:lang w:eastAsia="en-US"/>
        </w:rPr>
        <w:t xml:space="preserve"> </w:t>
      </w:r>
      <w:r w:rsidRPr="00D067F7">
        <w:rPr>
          <w:rFonts w:ascii="Arial" w:hAnsi="Arial"/>
          <w:lang w:eastAsia="en-US"/>
        </w:rPr>
        <w:t xml:space="preserve">apte, qualifié, compétent, en nombre suffisant et justifiant des habilitations requises par le </w:t>
      </w:r>
      <w:r>
        <w:rPr>
          <w:rFonts w:ascii="Arial" w:hAnsi="Arial"/>
          <w:lang w:eastAsia="en-US"/>
        </w:rPr>
        <w:t>Marché</w:t>
      </w:r>
      <w:r w:rsidRPr="00D067F7">
        <w:rPr>
          <w:rFonts w:ascii="Arial" w:hAnsi="Arial"/>
          <w:lang w:eastAsia="en-US"/>
        </w:rPr>
        <w:t>. Il doit notamment prendre toutes les mesures nécessaires pour faire face aux éventuels mouvements de son personnel afin de garantir la qualité et la continuité des prestations.</w:t>
      </w:r>
    </w:p>
    <w:p w14:paraId="36845FD3" w14:textId="2FDCD504" w:rsidR="002B43D7" w:rsidRDefault="002B43D7" w:rsidP="002B43D7">
      <w:r w:rsidRPr="00922441">
        <w:rPr>
          <w:b/>
          <w:bCs/>
          <w:u w:val="single"/>
        </w:rPr>
        <w:t xml:space="preserve">Modalités d’affermissement </w:t>
      </w:r>
      <w:r>
        <w:rPr>
          <w:b/>
          <w:bCs/>
          <w:u w:val="single"/>
        </w:rPr>
        <w:t>des</w:t>
      </w:r>
      <w:r w:rsidRPr="00922441">
        <w:rPr>
          <w:b/>
          <w:bCs/>
          <w:u w:val="single"/>
        </w:rPr>
        <w:t xml:space="preserve"> </w:t>
      </w:r>
      <w:r>
        <w:rPr>
          <w:b/>
          <w:bCs/>
          <w:u w:val="single"/>
        </w:rPr>
        <w:t>postes</w:t>
      </w:r>
      <w:r w:rsidRPr="00922441">
        <w:rPr>
          <w:b/>
          <w:bCs/>
          <w:u w:val="single"/>
        </w:rPr>
        <w:t xml:space="preserve"> </w:t>
      </w:r>
      <w:r>
        <w:rPr>
          <w:b/>
          <w:bCs/>
          <w:u w:val="single"/>
        </w:rPr>
        <w:t>op</w:t>
      </w:r>
      <w:r w:rsidRPr="00922441">
        <w:rPr>
          <w:b/>
          <w:bCs/>
          <w:u w:val="single"/>
        </w:rPr>
        <w:t>tionnel</w:t>
      </w:r>
      <w:bookmarkStart w:id="11" w:name="_Toc116463741"/>
      <w:bookmarkStart w:id="12" w:name="_Toc225653025"/>
      <w:r>
        <w:rPr>
          <w:b/>
          <w:bCs/>
          <w:u w:val="single"/>
        </w:rPr>
        <w:t>s :</w:t>
      </w:r>
    </w:p>
    <w:bookmarkEnd w:id="11"/>
    <w:bookmarkEnd w:id="12"/>
    <w:p w14:paraId="0F5CFE0B" w14:textId="77777777" w:rsidR="002B43D7" w:rsidRDefault="002B43D7" w:rsidP="002B43D7">
      <w:pPr>
        <w:spacing w:line="240" w:lineRule="exact"/>
        <w:jc w:val="both"/>
      </w:pPr>
    </w:p>
    <w:p w14:paraId="7D8A9E0B" w14:textId="53C1539B" w:rsidR="002B43D7" w:rsidRDefault="002B43D7" w:rsidP="002B43D7">
      <w:pPr>
        <w:spacing w:line="240" w:lineRule="exact"/>
        <w:jc w:val="both"/>
      </w:pPr>
      <w:r>
        <w:t xml:space="preserve">Les postes optionnels pourront être affermis ultérieurement. </w:t>
      </w:r>
      <w:r w:rsidR="00D415F1">
        <w:t>Ils</w:t>
      </w:r>
      <w:r>
        <w:t xml:space="preserve"> pourront être notifiées par ordre de service, dénommé ci-après « ordre de service d’affermissement » dans un délai maximum de deux mois à compter de la validation de la phase </w:t>
      </w:r>
      <w:r w:rsidR="009A050C">
        <w:t>étude</w:t>
      </w:r>
      <w:r>
        <w:t>.</w:t>
      </w:r>
    </w:p>
    <w:p w14:paraId="49DE1916" w14:textId="77777777" w:rsidR="002B43D7" w:rsidRDefault="002B43D7" w:rsidP="002B43D7">
      <w:pPr>
        <w:spacing w:line="240" w:lineRule="exact"/>
        <w:jc w:val="both"/>
      </w:pPr>
    </w:p>
    <w:p w14:paraId="748CCCFB" w14:textId="2CB74803" w:rsidR="002B43D7" w:rsidRPr="00192992" w:rsidRDefault="002B43D7" w:rsidP="002B43D7">
      <w:pPr>
        <w:spacing w:before="120" w:after="120"/>
        <w:jc w:val="both"/>
        <w:rPr>
          <w:b/>
        </w:rPr>
      </w:pPr>
      <w:r>
        <w:t>Cependant, ces</w:t>
      </w:r>
      <w:r w:rsidR="00D415F1">
        <w:t xml:space="preserve"> derniers pourront être affermi</w:t>
      </w:r>
      <w:r>
        <w:t>s qu’après la validation par le CEA de l’étude de conception qui devra être démontrée</w:t>
      </w:r>
      <w:r w:rsidR="009A050C">
        <w:t xml:space="preserve"> </w:t>
      </w:r>
      <w:r w:rsidR="009A050C" w:rsidRPr="00192992">
        <w:rPr>
          <w:b/>
        </w:rPr>
        <w:t>y compris la certification de la tenue en pression avec les normes en vigueur</w:t>
      </w:r>
      <w:r w:rsidRPr="00192992">
        <w:rPr>
          <w:b/>
        </w:rPr>
        <w:t>.</w:t>
      </w:r>
    </w:p>
    <w:p w14:paraId="58A09D5D" w14:textId="77777777" w:rsidR="002B43D7" w:rsidRDefault="002B43D7" w:rsidP="002B43D7">
      <w:pPr>
        <w:spacing w:line="240" w:lineRule="exact"/>
        <w:jc w:val="both"/>
      </w:pPr>
    </w:p>
    <w:p w14:paraId="24C1CD15" w14:textId="2AF3C9AD" w:rsidR="002B43D7" w:rsidRDefault="00D415F1" w:rsidP="002B43D7">
      <w:pPr>
        <w:spacing w:line="240" w:lineRule="exact"/>
        <w:jc w:val="both"/>
      </w:pPr>
      <w:r>
        <w:t>Si le</w:t>
      </w:r>
      <w:r w:rsidR="002B43D7">
        <w:t xml:space="preserve"> ou (les) poste(s) n’est pas (ne sont) affermi(s) dans les délais fixés ci-dessus, elle ne pourra plus être affermie au titre du présent marché.</w:t>
      </w:r>
    </w:p>
    <w:p w14:paraId="39E55F5E" w14:textId="77777777" w:rsidR="002B43D7" w:rsidRDefault="002B43D7" w:rsidP="002B43D7">
      <w:pPr>
        <w:spacing w:line="240" w:lineRule="exact"/>
        <w:jc w:val="both"/>
      </w:pPr>
    </w:p>
    <w:p w14:paraId="2F887097" w14:textId="77777777" w:rsidR="002B43D7" w:rsidRDefault="002B43D7" w:rsidP="002B43D7">
      <w:pPr>
        <w:spacing w:line="240" w:lineRule="exact"/>
        <w:jc w:val="both"/>
      </w:pPr>
      <w:r>
        <w:t>Le titulaire ne pourra prétendre à aucune indemnité.</w:t>
      </w:r>
    </w:p>
    <w:p w14:paraId="205429B9" w14:textId="77777777" w:rsidR="002B43D7" w:rsidRDefault="002B43D7" w:rsidP="002B43D7">
      <w:pPr>
        <w:spacing w:line="240" w:lineRule="exact"/>
        <w:jc w:val="both"/>
      </w:pPr>
    </w:p>
    <w:p w14:paraId="17030E72" w14:textId="2F8B6240" w:rsidR="002B43D7" w:rsidRDefault="002B43D7" w:rsidP="002B43D7">
      <w:pPr>
        <w:spacing w:line="240" w:lineRule="exact"/>
        <w:jc w:val="both"/>
      </w:pPr>
      <w:r>
        <w:t>L’ordre de service sera notifié par lettre recommandée avec accusé de réception, la date de l'avis de réception postale par le titulaire étant retenue comme date de notification.</w:t>
      </w:r>
    </w:p>
    <w:p w14:paraId="1144F224" w14:textId="699A77FC" w:rsidR="000E0EC4" w:rsidRDefault="000E0EC4" w:rsidP="002B43D7">
      <w:pPr>
        <w:spacing w:line="240" w:lineRule="exact"/>
        <w:jc w:val="both"/>
      </w:pPr>
    </w:p>
    <w:p w14:paraId="2EEFB7DD" w14:textId="7C60DBA3" w:rsidR="009A050C" w:rsidRDefault="009A050C" w:rsidP="002B43D7">
      <w:pPr>
        <w:spacing w:line="240" w:lineRule="exact"/>
        <w:jc w:val="both"/>
      </w:pPr>
      <w:r>
        <w:t>Le poste n°7</w:t>
      </w:r>
      <w:r w:rsidR="000E0EC4">
        <w:t xml:space="preserve"> optionnel pourra donner lieu à plusieurs demandes de devis.</w:t>
      </w:r>
      <w:r>
        <w:t xml:space="preserve"> Ces derniers devront être détaillés avec la part main d’œuvre et la part matière selon les taux horaires indiqués dans le présent marché. Le CEA pourra prétendre à avoir une copie du devis du fournisseur matière du Titulaire. </w:t>
      </w:r>
    </w:p>
    <w:p w14:paraId="65F9E1E6" w14:textId="0C0C1E27" w:rsidR="000E0EC4" w:rsidRDefault="009A050C" w:rsidP="002B43D7">
      <w:pPr>
        <w:spacing w:line="240" w:lineRule="exact"/>
        <w:jc w:val="both"/>
      </w:pPr>
      <w:r>
        <w:t xml:space="preserve">Tous les devis pourront être négociés. </w:t>
      </w:r>
    </w:p>
    <w:p w14:paraId="065C8D7E" w14:textId="1BCCDFCD" w:rsidR="002B43D7" w:rsidRDefault="002B43D7" w:rsidP="00DA2610">
      <w:pPr>
        <w:spacing w:before="120"/>
      </w:pPr>
    </w:p>
    <w:p w14:paraId="1B4D2A74" w14:textId="77777777" w:rsidR="002E69E2" w:rsidRPr="00F07507" w:rsidRDefault="002E69E2" w:rsidP="002E69E2">
      <w:pPr>
        <w:keepNext/>
        <w:numPr>
          <w:ilvl w:val="0"/>
          <w:numId w:val="1"/>
        </w:numPr>
        <w:spacing w:before="360" w:after="120"/>
        <w:ind w:left="357" w:right="249"/>
        <w:jc w:val="both"/>
        <w:outlineLvl w:val="0"/>
        <w:rPr>
          <w:rFonts w:ascii="Arial Gras" w:hAnsi="Arial Gras"/>
          <w:b/>
          <w:caps/>
          <w:u w:val="single"/>
        </w:rPr>
      </w:pPr>
      <w:bookmarkStart w:id="13" w:name="_Toc130223701"/>
      <w:bookmarkStart w:id="14" w:name="_Toc193719908"/>
      <w:r>
        <w:rPr>
          <w:rFonts w:ascii="Arial Gras" w:hAnsi="Arial Gras"/>
          <w:b/>
          <w:caps/>
          <w:u w:val="single"/>
        </w:rPr>
        <w:lastRenderedPageBreak/>
        <w:t>REMISE DE LIVRABLES</w:t>
      </w:r>
      <w:bookmarkEnd w:id="13"/>
      <w:bookmarkEnd w:id="14"/>
    </w:p>
    <w:p w14:paraId="7A62561D" w14:textId="6789167E" w:rsidR="002E69E2" w:rsidRPr="00B23293" w:rsidRDefault="002E69E2" w:rsidP="002E69E2">
      <w:pPr>
        <w:spacing w:before="120"/>
        <w:jc w:val="both"/>
      </w:pPr>
      <w:r w:rsidRPr="00B23293">
        <w:t>L’ensemble des livrables contractuels à remettre par le Titulaire au CEA est défini dans le CDC</w:t>
      </w:r>
      <w:r w:rsidRPr="003C5D9B">
        <w:t>.</w:t>
      </w:r>
    </w:p>
    <w:p w14:paraId="298E9CA9" w14:textId="6C9A3E2F" w:rsidR="002E69E2" w:rsidRPr="00B23293" w:rsidRDefault="002E69E2" w:rsidP="002E69E2">
      <w:pPr>
        <w:spacing w:before="120"/>
        <w:jc w:val="both"/>
      </w:pPr>
      <w:r w:rsidRPr="00B23293">
        <w:t xml:space="preserve">L’ensemble des documents </w:t>
      </w:r>
      <w:r w:rsidR="00ED47AE">
        <w:t>demandé dans le CDC</w:t>
      </w:r>
      <w:r w:rsidRPr="00B23293">
        <w:t xml:space="preserve"> dans le cadre de la prestation du Marché </w:t>
      </w:r>
      <w:r w:rsidR="000E0EC4">
        <w:t xml:space="preserve">deviendront </w:t>
      </w:r>
      <w:r w:rsidRPr="00B23293">
        <w:t>la propriété du CEA. Les documents doivent être rédigés en langue française.</w:t>
      </w:r>
    </w:p>
    <w:p w14:paraId="5F1CB843" w14:textId="39D8E508" w:rsidR="002E69E2" w:rsidRDefault="002E69E2" w:rsidP="002E69E2">
      <w:pPr>
        <w:spacing w:before="120"/>
        <w:jc w:val="both"/>
      </w:pPr>
      <w:r w:rsidRPr="00B23293">
        <w:t>Le cas échéant, les documents ou tout autre moyen remis au Titulaire par le CEA seront rendus à ce dernier, au plus tard à l’échéance du Marché ou au moment de la dénonciation de celui-ci.</w:t>
      </w:r>
    </w:p>
    <w:p w14:paraId="0F540A57" w14:textId="77777777" w:rsidR="002E69E2" w:rsidRPr="002E69E2" w:rsidRDefault="002E69E2" w:rsidP="002E69E2">
      <w:pPr>
        <w:keepNext/>
        <w:numPr>
          <w:ilvl w:val="0"/>
          <w:numId w:val="1"/>
        </w:numPr>
        <w:spacing w:before="360" w:after="120"/>
        <w:ind w:left="357" w:right="249"/>
        <w:jc w:val="both"/>
        <w:outlineLvl w:val="0"/>
        <w:rPr>
          <w:rFonts w:ascii="Arial Gras" w:hAnsi="Arial Gras"/>
          <w:b/>
          <w:caps/>
          <w:u w:val="single"/>
        </w:rPr>
      </w:pPr>
      <w:bookmarkStart w:id="15" w:name="_Toc130223702"/>
      <w:bookmarkStart w:id="16" w:name="_Toc193719909"/>
      <w:r w:rsidRPr="002E69E2">
        <w:rPr>
          <w:rFonts w:ascii="Arial Gras" w:hAnsi="Arial Gras"/>
          <w:b/>
          <w:caps/>
          <w:u w:val="single"/>
        </w:rPr>
        <w:t>CONDITIONS FINANCIERES</w:t>
      </w:r>
      <w:bookmarkEnd w:id="15"/>
      <w:bookmarkEnd w:id="16"/>
    </w:p>
    <w:p w14:paraId="261D665A" w14:textId="77777777" w:rsidR="002E69E2" w:rsidRDefault="002E69E2" w:rsidP="002E69E2">
      <w:pPr>
        <w:pStyle w:val="Titre2"/>
        <w:tabs>
          <w:tab w:val="clear" w:pos="1702"/>
          <w:tab w:val="num" w:pos="1985"/>
        </w:tabs>
        <w:spacing w:after="120" w:line="240" w:lineRule="atLeast"/>
        <w:ind w:left="1418" w:firstLine="0"/>
      </w:pPr>
      <w:bookmarkStart w:id="17" w:name="_Toc130223703"/>
      <w:bookmarkStart w:id="18" w:name="_Toc193719910"/>
      <w:r>
        <w:t>Nature des prix</w:t>
      </w:r>
      <w:bookmarkEnd w:id="17"/>
      <w:bookmarkEnd w:id="18"/>
    </w:p>
    <w:p w14:paraId="50EC4DC1" w14:textId="77777777" w:rsidR="002E69E2" w:rsidRPr="00E32378" w:rsidRDefault="002E69E2" w:rsidP="002E69E2">
      <w:pPr>
        <w:spacing w:before="120" w:after="120"/>
        <w:jc w:val="both"/>
      </w:pPr>
      <w:r>
        <w:t>Les prix sont fermes et définitifs</w:t>
      </w:r>
      <w:r w:rsidRPr="001B0D25">
        <w:t>.</w:t>
      </w:r>
    </w:p>
    <w:p w14:paraId="146FD4C2" w14:textId="77777777" w:rsidR="002E69E2" w:rsidRPr="00B75CFB" w:rsidRDefault="002E69E2" w:rsidP="002E69E2">
      <w:pPr>
        <w:pStyle w:val="Titre2"/>
        <w:tabs>
          <w:tab w:val="clear" w:pos="1702"/>
          <w:tab w:val="num" w:pos="1985"/>
        </w:tabs>
        <w:spacing w:after="120" w:line="240" w:lineRule="atLeast"/>
        <w:ind w:left="1418" w:firstLine="0"/>
      </w:pPr>
      <w:bookmarkStart w:id="19" w:name="_Toc130223704"/>
      <w:bookmarkStart w:id="20" w:name="_Toc193719911"/>
      <w:r w:rsidRPr="00EE6BFD">
        <w:t>Monnaie</w:t>
      </w:r>
      <w:r w:rsidRPr="00B75CFB">
        <w:t xml:space="preserve"> du Marché</w:t>
      </w:r>
      <w:bookmarkEnd w:id="19"/>
      <w:bookmarkEnd w:id="20"/>
    </w:p>
    <w:p w14:paraId="2141E2AE" w14:textId="77777777" w:rsidR="002E69E2" w:rsidRPr="00EF20FB" w:rsidRDefault="002E69E2" w:rsidP="002E69E2">
      <w:pPr>
        <w:spacing w:before="120" w:after="120"/>
        <w:jc w:val="both"/>
      </w:pPr>
      <w:r w:rsidRPr="00B75CFB">
        <w:t>L</w:t>
      </w:r>
      <w:r>
        <w:t>’</w:t>
      </w:r>
      <w:r w:rsidRPr="00B75CFB">
        <w:t>unité</w:t>
      </w:r>
      <w:r>
        <w:t xml:space="preserve"> monétaire du Marché est l’euro</w:t>
      </w:r>
      <w:r w:rsidRPr="00B75CFB">
        <w:t>.</w:t>
      </w:r>
    </w:p>
    <w:p w14:paraId="77A1FCA2" w14:textId="77777777" w:rsidR="002E69E2" w:rsidRDefault="002E69E2" w:rsidP="002E69E2">
      <w:pPr>
        <w:pStyle w:val="Titre2"/>
        <w:tabs>
          <w:tab w:val="clear" w:pos="1702"/>
          <w:tab w:val="num" w:pos="1985"/>
        </w:tabs>
        <w:spacing w:after="120" w:line="240" w:lineRule="atLeast"/>
        <w:ind w:left="1418" w:firstLine="0"/>
      </w:pPr>
      <w:bookmarkStart w:id="21" w:name="_Toc130223705"/>
      <w:bookmarkStart w:id="22" w:name="_Toc193719912"/>
      <w:r>
        <w:t>Montant</w:t>
      </w:r>
      <w:bookmarkEnd w:id="21"/>
      <w:bookmarkEnd w:id="22"/>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2552"/>
      </w:tblGrid>
      <w:tr w:rsidR="002E69E2" w14:paraId="6323DA8A" w14:textId="77777777" w:rsidTr="002E69E2">
        <w:tc>
          <w:tcPr>
            <w:tcW w:w="6232" w:type="dxa"/>
            <w:tcBorders>
              <w:bottom w:val="single" w:sz="4" w:space="0" w:color="auto"/>
            </w:tcBorders>
            <w:shd w:val="clear" w:color="auto" w:fill="auto"/>
          </w:tcPr>
          <w:p w14:paraId="1C65C160" w14:textId="77777777" w:rsidR="002E69E2" w:rsidRPr="004113A5" w:rsidRDefault="002E69E2" w:rsidP="002E69E2">
            <w:pPr>
              <w:jc w:val="both"/>
              <w:rPr>
                <w:b/>
              </w:rPr>
            </w:pPr>
            <w:r>
              <w:rPr>
                <w:b/>
              </w:rPr>
              <w:t>Désignation</w:t>
            </w:r>
          </w:p>
        </w:tc>
        <w:tc>
          <w:tcPr>
            <w:tcW w:w="2552" w:type="dxa"/>
            <w:tcBorders>
              <w:bottom w:val="single" w:sz="4" w:space="0" w:color="auto"/>
            </w:tcBorders>
            <w:shd w:val="clear" w:color="auto" w:fill="auto"/>
          </w:tcPr>
          <w:p w14:paraId="06B8305C" w14:textId="77777777" w:rsidR="002E69E2" w:rsidRPr="004113A5" w:rsidRDefault="002E69E2" w:rsidP="002E69E2">
            <w:pPr>
              <w:jc w:val="both"/>
              <w:rPr>
                <w:b/>
              </w:rPr>
            </w:pPr>
            <w:r w:rsidRPr="004113A5">
              <w:rPr>
                <w:b/>
              </w:rPr>
              <w:t>Prix HT en euros</w:t>
            </w:r>
          </w:p>
        </w:tc>
      </w:tr>
      <w:tr w:rsidR="002E69E2" w14:paraId="280D25DC" w14:textId="77777777" w:rsidTr="002E69E2">
        <w:tc>
          <w:tcPr>
            <w:tcW w:w="6232" w:type="dxa"/>
            <w:shd w:val="clear" w:color="auto" w:fill="auto"/>
          </w:tcPr>
          <w:p w14:paraId="387DCA6A" w14:textId="2367899F" w:rsidR="002E69E2" w:rsidRPr="008F0883" w:rsidRDefault="002E69E2" w:rsidP="009F0603">
            <w:pPr>
              <w:pStyle w:val="Puce1"/>
              <w:numPr>
                <w:ilvl w:val="0"/>
                <w:numId w:val="0"/>
              </w:numPr>
              <w:ind w:left="426"/>
              <w:jc w:val="left"/>
            </w:pPr>
            <w:r w:rsidRPr="008F0883">
              <w:t>Poste 1</w:t>
            </w:r>
            <w:r w:rsidR="009F0603">
              <w:t xml:space="preserve"> ferme</w:t>
            </w:r>
            <w:r w:rsidRPr="008F0883">
              <w:t xml:space="preserve"> :</w:t>
            </w:r>
            <w:r w:rsidR="009F0603">
              <w:t>Etude comme décrit dans le CDC</w:t>
            </w:r>
            <w:r w:rsidRPr="008F0883">
              <w:t> ;</w:t>
            </w:r>
          </w:p>
        </w:tc>
        <w:tc>
          <w:tcPr>
            <w:tcW w:w="2552" w:type="dxa"/>
            <w:shd w:val="clear" w:color="auto" w:fill="auto"/>
            <w:vAlign w:val="center"/>
          </w:tcPr>
          <w:p w14:paraId="4CCB2311" w14:textId="77777777" w:rsidR="002E69E2" w:rsidRPr="00F670E2" w:rsidRDefault="002E69E2" w:rsidP="002E69E2">
            <w:pPr>
              <w:jc w:val="center"/>
              <w:rPr>
                <w:b/>
                <w:highlight w:val="yellow"/>
              </w:rPr>
            </w:pPr>
            <w:r w:rsidRPr="00F670E2">
              <w:rPr>
                <w:b/>
                <w:color w:val="5B9BD5" w:themeColor="accent1"/>
                <w:highlight w:val="yellow"/>
              </w:rPr>
              <w:t>XXX,XX</w:t>
            </w:r>
          </w:p>
        </w:tc>
      </w:tr>
      <w:tr w:rsidR="002E69E2" w14:paraId="7C92E49A" w14:textId="77777777" w:rsidTr="002E69E2">
        <w:tc>
          <w:tcPr>
            <w:tcW w:w="6232" w:type="dxa"/>
            <w:shd w:val="clear" w:color="auto" w:fill="auto"/>
          </w:tcPr>
          <w:p w14:paraId="1B7224DE" w14:textId="63CAB4AE" w:rsidR="002E69E2" w:rsidRPr="008F0883" w:rsidRDefault="002E69E2" w:rsidP="00D415F1">
            <w:pPr>
              <w:pStyle w:val="Puce1"/>
              <w:numPr>
                <w:ilvl w:val="0"/>
                <w:numId w:val="0"/>
              </w:numPr>
              <w:ind w:left="426"/>
              <w:jc w:val="left"/>
              <w:rPr>
                <w:noProof/>
              </w:rPr>
            </w:pPr>
            <w:r w:rsidRPr="008F0883">
              <w:t>Poste 2</w:t>
            </w:r>
            <w:r w:rsidR="00D415F1">
              <w:t xml:space="preserve"> optionnel</w:t>
            </w:r>
            <w:r w:rsidRPr="008F0883">
              <w:t xml:space="preserve"> : </w:t>
            </w:r>
            <w:r w:rsidR="009F0603">
              <w:t>Approvisionnement matière et qualification </w:t>
            </w:r>
            <w:r w:rsidRPr="008F0883">
              <w:rPr>
                <w:noProof/>
              </w:rPr>
              <w:t>;</w:t>
            </w:r>
          </w:p>
        </w:tc>
        <w:tc>
          <w:tcPr>
            <w:tcW w:w="2552" w:type="dxa"/>
            <w:shd w:val="clear" w:color="auto" w:fill="auto"/>
            <w:vAlign w:val="center"/>
          </w:tcPr>
          <w:p w14:paraId="04FD181E" w14:textId="77777777" w:rsidR="002E69E2" w:rsidRPr="00F670E2" w:rsidRDefault="002E69E2" w:rsidP="002E69E2">
            <w:pPr>
              <w:jc w:val="center"/>
              <w:rPr>
                <w:highlight w:val="yellow"/>
              </w:rPr>
            </w:pPr>
            <w:r w:rsidRPr="00F670E2">
              <w:rPr>
                <w:b/>
                <w:color w:val="5B9BD5" w:themeColor="accent1"/>
                <w:highlight w:val="yellow"/>
              </w:rPr>
              <w:t>XXX,XX</w:t>
            </w:r>
          </w:p>
        </w:tc>
      </w:tr>
      <w:tr w:rsidR="002E69E2" w14:paraId="38A07315" w14:textId="77777777" w:rsidTr="002E69E2">
        <w:tc>
          <w:tcPr>
            <w:tcW w:w="6232" w:type="dxa"/>
            <w:shd w:val="clear" w:color="auto" w:fill="auto"/>
          </w:tcPr>
          <w:p w14:paraId="4C6BFA06" w14:textId="6AF86564" w:rsidR="002E69E2" w:rsidRPr="008F0883" w:rsidRDefault="002E69E2" w:rsidP="009F0603">
            <w:pPr>
              <w:pStyle w:val="Puce1"/>
              <w:numPr>
                <w:ilvl w:val="0"/>
                <w:numId w:val="0"/>
              </w:numPr>
              <w:ind w:left="426"/>
              <w:jc w:val="left"/>
            </w:pPr>
            <w:r>
              <w:t>Poste 3 </w:t>
            </w:r>
            <w:r w:rsidR="00D415F1">
              <w:t>optionnel</w:t>
            </w:r>
            <w:r>
              <w:t xml:space="preserve">: </w:t>
            </w:r>
            <w:r w:rsidR="009F0603">
              <w:t>Finalisation de la conception et réalisation des outillages</w:t>
            </w:r>
          </w:p>
        </w:tc>
        <w:tc>
          <w:tcPr>
            <w:tcW w:w="2552" w:type="dxa"/>
            <w:shd w:val="clear" w:color="auto" w:fill="auto"/>
            <w:vAlign w:val="center"/>
          </w:tcPr>
          <w:p w14:paraId="656396E3" w14:textId="76261AE8" w:rsidR="002E69E2" w:rsidRPr="00F670E2" w:rsidRDefault="002E69E2" w:rsidP="002E69E2">
            <w:pPr>
              <w:jc w:val="center"/>
              <w:rPr>
                <w:b/>
                <w:color w:val="5B9BD5" w:themeColor="accent1"/>
                <w:highlight w:val="yellow"/>
              </w:rPr>
            </w:pPr>
            <w:r w:rsidRPr="00F670E2">
              <w:rPr>
                <w:b/>
                <w:color w:val="5B9BD5" w:themeColor="accent1"/>
                <w:highlight w:val="yellow"/>
              </w:rPr>
              <w:t>XXX,XX</w:t>
            </w:r>
          </w:p>
        </w:tc>
      </w:tr>
      <w:tr w:rsidR="009F0603" w14:paraId="1762D776" w14:textId="77777777" w:rsidTr="002E69E2">
        <w:tc>
          <w:tcPr>
            <w:tcW w:w="6232" w:type="dxa"/>
            <w:shd w:val="clear" w:color="auto" w:fill="auto"/>
          </w:tcPr>
          <w:p w14:paraId="46A45ED6" w14:textId="047153C5" w:rsidR="009F0603" w:rsidRDefault="009F0603" w:rsidP="00D415F1">
            <w:pPr>
              <w:pStyle w:val="Puce1"/>
              <w:numPr>
                <w:ilvl w:val="0"/>
                <w:numId w:val="0"/>
              </w:numPr>
              <w:ind w:left="426"/>
              <w:jc w:val="left"/>
            </w:pPr>
            <w:r>
              <w:t>Poste n°4 optionnel : Réalisation du cône et dôme</w:t>
            </w:r>
          </w:p>
        </w:tc>
        <w:tc>
          <w:tcPr>
            <w:tcW w:w="2552" w:type="dxa"/>
            <w:shd w:val="clear" w:color="auto" w:fill="auto"/>
            <w:vAlign w:val="center"/>
          </w:tcPr>
          <w:p w14:paraId="2AD70EE3" w14:textId="04E1FCF8" w:rsidR="009F0603" w:rsidRPr="00F670E2" w:rsidRDefault="00ED47AE" w:rsidP="002E69E2">
            <w:pPr>
              <w:jc w:val="center"/>
              <w:rPr>
                <w:b/>
                <w:color w:val="5B9BD5" w:themeColor="accent1"/>
                <w:highlight w:val="yellow"/>
              </w:rPr>
            </w:pPr>
            <w:r w:rsidRPr="00F670E2">
              <w:rPr>
                <w:b/>
                <w:color w:val="5B9BD5" w:themeColor="accent1"/>
                <w:highlight w:val="yellow"/>
              </w:rPr>
              <w:t>XXX,XX</w:t>
            </w:r>
          </w:p>
        </w:tc>
      </w:tr>
      <w:tr w:rsidR="009F0603" w14:paraId="287E530F" w14:textId="77777777" w:rsidTr="002E69E2">
        <w:tc>
          <w:tcPr>
            <w:tcW w:w="6232" w:type="dxa"/>
            <w:shd w:val="clear" w:color="auto" w:fill="auto"/>
          </w:tcPr>
          <w:p w14:paraId="45F077CC" w14:textId="4785A65F" w:rsidR="009F0603" w:rsidRDefault="009F0603" w:rsidP="009F0603">
            <w:pPr>
              <w:pStyle w:val="Puce1"/>
              <w:numPr>
                <w:ilvl w:val="0"/>
                <w:numId w:val="0"/>
              </w:numPr>
              <w:ind w:left="426"/>
              <w:jc w:val="left"/>
            </w:pPr>
            <w:r>
              <w:t>Poste n°5 optionnel : Réalisation du tube central</w:t>
            </w:r>
          </w:p>
        </w:tc>
        <w:tc>
          <w:tcPr>
            <w:tcW w:w="2552" w:type="dxa"/>
            <w:shd w:val="clear" w:color="auto" w:fill="auto"/>
            <w:vAlign w:val="center"/>
          </w:tcPr>
          <w:p w14:paraId="3530B436" w14:textId="794532BB" w:rsidR="009F0603" w:rsidRPr="00F670E2" w:rsidRDefault="00ED47AE" w:rsidP="002E69E2">
            <w:pPr>
              <w:jc w:val="center"/>
              <w:rPr>
                <w:b/>
                <w:color w:val="5B9BD5" w:themeColor="accent1"/>
                <w:highlight w:val="yellow"/>
              </w:rPr>
            </w:pPr>
            <w:r w:rsidRPr="00F670E2">
              <w:rPr>
                <w:b/>
                <w:color w:val="5B9BD5" w:themeColor="accent1"/>
                <w:highlight w:val="yellow"/>
              </w:rPr>
              <w:t>XXX,XX</w:t>
            </w:r>
          </w:p>
        </w:tc>
      </w:tr>
      <w:tr w:rsidR="009F0603" w14:paraId="34F1864C" w14:textId="77777777" w:rsidTr="002E69E2">
        <w:tc>
          <w:tcPr>
            <w:tcW w:w="6232" w:type="dxa"/>
            <w:shd w:val="clear" w:color="auto" w:fill="auto"/>
          </w:tcPr>
          <w:p w14:paraId="67A7955D" w14:textId="7E2DE194" w:rsidR="009F0603" w:rsidRDefault="009F0603" w:rsidP="00C23040">
            <w:pPr>
              <w:pStyle w:val="Puce1"/>
              <w:numPr>
                <w:ilvl w:val="0"/>
                <w:numId w:val="0"/>
              </w:numPr>
              <w:ind w:left="426"/>
              <w:jc w:val="left"/>
            </w:pPr>
            <w:r>
              <w:t xml:space="preserve">Poste n°6 optionnel : Réalisation du </w:t>
            </w:r>
            <w:r w:rsidR="00C23040">
              <w:t>tube intermédiaire</w:t>
            </w:r>
          </w:p>
        </w:tc>
        <w:tc>
          <w:tcPr>
            <w:tcW w:w="2552" w:type="dxa"/>
            <w:shd w:val="clear" w:color="auto" w:fill="auto"/>
            <w:vAlign w:val="center"/>
          </w:tcPr>
          <w:p w14:paraId="2319EEF9" w14:textId="60329E57" w:rsidR="009F0603" w:rsidRPr="00F670E2" w:rsidRDefault="00ED47AE" w:rsidP="002E69E2">
            <w:pPr>
              <w:jc w:val="center"/>
              <w:rPr>
                <w:b/>
                <w:color w:val="5B9BD5" w:themeColor="accent1"/>
                <w:highlight w:val="yellow"/>
              </w:rPr>
            </w:pPr>
            <w:r w:rsidRPr="00F670E2">
              <w:rPr>
                <w:b/>
                <w:color w:val="5B9BD5" w:themeColor="accent1"/>
                <w:highlight w:val="yellow"/>
              </w:rPr>
              <w:t>XXX,XX</w:t>
            </w:r>
          </w:p>
        </w:tc>
      </w:tr>
      <w:tr w:rsidR="009F0603" w14:paraId="554D4865" w14:textId="77777777" w:rsidTr="002E69E2">
        <w:tc>
          <w:tcPr>
            <w:tcW w:w="6232" w:type="dxa"/>
            <w:shd w:val="clear" w:color="auto" w:fill="auto"/>
          </w:tcPr>
          <w:p w14:paraId="11453F51" w14:textId="5B788C33" w:rsidR="009F0603" w:rsidRDefault="00C23040" w:rsidP="00D415F1">
            <w:pPr>
              <w:pStyle w:val="Puce1"/>
              <w:numPr>
                <w:ilvl w:val="0"/>
                <w:numId w:val="0"/>
              </w:numPr>
              <w:ind w:left="426"/>
              <w:jc w:val="left"/>
            </w:pPr>
            <w:r>
              <w:t>Poste n°7 optionnel : Prestation sur devis plafonné à 15% des 6 premiers postes.</w:t>
            </w:r>
          </w:p>
        </w:tc>
        <w:tc>
          <w:tcPr>
            <w:tcW w:w="2552" w:type="dxa"/>
            <w:shd w:val="clear" w:color="auto" w:fill="auto"/>
            <w:vAlign w:val="center"/>
          </w:tcPr>
          <w:p w14:paraId="289ACA3D" w14:textId="7D2898DD" w:rsidR="009F0603" w:rsidRPr="00F670E2" w:rsidRDefault="00ED47AE" w:rsidP="002E69E2">
            <w:pPr>
              <w:jc w:val="center"/>
              <w:rPr>
                <w:b/>
                <w:color w:val="5B9BD5" w:themeColor="accent1"/>
                <w:highlight w:val="yellow"/>
              </w:rPr>
            </w:pPr>
            <w:r w:rsidRPr="00F670E2">
              <w:rPr>
                <w:b/>
                <w:color w:val="5B9BD5" w:themeColor="accent1"/>
                <w:highlight w:val="yellow"/>
              </w:rPr>
              <w:t>XXX,XX</w:t>
            </w:r>
          </w:p>
        </w:tc>
      </w:tr>
      <w:tr w:rsidR="002E69E2" w14:paraId="3B558FBC" w14:textId="77777777" w:rsidTr="002E69E2">
        <w:tc>
          <w:tcPr>
            <w:tcW w:w="6232" w:type="dxa"/>
            <w:shd w:val="clear" w:color="auto" w:fill="D9D9D9" w:themeFill="background1" w:themeFillShade="D9"/>
          </w:tcPr>
          <w:p w14:paraId="2A58E082" w14:textId="2E9D3907" w:rsidR="002E69E2" w:rsidRPr="004C12BB" w:rsidRDefault="002E69E2" w:rsidP="002E69E2">
            <w:pPr>
              <w:spacing w:before="120" w:after="120"/>
            </w:pPr>
            <w:r>
              <w:t xml:space="preserve">Montant total </w:t>
            </w:r>
          </w:p>
        </w:tc>
        <w:tc>
          <w:tcPr>
            <w:tcW w:w="2552" w:type="dxa"/>
            <w:shd w:val="clear" w:color="auto" w:fill="D9D9D9" w:themeFill="background1" w:themeFillShade="D9"/>
            <w:vAlign w:val="center"/>
          </w:tcPr>
          <w:p w14:paraId="2EA998BE" w14:textId="77777777" w:rsidR="002E69E2" w:rsidRPr="00F670E2" w:rsidRDefault="002E69E2" w:rsidP="002E69E2">
            <w:pPr>
              <w:jc w:val="center"/>
              <w:rPr>
                <w:b/>
                <w:color w:val="5B9BD5" w:themeColor="accent1"/>
                <w:highlight w:val="yellow"/>
              </w:rPr>
            </w:pPr>
            <w:r w:rsidRPr="00F670E2">
              <w:rPr>
                <w:b/>
                <w:color w:val="5B9BD5" w:themeColor="accent1"/>
                <w:highlight w:val="yellow"/>
              </w:rPr>
              <w:t>XXX,XX</w:t>
            </w:r>
          </w:p>
        </w:tc>
      </w:tr>
    </w:tbl>
    <w:p w14:paraId="1DEFF29C" w14:textId="3887EEAF" w:rsidR="00ED47AE" w:rsidRDefault="00ED47AE" w:rsidP="002E69E2">
      <w:pPr>
        <w:pStyle w:val="Titre2"/>
        <w:tabs>
          <w:tab w:val="clear" w:pos="1702"/>
          <w:tab w:val="num" w:pos="1985"/>
        </w:tabs>
        <w:spacing w:after="120" w:line="240" w:lineRule="atLeast"/>
        <w:ind w:left="1418" w:firstLine="0"/>
      </w:pPr>
      <w:bookmarkStart w:id="23" w:name="_Toc193719913"/>
      <w:bookmarkStart w:id="24" w:name="_Toc130223706"/>
      <w:r>
        <w:t>Taux horaires</w:t>
      </w:r>
      <w:bookmarkEnd w:id="23"/>
    </w:p>
    <w:tbl>
      <w:tblPr>
        <w:tblStyle w:val="Grilledutableau"/>
        <w:tblW w:w="0" w:type="auto"/>
        <w:jc w:val="center"/>
        <w:tblLook w:val="04A0" w:firstRow="1" w:lastRow="0" w:firstColumn="1" w:lastColumn="0" w:noHBand="0" w:noVBand="1"/>
      </w:tblPr>
      <w:tblGrid>
        <w:gridCol w:w="426"/>
        <w:gridCol w:w="2694"/>
        <w:gridCol w:w="3118"/>
      </w:tblGrid>
      <w:tr w:rsidR="00ED47AE" w14:paraId="0CBB0D36" w14:textId="77777777" w:rsidTr="00ED47AE">
        <w:trPr>
          <w:trHeight w:val="449"/>
          <w:jc w:val="center"/>
        </w:trPr>
        <w:tc>
          <w:tcPr>
            <w:tcW w:w="426" w:type="dxa"/>
            <w:tcBorders>
              <w:top w:val="nil"/>
              <w:left w:val="nil"/>
            </w:tcBorders>
          </w:tcPr>
          <w:p w14:paraId="23533817" w14:textId="77777777" w:rsidR="00ED47AE" w:rsidRDefault="00ED47AE" w:rsidP="00ED47AE">
            <w:pPr>
              <w:pStyle w:val="Corpsdetexte"/>
              <w:ind w:left="0"/>
            </w:pPr>
          </w:p>
        </w:tc>
        <w:tc>
          <w:tcPr>
            <w:tcW w:w="2694" w:type="dxa"/>
            <w:shd w:val="clear" w:color="auto" w:fill="D9D9D9" w:themeFill="background1" w:themeFillShade="D9"/>
          </w:tcPr>
          <w:p w14:paraId="4A9B9DFA" w14:textId="67140E45" w:rsidR="00ED47AE" w:rsidRDefault="00ED47AE" w:rsidP="00ED47AE">
            <w:pPr>
              <w:pStyle w:val="Corpsdetexte"/>
              <w:ind w:left="0"/>
              <w:jc w:val="center"/>
            </w:pPr>
            <w:r>
              <w:t>Profil*</w:t>
            </w:r>
          </w:p>
        </w:tc>
        <w:tc>
          <w:tcPr>
            <w:tcW w:w="3118" w:type="dxa"/>
            <w:shd w:val="clear" w:color="auto" w:fill="D9D9D9" w:themeFill="background1" w:themeFillShade="D9"/>
          </w:tcPr>
          <w:p w14:paraId="4F084E92" w14:textId="77777777" w:rsidR="00ED47AE" w:rsidRDefault="00ED47AE" w:rsidP="00ED47AE">
            <w:pPr>
              <w:pStyle w:val="Corpsdetexte"/>
              <w:ind w:left="0"/>
              <w:jc w:val="center"/>
            </w:pPr>
            <w:r>
              <w:t>Taux horaires (€ HT)</w:t>
            </w:r>
          </w:p>
        </w:tc>
      </w:tr>
      <w:tr w:rsidR="00ED47AE" w14:paraId="28AE644F" w14:textId="77777777" w:rsidTr="00ED47AE">
        <w:trPr>
          <w:trHeight w:val="412"/>
          <w:jc w:val="center"/>
        </w:trPr>
        <w:tc>
          <w:tcPr>
            <w:tcW w:w="426" w:type="dxa"/>
          </w:tcPr>
          <w:p w14:paraId="7EF67FBE" w14:textId="77777777" w:rsidR="00ED47AE" w:rsidRDefault="00ED47AE" w:rsidP="00ED47AE">
            <w:pPr>
              <w:pStyle w:val="Corpsdetexte"/>
              <w:ind w:left="0"/>
            </w:pPr>
            <w:r>
              <w:t>1</w:t>
            </w:r>
          </w:p>
        </w:tc>
        <w:tc>
          <w:tcPr>
            <w:tcW w:w="2694" w:type="dxa"/>
          </w:tcPr>
          <w:p w14:paraId="518FA5E4" w14:textId="3BFE8854" w:rsidR="00ED47AE" w:rsidRPr="00ED47AE" w:rsidRDefault="00ED47AE" w:rsidP="00ED47AE">
            <w:pPr>
              <w:pStyle w:val="Corpsdetexte"/>
              <w:ind w:left="0"/>
              <w:jc w:val="center"/>
              <w:rPr>
                <w:highlight w:val="yellow"/>
              </w:rPr>
            </w:pPr>
            <w:r w:rsidRPr="00ED47AE">
              <w:rPr>
                <w:highlight w:val="yellow"/>
              </w:rPr>
              <w:t>XXXXXX</w:t>
            </w:r>
          </w:p>
        </w:tc>
        <w:tc>
          <w:tcPr>
            <w:tcW w:w="3118" w:type="dxa"/>
            <w:vAlign w:val="center"/>
          </w:tcPr>
          <w:p w14:paraId="0EDBFE10" w14:textId="015E0B58" w:rsidR="00ED47AE" w:rsidRDefault="00ED47AE" w:rsidP="00ED47AE">
            <w:pPr>
              <w:pStyle w:val="Corpsdetexte"/>
              <w:ind w:left="0"/>
              <w:jc w:val="center"/>
            </w:pPr>
            <w:r w:rsidRPr="00F670E2">
              <w:rPr>
                <w:b/>
                <w:color w:val="5B9BD5" w:themeColor="accent1"/>
                <w:highlight w:val="yellow"/>
              </w:rPr>
              <w:t>XXX,XX</w:t>
            </w:r>
          </w:p>
        </w:tc>
      </w:tr>
      <w:tr w:rsidR="00ED47AE" w14:paraId="395F3DD6" w14:textId="77777777" w:rsidTr="00ED47AE">
        <w:trPr>
          <w:trHeight w:val="474"/>
          <w:jc w:val="center"/>
        </w:trPr>
        <w:tc>
          <w:tcPr>
            <w:tcW w:w="426" w:type="dxa"/>
          </w:tcPr>
          <w:p w14:paraId="454B02E4" w14:textId="77777777" w:rsidR="00ED47AE" w:rsidRDefault="00ED47AE" w:rsidP="00ED47AE">
            <w:pPr>
              <w:pStyle w:val="Corpsdetexte"/>
              <w:ind w:left="0"/>
            </w:pPr>
            <w:r>
              <w:t>2</w:t>
            </w:r>
          </w:p>
        </w:tc>
        <w:tc>
          <w:tcPr>
            <w:tcW w:w="2694" w:type="dxa"/>
          </w:tcPr>
          <w:p w14:paraId="69BAB6A6" w14:textId="0DB4F855" w:rsidR="00ED47AE" w:rsidRPr="00ED47AE" w:rsidRDefault="00ED47AE" w:rsidP="00ED47AE">
            <w:pPr>
              <w:pStyle w:val="Corpsdetexte"/>
              <w:ind w:left="0"/>
              <w:jc w:val="center"/>
              <w:rPr>
                <w:highlight w:val="yellow"/>
              </w:rPr>
            </w:pPr>
            <w:r w:rsidRPr="00ED47AE">
              <w:rPr>
                <w:highlight w:val="yellow"/>
              </w:rPr>
              <w:t>XXXXXX</w:t>
            </w:r>
          </w:p>
        </w:tc>
        <w:tc>
          <w:tcPr>
            <w:tcW w:w="3118" w:type="dxa"/>
          </w:tcPr>
          <w:p w14:paraId="3AFDE5A2" w14:textId="1A4C3525" w:rsidR="00ED47AE" w:rsidRDefault="00ED47AE" w:rsidP="00ED47AE">
            <w:pPr>
              <w:pStyle w:val="Corpsdetexte"/>
              <w:ind w:left="0"/>
              <w:jc w:val="center"/>
            </w:pPr>
            <w:r w:rsidRPr="00F670E2">
              <w:rPr>
                <w:b/>
                <w:color w:val="5B9BD5" w:themeColor="accent1"/>
                <w:highlight w:val="yellow"/>
              </w:rPr>
              <w:t>XXX,XX</w:t>
            </w:r>
          </w:p>
        </w:tc>
      </w:tr>
      <w:tr w:rsidR="00ED47AE" w14:paraId="1B25466C" w14:textId="77777777" w:rsidTr="00ED47AE">
        <w:trPr>
          <w:trHeight w:val="573"/>
          <w:jc w:val="center"/>
        </w:trPr>
        <w:tc>
          <w:tcPr>
            <w:tcW w:w="426" w:type="dxa"/>
          </w:tcPr>
          <w:p w14:paraId="15D4073F" w14:textId="77777777" w:rsidR="00ED47AE" w:rsidRDefault="00ED47AE" w:rsidP="00ED47AE">
            <w:pPr>
              <w:pStyle w:val="Corpsdetexte"/>
              <w:ind w:left="0"/>
            </w:pPr>
            <w:r>
              <w:t>3</w:t>
            </w:r>
          </w:p>
        </w:tc>
        <w:tc>
          <w:tcPr>
            <w:tcW w:w="2694" w:type="dxa"/>
          </w:tcPr>
          <w:p w14:paraId="0226C0D3" w14:textId="70D447DA" w:rsidR="00ED47AE" w:rsidRPr="00ED47AE" w:rsidRDefault="00ED47AE" w:rsidP="00ED47AE">
            <w:pPr>
              <w:pStyle w:val="Corpsdetexte"/>
              <w:ind w:left="0"/>
              <w:jc w:val="center"/>
              <w:rPr>
                <w:highlight w:val="yellow"/>
              </w:rPr>
            </w:pPr>
            <w:r w:rsidRPr="00ED47AE">
              <w:rPr>
                <w:highlight w:val="yellow"/>
              </w:rPr>
              <w:t>XXXXXX</w:t>
            </w:r>
          </w:p>
        </w:tc>
        <w:tc>
          <w:tcPr>
            <w:tcW w:w="3118" w:type="dxa"/>
          </w:tcPr>
          <w:p w14:paraId="23C01653" w14:textId="78350529" w:rsidR="00ED47AE" w:rsidRDefault="00ED47AE" w:rsidP="00ED47AE">
            <w:pPr>
              <w:pStyle w:val="Corpsdetexte"/>
              <w:ind w:left="0"/>
              <w:jc w:val="center"/>
            </w:pPr>
            <w:r w:rsidRPr="00F670E2">
              <w:rPr>
                <w:b/>
                <w:color w:val="5B9BD5" w:themeColor="accent1"/>
                <w:highlight w:val="yellow"/>
              </w:rPr>
              <w:t>XXX,XX</w:t>
            </w:r>
          </w:p>
        </w:tc>
      </w:tr>
    </w:tbl>
    <w:p w14:paraId="34B16F24" w14:textId="58AB2A6F" w:rsidR="00ED47AE" w:rsidRPr="00ED47AE" w:rsidRDefault="00ED47AE" w:rsidP="00ED47AE">
      <w:pPr>
        <w:pStyle w:val="Corpsdetexte"/>
      </w:pPr>
      <w:r>
        <w:t>*Des profils supplémentaires peuvent être proposés</w:t>
      </w:r>
    </w:p>
    <w:p w14:paraId="4D9A8A50" w14:textId="794EBD77" w:rsidR="002E69E2" w:rsidRDefault="002E69E2" w:rsidP="002E69E2">
      <w:pPr>
        <w:pStyle w:val="Titre2"/>
        <w:tabs>
          <w:tab w:val="clear" w:pos="1702"/>
          <w:tab w:val="num" w:pos="1985"/>
        </w:tabs>
        <w:spacing w:after="120" w:line="240" w:lineRule="atLeast"/>
        <w:ind w:left="1418" w:firstLine="0"/>
      </w:pPr>
      <w:bookmarkStart w:id="25" w:name="_Toc193719914"/>
      <w:r w:rsidRPr="00B75CFB">
        <w:t>Régime fiscal</w:t>
      </w:r>
      <w:bookmarkEnd w:id="24"/>
      <w:bookmarkEnd w:id="25"/>
    </w:p>
    <w:p w14:paraId="5DA1B1B2" w14:textId="77777777" w:rsidR="00ED47AE" w:rsidRPr="009A6D11" w:rsidRDefault="00ED47AE" w:rsidP="00ED47AE">
      <w:pPr>
        <w:spacing w:after="120" w:line="240" w:lineRule="atLeast"/>
        <w:jc w:val="both"/>
      </w:pPr>
      <w:bookmarkStart w:id="26" w:name="_Toc84413552"/>
      <w:bookmarkStart w:id="27" w:name="_Toc84421151"/>
      <w:bookmarkStart w:id="28" w:name="_Toc84855956"/>
      <w:bookmarkStart w:id="29" w:name="_Toc86071524"/>
      <w:bookmarkStart w:id="30" w:name="_Toc86072715"/>
      <w:bookmarkStart w:id="31" w:name="_Toc90047604"/>
      <w:bookmarkStart w:id="32" w:name="_Toc64541691"/>
      <w:r w:rsidRPr="009A6D11">
        <w:t>Le présent marché est soumis à la taxe sur la valeur ajoutée au taux en vigueur au jour du fait générateur.</w:t>
      </w:r>
      <w:bookmarkEnd w:id="26"/>
      <w:bookmarkEnd w:id="27"/>
      <w:bookmarkEnd w:id="28"/>
      <w:bookmarkEnd w:id="29"/>
      <w:bookmarkEnd w:id="30"/>
      <w:bookmarkEnd w:id="31"/>
    </w:p>
    <w:p w14:paraId="1F2AE2B7" w14:textId="77777777" w:rsidR="00ED47AE" w:rsidRDefault="00ED47AE" w:rsidP="00ED47AE">
      <w:pPr>
        <w:spacing w:line="240" w:lineRule="atLeast"/>
        <w:jc w:val="both"/>
      </w:pPr>
      <w:bookmarkStart w:id="33" w:name="_Toc84413553"/>
      <w:bookmarkStart w:id="34" w:name="_Toc84421152"/>
      <w:bookmarkStart w:id="35" w:name="_Toc84855957"/>
      <w:bookmarkStart w:id="36" w:name="_Toc86071525"/>
      <w:bookmarkStart w:id="37" w:name="_Toc86072716"/>
      <w:bookmarkStart w:id="38" w:name="_Toc90047605"/>
      <w:r w:rsidRPr="009A6D11">
        <w:t>S’agissant d’une livraison de bien, la TVA sera exigible au moment du transfert de propriété.</w:t>
      </w:r>
      <w:bookmarkEnd w:id="33"/>
      <w:bookmarkEnd w:id="34"/>
      <w:bookmarkEnd w:id="35"/>
      <w:bookmarkEnd w:id="36"/>
      <w:bookmarkEnd w:id="37"/>
      <w:bookmarkEnd w:id="38"/>
    </w:p>
    <w:p w14:paraId="4B485348" w14:textId="7140E734" w:rsidR="00ED47AE" w:rsidRDefault="00ED47AE" w:rsidP="00ED47AE">
      <w:pPr>
        <w:jc w:val="both"/>
        <w:rPr>
          <w:rFonts w:eastAsia="Calibri" w:cs="Arial"/>
          <w:szCs w:val="22"/>
        </w:rPr>
      </w:pPr>
      <w:r w:rsidRPr="003073B1">
        <w:rPr>
          <w:rFonts w:eastAsia="Calibri" w:cs="Arial"/>
          <w:szCs w:val="22"/>
        </w:rPr>
        <w:t>En vertu de l’article 269,2-a du CGI modifié par l’article 30 de la loi 2021-1900 du 30 décembre 2021, les acomptes encaissés à compter du 1</w:t>
      </w:r>
      <w:r w:rsidRPr="003073B1">
        <w:rPr>
          <w:rFonts w:eastAsia="Calibri" w:cs="Arial"/>
          <w:szCs w:val="22"/>
          <w:vertAlign w:val="superscript"/>
        </w:rPr>
        <w:t>er</w:t>
      </w:r>
      <w:r w:rsidRPr="003073B1">
        <w:rPr>
          <w:rFonts w:eastAsia="Calibri" w:cs="Arial"/>
          <w:szCs w:val="22"/>
        </w:rPr>
        <w:t xml:space="preserve"> janvier 2023, seront soumis à TVA.</w:t>
      </w:r>
    </w:p>
    <w:p w14:paraId="4C565113" w14:textId="77777777" w:rsidR="00A720F1" w:rsidRDefault="00A720F1" w:rsidP="00A720F1">
      <w:pPr>
        <w:pStyle w:val="Titre1"/>
        <w:spacing w:before="600" w:after="240" w:line="240" w:lineRule="atLeast"/>
        <w:ind w:left="0"/>
      </w:pPr>
      <w:bookmarkStart w:id="39" w:name="_Toc172802815"/>
      <w:bookmarkStart w:id="40" w:name="_Toc193719915"/>
      <w:r>
        <w:lastRenderedPageBreak/>
        <w:t>Avance</w:t>
      </w:r>
      <w:bookmarkEnd w:id="39"/>
      <w:bookmarkEnd w:id="40"/>
    </w:p>
    <w:p w14:paraId="267133E6" w14:textId="77777777" w:rsidR="00A720F1" w:rsidRPr="00233F9A" w:rsidRDefault="00A720F1" w:rsidP="00A720F1">
      <w:pPr>
        <w:spacing w:before="120"/>
        <w:jc w:val="both"/>
        <w:rPr>
          <w:rFonts w:cs="Arial"/>
          <w:b/>
          <w:bCs/>
        </w:rPr>
      </w:pPr>
      <w:r>
        <w:rPr>
          <w:rFonts w:cs="Arial"/>
          <w:b/>
          <w:bCs/>
        </w:rPr>
        <w:t>8.1 Conditions générales d’octroi des avances par le CEA</w:t>
      </w:r>
    </w:p>
    <w:p w14:paraId="5FE0CAE8" w14:textId="77777777" w:rsidR="00A720F1" w:rsidRDefault="00A720F1" w:rsidP="00A720F1">
      <w:pPr>
        <w:spacing w:before="120"/>
        <w:jc w:val="both"/>
        <w:rPr>
          <w:rFonts w:eastAsia="SimSun" w:cs="Arial"/>
          <w:kern w:val="1"/>
          <w:lang w:eastAsia="hi-IN" w:bidi="hi-IN"/>
        </w:rPr>
      </w:pPr>
      <w:r>
        <w:rPr>
          <w:rFonts w:eastAsia="SimSun" w:cs="Arial"/>
          <w:kern w:val="1"/>
          <w:lang w:eastAsia="hi-IN" w:bidi="hi-IN"/>
        </w:rPr>
        <w:t>C</w:t>
      </w:r>
      <w:r w:rsidRPr="00233F9A">
        <w:rPr>
          <w:rFonts w:eastAsia="SimSun" w:cs="Arial"/>
          <w:kern w:val="1"/>
          <w:lang w:eastAsia="hi-IN" w:bidi="hi-IN"/>
        </w:rPr>
        <w:t xml:space="preserve">onformément </w:t>
      </w:r>
      <w:r>
        <w:rPr>
          <w:rFonts w:eastAsia="SimSun" w:cs="Arial"/>
          <w:kern w:val="1"/>
          <w:lang w:eastAsia="hi-IN" w:bidi="hi-IN"/>
        </w:rPr>
        <w:t>à la règlementation applicable, les modalités relatives à l’octroi d’avance(s) par le CEA sont les suivantes :</w:t>
      </w:r>
    </w:p>
    <w:p w14:paraId="4DD503A4" w14:textId="77777777" w:rsidR="00A720F1" w:rsidRPr="002A3C64" w:rsidRDefault="00A720F1" w:rsidP="00A720F1">
      <w:pPr>
        <w:pStyle w:val="Paragraphedeliste"/>
        <w:numPr>
          <w:ilvl w:val="0"/>
          <w:numId w:val="20"/>
        </w:numPr>
        <w:tabs>
          <w:tab w:val="clear" w:pos="8364"/>
        </w:tabs>
        <w:spacing w:line="240" w:lineRule="auto"/>
        <w:ind w:left="426"/>
        <w:rPr>
          <w:rFonts w:eastAsia="SimSun" w:cs="Arial"/>
          <w:kern w:val="1"/>
          <w:lang w:eastAsia="hi-IN" w:bidi="hi-IN"/>
        </w:rPr>
      </w:pPr>
      <w:r w:rsidRPr="004B7249">
        <w:rPr>
          <w:rFonts w:eastAsia="SimSun" w:cs="Arial"/>
          <w:kern w:val="1"/>
          <w:lang w:eastAsia="hi-IN" w:bidi="hi-IN"/>
        </w:rPr>
        <w:t xml:space="preserve">Une avance est accordée au Titulaire si le montant </w:t>
      </w:r>
      <w:r w:rsidRPr="002A3C64">
        <w:rPr>
          <w:rFonts w:eastAsia="SimSun" w:cs="Arial"/>
          <w:kern w:val="1"/>
          <w:lang w:eastAsia="hi-IN" w:bidi="hi-IN"/>
        </w:rPr>
        <w:t xml:space="preserve">ferme </w:t>
      </w:r>
      <w:r w:rsidRPr="002A3C64">
        <w:rPr>
          <w:rFonts w:cs="Arial"/>
          <w:bCs/>
        </w:rPr>
        <w:t xml:space="preserve">du marché </w:t>
      </w:r>
      <w:r w:rsidRPr="002A3C64">
        <w:rPr>
          <w:rFonts w:eastAsia="SimSun" w:cs="Arial"/>
          <w:kern w:val="1"/>
          <w:lang w:eastAsia="hi-IN" w:bidi="hi-IN"/>
        </w:rPr>
        <w:t xml:space="preserve">est supérieur à 250 000 €HT et d’une durée d’exécution supérieure à trois mois. Le montant de l'avance est fixé à </w:t>
      </w:r>
      <w:r w:rsidRPr="002A3C64">
        <w:rPr>
          <w:rFonts w:eastAsia="SimSun" w:cs="Arial"/>
          <w:bCs/>
          <w:kern w:val="1"/>
          <w:lang w:eastAsia="hi-IN" w:bidi="hi-IN"/>
        </w:rPr>
        <w:t>5</w:t>
      </w:r>
      <w:r w:rsidRPr="002A3C64">
        <w:rPr>
          <w:rFonts w:eastAsia="SimSun" w:cs="Arial"/>
          <w:b/>
          <w:bCs/>
          <w:kern w:val="1"/>
          <w:lang w:eastAsia="hi-IN" w:bidi="hi-IN"/>
        </w:rPr>
        <w:t>%</w:t>
      </w:r>
      <w:r w:rsidRPr="002A3C64">
        <w:rPr>
          <w:rFonts w:eastAsia="SimSun" w:cs="Arial"/>
          <w:kern w:val="1"/>
          <w:lang w:eastAsia="hi-IN" w:bidi="hi-IN"/>
        </w:rPr>
        <w:t xml:space="preserve"> du montant TTC ferme </w:t>
      </w:r>
      <w:r w:rsidRPr="002A3C64">
        <w:rPr>
          <w:rFonts w:cs="Arial"/>
          <w:bCs/>
        </w:rPr>
        <w:t xml:space="preserve">du marché </w:t>
      </w:r>
      <w:r w:rsidRPr="002A3C64">
        <w:rPr>
          <w:rFonts w:eastAsia="SimSun" w:cs="Arial"/>
          <w:kern w:val="1"/>
          <w:lang w:eastAsia="hi-IN" w:bidi="hi-IN"/>
        </w:rPr>
        <w:t>diminué du montant des prestations sous-traitées donnant lieu à paiement direct.</w:t>
      </w:r>
    </w:p>
    <w:p w14:paraId="7FF990DA" w14:textId="77777777" w:rsidR="00A720F1" w:rsidRPr="002A3C64" w:rsidRDefault="00A720F1" w:rsidP="00A720F1">
      <w:pPr>
        <w:pStyle w:val="Paragraphedeliste"/>
        <w:numPr>
          <w:ilvl w:val="0"/>
          <w:numId w:val="20"/>
        </w:numPr>
        <w:tabs>
          <w:tab w:val="clear" w:pos="8364"/>
        </w:tabs>
        <w:spacing w:line="240" w:lineRule="auto"/>
        <w:ind w:left="426" w:hanging="357"/>
        <w:contextualSpacing w:val="0"/>
        <w:rPr>
          <w:rFonts w:eastAsia="SimSun" w:cs="Arial"/>
          <w:kern w:val="1"/>
          <w:lang w:eastAsia="hi-IN" w:bidi="hi-IN"/>
        </w:rPr>
      </w:pPr>
      <w:r w:rsidRPr="002A3C64">
        <w:rPr>
          <w:rFonts w:eastAsia="SimSun" w:cs="Arial"/>
          <w:kern w:val="1"/>
          <w:lang w:eastAsia="hi-IN" w:bidi="hi-IN"/>
        </w:rPr>
        <w:t xml:space="preserve">Toutefois, si le Titulaire est une PME, au sens de la règlementation applicable, l’avance est accordée si le montant ferme (ou affermi) </w:t>
      </w:r>
      <w:r w:rsidRPr="002A3C64">
        <w:rPr>
          <w:rFonts w:cs="Arial"/>
          <w:bCs/>
        </w:rPr>
        <w:t xml:space="preserve">du marché </w:t>
      </w:r>
      <w:r w:rsidRPr="004B7249">
        <w:rPr>
          <w:rFonts w:eastAsia="SimSun" w:cs="Arial"/>
          <w:kern w:val="1"/>
          <w:lang w:eastAsia="hi-IN" w:bidi="hi-IN"/>
        </w:rPr>
        <w:t xml:space="preserve">est supérieur à 50 000 €HT et d’une durée d’exécution supérieure à deux mois. Le montant de l'avance est </w:t>
      </w:r>
      <w:r>
        <w:rPr>
          <w:rFonts w:eastAsia="SimSun" w:cs="Arial"/>
          <w:kern w:val="1"/>
          <w:lang w:eastAsia="hi-IN" w:bidi="hi-IN"/>
        </w:rPr>
        <w:t xml:space="preserve">alors </w:t>
      </w:r>
      <w:r w:rsidRPr="004B7249">
        <w:rPr>
          <w:rFonts w:eastAsia="SimSun" w:cs="Arial"/>
          <w:kern w:val="1"/>
          <w:lang w:eastAsia="hi-IN" w:bidi="hi-IN"/>
        </w:rPr>
        <w:t xml:space="preserve">fixé à </w:t>
      </w:r>
      <w:r>
        <w:rPr>
          <w:rFonts w:eastAsia="SimSun" w:cs="Arial"/>
          <w:bCs/>
          <w:kern w:val="1"/>
          <w:lang w:eastAsia="hi-IN" w:bidi="hi-IN"/>
        </w:rPr>
        <w:t>30</w:t>
      </w:r>
      <w:r w:rsidRPr="004B7249">
        <w:rPr>
          <w:rFonts w:eastAsia="SimSun" w:cs="Arial"/>
          <w:b/>
          <w:bCs/>
          <w:kern w:val="1"/>
          <w:lang w:eastAsia="hi-IN" w:bidi="hi-IN"/>
        </w:rPr>
        <w:t>%</w:t>
      </w:r>
      <w:r w:rsidRPr="004B7249">
        <w:rPr>
          <w:rFonts w:eastAsia="SimSun" w:cs="Arial"/>
          <w:kern w:val="1"/>
          <w:lang w:eastAsia="hi-IN" w:bidi="hi-IN"/>
        </w:rPr>
        <w:t xml:space="preserve"> du montant TTC </w:t>
      </w:r>
      <w:r>
        <w:rPr>
          <w:rFonts w:eastAsia="SimSun" w:cs="Arial"/>
          <w:kern w:val="1"/>
          <w:lang w:eastAsia="hi-IN" w:bidi="hi-IN"/>
        </w:rPr>
        <w:t xml:space="preserve">ferme (ou </w:t>
      </w:r>
      <w:r w:rsidRPr="004B7249">
        <w:rPr>
          <w:rFonts w:eastAsia="SimSun" w:cs="Arial"/>
          <w:kern w:val="1"/>
          <w:lang w:eastAsia="hi-IN" w:bidi="hi-IN"/>
        </w:rPr>
        <w:t>affermi</w:t>
      </w:r>
      <w:r>
        <w:rPr>
          <w:rFonts w:eastAsia="SimSun" w:cs="Arial"/>
          <w:kern w:val="1"/>
          <w:lang w:eastAsia="hi-IN" w:bidi="hi-IN"/>
        </w:rPr>
        <w:t>)</w:t>
      </w:r>
      <w:r w:rsidRPr="004B7249">
        <w:rPr>
          <w:rFonts w:eastAsia="SimSun" w:cs="Arial"/>
          <w:kern w:val="1"/>
          <w:lang w:eastAsia="hi-IN" w:bidi="hi-IN"/>
        </w:rPr>
        <w:t xml:space="preserve"> diminué du montant des prestations sous-traitées donnant lieu à paiement direct.</w:t>
      </w:r>
    </w:p>
    <w:p w14:paraId="2436F914" w14:textId="77777777" w:rsidR="00A720F1" w:rsidRDefault="00A720F1" w:rsidP="00A720F1">
      <w:pPr>
        <w:spacing w:before="120"/>
        <w:jc w:val="both"/>
        <w:rPr>
          <w:rFonts w:eastAsia="SimSun" w:cs="Arial"/>
          <w:kern w:val="1"/>
          <w:lang w:eastAsia="hi-IN" w:bidi="hi-IN"/>
        </w:rPr>
      </w:pPr>
      <w:r>
        <w:rPr>
          <w:rFonts w:cs="Arial"/>
          <w:b/>
          <w:bCs/>
        </w:rPr>
        <w:t>8.2</w:t>
      </w:r>
      <w:r>
        <w:rPr>
          <w:rFonts w:cs="Arial"/>
          <w:b/>
          <w:bCs/>
        </w:rPr>
        <w:tab/>
      </w:r>
      <w:r w:rsidRPr="00233F9A">
        <w:rPr>
          <w:rFonts w:cs="Arial"/>
          <w:b/>
          <w:bCs/>
        </w:rPr>
        <w:t xml:space="preserve">Avance </w:t>
      </w:r>
      <w:r>
        <w:rPr>
          <w:rFonts w:cs="Arial"/>
          <w:b/>
          <w:bCs/>
        </w:rPr>
        <w:t xml:space="preserve">accordée </w:t>
      </w:r>
      <w:r w:rsidRPr="00233F9A">
        <w:rPr>
          <w:rFonts w:cs="Arial"/>
          <w:b/>
          <w:bCs/>
        </w:rPr>
        <w:t>au Titulaire</w:t>
      </w:r>
    </w:p>
    <w:p w14:paraId="6BFE2DBC" w14:textId="77777777" w:rsidR="00A720F1" w:rsidRDefault="00A720F1" w:rsidP="00A720F1">
      <w:pPr>
        <w:spacing w:before="120"/>
        <w:jc w:val="both"/>
        <w:rPr>
          <w:rFonts w:eastAsia="SimSun" w:cs="Arial"/>
          <w:kern w:val="1"/>
          <w:lang w:eastAsia="hi-IN" w:bidi="hi-IN"/>
        </w:rPr>
      </w:pPr>
      <w:r>
        <w:rPr>
          <w:rFonts w:eastAsia="SimSun" w:cs="Arial"/>
          <w:kern w:val="1"/>
          <w:lang w:eastAsia="hi-IN" w:bidi="hi-IN"/>
        </w:rPr>
        <w:t>Au titre du présent march</w:t>
      </w:r>
      <w:r w:rsidRPr="002A3C64">
        <w:rPr>
          <w:rFonts w:eastAsia="SimSun" w:cs="Arial"/>
          <w:kern w:val="1"/>
          <w:lang w:eastAsia="hi-IN" w:bidi="hi-IN"/>
        </w:rPr>
        <w:t xml:space="preserve">é, </w:t>
      </w:r>
      <w:r w:rsidRPr="002A3C64">
        <w:rPr>
          <w:rFonts w:eastAsia="SimSun" w:cs="Arial"/>
          <w:bCs/>
          <w:color w:val="FF0000"/>
          <w:kern w:val="1"/>
          <w:lang w:eastAsia="hi-IN" w:bidi="hi-IN"/>
        </w:rPr>
        <w:t>le montant de l’avance est fixé à 5% ou 30% ou le Titulaire renonce à l’octroi d’une avance ou les conditions d’octroi d’une avance ne sont pas réunies</w:t>
      </w:r>
      <w:r w:rsidRPr="002A3C64">
        <w:rPr>
          <w:rFonts w:eastAsia="SimSun" w:cs="Arial"/>
          <w:color w:val="FF0000"/>
          <w:kern w:val="1"/>
          <w:lang w:eastAsia="hi-IN" w:bidi="hi-IN"/>
        </w:rPr>
        <w:t xml:space="preserve">. </w:t>
      </w:r>
    </w:p>
    <w:p w14:paraId="112D6B5A" w14:textId="77777777" w:rsidR="00A720F1" w:rsidRPr="002A3C64" w:rsidRDefault="00A720F1" w:rsidP="00A720F1">
      <w:pPr>
        <w:jc w:val="both"/>
        <w:rPr>
          <w:rFonts w:eastAsia="SimSun" w:cs="Arial"/>
          <w:kern w:val="1"/>
          <w:lang w:eastAsia="hi-IN" w:bidi="hi-IN"/>
        </w:rPr>
      </w:pPr>
      <w:r w:rsidRPr="00BC4CF7">
        <w:rPr>
          <w:rFonts w:eastAsia="SimSun" w:cs="Arial"/>
          <w:i/>
          <w:kern w:val="1"/>
          <w:lang w:eastAsia="hi-IN" w:bidi="hi-IN"/>
        </w:rPr>
        <w:t>A la notification du marché, cette clause sera adaptée, en fonction du statut ou non de PME de l’entreprise retenue</w:t>
      </w:r>
      <w:r>
        <w:rPr>
          <w:rFonts w:eastAsia="SimSun" w:cs="Arial"/>
          <w:i/>
          <w:kern w:val="1"/>
          <w:lang w:eastAsia="hi-IN" w:bidi="hi-IN"/>
        </w:rPr>
        <w:t>.</w:t>
      </w:r>
    </w:p>
    <w:p w14:paraId="167C1E76" w14:textId="77777777" w:rsidR="00A720F1" w:rsidRPr="00233F9A" w:rsidRDefault="00A720F1" w:rsidP="00A720F1">
      <w:pPr>
        <w:numPr>
          <w:ilvl w:val="2"/>
          <w:numId w:val="0"/>
        </w:numPr>
        <w:spacing w:before="200"/>
        <w:ind w:left="720" w:hanging="720"/>
        <w:outlineLvl w:val="2"/>
        <w:rPr>
          <w:rFonts w:cs="Arial"/>
          <w:b/>
          <w:bCs/>
        </w:rPr>
      </w:pPr>
      <w:bookmarkStart w:id="41" w:name="_Toc193719916"/>
      <w:r>
        <w:rPr>
          <w:rFonts w:cs="Arial"/>
          <w:b/>
          <w:bCs/>
        </w:rPr>
        <w:t>8.3</w:t>
      </w:r>
      <w:r>
        <w:rPr>
          <w:rFonts w:cs="Arial"/>
          <w:b/>
          <w:bCs/>
        </w:rPr>
        <w:tab/>
      </w:r>
      <w:r w:rsidRPr="00233F9A">
        <w:rPr>
          <w:rFonts w:cs="Arial"/>
          <w:b/>
          <w:bCs/>
        </w:rPr>
        <w:t>Modalités de paiement et de remboursement</w:t>
      </w:r>
      <w:bookmarkEnd w:id="41"/>
    </w:p>
    <w:p w14:paraId="32A94246" w14:textId="77777777" w:rsidR="00A720F1" w:rsidRDefault="00A720F1" w:rsidP="00A720F1">
      <w:pPr>
        <w:spacing w:before="120"/>
        <w:jc w:val="both"/>
        <w:rPr>
          <w:rFonts w:eastAsia="SimSun" w:cs="Arial"/>
          <w:kern w:val="1"/>
          <w:lang w:eastAsia="hi-IN" w:bidi="hi-IN"/>
        </w:rPr>
      </w:pPr>
      <w:r w:rsidRPr="00233F9A">
        <w:rPr>
          <w:rFonts w:eastAsia="SimSun" w:cs="Arial"/>
          <w:kern w:val="1"/>
          <w:lang w:eastAsia="hi-IN" w:bidi="hi-IN"/>
        </w:rPr>
        <w:t xml:space="preserve">Le paiement de l'avance intervient dans le délai de 30 jours </w:t>
      </w:r>
      <w:r>
        <w:rPr>
          <w:rFonts w:eastAsia="SimSun" w:cs="Arial"/>
          <w:kern w:val="1"/>
          <w:lang w:eastAsia="hi-IN" w:bidi="hi-IN"/>
        </w:rPr>
        <w:t>à compter de la réception par le CEA d’une facture de demande d’avance émise par le Titulaire.</w:t>
      </w:r>
    </w:p>
    <w:p w14:paraId="2260541E" w14:textId="77777777" w:rsidR="00A720F1" w:rsidRPr="00233F9A" w:rsidRDefault="00A720F1" w:rsidP="00A720F1">
      <w:pPr>
        <w:spacing w:before="120"/>
        <w:jc w:val="both"/>
        <w:rPr>
          <w:rFonts w:eastAsia="SimSun" w:cs="Arial"/>
          <w:kern w:val="1"/>
          <w:lang w:eastAsia="hi-IN" w:bidi="hi-IN"/>
        </w:rPr>
      </w:pPr>
    </w:p>
    <w:p w14:paraId="6487D0D2" w14:textId="77777777" w:rsidR="00A720F1" w:rsidRPr="000B3F76" w:rsidRDefault="00A720F1" w:rsidP="00A720F1">
      <w:pPr>
        <w:rPr>
          <w:rFonts w:cs="Arial"/>
          <w:bCs/>
        </w:rPr>
      </w:pPr>
      <w:r w:rsidRPr="00A86C53">
        <w:rPr>
          <w:rFonts w:eastAsia="SimSun" w:cs="Arial"/>
          <w:kern w:val="1"/>
          <w:lang w:eastAsia="hi-IN" w:bidi="hi-IN"/>
        </w:rPr>
        <w:t xml:space="preserve">Le </w:t>
      </w:r>
      <w:r w:rsidRPr="000B3F76">
        <w:rPr>
          <w:rFonts w:eastAsia="SimSun" w:cs="Arial"/>
          <w:kern w:val="1"/>
          <w:lang w:eastAsia="hi-IN" w:bidi="hi-IN"/>
        </w:rPr>
        <w:t>remboursement de l’avance pour la tranche ferme s’impute sur les sommes dues au Titulaire par le CEA à compter du terme de paiement correspondant au 3</w:t>
      </w:r>
      <w:r w:rsidRPr="000B3F76">
        <w:rPr>
          <w:rFonts w:eastAsia="SimSun" w:cs="Arial"/>
          <w:kern w:val="1"/>
          <w:vertAlign w:val="superscript"/>
          <w:lang w:eastAsia="hi-IN" w:bidi="hi-IN"/>
        </w:rPr>
        <w:t>ème</w:t>
      </w:r>
      <w:r w:rsidRPr="000B3F76">
        <w:rPr>
          <w:rFonts w:eastAsia="SimSun" w:cs="Arial"/>
          <w:kern w:val="1"/>
          <w:lang w:eastAsia="hi-IN" w:bidi="hi-IN"/>
        </w:rPr>
        <w:t xml:space="preserve"> terme de paiement puis sur les termes de paiement suivants jusqu’à apurement de la somme correspondant au montant de l’avance.</w:t>
      </w:r>
    </w:p>
    <w:p w14:paraId="496304E5" w14:textId="77777777" w:rsidR="00A720F1" w:rsidRPr="00233F9A" w:rsidRDefault="00A720F1" w:rsidP="00A720F1">
      <w:pPr>
        <w:numPr>
          <w:ilvl w:val="2"/>
          <w:numId w:val="0"/>
        </w:numPr>
        <w:spacing w:before="200"/>
        <w:ind w:left="720" w:hanging="720"/>
        <w:jc w:val="both"/>
        <w:outlineLvl w:val="2"/>
        <w:rPr>
          <w:rFonts w:cs="Arial"/>
          <w:b/>
          <w:bCs/>
        </w:rPr>
      </w:pPr>
      <w:bookmarkStart w:id="42" w:name="_Toc193719917"/>
      <w:r>
        <w:rPr>
          <w:rFonts w:cs="Arial"/>
          <w:b/>
          <w:bCs/>
        </w:rPr>
        <w:t>8.4</w:t>
      </w:r>
      <w:r>
        <w:rPr>
          <w:rFonts w:cs="Arial"/>
          <w:b/>
          <w:bCs/>
        </w:rPr>
        <w:tab/>
      </w:r>
      <w:r w:rsidRPr="00233F9A">
        <w:rPr>
          <w:rFonts w:cs="Arial"/>
          <w:b/>
          <w:bCs/>
        </w:rPr>
        <w:t xml:space="preserve">Avance </w:t>
      </w:r>
      <w:r>
        <w:rPr>
          <w:rFonts w:cs="Arial"/>
          <w:b/>
          <w:bCs/>
        </w:rPr>
        <w:t xml:space="preserve">accordée </w:t>
      </w:r>
      <w:r w:rsidRPr="00233F9A">
        <w:rPr>
          <w:rFonts w:cs="Arial"/>
          <w:b/>
          <w:bCs/>
        </w:rPr>
        <w:t>au</w:t>
      </w:r>
      <w:r>
        <w:rPr>
          <w:rFonts w:cs="Arial"/>
          <w:b/>
          <w:bCs/>
        </w:rPr>
        <w:t>x</w:t>
      </w:r>
      <w:r w:rsidRPr="00233F9A">
        <w:rPr>
          <w:rFonts w:cs="Arial"/>
          <w:b/>
          <w:bCs/>
        </w:rPr>
        <w:t xml:space="preserve"> sous-traitant</w:t>
      </w:r>
      <w:r>
        <w:rPr>
          <w:rFonts w:cs="Arial"/>
          <w:b/>
          <w:bCs/>
        </w:rPr>
        <w:t>s</w:t>
      </w:r>
      <w:bookmarkEnd w:id="42"/>
    </w:p>
    <w:p w14:paraId="76BFA1A6" w14:textId="77777777" w:rsidR="00A720F1" w:rsidRPr="00233F9A" w:rsidRDefault="00A720F1" w:rsidP="00A720F1">
      <w:pPr>
        <w:spacing w:before="120"/>
        <w:jc w:val="both"/>
        <w:rPr>
          <w:rFonts w:eastAsia="SimSun" w:cs="Arial"/>
          <w:color w:val="000000"/>
          <w:kern w:val="1"/>
          <w:lang w:eastAsia="hi-IN" w:bidi="hi-IN"/>
        </w:rPr>
      </w:pPr>
      <w:r w:rsidRPr="00233F9A">
        <w:rPr>
          <w:rFonts w:eastAsia="SimSun" w:cs="Arial"/>
          <w:kern w:val="1"/>
          <w:lang w:eastAsia="hi-IN" w:bidi="hi-IN"/>
        </w:rPr>
        <w:t xml:space="preserve">Une avance </w:t>
      </w:r>
      <w:r>
        <w:rPr>
          <w:rFonts w:eastAsia="SimSun" w:cs="Arial"/>
          <w:kern w:val="1"/>
          <w:lang w:eastAsia="hi-IN" w:bidi="hi-IN"/>
        </w:rPr>
        <w:t>est</w:t>
      </w:r>
      <w:r w:rsidRPr="00233F9A">
        <w:rPr>
          <w:rFonts w:eastAsia="SimSun" w:cs="Arial"/>
          <w:kern w:val="1"/>
          <w:lang w:eastAsia="hi-IN" w:bidi="hi-IN"/>
        </w:rPr>
        <w:t xml:space="preserve"> versée, </w:t>
      </w:r>
      <w:r>
        <w:rPr>
          <w:rFonts w:eastAsia="SimSun" w:cs="Arial"/>
          <w:kern w:val="1"/>
          <w:lang w:eastAsia="hi-IN" w:bidi="hi-IN"/>
        </w:rPr>
        <w:t>à</w:t>
      </w:r>
      <w:r w:rsidRPr="00233F9A">
        <w:rPr>
          <w:rFonts w:eastAsia="SimSun" w:cs="Arial"/>
          <w:kern w:val="1"/>
          <w:lang w:eastAsia="hi-IN" w:bidi="hi-IN"/>
        </w:rPr>
        <w:t xml:space="preserve"> leur demande, aux sous-traitants admis au paiement direct.</w:t>
      </w:r>
    </w:p>
    <w:p w14:paraId="30A9630E" w14:textId="77777777" w:rsidR="00A720F1" w:rsidRPr="004275AB" w:rsidRDefault="00A720F1" w:rsidP="00A720F1">
      <w:pPr>
        <w:spacing w:before="120"/>
        <w:jc w:val="both"/>
        <w:rPr>
          <w:rFonts w:eastAsia="SimSun" w:cs="Arial"/>
          <w:kern w:val="1"/>
          <w:lang w:eastAsia="hi-IN" w:bidi="hi-IN"/>
        </w:rPr>
      </w:pPr>
      <w:r w:rsidRPr="004275AB">
        <w:rPr>
          <w:rFonts w:eastAsia="SimSun" w:cs="Arial"/>
          <w:kern w:val="1"/>
          <w:lang w:eastAsia="hi-IN" w:bidi="hi-IN"/>
        </w:rPr>
        <w:t xml:space="preserve">Pour le sous-traitant concerné, le versement de l’avance est effectué </w:t>
      </w:r>
      <w:r>
        <w:rPr>
          <w:rFonts w:eastAsia="SimSun" w:cs="Arial"/>
          <w:kern w:val="1"/>
          <w:lang w:eastAsia="hi-IN" w:bidi="hi-IN"/>
        </w:rPr>
        <w:t xml:space="preserve">suivant les conditions générales d’octroi des avances </w:t>
      </w:r>
      <w:r w:rsidRPr="002A3C64">
        <w:rPr>
          <w:rFonts w:eastAsia="SimSun" w:cs="Arial"/>
          <w:kern w:val="1"/>
          <w:lang w:eastAsia="hi-IN" w:bidi="hi-IN"/>
        </w:rPr>
        <w:t xml:space="preserve">décrites au paragraphe 8.1 supra. Le remboursement de l’avance débutera </w:t>
      </w:r>
      <w:r>
        <w:rPr>
          <w:rFonts w:eastAsia="SimSun" w:cs="Arial"/>
          <w:kern w:val="1"/>
          <w:lang w:eastAsia="hi-IN" w:bidi="hi-IN"/>
        </w:rPr>
        <w:t>deux</w:t>
      </w:r>
      <w:r w:rsidRPr="002A3C64">
        <w:rPr>
          <w:rFonts w:eastAsia="SimSun" w:cs="Arial"/>
          <w:kern w:val="1"/>
          <w:lang w:eastAsia="hi-IN" w:bidi="hi-IN"/>
        </w:rPr>
        <w:t xml:space="preserve"> mois après </w:t>
      </w:r>
      <w:r w:rsidRPr="004275AB">
        <w:rPr>
          <w:rFonts w:eastAsia="SimSun" w:cs="Arial"/>
          <w:kern w:val="1"/>
          <w:lang w:eastAsia="hi-IN" w:bidi="hi-IN"/>
        </w:rPr>
        <w:t xml:space="preserve">l’octroi de l’avance, sur chaque terme de paiement jusqu’à apurement de la somme correspondant au montant de l’avance. </w:t>
      </w:r>
    </w:p>
    <w:p w14:paraId="6D49CC67" w14:textId="77777777" w:rsidR="00A720F1" w:rsidRDefault="00A720F1" w:rsidP="00A720F1">
      <w:pPr>
        <w:spacing w:before="120"/>
        <w:jc w:val="both"/>
        <w:rPr>
          <w:rFonts w:eastAsia="SimSun" w:cs="Arial"/>
          <w:kern w:val="1"/>
          <w:lang w:eastAsia="hi-IN" w:bidi="hi-IN"/>
        </w:rPr>
      </w:pPr>
      <w:r>
        <w:rPr>
          <w:rFonts w:eastAsia="SimSun" w:cs="Arial"/>
          <w:kern w:val="1"/>
          <w:lang w:eastAsia="hi-IN" w:bidi="hi-IN"/>
        </w:rPr>
        <w:t>Il incombe au T</w:t>
      </w:r>
      <w:r w:rsidRPr="00233F9A">
        <w:rPr>
          <w:rFonts w:eastAsia="SimSun" w:cs="Arial"/>
          <w:kern w:val="1"/>
          <w:lang w:eastAsia="hi-IN" w:bidi="hi-IN"/>
        </w:rPr>
        <w:t xml:space="preserve">itulaire </w:t>
      </w:r>
      <w:r>
        <w:rPr>
          <w:rFonts w:eastAsia="SimSun" w:cs="Arial"/>
          <w:kern w:val="1"/>
          <w:lang w:eastAsia="hi-IN" w:bidi="hi-IN"/>
        </w:rPr>
        <w:t>de répercuter le cas échéant ces conditions relatives à cette avance dans le contrat de sous-traitance correspondant</w:t>
      </w:r>
      <w:r w:rsidRPr="00233F9A">
        <w:rPr>
          <w:rFonts w:eastAsia="SimSun" w:cs="Arial"/>
          <w:kern w:val="1"/>
          <w:lang w:eastAsia="hi-IN" w:bidi="hi-IN"/>
        </w:rPr>
        <w:t>.</w:t>
      </w:r>
    </w:p>
    <w:p w14:paraId="43336DB9" w14:textId="77777777" w:rsidR="00A720F1" w:rsidRDefault="00A720F1" w:rsidP="00A720F1">
      <w:pPr>
        <w:spacing w:before="120"/>
        <w:jc w:val="both"/>
        <w:rPr>
          <w:rFonts w:eastAsia="SimSun" w:cs="Arial"/>
          <w:kern w:val="1"/>
          <w:lang w:eastAsia="hi-IN" w:bidi="hi-IN"/>
        </w:rPr>
      </w:pPr>
      <w:r>
        <w:rPr>
          <w:rFonts w:eastAsia="SimSun" w:cs="Arial"/>
          <w:kern w:val="1"/>
          <w:lang w:eastAsia="hi-IN" w:bidi="hi-IN"/>
        </w:rPr>
        <w:t xml:space="preserve">Après versement de l’avance, si le Titulaire sous-traite une partie du marché, il rembourse, à la demande du CEA, la part de l’avance correspondant au montant des prestations sous-traitées donnant lieu à paiement direct. Ce remboursement sera effectué, au choix du CEA, soit par une facturation séparée soit en s’imputant sur les sommes dues par le Titulaire au titre du prochain terme de paiement. </w:t>
      </w:r>
    </w:p>
    <w:p w14:paraId="61F2B39E" w14:textId="77777777" w:rsidR="00A720F1" w:rsidRPr="003073B1" w:rsidRDefault="00A720F1" w:rsidP="00ED47AE">
      <w:pPr>
        <w:jc w:val="both"/>
        <w:rPr>
          <w:rFonts w:eastAsia="Calibri" w:cs="Arial"/>
          <w:color w:val="1F497D"/>
          <w:szCs w:val="22"/>
          <w:lang w:eastAsia="en-US"/>
        </w:rPr>
      </w:pPr>
    </w:p>
    <w:p w14:paraId="66E959E2" w14:textId="33F0B94A" w:rsidR="00DA2610" w:rsidRDefault="00DA2610" w:rsidP="00DA2610">
      <w:pPr>
        <w:pStyle w:val="Titre1"/>
        <w:spacing w:before="240" w:after="120"/>
        <w:ind w:left="1134"/>
      </w:pPr>
      <w:bookmarkStart w:id="43" w:name="_Toc193719918"/>
      <w:r>
        <w:t>DELAIS D’EXECUTION</w:t>
      </w:r>
      <w:bookmarkEnd w:id="32"/>
      <w:bookmarkEnd w:id="43"/>
    </w:p>
    <w:p w14:paraId="2DC6BAE9" w14:textId="0B48EA10" w:rsidR="009B7C36" w:rsidRDefault="00DA2610" w:rsidP="009B7C36">
      <w:pPr>
        <w:pStyle w:val="Corpsdetexte"/>
        <w:ind w:left="0"/>
      </w:pPr>
      <w:r>
        <w:t>Le présent Marché entre en vigueur à comp</w:t>
      </w:r>
      <w:r w:rsidR="00C81DEB">
        <w:t>ter de sa date de notification (</w:t>
      </w:r>
      <w:r>
        <w:t>accusé réception</w:t>
      </w:r>
      <w:r w:rsidR="00C81DEB">
        <w:t xml:space="preserve"> </w:t>
      </w:r>
      <w:r>
        <w:t>postal de l’envoi au Titulaire)</w:t>
      </w:r>
      <w:r w:rsidR="009B7C36">
        <w:t xml:space="preserve"> et sera réputé finalisé au parfait achèvement de l’ensemble des prestations.</w:t>
      </w:r>
    </w:p>
    <w:p w14:paraId="07482016" w14:textId="77777777" w:rsidR="009B7C36" w:rsidRDefault="009B7C36" w:rsidP="009B7C36">
      <w:pPr>
        <w:pStyle w:val="Corpsdetexte"/>
        <w:ind w:left="0"/>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2552"/>
      </w:tblGrid>
      <w:tr w:rsidR="009B7C36" w:rsidRPr="004113A5" w14:paraId="6366A4D1" w14:textId="77777777" w:rsidTr="0076258D">
        <w:tc>
          <w:tcPr>
            <w:tcW w:w="6232" w:type="dxa"/>
            <w:tcBorders>
              <w:bottom w:val="single" w:sz="4" w:space="0" w:color="auto"/>
            </w:tcBorders>
            <w:shd w:val="clear" w:color="auto" w:fill="auto"/>
          </w:tcPr>
          <w:p w14:paraId="4E430CB9" w14:textId="77777777" w:rsidR="009B7C36" w:rsidRPr="004113A5" w:rsidRDefault="009B7C36" w:rsidP="0076258D">
            <w:pPr>
              <w:jc w:val="both"/>
              <w:rPr>
                <w:b/>
              </w:rPr>
            </w:pPr>
            <w:r>
              <w:rPr>
                <w:b/>
              </w:rPr>
              <w:t>Désignation</w:t>
            </w:r>
          </w:p>
        </w:tc>
        <w:tc>
          <w:tcPr>
            <w:tcW w:w="2552" w:type="dxa"/>
            <w:tcBorders>
              <w:bottom w:val="single" w:sz="4" w:space="0" w:color="auto"/>
            </w:tcBorders>
            <w:shd w:val="clear" w:color="auto" w:fill="auto"/>
          </w:tcPr>
          <w:p w14:paraId="7D4BE394" w14:textId="7503F184" w:rsidR="009B7C36" w:rsidRPr="004113A5" w:rsidRDefault="009B7C36" w:rsidP="0076258D">
            <w:pPr>
              <w:jc w:val="both"/>
              <w:rPr>
                <w:b/>
              </w:rPr>
            </w:pPr>
            <w:r>
              <w:rPr>
                <w:b/>
              </w:rPr>
              <w:t>Délai en semaines</w:t>
            </w:r>
          </w:p>
        </w:tc>
      </w:tr>
      <w:tr w:rsidR="00ED47AE" w14:paraId="4D5DB1D1" w14:textId="77777777" w:rsidTr="00ED47AE">
        <w:tc>
          <w:tcPr>
            <w:tcW w:w="6232" w:type="dxa"/>
            <w:tcBorders>
              <w:top w:val="single" w:sz="4" w:space="0" w:color="auto"/>
              <w:left w:val="single" w:sz="4" w:space="0" w:color="auto"/>
              <w:bottom w:val="single" w:sz="4" w:space="0" w:color="auto"/>
              <w:right w:val="single" w:sz="4" w:space="0" w:color="auto"/>
            </w:tcBorders>
            <w:shd w:val="clear" w:color="auto" w:fill="auto"/>
          </w:tcPr>
          <w:p w14:paraId="3D5A346B" w14:textId="77777777" w:rsidR="00ED47AE" w:rsidRPr="008F0883" w:rsidRDefault="00ED47AE" w:rsidP="00ED47AE">
            <w:pPr>
              <w:pStyle w:val="Puce1"/>
              <w:numPr>
                <w:ilvl w:val="0"/>
                <w:numId w:val="0"/>
              </w:numPr>
              <w:ind w:left="426"/>
              <w:jc w:val="left"/>
            </w:pPr>
            <w:r w:rsidRPr="008F0883">
              <w:t>Poste 1</w:t>
            </w:r>
            <w:r>
              <w:t xml:space="preserve"> ferme</w:t>
            </w:r>
            <w:r w:rsidRPr="008F0883">
              <w:t xml:space="preserve"> :</w:t>
            </w:r>
            <w:r>
              <w:t>Etude comme décrit dans le CDC</w:t>
            </w:r>
            <w:r w:rsidRPr="008F0883">
              <w:t>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899BFBE" w14:textId="7DC05DA3" w:rsidR="00ED47AE" w:rsidRPr="00ED47AE" w:rsidRDefault="00ED47AE" w:rsidP="00ED47AE">
            <w:pPr>
              <w:jc w:val="center"/>
              <w:rPr>
                <w:b/>
                <w:color w:val="5B9BD5" w:themeColor="accent1"/>
              </w:rPr>
            </w:pPr>
            <w:r w:rsidRPr="00ED47AE">
              <w:rPr>
                <w:b/>
                <w:color w:val="5B9BD5" w:themeColor="accent1"/>
                <w:highlight w:val="yellow"/>
              </w:rPr>
              <w:t>XX</w:t>
            </w:r>
          </w:p>
        </w:tc>
      </w:tr>
      <w:tr w:rsidR="00ED47AE" w14:paraId="1E2485F8" w14:textId="77777777" w:rsidTr="00ED47AE">
        <w:tc>
          <w:tcPr>
            <w:tcW w:w="6232" w:type="dxa"/>
            <w:tcBorders>
              <w:top w:val="single" w:sz="4" w:space="0" w:color="auto"/>
              <w:left w:val="single" w:sz="4" w:space="0" w:color="auto"/>
              <w:bottom w:val="single" w:sz="4" w:space="0" w:color="auto"/>
              <w:right w:val="single" w:sz="4" w:space="0" w:color="auto"/>
            </w:tcBorders>
            <w:shd w:val="clear" w:color="auto" w:fill="auto"/>
          </w:tcPr>
          <w:p w14:paraId="1E7B77F1" w14:textId="77777777" w:rsidR="00ED47AE" w:rsidRPr="008F0883" w:rsidRDefault="00ED47AE" w:rsidP="00ED47AE">
            <w:pPr>
              <w:pStyle w:val="Puce1"/>
              <w:numPr>
                <w:ilvl w:val="0"/>
                <w:numId w:val="0"/>
              </w:numPr>
              <w:ind w:left="426"/>
              <w:jc w:val="left"/>
            </w:pPr>
            <w:r w:rsidRPr="008F0883">
              <w:lastRenderedPageBreak/>
              <w:t>Poste 2</w:t>
            </w:r>
            <w:r>
              <w:t xml:space="preserve"> optionnel</w:t>
            </w:r>
            <w:r w:rsidRPr="008F0883">
              <w:t xml:space="preserve"> : </w:t>
            </w:r>
            <w:r>
              <w:t>Approvisionnement matière et qualification </w:t>
            </w:r>
            <w:r w:rsidRPr="008F0883">
              <w:t>;</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1B52A4D" w14:textId="77D3DEE6" w:rsidR="00ED47AE" w:rsidRPr="00ED47AE" w:rsidRDefault="00ED47AE" w:rsidP="00ED47AE">
            <w:pPr>
              <w:jc w:val="center"/>
              <w:rPr>
                <w:b/>
                <w:color w:val="5B9BD5" w:themeColor="accent1"/>
              </w:rPr>
            </w:pPr>
            <w:r w:rsidRPr="00ED47AE">
              <w:rPr>
                <w:b/>
                <w:color w:val="5B9BD5" w:themeColor="accent1"/>
                <w:highlight w:val="yellow"/>
              </w:rPr>
              <w:t>XX</w:t>
            </w:r>
          </w:p>
        </w:tc>
      </w:tr>
      <w:tr w:rsidR="00ED47AE" w14:paraId="02A04ADD" w14:textId="77777777" w:rsidTr="00ED47AE">
        <w:tc>
          <w:tcPr>
            <w:tcW w:w="6232" w:type="dxa"/>
            <w:tcBorders>
              <w:top w:val="single" w:sz="4" w:space="0" w:color="auto"/>
              <w:left w:val="single" w:sz="4" w:space="0" w:color="auto"/>
              <w:bottom w:val="single" w:sz="4" w:space="0" w:color="auto"/>
              <w:right w:val="single" w:sz="4" w:space="0" w:color="auto"/>
            </w:tcBorders>
            <w:shd w:val="clear" w:color="auto" w:fill="auto"/>
          </w:tcPr>
          <w:p w14:paraId="7A344532" w14:textId="77777777" w:rsidR="00ED47AE" w:rsidRPr="008F0883" w:rsidRDefault="00ED47AE" w:rsidP="00ED47AE">
            <w:pPr>
              <w:pStyle w:val="Puce1"/>
              <w:numPr>
                <w:ilvl w:val="0"/>
                <w:numId w:val="0"/>
              </w:numPr>
              <w:ind w:left="426"/>
              <w:jc w:val="left"/>
            </w:pPr>
            <w:r>
              <w:t>Poste 3 optionnel: Finalisation de la conception et réalisation des outillages</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24F98A8" w14:textId="2283458E" w:rsidR="00ED47AE" w:rsidRPr="00ED47AE" w:rsidRDefault="00ED47AE" w:rsidP="00ED47AE">
            <w:pPr>
              <w:jc w:val="center"/>
              <w:rPr>
                <w:b/>
                <w:color w:val="5B9BD5" w:themeColor="accent1"/>
              </w:rPr>
            </w:pPr>
            <w:r w:rsidRPr="00ED47AE">
              <w:rPr>
                <w:b/>
                <w:color w:val="5B9BD5" w:themeColor="accent1"/>
                <w:highlight w:val="yellow"/>
              </w:rPr>
              <w:t>XX</w:t>
            </w:r>
          </w:p>
        </w:tc>
      </w:tr>
      <w:tr w:rsidR="00ED47AE" w14:paraId="69EBE566" w14:textId="77777777" w:rsidTr="00ED47AE">
        <w:tc>
          <w:tcPr>
            <w:tcW w:w="6232" w:type="dxa"/>
            <w:tcBorders>
              <w:top w:val="single" w:sz="4" w:space="0" w:color="auto"/>
              <w:left w:val="single" w:sz="4" w:space="0" w:color="auto"/>
              <w:bottom w:val="single" w:sz="4" w:space="0" w:color="auto"/>
              <w:right w:val="single" w:sz="4" w:space="0" w:color="auto"/>
            </w:tcBorders>
            <w:shd w:val="clear" w:color="auto" w:fill="auto"/>
          </w:tcPr>
          <w:p w14:paraId="5A64ADFD" w14:textId="77777777" w:rsidR="00ED47AE" w:rsidRDefault="00ED47AE" w:rsidP="00ED47AE">
            <w:pPr>
              <w:pStyle w:val="Puce1"/>
              <w:numPr>
                <w:ilvl w:val="0"/>
                <w:numId w:val="0"/>
              </w:numPr>
              <w:ind w:left="426"/>
              <w:jc w:val="left"/>
            </w:pPr>
            <w:r>
              <w:t>Poste n°4 optionnel : Réalisation du cône et dôme</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373BB78" w14:textId="1149E0ED" w:rsidR="00ED47AE" w:rsidRPr="00ED47AE" w:rsidRDefault="00ED47AE" w:rsidP="00ED47AE">
            <w:pPr>
              <w:jc w:val="center"/>
              <w:rPr>
                <w:b/>
                <w:color w:val="5B9BD5" w:themeColor="accent1"/>
              </w:rPr>
            </w:pPr>
            <w:r w:rsidRPr="00ED47AE">
              <w:rPr>
                <w:b/>
                <w:color w:val="5B9BD5" w:themeColor="accent1"/>
                <w:highlight w:val="yellow"/>
              </w:rPr>
              <w:t>XX</w:t>
            </w:r>
          </w:p>
        </w:tc>
      </w:tr>
      <w:tr w:rsidR="00ED47AE" w14:paraId="5FE5A2FC" w14:textId="77777777" w:rsidTr="00ED47AE">
        <w:tc>
          <w:tcPr>
            <w:tcW w:w="6232" w:type="dxa"/>
            <w:tcBorders>
              <w:top w:val="single" w:sz="4" w:space="0" w:color="auto"/>
              <w:left w:val="single" w:sz="4" w:space="0" w:color="auto"/>
              <w:bottom w:val="single" w:sz="4" w:space="0" w:color="auto"/>
              <w:right w:val="single" w:sz="4" w:space="0" w:color="auto"/>
            </w:tcBorders>
            <w:shd w:val="clear" w:color="auto" w:fill="auto"/>
          </w:tcPr>
          <w:p w14:paraId="19CC6F18" w14:textId="77777777" w:rsidR="00ED47AE" w:rsidRDefault="00ED47AE" w:rsidP="00ED47AE">
            <w:pPr>
              <w:pStyle w:val="Puce1"/>
              <w:numPr>
                <w:ilvl w:val="0"/>
                <w:numId w:val="0"/>
              </w:numPr>
              <w:ind w:left="426"/>
              <w:jc w:val="left"/>
            </w:pPr>
            <w:r>
              <w:t>Poste n°5 optionnel : Réalisation du tube central</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2CEBAEB" w14:textId="57045DE5" w:rsidR="00ED47AE" w:rsidRPr="00ED47AE" w:rsidRDefault="00ED47AE" w:rsidP="00ED47AE">
            <w:pPr>
              <w:jc w:val="center"/>
              <w:rPr>
                <w:b/>
                <w:color w:val="5B9BD5" w:themeColor="accent1"/>
              </w:rPr>
            </w:pPr>
            <w:r w:rsidRPr="00ED47AE">
              <w:rPr>
                <w:b/>
                <w:color w:val="5B9BD5" w:themeColor="accent1"/>
                <w:highlight w:val="yellow"/>
              </w:rPr>
              <w:t>XX</w:t>
            </w:r>
          </w:p>
        </w:tc>
      </w:tr>
      <w:tr w:rsidR="00ED47AE" w14:paraId="20C8AB0C" w14:textId="77777777" w:rsidTr="00ED47AE">
        <w:tc>
          <w:tcPr>
            <w:tcW w:w="6232" w:type="dxa"/>
            <w:tcBorders>
              <w:top w:val="single" w:sz="4" w:space="0" w:color="auto"/>
              <w:left w:val="single" w:sz="4" w:space="0" w:color="auto"/>
              <w:bottom w:val="single" w:sz="4" w:space="0" w:color="auto"/>
              <w:right w:val="single" w:sz="4" w:space="0" w:color="auto"/>
            </w:tcBorders>
            <w:shd w:val="clear" w:color="auto" w:fill="auto"/>
          </w:tcPr>
          <w:p w14:paraId="07AA80AE" w14:textId="77777777" w:rsidR="00ED47AE" w:rsidRDefault="00ED47AE" w:rsidP="00ED47AE">
            <w:pPr>
              <w:pStyle w:val="Puce1"/>
              <w:numPr>
                <w:ilvl w:val="0"/>
                <w:numId w:val="0"/>
              </w:numPr>
              <w:ind w:left="426"/>
              <w:jc w:val="left"/>
            </w:pPr>
            <w:r>
              <w:t>Poste n°6 optionnel : Réalisation du tube intermédiaire</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317529A" w14:textId="46CE8117" w:rsidR="00ED47AE" w:rsidRPr="00ED47AE" w:rsidRDefault="00ED47AE" w:rsidP="00ED47AE">
            <w:pPr>
              <w:jc w:val="center"/>
              <w:rPr>
                <w:b/>
                <w:color w:val="5B9BD5" w:themeColor="accent1"/>
              </w:rPr>
            </w:pPr>
            <w:r w:rsidRPr="00ED47AE">
              <w:rPr>
                <w:b/>
                <w:color w:val="5B9BD5" w:themeColor="accent1"/>
                <w:highlight w:val="yellow"/>
              </w:rPr>
              <w:t>XX</w:t>
            </w:r>
          </w:p>
        </w:tc>
      </w:tr>
    </w:tbl>
    <w:p w14:paraId="7253DB7F" w14:textId="7482F989" w:rsidR="009B7C36" w:rsidRPr="00ED47AE" w:rsidRDefault="00ED47AE" w:rsidP="00DA2610">
      <w:pPr>
        <w:pStyle w:val="Corpsdetexte"/>
        <w:ind w:left="0"/>
        <w:rPr>
          <w:i/>
        </w:rPr>
      </w:pPr>
      <w:r w:rsidRPr="00ED47AE">
        <w:rPr>
          <w:i/>
        </w:rPr>
        <w:t>Un tableau détaillé en mettant</w:t>
      </w:r>
      <w:r>
        <w:rPr>
          <w:i/>
        </w:rPr>
        <w:t xml:space="preserve"> en évidence</w:t>
      </w:r>
      <w:r w:rsidRPr="00ED47AE">
        <w:rPr>
          <w:i/>
        </w:rPr>
        <w:t xml:space="preserve"> les différents jalons de l’affaire devra être fourni dans l’offre.</w:t>
      </w:r>
    </w:p>
    <w:p w14:paraId="753CC859" w14:textId="1618955E" w:rsidR="00F6533E" w:rsidRDefault="00F6533E" w:rsidP="00F6533E">
      <w:pPr>
        <w:pStyle w:val="Titre1"/>
        <w:spacing w:before="240" w:after="120"/>
        <w:ind w:left="1134"/>
      </w:pPr>
      <w:bookmarkStart w:id="44" w:name="_Toc64541695"/>
      <w:bookmarkStart w:id="45" w:name="_Toc193719919"/>
      <w:r>
        <w:t>RECEPTION</w:t>
      </w:r>
      <w:bookmarkEnd w:id="44"/>
      <w:bookmarkEnd w:id="45"/>
    </w:p>
    <w:p w14:paraId="482703CD" w14:textId="7891C937" w:rsidR="00373FF4" w:rsidRDefault="00373FF4" w:rsidP="00373FF4"/>
    <w:p w14:paraId="3CA404C7" w14:textId="74325A17" w:rsidR="006F4A5A" w:rsidRDefault="006F4A5A" w:rsidP="00373FF4">
      <w:r>
        <w:t>La réception sera réalisée en deux phases : une recette usine qui aura lieu chez le Titulaire et une réception finale sur le site du CEA.</w:t>
      </w:r>
    </w:p>
    <w:p w14:paraId="5325E110" w14:textId="77777777" w:rsidR="006F4A5A" w:rsidRDefault="006F4A5A" w:rsidP="00373FF4"/>
    <w:p w14:paraId="6C81C5B1" w14:textId="37FFABEC" w:rsidR="00643288" w:rsidRDefault="006F4A5A" w:rsidP="00643288">
      <w:pPr>
        <w:pStyle w:val="Titre2"/>
        <w:tabs>
          <w:tab w:val="clear" w:pos="1702"/>
          <w:tab w:val="num" w:pos="1985"/>
        </w:tabs>
        <w:spacing w:after="120" w:line="240" w:lineRule="atLeast"/>
        <w:ind w:left="1418" w:firstLine="0"/>
      </w:pPr>
      <w:bookmarkStart w:id="46" w:name="_Toc193719920"/>
      <w:r>
        <w:t>Recette usine :</w:t>
      </w:r>
      <w:bookmarkEnd w:id="46"/>
      <w:r>
        <w:t xml:space="preserve"> </w:t>
      </w:r>
    </w:p>
    <w:p w14:paraId="5AE0FCEA" w14:textId="2BEFDCC3" w:rsidR="00A720F1" w:rsidRDefault="00546FA8" w:rsidP="00546FA8">
      <w:pPr>
        <w:pStyle w:val="Corpsdetexte"/>
        <w:spacing w:before="60" w:afterLines="60" w:after="144" w:line="240" w:lineRule="atLeast"/>
        <w:ind w:left="0"/>
      </w:pPr>
      <w:r>
        <w:t>Le CEA sera invité aux</w:t>
      </w:r>
      <w:r w:rsidR="00000686">
        <w:t xml:space="preserve"> essais de qualification </w:t>
      </w:r>
      <w:r>
        <w:t>de la matière et des pièces finies.</w:t>
      </w:r>
      <w:r w:rsidR="00A720F1">
        <w:t xml:space="preserve"> Le Titulaire est tenu d’aviser le CEA quinze jours à l'avance de la date prévue pour ces essais et contrôles.</w:t>
      </w:r>
    </w:p>
    <w:p w14:paraId="23938C45" w14:textId="757EE442" w:rsidR="00643288" w:rsidRDefault="00546FA8" w:rsidP="00643288">
      <w:r>
        <w:t>Pour</w:t>
      </w:r>
      <w:r w:rsidR="006F4A5A">
        <w:t xml:space="preserve"> </w:t>
      </w:r>
      <w:r>
        <w:t xml:space="preserve">ces </w:t>
      </w:r>
      <w:r w:rsidR="006F4A5A">
        <w:t>réception</w:t>
      </w:r>
      <w:r>
        <w:t>s</w:t>
      </w:r>
      <w:r w:rsidR="006F4A5A">
        <w:t>, le Titulaire</w:t>
      </w:r>
      <w:r w:rsidR="00643288">
        <w:t xml:space="preserve"> devra présenter </w:t>
      </w:r>
      <w:r>
        <w:t xml:space="preserve">au préalable </w:t>
      </w:r>
      <w:r w:rsidR="00643288">
        <w:t xml:space="preserve">un cahier de recette au CEA en mettant en évidence les </w:t>
      </w:r>
      <w:r>
        <w:t xml:space="preserve">réponses qu’apportent ces essais aux </w:t>
      </w:r>
      <w:r w:rsidR="00643288">
        <w:t>différentes exigences techniques</w:t>
      </w:r>
      <w:r>
        <w:t xml:space="preserve"> du </w:t>
      </w:r>
      <w:r w:rsidR="001C773F">
        <w:t>marché.</w:t>
      </w:r>
    </w:p>
    <w:p w14:paraId="32344A15" w14:textId="77777777" w:rsidR="00546FA8" w:rsidRDefault="00546FA8" w:rsidP="00643288"/>
    <w:p w14:paraId="0BE148A8" w14:textId="161B90AC" w:rsidR="00373FF4" w:rsidRDefault="00546FA8" w:rsidP="00643288">
      <w:r>
        <w:t>La fin de la recette usine de chaque sous ensemble</w:t>
      </w:r>
      <w:r w:rsidR="00643288">
        <w:t xml:space="preserve">, </w:t>
      </w:r>
      <w:r>
        <w:t>sera</w:t>
      </w:r>
      <w:r w:rsidR="00643288">
        <w:t xml:space="preserve"> la certification des matériels par un organisme agréé en présence du CEA. </w:t>
      </w:r>
      <w:r w:rsidR="0018744D">
        <w:t>Une périodicité de contrôle devra être proposée.</w:t>
      </w:r>
    </w:p>
    <w:p w14:paraId="0874E398" w14:textId="77777777" w:rsidR="00643288" w:rsidRDefault="00643288" w:rsidP="00643288"/>
    <w:p w14:paraId="7A2D61E3" w14:textId="40FEEF97" w:rsidR="00643288" w:rsidRDefault="00643288" w:rsidP="00373FF4">
      <w:r>
        <w:t>Cette réception donnera lieu à l’établissement d’un Procès-Verbal pour valider la prestation qui sera signé contradictoirement entre les Parties.</w:t>
      </w:r>
    </w:p>
    <w:p w14:paraId="0F3A4F0C" w14:textId="090872BE" w:rsidR="00643288" w:rsidRDefault="00643288" w:rsidP="00643288">
      <w:pPr>
        <w:pStyle w:val="Titre2"/>
        <w:tabs>
          <w:tab w:val="clear" w:pos="1702"/>
          <w:tab w:val="num" w:pos="1985"/>
        </w:tabs>
        <w:spacing w:after="120" w:line="240" w:lineRule="atLeast"/>
        <w:ind w:left="1418" w:firstLine="0"/>
      </w:pPr>
      <w:bookmarkStart w:id="47" w:name="_Toc193719921"/>
      <w:r>
        <w:t>Réception finale :</w:t>
      </w:r>
      <w:bookmarkEnd w:id="47"/>
      <w:r>
        <w:t xml:space="preserve"> </w:t>
      </w:r>
    </w:p>
    <w:p w14:paraId="37DEF6D1" w14:textId="77777777" w:rsidR="00F6533E" w:rsidRDefault="0093385B" w:rsidP="00F6533E">
      <w:pPr>
        <w:pStyle w:val="Corpsdetexte"/>
        <w:ind w:left="0"/>
      </w:pPr>
      <w:r>
        <w:t>Conformément aux conditions prévues au chapitre 11 des CGA article 30</w:t>
      </w:r>
      <w:r w:rsidR="00A47A22">
        <w:t>.</w:t>
      </w:r>
    </w:p>
    <w:p w14:paraId="7FAF8CC2" w14:textId="46A5E3B7" w:rsidR="00F24276" w:rsidRDefault="00A720F1" w:rsidP="00F24276">
      <w:pPr>
        <w:pStyle w:val="Corpsdetexte"/>
        <w:ind w:left="0"/>
      </w:pPr>
      <w:r>
        <w:t>Après livraison de l’ensemble du matériel et des documents demandés par le CEA, un nouveau PV</w:t>
      </w:r>
      <w:r w:rsidR="00157AC3">
        <w:t xml:space="preserve"> </w:t>
      </w:r>
      <w:r w:rsidR="00F24276" w:rsidRPr="004B11C9">
        <w:t>signé contradictoirement par les Par</w:t>
      </w:r>
      <w:r w:rsidR="00F24276">
        <w:t>ties</w:t>
      </w:r>
      <w:r>
        <w:t xml:space="preserve"> sera établi</w:t>
      </w:r>
      <w:r w:rsidR="00F24276" w:rsidRPr="004B11C9">
        <w:t>.</w:t>
      </w:r>
      <w:r w:rsidR="00F24276">
        <w:t xml:space="preserve"> Cette signature contradictoire légitimera la facturation à laquelle le Titulaire pourra alors procéder.</w:t>
      </w:r>
    </w:p>
    <w:p w14:paraId="3FD4A0C1" w14:textId="77777777" w:rsidR="00CB0B50" w:rsidRPr="00114B29" w:rsidRDefault="00CB0B50" w:rsidP="00CB0B50">
      <w:pPr>
        <w:pStyle w:val="Titre1"/>
        <w:spacing w:before="600" w:after="240" w:line="240" w:lineRule="atLeast"/>
        <w:ind w:left="0"/>
      </w:pPr>
      <w:bookmarkStart w:id="48" w:name="_Toc225667645"/>
      <w:bookmarkStart w:id="49" w:name="_Toc230058934"/>
      <w:bookmarkStart w:id="50" w:name="_Toc172802818"/>
      <w:bookmarkStart w:id="51" w:name="_Toc193719922"/>
      <w:r w:rsidRPr="00114B29">
        <w:t>CONDITIONS D’EXECUTION</w:t>
      </w:r>
      <w:bookmarkEnd w:id="48"/>
      <w:bookmarkEnd w:id="49"/>
      <w:bookmarkEnd w:id="50"/>
      <w:bookmarkEnd w:id="51"/>
    </w:p>
    <w:p w14:paraId="5B27D65E" w14:textId="77777777" w:rsidR="00CB0B50" w:rsidRDefault="00CB0B50" w:rsidP="00CB0B50">
      <w:pPr>
        <w:pStyle w:val="Corpsdetexte"/>
        <w:spacing w:before="60" w:afterLines="60" w:after="144" w:line="240" w:lineRule="atLeast"/>
        <w:ind w:left="0"/>
      </w:pPr>
      <w:r w:rsidRPr="00951DC6">
        <w:t xml:space="preserve">Les conditions techniques d’exécution sont précisées </w:t>
      </w:r>
      <w:r>
        <w:t>dans le</w:t>
      </w:r>
      <w:r w:rsidRPr="00951DC6">
        <w:t xml:space="preserve"> Cahier des Charges, afin de permettre au Titulaire d’effectuer </w:t>
      </w:r>
      <w:r>
        <w:t>les prestations.</w:t>
      </w:r>
    </w:p>
    <w:p w14:paraId="2257AE37" w14:textId="77777777" w:rsidR="00CB0B50" w:rsidRPr="00114B29" w:rsidRDefault="00CB0B50" w:rsidP="00CB0B50">
      <w:pPr>
        <w:pStyle w:val="Titre2"/>
        <w:tabs>
          <w:tab w:val="clear" w:pos="1702"/>
          <w:tab w:val="num" w:pos="567"/>
        </w:tabs>
        <w:spacing w:before="360" w:after="240" w:line="240" w:lineRule="atLeast"/>
        <w:ind w:left="567"/>
      </w:pPr>
      <w:bookmarkStart w:id="52" w:name="_Toc193719923"/>
      <w:r w:rsidRPr="00114B29">
        <w:t>Lieu d’exécution</w:t>
      </w:r>
      <w:bookmarkEnd w:id="52"/>
    </w:p>
    <w:p w14:paraId="18C33432" w14:textId="74AA3C11" w:rsidR="00CB0B50" w:rsidRDefault="00CB0B50" w:rsidP="00CB0B50">
      <w:pPr>
        <w:pStyle w:val="Corpsdetexte"/>
        <w:spacing w:before="60" w:afterLines="60" w:after="144" w:line="240" w:lineRule="atLeast"/>
        <w:ind w:left="0"/>
      </w:pPr>
      <w:bookmarkStart w:id="53" w:name="_Toc225667648"/>
      <w:bookmarkStart w:id="54" w:name="_Toc228330006"/>
      <w:bookmarkStart w:id="55" w:name="_Toc268163930"/>
      <w:r w:rsidRPr="00314527">
        <w:t xml:space="preserve">Les Prestations, objet du </w:t>
      </w:r>
      <w:r>
        <w:t>présent Marché</w:t>
      </w:r>
      <w:r w:rsidRPr="00314527">
        <w:t xml:space="preserve">, seront </w:t>
      </w:r>
      <w:r w:rsidRPr="00AA6DCB">
        <w:t>exécutées sous l’entière maîtrise et responsabilité du Titulaire, en partie dans ses locaux</w:t>
      </w:r>
      <w:r>
        <w:t>.</w:t>
      </w:r>
    </w:p>
    <w:p w14:paraId="17486A9A" w14:textId="77777777" w:rsidR="00CB0B50" w:rsidRDefault="00CB0B50" w:rsidP="00CB0B50">
      <w:pPr>
        <w:numPr>
          <w:ilvl w:val="0"/>
          <w:numId w:val="11"/>
        </w:numPr>
        <w:spacing w:before="120" w:after="120" w:line="240" w:lineRule="atLeast"/>
        <w:jc w:val="both"/>
      </w:pPr>
      <w:r>
        <w:t>chez le Titulaire : Etude de conception (réunions techniques éventuelles), la réalisation des enceintes comme décrit dans le CDC et la recette usine avec la certification des enceintes,</w:t>
      </w:r>
    </w:p>
    <w:p w14:paraId="502E41ED" w14:textId="77777777" w:rsidR="00CB0B50" w:rsidRDefault="00CB0B50" w:rsidP="00CB0B50">
      <w:pPr>
        <w:numPr>
          <w:ilvl w:val="0"/>
          <w:numId w:val="11"/>
        </w:numPr>
        <w:spacing w:before="120" w:after="120" w:line="240" w:lineRule="atLeast"/>
        <w:jc w:val="both"/>
      </w:pPr>
      <w:r>
        <w:lastRenderedPageBreak/>
        <w:t>sur le site du CEA/GRAMAT : Réunion de lancement, réunion de suivi si nécessaire, la livraison et la réception finale.</w:t>
      </w:r>
    </w:p>
    <w:p w14:paraId="13B62F32" w14:textId="77777777" w:rsidR="00CB0B50" w:rsidRPr="00FE0277" w:rsidRDefault="00CB0B50" w:rsidP="00CB0B50">
      <w:pPr>
        <w:pStyle w:val="Corpsdetexte"/>
        <w:spacing w:before="60" w:afterLines="60" w:after="144" w:line="240" w:lineRule="atLeast"/>
        <w:ind w:left="0"/>
      </w:pPr>
      <w:r>
        <w:t>Pour l</w:t>
      </w:r>
      <w:r w:rsidRPr="00FE0277">
        <w:t>es prestations effectuées dans les locaux du CEA</w:t>
      </w:r>
      <w:r>
        <w:t>, elles</w:t>
      </w:r>
      <w:r w:rsidRPr="00FE0277">
        <w:t xml:space="preserve"> seront réalisées dans les horaires de travail</w:t>
      </w:r>
      <w:r>
        <w:t xml:space="preserve"> </w:t>
      </w:r>
      <w:r w:rsidRPr="00FE0277">
        <w:t xml:space="preserve">: 8h00 - </w:t>
      </w:r>
      <w:r w:rsidRPr="00504604">
        <w:t>18h00</w:t>
      </w:r>
      <w:r w:rsidRPr="00FE0277">
        <w:t>, sous l’entière maîtrise et responsabilité du Titulaire.</w:t>
      </w:r>
    </w:p>
    <w:p w14:paraId="3DBB36D7" w14:textId="77777777" w:rsidR="00CB0B50" w:rsidRDefault="00CB0B50" w:rsidP="00CB0B50">
      <w:pPr>
        <w:pStyle w:val="Titre2"/>
        <w:tabs>
          <w:tab w:val="clear" w:pos="1702"/>
          <w:tab w:val="num" w:pos="567"/>
        </w:tabs>
        <w:spacing w:before="480" w:after="240" w:line="240" w:lineRule="atLeast"/>
        <w:ind w:left="567"/>
      </w:pPr>
      <w:bookmarkStart w:id="56" w:name="_Toc193719924"/>
      <w:bookmarkEnd w:id="53"/>
      <w:bookmarkEnd w:id="54"/>
      <w:bookmarkEnd w:id="55"/>
      <w:r>
        <w:t>Livraison, Emballage et Transport</w:t>
      </w:r>
      <w:bookmarkEnd w:id="56"/>
    </w:p>
    <w:p w14:paraId="5233B0FE" w14:textId="67D3338A" w:rsidR="00CB0B50" w:rsidRDefault="00CB0B50" w:rsidP="00CB0B50">
      <w:pPr>
        <w:pStyle w:val="Corpsdetexte"/>
        <w:spacing w:before="60" w:afterLines="60" w:after="144" w:line="240" w:lineRule="atLeast"/>
        <w:ind w:left="0"/>
      </w:pPr>
      <w:r>
        <w:t>Les fournitures sont à livrer sur le site CEA de Gramat, en accord avec l’interlocuteur technique (cf. article 3)</w:t>
      </w:r>
      <w:r w:rsidR="004218D8">
        <w:t xml:space="preserve"> comme indiqué dans le CDC.</w:t>
      </w:r>
      <w:r>
        <w:t xml:space="preserve"> </w:t>
      </w:r>
    </w:p>
    <w:p w14:paraId="2DB0590B" w14:textId="77777777" w:rsidR="00CB0B50" w:rsidRDefault="00CB0B50" w:rsidP="00CB0B50">
      <w:pPr>
        <w:pStyle w:val="Titre2"/>
        <w:tabs>
          <w:tab w:val="clear" w:pos="1702"/>
          <w:tab w:val="num" w:pos="567"/>
        </w:tabs>
        <w:spacing w:before="480" w:after="240" w:line="240" w:lineRule="atLeast"/>
        <w:ind w:left="567"/>
      </w:pPr>
      <w:bookmarkStart w:id="57" w:name="_Toc193719925"/>
      <w:r>
        <w:t>Transfert de propriété – Transfert de risques</w:t>
      </w:r>
      <w:bookmarkEnd w:id="57"/>
    </w:p>
    <w:p w14:paraId="6154BF2E" w14:textId="77777777" w:rsidR="00CB0B50" w:rsidRDefault="00CB0B50" w:rsidP="00CB0B50">
      <w:pPr>
        <w:pStyle w:val="Corpsdetexte"/>
        <w:spacing w:before="60" w:afterLines="60" w:after="144" w:line="240" w:lineRule="atLeast"/>
        <w:ind w:left="0"/>
      </w:pPr>
      <w:r>
        <w:t>Le transfert des livrables documentaires transmis se fait à la date de livraison.</w:t>
      </w:r>
    </w:p>
    <w:p w14:paraId="0B372CCB" w14:textId="77777777" w:rsidR="00CB0B50" w:rsidRDefault="00CB0B50" w:rsidP="00CB0B50">
      <w:pPr>
        <w:pStyle w:val="Corpsdetexte"/>
        <w:spacing w:before="60" w:afterLines="60" w:after="144" w:line="240" w:lineRule="atLeast"/>
        <w:ind w:left="0"/>
      </w:pPr>
      <w:r>
        <w:t>Le transfert de propriété et des risques des équipements et des logiciels se fait à la date de livraison sur le site de Gramat.</w:t>
      </w:r>
    </w:p>
    <w:p w14:paraId="09349F2A" w14:textId="77777777" w:rsidR="00CB0B50" w:rsidRDefault="00CB0B50" w:rsidP="00CB0B50">
      <w:pPr>
        <w:pStyle w:val="Titre2"/>
        <w:tabs>
          <w:tab w:val="clear" w:pos="1702"/>
          <w:tab w:val="num" w:pos="567"/>
        </w:tabs>
        <w:spacing w:before="480" w:after="240" w:line="240" w:lineRule="atLeast"/>
        <w:ind w:left="567"/>
      </w:pPr>
      <w:bookmarkStart w:id="58" w:name="_Toc193719926"/>
      <w:r>
        <w:t>Suivi</w:t>
      </w:r>
      <w:bookmarkEnd w:id="58"/>
    </w:p>
    <w:p w14:paraId="6479A9E6" w14:textId="77777777" w:rsidR="00CB0B50" w:rsidRDefault="00CB0B50" w:rsidP="00CB0B50">
      <w:r>
        <w:t>Dans le cadre de ce marché plusieurs réunions pourront avoir lieu à la demande du Titulaire ou du CEA mais à minima :</w:t>
      </w:r>
    </w:p>
    <w:p w14:paraId="2A77D80A" w14:textId="77777777" w:rsidR="00CB0B50" w:rsidRDefault="00CB0B50" w:rsidP="00CB0B50">
      <w:pPr>
        <w:pStyle w:val="Puce1"/>
        <w:tabs>
          <w:tab w:val="clear" w:pos="2411"/>
          <w:tab w:val="num" w:pos="710"/>
        </w:tabs>
        <w:ind w:left="709"/>
      </w:pPr>
      <w:r>
        <w:t>Une réunion de lancement aura lieu dans les 2 semaines qui suit la notification du marché comme décrit dans le CDC.</w:t>
      </w:r>
    </w:p>
    <w:p w14:paraId="52A7B84C" w14:textId="77777777" w:rsidR="00CB0B50" w:rsidRDefault="00CB0B50" w:rsidP="00CB0B50">
      <w:pPr>
        <w:pStyle w:val="Puce1"/>
        <w:tabs>
          <w:tab w:val="clear" w:pos="2411"/>
          <w:tab w:val="num" w:pos="710"/>
        </w:tabs>
        <w:ind w:left="709"/>
      </w:pPr>
      <w:r>
        <w:t>Une réunion technique lors de la remise du rapport d’études pour validation.</w:t>
      </w:r>
    </w:p>
    <w:p w14:paraId="07560C16" w14:textId="77777777" w:rsidR="00CB0B50" w:rsidRDefault="00CB0B50" w:rsidP="00CB0B50">
      <w:pPr>
        <w:pStyle w:val="Puce1"/>
        <w:tabs>
          <w:tab w:val="clear" w:pos="2411"/>
          <w:tab w:val="num" w:pos="710"/>
        </w:tabs>
        <w:ind w:left="709"/>
      </w:pPr>
      <w:r>
        <w:t>Une réunion technique à la fin de la réalisation des outillages avant le début de la réalisation des enceintes.</w:t>
      </w:r>
    </w:p>
    <w:p w14:paraId="0B1A5E9E" w14:textId="77777777" w:rsidR="00CB0B50" w:rsidRPr="00CB0B50" w:rsidRDefault="00CB0B50" w:rsidP="00CB0B50">
      <w:pPr>
        <w:pStyle w:val="Corpsdetexte"/>
      </w:pPr>
    </w:p>
    <w:p w14:paraId="0DAC96D6" w14:textId="77777777" w:rsidR="00CB0B50" w:rsidRDefault="00CB0B50" w:rsidP="00CB0B50">
      <w:pPr>
        <w:jc w:val="both"/>
      </w:pPr>
      <w:r>
        <w:t>Chaque réunion donnera lieu à un compte rendu rédigé par le Titulaire.</w:t>
      </w:r>
    </w:p>
    <w:p w14:paraId="1F7FC371" w14:textId="77777777" w:rsidR="00CB0B50" w:rsidRPr="002A006A" w:rsidRDefault="00CB0B50" w:rsidP="00CB0B50">
      <w:pPr>
        <w:pStyle w:val="Corpsdetexte"/>
        <w:ind w:left="0"/>
      </w:pPr>
      <w:r w:rsidRPr="002A006A">
        <w:t>Les comptes rendus de réunions de su</w:t>
      </w:r>
      <w:r>
        <w:t xml:space="preserve">ivi seront approuvés par le CEA </w:t>
      </w:r>
      <w:r w:rsidRPr="002A006A">
        <w:t xml:space="preserve">ou </w:t>
      </w:r>
      <w:r>
        <w:t>au plus tard dans un délai de 15</w:t>
      </w:r>
      <w:r w:rsidRPr="002A006A">
        <w:t xml:space="preserve"> jours ouvrés, avant toute diffusion aux interlocuteurs concernés.</w:t>
      </w:r>
    </w:p>
    <w:p w14:paraId="03797BEE" w14:textId="77777777" w:rsidR="00CB0B50" w:rsidRPr="00581DFD" w:rsidRDefault="00CB0B50" w:rsidP="00CB0B50">
      <w:pPr>
        <w:pStyle w:val="Corpsdetexte"/>
        <w:ind w:left="0"/>
      </w:pPr>
      <w:r>
        <w:t>Les comptes rendus de réunion ne peuvent en aucun cas modifier les dispositions du présent marché.</w:t>
      </w:r>
    </w:p>
    <w:p w14:paraId="6693FD93" w14:textId="77777777" w:rsidR="00CB0B50" w:rsidRPr="009A02D6" w:rsidRDefault="00CB0B50" w:rsidP="00CB0B50">
      <w:pPr>
        <w:pStyle w:val="Titre2"/>
        <w:tabs>
          <w:tab w:val="clear" w:pos="1702"/>
          <w:tab w:val="num" w:pos="567"/>
        </w:tabs>
        <w:spacing w:before="480" w:after="240" w:line="240" w:lineRule="atLeast"/>
        <w:ind w:left="567"/>
      </w:pPr>
      <w:bookmarkStart w:id="59" w:name="_Toc193719927"/>
      <w:r>
        <w:t>Obligations du Titulaire</w:t>
      </w:r>
      <w:bookmarkEnd w:id="59"/>
    </w:p>
    <w:p w14:paraId="5673DF5F" w14:textId="77777777" w:rsidR="00CB0B50" w:rsidRPr="00DD25C5" w:rsidRDefault="00CB0B50" w:rsidP="00CB0B50">
      <w:pPr>
        <w:pStyle w:val="Titre2"/>
        <w:numPr>
          <w:ilvl w:val="2"/>
          <w:numId w:val="1"/>
        </w:numPr>
        <w:tabs>
          <w:tab w:val="left" w:pos="567"/>
        </w:tabs>
        <w:spacing w:before="60" w:afterLines="60" w:after="144" w:line="240" w:lineRule="atLeast"/>
        <w:rPr>
          <w:b w:val="0"/>
          <w:i/>
        </w:rPr>
      </w:pPr>
      <w:r>
        <w:rPr>
          <w:b w:val="0"/>
          <w:i/>
        </w:rPr>
        <w:tab/>
      </w:r>
      <w:bookmarkStart w:id="60" w:name="_Toc193719928"/>
      <w:r w:rsidRPr="00DD25C5">
        <w:rPr>
          <w:b w:val="0"/>
          <w:i/>
        </w:rPr>
        <w:t>Obligation générale de résultat</w:t>
      </w:r>
      <w:bookmarkEnd w:id="60"/>
    </w:p>
    <w:p w14:paraId="364D19BA" w14:textId="77777777" w:rsidR="00CB0B50" w:rsidRDefault="00CB0B50" w:rsidP="00CB0B50">
      <w:pPr>
        <w:pStyle w:val="Corpsdetexte"/>
        <w:spacing w:before="60" w:afterLines="60" w:after="144" w:line="240" w:lineRule="atLeast"/>
        <w:ind w:left="0"/>
      </w:pPr>
      <w:r w:rsidRPr="00A62670">
        <w:t>La prestation, objet du présent marché, dont le Titulaire assure la direction et assume l’entière responsabilité est assorti</w:t>
      </w:r>
      <w:r>
        <w:t>e d’une obligation de résultat</w:t>
      </w:r>
      <w:r w:rsidRPr="00AD4A06">
        <w:t xml:space="preserve">, se traduisant notamment par le respect </w:t>
      </w:r>
      <w:r>
        <w:t>de la part du</w:t>
      </w:r>
      <w:r w:rsidRPr="00AD4A06">
        <w:t xml:space="preserve"> Titulaire</w:t>
      </w:r>
      <w:r>
        <w:t>,</w:t>
      </w:r>
      <w:r w:rsidRPr="00AD4A06">
        <w:t xml:space="preserve"> des niveaux de service définis par le Cahier des Charges </w:t>
      </w:r>
      <w:r>
        <w:t xml:space="preserve">et </w:t>
      </w:r>
      <w:r w:rsidRPr="00AD4A06">
        <w:t>attendus par le CEA</w:t>
      </w:r>
      <w:r>
        <w:t xml:space="preserve"> et à assurer l'encadrement du personnel qu'il affecte à l'exécution de la prestation</w:t>
      </w:r>
      <w:r w:rsidRPr="00AD4A06">
        <w:t>.</w:t>
      </w:r>
    </w:p>
    <w:p w14:paraId="46E0C2B8" w14:textId="77777777" w:rsidR="00CB0B50" w:rsidRDefault="00CB0B50" w:rsidP="00CB0B50">
      <w:pPr>
        <w:pStyle w:val="Corpsdetexte"/>
        <w:spacing w:before="60" w:afterLines="60" w:after="144" w:line="240" w:lineRule="atLeast"/>
        <w:ind w:left="0"/>
      </w:pPr>
      <w:r>
        <w:t>Le Titulaire s’engage également à affecter du personnel compétent, en quantité suffisante (notamment en terme de qualification), pour effectuer la prestation relative au présent marché.</w:t>
      </w:r>
    </w:p>
    <w:p w14:paraId="379AF7FE" w14:textId="77777777" w:rsidR="00CB0B50" w:rsidRPr="00DD25C5" w:rsidRDefault="00CB0B50" w:rsidP="00CB0B50">
      <w:pPr>
        <w:pStyle w:val="Titre2"/>
        <w:numPr>
          <w:ilvl w:val="2"/>
          <w:numId w:val="1"/>
        </w:numPr>
        <w:tabs>
          <w:tab w:val="left" w:pos="567"/>
        </w:tabs>
        <w:spacing w:before="360" w:after="240" w:line="240" w:lineRule="atLeast"/>
        <w:rPr>
          <w:b w:val="0"/>
          <w:i/>
        </w:rPr>
      </w:pPr>
      <w:r>
        <w:rPr>
          <w:b w:val="0"/>
          <w:i/>
        </w:rPr>
        <w:lastRenderedPageBreak/>
        <w:tab/>
      </w:r>
      <w:bookmarkStart w:id="61" w:name="_Toc193719929"/>
      <w:r w:rsidRPr="00DD25C5">
        <w:rPr>
          <w:b w:val="0"/>
          <w:i/>
        </w:rPr>
        <w:t>Obligation de conseil</w:t>
      </w:r>
      <w:bookmarkEnd w:id="61"/>
    </w:p>
    <w:p w14:paraId="4F289B5F" w14:textId="77777777" w:rsidR="00CB0B50" w:rsidRDefault="00CB0B50" w:rsidP="00CB0B50">
      <w:pPr>
        <w:pStyle w:val="Corpsdetexte"/>
        <w:spacing w:before="60" w:afterLines="60" w:after="144" w:line="240" w:lineRule="atLeast"/>
        <w:ind w:left="0"/>
      </w:pPr>
      <w:r>
        <w:t>Le Titulaire reconnaît être tenu à une obligation de conseil et de mise en garde vis-à-vis du CEA.</w:t>
      </w:r>
    </w:p>
    <w:p w14:paraId="63DD6C04" w14:textId="77777777" w:rsidR="00CB0B50" w:rsidRDefault="00CB0B50" w:rsidP="00CB0B50">
      <w:pPr>
        <w:pStyle w:val="Corpsdetexte"/>
        <w:spacing w:before="60" w:afterLines="60" w:after="144" w:line="240" w:lineRule="atLeast"/>
        <w:ind w:left="0"/>
      </w:pPr>
      <w:r w:rsidRPr="0035003C">
        <w:t>Le Titulaire est expressément tenu au fur et à mesure de l'exécution des prestations qui</w:t>
      </w:r>
      <w:r>
        <w:t xml:space="preserve"> lui sont dévolues au titre du M</w:t>
      </w:r>
      <w:r w:rsidRPr="0035003C">
        <w:t>arché,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à lui suggérer les démarches ou solutions utiles au parfait et complet accomplissement de sa prestation et plus généralement à protéger au mieux les intérêts du CEA.</w:t>
      </w:r>
    </w:p>
    <w:p w14:paraId="4085D3DC" w14:textId="77777777" w:rsidR="00CB0B50" w:rsidRPr="00563908" w:rsidRDefault="00CB0B50" w:rsidP="00CB0B50">
      <w:pPr>
        <w:pStyle w:val="Titre2"/>
        <w:tabs>
          <w:tab w:val="clear" w:pos="1702"/>
          <w:tab w:val="num" w:pos="567"/>
        </w:tabs>
        <w:spacing w:before="480" w:after="240" w:line="240" w:lineRule="atLeast"/>
        <w:ind w:left="567"/>
      </w:pPr>
      <w:bookmarkStart w:id="62" w:name="_Toc108185440"/>
      <w:bookmarkStart w:id="63" w:name="_Toc193719930"/>
      <w:r w:rsidRPr="00563908">
        <w:t>Accidents du travail</w:t>
      </w:r>
      <w:bookmarkEnd w:id="62"/>
      <w:bookmarkEnd w:id="63"/>
    </w:p>
    <w:p w14:paraId="691D62CE" w14:textId="77777777" w:rsidR="00CB0B50" w:rsidRPr="00485DD0" w:rsidRDefault="00CB0B50" w:rsidP="00CB0B50">
      <w:pPr>
        <w:spacing w:after="120"/>
        <w:jc w:val="both"/>
        <w:rPr>
          <w:rFonts w:ascii="Calibri" w:eastAsia="Calibri" w:hAnsi="Calibri" w:cs="Calibri"/>
        </w:rPr>
      </w:pPr>
      <w:r w:rsidRPr="00485DD0">
        <w:rPr>
          <w:rFonts w:eastAsia="Calibri" w:cs="Arial"/>
        </w:rPr>
        <w:t>Pour tout accident au poste de travail d’un de ses salariés ou d’un des salariés de ses sous-traitants autorisés pour la réalisation d’une prestation, qu’il soit, bénin, avec ou sans arrêt de travail, le Titulaire devra immédiatement rendre compte à l’Ingénieur de Sécurité d’Etablissement (ISE – 05.65.10.53.63 -  BP 80200 – 46500 Gramat) du CEA/Gramat, en précisant :</w:t>
      </w:r>
    </w:p>
    <w:p w14:paraId="27646868" w14:textId="77777777" w:rsidR="00CB0B50" w:rsidRPr="00485DD0" w:rsidRDefault="00CB0B50" w:rsidP="00CB0B50">
      <w:pPr>
        <w:numPr>
          <w:ilvl w:val="0"/>
          <w:numId w:val="3"/>
        </w:numPr>
        <w:tabs>
          <w:tab w:val="clear" w:pos="2411"/>
          <w:tab w:val="num" w:pos="710"/>
        </w:tabs>
        <w:spacing w:after="120"/>
        <w:ind w:left="710"/>
        <w:jc w:val="both"/>
        <w:rPr>
          <w:rFonts w:eastAsia="Calibri" w:cs="Arial"/>
          <w:lang w:eastAsia="en-US"/>
        </w:rPr>
      </w:pPr>
      <w:r w:rsidRPr="00485DD0">
        <w:rPr>
          <w:rFonts w:eastAsia="Calibri" w:cs="Arial"/>
          <w:lang w:eastAsia="en-US"/>
        </w:rPr>
        <w:t>Le nom de la victime ;</w:t>
      </w:r>
    </w:p>
    <w:p w14:paraId="52062304" w14:textId="77777777" w:rsidR="00CB0B50" w:rsidRPr="00485DD0" w:rsidRDefault="00CB0B50" w:rsidP="00CB0B50">
      <w:pPr>
        <w:numPr>
          <w:ilvl w:val="0"/>
          <w:numId w:val="3"/>
        </w:numPr>
        <w:tabs>
          <w:tab w:val="clear" w:pos="2411"/>
          <w:tab w:val="num" w:pos="710"/>
        </w:tabs>
        <w:spacing w:after="120"/>
        <w:ind w:left="710"/>
        <w:jc w:val="both"/>
        <w:rPr>
          <w:rFonts w:eastAsia="Calibri" w:cs="Arial"/>
          <w:lang w:eastAsia="en-US"/>
        </w:rPr>
      </w:pPr>
      <w:r w:rsidRPr="00485DD0">
        <w:rPr>
          <w:rFonts w:eastAsia="Calibri" w:cs="Arial"/>
          <w:lang w:eastAsia="en-US"/>
        </w:rPr>
        <w:t>La nature de l'accident : non déclaré à la Sécurité Sociale, déclaré à la Sécurité Sociale, avec ou sans arrêt de travail ainsi que le nombre de jours d'arrêt consécutif ;</w:t>
      </w:r>
    </w:p>
    <w:p w14:paraId="507A23FF" w14:textId="77777777" w:rsidR="00CB0B50" w:rsidRPr="00485DD0" w:rsidRDefault="00CB0B50" w:rsidP="00CB0B50">
      <w:pPr>
        <w:numPr>
          <w:ilvl w:val="0"/>
          <w:numId w:val="3"/>
        </w:numPr>
        <w:tabs>
          <w:tab w:val="clear" w:pos="2411"/>
          <w:tab w:val="num" w:pos="710"/>
        </w:tabs>
        <w:spacing w:after="120"/>
        <w:ind w:left="710"/>
        <w:jc w:val="both"/>
        <w:rPr>
          <w:rFonts w:eastAsia="Calibri" w:cs="Arial"/>
          <w:lang w:eastAsia="en-US"/>
        </w:rPr>
      </w:pPr>
      <w:r w:rsidRPr="00485DD0">
        <w:rPr>
          <w:rFonts w:eastAsia="Calibri" w:cs="Arial"/>
          <w:lang w:eastAsia="en-US"/>
        </w:rPr>
        <w:t>Les circonstances de l’accident ;</w:t>
      </w:r>
    </w:p>
    <w:p w14:paraId="78C3DBC7" w14:textId="77777777" w:rsidR="00CB0B50" w:rsidRPr="00485DD0" w:rsidRDefault="00CB0B50" w:rsidP="00CB0B50">
      <w:pPr>
        <w:numPr>
          <w:ilvl w:val="0"/>
          <w:numId w:val="3"/>
        </w:numPr>
        <w:tabs>
          <w:tab w:val="clear" w:pos="2411"/>
          <w:tab w:val="num" w:pos="710"/>
        </w:tabs>
        <w:spacing w:after="120"/>
        <w:ind w:left="710"/>
        <w:jc w:val="both"/>
        <w:rPr>
          <w:rFonts w:eastAsia="Calibri" w:cs="Arial"/>
          <w:lang w:eastAsia="en-US"/>
        </w:rPr>
      </w:pPr>
      <w:r w:rsidRPr="00485DD0">
        <w:rPr>
          <w:rFonts w:eastAsia="Calibri" w:cs="Arial"/>
          <w:lang w:eastAsia="en-US"/>
        </w:rPr>
        <w:t>L’analyse faite de cet accident ;</w:t>
      </w:r>
    </w:p>
    <w:p w14:paraId="0CD361F3" w14:textId="77777777" w:rsidR="00CB0B50" w:rsidRPr="00552C78" w:rsidRDefault="00CB0B50" w:rsidP="00CB0B50">
      <w:pPr>
        <w:numPr>
          <w:ilvl w:val="0"/>
          <w:numId w:val="3"/>
        </w:numPr>
        <w:tabs>
          <w:tab w:val="clear" w:pos="2411"/>
          <w:tab w:val="num" w:pos="710"/>
        </w:tabs>
        <w:spacing w:after="120"/>
        <w:ind w:left="710"/>
        <w:jc w:val="both"/>
        <w:rPr>
          <w:rFonts w:eastAsia="Calibri" w:cs="Arial"/>
          <w:lang w:eastAsia="en-US"/>
        </w:rPr>
      </w:pPr>
      <w:r w:rsidRPr="00485DD0">
        <w:rPr>
          <w:rFonts w:eastAsia="Calibri" w:cs="Arial"/>
          <w:lang w:eastAsia="en-US"/>
        </w:rPr>
        <w:t>Les mesures envisagées pour que ce type d’accident ne se reproduise plus.</w:t>
      </w:r>
    </w:p>
    <w:p w14:paraId="2461561C" w14:textId="77777777" w:rsidR="00CB0B50" w:rsidRDefault="00CB0B50" w:rsidP="00CB0B50">
      <w:pPr>
        <w:pStyle w:val="Titre2"/>
        <w:tabs>
          <w:tab w:val="clear" w:pos="1702"/>
          <w:tab w:val="num" w:pos="567"/>
        </w:tabs>
        <w:spacing w:before="480" w:after="240" w:line="240" w:lineRule="atLeast"/>
        <w:ind w:left="567"/>
      </w:pPr>
      <w:bookmarkStart w:id="64" w:name="_Toc193719931"/>
      <w:r>
        <w:t>Protection de l’environnement</w:t>
      </w:r>
      <w:bookmarkEnd w:id="64"/>
      <w:r>
        <w:t xml:space="preserve"> </w:t>
      </w:r>
    </w:p>
    <w:p w14:paraId="453137CE" w14:textId="77777777" w:rsidR="00CB0B50" w:rsidRDefault="00CB0B50" w:rsidP="00CB0B50">
      <w:pPr>
        <w:spacing w:after="124"/>
        <w:ind w:left="-5" w:right="14"/>
      </w:pPr>
      <w:r>
        <w:t xml:space="preserve">Le Titulaire s’engage dans le cadre de l’exécution des travaux à :  </w:t>
      </w:r>
    </w:p>
    <w:p w14:paraId="0C36A631" w14:textId="77777777" w:rsidR="00CB0B50" w:rsidRDefault="00CB0B50" w:rsidP="00CB0B50">
      <w:pPr>
        <w:numPr>
          <w:ilvl w:val="0"/>
          <w:numId w:val="22"/>
        </w:numPr>
        <w:spacing w:after="91"/>
        <w:ind w:right="14" w:hanging="360"/>
        <w:jc w:val="both"/>
      </w:pPr>
      <w:r>
        <w:t xml:space="preserve">Limiter les déchets (emballages) ; </w:t>
      </w:r>
    </w:p>
    <w:p w14:paraId="27925CCD" w14:textId="77777777" w:rsidR="00CB0B50" w:rsidRDefault="00CB0B50" w:rsidP="00CB0B50">
      <w:pPr>
        <w:numPr>
          <w:ilvl w:val="0"/>
          <w:numId w:val="22"/>
        </w:numPr>
        <w:spacing w:after="154"/>
        <w:ind w:right="14" w:hanging="360"/>
        <w:jc w:val="both"/>
      </w:pPr>
      <w:r>
        <w:t xml:space="preserve">Effectuer un tri à la source des déchets (assurer leur traçabilité et les évacuer vers les filières agréées en privilégiant le recyclage ou la valorisation) ; </w:t>
      </w:r>
    </w:p>
    <w:p w14:paraId="34FEE463" w14:textId="77777777" w:rsidR="00CB0B50" w:rsidRDefault="00CB0B50" w:rsidP="00CB0B50">
      <w:pPr>
        <w:numPr>
          <w:ilvl w:val="0"/>
          <w:numId w:val="22"/>
        </w:numPr>
        <w:spacing w:after="94"/>
        <w:ind w:right="14" w:hanging="360"/>
        <w:jc w:val="both"/>
      </w:pPr>
      <w:r>
        <w:t xml:space="preserve">Limiter l’impact sur les ressources (en préservant la qualité et la quantité de l’eau), </w:t>
      </w:r>
    </w:p>
    <w:p w14:paraId="318C817B" w14:textId="77777777" w:rsidR="00CB0B50" w:rsidRDefault="00CB0B50" w:rsidP="00CB0B50">
      <w:pPr>
        <w:numPr>
          <w:ilvl w:val="0"/>
          <w:numId w:val="22"/>
        </w:numPr>
        <w:spacing w:after="92"/>
        <w:ind w:right="14" w:hanging="360"/>
        <w:jc w:val="both"/>
      </w:pPr>
      <w:r>
        <w:t xml:space="preserve">Limiter les consommations électriques et autres fluides et énergies ; </w:t>
      </w:r>
    </w:p>
    <w:p w14:paraId="76502B84" w14:textId="77777777" w:rsidR="00CB0B50" w:rsidRDefault="00CB0B50" w:rsidP="00CB0B50">
      <w:pPr>
        <w:numPr>
          <w:ilvl w:val="0"/>
          <w:numId w:val="22"/>
        </w:numPr>
        <w:spacing w:after="94"/>
        <w:ind w:right="14" w:hanging="360"/>
        <w:jc w:val="both"/>
      </w:pPr>
      <w:r>
        <w:t xml:space="preserve">Interdire les rejets liquides et gazeux non autorisés par le CEA ; </w:t>
      </w:r>
    </w:p>
    <w:p w14:paraId="7CA24D01" w14:textId="77777777" w:rsidR="00CB0B50" w:rsidRDefault="00CB0B50" w:rsidP="00CB0B50">
      <w:pPr>
        <w:numPr>
          <w:ilvl w:val="0"/>
          <w:numId w:val="22"/>
        </w:numPr>
        <w:spacing w:after="106"/>
        <w:ind w:right="14" w:hanging="360"/>
        <w:jc w:val="both"/>
      </w:pPr>
      <w:r>
        <w:t xml:space="preserve">Prévenir immédiatement le CEA en cas de détection de pollution. </w:t>
      </w:r>
    </w:p>
    <w:p w14:paraId="7971087C" w14:textId="77777777" w:rsidR="00CB0B50" w:rsidRDefault="00CB0B50" w:rsidP="00CB0B50">
      <w:pPr>
        <w:spacing w:after="109"/>
        <w:ind w:left="-5" w:right="14"/>
      </w:pPr>
      <w:r>
        <w:t xml:space="preserve">Le Titulaire met en œuvre tous les moyens nécessaires au respect de la réglementation relative à la pollution et à la protection de l’environnement. </w:t>
      </w:r>
    </w:p>
    <w:p w14:paraId="005F7742" w14:textId="77777777" w:rsidR="00CB0B50" w:rsidRDefault="00CB0B50" w:rsidP="00CB0B50">
      <w:pPr>
        <w:spacing w:after="233"/>
        <w:ind w:left="-5" w:right="14"/>
      </w:pPr>
      <w:r>
        <w:t xml:space="preserve">En cas d’incidence avérée de l’activité du Titulaire sur l’environnement, ce dernier assurera la réparation du préjudice à ses frais exclusifs. </w:t>
      </w:r>
    </w:p>
    <w:p w14:paraId="696EDC57" w14:textId="77777777" w:rsidR="00CB0B50" w:rsidRDefault="00CB0B50" w:rsidP="00CB0B50">
      <w:pPr>
        <w:pStyle w:val="Corpsdetexte"/>
        <w:spacing w:before="60" w:afterLines="60" w:after="144" w:line="240" w:lineRule="atLeast"/>
        <w:ind w:left="0"/>
      </w:pPr>
      <w:r w:rsidRPr="00CE5CA0">
        <w:t>Le Titulaire veillera à la prise en compte de l’écoconception dans le cadre de ses prestations de développement. La conception devra permettre de limiter la consommation énergétique lors de l’utilisation du logiciel.</w:t>
      </w:r>
    </w:p>
    <w:p w14:paraId="5D07ECBE" w14:textId="77777777" w:rsidR="00CB0B50" w:rsidRPr="00407E05" w:rsidRDefault="00CB0B50" w:rsidP="00CB0B50">
      <w:pPr>
        <w:spacing w:after="233"/>
        <w:ind w:left="-5" w:right="14"/>
      </w:pPr>
      <w:r>
        <w:t>Les réunions se déroulent en priorité à distance (Skype, visioconférences, etc.) sauf pour les réunions identifiées en présentiel dans le cahier des charges. Les Parties veilleront à limiter leurs déplacements au strict nécessaire.</w:t>
      </w:r>
    </w:p>
    <w:p w14:paraId="371D8BBF" w14:textId="77777777" w:rsidR="007C1129" w:rsidRPr="00F60FAC" w:rsidRDefault="007C1129" w:rsidP="007C1129">
      <w:pPr>
        <w:pStyle w:val="Titre1"/>
        <w:spacing w:before="600" w:after="240" w:line="240" w:lineRule="atLeast"/>
        <w:ind w:left="0"/>
      </w:pPr>
      <w:bookmarkStart w:id="65" w:name="_Toc330262793"/>
      <w:bookmarkStart w:id="66" w:name="_Toc330263146"/>
      <w:bookmarkStart w:id="67" w:name="_Toc330263689"/>
      <w:bookmarkStart w:id="68" w:name="_Toc330263753"/>
      <w:bookmarkStart w:id="69" w:name="_Toc330263990"/>
      <w:bookmarkStart w:id="70" w:name="_Toc330264372"/>
      <w:bookmarkStart w:id="71" w:name="_Toc330264509"/>
      <w:bookmarkStart w:id="72" w:name="_Toc330264656"/>
      <w:bookmarkStart w:id="73" w:name="_Toc330264789"/>
      <w:bookmarkStart w:id="74" w:name="_Toc330268746"/>
      <w:bookmarkStart w:id="75" w:name="_Toc330268816"/>
      <w:bookmarkStart w:id="76" w:name="_Toc330274598"/>
      <w:bookmarkStart w:id="77" w:name="_Toc330894120"/>
      <w:bookmarkStart w:id="78" w:name="_Toc330894980"/>
      <w:bookmarkStart w:id="79" w:name="_Toc330896215"/>
      <w:bookmarkStart w:id="80" w:name="_Toc342564314"/>
      <w:bookmarkStart w:id="81" w:name="_Toc347908831"/>
      <w:bookmarkStart w:id="82" w:name="_Toc347912374"/>
      <w:bookmarkStart w:id="83" w:name="_Toc360246340"/>
      <w:bookmarkStart w:id="84" w:name="_Toc362150748"/>
      <w:bookmarkStart w:id="85" w:name="_Toc362228090"/>
      <w:bookmarkStart w:id="86" w:name="_Toc370804738"/>
      <w:bookmarkStart w:id="87" w:name="_Toc371945551"/>
      <w:bookmarkStart w:id="88" w:name="_Toc372689451"/>
      <w:bookmarkStart w:id="89" w:name="_Toc388789667"/>
      <w:bookmarkStart w:id="90" w:name="_Toc388837604"/>
      <w:bookmarkStart w:id="91" w:name="_Toc530218453"/>
      <w:bookmarkStart w:id="92" w:name="_Toc36006451"/>
      <w:bookmarkStart w:id="93" w:name="_Toc294093856"/>
      <w:bookmarkStart w:id="94" w:name="_Toc172802819"/>
      <w:bookmarkStart w:id="95" w:name="_Toc193719932"/>
      <w:r w:rsidRPr="00F60FAC">
        <w:lastRenderedPageBreak/>
        <w:t xml:space="preserve">REMISE DE </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F60FAC">
        <w:t>LIVRABLES</w:t>
      </w:r>
      <w:bookmarkEnd w:id="93"/>
      <w:bookmarkEnd w:id="94"/>
      <w:bookmarkEnd w:id="95"/>
    </w:p>
    <w:p w14:paraId="0386F276" w14:textId="77777777" w:rsidR="007C1129" w:rsidRDefault="007C1129" w:rsidP="007C1129">
      <w:pPr>
        <w:pStyle w:val="Titre2"/>
        <w:tabs>
          <w:tab w:val="clear" w:pos="1702"/>
          <w:tab w:val="num" w:pos="567"/>
        </w:tabs>
        <w:spacing w:before="480" w:after="240" w:line="240" w:lineRule="atLeast"/>
        <w:ind w:left="567"/>
      </w:pPr>
      <w:bookmarkStart w:id="96" w:name="_Toc193719933"/>
      <w:r>
        <w:t>Livrables</w:t>
      </w:r>
      <w:bookmarkEnd w:id="96"/>
    </w:p>
    <w:p w14:paraId="6B1044B3" w14:textId="77777777" w:rsidR="007C1129" w:rsidRDefault="007C1129" w:rsidP="007C1129">
      <w:pPr>
        <w:spacing w:after="85"/>
        <w:ind w:left="-5" w:right="14"/>
        <w:jc w:val="both"/>
      </w:pPr>
      <w:r>
        <w:t xml:space="preserve">Le Titulaire est tenu de remettre au CEA au titre de l’exécution du présent Marché l’ensemble des livrables listés dans les documents applicables référencés à l’article 2.  </w:t>
      </w:r>
    </w:p>
    <w:p w14:paraId="6A286AD4" w14:textId="77777777" w:rsidR="007C1129" w:rsidRDefault="007C1129" w:rsidP="007C1129">
      <w:pPr>
        <w:ind w:left="-5" w:right="14"/>
        <w:jc w:val="both"/>
      </w:pPr>
      <w:r>
        <w:t xml:space="preserve">Ces livrables doivent être présentés au CEA à première demande et suivant les délais indiqués dans le Cahier des Charges ou à défaut, dans les délais convenus entre les Parties. En cas de non-conformité (délai et/ou qualité), le Titulaire disposera d’un délai de cinq jours ouvrés pour présenter les livrables corrigés au CEA. Ces rectifications devront également être validées par le CEA.  </w:t>
      </w:r>
    </w:p>
    <w:p w14:paraId="2B97451F" w14:textId="77777777" w:rsidR="007C1129" w:rsidRDefault="007C1129" w:rsidP="007C1129">
      <w:pPr>
        <w:pStyle w:val="Titre2"/>
        <w:tabs>
          <w:tab w:val="clear" w:pos="1702"/>
          <w:tab w:val="num" w:pos="567"/>
        </w:tabs>
        <w:spacing w:before="480" w:after="240" w:line="240" w:lineRule="atLeast"/>
        <w:ind w:left="567"/>
      </w:pPr>
      <w:bookmarkStart w:id="97" w:name="_Toc193719934"/>
      <w:r w:rsidRPr="00C106A7">
        <w:t>Validation des livrables</w:t>
      </w:r>
      <w:bookmarkEnd w:id="97"/>
      <w:r w:rsidRPr="00C106A7">
        <w:t xml:space="preserve">  </w:t>
      </w:r>
    </w:p>
    <w:p w14:paraId="654384A2" w14:textId="77777777" w:rsidR="007C1129" w:rsidRDefault="007C1129" w:rsidP="007C1129">
      <w:pPr>
        <w:spacing w:after="148"/>
        <w:ind w:left="-5" w:right="14"/>
        <w:jc w:val="both"/>
      </w:pPr>
      <w:r>
        <w:t xml:space="preserve">Les Parties conviennent que le CEA disposera d'un délai de dix jours ouvrés (hors période de fermeture des centres CEA) à compter de la date de remise des livrables pour faire part au Titulaire de son accord ou de ses remarques éventuelles sur le contenu et la présentation des documents. </w:t>
      </w:r>
    </w:p>
    <w:p w14:paraId="6A443AE7" w14:textId="77777777" w:rsidR="007C1129" w:rsidRDefault="007C1129" w:rsidP="007C1129">
      <w:pPr>
        <w:spacing w:after="130"/>
        <w:ind w:left="-5" w:right="14"/>
        <w:jc w:val="both"/>
      </w:pPr>
      <w:r>
        <w:t xml:space="preserve">Le Titulaire prévoit à ses frais et risques la révision de l’ensemble de ces livrables en fonction des remarques du CEA, sous dix jours ouvrés. Le fait que le CEA approuve ou valide tout ou partie des livrables ne diminue ou ne limite en aucune manière la responsabilité du Titulaire.  </w:t>
      </w:r>
    </w:p>
    <w:p w14:paraId="56949A04" w14:textId="77777777" w:rsidR="007C1129" w:rsidRDefault="007C1129" w:rsidP="007C1129">
      <w:pPr>
        <w:spacing w:after="268"/>
        <w:ind w:left="-5" w:right="14"/>
        <w:jc w:val="both"/>
      </w:pPr>
      <w:r w:rsidRPr="00CF7D40">
        <w:t>Seulement une itération devra avoir lieu entre les Parties afin que les livrables remis correspondent aux attentes du CEA.</w:t>
      </w:r>
      <w:r>
        <w:t xml:space="preserve">  </w:t>
      </w:r>
    </w:p>
    <w:p w14:paraId="1DE56D16" w14:textId="77777777" w:rsidR="007C1129" w:rsidRDefault="007C1129" w:rsidP="007C1129">
      <w:pPr>
        <w:pStyle w:val="Titre2"/>
        <w:tabs>
          <w:tab w:val="clear" w:pos="1702"/>
          <w:tab w:val="num" w:pos="567"/>
        </w:tabs>
        <w:spacing w:before="480" w:after="240" w:line="240" w:lineRule="atLeast"/>
        <w:ind w:left="567"/>
      </w:pPr>
      <w:bookmarkStart w:id="98" w:name="_Toc193719935"/>
      <w:r w:rsidRPr="00C106A7">
        <w:t>Format et support des livrables</w:t>
      </w:r>
      <w:bookmarkEnd w:id="98"/>
      <w:r w:rsidRPr="00C106A7">
        <w:t xml:space="preserve">  </w:t>
      </w:r>
    </w:p>
    <w:p w14:paraId="01497865" w14:textId="77777777" w:rsidR="007C1129" w:rsidRDefault="007C1129" w:rsidP="007C1129">
      <w:pPr>
        <w:spacing w:after="120"/>
        <w:ind w:left="-5" w:right="14"/>
        <w:jc w:val="both"/>
      </w:pPr>
      <w:r>
        <w:t xml:space="preserve">Les documents remis par le Titulaire au CEA, qu’ils soient conçus ou mis à jour par le Titulaire, sont propriété du CEA. Ils seront rédigés en langue française, sauf demande particulière du CEA.  </w:t>
      </w:r>
    </w:p>
    <w:p w14:paraId="5FA97896" w14:textId="77777777" w:rsidR="007C1129" w:rsidRDefault="007C1129" w:rsidP="007C1129">
      <w:pPr>
        <w:ind w:right="14"/>
        <w:jc w:val="both"/>
      </w:pPr>
      <w:r>
        <w:t xml:space="preserve">Tous les dossiers remis par le Titulaire sont réalisés au(x) format(s) suivant(s) (ou strictement compatibles) : </w:t>
      </w:r>
    </w:p>
    <w:p w14:paraId="0383FE9E" w14:textId="77777777" w:rsidR="007C1129" w:rsidRDefault="007C1129" w:rsidP="007C1129">
      <w:pPr>
        <w:ind w:right="14"/>
        <w:jc w:val="both"/>
      </w:pPr>
    </w:p>
    <w:p w14:paraId="79CBAAFE" w14:textId="77777777" w:rsidR="007C1129" w:rsidRDefault="007C1129" w:rsidP="007C1129">
      <w:pPr>
        <w:ind w:left="345" w:right="14" w:firstLine="363"/>
        <w:jc w:val="both"/>
      </w:pPr>
      <w:r>
        <w:t xml:space="preserve">- Microsoft OFFICE 2010 ; </w:t>
      </w:r>
    </w:p>
    <w:p w14:paraId="156BC9F0" w14:textId="77777777" w:rsidR="007C1129" w:rsidRDefault="007C1129" w:rsidP="007C1129">
      <w:pPr>
        <w:ind w:left="345" w:right="14" w:firstLine="363"/>
        <w:jc w:val="both"/>
      </w:pPr>
      <w:r>
        <w:t xml:space="preserve">- Adobe Acrobat PDF. </w:t>
      </w:r>
    </w:p>
    <w:p w14:paraId="632EB2CF" w14:textId="77777777" w:rsidR="007C1129" w:rsidRDefault="007C1129" w:rsidP="007C1129">
      <w:pPr>
        <w:ind w:left="345" w:right="14" w:firstLine="363"/>
        <w:jc w:val="both"/>
      </w:pPr>
    </w:p>
    <w:p w14:paraId="118E9900" w14:textId="1F1965B2" w:rsidR="007C1129" w:rsidRDefault="007C1129" w:rsidP="007C1129">
      <w:pPr>
        <w:spacing w:after="53"/>
        <w:jc w:val="both"/>
      </w:pPr>
      <w:r>
        <w:t xml:space="preserve"> </w:t>
      </w:r>
    </w:p>
    <w:p w14:paraId="26905AC3" w14:textId="77777777" w:rsidR="007C1129" w:rsidRDefault="007C1129" w:rsidP="007C1129">
      <w:pPr>
        <w:spacing w:after="120"/>
        <w:ind w:left="-5" w:right="14"/>
        <w:jc w:val="both"/>
      </w:pPr>
      <w:r>
        <w:t xml:space="preserve">Les fichiers numériques volumineux peuvent être, après accord du CEA, communiqués sur un vecteur approprié, type clé USB (1 exemplaire). Les Livrables provisoires ou incomplets ne seront pas acceptés.  </w:t>
      </w:r>
    </w:p>
    <w:p w14:paraId="0AF6A271" w14:textId="77777777" w:rsidR="007C1129" w:rsidRDefault="007C1129" w:rsidP="007C1129">
      <w:pPr>
        <w:spacing w:after="146"/>
        <w:ind w:left="-5" w:right="14"/>
        <w:jc w:val="both"/>
      </w:pPr>
      <w:r>
        <w:t xml:space="preserve">Sauf mention contraire convenue lors de la réunion d’enclenchement, les livrables sont fournis au CEA par le Titulaire, en 1 exemplaire informatique non modifiable (typiquement PDF) et en 1 exemplaire numérique en format natif.  </w:t>
      </w:r>
    </w:p>
    <w:p w14:paraId="32C273FC" w14:textId="77777777" w:rsidR="007C1129" w:rsidRDefault="007C1129" w:rsidP="007C1129">
      <w:pPr>
        <w:spacing w:after="50"/>
        <w:ind w:left="-5" w:right="14"/>
        <w:jc w:val="both"/>
      </w:pPr>
      <w:r>
        <w:t xml:space="preserve">Le Titulaire prévoit à ses frais et risques la reprise de l’ensemble des livrables en fonction des remarques du CEA. </w:t>
      </w:r>
    </w:p>
    <w:p w14:paraId="68E86775" w14:textId="77777777" w:rsidR="007C1129" w:rsidRDefault="007C1129" w:rsidP="007C1129">
      <w:pPr>
        <w:pStyle w:val="Titre1"/>
        <w:spacing w:before="600" w:after="240" w:line="240" w:lineRule="atLeast"/>
        <w:ind w:left="0"/>
      </w:pPr>
      <w:bookmarkStart w:id="99" w:name="_Toc172802820"/>
      <w:bookmarkStart w:id="100" w:name="_Toc193719936"/>
      <w:r>
        <w:t>Sous-traitance</w:t>
      </w:r>
      <w:bookmarkEnd w:id="99"/>
      <w:bookmarkEnd w:id="100"/>
    </w:p>
    <w:p w14:paraId="36D5D656" w14:textId="77777777" w:rsidR="007C1129" w:rsidRDefault="007C1129" w:rsidP="007C1129">
      <w:pPr>
        <w:autoSpaceDE w:val="0"/>
        <w:autoSpaceDN w:val="0"/>
        <w:adjustRightInd w:val="0"/>
        <w:spacing w:after="120"/>
        <w:jc w:val="both"/>
      </w:pPr>
      <w:r>
        <w:t xml:space="preserve">Le Titulaire peut sous-traiter l’exécution des prestations du marché sous réserve de l’application des conditions du C2SP et de l’article 7 des CGA, dont notamment l’obtention de l’accord écrit et préalable du CEA. </w:t>
      </w:r>
    </w:p>
    <w:p w14:paraId="448C6B1F" w14:textId="77777777" w:rsidR="007C1129" w:rsidRDefault="007C1129" w:rsidP="007C1129">
      <w:pPr>
        <w:pStyle w:val="Corpsdetexte"/>
        <w:ind w:left="0"/>
        <w:rPr>
          <w:rFonts w:cs="Arial"/>
        </w:rPr>
      </w:pPr>
      <w:r w:rsidRPr="001F1303">
        <w:rPr>
          <w:rFonts w:cs="Arial"/>
        </w:rPr>
        <w:lastRenderedPageBreak/>
        <w:t>Pour chaque sous-traitant présenté, le Titulaire du marché devra adresser au CEA une demande d’acceptation de sous-traitant et un acte spécial le cas échéant, selon le formulaire DC4 disponible sur la plateforme des marchés publics PLACE, ainsi que tous les éléments requis par ces derniers.</w:t>
      </w:r>
    </w:p>
    <w:p w14:paraId="59F661D9" w14:textId="77777777" w:rsidR="007C1129" w:rsidRDefault="007C1129" w:rsidP="007C1129">
      <w:pPr>
        <w:pStyle w:val="Corpsdetexte"/>
        <w:ind w:left="0"/>
        <w:rPr>
          <w:rFonts w:cs="Arial"/>
        </w:rPr>
      </w:pPr>
      <w:r>
        <w:rPr>
          <w:rFonts w:cs="Arial"/>
        </w:rPr>
        <w:t>Le dossier complet de demande d’acceptation de sous-traitance comprend les éléments suivants :</w:t>
      </w:r>
    </w:p>
    <w:p w14:paraId="5C1496A6" w14:textId="77777777" w:rsidR="007C1129" w:rsidRPr="00645EF3" w:rsidRDefault="007C1129" w:rsidP="007C1129">
      <w:pPr>
        <w:pStyle w:val="Corpsdetexte"/>
        <w:numPr>
          <w:ilvl w:val="0"/>
          <w:numId w:val="23"/>
        </w:numPr>
        <w:ind w:left="426"/>
        <w:rPr>
          <w:rFonts w:cs="Arial"/>
        </w:rPr>
      </w:pPr>
      <w:r>
        <w:rPr>
          <w:rFonts w:cs="Arial"/>
        </w:rPr>
        <w:t>Le DC4 signé par le Titulaire et son sous-traitant en renseignant impérativement </w:t>
      </w:r>
      <w:r w:rsidRPr="00645EF3">
        <w:rPr>
          <w:rFonts w:cs="Arial"/>
        </w:rPr>
        <w:t>si celui-ci demande à bénéficier du paiement direct et le montant des prestations sous-traitées le cas échéant ;</w:t>
      </w:r>
    </w:p>
    <w:p w14:paraId="1CE44FD3" w14:textId="77777777" w:rsidR="007C1129" w:rsidRDefault="007C1129" w:rsidP="007C1129">
      <w:pPr>
        <w:pStyle w:val="Corpsdetexte"/>
        <w:numPr>
          <w:ilvl w:val="0"/>
          <w:numId w:val="23"/>
        </w:numPr>
        <w:spacing w:before="0"/>
        <w:ind w:left="426"/>
        <w:rPr>
          <w:rFonts w:cs="Arial"/>
        </w:rPr>
      </w:pPr>
      <w:r>
        <w:rPr>
          <w:rFonts w:cs="Arial"/>
        </w:rPr>
        <w:t>L’extrait K-Bis du sous-traitant pour information ;</w:t>
      </w:r>
    </w:p>
    <w:p w14:paraId="7DD70C3E" w14:textId="77777777" w:rsidR="007C1129" w:rsidRDefault="007C1129" w:rsidP="007C1129">
      <w:pPr>
        <w:pStyle w:val="Corpsdetexte"/>
        <w:numPr>
          <w:ilvl w:val="0"/>
          <w:numId w:val="23"/>
        </w:numPr>
        <w:spacing w:before="0"/>
        <w:ind w:left="426"/>
        <w:rPr>
          <w:rFonts w:cs="Arial"/>
        </w:rPr>
      </w:pPr>
      <w:r>
        <w:rPr>
          <w:rFonts w:cs="Arial"/>
        </w:rPr>
        <w:t>Les attestations de régularité sociale et fiscale du sous-traitant ;</w:t>
      </w:r>
    </w:p>
    <w:p w14:paraId="3DFDA860" w14:textId="77777777" w:rsidR="007C1129" w:rsidRDefault="007C1129" w:rsidP="007C1129">
      <w:pPr>
        <w:pStyle w:val="Corpsdetexte"/>
        <w:numPr>
          <w:ilvl w:val="0"/>
          <w:numId w:val="23"/>
        </w:numPr>
        <w:spacing w:before="0"/>
        <w:ind w:left="426"/>
        <w:rPr>
          <w:rFonts w:cs="Arial"/>
        </w:rPr>
      </w:pPr>
      <w:r>
        <w:rPr>
          <w:rFonts w:cs="Arial"/>
        </w:rPr>
        <w:t>Les attestations d’assurance du sous-traitant ;</w:t>
      </w:r>
    </w:p>
    <w:p w14:paraId="47313C79" w14:textId="77777777" w:rsidR="007C1129" w:rsidRDefault="007C1129" w:rsidP="007C1129">
      <w:pPr>
        <w:pStyle w:val="Corpsdetexte"/>
        <w:numPr>
          <w:ilvl w:val="0"/>
          <w:numId w:val="23"/>
        </w:numPr>
        <w:spacing w:before="0"/>
        <w:ind w:left="426"/>
        <w:rPr>
          <w:rFonts w:cs="Arial"/>
        </w:rPr>
      </w:pPr>
      <w:r>
        <w:rPr>
          <w:rFonts w:cs="Arial"/>
        </w:rPr>
        <w:t>Le relevé d’identité bancaire du sous-traitant si celui-ci demande à bénéficier du paiement direct ;</w:t>
      </w:r>
    </w:p>
    <w:p w14:paraId="46E9C061" w14:textId="77777777" w:rsidR="007C1129" w:rsidRPr="00A45446" w:rsidRDefault="007C1129" w:rsidP="007C1129">
      <w:pPr>
        <w:pStyle w:val="Corpsdetexte"/>
        <w:numPr>
          <w:ilvl w:val="0"/>
          <w:numId w:val="23"/>
        </w:numPr>
        <w:spacing w:before="0"/>
        <w:ind w:left="426"/>
        <w:rPr>
          <w:rFonts w:cs="Arial"/>
        </w:rPr>
      </w:pPr>
      <w:r>
        <w:rPr>
          <w:rFonts w:cs="Arial"/>
        </w:rPr>
        <w:t>La liste des intervenants et leur pièce d’identité en cas d’intervention sur site.</w:t>
      </w:r>
    </w:p>
    <w:p w14:paraId="10861B96" w14:textId="77777777" w:rsidR="007C1129" w:rsidRDefault="007C1129" w:rsidP="007C1129">
      <w:pPr>
        <w:pStyle w:val="Corpsdetexte"/>
        <w:ind w:left="0"/>
        <w:rPr>
          <w:rFonts w:cs="Arial"/>
        </w:rPr>
      </w:pPr>
      <w:r w:rsidRPr="001F1303">
        <w:rPr>
          <w:rFonts w:cs="Arial"/>
        </w:rPr>
        <w:t xml:space="preserve">Le Titulaire doit présenter les demandes d’acceptation des sous-traitants et les demandes d’agrément des conditions de paiement le cas échéant dans un délai suffisant, au minimum 3 semaines pour en permettre l’instruction avant tout commencement des </w:t>
      </w:r>
      <w:r>
        <w:rPr>
          <w:rFonts w:cs="Arial"/>
        </w:rPr>
        <w:t>prestations</w:t>
      </w:r>
      <w:r w:rsidRPr="001F1303">
        <w:rPr>
          <w:rFonts w:cs="Arial"/>
        </w:rPr>
        <w:t xml:space="preserve"> sous-traité</w:t>
      </w:r>
      <w:r>
        <w:rPr>
          <w:rFonts w:cs="Arial"/>
        </w:rPr>
        <w:t>e</w:t>
      </w:r>
      <w:r w:rsidRPr="001F1303">
        <w:rPr>
          <w:rFonts w:cs="Arial"/>
        </w:rPr>
        <w:t>s.</w:t>
      </w:r>
    </w:p>
    <w:p w14:paraId="53767E83" w14:textId="2AAB2F62" w:rsidR="007C1129" w:rsidRDefault="007C1129" w:rsidP="00676A51">
      <w:pPr>
        <w:pStyle w:val="Corpsdetexte"/>
        <w:ind w:left="0"/>
        <w:rPr>
          <w:rFonts w:cs="Arial"/>
          <w:b/>
        </w:rPr>
      </w:pPr>
      <w:r w:rsidRPr="001F1303">
        <w:rPr>
          <w:rFonts w:cs="Arial"/>
        </w:rPr>
        <w:t xml:space="preserve">La demande d’acception est adressée </w:t>
      </w:r>
      <w:r>
        <w:rPr>
          <w:rFonts w:cs="Arial"/>
        </w:rPr>
        <w:t xml:space="preserve">par mail aux coordonnées de l’interlocuteur commercial (cf. article 3) </w:t>
      </w:r>
    </w:p>
    <w:p w14:paraId="0801840B" w14:textId="77777777" w:rsidR="00676A51" w:rsidRDefault="00676A51" w:rsidP="007C1129">
      <w:pPr>
        <w:jc w:val="both"/>
        <w:rPr>
          <w:rFonts w:cs="Arial"/>
        </w:rPr>
      </w:pPr>
    </w:p>
    <w:p w14:paraId="03E036B8" w14:textId="023D62BC" w:rsidR="007C1129" w:rsidRPr="000B3F76" w:rsidRDefault="007C1129" w:rsidP="007C1129">
      <w:pPr>
        <w:jc w:val="both"/>
      </w:pPr>
      <w:r w:rsidRPr="001F1303">
        <w:rPr>
          <w:rFonts w:cs="Arial"/>
        </w:rPr>
        <w:t>Eu égard au respect des délais contractuels, le Titulaire ne peut se prévaloir des délais d’instruction d’une demande ou du refus d’acceptation d’un sous-traitant par le CEA pour justifier un retard dans l’exécution de ses prestations.</w:t>
      </w:r>
    </w:p>
    <w:p w14:paraId="7CA381A0" w14:textId="77777777" w:rsidR="004516C6" w:rsidRDefault="004516C6" w:rsidP="004516C6">
      <w:pPr>
        <w:pStyle w:val="Titre1"/>
        <w:spacing w:before="240" w:after="120"/>
        <w:ind w:left="1134"/>
      </w:pPr>
      <w:bookmarkStart w:id="101" w:name="_Toc50543987"/>
      <w:bookmarkStart w:id="102" w:name="_Toc193719937"/>
      <w:r>
        <w:t>FACTURATION – MODALITES DE PAIEMENT</w:t>
      </w:r>
      <w:bookmarkEnd w:id="101"/>
      <w:bookmarkEnd w:id="102"/>
    </w:p>
    <w:p w14:paraId="27B0DF0C" w14:textId="77777777" w:rsidR="00FE4F61" w:rsidRDefault="00FE4F61" w:rsidP="00FE4F61">
      <w:pPr>
        <w:pStyle w:val="Titre2"/>
        <w:tabs>
          <w:tab w:val="clear" w:pos="1702"/>
          <w:tab w:val="num" w:pos="1985"/>
        </w:tabs>
        <w:spacing w:after="120" w:line="240" w:lineRule="atLeast"/>
        <w:ind w:left="1418" w:firstLine="0"/>
      </w:pPr>
      <w:bookmarkStart w:id="103" w:name="_Toc518034920"/>
      <w:bookmarkStart w:id="104" w:name="_Toc64541715"/>
      <w:bookmarkStart w:id="105" w:name="_Toc193719938"/>
      <w:bookmarkStart w:id="106" w:name="_Toc50543992"/>
      <w:bookmarkStart w:id="107" w:name="_Toc21000062"/>
      <w:r>
        <w:t>Conditions de facturation</w:t>
      </w:r>
      <w:bookmarkEnd w:id="103"/>
      <w:bookmarkEnd w:id="104"/>
      <w:bookmarkEnd w:id="105"/>
    </w:p>
    <w:p w14:paraId="47699604" w14:textId="77777777" w:rsidR="00FE4F61" w:rsidRDefault="00FE4F61" w:rsidP="00FE4F61">
      <w:pPr>
        <w:pStyle w:val="Titre3"/>
        <w:spacing w:before="0" w:after="120"/>
        <w:ind w:left="1844" w:firstLine="568"/>
      </w:pPr>
      <w:bookmarkStart w:id="108" w:name="_Toc64541716"/>
      <w:bookmarkStart w:id="109" w:name="_Toc193719939"/>
      <w:r>
        <w:t>Généralités</w:t>
      </w:r>
      <w:bookmarkEnd w:id="108"/>
      <w:bookmarkEnd w:id="109"/>
    </w:p>
    <w:p w14:paraId="38ACFC4F" w14:textId="77777777" w:rsidR="00FE4F61" w:rsidRDefault="00FE4F61" w:rsidP="00FE4F61">
      <w:pPr>
        <w:numPr>
          <w:ilvl w:val="12"/>
          <w:numId w:val="0"/>
        </w:numPr>
        <w:tabs>
          <w:tab w:val="left" w:pos="2127"/>
        </w:tabs>
        <w:spacing w:before="120"/>
        <w:jc w:val="both"/>
        <w:rPr>
          <w:rFonts w:eastAsia="Calibri" w:cs="Arial"/>
        </w:rPr>
      </w:pPr>
      <w:r w:rsidRPr="00457C51">
        <w:rPr>
          <w:rFonts w:cs="Arial"/>
        </w:rPr>
        <w:t xml:space="preserve">Les </w:t>
      </w:r>
      <w:r w:rsidRPr="003773C2">
        <w:t>factures</w:t>
      </w:r>
      <w:r w:rsidRPr="00457C51">
        <w:rPr>
          <w:rFonts w:cs="Arial"/>
        </w:rPr>
        <w:t xml:space="preserve"> dématérialisées sont à</w:t>
      </w:r>
      <w:r w:rsidRPr="000557AF">
        <w:rPr>
          <w:rFonts w:cs="Arial"/>
        </w:rPr>
        <w:t xml:space="preserve"> adresser au CEA via le Portail Chorus Pro de l’Etat</w:t>
      </w:r>
      <w:r w:rsidRPr="00457C51">
        <w:rPr>
          <w:rFonts w:eastAsia="Calibri" w:cs="Arial"/>
        </w:rPr>
        <w:t xml:space="preserve"> (</w:t>
      </w:r>
      <w:hyperlink r:id="rId15" w:history="1">
        <w:r w:rsidRPr="00457C51">
          <w:rPr>
            <w:rFonts w:eastAsia="Calibri" w:cs="Arial"/>
            <w:u w:val="single"/>
          </w:rPr>
          <w:t>https://chorus-pro.gouv.fr</w:t>
        </w:r>
      </w:hyperlink>
      <w:r w:rsidRPr="00457C51">
        <w:rPr>
          <w:rFonts w:eastAsia="Calibri" w:cs="Arial"/>
        </w:rPr>
        <w:t>).</w:t>
      </w:r>
    </w:p>
    <w:p w14:paraId="5F5828E8" w14:textId="77777777" w:rsidR="00FE4F61" w:rsidRPr="00A27BE9" w:rsidRDefault="00FE4F61" w:rsidP="00FE4F61">
      <w:pPr>
        <w:pStyle w:val="Titre3"/>
        <w:spacing w:before="0" w:after="120"/>
        <w:ind w:left="1844" w:firstLine="568"/>
      </w:pPr>
      <w:bookmarkStart w:id="110" w:name="_Toc64541717"/>
      <w:bookmarkStart w:id="111" w:name="_Toc193719940"/>
      <w:r>
        <w:t>Formalisme et règlement des factures</w:t>
      </w:r>
      <w:bookmarkEnd w:id="110"/>
      <w:bookmarkEnd w:id="111"/>
    </w:p>
    <w:p w14:paraId="54262DB0" w14:textId="77777777" w:rsidR="00FE4F61" w:rsidRPr="006F6A77" w:rsidRDefault="00FE4F61" w:rsidP="00FE4F61">
      <w:pPr>
        <w:numPr>
          <w:ilvl w:val="12"/>
          <w:numId w:val="0"/>
        </w:numPr>
        <w:tabs>
          <w:tab w:val="left" w:pos="2127"/>
        </w:tabs>
        <w:spacing w:before="120"/>
        <w:jc w:val="both"/>
      </w:pPr>
      <w:r w:rsidRPr="006F6A77">
        <w:t xml:space="preserve">Pour être </w:t>
      </w:r>
      <w:r w:rsidRPr="007910E5">
        <w:rPr>
          <w:rFonts w:cs="Arial"/>
        </w:rPr>
        <w:t>prise</w:t>
      </w:r>
      <w:r w:rsidRPr="006F6A77">
        <w:t xml:space="preserve"> en considération, chaque facture émise par le </w:t>
      </w:r>
      <w:r>
        <w:t>T</w:t>
      </w:r>
      <w:r w:rsidRPr="006F6A77">
        <w:t>itulaire au titre du présent Marché doit comporter les informations suivantes :</w:t>
      </w:r>
    </w:p>
    <w:p w14:paraId="57B397DF" w14:textId="77777777" w:rsidR="00FE4F61" w:rsidRPr="00D1137C" w:rsidRDefault="00FE4F61" w:rsidP="00FE4F61">
      <w:pPr>
        <w:pStyle w:val="Puce1"/>
        <w:tabs>
          <w:tab w:val="clear" w:pos="2411"/>
          <w:tab w:val="num" w:pos="710"/>
        </w:tabs>
        <w:ind w:left="709"/>
      </w:pPr>
      <w:r>
        <w:t>l</w:t>
      </w:r>
      <w:r w:rsidRPr="00D1137C">
        <w:t>e numéro de SIRET du CEA : 775</w:t>
      </w:r>
      <w:r>
        <w:t> </w:t>
      </w:r>
      <w:r w:rsidRPr="00D1137C">
        <w:t>68</w:t>
      </w:r>
      <w:r>
        <w:t>5 </w:t>
      </w:r>
      <w:r w:rsidRPr="00D1137C">
        <w:t>019</w:t>
      </w:r>
      <w:r>
        <w:t xml:space="preserve"> </w:t>
      </w:r>
      <w:r w:rsidRPr="00D1137C">
        <w:t>00</w:t>
      </w:r>
      <w:r>
        <w:t>5</w:t>
      </w:r>
      <w:r w:rsidRPr="00D1137C">
        <w:t>87,</w:t>
      </w:r>
    </w:p>
    <w:p w14:paraId="1FD6252C" w14:textId="77777777" w:rsidR="00FE4F61" w:rsidRDefault="00FE4F61" w:rsidP="00FE4F61">
      <w:pPr>
        <w:pStyle w:val="Puce1"/>
        <w:tabs>
          <w:tab w:val="clear" w:pos="2411"/>
          <w:tab w:val="num" w:pos="710"/>
        </w:tabs>
        <w:ind w:left="709"/>
      </w:pPr>
      <w:r>
        <w:t>l</w:t>
      </w:r>
      <w:r w:rsidRPr="00D1137C">
        <w:t>e code service</w:t>
      </w:r>
      <w:r>
        <w:t> :</w:t>
      </w:r>
      <w:r w:rsidRPr="00D1137C">
        <w:t xml:space="preserve"> CEG-D,</w:t>
      </w:r>
    </w:p>
    <w:p w14:paraId="755CD6AF" w14:textId="77777777" w:rsidR="00F42A7D" w:rsidRDefault="00FE4F61" w:rsidP="00FE4F61">
      <w:pPr>
        <w:pStyle w:val="Puce1"/>
        <w:tabs>
          <w:tab w:val="clear" w:pos="2411"/>
          <w:tab w:val="num" w:pos="710"/>
        </w:tabs>
        <w:ind w:left="709"/>
      </w:pPr>
      <w:r>
        <w:t>l</w:t>
      </w:r>
      <w:r w:rsidRPr="00D1137C">
        <w:t xml:space="preserve">a référence du </w:t>
      </w:r>
      <w:r>
        <w:t>Marché</w:t>
      </w:r>
      <w:r w:rsidRPr="00D1137C">
        <w:t xml:space="preserve">, à savoir </w:t>
      </w:r>
      <w:r w:rsidR="00F42A7D">
        <w:t>4600</w:t>
      </w:r>
      <w:r w:rsidR="00157AC3">
        <w:t>XXXXXXXXXX</w:t>
      </w:r>
      <w:r w:rsidR="00F42A7D">
        <w:t>,</w:t>
      </w:r>
    </w:p>
    <w:p w14:paraId="05A4DF47" w14:textId="527A4270" w:rsidR="00FE4F61" w:rsidRPr="003A65C7" w:rsidRDefault="00FE4F61" w:rsidP="00057447">
      <w:pPr>
        <w:pStyle w:val="Puce1"/>
        <w:tabs>
          <w:tab w:val="clear" w:pos="2411"/>
          <w:tab w:val="num" w:pos="710"/>
        </w:tabs>
        <w:ind w:left="709"/>
      </w:pPr>
      <w:r>
        <w:t>l</w:t>
      </w:r>
      <w:r w:rsidRPr="00D1137C">
        <w:t xml:space="preserve">’intitulé du </w:t>
      </w:r>
      <w:r>
        <w:t>Marché : «</w:t>
      </w:r>
      <w:r w:rsidR="00D415F1">
        <w:t xml:space="preserve"> </w:t>
      </w:r>
      <w:r w:rsidR="007D5991" w:rsidRPr="007D5991">
        <w:t>Fourniture d’enceintes sous pression et isolante électriquement matériaux composite époxy/fibre de verre</w:t>
      </w:r>
      <w:r w:rsidR="0076258D">
        <w:rPr>
          <w:rFonts w:cs="Arial"/>
        </w:rPr>
        <w:t>» ;</w:t>
      </w:r>
    </w:p>
    <w:p w14:paraId="21166942" w14:textId="77777777" w:rsidR="00FE4F61" w:rsidRDefault="00FE4F61" w:rsidP="00FE4F61">
      <w:pPr>
        <w:pStyle w:val="Puce1"/>
        <w:tabs>
          <w:tab w:val="clear" w:pos="2411"/>
          <w:tab w:val="num" w:pos="710"/>
        </w:tabs>
        <w:ind w:left="709"/>
      </w:pPr>
      <w:r>
        <w:t>l</w:t>
      </w:r>
      <w:r w:rsidRPr="00D1137C">
        <w:t>a date d’émission de la facture,</w:t>
      </w:r>
    </w:p>
    <w:p w14:paraId="73D0C0DF" w14:textId="77777777" w:rsidR="00FE4F61" w:rsidRDefault="00FE4F61" w:rsidP="00FE4F61">
      <w:pPr>
        <w:pStyle w:val="Puce1"/>
        <w:tabs>
          <w:tab w:val="clear" w:pos="2411"/>
          <w:tab w:val="num" w:pos="710"/>
        </w:tabs>
        <w:ind w:left="709"/>
      </w:pPr>
      <w:r>
        <w:t xml:space="preserve">le </w:t>
      </w:r>
      <w:r w:rsidRPr="00D1137C">
        <w:t>libel</w:t>
      </w:r>
      <w:r>
        <w:t>lé exact de l’échéance facturée conformément aux termes de facturation (cf. paragraphe 10.2), avec sa référence.</w:t>
      </w:r>
    </w:p>
    <w:p w14:paraId="2A84182F" w14:textId="77777777" w:rsidR="00FE4F61" w:rsidRDefault="00FE4F61" w:rsidP="00FE4F61">
      <w:pPr>
        <w:numPr>
          <w:ilvl w:val="12"/>
          <w:numId w:val="0"/>
        </w:numPr>
        <w:tabs>
          <w:tab w:val="left" w:pos="2127"/>
        </w:tabs>
        <w:spacing w:before="120"/>
        <w:jc w:val="both"/>
      </w:pPr>
      <w:r w:rsidRPr="006F6A77">
        <w:t>Les factures sont à établir hors taxes et toutes taxes comprises.</w:t>
      </w:r>
    </w:p>
    <w:p w14:paraId="28A08F94" w14:textId="77777777" w:rsidR="00FE4F61" w:rsidRPr="006F6A77" w:rsidRDefault="00FE4F61" w:rsidP="00FE4F61">
      <w:pPr>
        <w:numPr>
          <w:ilvl w:val="12"/>
          <w:numId w:val="0"/>
        </w:numPr>
        <w:tabs>
          <w:tab w:val="left" w:pos="2127"/>
        </w:tabs>
        <w:spacing w:before="120"/>
        <w:jc w:val="both"/>
      </w:pPr>
      <w:r w:rsidRPr="006F6A77">
        <w:t>Toute facture non conforme aux termes du Marché sera renvoyée à l’émetteur.</w:t>
      </w:r>
    </w:p>
    <w:p w14:paraId="3EF09ABB" w14:textId="77777777" w:rsidR="00A720F1" w:rsidRDefault="00A720F1" w:rsidP="00A720F1">
      <w:pPr>
        <w:pStyle w:val="Titre2"/>
        <w:tabs>
          <w:tab w:val="clear" w:pos="1702"/>
          <w:tab w:val="num" w:pos="1985"/>
        </w:tabs>
        <w:spacing w:after="120" w:line="240" w:lineRule="atLeast"/>
        <w:ind w:left="1418" w:firstLine="0"/>
      </w:pPr>
      <w:bookmarkStart w:id="112" w:name="_Toc330262801"/>
      <w:bookmarkStart w:id="113" w:name="_Toc330263154"/>
      <w:bookmarkStart w:id="114" w:name="_Toc330263697"/>
      <w:bookmarkStart w:id="115" w:name="_Toc330263761"/>
      <w:bookmarkStart w:id="116" w:name="_Toc330263998"/>
      <w:bookmarkStart w:id="117" w:name="_Toc330264380"/>
      <w:bookmarkStart w:id="118" w:name="_Toc330264517"/>
      <w:bookmarkStart w:id="119" w:name="_Toc330264664"/>
      <w:bookmarkStart w:id="120" w:name="_Toc330264797"/>
      <w:bookmarkStart w:id="121" w:name="_Toc330268754"/>
      <w:bookmarkStart w:id="122" w:name="_Toc330268824"/>
      <w:bookmarkStart w:id="123" w:name="_Toc330274606"/>
      <w:bookmarkStart w:id="124" w:name="_Toc330894128"/>
      <w:bookmarkStart w:id="125" w:name="_Toc330894989"/>
      <w:bookmarkStart w:id="126" w:name="_Toc330896224"/>
      <w:bookmarkStart w:id="127" w:name="_Toc342564322"/>
      <w:bookmarkStart w:id="128" w:name="_Toc347908839"/>
      <w:bookmarkStart w:id="129" w:name="_Toc347912384"/>
      <w:bookmarkStart w:id="130" w:name="_Toc360246350"/>
      <w:bookmarkStart w:id="131" w:name="_Toc362150758"/>
      <w:bookmarkStart w:id="132" w:name="_Toc362228100"/>
      <w:bookmarkStart w:id="133" w:name="_Toc370804748"/>
      <w:bookmarkStart w:id="134" w:name="_Toc371945561"/>
      <w:bookmarkStart w:id="135" w:name="_Toc372689461"/>
      <w:bookmarkStart w:id="136" w:name="_Toc388789677"/>
      <w:bookmarkStart w:id="137" w:name="_Toc388837614"/>
      <w:bookmarkStart w:id="138" w:name="_Toc36006491"/>
      <w:bookmarkStart w:id="139" w:name="_Toc294093867"/>
      <w:bookmarkStart w:id="140" w:name="_Toc193719941"/>
      <w:r w:rsidRPr="00E31E78">
        <w:t xml:space="preserve">Conditions de </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E31E78">
        <w:t>paiement</w:t>
      </w:r>
      <w:bookmarkEnd w:id="139"/>
      <w:bookmarkEnd w:id="140"/>
    </w:p>
    <w:p w14:paraId="32B0E5B3" w14:textId="77777777" w:rsidR="00FE4F61" w:rsidRDefault="00FE4F61" w:rsidP="00FE4F61">
      <w:pPr>
        <w:numPr>
          <w:ilvl w:val="12"/>
          <w:numId w:val="0"/>
        </w:numPr>
        <w:tabs>
          <w:tab w:val="left" w:pos="2127"/>
        </w:tabs>
        <w:spacing w:before="120"/>
        <w:jc w:val="both"/>
      </w:pPr>
      <w:r w:rsidRPr="009E2D81">
        <w:t>Le délai de règlement est de trente jours à compter de la date de réception de la facture par le CEA, sous réserve </w:t>
      </w:r>
      <w:r w:rsidRPr="005F168A">
        <w:t>de l’acceptation par le CEA des prestations correspondantes conformément aux conditions du Marché. Les pièces justificatives attestant de l’acceptation du CEA doivent être transmises</w:t>
      </w:r>
      <w:r>
        <w:t xml:space="preserve"> en même temps que les factures.</w:t>
      </w:r>
    </w:p>
    <w:p w14:paraId="4768E210" w14:textId="77777777" w:rsidR="00FE4F61" w:rsidRDefault="00FE4F61" w:rsidP="00FE4F61">
      <w:pPr>
        <w:pStyle w:val="Titre2"/>
        <w:tabs>
          <w:tab w:val="clear" w:pos="1702"/>
          <w:tab w:val="num" w:pos="1985"/>
        </w:tabs>
        <w:spacing w:after="120" w:line="240" w:lineRule="atLeast"/>
        <w:ind w:left="1418" w:firstLine="0"/>
      </w:pPr>
      <w:bookmarkStart w:id="141" w:name="_Toc64541718"/>
      <w:bookmarkStart w:id="142" w:name="_Toc193719942"/>
      <w:r>
        <w:lastRenderedPageBreak/>
        <w:t>Echéancier de facturation</w:t>
      </w:r>
      <w:bookmarkEnd w:id="141"/>
      <w:bookmarkEnd w:id="142"/>
    </w:p>
    <w:p w14:paraId="1DB55815" w14:textId="77777777" w:rsidR="00FE4F61" w:rsidRDefault="00FE4F61" w:rsidP="00FE4F61">
      <w:pPr>
        <w:numPr>
          <w:ilvl w:val="12"/>
          <w:numId w:val="0"/>
        </w:numPr>
        <w:tabs>
          <w:tab w:val="left" w:pos="2127"/>
        </w:tabs>
        <w:spacing w:after="120"/>
        <w:jc w:val="both"/>
      </w:pPr>
      <w:r>
        <w:t>L</w:t>
      </w:r>
      <w:r w:rsidRPr="00F8793C">
        <w:t>es termes de facturation sont les suivants :</w:t>
      </w:r>
    </w:p>
    <w:tbl>
      <w:tblPr>
        <w:tblStyle w:val="Grilledutableau"/>
        <w:tblW w:w="8577"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686"/>
        <w:gridCol w:w="4253"/>
        <w:gridCol w:w="1787"/>
        <w:gridCol w:w="851"/>
      </w:tblGrid>
      <w:tr w:rsidR="00846C76" w:rsidRPr="009471C0" w14:paraId="4E2ECF8B" w14:textId="77777777" w:rsidTr="0001477D">
        <w:trPr>
          <w:trHeight w:val="430"/>
          <w:jc w:val="center"/>
        </w:trPr>
        <w:tc>
          <w:tcPr>
            <w:tcW w:w="1686" w:type="dxa"/>
            <w:shd w:val="clear" w:color="auto" w:fill="D9D9D9" w:themeFill="background1" w:themeFillShade="D9"/>
            <w:vAlign w:val="center"/>
          </w:tcPr>
          <w:p w14:paraId="717856B5" w14:textId="65CAEF85" w:rsidR="00846C76" w:rsidRPr="009471C0" w:rsidRDefault="00B43F50" w:rsidP="0001477D">
            <w:pPr>
              <w:jc w:val="center"/>
              <w:rPr>
                <w:rFonts w:cs="Arial"/>
              </w:rPr>
            </w:pPr>
            <w:r>
              <w:rPr>
                <w:rFonts w:cs="Arial"/>
              </w:rPr>
              <w:t>Poste</w:t>
            </w:r>
          </w:p>
        </w:tc>
        <w:tc>
          <w:tcPr>
            <w:tcW w:w="4253" w:type="dxa"/>
            <w:tcBorders>
              <w:bottom w:val="single" w:sz="12" w:space="0" w:color="auto"/>
            </w:tcBorders>
            <w:shd w:val="clear" w:color="auto" w:fill="D9D9D9" w:themeFill="background1" w:themeFillShade="D9"/>
            <w:vAlign w:val="center"/>
          </w:tcPr>
          <w:p w14:paraId="30A34D19" w14:textId="77777777" w:rsidR="00846C76" w:rsidRPr="009471C0" w:rsidRDefault="00846C76" w:rsidP="0001477D">
            <w:pPr>
              <w:jc w:val="center"/>
              <w:rPr>
                <w:rFonts w:cs="Arial"/>
              </w:rPr>
            </w:pPr>
            <w:r>
              <w:rPr>
                <w:rFonts w:cs="Arial"/>
              </w:rPr>
              <w:t>Echéance</w:t>
            </w:r>
          </w:p>
        </w:tc>
        <w:tc>
          <w:tcPr>
            <w:tcW w:w="1787" w:type="dxa"/>
            <w:tcBorders>
              <w:bottom w:val="single" w:sz="12" w:space="0" w:color="auto"/>
            </w:tcBorders>
            <w:shd w:val="clear" w:color="auto" w:fill="D9D9D9" w:themeFill="background1" w:themeFillShade="D9"/>
            <w:vAlign w:val="center"/>
          </w:tcPr>
          <w:p w14:paraId="03D18EEE" w14:textId="77777777" w:rsidR="00846C76" w:rsidRPr="009471C0" w:rsidRDefault="00846C76" w:rsidP="0001477D">
            <w:pPr>
              <w:jc w:val="center"/>
              <w:rPr>
                <w:rFonts w:cs="Arial"/>
              </w:rPr>
            </w:pPr>
            <w:r w:rsidRPr="009471C0">
              <w:rPr>
                <w:rFonts w:cs="Arial"/>
              </w:rPr>
              <w:t>Montant du terme facturable</w:t>
            </w:r>
          </w:p>
        </w:tc>
        <w:tc>
          <w:tcPr>
            <w:tcW w:w="851" w:type="dxa"/>
            <w:tcBorders>
              <w:bottom w:val="single" w:sz="12" w:space="0" w:color="auto"/>
            </w:tcBorders>
            <w:shd w:val="clear" w:color="auto" w:fill="D9D9D9" w:themeFill="background1" w:themeFillShade="D9"/>
            <w:vAlign w:val="center"/>
          </w:tcPr>
          <w:p w14:paraId="1964E195" w14:textId="77777777" w:rsidR="00846C76" w:rsidRPr="009471C0" w:rsidRDefault="00846C76" w:rsidP="0001477D">
            <w:pPr>
              <w:jc w:val="center"/>
              <w:rPr>
                <w:rFonts w:cs="Arial"/>
              </w:rPr>
            </w:pPr>
            <w:r w:rsidRPr="009471C0">
              <w:rPr>
                <w:rFonts w:cs="Arial"/>
              </w:rPr>
              <w:t>N° Poste SAP</w:t>
            </w:r>
          </w:p>
        </w:tc>
      </w:tr>
      <w:tr w:rsidR="004669C7" w:rsidRPr="009471C0" w14:paraId="4BFC5EBB" w14:textId="77777777" w:rsidTr="0083133E">
        <w:trPr>
          <w:trHeight w:val="245"/>
          <w:jc w:val="center"/>
        </w:trPr>
        <w:tc>
          <w:tcPr>
            <w:tcW w:w="1686" w:type="dxa"/>
            <w:vMerge w:val="restart"/>
            <w:vAlign w:val="center"/>
          </w:tcPr>
          <w:p w14:paraId="74DCED19" w14:textId="02645531" w:rsidR="004669C7" w:rsidRPr="009471C0" w:rsidRDefault="004669C7" w:rsidP="00846C76">
            <w:pPr>
              <w:jc w:val="center"/>
              <w:rPr>
                <w:rFonts w:cs="Arial"/>
              </w:rPr>
            </w:pPr>
            <w:r>
              <w:rPr>
                <w:rFonts w:cs="Arial"/>
              </w:rPr>
              <w:t>1 - Etude</w:t>
            </w:r>
          </w:p>
        </w:tc>
        <w:tc>
          <w:tcPr>
            <w:tcW w:w="4253" w:type="dxa"/>
            <w:tcBorders>
              <w:bottom w:val="single" w:sz="8" w:space="0" w:color="auto"/>
            </w:tcBorders>
            <w:vAlign w:val="center"/>
          </w:tcPr>
          <w:p w14:paraId="5A80BD9C" w14:textId="2B7BBCC3" w:rsidR="004669C7" w:rsidRPr="009471C0" w:rsidRDefault="004669C7" w:rsidP="00B43F50">
            <w:pPr>
              <w:jc w:val="center"/>
              <w:rPr>
                <w:rFonts w:cs="Arial"/>
              </w:rPr>
            </w:pPr>
            <w:r>
              <w:rPr>
                <w:rFonts w:cs="Arial"/>
                <w:szCs w:val="18"/>
              </w:rPr>
              <w:t>30</w:t>
            </w:r>
            <w:r w:rsidRPr="00846C76">
              <w:rPr>
                <w:rFonts w:cs="Arial"/>
                <w:szCs w:val="18"/>
              </w:rPr>
              <w:t xml:space="preserve"> % à l’acceptation </w:t>
            </w:r>
            <w:r>
              <w:rPr>
                <w:rFonts w:cs="Arial"/>
                <w:szCs w:val="18"/>
              </w:rPr>
              <w:t>sans réserve du</w:t>
            </w:r>
            <w:r w:rsidRPr="00552C78">
              <w:rPr>
                <w:rFonts w:cs="Arial"/>
                <w:szCs w:val="18"/>
              </w:rPr>
              <w:t xml:space="preserve"> </w:t>
            </w:r>
            <w:r>
              <w:rPr>
                <w:rFonts w:cs="Arial"/>
                <w:szCs w:val="18"/>
              </w:rPr>
              <w:t>compte rendu de la</w:t>
            </w:r>
            <w:r w:rsidRPr="00552C78">
              <w:rPr>
                <w:rFonts w:cs="Arial"/>
                <w:szCs w:val="18"/>
              </w:rPr>
              <w:t xml:space="preserve"> réunion d’enclenchement</w:t>
            </w:r>
          </w:p>
        </w:tc>
        <w:tc>
          <w:tcPr>
            <w:tcW w:w="1787" w:type="dxa"/>
            <w:tcBorders>
              <w:bottom w:val="single" w:sz="8" w:space="0" w:color="auto"/>
            </w:tcBorders>
            <w:vAlign w:val="center"/>
          </w:tcPr>
          <w:p w14:paraId="17F6E84F" w14:textId="77777777" w:rsidR="004669C7" w:rsidRPr="009471C0" w:rsidRDefault="004669C7" w:rsidP="0001477D">
            <w:pPr>
              <w:jc w:val="center"/>
              <w:rPr>
                <w:rFonts w:cs="Arial"/>
                <w:color w:val="000000"/>
              </w:rPr>
            </w:pPr>
          </w:p>
        </w:tc>
        <w:tc>
          <w:tcPr>
            <w:tcW w:w="851" w:type="dxa"/>
            <w:vMerge w:val="restart"/>
            <w:vAlign w:val="center"/>
          </w:tcPr>
          <w:p w14:paraId="763AE1FB" w14:textId="77777777" w:rsidR="004669C7" w:rsidRPr="009471C0" w:rsidRDefault="004669C7" w:rsidP="0001477D">
            <w:pPr>
              <w:jc w:val="center"/>
              <w:rPr>
                <w:rFonts w:cs="Arial"/>
              </w:rPr>
            </w:pPr>
            <w:r w:rsidRPr="009471C0">
              <w:rPr>
                <w:rFonts w:cs="Arial"/>
              </w:rPr>
              <w:t>10</w:t>
            </w:r>
          </w:p>
        </w:tc>
      </w:tr>
      <w:tr w:rsidR="004669C7" w:rsidRPr="009471C0" w14:paraId="0872569A" w14:textId="77777777" w:rsidTr="0083133E">
        <w:trPr>
          <w:trHeight w:val="105"/>
          <w:jc w:val="center"/>
        </w:trPr>
        <w:tc>
          <w:tcPr>
            <w:tcW w:w="1686" w:type="dxa"/>
            <w:vMerge/>
            <w:vAlign w:val="center"/>
          </w:tcPr>
          <w:p w14:paraId="2BCB1236" w14:textId="77777777" w:rsidR="004669C7" w:rsidRPr="009471C0" w:rsidRDefault="004669C7" w:rsidP="0001477D">
            <w:pPr>
              <w:jc w:val="center"/>
              <w:rPr>
                <w:rFonts w:cs="Arial"/>
              </w:rPr>
            </w:pPr>
          </w:p>
        </w:tc>
        <w:tc>
          <w:tcPr>
            <w:tcW w:w="4253" w:type="dxa"/>
            <w:tcBorders>
              <w:top w:val="single" w:sz="8" w:space="0" w:color="auto"/>
              <w:bottom w:val="single" w:sz="8" w:space="0" w:color="auto"/>
            </w:tcBorders>
            <w:vAlign w:val="center"/>
          </w:tcPr>
          <w:p w14:paraId="28867923" w14:textId="2E4F7D39" w:rsidR="004669C7" w:rsidRPr="009471C0" w:rsidRDefault="004669C7" w:rsidP="00B43F50">
            <w:pPr>
              <w:jc w:val="center"/>
              <w:rPr>
                <w:rFonts w:cs="Arial"/>
              </w:rPr>
            </w:pPr>
            <w:r w:rsidRPr="00B43F50">
              <w:rPr>
                <w:rFonts w:cs="Arial"/>
                <w:szCs w:val="18"/>
              </w:rPr>
              <w:t xml:space="preserve">70% à l’acceptation sans réserve du rapport d’étude </w:t>
            </w:r>
          </w:p>
        </w:tc>
        <w:tc>
          <w:tcPr>
            <w:tcW w:w="1787" w:type="dxa"/>
            <w:tcBorders>
              <w:top w:val="single" w:sz="8" w:space="0" w:color="auto"/>
              <w:bottom w:val="single" w:sz="8" w:space="0" w:color="auto"/>
            </w:tcBorders>
            <w:vAlign w:val="center"/>
          </w:tcPr>
          <w:p w14:paraId="49E1ED2F" w14:textId="77777777" w:rsidR="004669C7" w:rsidRPr="009471C0" w:rsidRDefault="004669C7" w:rsidP="0001477D">
            <w:pPr>
              <w:jc w:val="center"/>
              <w:rPr>
                <w:rFonts w:cs="Arial"/>
                <w:color w:val="000000"/>
              </w:rPr>
            </w:pPr>
          </w:p>
        </w:tc>
        <w:tc>
          <w:tcPr>
            <w:tcW w:w="851" w:type="dxa"/>
            <w:vMerge/>
            <w:tcBorders>
              <w:bottom w:val="single" w:sz="8" w:space="0" w:color="auto"/>
            </w:tcBorders>
            <w:vAlign w:val="center"/>
          </w:tcPr>
          <w:p w14:paraId="7B550A20" w14:textId="77777777" w:rsidR="004669C7" w:rsidRPr="009471C0" w:rsidRDefault="004669C7" w:rsidP="0001477D">
            <w:pPr>
              <w:jc w:val="center"/>
              <w:rPr>
                <w:rFonts w:cs="Arial"/>
              </w:rPr>
            </w:pPr>
          </w:p>
        </w:tc>
      </w:tr>
      <w:tr w:rsidR="004669C7" w:rsidRPr="009471C0" w14:paraId="0CDA0484" w14:textId="77777777" w:rsidTr="0083133E">
        <w:trPr>
          <w:trHeight w:val="95"/>
          <w:jc w:val="center"/>
        </w:trPr>
        <w:tc>
          <w:tcPr>
            <w:tcW w:w="1686" w:type="dxa"/>
            <w:vMerge w:val="restart"/>
            <w:vAlign w:val="center"/>
          </w:tcPr>
          <w:p w14:paraId="257117DB" w14:textId="6F964053" w:rsidR="004669C7" w:rsidRPr="009471C0" w:rsidRDefault="004669C7" w:rsidP="0001477D">
            <w:pPr>
              <w:jc w:val="center"/>
              <w:rPr>
                <w:rFonts w:cs="Arial"/>
              </w:rPr>
            </w:pPr>
            <w:r>
              <w:rPr>
                <w:rFonts w:cs="Arial"/>
              </w:rPr>
              <w:t>2- Approvisionnement matière et qualification</w:t>
            </w:r>
          </w:p>
        </w:tc>
        <w:tc>
          <w:tcPr>
            <w:tcW w:w="4253" w:type="dxa"/>
            <w:tcBorders>
              <w:top w:val="single" w:sz="8" w:space="0" w:color="auto"/>
              <w:bottom w:val="single" w:sz="8" w:space="0" w:color="auto"/>
            </w:tcBorders>
            <w:vAlign w:val="center"/>
          </w:tcPr>
          <w:p w14:paraId="7EACF217" w14:textId="0C0D68B6" w:rsidR="004669C7" w:rsidRPr="009471C0" w:rsidRDefault="004669C7" w:rsidP="00B43F50">
            <w:pPr>
              <w:jc w:val="center"/>
              <w:rPr>
                <w:rFonts w:cs="Arial"/>
              </w:rPr>
            </w:pPr>
            <w:r>
              <w:rPr>
                <w:rFonts w:cs="Arial"/>
                <w:szCs w:val="18"/>
              </w:rPr>
              <w:t> </w:t>
            </w:r>
            <w:r w:rsidRPr="00B43F50">
              <w:rPr>
                <w:rFonts w:cs="Arial"/>
                <w:szCs w:val="18"/>
              </w:rPr>
              <w:t xml:space="preserve">50% du montant du poste à réception du constat d’approvisionnement </w:t>
            </w:r>
            <w:r>
              <w:rPr>
                <w:rFonts w:cs="Arial"/>
                <w:szCs w:val="18"/>
              </w:rPr>
              <w:t>matière</w:t>
            </w:r>
          </w:p>
        </w:tc>
        <w:tc>
          <w:tcPr>
            <w:tcW w:w="1787" w:type="dxa"/>
            <w:tcBorders>
              <w:top w:val="single" w:sz="8" w:space="0" w:color="auto"/>
              <w:bottom w:val="single" w:sz="8" w:space="0" w:color="auto"/>
            </w:tcBorders>
            <w:vAlign w:val="center"/>
          </w:tcPr>
          <w:p w14:paraId="4BD04BC6" w14:textId="77777777" w:rsidR="004669C7" w:rsidRPr="009471C0" w:rsidRDefault="004669C7" w:rsidP="0001477D">
            <w:pPr>
              <w:jc w:val="center"/>
              <w:rPr>
                <w:rFonts w:cs="Arial"/>
                <w:color w:val="000000"/>
              </w:rPr>
            </w:pPr>
          </w:p>
        </w:tc>
        <w:tc>
          <w:tcPr>
            <w:tcW w:w="851" w:type="dxa"/>
            <w:vMerge w:val="restart"/>
            <w:tcBorders>
              <w:top w:val="single" w:sz="8" w:space="0" w:color="auto"/>
            </w:tcBorders>
            <w:vAlign w:val="center"/>
          </w:tcPr>
          <w:p w14:paraId="10F7C8AB" w14:textId="14C1117E" w:rsidR="004669C7" w:rsidRPr="009471C0" w:rsidRDefault="004669C7" w:rsidP="0001477D">
            <w:pPr>
              <w:jc w:val="center"/>
              <w:rPr>
                <w:rFonts w:cs="Arial"/>
              </w:rPr>
            </w:pPr>
            <w:r>
              <w:rPr>
                <w:rFonts w:cs="Arial"/>
              </w:rPr>
              <w:t>20</w:t>
            </w:r>
          </w:p>
        </w:tc>
      </w:tr>
      <w:tr w:rsidR="004669C7" w:rsidRPr="009471C0" w14:paraId="5A7557AA" w14:textId="77777777" w:rsidTr="0083133E">
        <w:trPr>
          <w:trHeight w:val="120"/>
          <w:jc w:val="center"/>
        </w:trPr>
        <w:tc>
          <w:tcPr>
            <w:tcW w:w="1686" w:type="dxa"/>
            <w:vMerge/>
            <w:vAlign w:val="center"/>
          </w:tcPr>
          <w:p w14:paraId="22EBFEDE" w14:textId="77777777" w:rsidR="004669C7" w:rsidRPr="009471C0" w:rsidRDefault="004669C7" w:rsidP="0001477D">
            <w:pPr>
              <w:jc w:val="center"/>
              <w:rPr>
                <w:rFonts w:cs="Arial"/>
              </w:rPr>
            </w:pPr>
          </w:p>
        </w:tc>
        <w:tc>
          <w:tcPr>
            <w:tcW w:w="4253" w:type="dxa"/>
            <w:tcBorders>
              <w:top w:val="single" w:sz="8" w:space="0" w:color="auto"/>
              <w:bottom w:val="single" w:sz="12" w:space="0" w:color="auto"/>
            </w:tcBorders>
            <w:vAlign w:val="center"/>
          </w:tcPr>
          <w:p w14:paraId="529D45FE" w14:textId="0F6DFDF5" w:rsidR="004669C7" w:rsidRPr="009471C0" w:rsidRDefault="004669C7" w:rsidP="00B43F50">
            <w:pPr>
              <w:spacing w:before="60" w:afterLines="60" w:after="144" w:line="240" w:lineRule="atLeast"/>
              <w:jc w:val="center"/>
              <w:rPr>
                <w:rFonts w:cs="Arial"/>
              </w:rPr>
            </w:pPr>
            <w:r w:rsidRPr="00B43F50">
              <w:rPr>
                <w:rFonts w:cs="Arial"/>
                <w:szCs w:val="18"/>
              </w:rPr>
              <w:t xml:space="preserve">50% à la fourniture des rapports d’essais de qualification </w:t>
            </w:r>
          </w:p>
        </w:tc>
        <w:tc>
          <w:tcPr>
            <w:tcW w:w="1787" w:type="dxa"/>
            <w:tcBorders>
              <w:top w:val="single" w:sz="8" w:space="0" w:color="auto"/>
              <w:bottom w:val="single" w:sz="12" w:space="0" w:color="auto"/>
            </w:tcBorders>
            <w:vAlign w:val="center"/>
          </w:tcPr>
          <w:p w14:paraId="7692F5B7" w14:textId="77777777" w:rsidR="004669C7" w:rsidRPr="009471C0" w:rsidRDefault="004669C7" w:rsidP="0001477D">
            <w:pPr>
              <w:jc w:val="center"/>
              <w:rPr>
                <w:rFonts w:cs="Arial"/>
                <w:color w:val="000000"/>
              </w:rPr>
            </w:pPr>
          </w:p>
        </w:tc>
        <w:tc>
          <w:tcPr>
            <w:tcW w:w="851" w:type="dxa"/>
            <w:vMerge/>
            <w:tcBorders>
              <w:bottom w:val="single" w:sz="12" w:space="0" w:color="auto"/>
            </w:tcBorders>
            <w:vAlign w:val="center"/>
          </w:tcPr>
          <w:p w14:paraId="7EE96284" w14:textId="77777777" w:rsidR="004669C7" w:rsidRPr="009471C0" w:rsidRDefault="004669C7" w:rsidP="0001477D">
            <w:pPr>
              <w:jc w:val="center"/>
              <w:rPr>
                <w:rFonts w:cs="Arial"/>
              </w:rPr>
            </w:pPr>
          </w:p>
        </w:tc>
      </w:tr>
      <w:tr w:rsidR="00846C76" w:rsidRPr="009471C0" w14:paraId="1E017481" w14:textId="77777777" w:rsidTr="0001477D">
        <w:trPr>
          <w:trHeight w:val="266"/>
          <w:jc w:val="center"/>
        </w:trPr>
        <w:tc>
          <w:tcPr>
            <w:tcW w:w="1686" w:type="dxa"/>
            <w:vAlign w:val="center"/>
          </w:tcPr>
          <w:p w14:paraId="62B0FC62" w14:textId="6066770C" w:rsidR="00846C76" w:rsidRPr="009471C0" w:rsidRDefault="00B43F50" w:rsidP="00B43F50">
            <w:pPr>
              <w:jc w:val="center"/>
              <w:rPr>
                <w:rFonts w:cs="Arial"/>
              </w:rPr>
            </w:pPr>
            <w:r>
              <w:rPr>
                <w:rFonts w:cs="Arial"/>
              </w:rPr>
              <w:t>3</w:t>
            </w:r>
            <w:r w:rsidR="00846C76">
              <w:rPr>
                <w:rFonts w:cs="Arial"/>
              </w:rPr>
              <w:t xml:space="preserve"> </w:t>
            </w:r>
            <w:r>
              <w:rPr>
                <w:rFonts w:cs="Arial"/>
              </w:rPr>
              <w:t>–</w:t>
            </w:r>
            <w:r w:rsidR="00846C76">
              <w:rPr>
                <w:rFonts w:cs="Arial"/>
              </w:rPr>
              <w:t xml:space="preserve"> </w:t>
            </w:r>
            <w:r>
              <w:rPr>
                <w:rFonts w:cs="Arial"/>
              </w:rPr>
              <w:t>Finalisation de la conception et réalisation des outillages</w:t>
            </w:r>
          </w:p>
        </w:tc>
        <w:tc>
          <w:tcPr>
            <w:tcW w:w="4253" w:type="dxa"/>
            <w:vAlign w:val="center"/>
          </w:tcPr>
          <w:p w14:paraId="3ACF1D75" w14:textId="09087126" w:rsidR="00846C76" w:rsidRPr="009471C0" w:rsidRDefault="00846C76" w:rsidP="00B43F50">
            <w:pPr>
              <w:jc w:val="center"/>
              <w:rPr>
                <w:rFonts w:cs="Arial"/>
              </w:rPr>
            </w:pPr>
            <w:r w:rsidRPr="009471C0">
              <w:rPr>
                <w:rFonts w:cs="Arial"/>
              </w:rPr>
              <w:t xml:space="preserve">100 % </w:t>
            </w:r>
            <w:r w:rsidR="00B43F50">
              <w:rPr>
                <w:rFonts w:cs="Arial"/>
              </w:rPr>
              <w:t>du poste à la fin de la réalisation des outillages</w:t>
            </w:r>
          </w:p>
        </w:tc>
        <w:tc>
          <w:tcPr>
            <w:tcW w:w="1787" w:type="dxa"/>
            <w:vAlign w:val="center"/>
          </w:tcPr>
          <w:p w14:paraId="36A9F3E3" w14:textId="77777777" w:rsidR="00846C76" w:rsidRPr="009471C0" w:rsidRDefault="00846C76" w:rsidP="0001477D">
            <w:pPr>
              <w:jc w:val="center"/>
              <w:rPr>
                <w:rFonts w:cs="Arial"/>
              </w:rPr>
            </w:pPr>
          </w:p>
        </w:tc>
        <w:tc>
          <w:tcPr>
            <w:tcW w:w="851" w:type="dxa"/>
            <w:vAlign w:val="center"/>
          </w:tcPr>
          <w:p w14:paraId="30FE11E6" w14:textId="2A152C12" w:rsidR="00846C76" w:rsidRPr="009471C0" w:rsidRDefault="004669C7" w:rsidP="0001477D">
            <w:pPr>
              <w:jc w:val="center"/>
              <w:rPr>
                <w:rFonts w:cs="Arial"/>
              </w:rPr>
            </w:pPr>
            <w:r>
              <w:rPr>
                <w:rFonts w:cs="Arial"/>
              </w:rPr>
              <w:t>30</w:t>
            </w:r>
          </w:p>
        </w:tc>
      </w:tr>
      <w:tr w:rsidR="004669C7" w:rsidRPr="009471C0" w14:paraId="517103DA" w14:textId="77777777" w:rsidTr="004669C7">
        <w:trPr>
          <w:trHeight w:val="345"/>
          <w:jc w:val="center"/>
        </w:trPr>
        <w:tc>
          <w:tcPr>
            <w:tcW w:w="1686" w:type="dxa"/>
            <w:vMerge w:val="restart"/>
            <w:vAlign w:val="center"/>
          </w:tcPr>
          <w:p w14:paraId="5F485C59" w14:textId="39861EC0" w:rsidR="004669C7" w:rsidRDefault="004669C7" w:rsidP="00B43F50">
            <w:pPr>
              <w:jc w:val="center"/>
              <w:rPr>
                <w:rFonts w:cs="Arial"/>
              </w:rPr>
            </w:pPr>
            <w:r>
              <w:rPr>
                <w:rFonts w:cs="Arial"/>
              </w:rPr>
              <w:t>4- Réalisation du cône et dôme</w:t>
            </w:r>
          </w:p>
        </w:tc>
        <w:tc>
          <w:tcPr>
            <w:tcW w:w="4253" w:type="dxa"/>
            <w:vAlign w:val="center"/>
          </w:tcPr>
          <w:p w14:paraId="760BBE09" w14:textId="6F5CB173" w:rsidR="004669C7" w:rsidRPr="009471C0" w:rsidRDefault="004669C7" w:rsidP="00B43F50">
            <w:pPr>
              <w:jc w:val="center"/>
              <w:rPr>
                <w:rFonts w:cs="Arial"/>
              </w:rPr>
            </w:pPr>
            <w:r>
              <w:rPr>
                <w:rFonts w:cs="Arial"/>
              </w:rPr>
              <w:t>80% à la validation sans réserve de la recette usine avec la certification</w:t>
            </w:r>
          </w:p>
        </w:tc>
        <w:tc>
          <w:tcPr>
            <w:tcW w:w="1787" w:type="dxa"/>
            <w:vMerge w:val="restart"/>
            <w:vAlign w:val="center"/>
          </w:tcPr>
          <w:p w14:paraId="3B865B34" w14:textId="77777777" w:rsidR="004669C7" w:rsidRPr="009471C0" w:rsidRDefault="004669C7" w:rsidP="0001477D">
            <w:pPr>
              <w:jc w:val="center"/>
              <w:rPr>
                <w:rFonts w:cs="Arial"/>
              </w:rPr>
            </w:pPr>
          </w:p>
        </w:tc>
        <w:tc>
          <w:tcPr>
            <w:tcW w:w="851" w:type="dxa"/>
            <w:vMerge w:val="restart"/>
            <w:vAlign w:val="center"/>
          </w:tcPr>
          <w:p w14:paraId="2C659E27" w14:textId="74C89BF4" w:rsidR="004669C7" w:rsidRPr="009471C0" w:rsidRDefault="004669C7" w:rsidP="0001477D">
            <w:pPr>
              <w:jc w:val="center"/>
              <w:rPr>
                <w:rFonts w:cs="Arial"/>
              </w:rPr>
            </w:pPr>
            <w:r>
              <w:rPr>
                <w:rFonts w:cs="Arial"/>
              </w:rPr>
              <w:t>40</w:t>
            </w:r>
          </w:p>
        </w:tc>
      </w:tr>
      <w:tr w:rsidR="004669C7" w:rsidRPr="009471C0" w14:paraId="3C5649F2" w14:textId="77777777" w:rsidTr="0001477D">
        <w:trPr>
          <w:trHeight w:val="345"/>
          <w:jc w:val="center"/>
        </w:trPr>
        <w:tc>
          <w:tcPr>
            <w:tcW w:w="1686" w:type="dxa"/>
            <w:vMerge/>
            <w:vAlign w:val="center"/>
          </w:tcPr>
          <w:p w14:paraId="26F1F915" w14:textId="77777777" w:rsidR="004669C7" w:rsidRDefault="004669C7" w:rsidP="00B43F50">
            <w:pPr>
              <w:jc w:val="center"/>
              <w:rPr>
                <w:rFonts w:cs="Arial"/>
              </w:rPr>
            </w:pPr>
          </w:p>
        </w:tc>
        <w:tc>
          <w:tcPr>
            <w:tcW w:w="4253" w:type="dxa"/>
            <w:vAlign w:val="center"/>
          </w:tcPr>
          <w:p w14:paraId="2BED53F3" w14:textId="4750EDBA" w:rsidR="004669C7" w:rsidRDefault="004669C7" w:rsidP="004669C7">
            <w:pPr>
              <w:jc w:val="center"/>
              <w:rPr>
                <w:rFonts w:cs="Arial"/>
              </w:rPr>
            </w:pPr>
            <w:r>
              <w:rPr>
                <w:rFonts w:cs="Arial"/>
              </w:rPr>
              <w:t>20% à la livraison validés par le CEA comme indiqué dans le CDC</w:t>
            </w:r>
          </w:p>
        </w:tc>
        <w:tc>
          <w:tcPr>
            <w:tcW w:w="1787" w:type="dxa"/>
            <w:vMerge/>
            <w:vAlign w:val="center"/>
          </w:tcPr>
          <w:p w14:paraId="4ABA6965" w14:textId="77777777" w:rsidR="004669C7" w:rsidRPr="009471C0" w:rsidRDefault="004669C7" w:rsidP="0001477D">
            <w:pPr>
              <w:jc w:val="center"/>
              <w:rPr>
                <w:rFonts w:cs="Arial"/>
              </w:rPr>
            </w:pPr>
          </w:p>
        </w:tc>
        <w:tc>
          <w:tcPr>
            <w:tcW w:w="851" w:type="dxa"/>
            <w:vMerge/>
            <w:vAlign w:val="center"/>
          </w:tcPr>
          <w:p w14:paraId="6C6A128B" w14:textId="77777777" w:rsidR="004669C7" w:rsidRPr="009471C0" w:rsidRDefault="004669C7" w:rsidP="0001477D">
            <w:pPr>
              <w:jc w:val="center"/>
              <w:rPr>
                <w:rFonts w:cs="Arial"/>
              </w:rPr>
            </w:pPr>
          </w:p>
        </w:tc>
      </w:tr>
      <w:tr w:rsidR="004669C7" w:rsidRPr="009471C0" w14:paraId="2FF79B6C" w14:textId="77777777" w:rsidTr="004669C7">
        <w:trPr>
          <w:trHeight w:val="135"/>
          <w:jc w:val="center"/>
        </w:trPr>
        <w:tc>
          <w:tcPr>
            <w:tcW w:w="1686" w:type="dxa"/>
            <w:vMerge w:val="restart"/>
            <w:vAlign w:val="center"/>
          </w:tcPr>
          <w:p w14:paraId="190856C0" w14:textId="25849783" w:rsidR="004669C7" w:rsidRDefault="004669C7" w:rsidP="004669C7">
            <w:pPr>
              <w:jc w:val="center"/>
              <w:rPr>
                <w:rFonts w:cs="Arial"/>
              </w:rPr>
            </w:pPr>
            <w:r>
              <w:rPr>
                <w:rFonts w:cs="Arial"/>
              </w:rPr>
              <w:t>5- Réalisation du tube central</w:t>
            </w:r>
          </w:p>
        </w:tc>
        <w:tc>
          <w:tcPr>
            <w:tcW w:w="4253" w:type="dxa"/>
            <w:vAlign w:val="center"/>
          </w:tcPr>
          <w:p w14:paraId="6FF4B5B9" w14:textId="04EC688E" w:rsidR="004669C7" w:rsidRPr="009471C0" w:rsidRDefault="004669C7" w:rsidP="004669C7">
            <w:pPr>
              <w:jc w:val="center"/>
              <w:rPr>
                <w:rFonts w:cs="Arial"/>
              </w:rPr>
            </w:pPr>
            <w:r>
              <w:rPr>
                <w:rFonts w:cs="Arial"/>
              </w:rPr>
              <w:t>80% à la validation sans réserve de la recette usine avec la certification</w:t>
            </w:r>
          </w:p>
        </w:tc>
        <w:tc>
          <w:tcPr>
            <w:tcW w:w="1787" w:type="dxa"/>
            <w:vMerge w:val="restart"/>
            <w:vAlign w:val="center"/>
          </w:tcPr>
          <w:p w14:paraId="19EC8055" w14:textId="77777777" w:rsidR="004669C7" w:rsidRPr="009471C0" w:rsidRDefault="004669C7" w:rsidP="004669C7">
            <w:pPr>
              <w:jc w:val="center"/>
              <w:rPr>
                <w:rFonts w:cs="Arial"/>
              </w:rPr>
            </w:pPr>
          </w:p>
        </w:tc>
        <w:tc>
          <w:tcPr>
            <w:tcW w:w="851" w:type="dxa"/>
            <w:vMerge w:val="restart"/>
            <w:vAlign w:val="center"/>
          </w:tcPr>
          <w:p w14:paraId="2103F5C0" w14:textId="20DCD3A1" w:rsidR="004669C7" w:rsidRPr="009471C0" w:rsidRDefault="004669C7" w:rsidP="004669C7">
            <w:pPr>
              <w:jc w:val="center"/>
              <w:rPr>
                <w:rFonts w:cs="Arial"/>
              </w:rPr>
            </w:pPr>
            <w:r>
              <w:rPr>
                <w:rFonts w:cs="Arial"/>
              </w:rPr>
              <w:t>50</w:t>
            </w:r>
          </w:p>
        </w:tc>
      </w:tr>
      <w:tr w:rsidR="004669C7" w:rsidRPr="009471C0" w14:paraId="6A6F0FDB" w14:textId="77777777" w:rsidTr="0001477D">
        <w:trPr>
          <w:trHeight w:val="135"/>
          <w:jc w:val="center"/>
        </w:trPr>
        <w:tc>
          <w:tcPr>
            <w:tcW w:w="1686" w:type="dxa"/>
            <w:vMerge/>
            <w:vAlign w:val="center"/>
          </w:tcPr>
          <w:p w14:paraId="0B24312A" w14:textId="77777777" w:rsidR="004669C7" w:rsidRDefault="004669C7" w:rsidP="004669C7">
            <w:pPr>
              <w:jc w:val="center"/>
              <w:rPr>
                <w:rFonts w:cs="Arial"/>
              </w:rPr>
            </w:pPr>
          </w:p>
        </w:tc>
        <w:tc>
          <w:tcPr>
            <w:tcW w:w="4253" w:type="dxa"/>
            <w:vAlign w:val="center"/>
          </w:tcPr>
          <w:p w14:paraId="067EE104" w14:textId="7C73C0CF" w:rsidR="004669C7" w:rsidRPr="009471C0" w:rsidRDefault="004669C7" w:rsidP="004669C7">
            <w:pPr>
              <w:jc w:val="center"/>
              <w:rPr>
                <w:rFonts w:cs="Arial"/>
              </w:rPr>
            </w:pPr>
            <w:r>
              <w:rPr>
                <w:rFonts w:cs="Arial"/>
              </w:rPr>
              <w:t>20% à la livraison validés par le CEA comme indiqué dans le CDC</w:t>
            </w:r>
          </w:p>
        </w:tc>
        <w:tc>
          <w:tcPr>
            <w:tcW w:w="1787" w:type="dxa"/>
            <w:vMerge/>
            <w:vAlign w:val="center"/>
          </w:tcPr>
          <w:p w14:paraId="4C8B183D" w14:textId="77777777" w:rsidR="004669C7" w:rsidRPr="009471C0" w:rsidRDefault="004669C7" w:rsidP="004669C7">
            <w:pPr>
              <w:jc w:val="center"/>
              <w:rPr>
                <w:rFonts w:cs="Arial"/>
              </w:rPr>
            </w:pPr>
          </w:p>
        </w:tc>
        <w:tc>
          <w:tcPr>
            <w:tcW w:w="851" w:type="dxa"/>
            <w:vMerge/>
            <w:vAlign w:val="center"/>
          </w:tcPr>
          <w:p w14:paraId="0F2DC86F" w14:textId="77777777" w:rsidR="004669C7" w:rsidRPr="009471C0" w:rsidRDefault="004669C7" w:rsidP="004669C7">
            <w:pPr>
              <w:jc w:val="center"/>
              <w:rPr>
                <w:rFonts w:cs="Arial"/>
              </w:rPr>
            </w:pPr>
          </w:p>
        </w:tc>
      </w:tr>
      <w:tr w:rsidR="004669C7" w:rsidRPr="009471C0" w14:paraId="3A4B99A9" w14:textId="77777777" w:rsidTr="004669C7">
        <w:trPr>
          <w:trHeight w:val="345"/>
          <w:jc w:val="center"/>
        </w:trPr>
        <w:tc>
          <w:tcPr>
            <w:tcW w:w="1686" w:type="dxa"/>
            <w:vMerge w:val="restart"/>
            <w:vAlign w:val="center"/>
          </w:tcPr>
          <w:p w14:paraId="1C2DFCC0" w14:textId="76454953" w:rsidR="004669C7" w:rsidRDefault="004669C7" w:rsidP="004669C7">
            <w:pPr>
              <w:jc w:val="center"/>
              <w:rPr>
                <w:rFonts w:cs="Arial"/>
              </w:rPr>
            </w:pPr>
            <w:r>
              <w:rPr>
                <w:rFonts w:cs="Arial"/>
              </w:rPr>
              <w:t>6- Réalisation du tube intermédiaire</w:t>
            </w:r>
          </w:p>
        </w:tc>
        <w:tc>
          <w:tcPr>
            <w:tcW w:w="4253" w:type="dxa"/>
            <w:vAlign w:val="center"/>
          </w:tcPr>
          <w:p w14:paraId="2B461E54" w14:textId="4FC7A9FC" w:rsidR="004669C7" w:rsidRPr="009471C0" w:rsidRDefault="004669C7" w:rsidP="004669C7">
            <w:pPr>
              <w:jc w:val="center"/>
              <w:rPr>
                <w:rFonts w:cs="Arial"/>
              </w:rPr>
            </w:pPr>
            <w:r>
              <w:rPr>
                <w:rFonts w:cs="Arial"/>
              </w:rPr>
              <w:t>80% à la validation sans réserve de la recette usine avec la certification</w:t>
            </w:r>
          </w:p>
        </w:tc>
        <w:tc>
          <w:tcPr>
            <w:tcW w:w="1787" w:type="dxa"/>
            <w:vMerge w:val="restart"/>
            <w:vAlign w:val="center"/>
          </w:tcPr>
          <w:p w14:paraId="3C06486B" w14:textId="77777777" w:rsidR="004669C7" w:rsidRPr="009471C0" w:rsidRDefault="004669C7" w:rsidP="004669C7">
            <w:pPr>
              <w:jc w:val="center"/>
              <w:rPr>
                <w:rFonts w:cs="Arial"/>
              </w:rPr>
            </w:pPr>
          </w:p>
        </w:tc>
        <w:tc>
          <w:tcPr>
            <w:tcW w:w="851" w:type="dxa"/>
            <w:vMerge w:val="restart"/>
            <w:vAlign w:val="center"/>
          </w:tcPr>
          <w:p w14:paraId="58150AC9" w14:textId="712792C0" w:rsidR="004669C7" w:rsidRPr="009471C0" w:rsidRDefault="004669C7" w:rsidP="004669C7">
            <w:pPr>
              <w:jc w:val="center"/>
              <w:rPr>
                <w:rFonts w:cs="Arial"/>
              </w:rPr>
            </w:pPr>
            <w:r>
              <w:rPr>
                <w:rFonts w:cs="Arial"/>
              </w:rPr>
              <w:t>60</w:t>
            </w:r>
          </w:p>
        </w:tc>
      </w:tr>
      <w:tr w:rsidR="004669C7" w:rsidRPr="009471C0" w14:paraId="6A813E3F" w14:textId="77777777" w:rsidTr="0001477D">
        <w:trPr>
          <w:trHeight w:val="345"/>
          <w:jc w:val="center"/>
        </w:trPr>
        <w:tc>
          <w:tcPr>
            <w:tcW w:w="1686" w:type="dxa"/>
            <w:vMerge/>
            <w:vAlign w:val="center"/>
          </w:tcPr>
          <w:p w14:paraId="5FB559B6" w14:textId="77777777" w:rsidR="004669C7" w:rsidRDefault="004669C7" w:rsidP="004669C7">
            <w:pPr>
              <w:jc w:val="center"/>
              <w:rPr>
                <w:rFonts w:cs="Arial"/>
              </w:rPr>
            </w:pPr>
          </w:p>
        </w:tc>
        <w:tc>
          <w:tcPr>
            <w:tcW w:w="4253" w:type="dxa"/>
            <w:vAlign w:val="center"/>
          </w:tcPr>
          <w:p w14:paraId="4B3F8178" w14:textId="39D1004A" w:rsidR="004669C7" w:rsidRPr="009471C0" w:rsidRDefault="004669C7" w:rsidP="004669C7">
            <w:pPr>
              <w:jc w:val="center"/>
              <w:rPr>
                <w:rFonts w:cs="Arial"/>
              </w:rPr>
            </w:pPr>
            <w:r>
              <w:rPr>
                <w:rFonts w:cs="Arial"/>
              </w:rPr>
              <w:t>20% à la livraison validés par le CEA comme indiqué dans le CDC</w:t>
            </w:r>
          </w:p>
        </w:tc>
        <w:tc>
          <w:tcPr>
            <w:tcW w:w="1787" w:type="dxa"/>
            <w:vMerge/>
            <w:vAlign w:val="center"/>
          </w:tcPr>
          <w:p w14:paraId="5E56B714" w14:textId="77777777" w:rsidR="004669C7" w:rsidRPr="009471C0" w:rsidRDefault="004669C7" w:rsidP="004669C7">
            <w:pPr>
              <w:jc w:val="center"/>
              <w:rPr>
                <w:rFonts w:cs="Arial"/>
              </w:rPr>
            </w:pPr>
          </w:p>
        </w:tc>
        <w:tc>
          <w:tcPr>
            <w:tcW w:w="851" w:type="dxa"/>
            <w:vMerge/>
            <w:vAlign w:val="center"/>
          </w:tcPr>
          <w:p w14:paraId="3FBA55FA" w14:textId="77777777" w:rsidR="004669C7" w:rsidRPr="009471C0" w:rsidRDefault="004669C7" w:rsidP="004669C7">
            <w:pPr>
              <w:jc w:val="center"/>
              <w:rPr>
                <w:rFonts w:cs="Arial"/>
              </w:rPr>
            </w:pPr>
          </w:p>
        </w:tc>
      </w:tr>
      <w:tr w:rsidR="00846C76" w:rsidRPr="009471C0" w14:paraId="767BA4DB" w14:textId="77777777" w:rsidTr="0001477D">
        <w:trPr>
          <w:trHeight w:val="564"/>
          <w:jc w:val="center"/>
        </w:trPr>
        <w:tc>
          <w:tcPr>
            <w:tcW w:w="1686" w:type="dxa"/>
            <w:vAlign w:val="center"/>
          </w:tcPr>
          <w:p w14:paraId="38DF4B6F" w14:textId="1AAB81F6" w:rsidR="00846C76" w:rsidRPr="009471C0" w:rsidRDefault="004669C7" w:rsidP="004669C7">
            <w:pPr>
              <w:jc w:val="center"/>
              <w:rPr>
                <w:rFonts w:cs="Arial"/>
              </w:rPr>
            </w:pPr>
            <w:r>
              <w:rPr>
                <w:rFonts w:cs="Arial"/>
              </w:rPr>
              <w:t>7</w:t>
            </w:r>
            <w:r w:rsidR="00B43F50">
              <w:rPr>
                <w:rFonts w:cs="Arial"/>
              </w:rPr>
              <w:t xml:space="preserve">- </w:t>
            </w:r>
            <w:r>
              <w:rPr>
                <w:rFonts w:cs="Arial"/>
              </w:rPr>
              <w:t>Prestation sur devis</w:t>
            </w:r>
          </w:p>
        </w:tc>
        <w:tc>
          <w:tcPr>
            <w:tcW w:w="4253" w:type="dxa"/>
            <w:vAlign w:val="center"/>
          </w:tcPr>
          <w:p w14:paraId="695DC19B" w14:textId="286B2A6B" w:rsidR="00846C76" w:rsidRPr="009471C0" w:rsidRDefault="00846C76" w:rsidP="0001477D">
            <w:pPr>
              <w:jc w:val="center"/>
              <w:rPr>
                <w:rFonts w:cs="Arial"/>
              </w:rPr>
            </w:pPr>
            <w:r w:rsidRPr="009471C0">
              <w:rPr>
                <w:rFonts w:cs="Arial"/>
              </w:rPr>
              <w:t>100 % (du devis concerné)</w:t>
            </w:r>
            <w:r>
              <w:rPr>
                <w:rFonts w:cs="Arial"/>
              </w:rPr>
              <w:t xml:space="preserve"> : </w:t>
            </w:r>
            <w:r w:rsidRPr="00552C78">
              <w:rPr>
                <w:rFonts w:cs="Arial"/>
                <w:szCs w:val="18"/>
              </w:rPr>
              <w:t>Acceptation sans réserve de la prestation</w:t>
            </w:r>
          </w:p>
        </w:tc>
        <w:tc>
          <w:tcPr>
            <w:tcW w:w="1787" w:type="dxa"/>
            <w:vAlign w:val="center"/>
          </w:tcPr>
          <w:p w14:paraId="4CD940CF" w14:textId="77777777" w:rsidR="00846C76" w:rsidRPr="009471C0" w:rsidRDefault="00846C76" w:rsidP="0001477D">
            <w:pPr>
              <w:jc w:val="center"/>
              <w:rPr>
                <w:rFonts w:cs="Arial"/>
                <w:color w:val="000000"/>
              </w:rPr>
            </w:pPr>
          </w:p>
        </w:tc>
        <w:tc>
          <w:tcPr>
            <w:tcW w:w="851" w:type="dxa"/>
            <w:vAlign w:val="center"/>
          </w:tcPr>
          <w:p w14:paraId="45981573" w14:textId="043ADEE3" w:rsidR="00846C76" w:rsidRPr="009471C0" w:rsidRDefault="004669C7" w:rsidP="0001477D">
            <w:pPr>
              <w:jc w:val="center"/>
              <w:rPr>
                <w:rFonts w:cs="Arial"/>
              </w:rPr>
            </w:pPr>
            <w:r>
              <w:rPr>
                <w:rFonts w:cs="Arial"/>
              </w:rPr>
              <w:t>70</w:t>
            </w:r>
          </w:p>
        </w:tc>
      </w:tr>
    </w:tbl>
    <w:p w14:paraId="23309F74" w14:textId="77777777" w:rsidR="00846C76" w:rsidRDefault="00846C76" w:rsidP="0076258D">
      <w:pPr>
        <w:pStyle w:val="Puce1"/>
        <w:numPr>
          <w:ilvl w:val="0"/>
          <w:numId w:val="0"/>
        </w:numPr>
        <w:spacing w:line="360" w:lineRule="auto"/>
      </w:pPr>
    </w:p>
    <w:p w14:paraId="50748F2D" w14:textId="77777777" w:rsidR="002B003A" w:rsidRDefault="002B003A" w:rsidP="002B003A">
      <w:pPr>
        <w:pStyle w:val="Titre1"/>
        <w:spacing w:before="240" w:after="120"/>
        <w:ind w:left="1134"/>
      </w:pPr>
      <w:bookmarkStart w:id="143" w:name="_Toc64541719"/>
      <w:bookmarkStart w:id="144" w:name="_Toc193719943"/>
      <w:bookmarkStart w:id="145" w:name="_Toc50543993"/>
      <w:bookmarkEnd w:id="106"/>
      <w:r>
        <w:t>pénalités DE RETARD</w:t>
      </w:r>
      <w:bookmarkEnd w:id="143"/>
      <w:bookmarkEnd w:id="144"/>
    </w:p>
    <w:p w14:paraId="22A5A2A4" w14:textId="77777777" w:rsidR="002B003A" w:rsidRDefault="002B003A" w:rsidP="002B003A">
      <w:pPr>
        <w:spacing w:after="120"/>
        <w:jc w:val="both"/>
      </w:pPr>
      <w:r>
        <w:t>Conformément à l’article 24 des CGA, e</w:t>
      </w:r>
      <w:r w:rsidRPr="00670BDD">
        <w:t>n cas de non-respect du délai d’exécution</w:t>
      </w:r>
      <w:r>
        <w:t>, le Titulaire est redevable au CEA de pénalités :</w:t>
      </w:r>
    </w:p>
    <w:p w14:paraId="475D39A1" w14:textId="77777777" w:rsidR="002B003A" w:rsidRDefault="00157AC3" w:rsidP="002B003A">
      <w:pPr>
        <w:pStyle w:val="Puce1"/>
        <w:tabs>
          <w:tab w:val="clear" w:pos="2411"/>
          <w:tab w:val="num" w:pos="710"/>
        </w:tabs>
        <w:spacing w:before="0" w:after="120"/>
        <w:ind w:left="710"/>
      </w:pPr>
      <w:r>
        <w:t>Pour l’ensemble des postes</w:t>
      </w:r>
      <w:r w:rsidR="002B003A" w:rsidRPr="00670BDD">
        <w:t xml:space="preserve">, </w:t>
      </w:r>
      <w:r w:rsidR="002B003A">
        <w:t xml:space="preserve">par dérogation à </w:t>
      </w:r>
      <w:r w:rsidR="002B003A" w:rsidRPr="00670BDD">
        <w:t>l’article 24 des CGA</w:t>
      </w:r>
      <w:r w:rsidR="002B003A">
        <w:t>, l’assiette de calcul des pénalités est le montant hors taxes de ces postes considérés au taux de 1/100</w:t>
      </w:r>
      <w:r w:rsidR="002B003A" w:rsidRPr="005E6C10">
        <w:rPr>
          <w:vertAlign w:val="superscript"/>
        </w:rPr>
        <w:t>ème</w:t>
      </w:r>
      <w:r w:rsidR="002B003A">
        <w:t xml:space="preserve"> par jour calendaire de retard,</w:t>
      </w:r>
      <w:r w:rsidR="002B003A" w:rsidRPr="00670BDD">
        <w:t xml:space="preserve"> </w:t>
      </w:r>
    </w:p>
    <w:p w14:paraId="5E78BD56" w14:textId="77777777" w:rsidR="002B003A" w:rsidRDefault="002B003A" w:rsidP="002B003A">
      <w:pPr>
        <w:spacing w:after="120"/>
        <w:jc w:val="both"/>
      </w:pPr>
      <w:r w:rsidRPr="00670BDD">
        <w:t>Ces pénalités de retard ne peuvent dépasser 10 % du montant total HT du marché.</w:t>
      </w:r>
    </w:p>
    <w:p w14:paraId="62DCC455" w14:textId="77777777" w:rsidR="004516C6" w:rsidRDefault="004516C6" w:rsidP="004516C6">
      <w:pPr>
        <w:pStyle w:val="Titre1"/>
        <w:spacing w:before="240" w:after="120"/>
        <w:ind w:left="1134"/>
      </w:pPr>
      <w:bookmarkStart w:id="146" w:name="_Toc193719944"/>
      <w:r>
        <w:t>Garantie</w:t>
      </w:r>
      <w:bookmarkEnd w:id="145"/>
      <w:bookmarkEnd w:id="146"/>
    </w:p>
    <w:p w14:paraId="4A64CBEB" w14:textId="77777777" w:rsidR="004516C6" w:rsidRDefault="004516C6" w:rsidP="004516C6">
      <w:pPr>
        <w:spacing w:after="120" w:line="240" w:lineRule="atLeast"/>
        <w:jc w:val="both"/>
      </w:pPr>
      <w:r>
        <w:t xml:space="preserve">Conformément </w:t>
      </w:r>
      <w:r w:rsidR="0004386B">
        <w:t>au chapitre 11 des CGA</w:t>
      </w:r>
      <w:r>
        <w:t>.</w:t>
      </w:r>
    </w:p>
    <w:p w14:paraId="5541E8F6" w14:textId="77777777" w:rsidR="004516C6" w:rsidRPr="00806F57" w:rsidRDefault="004516C6" w:rsidP="004516C6">
      <w:pPr>
        <w:pStyle w:val="Titre1"/>
        <w:spacing w:before="240" w:after="120"/>
        <w:ind w:left="1134"/>
      </w:pPr>
      <w:bookmarkStart w:id="147" w:name="_Toc50543996"/>
      <w:bookmarkStart w:id="148" w:name="_Toc193719945"/>
      <w:r>
        <w:t>responsabilité - assurance</w:t>
      </w:r>
      <w:bookmarkEnd w:id="147"/>
      <w:bookmarkEnd w:id="148"/>
    </w:p>
    <w:p w14:paraId="5C92F65D" w14:textId="77777777" w:rsidR="004516C6" w:rsidRDefault="004516C6" w:rsidP="004516C6">
      <w:pPr>
        <w:spacing w:after="120" w:line="240" w:lineRule="atLeast"/>
        <w:jc w:val="both"/>
        <w:rPr>
          <w:rFonts w:cs="Arial"/>
        </w:rPr>
      </w:pPr>
      <w:r>
        <w:rPr>
          <w:rFonts w:cs="Arial"/>
        </w:rPr>
        <w:t>Le chapitre 12 des CGA s’applique.</w:t>
      </w:r>
    </w:p>
    <w:p w14:paraId="0D023531" w14:textId="77777777" w:rsidR="004516C6" w:rsidRPr="00962519" w:rsidRDefault="004516C6" w:rsidP="004516C6">
      <w:pPr>
        <w:pStyle w:val="Titre1"/>
        <w:spacing w:before="240" w:after="120"/>
        <w:ind w:left="1134"/>
        <w:rPr>
          <w:color w:val="000000"/>
        </w:rPr>
      </w:pPr>
      <w:bookmarkStart w:id="149" w:name="_Toc50543997"/>
      <w:bookmarkStart w:id="150" w:name="_Toc193719946"/>
      <w:r w:rsidRPr="008D3F35">
        <w:lastRenderedPageBreak/>
        <w:t>RESILIATION</w:t>
      </w:r>
      <w:bookmarkEnd w:id="149"/>
      <w:bookmarkEnd w:id="150"/>
    </w:p>
    <w:p w14:paraId="5E522EF0" w14:textId="77777777" w:rsidR="007C1129" w:rsidRDefault="007C1129" w:rsidP="007C1129">
      <w:pPr>
        <w:pStyle w:val="Corpsdetexte"/>
        <w:spacing w:before="60" w:after="120" w:line="240" w:lineRule="atLeast"/>
        <w:ind w:left="0"/>
        <w:rPr>
          <w:bCs/>
          <w:iCs/>
        </w:rPr>
      </w:pPr>
      <w:bookmarkStart w:id="151" w:name="_Toc464221341"/>
      <w:bookmarkStart w:id="152" w:name="_Toc491856535"/>
      <w:bookmarkStart w:id="153" w:name="_Toc50543998"/>
      <w:r>
        <w:rPr>
          <w:bCs/>
          <w:iCs/>
        </w:rPr>
        <w:t>L’article 39 des CGA est complété par les dispositions suivantes :</w:t>
      </w:r>
    </w:p>
    <w:p w14:paraId="11DFA274" w14:textId="77777777" w:rsidR="007C1129" w:rsidRPr="00D079F6" w:rsidRDefault="007C1129" w:rsidP="007C1129">
      <w:pPr>
        <w:pStyle w:val="Corpsdetexte"/>
        <w:spacing w:before="60" w:after="120" w:line="240" w:lineRule="atLeast"/>
        <w:ind w:left="0"/>
        <w:rPr>
          <w:bCs/>
          <w:iCs/>
        </w:rPr>
      </w:pPr>
      <w:r w:rsidRPr="00D079F6">
        <w:rPr>
          <w:bCs/>
          <w:iCs/>
        </w:rPr>
        <w:t xml:space="preserve">En cas d’inexécution </w:t>
      </w:r>
      <w:r>
        <w:rPr>
          <w:bCs/>
          <w:iCs/>
        </w:rPr>
        <w:t xml:space="preserve">ou de manquement </w:t>
      </w:r>
      <w:r w:rsidRPr="00D079F6">
        <w:rPr>
          <w:bCs/>
          <w:iCs/>
        </w:rPr>
        <w:t xml:space="preserve">dûment constaté du Titulaire à ses obligations stipulées par le </w:t>
      </w:r>
      <w:r>
        <w:rPr>
          <w:bCs/>
          <w:iCs/>
        </w:rPr>
        <w:t>m</w:t>
      </w:r>
      <w:r w:rsidRPr="00D079F6">
        <w:rPr>
          <w:bCs/>
          <w:iCs/>
        </w:rPr>
        <w:t>arché, le CEA le met en demeure d’y satisfaire, par courrier recommandé avec demande d’avis de réception, dans un délai de 15 jours.</w:t>
      </w:r>
    </w:p>
    <w:p w14:paraId="4B67F9E2" w14:textId="77777777" w:rsidR="007C1129" w:rsidRPr="00D079F6" w:rsidRDefault="007C1129" w:rsidP="007C1129">
      <w:pPr>
        <w:pStyle w:val="Corpsdetexte"/>
        <w:spacing w:before="60" w:after="120" w:line="240" w:lineRule="atLeast"/>
        <w:ind w:left="0"/>
        <w:rPr>
          <w:bCs/>
          <w:iCs/>
        </w:rPr>
      </w:pPr>
      <w:r w:rsidRPr="00D079F6">
        <w:rPr>
          <w:bCs/>
          <w:iCs/>
        </w:rPr>
        <w:t xml:space="preserve">Si la mise en demeure est restée sans effet après ce délai, le CEA a la faculté de décider de résilier, sans indemnité, le </w:t>
      </w:r>
      <w:r>
        <w:rPr>
          <w:bCs/>
          <w:iCs/>
        </w:rPr>
        <w:t>m</w:t>
      </w:r>
      <w:r w:rsidRPr="00D079F6">
        <w:rPr>
          <w:bCs/>
          <w:iCs/>
        </w:rPr>
        <w:t>arché selon la gravité du manquement constaté.</w:t>
      </w:r>
    </w:p>
    <w:p w14:paraId="6EEA205A" w14:textId="77777777" w:rsidR="007C1129" w:rsidRPr="00D079F6" w:rsidRDefault="007C1129" w:rsidP="007C1129">
      <w:pPr>
        <w:spacing w:before="60" w:after="120" w:line="240" w:lineRule="atLeast"/>
        <w:rPr>
          <w:bCs/>
          <w:iCs/>
        </w:rPr>
      </w:pPr>
      <w:r w:rsidRPr="00D079F6">
        <w:rPr>
          <w:bCs/>
          <w:iCs/>
        </w:rPr>
        <w:t>Le CEA indiquera dans sa lettre la date effective de résiliation</w:t>
      </w:r>
      <w:r>
        <w:rPr>
          <w:bCs/>
          <w:iCs/>
        </w:rPr>
        <w:t xml:space="preserve"> ainsi que :</w:t>
      </w:r>
    </w:p>
    <w:p w14:paraId="26E800F4" w14:textId="77777777" w:rsidR="007C1129" w:rsidRPr="00D079F6" w:rsidRDefault="007C1129" w:rsidP="007C1129">
      <w:pPr>
        <w:pStyle w:val="Puce1"/>
        <w:tabs>
          <w:tab w:val="clear" w:pos="2411"/>
          <w:tab w:val="num" w:pos="852"/>
        </w:tabs>
        <w:spacing w:before="60" w:after="120" w:line="240" w:lineRule="atLeast"/>
        <w:ind w:left="852"/>
        <w:rPr>
          <w:spacing w:val="-2"/>
        </w:rPr>
      </w:pPr>
      <w:r w:rsidRPr="00D079F6">
        <w:rPr>
          <w:spacing w:val="-2"/>
        </w:rPr>
        <w:t xml:space="preserve">Les obligations à la charge du Titulaire (notamment </w:t>
      </w:r>
      <w:r>
        <w:rPr>
          <w:spacing w:val="-2"/>
        </w:rPr>
        <w:t>la réversibilité</w:t>
      </w:r>
      <w:r w:rsidRPr="00D079F6">
        <w:rPr>
          <w:spacing w:val="-2"/>
        </w:rPr>
        <w:t>) pour permett</w:t>
      </w:r>
      <w:r>
        <w:rPr>
          <w:spacing w:val="-2"/>
        </w:rPr>
        <w:t xml:space="preserve">re au CEA, ou au tiers désigné </w:t>
      </w:r>
      <w:r w:rsidRPr="00D079F6">
        <w:rPr>
          <w:spacing w:val="-2"/>
        </w:rPr>
        <w:t xml:space="preserve">par le CEA, la reprise de l’exécution des prestations du </w:t>
      </w:r>
      <w:r>
        <w:rPr>
          <w:spacing w:val="-2"/>
        </w:rPr>
        <w:t>Marché ;</w:t>
      </w:r>
    </w:p>
    <w:p w14:paraId="2D79459E" w14:textId="77777777" w:rsidR="007C1129" w:rsidRPr="00D079F6" w:rsidRDefault="007C1129" w:rsidP="007C1129">
      <w:pPr>
        <w:pStyle w:val="Puce1"/>
        <w:tabs>
          <w:tab w:val="clear" w:pos="2411"/>
          <w:tab w:val="num" w:pos="852"/>
        </w:tabs>
        <w:spacing w:before="60" w:after="120" w:line="240" w:lineRule="atLeast"/>
        <w:ind w:left="852"/>
        <w:rPr>
          <w:spacing w:val="-2"/>
        </w:rPr>
      </w:pPr>
      <w:r w:rsidRPr="00D079F6">
        <w:rPr>
          <w:spacing w:val="-2"/>
        </w:rPr>
        <w:t xml:space="preserve">La durée d’exécution des obligations de </w:t>
      </w:r>
      <w:r>
        <w:rPr>
          <w:spacing w:val="-2"/>
        </w:rPr>
        <w:t>réversibilité ;</w:t>
      </w:r>
    </w:p>
    <w:p w14:paraId="207081FC" w14:textId="77777777" w:rsidR="007C1129" w:rsidRPr="00F33C7E" w:rsidRDefault="007C1129" w:rsidP="007C1129">
      <w:pPr>
        <w:pStyle w:val="Puce1"/>
        <w:tabs>
          <w:tab w:val="clear" w:pos="2411"/>
          <w:tab w:val="num" w:pos="852"/>
        </w:tabs>
        <w:spacing w:before="60" w:after="120" w:line="240" w:lineRule="atLeast"/>
        <w:ind w:left="852"/>
        <w:rPr>
          <w:spacing w:val="-2"/>
        </w:rPr>
      </w:pPr>
      <w:r w:rsidRPr="00D079F6">
        <w:rPr>
          <w:spacing w:val="-2"/>
        </w:rPr>
        <w:t>Et la date de transfert de responsabilité du Titulaire vers le CEA.</w:t>
      </w:r>
    </w:p>
    <w:p w14:paraId="4573443E" w14:textId="27061338" w:rsidR="007C1129" w:rsidRPr="00D079F6" w:rsidRDefault="007C1129" w:rsidP="007C1129">
      <w:pPr>
        <w:pStyle w:val="Corpsdetexte"/>
        <w:spacing w:before="60" w:after="120" w:line="240" w:lineRule="atLeast"/>
        <w:ind w:left="0"/>
        <w:rPr>
          <w:bCs/>
          <w:iCs/>
        </w:rPr>
      </w:pPr>
      <w:r w:rsidRPr="00D079F6">
        <w:rPr>
          <w:bCs/>
          <w:iCs/>
        </w:rPr>
        <w:t>Les surcoûts tels que stipulés dans l’article 39</w:t>
      </w:r>
      <w:r>
        <w:rPr>
          <w:bCs/>
          <w:iCs/>
        </w:rPr>
        <w:t>.2</w:t>
      </w:r>
      <w:r w:rsidRPr="00D079F6">
        <w:rPr>
          <w:bCs/>
          <w:iCs/>
        </w:rPr>
        <w:t xml:space="preserve"> des CGA et les risques correspondants à ces obligations sont à la charge du Titulaire.</w:t>
      </w:r>
    </w:p>
    <w:p w14:paraId="720DD091" w14:textId="77777777" w:rsidR="007C1129" w:rsidRPr="00D079F6" w:rsidRDefault="007C1129" w:rsidP="007C1129">
      <w:pPr>
        <w:pStyle w:val="Corpsdetexte"/>
        <w:spacing w:before="60" w:after="120" w:line="240" w:lineRule="atLeast"/>
        <w:ind w:left="0"/>
        <w:rPr>
          <w:bCs/>
          <w:iCs/>
        </w:rPr>
      </w:pPr>
      <w:r w:rsidRPr="00D079F6">
        <w:rPr>
          <w:bCs/>
          <w:iCs/>
        </w:rPr>
        <w:t>La date de résiliation retenue par le CEA tiendra compte des délais nécessaires pour ladite reprise des prestations.</w:t>
      </w:r>
      <w:r>
        <w:rPr>
          <w:bCs/>
          <w:iCs/>
        </w:rPr>
        <w:t xml:space="preserve"> </w:t>
      </w:r>
      <w:r w:rsidRPr="00D079F6">
        <w:rPr>
          <w:bCs/>
          <w:iCs/>
        </w:rPr>
        <w:t xml:space="preserve">Le Titulaire s’oblige avant la date effective de résiliation du </w:t>
      </w:r>
      <w:r>
        <w:rPr>
          <w:bCs/>
          <w:iCs/>
        </w:rPr>
        <w:t>M</w:t>
      </w:r>
      <w:r w:rsidRPr="00D079F6">
        <w:rPr>
          <w:bCs/>
          <w:iCs/>
        </w:rPr>
        <w:t>arché à transférer au CEA toutes les connaissances/compétences permettant la continuité d’exécution des prestations.</w:t>
      </w:r>
    </w:p>
    <w:p w14:paraId="170746E9" w14:textId="77777777" w:rsidR="007C1129" w:rsidRDefault="007C1129" w:rsidP="007C1129">
      <w:pPr>
        <w:pStyle w:val="Corpsdetexte"/>
        <w:spacing w:before="60" w:afterLines="60" w:after="144" w:line="240" w:lineRule="atLeast"/>
        <w:ind w:left="0"/>
        <w:rPr>
          <w:bCs/>
          <w:iCs/>
        </w:rPr>
      </w:pPr>
      <w:r w:rsidRPr="00D079F6">
        <w:rPr>
          <w:bCs/>
          <w:iCs/>
        </w:rPr>
        <w:t xml:space="preserve">Le Titulaire demeure responsable du </w:t>
      </w:r>
      <w:r>
        <w:rPr>
          <w:bCs/>
          <w:iCs/>
        </w:rPr>
        <w:t>M</w:t>
      </w:r>
      <w:r w:rsidRPr="00D079F6">
        <w:rPr>
          <w:bCs/>
          <w:iCs/>
        </w:rPr>
        <w:t xml:space="preserve">arché à l’égard du CEA pendant toute la durée de l’obligation de </w:t>
      </w:r>
      <w:r>
        <w:rPr>
          <w:spacing w:val="-2"/>
        </w:rPr>
        <w:t>réversibilité</w:t>
      </w:r>
      <w:r w:rsidRPr="00D079F6">
        <w:rPr>
          <w:bCs/>
          <w:iCs/>
        </w:rPr>
        <w:t xml:space="preserve"> et jusqu’à la date de transfert de responsabilité.</w:t>
      </w:r>
      <w:r>
        <w:rPr>
          <w:rFonts w:cs="Arial"/>
          <w:bCs/>
          <w:iCs/>
        </w:rPr>
        <w:t xml:space="preserve"> À</w:t>
      </w:r>
      <w:r>
        <w:rPr>
          <w:bCs/>
          <w:iCs/>
        </w:rPr>
        <w:t xml:space="preserve"> la date du </w:t>
      </w:r>
      <w:r w:rsidRPr="00D079F6">
        <w:rPr>
          <w:bCs/>
          <w:iCs/>
        </w:rPr>
        <w:t xml:space="preserve">transfert, le CEA, ou un tiers mandaté par lui, assure, sous sa responsabilité, l’ensemble des prestations du </w:t>
      </w:r>
      <w:r>
        <w:rPr>
          <w:bCs/>
          <w:iCs/>
        </w:rPr>
        <w:t>M</w:t>
      </w:r>
      <w:r w:rsidRPr="00D079F6">
        <w:rPr>
          <w:bCs/>
          <w:iCs/>
        </w:rPr>
        <w:t>arché.</w:t>
      </w:r>
    </w:p>
    <w:p w14:paraId="4BEFA7B5" w14:textId="77777777" w:rsidR="004516C6" w:rsidRDefault="004516C6" w:rsidP="004516C6">
      <w:pPr>
        <w:pStyle w:val="Titre1"/>
        <w:spacing w:before="240" w:after="120"/>
        <w:ind w:left="1134"/>
        <w:rPr>
          <w:color w:val="000000"/>
        </w:rPr>
      </w:pPr>
      <w:bookmarkStart w:id="154" w:name="_Toc193719947"/>
      <w:r w:rsidRPr="00F155D5">
        <w:rPr>
          <w:color w:val="000000"/>
        </w:rPr>
        <w:t>LOI APPLICABLE – LITIGES</w:t>
      </w:r>
      <w:bookmarkEnd w:id="151"/>
      <w:bookmarkEnd w:id="152"/>
      <w:bookmarkEnd w:id="153"/>
      <w:bookmarkEnd w:id="154"/>
    </w:p>
    <w:p w14:paraId="4401B66D" w14:textId="77777777" w:rsidR="004516C6" w:rsidRDefault="004516C6" w:rsidP="004516C6">
      <w:pPr>
        <w:spacing w:after="120" w:line="240" w:lineRule="atLeast"/>
        <w:jc w:val="both"/>
        <w:rPr>
          <w:b/>
          <w:bCs/>
          <w:caps/>
        </w:rPr>
      </w:pPr>
      <w:r>
        <w:t>Le présent contrat est régi par le droit français.</w:t>
      </w:r>
    </w:p>
    <w:p w14:paraId="10C04E1D" w14:textId="1462A9FE" w:rsidR="004516C6" w:rsidRDefault="004516C6" w:rsidP="004516C6">
      <w:pPr>
        <w:spacing w:after="120" w:line="240" w:lineRule="atLeast"/>
        <w:jc w:val="both"/>
      </w:pPr>
      <w:r>
        <w:t xml:space="preserve">En cas de difficultés sur l’interprétation du présent </w:t>
      </w:r>
      <w:r w:rsidR="007926FD">
        <w:t>Marché</w:t>
      </w:r>
      <w:r>
        <w:t>, les Parties s’efforceront de résoudre leur différend à l’amiable. En cas de désaccord persistant au terme d’un délai de trois mois à compter de la survenance du différend, le Tribunal Administratif de Toulouse sera saisi par la Partie la plus diligente.</w:t>
      </w:r>
    </w:p>
    <w:p w14:paraId="3C817232" w14:textId="77777777" w:rsidR="004516C6" w:rsidRDefault="004516C6" w:rsidP="004516C6">
      <w:pPr>
        <w:spacing w:after="120"/>
        <w:jc w:val="both"/>
      </w:pPr>
    </w:p>
    <w:p w14:paraId="4D06C2D4" w14:textId="77777777" w:rsidR="004516C6" w:rsidRDefault="004516C6" w:rsidP="004516C6">
      <w:pPr>
        <w:pStyle w:val="SignatureCEA"/>
        <w:jc w:val="left"/>
      </w:pPr>
      <w:r>
        <w:t>Fait à Gramat, en double exemplaire.</w:t>
      </w:r>
    </w:p>
    <w:p w14:paraId="176D109E" w14:textId="77777777" w:rsidR="004516C6" w:rsidRDefault="004516C6" w:rsidP="004516C6">
      <w:pPr>
        <w:pStyle w:val="Corpsdetexte"/>
      </w:pPr>
    </w:p>
    <w:p w14:paraId="4E232975" w14:textId="77777777" w:rsidR="004516C6" w:rsidRDefault="004516C6" w:rsidP="004516C6">
      <w:pPr>
        <w:pStyle w:val="SignatureCEA"/>
      </w:pPr>
      <w:r w:rsidRPr="006E341A">
        <w:t>Pour le Titulaire,</w:t>
      </w:r>
      <w:r>
        <w:tab/>
      </w:r>
      <w:r w:rsidRPr="006E341A">
        <w:t>Pour le CEA,</w:t>
      </w:r>
    </w:p>
    <w:p w14:paraId="35FA3FDA" w14:textId="10A13C9E" w:rsidR="000568CD" w:rsidRDefault="004516C6" w:rsidP="004516C6">
      <w:pPr>
        <w:spacing w:after="120"/>
        <w:jc w:val="both"/>
      </w:pPr>
      <w:r>
        <w:t xml:space="preserve">          Le</w:t>
      </w:r>
      <w:r>
        <w:tab/>
        <w:t xml:space="preserve">                                                              </w:t>
      </w:r>
      <w:proofErr w:type="spellStart"/>
      <w:r>
        <w:t>Le</w:t>
      </w:r>
      <w:bookmarkEnd w:id="107"/>
      <w:proofErr w:type="spellEnd"/>
    </w:p>
    <w:p w14:paraId="149F40A9" w14:textId="77777777" w:rsidR="000568CD" w:rsidRDefault="000568CD">
      <w:r>
        <w:br w:type="page"/>
      </w:r>
    </w:p>
    <w:p w14:paraId="43647D61" w14:textId="77777777" w:rsidR="000568CD" w:rsidRPr="00F25309" w:rsidRDefault="000568CD" w:rsidP="000568CD">
      <w:pPr>
        <w:pStyle w:val="Titre1"/>
        <w:numPr>
          <w:ilvl w:val="0"/>
          <w:numId w:val="0"/>
        </w:numPr>
        <w:ind w:left="1135"/>
      </w:pPr>
      <w:bookmarkStart w:id="155" w:name="_Toc78449265"/>
      <w:bookmarkStart w:id="156" w:name="_Toc127456979"/>
      <w:bookmarkStart w:id="157" w:name="_Toc193719948"/>
      <w:r w:rsidRPr="0047071D">
        <w:rPr>
          <w:color w:val="000000"/>
        </w:rPr>
        <w:lastRenderedPageBreak/>
        <w:t>ANNEXE I - MODELE DE PROCES-VERBAL D’ACCEPTATION/DE RECEPTION</w:t>
      </w:r>
      <w:bookmarkEnd w:id="155"/>
      <w:bookmarkEnd w:id="156"/>
      <w:bookmarkEnd w:id="157"/>
    </w:p>
    <w:p w14:paraId="012AD78C" w14:textId="77777777" w:rsidR="000568CD" w:rsidRPr="00D538B1" w:rsidRDefault="000568CD" w:rsidP="000568CD">
      <w:pPr>
        <w:pStyle w:val="En-tte"/>
        <w:jc w:val="both"/>
      </w:pPr>
    </w:p>
    <w:p w14:paraId="639BB926" w14:textId="77777777" w:rsidR="000568CD" w:rsidRPr="00D538B1" w:rsidRDefault="000568CD" w:rsidP="000568CD">
      <w:pPr>
        <w:jc w:val="both"/>
      </w:pPr>
      <w:r w:rsidRPr="00D538B1">
        <w:t>Marché/</w:t>
      </w:r>
      <w:r>
        <w:t>Commande</w:t>
      </w:r>
      <w:r w:rsidRPr="00D538B1">
        <w:t xml:space="preserve"> n° ………………..</w:t>
      </w:r>
      <w:r>
        <w:t>Poste</w:t>
      </w:r>
      <w:r w:rsidRPr="00D538B1">
        <w:t> : ……………</w:t>
      </w:r>
    </w:p>
    <w:p w14:paraId="681AD5D9" w14:textId="77777777" w:rsidR="000568CD" w:rsidRPr="00D538B1" w:rsidRDefault="000568CD" w:rsidP="000568CD">
      <w:pPr>
        <w:jc w:val="both"/>
      </w:pPr>
      <w:r w:rsidRPr="00D538B1">
        <w:t>Rejet (</w:t>
      </w:r>
      <w:r>
        <w:t>acceptation/</w:t>
      </w:r>
      <w:r w:rsidRPr="00D538B1">
        <w:t>réception/recette refusée) :    le       /   /</w:t>
      </w:r>
    </w:p>
    <w:p w14:paraId="688AD27A" w14:textId="77777777" w:rsidR="000568CD" w:rsidRPr="00561A68" w:rsidRDefault="000568CD" w:rsidP="000568CD">
      <w:pPr>
        <w:jc w:val="both"/>
      </w:pPr>
      <w:r w:rsidRPr="00561A68">
        <w:t xml:space="preserve">MOTIFS :  </w:t>
      </w:r>
    </w:p>
    <w:p w14:paraId="30B97AB2" w14:textId="77777777" w:rsidR="000568CD" w:rsidRPr="00D538B1" w:rsidRDefault="000568CD" w:rsidP="000568CD">
      <w:pPr>
        <w:jc w:val="both"/>
      </w:pPr>
      <w:r w:rsidRPr="00D538B1">
        <w:t>Ajournement (délais accordés pour intervenir) :   le       /   /</w:t>
      </w:r>
    </w:p>
    <w:p w14:paraId="56A4D97A" w14:textId="77777777" w:rsidR="000568CD" w:rsidRPr="00561A68" w:rsidRDefault="000568CD" w:rsidP="000568CD">
      <w:pPr>
        <w:jc w:val="both"/>
      </w:pPr>
      <w:r w:rsidRPr="00561A68">
        <w:t>MOTIFS :</w:t>
      </w:r>
    </w:p>
    <w:p w14:paraId="0D37FCDB" w14:textId="77777777" w:rsidR="000568CD" w:rsidRPr="00D538B1" w:rsidRDefault="000568CD" w:rsidP="000568CD">
      <w:pPr>
        <w:jc w:val="both"/>
      </w:pPr>
    </w:p>
    <w:p w14:paraId="37EC27BD" w14:textId="77777777" w:rsidR="000568CD" w:rsidRDefault="000568CD" w:rsidP="000568CD">
      <w:pPr>
        <w:jc w:val="both"/>
      </w:pPr>
      <w:r>
        <w:t>Acceptation/r</w:t>
      </w:r>
      <w:r w:rsidRPr="00D538B1">
        <w:t xml:space="preserve">éception/recette </w:t>
      </w:r>
      <w:r>
        <w:t>validé</w:t>
      </w:r>
      <w:r w:rsidRPr="00D538B1">
        <w:t>e :     le       /   /</w:t>
      </w:r>
    </w:p>
    <w:p w14:paraId="79BD50C1" w14:textId="77777777" w:rsidR="000568CD" w:rsidRPr="00D538B1" w:rsidRDefault="000568CD" w:rsidP="000568CD">
      <w:pPr>
        <w:jc w:val="both"/>
      </w:pPr>
      <w:r w:rsidRPr="00D538B1">
        <w:t>En conséquence, la vérification est déclarée positive, l</w:t>
      </w:r>
      <w:r>
        <w:t>’</w:t>
      </w:r>
      <w:r w:rsidRPr="00D538B1">
        <w:t>a</w:t>
      </w:r>
      <w:r>
        <w:t>cceptation/la</w:t>
      </w:r>
      <w:r w:rsidRPr="00D538B1">
        <w:t xml:space="preserve"> réception/</w:t>
      </w:r>
      <w:r>
        <w:t xml:space="preserve">la </w:t>
      </w:r>
      <w:r w:rsidRPr="00D538B1">
        <w:t>recette est notifiée le</w:t>
      </w:r>
      <w:r>
        <w:t xml:space="preserve"> : </w:t>
      </w:r>
      <w:r w:rsidRPr="00D538B1">
        <w:t>………………..</w:t>
      </w:r>
    </w:p>
    <w:p w14:paraId="6ECFE6CF" w14:textId="77777777" w:rsidR="000568CD" w:rsidRPr="00D538B1" w:rsidRDefault="000568CD" w:rsidP="000568CD">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0"/>
        <w:gridCol w:w="799"/>
        <w:gridCol w:w="3989"/>
      </w:tblGrid>
      <w:tr w:rsidR="000568CD" w:rsidRPr="00D538B1" w14:paraId="113ADAD2" w14:textId="77777777" w:rsidTr="00D415F1">
        <w:tc>
          <w:tcPr>
            <w:tcW w:w="2273" w:type="pct"/>
          </w:tcPr>
          <w:p w14:paraId="38D68637" w14:textId="77777777" w:rsidR="000568CD" w:rsidRPr="00D538B1" w:rsidRDefault="000568CD" w:rsidP="00D415F1">
            <w:pPr>
              <w:jc w:val="both"/>
            </w:pPr>
            <w:r w:rsidRPr="00D538B1">
              <w:t>Pour le CEA</w:t>
            </w:r>
          </w:p>
        </w:tc>
        <w:tc>
          <w:tcPr>
            <w:tcW w:w="455" w:type="pct"/>
            <w:tcBorders>
              <w:top w:val="nil"/>
              <w:bottom w:val="nil"/>
            </w:tcBorders>
          </w:tcPr>
          <w:p w14:paraId="18E7BEEE" w14:textId="77777777" w:rsidR="000568CD" w:rsidRPr="00D538B1" w:rsidRDefault="000568CD" w:rsidP="00D415F1">
            <w:pPr>
              <w:jc w:val="both"/>
            </w:pPr>
          </w:p>
        </w:tc>
        <w:tc>
          <w:tcPr>
            <w:tcW w:w="2272" w:type="pct"/>
          </w:tcPr>
          <w:p w14:paraId="0D9466DD" w14:textId="77777777" w:rsidR="000568CD" w:rsidRPr="00D538B1" w:rsidRDefault="000568CD" w:rsidP="00D415F1">
            <w:pPr>
              <w:jc w:val="both"/>
            </w:pPr>
            <w:r w:rsidRPr="00D538B1">
              <w:t>Pour le Titulaire</w:t>
            </w:r>
          </w:p>
        </w:tc>
      </w:tr>
      <w:tr w:rsidR="000568CD" w:rsidRPr="00D538B1" w14:paraId="6F30BDAF" w14:textId="77777777" w:rsidTr="00D415F1">
        <w:trPr>
          <w:trHeight w:val="2194"/>
        </w:trPr>
        <w:tc>
          <w:tcPr>
            <w:tcW w:w="2273" w:type="pct"/>
          </w:tcPr>
          <w:p w14:paraId="63304506" w14:textId="77777777" w:rsidR="000568CD" w:rsidRPr="00D538B1" w:rsidRDefault="000568CD" w:rsidP="00D415F1">
            <w:pPr>
              <w:jc w:val="both"/>
            </w:pPr>
            <w:r w:rsidRPr="00D538B1">
              <w:t xml:space="preserve">Nom du responsable technique : </w:t>
            </w:r>
          </w:p>
          <w:p w14:paraId="4DD4EB8B" w14:textId="77777777" w:rsidR="000568CD" w:rsidRPr="00D538B1" w:rsidRDefault="000568CD" w:rsidP="00D415F1">
            <w:pPr>
              <w:jc w:val="both"/>
            </w:pPr>
          </w:p>
          <w:p w14:paraId="1956C819" w14:textId="77777777" w:rsidR="000568CD" w:rsidRPr="00D538B1" w:rsidRDefault="000568CD" w:rsidP="00D415F1">
            <w:pPr>
              <w:jc w:val="both"/>
            </w:pPr>
          </w:p>
          <w:p w14:paraId="3147208E" w14:textId="77777777" w:rsidR="000568CD" w:rsidRPr="00D538B1" w:rsidRDefault="000568CD" w:rsidP="00D415F1">
            <w:pPr>
              <w:jc w:val="both"/>
            </w:pPr>
            <w:r w:rsidRPr="00D538B1">
              <w:t>Signature et cachet du CEA</w:t>
            </w:r>
          </w:p>
          <w:p w14:paraId="0AB3D3F8" w14:textId="77777777" w:rsidR="000568CD" w:rsidRPr="00D538B1" w:rsidRDefault="000568CD" w:rsidP="0001477D">
            <w:pPr>
              <w:jc w:val="both"/>
            </w:pPr>
          </w:p>
        </w:tc>
        <w:tc>
          <w:tcPr>
            <w:tcW w:w="455" w:type="pct"/>
            <w:tcBorders>
              <w:top w:val="nil"/>
              <w:bottom w:val="nil"/>
            </w:tcBorders>
          </w:tcPr>
          <w:p w14:paraId="2FD777FC" w14:textId="77777777" w:rsidR="000568CD" w:rsidRPr="00D538B1" w:rsidRDefault="000568CD" w:rsidP="00D415F1">
            <w:pPr>
              <w:jc w:val="both"/>
            </w:pPr>
          </w:p>
        </w:tc>
        <w:tc>
          <w:tcPr>
            <w:tcW w:w="2272" w:type="pct"/>
          </w:tcPr>
          <w:p w14:paraId="7822BC6F" w14:textId="77777777" w:rsidR="000568CD" w:rsidRPr="00D538B1" w:rsidRDefault="000568CD" w:rsidP="00D415F1">
            <w:pPr>
              <w:jc w:val="both"/>
            </w:pPr>
            <w:r w:rsidRPr="00D538B1">
              <w:t>Visa(s)</w:t>
            </w:r>
          </w:p>
          <w:p w14:paraId="67A3EFE0" w14:textId="77777777" w:rsidR="000568CD" w:rsidRPr="00D538B1" w:rsidRDefault="000568CD" w:rsidP="00D415F1">
            <w:pPr>
              <w:jc w:val="both"/>
            </w:pPr>
            <w:r w:rsidRPr="00D538B1">
              <w:t>Date :</w:t>
            </w:r>
          </w:p>
          <w:p w14:paraId="17364077" w14:textId="77777777" w:rsidR="000568CD" w:rsidRPr="00D538B1" w:rsidRDefault="000568CD" w:rsidP="00D415F1">
            <w:pPr>
              <w:jc w:val="both"/>
            </w:pPr>
            <w:r w:rsidRPr="00D538B1">
              <w:t xml:space="preserve">Nom du responsable technique : </w:t>
            </w:r>
          </w:p>
          <w:p w14:paraId="1753D1C6" w14:textId="77777777" w:rsidR="000568CD" w:rsidRPr="00D538B1" w:rsidRDefault="000568CD" w:rsidP="00D415F1">
            <w:pPr>
              <w:jc w:val="both"/>
            </w:pPr>
          </w:p>
          <w:p w14:paraId="05A369C8" w14:textId="77777777" w:rsidR="000568CD" w:rsidRPr="00D538B1" w:rsidRDefault="000568CD" w:rsidP="00D415F1">
            <w:pPr>
              <w:jc w:val="both"/>
            </w:pPr>
            <w:r w:rsidRPr="00D538B1">
              <w:t>Visa :</w:t>
            </w:r>
          </w:p>
          <w:p w14:paraId="691DD0C1" w14:textId="77777777" w:rsidR="000568CD" w:rsidRPr="00D538B1" w:rsidRDefault="000568CD" w:rsidP="00D415F1">
            <w:pPr>
              <w:jc w:val="both"/>
            </w:pPr>
          </w:p>
          <w:p w14:paraId="37DE77AC" w14:textId="77777777" w:rsidR="000568CD" w:rsidRPr="00D538B1" w:rsidRDefault="000568CD" w:rsidP="00D415F1">
            <w:pPr>
              <w:jc w:val="both"/>
            </w:pPr>
            <w:r w:rsidRPr="00D538B1">
              <w:t>Signature et cachet du Titulaire</w:t>
            </w:r>
          </w:p>
          <w:p w14:paraId="6CA1C91D" w14:textId="77777777" w:rsidR="000568CD" w:rsidRPr="00D538B1" w:rsidRDefault="000568CD" w:rsidP="00D415F1">
            <w:pPr>
              <w:jc w:val="both"/>
            </w:pPr>
            <w:r w:rsidRPr="00D538B1">
              <w:t>Date :</w:t>
            </w:r>
          </w:p>
          <w:p w14:paraId="15AD5041" w14:textId="77777777" w:rsidR="000568CD" w:rsidRPr="00D538B1" w:rsidRDefault="000568CD" w:rsidP="00D415F1">
            <w:pPr>
              <w:jc w:val="both"/>
            </w:pPr>
            <w:r w:rsidRPr="00D538B1">
              <w:t xml:space="preserve">Nom de la personne habilitée à engager l’entreprise : </w:t>
            </w:r>
          </w:p>
          <w:p w14:paraId="34EC84B0" w14:textId="77777777" w:rsidR="000568CD" w:rsidRPr="00D538B1" w:rsidRDefault="000568CD" w:rsidP="00D415F1">
            <w:pPr>
              <w:jc w:val="both"/>
            </w:pPr>
            <w:r w:rsidRPr="00D538B1">
              <w:t>Signature :</w:t>
            </w:r>
          </w:p>
          <w:p w14:paraId="70AB1AD1" w14:textId="77777777" w:rsidR="000568CD" w:rsidRPr="00D538B1" w:rsidRDefault="000568CD" w:rsidP="00D415F1">
            <w:pPr>
              <w:jc w:val="both"/>
            </w:pPr>
          </w:p>
        </w:tc>
      </w:tr>
    </w:tbl>
    <w:p w14:paraId="5E6981B1" w14:textId="77777777" w:rsidR="00F24276" w:rsidRDefault="00F24276" w:rsidP="004516C6">
      <w:pPr>
        <w:spacing w:after="120"/>
        <w:jc w:val="both"/>
      </w:pPr>
    </w:p>
    <w:sectPr w:rsidR="00F24276" w:rsidSect="007B29E4">
      <w:headerReference w:type="even" r:id="rId16"/>
      <w:headerReference w:type="first" r:id="rId17"/>
      <w:pgSz w:w="11907" w:h="16840" w:code="9"/>
      <w:pgMar w:top="1418" w:right="1418" w:bottom="1418" w:left="1701" w:header="1021"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129DF5" w14:textId="77777777" w:rsidR="0083133E" w:rsidRDefault="0083133E" w:rsidP="005B2D73">
      <w:r>
        <w:separator/>
      </w:r>
    </w:p>
    <w:p w14:paraId="2242AA2E" w14:textId="77777777" w:rsidR="0083133E" w:rsidRDefault="0083133E"/>
  </w:endnote>
  <w:endnote w:type="continuationSeparator" w:id="0">
    <w:p w14:paraId="5189C7D8" w14:textId="77777777" w:rsidR="0083133E" w:rsidRDefault="0083133E" w:rsidP="005B2D73">
      <w:r>
        <w:continuationSeparator/>
      </w:r>
    </w:p>
    <w:p w14:paraId="2DC4924B" w14:textId="77777777" w:rsidR="0083133E" w:rsidRDefault="008313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36C95" w14:textId="4BE8A60D" w:rsidR="0083133E" w:rsidRPr="00285ED9" w:rsidRDefault="0083133E" w:rsidP="001475C2">
    <w:pPr>
      <w:spacing w:line="227" w:lineRule="exact"/>
      <w:jc w:val="right"/>
      <w:rPr>
        <w:color w:val="808080"/>
      </w:rPr>
    </w:pPr>
    <w:r w:rsidRPr="00285ED9">
      <w:fldChar w:fldCharType="begin"/>
    </w:r>
    <w:r w:rsidRPr="00285ED9">
      <w:instrText xml:space="preserve"> PAGE </w:instrText>
    </w:r>
    <w:r w:rsidRPr="00285ED9">
      <w:fldChar w:fldCharType="separate"/>
    </w:r>
    <w:r w:rsidR="00076AFC">
      <w:rPr>
        <w:noProof/>
      </w:rPr>
      <w:t>14</w:t>
    </w:r>
    <w:r w:rsidRPr="00285ED9">
      <w:fldChar w:fldCharType="end"/>
    </w:r>
    <w:r w:rsidRPr="00285ED9">
      <w:t>/</w:t>
    </w:r>
    <w:r w:rsidR="00076AFC">
      <w:fldChar w:fldCharType="begin"/>
    </w:r>
    <w:r w:rsidR="00076AFC">
      <w:instrText xml:space="preserve"> NUMPAGES </w:instrText>
    </w:r>
    <w:r w:rsidR="00076AFC">
      <w:fldChar w:fldCharType="separate"/>
    </w:r>
    <w:r w:rsidR="00076AFC">
      <w:rPr>
        <w:noProof/>
      </w:rPr>
      <w:t>14</w:t>
    </w:r>
    <w:r w:rsidR="00076AFC">
      <w:rPr>
        <w:noProof/>
      </w:rPr>
      <w:fldChar w:fldCharType="end"/>
    </w:r>
  </w:p>
  <w:p w14:paraId="4579688B" w14:textId="77777777" w:rsidR="0083133E" w:rsidRDefault="0083133E" w:rsidP="00961265">
    <w:pPr>
      <w:tabs>
        <w:tab w:val="left" w:pos="2010"/>
        <w:tab w:val="right" w:pos="8789"/>
      </w:tabs>
      <w:spacing w:line="227" w:lineRule="exact"/>
    </w:pPr>
    <w:r>
      <w:tab/>
    </w:r>
    <w:r>
      <w:tab/>
    </w:r>
    <w:r>
      <w:rPr>
        <w:noProof/>
      </w:rPr>
      <w:drawing>
        <wp:anchor distT="0" distB="0" distL="114300" distR="114300" simplePos="0" relativeHeight="251657728" behindDoc="1" locked="0" layoutInCell="1" allowOverlap="1" wp14:anchorId="7641C50E" wp14:editId="54319C5A">
          <wp:simplePos x="0" y="0"/>
          <wp:positionH relativeFrom="page">
            <wp:posOffset>180975</wp:posOffset>
          </wp:positionH>
          <wp:positionV relativeFrom="page">
            <wp:posOffset>10239375</wp:posOffset>
          </wp:positionV>
          <wp:extent cx="7200265" cy="266700"/>
          <wp:effectExtent l="0" t="0" r="0" b="0"/>
          <wp:wrapNone/>
          <wp:docPr id="10" name="Image 4" descr="Description : bandeau_suite.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875"/>
      <w:gridCol w:w="284"/>
      <w:gridCol w:w="4338"/>
    </w:tblGrid>
    <w:tr w:rsidR="0083133E" w:rsidRPr="005C412F" w14:paraId="1D6D589D" w14:textId="77777777" w:rsidTr="00457FD3">
      <w:trPr>
        <w:trHeight w:val="284"/>
      </w:trPr>
      <w:tc>
        <w:tcPr>
          <w:tcW w:w="4875" w:type="dxa"/>
          <w:tcBorders>
            <w:top w:val="nil"/>
            <w:left w:val="nil"/>
            <w:bottom w:val="nil"/>
            <w:right w:val="nil"/>
          </w:tcBorders>
          <w:shd w:val="clear" w:color="auto" w:fill="auto"/>
        </w:tcPr>
        <w:p w14:paraId="2C4BB686" w14:textId="77777777" w:rsidR="0083133E" w:rsidRPr="000E2187" w:rsidRDefault="0083133E" w:rsidP="00457FD3">
          <w:pPr>
            <w:pStyle w:val="Mentionslgales"/>
            <w:framePr w:w="0" w:hRule="auto" w:wrap="auto" w:vAnchor="margin" w:hAnchor="text" w:xAlign="left" w:yAlign="inline" w:anchorLock="1"/>
          </w:pPr>
          <w:r w:rsidRPr="000E2187">
            <w:t>Commissariat à l’énergie atomique et aux énergies alternatives</w:t>
          </w:r>
        </w:p>
        <w:p w14:paraId="6FA60EC4" w14:textId="77777777" w:rsidR="0083133E" w:rsidRPr="00B1101B" w:rsidRDefault="0083133E" w:rsidP="00457FD3">
          <w:pPr>
            <w:pStyle w:val="Mentionslgales"/>
            <w:framePr w:w="0" w:hRule="auto" w:wrap="auto" w:vAnchor="margin" w:hAnchor="text" w:xAlign="left" w:yAlign="inline" w:anchorLock="1"/>
            <w:rPr>
              <w:b/>
            </w:rPr>
          </w:pPr>
          <w:r w:rsidRPr="00B1101B">
            <w:t xml:space="preserve">Centre de Gramat </w:t>
          </w:r>
          <w:proofErr w:type="spellStart"/>
          <w:r w:rsidRPr="00B1101B">
            <w:t>l</w:t>
          </w:r>
          <w:proofErr w:type="spellEnd"/>
          <w:r w:rsidRPr="00B1101B">
            <w:t xml:space="preserve"> BP 80 </w:t>
          </w:r>
          <w:proofErr w:type="gramStart"/>
          <w:r w:rsidRPr="00B1101B">
            <w:t>200  l</w:t>
          </w:r>
          <w:proofErr w:type="gramEnd"/>
          <w:r w:rsidRPr="00B1101B">
            <w:t xml:space="preserve"> 46500 Gramat</w:t>
          </w:r>
          <w:r w:rsidRPr="00B1101B">
            <w:rPr>
              <w:b/>
            </w:rPr>
            <w:t xml:space="preserve"> </w:t>
          </w:r>
        </w:p>
        <w:p w14:paraId="5091581C" w14:textId="77777777" w:rsidR="0083133E" w:rsidRPr="00B1101B" w:rsidRDefault="0083133E" w:rsidP="00457FD3">
          <w:pPr>
            <w:pStyle w:val="Mentionslgales"/>
            <w:framePr w:w="0" w:hRule="auto" w:wrap="auto" w:vAnchor="margin" w:hAnchor="text" w:xAlign="left" w:yAlign="inline" w:anchorLock="1"/>
          </w:pPr>
          <w:r w:rsidRPr="00B1101B">
            <w:rPr>
              <w:b/>
            </w:rPr>
            <w:t>T</w:t>
          </w:r>
          <w:r>
            <w:t>él :</w:t>
          </w:r>
          <w:r w:rsidRPr="00B1101B">
            <w:t xml:space="preserve"> 33 – 5 65 10 54 </w:t>
          </w:r>
          <w:proofErr w:type="gramStart"/>
          <w:r w:rsidRPr="00B1101B">
            <w:t>32  l</w:t>
          </w:r>
          <w:proofErr w:type="gramEnd"/>
          <w:r w:rsidRPr="00B1101B">
            <w:t xml:space="preserve">  Fax : 33 – 5 65 10 54 33</w:t>
          </w:r>
        </w:p>
        <w:p w14:paraId="72EDFB04" w14:textId="77777777" w:rsidR="0083133E" w:rsidRPr="00B1101B" w:rsidRDefault="0083133E" w:rsidP="00457FD3">
          <w:pPr>
            <w:pStyle w:val="NumroRCS"/>
            <w:framePr w:w="0" w:hRule="auto" w:wrap="auto" w:vAnchor="margin" w:hAnchor="text" w:xAlign="left" w:yAlign="inline" w:anchorLock="1"/>
            <w:rPr>
              <w:b/>
            </w:rPr>
          </w:pPr>
        </w:p>
        <w:p w14:paraId="2EC3C848" w14:textId="77777777" w:rsidR="0083133E" w:rsidRPr="00B1101B" w:rsidRDefault="0083133E" w:rsidP="00457FD3">
          <w:pPr>
            <w:pStyle w:val="Mentionslgales"/>
            <w:framePr w:w="0" w:hRule="auto" w:wrap="auto" w:vAnchor="margin" w:hAnchor="text" w:xAlign="left" w:yAlign="inline" w:anchorLock="1"/>
            <w:rPr>
              <w:sz w:val="12"/>
              <w:szCs w:val="12"/>
            </w:rPr>
          </w:pPr>
          <w:r w:rsidRPr="00B1101B">
            <w:rPr>
              <w:sz w:val="12"/>
              <w:szCs w:val="12"/>
            </w:rPr>
            <w:t>Etablissement public à caractère industriel et commercial</w:t>
          </w:r>
          <w:bookmarkStart w:id="2" w:name="Texte26"/>
          <w:r w:rsidRPr="00B1101B">
            <w:rPr>
              <w:sz w:val="12"/>
              <w:szCs w:val="12"/>
            </w:rPr>
            <w:t xml:space="preserve"> l </w:t>
          </w:r>
          <w:r w:rsidRPr="00B1101B">
            <w:rPr>
              <w:b/>
              <w:sz w:val="12"/>
              <w:szCs w:val="12"/>
            </w:rPr>
            <w:t xml:space="preserve"> </w:t>
          </w:r>
          <w:bookmarkEnd w:id="2"/>
          <w:r w:rsidRPr="004861C3">
            <w:rPr>
              <w:sz w:val="12"/>
              <w:szCs w:val="12"/>
            </w:rPr>
            <w:t>RCS Paris B 775 685 019</w:t>
          </w:r>
        </w:p>
      </w:tc>
      <w:tc>
        <w:tcPr>
          <w:tcW w:w="284" w:type="dxa"/>
          <w:tcBorders>
            <w:top w:val="nil"/>
            <w:left w:val="nil"/>
            <w:bottom w:val="nil"/>
            <w:right w:val="nil"/>
          </w:tcBorders>
          <w:shd w:val="clear" w:color="auto" w:fill="auto"/>
        </w:tcPr>
        <w:p w14:paraId="27E74780" w14:textId="77777777" w:rsidR="0083133E" w:rsidRPr="00B36E85" w:rsidRDefault="0083133E" w:rsidP="00457FD3"/>
      </w:tc>
      <w:tc>
        <w:tcPr>
          <w:tcW w:w="4338" w:type="dxa"/>
          <w:tcBorders>
            <w:top w:val="nil"/>
            <w:left w:val="nil"/>
            <w:bottom w:val="nil"/>
            <w:right w:val="nil"/>
          </w:tcBorders>
          <w:shd w:val="clear" w:color="auto" w:fill="auto"/>
        </w:tcPr>
        <w:p w14:paraId="6EAECF11" w14:textId="77777777" w:rsidR="0083133E" w:rsidRDefault="0083133E" w:rsidP="00457FD3">
          <w:pPr>
            <w:pStyle w:val="Mentionslgales"/>
            <w:framePr w:w="0" w:hRule="auto" w:wrap="auto" w:vAnchor="margin" w:hAnchor="text" w:xAlign="left" w:yAlign="inline" w:anchorLock="1"/>
          </w:pPr>
          <w:r>
            <w:t>Direction des Applications Militaires</w:t>
          </w:r>
        </w:p>
        <w:p w14:paraId="434AA9A6" w14:textId="77777777" w:rsidR="0083133E" w:rsidRDefault="0083133E" w:rsidP="00457FD3">
          <w:pPr>
            <w:pStyle w:val="Mentionslgales"/>
            <w:framePr w:w="0" w:hRule="auto" w:wrap="auto" w:vAnchor="margin" w:hAnchor="text" w:xAlign="left" w:yAlign="inline" w:anchorLock="1"/>
          </w:pPr>
          <w:r>
            <w:t>Service gestion</w:t>
          </w:r>
        </w:p>
        <w:p w14:paraId="225B237E" w14:textId="77777777" w:rsidR="0083133E" w:rsidRPr="005C412F" w:rsidRDefault="0083133E" w:rsidP="00457FD3">
          <w:pPr>
            <w:pStyle w:val="Mentionslgales"/>
            <w:framePr w:w="0" w:hRule="auto" w:wrap="auto" w:vAnchor="margin" w:hAnchor="text" w:xAlign="left" w:yAlign="inline" w:anchorLock="1"/>
            <w:rPr>
              <w:color w:val="auto"/>
            </w:rPr>
          </w:pPr>
          <w:r>
            <w:t>Bureau des affaires commerciales</w:t>
          </w:r>
        </w:p>
      </w:tc>
    </w:tr>
  </w:tbl>
  <w:p w14:paraId="06ED4F96" w14:textId="77777777" w:rsidR="0083133E" w:rsidRPr="00844F8F" w:rsidRDefault="0083133E" w:rsidP="00457FD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BEC344" w14:textId="77777777" w:rsidR="0083133E" w:rsidRDefault="0083133E" w:rsidP="005B2D73">
      <w:r>
        <w:separator/>
      </w:r>
    </w:p>
    <w:p w14:paraId="5E55B87B" w14:textId="77777777" w:rsidR="0083133E" w:rsidRDefault="0083133E"/>
  </w:footnote>
  <w:footnote w:type="continuationSeparator" w:id="0">
    <w:p w14:paraId="3DC095ED" w14:textId="77777777" w:rsidR="0083133E" w:rsidRDefault="0083133E" w:rsidP="005B2D73">
      <w:r>
        <w:continuationSeparator/>
      </w:r>
    </w:p>
    <w:p w14:paraId="20448C34" w14:textId="77777777" w:rsidR="0083133E" w:rsidRDefault="0083133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4B30A" w14:textId="3DC5C646" w:rsidR="0083133E" w:rsidRPr="0044422C" w:rsidRDefault="0083133E" w:rsidP="00285ED9">
    <w:pPr>
      <w:spacing w:line="227" w:lineRule="exact"/>
      <w:jc w:val="right"/>
    </w:pPr>
  </w:p>
  <w:p w14:paraId="43552CB2" w14:textId="77777777" w:rsidR="0083133E" w:rsidRPr="0044422C" w:rsidRDefault="0083133E" w:rsidP="00457E7E">
    <w:pPr>
      <w:spacing w:line="227" w:lineRule="exact"/>
      <w:jc w:val="right"/>
    </w:pPr>
    <w:r>
      <w:t>M</w:t>
    </w:r>
    <w:r w:rsidRPr="0044422C">
      <w:t>arché n°</w:t>
    </w:r>
    <w:r>
      <w:t xml:space="preserve"> 4600XXXXXX</w:t>
    </w:r>
  </w:p>
  <w:p w14:paraId="35A08CFE" w14:textId="77777777" w:rsidR="0083133E" w:rsidRDefault="0083133E" w:rsidP="0044422C">
    <w:pPr>
      <w:spacing w:line="227" w:lineRule="exact"/>
      <w:jc w:val="right"/>
    </w:pPr>
  </w:p>
  <w:p w14:paraId="6B4DCE6D" w14:textId="77777777" w:rsidR="0083133E" w:rsidRPr="0044422C" w:rsidRDefault="0083133E" w:rsidP="0044422C">
    <w:pPr>
      <w:spacing w:line="227" w:lineRule="exact"/>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8645"/>
    </w:tblGrid>
    <w:tr w:rsidR="0083133E" w14:paraId="45141997" w14:textId="77777777" w:rsidTr="00CB5C2B">
      <w:tc>
        <w:tcPr>
          <w:tcW w:w="8645" w:type="dxa"/>
        </w:tcPr>
        <w:p w14:paraId="3E32FCAC" w14:textId="77777777" w:rsidR="0083133E" w:rsidRDefault="0083133E" w:rsidP="00CB5C2B">
          <w:pPr>
            <w:pStyle w:val="En-tte"/>
            <w:spacing w:line="227" w:lineRule="exact"/>
            <w:rPr>
              <w:color w:val="808080"/>
              <w:spacing w:val="20"/>
              <w:sz w:val="18"/>
            </w:rPr>
          </w:pPr>
          <w:r>
            <w:rPr>
              <w:noProof/>
            </w:rPr>
            <w:drawing>
              <wp:anchor distT="0" distB="0" distL="114300" distR="114300" simplePos="0" relativeHeight="251662848" behindDoc="0" locked="0" layoutInCell="1" allowOverlap="1" wp14:anchorId="0E4802B0" wp14:editId="7B9BD32E">
                <wp:simplePos x="0" y="0"/>
                <wp:positionH relativeFrom="margin">
                  <wp:posOffset>0</wp:posOffset>
                </wp:positionH>
                <wp:positionV relativeFrom="paragraph">
                  <wp:posOffset>0</wp:posOffset>
                </wp:positionV>
                <wp:extent cx="750570" cy="750570"/>
                <wp:effectExtent l="0" t="0" r="0" b="0"/>
                <wp:wrapNone/>
                <wp:docPr id="5" name="Image 5" descr="C:\Users\NJ141238\AppData\Local\Microsoft\Windows\INetCache\Content.Word\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8" descr="C:\Users\NJ141238\AppData\Local\Microsoft\Windows\INetCache\Content.Word\LOGO CEA_ORIG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570" cy="75057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3133E" w14:paraId="778E385F" w14:textId="77777777" w:rsidTr="00CB5C2B">
      <w:tc>
        <w:tcPr>
          <w:tcW w:w="8645" w:type="dxa"/>
        </w:tcPr>
        <w:p w14:paraId="2F269E28" w14:textId="77777777" w:rsidR="0083133E" w:rsidRDefault="0083133E" w:rsidP="00CB5C2B">
          <w:pPr>
            <w:pStyle w:val="En-tte"/>
            <w:spacing w:line="227" w:lineRule="exact"/>
            <w:rPr>
              <w:color w:val="808080"/>
              <w:spacing w:val="20"/>
              <w:sz w:val="18"/>
            </w:rPr>
          </w:pPr>
        </w:p>
      </w:tc>
    </w:tr>
    <w:tr w:rsidR="0083133E" w14:paraId="266F915D" w14:textId="77777777" w:rsidTr="00CB5C2B">
      <w:tc>
        <w:tcPr>
          <w:tcW w:w="8645" w:type="dxa"/>
        </w:tcPr>
        <w:p w14:paraId="26159E88" w14:textId="77777777" w:rsidR="0083133E" w:rsidRDefault="0083133E" w:rsidP="00CB5C2B">
          <w:pPr>
            <w:pStyle w:val="En-tte"/>
            <w:spacing w:line="227" w:lineRule="exact"/>
            <w:rPr>
              <w:color w:val="808080"/>
              <w:spacing w:val="20"/>
              <w:sz w:val="18"/>
            </w:rPr>
          </w:pPr>
        </w:p>
      </w:tc>
    </w:tr>
    <w:tr w:rsidR="0083133E" w14:paraId="2436F985" w14:textId="77777777" w:rsidTr="00CB5C2B">
      <w:tc>
        <w:tcPr>
          <w:tcW w:w="8645" w:type="dxa"/>
        </w:tcPr>
        <w:p w14:paraId="21285AFA" w14:textId="77777777" w:rsidR="0083133E" w:rsidRDefault="0083133E" w:rsidP="00CB5C2B">
          <w:pPr>
            <w:pStyle w:val="En-tte"/>
            <w:spacing w:line="227" w:lineRule="exact"/>
            <w:rPr>
              <w:color w:val="808080"/>
              <w:spacing w:val="20"/>
              <w:sz w:val="18"/>
            </w:rPr>
          </w:pPr>
        </w:p>
      </w:tc>
    </w:tr>
  </w:tbl>
  <w:p w14:paraId="6C0F2ED7" w14:textId="77777777" w:rsidR="0083133E" w:rsidRDefault="0083133E" w:rsidP="00C21429">
    <w:pPr>
      <w:pStyle w:val="En-tte"/>
      <w:spacing w:line="227" w:lineRule="exact"/>
      <w:rPr>
        <w:sz w:val="2"/>
      </w:rPr>
    </w:pPr>
  </w:p>
  <w:p w14:paraId="1D84F1E8" w14:textId="77777777" w:rsidR="0083133E" w:rsidRPr="00F47E30" w:rsidRDefault="0083133E">
    <w:pPr>
      <w:spacing w:line="227" w:lineRule="exact"/>
    </w:pPr>
    <w:bookmarkStart w:id="1" w:name="departement"/>
    <w:bookmarkEnd w:id="1"/>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16A4E" w14:textId="77777777" w:rsidR="0083133E" w:rsidRDefault="0083133E"/>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3ABD2" w14:textId="77777777" w:rsidR="0083133E" w:rsidRPr="004A3260" w:rsidRDefault="0083133E" w:rsidP="004A3260">
    <w:pPr>
      <w:spacing w:line="227" w:lineRule="exact"/>
      <w:jc w:val="right"/>
      <w:rPr>
        <w:spacing w:val="20"/>
        <w:sz w:val="18"/>
      </w:rPr>
    </w:pPr>
    <w:r w:rsidRPr="004A3260">
      <w:rPr>
        <w:spacing w:val="20"/>
        <w:sz w:val="18"/>
      </w:rPr>
      <w:fldChar w:fldCharType="begin"/>
    </w:r>
    <w:r w:rsidRPr="004A3260">
      <w:rPr>
        <w:spacing w:val="20"/>
        <w:sz w:val="18"/>
      </w:rPr>
      <w:instrText xml:space="preserve"> PAGE </w:instrText>
    </w:r>
    <w:r w:rsidRPr="004A3260">
      <w:rPr>
        <w:spacing w:val="20"/>
        <w:sz w:val="18"/>
      </w:rPr>
      <w:fldChar w:fldCharType="separate"/>
    </w:r>
    <w:r>
      <w:rPr>
        <w:noProof/>
        <w:spacing w:val="20"/>
        <w:sz w:val="18"/>
      </w:rPr>
      <w:t>2</w:t>
    </w:r>
    <w:r w:rsidRPr="004A3260">
      <w:rPr>
        <w:spacing w:val="20"/>
        <w:sz w:val="18"/>
      </w:rPr>
      <w:fldChar w:fldCharType="end"/>
    </w:r>
    <w:r w:rsidRPr="004A3260">
      <w:rPr>
        <w:spacing w:val="20"/>
        <w:sz w:val="18"/>
      </w:rPr>
      <w:t>/</w:t>
    </w:r>
    <w:r w:rsidRPr="004A3260">
      <w:rPr>
        <w:spacing w:val="20"/>
        <w:sz w:val="18"/>
      </w:rPr>
      <w:fldChar w:fldCharType="begin"/>
    </w:r>
    <w:r w:rsidRPr="004A3260">
      <w:rPr>
        <w:spacing w:val="20"/>
        <w:sz w:val="18"/>
      </w:rPr>
      <w:instrText xml:space="preserve"> NUMPAGES </w:instrText>
    </w:r>
    <w:r w:rsidRPr="004A3260">
      <w:rPr>
        <w:spacing w:val="20"/>
        <w:sz w:val="18"/>
      </w:rPr>
      <w:fldChar w:fldCharType="separate"/>
    </w:r>
    <w:r>
      <w:rPr>
        <w:noProof/>
        <w:spacing w:val="20"/>
        <w:sz w:val="18"/>
      </w:rPr>
      <w:t>10</w:t>
    </w:r>
    <w:r w:rsidRPr="004A3260">
      <w:rPr>
        <w:spacing w:val="20"/>
        <w:sz w:val="18"/>
      </w:rPr>
      <w:fldChar w:fldCharType="end"/>
    </w:r>
  </w:p>
  <w:p w14:paraId="4B1353FB" w14:textId="77777777" w:rsidR="0083133E" w:rsidRPr="004A3260" w:rsidRDefault="0083133E" w:rsidP="004A3260">
    <w:pPr>
      <w:spacing w:line="227" w:lineRule="exact"/>
      <w:jc w:val="right"/>
      <w:rPr>
        <w:spacing w:val="20"/>
        <w:sz w:val="18"/>
      </w:rPr>
    </w:pPr>
  </w:p>
  <w:p w14:paraId="3F89A2F8" w14:textId="77777777" w:rsidR="0083133E" w:rsidRPr="004A3260" w:rsidRDefault="0083133E" w:rsidP="004A3260">
    <w:pPr>
      <w:spacing w:line="227" w:lineRule="exact"/>
      <w:jc w:val="right"/>
      <w:rPr>
        <w:spacing w:val="20"/>
        <w:sz w:val="18"/>
      </w:rPr>
    </w:pPr>
    <w:r w:rsidRPr="004A3260">
      <w:rPr>
        <w:spacing w:val="20"/>
        <w:sz w:val="18"/>
      </w:rPr>
      <w:t>Marché n° </w:t>
    </w:r>
  </w:p>
  <w:p w14:paraId="1E3DD552" w14:textId="77777777" w:rsidR="0083133E" w:rsidRPr="004A3260" w:rsidRDefault="0083133E" w:rsidP="004A3260">
    <w:pPr>
      <w:spacing w:line="227" w:lineRule="exact"/>
      <w:jc w:val="right"/>
      <w:rPr>
        <w:spacing w:val="20"/>
        <w:sz w:val="18"/>
      </w:rPr>
    </w:pPr>
  </w:p>
  <w:p w14:paraId="452D5A5E" w14:textId="77777777" w:rsidR="0083133E" w:rsidRPr="004A3260" w:rsidRDefault="0083133E" w:rsidP="004A3260">
    <w:pPr>
      <w:spacing w:line="227" w:lineRule="exact"/>
      <w:jc w:val="right"/>
      <w:rPr>
        <w:sz w:val="2"/>
      </w:rPr>
    </w:pPr>
  </w:p>
  <w:p w14:paraId="77F0AF19" w14:textId="77777777" w:rsidR="0083133E" w:rsidRDefault="0083133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3100E"/>
    <w:multiLevelType w:val="hybridMultilevel"/>
    <w:tmpl w:val="A99C39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F1547E4"/>
    <w:multiLevelType w:val="multilevel"/>
    <w:tmpl w:val="5964A8E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8E4DB0"/>
    <w:multiLevelType w:val="multilevel"/>
    <w:tmpl w:val="AE4E6284"/>
    <w:lvl w:ilvl="0">
      <w:start w:val="1"/>
      <w:numFmt w:val="decimal"/>
      <w:pStyle w:val="Titre1"/>
      <w:suff w:val="nothing"/>
      <w:lvlText w:val="ARTICLE %1 - "/>
      <w:lvlJc w:val="left"/>
      <w:pPr>
        <w:ind w:left="2552" w:firstLine="0"/>
      </w:pPr>
      <w:rPr>
        <w:rFonts w:ascii="Arial Gras" w:hAnsi="Arial Gras" w:hint="default"/>
        <w:b/>
        <w:i w:val="0"/>
        <w:caps/>
        <w:strike w:val="0"/>
        <w:dstrike w:val="0"/>
        <w:vanish w:val="0"/>
        <w:color w:val="auto"/>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1702"/>
        </w:tabs>
        <w:ind w:left="1702" w:hanging="567"/>
      </w:pPr>
      <w:rPr>
        <w:rFonts w:ascii="Arial Gras" w:hAnsi="Arial Gras"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nothing"/>
      <w:lvlText w:val="%1.%2.%3. "/>
      <w:lvlJc w:val="left"/>
      <w:pPr>
        <w:ind w:left="567" w:hanging="567"/>
      </w:pPr>
      <w:rPr>
        <w:rFonts w:ascii="Arial" w:hAnsi="Arial" w:hint="default"/>
        <w:b w:val="0"/>
        <w:i/>
        <w:caps/>
        <w:sz w:val="20"/>
        <w:szCs w:val="20"/>
      </w:rPr>
    </w:lvl>
    <w:lvl w:ilvl="3">
      <w:start w:val="1"/>
      <w:numFmt w:val="none"/>
      <w:pStyle w:val="Titre4"/>
      <w:suff w:val="nothing"/>
      <w:lvlText w:val=""/>
      <w:lvlJc w:val="left"/>
      <w:pPr>
        <w:ind w:left="0" w:firstLine="0"/>
      </w:pPr>
      <w:rPr>
        <w:rFonts w:hint="default"/>
      </w:rPr>
    </w:lvl>
    <w:lvl w:ilvl="4">
      <w:start w:val="1"/>
      <w:numFmt w:val="none"/>
      <w:pStyle w:val="Titre5"/>
      <w:suff w:val="nothing"/>
      <w:lvlText w:val=""/>
      <w:lvlJc w:val="left"/>
      <w:pPr>
        <w:ind w:left="0" w:firstLine="0"/>
      </w:pPr>
      <w:rPr>
        <w:rFonts w:hint="default"/>
      </w:rPr>
    </w:lvl>
    <w:lvl w:ilvl="5">
      <w:start w:val="1"/>
      <w:numFmt w:val="none"/>
      <w:pStyle w:val="Titre6"/>
      <w:suff w:val="nothing"/>
      <w:lvlText w:val=""/>
      <w:lvlJc w:val="left"/>
      <w:pPr>
        <w:ind w:left="0" w:firstLine="0"/>
      </w:pPr>
      <w:rPr>
        <w:rFonts w:hint="default"/>
      </w:rPr>
    </w:lvl>
    <w:lvl w:ilvl="6">
      <w:start w:val="1"/>
      <w:numFmt w:val="none"/>
      <w:pStyle w:val="Titre7"/>
      <w:suff w:val="nothing"/>
      <w:lvlText w:val=""/>
      <w:lvlJc w:val="left"/>
      <w:pPr>
        <w:ind w:left="0" w:firstLine="0"/>
      </w:pPr>
      <w:rPr>
        <w:rFonts w:hint="default"/>
      </w:rPr>
    </w:lvl>
    <w:lvl w:ilvl="7">
      <w:start w:val="1"/>
      <w:numFmt w:val="none"/>
      <w:pStyle w:val="Titre8"/>
      <w:suff w:val="nothing"/>
      <w:lvlText w:val=""/>
      <w:lvlJc w:val="left"/>
      <w:pPr>
        <w:ind w:left="0" w:firstLine="0"/>
      </w:pPr>
      <w:rPr>
        <w:rFonts w:hint="default"/>
      </w:rPr>
    </w:lvl>
    <w:lvl w:ilvl="8">
      <w:start w:val="1"/>
      <w:numFmt w:val="none"/>
      <w:pStyle w:val="Titre9"/>
      <w:suff w:val="nothing"/>
      <w:lvlText w:val=""/>
      <w:lvlJc w:val="left"/>
      <w:pPr>
        <w:ind w:left="0" w:firstLine="0"/>
      </w:pPr>
      <w:rPr>
        <w:rFonts w:hint="default"/>
      </w:rPr>
    </w:lvl>
  </w:abstractNum>
  <w:abstractNum w:abstractNumId="3" w15:restartNumberingAfterBreak="0">
    <w:nsid w:val="208F441B"/>
    <w:multiLevelType w:val="multilevel"/>
    <w:tmpl w:val="670A47C4"/>
    <w:lvl w:ilvl="0">
      <w:start w:val="1"/>
      <w:numFmt w:val="decimal"/>
      <w:pStyle w:val="titreannexe1"/>
      <w:suff w:val="nothing"/>
      <w:lvlText w:val="ARTICLE %1 - "/>
      <w:lvlJc w:val="left"/>
      <w:pPr>
        <w:ind w:left="0" w:firstLine="0"/>
      </w:pPr>
      <w:rPr>
        <w:rFonts w:ascii="Arial Gras" w:hAnsi="Arial Gras" w:hint="default"/>
        <w:b/>
        <w:i w:val="0"/>
        <w:caps/>
        <w:strike w:val="0"/>
        <w:dstrike w:val="0"/>
        <w:vanish w:val="0"/>
        <w:color w:val="000000"/>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annexe2"/>
      <w:lvlText w:val="%1.%2"/>
      <w:lvlJc w:val="left"/>
      <w:pPr>
        <w:tabs>
          <w:tab w:val="num" w:pos="567"/>
        </w:tabs>
        <w:ind w:left="567" w:hanging="567"/>
      </w:pPr>
      <w:rPr>
        <w:rFonts w:ascii="Arial Gras" w:hAnsi="Arial Gras"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annexe3"/>
      <w:suff w:val="space"/>
      <w:lvlText w:val="%1.%2.%3"/>
      <w:lvlJc w:val="left"/>
      <w:pPr>
        <w:ind w:left="567" w:hanging="567"/>
      </w:pPr>
      <w:rPr>
        <w:rFonts w:ascii="Arial" w:hAnsi="Arial" w:hint="default"/>
        <w:b w:val="0"/>
        <w:i/>
        <w:caps/>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27715BE2"/>
    <w:multiLevelType w:val="hybridMultilevel"/>
    <w:tmpl w:val="68F4DE68"/>
    <w:lvl w:ilvl="0" w:tplc="DCFE8712">
      <w:start w:val="1"/>
      <w:numFmt w:val="decimal"/>
      <w:lvlText w:val="%1."/>
      <w:lvlJc w:val="left"/>
      <w:pPr>
        <w:ind w:left="360" w:hanging="360"/>
      </w:pPr>
      <w:rPr>
        <w:rFonts w:cs="Times New Roman"/>
        <w:color w:val="auto"/>
      </w:rPr>
    </w:lvl>
    <w:lvl w:ilvl="1" w:tplc="040C0019">
      <w:start w:val="1"/>
      <w:numFmt w:val="lowerLetter"/>
      <w:lvlText w:val="%2."/>
      <w:lvlJc w:val="left"/>
      <w:pPr>
        <w:ind w:left="1080" w:hanging="360"/>
      </w:pPr>
      <w:rPr>
        <w:rFonts w:cs="Times New Roman"/>
      </w:rPr>
    </w:lvl>
    <w:lvl w:ilvl="2" w:tplc="040C001B">
      <w:start w:val="1"/>
      <w:numFmt w:val="lowerRoman"/>
      <w:lvlText w:val="%3."/>
      <w:lvlJc w:val="right"/>
      <w:pPr>
        <w:ind w:left="1800" w:hanging="180"/>
      </w:pPr>
      <w:rPr>
        <w:rFonts w:cs="Times New Roman"/>
      </w:rPr>
    </w:lvl>
    <w:lvl w:ilvl="3" w:tplc="040C000F">
      <w:start w:val="1"/>
      <w:numFmt w:val="decimal"/>
      <w:lvlText w:val="%4."/>
      <w:lvlJc w:val="left"/>
      <w:pPr>
        <w:ind w:left="2520" w:hanging="360"/>
      </w:pPr>
      <w:rPr>
        <w:rFonts w:cs="Times New Roman"/>
      </w:rPr>
    </w:lvl>
    <w:lvl w:ilvl="4" w:tplc="040C0019">
      <w:start w:val="1"/>
      <w:numFmt w:val="lowerLetter"/>
      <w:lvlText w:val="%5."/>
      <w:lvlJc w:val="left"/>
      <w:pPr>
        <w:ind w:left="3240" w:hanging="360"/>
      </w:pPr>
      <w:rPr>
        <w:rFonts w:cs="Times New Roman"/>
      </w:rPr>
    </w:lvl>
    <w:lvl w:ilvl="5" w:tplc="040C001B">
      <w:start w:val="1"/>
      <w:numFmt w:val="lowerRoman"/>
      <w:lvlText w:val="%6."/>
      <w:lvlJc w:val="right"/>
      <w:pPr>
        <w:ind w:left="3960" w:hanging="180"/>
      </w:pPr>
      <w:rPr>
        <w:rFonts w:cs="Times New Roman"/>
      </w:rPr>
    </w:lvl>
    <w:lvl w:ilvl="6" w:tplc="040C000F">
      <w:start w:val="1"/>
      <w:numFmt w:val="decimal"/>
      <w:lvlText w:val="%7."/>
      <w:lvlJc w:val="left"/>
      <w:pPr>
        <w:ind w:left="4680" w:hanging="360"/>
      </w:pPr>
      <w:rPr>
        <w:rFonts w:cs="Times New Roman"/>
      </w:rPr>
    </w:lvl>
    <w:lvl w:ilvl="7" w:tplc="040C0019">
      <w:start w:val="1"/>
      <w:numFmt w:val="lowerLetter"/>
      <w:lvlText w:val="%8."/>
      <w:lvlJc w:val="left"/>
      <w:pPr>
        <w:ind w:left="5400" w:hanging="360"/>
      </w:pPr>
      <w:rPr>
        <w:rFonts w:cs="Times New Roman"/>
      </w:rPr>
    </w:lvl>
    <w:lvl w:ilvl="8" w:tplc="040C001B">
      <w:start w:val="1"/>
      <w:numFmt w:val="lowerRoman"/>
      <w:lvlText w:val="%9."/>
      <w:lvlJc w:val="right"/>
      <w:pPr>
        <w:ind w:left="6120" w:hanging="180"/>
      </w:pPr>
      <w:rPr>
        <w:rFonts w:cs="Times New Roman"/>
      </w:rPr>
    </w:lvl>
  </w:abstractNum>
  <w:abstractNum w:abstractNumId="5" w15:restartNumberingAfterBreak="0">
    <w:nsid w:val="29277C25"/>
    <w:multiLevelType w:val="multilevel"/>
    <w:tmpl w:val="72F47794"/>
    <w:lvl w:ilvl="0">
      <w:numFmt w:val="bullet"/>
      <w:pStyle w:val="Puce1"/>
      <w:lvlText w:val="-"/>
      <w:lvlJc w:val="left"/>
      <w:pPr>
        <w:tabs>
          <w:tab w:val="num" w:pos="2411"/>
        </w:tabs>
        <w:ind w:left="2411" w:hanging="284"/>
      </w:pPr>
      <w:rPr>
        <w:rFonts w:ascii="Arial" w:hAnsi="Arial" w:hint="default"/>
        <w:color w:val="auto"/>
        <w:sz w:val="20"/>
      </w:rPr>
    </w:lvl>
    <w:lvl w:ilvl="1">
      <w:start w:val="1"/>
      <w:numFmt w:val="bullet"/>
      <w:lvlText w:val="-"/>
      <w:lvlJc w:val="left"/>
      <w:pPr>
        <w:tabs>
          <w:tab w:val="num" w:pos="2835"/>
        </w:tabs>
        <w:ind w:left="2835" w:hanging="283"/>
      </w:pPr>
      <w:rPr>
        <w:rFonts w:ascii="Arial" w:hAnsi="Arial" w:hint="default"/>
      </w:rPr>
    </w:lvl>
    <w:lvl w:ilvl="2">
      <w:start w:val="1"/>
      <w:numFmt w:val="bullet"/>
      <w:lvlText w:val="-"/>
      <w:lvlJc w:val="left"/>
      <w:pPr>
        <w:tabs>
          <w:tab w:val="num" w:pos="3119"/>
        </w:tabs>
        <w:ind w:left="3119" w:hanging="284"/>
      </w:pPr>
      <w:rPr>
        <w:rFonts w:ascii="Arial" w:hAnsi="Arial" w:hint="default"/>
      </w:rPr>
    </w:lvl>
    <w:lvl w:ilvl="3">
      <w:start w:val="1"/>
      <w:numFmt w:val="bullet"/>
      <w:lvlText w:val="-"/>
      <w:lvlJc w:val="left"/>
      <w:pPr>
        <w:tabs>
          <w:tab w:val="num" w:pos="3402"/>
        </w:tabs>
        <w:ind w:left="3402" w:hanging="283"/>
      </w:pPr>
      <w:rPr>
        <w:rFonts w:ascii="Arial" w:hAnsi="Arial" w:hint="default"/>
      </w:rPr>
    </w:lvl>
    <w:lvl w:ilvl="4">
      <w:start w:val="1"/>
      <w:numFmt w:val="bullet"/>
      <w:lvlText w:val="-"/>
      <w:lvlJc w:val="left"/>
      <w:pPr>
        <w:tabs>
          <w:tab w:val="num" w:pos="3686"/>
        </w:tabs>
        <w:ind w:left="3686" w:hanging="284"/>
      </w:pPr>
      <w:rPr>
        <w:rFonts w:ascii="Arial" w:hAnsi="Arial" w:hint="default"/>
      </w:rPr>
    </w:lvl>
    <w:lvl w:ilvl="5">
      <w:start w:val="1"/>
      <w:numFmt w:val="bullet"/>
      <w:lvlText w:val=""/>
      <w:lvlJc w:val="left"/>
      <w:pPr>
        <w:tabs>
          <w:tab w:val="num" w:pos="6588"/>
        </w:tabs>
        <w:ind w:left="6588" w:hanging="360"/>
      </w:pPr>
      <w:rPr>
        <w:rFonts w:ascii="Wingdings" w:hAnsi="Wingdings" w:hint="default"/>
      </w:rPr>
    </w:lvl>
    <w:lvl w:ilvl="6">
      <w:start w:val="1"/>
      <w:numFmt w:val="bullet"/>
      <w:lvlText w:val=""/>
      <w:lvlJc w:val="left"/>
      <w:pPr>
        <w:tabs>
          <w:tab w:val="num" w:pos="7308"/>
        </w:tabs>
        <w:ind w:left="7308" w:hanging="360"/>
      </w:pPr>
      <w:rPr>
        <w:rFonts w:ascii="Symbol" w:hAnsi="Symbol" w:hint="default"/>
      </w:rPr>
    </w:lvl>
    <w:lvl w:ilvl="7">
      <w:start w:val="1"/>
      <w:numFmt w:val="bullet"/>
      <w:lvlText w:val="o"/>
      <w:lvlJc w:val="left"/>
      <w:pPr>
        <w:tabs>
          <w:tab w:val="num" w:pos="8028"/>
        </w:tabs>
        <w:ind w:left="8028" w:hanging="360"/>
      </w:pPr>
      <w:rPr>
        <w:rFonts w:ascii="Courier New" w:hAnsi="Courier New" w:cs="Courier New" w:hint="default"/>
      </w:rPr>
    </w:lvl>
    <w:lvl w:ilvl="8">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2F4E0D37"/>
    <w:multiLevelType w:val="hybridMultilevel"/>
    <w:tmpl w:val="2D301124"/>
    <w:lvl w:ilvl="0" w:tplc="D3E20148">
      <w:start w:val="3"/>
      <w:numFmt w:val="bullet"/>
      <w:lvlText w:val="-"/>
      <w:lvlJc w:val="left"/>
      <w:pPr>
        <w:tabs>
          <w:tab w:val="num" w:pos="720"/>
        </w:tabs>
        <w:ind w:left="720" w:hanging="360"/>
      </w:pPr>
      <w:rPr>
        <w:rFonts w:ascii="Arial" w:eastAsia="Times New Roman" w:hAnsi="Arial" w:cs="Arial" w:hint="default"/>
        <w:b/>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1F4F26"/>
    <w:multiLevelType w:val="hybridMultilevel"/>
    <w:tmpl w:val="36387BEC"/>
    <w:lvl w:ilvl="0" w:tplc="8BC20504">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39A4FF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5A6976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5F85D7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630903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A48AEE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2A20D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6C24B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AB2388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BAE5296"/>
    <w:multiLevelType w:val="hybridMultilevel"/>
    <w:tmpl w:val="EC7CFCEE"/>
    <w:lvl w:ilvl="0" w:tplc="D5024140">
      <w:start w:val="8"/>
      <w:numFmt w:val="bullet"/>
      <w:lvlText w:val="-"/>
      <w:lvlJc w:val="left"/>
      <w:pPr>
        <w:tabs>
          <w:tab w:val="num" w:pos="927"/>
        </w:tabs>
        <w:ind w:left="927" w:hanging="360"/>
      </w:pPr>
      <w:rPr>
        <w:rFonts w:ascii="Arial" w:eastAsia="Times New Roman" w:hAnsi="Arial" w:hint="default"/>
      </w:rPr>
    </w:lvl>
    <w:lvl w:ilvl="1" w:tplc="8CD44162">
      <w:start w:val="1"/>
      <w:numFmt w:val="bullet"/>
      <w:lvlText w:val="o"/>
      <w:lvlJc w:val="left"/>
      <w:pPr>
        <w:tabs>
          <w:tab w:val="num" w:pos="1647"/>
        </w:tabs>
        <w:ind w:left="1647" w:hanging="360"/>
      </w:pPr>
      <w:rPr>
        <w:rFonts w:ascii="Courier New" w:hAnsi="Courier New" w:hint="default"/>
      </w:rPr>
    </w:lvl>
    <w:lvl w:ilvl="2" w:tplc="D1B6E3BE" w:tentative="1">
      <w:start w:val="1"/>
      <w:numFmt w:val="bullet"/>
      <w:lvlText w:val=""/>
      <w:lvlJc w:val="left"/>
      <w:pPr>
        <w:tabs>
          <w:tab w:val="num" w:pos="2367"/>
        </w:tabs>
        <w:ind w:left="2367" w:hanging="360"/>
      </w:pPr>
      <w:rPr>
        <w:rFonts w:ascii="Wingdings" w:hAnsi="Wingdings" w:hint="default"/>
      </w:rPr>
    </w:lvl>
    <w:lvl w:ilvl="3" w:tplc="85522BF0" w:tentative="1">
      <w:start w:val="1"/>
      <w:numFmt w:val="bullet"/>
      <w:lvlText w:val=""/>
      <w:lvlJc w:val="left"/>
      <w:pPr>
        <w:tabs>
          <w:tab w:val="num" w:pos="3087"/>
        </w:tabs>
        <w:ind w:left="3087" w:hanging="360"/>
      </w:pPr>
      <w:rPr>
        <w:rFonts w:ascii="Symbol" w:hAnsi="Symbol" w:hint="default"/>
      </w:rPr>
    </w:lvl>
    <w:lvl w:ilvl="4" w:tplc="EDD6B5E6" w:tentative="1">
      <w:start w:val="1"/>
      <w:numFmt w:val="bullet"/>
      <w:lvlText w:val="o"/>
      <w:lvlJc w:val="left"/>
      <w:pPr>
        <w:tabs>
          <w:tab w:val="num" w:pos="3807"/>
        </w:tabs>
        <w:ind w:left="3807" w:hanging="360"/>
      </w:pPr>
      <w:rPr>
        <w:rFonts w:ascii="Courier New" w:hAnsi="Courier New" w:hint="default"/>
      </w:rPr>
    </w:lvl>
    <w:lvl w:ilvl="5" w:tplc="B3BEFB02" w:tentative="1">
      <w:start w:val="1"/>
      <w:numFmt w:val="bullet"/>
      <w:lvlText w:val=""/>
      <w:lvlJc w:val="left"/>
      <w:pPr>
        <w:tabs>
          <w:tab w:val="num" w:pos="4527"/>
        </w:tabs>
        <w:ind w:left="4527" w:hanging="360"/>
      </w:pPr>
      <w:rPr>
        <w:rFonts w:ascii="Wingdings" w:hAnsi="Wingdings" w:hint="default"/>
      </w:rPr>
    </w:lvl>
    <w:lvl w:ilvl="6" w:tplc="185E5722" w:tentative="1">
      <w:start w:val="1"/>
      <w:numFmt w:val="bullet"/>
      <w:lvlText w:val=""/>
      <w:lvlJc w:val="left"/>
      <w:pPr>
        <w:tabs>
          <w:tab w:val="num" w:pos="5247"/>
        </w:tabs>
        <w:ind w:left="5247" w:hanging="360"/>
      </w:pPr>
      <w:rPr>
        <w:rFonts w:ascii="Symbol" w:hAnsi="Symbol" w:hint="default"/>
      </w:rPr>
    </w:lvl>
    <w:lvl w:ilvl="7" w:tplc="3AC65006" w:tentative="1">
      <w:start w:val="1"/>
      <w:numFmt w:val="bullet"/>
      <w:lvlText w:val="o"/>
      <w:lvlJc w:val="left"/>
      <w:pPr>
        <w:tabs>
          <w:tab w:val="num" w:pos="5967"/>
        </w:tabs>
        <w:ind w:left="5967" w:hanging="360"/>
      </w:pPr>
      <w:rPr>
        <w:rFonts w:ascii="Courier New" w:hAnsi="Courier New" w:hint="default"/>
      </w:rPr>
    </w:lvl>
    <w:lvl w:ilvl="8" w:tplc="685C0DD4"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4DE62828"/>
    <w:multiLevelType w:val="multilevel"/>
    <w:tmpl w:val="A26ECFA2"/>
    <w:styleLink w:val="Style1"/>
    <w:lvl w:ilvl="0">
      <w:start w:val="1"/>
      <w:numFmt w:val="bullet"/>
      <w:lvlText w:val="-"/>
      <w:lvlJc w:val="left"/>
      <w:pPr>
        <w:tabs>
          <w:tab w:val="num" w:pos="851"/>
        </w:tabs>
        <w:ind w:left="851" w:hanging="284"/>
      </w:pPr>
      <w:rPr>
        <w:rFonts w:ascii="Arial" w:hAnsi="Arial" w:hint="default"/>
      </w:rPr>
    </w:lvl>
    <w:lvl w:ilvl="1">
      <w:start w:val="1"/>
      <w:numFmt w:val="bullet"/>
      <w:lvlText w:val=""/>
      <w:lvlJc w:val="left"/>
      <w:pPr>
        <w:tabs>
          <w:tab w:val="num" w:pos="1134"/>
        </w:tabs>
        <w:ind w:left="1134" w:hanging="283"/>
      </w:pPr>
      <w:rPr>
        <w:rFonts w:ascii="Symbol" w:hAnsi="Symbol" w:hint="default"/>
      </w:rPr>
    </w:lvl>
    <w:lvl w:ilvl="2">
      <w:start w:val="1"/>
      <w:numFmt w:val="bullet"/>
      <w:lvlText w:val=""/>
      <w:lvlJc w:val="left"/>
      <w:pPr>
        <w:tabs>
          <w:tab w:val="num" w:pos="1418"/>
        </w:tabs>
        <w:ind w:left="1418" w:hanging="284"/>
      </w:pPr>
      <w:rPr>
        <w:rFonts w:ascii="Wingdings" w:hAnsi="Wingdings" w:hint="default"/>
      </w:rPr>
    </w:lvl>
    <w:lvl w:ilvl="3">
      <w:start w:val="1"/>
      <w:numFmt w:val="bullet"/>
      <w:lvlText w:val="o"/>
      <w:lvlJc w:val="left"/>
      <w:pPr>
        <w:tabs>
          <w:tab w:val="num" w:pos="1701"/>
        </w:tabs>
        <w:ind w:left="1701" w:hanging="283"/>
      </w:pPr>
      <w:rPr>
        <w:rFonts w:ascii="Courier New" w:hAnsi="Courier New" w:hint="default"/>
      </w:rPr>
    </w:lvl>
    <w:lvl w:ilvl="4">
      <w:start w:val="1"/>
      <w:numFmt w:val="bullet"/>
      <w:lvlText w:val="o"/>
      <w:lvlJc w:val="left"/>
      <w:pPr>
        <w:tabs>
          <w:tab w:val="num" w:pos="4113"/>
        </w:tabs>
        <w:ind w:left="4113" w:hanging="360"/>
      </w:pPr>
      <w:rPr>
        <w:rFonts w:ascii="Courier New" w:hAnsi="Courier New" w:cs="Courier New" w:hint="default"/>
      </w:rPr>
    </w:lvl>
    <w:lvl w:ilvl="5">
      <w:start w:val="1"/>
      <w:numFmt w:val="bullet"/>
      <w:lvlText w:val=""/>
      <w:lvlJc w:val="left"/>
      <w:pPr>
        <w:tabs>
          <w:tab w:val="num" w:pos="4833"/>
        </w:tabs>
        <w:ind w:left="4833" w:hanging="360"/>
      </w:pPr>
      <w:rPr>
        <w:rFonts w:ascii="Wingdings" w:hAnsi="Wingdings" w:hint="default"/>
      </w:rPr>
    </w:lvl>
    <w:lvl w:ilvl="6">
      <w:start w:val="1"/>
      <w:numFmt w:val="bullet"/>
      <w:lvlText w:val=""/>
      <w:lvlJc w:val="left"/>
      <w:pPr>
        <w:tabs>
          <w:tab w:val="num" w:pos="5553"/>
        </w:tabs>
        <w:ind w:left="5553" w:hanging="360"/>
      </w:pPr>
      <w:rPr>
        <w:rFonts w:ascii="Symbol" w:hAnsi="Symbol" w:hint="default"/>
      </w:rPr>
    </w:lvl>
    <w:lvl w:ilvl="7">
      <w:start w:val="1"/>
      <w:numFmt w:val="bullet"/>
      <w:lvlText w:val="o"/>
      <w:lvlJc w:val="left"/>
      <w:pPr>
        <w:tabs>
          <w:tab w:val="num" w:pos="6273"/>
        </w:tabs>
        <w:ind w:left="6273" w:hanging="360"/>
      </w:pPr>
      <w:rPr>
        <w:rFonts w:ascii="Courier New" w:hAnsi="Courier New" w:cs="Courier New" w:hint="default"/>
      </w:rPr>
    </w:lvl>
    <w:lvl w:ilvl="8">
      <w:start w:val="1"/>
      <w:numFmt w:val="bullet"/>
      <w:lvlText w:val=""/>
      <w:lvlJc w:val="left"/>
      <w:pPr>
        <w:tabs>
          <w:tab w:val="num" w:pos="6993"/>
        </w:tabs>
        <w:ind w:left="6993" w:hanging="360"/>
      </w:pPr>
      <w:rPr>
        <w:rFonts w:ascii="Wingdings" w:hAnsi="Wingdings" w:hint="default"/>
      </w:rPr>
    </w:lvl>
  </w:abstractNum>
  <w:abstractNum w:abstractNumId="10" w15:restartNumberingAfterBreak="0">
    <w:nsid w:val="4E2A6A29"/>
    <w:multiLevelType w:val="hybridMultilevel"/>
    <w:tmpl w:val="06F0A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0C4217"/>
    <w:multiLevelType w:val="hybridMultilevel"/>
    <w:tmpl w:val="786669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AA24C41"/>
    <w:multiLevelType w:val="hybridMultilevel"/>
    <w:tmpl w:val="874C156C"/>
    <w:lvl w:ilvl="0" w:tplc="CBC83528">
      <w:start w:val="3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9E3200"/>
    <w:multiLevelType w:val="hybridMultilevel"/>
    <w:tmpl w:val="381264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5"/>
  </w:num>
  <w:num w:numId="4">
    <w:abstractNumId w:val="3"/>
  </w:num>
  <w:num w:numId="5">
    <w:abstractNumId w:val="6"/>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0"/>
  </w:num>
  <w:num w:numId="9">
    <w:abstractNumId w:val="5"/>
  </w:num>
  <w:num w:numId="10">
    <w:abstractNumId w:val="1"/>
  </w:num>
  <w:num w:numId="11">
    <w:abstractNumId w:val="10"/>
  </w:num>
  <w:num w:numId="12">
    <w:abstractNumId w:val="4"/>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num>
  <w:num w:numId="16">
    <w:abstractNumId w:val="5"/>
  </w:num>
  <w:num w:numId="17">
    <w:abstractNumId w:val="2"/>
  </w:num>
  <w:num w:numId="18">
    <w:abstractNumId w:val="2"/>
  </w:num>
  <w:num w:numId="19">
    <w:abstractNumId w:val="2"/>
  </w:num>
  <w:num w:numId="20">
    <w:abstractNumId w:val="11"/>
  </w:num>
  <w:num w:numId="21">
    <w:abstractNumId w:val="2"/>
  </w:num>
  <w:num w:numId="22">
    <w:abstractNumId w:val="7"/>
  </w:num>
  <w:num w:numId="23">
    <w:abstractNumId w:val="12"/>
  </w:num>
  <w:num w:numId="24">
    <w:abstractNumId w:val="8"/>
  </w:num>
  <w:num w:numId="2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04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F77"/>
    <w:rsid w:val="00000686"/>
    <w:rsid w:val="00000961"/>
    <w:rsid w:val="00000FE4"/>
    <w:rsid w:val="00001C72"/>
    <w:rsid w:val="0001477D"/>
    <w:rsid w:val="00015605"/>
    <w:rsid w:val="00020E6B"/>
    <w:rsid w:val="000238CE"/>
    <w:rsid w:val="00024381"/>
    <w:rsid w:val="00027DE2"/>
    <w:rsid w:val="0003168A"/>
    <w:rsid w:val="00031A9C"/>
    <w:rsid w:val="00034FF1"/>
    <w:rsid w:val="0004386B"/>
    <w:rsid w:val="00046010"/>
    <w:rsid w:val="000510AB"/>
    <w:rsid w:val="00051F38"/>
    <w:rsid w:val="000568CD"/>
    <w:rsid w:val="00057447"/>
    <w:rsid w:val="00061DF1"/>
    <w:rsid w:val="0006235F"/>
    <w:rsid w:val="00066C49"/>
    <w:rsid w:val="00070894"/>
    <w:rsid w:val="00075038"/>
    <w:rsid w:val="00076AFC"/>
    <w:rsid w:val="00077E1E"/>
    <w:rsid w:val="00085A0B"/>
    <w:rsid w:val="00087984"/>
    <w:rsid w:val="00095C84"/>
    <w:rsid w:val="0009674F"/>
    <w:rsid w:val="000A6FB8"/>
    <w:rsid w:val="000B21AF"/>
    <w:rsid w:val="000B3423"/>
    <w:rsid w:val="000B68D3"/>
    <w:rsid w:val="000C5AF5"/>
    <w:rsid w:val="000D18AA"/>
    <w:rsid w:val="000D28C2"/>
    <w:rsid w:val="000D4CEB"/>
    <w:rsid w:val="000D56C7"/>
    <w:rsid w:val="000E0D68"/>
    <w:rsid w:val="000E0EC4"/>
    <w:rsid w:val="000E1E51"/>
    <w:rsid w:val="000E2311"/>
    <w:rsid w:val="000E260F"/>
    <w:rsid w:val="000E5104"/>
    <w:rsid w:val="000F00D4"/>
    <w:rsid w:val="000F4C5B"/>
    <w:rsid w:val="00103208"/>
    <w:rsid w:val="00104A5F"/>
    <w:rsid w:val="00106346"/>
    <w:rsid w:val="00120457"/>
    <w:rsid w:val="00122269"/>
    <w:rsid w:val="00126815"/>
    <w:rsid w:val="00130F40"/>
    <w:rsid w:val="00134A68"/>
    <w:rsid w:val="0013642A"/>
    <w:rsid w:val="00137848"/>
    <w:rsid w:val="00137F66"/>
    <w:rsid w:val="00142910"/>
    <w:rsid w:val="001475C2"/>
    <w:rsid w:val="001563C7"/>
    <w:rsid w:val="00157AC3"/>
    <w:rsid w:val="00162498"/>
    <w:rsid w:val="001636B3"/>
    <w:rsid w:val="00165906"/>
    <w:rsid w:val="0016723D"/>
    <w:rsid w:val="00176034"/>
    <w:rsid w:val="00180EBE"/>
    <w:rsid w:val="00182C44"/>
    <w:rsid w:val="00182FFE"/>
    <w:rsid w:val="0018744D"/>
    <w:rsid w:val="00187DB2"/>
    <w:rsid w:val="00191D1B"/>
    <w:rsid w:val="00192992"/>
    <w:rsid w:val="00193763"/>
    <w:rsid w:val="00194A60"/>
    <w:rsid w:val="00196F06"/>
    <w:rsid w:val="0019781F"/>
    <w:rsid w:val="001A06D3"/>
    <w:rsid w:val="001A2F6D"/>
    <w:rsid w:val="001A5F07"/>
    <w:rsid w:val="001A7632"/>
    <w:rsid w:val="001B25FA"/>
    <w:rsid w:val="001C50F9"/>
    <w:rsid w:val="001C602C"/>
    <w:rsid w:val="001C773F"/>
    <w:rsid w:val="001D0E3F"/>
    <w:rsid w:val="001D20AF"/>
    <w:rsid w:val="001D3F19"/>
    <w:rsid w:val="001D4624"/>
    <w:rsid w:val="001D59BE"/>
    <w:rsid w:val="001D76D6"/>
    <w:rsid w:val="001E033E"/>
    <w:rsid w:val="001E06CD"/>
    <w:rsid w:val="001E38D2"/>
    <w:rsid w:val="001E6270"/>
    <w:rsid w:val="001F34B2"/>
    <w:rsid w:val="001F663D"/>
    <w:rsid w:val="00214ED4"/>
    <w:rsid w:val="00221672"/>
    <w:rsid w:val="00222199"/>
    <w:rsid w:val="00223FB3"/>
    <w:rsid w:val="002312F9"/>
    <w:rsid w:val="002317DD"/>
    <w:rsid w:val="00241B4B"/>
    <w:rsid w:val="002451E9"/>
    <w:rsid w:val="00247F4A"/>
    <w:rsid w:val="00254E3B"/>
    <w:rsid w:val="00256573"/>
    <w:rsid w:val="00261F86"/>
    <w:rsid w:val="00262755"/>
    <w:rsid w:val="00274960"/>
    <w:rsid w:val="00275BAD"/>
    <w:rsid w:val="00285ED9"/>
    <w:rsid w:val="0029022F"/>
    <w:rsid w:val="002917D2"/>
    <w:rsid w:val="00292131"/>
    <w:rsid w:val="002943BF"/>
    <w:rsid w:val="002A24CD"/>
    <w:rsid w:val="002B003A"/>
    <w:rsid w:val="002B43D7"/>
    <w:rsid w:val="002B448C"/>
    <w:rsid w:val="002B64DD"/>
    <w:rsid w:val="002B66A2"/>
    <w:rsid w:val="002B7148"/>
    <w:rsid w:val="002C3597"/>
    <w:rsid w:val="002C701D"/>
    <w:rsid w:val="002D0A80"/>
    <w:rsid w:val="002D5D4E"/>
    <w:rsid w:val="002E1E61"/>
    <w:rsid w:val="002E5DB4"/>
    <w:rsid w:val="002E69E2"/>
    <w:rsid w:val="002F02BE"/>
    <w:rsid w:val="002F177E"/>
    <w:rsid w:val="002F28F7"/>
    <w:rsid w:val="002F3C97"/>
    <w:rsid w:val="002F5908"/>
    <w:rsid w:val="002F7FE2"/>
    <w:rsid w:val="00300F08"/>
    <w:rsid w:val="00302126"/>
    <w:rsid w:val="00302B7D"/>
    <w:rsid w:val="00304031"/>
    <w:rsid w:val="00304A11"/>
    <w:rsid w:val="00305828"/>
    <w:rsid w:val="00307A28"/>
    <w:rsid w:val="00307A2B"/>
    <w:rsid w:val="003103BD"/>
    <w:rsid w:val="0032003F"/>
    <w:rsid w:val="0032042F"/>
    <w:rsid w:val="00327814"/>
    <w:rsid w:val="00330448"/>
    <w:rsid w:val="003337A0"/>
    <w:rsid w:val="0033646A"/>
    <w:rsid w:val="00337A6D"/>
    <w:rsid w:val="00340360"/>
    <w:rsid w:val="00340E8D"/>
    <w:rsid w:val="00340ECC"/>
    <w:rsid w:val="003428FE"/>
    <w:rsid w:val="003503D1"/>
    <w:rsid w:val="003506EF"/>
    <w:rsid w:val="00355144"/>
    <w:rsid w:val="003713E6"/>
    <w:rsid w:val="00371653"/>
    <w:rsid w:val="00373FF4"/>
    <w:rsid w:val="00375E55"/>
    <w:rsid w:val="00376400"/>
    <w:rsid w:val="00380AD6"/>
    <w:rsid w:val="003839EC"/>
    <w:rsid w:val="00385378"/>
    <w:rsid w:val="00386E19"/>
    <w:rsid w:val="00387F4D"/>
    <w:rsid w:val="003904C9"/>
    <w:rsid w:val="0039402C"/>
    <w:rsid w:val="003A0BF3"/>
    <w:rsid w:val="003A5F7E"/>
    <w:rsid w:val="003B0E81"/>
    <w:rsid w:val="003B4FE4"/>
    <w:rsid w:val="003B5F27"/>
    <w:rsid w:val="003B62A3"/>
    <w:rsid w:val="003C0ABE"/>
    <w:rsid w:val="003C30F2"/>
    <w:rsid w:val="003C7140"/>
    <w:rsid w:val="003D40BE"/>
    <w:rsid w:val="003D71E4"/>
    <w:rsid w:val="003F0D4A"/>
    <w:rsid w:val="003F3273"/>
    <w:rsid w:val="003F4101"/>
    <w:rsid w:val="003F5C78"/>
    <w:rsid w:val="004033B4"/>
    <w:rsid w:val="00403409"/>
    <w:rsid w:val="00403A74"/>
    <w:rsid w:val="00406E79"/>
    <w:rsid w:val="00411774"/>
    <w:rsid w:val="0041223F"/>
    <w:rsid w:val="00413460"/>
    <w:rsid w:val="0041388A"/>
    <w:rsid w:val="004138DB"/>
    <w:rsid w:val="004163F8"/>
    <w:rsid w:val="004202DA"/>
    <w:rsid w:val="00420C72"/>
    <w:rsid w:val="004218D8"/>
    <w:rsid w:val="00430120"/>
    <w:rsid w:val="0043229E"/>
    <w:rsid w:val="004429C5"/>
    <w:rsid w:val="0044422C"/>
    <w:rsid w:val="004449C8"/>
    <w:rsid w:val="0045075F"/>
    <w:rsid w:val="0045134F"/>
    <w:rsid w:val="00451517"/>
    <w:rsid w:val="004516C6"/>
    <w:rsid w:val="00455021"/>
    <w:rsid w:val="0045570F"/>
    <w:rsid w:val="00456462"/>
    <w:rsid w:val="00456C5B"/>
    <w:rsid w:val="004575FE"/>
    <w:rsid w:val="00457E7E"/>
    <w:rsid w:val="00457FD3"/>
    <w:rsid w:val="00462800"/>
    <w:rsid w:val="004632BA"/>
    <w:rsid w:val="00463A72"/>
    <w:rsid w:val="004669C7"/>
    <w:rsid w:val="00475F17"/>
    <w:rsid w:val="0048027E"/>
    <w:rsid w:val="004802FB"/>
    <w:rsid w:val="00480C75"/>
    <w:rsid w:val="00497652"/>
    <w:rsid w:val="004A0B0D"/>
    <w:rsid w:val="004A3260"/>
    <w:rsid w:val="004C09FF"/>
    <w:rsid w:val="004C11B1"/>
    <w:rsid w:val="004C3C45"/>
    <w:rsid w:val="004C50DD"/>
    <w:rsid w:val="004D566B"/>
    <w:rsid w:val="004D63F6"/>
    <w:rsid w:val="004E3075"/>
    <w:rsid w:val="004F10BD"/>
    <w:rsid w:val="004F12C6"/>
    <w:rsid w:val="004F1583"/>
    <w:rsid w:val="004F35F2"/>
    <w:rsid w:val="004F3804"/>
    <w:rsid w:val="004F5CEB"/>
    <w:rsid w:val="00500C08"/>
    <w:rsid w:val="00500EBA"/>
    <w:rsid w:val="0050260D"/>
    <w:rsid w:val="00502918"/>
    <w:rsid w:val="00506E2C"/>
    <w:rsid w:val="0051150C"/>
    <w:rsid w:val="00516DE5"/>
    <w:rsid w:val="00524281"/>
    <w:rsid w:val="00525EBA"/>
    <w:rsid w:val="00526620"/>
    <w:rsid w:val="005309BE"/>
    <w:rsid w:val="00532FE7"/>
    <w:rsid w:val="0053386F"/>
    <w:rsid w:val="00533B64"/>
    <w:rsid w:val="005354CD"/>
    <w:rsid w:val="0053590C"/>
    <w:rsid w:val="005365F7"/>
    <w:rsid w:val="00542DEA"/>
    <w:rsid w:val="00544F33"/>
    <w:rsid w:val="00545A80"/>
    <w:rsid w:val="00546FA8"/>
    <w:rsid w:val="00550E7E"/>
    <w:rsid w:val="005530DA"/>
    <w:rsid w:val="00565F04"/>
    <w:rsid w:val="00570458"/>
    <w:rsid w:val="00572F77"/>
    <w:rsid w:val="00573565"/>
    <w:rsid w:val="00574A08"/>
    <w:rsid w:val="00576DE6"/>
    <w:rsid w:val="00577A91"/>
    <w:rsid w:val="00580130"/>
    <w:rsid w:val="00585227"/>
    <w:rsid w:val="0059022F"/>
    <w:rsid w:val="005A2A88"/>
    <w:rsid w:val="005B0D7E"/>
    <w:rsid w:val="005B2D73"/>
    <w:rsid w:val="005B46EA"/>
    <w:rsid w:val="005B6F72"/>
    <w:rsid w:val="005C4BF3"/>
    <w:rsid w:val="005C73FC"/>
    <w:rsid w:val="005D0927"/>
    <w:rsid w:val="005D77CD"/>
    <w:rsid w:val="005E51E1"/>
    <w:rsid w:val="005F08E8"/>
    <w:rsid w:val="00603D0E"/>
    <w:rsid w:val="006049E9"/>
    <w:rsid w:val="00613F4E"/>
    <w:rsid w:val="0062045F"/>
    <w:rsid w:val="00623B81"/>
    <w:rsid w:val="00626A94"/>
    <w:rsid w:val="00633FC9"/>
    <w:rsid w:val="006353F3"/>
    <w:rsid w:val="00642BDB"/>
    <w:rsid w:val="00643288"/>
    <w:rsid w:val="00643776"/>
    <w:rsid w:val="00645BE7"/>
    <w:rsid w:val="0065088F"/>
    <w:rsid w:val="00651CBB"/>
    <w:rsid w:val="00652EAE"/>
    <w:rsid w:val="00654261"/>
    <w:rsid w:val="00656309"/>
    <w:rsid w:val="00656342"/>
    <w:rsid w:val="00657B22"/>
    <w:rsid w:val="00661774"/>
    <w:rsid w:val="00662146"/>
    <w:rsid w:val="00662AB5"/>
    <w:rsid w:val="00670A61"/>
    <w:rsid w:val="00670C2C"/>
    <w:rsid w:val="00671C7A"/>
    <w:rsid w:val="00673136"/>
    <w:rsid w:val="00674321"/>
    <w:rsid w:val="0067529C"/>
    <w:rsid w:val="00676A51"/>
    <w:rsid w:val="006864A4"/>
    <w:rsid w:val="00690945"/>
    <w:rsid w:val="00691C8D"/>
    <w:rsid w:val="006920C9"/>
    <w:rsid w:val="0069424B"/>
    <w:rsid w:val="00697D54"/>
    <w:rsid w:val="006A041F"/>
    <w:rsid w:val="006A329A"/>
    <w:rsid w:val="006A369E"/>
    <w:rsid w:val="006A3CF9"/>
    <w:rsid w:val="006A5D83"/>
    <w:rsid w:val="006B3616"/>
    <w:rsid w:val="006B3E30"/>
    <w:rsid w:val="006B67CC"/>
    <w:rsid w:val="006C147C"/>
    <w:rsid w:val="006C4765"/>
    <w:rsid w:val="006C7CEB"/>
    <w:rsid w:val="006D1B39"/>
    <w:rsid w:val="006D46F4"/>
    <w:rsid w:val="006D6848"/>
    <w:rsid w:val="006E34C1"/>
    <w:rsid w:val="006E3556"/>
    <w:rsid w:val="006E35B3"/>
    <w:rsid w:val="006E39FB"/>
    <w:rsid w:val="006E4998"/>
    <w:rsid w:val="006E50C6"/>
    <w:rsid w:val="006E6664"/>
    <w:rsid w:val="006F3778"/>
    <w:rsid w:val="006F4A5A"/>
    <w:rsid w:val="007047DE"/>
    <w:rsid w:val="00704EE8"/>
    <w:rsid w:val="00706F82"/>
    <w:rsid w:val="007070D0"/>
    <w:rsid w:val="007107E9"/>
    <w:rsid w:val="00732FF0"/>
    <w:rsid w:val="00734686"/>
    <w:rsid w:val="00735131"/>
    <w:rsid w:val="00735C2F"/>
    <w:rsid w:val="00742B8D"/>
    <w:rsid w:val="00742E32"/>
    <w:rsid w:val="0074325B"/>
    <w:rsid w:val="00752E6A"/>
    <w:rsid w:val="00752F0C"/>
    <w:rsid w:val="00756D60"/>
    <w:rsid w:val="0076258D"/>
    <w:rsid w:val="0076625D"/>
    <w:rsid w:val="0076700A"/>
    <w:rsid w:val="007716BF"/>
    <w:rsid w:val="00773E95"/>
    <w:rsid w:val="00776EEF"/>
    <w:rsid w:val="00777A35"/>
    <w:rsid w:val="00780DA3"/>
    <w:rsid w:val="007816E4"/>
    <w:rsid w:val="007836E5"/>
    <w:rsid w:val="00785142"/>
    <w:rsid w:val="007855E9"/>
    <w:rsid w:val="00786C7B"/>
    <w:rsid w:val="007926FD"/>
    <w:rsid w:val="00796688"/>
    <w:rsid w:val="00796F13"/>
    <w:rsid w:val="007A0F5A"/>
    <w:rsid w:val="007A31C4"/>
    <w:rsid w:val="007B29E4"/>
    <w:rsid w:val="007B5DBA"/>
    <w:rsid w:val="007C1129"/>
    <w:rsid w:val="007C7B33"/>
    <w:rsid w:val="007D1153"/>
    <w:rsid w:val="007D2D06"/>
    <w:rsid w:val="007D5991"/>
    <w:rsid w:val="007D67BE"/>
    <w:rsid w:val="007D7CA3"/>
    <w:rsid w:val="007E11C6"/>
    <w:rsid w:val="007E2868"/>
    <w:rsid w:val="007E5829"/>
    <w:rsid w:val="007F5FE7"/>
    <w:rsid w:val="008026E9"/>
    <w:rsid w:val="008031BB"/>
    <w:rsid w:val="00803C62"/>
    <w:rsid w:val="008067EE"/>
    <w:rsid w:val="00806A38"/>
    <w:rsid w:val="00806F57"/>
    <w:rsid w:val="0080729D"/>
    <w:rsid w:val="00810827"/>
    <w:rsid w:val="00810858"/>
    <w:rsid w:val="00812313"/>
    <w:rsid w:val="008125D8"/>
    <w:rsid w:val="00812BB7"/>
    <w:rsid w:val="008157B9"/>
    <w:rsid w:val="0081702A"/>
    <w:rsid w:val="00823A2E"/>
    <w:rsid w:val="008244E0"/>
    <w:rsid w:val="0082659F"/>
    <w:rsid w:val="0083133E"/>
    <w:rsid w:val="008378B2"/>
    <w:rsid w:val="00837CAE"/>
    <w:rsid w:val="00842A2A"/>
    <w:rsid w:val="008436E5"/>
    <w:rsid w:val="00844166"/>
    <w:rsid w:val="00844F8F"/>
    <w:rsid w:val="00846C76"/>
    <w:rsid w:val="00847186"/>
    <w:rsid w:val="00850E53"/>
    <w:rsid w:val="008512FC"/>
    <w:rsid w:val="00851C03"/>
    <w:rsid w:val="00852702"/>
    <w:rsid w:val="00854DC0"/>
    <w:rsid w:val="0085743E"/>
    <w:rsid w:val="00865DCC"/>
    <w:rsid w:val="00873466"/>
    <w:rsid w:val="00875C87"/>
    <w:rsid w:val="008772C8"/>
    <w:rsid w:val="00877BF7"/>
    <w:rsid w:val="00882524"/>
    <w:rsid w:val="00885B40"/>
    <w:rsid w:val="008865D5"/>
    <w:rsid w:val="00886965"/>
    <w:rsid w:val="00891F03"/>
    <w:rsid w:val="0089332A"/>
    <w:rsid w:val="00894401"/>
    <w:rsid w:val="0089497E"/>
    <w:rsid w:val="0089530F"/>
    <w:rsid w:val="008953F5"/>
    <w:rsid w:val="0089614F"/>
    <w:rsid w:val="00896352"/>
    <w:rsid w:val="008A075F"/>
    <w:rsid w:val="008B0E25"/>
    <w:rsid w:val="008B1E2A"/>
    <w:rsid w:val="008B53E6"/>
    <w:rsid w:val="008B5D0D"/>
    <w:rsid w:val="008B5D3A"/>
    <w:rsid w:val="008B74CC"/>
    <w:rsid w:val="008B7590"/>
    <w:rsid w:val="008B7A0F"/>
    <w:rsid w:val="008C416A"/>
    <w:rsid w:val="008C5912"/>
    <w:rsid w:val="008C6A7F"/>
    <w:rsid w:val="008D03E6"/>
    <w:rsid w:val="008D4DAC"/>
    <w:rsid w:val="008D715E"/>
    <w:rsid w:val="008E0530"/>
    <w:rsid w:val="008F3077"/>
    <w:rsid w:val="00905D68"/>
    <w:rsid w:val="00906829"/>
    <w:rsid w:val="00911442"/>
    <w:rsid w:val="00914F4F"/>
    <w:rsid w:val="00923327"/>
    <w:rsid w:val="00930A4E"/>
    <w:rsid w:val="00931635"/>
    <w:rsid w:val="00931D67"/>
    <w:rsid w:val="0093385B"/>
    <w:rsid w:val="00934905"/>
    <w:rsid w:val="009355FB"/>
    <w:rsid w:val="00936B21"/>
    <w:rsid w:val="00940C9A"/>
    <w:rsid w:val="00941865"/>
    <w:rsid w:val="009435F7"/>
    <w:rsid w:val="00946FF9"/>
    <w:rsid w:val="00950DB4"/>
    <w:rsid w:val="00955F71"/>
    <w:rsid w:val="009566B4"/>
    <w:rsid w:val="00956CA6"/>
    <w:rsid w:val="00961265"/>
    <w:rsid w:val="00962416"/>
    <w:rsid w:val="00962C83"/>
    <w:rsid w:val="00967D67"/>
    <w:rsid w:val="00967E76"/>
    <w:rsid w:val="00970D77"/>
    <w:rsid w:val="00971431"/>
    <w:rsid w:val="0097442B"/>
    <w:rsid w:val="00974981"/>
    <w:rsid w:val="00975D2B"/>
    <w:rsid w:val="00984277"/>
    <w:rsid w:val="00986707"/>
    <w:rsid w:val="00986F8A"/>
    <w:rsid w:val="00987174"/>
    <w:rsid w:val="00992089"/>
    <w:rsid w:val="0099446E"/>
    <w:rsid w:val="00996C91"/>
    <w:rsid w:val="00997514"/>
    <w:rsid w:val="009976FD"/>
    <w:rsid w:val="009A050C"/>
    <w:rsid w:val="009A0633"/>
    <w:rsid w:val="009A19B5"/>
    <w:rsid w:val="009B7C36"/>
    <w:rsid w:val="009C1B82"/>
    <w:rsid w:val="009C1D23"/>
    <w:rsid w:val="009D0A06"/>
    <w:rsid w:val="009D13FF"/>
    <w:rsid w:val="009D3C70"/>
    <w:rsid w:val="009D5E41"/>
    <w:rsid w:val="009E078E"/>
    <w:rsid w:val="009F0603"/>
    <w:rsid w:val="009F0CAE"/>
    <w:rsid w:val="009F1A0C"/>
    <w:rsid w:val="009F1F80"/>
    <w:rsid w:val="009F2536"/>
    <w:rsid w:val="009F5269"/>
    <w:rsid w:val="00A00681"/>
    <w:rsid w:val="00A00A25"/>
    <w:rsid w:val="00A00EBE"/>
    <w:rsid w:val="00A01F90"/>
    <w:rsid w:val="00A1554C"/>
    <w:rsid w:val="00A16C04"/>
    <w:rsid w:val="00A16E2B"/>
    <w:rsid w:val="00A20319"/>
    <w:rsid w:val="00A244A5"/>
    <w:rsid w:val="00A24FF6"/>
    <w:rsid w:val="00A26606"/>
    <w:rsid w:val="00A2669B"/>
    <w:rsid w:val="00A4186F"/>
    <w:rsid w:val="00A42816"/>
    <w:rsid w:val="00A44AF2"/>
    <w:rsid w:val="00A47A22"/>
    <w:rsid w:val="00A52DF4"/>
    <w:rsid w:val="00A53426"/>
    <w:rsid w:val="00A61AA2"/>
    <w:rsid w:val="00A720F1"/>
    <w:rsid w:val="00A84699"/>
    <w:rsid w:val="00A85C9B"/>
    <w:rsid w:val="00A85F03"/>
    <w:rsid w:val="00A86B0E"/>
    <w:rsid w:val="00AA1FF2"/>
    <w:rsid w:val="00AA2510"/>
    <w:rsid w:val="00AA2D86"/>
    <w:rsid w:val="00AA3BE0"/>
    <w:rsid w:val="00AA6FCF"/>
    <w:rsid w:val="00AD1AB5"/>
    <w:rsid w:val="00AD5484"/>
    <w:rsid w:val="00AE1882"/>
    <w:rsid w:val="00AE1E31"/>
    <w:rsid w:val="00AE3259"/>
    <w:rsid w:val="00AE4BD9"/>
    <w:rsid w:val="00AF198C"/>
    <w:rsid w:val="00AF4708"/>
    <w:rsid w:val="00AF4CA8"/>
    <w:rsid w:val="00AF6225"/>
    <w:rsid w:val="00AF6542"/>
    <w:rsid w:val="00B00E2B"/>
    <w:rsid w:val="00B02E16"/>
    <w:rsid w:val="00B04B1E"/>
    <w:rsid w:val="00B057B6"/>
    <w:rsid w:val="00B05EBD"/>
    <w:rsid w:val="00B156E7"/>
    <w:rsid w:val="00B16113"/>
    <w:rsid w:val="00B16561"/>
    <w:rsid w:val="00B1732F"/>
    <w:rsid w:val="00B21525"/>
    <w:rsid w:val="00B22772"/>
    <w:rsid w:val="00B24F1B"/>
    <w:rsid w:val="00B279C5"/>
    <w:rsid w:val="00B34025"/>
    <w:rsid w:val="00B35B14"/>
    <w:rsid w:val="00B42847"/>
    <w:rsid w:val="00B43F50"/>
    <w:rsid w:val="00B45A7A"/>
    <w:rsid w:val="00B464B4"/>
    <w:rsid w:val="00B4784B"/>
    <w:rsid w:val="00B478FC"/>
    <w:rsid w:val="00B55CCC"/>
    <w:rsid w:val="00B565C5"/>
    <w:rsid w:val="00B6166A"/>
    <w:rsid w:val="00B63369"/>
    <w:rsid w:val="00B64C40"/>
    <w:rsid w:val="00B66EBA"/>
    <w:rsid w:val="00B73D74"/>
    <w:rsid w:val="00B75A30"/>
    <w:rsid w:val="00B76BE1"/>
    <w:rsid w:val="00B92EAC"/>
    <w:rsid w:val="00B936C7"/>
    <w:rsid w:val="00B936D3"/>
    <w:rsid w:val="00B95629"/>
    <w:rsid w:val="00BA0F73"/>
    <w:rsid w:val="00BA36F3"/>
    <w:rsid w:val="00BA44A9"/>
    <w:rsid w:val="00BA4576"/>
    <w:rsid w:val="00BA49F3"/>
    <w:rsid w:val="00BA6D46"/>
    <w:rsid w:val="00BB08EA"/>
    <w:rsid w:val="00BB0A3B"/>
    <w:rsid w:val="00BB26FF"/>
    <w:rsid w:val="00BB3A7F"/>
    <w:rsid w:val="00BB49D7"/>
    <w:rsid w:val="00BB7D61"/>
    <w:rsid w:val="00BC02A2"/>
    <w:rsid w:val="00BC40A5"/>
    <w:rsid w:val="00BC55C4"/>
    <w:rsid w:val="00BC6C47"/>
    <w:rsid w:val="00BC7C42"/>
    <w:rsid w:val="00BD1053"/>
    <w:rsid w:val="00BD5594"/>
    <w:rsid w:val="00BE3ABE"/>
    <w:rsid w:val="00BE5AE5"/>
    <w:rsid w:val="00BE60CB"/>
    <w:rsid w:val="00BE72EE"/>
    <w:rsid w:val="00BF05B6"/>
    <w:rsid w:val="00C02730"/>
    <w:rsid w:val="00C04720"/>
    <w:rsid w:val="00C07886"/>
    <w:rsid w:val="00C07D47"/>
    <w:rsid w:val="00C10E87"/>
    <w:rsid w:val="00C1562A"/>
    <w:rsid w:val="00C17B24"/>
    <w:rsid w:val="00C21429"/>
    <w:rsid w:val="00C23040"/>
    <w:rsid w:val="00C24424"/>
    <w:rsid w:val="00C25302"/>
    <w:rsid w:val="00C26D77"/>
    <w:rsid w:val="00C32897"/>
    <w:rsid w:val="00C35B16"/>
    <w:rsid w:val="00C40E72"/>
    <w:rsid w:val="00C42AF4"/>
    <w:rsid w:val="00C55FFB"/>
    <w:rsid w:val="00C67A6F"/>
    <w:rsid w:val="00C714FC"/>
    <w:rsid w:val="00C75954"/>
    <w:rsid w:val="00C763E7"/>
    <w:rsid w:val="00C81937"/>
    <w:rsid w:val="00C81AB7"/>
    <w:rsid w:val="00C81DEB"/>
    <w:rsid w:val="00C82140"/>
    <w:rsid w:val="00C826E5"/>
    <w:rsid w:val="00C84238"/>
    <w:rsid w:val="00C85065"/>
    <w:rsid w:val="00C85953"/>
    <w:rsid w:val="00C85B59"/>
    <w:rsid w:val="00C9086F"/>
    <w:rsid w:val="00C970B3"/>
    <w:rsid w:val="00CA0DF4"/>
    <w:rsid w:val="00CA1377"/>
    <w:rsid w:val="00CA28C5"/>
    <w:rsid w:val="00CA5726"/>
    <w:rsid w:val="00CB0B50"/>
    <w:rsid w:val="00CB5C2B"/>
    <w:rsid w:val="00CC33E6"/>
    <w:rsid w:val="00CD06FC"/>
    <w:rsid w:val="00CD295C"/>
    <w:rsid w:val="00CD2BCF"/>
    <w:rsid w:val="00CD59F3"/>
    <w:rsid w:val="00CE24C1"/>
    <w:rsid w:val="00CF2311"/>
    <w:rsid w:val="00CF2529"/>
    <w:rsid w:val="00CF2774"/>
    <w:rsid w:val="00CF35C4"/>
    <w:rsid w:val="00CF50FE"/>
    <w:rsid w:val="00CF7DA7"/>
    <w:rsid w:val="00D04740"/>
    <w:rsid w:val="00D07DF0"/>
    <w:rsid w:val="00D17ACA"/>
    <w:rsid w:val="00D341CC"/>
    <w:rsid w:val="00D34F33"/>
    <w:rsid w:val="00D35857"/>
    <w:rsid w:val="00D368F1"/>
    <w:rsid w:val="00D40885"/>
    <w:rsid w:val="00D415F1"/>
    <w:rsid w:val="00D42A0D"/>
    <w:rsid w:val="00D4317A"/>
    <w:rsid w:val="00D43ED1"/>
    <w:rsid w:val="00D453FC"/>
    <w:rsid w:val="00D505C4"/>
    <w:rsid w:val="00D534EE"/>
    <w:rsid w:val="00D53A7D"/>
    <w:rsid w:val="00D5510C"/>
    <w:rsid w:val="00D6008A"/>
    <w:rsid w:val="00D677D1"/>
    <w:rsid w:val="00D76FA2"/>
    <w:rsid w:val="00D816C2"/>
    <w:rsid w:val="00D829DB"/>
    <w:rsid w:val="00D8495D"/>
    <w:rsid w:val="00D937B6"/>
    <w:rsid w:val="00D962A8"/>
    <w:rsid w:val="00D9662A"/>
    <w:rsid w:val="00D967E4"/>
    <w:rsid w:val="00DA2241"/>
    <w:rsid w:val="00DA2300"/>
    <w:rsid w:val="00DA2610"/>
    <w:rsid w:val="00DA284A"/>
    <w:rsid w:val="00DA4CAC"/>
    <w:rsid w:val="00DB3D03"/>
    <w:rsid w:val="00DB6076"/>
    <w:rsid w:val="00DC0436"/>
    <w:rsid w:val="00DC13C2"/>
    <w:rsid w:val="00DD0860"/>
    <w:rsid w:val="00DD3489"/>
    <w:rsid w:val="00DD4510"/>
    <w:rsid w:val="00DD6921"/>
    <w:rsid w:val="00DE0BFC"/>
    <w:rsid w:val="00DE2698"/>
    <w:rsid w:val="00DE78CB"/>
    <w:rsid w:val="00DF10D1"/>
    <w:rsid w:val="00DF4AF8"/>
    <w:rsid w:val="00DF72D3"/>
    <w:rsid w:val="00E01A38"/>
    <w:rsid w:val="00E0381E"/>
    <w:rsid w:val="00E06AF1"/>
    <w:rsid w:val="00E07B3F"/>
    <w:rsid w:val="00E1024C"/>
    <w:rsid w:val="00E11902"/>
    <w:rsid w:val="00E14929"/>
    <w:rsid w:val="00E15CEA"/>
    <w:rsid w:val="00E17194"/>
    <w:rsid w:val="00E23C32"/>
    <w:rsid w:val="00E24BA4"/>
    <w:rsid w:val="00E24E6D"/>
    <w:rsid w:val="00E274AD"/>
    <w:rsid w:val="00E30095"/>
    <w:rsid w:val="00E300D8"/>
    <w:rsid w:val="00E306F5"/>
    <w:rsid w:val="00E31F02"/>
    <w:rsid w:val="00E3319D"/>
    <w:rsid w:val="00E33596"/>
    <w:rsid w:val="00E34AA5"/>
    <w:rsid w:val="00E34B7E"/>
    <w:rsid w:val="00E35B8D"/>
    <w:rsid w:val="00E51EAD"/>
    <w:rsid w:val="00E52D85"/>
    <w:rsid w:val="00E54339"/>
    <w:rsid w:val="00E54829"/>
    <w:rsid w:val="00E54F2C"/>
    <w:rsid w:val="00E60A9E"/>
    <w:rsid w:val="00E83F3C"/>
    <w:rsid w:val="00E83FBA"/>
    <w:rsid w:val="00E87A9A"/>
    <w:rsid w:val="00E96448"/>
    <w:rsid w:val="00E97326"/>
    <w:rsid w:val="00EA0E71"/>
    <w:rsid w:val="00EA27A0"/>
    <w:rsid w:val="00EA389B"/>
    <w:rsid w:val="00EA41FF"/>
    <w:rsid w:val="00EA79C9"/>
    <w:rsid w:val="00EB00A7"/>
    <w:rsid w:val="00EB21A9"/>
    <w:rsid w:val="00EB31AD"/>
    <w:rsid w:val="00EB6594"/>
    <w:rsid w:val="00EB7C98"/>
    <w:rsid w:val="00EC17C9"/>
    <w:rsid w:val="00EC20BC"/>
    <w:rsid w:val="00EC4BC3"/>
    <w:rsid w:val="00EC4FF4"/>
    <w:rsid w:val="00ED47AE"/>
    <w:rsid w:val="00ED6743"/>
    <w:rsid w:val="00ED6932"/>
    <w:rsid w:val="00ED6EB6"/>
    <w:rsid w:val="00ED7A31"/>
    <w:rsid w:val="00EE1575"/>
    <w:rsid w:val="00EE4498"/>
    <w:rsid w:val="00EE44BA"/>
    <w:rsid w:val="00F0093E"/>
    <w:rsid w:val="00F066B9"/>
    <w:rsid w:val="00F118D0"/>
    <w:rsid w:val="00F128B3"/>
    <w:rsid w:val="00F13275"/>
    <w:rsid w:val="00F135F0"/>
    <w:rsid w:val="00F14CDA"/>
    <w:rsid w:val="00F20271"/>
    <w:rsid w:val="00F24276"/>
    <w:rsid w:val="00F41863"/>
    <w:rsid w:val="00F42A7D"/>
    <w:rsid w:val="00F47E30"/>
    <w:rsid w:val="00F56877"/>
    <w:rsid w:val="00F603B9"/>
    <w:rsid w:val="00F60FB0"/>
    <w:rsid w:val="00F61CF8"/>
    <w:rsid w:val="00F62341"/>
    <w:rsid w:val="00F65102"/>
    <w:rsid w:val="00F6533E"/>
    <w:rsid w:val="00F65E5A"/>
    <w:rsid w:val="00F670E2"/>
    <w:rsid w:val="00F6735C"/>
    <w:rsid w:val="00F71AA3"/>
    <w:rsid w:val="00F73682"/>
    <w:rsid w:val="00F748A3"/>
    <w:rsid w:val="00F80100"/>
    <w:rsid w:val="00F817C2"/>
    <w:rsid w:val="00F82E6A"/>
    <w:rsid w:val="00F85BD0"/>
    <w:rsid w:val="00F86902"/>
    <w:rsid w:val="00F9208C"/>
    <w:rsid w:val="00F93424"/>
    <w:rsid w:val="00F94B52"/>
    <w:rsid w:val="00F956B3"/>
    <w:rsid w:val="00FA34B7"/>
    <w:rsid w:val="00FA3B06"/>
    <w:rsid w:val="00FA465E"/>
    <w:rsid w:val="00FA7BE3"/>
    <w:rsid w:val="00FB01F4"/>
    <w:rsid w:val="00FB0CB0"/>
    <w:rsid w:val="00FB4FBB"/>
    <w:rsid w:val="00FB6CB8"/>
    <w:rsid w:val="00FC1596"/>
    <w:rsid w:val="00FC15B7"/>
    <w:rsid w:val="00FC548B"/>
    <w:rsid w:val="00FC7110"/>
    <w:rsid w:val="00FC753C"/>
    <w:rsid w:val="00FD03E7"/>
    <w:rsid w:val="00FD40DF"/>
    <w:rsid w:val="00FD5430"/>
    <w:rsid w:val="00FD776B"/>
    <w:rsid w:val="00FE406B"/>
    <w:rsid w:val="00FE492D"/>
    <w:rsid w:val="00FE4F61"/>
    <w:rsid w:val="00FE5658"/>
    <w:rsid w:val="00FE7217"/>
    <w:rsid w:val="00FF2564"/>
    <w:rsid w:val="00FF58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0417"/>
    <o:shapelayout v:ext="edit">
      <o:idmap v:ext="edit" data="1"/>
    </o:shapelayout>
  </w:shapeDefaults>
  <w:decimalSymbol w:val=","/>
  <w:listSeparator w:val=";"/>
  <w14:docId w14:val="10E0DADD"/>
  <w15:chartTrackingRefBased/>
  <w15:docId w15:val="{13C62E62-4D9E-46E5-8150-19A5E40FD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Instructions"/>
    <w:qFormat/>
    <w:rsid w:val="00613F4E"/>
    <w:rPr>
      <w:rFonts w:ascii="Arial" w:hAnsi="Arial"/>
    </w:rPr>
  </w:style>
  <w:style w:type="paragraph" w:styleId="Titre1">
    <w:name w:val="heading 1"/>
    <w:aliases w:val="Style 1,Chap 1er Niveau,Titre 1-tr"/>
    <w:basedOn w:val="Normal"/>
    <w:next w:val="Normal"/>
    <w:qFormat/>
    <w:rsid w:val="00D534EE"/>
    <w:pPr>
      <w:keepNext/>
      <w:numPr>
        <w:numId w:val="1"/>
      </w:numPr>
      <w:spacing w:before="120"/>
      <w:jc w:val="both"/>
      <w:outlineLvl w:val="0"/>
    </w:pPr>
    <w:rPr>
      <w:rFonts w:ascii="Arial Gras" w:hAnsi="Arial Gras"/>
      <w:b/>
      <w:caps/>
      <w:u w:val="single"/>
    </w:rPr>
  </w:style>
  <w:style w:type="paragraph" w:styleId="Titre2">
    <w:name w:val="heading 2"/>
    <w:aliases w:val="Titre 2 titre,201=x.1.Titre,202=x.x.Titre,caro,Chap 2ème Niveau,Titre 2-tr,t2,heading 2"/>
    <w:basedOn w:val="Normal"/>
    <w:next w:val="Corpsdetexte"/>
    <w:qFormat/>
    <w:rsid w:val="00D534EE"/>
    <w:pPr>
      <w:keepNext/>
      <w:numPr>
        <w:ilvl w:val="1"/>
        <w:numId w:val="1"/>
      </w:numPr>
      <w:spacing w:before="120"/>
      <w:jc w:val="both"/>
      <w:outlineLvl w:val="1"/>
    </w:pPr>
    <w:rPr>
      <w:rFonts w:cs="Arial"/>
      <w:b/>
      <w:bCs/>
      <w:iCs/>
      <w:szCs w:val="28"/>
    </w:rPr>
  </w:style>
  <w:style w:type="paragraph" w:styleId="Titre3">
    <w:name w:val="heading 3"/>
    <w:aliases w:val="Titre 3 titre,Chap 3ème Niveau,jfg titre 3"/>
    <w:basedOn w:val="Normal"/>
    <w:next w:val="Normal"/>
    <w:qFormat/>
    <w:rsid w:val="00D534EE"/>
    <w:pPr>
      <w:keepNext/>
      <w:numPr>
        <w:ilvl w:val="2"/>
        <w:numId w:val="1"/>
      </w:numPr>
      <w:spacing w:before="120"/>
      <w:jc w:val="both"/>
      <w:outlineLvl w:val="2"/>
    </w:pPr>
    <w:rPr>
      <w:rFonts w:cs="Arial"/>
      <w:bCs/>
      <w:i/>
      <w:szCs w:val="26"/>
    </w:rPr>
  </w:style>
  <w:style w:type="paragraph" w:styleId="Titre4">
    <w:name w:val="heading 4"/>
    <w:aliases w:val="Chap 4ème Niveau"/>
    <w:basedOn w:val="Normal"/>
    <w:next w:val="Normal"/>
    <w:qFormat/>
    <w:rsid w:val="00D534EE"/>
    <w:pPr>
      <w:keepNext/>
      <w:numPr>
        <w:ilvl w:val="3"/>
        <w:numId w:val="1"/>
      </w:numPr>
      <w:spacing w:before="240" w:after="60"/>
      <w:outlineLvl w:val="3"/>
    </w:pPr>
    <w:rPr>
      <w:rFonts w:ascii="Times New Roman" w:hAnsi="Times New Roman"/>
      <w:b/>
      <w:bCs/>
      <w:sz w:val="28"/>
      <w:szCs w:val="28"/>
    </w:rPr>
  </w:style>
  <w:style w:type="paragraph" w:styleId="Titre5">
    <w:name w:val="heading 5"/>
    <w:aliases w:val="Chap 5ème Niveau,Chap 5éme Niveau"/>
    <w:basedOn w:val="Normal"/>
    <w:next w:val="Normal"/>
    <w:qFormat/>
    <w:rsid w:val="00D534EE"/>
    <w:pPr>
      <w:numPr>
        <w:ilvl w:val="4"/>
        <w:numId w:val="1"/>
      </w:numPr>
      <w:spacing w:before="240" w:after="60"/>
      <w:outlineLvl w:val="4"/>
    </w:pPr>
    <w:rPr>
      <w:b/>
      <w:bCs/>
      <w:i/>
      <w:iCs/>
      <w:sz w:val="26"/>
      <w:szCs w:val="26"/>
    </w:rPr>
  </w:style>
  <w:style w:type="paragraph" w:styleId="Titre6">
    <w:name w:val="heading 6"/>
    <w:aliases w:val="Chap 6ème Niveau,Chap 6éme Niveau,Annexe1"/>
    <w:basedOn w:val="Normal"/>
    <w:next w:val="Normal"/>
    <w:qFormat/>
    <w:rsid w:val="00D534EE"/>
    <w:pPr>
      <w:numPr>
        <w:ilvl w:val="5"/>
        <w:numId w:val="1"/>
      </w:numPr>
      <w:spacing w:before="240" w:after="60"/>
      <w:outlineLvl w:val="5"/>
    </w:pPr>
    <w:rPr>
      <w:rFonts w:ascii="Times New Roman" w:hAnsi="Times New Roman"/>
      <w:b/>
      <w:bCs/>
      <w:sz w:val="22"/>
      <w:szCs w:val="22"/>
    </w:rPr>
  </w:style>
  <w:style w:type="paragraph" w:styleId="Titre7">
    <w:name w:val="heading 7"/>
    <w:aliases w:val="Chap 7ème Niveau,Chap 7éme Niveau,Annexe2"/>
    <w:basedOn w:val="Normal"/>
    <w:next w:val="Normal"/>
    <w:qFormat/>
    <w:rsid w:val="00D534EE"/>
    <w:pPr>
      <w:numPr>
        <w:ilvl w:val="6"/>
        <w:numId w:val="1"/>
      </w:numPr>
      <w:spacing w:before="240" w:after="60"/>
      <w:outlineLvl w:val="6"/>
    </w:pPr>
    <w:rPr>
      <w:rFonts w:ascii="Times New Roman" w:hAnsi="Times New Roman"/>
      <w:sz w:val="24"/>
      <w:szCs w:val="24"/>
    </w:rPr>
  </w:style>
  <w:style w:type="paragraph" w:styleId="Titre8">
    <w:name w:val="heading 8"/>
    <w:aliases w:val="Chap 8ème Niveau,Annexe3,Titre_8,T8,Enum3,Figure,c,Table Title,(T,9t,Titre 8 CS,Titre général"/>
    <w:basedOn w:val="Normal"/>
    <w:next w:val="Normal"/>
    <w:qFormat/>
    <w:rsid w:val="00D534EE"/>
    <w:pPr>
      <w:numPr>
        <w:ilvl w:val="7"/>
        <w:numId w:val="1"/>
      </w:numPr>
      <w:spacing w:before="240" w:after="60"/>
      <w:outlineLvl w:val="7"/>
    </w:pPr>
    <w:rPr>
      <w:rFonts w:ascii="Times New Roman" w:hAnsi="Times New Roman"/>
      <w:i/>
      <w:iCs/>
      <w:sz w:val="24"/>
      <w:szCs w:val="24"/>
    </w:rPr>
  </w:style>
  <w:style w:type="paragraph" w:styleId="Titre9">
    <w:name w:val="heading 9"/>
    <w:aliases w:val="Chap 9ème Niveau,Annexe4,T_Annex,Titre_9,T9,liste 1,Annexes,Table,t,Table Name,(T1,Titre 9 CS,Titre Annexe"/>
    <w:basedOn w:val="Normal"/>
    <w:next w:val="Normal"/>
    <w:qFormat/>
    <w:rsid w:val="00D534EE"/>
    <w:pPr>
      <w:numPr>
        <w:ilvl w:val="8"/>
        <w:numId w:val="1"/>
      </w:num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2texte">
    <w:name w:val="Titre 2 texte"/>
    <w:basedOn w:val="Titre2"/>
    <w:next w:val="Corpsdetexte"/>
    <w:rsid w:val="00D534EE"/>
    <w:rPr>
      <w:b w:val="0"/>
    </w:rPr>
  </w:style>
  <w:style w:type="paragraph" w:customStyle="1" w:styleId="Titre3texte">
    <w:name w:val="Titre 3 texte"/>
    <w:basedOn w:val="Titre3"/>
    <w:next w:val="Corpsdetexte"/>
    <w:rsid w:val="00D534EE"/>
    <w:rPr>
      <w:i w:val="0"/>
    </w:rPr>
  </w:style>
  <w:style w:type="character" w:styleId="Lienhypertexte">
    <w:name w:val="Hyperlink"/>
    <w:uiPriority w:val="99"/>
    <w:rsid w:val="00E30095"/>
    <w:rPr>
      <w:color w:val="0000FF"/>
      <w:u w:val="single"/>
    </w:rPr>
  </w:style>
  <w:style w:type="paragraph" w:styleId="TM1">
    <w:name w:val="toc 1"/>
    <w:basedOn w:val="Normal"/>
    <w:next w:val="Normal"/>
    <w:autoRedefine/>
    <w:uiPriority w:val="39"/>
    <w:rsid w:val="0044422C"/>
    <w:pPr>
      <w:spacing w:before="120"/>
    </w:pPr>
    <w:rPr>
      <w:rFonts w:ascii="Arial Gras" w:hAnsi="Arial Gras"/>
      <w:b/>
      <w:caps/>
    </w:rPr>
  </w:style>
  <w:style w:type="paragraph" w:styleId="En-tte">
    <w:name w:val="header"/>
    <w:basedOn w:val="Normal"/>
    <w:link w:val="En-tteCar"/>
    <w:rsid w:val="00D534EE"/>
    <w:pPr>
      <w:tabs>
        <w:tab w:val="center" w:pos="4536"/>
        <w:tab w:val="right" w:pos="9072"/>
      </w:tabs>
    </w:pPr>
  </w:style>
  <w:style w:type="paragraph" w:styleId="Pieddepage">
    <w:name w:val="footer"/>
    <w:basedOn w:val="Normal"/>
    <w:rsid w:val="00D534EE"/>
    <w:pPr>
      <w:tabs>
        <w:tab w:val="center" w:pos="4536"/>
        <w:tab w:val="right" w:pos="9072"/>
      </w:tabs>
    </w:pPr>
  </w:style>
  <w:style w:type="paragraph" w:customStyle="1" w:styleId="ANNEXE">
    <w:name w:val="ANNEXE"/>
    <w:basedOn w:val="Titre1"/>
    <w:next w:val="Corpsdetexte"/>
    <w:rsid w:val="00D534EE"/>
    <w:pPr>
      <w:numPr>
        <w:numId w:val="0"/>
      </w:numPr>
      <w:jc w:val="center"/>
    </w:pPr>
    <w:rPr>
      <w:bCs/>
    </w:rPr>
  </w:style>
  <w:style w:type="paragraph" w:styleId="Corpsdetexte">
    <w:name w:val="Body Text"/>
    <w:basedOn w:val="Normal"/>
    <w:link w:val="CorpsdetexteCar"/>
    <w:rsid w:val="00D534EE"/>
    <w:pPr>
      <w:spacing w:before="120"/>
      <w:ind w:left="567"/>
      <w:jc w:val="both"/>
    </w:pPr>
  </w:style>
  <w:style w:type="paragraph" w:customStyle="1" w:styleId="TITREMARCHE">
    <w:name w:val="TITRE MARCHE"/>
    <w:basedOn w:val="Normal"/>
    <w:rsid w:val="00D534EE"/>
    <w:rPr>
      <w:b/>
      <w:caps/>
    </w:rPr>
  </w:style>
  <w:style w:type="paragraph" w:customStyle="1" w:styleId="Numeromarche">
    <w:name w:val="Numero marche"/>
    <w:basedOn w:val="Normal"/>
    <w:rsid w:val="00D534EE"/>
    <w:pPr>
      <w:tabs>
        <w:tab w:val="left" w:pos="1680"/>
      </w:tabs>
    </w:pPr>
    <w:rPr>
      <w:b/>
    </w:rPr>
  </w:style>
  <w:style w:type="paragraph" w:customStyle="1" w:styleId="Pagedegarde">
    <w:name w:val="Page de garde"/>
    <w:basedOn w:val="Normal"/>
    <w:rsid w:val="00D534EE"/>
    <w:pPr>
      <w:suppressAutoHyphens/>
      <w:ind w:right="-108"/>
      <w:jc w:val="both"/>
    </w:pPr>
  </w:style>
  <w:style w:type="paragraph" w:customStyle="1" w:styleId="StylePagedegardeDroite">
    <w:name w:val="Style Page de garde + Droite"/>
    <w:basedOn w:val="Pagedegarde"/>
    <w:rsid w:val="00810858"/>
    <w:pPr>
      <w:ind w:right="0"/>
      <w:jc w:val="right"/>
    </w:pPr>
  </w:style>
  <w:style w:type="paragraph" w:customStyle="1" w:styleId="tabledesmatires">
    <w:name w:val="table des matières"/>
    <w:aliases w:val="titre"/>
    <w:basedOn w:val="Normal"/>
    <w:next w:val="Normal"/>
    <w:rsid w:val="00810858"/>
    <w:pPr>
      <w:spacing w:before="120"/>
      <w:jc w:val="center"/>
    </w:pPr>
    <w:rPr>
      <w:b/>
      <w:bCs/>
    </w:rPr>
  </w:style>
  <w:style w:type="paragraph" w:customStyle="1" w:styleId="StyleJustifiGauche1cmAvant6pt">
    <w:name w:val="Style Justifié Gauche :  1 cm Avant : 6 pt"/>
    <w:basedOn w:val="Normal"/>
    <w:rsid w:val="0003168A"/>
    <w:pPr>
      <w:spacing w:before="120"/>
      <w:ind w:left="567"/>
      <w:jc w:val="both"/>
    </w:pPr>
  </w:style>
  <w:style w:type="paragraph" w:customStyle="1" w:styleId="Puce1">
    <w:name w:val="Puce 1"/>
    <w:basedOn w:val="Listepuces"/>
    <w:next w:val="Corpsdetexte"/>
    <w:link w:val="Puce1CarCar"/>
    <w:qFormat/>
    <w:rsid w:val="00ED6743"/>
    <w:pPr>
      <w:numPr>
        <w:numId w:val="3"/>
      </w:numPr>
      <w:spacing w:before="120"/>
      <w:jc w:val="both"/>
    </w:pPr>
  </w:style>
  <w:style w:type="numbering" w:customStyle="1" w:styleId="Style1">
    <w:name w:val="Style1"/>
    <w:link w:val="Style1Car"/>
    <w:rsid w:val="00ED6743"/>
    <w:pPr>
      <w:numPr>
        <w:numId w:val="2"/>
      </w:numPr>
    </w:pPr>
  </w:style>
  <w:style w:type="paragraph" w:styleId="Listepuces">
    <w:name w:val="List Bullet"/>
    <w:basedOn w:val="Normal"/>
    <w:rsid w:val="0003168A"/>
  </w:style>
  <w:style w:type="paragraph" w:customStyle="1" w:styleId="Instructions1">
    <w:name w:val="Instructions1"/>
    <w:basedOn w:val="Normal"/>
    <w:link w:val="InstructionsCar"/>
    <w:rsid w:val="00956CA6"/>
    <w:pPr>
      <w:spacing w:before="120"/>
      <w:ind w:left="567"/>
      <w:jc w:val="both"/>
    </w:pPr>
    <w:rPr>
      <w:i/>
      <w:vanish/>
      <w:color w:val="3366FF"/>
    </w:rPr>
  </w:style>
  <w:style w:type="paragraph" w:customStyle="1" w:styleId="instructions">
    <w:name w:val="instructions"/>
    <w:basedOn w:val="Corpsdetexte"/>
    <w:rsid w:val="00956CA6"/>
    <w:rPr>
      <w:i/>
      <w:vanish/>
      <w:color w:val="3366FF"/>
    </w:rPr>
  </w:style>
  <w:style w:type="paragraph" w:styleId="Retraitcorpsdetexte">
    <w:name w:val="Body Text Indent"/>
    <w:basedOn w:val="Normal"/>
    <w:rsid w:val="00AF198C"/>
    <w:pPr>
      <w:spacing w:after="120"/>
      <w:ind w:left="283"/>
    </w:pPr>
  </w:style>
  <w:style w:type="character" w:customStyle="1" w:styleId="InstructionsCar">
    <w:name w:val="Instructions Car"/>
    <w:link w:val="Instructions1"/>
    <w:rsid w:val="001B25FA"/>
    <w:rPr>
      <w:rFonts w:ascii="Arial" w:hAnsi="Arial"/>
      <w:i/>
      <w:vanish/>
      <w:color w:val="3366FF"/>
      <w:lang w:val="fr-FR" w:eastAsia="fr-FR" w:bidi="ar-SA"/>
    </w:rPr>
  </w:style>
  <w:style w:type="paragraph" w:customStyle="1" w:styleId="Retrait1">
    <w:name w:val="Retrait 1"/>
    <w:basedOn w:val="Corpsdetexte"/>
    <w:rsid w:val="00302126"/>
    <w:pPr>
      <w:ind w:left="851"/>
    </w:pPr>
  </w:style>
  <w:style w:type="paragraph" w:customStyle="1" w:styleId="SignatureCEA">
    <w:name w:val="Signature CEA"/>
    <w:basedOn w:val="Normal"/>
    <w:rsid w:val="00AD1AB5"/>
    <w:pPr>
      <w:tabs>
        <w:tab w:val="left" w:pos="5103"/>
      </w:tabs>
      <w:ind w:left="567"/>
      <w:jc w:val="both"/>
    </w:pPr>
  </w:style>
  <w:style w:type="paragraph" w:styleId="Notedebasdepage">
    <w:name w:val="footnote text"/>
    <w:basedOn w:val="Normal"/>
    <w:semiHidden/>
    <w:rsid w:val="00662146"/>
    <w:pPr>
      <w:spacing w:before="120"/>
    </w:pPr>
  </w:style>
  <w:style w:type="character" w:styleId="Appelnotedebasdep">
    <w:name w:val="footnote reference"/>
    <w:semiHidden/>
    <w:rsid w:val="00662146"/>
    <w:rPr>
      <w:vertAlign w:val="superscript"/>
    </w:rPr>
  </w:style>
  <w:style w:type="table" w:styleId="Grilledutableau">
    <w:name w:val="Table Grid"/>
    <w:basedOn w:val="TableauNormal"/>
    <w:uiPriority w:val="39"/>
    <w:rsid w:val="00DF10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0">
    <w:name w:val="Annexe"/>
    <w:basedOn w:val="Titre1"/>
    <w:rsid w:val="00FB01F4"/>
    <w:pPr>
      <w:tabs>
        <w:tab w:val="left" w:pos="5670"/>
        <w:tab w:val="center" w:pos="6804"/>
      </w:tabs>
      <w:spacing w:before="240" w:after="60" w:line="240" w:lineRule="exact"/>
      <w:ind w:left="851"/>
      <w:jc w:val="center"/>
    </w:pPr>
    <w:rPr>
      <w:rFonts w:ascii="Arial" w:hAnsi="Arial"/>
      <w:bCs/>
      <w:kern w:val="28"/>
    </w:rPr>
  </w:style>
  <w:style w:type="character" w:customStyle="1" w:styleId="Style1Car">
    <w:name w:val="Style1 Car"/>
    <w:link w:val="Style1"/>
    <w:rsid w:val="00ED6743"/>
    <w:rPr>
      <w:rFonts w:ascii="Arial" w:hAnsi="Arial" w:cs="Arial"/>
      <w:b/>
      <w:bCs/>
      <w:kern w:val="32"/>
      <w:sz w:val="20"/>
      <w:szCs w:val="32"/>
      <w:lang w:val="fr-FR" w:eastAsia="fr-FR" w:bidi="ar-SA"/>
    </w:rPr>
  </w:style>
  <w:style w:type="paragraph" w:customStyle="1" w:styleId="Style4">
    <w:name w:val="Style4"/>
    <w:basedOn w:val="Titre2"/>
    <w:rsid w:val="00997514"/>
    <w:pPr>
      <w:spacing w:before="240" w:after="60"/>
      <w:ind w:left="370" w:firstLine="170"/>
      <w:jc w:val="left"/>
    </w:pPr>
    <w:rPr>
      <w:iCs w:val="0"/>
    </w:rPr>
  </w:style>
  <w:style w:type="paragraph" w:customStyle="1" w:styleId="Para4">
    <w:name w:val="Para 4"/>
    <w:basedOn w:val="Normal"/>
    <w:rsid w:val="00873466"/>
    <w:pPr>
      <w:tabs>
        <w:tab w:val="left" w:pos="2268"/>
      </w:tabs>
      <w:spacing w:before="120"/>
      <w:ind w:left="1985"/>
      <w:jc w:val="both"/>
    </w:pPr>
  </w:style>
  <w:style w:type="paragraph" w:styleId="Titre">
    <w:name w:val="Title"/>
    <w:basedOn w:val="Normal"/>
    <w:qFormat/>
    <w:rsid w:val="00DA4CAC"/>
    <w:pPr>
      <w:jc w:val="center"/>
    </w:pPr>
    <w:rPr>
      <w:rFonts w:cs="Arial"/>
      <w:b/>
    </w:rPr>
  </w:style>
  <w:style w:type="paragraph" w:styleId="Corpsdetexte2">
    <w:name w:val="Body Text 2"/>
    <w:basedOn w:val="Normal"/>
    <w:rsid w:val="00DA4CAC"/>
    <w:pPr>
      <w:spacing w:after="120" w:line="480" w:lineRule="auto"/>
    </w:pPr>
    <w:rPr>
      <w:rFonts w:cs="Arial"/>
    </w:rPr>
  </w:style>
  <w:style w:type="paragraph" w:customStyle="1" w:styleId="titreannexe1">
    <w:name w:val="titre annexe 1"/>
    <w:basedOn w:val="Normal"/>
    <w:rsid w:val="00000961"/>
    <w:pPr>
      <w:numPr>
        <w:numId w:val="4"/>
      </w:numPr>
      <w:spacing w:before="120"/>
    </w:pPr>
    <w:rPr>
      <w:b/>
      <w:u w:val="single"/>
    </w:rPr>
  </w:style>
  <w:style w:type="paragraph" w:customStyle="1" w:styleId="Titreannexe2">
    <w:name w:val="Titre annexe 2"/>
    <w:basedOn w:val="Normal"/>
    <w:uiPriority w:val="99"/>
    <w:rsid w:val="00000961"/>
    <w:pPr>
      <w:numPr>
        <w:ilvl w:val="1"/>
        <w:numId w:val="4"/>
      </w:numPr>
      <w:spacing w:before="120"/>
      <w:jc w:val="both"/>
    </w:pPr>
    <w:rPr>
      <w:b/>
    </w:rPr>
  </w:style>
  <w:style w:type="paragraph" w:customStyle="1" w:styleId="titreannexe3">
    <w:name w:val="titre annexe 3"/>
    <w:basedOn w:val="Normal"/>
    <w:rsid w:val="00000961"/>
    <w:pPr>
      <w:keepNext/>
      <w:numPr>
        <w:ilvl w:val="2"/>
        <w:numId w:val="4"/>
      </w:numPr>
      <w:spacing w:before="120"/>
      <w:jc w:val="both"/>
      <w:outlineLvl w:val="2"/>
    </w:pPr>
    <w:rPr>
      <w:rFonts w:cs="Arial"/>
      <w:i/>
      <w:iCs/>
    </w:rPr>
  </w:style>
  <w:style w:type="paragraph" w:customStyle="1" w:styleId="ParaRetrait">
    <w:name w:val="ParaRetrait"/>
    <w:basedOn w:val="Normal"/>
    <w:rsid w:val="008B7590"/>
    <w:pPr>
      <w:spacing w:after="120"/>
      <w:ind w:firstLine="567"/>
      <w:jc w:val="both"/>
    </w:pPr>
    <w:rPr>
      <w:rFonts w:ascii="Times New Roman" w:hAnsi="Times New Roman"/>
      <w:sz w:val="24"/>
      <w:szCs w:val="24"/>
    </w:rPr>
  </w:style>
  <w:style w:type="paragraph" w:styleId="Textedebulles">
    <w:name w:val="Balloon Text"/>
    <w:basedOn w:val="Normal"/>
    <w:semiHidden/>
    <w:rsid w:val="008B7590"/>
    <w:rPr>
      <w:rFonts w:ascii="Tahoma" w:hAnsi="Tahoma" w:cs="Tahoma"/>
      <w:sz w:val="16"/>
      <w:szCs w:val="16"/>
    </w:rPr>
  </w:style>
  <w:style w:type="paragraph" w:styleId="TM2">
    <w:name w:val="toc 2"/>
    <w:basedOn w:val="Normal"/>
    <w:next w:val="Normal"/>
    <w:autoRedefine/>
    <w:uiPriority w:val="39"/>
    <w:rsid w:val="00DE78CB"/>
    <w:pPr>
      <w:ind w:left="200"/>
    </w:pPr>
  </w:style>
  <w:style w:type="paragraph" w:customStyle="1" w:styleId="Corpsdetexte21">
    <w:name w:val="Corps de texte 21"/>
    <w:basedOn w:val="Normal"/>
    <w:rsid w:val="007D2D06"/>
    <w:pPr>
      <w:tabs>
        <w:tab w:val="left" w:pos="426"/>
      </w:tabs>
      <w:overflowPunct w:val="0"/>
      <w:autoSpaceDE w:val="0"/>
      <w:autoSpaceDN w:val="0"/>
      <w:adjustRightInd w:val="0"/>
      <w:ind w:left="1418"/>
      <w:jc w:val="both"/>
      <w:textAlignment w:val="baseline"/>
    </w:pPr>
  </w:style>
  <w:style w:type="paragraph" w:styleId="TM3">
    <w:name w:val="toc 3"/>
    <w:basedOn w:val="Normal"/>
    <w:next w:val="Normal"/>
    <w:autoRedefine/>
    <w:uiPriority w:val="39"/>
    <w:rsid w:val="001E38D2"/>
    <w:pPr>
      <w:ind w:left="400"/>
    </w:pPr>
  </w:style>
  <w:style w:type="paragraph" w:customStyle="1" w:styleId="Notedefin1">
    <w:name w:val="Note de fin1"/>
    <w:basedOn w:val="Normal"/>
    <w:rsid w:val="00962C83"/>
    <w:rPr>
      <w:rFonts w:ascii="Times New Roman" w:hAnsi="Times New Roman"/>
      <w:noProof/>
    </w:rPr>
  </w:style>
  <w:style w:type="paragraph" w:customStyle="1" w:styleId="fcase1ertab">
    <w:name w:val="f_case_1ertab"/>
    <w:basedOn w:val="Normal"/>
    <w:rsid w:val="00B73D74"/>
    <w:pPr>
      <w:tabs>
        <w:tab w:val="left" w:pos="426"/>
      </w:tabs>
      <w:ind w:left="709" w:hanging="709"/>
      <w:jc w:val="both"/>
    </w:pPr>
    <w:rPr>
      <w:rFonts w:ascii="Univers (WN)" w:hAnsi="Univers (WN)"/>
    </w:rPr>
  </w:style>
  <w:style w:type="paragraph" w:customStyle="1" w:styleId="Mentionslgales">
    <w:name w:val="Mentions légales"/>
    <w:basedOn w:val="Normal"/>
    <w:link w:val="MentionslgalesCar"/>
    <w:qFormat/>
    <w:rsid w:val="00457FD3"/>
    <w:pPr>
      <w:framePr w:w="8278" w:h="1140" w:hRule="exact" w:wrap="around" w:vAnchor="page" w:hAnchor="page" w:x="1815" w:y="15168"/>
      <w:spacing w:line="220" w:lineRule="exact"/>
      <w:jc w:val="both"/>
    </w:pPr>
    <w:rPr>
      <w:rFonts w:eastAsia="Arial"/>
      <w:color w:val="666666"/>
      <w:sz w:val="15"/>
      <w:szCs w:val="22"/>
      <w:lang w:eastAsia="en-US"/>
    </w:rPr>
  </w:style>
  <w:style w:type="character" w:customStyle="1" w:styleId="MentionslgalesCar">
    <w:name w:val="Mentions légales Car"/>
    <w:link w:val="Mentionslgales"/>
    <w:rsid w:val="00457FD3"/>
    <w:rPr>
      <w:rFonts w:ascii="Arial" w:eastAsia="Arial" w:hAnsi="Arial"/>
      <w:color w:val="666666"/>
      <w:sz w:val="15"/>
      <w:szCs w:val="22"/>
      <w:lang w:val="fr-FR" w:eastAsia="en-US" w:bidi="ar-SA"/>
    </w:rPr>
  </w:style>
  <w:style w:type="paragraph" w:customStyle="1" w:styleId="NumroRCS">
    <w:name w:val="Numéro RCS"/>
    <w:basedOn w:val="Normal"/>
    <w:qFormat/>
    <w:rsid w:val="00457FD3"/>
    <w:pPr>
      <w:framePr w:w="8278" w:h="1140" w:hRule="exact" w:wrap="around" w:vAnchor="page" w:hAnchor="page" w:x="1815" w:y="15168"/>
      <w:spacing w:line="180" w:lineRule="exact"/>
      <w:jc w:val="both"/>
    </w:pPr>
    <w:rPr>
      <w:rFonts w:eastAsia="Arial"/>
      <w:color w:val="666666"/>
      <w:sz w:val="12"/>
      <w:szCs w:val="22"/>
      <w:lang w:eastAsia="en-US"/>
    </w:rPr>
  </w:style>
  <w:style w:type="paragraph" w:styleId="Corpsdetexte3">
    <w:name w:val="Body Text 3"/>
    <w:basedOn w:val="Normal"/>
    <w:rsid w:val="00EC4BC3"/>
    <w:pPr>
      <w:spacing w:after="120"/>
    </w:pPr>
    <w:rPr>
      <w:sz w:val="16"/>
      <w:szCs w:val="16"/>
    </w:rPr>
  </w:style>
  <w:style w:type="character" w:customStyle="1" w:styleId="En-tteCar">
    <w:name w:val="En-tête Car"/>
    <w:link w:val="En-tte"/>
    <w:rsid w:val="006A041F"/>
    <w:rPr>
      <w:rFonts w:ascii="Arial" w:hAnsi="Arial"/>
    </w:rPr>
  </w:style>
  <w:style w:type="character" w:customStyle="1" w:styleId="CorpsdetexteCar">
    <w:name w:val="Corps de texte Car"/>
    <w:link w:val="Corpsdetexte"/>
    <w:rsid w:val="00BC40A5"/>
    <w:rPr>
      <w:rFonts w:ascii="Arial" w:hAnsi="Arial"/>
    </w:rPr>
  </w:style>
  <w:style w:type="paragraph" w:customStyle="1" w:styleId="Marchsaha">
    <w:name w:val="Marché saha"/>
    <w:basedOn w:val="Normal"/>
    <w:rsid w:val="004516C6"/>
    <w:pPr>
      <w:tabs>
        <w:tab w:val="center" w:pos="1985"/>
        <w:tab w:val="center" w:pos="6804"/>
      </w:tabs>
      <w:spacing w:before="120" w:after="120" w:line="240" w:lineRule="atLeast"/>
      <w:jc w:val="both"/>
    </w:pPr>
    <w:rPr>
      <w:rFonts w:ascii="Century Gothic" w:hAnsi="Century Gothic" w:cs="Arial"/>
    </w:rPr>
  </w:style>
  <w:style w:type="paragraph" w:customStyle="1" w:styleId="justifi">
    <w:name w:val="justifié"/>
    <w:basedOn w:val="Normal"/>
    <w:link w:val="justifiCar"/>
    <w:autoRedefine/>
    <w:qFormat/>
    <w:rsid w:val="004516C6"/>
    <w:pPr>
      <w:spacing w:after="120" w:line="240" w:lineRule="atLeast"/>
      <w:jc w:val="both"/>
    </w:pPr>
    <w:rPr>
      <w:rFonts w:cs="Arial"/>
      <w:szCs w:val="24"/>
      <w:lang w:eastAsia="en-US"/>
    </w:rPr>
  </w:style>
  <w:style w:type="character" w:customStyle="1" w:styleId="justifiCar">
    <w:name w:val="justifié Car"/>
    <w:link w:val="justifi"/>
    <w:rsid w:val="004516C6"/>
    <w:rPr>
      <w:rFonts w:ascii="Arial" w:hAnsi="Arial" w:cs="Arial"/>
      <w:szCs w:val="24"/>
      <w:lang w:eastAsia="en-US"/>
    </w:rPr>
  </w:style>
  <w:style w:type="character" w:customStyle="1" w:styleId="Puce1CarCar">
    <w:name w:val="Puce 1 Car Car"/>
    <w:link w:val="Puce1"/>
    <w:locked/>
    <w:rsid w:val="004516C6"/>
    <w:rPr>
      <w:rFonts w:ascii="Arial" w:hAnsi="Arial"/>
    </w:rPr>
  </w:style>
  <w:style w:type="paragraph" w:customStyle="1" w:styleId="Default">
    <w:name w:val="Default"/>
    <w:rsid w:val="00656309"/>
    <w:pPr>
      <w:autoSpaceDE w:val="0"/>
      <w:autoSpaceDN w:val="0"/>
      <w:adjustRightInd w:val="0"/>
    </w:pPr>
    <w:rPr>
      <w:rFonts w:ascii="Calibri" w:hAnsi="Calibri" w:cs="Calibri"/>
      <w:color w:val="000000"/>
      <w:sz w:val="24"/>
      <w:szCs w:val="24"/>
    </w:rPr>
  </w:style>
  <w:style w:type="paragraph" w:styleId="Paragraphedeliste">
    <w:name w:val="List Paragraph"/>
    <w:aliases w:val="Bull - Bullet niveau 1,Puces 1,ARS Puces,lp1,List Paragraph11,Liste à puce - Normal,Bullet List,FooterText,numbered,Bulletr List Paragraph,列?出?段?落,列?出?段?落1,Paragraphe liste 1,Liste puce 1 FHC,texte de base,6 pt paragraphe carré"/>
    <w:basedOn w:val="Normal"/>
    <w:link w:val="ParagraphedelisteCar"/>
    <w:uiPriority w:val="34"/>
    <w:qFormat/>
    <w:rsid w:val="002B003A"/>
    <w:pPr>
      <w:tabs>
        <w:tab w:val="left" w:pos="8364"/>
      </w:tabs>
      <w:spacing w:before="120" w:line="260" w:lineRule="atLeast"/>
      <w:ind w:left="720"/>
      <w:contextualSpacing/>
      <w:jc w:val="both"/>
    </w:pPr>
    <w:rPr>
      <w:szCs w:val="24"/>
    </w:rPr>
  </w:style>
  <w:style w:type="character" w:customStyle="1" w:styleId="ParagraphedelisteCar">
    <w:name w:val="Paragraphe de liste Car"/>
    <w:aliases w:val="Bull - Bullet niveau 1 Car,Puces 1 Car,ARS Puces Car,lp1 Car,List Paragraph11 Car,Liste à puce - Normal Car,Bullet List Car,FooterText Car,numbered Car,Bulletr List Paragraph Car,列?出?段?落 Car,列?出?段?落1 Car,Paragraphe liste 1 Car"/>
    <w:link w:val="Paragraphedeliste"/>
    <w:uiPriority w:val="34"/>
    <w:locked/>
    <w:rsid w:val="002B003A"/>
    <w:rPr>
      <w:rFonts w:ascii="Arial" w:hAnsi="Arial"/>
      <w:szCs w:val="24"/>
    </w:rPr>
  </w:style>
  <w:style w:type="character" w:styleId="Marquedecommentaire">
    <w:name w:val="annotation reference"/>
    <w:rsid w:val="00300F08"/>
    <w:rPr>
      <w:sz w:val="16"/>
      <w:szCs w:val="16"/>
    </w:rPr>
  </w:style>
  <w:style w:type="paragraph" w:styleId="Commentaire">
    <w:name w:val="annotation text"/>
    <w:basedOn w:val="Normal"/>
    <w:link w:val="CommentaireCar"/>
    <w:rsid w:val="00300F08"/>
  </w:style>
  <w:style w:type="character" w:customStyle="1" w:styleId="CommentaireCar">
    <w:name w:val="Commentaire Car"/>
    <w:link w:val="Commentaire"/>
    <w:rsid w:val="00300F08"/>
    <w:rPr>
      <w:rFonts w:ascii="Arial" w:hAnsi="Arial"/>
    </w:rPr>
  </w:style>
  <w:style w:type="paragraph" w:styleId="Objetducommentaire">
    <w:name w:val="annotation subject"/>
    <w:basedOn w:val="Commentaire"/>
    <w:next w:val="Commentaire"/>
    <w:link w:val="ObjetducommentaireCar"/>
    <w:rsid w:val="00300F08"/>
    <w:rPr>
      <w:b/>
      <w:bCs/>
    </w:rPr>
  </w:style>
  <w:style w:type="character" w:customStyle="1" w:styleId="ObjetducommentaireCar">
    <w:name w:val="Objet du commentaire Car"/>
    <w:link w:val="Objetducommentaire"/>
    <w:rsid w:val="00300F08"/>
    <w:rPr>
      <w:rFonts w:ascii="Arial" w:hAnsi="Arial"/>
      <w:b/>
      <w:bCs/>
    </w:rPr>
  </w:style>
  <w:style w:type="paragraph" w:styleId="Rvision">
    <w:name w:val="Revision"/>
    <w:hidden/>
    <w:uiPriority w:val="99"/>
    <w:semiHidden/>
    <w:rsid w:val="002D5D4E"/>
    <w:rPr>
      <w:rFonts w:ascii="Arial" w:hAnsi="Arial"/>
    </w:rPr>
  </w:style>
  <w:style w:type="paragraph" w:styleId="NormalWeb">
    <w:name w:val="Normal (Web)"/>
    <w:basedOn w:val="Normal"/>
    <w:uiPriority w:val="99"/>
    <w:unhideWhenUsed/>
    <w:rsid w:val="00A47A22"/>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903036">
      <w:bodyDiv w:val="1"/>
      <w:marLeft w:val="0"/>
      <w:marRight w:val="0"/>
      <w:marTop w:val="0"/>
      <w:marBottom w:val="0"/>
      <w:divBdr>
        <w:top w:val="none" w:sz="0" w:space="0" w:color="auto"/>
        <w:left w:val="none" w:sz="0" w:space="0" w:color="auto"/>
        <w:bottom w:val="none" w:sz="0" w:space="0" w:color="auto"/>
        <w:right w:val="none" w:sz="0" w:space="0" w:color="auto"/>
      </w:divBdr>
    </w:div>
    <w:div w:id="1949696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laurent.lacoste@avantis-group.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astien.lafargue@avantis-group.com"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chorus-pro.gouv.fr"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yann.charazaca@ce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3F938-8B9A-43E6-AD2C-AF87A142D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4647</Words>
  <Characters>27558</Characters>
  <Application>Microsoft Office Word</Application>
  <DocSecurity>0</DocSecurity>
  <Lines>229</Lines>
  <Paragraphs>64</Paragraphs>
  <ScaleCrop>false</ScaleCrop>
  <HeadingPairs>
    <vt:vector size="2" baseType="variant">
      <vt:variant>
        <vt:lpstr>Titre</vt:lpstr>
      </vt:variant>
      <vt:variant>
        <vt:i4>1</vt:i4>
      </vt:variant>
    </vt:vector>
  </HeadingPairs>
  <TitlesOfParts>
    <vt:vector size="1" baseType="lpstr">
      <vt:lpstr>     </vt:lpstr>
    </vt:vector>
  </TitlesOfParts>
  <Company>ged</Company>
  <LinksUpToDate>false</LinksUpToDate>
  <CharactersWithSpaces>32141</CharactersWithSpaces>
  <SharedDoc>false</SharedDoc>
  <HLinks>
    <vt:vector size="228" baseType="variant">
      <vt:variant>
        <vt:i4>2687031</vt:i4>
      </vt:variant>
      <vt:variant>
        <vt:i4>213</vt:i4>
      </vt:variant>
      <vt:variant>
        <vt:i4>0</vt:i4>
      </vt:variant>
      <vt:variant>
        <vt:i4>5</vt:i4>
      </vt:variant>
      <vt:variant>
        <vt:lpwstr>https://chorus-pro.gouv.fr/</vt:lpwstr>
      </vt:variant>
      <vt:variant>
        <vt:lpwstr/>
      </vt:variant>
      <vt:variant>
        <vt:i4>4784192</vt:i4>
      </vt:variant>
      <vt:variant>
        <vt:i4>210</vt:i4>
      </vt:variant>
      <vt:variant>
        <vt:i4>0</vt:i4>
      </vt:variant>
      <vt:variant>
        <vt:i4>5</vt:i4>
      </vt:variant>
      <vt:variant>
        <vt:lpwstr>https://www/</vt:lpwstr>
      </vt:variant>
      <vt:variant>
        <vt:lpwstr/>
      </vt:variant>
      <vt:variant>
        <vt:i4>5242984</vt:i4>
      </vt:variant>
      <vt:variant>
        <vt:i4>207</vt:i4>
      </vt:variant>
      <vt:variant>
        <vt:i4>0</vt:i4>
      </vt:variant>
      <vt:variant>
        <vt:i4>5</vt:i4>
      </vt:variant>
      <vt:variant>
        <vt:lpwstr>mailto:jean-luc.dalisson@fondasol.fr</vt:lpwstr>
      </vt:variant>
      <vt:variant>
        <vt:lpwstr/>
      </vt:variant>
      <vt:variant>
        <vt:i4>5242984</vt:i4>
      </vt:variant>
      <vt:variant>
        <vt:i4>204</vt:i4>
      </vt:variant>
      <vt:variant>
        <vt:i4>0</vt:i4>
      </vt:variant>
      <vt:variant>
        <vt:i4>5</vt:i4>
      </vt:variant>
      <vt:variant>
        <vt:lpwstr>mailto:jean-luc.dalisson@fondasol.fr</vt:lpwstr>
      </vt:variant>
      <vt:variant>
        <vt:lpwstr/>
      </vt:variant>
      <vt:variant>
        <vt:i4>10551392</vt:i4>
      </vt:variant>
      <vt:variant>
        <vt:i4>201</vt:i4>
      </vt:variant>
      <vt:variant>
        <vt:i4>0</vt:i4>
      </vt:variant>
      <vt:variant>
        <vt:i4>5</vt:i4>
      </vt:variant>
      <vt:variant>
        <vt:lpwstr>https://avis-de-marchés.cea.fr/</vt:lpwstr>
      </vt:variant>
      <vt:variant>
        <vt:lpwstr/>
      </vt:variant>
      <vt:variant>
        <vt:i4>1310771</vt:i4>
      </vt:variant>
      <vt:variant>
        <vt:i4>194</vt:i4>
      </vt:variant>
      <vt:variant>
        <vt:i4>0</vt:i4>
      </vt:variant>
      <vt:variant>
        <vt:i4>5</vt:i4>
      </vt:variant>
      <vt:variant>
        <vt:lpwstr/>
      </vt:variant>
      <vt:variant>
        <vt:lpwstr>_Toc72244025</vt:lpwstr>
      </vt:variant>
      <vt:variant>
        <vt:i4>1376307</vt:i4>
      </vt:variant>
      <vt:variant>
        <vt:i4>188</vt:i4>
      </vt:variant>
      <vt:variant>
        <vt:i4>0</vt:i4>
      </vt:variant>
      <vt:variant>
        <vt:i4>5</vt:i4>
      </vt:variant>
      <vt:variant>
        <vt:lpwstr/>
      </vt:variant>
      <vt:variant>
        <vt:lpwstr>_Toc72244024</vt:lpwstr>
      </vt:variant>
      <vt:variant>
        <vt:i4>1179699</vt:i4>
      </vt:variant>
      <vt:variant>
        <vt:i4>182</vt:i4>
      </vt:variant>
      <vt:variant>
        <vt:i4>0</vt:i4>
      </vt:variant>
      <vt:variant>
        <vt:i4>5</vt:i4>
      </vt:variant>
      <vt:variant>
        <vt:lpwstr/>
      </vt:variant>
      <vt:variant>
        <vt:lpwstr>_Toc72244023</vt:lpwstr>
      </vt:variant>
      <vt:variant>
        <vt:i4>1245235</vt:i4>
      </vt:variant>
      <vt:variant>
        <vt:i4>176</vt:i4>
      </vt:variant>
      <vt:variant>
        <vt:i4>0</vt:i4>
      </vt:variant>
      <vt:variant>
        <vt:i4>5</vt:i4>
      </vt:variant>
      <vt:variant>
        <vt:lpwstr/>
      </vt:variant>
      <vt:variant>
        <vt:lpwstr>_Toc72244022</vt:lpwstr>
      </vt:variant>
      <vt:variant>
        <vt:i4>1048627</vt:i4>
      </vt:variant>
      <vt:variant>
        <vt:i4>170</vt:i4>
      </vt:variant>
      <vt:variant>
        <vt:i4>0</vt:i4>
      </vt:variant>
      <vt:variant>
        <vt:i4>5</vt:i4>
      </vt:variant>
      <vt:variant>
        <vt:lpwstr/>
      </vt:variant>
      <vt:variant>
        <vt:lpwstr>_Toc72244021</vt:lpwstr>
      </vt:variant>
      <vt:variant>
        <vt:i4>1114163</vt:i4>
      </vt:variant>
      <vt:variant>
        <vt:i4>164</vt:i4>
      </vt:variant>
      <vt:variant>
        <vt:i4>0</vt:i4>
      </vt:variant>
      <vt:variant>
        <vt:i4>5</vt:i4>
      </vt:variant>
      <vt:variant>
        <vt:lpwstr/>
      </vt:variant>
      <vt:variant>
        <vt:lpwstr>_Toc72244020</vt:lpwstr>
      </vt:variant>
      <vt:variant>
        <vt:i4>1572912</vt:i4>
      </vt:variant>
      <vt:variant>
        <vt:i4>158</vt:i4>
      </vt:variant>
      <vt:variant>
        <vt:i4>0</vt:i4>
      </vt:variant>
      <vt:variant>
        <vt:i4>5</vt:i4>
      </vt:variant>
      <vt:variant>
        <vt:lpwstr/>
      </vt:variant>
      <vt:variant>
        <vt:lpwstr>_Toc72244019</vt:lpwstr>
      </vt:variant>
      <vt:variant>
        <vt:i4>1638448</vt:i4>
      </vt:variant>
      <vt:variant>
        <vt:i4>152</vt:i4>
      </vt:variant>
      <vt:variant>
        <vt:i4>0</vt:i4>
      </vt:variant>
      <vt:variant>
        <vt:i4>5</vt:i4>
      </vt:variant>
      <vt:variant>
        <vt:lpwstr/>
      </vt:variant>
      <vt:variant>
        <vt:lpwstr>_Toc72244018</vt:lpwstr>
      </vt:variant>
      <vt:variant>
        <vt:i4>1441840</vt:i4>
      </vt:variant>
      <vt:variant>
        <vt:i4>146</vt:i4>
      </vt:variant>
      <vt:variant>
        <vt:i4>0</vt:i4>
      </vt:variant>
      <vt:variant>
        <vt:i4>5</vt:i4>
      </vt:variant>
      <vt:variant>
        <vt:lpwstr/>
      </vt:variant>
      <vt:variant>
        <vt:lpwstr>_Toc72244017</vt:lpwstr>
      </vt:variant>
      <vt:variant>
        <vt:i4>1507376</vt:i4>
      </vt:variant>
      <vt:variant>
        <vt:i4>140</vt:i4>
      </vt:variant>
      <vt:variant>
        <vt:i4>0</vt:i4>
      </vt:variant>
      <vt:variant>
        <vt:i4>5</vt:i4>
      </vt:variant>
      <vt:variant>
        <vt:lpwstr/>
      </vt:variant>
      <vt:variant>
        <vt:lpwstr>_Toc72244016</vt:lpwstr>
      </vt:variant>
      <vt:variant>
        <vt:i4>1310768</vt:i4>
      </vt:variant>
      <vt:variant>
        <vt:i4>134</vt:i4>
      </vt:variant>
      <vt:variant>
        <vt:i4>0</vt:i4>
      </vt:variant>
      <vt:variant>
        <vt:i4>5</vt:i4>
      </vt:variant>
      <vt:variant>
        <vt:lpwstr/>
      </vt:variant>
      <vt:variant>
        <vt:lpwstr>_Toc72244015</vt:lpwstr>
      </vt:variant>
      <vt:variant>
        <vt:i4>1376304</vt:i4>
      </vt:variant>
      <vt:variant>
        <vt:i4>128</vt:i4>
      </vt:variant>
      <vt:variant>
        <vt:i4>0</vt:i4>
      </vt:variant>
      <vt:variant>
        <vt:i4>5</vt:i4>
      </vt:variant>
      <vt:variant>
        <vt:lpwstr/>
      </vt:variant>
      <vt:variant>
        <vt:lpwstr>_Toc72244014</vt:lpwstr>
      </vt:variant>
      <vt:variant>
        <vt:i4>1179696</vt:i4>
      </vt:variant>
      <vt:variant>
        <vt:i4>122</vt:i4>
      </vt:variant>
      <vt:variant>
        <vt:i4>0</vt:i4>
      </vt:variant>
      <vt:variant>
        <vt:i4>5</vt:i4>
      </vt:variant>
      <vt:variant>
        <vt:lpwstr/>
      </vt:variant>
      <vt:variant>
        <vt:lpwstr>_Toc72244013</vt:lpwstr>
      </vt:variant>
      <vt:variant>
        <vt:i4>1245232</vt:i4>
      </vt:variant>
      <vt:variant>
        <vt:i4>116</vt:i4>
      </vt:variant>
      <vt:variant>
        <vt:i4>0</vt:i4>
      </vt:variant>
      <vt:variant>
        <vt:i4>5</vt:i4>
      </vt:variant>
      <vt:variant>
        <vt:lpwstr/>
      </vt:variant>
      <vt:variant>
        <vt:lpwstr>_Toc72244012</vt:lpwstr>
      </vt:variant>
      <vt:variant>
        <vt:i4>1048624</vt:i4>
      </vt:variant>
      <vt:variant>
        <vt:i4>110</vt:i4>
      </vt:variant>
      <vt:variant>
        <vt:i4>0</vt:i4>
      </vt:variant>
      <vt:variant>
        <vt:i4>5</vt:i4>
      </vt:variant>
      <vt:variant>
        <vt:lpwstr/>
      </vt:variant>
      <vt:variant>
        <vt:lpwstr>_Toc72244011</vt:lpwstr>
      </vt:variant>
      <vt:variant>
        <vt:i4>1114160</vt:i4>
      </vt:variant>
      <vt:variant>
        <vt:i4>104</vt:i4>
      </vt:variant>
      <vt:variant>
        <vt:i4>0</vt:i4>
      </vt:variant>
      <vt:variant>
        <vt:i4>5</vt:i4>
      </vt:variant>
      <vt:variant>
        <vt:lpwstr/>
      </vt:variant>
      <vt:variant>
        <vt:lpwstr>_Toc72244010</vt:lpwstr>
      </vt:variant>
      <vt:variant>
        <vt:i4>1572913</vt:i4>
      </vt:variant>
      <vt:variant>
        <vt:i4>98</vt:i4>
      </vt:variant>
      <vt:variant>
        <vt:i4>0</vt:i4>
      </vt:variant>
      <vt:variant>
        <vt:i4>5</vt:i4>
      </vt:variant>
      <vt:variant>
        <vt:lpwstr/>
      </vt:variant>
      <vt:variant>
        <vt:lpwstr>_Toc72244009</vt:lpwstr>
      </vt:variant>
      <vt:variant>
        <vt:i4>1638449</vt:i4>
      </vt:variant>
      <vt:variant>
        <vt:i4>92</vt:i4>
      </vt:variant>
      <vt:variant>
        <vt:i4>0</vt:i4>
      </vt:variant>
      <vt:variant>
        <vt:i4>5</vt:i4>
      </vt:variant>
      <vt:variant>
        <vt:lpwstr/>
      </vt:variant>
      <vt:variant>
        <vt:lpwstr>_Toc72244008</vt:lpwstr>
      </vt:variant>
      <vt:variant>
        <vt:i4>1441841</vt:i4>
      </vt:variant>
      <vt:variant>
        <vt:i4>86</vt:i4>
      </vt:variant>
      <vt:variant>
        <vt:i4>0</vt:i4>
      </vt:variant>
      <vt:variant>
        <vt:i4>5</vt:i4>
      </vt:variant>
      <vt:variant>
        <vt:lpwstr/>
      </vt:variant>
      <vt:variant>
        <vt:lpwstr>_Toc72244007</vt:lpwstr>
      </vt:variant>
      <vt:variant>
        <vt:i4>1507377</vt:i4>
      </vt:variant>
      <vt:variant>
        <vt:i4>80</vt:i4>
      </vt:variant>
      <vt:variant>
        <vt:i4>0</vt:i4>
      </vt:variant>
      <vt:variant>
        <vt:i4>5</vt:i4>
      </vt:variant>
      <vt:variant>
        <vt:lpwstr/>
      </vt:variant>
      <vt:variant>
        <vt:lpwstr>_Toc72244006</vt:lpwstr>
      </vt:variant>
      <vt:variant>
        <vt:i4>1310769</vt:i4>
      </vt:variant>
      <vt:variant>
        <vt:i4>74</vt:i4>
      </vt:variant>
      <vt:variant>
        <vt:i4>0</vt:i4>
      </vt:variant>
      <vt:variant>
        <vt:i4>5</vt:i4>
      </vt:variant>
      <vt:variant>
        <vt:lpwstr/>
      </vt:variant>
      <vt:variant>
        <vt:lpwstr>_Toc72244005</vt:lpwstr>
      </vt:variant>
      <vt:variant>
        <vt:i4>1376305</vt:i4>
      </vt:variant>
      <vt:variant>
        <vt:i4>68</vt:i4>
      </vt:variant>
      <vt:variant>
        <vt:i4>0</vt:i4>
      </vt:variant>
      <vt:variant>
        <vt:i4>5</vt:i4>
      </vt:variant>
      <vt:variant>
        <vt:lpwstr/>
      </vt:variant>
      <vt:variant>
        <vt:lpwstr>_Toc72244004</vt:lpwstr>
      </vt:variant>
      <vt:variant>
        <vt:i4>1179697</vt:i4>
      </vt:variant>
      <vt:variant>
        <vt:i4>62</vt:i4>
      </vt:variant>
      <vt:variant>
        <vt:i4>0</vt:i4>
      </vt:variant>
      <vt:variant>
        <vt:i4>5</vt:i4>
      </vt:variant>
      <vt:variant>
        <vt:lpwstr/>
      </vt:variant>
      <vt:variant>
        <vt:lpwstr>_Toc72244003</vt:lpwstr>
      </vt:variant>
      <vt:variant>
        <vt:i4>1245233</vt:i4>
      </vt:variant>
      <vt:variant>
        <vt:i4>56</vt:i4>
      </vt:variant>
      <vt:variant>
        <vt:i4>0</vt:i4>
      </vt:variant>
      <vt:variant>
        <vt:i4>5</vt:i4>
      </vt:variant>
      <vt:variant>
        <vt:lpwstr/>
      </vt:variant>
      <vt:variant>
        <vt:lpwstr>_Toc72244002</vt:lpwstr>
      </vt:variant>
      <vt:variant>
        <vt:i4>1048625</vt:i4>
      </vt:variant>
      <vt:variant>
        <vt:i4>50</vt:i4>
      </vt:variant>
      <vt:variant>
        <vt:i4>0</vt:i4>
      </vt:variant>
      <vt:variant>
        <vt:i4>5</vt:i4>
      </vt:variant>
      <vt:variant>
        <vt:lpwstr/>
      </vt:variant>
      <vt:variant>
        <vt:lpwstr>_Toc72244001</vt:lpwstr>
      </vt:variant>
      <vt:variant>
        <vt:i4>1114161</vt:i4>
      </vt:variant>
      <vt:variant>
        <vt:i4>44</vt:i4>
      </vt:variant>
      <vt:variant>
        <vt:i4>0</vt:i4>
      </vt:variant>
      <vt:variant>
        <vt:i4>5</vt:i4>
      </vt:variant>
      <vt:variant>
        <vt:lpwstr/>
      </vt:variant>
      <vt:variant>
        <vt:lpwstr>_Toc72244000</vt:lpwstr>
      </vt:variant>
      <vt:variant>
        <vt:i4>1114175</vt:i4>
      </vt:variant>
      <vt:variant>
        <vt:i4>38</vt:i4>
      </vt:variant>
      <vt:variant>
        <vt:i4>0</vt:i4>
      </vt:variant>
      <vt:variant>
        <vt:i4>5</vt:i4>
      </vt:variant>
      <vt:variant>
        <vt:lpwstr/>
      </vt:variant>
      <vt:variant>
        <vt:lpwstr>_Toc72243999</vt:lpwstr>
      </vt:variant>
      <vt:variant>
        <vt:i4>1048639</vt:i4>
      </vt:variant>
      <vt:variant>
        <vt:i4>32</vt:i4>
      </vt:variant>
      <vt:variant>
        <vt:i4>0</vt:i4>
      </vt:variant>
      <vt:variant>
        <vt:i4>5</vt:i4>
      </vt:variant>
      <vt:variant>
        <vt:lpwstr/>
      </vt:variant>
      <vt:variant>
        <vt:lpwstr>_Toc72243998</vt:lpwstr>
      </vt:variant>
      <vt:variant>
        <vt:i4>2031679</vt:i4>
      </vt:variant>
      <vt:variant>
        <vt:i4>26</vt:i4>
      </vt:variant>
      <vt:variant>
        <vt:i4>0</vt:i4>
      </vt:variant>
      <vt:variant>
        <vt:i4>5</vt:i4>
      </vt:variant>
      <vt:variant>
        <vt:lpwstr/>
      </vt:variant>
      <vt:variant>
        <vt:lpwstr>_Toc72243997</vt:lpwstr>
      </vt:variant>
      <vt:variant>
        <vt:i4>1966143</vt:i4>
      </vt:variant>
      <vt:variant>
        <vt:i4>20</vt:i4>
      </vt:variant>
      <vt:variant>
        <vt:i4>0</vt:i4>
      </vt:variant>
      <vt:variant>
        <vt:i4>5</vt:i4>
      </vt:variant>
      <vt:variant>
        <vt:lpwstr/>
      </vt:variant>
      <vt:variant>
        <vt:lpwstr>_Toc72243996</vt:lpwstr>
      </vt:variant>
      <vt:variant>
        <vt:i4>1900607</vt:i4>
      </vt:variant>
      <vt:variant>
        <vt:i4>14</vt:i4>
      </vt:variant>
      <vt:variant>
        <vt:i4>0</vt:i4>
      </vt:variant>
      <vt:variant>
        <vt:i4>5</vt:i4>
      </vt:variant>
      <vt:variant>
        <vt:lpwstr/>
      </vt:variant>
      <vt:variant>
        <vt:lpwstr>_Toc72243995</vt:lpwstr>
      </vt:variant>
      <vt:variant>
        <vt:i4>1835071</vt:i4>
      </vt:variant>
      <vt:variant>
        <vt:i4>8</vt:i4>
      </vt:variant>
      <vt:variant>
        <vt:i4>0</vt:i4>
      </vt:variant>
      <vt:variant>
        <vt:i4>5</vt:i4>
      </vt:variant>
      <vt:variant>
        <vt:lpwstr/>
      </vt:variant>
      <vt:variant>
        <vt:lpwstr>_Toc72243994</vt:lpwstr>
      </vt:variant>
      <vt:variant>
        <vt:i4>1769535</vt:i4>
      </vt:variant>
      <vt:variant>
        <vt:i4>2</vt:i4>
      </vt:variant>
      <vt:variant>
        <vt:i4>0</vt:i4>
      </vt:variant>
      <vt:variant>
        <vt:i4>5</vt:i4>
      </vt:variant>
      <vt:variant>
        <vt:lpwstr/>
      </vt:variant>
      <vt:variant>
        <vt:lpwstr>_Toc72243993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MartinsM</dc:creator>
  <cp:keywords/>
  <cp:lastModifiedBy>CHARAZAC Yann CEG/SG/BACO</cp:lastModifiedBy>
  <cp:revision>5</cp:revision>
  <cp:lastPrinted>2021-05-18T13:55:00Z</cp:lastPrinted>
  <dcterms:created xsi:type="dcterms:W3CDTF">2025-03-25T15:42:00Z</dcterms:created>
  <dcterms:modified xsi:type="dcterms:W3CDTF">2025-04-01T09:28:00Z</dcterms:modified>
</cp:coreProperties>
</file>