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5A9" w:rsidRPr="00671B5A" w:rsidRDefault="00BD15A9" w:rsidP="00BD15A9">
      <w:pPr>
        <w:pStyle w:val="Default"/>
        <w:jc w:val="center"/>
        <w:rPr>
          <w:rFonts w:asciiTheme="minorHAnsi" w:hAnsiTheme="minorHAnsi" w:cstheme="minorHAnsi"/>
        </w:rPr>
      </w:pPr>
    </w:p>
    <w:p w:rsidR="00BD15A9" w:rsidRPr="00671B5A" w:rsidRDefault="00BD15A9" w:rsidP="00BD15A9">
      <w:pPr>
        <w:pStyle w:val="Default"/>
        <w:jc w:val="center"/>
        <w:rPr>
          <w:rFonts w:asciiTheme="minorHAnsi" w:hAnsiTheme="minorHAnsi" w:cstheme="minorHAnsi"/>
          <w:b/>
          <w:bCs/>
          <w:sz w:val="32"/>
          <w:szCs w:val="32"/>
        </w:rPr>
      </w:pPr>
      <w:r w:rsidRPr="00671B5A">
        <w:rPr>
          <w:rFonts w:asciiTheme="minorHAnsi" w:hAnsiTheme="minorHAnsi" w:cstheme="minorHAnsi"/>
          <w:b/>
          <w:bCs/>
          <w:sz w:val="32"/>
          <w:szCs w:val="32"/>
        </w:rPr>
        <w:t>Cahier des clauses techniques particulières</w:t>
      </w:r>
    </w:p>
    <w:p w:rsidR="00344344" w:rsidRPr="00671B5A" w:rsidRDefault="00BD15A9" w:rsidP="00BD15A9">
      <w:pPr>
        <w:pStyle w:val="Default"/>
        <w:jc w:val="center"/>
        <w:rPr>
          <w:rFonts w:asciiTheme="minorHAnsi" w:hAnsiTheme="minorHAnsi" w:cstheme="minorHAnsi"/>
          <w:b/>
          <w:bCs/>
          <w:sz w:val="32"/>
          <w:szCs w:val="32"/>
        </w:rPr>
      </w:pPr>
      <w:r w:rsidRPr="00671B5A">
        <w:rPr>
          <w:rFonts w:asciiTheme="minorHAnsi" w:hAnsiTheme="minorHAnsi" w:cstheme="minorHAnsi"/>
          <w:b/>
          <w:bCs/>
          <w:sz w:val="32"/>
          <w:szCs w:val="32"/>
        </w:rPr>
        <w:t xml:space="preserve">Réalisation d’un audit financier et organisationnel </w:t>
      </w:r>
      <w:r w:rsidR="00592704" w:rsidRPr="00671B5A">
        <w:rPr>
          <w:rFonts w:asciiTheme="minorHAnsi" w:hAnsiTheme="minorHAnsi" w:cstheme="minorHAnsi"/>
          <w:b/>
          <w:bCs/>
          <w:sz w:val="32"/>
          <w:szCs w:val="32"/>
        </w:rPr>
        <w:t>de la</w:t>
      </w:r>
      <w:r w:rsidRPr="00671B5A">
        <w:rPr>
          <w:rFonts w:asciiTheme="minorHAnsi" w:hAnsiTheme="minorHAnsi" w:cstheme="minorHAnsi"/>
          <w:b/>
          <w:bCs/>
          <w:sz w:val="32"/>
          <w:szCs w:val="32"/>
        </w:rPr>
        <w:t xml:space="preserve"> </w:t>
      </w:r>
      <w:r w:rsidR="00592704" w:rsidRPr="00671B5A">
        <w:rPr>
          <w:rFonts w:asciiTheme="minorHAnsi" w:hAnsiTheme="minorHAnsi" w:cstheme="minorHAnsi"/>
          <w:b/>
          <w:bCs/>
          <w:sz w:val="32"/>
          <w:szCs w:val="32"/>
        </w:rPr>
        <w:t>Clinique</w:t>
      </w:r>
      <w:r w:rsidRPr="00671B5A">
        <w:rPr>
          <w:rFonts w:asciiTheme="minorHAnsi" w:hAnsiTheme="minorHAnsi" w:cstheme="minorHAnsi"/>
          <w:b/>
          <w:bCs/>
          <w:sz w:val="32"/>
          <w:szCs w:val="32"/>
        </w:rPr>
        <w:t xml:space="preserve"> de l’Oasis.</w:t>
      </w:r>
    </w:p>
    <w:p w:rsidR="00BD15A9" w:rsidRPr="00671B5A" w:rsidRDefault="00BD15A9" w:rsidP="00BD15A9">
      <w:pPr>
        <w:pStyle w:val="Default"/>
        <w:rPr>
          <w:rFonts w:asciiTheme="minorHAnsi" w:hAnsiTheme="minorHAnsi" w:cstheme="minorHAnsi"/>
          <w:b/>
          <w:bCs/>
          <w:sz w:val="32"/>
          <w:szCs w:val="32"/>
        </w:rPr>
      </w:pPr>
    </w:p>
    <w:p w:rsidR="00BD15A9" w:rsidRPr="00671B5A" w:rsidRDefault="00BD15A9" w:rsidP="00BD15A9">
      <w:pPr>
        <w:pStyle w:val="Default"/>
        <w:rPr>
          <w:rFonts w:asciiTheme="minorHAnsi" w:hAnsiTheme="minorHAnsi" w:cstheme="minorHAnsi"/>
          <w:b/>
          <w:bCs/>
          <w:sz w:val="32"/>
          <w:szCs w:val="32"/>
        </w:rPr>
      </w:pPr>
    </w:p>
    <w:p w:rsidR="00BD15A9" w:rsidRPr="00671B5A" w:rsidRDefault="00BD15A9" w:rsidP="00BD15A9">
      <w:pPr>
        <w:autoSpaceDE w:val="0"/>
        <w:autoSpaceDN w:val="0"/>
        <w:adjustRightInd w:val="0"/>
        <w:spacing w:after="0" w:line="240" w:lineRule="auto"/>
        <w:rPr>
          <w:rFonts w:cstheme="minorHAnsi"/>
          <w:color w:val="000000"/>
        </w:rPr>
      </w:pPr>
    </w:p>
    <w:p w:rsidR="00804FFF" w:rsidRPr="00671B5A" w:rsidRDefault="00804FFF" w:rsidP="00804FFF">
      <w:pPr>
        <w:pStyle w:val="Paragraphedeliste"/>
        <w:numPr>
          <w:ilvl w:val="0"/>
          <w:numId w:val="1"/>
        </w:numPr>
        <w:autoSpaceDE w:val="0"/>
        <w:autoSpaceDN w:val="0"/>
        <w:adjustRightInd w:val="0"/>
        <w:spacing w:after="0" w:line="240" w:lineRule="auto"/>
        <w:rPr>
          <w:rFonts w:cstheme="minorHAnsi"/>
          <w:b/>
          <w:color w:val="000000"/>
        </w:rPr>
      </w:pPr>
      <w:r w:rsidRPr="00671B5A">
        <w:rPr>
          <w:rFonts w:cstheme="minorHAnsi"/>
          <w:b/>
          <w:color w:val="000000"/>
        </w:rPr>
        <w:t>Présentation de l’établissements, de ses caractéristiques et de son environnement.</w:t>
      </w:r>
    </w:p>
    <w:p w:rsidR="00804FFF" w:rsidRPr="00671B5A" w:rsidRDefault="00804FFF" w:rsidP="00804FFF">
      <w:pPr>
        <w:autoSpaceDE w:val="0"/>
        <w:autoSpaceDN w:val="0"/>
        <w:adjustRightInd w:val="0"/>
        <w:spacing w:after="0" w:line="240" w:lineRule="auto"/>
        <w:rPr>
          <w:rFonts w:cstheme="minorHAnsi"/>
          <w:color w:val="000000"/>
        </w:rPr>
      </w:pPr>
    </w:p>
    <w:p w:rsidR="00BD15A9" w:rsidRPr="00671B5A" w:rsidRDefault="00592704" w:rsidP="00BD15A9">
      <w:pPr>
        <w:autoSpaceDE w:val="0"/>
        <w:autoSpaceDN w:val="0"/>
        <w:adjustRightInd w:val="0"/>
        <w:spacing w:after="0" w:line="240" w:lineRule="auto"/>
        <w:rPr>
          <w:rFonts w:cstheme="minorHAnsi"/>
          <w:color w:val="000000"/>
        </w:rPr>
      </w:pPr>
      <w:r w:rsidRPr="00671B5A">
        <w:rPr>
          <w:rFonts w:cstheme="minorHAnsi"/>
          <w:color w:val="000000"/>
        </w:rPr>
        <w:t xml:space="preserve">La Clinique </w:t>
      </w:r>
      <w:r w:rsidR="00804FFF" w:rsidRPr="00671B5A">
        <w:rPr>
          <w:rFonts w:cstheme="minorHAnsi"/>
          <w:color w:val="000000"/>
        </w:rPr>
        <w:t xml:space="preserve">de l’Oasis </w:t>
      </w:r>
      <w:r w:rsidR="00BD15A9" w:rsidRPr="00671B5A">
        <w:rPr>
          <w:rFonts w:cstheme="minorHAnsi"/>
          <w:color w:val="000000"/>
        </w:rPr>
        <w:t xml:space="preserve">est un établissement de soins médicaux </w:t>
      </w:r>
      <w:r w:rsidR="00804FFF" w:rsidRPr="00671B5A">
        <w:rPr>
          <w:rFonts w:cstheme="minorHAnsi"/>
          <w:color w:val="000000"/>
        </w:rPr>
        <w:t>et de réadaptation (SMR) situé sur le territoire de santé de la NA.</w:t>
      </w:r>
      <w:r w:rsidR="00BD15A9" w:rsidRPr="00671B5A">
        <w:rPr>
          <w:rFonts w:cstheme="minorHAnsi"/>
          <w:color w:val="000000"/>
        </w:rPr>
        <w:t xml:space="preserve"> </w:t>
      </w:r>
      <w:r w:rsidRPr="00671B5A">
        <w:rPr>
          <w:rFonts w:cstheme="minorHAnsi"/>
          <w:color w:val="000000"/>
        </w:rPr>
        <w:t>Historiquement, la clinique</w:t>
      </w:r>
      <w:r w:rsidR="00804FFF" w:rsidRPr="00671B5A">
        <w:rPr>
          <w:rFonts w:cstheme="minorHAnsi"/>
          <w:color w:val="000000"/>
        </w:rPr>
        <w:t xml:space="preserve"> est </w:t>
      </w:r>
      <w:r w:rsidRPr="00671B5A">
        <w:rPr>
          <w:rFonts w:cstheme="minorHAnsi"/>
          <w:color w:val="000000"/>
        </w:rPr>
        <w:t>autorisée</w:t>
      </w:r>
      <w:r w:rsidR="00804FFF" w:rsidRPr="00671B5A">
        <w:rPr>
          <w:rFonts w:cstheme="minorHAnsi"/>
          <w:color w:val="000000"/>
        </w:rPr>
        <w:t xml:space="preserve"> </w:t>
      </w:r>
      <w:r w:rsidR="00BD15A9" w:rsidRPr="00671B5A">
        <w:rPr>
          <w:rFonts w:cstheme="minorHAnsi"/>
          <w:color w:val="000000"/>
        </w:rPr>
        <w:t>à exercer une activité de SMR non spécialis</w:t>
      </w:r>
      <w:r w:rsidR="001C40B4" w:rsidRPr="00671B5A">
        <w:rPr>
          <w:rFonts w:cstheme="minorHAnsi"/>
          <w:color w:val="000000"/>
        </w:rPr>
        <w:t>és en hospitalisation complète.</w:t>
      </w:r>
    </w:p>
    <w:p w:rsidR="00804FFF" w:rsidRPr="00671B5A" w:rsidRDefault="00804FFF" w:rsidP="00BD15A9">
      <w:pPr>
        <w:autoSpaceDE w:val="0"/>
        <w:autoSpaceDN w:val="0"/>
        <w:adjustRightInd w:val="0"/>
        <w:spacing w:after="0" w:line="240" w:lineRule="auto"/>
        <w:rPr>
          <w:rFonts w:cstheme="minorHAnsi"/>
          <w:color w:val="000000"/>
        </w:rPr>
      </w:pPr>
    </w:p>
    <w:p w:rsidR="001C40B4" w:rsidRPr="00671B5A" w:rsidRDefault="00BD15A9" w:rsidP="00BD15A9">
      <w:pPr>
        <w:pStyle w:val="Default"/>
        <w:rPr>
          <w:rFonts w:asciiTheme="minorHAnsi" w:hAnsiTheme="minorHAnsi" w:cstheme="minorHAnsi"/>
          <w:sz w:val="22"/>
          <w:szCs w:val="22"/>
        </w:rPr>
      </w:pPr>
      <w:r w:rsidRPr="00671B5A">
        <w:rPr>
          <w:rFonts w:asciiTheme="minorHAnsi" w:hAnsiTheme="minorHAnsi" w:cstheme="minorHAnsi"/>
          <w:sz w:val="22"/>
          <w:szCs w:val="22"/>
        </w:rPr>
        <w:t xml:space="preserve">Depuis, l’établissement a été autorisé, par une décision en date du 16 août 2022, à exercer l’activité de SMR spécialisés dans la prise en charge des affections de la personne âgée </w:t>
      </w:r>
      <w:r w:rsidR="00DF4956" w:rsidRPr="00671B5A">
        <w:rPr>
          <w:rFonts w:asciiTheme="minorHAnsi" w:hAnsiTheme="minorHAnsi" w:cstheme="minorHAnsi"/>
          <w:sz w:val="22"/>
          <w:szCs w:val="22"/>
        </w:rPr>
        <w:t>polypathologique</w:t>
      </w:r>
      <w:r w:rsidRPr="00671B5A">
        <w:rPr>
          <w:rFonts w:asciiTheme="minorHAnsi" w:hAnsiTheme="minorHAnsi" w:cstheme="minorHAnsi"/>
          <w:sz w:val="22"/>
          <w:szCs w:val="22"/>
        </w:rPr>
        <w:t xml:space="preserve"> dépendante ou à risque de dépendance en hospitalisatio</w:t>
      </w:r>
      <w:r w:rsidR="001C40B4" w:rsidRPr="00671B5A">
        <w:rPr>
          <w:rFonts w:asciiTheme="minorHAnsi" w:hAnsiTheme="minorHAnsi" w:cstheme="minorHAnsi"/>
          <w:sz w:val="22"/>
          <w:szCs w:val="22"/>
        </w:rPr>
        <w:t>n complète.</w:t>
      </w:r>
    </w:p>
    <w:p w:rsidR="00BD15A9" w:rsidRPr="00671B5A" w:rsidRDefault="00BD15A9" w:rsidP="00BD15A9">
      <w:pPr>
        <w:pStyle w:val="Default"/>
        <w:rPr>
          <w:rFonts w:asciiTheme="minorHAnsi" w:hAnsiTheme="minorHAnsi" w:cstheme="minorHAnsi"/>
          <w:sz w:val="22"/>
          <w:szCs w:val="22"/>
        </w:rPr>
      </w:pPr>
      <w:r w:rsidRPr="00671B5A">
        <w:rPr>
          <w:rFonts w:asciiTheme="minorHAnsi" w:hAnsiTheme="minorHAnsi" w:cstheme="minorHAnsi"/>
          <w:sz w:val="22"/>
          <w:szCs w:val="22"/>
        </w:rPr>
        <w:t xml:space="preserve">La mise en </w:t>
      </w:r>
      <w:r w:rsidR="00804FFF" w:rsidRPr="00671B5A">
        <w:rPr>
          <w:rFonts w:asciiTheme="minorHAnsi" w:hAnsiTheme="minorHAnsi" w:cstheme="minorHAnsi"/>
          <w:sz w:val="22"/>
          <w:szCs w:val="22"/>
        </w:rPr>
        <w:t>œuvre</w:t>
      </w:r>
      <w:r w:rsidRPr="00671B5A">
        <w:rPr>
          <w:rFonts w:asciiTheme="minorHAnsi" w:hAnsiTheme="minorHAnsi" w:cstheme="minorHAnsi"/>
          <w:sz w:val="22"/>
          <w:szCs w:val="22"/>
        </w:rPr>
        <w:t xml:space="preserve"> de cette activité est à ce jour bloquée, compte tenu des difficultés de recrutement auxquelles fait face l’établissement et l’incertitude quant à son équilibre économique et financier.</w:t>
      </w:r>
    </w:p>
    <w:p w:rsidR="001C40B4" w:rsidRPr="00671B5A" w:rsidRDefault="001C40B4" w:rsidP="00BD15A9">
      <w:pPr>
        <w:pStyle w:val="Default"/>
        <w:rPr>
          <w:rFonts w:asciiTheme="minorHAnsi" w:hAnsiTheme="minorHAnsi" w:cstheme="minorHAnsi"/>
          <w:sz w:val="22"/>
          <w:szCs w:val="22"/>
        </w:rPr>
      </w:pPr>
    </w:p>
    <w:p w:rsidR="001C40B4" w:rsidRPr="00671B5A" w:rsidRDefault="001C40B4" w:rsidP="00BD15A9">
      <w:pPr>
        <w:pStyle w:val="Default"/>
        <w:rPr>
          <w:rFonts w:asciiTheme="minorHAnsi" w:hAnsiTheme="minorHAnsi" w:cstheme="minorHAnsi"/>
          <w:sz w:val="22"/>
          <w:szCs w:val="22"/>
        </w:rPr>
      </w:pPr>
    </w:p>
    <w:p w:rsidR="001C40B4" w:rsidRPr="00671B5A" w:rsidRDefault="00592704" w:rsidP="001C40B4">
      <w:pPr>
        <w:pStyle w:val="Default"/>
        <w:numPr>
          <w:ilvl w:val="0"/>
          <w:numId w:val="1"/>
        </w:numPr>
        <w:rPr>
          <w:rFonts w:asciiTheme="minorHAnsi" w:hAnsiTheme="minorHAnsi" w:cstheme="minorHAnsi"/>
          <w:b/>
          <w:sz w:val="22"/>
          <w:szCs w:val="22"/>
        </w:rPr>
      </w:pPr>
      <w:r w:rsidRPr="00671B5A">
        <w:rPr>
          <w:rFonts w:asciiTheme="minorHAnsi" w:hAnsiTheme="minorHAnsi" w:cstheme="minorHAnsi"/>
          <w:b/>
          <w:sz w:val="22"/>
          <w:szCs w:val="22"/>
        </w:rPr>
        <w:t xml:space="preserve">Contexte et situation de la Clinique </w:t>
      </w:r>
      <w:r w:rsidR="001C40B4" w:rsidRPr="00671B5A">
        <w:rPr>
          <w:rFonts w:asciiTheme="minorHAnsi" w:hAnsiTheme="minorHAnsi" w:cstheme="minorHAnsi"/>
          <w:b/>
          <w:sz w:val="22"/>
          <w:szCs w:val="22"/>
        </w:rPr>
        <w:t>de l’Oasis</w:t>
      </w:r>
      <w:r w:rsidRPr="00671B5A">
        <w:rPr>
          <w:rFonts w:asciiTheme="minorHAnsi" w:hAnsiTheme="minorHAnsi" w:cstheme="minorHAnsi"/>
          <w:b/>
          <w:sz w:val="22"/>
          <w:szCs w:val="22"/>
        </w:rPr>
        <w:t xml:space="preserve"> (CDO)</w:t>
      </w:r>
      <w:r w:rsidR="001C40B4" w:rsidRPr="00671B5A">
        <w:rPr>
          <w:rFonts w:asciiTheme="minorHAnsi" w:hAnsiTheme="minorHAnsi" w:cstheme="minorHAnsi"/>
          <w:b/>
          <w:sz w:val="22"/>
          <w:szCs w:val="22"/>
        </w:rPr>
        <w:t>.</w:t>
      </w:r>
    </w:p>
    <w:p w:rsidR="009D14A4" w:rsidRPr="00671B5A" w:rsidRDefault="009D14A4" w:rsidP="009D14A4">
      <w:pPr>
        <w:pStyle w:val="Default"/>
        <w:rPr>
          <w:rFonts w:asciiTheme="minorHAnsi" w:hAnsiTheme="minorHAnsi" w:cstheme="minorHAnsi"/>
          <w:b/>
          <w:sz w:val="22"/>
          <w:szCs w:val="22"/>
        </w:rPr>
      </w:pPr>
    </w:p>
    <w:p w:rsidR="00BD241E" w:rsidRPr="00671B5A" w:rsidRDefault="00592704" w:rsidP="009D14A4">
      <w:pPr>
        <w:autoSpaceDE w:val="0"/>
        <w:autoSpaceDN w:val="0"/>
        <w:adjustRightInd w:val="0"/>
        <w:spacing w:after="0" w:line="240" w:lineRule="auto"/>
        <w:rPr>
          <w:rFonts w:cstheme="minorHAnsi"/>
          <w:color w:val="000000"/>
        </w:rPr>
      </w:pPr>
      <w:r w:rsidRPr="00671B5A">
        <w:rPr>
          <w:rFonts w:cstheme="minorHAnsi"/>
          <w:color w:val="000000"/>
        </w:rPr>
        <w:t>La CDO</w:t>
      </w:r>
      <w:r w:rsidR="009D14A4" w:rsidRPr="00671B5A">
        <w:rPr>
          <w:rFonts w:cstheme="minorHAnsi"/>
          <w:color w:val="000000"/>
        </w:rPr>
        <w:t xml:space="preserve"> connaît de fortes pertes financières structurelles. Les dernières campagnes tarifaires, ainsi que les effets délétères de l’inflation, sont venues accentuer ces difficultés. </w:t>
      </w:r>
    </w:p>
    <w:p w:rsidR="00BD241E" w:rsidRPr="00671B5A" w:rsidRDefault="00BD241E" w:rsidP="009D14A4">
      <w:pPr>
        <w:autoSpaceDE w:val="0"/>
        <w:autoSpaceDN w:val="0"/>
        <w:adjustRightInd w:val="0"/>
        <w:spacing w:after="0" w:line="240" w:lineRule="auto"/>
        <w:rPr>
          <w:rFonts w:cstheme="minorHAnsi"/>
        </w:rPr>
      </w:pPr>
      <w:r w:rsidRPr="00671B5A">
        <w:rPr>
          <w:rFonts w:cstheme="minorHAnsi"/>
        </w:rPr>
        <w:t>La situation financière s’est brutalement dégradée en 2022 (déficit à hauteur de 4% des produits), alors que la tendance historique de l’Etablissement conduisait à une situation d’équilibre budgétaire, permettant de générer une capacité d’autofinancement et un taux de marge brute suffisants pour assurer la soutenabilité des investissements courants. La situation financière de 2023 affiche une dégradation encore plus importante avec un déficit à près de 6% des produits.</w:t>
      </w:r>
    </w:p>
    <w:p w:rsidR="00BD241E" w:rsidRPr="00671B5A" w:rsidRDefault="00BD241E" w:rsidP="009D14A4">
      <w:pPr>
        <w:autoSpaceDE w:val="0"/>
        <w:autoSpaceDN w:val="0"/>
        <w:adjustRightInd w:val="0"/>
        <w:spacing w:after="0" w:line="240" w:lineRule="auto"/>
        <w:rPr>
          <w:rFonts w:cstheme="minorHAnsi"/>
          <w:color w:val="000000"/>
        </w:rPr>
      </w:pPr>
    </w:p>
    <w:p w:rsidR="00592704" w:rsidRPr="00671B5A" w:rsidRDefault="009D14A4" w:rsidP="009D14A4">
      <w:pPr>
        <w:autoSpaceDE w:val="0"/>
        <w:autoSpaceDN w:val="0"/>
        <w:adjustRightInd w:val="0"/>
        <w:spacing w:after="0" w:line="240" w:lineRule="auto"/>
        <w:rPr>
          <w:rFonts w:cstheme="minorHAnsi"/>
          <w:color w:val="000000"/>
        </w:rPr>
      </w:pPr>
      <w:r w:rsidRPr="00671B5A">
        <w:rPr>
          <w:rFonts w:cstheme="minorHAnsi"/>
          <w:color w:val="000000"/>
        </w:rPr>
        <w:t xml:space="preserve">Le prévisionnel financier 2024 présente </w:t>
      </w:r>
      <w:r w:rsidR="00592704" w:rsidRPr="00671B5A">
        <w:rPr>
          <w:rFonts w:cstheme="minorHAnsi"/>
          <w:color w:val="000000"/>
        </w:rPr>
        <w:t xml:space="preserve">un déficit de 7% des produits </w:t>
      </w:r>
      <w:r w:rsidRPr="00671B5A">
        <w:rPr>
          <w:rFonts w:cstheme="minorHAnsi"/>
          <w:color w:val="000000"/>
        </w:rPr>
        <w:t>alors que les pertes de l’établissement ont déjà atteint</w:t>
      </w:r>
      <w:r w:rsidR="00592704" w:rsidRPr="00671B5A">
        <w:rPr>
          <w:rFonts w:cstheme="minorHAnsi"/>
          <w:color w:val="000000"/>
        </w:rPr>
        <w:t xml:space="preserve"> 6% des produits</w:t>
      </w:r>
      <w:r w:rsidRPr="00671B5A">
        <w:rPr>
          <w:rFonts w:cstheme="minorHAnsi"/>
          <w:color w:val="000000"/>
        </w:rPr>
        <w:t xml:space="preserve">. </w:t>
      </w:r>
    </w:p>
    <w:p w:rsidR="00592704" w:rsidRPr="00671B5A" w:rsidRDefault="009D14A4" w:rsidP="009D14A4">
      <w:pPr>
        <w:autoSpaceDE w:val="0"/>
        <w:autoSpaceDN w:val="0"/>
        <w:adjustRightInd w:val="0"/>
        <w:spacing w:after="0" w:line="240" w:lineRule="auto"/>
        <w:rPr>
          <w:rFonts w:cstheme="minorHAnsi"/>
          <w:color w:val="000000"/>
        </w:rPr>
      </w:pPr>
      <w:r w:rsidRPr="00671B5A">
        <w:rPr>
          <w:rFonts w:cstheme="minorHAnsi"/>
          <w:color w:val="000000"/>
        </w:rPr>
        <w:t xml:space="preserve">Cette dégradation est le résultat de la très grande difficulté à recruter du personnel soignant notamment infirmier et aides-soignants. </w:t>
      </w:r>
      <w:r w:rsidR="00592704" w:rsidRPr="00671B5A">
        <w:rPr>
          <w:rFonts w:cstheme="minorHAnsi"/>
          <w:color w:val="000000"/>
        </w:rPr>
        <w:t xml:space="preserve"> </w:t>
      </w:r>
      <w:r w:rsidRPr="00671B5A">
        <w:rPr>
          <w:rFonts w:cstheme="minorHAnsi"/>
          <w:color w:val="000000"/>
        </w:rPr>
        <w:t xml:space="preserve">Ces difficultés ont obligé l’établissement à fermer près de </w:t>
      </w:r>
      <w:r w:rsidR="00592704" w:rsidRPr="00671B5A">
        <w:rPr>
          <w:rFonts w:cstheme="minorHAnsi"/>
          <w:color w:val="000000"/>
        </w:rPr>
        <w:t>50</w:t>
      </w:r>
      <w:r w:rsidRPr="00671B5A">
        <w:rPr>
          <w:rFonts w:cstheme="minorHAnsi"/>
          <w:color w:val="000000"/>
        </w:rPr>
        <w:t xml:space="preserve"> lits et limiter son activité à 30 patients par jour.</w:t>
      </w:r>
      <w:r w:rsidR="00592704" w:rsidRPr="00671B5A">
        <w:rPr>
          <w:rFonts w:cstheme="minorHAnsi"/>
          <w:color w:val="000000"/>
        </w:rPr>
        <w:t xml:space="preserve"> Rajouté à cela le contexte économique inflationniste qui accentue les difficultés de gestion.</w:t>
      </w:r>
    </w:p>
    <w:p w:rsidR="009D14A4" w:rsidRPr="00671B5A" w:rsidRDefault="00592704" w:rsidP="009D14A4">
      <w:pPr>
        <w:autoSpaceDE w:val="0"/>
        <w:autoSpaceDN w:val="0"/>
        <w:adjustRightInd w:val="0"/>
        <w:spacing w:after="0" w:line="240" w:lineRule="auto"/>
        <w:rPr>
          <w:rFonts w:cstheme="minorHAnsi"/>
          <w:color w:val="000000"/>
        </w:rPr>
      </w:pPr>
      <w:r w:rsidRPr="00671B5A">
        <w:rPr>
          <w:rFonts w:cstheme="minorHAnsi"/>
          <w:color w:val="000000"/>
        </w:rPr>
        <w:t xml:space="preserve"> </w:t>
      </w:r>
    </w:p>
    <w:p w:rsidR="009D14A4" w:rsidRPr="00671B5A" w:rsidRDefault="009D14A4" w:rsidP="00B25B18">
      <w:pPr>
        <w:autoSpaceDE w:val="0"/>
        <w:autoSpaceDN w:val="0"/>
        <w:adjustRightInd w:val="0"/>
        <w:spacing w:after="0" w:line="240" w:lineRule="auto"/>
        <w:rPr>
          <w:rFonts w:cstheme="minorHAnsi"/>
          <w:color w:val="000000"/>
        </w:rPr>
      </w:pPr>
      <w:r w:rsidRPr="00671B5A">
        <w:rPr>
          <w:rFonts w:cstheme="minorHAnsi"/>
          <w:color w:val="000000"/>
        </w:rPr>
        <w:t xml:space="preserve">D’une manière générale, les locaux de l’établissement sont bien entretenus mais peu adaptés à la réalisation d’activités sanitaires : site historique composé d’un château et de quatre pavillons. Ces contraintes architecturales impactent le confort d’accueil des patients et rend les conditions de travail difficiles pour les soignants </w:t>
      </w:r>
      <w:r w:rsidR="00B25B18" w:rsidRPr="00671B5A">
        <w:rPr>
          <w:rFonts w:cstheme="minorHAnsi"/>
          <w:color w:val="000000"/>
        </w:rPr>
        <w:t>(distance entre les bâtiments).</w:t>
      </w:r>
    </w:p>
    <w:p w:rsidR="00B25B18" w:rsidRPr="00671B5A" w:rsidRDefault="00B25B18" w:rsidP="00B25B18">
      <w:pPr>
        <w:autoSpaceDE w:val="0"/>
        <w:autoSpaceDN w:val="0"/>
        <w:adjustRightInd w:val="0"/>
        <w:spacing w:after="0" w:line="240" w:lineRule="auto"/>
        <w:rPr>
          <w:rFonts w:cstheme="minorHAnsi"/>
          <w:color w:val="000000"/>
        </w:rPr>
      </w:pPr>
    </w:p>
    <w:p w:rsidR="009D14A4" w:rsidRPr="00671B5A" w:rsidRDefault="009D14A4" w:rsidP="009D14A4">
      <w:pPr>
        <w:autoSpaceDE w:val="0"/>
        <w:autoSpaceDN w:val="0"/>
        <w:adjustRightInd w:val="0"/>
        <w:spacing w:after="0" w:line="240" w:lineRule="auto"/>
        <w:rPr>
          <w:rFonts w:cstheme="minorHAnsi"/>
          <w:color w:val="000000"/>
        </w:rPr>
      </w:pPr>
      <w:r w:rsidRPr="00671B5A">
        <w:rPr>
          <w:rFonts w:cstheme="minorHAnsi"/>
          <w:color w:val="000000"/>
        </w:rPr>
        <w:t>En 2023, la clinique a compté 421 séjours, soit 12418 journées d’hospitalisation. La DMS est de 33 jours. Le taux d’occ</w:t>
      </w:r>
      <w:r w:rsidR="00B25B18" w:rsidRPr="00671B5A">
        <w:rPr>
          <w:rFonts w:cstheme="minorHAnsi"/>
          <w:color w:val="000000"/>
        </w:rPr>
        <w:t>upation est quant à lui de 45%.</w:t>
      </w:r>
    </w:p>
    <w:p w:rsidR="00B25B18" w:rsidRPr="00671B5A" w:rsidRDefault="00B25B18" w:rsidP="009D14A4">
      <w:pPr>
        <w:autoSpaceDE w:val="0"/>
        <w:autoSpaceDN w:val="0"/>
        <w:adjustRightInd w:val="0"/>
        <w:spacing w:after="0" w:line="240" w:lineRule="auto"/>
        <w:rPr>
          <w:rFonts w:cstheme="minorHAnsi"/>
          <w:color w:val="000000"/>
        </w:rPr>
      </w:pPr>
    </w:p>
    <w:p w:rsidR="003F741D" w:rsidRPr="00671B5A" w:rsidRDefault="00B25B18" w:rsidP="003F741D">
      <w:pPr>
        <w:autoSpaceDE w:val="0"/>
        <w:autoSpaceDN w:val="0"/>
        <w:adjustRightInd w:val="0"/>
        <w:spacing w:after="0" w:line="240" w:lineRule="auto"/>
        <w:rPr>
          <w:rFonts w:cstheme="minorHAnsi"/>
        </w:rPr>
      </w:pPr>
      <w:r w:rsidRPr="00671B5A">
        <w:rPr>
          <w:rFonts w:cstheme="minorHAnsi"/>
        </w:rPr>
        <w:t>A ce jour, le</w:t>
      </w:r>
      <w:r w:rsidR="003F741D" w:rsidRPr="00671B5A">
        <w:rPr>
          <w:rFonts w:cstheme="minorHAnsi"/>
        </w:rPr>
        <w:t xml:space="preserve"> personnel salarié représente 60</w:t>
      </w:r>
      <w:r w:rsidRPr="00671B5A">
        <w:rPr>
          <w:rFonts w:cstheme="minorHAnsi"/>
        </w:rPr>
        <w:t xml:space="preserve"> ETP hors remplacement. </w:t>
      </w:r>
      <w:r w:rsidR="003F741D" w:rsidRPr="00671B5A">
        <w:rPr>
          <w:rFonts w:cstheme="minorHAnsi"/>
        </w:rPr>
        <w:t>L</w:t>
      </w:r>
      <w:r w:rsidRPr="00671B5A">
        <w:rPr>
          <w:rFonts w:cstheme="minorHAnsi"/>
        </w:rPr>
        <w:t>’établissement rencontr</w:t>
      </w:r>
      <w:r w:rsidR="003F741D" w:rsidRPr="00671B5A">
        <w:rPr>
          <w:rFonts w:cstheme="minorHAnsi"/>
        </w:rPr>
        <w:t>e de</w:t>
      </w:r>
      <w:r w:rsidRPr="00671B5A">
        <w:rPr>
          <w:rFonts w:cstheme="minorHAnsi"/>
        </w:rPr>
        <w:t xml:space="preserve"> grandes diff</w:t>
      </w:r>
      <w:r w:rsidR="000C18DD" w:rsidRPr="00671B5A">
        <w:rPr>
          <w:rFonts w:cstheme="minorHAnsi"/>
        </w:rPr>
        <w:t>icultés dans</w:t>
      </w:r>
      <w:r w:rsidR="003F741D" w:rsidRPr="00671B5A">
        <w:rPr>
          <w:rFonts w:cstheme="minorHAnsi"/>
        </w:rPr>
        <w:t xml:space="preserve"> le recrutement de personnel. Un haut niveau d’absentéisme est également constaté sue les dernières années. </w:t>
      </w:r>
    </w:p>
    <w:p w:rsidR="001C40B4" w:rsidRPr="00671B5A" w:rsidRDefault="00B25B18" w:rsidP="003F741D">
      <w:pPr>
        <w:autoSpaceDE w:val="0"/>
        <w:autoSpaceDN w:val="0"/>
        <w:adjustRightInd w:val="0"/>
        <w:spacing w:after="0" w:line="240" w:lineRule="auto"/>
        <w:rPr>
          <w:rFonts w:cstheme="minorHAnsi"/>
        </w:rPr>
      </w:pPr>
      <w:r w:rsidRPr="00671B5A">
        <w:rPr>
          <w:rFonts w:cstheme="minorHAnsi"/>
        </w:rPr>
        <w:lastRenderedPageBreak/>
        <w:t>De ce fait, l’établiss</w:t>
      </w:r>
      <w:r w:rsidR="003F741D" w:rsidRPr="00671B5A">
        <w:rPr>
          <w:rFonts w:cstheme="minorHAnsi"/>
        </w:rPr>
        <w:t xml:space="preserve">ement a recours chaque jour à l’intérim paramédical </w:t>
      </w:r>
      <w:r w:rsidRPr="00671B5A">
        <w:rPr>
          <w:rFonts w:cstheme="minorHAnsi"/>
        </w:rPr>
        <w:t>pour pallier les postes vacants</w:t>
      </w:r>
      <w:r w:rsidR="003F741D" w:rsidRPr="00671B5A">
        <w:rPr>
          <w:rFonts w:cstheme="minorHAnsi"/>
        </w:rPr>
        <w:t>. L’ensemble de ces problématiques représente un coût non négligeable pour l’établissement.</w:t>
      </w:r>
    </w:p>
    <w:p w:rsidR="00EF4894" w:rsidRPr="00671B5A" w:rsidRDefault="00EF4894" w:rsidP="003F741D">
      <w:pPr>
        <w:autoSpaceDE w:val="0"/>
        <w:autoSpaceDN w:val="0"/>
        <w:adjustRightInd w:val="0"/>
        <w:spacing w:after="0" w:line="240" w:lineRule="auto"/>
        <w:rPr>
          <w:rFonts w:cstheme="minorHAnsi"/>
        </w:rPr>
      </w:pPr>
    </w:p>
    <w:p w:rsidR="00EF4894" w:rsidRPr="00671B5A" w:rsidRDefault="00EF4894" w:rsidP="00EF4894">
      <w:pPr>
        <w:autoSpaceDE w:val="0"/>
        <w:autoSpaceDN w:val="0"/>
        <w:adjustRightInd w:val="0"/>
        <w:spacing w:after="0" w:line="240" w:lineRule="auto"/>
        <w:rPr>
          <w:rFonts w:cstheme="minorHAnsi"/>
        </w:rPr>
      </w:pPr>
      <w:r w:rsidRPr="00671B5A">
        <w:rPr>
          <w:rFonts w:cstheme="minorHAnsi"/>
        </w:rPr>
        <w:t>L’établissement observe des hausses de prix conséquentes sur les médicaments et dispositifs médicaux, l’énergie et l’électricité et les produits alimentaires. A cela s’ajoute l’obligation de renforcer la sécurité et la maintenance du Système d’Information qui engendre 25% de dépenses supplémentaires par an.</w:t>
      </w:r>
    </w:p>
    <w:p w:rsidR="00EF4894" w:rsidRPr="00671B5A" w:rsidRDefault="00EF4894" w:rsidP="00EF4894">
      <w:pPr>
        <w:autoSpaceDE w:val="0"/>
        <w:autoSpaceDN w:val="0"/>
        <w:adjustRightInd w:val="0"/>
        <w:spacing w:after="0" w:line="240" w:lineRule="auto"/>
        <w:rPr>
          <w:rFonts w:cstheme="minorHAnsi"/>
        </w:rPr>
      </w:pPr>
    </w:p>
    <w:p w:rsidR="00EF4894" w:rsidRPr="00671B5A" w:rsidRDefault="00EF4894" w:rsidP="00EF4894">
      <w:pPr>
        <w:autoSpaceDE w:val="0"/>
        <w:autoSpaceDN w:val="0"/>
        <w:adjustRightInd w:val="0"/>
        <w:spacing w:after="0" w:line="240" w:lineRule="auto"/>
        <w:rPr>
          <w:rFonts w:cstheme="minorHAnsi"/>
        </w:rPr>
      </w:pPr>
      <w:r w:rsidRPr="00671B5A">
        <w:rPr>
          <w:rFonts w:cstheme="minorHAnsi"/>
        </w:rPr>
        <w:t>Face à ses situations, la clinique est dans un besoin urgent d’optimiser et/ou consolider l’ensemble de ses recettes, et d’optimiser certaines de ses charges.</w:t>
      </w:r>
    </w:p>
    <w:p w:rsidR="00EF4894" w:rsidRPr="00671B5A" w:rsidRDefault="00EF4894" w:rsidP="00EF4894">
      <w:pPr>
        <w:autoSpaceDE w:val="0"/>
        <w:autoSpaceDN w:val="0"/>
        <w:adjustRightInd w:val="0"/>
        <w:spacing w:after="0" w:line="240" w:lineRule="auto"/>
        <w:rPr>
          <w:rFonts w:cstheme="minorHAnsi"/>
        </w:rPr>
      </w:pPr>
    </w:p>
    <w:p w:rsidR="00EF4894" w:rsidRPr="00671B5A" w:rsidRDefault="00EF4894" w:rsidP="00EF4894">
      <w:pPr>
        <w:autoSpaceDE w:val="0"/>
        <w:autoSpaceDN w:val="0"/>
        <w:adjustRightInd w:val="0"/>
        <w:spacing w:after="0" w:line="240" w:lineRule="auto"/>
        <w:rPr>
          <w:rFonts w:cstheme="minorHAnsi"/>
        </w:rPr>
      </w:pPr>
      <w:r w:rsidRPr="00671B5A">
        <w:rPr>
          <w:rFonts w:cstheme="minorHAnsi"/>
        </w:rPr>
        <w:t>L’Etablissement a presque doublé le montant des recettes chamb</w:t>
      </w:r>
      <w:r w:rsidR="00562ECC" w:rsidRPr="00671B5A">
        <w:rPr>
          <w:rFonts w:cstheme="minorHAnsi"/>
        </w:rPr>
        <w:t xml:space="preserve">res particulières entre 2019 et </w:t>
      </w:r>
      <w:r w:rsidRPr="00671B5A">
        <w:rPr>
          <w:rFonts w:cstheme="minorHAnsi"/>
        </w:rPr>
        <w:t>2023. La progression entre 2022 et 2023 (+824 K€) est notoire et la clinique souhaite consolider cette dynamique par une politique d’optimisation des chambres pa</w:t>
      </w:r>
      <w:r w:rsidR="00FB7729" w:rsidRPr="00671B5A">
        <w:rPr>
          <w:rFonts w:cstheme="minorHAnsi"/>
        </w:rPr>
        <w:t xml:space="preserve">rticulières par un effet volume </w:t>
      </w:r>
      <w:r w:rsidRPr="00671B5A">
        <w:rPr>
          <w:rFonts w:cstheme="minorHAnsi"/>
        </w:rPr>
        <w:t>(augmentation de l’activité d’hospitalisation, amélioration de la fa</w:t>
      </w:r>
      <w:r w:rsidR="00562ECC" w:rsidRPr="00671B5A">
        <w:rPr>
          <w:rFonts w:cstheme="minorHAnsi"/>
        </w:rPr>
        <w:t xml:space="preserve">cturation) et un effet prix </w:t>
      </w:r>
      <w:r w:rsidRPr="00671B5A">
        <w:rPr>
          <w:rFonts w:cstheme="minorHAnsi"/>
        </w:rPr>
        <w:t>(</w:t>
      </w:r>
      <w:r w:rsidR="00FB7729" w:rsidRPr="00671B5A">
        <w:rPr>
          <w:rFonts w:cstheme="minorHAnsi"/>
        </w:rPr>
        <w:t>Augmentation</w:t>
      </w:r>
      <w:r w:rsidRPr="00671B5A">
        <w:rPr>
          <w:rFonts w:cstheme="minorHAnsi"/>
        </w:rPr>
        <w:t xml:space="preserve"> du tarif).</w:t>
      </w:r>
    </w:p>
    <w:p w:rsidR="00FB7729" w:rsidRPr="00671B5A" w:rsidRDefault="00FB7729" w:rsidP="00EF4894">
      <w:pPr>
        <w:autoSpaceDE w:val="0"/>
        <w:autoSpaceDN w:val="0"/>
        <w:adjustRightInd w:val="0"/>
        <w:spacing w:after="0" w:line="240" w:lineRule="auto"/>
        <w:rPr>
          <w:rFonts w:cstheme="minorHAnsi"/>
        </w:rPr>
      </w:pPr>
    </w:p>
    <w:p w:rsidR="00FB7729" w:rsidRPr="00671B5A" w:rsidRDefault="00FB7729" w:rsidP="00FB7729">
      <w:pPr>
        <w:autoSpaceDE w:val="0"/>
        <w:autoSpaceDN w:val="0"/>
        <w:adjustRightInd w:val="0"/>
        <w:spacing w:after="0" w:line="240" w:lineRule="auto"/>
        <w:rPr>
          <w:rFonts w:cstheme="minorHAnsi"/>
        </w:rPr>
      </w:pPr>
      <w:r w:rsidRPr="00671B5A">
        <w:rPr>
          <w:rFonts w:cstheme="minorHAnsi"/>
        </w:rPr>
        <w:t xml:space="preserve">Cependant, Il est constaté une baisse importante des recettes liées à la facturation des prestations réalisées au profit des accompagnants. Les circuits de la chaîne de facturation présentent une faiblesse à ce jour et ne permet pas à minimum de retrouver les niveaux de recettes avant </w:t>
      </w:r>
      <w:proofErr w:type="spellStart"/>
      <w:r w:rsidRPr="00671B5A">
        <w:rPr>
          <w:rFonts w:cstheme="minorHAnsi"/>
        </w:rPr>
        <w:t>Covid</w:t>
      </w:r>
      <w:proofErr w:type="spellEnd"/>
      <w:r w:rsidRPr="00671B5A">
        <w:rPr>
          <w:rFonts w:cstheme="minorHAnsi"/>
        </w:rPr>
        <w:t>.</w:t>
      </w:r>
    </w:p>
    <w:p w:rsidR="001D3505" w:rsidRPr="00671B5A" w:rsidRDefault="001D3505" w:rsidP="00FB7729">
      <w:pPr>
        <w:autoSpaceDE w:val="0"/>
        <w:autoSpaceDN w:val="0"/>
        <w:adjustRightInd w:val="0"/>
        <w:spacing w:after="0" w:line="240" w:lineRule="auto"/>
        <w:rPr>
          <w:rFonts w:cstheme="minorHAnsi"/>
        </w:rPr>
      </w:pPr>
    </w:p>
    <w:p w:rsidR="00CF4E87" w:rsidRPr="00671B5A" w:rsidRDefault="001D3505" w:rsidP="001D3505">
      <w:pPr>
        <w:autoSpaceDE w:val="0"/>
        <w:autoSpaceDN w:val="0"/>
        <w:adjustRightInd w:val="0"/>
        <w:spacing w:after="0" w:line="240" w:lineRule="auto"/>
        <w:rPr>
          <w:rFonts w:cstheme="minorHAnsi"/>
        </w:rPr>
      </w:pPr>
      <w:r w:rsidRPr="00671B5A">
        <w:rPr>
          <w:rFonts w:cstheme="minorHAnsi"/>
        </w:rPr>
        <w:t>L’établissement constate aussi forte augmentation de ses charges fiscales (TVA notamment) et sociales (recouvrement des indemnités journalières). Il semble apparaître plusieurs sources d’économies détectées : assiette de la TVA collectée ; récupération de la TVA déductible ; exonération partielle de la taxe sur les salaires, qui pourrait permettre des régularisations en faveur de l’établissement mais l’établissement n’est pas en mesure de les exprimer.</w:t>
      </w:r>
    </w:p>
    <w:p w:rsidR="00F74E3D" w:rsidRPr="00671B5A" w:rsidRDefault="00F74E3D" w:rsidP="001D3505">
      <w:pPr>
        <w:autoSpaceDE w:val="0"/>
        <w:autoSpaceDN w:val="0"/>
        <w:adjustRightInd w:val="0"/>
        <w:spacing w:after="0" w:line="240" w:lineRule="auto"/>
        <w:rPr>
          <w:rFonts w:cstheme="minorHAnsi"/>
        </w:rPr>
      </w:pPr>
    </w:p>
    <w:p w:rsidR="00F74E3D" w:rsidRPr="00671B5A" w:rsidRDefault="00F74E3D" w:rsidP="00F74E3D">
      <w:pPr>
        <w:autoSpaceDE w:val="0"/>
        <w:autoSpaceDN w:val="0"/>
        <w:adjustRightInd w:val="0"/>
        <w:spacing w:after="0" w:line="240" w:lineRule="auto"/>
        <w:rPr>
          <w:rFonts w:cstheme="minorHAnsi"/>
        </w:rPr>
      </w:pPr>
      <w:r w:rsidRPr="00671B5A">
        <w:rPr>
          <w:rFonts w:cstheme="minorHAnsi"/>
        </w:rPr>
        <w:t>Suite à des actions de régularisations menées en 2017 sur la gestion des Stocks, un point bas a été atteint avec une valeur de stock de 1,5 M€. En revanche, une augmentation significative de la valeur du stock est constatée entre 2020 et 2022, avec une hausse de près d’1 M€</w:t>
      </w:r>
      <w:r w:rsidR="007A337F" w:rsidRPr="00671B5A">
        <w:rPr>
          <w:rFonts w:cstheme="minorHAnsi"/>
        </w:rPr>
        <w:t xml:space="preserve"> pour atteindre 2,5</w:t>
      </w:r>
      <w:r w:rsidRPr="00671B5A">
        <w:rPr>
          <w:rFonts w:cstheme="minorHAnsi"/>
        </w:rPr>
        <w:t xml:space="preserve"> M€, impactant de manière significative le bes</w:t>
      </w:r>
      <w:r w:rsidR="007A337F" w:rsidRPr="00671B5A">
        <w:rPr>
          <w:rFonts w:cstheme="minorHAnsi"/>
        </w:rPr>
        <w:t xml:space="preserve">oin en fonds de roulement et la </w:t>
      </w:r>
      <w:r w:rsidRPr="00671B5A">
        <w:rPr>
          <w:rFonts w:cstheme="minorHAnsi"/>
        </w:rPr>
        <w:t>trésorerie de l'Etablissement.</w:t>
      </w:r>
    </w:p>
    <w:p w:rsidR="00F74E3D" w:rsidRPr="00671B5A" w:rsidRDefault="00F74E3D" w:rsidP="007A337F">
      <w:pPr>
        <w:autoSpaceDE w:val="0"/>
        <w:autoSpaceDN w:val="0"/>
        <w:adjustRightInd w:val="0"/>
        <w:spacing w:after="0" w:line="240" w:lineRule="auto"/>
        <w:rPr>
          <w:rFonts w:cstheme="minorHAnsi"/>
        </w:rPr>
      </w:pPr>
      <w:r w:rsidRPr="00671B5A">
        <w:rPr>
          <w:rFonts w:cstheme="minorHAnsi"/>
        </w:rPr>
        <w:t>La crise sanitaire, l’inflation et les tensions en approvisionnement liée</w:t>
      </w:r>
      <w:r w:rsidR="007A337F" w:rsidRPr="00671B5A">
        <w:rPr>
          <w:rFonts w:cstheme="minorHAnsi"/>
        </w:rPr>
        <w:t>s au contexte international ont conduit</w:t>
      </w:r>
      <w:r w:rsidRPr="00671B5A">
        <w:rPr>
          <w:rFonts w:cstheme="minorHAnsi"/>
        </w:rPr>
        <w:t xml:space="preserve"> à une augmentation du volume et de la valeur du stock. </w:t>
      </w:r>
    </w:p>
    <w:p w:rsidR="00CF4E87" w:rsidRPr="00671B5A" w:rsidRDefault="00CF4E87" w:rsidP="00FB7729">
      <w:pPr>
        <w:autoSpaceDE w:val="0"/>
        <w:autoSpaceDN w:val="0"/>
        <w:adjustRightInd w:val="0"/>
        <w:spacing w:after="0" w:line="240" w:lineRule="auto"/>
        <w:rPr>
          <w:rFonts w:cstheme="minorHAnsi"/>
        </w:rPr>
      </w:pPr>
    </w:p>
    <w:p w:rsidR="00DF4956" w:rsidRPr="00671B5A" w:rsidRDefault="00DF4956" w:rsidP="00BD15A9">
      <w:pPr>
        <w:pStyle w:val="Default"/>
        <w:rPr>
          <w:rFonts w:asciiTheme="minorHAnsi" w:hAnsiTheme="minorHAnsi" w:cstheme="minorHAnsi"/>
          <w:b/>
          <w:sz w:val="22"/>
          <w:szCs w:val="22"/>
        </w:rPr>
      </w:pPr>
    </w:p>
    <w:p w:rsidR="00DF4956" w:rsidRPr="00671B5A" w:rsidRDefault="00DF4956" w:rsidP="00DF4956">
      <w:pPr>
        <w:pStyle w:val="Default"/>
        <w:numPr>
          <w:ilvl w:val="0"/>
          <w:numId w:val="1"/>
        </w:numPr>
        <w:rPr>
          <w:rFonts w:asciiTheme="minorHAnsi" w:hAnsiTheme="minorHAnsi" w:cstheme="minorHAnsi"/>
          <w:b/>
          <w:sz w:val="22"/>
          <w:szCs w:val="22"/>
        </w:rPr>
      </w:pPr>
      <w:r w:rsidRPr="00671B5A">
        <w:rPr>
          <w:rFonts w:asciiTheme="minorHAnsi" w:hAnsiTheme="minorHAnsi" w:cstheme="minorHAnsi"/>
          <w:b/>
          <w:sz w:val="22"/>
          <w:szCs w:val="22"/>
        </w:rPr>
        <w:t>Motifs de la consultation</w:t>
      </w:r>
    </w:p>
    <w:p w:rsidR="00DF4956" w:rsidRPr="00671B5A" w:rsidRDefault="00DF4956" w:rsidP="00DF4956">
      <w:pPr>
        <w:pStyle w:val="Default"/>
        <w:rPr>
          <w:rFonts w:asciiTheme="minorHAnsi" w:hAnsiTheme="minorHAnsi" w:cstheme="minorHAnsi"/>
          <w:b/>
          <w:sz w:val="22"/>
          <w:szCs w:val="22"/>
        </w:rPr>
      </w:pPr>
    </w:p>
    <w:p w:rsidR="001C40B4" w:rsidRPr="00671B5A" w:rsidRDefault="00DF4956" w:rsidP="00DF4956">
      <w:pPr>
        <w:pStyle w:val="Default"/>
        <w:rPr>
          <w:rFonts w:asciiTheme="minorHAnsi" w:hAnsiTheme="minorHAnsi" w:cstheme="minorHAnsi"/>
          <w:sz w:val="22"/>
          <w:szCs w:val="22"/>
        </w:rPr>
      </w:pPr>
      <w:r w:rsidRPr="00671B5A">
        <w:rPr>
          <w:rFonts w:asciiTheme="minorHAnsi" w:hAnsiTheme="minorHAnsi" w:cstheme="minorHAnsi"/>
          <w:i/>
          <w:sz w:val="22"/>
          <w:szCs w:val="22"/>
          <w:u w:val="single"/>
        </w:rPr>
        <w:t>Objectif général :</w:t>
      </w:r>
      <w:r w:rsidR="0026107F" w:rsidRPr="00671B5A">
        <w:rPr>
          <w:rFonts w:asciiTheme="minorHAnsi" w:hAnsiTheme="minorHAnsi" w:cstheme="minorHAnsi"/>
          <w:sz w:val="22"/>
          <w:szCs w:val="22"/>
        </w:rPr>
        <w:t xml:space="preserve"> R</w:t>
      </w:r>
      <w:r w:rsidRPr="00671B5A">
        <w:rPr>
          <w:rFonts w:asciiTheme="minorHAnsi" w:hAnsiTheme="minorHAnsi" w:cstheme="minorHAnsi"/>
          <w:sz w:val="22"/>
          <w:szCs w:val="22"/>
        </w:rPr>
        <w:t>éaliser un état des lieux et des recommandations à la fois sur l’organisation et le fonctionnement du CH de l’Oasis (gouvernance, pilotage, gest</w:t>
      </w:r>
      <w:r w:rsidR="001C40B4" w:rsidRPr="00671B5A">
        <w:rPr>
          <w:rFonts w:asciiTheme="minorHAnsi" w:hAnsiTheme="minorHAnsi" w:cstheme="minorHAnsi"/>
          <w:sz w:val="22"/>
          <w:szCs w:val="22"/>
        </w:rPr>
        <w:t xml:space="preserve">ion des ressources humaines), ainsi </w:t>
      </w:r>
      <w:r w:rsidR="0026107F" w:rsidRPr="00671B5A">
        <w:rPr>
          <w:rFonts w:asciiTheme="minorHAnsi" w:hAnsiTheme="minorHAnsi" w:cstheme="minorHAnsi"/>
          <w:sz w:val="22"/>
          <w:szCs w:val="22"/>
        </w:rPr>
        <w:t>que sur sa situation financière</w:t>
      </w:r>
      <w:r w:rsidR="00562ECC" w:rsidRPr="00671B5A">
        <w:rPr>
          <w:rFonts w:asciiTheme="minorHAnsi" w:hAnsiTheme="minorHAnsi" w:cstheme="minorHAnsi"/>
          <w:sz w:val="22"/>
          <w:szCs w:val="22"/>
        </w:rPr>
        <w:t xml:space="preserve"> dans son ensemble</w:t>
      </w:r>
    </w:p>
    <w:p w:rsidR="0026107F" w:rsidRPr="00671B5A" w:rsidRDefault="0026107F" w:rsidP="00DF4956">
      <w:pPr>
        <w:pStyle w:val="Default"/>
        <w:rPr>
          <w:rFonts w:asciiTheme="minorHAnsi" w:hAnsiTheme="minorHAnsi" w:cstheme="minorHAnsi"/>
          <w:sz w:val="22"/>
          <w:szCs w:val="22"/>
        </w:rPr>
      </w:pPr>
    </w:p>
    <w:p w:rsidR="00DF4956" w:rsidRPr="00671B5A" w:rsidRDefault="00DF4956" w:rsidP="00DF4956">
      <w:pPr>
        <w:pStyle w:val="Default"/>
        <w:rPr>
          <w:rFonts w:asciiTheme="minorHAnsi" w:hAnsiTheme="minorHAnsi" w:cstheme="minorHAnsi"/>
          <w:i/>
          <w:sz w:val="22"/>
          <w:szCs w:val="22"/>
          <w:u w:val="single"/>
        </w:rPr>
      </w:pPr>
      <w:r w:rsidRPr="00671B5A">
        <w:rPr>
          <w:rFonts w:asciiTheme="minorHAnsi" w:hAnsiTheme="minorHAnsi" w:cstheme="minorHAnsi"/>
          <w:i/>
          <w:sz w:val="22"/>
          <w:szCs w:val="22"/>
          <w:u w:val="single"/>
        </w:rPr>
        <w:t xml:space="preserve">Objectifs spécifiques : </w:t>
      </w:r>
    </w:p>
    <w:p w:rsidR="001C40B4" w:rsidRPr="00671B5A" w:rsidRDefault="001C40B4" w:rsidP="00DF4956">
      <w:pPr>
        <w:pStyle w:val="Default"/>
        <w:rPr>
          <w:rFonts w:asciiTheme="minorHAnsi" w:hAnsiTheme="minorHAnsi" w:cstheme="minorHAnsi"/>
          <w:i/>
          <w:sz w:val="22"/>
          <w:szCs w:val="22"/>
          <w:u w:val="single"/>
        </w:rPr>
      </w:pPr>
    </w:p>
    <w:p w:rsidR="00B44A4E" w:rsidRPr="00671B5A" w:rsidRDefault="00DF4956" w:rsidP="000451D9">
      <w:pPr>
        <w:pStyle w:val="Default"/>
        <w:numPr>
          <w:ilvl w:val="0"/>
          <w:numId w:val="7"/>
        </w:numPr>
        <w:rPr>
          <w:rFonts w:asciiTheme="minorHAnsi" w:hAnsiTheme="minorHAnsi" w:cstheme="minorHAnsi"/>
          <w:b/>
          <w:bCs/>
          <w:sz w:val="22"/>
          <w:szCs w:val="22"/>
        </w:rPr>
      </w:pPr>
      <w:r w:rsidRPr="00671B5A">
        <w:rPr>
          <w:rFonts w:asciiTheme="minorHAnsi" w:hAnsiTheme="minorHAnsi" w:cstheme="minorHAnsi"/>
          <w:b/>
          <w:bCs/>
          <w:sz w:val="22"/>
          <w:szCs w:val="22"/>
        </w:rPr>
        <w:t>Sur l’organisation et le fonctio</w:t>
      </w:r>
      <w:r w:rsidR="001C40B4" w:rsidRPr="00671B5A">
        <w:rPr>
          <w:rFonts w:asciiTheme="minorHAnsi" w:hAnsiTheme="minorHAnsi" w:cstheme="minorHAnsi"/>
          <w:b/>
          <w:bCs/>
          <w:sz w:val="22"/>
          <w:szCs w:val="22"/>
        </w:rPr>
        <w:t>nnement</w:t>
      </w:r>
    </w:p>
    <w:p w:rsidR="00DF4956" w:rsidRPr="00671B5A" w:rsidRDefault="004B0997" w:rsidP="00B44A4E">
      <w:pPr>
        <w:pStyle w:val="Default"/>
        <w:rPr>
          <w:rFonts w:asciiTheme="minorHAnsi" w:hAnsiTheme="minorHAnsi" w:cstheme="minorHAnsi"/>
          <w:sz w:val="22"/>
          <w:szCs w:val="22"/>
        </w:rPr>
      </w:pPr>
      <w:r w:rsidRPr="00671B5A">
        <w:rPr>
          <w:rFonts w:asciiTheme="minorHAnsi" w:hAnsiTheme="minorHAnsi" w:cstheme="minorHAnsi"/>
          <w:sz w:val="22"/>
          <w:szCs w:val="22"/>
        </w:rPr>
        <w:t xml:space="preserve">- </w:t>
      </w:r>
      <w:r w:rsidR="00DF4956" w:rsidRPr="00671B5A">
        <w:rPr>
          <w:rFonts w:asciiTheme="minorHAnsi" w:hAnsiTheme="minorHAnsi" w:cstheme="minorHAnsi"/>
          <w:sz w:val="22"/>
          <w:szCs w:val="22"/>
        </w:rPr>
        <w:t xml:space="preserve">Analyser les modalités de gouvernance </w:t>
      </w:r>
      <w:r w:rsidR="0026107F" w:rsidRPr="00671B5A">
        <w:rPr>
          <w:rFonts w:asciiTheme="minorHAnsi" w:hAnsiTheme="minorHAnsi" w:cstheme="minorHAnsi"/>
          <w:sz w:val="22"/>
          <w:szCs w:val="22"/>
        </w:rPr>
        <w:t>de la clinique</w:t>
      </w:r>
      <w:r w:rsidR="00DF4956" w:rsidRPr="00671B5A">
        <w:rPr>
          <w:rFonts w:asciiTheme="minorHAnsi" w:hAnsiTheme="minorHAnsi" w:cstheme="minorHAnsi"/>
          <w:sz w:val="22"/>
          <w:szCs w:val="22"/>
        </w:rPr>
        <w:t xml:space="preserve"> et son pilotage stratégique </w:t>
      </w:r>
    </w:p>
    <w:p w:rsidR="00B44A4E" w:rsidRPr="00671B5A" w:rsidRDefault="00DF4956" w:rsidP="00B44A4E">
      <w:pPr>
        <w:pStyle w:val="Default"/>
        <w:rPr>
          <w:rFonts w:asciiTheme="minorHAnsi" w:hAnsiTheme="minorHAnsi" w:cstheme="minorHAnsi"/>
          <w:sz w:val="22"/>
          <w:szCs w:val="22"/>
        </w:rPr>
      </w:pPr>
      <w:r w:rsidRPr="00671B5A">
        <w:rPr>
          <w:rFonts w:asciiTheme="minorHAnsi" w:hAnsiTheme="minorHAnsi" w:cstheme="minorHAnsi"/>
          <w:sz w:val="22"/>
          <w:szCs w:val="22"/>
        </w:rPr>
        <w:t>- Analyser l’organigramme et la gestion interne des ressources</w:t>
      </w:r>
      <w:r w:rsidR="007E2DB7" w:rsidRPr="00671B5A">
        <w:rPr>
          <w:rFonts w:asciiTheme="minorHAnsi" w:hAnsiTheme="minorHAnsi" w:cstheme="minorHAnsi"/>
          <w:sz w:val="22"/>
          <w:szCs w:val="22"/>
        </w:rPr>
        <w:t xml:space="preserve"> humaines (</w:t>
      </w:r>
      <w:r w:rsidRPr="00671B5A">
        <w:rPr>
          <w:rFonts w:asciiTheme="minorHAnsi" w:hAnsiTheme="minorHAnsi" w:cstheme="minorHAnsi"/>
          <w:sz w:val="22"/>
          <w:szCs w:val="22"/>
        </w:rPr>
        <w:t>q</w:t>
      </w:r>
      <w:r w:rsidR="009A07AF" w:rsidRPr="00671B5A">
        <w:rPr>
          <w:rFonts w:asciiTheme="minorHAnsi" w:hAnsiTheme="minorHAnsi" w:cstheme="minorHAnsi"/>
          <w:sz w:val="22"/>
          <w:szCs w:val="22"/>
        </w:rPr>
        <w:t>ualité de vie au travail (QVT) etc…)</w:t>
      </w:r>
    </w:p>
    <w:p w:rsidR="00562ECC" w:rsidRPr="00671B5A" w:rsidRDefault="009A07AF" w:rsidP="00562ECC">
      <w:pPr>
        <w:pStyle w:val="Default"/>
        <w:rPr>
          <w:rFonts w:asciiTheme="minorHAnsi" w:eastAsia="Times New Roman" w:hAnsiTheme="minorHAnsi" w:cstheme="minorHAnsi"/>
          <w:color w:val="141414"/>
          <w:sz w:val="22"/>
          <w:szCs w:val="22"/>
          <w:lang w:eastAsia="fr-FR"/>
        </w:rPr>
      </w:pPr>
      <w:r w:rsidRPr="00671B5A">
        <w:rPr>
          <w:rFonts w:asciiTheme="minorHAnsi" w:eastAsia="Times New Roman" w:hAnsiTheme="minorHAnsi" w:cstheme="minorHAnsi"/>
          <w:color w:val="141414"/>
          <w:sz w:val="22"/>
          <w:szCs w:val="22"/>
          <w:lang w:eastAsia="fr-FR"/>
        </w:rPr>
        <w:t xml:space="preserve">- </w:t>
      </w:r>
      <w:r w:rsidRPr="009A07AF">
        <w:rPr>
          <w:rFonts w:asciiTheme="minorHAnsi" w:eastAsia="Times New Roman" w:hAnsiTheme="minorHAnsi" w:cstheme="minorHAnsi"/>
          <w:color w:val="141414"/>
          <w:sz w:val="22"/>
          <w:szCs w:val="22"/>
          <w:lang w:eastAsia="fr-FR"/>
        </w:rPr>
        <w:t>Évaluer l’efficacité et la performance des pratiques et proce</w:t>
      </w:r>
      <w:r w:rsidR="00562ECC" w:rsidRPr="00671B5A">
        <w:rPr>
          <w:rFonts w:asciiTheme="minorHAnsi" w:eastAsia="Times New Roman" w:hAnsiTheme="minorHAnsi" w:cstheme="minorHAnsi"/>
          <w:color w:val="141414"/>
          <w:sz w:val="22"/>
          <w:szCs w:val="22"/>
          <w:lang w:eastAsia="fr-FR"/>
        </w:rPr>
        <w:t>ssus RH au sein de l’entreprise</w:t>
      </w:r>
    </w:p>
    <w:p w:rsidR="00562ECC" w:rsidRPr="00671B5A" w:rsidRDefault="00562ECC" w:rsidP="00562ECC">
      <w:pPr>
        <w:pStyle w:val="Default"/>
        <w:rPr>
          <w:rFonts w:asciiTheme="minorHAnsi" w:eastAsia="Times New Roman" w:hAnsiTheme="minorHAnsi" w:cstheme="minorHAnsi"/>
          <w:color w:val="141414"/>
          <w:sz w:val="22"/>
          <w:szCs w:val="22"/>
          <w:lang w:eastAsia="fr-FR"/>
        </w:rPr>
      </w:pPr>
      <w:r w:rsidRPr="00671B5A">
        <w:rPr>
          <w:rFonts w:asciiTheme="minorHAnsi" w:eastAsia="Times New Roman" w:hAnsiTheme="minorHAnsi" w:cstheme="minorHAnsi"/>
          <w:color w:val="141414"/>
          <w:sz w:val="22"/>
          <w:szCs w:val="22"/>
          <w:lang w:eastAsia="fr-FR"/>
        </w:rPr>
        <w:t xml:space="preserve">- </w:t>
      </w:r>
      <w:r w:rsidR="009A07AF" w:rsidRPr="00671B5A">
        <w:rPr>
          <w:rFonts w:asciiTheme="minorHAnsi" w:eastAsia="Times New Roman" w:hAnsiTheme="minorHAnsi" w:cstheme="minorHAnsi"/>
          <w:color w:val="141414"/>
          <w:sz w:val="22"/>
          <w:szCs w:val="22"/>
          <w:lang w:eastAsia="fr-FR"/>
        </w:rPr>
        <w:t>Optimiser les coûts RH : masse salariale, outils RH</w:t>
      </w:r>
    </w:p>
    <w:p w:rsidR="009A07AF" w:rsidRPr="00671B5A" w:rsidRDefault="00562ECC" w:rsidP="00562ECC">
      <w:pPr>
        <w:pStyle w:val="Default"/>
        <w:rPr>
          <w:rFonts w:asciiTheme="minorHAnsi" w:hAnsiTheme="minorHAnsi" w:cstheme="minorHAnsi"/>
          <w:color w:val="141414"/>
          <w:sz w:val="22"/>
          <w:szCs w:val="22"/>
          <w:shd w:val="clear" w:color="auto" w:fill="FFFFFF"/>
        </w:rPr>
      </w:pPr>
      <w:r w:rsidRPr="00671B5A">
        <w:rPr>
          <w:rFonts w:asciiTheme="minorHAnsi" w:eastAsia="Times New Roman" w:hAnsiTheme="minorHAnsi" w:cstheme="minorHAnsi"/>
          <w:color w:val="141414"/>
          <w:sz w:val="22"/>
          <w:szCs w:val="22"/>
          <w:lang w:eastAsia="fr-FR"/>
        </w:rPr>
        <w:t xml:space="preserve">- </w:t>
      </w:r>
      <w:r w:rsidR="009A07AF" w:rsidRPr="00671B5A">
        <w:rPr>
          <w:rFonts w:asciiTheme="minorHAnsi" w:hAnsiTheme="minorHAnsi" w:cstheme="minorHAnsi"/>
          <w:color w:val="141414"/>
          <w:sz w:val="22"/>
          <w:szCs w:val="22"/>
          <w:shd w:val="clear" w:color="auto" w:fill="FFFFFF"/>
        </w:rPr>
        <w:t>Mesurer de l’engagement des collaborateurs, la motivation, la gestion des talents et compétences…</w:t>
      </w:r>
    </w:p>
    <w:p w:rsidR="00DF4956" w:rsidRPr="00671B5A" w:rsidRDefault="00DF4956" w:rsidP="00DF4956">
      <w:pPr>
        <w:pStyle w:val="Default"/>
        <w:rPr>
          <w:rFonts w:asciiTheme="minorHAnsi" w:hAnsiTheme="minorHAnsi" w:cstheme="minorHAnsi"/>
          <w:sz w:val="22"/>
          <w:szCs w:val="22"/>
        </w:rPr>
      </w:pPr>
    </w:p>
    <w:p w:rsidR="00DF4956" w:rsidRPr="00671B5A" w:rsidRDefault="00DF4956" w:rsidP="000451D9">
      <w:pPr>
        <w:pStyle w:val="Default"/>
        <w:numPr>
          <w:ilvl w:val="0"/>
          <w:numId w:val="7"/>
        </w:numPr>
        <w:rPr>
          <w:rFonts w:asciiTheme="minorHAnsi" w:hAnsiTheme="minorHAnsi" w:cstheme="minorHAnsi"/>
          <w:sz w:val="22"/>
          <w:szCs w:val="22"/>
        </w:rPr>
      </w:pPr>
      <w:r w:rsidRPr="00671B5A">
        <w:rPr>
          <w:rFonts w:asciiTheme="minorHAnsi" w:hAnsiTheme="minorHAnsi" w:cstheme="minorHAnsi"/>
          <w:b/>
          <w:bCs/>
          <w:sz w:val="22"/>
          <w:szCs w:val="22"/>
        </w:rPr>
        <w:lastRenderedPageBreak/>
        <w:t xml:space="preserve">Sur le volet financier </w:t>
      </w:r>
    </w:p>
    <w:p w:rsidR="00DF4956" w:rsidRPr="00671B5A" w:rsidRDefault="004B0997" w:rsidP="004B0997">
      <w:pPr>
        <w:pStyle w:val="Default"/>
        <w:rPr>
          <w:rFonts w:asciiTheme="minorHAnsi" w:hAnsiTheme="minorHAnsi" w:cstheme="minorHAnsi"/>
          <w:sz w:val="22"/>
          <w:szCs w:val="22"/>
        </w:rPr>
      </w:pPr>
      <w:r w:rsidRPr="00671B5A">
        <w:rPr>
          <w:rFonts w:asciiTheme="minorHAnsi" w:hAnsiTheme="minorHAnsi" w:cstheme="minorHAnsi"/>
          <w:sz w:val="22"/>
          <w:szCs w:val="22"/>
        </w:rPr>
        <w:t xml:space="preserve">- </w:t>
      </w:r>
      <w:r w:rsidR="00620E00" w:rsidRPr="00671B5A">
        <w:rPr>
          <w:rFonts w:asciiTheme="minorHAnsi" w:hAnsiTheme="minorHAnsi" w:cstheme="minorHAnsi"/>
          <w:sz w:val="22"/>
          <w:szCs w:val="22"/>
        </w:rPr>
        <w:t>Examiner la pérennité de l’établissement par une a</w:t>
      </w:r>
      <w:r w:rsidR="00DF4956" w:rsidRPr="00671B5A">
        <w:rPr>
          <w:rFonts w:asciiTheme="minorHAnsi" w:hAnsiTheme="minorHAnsi" w:cstheme="minorHAnsi"/>
          <w:sz w:val="22"/>
          <w:szCs w:val="22"/>
        </w:rPr>
        <w:t>nal</w:t>
      </w:r>
      <w:r w:rsidR="009A07AF" w:rsidRPr="00671B5A">
        <w:rPr>
          <w:rFonts w:asciiTheme="minorHAnsi" w:hAnsiTheme="minorHAnsi" w:cstheme="minorHAnsi"/>
          <w:sz w:val="22"/>
          <w:szCs w:val="22"/>
        </w:rPr>
        <w:t>yse</w:t>
      </w:r>
      <w:r w:rsidR="00620E00" w:rsidRPr="00671B5A">
        <w:rPr>
          <w:rFonts w:asciiTheme="minorHAnsi" w:hAnsiTheme="minorHAnsi" w:cstheme="minorHAnsi"/>
          <w:sz w:val="22"/>
          <w:szCs w:val="22"/>
        </w:rPr>
        <w:t xml:space="preserve"> de sa</w:t>
      </w:r>
      <w:r w:rsidR="009A07AF" w:rsidRPr="00671B5A">
        <w:rPr>
          <w:rFonts w:asciiTheme="minorHAnsi" w:hAnsiTheme="minorHAnsi" w:cstheme="minorHAnsi"/>
          <w:sz w:val="22"/>
          <w:szCs w:val="22"/>
        </w:rPr>
        <w:t xml:space="preserve"> situation financière de la Clinique de l’Oasis au regard de la dégradation budgétaire et financière constaté depuis plus de 3 ans.</w:t>
      </w:r>
    </w:p>
    <w:p w:rsidR="00620E00" w:rsidRPr="00671B5A" w:rsidRDefault="004B0997" w:rsidP="004B0997">
      <w:pPr>
        <w:pStyle w:val="Default"/>
        <w:rPr>
          <w:rFonts w:asciiTheme="minorHAnsi" w:hAnsiTheme="minorHAnsi" w:cstheme="minorHAnsi"/>
          <w:sz w:val="22"/>
          <w:szCs w:val="22"/>
        </w:rPr>
      </w:pPr>
      <w:r w:rsidRPr="00671B5A">
        <w:rPr>
          <w:rFonts w:asciiTheme="minorHAnsi" w:hAnsiTheme="minorHAnsi" w:cstheme="minorHAnsi"/>
          <w:sz w:val="22"/>
          <w:szCs w:val="22"/>
        </w:rPr>
        <w:t xml:space="preserve">- </w:t>
      </w:r>
      <w:r w:rsidR="004B059A" w:rsidRPr="00671B5A">
        <w:rPr>
          <w:rFonts w:asciiTheme="minorHAnsi" w:hAnsiTheme="minorHAnsi" w:cstheme="minorHAnsi"/>
          <w:sz w:val="22"/>
          <w:szCs w:val="22"/>
        </w:rPr>
        <w:t>Optimiser les</w:t>
      </w:r>
      <w:r w:rsidR="00620E00" w:rsidRPr="00671B5A">
        <w:rPr>
          <w:rFonts w:asciiTheme="minorHAnsi" w:hAnsiTheme="minorHAnsi" w:cstheme="minorHAnsi"/>
          <w:sz w:val="22"/>
          <w:szCs w:val="22"/>
        </w:rPr>
        <w:t xml:space="preserve"> recettes et des charges</w:t>
      </w:r>
    </w:p>
    <w:p w:rsidR="00620E00" w:rsidRPr="00671B5A" w:rsidRDefault="004B0997" w:rsidP="004B0997">
      <w:pPr>
        <w:pStyle w:val="Default"/>
        <w:rPr>
          <w:rFonts w:asciiTheme="minorHAnsi" w:hAnsiTheme="minorHAnsi" w:cstheme="minorHAnsi"/>
          <w:sz w:val="22"/>
          <w:szCs w:val="22"/>
        </w:rPr>
      </w:pPr>
      <w:r w:rsidRPr="00671B5A">
        <w:rPr>
          <w:rFonts w:asciiTheme="minorHAnsi" w:hAnsiTheme="minorHAnsi" w:cstheme="minorHAnsi"/>
          <w:sz w:val="22"/>
          <w:szCs w:val="22"/>
        </w:rPr>
        <w:t xml:space="preserve">- </w:t>
      </w:r>
      <w:r w:rsidR="00E03074" w:rsidRPr="00671B5A">
        <w:rPr>
          <w:rFonts w:asciiTheme="minorHAnsi" w:hAnsiTheme="minorHAnsi" w:cstheme="minorHAnsi"/>
          <w:sz w:val="22"/>
          <w:szCs w:val="22"/>
        </w:rPr>
        <w:t xml:space="preserve">Optimiser </w:t>
      </w:r>
      <w:r w:rsidR="004B059A" w:rsidRPr="00671B5A">
        <w:rPr>
          <w:rFonts w:asciiTheme="minorHAnsi" w:hAnsiTheme="minorHAnsi" w:cstheme="minorHAnsi"/>
          <w:sz w:val="22"/>
          <w:szCs w:val="22"/>
        </w:rPr>
        <w:t>la trésorerie</w:t>
      </w:r>
    </w:p>
    <w:p w:rsidR="004B0997" w:rsidRPr="00671B5A" w:rsidRDefault="00E03074" w:rsidP="004B0997">
      <w:pPr>
        <w:pStyle w:val="Default"/>
        <w:rPr>
          <w:rFonts w:asciiTheme="minorHAnsi" w:hAnsiTheme="minorHAnsi" w:cstheme="minorHAnsi"/>
          <w:sz w:val="22"/>
          <w:szCs w:val="22"/>
        </w:rPr>
      </w:pPr>
      <w:r w:rsidRPr="00671B5A">
        <w:rPr>
          <w:rFonts w:asciiTheme="minorHAnsi" w:hAnsiTheme="minorHAnsi" w:cstheme="minorHAnsi"/>
          <w:sz w:val="22"/>
          <w:szCs w:val="22"/>
        </w:rPr>
        <w:t>- Optimiser</w:t>
      </w:r>
      <w:r w:rsidR="004B0997" w:rsidRPr="00671B5A">
        <w:rPr>
          <w:rFonts w:asciiTheme="minorHAnsi" w:hAnsiTheme="minorHAnsi" w:cstheme="minorHAnsi"/>
          <w:sz w:val="22"/>
          <w:szCs w:val="22"/>
        </w:rPr>
        <w:t xml:space="preserve"> la gestion des stocks (inventaire, méthode de valorisation </w:t>
      </w:r>
      <w:r w:rsidR="000451D9" w:rsidRPr="00671B5A">
        <w:rPr>
          <w:rFonts w:asciiTheme="minorHAnsi" w:hAnsiTheme="minorHAnsi" w:cstheme="minorHAnsi"/>
          <w:sz w:val="22"/>
          <w:szCs w:val="22"/>
        </w:rPr>
        <w:t>etc.</w:t>
      </w:r>
      <w:r w:rsidR="004B0997" w:rsidRPr="00671B5A">
        <w:rPr>
          <w:rFonts w:asciiTheme="minorHAnsi" w:hAnsiTheme="minorHAnsi" w:cstheme="minorHAnsi"/>
          <w:sz w:val="22"/>
          <w:szCs w:val="22"/>
        </w:rPr>
        <w:t>)</w:t>
      </w:r>
    </w:p>
    <w:p w:rsidR="00620E00" w:rsidRPr="00671B5A" w:rsidRDefault="004B0997" w:rsidP="004B0997">
      <w:pPr>
        <w:pStyle w:val="Default"/>
        <w:rPr>
          <w:rFonts w:asciiTheme="minorHAnsi" w:hAnsiTheme="minorHAnsi" w:cstheme="minorHAnsi"/>
          <w:sz w:val="22"/>
          <w:szCs w:val="22"/>
        </w:rPr>
      </w:pPr>
      <w:r w:rsidRPr="00671B5A">
        <w:rPr>
          <w:rFonts w:asciiTheme="minorHAnsi" w:hAnsiTheme="minorHAnsi" w:cstheme="minorHAnsi"/>
          <w:sz w:val="22"/>
          <w:szCs w:val="22"/>
        </w:rPr>
        <w:t xml:space="preserve">- </w:t>
      </w:r>
      <w:r w:rsidR="00E03074" w:rsidRPr="00671B5A">
        <w:rPr>
          <w:rFonts w:asciiTheme="minorHAnsi" w:hAnsiTheme="minorHAnsi" w:cstheme="minorHAnsi"/>
          <w:sz w:val="22"/>
          <w:szCs w:val="22"/>
        </w:rPr>
        <w:t>Analyser</w:t>
      </w:r>
      <w:r w:rsidR="004B059A" w:rsidRPr="00671B5A">
        <w:rPr>
          <w:rFonts w:asciiTheme="minorHAnsi" w:hAnsiTheme="minorHAnsi" w:cstheme="minorHAnsi"/>
          <w:sz w:val="22"/>
          <w:szCs w:val="22"/>
        </w:rPr>
        <w:t xml:space="preserve"> le </w:t>
      </w:r>
      <w:r w:rsidR="002612C8" w:rsidRPr="00671B5A">
        <w:rPr>
          <w:rFonts w:asciiTheme="minorHAnsi" w:hAnsiTheme="minorHAnsi" w:cstheme="minorHAnsi"/>
          <w:sz w:val="22"/>
          <w:szCs w:val="22"/>
        </w:rPr>
        <w:t>système d’information</w:t>
      </w:r>
      <w:r w:rsidR="004B059A" w:rsidRPr="00671B5A">
        <w:rPr>
          <w:rFonts w:asciiTheme="minorHAnsi" w:hAnsiTheme="minorHAnsi" w:cstheme="minorHAnsi"/>
          <w:sz w:val="22"/>
          <w:szCs w:val="22"/>
        </w:rPr>
        <w:t>, notamment sur les différents process liées aux recettes (chaîne de facturation, codage, suivi des créances à recouvrer etc…)</w:t>
      </w:r>
    </w:p>
    <w:p w:rsidR="00AF63DB" w:rsidRPr="00671B5A" w:rsidRDefault="00AF63DB" w:rsidP="004B0997">
      <w:pPr>
        <w:pStyle w:val="Default"/>
        <w:rPr>
          <w:rFonts w:asciiTheme="minorHAnsi" w:hAnsiTheme="minorHAnsi" w:cstheme="minorHAnsi"/>
          <w:sz w:val="22"/>
          <w:szCs w:val="22"/>
        </w:rPr>
      </w:pPr>
    </w:p>
    <w:p w:rsidR="00AF63DB" w:rsidRPr="00671B5A" w:rsidRDefault="00AF63DB" w:rsidP="004B0997">
      <w:pPr>
        <w:pStyle w:val="Default"/>
        <w:rPr>
          <w:rFonts w:asciiTheme="minorHAnsi" w:hAnsiTheme="minorHAnsi" w:cstheme="minorHAnsi"/>
          <w:sz w:val="22"/>
          <w:szCs w:val="22"/>
        </w:rPr>
      </w:pPr>
    </w:p>
    <w:p w:rsidR="00AF63DB" w:rsidRPr="00AF63DB" w:rsidRDefault="00AF63DB" w:rsidP="00AF63DB">
      <w:pPr>
        <w:autoSpaceDE w:val="0"/>
        <w:autoSpaceDN w:val="0"/>
        <w:adjustRightInd w:val="0"/>
        <w:spacing w:after="0" w:line="240" w:lineRule="auto"/>
        <w:rPr>
          <w:rFonts w:cstheme="minorHAnsi"/>
          <w:color w:val="000000"/>
        </w:rPr>
      </w:pPr>
    </w:p>
    <w:p w:rsidR="00AF63DB" w:rsidRPr="00AF63DB" w:rsidRDefault="00AF63DB" w:rsidP="00AF63DB">
      <w:pPr>
        <w:pStyle w:val="Default"/>
        <w:numPr>
          <w:ilvl w:val="0"/>
          <w:numId w:val="1"/>
        </w:numPr>
        <w:rPr>
          <w:rFonts w:asciiTheme="minorHAnsi" w:hAnsiTheme="minorHAnsi" w:cstheme="minorHAnsi"/>
          <w:b/>
          <w:sz w:val="22"/>
          <w:szCs w:val="22"/>
        </w:rPr>
      </w:pPr>
      <w:r w:rsidRPr="00AF63DB">
        <w:rPr>
          <w:rFonts w:asciiTheme="minorHAnsi" w:hAnsiTheme="minorHAnsi" w:cstheme="minorHAnsi"/>
          <w:b/>
          <w:sz w:val="22"/>
          <w:szCs w:val="22"/>
        </w:rPr>
        <w:t xml:space="preserve">Prestations attendues </w:t>
      </w:r>
    </w:p>
    <w:p w:rsidR="00AF63DB" w:rsidRPr="00671B5A" w:rsidRDefault="00AF63DB" w:rsidP="00AF63DB">
      <w:pPr>
        <w:autoSpaceDE w:val="0"/>
        <w:autoSpaceDN w:val="0"/>
        <w:adjustRightInd w:val="0"/>
        <w:spacing w:after="0" w:line="240" w:lineRule="auto"/>
        <w:rPr>
          <w:rFonts w:cstheme="minorHAnsi"/>
          <w:color w:val="000000"/>
        </w:rPr>
      </w:pPr>
    </w:p>
    <w:p w:rsidR="00AF63DB" w:rsidRPr="00AF63DB" w:rsidRDefault="00AF63DB" w:rsidP="00AF63DB">
      <w:pPr>
        <w:autoSpaceDE w:val="0"/>
        <w:autoSpaceDN w:val="0"/>
        <w:adjustRightInd w:val="0"/>
        <w:spacing w:after="0" w:line="240" w:lineRule="auto"/>
        <w:rPr>
          <w:rFonts w:cstheme="minorHAnsi"/>
          <w:color w:val="000000"/>
        </w:rPr>
      </w:pPr>
      <w:r w:rsidRPr="00AF63DB">
        <w:rPr>
          <w:rFonts w:cstheme="minorHAnsi"/>
          <w:color w:val="000000"/>
        </w:rPr>
        <w:t xml:space="preserve">Pour l’ensemble des objectifs présentés, l’audit sera mené à partir de visites sur sites et d’entretiens avec les </w:t>
      </w:r>
      <w:r w:rsidRPr="00671B5A">
        <w:rPr>
          <w:rFonts w:cstheme="minorHAnsi"/>
          <w:color w:val="000000"/>
        </w:rPr>
        <w:t xml:space="preserve">responsables, le personnel </w:t>
      </w:r>
      <w:r w:rsidRPr="00AF63DB">
        <w:rPr>
          <w:rFonts w:cstheme="minorHAnsi"/>
          <w:color w:val="000000"/>
        </w:rPr>
        <w:t>et représentants syndicaux</w:t>
      </w:r>
      <w:r w:rsidRPr="00671B5A">
        <w:rPr>
          <w:rFonts w:cstheme="minorHAnsi"/>
          <w:color w:val="000000"/>
        </w:rPr>
        <w:t xml:space="preserve"> si nécessaire</w:t>
      </w:r>
      <w:r w:rsidRPr="00AF63DB">
        <w:rPr>
          <w:rFonts w:cstheme="minorHAnsi"/>
          <w:color w:val="000000"/>
        </w:rPr>
        <w:t xml:space="preserve">. </w:t>
      </w:r>
    </w:p>
    <w:p w:rsidR="00AF63DB" w:rsidRPr="00671B5A" w:rsidRDefault="00AF63DB" w:rsidP="00AF63DB">
      <w:pPr>
        <w:autoSpaceDE w:val="0"/>
        <w:autoSpaceDN w:val="0"/>
        <w:adjustRightInd w:val="0"/>
        <w:spacing w:after="0" w:line="240" w:lineRule="auto"/>
        <w:rPr>
          <w:rFonts w:cstheme="minorHAnsi"/>
          <w:color w:val="000000"/>
        </w:rPr>
      </w:pPr>
    </w:p>
    <w:p w:rsidR="00AF63DB" w:rsidRPr="00AF63DB" w:rsidRDefault="003679C7" w:rsidP="00AF63DB">
      <w:pPr>
        <w:autoSpaceDE w:val="0"/>
        <w:autoSpaceDN w:val="0"/>
        <w:adjustRightInd w:val="0"/>
        <w:spacing w:after="0" w:line="240" w:lineRule="auto"/>
        <w:rPr>
          <w:rFonts w:cstheme="minorHAnsi"/>
          <w:color w:val="000000"/>
        </w:rPr>
      </w:pPr>
      <w:r>
        <w:rPr>
          <w:rFonts w:cstheme="minorHAnsi"/>
          <w:color w:val="000000"/>
        </w:rPr>
        <w:t>En matière d’organisation et de fonctionnement</w:t>
      </w:r>
      <w:r w:rsidR="00AF63DB" w:rsidRPr="00AF63DB">
        <w:rPr>
          <w:rFonts w:cstheme="minorHAnsi"/>
          <w:color w:val="000000"/>
        </w:rPr>
        <w:t xml:space="preserve"> : est attendu un état des lieux des modalités de </w:t>
      </w:r>
      <w:proofErr w:type="spellStart"/>
      <w:r w:rsidR="00AF63DB" w:rsidRPr="00AF63DB">
        <w:rPr>
          <w:rFonts w:cstheme="minorHAnsi"/>
          <w:color w:val="000000"/>
        </w:rPr>
        <w:t>reporting</w:t>
      </w:r>
      <w:proofErr w:type="spellEnd"/>
      <w:r w:rsidR="00AF63DB" w:rsidRPr="00AF63DB">
        <w:rPr>
          <w:rFonts w:cstheme="minorHAnsi"/>
          <w:color w:val="000000"/>
        </w:rPr>
        <w:t>, de prise de décision et du niveau de délégation. L’état des lieux devra présenter le fonc</w:t>
      </w:r>
      <w:r w:rsidR="00AF63DB" w:rsidRPr="00671B5A">
        <w:rPr>
          <w:rFonts w:cstheme="minorHAnsi"/>
          <w:color w:val="000000"/>
        </w:rPr>
        <w:t>tionnement de la direction et des relations avec le personnel.</w:t>
      </w:r>
      <w:bookmarkStart w:id="0" w:name="_GoBack"/>
      <w:bookmarkEnd w:id="0"/>
    </w:p>
    <w:p w:rsidR="00AF63DB" w:rsidRPr="00671B5A" w:rsidRDefault="00AF63DB" w:rsidP="00AF63DB">
      <w:pPr>
        <w:autoSpaceDE w:val="0"/>
        <w:autoSpaceDN w:val="0"/>
        <w:adjustRightInd w:val="0"/>
        <w:spacing w:after="0" w:line="240" w:lineRule="auto"/>
        <w:rPr>
          <w:rFonts w:cstheme="minorHAnsi"/>
          <w:color w:val="000000"/>
        </w:rPr>
      </w:pPr>
    </w:p>
    <w:p w:rsidR="00AF63DB" w:rsidRPr="00671B5A" w:rsidRDefault="00AF63DB" w:rsidP="00AF63DB">
      <w:pPr>
        <w:autoSpaceDE w:val="0"/>
        <w:autoSpaceDN w:val="0"/>
        <w:adjustRightInd w:val="0"/>
        <w:spacing w:after="0" w:line="240" w:lineRule="auto"/>
        <w:rPr>
          <w:rFonts w:cstheme="minorHAnsi"/>
          <w:color w:val="000000"/>
        </w:rPr>
      </w:pPr>
      <w:r w:rsidRPr="00AF63DB">
        <w:rPr>
          <w:rFonts w:cstheme="minorHAnsi"/>
          <w:color w:val="000000"/>
        </w:rPr>
        <w:t xml:space="preserve">Sur le versant de la gestion des ressources humaines : sont attendus la </w:t>
      </w:r>
      <w:r w:rsidRPr="00671B5A">
        <w:rPr>
          <w:rFonts w:cstheme="minorHAnsi"/>
          <w:color w:val="000000"/>
        </w:rPr>
        <w:t>description détaillée de l’organisation RH de l’établissement,</w:t>
      </w:r>
      <w:r w:rsidRPr="00AF63DB">
        <w:rPr>
          <w:rFonts w:cstheme="minorHAnsi"/>
          <w:color w:val="000000"/>
        </w:rPr>
        <w:t xml:space="preserve"> comprenant notammen</w:t>
      </w:r>
      <w:r w:rsidRPr="00671B5A">
        <w:rPr>
          <w:rFonts w:cstheme="minorHAnsi"/>
          <w:color w:val="000000"/>
        </w:rPr>
        <w:t xml:space="preserve">t un examen des fiches de poste, de la masse salariale </w:t>
      </w:r>
      <w:r w:rsidRPr="00AF63DB">
        <w:rPr>
          <w:rFonts w:cstheme="minorHAnsi"/>
          <w:color w:val="000000"/>
        </w:rPr>
        <w:t xml:space="preserve">au regard des </w:t>
      </w:r>
      <w:r w:rsidRPr="00671B5A">
        <w:rPr>
          <w:rFonts w:cstheme="minorHAnsi"/>
          <w:color w:val="000000"/>
        </w:rPr>
        <w:t xml:space="preserve">missions, </w:t>
      </w:r>
      <w:r w:rsidRPr="00AF63DB">
        <w:rPr>
          <w:rFonts w:cstheme="minorHAnsi"/>
          <w:color w:val="000000"/>
        </w:rPr>
        <w:t xml:space="preserve">de la politique de recrutement, de la démarche de QVT et enfin un examen approfondi de l’état du dialogue </w:t>
      </w:r>
      <w:r w:rsidRPr="00671B5A">
        <w:rPr>
          <w:rFonts w:cstheme="minorHAnsi"/>
          <w:color w:val="000000"/>
        </w:rPr>
        <w:t>social au sein de la structure.</w:t>
      </w:r>
    </w:p>
    <w:p w:rsidR="00304549" w:rsidRPr="00AF63DB" w:rsidRDefault="00304549" w:rsidP="00AF63DB">
      <w:pPr>
        <w:autoSpaceDE w:val="0"/>
        <w:autoSpaceDN w:val="0"/>
        <w:adjustRightInd w:val="0"/>
        <w:spacing w:after="0" w:line="240" w:lineRule="auto"/>
        <w:rPr>
          <w:rFonts w:cstheme="minorHAnsi"/>
          <w:color w:val="000000"/>
        </w:rPr>
      </w:pPr>
    </w:p>
    <w:p w:rsidR="00B8776B" w:rsidRPr="00671B5A" w:rsidRDefault="00AF63DB" w:rsidP="00B8776B">
      <w:pPr>
        <w:autoSpaceDE w:val="0"/>
        <w:autoSpaceDN w:val="0"/>
        <w:adjustRightInd w:val="0"/>
        <w:spacing w:after="0" w:line="240" w:lineRule="auto"/>
        <w:rPr>
          <w:rFonts w:cstheme="minorHAnsi"/>
          <w:color w:val="000000"/>
        </w:rPr>
      </w:pPr>
      <w:r w:rsidRPr="00AF63DB">
        <w:rPr>
          <w:rFonts w:cstheme="minorHAnsi"/>
          <w:color w:val="000000"/>
        </w:rPr>
        <w:t xml:space="preserve">S’agissant du volet financier, sera attendue </w:t>
      </w:r>
      <w:r w:rsidR="00304549" w:rsidRPr="00671B5A">
        <w:rPr>
          <w:rFonts w:cstheme="minorHAnsi"/>
          <w:color w:val="000000"/>
        </w:rPr>
        <w:t xml:space="preserve">une analyse budgétaire et financière détaillé de l’établissement. </w:t>
      </w:r>
      <w:r w:rsidRPr="00AF63DB">
        <w:rPr>
          <w:rFonts w:cstheme="minorHAnsi"/>
          <w:color w:val="000000"/>
        </w:rPr>
        <w:t xml:space="preserve">Il est également attendu une analyse </w:t>
      </w:r>
      <w:r w:rsidR="00304549" w:rsidRPr="00671B5A">
        <w:rPr>
          <w:rFonts w:cstheme="minorHAnsi"/>
          <w:color w:val="000000"/>
        </w:rPr>
        <w:t>des produits et des charges dans leur ensemble, une analyse des méthodes de gestion et optimisation de la trésorerie, une analyse des</w:t>
      </w:r>
      <w:r w:rsidR="00B8776B" w:rsidRPr="00671B5A">
        <w:rPr>
          <w:rFonts w:cstheme="minorHAnsi"/>
          <w:color w:val="000000"/>
        </w:rPr>
        <w:t xml:space="preserve"> méthodes de gestion des stocks.</w:t>
      </w:r>
    </w:p>
    <w:p w:rsidR="00DF4956" w:rsidRPr="00671B5A" w:rsidRDefault="00B8776B" w:rsidP="00B8776B">
      <w:pPr>
        <w:autoSpaceDE w:val="0"/>
        <w:autoSpaceDN w:val="0"/>
        <w:adjustRightInd w:val="0"/>
        <w:spacing w:after="0" w:line="240" w:lineRule="auto"/>
        <w:rPr>
          <w:rFonts w:cstheme="minorHAnsi"/>
          <w:color w:val="000000"/>
        </w:rPr>
      </w:pPr>
      <w:r w:rsidRPr="00671B5A">
        <w:rPr>
          <w:rFonts w:cstheme="minorHAnsi"/>
          <w:color w:val="000000"/>
        </w:rPr>
        <w:t>En lien avec le volet financier, une analyse détaillée du</w:t>
      </w:r>
      <w:r w:rsidR="00304549" w:rsidRPr="00671B5A">
        <w:rPr>
          <w:rFonts w:cstheme="minorHAnsi"/>
          <w:color w:val="000000"/>
        </w:rPr>
        <w:t xml:space="preserve"> système d’information</w:t>
      </w:r>
      <w:r w:rsidRPr="00671B5A">
        <w:rPr>
          <w:rFonts w:cstheme="minorHAnsi"/>
          <w:color w:val="000000"/>
        </w:rPr>
        <w:t xml:space="preserve"> est attendu à travers le</w:t>
      </w:r>
      <w:r w:rsidR="00304549" w:rsidRPr="00671B5A">
        <w:rPr>
          <w:rFonts w:cstheme="minorHAnsi"/>
          <w:color w:val="000000"/>
        </w:rPr>
        <w:t xml:space="preserve"> process de </w:t>
      </w:r>
      <w:r w:rsidRPr="00671B5A">
        <w:rPr>
          <w:rFonts w:cstheme="minorHAnsi"/>
          <w:color w:val="000000"/>
        </w:rPr>
        <w:t>la chaine de facturation et de gestion des ressources afin d’identifier les faiblesses et les risques ayant un impact notable sur la gestion financière de l’établissement.</w:t>
      </w:r>
    </w:p>
    <w:sectPr w:rsidR="00DF4956" w:rsidRPr="00671B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341C4"/>
    <w:multiLevelType w:val="hybridMultilevel"/>
    <w:tmpl w:val="7E668FB8"/>
    <w:lvl w:ilvl="0" w:tplc="6F0A4124">
      <w:start w:val="1"/>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E2B60B2"/>
    <w:multiLevelType w:val="multilevel"/>
    <w:tmpl w:val="BF0EE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55C38C0"/>
    <w:multiLevelType w:val="hybridMultilevel"/>
    <w:tmpl w:val="75466D32"/>
    <w:lvl w:ilvl="0" w:tplc="D4AEA758">
      <w:start w:val="2023"/>
      <w:numFmt w:val="bullet"/>
      <w:lvlText w:val="-"/>
      <w:lvlJc w:val="left"/>
      <w:pPr>
        <w:ind w:left="720" w:hanging="360"/>
      </w:pPr>
      <w:rPr>
        <w:rFonts w:ascii="Marianne" w:eastAsiaTheme="minorHAnsi" w:hAnsi="Marianne" w:cs="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08112E"/>
    <w:multiLevelType w:val="hybridMultilevel"/>
    <w:tmpl w:val="02B8A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0B753F6"/>
    <w:multiLevelType w:val="hybridMultilevel"/>
    <w:tmpl w:val="06C289BE"/>
    <w:lvl w:ilvl="0" w:tplc="E4285B46">
      <w:start w:val="2023"/>
      <w:numFmt w:val="bullet"/>
      <w:lvlText w:val="-"/>
      <w:lvlJc w:val="left"/>
      <w:pPr>
        <w:ind w:left="720" w:hanging="360"/>
      </w:pPr>
      <w:rPr>
        <w:rFonts w:ascii="Marianne" w:eastAsiaTheme="minorHAnsi" w:hAnsi="Marianne" w:cs="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87E2F07"/>
    <w:multiLevelType w:val="hybridMultilevel"/>
    <w:tmpl w:val="914A29E2"/>
    <w:lvl w:ilvl="0" w:tplc="787CA356">
      <w:start w:val="2023"/>
      <w:numFmt w:val="bullet"/>
      <w:lvlText w:val="-"/>
      <w:lvlJc w:val="left"/>
      <w:pPr>
        <w:ind w:left="720" w:hanging="360"/>
      </w:pPr>
      <w:rPr>
        <w:rFonts w:ascii="Marianne" w:eastAsiaTheme="minorHAnsi" w:hAnsi="Marianne" w:cs="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89700D1"/>
    <w:multiLevelType w:val="multilevel"/>
    <w:tmpl w:val="1B60A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6"/>
  </w:num>
  <w:num w:numId="3">
    <w:abstractNumId w:val="1"/>
  </w:num>
  <w:num w:numId="4">
    <w:abstractNumId w:val="5"/>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5A9"/>
    <w:rsid w:val="000451D9"/>
    <w:rsid w:val="00067A15"/>
    <w:rsid w:val="000C18DD"/>
    <w:rsid w:val="0013334F"/>
    <w:rsid w:val="001C40B4"/>
    <w:rsid w:val="001D3505"/>
    <w:rsid w:val="0026107F"/>
    <w:rsid w:val="002612C8"/>
    <w:rsid w:val="00304549"/>
    <w:rsid w:val="00344344"/>
    <w:rsid w:val="003679C7"/>
    <w:rsid w:val="003F741D"/>
    <w:rsid w:val="004B059A"/>
    <w:rsid w:val="004B0997"/>
    <w:rsid w:val="00562ECC"/>
    <w:rsid w:val="00592704"/>
    <w:rsid w:val="00620E00"/>
    <w:rsid w:val="00671B5A"/>
    <w:rsid w:val="007A337F"/>
    <w:rsid w:val="007E2DB7"/>
    <w:rsid w:val="00804FFF"/>
    <w:rsid w:val="009A07AF"/>
    <w:rsid w:val="009D14A4"/>
    <w:rsid w:val="00AF63DB"/>
    <w:rsid w:val="00B25B18"/>
    <w:rsid w:val="00B44A4E"/>
    <w:rsid w:val="00B8776B"/>
    <w:rsid w:val="00BD15A9"/>
    <w:rsid w:val="00BD241E"/>
    <w:rsid w:val="00CF4E87"/>
    <w:rsid w:val="00DB3D66"/>
    <w:rsid w:val="00DF4956"/>
    <w:rsid w:val="00E03074"/>
    <w:rsid w:val="00EF4894"/>
    <w:rsid w:val="00F74E3D"/>
    <w:rsid w:val="00FB77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754A8"/>
  <w15:chartTrackingRefBased/>
  <w15:docId w15:val="{BBB097A1-19B4-4C21-8837-714AB9469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BD15A9"/>
    <w:pPr>
      <w:autoSpaceDE w:val="0"/>
      <w:autoSpaceDN w:val="0"/>
      <w:adjustRightInd w:val="0"/>
      <w:spacing w:after="0" w:line="240" w:lineRule="auto"/>
    </w:pPr>
    <w:rPr>
      <w:rFonts w:ascii="Marianne" w:hAnsi="Marianne" w:cs="Marianne"/>
      <w:color w:val="000000"/>
      <w:sz w:val="24"/>
      <w:szCs w:val="24"/>
    </w:rPr>
  </w:style>
  <w:style w:type="paragraph" w:styleId="Paragraphedeliste">
    <w:name w:val="List Paragraph"/>
    <w:basedOn w:val="Normal"/>
    <w:uiPriority w:val="34"/>
    <w:qFormat/>
    <w:rsid w:val="00804F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36264">
      <w:bodyDiv w:val="1"/>
      <w:marLeft w:val="0"/>
      <w:marRight w:val="0"/>
      <w:marTop w:val="0"/>
      <w:marBottom w:val="0"/>
      <w:divBdr>
        <w:top w:val="none" w:sz="0" w:space="0" w:color="auto"/>
        <w:left w:val="none" w:sz="0" w:space="0" w:color="auto"/>
        <w:bottom w:val="none" w:sz="0" w:space="0" w:color="auto"/>
        <w:right w:val="none" w:sz="0" w:space="0" w:color="auto"/>
      </w:divBdr>
    </w:div>
    <w:div w:id="126159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EB8851D717B54A95E1BD819D018ABA" ma:contentTypeVersion="4" ma:contentTypeDescription="Crée un document." ma:contentTypeScope="" ma:versionID="65185f2b7979dd35c382188dd25f89a8">
  <xsd:schema xmlns:xsd="http://www.w3.org/2001/XMLSchema" xmlns:xs="http://www.w3.org/2001/XMLSchema" xmlns:p="http://schemas.microsoft.com/office/2006/metadata/properties" xmlns:ns2="684ec9ed-e097-4e88-b463-48e3dcffe619" targetNamespace="http://schemas.microsoft.com/office/2006/metadata/properties" ma:root="true" ma:fieldsID="c047670c5f0b40864b4d48dbd93ce8ec" ns2:_="">
    <xsd:import namespace="684ec9ed-e097-4e88-b463-48e3dcffe6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4ec9ed-e097-4e88-b463-48e3dcffe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8D7702-5A2D-464A-884E-A973C15EB214}"/>
</file>

<file path=customXml/itemProps2.xml><?xml version="1.0" encoding="utf-8"?>
<ds:datastoreItem xmlns:ds="http://schemas.openxmlformats.org/officeDocument/2006/customXml" ds:itemID="{FEE85654-54C8-4F76-A2C1-E7EA3F3DF5FC}"/>
</file>

<file path=customXml/itemProps3.xml><?xml version="1.0" encoding="utf-8"?>
<ds:datastoreItem xmlns:ds="http://schemas.openxmlformats.org/officeDocument/2006/customXml" ds:itemID="{17BA4D99-FFE3-4EC3-A09B-5B9B32E1C9C5}"/>
</file>

<file path=docProps/app.xml><?xml version="1.0" encoding="utf-8"?>
<Properties xmlns="http://schemas.openxmlformats.org/officeDocument/2006/extended-properties" xmlns:vt="http://schemas.openxmlformats.org/officeDocument/2006/docPropsVTypes">
  <Template>Normal.dotm</Template>
  <TotalTime>241</TotalTime>
  <Pages>3</Pages>
  <Words>1238</Words>
  <Characters>6809</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des affaires sociales</Company>
  <LinksUpToDate>false</LinksUpToDate>
  <CharactersWithSpaces>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OGOWET, Jeremy (ARS-NA/DOS)</dc:creator>
  <cp:keywords/>
  <dc:description/>
  <cp:lastModifiedBy>OGOWET, Jeremy (ARS-NA/DOS)</cp:lastModifiedBy>
  <cp:revision>23</cp:revision>
  <dcterms:created xsi:type="dcterms:W3CDTF">2024-09-12T12:36:00Z</dcterms:created>
  <dcterms:modified xsi:type="dcterms:W3CDTF">2024-09-13T12:23:00Z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0x01010008EB8851D717B54A95E1BD819D018ABA</vt:lpwstr>
  </property>
</Properties>
</file>