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1BB30" w14:textId="3B9DF457" w:rsidR="004B5996" w:rsidRPr="00B41C35" w:rsidRDefault="004E15F6" w:rsidP="00BD3815">
      <w:pPr>
        <w:jc w:val="left"/>
      </w:pPr>
      <w:r>
        <w:rPr>
          <w:noProof/>
          <w:lang w:eastAsia="fr-FR"/>
        </w:rPr>
        <mc:AlternateContent>
          <mc:Choice Requires="wpg">
            <w:drawing>
              <wp:anchor distT="0" distB="0" distL="114300" distR="114300" simplePos="0" relativeHeight="251676160" behindDoc="0" locked="0" layoutInCell="1" allowOverlap="1" wp14:anchorId="7B55F1B0" wp14:editId="2C96A283">
                <wp:simplePos x="0" y="0"/>
                <wp:positionH relativeFrom="column">
                  <wp:posOffset>4314825</wp:posOffset>
                </wp:positionH>
                <wp:positionV relativeFrom="paragraph">
                  <wp:posOffset>226060</wp:posOffset>
                </wp:positionV>
                <wp:extent cx="906780" cy="617220"/>
                <wp:effectExtent l="0" t="0" r="7620" b="0"/>
                <wp:wrapNone/>
                <wp:docPr id="7" name="Groupe 2"/>
                <wp:cNvGraphicFramePr/>
                <a:graphic xmlns:a="http://schemas.openxmlformats.org/drawingml/2006/main">
                  <a:graphicData uri="http://schemas.microsoft.com/office/word/2010/wordprocessingGroup">
                    <wpg:wgp>
                      <wpg:cNvGrpSpPr/>
                      <wpg:grpSpPr>
                        <a:xfrm>
                          <a:off x="0" y="0"/>
                          <a:ext cx="906780" cy="617220"/>
                          <a:chOff x="0" y="0"/>
                          <a:chExt cx="1418898" cy="806115"/>
                        </a:xfrm>
                      </wpg:grpSpPr>
                      <pic:pic xmlns:pic="http://schemas.openxmlformats.org/drawingml/2006/picture">
                        <pic:nvPicPr>
                          <pic:cNvPr id="11" name="Image 11" descr="O:\COMMUNICATION\OUTILS GRAPHIQUES\Logos ARS\Logo ARS ARA 2020\COMMUNICATION EXTERNE+INSTIT\Quadri\ARSlogo_Normal_Quadri.jp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2468" y="0"/>
                            <a:ext cx="1416430" cy="806115"/>
                          </a:xfrm>
                          <a:prstGeom prst="rect">
                            <a:avLst/>
                          </a:prstGeom>
                          <a:noFill/>
                          <a:ln>
                            <a:noFill/>
                          </a:ln>
                        </pic:spPr>
                      </pic:pic>
                      <wps:wsp>
                        <wps:cNvPr id="13" name="Rectangle 13"/>
                        <wps:cNvSpPr/>
                        <wps:spPr>
                          <a:xfrm>
                            <a:off x="0" y="600893"/>
                            <a:ext cx="851339" cy="205222"/>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5F72CC01" id="Groupe 2" o:spid="_x0000_s1026" style="position:absolute;margin-left:339.75pt;margin-top:17.8pt;width:71.4pt;height:48.6pt;z-index:251676160;mso-width-relative:margin;mso-height-relative:margin" coordsize="14188,806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1" o:spid="_x0000_s1027" type="#_x0000_t75" style="position:absolute;left:24;width:14164;height:80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">
                  <v:imagedata r:id="rId12" o:title="ARSlogo_Normal_Quadri"/>
                </v:shape>
                <v:rect id="Rectangle 13" o:spid="_x0000_s1028" style="position:absolute;top:6008;width:8513;height:20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" fillcolor="white [3212]" stroked="f" strokeweight="1pt"/>
              </v:group>
            </w:pict>
          </mc:Fallback>
        </mc:AlternateContent>
      </w:r>
      <w:r w:rsidR="00A25890" w:rsidRPr="00AD7BC8">
        <w:rPr>
          <w:noProof/>
          <w:lang w:eastAsia="fr-FR"/>
        </w:rPr>
        <w:drawing>
          <wp:inline distT="0" distB="0" distL="0" distR="0" wp14:anchorId="06B46D06" wp14:editId="071E8029">
            <wp:extent cx="982980" cy="868680"/>
            <wp:effectExtent l="0" t="0" r="7620" b="7620"/>
            <wp:docPr id="8" name="Image 7" descr="O:\COMMUNICATION\OUTILS GRAPHIQUES\Charte Marque Etat\ARS_ARA\REPUBLIQUE_FRANCAISE\jpg\Republique_Francaise_CMJN.jpg"/>
            <wp:cNvGraphicFramePr/>
            <a:graphic xmlns:a="http://schemas.openxmlformats.org/drawingml/2006/main">
              <a:graphicData uri="http://schemas.openxmlformats.org/drawingml/2006/picture">
                <pic:pic xmlns:pic="http://schemas.openxmlformats.org/drawingml/2006/picture">
                  <pic:nvPicPr>
                    <pic:cNvPr id="8" name="Image 7" descr="O:\COMMUNICATION\OUTILS GRAPHIQUES\Charte Marque Etat\ARS_ARA\REPUBLIQUE_FRANCAISE\jpg\Republique_Francaise_CMJN.jpg"/>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91357" cy="876083"/>
                    </a:xfrm>
                    <a:prstGeom prst="rect">
                      <a:avLst/>
                    </a:prstGeom>
                    <a:noFill/>
                    <a:ln>
                      <a:noFill/>
                    </a:ln>
                  </pic:spPr>
                </pic:pic>
              </a:graphicData>
            </a:graphic>
          </wp:inline>
        </w:drawing>
      </w:r>
      <w:r w:rsidR="00AD7BC8">
        <w:rPr>
          <w:noProof/>
          <w:lang w:eastAsia="fr-FR"/>
        </w:rPr>
        <mc:AlternateContent>
          <mc:Choice Requires="wpg">
            <w:drawing>
              <wp:anchor distT="0" distB="0" distL="114300" distR="114300" simplePos="0" relativeHeight="251639296" behindDoc="0" locked="0" layoutInCell="1" allowOverlap="1" wp14:anchorId="2CB649B2" wp14:editId="0DBE7486">
                <wp:simplePos x="0" y="0"/>
                <wp:positionH relativeFrom="page">
                  <wp:align>center</wp:align>
                </wp:positionH>
                <wp:positionV relativeFrom="paragraph">
                  <wp:posOffset>991870</wp:posOffset>
                </wp:positionV>
                <wp:extent cx="6887845" cy="9150350"/>
                <wp:effectExtent l="0" t="0" r="27305" b="0"/>
                <wp:wrapNone/>
                <wp:docPr id="15" name="Groupe 15"/>
                <wp:cNvGraphicFramePr/>
                <a:graphic xmlns:a="http://schemas.openxmlformats.org/drawingml/2006/main">
                  <a:graphicData uri="http://schemas.microsoft.com/office/word/2010/wordprocessingGroup">
                    <wpg:wgp>
                      <wpg:cNvGrpSpPr/>
                      <wpg:grpSpPr>
                        <a:xfrm>
                          <a:off x="0" y="0"/>
                          <a:ext cx="6887845" cy="9150350"/>
                          <a:chOff x="636423" y="1528877"/>
                          <a:chExt cx="6887845" cy="9150350"/>
                        </a:xfrm>
                      </wpg:grpSpPr>
                      <wps:wsp>
                        <wps:cNvPr id="1" name="Rectangle 1"/>
                        <wps:cNvSpPr/>
                        <wps:spPr>
                          <a:xfrm>
                            <a:off x="636423" y="1865376"/>
                            <a:ext cx="6887845" cy="8293100"/>
                          </a:xfrm>
                          <a:prstGeom prst="rect">
                            <a:avLst/>
                          </a:prstGeom>
                          <a:solidFill>
                            <a:schemeClr val="accent4">
                              <a:lumMod val="20000"/>
                              <a:lumOff val="80000"/>
                            </a:schemeClr>
                          </a:solidFill>
                          <a:ln>
                            <a:solidFill>
                              <a:schemeClr val="accent4">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1638605" y="1528877"/>
                            <a:ext cx="1593850" cy="9150350"/>
                          </a:xfrm>
                          <a:prstGeom prst="rect">
                            <a:avLst/>
                          </a:prstGeom>
                          <a:solidFill>
                            <a:srgbClr val="5770BE">
                              <a:alpha val="45098"/>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5DB0D9D" id="Groupe 15" o:spid="_x0000_s1026" style="position:absolute;margin-left:0;margin-top:78.1pt;width:542.35pt;height:720.5pt;z-index:251639296;mso-position-horizontal:center;mso-position-horizontal-relative:page;mso-width-relative:margin;mso-height-relative:margin" coordorigin="6364,15288" coordsize="68878,915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">
                <v:rect id="Rectangle 1" o:spid="_x0000_s1027" style="position:absolute;left:6364;top:18653;width:68878;height:829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" fillcolor="#d6e4e2 [663]" strokecolor="#d6e4e2 [663]" strokeweight="1pt"/>
                <v:rect id="Rectangle 10" o:spid="_x0000_s1028" style="position:absolute;left:16386;top:15288;width:15938;height:915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" fillcolor="#5770be" stroked="f" strokeweight="1pt">
                  <v:fill opacity="29555f"/>
                </v:rect>
                <w10:wrap anchorx="page"/>
              </v:group>
            </w:pict>
          </mc:Fallback>
        </mc:AlternateContent>
      </w:r>
      <w:r w:rsidR="00BD3815">
        <w:tab/>
      </w:r>
      <w:r w:rsidR="00BD3815">
        <w:tab/>
      </w:r>
      <w:r w:rsidR="00BD3815" w:rsidRPr="00DA10A1">
        <w:rPr>
          <w:noProof/>
          <w:lang w:eastAsia="fr-FR"/>
        </w:rPr>
        <w:drawing>
          <wp:inline distT="0" distB="0" distL="0" distR="0" wp14:anchorId="35B38E44" wp14:editId="2828FBC5">
            <wp:extent cx="1742440" cy="418456"/>
            <wp:effectExtent l="0" t="0" r="0" b="1270"/>
            <wp:docPr id="19"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0"/>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792186" cy="430403"/>
                    </a:xfrm>
                    <a:prstGeom prst="rect">
                      <a:avLst/>
                    </a:prstGeom>
                  </pic:spPr>
                </pic:pic>
              </a:graphicData>
            </a:graphic>
          </wp:inline>
        </w:drawing>
      </w:r>
    </w:p>
    <w:p w14:paraId="7696F494" w14:textId="77777777" w:rsidR="004B5996" w:rsidRPr="00B41C35" w:rsidRDefault="004B5996" w:rsidP="00320792"/>
    <w:p w14:paraId="1831D14C" w14:textId="77777777" w:rsidR="004B5996" w:rsidRPr="00B41C35" w:rsidRDefault="004B5996" w:rsidP="00320792"/>
    <w:p w14:paraId="4A370A14" w14:textId="77777777" w:rsidR="00834FCA" w:rsidRDefault="00834FCA" w:rsidP="00320792"/>
    <w:p w14:paraId="3C8A8752" w14:textId="77777777" w:rsidR="00B11CD5" w:rsidRDefault="00B11CD5" w:rsidP="00320792"/>
    <w:p w14:paraId="29761767" w14:textId="77777777" w:rsidR="00B11CD5" w:rsidRPr="00B41C35" w:rsidRDefault="00B11CD5" w:rsidP="00320792"/>
    <w:p w14:paraId="326C9041" w14:textId="77777777" w:rsidR="00EC484C" w:rsidRDefault="00EC484C" w:rsidP="00320792">
      <w:pPr>
        <w:pStyle w:val="Corpsdetexte"/>
        <w:rPr>
          <w:rFonts w:ascii="Marianne" w:hAnsi="Marianne"/>
        </w:rPr>
      </w:pPr>
    </w:p>
    <w:p w14:paraId="09E6CC2F" w14:textId="77777777" w:rsidR="00B11CD5" w:rsidRPr="00B41C35" w:rsidRDefault="00B85C9B" w:rsidP="00320792">
      <w:pPr>
        <w:pStyle w:val="Corpsdetexte"/>
        <w:rPr>
          <w:rFonts w:ascii="Marianne" w:hAnsi="Marianne"/>
        </w:rPr>
      </w:pPr>
      <w:r>
        <w:rPr>
          <w:noProof/>
          <w:lang w:eastAsia="fr-FR"/>
        </w:rPr>
        <mc:AlternateContent>
          <mc:Choice Requires="wps">
            <w:drawing>
              <wp:anchor distT="0" distB="0" distL="114300" distR="114300" simplePos="0" relativeHeight="251653120" behindDoc="0" locked="0" layoutInCell="1" allowOverlap="1" wp14:anchorId="733F301D" wp14:editId="5A25B987">
                <wp:simplePos x="0" y="0"/>
                <wp:positionH relativeFrom="page">
                  <wp:align>center</wp:align>
                </wp:positionH>
                <wp:positionV relativeFrom="paragraph">
                  <wp:posOffset>143510</wp:posOffset>
                </wp:positionV>
                <wp:extent cx="4297680" cy="952500"/>
                <wp:effectExtent l="0" t="0" r="0" b="0"/>
                <wp:wrapNone/>
                <wp:docPr id="9" name="Zone de texte 9"/>
                <wp:cNvGraphicFramePr/>
                <a:graphic xmlns:a="http://schemas.openxmlformats.org/drawingml/2006/main">
                  <a:graphicData uri="http://schemas.microsoft.com/office/word/2010/wordprocessingShape">
                    <wps:wsp>
                      <wps:cNvSpPr txBox="1"/>
                      <wps:spPr>
                        <a:xfrm>
                          <a:off x="0" y="0"/>
                          <a:ext cx="4297680" cy="952500"/>
                        </a:xfrm>
                        <a:prstGeom prst="rect">
                          <a:avLst/>
                        </a:prstGeom>
                        <a:noFill/>
                        <a:ln w="6350">
                          <a:noFill/>
                        </a:ln>
                      </wps:spPr>
                      <wps:txbx>
                        <w:txbxContent>
                          <w:p w14:paraId="2EC5DC49" w14:textId="44F6866D" w:rsidR="00D04CC3" w:rsidRDefault="00D04CC3" w:rsidP="00521B65">
                            <w:pPr>
                              <w:pStyle w:val="Sous-titre1"/>
                              <w:rPr>
                                <w:b/>
                              </w:rPr>
                            </w:pPr>
                            <w:r>
                              <w:rPr>
                                <w:b/>
                              </w:rPr>
                              <w:t>Accord-cadre multi attributaire à marchés subséquents</w:t>
                            </w:r>
                          </w:p>
                          <w:p w14:paraId="77A09BAE" w14:textId="32DA718C" w:rsidR="00D04CC3" w:rsidRPr="000B6547" w:rsidRDefault="00D04CC3" w:rsidP="00521B65">
                            <w:pPr>
                              <w:pStyle w:val="Sous-titre1"/>
                              <w:rPr>
                                <w:b/>
                              </w:rPr>
                            </w:pPr>
                            <w:r>
                              <w:rPr>
                                <w:b/>
                              </w:rPr>
                              <w:t xml:space="preserve">Réf </w:t>
                            </w:r>
                            <w:r w:rsidRPr="00AD7BC8">
                              <w:rPr>
                                <w:b/>
                              </w:rPr>
                              <w:t>CRNMP – 240</w:t>
                            </w:r>
                            <w:r>
                              <w:rPr>
                                <w:b/>
                              </w:rPr>
                              <w:t>3</w:t>
                            </w:r>
                          </w:p>
                          <w:p w14:paraId="67816722" w14:textId="2C3C7114" w:rsidR="00D04CC3" w:rsidRPr="009F3818" w:rsidRDefault="00D04CC3" w:rsidP="00521B65">
                            <w:pPr>
                              <w:pStyle w:val="Sous-titre1"/>
                            </w:pPr>
                            <w:r>
                              <w:t>Prestations intellectuelles</w:t>
                            </w:r>
                          </w:p>
                          <w:p w14:paraId="6A5E662E" w14:textId="77777777" w:rsidR="00D04CC3" w:rsidRPr="001C28DF" w:rsidRDefault="00D04CC3" w:rsidP="00521B65">
                            <w:pPr>
                              <w:rPr>
                                <w:rFonts w:cs="Spectral-ExtraLightItalic"/>
                                <w:iCs/>
                                <w:color w:val="000091" w:themeColor="text2"/>
                                <w:sz w:val="24"/>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3F301D" id="_x0000_t202" coordsize="21600,21600" o:spt="202" path="m,l,21600r21600,l21600,xe">
                <v:stroke joinstyle="miter"/>
                <v:path gradientshapeok="t" o:connecttype="rect"/>
              </v:shapetype>
              <v:shape id="Zone de texte 9" o:spid="_x0000_s1026" type="#_x0000_t202" style="position:absolute;left:0;text-align:left;margin-left:0;margin-top:11.3pt;width:338.4pt;height:75pt;z-index:25165312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" filled="f" stroked="f" strokeweight=".5pt">
                <v:textbox>
                  <w:txbxContent>
                    <w:p w14:paraId="2EC5DC49" w14:textId="44F6866D" w:rsidR="00D04CC3" w:rsidRDefault="00D04CC3" w:rsidP="00521B65">
                      <w:pPr>
                        <w:pStyle w:val="Sous-titre1"/>
                        <w:rPr>
                          <w:b/>
                        </w:rPr>
                      </w:pPr>
                      <w:r>
                        <w:rPr>
                          <w:b/>
                        </w:rPr>
                        <w:t>Accord-cadre multi attributaire à marchés subséquents</w:t>
                      </w:r>
                    </w:p>
                    <w:p w14:paraId="77A09BAE" w14:textId="32DA718C" w:rsidR="00D04CC3" w:rsidRPr="000B6547" w:rsidRDefault="00D04CC3" w:rsidP="00521B65">
                      <w:pPr>
                        <w:pStyle w:val="Sous-titre1"/>
                        <w:rPr>
                          <w:b/>
                        </w:rPr>
                      </w:pPr>
                      <w:r>
                        <w:rPr>
                          <w:b/>
                        </w:rPr>
                        <w:t xml:space="preserve">Réf </w:t>
                      </w:r>
                      <w:r w:rsidRPr="00AD7BC8">
                        <w:rPr>
                          <w:b/>
                        </w:rPr>
                        <w:t>CRNMP – 240</w:t>
                      </w:r>
                      <w:r>
                        <w:rPr>
                          <w:b/>
                        </w:rPr>
                        <w:t>3</w:t>
                      </w:r>
                    </w:p>
                    <w:p w14:paraId="67816722" w14:textId="2C3C7114" w:rsidR="00D04CC3" w:rsidRPr="009F3818" w:rsidRDefault="00D04CC3" w:rsidP="00521B65">
                      <w:pPr>
                        <w:pStyle w:val="Sous-titre1"/>
                      </w:pPr>
                      <w:r>
                        <w:t>Prestations intellectuelles</w:t>
                      </w:r>
                    </w:p>
                    <w:p w14:paraId="6A5E662E" w14:textId="77777777" w:rsidR="00D04CC3" w:rsidRPr="001C28DF" w:rsidRDefault="00D04CC3" w:rsidP="00521B65">
                      <w:pPr>
                        <w:rPr>
                          <w:rFonts w:cs="Spectral-ExtraLightItalic"/>
                          <w:iCs/>
                          <w:color w:val="000091" w:themeColor="text2"/>
                          <w:sz w:val="24"/>
                          <w:szCs w:val="15"/>
                        </w:rPr>
                      </w:pPr>
                    </w:p>
                  </w:txbxContent>
                </v:textbox>
                <w10:wrap anchorx="page"/>
              </v:shape>
            </w:pict>
          </mc:Fallback>
        </mc:AlternateContent>
      </w:r>
    </w:p>
    <w:p w14:paraId="7633CDE2" w14:textId="77777777" w:rsidR="00722220" w:rsidRDefault="00722220" w:rsidP="00320792"/>
    <w:p w14:paraId="3C6E5AC0" w14:textId="77777777" w:rsidR="00D445FD" w:rsidRDefault="00024B39" w:rsidP="00CD3D26">
      <w:r>
        <w:rPr>
          <w:noProof/>
          <w:lang w:eastAsia="fr-FR"/>
        </w:rPr>
        <mc:AlternateContent>
          <mc:Choice Requires="wps">
            <w:drawing>
              <wp:anchor distT="0" distB="0" distL="114300" distR="114300" simplePos="0" relativeHeight="251648512" behindDoc="0" locked="0" layoutInCell="1" allowOverlap="1" wp14:anchorId="744B4695" wp14:editId="28E5795C">
                <wp:simplePos x="0" y="0"/>
                <wp:positionH relativeFrom="page">
                  <wp:align>center</wp:align>
                </wp:positionH>
                <wp:positionV relativeFrom="paragraph">
                  <wp:posOffset>976630</wp:posOffset>
                </wp:positionV>
                <wp:extent cx="6882765" cy="6084570"/>
                <wp:effectExtent l="0" t="0" r="0" b="0"/>
                <wp:wrapNone/>
                <wp:docPr id="2" name="Zone de texte 2"/>
                <wp:cNvGraphicFramePr/>
                <a:graphic xmlns:a="http://schemas.openxmlformats.org/drawingml/2006/main">
                  <a:graphicData uri="http://schemas.microsoft.com/office/word/2010/wordprocessingShape">
                    <wps:wsp>
                      <wps:cNvSpPr txBox="1"/>
                      <wps:spPr>
                        <a:xfrm>
                          <a:off x="0" y="0"/>
                          <a:ext cx="6882765" cy="6084570"/>
                        </a:xfrm>
                        <a:prstGeom prst="rect">
                          <a:avLst/>
                        </a:prstGeom>
                        <a:noFill/>
                        <a:ln w="6350">
                          <a:noFill/>
                        </a:ln>
                      </wps:spPr>
                      <wps:txbx>
                        <w:txbxContent>
                          <w:p w14:paraId="0F2DB1D1" w14:textId="77777777" w:rsidR="00C06C62" w:rsidRDefault="00C06C62" w:rsidP="002C0F24">
                            <w:pPr>
                              <w:pStyle w:val="Nomdelenqute"/>
                              <w:rPr>
                                <w:sz w:val="44"/>
                                <w:szCs w:val="44"/>
                              </w:rPr>
                            </w:pPr>
                          </w:p>
                          <w:p w14:paraId="3249883A" w14:textId="61DD3118" w:rsidR="00D04CC3" w:rsidRPr="00DF6CDF" w:rsidRDefault="00D04CC3" w:rsidP="002C0F24">
                            <w:pPr>
                              <w:pStyle w:val="Nomdelenqute"/>
                              <w:rPr>
                                <w:sz w:val="44"/>
                                <w:szCs w:val="44"/>
                              </w:rPr>
                            </w:pPr>
                            <w:r w:rsidRPr="00DF6CDF">
                              <w:rPr>
                                <w:sz w:val="44"/>
                                <w:szCs w:val="44"/>
                              </w:rPr>
                              <w:t xml:space="preserve">Cahier des clauses </w:t>
                            </w:r>
                            <w:r w:rsidR="00C06C62">
                              <w:rPr>
                                <w:sz w:val="44"/>
                                <w:szCs w:val="44"/>
                              </w:rPr>
                              <w:t>techniques</w:t>
                            </w:r>
                            <w:r w:rsidRPr="00DF6CDF">
                              <w:rPr>
                                <w:sz w:val="44"/>
                                <w:szCs w:val="44"/>
                              </w:rPr>
                              <w:t xml:space="preserve"> particulières</w:t>
                            </w:r>
                          </w:p>
                          <w:p w14:paraId="62F10490" w14:textId="3AD5C579" w:rsidR="00D04CC3" w:rsidRPr="00D073D5" w:rsidRDefault="00D04CC3" w:rsidP="00187BB1">
                            <w:pPr>
                              <w:pStyle w:val="Default"/>
                              <w:jc w:val="center"/>
                              <w:rPr>
                                <w:sz w:val="20"/>
                                <w:szCs w:val="20"/>
                              </w:rPr>
                            </w:pPr>
                            <w:r w:rsidRPr="00D073D5">
                              <w:rPr>
                                <w:rFonts w:ascii="Marianne ExtraBold" w:hAnsi="Marianne ExtraBold" w:cs="Marianne-ExtraBold"/>
                                <w:b/>
                                <w:bCs/>
                                <w:color w:val="5770BE" w:themeColor="accent2"/>
                                <w:sz w:val="36"/>
                                <w:szCs w:val="36"/>
                              </w:rPr>
                              <w:t>Missions de conseil en analyse financière et organisation</w:t>
                            </w:r>
                            <w:r>
                              <w:rPr>
                                <w:rFonts w:ascii="Marianne ExtraBold" w:hAnsi="Marianne ExtraBold" w:cs="Marianne-ExtraBold"/>
                                <w:b/>
                                <w:bCs/>
                                <w:color w:val="5770BE" w:themeColor="accent2"/>
                                <w:sz w:val="36"/>
                                <w:szCs w:val="36"/>
                              </w:rPr>
                              <w:t xml:space="preserve"> </w:t>
                            </w:r>
                            <w:r w:rsidRPr="00D073D5">
                              <w:rPr>
                                <w:rFonts w:ascii="Marianne ExtraBold" w:hAnsi="Marianne ExtraBold" w:cs="Marianne-ExtraBold"/>
                                <w:b/>
                                <w:bCs/>
                                <w:color w:val="5770BE" w:themeColor="accent2"/>
                                <w:sz w:val="36"/>
                                <w:szCs w:val="36"/>
                              </w:rPr>
                              <w:t>à l’initiative des ARS</w:t>
                            </w:r>
                            <w:r>
                              <w:rPr>
                                <w:sz w:val="36"/>
                                <w:szCs w:val="36"/>
                              </w:rPr>
                              <w:t xml:space="preserve"> </w:t>
                            </w:r>
                            <w:r>
                              <w:rPr>
                                <w:rFonts w:ascii="Marianne ExtraBold" w:hAnsi="Marianne ExtraBold" w:cs="Marianne-ExtraBold"/>
                                <w:b/>
                                <w:bCs/>
                                <w:color w:val="5770BE" w:themeColor="accent2"/>
                                <w:sz w:val="36"/>
                                <w:szCs w:val="36"/>
                              </w:rPr>
                              <w:t xml:space="preserve">de </w:t>
                            </w:r>
                            <w:r w:rsidRPr="00D073D5">
                              <w:rPr>
                                <w:rFonts w:ascii="Marianne ExtraBold" w:hAnsi="Marianne ExtraBold" w:cs="Marianne-ExtraBold"/>
                                <w:b/>
                                <w:bCs/>
                                <w:color w:val="5770BE" w:themeColor="accent2"/>
                                <w:sz w:val="36"/>
                                <w:szCs w:val="36"/>
                              </w:rPr>
                              <w:t>tout établissement, association, structure publique ou privée, en lien avec la santé</w:t>
                            </w:r>
                            <w:r w:rsidR="00C06C62">
                              <w:rPr>
                                <w:rFonts w:ascii="Marianne ExtraBold" w:hAnsi="Marianne ExtraBold" w:cs="Marianne-ExtraBold"/>
                                <w:b/>
                                <w:bCs/>
                                <w:color w:val="5770BE" w:themeColor="accent2"/>
                                <w:sz w:val="36"/>
                                <w:szCs w:val="36"/>
                              </w:rPr>
                              <w:t xml:space="preserve"> </w:t>
                            </w:r>
                            <w:r w:rsidR="00C06C62">
                              <w:rPr>
                                <w:rFonts w:ascii="Marianne ExtraBold" w:hAnsi="Marianne ExtraBold" w:cs="Marianne-ExtraBold"/>
                                <w:b/>
                                <w:bCs/>
                                <w:color w:val="5770BE" w:themeColor="accent2"/>
                                <w:sz w:val="36"/>
                                <w:szCs w:val="36"/>
                              </w:rPr>
                              <w:br/>
                              <w:t>et financés par les ARS</w:t>
                            </w:r>
                          </w:p>
                          <w:p w14:paraId="53490032" w14:textId="77777777" w:rsidR="00D04CC3" w:rsidRDefault="00D04CC3" w:rsidP="002231C3">
                            <w:pPr>
                              <w:pStyle w:val="Typededocument"/>
                              <w:rPr>
                                <w:sz w:val="56"/>
                              </w:rPr>
                            </w:pPr>
                          </w:p>
                          <w:p w14:paraId="32996FFB" w14:textId="77777777" w:rsidR="00D04CC3" w:rsidRDefault="00D04CC3" w:rsidP="002231C3">
                            <w:pPr>
                              <w:pStyle w:val="Typededocument"/>
                              <w:rPr>
                                <w:sz w:val="56"/>
                              </w:rPr>
                            </w:pPr>
                          </w:p>
                          <w:p w14:paraId="4369C6A7" w14:textId="77777777" w:rsidR="00D04CC3" w:rsidRDefault="00D04CC3" w:rsidP="002231C3">
                            <w:pPr>
                              <w:pStyle w:val="Typededocument"/>
                              <w:rPr>
                                <w:sz w:val="56"/>
                              </w:rPr>
                            </w:pPr>
                          </w:p>
                          <w:p w14:paraId="4BF6BFAC" w14:textId="77777777" w:rsidR="00D04CC3" w:rsidRDefault="00D04CC3" w:rsidP="002231C3">
                            <w:pPr>
                              <w:pStyle w:val="Typededocument"/>
                              <w:rPr>
                                <w:sz w:val="56"/>
                              </w:rPr>
                            </w:pPr>
                          </w:p>
                          <w:p w14:paraId="1951367B" w14:textId="77777777" w:rsidR="00C06C62" w:rsidRPr="0034238B" w:rsidRDefault="00C06C62" w:rsidP="00C06C62">
                            <w:pPr>
                              <w:rPr>
                                <w:rFonts w:cs="Spectral-ExtraLightItalic"/>
                                <w:iCs/>
                                <w:color w:val="000091" w:themeColor="text2"/>
                                <w:sz w:val="18"/>
                                <w:szCs w:val="18"/>
                              </w:rPr>
                            </w:pPr>
                            <w:r w:rsidRPr="0034238B">
                              <w:rPr>
                                <w:rFonts w:cs="Spectral-ExtraLightItalic"/>
                                <w:b/>
                                <w:iCs/>
                                <w:color w:val="000091" w:themeColor="text2"/>
                                <w:sz w:val="18"/>
                                <w:szCs w:val="18"/>
                              </w:rPr>
                              <w:t xml:space="preserve">Accord-cadre multi attributaire à marchés subséquents, </w:t>
                            </w:r>
                            <w:r w:rsidRPr="0034238B">
                              <w:rPr>
                                <w:rFonts w:cs="Spectral-ExtraLightItalic"/>
                                <w:iCs/>
                                <w:color w:val="000091" w:themeColor="text2"/>
                                <w:sz w:val="18"/>
                                <w:szCs w:val="18"/>
                              </w:rPr>
                              <w:t xml:space="preserve">passé selon </w:t>
                            </w:r>
                            <w:r w:rsidRPr="0034238B">
                              <w:rPr>
                                <w:rFonts w:cs="Spectral-ExtraLightItalic"/>
                                <w:b/>
                                <w:iCs/>
                                <w:color w:val="000091" w:themeColor="text2"/>
                                <w:sz w:val="18"/>
                                <w:szCs w:val="18"/>
                              </w:rPr>
                              <w:t>la procédure formalisée (appel d’offres)</w:t>
                            </w:r>
                          </w:p>
                          <w:p w14:paraId="5BA3D67D" w14:textId="77777777" w:rsidR="00C06C62" w:rsidRPr="0034238B" w:rsidRDefault="00C06C62" w:rsidP="00A26701">
                            <w:pPr>
                              <w:pStyle w:val="Paragraphedeliste"/>
                              <w:numPr>
                                <w:ilvl w:val="0"/>
                                <w:numId w:val="1"/>
                              </w:numPr>
                              <w:rPr>
                                <w:rFonts w:cs="Spectral-ExtraLightItalic"/>
                                <w:iCs/>
                                <w:color w:val="000091" w:themeColor="text2"/>
                                <w:sz w:val="18"/>
                                <w:szCs w:val="15"/>
                              </w:rPr>
                            </w:pPr>
                            <w:r w:rsidRPr="0034238B">
                              <w:rPr>
                                <w:rFonts w:cs="Spectral-ExtraLightItalic"/>
                                <w:iCs/>
                                <w:color w:val="000091" w:themeColor="text2"/>
                                <w:sz w:val="18"/>
                                <w:szCs w:val="15"/>
                              </w:rPr>
                              <w:t>Articles L.2125-1 1°, R.2162-1 à R.2162-</w:t>
                            </w:r>
                            <w:r>
                              <w:rPr>
                                <w:rFonts w:cs="Spectral-ExtraLightItalic"/>
                                <w:iCs/>
                                <w:color w:val="000091" w:themeColor="text2"/>
                                <w:sz w:val="18"/>
                                <w:szCs w:val="15"/>
                              </w:rPr>
                              <w:t>12</w:t>
                            </w:r>
                            <w:r w:rsidRPr="0034238B">
                              <w:rPr>
                                <w:rFonts w:cs="Spectral-ExtraLightItalic"/>
                                <w:iCs/>
                                <w:color w:val="000091" w:themeColor="text2"/>
                                <w:sz w:val="18"/>
                                <w:szCs w:val="15"/>
                              </w:rPr>
                              <w:t xml:space="preserve"> du Code de la commande publique</w:t>
                            </w:r>
                          </w:p>
                          <w:p w14:paraId="37685007" w14:textId="77777777" w:rsidR="00C06C62" w:rsidRPr="0034238B" w:rsidRDefault="00C06C62" w:rsidP="00A26701">
                            <w:pPr>
                              <w:pStyle w:val="Paragraphedeliste"/>
                              <w:numPr>
                                <w:ilvl w:val="0"/>
                                <w:numId w:val="1"/>
                              </w:numPr>
                              <w:rPr>
                                <w:rFonts w:cs="Spectral-ExtraLightItalic"/>
                                <w:iCs/>
                                <w:color w:val="000091" w:themeColor="text2"/>
                                <w:sz w:val="18"/>
                                <w:szCs w:val="15"/>
                              </w:rPr>
                            </w:pPr>
                            <w:r w:rsidRPr="0034238B">
                              <w:rPr>
                                <w:rFonts w:cs="Spectral-ExtraLightItalic"/>
                                <w:iCs/>
                                <w:color w:val="000091" w:themeColor="text2"/>
                                <w:sz w:val="18"/>
                                <w:szCs w:val="15"/>
                              </w:rPr>
                              <w:t>Articles L.2124-1, L2124-2 et R.2124-1 à R.2124-2 du Code de la commande publique</w:t>
                            </w:r>
                          </w:p>
                          <w:p w14:paraId="37D2F57C" w14:textId="77777777" w:rsidR="00C06C62" w:rsidRPr="005223A3" w:rsidRDefault="00C06C62" w:rsidP="00C06C62">
                            <w:pPr>
                              <w:rPr>
                                <w:rFonts w:cs="Spectral-ExtraLightItalic"/>
                                <w:iCs/>
                                <w:color w:val="000091" w:themeColor="text2"/>
                                <w:szCs w:val="15"/>
                              </w:rPr>
                            </w:pPr>
                          </w:p>
                          <w:p w14:paraId="5423FC81" w14:textId="77777777" w:rsidR="00D04CC3" w:rsidRDefault="00D04CC3" w:rsidP="002231C3">
                            <w:pPr>
                              <w:pStyle w:val="Typededocument"/>
                              <w:rPr>
                                <w:sz w:val="56"/>
                              </w:rPr>
                            </w:pPr>
                          </w:p>
                          <w:p w14:paraId="38D388CA" w14:textId="77777777" w:rsidR="00D04CC3" w:rsidRDefault="00D04CC3" w:rsidP="00684DBF">
                            <w:pPr>
                              <w:rPr>
                                <w:rFonts w:cs="Spectral-ExtraLightItalic"/>
                                <w:b/>
                                <w:iCs/>
                                <w:color w:val="000091" w:themeColor="text2"/>
                                <w:sz w:val="18"/>
                                <w:szCs w:val="18"/>
                              </w:rPr>
                            </w:pPr>
                          </w:p>
                          <w:p w14:paraId="0AF6814C" w14:textId="77777777" w:rsidR="00D04CC3" w:rsidRDefault="00D04CC3" w:rsidP="00684DBF">
                            <w:pPr>
                              <w:rPr>
                                <w:rFonts w:cs="Spectral-ExtraLightItalic"/>
                                <w:b/>
                                <w:iCs/>
                                <w:color w:val="000091" w:themeColor="text2"/>
                                <w:sz w:val="18"/>
                                <w:szCs w:val="18"/>
                              </w:rPr>
                            </w:pPr>
                          </w:p>
                          <w:p w14:paraId="43C97D4C" w14:textId="77777777" w:rsidR="00D04CC3" w:rsidRPr="002231C3" w:rsidRDefault="00D04CC3" w:rsidP="002231C3">
                            <w:pPr>
                              <w:pStyle w:val="Typededocument"/>
                              <w:rPr>
                                <w:sz w:val="56"/>
                              </w:rPr>
                            </w:pPr>
                          </w:p>
                          <w:p w14:paraId="23D89837" w14:textId="77777777" w:rsidR="00D04CC3" w:rsidRDefault="00D04CC3" w:rsidP="002231C3">
                            <w:pPr>
                              <w:pStyle w:val="Typededocument"/>
                              <w:spacing w:line="360" w:lineRule="auto"/>
                              <w:rPr>
                                <w:sz w:val="28"/>
                                <w:szCs w:val="28"/>
                              </w:rPr>
                            </w:pPr>
                          </w:p>
                          <w:p w14:paraId="47543405" w14:textId="77777777" w:rsidR="00D04CC3" w:rsidRDefault="00D04CC3" w:rsidP="002231C3">
                            <w:pPr>
                              <w:pStyle w:val="Typededocument"/>
                              <w:spacing w:line="360" w:lineRule="auto"/>
                              <w:rPr>
                                <w:sz w:val="28"/>
                                <w:szCs w:val="28"/>
                              </w:rPr>
                            </w:pPr>
                          </w:p>
                          <w:p w14:paraId="045C8CF2" w14:textId="77777777" w:rsidR="00D04CC3" w:rsidRDefault="00D04CC3" w:rsidP="002231C3">
                            <w:pPr>
                              <w:pStyle w:val="Typededocument"/>
                              <w:spacing w:line="360" w:lineRule="auto"/>
                              <w:rPr>
                                <w:sz w:val="28"/>
                                <w:szCs w:val="28"/>
                              </w:rPr>
                            </w:pPr>
                          </w:p>
                          <w:p w14:paraId="6D97CD51" w14:textId="77777777" w:rsidR="00D04CC3" w:rsidRPr="002231C3" w:rsidRDefault="00D04CC3" w:rsidP="002231C3">
                            <w:pPr>
                              <w:pStyle w:val="Typededocument"/>
                              <w:spacing w:line="360" w:lineRule="auto"/>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4B4695" id="Zone de texte 2" o:spid="_x0000_s1027" type="#_x0000_t202" style="position:absolute;left:0;text-align:left;margin-left:0;margin-top:76.9pt;width:541.95pt;height:479.1pt;z-index:25164851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" filled="f" stroked="f" strokeweight=".5pt">
                <v:textbox>
                  <w:txbxContent>
                    <w:p w14:paraId="0F2DB1D1" w14:textId="77777777" w:rsidR="00C06C62" w:rsidRDefault="00C06C62" w:rsidP="002C0F24">
                      <w:pPr>
                        <w:pStyle w:val="Nomdelenqute"/>
                        <w:rPr>
                          <w:sz w:val="44"/>
                          <w:szCs w:val="44"/>
                        </w:rPr>
                      </w:pPr>
                    </w:p>
                    <w:p w14:paraId="3249883A" w14:textId="61DD3118" w:rsidR="00D04CC3" w:rsidRPr="00DF6CDF" w:rsidRDefault="00D04CC3" w:rsidP="002C0F24">
                      <w:pPr>
                        <w:pStyle w:val="Nomdelenqute"/>
                        <w:rPr>
                          <w:sz w:val="44"/>
                          <w:szCs w:val="44"/>
                        </w:rPr>
                      </w:pPr>
                      <w:r w:rsidRPr="00DF6CDF">
                        <w:rPr>
                          <w:sz w:val="44"/>
                          <w:szCs w:val="44"/>
                        </w:rPr>
                        <w:t xml:space="preserve">Cahier des clauses </w:t>
                      </w:r>
                      <w:r w:rsidR="00C06C62">
                        <w:rPr>
                          <w:sz w:val="44"/>
                          <w:szCs w:val="44"/>
                        </w:rPr>
                        <w:t>techniques</w:t>
                      </w:r>
                      <w:r w:rsidRPr="00DF6CDF">
                        <w:rPr>
                          <w:sz w:val="44"/>
                          <w:szCs w:val="44"/>
                        </w:rPr>
                        <w:t xml:space="preserve"> particulières</w:t>
                      </w:r>
                    </w:p>
                    <w:p w14:paraId="62F10490" w14:textId="3AD5C579" w:rsidR="00D04CC3" w:rsidRPr="00D073D5" w:rsidRDefault="00D04CC3" w:rsidP="00187BB1">
                      <w:pPr>
                        <w:pStyle w:val="Default"/>
                        <w:jc w:val="center"/>
                        <w:rPr>
                          <w:sz w:val="20"/>
                          <w:szCs w:val="20"/>
                        </w:rPr>
                      </w:pPr>
                      <w:r w:rsidRPr="00D073D5">
                        <w:rPr>
                          <w:rFonts w:ascii="Marianne ExtraBold" w:hAnsi="Marianne ExtraBold" w:cs="Marianne-ExtraBold"/>
                          <w:b/>
                          <w:bCs/>
                          <w:color w:val="5770BE" w:themeColor="accent2"/>
                          <w:sz w:val="36"/>
                          <w:szCs w:val="36"/>
                        </w:rPr>
                        <w:t>Missions de conseil en analyse financière et organisation</w:t>
                      </w:r>
                      <w:r>
                        <w:rPr>
                          <w:rFonts w:ascii="Marianne ExtraBold" w:hAnsi="Marianne ExtraBold" w:cs="Marianne-ExtraBold"/>
                          <w:b/>
                          <w:bCs/>
                          <w:color w:val="5770BE" w:themeColor="accent2"/>
                          <w:sz w:val="36"/>
                          <w:szCs w:val="36"/>
                        </w:rPr>
                        <w:t xml:space="preserve"> </w:t>
                      </w:r>
                      <w:r w:rsidRPr="00D073D5">
                        <w:rPr>
                          <w:rFonts w:ascii="Marianne ExtraBold" w:hAnsi="Marianne ExtraBold" w:cs="Marianne-ExtraBold"/>
                          <w:b/>
                          <w:bCs/>
                          <w:color w:val="5770BE" w:themeColor="accent2"/>
                          <w:sz w:val="36"/>
                          <w:szCs w:val="36"/>
                        </w:rPr>
                        <w:t>à l’initiative des ARS</w:t>
                      </w:r>
                      <w:r>
                        <w:rPr>
                          <w:sz w:val="36"/>
                          <w:szCs w:val="36"/>
                        </w:rPr>
                        <w:t xml:space="preserve"> </w:t>
                      </w:r>
                      <w:r>
                        <w:rPr>
                          <w:rFonts w:ascii="Marianne ExtraBold" w:hAnsi="Marianne ExtraBold" w:cs="Marianne-ExtraBold"/>
                          <w:b/>
                          <w:bCs/>
                          <w:color w:val="5770BE" w:themeColor="accent2"/>
                          <w:sz w:val="36"/>
                          <w:szCs w:val="36"/>
                        </w:rPr>
                        <w:t xml:space="preserve">de </w:t>
                      </w:r>
                      <w:r w:rsidRPr="00D073D5">
                        <w:rPr>
                          <w:rFonts w:ascii="Marianne ExtraBold" w:hAnsi="Marianne ExtraBold" w:cs="Marianne-ExtraBold"/>
                          <w:b/>
                          <w:bCs/>
                          <w:color w:val="5770BE" w:themeColor="accent2"/>
                          <w:sz w:val="36"/>
                          <w:szCs w:val="36"/>
                        </w:rPr>
                        <w:t>tout établissement, association, structure publique ou privée, en lien avec la santé</w:t>
                      </w:r>
                      <w:r w:rsidR="00C06C62">
                        <w:rPr>
                          <w:rFonts w:ascii="Marianne ExtraBold" w:hAnsi="Marianne ExtraBold" w:cs="Marianne-ExtraBold"/>
                          <w:b/>
                          <w:bCs/>
                          <w:color w:val="5770BE" w:themeColor="accent2"/>
                          <w:sz w:val="36"/>
                          <w:szCs w:val="36"/>
                        </w:rPr>
                        <w:t xml:space="preserve"> </w:t>
                      </w:r>
                      <w:r w:rsidR="00C06C62">
                        <w:rPr>
                          <w:rFonts w:ascii="Marianne ExtraBold" w:hAnsi="Marianne ExtraBold" w:cs="Marianne-ExtraBold"/>
                          <w:b/>
                          <w:bCs/>
                          <w:color w:val="5770BE" w:themeColor="accent2"/>
                          <w:sz w:val="36"/>
                          <w:szCs w:val="36"/>
                        </w:rPr>
                        <w:br/>
                        <w:t>et financés par les ARS</w:t>
                      </w:r>
                    </w:p>
                    <w:p w14:paraId="53490032" w14:textId="77777777" w:rsidR="00D04CC3" w:rsidRDefault="00D04CC3" w:rsidP="002231C3">
                      <w:pPr>
                        <w:pStyle w:val="Typededocument"/>
                        <w:rPr>
                          <w:sz w:val="56"/>
                        </w:rPr>
                      </w:pPr>
                    </w:p>
                    <w:p w14:paraId="32996FFB" w14:textId="77777777" w:rsidR="00D04CC3" w:rsidRDefault="00D04CC3" w:rsidP="002231C3">
                      <w:pPr>
                        <w:pStyle w:val="Typededocument"/>
                        <w:rPr>
                          <w:sz w:val="56"/>
                        </w:rPr>
                      </w:pPr>
                    </w:p>
                    <w:p w14:paraId="4369C6A7" w14:textId="77777777" w:rsidR="00D04CC3" w:rsidRDefault="00D04CC3" w:rsidP="002231C3">
                      <w:pPr>
                        <w:pStyle w:val="Typededocument"/>
                        <w:rPr>
                          <w:sz w:val="56"/>
                        </w:rPr>
                      </w:pPr>
                    </w:p>
                    <w:p w14:paraId="4BF6BFAC" w14:textId="77777777" w:rsidR="00D04CC3" w:rsidRDefault="00D04CC3" w:rsidP="002231C3">
                      <w:pPr>
                        <w:pStyle w:val="Typededocument"/>
                        <w:rPr>
                          <w:sz w:val="56"/>
                        </w:rPr>
                      </w:pPr>
                    </w:p>
                    <w:p w14:paraId="1951367B" w14:textId="77777777" w:rsidR="00C06C62" w:rsidRPr="0034238B" w:rsidRDefault="00C06C62" w:rsidP="00C06C62">
                      <w:pPr>
                        <w:rPr>
                          <w:rFonts w:cs="Spectral-ExtraLightItalic"/>
                          <w:iCs/>
                          <w:color w:val="000091" w:themeColor="text2"/>
                          <w:sz w:val="18"/>
                          <w:szCs w:val="18"/>
                        </w:rPr>
                      </w:pPr>
                      <w:r w:rsidRPr="0034238B">
                        <w:rPr>
                          <w:rFonts w:cs="Spectral-ExtraLightItalic"/>
                          <w:b/>
                          <w:iCs/>
                          <w:color w:val="000091" w:themeColor="text2"/>
                          <w:sz w:val="18"/>
                          <w:szCs w:val="18"/>
                        </w:rPr>
                        <w:t xml:space="preserve">Accord-cadre multi attributaire à marchés subséquents, </w:t>
                      </w:r>
                      <w:r w:rsidRPr="0034238B">
                        <w:rPr>
                          <w:rFonts w:cs="Spectral-ExtraLightItalic"/>
                          <w:iCs/>
                          <w:color w:val="000091" w:themeColor="text2"/>
                          <w:sz w:val="18"/>
                          <w:szCs w:val="18"/>
                        </w:rPr>
                        <w:t xml:space="preserve">passé selon </w:t>
                      </w:r>
                      <w:r w:rsidRPr="0034238B">
                        <w:rPr>
                          <w:rFonts w:cs="Spectral-ExtraLightItalic"/>
                          <w:b/>
                          <w:iCs/>
                          <w:color w:val="000091" w:themeColor="text2"/>
                          <w:sz w:val="18"/>
                          <w:szCs w:val="18"/>
                        </w:rPr>
                        <w:t>la procédure formalisée (appel d’offres)</w:t>
                      </w:r>
                    </w:p>
                    <w:p w14:paraId="5BA3D67D" w14:textId="77777777" w:rsidR="00C06C62" w:rsidRPr="0034238B" w:rsidRDefault="00C06C62" w:rsidP="00A26701">
                      <w:pPr>
                        <w:pStyle w:val="Paragraphedeliste"/>
                        <w:numPr>
                          <w:ilvl w:val="0"/>
                          <w:numId w:val="1"/>
                        </w:numPr>
                        <w:rPr>
                          <w:rFonts w:cs="Spectral-ExtraLightItalic"/>
                          <w:iCs/>
                          <w:color w:val="000091" w:themeColor="text2"/>
                          <w:sz w:val="18"/>
                          <w:szCs w:val="15"/>
                        </w:rPr>
                      </w:pPr>
                      <w:r w:rsidRPr="0034238B">
                        <w:rPr>
                          <w:rFonts w:cs="Spectral-ExtraLightItalic"/>
                          <w:iCs/>
                          <w:color w:val="000091" w:themeColor="text2"/>
                          <w:sz w:val="18"/>
                          <w:szCs w:val="15"/>
                        </w:rPr>
                        <w:t>Articles L.2125-1 1°, R.2162-1 à R.2162-</w:t>
                      </w:r>
                      <w:r>
                        <w:rPr>
                          <w:rFonts w:cs="Spectral-ExtraLightItalic"/>
                          <w:iCs/>
                          <w:color w:val="000091" w:themeColor="text2"/>
                          <w:sz w:val="18"/>
                          <w:szCs w:val="15"/>
                        </w:rPr>
                        <w:t>12</w:t>
                      </w:r>
                      <w:r w:rsidRPr="0034238B">
                        <w:rPr>
                          <w:rFonts w:cs="Spectral-ExtraLightItalic"/>
                          <w:iCs/>
                          <w:color w:val="000091" w:themeColor="text2"/>
                          <w:sz w:val="18"/>
                          <w:szCs w:val="15"/>
                        </w:rPr>
                        <w:t xml:space="preserve"> du Code de la commande publique</w:t>
                      </w:r>
                    </w:p>
                    <w:p w14:paraId="37685007" w14:textId="77777777" w:rsidR="00C06C62" w:rsidRPr="0034238B" w:rsidRDefault="00C06C62" w:rsidP="00A26701">
                      <w:pPr>
                        <w:pStyle w:val="Paragraphedeliste"/>
                        <w:numPr>
                          <w:ilvl w:val="0"/>
                          <w:numId w:val="1"/>
                        </w:numPr>
                        <w:rPr>
                          <w:rFonts w:cs="Spectral-ExtraLightItalic"/>
                          <w:iCs/>
                          <w:color w:val="000091" w:themeColor="text2"/>
                          <w:sz w:val="18"/>
                          <w:szCs w:val="15"/>
                        </w:rPr>
                      </w:pPr>
                      <w:r w:rsidRPr="0034238B">
                        <w:rPr>
                          <w:rFonts w:cs="Spectral-ExtraLightItalic"/>
                          <w:iCs/>
                          <w:color w:val="000091" w:themeColor="text2"/>
                          <w:sz w:val="18"/>
                          <w:szCs w:val="15"/>
                        </w:rPr>
                        <w:t>Articles L.2124-1, L2124-2 et R.2124-1 à R.2124-2 du Code de la commande publique</w:t>
                      </w:r>
                    </w:p>
                    <w:p w14:paraId="37D2F57C" w14:textId="77777777" w:rsidR="00C06C62" w:rsidRPr="005223A3" w:rsidRDefault="00C06C62" w:rsidP="00C06C62">
                      <w:pPr>
                        <w:rPr>
                          <w:rFonts w:cs="Spectral-ExtraLightItalic"/>
                          <w:iCs/>
                          <w:color w:val="000091" w:themeColor="text2"/>
                          <w:szCs w:val="15"/>
                        </w:rPr>
                      </w:pPr>
                    </w:p>
                    <w:p w14:paraId="5423FC81" w14:textId="77777777" w:rsidR="00D04CC3" w:rsidRDefault="00D04CC3" w:rsidP="002231C3">
                      <w:pPr>
                        <w:pStyle w:val="Typededocument"/>
                        <w:rPr>
                          <w:sz w:val="56"/>
                        </w:rPr>
                      </w:pPr>
                    </w:p>
                    <w:p w14:paraId="38D388CA" w14:textId="77777777" w:rsidR="00D04CC3" w:rsidRDefault="00D04CC3" w:rsidP="00684DBF">
                      <w:pPr>
                        <w:rPr>
                          <w:rFonts w:cs="Spectral-ExtraLightItalic"/>
                          <w:b/>
                          <w:iCs/>
                          <w:color w:val="000091" w:themeColor="text2"/>
                          <w:sz w:val="18"/>
                          <w:szCs w:val="18"/>
                        </w:rPr>
                      </w:pPr>
                    </w:p>
                    <w:p w14:paraId="0AF6814C" w14:textId="77777777" w:rsidR="00D04CC3" w:rsidRDefault="00D04CC3" w:rsidP="00684DBF">
                      <w:pPr>
                        <w:rPr>
                          <w:rFonts w:cs="Spectral-ExtraLightItalic"/>
                          <w:b/>
                          <w:iCs/>
                          <w:color w:val="000091" w:themeColor="text2"/>
                          <w:sz w:val="18"/>
                          <w:szCs w:val="18"/>
                        </w:rPr>
                      </w:pPr>
                    </w:p>
                    <w:p w14:paraId="43C97D4C" w14:textId="77777777" w:rsidR="00D04CC3" w:rsidRPr="002231C3" w:rsidRDefault="00D04CC3" w:rsidP="002231C3">
                      <w:pPr>
                        <w:pStyle w:val="Typededocument"/>
                        <w:rPr>
                          <w:sz w:val="56"/>
                        </w:rPr>
                      </w:pPr>
                    </w:p>
                    <w:p w14:paraId="23D89837" w14:textId="77777777" w:rsidR="00D04CC3" w:rsidRDefault="00D04CC3" w:rsidP="002231C3">
                      <w:pPr>
                        <w:pStyle w:val="Typededocument"/>
                        <w:spacing w:line="360" w:lineRule="auto"/>
                        <w:rPr>
                          <w:sz w:val="28"/>
                          <w:szCs w:val="28"/>
                        </w:rPr>
                      </w:pPr>
                    </w:p>
                    <w:p w14:paraId="47543405" w14:textId="77777777" w:rsidR="00D04CC3" w:rsidRDefault="00D04CC3" w:rsidP="002231C3">
                      <w:pPr>
                        <w:pStyle w:val="Typededocument"/>
                        <w:spacing w:line="360" w:lineRule="auto"/>
                        <w:rPr>
                          <w:sz w:val="28"/>
                          <w:szCs w:val="28"/>
                        </w:rPr>
                      </w:pPr>
                    </w:p>
                    <w:p w14:paraId="045C8CF2" w14:textId="77777777" w:rsidR="00D04CC3" w:rsidRDefault="00D04CC3" w:rsidP="002231C3">
                      <w:pPr>
                        <w:pStyle w:val="Typededocument"/>
                        <w:spacing w:line="360" w:lineRule="auto"/>
                        <w:rPr>
                          <w:sz w:val="28"/>
                          <w:szCs w:val="28"/>
                        </w:rPr>
                      </w:pPr>
                    </w:p>
                    <w:p w14:paraId="6D97CD51" w14:textId="77777777" w:rsidR="00D04CC3" w:rsidRPr="002231C3" w:rsidRDefault="00D04CC3" w:rsidP="002231C3">
                      <w:pPr>
                        <w:pStyle w:val="Typededocument"/>
                        <w:spacing w:line="360" w:lineRule="auto"/>
                        <w:rPr>
                          <w:sz w:val="28"/>
                          <w:szCs w:val="28"/>
                        </w:rPr>
                      </w:pPr>
                    </w:p>
                  </w:txbxContent>
                </v:textbox>
                <w10:wrap anchorx="page"/>
              </v:shape>
            </w:pict>
          </mc:Fallback>
        </mc:AlternateContent>
      </w:r>
      <w:r w:rsidR="002231C3">
        <w:rPr>
          <w:noProof/>
          <w:lang w:eastAsia="fr-FR"/>
        </w:rPr>
        <mc:AlternateContent>
          <mc:Choice Requires="wps">
            <w:drawing>
              <wp:anchor distT="0" distB="0" distL="114300" distR="114300" simplePos="0" relativeHeight="251667968" behindDoc="0" locked="0" layoutInCell="1" allowOverlap="1" wp14:anchorId="50013647" wp14:editId="598C33D5">
                <wp:simplePos x="0" y="0"/>
                <wp:positionH relativeFrom="column">
                  <wp:posOffset>3254052</wp:posOffset>
                </wp:positionH>
                <wp:positionV relativeFrom="paragraph">
                  <wp:posOffset>5387340</wp:posOffset>
                </wp:positionV>
                <wp:extent cx="179705" cy="179705"/>
                <wp:effectExtent l="0" t="0" r="10795" b="10795"/>
                <wp:wrapNone/>
                <wp:docPr id="6" name="Ellipse 6"/>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accent2"/>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4EED22" id="Ellipse 6" o:spid="_x0000_s1026" style="position:absolute;margin-left:256.2pt;margin-top:424.2pt;width:14.15pt;height:14.1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" fillcolor="#5770be [3205]" strokecolor="#5770be [3205]" strokeweight="1pt">
                <v:stroke joinstyle="miter"/>
              </v:oval>
            </w:pict>
          </mc:Fallback>
        </mc:AlternateContent>
      </w:r>
      <w:r w:rsidR="002231C3">
        <w:rPr>
          <w:noProof/>
          <w:lang w:eastAsia="fr-FR"/>
        </w:rPr>
        <mc:AlternateContent>
          <mc:Choice Requires="wps">
            <w:drawing>
              <wp:anchor distT="0" distB="0" distL="114300" distR="114300" simplePos="0" relativeHeight="251655680" behindDoc="0" locked="0" layoutInCell="1" allowOverlap="1" wp14:anchorId="72AD5DC0" wp14:editId="7FF273C0">
                <wp:simplePos x="0" y="0"/>
                <wp:positionH relativeFrom="column">
                  <wp:posOffset>1737995</wp:posOffset>
                </wp:positionH>
                <wp:positionV relativeFrom="paragraph">
                  <wp:posOffset>5505833</wp:posOffset>
                </wp:positionV>
                <wp:extent cx="1799590" cy="0"/>
                <wp:effectExtent l="0" t="0" r="29210" b="19050"/>
                <wp:wrapNone/>
                <wp:docPr id="3" name="Connecteur droit 3"/>
                <wp:cNvGraphicFramePr/>
                <a:graphic xmlns:a="http://schemas.openxmlformats.org/drawingml/2006/main">
                  <a:graphicData uri="http://schemas.microsoft.com/office/word/2010/wordprocessingShape">
                    <wps:wsp>
                      <wps:cNvCnPr/>
                      <wps:spPr>
                        <a:xfrm>
                          <a:off x="0" y="0"/>
                          <a:ext cx="1799590" cy="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196996B" id="Connecteur droit 3" o:spid="_x0000_s1026" style="position:absolute;z-index:251655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6.85pt,433.55pt" to="278.55pt,43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" strokecolor="#000091 [3215]" strokeweight=".5pt">
                <v:stroke joinstyle="miter"/>
              </v:line>
            </w:pict>
          </mc:Fallback>
        </mc:AlternateContent>
      </w:r>
      <w:r w:rsidR="002231C3">
        <w:rPr>
          <w:noProof/>
          <w:lang w:eastAsia="fr-FR"/>
        </w:rPr>
        <mc:AlternateContent>
          <mc:Choice Requires="wps">
            <w:drawing>
              <wp:anchor distT="0" distB="0" distL="114300" distR="114300" simplePos="0" relativeHeight="251674112" behindDoc="0" locked="0" layoutInCell="1" allowOverlap="1" wp14:anchorId="134F8743" wp14:editId="6D04C837">
                <wp:simplePos x="0" y="0"/>
                <wp:positionH relativeFrom="column">
                  <wp:posOffset>1653540</wp:posOffset>
                </wp:positionH>
                <wp:positionV relativeFrom="paragraph">
                  <wp:posOffset>6088464</wp:posOffset>
                </wp:positionV>
                <wp:extent cx="3459480" cy="328930"/>
                <wp:effectExtent l="0" t="0" r="0" b="0"/>
                <wp:wrapNone/>
                <wp:docPr id="12" name="Zone de texte 12"/>
                <wp:cNvGraphicFramePr/>
                <a:graphic xmlns:a="http://schemas.openxmlformats.org/drawingml/2006/main">
                  <a:graphicData uri="http://schemas.microsoft.com/office/word/2010/wordprocessingShape">
                    <wps:wsp>
                      <wps:cNvSpPr txBox="1"/>
                      <wps:spPr>
                        <a:xfrm>
                          <a:off x="0" y="0"/>
                          <a:ext cx="3459480" cy="328930"/>
                        </a:xfrm>
                        <a:prstGeom prst="rect">
                          <a:avLst/>
                        </a:prstGeom>
                        <a:noFill/>
                        <a:ln w="6350">
                          <a:noFill/>
                        </a:ln>
                      </wps:spPr>
                      <wps:txbx>
                        <w:txbxContent>
                          <w:p w14:paraId="406ED952" w14:textId="77777777" w:rsidR="00D04CC3" w:rsidRPr="00FE645C" w:rsidRDefault="00D04CC3" w:rsidP="00521B65">
                            <w:pPr>
                              <w:rPr>
                                <w:rFonts w:cs="Spectral-ExtraLightItalic"/>
                                <w:iCs/>
                                <w:color w:val="000091" w:themeColor="text2"/>
                                <w:sz w:val="14"/>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4F8743" id="Zone de texte 12" o:spid="_x0000_s1028" type="#_x0000_t202" style="position:absolute;left:0;text-align:left;margin-left:130.2pt;margin-top:479.4pt;width:272.4pt;height:25.9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" filled="f" stroked="f" strokeweight=".5pt">
                <v:textbox>
                  <w:txbxContent>
                    <w:p w14:paraId="406ED952" w14:textId="77777777" w:rsidR="00D04CC3" w:rsidRPr="00FE645C" w:rsidRDefault="00D04CC3" w:rsidP="00521B65">
                      <w:pPr>
                        <w:rPr>
                          <w:rFonts w:cs="Spectral-ExtraLightItalic"/>
                          <w:iCs/>
                          <w:color w:val="000091" w:themeColor="text2"/>
                          <w:sz w:val="14"/>
                          <w:szCs w:val="15"/>
                        </w:rPr>
                      </w:pPr>
                    </w:p>
                  </w:txbxContent>
                </v:textbox>
              </v:shape>
            </w:pict>
          </mc:Fallback>
        </mc:AlternateContent>
      </w:r>
      <w:r w:rsidR="00F42A42">
        <w:rPr>
          <w:noProof/>
          <w:lang w:eastAsia="fr-FR"/>
        </w:rPr>
        <mc:AlternateContent>
          <mc:Choice Requires="wps">
            <w:drawing>
              <wp:anchor distT="0" distB="0" distL="114300" distR="114300" simplePos="0" relativeHeight="251641344" behindDoc="0" locked="0" layoutInCell="1" allowOverlap="1" wp14:anchorId="6B81CCA1" wp14:editId="6D9436FE">
                <wp:simplePos x="0" y="0"/>
                <wp:positionH relativeFrom="column">
                  <wp:posOffset>1731645</wp:posOffset>
                </wp:positionH>
                <wp:positionV relativeFrom="paragraph">
                  <wp:posOffset>4885055</wp:posOffset>
                </wp:positionV>
                <wp:extent cx="1799590" cy="0"/>
                <wp:effectExtent l="0" t="0" r="29210" b="19050"/>
                <wp:wrapNone/>
                <wp:docPr id="5" name="Connecteur droit 5"/>
                <wp:cNvGraphicFramePr/>
                <a:graphic xmlns:a="http://schemas.openxmlformats.org/drawingml/2006/main">
                  <a:graphicData uri="http://schemas.microsoft.com/office/word/2010/wordprocessingShape">
                    <wps:wsp>
                      <wps:cNvCnPr/>
                      <wps:spPr>
                        <a:xfrm>
                          <a:off x="0" y="0"/>
                          <a:ext cx="1799590" cy="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441BB5" id="Connecteur droit 5" o:spid="_x0000_s1026" style="position:absolute;z-index:251641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6.35pt,384.65pt" to="278.05pt,38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" strokecolor="#000091 [3215]" strokeweight=".5pt">
                <v:stroke joinstyle="miter"/>
              </v:line>
            </w:pict>
          </mc:Fallback>
        </mc:AlternateContent>
      </w:r>
      <w:r w:rsidR="00722220">
        <w:br w:type="page"/>
      </w:r>
    </w:p>
    <w:p w14:paraId="709C5722" w14:textId="77777777" w:rsidR="00721A67" w:rsidRPr="00CC7263" w:rsidRDefault="00721A67" w:rsidP="00320792">
      <w:pPr>
        <w:pStyle w:val="Normal11"/>
        <w:rPr>
          <w:sz w:val="20"/>
        </w:rPr>
      </w:pPr>
    </w:p>
    <w:sdt>
      <w:sdtPr>
        <w:rPr>
          <w:rFonts w:ascii="Marianne Light" w:eastAsiaTheme="minorHAnsi" w:hAnsi="Marianne Light" w:cstheme="minorBidi"/>
          <w:i w:val="0"/>
          <w:color w:val="auto"/>
          <w:spacing w:val="0"/>
          <w:kern w:val="0"/>
          <w:sz w:val="20"/>
          <w:szCs w:val="22"/>
        </w:rPr>
        <w:id w:val="-2118355673"/>
        <w:docPartObj>
          <w:docPartGallery w:val="Table of Contents"/>
          <w:docPartUnique/>
        </w:docPartObj>
      </w:sdtPr>
      <w:sdtEndPr>
        <w:rPr>
          <w:rFonts w:ascii="Marianne" w:hAnsi="Marianne"/>
          <w:bCs/>
        </w:rPr>
      </w:sdtEndPr>
      <w:sdtContent>
        <w:p w14:paraId="38C795F5" w14:textId="77777777" w:rsidR="00945310" w:rsidRPr="00F95ED4" w:rsidRDefault="00945310" w:rsidP="00F95ED4">
          <w:pPr>
            <w:pStyle w:val="Titre"/>
            <w:jc w:val="center"/>
            <w:rPr>
              <w:rFonts w:ascii="Marianne Light" w:hAnsi="Marianne Light"/>
              <w:b/>
              <w:sz w:val="32"/>
              <w:szCs w:val="32"/>
            </w:rPr>
          </w:pPr>
          <w:r w:rsidRPr="00F95ED4">
            <w:rPr>
              <w:rFonts w:ascii="Marianne Light" w:hAnsi="Marianne Light"/>
              <w:b/>
              <w:sz w:val="32"/>
              <w:szCs w:val="32"/>
            </w:rPr>
            <w:t>Sommaire</w:t>
          </w:r>
        </w:p>
        <w:p w14:paraId="39E5BD2C" w14:textId="58EDC86A" w:rsidR="00FC2437" w:rsidRDefault="009503D6">
          <w:pPr>
            <w:pStyle w:val="TM1"/>
            <w:rPr>
              <w:rFonts w:asciiTheme="minorHAnsi" w:eastAsiaTheme="minorEastAsia" w:hAnsiTheme="minorHAnsi"/>
              <w:b w:val="0"/>
              <w:i w:val="0"/>
              <w:color w:val="auto"/>
              <w:kern w:val="2"/>
              <w:sz w:val="22"/>
              <w:szCs w:val="22"/>
              <w:lang w:eastAsia="fr-FR"/>
              <w14:ligatures w14:val="standardContextual"/>
            </w:rPr>
          </w:pPr>
          <w:r w:rsidRPr="00F81CB7">
            <w:rPr>
              <w:color w:val="0000FF"/>
              <w:sz w:val="28"/>
              <w:szCs w:val="28"/>
            </w:rPr>
            <w:fldChar w:fldCharType="begin"/>
          </w:r>
          <w:r w:rsidRPr="00F81CB7">
            <w:rPr>
              <w:color w:val="0000FF"/>
              <w:sz w:val="28"/>
              <w:szCs w:val="28"/>
            </w:rPr>
            <w:instrText xml:space="preserve"> TOC \o "1-4" \h \z \u </w:instrText>
          </w:r>
          <w:r w:rsidRPr="00F81CB7">
            <w:rPr>
              <w:color w:val="0000FF"/>
              <w:sz w:val="28"/>
              <w:szCs w:val="28"/>
            </w:rPr>
            <w:fldChar w:fldCharType="separate"/>
          </w:r>
          <w:hyperlink w:anchor="_Toc180739788" w:history="1">
            <w:r w:rsidR="00FC2437" w:rsidRPr="00645D35">
              <w:rPr>
                <w:rStyle w:val="Lienhypertexte"/>
              </w:rPr>
              <w:t>Article 1 - Objet du marché</w:t>
            </w:r>
            <w:r w:rsidR="00FC2437">
              <w:rPr>
                <w:webHidden/>
              </w:rPr>
              <w:tab/>
            </w:r>
            <w:r w:rsidR="00FC2437">
              <w:rPr>
                <w:webHidden/>
              </w:rPr>
              <w:fldChar w:fldCharType="begin"/>
            </w:r>
            <w:r w:rsidR="00FC2437">
              <w:rPr>
                <w:webHidden/>
              </w:rPr>
              <w:instrText xml:space="preserve"> PAGEREF _Toc180739788 \h </w:instrText>
            </w:r>
            <w:r w:rsidR="00FC2437">
              <w:rPr>
                <w:webHidden/>
              </w:rPr>
            </w:r>
            <w:r w:rsidR="00FC2437">
              <w:rPr>
                <w:webHidden/>
              </w:rPr>
              <w:fldChar w:fldCharType="separate"/>
            </w:r>
            <w:r w:rsidR="00FC2437">
              <w:rPr>
                <w:webHidden/>
              </w:rPr>
              <w:t>3</w:t>
            </w:r>
            <w:r w:rsidR="00FC2437">
              <w:rPr>
                <w:webHidden/>
              </w:rPr>
              <w:fldChar w:fldCharType="end"/>
            </w:r>
          </w:hyperlink>
        </w:p>
        <w:p w14:paraId="3D9704B8" w14:textId="357944BE" w:rsidR="00FC2437" w:rsidRDefault="008862EE">
          <w:pPr>
            <w:pStyle w:val="TM1"/>
            <w:rPr>
              <w:rFonts w:asciiTheme="minorHAnsi" w:eastAsiaTheme="minorEastAsia" w:hAnsiTheme="minorHAnsi"/>
              <w:b w:val="0"/>
              <w:i w:val="0"/>
              <w:color w:val="auto"/>
              <w:kern w:val="2"/>
              <w:sz w:val="22"/>
              <w:szCs w:val="22"/>
              <w:lang w:eastAsia="fr-FR"/>
              <w14:ligatures w14:val="standardContextual"/>
            </w:rPr>
          </w:pPr>
          <w:hyperlink w:anchor="_Toc180739789" w:history="1">
            <w:r w:rsidR="00FC2437" w:rsidRPr="00645D35">
              <w:rPr>
                <w:rStyle w:val="Lienhypertexte"/>
              </w:rPr>
              <w:t>Article 2 – Contexte</w:t>
            </w:r>
            <w:r w:rsidR="00FC2437">
              <w:rPr>
                <w:webHidden/>
              </w:rPr>
              <w:tab/>
            </w:r>
            <w:r w:rsidR="00FC2437">
              <w:rPr>
                <w:webHidden/>
              </w:rPr>
              <w:fldChar w:fldCharType="begin"/>
            </w:r>
            <w:r w:rsidR="00FC2437">
              <w:rPr>
                <w:webHidden/>
              </w:rPr>
              <w:instrText xml:space="preserve"> PAGEREF _Toc180739789 \h </w:instrText>
            </w:r>
            <w:r w:rsidR="00FC2437">
              <w:rPr>
                <w:webHidden/>
              </w:rPr>
            </w:r>
            <w:r w:rsidR="00FC2437">
              <w:rPr>
                <w:webHidden/>
              </w:rPr>
              <w:fldChar w:fldCharType="separate"/>
            </w:r>
            <w:r w:rsidR="00FC2437">
              <w:rPr>
                <w:webHidden/>
              </w:rPr>
              <w:t>3</w:t>
            </w:r>
            <w:r w:rsidR="00FC2437">
              <w:rPr>
                <w:webHidden/>
              </w:rPr>
              <w:fldChar w:fldCharType="end"/>
            </w:r>
          </w:hyperlink>
        </w:p>
        <w:p w14:paraId="659CE879" w14:textId="0746CBA9" w:rsidR="00FC2437" w:rsidRDefault="008862EE">
          <w:pPr>
            <w:pStyle w:val="TM3"/>
            <w:rPr>
              <w:rFonts w:asciiTheme="minorHAnsi" w:eastAsiaTheme="minorEastAsia" w:hAnsiTheme="minorHAnsi"/>
              <w:color w:val="auto"/>
              <w:kern w:val="2"/>
              <w:sz w:val="22"/>
              <w:lang w:eastAsia="fr-FR"/>
              <w14:ligatures w14:val="standardContextual"/>
            </w:rPr>
          </w:pPr>
          <w:hyperlink w:anchor="_Toc180739790" w:history="1">
            <w:r w:rsidR="00FC2437" w:rsidRPr="00645D35">
              <w:rPr>
                <w:rStyle w:val="Lienhypertexte"/>
              </w:rPr>
              <w:t>Plan de redressement (PRE)</w:t>
            </w:r>
            <w:r w:rsidR="00FC2437">
              <w:rPr>
                <w:webHidden/>
              </w:rPr>
              <w:tab/>
            </w:r>
            <w:r w:rsidR="00FC2437">
              <w:rPr>
                <w:webHidden/>
              </w:rPr>
              <w:fldChar w:fldCharType="begin"/>
            </w:r>
            <w:r w:rsidR="00FC2437">
              <w:rPr>
                <w:webHidden/>
              </w:rPr>
              <w:instrText xml:space="preserve"> PAGEREF _Toc180739790 \h </w:instrText>
            </w:r>
            <w:r w:rsidR="00FC2437">
              <w:rPr>
                <w:webHidden/>
              </w:rPr>
            </w:r>
            <w:r w:rsidR="00FC2437">
              <w:rPr>
                <w:webHidden/>
              </w:rPr>
              <w:fldChar w:fldCharType="separate"/>
            </w:r>
            <w:r w:rsidR="00FC2437">
              <w:rPr>
                <w:webHidden/>
              </w:rPr>
              <w:t>4</w:t>
            </w:r>
            <w:r w:rsidR="00FC2437">
              <w:rPr>
                <w:webHidden/>
              </w:rPr>
              <w:fldChar w:fldCharType="end"/>
            </w:r>
          </w:hyperlink>
        </w:p>
        <w:p w14:paraId="4F8F5DCC" w14:textId="0CAA29F0" w:rsidR="00FC2437" w:rsidRDefault="008862EE">
          <w:pPr>
            <w:pStyle w:val="TM3"/>
            <w:rPr>
              <w:rFonts w:asciiTheme="minorHAnsi" w:eastAsiaTheme="minorEastAsia" w:hAnsiTheme="minorHAnsi"/>
              <w:color w:val="auto"/>
              <w:kern w:val="2"/>
              <w:sz w:val="22"/>
              <w:lang w:eastAsia="fr-FR"/>
              <w14:ligatures w14:val="standardContextual"/>
            </w:rPr>
          </w:pPr>
          <w:hyperlink w:anchor="_Toc180739791" w:history="1">
            <w:r w:rsidR="00FC2437" w:rsidRPr="00645D35">
              <w:rPr>
                <w:rStyle w:val="Lienhypertexte"/>
              </w:rPr>
              <w:t>Contrat de retour à l’équilibre financier (CREF)</w:t>
            </w:r>
            <w:r w:rsidR="00FC2437">
              <w:rPr>
                <w:webHidden/>
              </w:rPr>
              <w:tab/>
            </w:r>
            <w:r w:rsidR="00FC2437">
              <w:rPr>
                <w:webHidden/>
              </w:rPr>
              <w:fldChar w:fldCharType="begin"/>
            </w:r>
            <w:r w:rsidR="00FC2437">
              <w:rPr>
                <w:webHidden/>
              </w:rPr>
              <w:instrText xml:space="preserve"> PAGEREF _Toc180739791 \h </w:instrText>
            </w:r>
            <w:r w:rsidR="00FC2437">
              <w:rPr>
                <w:webHidden/>
              </w:rPr>
            </w:r>
            <w:r w:rsidR="00FC2437">
              <w:rPr>
                <w:webHidden/>
              </w:rPr>
              <w:fldChar w:fldCharType="separate"/>
            </w:r>
            <w:r w:rsidR="00FC2437">
              <w:rPr>
                <w:webHidden/>
              </w:rPr>
              <w:t>4</w:t>
            </w:r>
            <w:r w:rsidR="00FC2437">
              <w:rPr>
                <w:webHidden/>
              </w:rPr>
              <w:fldChar w:fldCharType="end"/>
            </w:r>
          </w:hyperlink>
        </w:p>
        <w:p w14:paraId="4A0E2DE8" w14:textId="5D3466D6" w:rsidR="00FC2437" w:rsidRDefault="008862EE">
          <w:pPr>
            <w:pStyle w:val="TM3"/>
            <w:rPr>
              <w:rFonts w:asciiTheme="minorHAnsi" w:eastAsiaTheme="minorEastAsia" w:hAnsiTheme="minorHAnsi"/>
              <w:color w:val="auto"/>
              <w:kern w:val="2"/>
              <w:sz w:val="22"/>
              <w:lang w:eastAsia="fr-FR"/>
              <w14:ligatures w14:val="standardContextual"/>
            </w:rPr>
          </w:pPr>
          <w:hyperlink w:anchor="_Toc180739792" w:history="1">
            <w:r w:rsidR="00FC2437" w:rsidRPr="00645D35">
              <w:rPr>
                <w:rStyle w:val="Lienhypertexte"/>
              </w:rPr>
              <w:t>Plan d’amélioration de la performance</w:t>
            </w:r>
            <w:r w:rsidR="00FC2437">
              <w:rPr>
                <w:webHidden/>
              </w:rPr>
              <w:tab/>
            </w:r>
            <w:r w:rsidR="00FC2437">
              <w:rPr>
                <w:webHidden/>
              </w:rPr>
              <w:fldChar w:fldCharType="begin"/>
            </w:r>
            <w:r w:rsidR="00FC2437">
              <w:rPr>
                <w:webHidden/>
              </w:rPr>
              <w:instrText xml:space="preserve"> PAGEREF _Toc180739792 \h </w:instrText>
            </w:r>
            <w:r w:rsidR="00FC2437">
              <w:rPr>
                <w:webHidden/>
              </w:rPr>
            </w:r>
            <w:r w:rsidR="00FC2437">
              <w:rPr>
                <w:webHidden/>
              </w:rPr>
              <w:fldChar w:fldCharType="separate"/>
            </w:r>
            <w:r w:rsidR="00FC2437">
              <w:rPr>
                <w:webHidden/>
              </w:rPr>
              <w:t>4</w:t>
            </w:r>
            <w:r w:rsidR="00FC2437">
              <w:rPr>
                <w:webHidden/>
              </w:rPr>
              <w:fldChar w:fldCharType="end"/>
            </w:r>
          </w:hyperlink>
        </w:p>
        <w:p w14:paraId="1D03EC1C" w14:textId="49D8B7B3" w:rsidR="00FC2437" w:rsidRDefault="008862EE">
          <w:pPr>
            <w:pStyle w:val="TM1"/>
            <w:rPr>
              <w:rFonts w:asciiTheme="minorHAnsi" w:eastAsiaTheme="minorEastAsia" w:hAnsiTheme="minorHAnsi"/>
              <w:b w:val="0"/>
              <w:i w:val="0"/>
              <w:color w:val="auto"/>
              <w:kern w:val="2"/>
              <w:sz w:val="22"/>
              <w:szCs w:val="22"/>
              <w:lang w:eastAsia="fr-FR"/>
              <w14:ligatures w14:val="standardContextual"/>
            </w:rPr>
          </w:pPr>
          <w:hyperlink w:anchor="_Toc180739793" w:history="1">
            <w:r w:rsidR="00FC2437" w:rsidRPr="00645D35">
              <w:rPr>
                <w:rStyle w:val="Lienhypertexte"/>
              </w:rPr>
              <w:t>Article 3 - Présentation de l’acheteur</w:t>
            </w:r>
            <w:r w:rsidR="00FC2437">
              <w:rPr>
                <w:webHidden/>
              </w:rPr>
              <w:tab/>
            </w:r>
            <w:r w:rsidR="00FC2437">
              <w:rPr>
                <w:webHidden/>
              </w:rPr>
              <w:fldChar w:fldCharType="begin"/>
            </w:r>
            <w:r w:rsidR="00FC2437">
              <w:rPr>
                <w:webHidden/>
              </w:rPr>
              <w:instrText xml:space="preserve"> PAGEREF _Toc180739793 \h </w:instrText>
            </w:r>
            <w:r w:rsidR="00FC2437">
              <w:rPr>
                <w:webHidden/>
              </w:rPr>
            </w:r>
            <w:r w:rsidR="00FC2437">
              <w:rPr>
                <w:webHidden/>
              </w:rPr>
              <w:fldChar w:fldCharType="separate"/>
            </w:r>
            <w:r w:rsidR="00FC2437">
              <w:rPr>
                <w:webHidden/>
              </w:rPr>
              <w:t>4</w:t>
            </w:r>
            <w:r w:rsidR="00FC2437">
              <w:rPr>
                <w:webHidden/>
              </w:rPr>
              <w:fldChar w:fldCharType="end"/>
            </w:r>
          </w:hyperlink>
        </w:p>
        <w:p w14:paraId="3A85A4F2" w14:textId="6F5B76E8" w:rsidR="00FC2437" w:rsidRDefault="008862EE">
          <w:pPr>
            <w:pStyle w:val="TM1"/>
            <w:rPr>
              <w:rFonts w:asciiTheme="minorHAnsi" w:eastAsiaTheme="minorEastAsia" w:hAnsiTheme="minorHAnsi"/>
              <w:b w:val="0"/>
              <w:i w:val="0"/>
              <w:color w:val="auto"/>
              <w:kern w:val="2"/>
              <w:sz w:val="22"/>
              <w:szCs w:val="22"/>
              <w:lang w:eastAsia="fr-FR"/>
              <w14:ligatures w14:val="standardContextual"/>
            </w:rPr>
          </w:pPr>
          <w:hyperlink w:anchor="_Toc180739794" w:history="1">
            <w:r w:rsidR="00FC2437" w:rsidRPr="00645D35">
              <w:rPr>
                <w:rStyle w:val="Lienhypertexte"/>
              </w:rPr>
              <w:t>Article 4 - Prestations attendues</w:t>
            </w:r>
            <w:r w:rsidR="00FC2437">
              <w:rPr>
                <w:webHidden/>
              </w:rPr>
              <w:tab/>
            </w:r>
            <w:r w:rsidR="00FC2437">
              <w:rPr>
                <w:webHidden/>
              </w:rPr>
              <w:fldChar w:fldCharType="begin"/>
            </w:r>
            <w:r w:rsidR="00FC2437">
              <w:rPr>
                <w:webHidden/>
              </w:rPr>
              <w:instrText xml:space="preserve"> PAGEREF _Toc180739794 \h </w:instrText>
            </w:r>
            <w:r w:rsidR="00FC2437">
              <w:rPr>
                <w:webHidden/>
              </w:rPr>
            </w:r>
            <w:r w:rsidR="00FC2437">
              <w:rPr>
                <w:webHidden/>
              </w:rPr>
              <w:fldChar w:fldCharType="separate"/>
            </w:r>
            <w:r w:rsidR="00FC2437">
              <w:rPr>
                <w:webHidden/>
              </w:rPr>
              <w:t>5</w:t>
            </w:r>
            <w:r w:rsidR="00FC2437">
              <w:rPr>
                <w:webHidden/>
              </w:rPr>
              <w:fldChar w:fldCharType="end"/>
            </w:r>
          </w:hyperlink>
        </w:p>
        <w:p w14:paraId="3415A94A" w14:textId="19ACC8B7" w:rsidR="00FC2437" w:rsidRDefault="008862EE">
          <w:pPr>
            <w:pStyle w:val="TM1"/>
            <w:rPr>
              <w:rFonts w:asciiTheme="minorHAnsi" w:eastAsiaTheme="minorEastAsia" w:hAnsiTheme="minorHAnsi"/>
              <w:b w:val="0"/>
              <w:i w:val="0"/>
              <w:color w:val="auto"/>
              <w:kern w:val="2"/>
              <w:sz w:val="22"/>
              <w:szCs w:val="22"/>
              <w:lang w:eastAsia="fr-FR"/>
              <w14:ligatures w14:val="standardContextual"/>
            </w:rPr>
          </w:pPr>
          <w:hyperlink w:anchor="_Toc180739795" w:history="1">
            <w:r w:rsidR="00FC2437" w:rsidRPr="00645D35">
              <w:rPr>
                <w:rStyle w:val="Lienhypertexte"/>
              </w:rPr>
              <w:t>Article 5 - Livrables attendus et calendrier prévisionnel</w:t>
            </w:r>
            <w:r w:rsidR="00FC2437">
              <w:rPr>
                <w:webHidden/>
              </w:rPr>
              <w:tab/>
            </w:r>
            <w:r w:rsidR="00FC2437">
              <w:rPr>
                <w:webHidden/>
              </w:rPr>
              <w:fldChar w:fldCharType="begin"/>
            </w:r>
            <w:r w:rsidR="00FC2437">
              <w:rPr>
                <w:webHidden/>
              </w:rPr>
              <w:instrText xml:space="preserve"> PAGEREF _Toc180739795 \h </w:instrText>
            </w:r>
            <w:r w:rsidR="00FC2437">
              <w:rPr>
                <w:webHidden/>
              </w:rPr>
            </w:r>
            <w:r w:rsidR="00FC2437">
              <w:rPr>
                <w:webHidden/>
              </w:rPr>
              <w:fldChar w:fldCharType="separate"/>
            </w:r>
            <w:r w:rsidR="00FC2437">
              <w:rPr>
                <w:webHidden/>
              </w:rPr>
              <w:t>10</w:t>
            </w:r>
            <w:r w:rsidR="00FC2437">
              <w:rPr>
                <w:webHidden/>
              </w:rPr>
              <w:fldChar w:fldCharType="end"/>
            </w:r>
          </w:hyperlink>
        </w:p>
        <w:p w14:paraId="3E0C3966" w14:textId="469CA758" w:rsidR="00FC2437" w:rsidRDefault="008862EE">
          <w:pPr>
            <w:pStyle w:val="TM1"/>
            <w:rPr>
              <w:rFonts w:asciiTheme="minorHAnsi" w:eastAsiaTheme="minorEastAsia" w:hAnsiTheme="minorHAnsi"/>
              <w:b w:val="0"/>
              <w:i w:val="0"/>
              <w:color w:val="auto"/>
              <w:kern w:val="2"/>
              <w:sz w:val="22"/>
              <w:szCs w:val="22"/>
              <w:lang w:eastAsia="fr-FR"/>
              <w14:ligatures w14:val="standardContextual"/>
            </w:rPr>
          </w:pPr>
          <w:hyperlink w:anchor="_Toc180739796" w:history="1">
            <w:r w:rsidR="00FC2437" w:rsidRPr="00645D35">
              <w:rPr>
                <w:rStyle w:val="Lienhypertexte"/>
              </w:rPr>
              <w:t>Article 6 - Correspondants</w:t>
            </w:r>
            <w:r w:rsidR="00FC2437">
              <w:rPr>
                <w:webHidden/>
              </w:rPr>
              <w:tab/>
            </w:r>
            <w:r w:rsidR="00FC2437">
              <w:rPr>
                <w:webHidden/>
              </w:rPr>
              <w:fldChar w:fldCharType="begin"/>
            </w:r>
            <w:r w:rsidR="00FC2437">
              <w:rPr>
                <w:webHidden/>
              </w:rPr>
              <w:instrText xml:space="preserve"> PAGEREF _Toc180739796 \h </w:instrText>
            </w:r>
            <w:r w:rsidR="00FC2437">
              <w:rPr>
                <w:webHidden/>
              </w:rPr>
            </w:r>
            <w:r w:rsidR="00FC2437">
              <w:rPr>
                <w:webHidden/>
              </w:rPr>
              <w:fldChar w:fldCharType="separate"/>
            </w:r>
            <w:r w:rsidR="00FC2437">
              <w:rPr>
                <w:webHidden/>
              </w:rPr>
              <w:t>12</w:t>
            </w:r>
            <w:r w:rsidR="00FC2437">
              <w:rPr>
                <w:webHidden/>
              </w:rPr>
              <w:fldChar w:fldCharType="end"/>
            </w:r>
          </w:hyperlink>
        </w:p>
        <w:p w14:paraId="7602DCC3" w14:textId="5EB403D2" w:rsidR="00FC2437" w:rsidRDefault="008862EE">
          <w:pPr>
            <w:pStyle w:val="TM1"/>
            <w:rPr>
              <w:rFonts w:asciiTheme="minorHAnsi" w:eastAsiaTheme="minorEastAsia" w:hAnsiTheme="minorHAnsi"/>
              <w:b w:val="0"/>
              <w:i w:val="0"/>
              <w:color w:val="auto"/>
              <w:kern w:val="2"/>
              <w:sz w:val="22"/>
              <w:szCs w:val="22"/>
              <w:lang w:eastAsia="fr-FR"/>
              <w14:ligatures w14:val="standardContextual"/>
            </w:rPr>
          </w:pPr>
          <w:hyperlink w:anchor="_Toc180739797" w:history="1">
            <w:r w:rsidR="00FC2437" w:rsidRPr="00645D35">
              <w:rPr>
                <w:rStyle w:val="Lienhypertexte"/>
              </w:rPr>
              <w:t>Article 7- Prérequis concernant le prestataire</w:t>
            </w:r>
            <w:r w:rsidR="00FC2437">
              <w:rPr>
                <w:webHidden/>
              </w:rPr>
              <w:tab/>
            </w:r>
            <w:r w:rsidR="00FC2437">
              <w:rPr>
                <w:webHidden/>
              </w:rPr>
              <w:fldChar w:fldCharType="begin"/>
            </w:r>
            <w:r w:rsidR="00FC2437">
              <w:rPr>
                <w:webHidden/>
              </w:rPr>
              <w:instrText xml:space="preserve"> PAGEREF _Toc180739797 \h </w:instrText>
            </w:r>
            <w:r w:rsidR="00FC2437">
              <w:rPr>
                <w:webHidden/>
              </w:rPr>
            </w:r>
            <w:r w:rsidR="00FC2437">
              <w:rPr>
                <w:webHidden/>
              </w:rPr>
              <w:fldChar w:fldCharType="separate"/>
            </w:r>
            <w:r w:rsidR="00FC2437">
              <w:rPr>
                <w:webHidden/>
              </w:rPr>
              <w:t>12</w:t>
            </w:r>
            <w:r w:rsidR="00FC2437">
              <w:rPr>
                <w:webHidden/>
              </w:rPr>
              <w:fldChar w:fldCharType="end"/>
            </w:r>
          </w:hyperlink>
        </w:p>
        <w:p w14:paraId="79E6ADE6" w14:textId="66DC1574" w:rsidR="00945310" w:rsidRPr="00F95ED4" w:rsidRDefault="009503D6" w:rsidP="00320792">
          <w:r w:rsidRPr="00F81CB7">
            <w:rPr>
              <w:noProof/>
              <w:color w:val="0000FF"/>
              <w:sz w:val="28"/>
              <w:szCs w:val="28"/>
            </w:rPr>
            <w:fldChar w:fldCharType="end"/>
          </w:r>
        </w:p>
      </w:sdtContent>
    </w:sdt>
    <w:p w14:paraId="21AA5C26" w14:textId="77777777" w:rsidR="007A19EA" w:rsidRPr="00F95ED4" w:rsidRDefault="007A19EA" w:rsidP="00320792"/>
    <w:p w14:paraId="31E69590" w14:textId="3C68760F" w:rsidR="0035563C" w:rsidRPr="00323A9E" w:rsidRDefault="00721A67" w:rsidP="00FC2437">
      <w:pPr>
        <w:pStyle w:val="Titre1"/>
        <w:ind w:left="357" w:hanging="357"/>
        <w:rPr>
          <w:sz w:val="28"/>
          <w:szCs w:val="28"/>
        </w:rPr>
      </w:pPr>
      <w:r w:rsidRPr="00F95ED4">
        <w:br w:type="page"/>
      </w:r>
      <w:bookmarkStart w:id="0" w:name="_Toc180739788"/>
      <w:r w:rsidR="0035563C" w:rsidRPr="00323A9E">
        <w:rPr>
          <w:sz w:val="28"/>
          <w:szCs w:val="28"/>
        </w:rPr>
        <w:lastRenderedPageBreak/>
        <w:t>Article 1 - Objet du marché</w:t>
      </w:r>
      <w:bookmarkEnd w:id="0"/>
    </w:p>
    <w:p w14:paraId="760479DE" w14:textId="41429FD3" w:rsidR="0035563C" w:rsidRPr="001D3392" w:rsidRDefault="0035563C" w:rsidP="005D4629">
      <w:pPr>
        <w:pStyle w:val="NormalWeb"/>
        <w:jc w:val="both"/>
        <w:rPr>
          <w:rFonts w:ascii="Marianne" w:hAnsi="Marianne"/>
          <w:sz w:val="20"/>
          <w:szCs w:val="20"/>
        </w:rPr>
      </w:pPr>
      <w:r w:rsidRPr="001D3392">
        <w:rPr>
          <w:rFonts w:ascii="Marianne" w:hAnsi="Marianne"/>
          <w:sz w:val="20"/>
          <w:szCs w:val="20"/>
        </w:rPr>
        <w:t xml:space="preserve">Le présent marché a pour objet la réalisation de </w:t>
      </w:r>
      <w:r w:rsidRPr="00E77923">
        <w:rPr>
          <w:rStyle w:val="lev"/>
          <w:rFonts w:ascii="Marianne" w:hAnsi="Marianne"/>
          <w:b w:val="0"/>
          <w:bCs w:val="0"/>
          <w:sz w:val="20"/>
          <w:szCs w:val="20"/>
        </w:rPr>
        <w:t>missions de conseil en analyse financière et organisationnelle</w:t>
      </w:r>
      <w:r w:rsidRPr="001D3392">
        <w:rPr>
          <w:rFonts w:ascii="Marianne" w:hAnsi="Marianne"/>
          <w:sz w:val="20"/>
          <w:szCs w:val="20"/>
        </w:rPr>
        <w:t xml:space="preserve"> à l’initiative des </w:t>
      </w:r>
      <w:r w:rsidRPr="00E77923">
        <w:rPr>
          <w:rStyle w:val="lev"/>
          <w:rFonts w:ascii="Marianne" w:hAnsi="Marianne"/>
          <w:b w:val="0"/>
          <w:bCs w:val="0"/>
          <w:sz w:val="20"/>
          <w:szCs w:val="20"/>
        </w:rPr>
        <w:t>Agences Régionales de Santé (ARS)</w:t>
      </w:r>
      <w:r w:rsidRPr="00E77923">
        <w:rPr>
          <w:rFonts w:ascii="Marianne" w:hAnsi="Marianne"/>
          <w:b/>
          <w:bCs/>
          <w:sz w:val="20"/>
          <w:szCs w:val="20"/>
        </w:rPr>
        <w:t>.</w:t>
      </w:r>
      <w:r w:rsidRPr="001D3392">
        <w:rPr>
          <w:rFonts w:ascii="Marianne" w:hAnsi="Marianne"/>
          <w:sz w:val="20"/>
          <w:szCs w:val="20"/>
        </w:rPr>
        <w:t xml:space="preserve"> Les prestations s'adressent à </w:t>
      </w:r>
      <w:r w:rsidRPr="00E77923">
        <w:rPr>
          <w:rStyle w:val="lev"/>
          <w:rFonts w:ascii="Marianne" w:hAnsi="Marianne"/>
          <w:b w:val="0"/>
          <w:bCs w:val="0"/>
          <w:sz w:val="20"/>
          <w:szCs w:val="20"/>
        </w:rPr>
        <w:t>tout établissement</w:t>
      </w:r>
      <w:r w:rsidRPr="00E77923">
        <w:rPr>
          <w:rFonts w:ascii="Marianne" w:hAnsi="Marianne"/>
          <w:b/>
          <w:bCs/>
          <w:sz w:val="20"/>
          <w:szCs w:val="20"/>
        </w:rPr>
        <w:t xml:space="preserve">, </w:t>
      </w:r>
      <w:r w:rsidRPr="00E77923">
        <w:rPr>
          <w:rStyle w:val="lev"/>
          <w:rFonts w:ascii="Marianne" w:hAnsi="Marianne"/>
          <w:b w:val="0"/>
          <w:bCs w:val="0"/>
          <w:sz w:val="20"/>
          <w:szCs w:val="20"/>
        </w:rPr>
        <w:t>association</w:t>
      </w:r>
      <w:r w:rsidRPr="001D3392">
        <w:rPr>
          <w:rFonts w:ascii="Marianne" w:hAnsi="Marianne"/>
          <w:sz w:val="20"/>
          <w:szCs w:val="20"/>
        </w:rPr>
        <w:t xml:space="preserve"> ou </w:t>
      </w:r>
      <w:r w:rsidRPr="00E77923">
        <w:rPr>
          <w:rStyle w:val="lev"/>
          <w:rFonts w:ascii="Marianne" w:hAnsi="Marianne"/>
          <w:b w:val="0"/>
          <w:bCs w:val="0"/>
          <w:sz w:val="20"/>
          <w:szCs w:val="20"/>
        </w:rPr>
        <w:t>structure publique ou privée</w:t>
      </w:r>
      <w:r w:rsidRPr="001D3392">
        <w:rPr>
          <w:rFonts w:ascii="Marianne" w:hAnsi="Marianne"/>
          <w:sz w:val="20"/>
          <w:szCs w:val="20"/>
        </w:rPr>
        <w:t xml:space="preserve"> financée par les ARS et en lien avec la santé, incluant les :</w:t>
      </w:r>
    </w:p>
    <w:p w14:paraId="24C44192" w14:textId="2EF7B9C0" w:rsidR="0035563C" w:rsidRPr="001D3392" w:rsidRDefault="0035563C" w:rsidP="00A26701">
      <w:pPr>
        <w:numPr>
          <w:ilvl w:val="0"/>
          <w:numId w:val="5"/>
        </w:numPr>
        <w:spacing w:before="100" w:beforeAutospacing="1" w:after="100" w:afterAutospacing="1"/>
        <w:contextualSpacing w:val="0"/>
        <w:rPr>
          <w:szCs w:val="20"/>
        </w:rPr>
      </w:pPr>
      <w:r w:rsidRPr="001D3392">
        <w:rPr>
          <w:rStyle w:val="lev"/>
          <w:szCs w:val="20"/>
        </w:rPr>
        <w:t>Établissements de santé</w:t>
      </w:r>
      <w:r w:rsidRPr="001D3392">
        <w:rPr>
          <w:szCs w:val="20"/>
        </w:rPr>
        <w:t xml:space="preserve"> (hôpitaux, cliniques, centres de soins</w:t>
      </w:r>
      <w:r w:rsidR="001F5470" w:rsidRPr="001D3392">
        <w:rPr>
          <w:szCs w:val="20"/>
        </w:rPr>
        <w:t>…</w:t>
      </w:r>
      <w:r w:rsidRPr="001D3392">
        <w:rPr>
          <w:szCs w:val="20"/>
        </w:rPr>
        <w:t>).</w:t>
      </w:r>
    </w:p>
    <w:p w14:paraId="181444B3" w14:textId="0899245B" w:rsidR="0035563C" w:rsidRPr="001D3392" w:rsidRDefault="0035563C" w:rsidP="00A26701">
      <w:pPr>
        <w:numPr>
          <w:ilvl w:val="0"/>
          <w:numId w:val="5"/>
        </w:numPr>
        <w:spacing w:before="100" w:beforeAutospacing="1" w:after="100" w:afterAutospacing="1"/>
        <w:contextualSpacing w:val="0"/>
        <w:rPr>
          <w:szCs w:val="20"/>
        </w:rPr>
      </w:pPr>
      <w:r w:rsidRPr="001D3392">
        <w:rPr>
          <w:rStyle w:val="lev"/>
          <w:szCs w:val="20"/>
        </w:rPr>
        <w:t>Établissements médico-sociaux</w:t>
      </w:r>
      <w:r w:rsidRPr="001D3392">
        <w:rPr>
          <w:szCs w:val="20"/>
        </w:rPr>
        <w:t xml:space="preserve"> (EHPAD, MAS, IME</w:t>
      </w:r>
      <w:r w:rsidR="001F5470" w:rsidRPr="001D3392">
        <w:rPr>
          <w:szCs w:val="20"/>
        </w:rPr>
        <w:t>…</w:t>
      </w:r>
      <w:r w:rsidRPr="001D3392">
        <w:rPr>
          <w:szCs w:val="20"/>
        </w:rPr>
        <w:t>).</w:t>
      </w:r>
    </w:p>
    <w:p w14:paraId="5C9C4584" w14:textId="709DC47A" w:rsidR="0035563C" w:rsidRPr="001D3392" w:rsidRDefault="0035563C" w:rsidP="00A26701">
      <w:pPr>
        <w:numPr>
          <w:ilvl w:val="0"/>
          <w:numId w:val="5"/>
        </w:numPr>
        <w:spacing w:before="100" w:beforeAutospacing="1" w:after="100" w:afterAutospacing="1"/>
        <w:contextualSpacing w:val="0"/>
        <w:rPr>
          <w:szCs w:val="20"/>
        </w:rPr>
      </w:pPr>
      <w:r w:rsidRPr="001D3392">
        <w:rPr>
          <w:rStyle w:val="lev"/>
          <w:szCs w:val="20"/>
        </w:rPr>
        <w:t>Associations</w:t>
      </w:r>
      <w:r w:rsidRPr="001D3392">
        <w:rPr>
          <w:szCs w:val="20"/>
        </w:rPr>
        <w:t xml:space="preserve"> et </w:t>
      </w:r>
      <w:r w:rsidRPr="001D3392">
        <w:rPr>
          <w:rStyle w:val="lev"/>
          <w:szCs w:val="20"/>
        </w:rPr>
        <w:t>organismes privés ou publics</w:t>
      </w:r>
      <w:r w:rsidRPr="001D3392">
        <w:rPr>
          <w:szCs w:val="20"/>
        </w:rPr>
        <w:t xml:space="preserve"> intervenant dans le domaine de la santé publique, financés par les ARS.</w:t>
      </w:r>
    </w:p>
    <w:p w14:paraId="61CCE140" w14:textId="429E85C0" w:rsidR="00294FDC" w:rsidRPr="00294FDC" w:rsidRDefault="0035563C" w:rsidP="00294FDC">
      <w:pPr>
        <w:pStyle w:val="Titre1"/>
        <w:spacing w:before="240" w:after="200" w:line="276" w:lineRule="auto"/>
        <w:ind w:left="2771" w:hanging="360"/>
        <w:jc w:val="left"/>
        <w:rPr>
          <w:sz w:val="28"/>
          <w:szCs w:val="28"/>
        </w:rPr>
      </w:pPr>
      <w:bookmarkStart w:id="1" w:name="_Toc180739789"/>
      <w:r w:rsidRPr="00323A9E">
        <w:rPr>
          <w:sz w:val="28"/>
          <w:szCs w:val="28"/>
        </w:rPr>
        <w:t xml:space="preserve">Article 2 </w:t>
      </w:r>
      <w:r w:rsidR="00294FDC">
        <w:rPr>
          <w:sz w:val="28"/>
          <w:szCs w:val="28"/>
        </w:rPr>
        <w:t>–</w:t>
      </w:r>
      <w:r w:rsidRPr="00323A9E">
        <w:rPr>
          <w:sz w:val="28"/>
          <w:szCs w:val="28"/>
        </w:rPr>
        <w:t xml:space="preserve"> Contexte</w:t>
      </w:r>
      <w:bookmarkEnd w:id="1"/>
    </w:p>
    <w:p w14:paraId="791026CB" w14:textId="527AF6E7" w:rsidR="00E77923" w:rsidRDefault="000B4446" w:rsidP="00E77923">
      <w:pPr>
        <w:spacing w:before="100" w:beforeAutospacing="1" w:after="100" w:afterAutospacing="1"/>
        <w:contextualSpacing w:val="0"/>
        <w:rPr>
          <w:rFonts w:eastAsia="Times New Roman" w:cs="Times New Roman"/>
          <w:szCs w:val="20"/>
          <w:lang w:eastAsia="fr-FR"/>
        </w:rPr>
      </w:pPr>
      <w:r w:rsidRPr="005F3754">
        <w:t xml:space="preserve">Un certain nombre d’établissements </w:t>
      </w:r>
      <w:r>
        <w:t xml:space="preserve">qui relèvent de l’offre hospitalière et du médico-social ou des structures en lien avec la santé et financées par les </w:t>
      </w:r>
      <w:r w:rsidR="0023170E" w:rsidRPr="0023170E">
        <w:t>Agences Régionales de Santé</w:t>
      </w:r>
      <w:r w:rsidR="0023170E">
        <w:t xml:space="preserve"> (</w:t>
      </w:r>
      <w:r>
        <w:t>ARS</w:t>
      </w:r>
      <w:r w:rsidR="0023170E">
        <w:t>)</w:t>
      </w:r>
      <w:r>
        <w:t>, peuvent être d</w:t>
      </w:r>
      <w:r w:rsidRPr="005F3754">
        <w:t>ans des situations financières difficiles : déséquilibre financier, difficultés de trésorerie, de gestion etc</w:t>
      </w:r>
      <w:r>
        <w:t xml:space="preserve">… </w:t>
      </w:r>
      <w:r w:rsidR="00E77923" w:rsidRPr="0023170E">
        <w:rPr>
          <w:rFonts w:eastAsia="Times New Roman" w:cs="Times New Roman"/>
          <w:szCs w:val="20"/>
          <w:lang w:eastAsia="fr-FR"/>
        </w:rPr>
        <w:t xml:space="preserve">Afin d'assurer la pérennité de l'offre de soins et des services médico-sociaux, les ARS doivent veiller à ce que </w:t>
      </w:r>
      <w:r w:rsidR="00E77923">
        <w:rPr>
          <w:rFonts w:eastAsia="Times New Roman" w:cs="Times New Roman"/>
          <w:szCs w:val="20"/>
          <w:lang w:eastAsia="fr-FR"/>
        </w:rPr>
        <w:t>tous ces acteurs</w:t>
      </w:r>
      <w:r w:rsidR="00E77923" w:rsidRPr="0023170E">
        <w:rPr>
          <w:rFonts w:eastAsia="Times New Roman" w:cs="Times New Roman"/>
          <w:szCs w:val="20"/>
          <w:lang w:eastAsia="fr-FR"/>
        </w:rPr>
        <w:t xml:space="preserve"> respectent leurs engagements financiers </w:t>
      </w:r>
      <w:r w:rsidR="00583D40">
        <w:rPr>
          <w:rFonts w:eastAsia="Times New Roman" w:cs="Times New Roman"/>
          <w:szCs w:val="20"/>
          <w:lang w:eastAsia="fr-FR"/>
        </w:rPr>
        <w:t>et leurs objectifs de santé</w:t>
      </w:r>
      <w:r w:rsidR="001A4DAB">
        <w:rPr>
          <w:rFonts w:eastAsia="Times New Roman" w:cs="Times New Roman"/>
          <w:szCs w:val="20"/>
          <w:lang w:eastAsia="fr-FR"/>
        </w:rPr>
        <w:t>.</w:t>
      </w:r>
    </w:p>
    <w:p w14:paraId="1C47A7E1" w14:textId="7BAD36CC" w:rsidR="000B4446" w:rsidRDefault="000B4446" w:rsidP="000B4446">
      <w:r>
        <w:t xml:space="preserve">Dans ce cadre, les </w:t>
      </w:r>
      <w:r w:rsidR="00E77923">
        <w:t>ARS</w:t>
      </w:r>
      <w:r>
        <w:t xml:space="preserve"> peuvent être amenées à déployer certains dispositifs en matière d’amélioration de la performance et de retour à l’équilibre financier de ces structures.</w:t>
      </w:r>
    </w:p>
    <w:p w14:paraId="1848201C" w14:textId="77777777" w:rsidR="000B4446" w:rsidRPr="00E77923" w:rsidRDefault="0035563C" w:rsidP="005D4629">
      <w:pPr>
        <w:pStyle w:val="NormalWeb"/>
        <w:jc w:val="both"/>
        <w:rPr>
          <w:rFonts w:ascii="Marianne" w:hAnsi="Marianne"/>
          <w:b/>
          <w:bCs/>
          <w:sz w:val="20"/>
          <w:szCs w:val="20"/>
        </w:rPr>
      </w:pPr>
      <w:r w:rsidRPr="00E77923">
        <w:rPr>
          <w:rFonts w:ascii="Marianne" w:hAnsi="Marianne"/>
          <w:b/>
          <w:bCs/>
          <w:sz w:val="20"/>
          <w:szCs w:val="20"/>
        </w:rPr>
        <w:t xml:space="preserve">Les structures concernées par ce marché sont diverses en nature et statut. </w:t>
      </w:r>
    </w:p>
    <w:p w14:paraId="615D8716" w14:textId="6D8B6900" w:rsidR="0035563C" w:rsidRPr="0023170E" w:rsidRDefault="0035563C" w:rsidP="005D4629">
      <w:pPr>
        <w:pStyle w:val="NormalWeb"/>
        <w:jc w:val="both"/>
        <w:rPr>
          <w:rFonts w:ascii="Marianne" w:hAnsi="Marianne"/>
          <w:sz w:val="20"/>
          <w:szCs w:val="20"/>
        </w:rPr>
      </w:pPr>
      <w:r w:rsidRPr="001D3392">
        <w:rPr>
          <w:rFonts w:ascii="Marianne" w:hAnsi="Marianne"/>
          <w:sz w:val="20"/>
          <w:szCs w:val="20"/>
        </w:rPr>
        <w:t xml:space="preserve">Parmi elles, </w:t>
      </w:r>
      <w:r w:rsidRPr="0023170E">
        <w:rPr>
          <w:rStyle w:val="lev"/>
          <w:rFonts w:ascii="Marianne" w:hAnsi="Marianne"/>
          <w:b w:val="0"/>
          <w:bCs w:val="0"/>
          <w:sz w:val="20"/>
          <w:szCs w:val="20"/>
        </w:rPr>
        <w:t>certaines</w:t>
      </w:r>
      <w:r w:rsidRPr="0023170E">
        <w:rPr>
          <w:rFonts w:ascii="Marianne" w:hAnsi="Marianne"/>
          <w:sz w:val="20"/>
          <w:szCs w:val="20"/>
        </w:rPr>
        <w:t xml:space="preserve"> sont liées par un </w:t>
      </w:r>
      <w:r w:rsidRPr="00E77923">
        <w:rPr>
          <w:rStyle w:val="lev"/>
          <w:rFonts w:ascii="Marianne" w:hAnsi="Marianne"/>
          <w:b w:val="0"/>
          <w:bCs w:val="0"/>
          <w:sz w:val="20"/>
          <w:szCs w:val="20"/>
        </w:rPr>
        <w:t>CPOM</w:t>
      </w:r>
      <w:r w:rsidRPr="001D3392">
        <w:rPr>
          <w:rFonts w:ascii="Marianne" w:hAnsi="Marianne"/>
          <w:sz w:val="20"/>
          <w:szCs w:val="20"/>
        </w:rPr>
        <w:t xml:space="preserve"> (Contrat Pluriannuel d'Objectifs et de Moyens), qui les engage contractuellement avec les ARS sur des objectifs de gestion et de performance à moyen </w:t>
      </w:r>
      <w:r w:rsidRPr="0023170E">
        <w:rPr>
          <w:rFonts w:ascii="Marianne" w:hAnsi="Marianne"/>
          <w:sz w:val="20"/>
          <w:szCs w:val="20"/>
        </w:rPr>
        <w:t xml:space="preserve">terme. Il s'agit principalement </w:t>
      </w:r>
      <w:r w:rsidR="005D4629" w:rsidRPr="0023170E">
        <w:rPr>
          <w:rFonts w:ascii="Marianne" w:hAnsi="Marianne"/>
          <w:sz w:val="20"/>
          <w:szCs w:val="20"/>
        </w:rPr>
        <w:t xml:space="preserve">des </w:t>
      </w:r>
      <w:r w:rsidRPr="0023170E">
        <w:rPr>
          <w:rFonts w:ascii="Marianne" w:hAnsi="Marianne"/>
          <w:sz w:val="20"/>
          <w:szCs w:val="20"/>
        </w:rPr>
        <w:t>:</w:t>
      </w:r>
    </w:p>
    <w:p w14:paraId="5C1435ED" w14:textId="57A02B40" w:rsidR="0035563C" w:rsidRPr="0023170E" w:rsidRDefault="005D4629" w:rsidP="00A26701">
      <w:pPr>
        <w:numPr>
          <w:ilvl w:val="0"/>
          <w:numId w:val="6"/>
        </w:numPr>
        <w:spacing w:before="100" w:beforeAutospacing="1" w:after="100" w:afterAutospacing="1"/>
        <w:contextualSpacing w:val="0"/>
        <w:rPr>
          <w:szCs w:val="20"/>
        </w:rPr>
      </w:pPr>
      <w:r w:rsidRPr="0023170E">
        <w:rPr>
          <w:szCs w:val="20"/>
        </w:rPr>
        <w:t>E</w:t>
      </w:r>
      <w:r w:rsidR="0035563C" w:rsidRPr="0023170E">
        <w:rPr>
          <w:rStyle w:val="lev"/>
          <w:b w:val="0"/>
          <w:bCs w:val="0"/>
          <w:szCs w:val="20"/>
        </w:rPr>
        <w:t>tablissements de santé</w:t>
      </w:r>
      <w:r w:rsidR="0035563C" w:rsidRPr="0023170E">
        <w:rPr>
          <w:b/>
          <w:bCs/>
          <w:szCs w:val="20"/>
        </w:rPr>
        <w:t xml:space="preserve"> </w:t>
      </w:r>
      <w:r w:rsidR="0035563C" w:rsidRPr="0023170E">
        <w:rPr>
          <w:szCs w:val="20"/>
        </w:rPr>
        <w:t>(hôpitaux, cliniques).</w:t>
      </w:r>
    </w:p>
    <w:p w14:paraId="0E65A443" w14:textId="43812D2F" w:rsidR="0035563C" w:rsidRDefault="005D4629" w:rsidP="00A26701">
      <w:pPr>
        <w:numPr>
          <w:ilvl w:val="0"/>
          <w:numId w:val="6"/>
        </w:numPr>
        <w:spacing w:before="100" w:beforeAutospacing="1" w:after="100" w:afterAutospacing="1"/>
        <w:contextualSpacing w:val="0"/>
        <w:rPr>
          <w:b/>
          <w:bCs/>
          <w:szCs w:val="20"/>
        </w:rPr>
      </w:pPr>
      <w:r w:rsidRPr="0023170E">
        <w:rPr>
          <w:szCs w:val="20"/>
        </w:rPr>
        <w:t>E</w:t>
      </w:r>
      <w:r w:rsidR="0035563C" w:rsidRPr="0023170E">
        <w:rPr>
          <w:rStyle w:val="lev"/>
          <w:b w:val="0"/>
          <w:bCs w:val="0"/>
          <w:szCs w:val="20"/>
        </w:rPr>
        <w:t>tablissements médico-sociaux</w:t>
      </w:r>
      <w:r w:rsidR="0035563C" w:rsidRPr="0023170E">
        <w:rPr>
          <w:b/>
          <w:bCs/>
          <w:szCs w:val="20"/>
        </w:rPr>
        <w:t>.</w:t>
      </w:r>
    </w:p>
    <w:p w14:paraId="47E29F8F" w14:textId="43373569" w:rsidR="00294FDC" w:rsidRDefault="0035563C" w:rsidP="00294FDC">
      <w:r w:rsidRPr="0079577C">
        <w:t>En revanche, d'autres structures comme les associations, les organismes privés ou publics en lien avec la santé</w:t>
      </w:r>
      <w:r w:rsidR="0079577C" w:rsidRPr="0079577C">
        <w:t xml:space="preserve"> financés par les ARS</w:t>
      </w:r>
      <w:r w:rsidR="001A4DAB">
        <w:t xml:space="preserve"> </w:t>
      </w:r>
      <w:r w:rsidRPr="0079577C">
        <w:t xml:space="preserve">ne sont pas nécessairement liés par un CPOM. Ces structures peuvent être soumises à d’autres formes de conventionnement ou financement, mais ne bénéficient pas d’un cadre aussi formel que le CPOM. </w:t>
      </w:r>
    </w:p>
    <w:p w14:paraId="6FFBE7B9" w14:textId="77777777" w:rsidR="00294FDC" w:rsidRDefault="00294FDC" w:rsidP="00294FDC"/>
    <w:p w14:paraId="3A58EC97" w14:textId="4658440B" w:rsidR="0023170E" w:rsidRPr="00E77923" w:rsidRDefault="00294FDC" w:rsidP="0079577C">
      <w:r w:rsidRPr="00E77923">
        <w:t xml:space="preserve">Les missions confiées dans le cadre de ce marché </w:t>
      </w:r>
      <w:r w:rsidR="00E77923">
        <w:t>seront</w:t>
      </w:r>
      <w:r w:rsidRPr="00E77923">
        <w:t xml:space="preserve"> donc adapt</w:t>
      </w:r>
      <w:r w:rsidR="001A4DAB">
        <w:t>ées</w:t>
      </w:r>
      <w:r w:rsidRPr="00E77923">
        <w:t xml:space="preserve"> en fonction des particularités de chaque type de structure et de problématiques rencontrées.</w:t>
      </w:r>
    </w:p>
    <w:p w14:paraId="6F97AB67" w14:textId="77777777" w:rsidR="00E77923" w:rsidRDefault="00E77923" w:rsidP="00294FDC">
      <w:pPr>
        <w:spacing w:before="100" w:beforeAutospacing="1" w:after="100" w:afterAutospacing="1"/>
        <w:contextualSpacing w:val="0"/>
      </w:pPr>
      <w:r>
        <w:rPr>
          <w:rFonts w:eastAsia="Times New Roman" w:cs="Times New Roman"/>
          <w:szCs w:val="20"/>
          <w:lang w:eastAsia="fr-FR"/>
        </w:rPr>
        <w:t xml:space="preserve">A propos des </w:t>
      </w:r>
      <w:r>
        <w:t xml:space="preserve">établissements de santé </w:t>
      </w:r>
      <w:r w:rsidRPr="00106B77">
        <w:t xml:space="preserve">et </w:t>
      </w:r>
      <w:r>
        <w:t>d</w:t>
      </w:r>
      <w:r w:rsidRPr="00106B77">
        <w:t>es établissements médico sociaux regroupés au sein d’un même CPOM</w:t>
      </w:r>
      <w:r>
        <w:t>, l</w:t>
      </w:r>
      <w:r>
        <w:rPr>
          <w:rFonts w:eastAsia="Times New Roman" w:cs="Times New Roman"/>
          <w:szCs w:val="20"/>
          <w:lang w:eastAsia="fr-FR"/>
        </w:rPr>
        <w:t>es ARS</w:t>
      </w:r>
      <w:r w:rsidR="0023170E" w:rsidRPr="0023170E">
        <w:rPr>
          <w:rFonts w:eastAsia="Times New Roman" w:cs="Times New Roman"/>
          <w:szCs w:val="20"/>
          <w:lang w:eastAsia="fr-FR"/>
        </w:rPr>
        <w:t xml:space="preserve"> peuvent être amenées à intervenir pour diagnostiquer la situation financière, proposer des actions de restructuration</w:t>
      </w:r>
      <w:r w:rsidR="00294FDC">
        <w:rPr>
          <w:rFonts w:eastAsia="Times New Roman" w:cs="Times New Roman"/>
          <w:szCs w:val="20"/>
          <w:lang w:eastAsia="fr-FR"/>
        </w:rPr>
        <w:t xml:space="preserve"> et dé</w:t>
      </w:r>
      <w:r w:rsidR="00294FDC">
        <w:t>ployer certains dispositifs en matière d’amélioration de la performance et de retour à l’équilibre financier</w:t>
      </w:r>
      <w:r>
        <w:t>.</w:t>
      </w:r>
    </w:p>
    <w:p w14:paraId="01CC575A" w14:textId="7A28D4A5" w:rsidR="00E77923" w:rsidRDefault="00294FDC" w:rsidP="00E77923">
      <w:r w:rsidRPr="00106B77">
        <w:t xml:space="preserve"> </w:t>
      </w:r>
    </w:p>
    <w:p w14:paraId="07A91D51" w14:textId="77777777" w:rsidR="0077450C" w:rsidRDefault="0077450C" w:rsidP="00E77923"/>
    <w:p w14:paraId="38F33BEB" w14:textId="77777777" w:rsidR="005F61CD" w:rsidRDefault="005F61CD" w:rsidP="00E77923"/>
    <w:p w14:paraId="23C836FD" w14:textId="153F502B" w:rsidR="0077450C" w:rsidRDefault="0077450C" w:rsidP="00E77923">
      <w:pPr>
        <w:rPr>
          <w:rFonts w:cs="Calibri"/>
          <w:szCs w:val="20"/>
        </w:rPr>
      </w:pPr>
      <w:r>
        <w:lastRenderedPageBreak/>
        <w:t xml:space="preserve">Certaines structures au regard de leur situation financière font l’objet ou sont susceptibles de faire l’objet d’un outil de redressement financier, tel que : </w:t>
      </w:r>
    </w:p>
    <w:p w14:paraId="173FCCD3" w14:textId="77777777" w:rsidR="00E77923" w:rsidRPr="003151D4" w:rsidRDefault="00E77923" w:rsidP="00E77923">
      <w:pPr>
        <w:pStyle w:val="Titre3"/>
        <w:numPr>
          <w:ilvl w:val="0"/>
          <w:numId w:val="33"/>
        </w:numPr>
        <w:rPr>
          <w:sz w:val="20"/>
        </w:rPr>
      </w:pPr>
      <w:bookmarkStart w:id="2" w:name="_Toc180739790"/>
      <w:r w:rsidRPr="003151D4">
        <w:rPr>
          <w:rStyle w:val="lev"/>
          <w:b/>
          <w:bCs/>
          <w:sz w:val="20"/>
        </w:rPr>
        <w:t>Plan de redressement (PRE)</w:t>
      </w:r>
      <w:bookmarkEnd w:id="2"/>
    </w:p>
    <w:p w14:paraId="05A165D1" w14:textId="77777777" w:rsidR="00E77923" w:rsidRDefault="00E77923" w:rsidP="00E77923">
      <w:pPr>
        <w:rPr>
          <w:rFonts w:cs="Calibri"/>
          <w:szCs w:val="20"/>
        </w:rPr>
      </w:pPr>
      <w:r w:rsidRPr="003151D4">
        <w:rPr>
          <w:rFonts w:cs="Calibri"/>
          <w:szCs w:val="20"/>
        </w:rPr>
        <w:t xml:space="preserve">Un Plan de redressement (PRE) peut être demandé par l'Agence Régionale de Santé lorsque l’établissement présente une situation financière difficile. </w:t>
      </w:r>
      <w:proofErr w:type="gramStart"/>
      <w:r w:rsidRPr="003151D4">
        <w:rPr>
          <w:rFonts w:cs="Calibri"/>
          <w:szCs w:val="20"/>
        </w:rPr>
        <w:t>Le PRE</w:t>
      </w:r>
      <w:proofErr w:type="gramEnd"/>
      <w:r w:rsidRPr="003151D4">
        <w:rPr>
          <w:rFonts w:cs="Calibri"/>
          <w:szCs w:val="20"/>
        </w:rPr>
        <w:t xml:space="preserve"> a pour objectif le rétablissement de l’équilibre financier de la structure concernée. Il peut être initié à la demande de l’ARS ou volontairement par l’établissement.</w:t>
      </w:r>
    </w:p>
    <w:p w14:paraId="1BCBBF05" w14:textId="77777777" w:rsidR="00E77923" w:rsidRPr="003151D4" w:rsidRDefault="00E77923" w:rsidP="00E77923">
      <w:pPr>
        <w:rPr>
          <w:rFonts w:cs="Calibri"/>
          <w:szCs w:val="20"/>
        </w:rPr>
      </w:pPr>
    </w:p>
    <w:p w14:paraId="726BF037" w14:textId="77777777" w:rsidR="00E77923" w:rsidRPr="003151D4" w:rsidRDefault="00E77923" w:rsidP="00E77923">
      <w:pPr>
        <w:rPr>
          <w:rFonts w:cs="Calibri"/>
          <w:szCs w:val="20"/>
        </w:rPr>
      </w:pPr>
      <w:r w:rsidRPr="003151D4">
        <w:rPr>
          <w:rFonts w:cs="Calibri"/>
          <w:szCs w:val="20"/>
        </w:rPr>
        <w:t>Le directeur de l’établissement est chargé de l’élaboration et de la mise en œuvre des actions du PRE, qui doit être suivi régulièrement par l’ARS.</w:t>
      </w:r>
    </w:p>
    <w:p w14:paraId="08C0DA12" w14:textId="77777777" w:rsidR="00E77923" w:rsidRPr="003151D4" w:rsidRDefault="00E77923" w:rsidP="00E77923">
      <w:pPr>
        <w:pStyle w:val="Titre3"/>
        <w:numPr>
          <w:ilvl w:val="0"/>
          <w:numId w:val="33"/>
        </w:numPr>
        <w:rPr>
          <w:rStyle w:val="lev"/>
          <w:sz w:val="20"/>
        </w:rPr>
      </w:pPr>
      <w:bookmarkStart w:id="3" w:name="_Toc180739791"/>
      <w:r w:rsidRPr="003151D4">
        <w:rPr>
          <w:rStyle w:val="lev"/>
          <w:b/>
          <w:bCs/>
          <w:sz w:val="20"/>
        </w:rPr>
        <w:t>Contrat de retour à l’équilibre financier (CREF)</w:t>
      </w:r>
      <w:bookmarkEnd w:id="3"/>
    </w:p>
    <w:p w14:paraId="697A9B02" w14:textId="66AAAD73" w:rsidR="00E77923" w:rsidRPr="003151D4" w:rsidRDefault="00E77923" w:rsidP="00E77923">
      <w:pPr>
        <w:rPr>
          <w:rFonts w:cs="Calibri"/>
          <w:szCs w:val="20"/>
        </w:rPr>
      </w:pPr>
      <w:r w:rsidRPr="003151D4">
        <w:rPr>
          <w:rFonts w:cs="Calibri"/>
          <w:szCs w:val="20"/>
        </w:rPr>
        <w:t xml:space="preserve">Le </w:t>
      </w:r>
      <w:r w:rsidR="0077450C">
        <w:rPr>
          <w:rFonts w:cs="Calibri"/>
          <w:szCs w:val="20"/>
        </w:rPr>
        <w:t>c</w:t>
      </w:r>
      <w:r w:rsidRPr="003151D4">
        <w:rPr>
          <w:rFonts w:cs="Calibri"/>
          <w:szCs w:val="20"/>
        </w:rPr>
        <w:t xml:space="preserve">ontrat de retour à l’équilibre financier (CREF) est un accord contractuel entre l’ARS et l’établissement concerné. Il formalise les engagements de l’établissement à suivre une trajectoire définie pour rétablir son équilibre financier. Ce contrat est un avenant au </w:t>
      </w:r>
      <w:r w:rsidRPr="00E77923">
        <w:rPr>
          <w:rFonts w:cs="Calibri"/>
          <w:szCs w:val="20"/>
        </w:rPr>
        <w:t>CPOM</w:t>
      </w:r>
      <w:r w:rsidRPr="003151D4">
        <w:rPr>
          <w:rFonts w:cs="Calibri"/>
          <w:szCs w:val="20"/>
        </w:rPr>
        <w:t xml:space="preserve"> (Contrat Pluriannuel d'Objectifs et de Moyens) de l’établissement. Le CREF inclut le suivi des actions prioritaires définies dans </w:t>
      </w:r>
      <w:proofErr w:type="gramStart"/>
      <w:r w:rsidRPr="003151D4">
        <w:rPr>
          <w:rFonts w:cs="Calibri"/>
          <w:szCs w:val="20"/>
        </w:rPr>
        <w:t xml:space="preserve">le </w:t>
      </w:r>
      <w:r w:rsidRPr="00BE0ABA">
        <w:rPr>
          <w:rFonts w:cs="Calibri"/>
          <w:szCs w:val="20"/>
        </w:rPr>
        <w:t>PRE</w:t>
      </w:r>
      <w:proofErr w:type="gramEnd"/>
      <w:r w:rsidRPr="003151D4">
        <w:rPr>
          <w:rFonts w:cs="Calibri"/>
          <w:szCs w:val="20"/>
        </w:rPr>
        <w:t>, et l’ARS procède à des revues régulières pour en évaluer l’efficacité.</w:t>
      </w:r>
    </w:p>
    <w:p w14:paraId="1F999DF4" w14:textId="0E766B6B" w:rsidR="00E77923" w:rsidRPr="00E77923" w:rsidRDefault="00E77923" w:rsidP="00E77923">
      <w:pPr>
        <w:pStyle w:val="NormalWeb"/>
        <w:rPr>
          <w:rStyle w:val="lev"/>
          <w:rFonts w:ascii="Marianne" w:hAnsi="Marianne"/>
          <w:sz w:val="20"/>
          <w:szCs w:val="20"/>
        </w:rPr>
      </w:pPr>
      <w:r w:rsidRPr="00E77923">
        <w:rPr>
          <w:rStyle w:val="lev"/>
          <w:rFonts w:ascii="Marianne" w:hAnsi="Marianne"/>
          <w:sz w:val="20"/>
          <w:szCs w:val="20"/>
        </w:rPr>
        <w:t xml:space="preserve">Références légales </w:t>
      </w:r>
      <w:r w:rsidR="005A6238">
        <w:rPr>
          <w:rStyle w:val="lev"/>
          <w:rFonts w:ascii="Marianne" w:hAnsi="Marianne"/>
          <w:sz w:val="20"/>
          <w:szCs w:val="20"/>
        </w:rPr>
        <w:t xml:space="preserve">pour le PRE et le </w:t>
      </w:r>
      <w:proofErr w:type="gramStart"/>
      <w:r w:rsidR="005A6238">
        <w:rPr>
          <w:rStyle w:val="lev"/>
          <w:rFonts w:ascii="Marianne" w:hAnsi="Marianne"/>
          <w:sz w:val="20"/>
          <w:szCs w:val="20"/>
        </w:rPr>
        <w:t>CREF</w:t>
      </w:r>
      <w:r w:rsidRPr="00E77923">
        <w:rPr>
          <w:rStyle w:val="lev"/>
          <w:rFonts w:ascii="Marianne" w:hAnsi="Marianne"/>
          <w:sz w:val="20"/>
          <w:szCs w:val="20"/>
        </w:rPr>
        <w:t>:</w:t>
      </w:r>
      <w:proofErr w:type="gramEnd"/>
    </w:p>
    <w:p w14:paraId="634D67A4" w14:textId="77777777" w:rsidR="00E77923" w:rsidRPr="005A6238" w:rsidRDefault="00E77923" w:rsidP="00E77923">
      <w:pPr>
        <w:numPr>
          <w:ilvl w:val="0"/>
          <w:numId w:val="31"/>
        </w:numPr>
        <w:spacing w:before="100" w:beforeAutospacing="1" w:after="100" w:afterAutospacing="1"/>
        <w:contextualSpacing w:val="0"/>
        <w:jc w:val="left"/>
      </w:pPr>
      <w:r w:rsidRPr="005A6238">
        <w:t>Article 1 et 10 de la loi HPST</w:t>
      </w:r>
    </w:p>
    <w:p w14:paraId="2B8DDBCA" w14:textId="77777777" w:rsidR="00E77923" w:rsidRPr="005A6238" w:rsidRDefault="00E77923" w:rsidP="00E77923">
      <w:pPr>
        <w:numPr>
          <w:ilvl w:val="0"/>
          <w:numId w:val="31"/>
        </w:numPr>
        <w:spacing w:before="100" w:beforeAutospacing="1" w:after="100" w:afterAutospacing="1"/>
        <w:contextualSpacing w:val="0"/>
        <w:jc w:val="left"/>
      </w:pPr>
      <w:r w:rsidRPr="005A6238">
        <w:t>Circulaire du 23 septembre 2009</w:t>
      </w:r>
    </w:p>
    <w:p w14:paraId="7C35ACB8" w14:textId="77777777" w:rsidR="00E77923" w:rsidRDefault="00E77923" w:rsidP="00E77923">
      <w:pPr>
        <w:numPr>
          <w:ilvl w:val="0"/>
          <w:numId w:val="31"/>
        </w:numPr>
        <w:spacing w:before="100" w:beforeAutospacing="1" w:after="100" w:afterAutospacing="1"/>
        <w:contextualSpacing w:val="0"/>
        <w:jc w:val="left"/>
      </w:pPr>
      <w:r w:rsidRPr="005A6238">
        <w:t>Articles L6114-1 à L6114-4 du Code de la santé publique</w:t>
      </w:r>
    </w:p>
    <w:p w14:paraId="501BDB8A" w14:textId="77777777" w:rsidR="005A6238" w:rsidRPr="005A6238" w:rsidRDefault="005A6238" w:rsidP="005A6238">
      <w:pPr>
        <w:numPr>
          <w:ilvl w:val="0"/>
          <w:numId w:val="31"/>
        </w:numPr>
        <w:spacing w:before="100" w:beforeAutospacing="1" w:after="100" w:afterAutospacing="1"/>
        <w:contextualSpacing w:val="0"/>
        <w:jc w:val="left"/>
        <w:rPr>
          <w:szCs w:val="20"/>
        </w:rPr>
      </w:pPr>
      <w:r>
        <w:rPr>
          <w:rStyle w:val="ui-provider"/>
        </w:rPr>
        <w:t>Articles L6114-1 à L6114-4, décret n°2010-1170</w:t>
      </w:r>
    </w:p>
    <w:p w14:paraId="323014F7" w14:textId="77777777" w:rsidR="00E77923" w:rsidRPr="003151D4" w:rsidRDefault="00E77923" w:rsidP="00E77923">
      <w:pPr>
        <w:pStyle w:val="Titre3"/>
        <w:numPr>
          <w:ilvl w:val="0"/>
          <w:numId w:val="33"/>
        </w:numPr>
        <w:rPr>
          <w:rStyle w:val="lev"/>
          <w:sz w:val="20"/>
        </w:rPr>
      </w:pPr>
      <w:bookmarkStart w:id="4" w:name="_Toc180739792"/>
      <w:r w:rsidRPr="003151D4">
        <w:rPr>
          <w:rStyle w:val="lev"/>
          <w:b/>
          <w:bCs/>
          <w:sz w:val="20"/>
        </w:rPr>
        <w:t>Plan d’amélioration de la performance</w:t>
      </w:r>
      <w:bookmarkEnd w:id="4"/>
    </w:p>
    <w:p w14:paraId="79A126F6" w14:textId="77777777" w:rsidR="00E77923" w:rsidRDefault="00E77923" w:rsidP="00E77923">
      <w:pPr>
        <w:rPr>
          <w:rFonts w:cs="Calibri"/>
          <w:szCs w:val="20"/>
        </w:rPr>
      </w:pPr>
      <w:r w:rsidRPr="003151D4">
        <w:rPr>
          <w:rFonts w:cs="Calibri"/>
          <w:szCs w:val="20"/>
        </w:rPr>
        <w:t>Le Plan d’amélioration de la performance est mis en place par les structures ciblées ou à la demande de l’ARS. Il a pour but d’améliorer les performances financières, économiques, et organisationnelles de l’établissement en cohérence avec les priorités territoriales et régionales. Ce plan peut s’appliquer à plusieurs domaines, comme la gestion des ressources humaines, la qualité des services, ou l’optimisation des systèmes d’information.</w:t>
      </w:r>
    </w:p>
    <w:p w14:paraId="3660A666" w14:textId="77777777" w:rsidR="00E77923" w:rsidRPr="003151D4" w:rsidRDefault="00E77923" w:rsidP="00E77923">
      <w:pPr>
        <w:rPr>
          <w:rFonts w:cs="Calibri"/>
          <w:szCs w:val="20"/>
        </w:rPr>
      </w:pPr>
    </w:p>
    <w:p w14:paraId="34DC7AC9" w14:textId="77777777" w:rsidR="00E77923" w:rsidRPr="003151D4" w:rsidRDefault="00E77923" w:rsidP="00E77923">
      <w:pPr>
        <w:rPr>
          <w:rFonts w:cs="Calibri"/>
          <w:szCs w:val="20"/>
        </w:rPr>
      </w:pPr>
      <w:r w:rsidRPr="003151D4">
        <w:rPr>
          <w:rFonts w:cs="Calibri"/>
          <w:szCs w:val="20"/>
        </w:rPr>
        <w:t xml:space="preserve">Ce plan peut être intégré au </w:t>
      </w:r>
      <w:r w:rsidRPr="00E77923">
        <w:rPr>
          <w:rFonts w:cs="Calibri"/>
          <w:szCs w:val="20"/>
        </w:rPr>
        <w:t>CPOM</w:t>
      </w:r>
      <w:r w:rsidRPr="003151D4">
        <w:rPr>
          <w:rFonts w:cs="Calibri"/>
          <w:szCs w:val="20"/>
        </w:rPr>
        <w:t xml:space="preserve"> de l’établissement, et sa réalisation est assurée par les équipes de l’établissement, sous la supervision de l’ARS.</w:t>
      </w:r>
    </w:p>
    <w:p w14:paraId="095F41CC" w14:textId="77777777" w:rsidR="00E77923" w:rsidRPr="003151D4" w:rsidRDefault="00E77923" w:rsidP="00E77923">
      <w:pPr>
        <w:pStyle w:val="NormalWeb"/>
        <w:rPr>
          <w:rFonts w:ascii="Marianne" w:hAnsi="Marianne"/>
          <w:sz w:val="20"/>
          <w:szCs w:val="20"/>
        </w:rPr>
      </w:pPr>
      <w:r w:rsidRPr="003151D4">
        <w:rPr>
          <w:rStyle w:val="lev"/>
          <w:rFonts w:ascii="Marianne" w:hAnsi="Marianne"/>
          <w:sz w:val="20"/>
          <w:szCs w:val="20"/>
        </w:rPr>
        <w:t>Références légales :</w:t>
      </w:r>
    </w:p>
    <w:p w14:paraId="266BDB3E" w14:textId="77777777" w:rsidR="00E77923" w:rsidRPr="005A6238" w:rsidRDefault="00E77923" w:rsidP="00E77923">
      <w:pPr>
        <w:numPr>
          <w:ilvl w:val="0"/>
          <w:numId w:val="32"/>
        </w:numPr>
        <w:spacing w:before="100" w:beforeAutospacing="1" w:after="100" w:afterAutospacing="1"/>
        <w:contextualSpacing w:val="0"/>
        <w:jc w:val="left"/>
        <w:rPr>
          <w:szCs w:val="20"/>
        </w:rPr>
      </w:pPr>
      <w:r w:rsidRPr="005A6238">
        <w:rPr>
          <w:szCs w:val="20"/>
        </w:rPr>
        <w:t>Articles L6114-1 à L6114-4 du Code de la santé publique</w:t>
      </w:r>
    </w:p>
    <w:p w14:paraId="4FBD8497" w14:textId="63723E90" w:rsidR="00294FDC" w:rsidRDefault="00E77923" w:rsidP="00AB2501">
      <w:pPr>
        <w:numPr>
          <w:ilvl w:val="0"/>
          <w:numId w:val="32"/>
        </w:numPr>
        <w:spacing w:before="100" w:beforeAutospacing="1" w:after="100" w:afterAutospacing="1"/>
        <w:contextualSpacing w:val="0"/>
        <w:jc w:val="left"/>
      </w:pPr>
      <w:r w:rsidRPr="005A6238">
        <w:rPr>
          <w:szCs w:val="20"/>
        </w:rPr>
        <w:t>Décret n°2010-1170</w:t>
      </w:r>
    </w:p>
    <w:p w14:paraId="10B7A134" w14:textId="7071AD50" w:rsidR="001F5470" w:rsidRPr="00323A9E" w:rsidRDefault="001F5470" w:rsidP="0079577C">
      <w:pPr>
        <w:pStyle w:val="Titre1"/>
        <w:spacing w:before="240" w:after="200" w:line="276" w:lineRule="auto"/>
        <w:ind w:left="2771" w:hanging="360"/>
        <w:jc w:val="left"/>
        <w:rPr>
          <w:sz w:val="28"/>
          <w:szCs w:val="28"/>
        </w:rPr>
      </w:pPr>
      <w:bookmarkStart w:id="5" w:name="_Toc180739793"/>
      <w:r w:rsidRPr="00323A9E">
        <w:rPr>
          <w:sz w:val="28"/>
          <w:szCs w:val="28"/>
        </w:rPr>
        <w:t>Article 3</w:t>
      </w:r>
      <w:r w:rsidR="00EA534E">
        <w:rPr>
          <w:sz w:val="28"/>
          <w:szCs w:val="28"/>
        </w:rPr>
        <w:t xml:space="preserve"> -</w:t>
      </w:r>
      <w:r w:rsidRPr="00323A9E">
        <w:rPr>
          <w:sz w:val="28"/>
          <w:szCs w:val="28"/>
        </w:rPr>
        <w:t xml:space="preserve"> Présentation de l’acheteur</w:t>
      </w:r>
      <w:bookmarkEnd w:id="5"/>
    </w:p>
    <w:p w14:paraId="41B599B0" w14:textId="737B21DA" w:rsidR="001F5470" w:rsidRDefault="001F5470" w:rsidP="005D4629">
      <w:r>
        <w:t>Les Agences Régionales de Santé (ARS) sont des établissements publics de l'Etat placées sous la tutelle du ministère chargé de la santé et des affaires sociales. Elles sont responsables de la mise en œuvre de la politique de santé sur leurs territoires régionaux. L’ARS est l’interlocutrice des établissements et structures de santé publiques et privées, des professionnels de santé en établissement ou en ville, du secteur médicosocial, des services de l’Etat, des collectivités territoriales, des organismes gestionnaires et des usagers.</w:t>
      </w:r>
    </w:p>
    <w:p w14:paraId="6ED5C4CF" w14:textId="77777777" w:rsidR="001F5470" w:rsidRDefault="001F5470" w:rsidP="005D4629">
      <w:r>
        <w:lastRenderedPageBreak/>
        <w:t>L’Agence Régionale de Santé en région assure à ce titre plusieurs missions :</w:t>
      </w:r>
    </w:p>
    <w:p w14:paraId="19EC2B2B" w14:textId="4C349795" w:rsidR="001F5470" w:rsidRDefault="001F5470" w:rsidP="00A26701">
      <w:pPr>
        <w:pStyle w:val="Paragraphedeliste"/>
        <w:numPr>
          <w:ilvl w:val="0"/>
          <w:numId w:val="8"/>
        </w:numPr>
      </w:pPr>
      <w:r>
        <w:t xml:space="preserve">Définition, financement et évaluation des actions de prévention des maladies, des handicaps et de la perte d’autonomie et des actions de promotion de la santé pour tous ; </w:t>
      </w:r>
    </w:p>
    <w:p w14:paraId="1440CEBD" w14:textId="2B672DF8" w:rsidR="001F5470" w:rsidRDefault="001F5470" w:rsidP="00A26701">
      <w:pPr>
        <w:pStyle w:val="Paragraphedeliste"/>
        <w:numPr>
          <w:ilvl w:val="0"/>
          <w:numId w:val="8"/>
        </w:numPr>
        <w:spacing w:after="200"/>
      </w:pPr>
      <w:r>
        <w:t>Veille et sécurité sanitaire des populations ; préparation et gestion des situations sanitaires sensibles ou à risque, en liaison avec les préfets notamment ;</w:t>
      </w:r>
    </w:p>
    <w:p w14:paraId="13B44B16" w14:textId="48905184" w:rsidR="001D3392" w:rsidRDefault="001F5470" w:rsidP="00A26701">
      <w:pPr>
        <w:pStyle w:val="Paragraphedeliste"/>
        <w:numPr>
          <w:ilvl w:val="0"/>
          <w:numId w:val="8"/>
        </w:numPr>
        <w:spacing w:after="200" w:line="264" w:lineRule="auto"/>
      </w:pPr>
      <w:r>
        <w:t>Régulation et organisation de l’offre sanitaire hospitalière, ambulatoire et médico-sociale sur tout le territoire pour mieux répondre aux besoins des populations et dans le but de préserver la qualité du système de santé sur le long terme.</w:t>
      </w:r>
    </w:p>
    <w:p w14:paraId="7044596A" w14:textId="2B37BE81" w:rsidR="001D3392" w:rsidRDefault="001D3392" w:rsidP="001D3392">
      <w:r w:rsidRPr="001D3392">
        <w:t xml:space="preserve">L’acheteur est un groupement de commande </w:t>
      </w:r>
      <w:r w:rsidRPr="00C83D42">
        <w:t>constitué en application des articles L2113-6 à L2113-8 du code de la commande publique</w:t>
      </w:r>
      <w:r>
        <w:t xml:space="preserve">. Il est </w:t>
      </w:r>
      <w:r w:rsidRPr="001D3392">
        <w:t xml:space="preserve">composé des </w:t>
      </w:r>
      <w:r>
        <w:t>1</w:t>
      </w:r>
      <w:r w:rsidR="007A2B2B">
        <w:t>1</w:t>
      </w:r>
      <w:r>
        <w:t xml:space="preserve"> </w:t>
      </w:r>
      <w:r w:rsidRPr="001D3392">
        <w:t>Ars suivantes :</w:t>
      </w:r>
    </w:p>
    <w:p w14:paraId="6C2BF41D" w14:textId="77777777" w:rsidR="001D3392" w:rsidRPr="001D3392" w:rsidRDefault="001D3392" w:rsidP="001D3392"/>
    <w:p w14:paraId="3650A623" w14:textId="77777777" w:rsidR="001D3392" w:rsidRPr="00F013B7" w:rsidRDefault="001D3392" w:rsidP="001D3392">
      <w:pPr>
        <w:pStyle w:val="Default"/>
        <w:spacing w:after="49"/>
        <w:rPr>
          <w:sz w:val="20"/>
          <w:szCs w:val="20"/>
        </w:rPr>
      </w:pPr>
      <w:r>
        <w:rPr>
          <w:rFonts w:asciiTheme="majorHAnsi" w:hAnsiTheme="majorHAnsi"/>
          <w:color w:val="3C4693"/>
          <w:sz w:val="32"/>
          <w:szCs w:val="32"/>
        </w:rPr>
        <w:t xml:space="preserve"> </w:t>
      </w:r>
      <w:r w:rsidRPr="00F013B7">
        <w:rPr>
          <w:sz w:val="20"/>
          <w:szCs w:val="20"/>
        </w:rPr>
        <w:t>- Agence Régionale de Santé Centre Val de Loire ;</w:t>
      </w:r>
    </w:p>
    <w:p w14:paraId="4F024DC1" w14:textId="77777777" w:rsidR="001D3392" w:rsidRPr="00F013B7" w:rsidRDefault="001D3392" w:rsidP="001D3392">
      <w:pPr>
        <w:pStyle w:val="Default"/>
        <w:spacing w:after="49"/>
        <w:rPr>
          <w:sz w:val="20"/>
          <w:szCs w:val="20"/>
        </w:rPr>
      </w:pPr>
      <w:r w:rsidRPr="00F013B7">
        <w:rPr>
          <w:sz w:val="20"/>
          <w:szCs w:val="20"/>
        </w:rPr>
        <w:t xml:space="preserve">- Agence Régionale de Santé Corse ; </w:t>
      </w:r>
    </w:p>
    <w:p w14:paraId="266DB211" w14:textId="77777777" w:rsidR="001D3392" w:rsidRPr="00F013B7" w:rsidRDefault="001D3392" w:rsidP="001D3392">
      <w:pPr>
        <w:pStyle w:val="Default"/>
        <w:spacing w:after="49"/>
        <w:rPr>
          <w:sz w:val="20"/>
          <w:szCs w:val="20"/>
        </w:rPr>
      </w:pPr>
      <w:r w:rsidRPr="00F013B7">
        <w:rPr>
          <w:sz w:val="20"/>
          <w:szCs w:val="20"/>
        </w:rPr>
        <w:t xml:space="preserve">- Agence Régionale de Santé Grand-Est ; </w:t>
      </w:r>
    </w:p>
    <w:p w14:paraId="5954FE8E" w14:textId="77777777" w:rsidR="001D3392" w:rsidRPr="00F013B7" w:rsidRDefault="001D3392" w:rsidP="001D3392">
      <w:pPr>
        <w:pStyle w:val="Default"/>
        <w:spacing w:after="49"/>
        <w:rPr>
          <w:sz w:val="20"/>
          <w:szCs w:val="20"/>
        </w:rPr>
      </w:pPr>
      <w:r>
        <w:rPr>
          <w:sz w:val="20"/>
          <w:szCs w:val="20"/>
        </w:rPr>
        <w:t xml:space="preserve">- Agence </w:t>
      </w:r>
      <w:r w:rsidRPr="00F013B7">
        <w:rPr>
          <w:sz w:val="20"/>
          <w:szCs w:val="20"/>
        </w:rPr>
        <w:t xml:space="preserve">de Santé </w:t>
      </w:r>
      <w:r>
        <w:rPr>
          <w:sz w:val="20"/>
          <w:szCs w:val="20"/>
        </w:rPr>
        <w:t xml:space="preserve">de </w:t>
      </w:r>
      <w:r w:rsidRPr="00F013B7">
        <w:rPr>
          <w:sz w:val="20"/>
          <w:szCs w:val="20"/>
        </w:rPr>
        <w:t xml:space="preserve">Guadeloupe – Saint Martin – Saint Barthélémy ; </w:t>
      </w:r>
    </w:p>
    <w:p w14:paraId="50F05A2D" w14:textId="29C9862C" w:rsidR="007A2B2B" w:rsidRDefault="001D3392" w:rsidP="001D3392">
      <w:pPr>
        <w:pStyle w:val="Default"/>
        <w:spacing w:after="49"/>
        <w:rPr>
          <w:sz w:val="20"/>
          <w:szCs w:val="20"/>
        </w:rPr>
      </w:pPr>
      <w:r w:rsidRPr="00F013B7">
        <w:rPr>
          <w:sz w:val="20"/>
          <w:szCs w:val="20"/>
        </w:rPr>
        <w:t xml:space="preserve">- Agence Régionale de Santé Guyane ; </w:t>
      </w:r>
    </w:p>
    <w:p w14:paraId="47E924E1" w14:textId="36458E4E" w:rsidR="007A2B2B" w:rsidRPr="00F013B7" w:rsidRDefault="007A2B2B" w:rsidP="001D3392">
      <w:pPr>
        <w:pStyle w:val="Default"/>
        <w:spacing w:after="49"/>
        <w:rPr>
          <w:sz w:val="20"/>
          <w:szCs w:val="20"/>
        </w:rPr>
      </w:pPr>
      <w:r>
        <w:rPr>
          <w:sz w:val="20"/>
          <w:szCs w:val="20"/>
        </w:rPr>
        <w:t>- Agence Régionale de Santé Ile de France ;</w:t>
      </w:r>
    </w:p>
    <w:p w14:paraId="6F56B37D" w14:textId="77777777" w:rsidR="001D3392" w:rsidRPr="00F013B7" w:rsidRDefault="001D3392" w:rsidP="001D3392">
      <w:pPr>
        <w:pStyle w:val="Default"/>
        <w:spacing w:after="49"/>
        <w:rPr>
          <w:sz w:val="20"/>
          <w:szCs w:val="20"/>
        </w:rPr>
      </w:pPr>
      <w:r w:rsidRPr="00F013B7">
        <w:rPr>
          <w:sz w:val="20"/>
          <w:szCs w:val="20"/>
        </w:rPr>
        <w:t xml:space="preserve">- Agence Régionale de Santé Mayotte ; </w:t>
      </w:r>
    </w:p>
    <w:p w14:paraId="6C30AC6E" w14:textId="77777777" w:rsidR="001D3392" w:rsidRPr="00F013B7" w:rsidRDefault="001D3392" w:rsidP="001D3392">
      <w:pPr>
        <w:pStyle w:val="Default"/>
        <w:spacing w:after="49"/>
        <w:rPr>
          <w:sz w:val="20"/>
          <w:szCs w:val="20"/>
        </w:rPr>
      </w:pPr>
      <w:r w:rsidRPr="00F013B7">
        <w:rPr>
          <w:sz w:val="20"/>
          <w:szCs w:val="20"/>
        </w:rPr>
        <w:t xml:space="preserve">- Agence Régionale de Santé </w:t>
      </w:r>
      <w:r>
        <w:rPr>
          <w:sz w:val="20"/>
          <w:szCs w:val="20"/>
        </w:rPr>
        <w:t>Réunion</w:t>
      </w:r>
      <w:r w:rsidRPr="00F013B7">
        <w:rPr>
          <w:sz w:val="20"/>
          <w:szCs w:val="20"/>
        </w:rPr>
        <w:t xml:space="preserve"> ; </w:t>
      </w:r>
    </w:p>
    <w:p w14:paraId="2253F911" w14:textId="77777777" w:rsidR="001D3392" w:rsidRPr="00F013B7" w:rsidRDefault="001D3392" w:rsidP="001D3392">
      <w:pPr>
        <w:pStyle w:val="Default"/>
        <w:spacing w:after="49"/>
        <w:rPr>
          <w:sz w:val="20"/>
          <w:szCs w:val="20"/>
        </w:rPr>
      </w:pPr>
      <w:r w:rsidRPr="00F013B7">
        <w:rPr>
          <w:sz w:val="20"/>
          <w:szCs w:val="20"/>
        </w:rPr>
        <w:t>- Agence Régionale de Santé Nouvelle Aquitaine</w:t>
      </w:r>
    </w:p>
    <w:p w14:paraId="0A86B375" w14:textId="77777777" w:rsidR="001D3392" w:rsidRPr="00F013B7" w:rsidRDefault="001D3392" w:rsidP="001D3392">
      <w:pPr>
        <w:pStyle w:val="Default"/>
        <w:spacing w:after="49"/>
        <w:rPr>
          <w:sz w:val="20"/>
          <w:szCs w:val="20"/>
        </w:rPr>
      </w:pPr>
      <w:r w:rsidRPr="00F013B7">
        <w:rPr>
          <w:sz w:val="20"/>
          <w:szCs w:val="20"/>
        </w:rPr>
        <w:t xml:space="preserve">- Agence Régionale de Santé Occitanie ; </w:t>
      </w:r>
    </w:p>
    <w:p w14:paraId="6C9F3E68" w14:textId="77777777" w:rsidR="001D3392" w:rsidRDefault="001D3392" w:rsidP="001D3392">
      <w:pPr>
        <w:pStyle w:val="Default"/>
        <w:spacing w:after="49"/>
        <w:rPr>
          <w:sz w:val="20"/>
          <w:szCs w:val="20"/>
        </w:rPr>
      </w:pPr>
      <w:r w:rsidRPr="00F013B7">
        <w:rPr>
          <w:sz w:val="20"/>
          <w:szCs w:val="20"/>
        </w:rPr>
        <w:t>- Agence Régionale de Santé Provence Alpes Côte d’Azur ;</w:t>
      </w:r>
      <w:r>
        <w:rPr>
          <w:sz w:val="20"/>
          <w:szCs w:val="20"/>
        </w:rPr>
        <w:t xml:space="preserve"> </w:t>
      </w:r>
    </w:p>
    <w:p w14:paraId="07125C25" w14:textId="77777777" w:rsidR="001D3392" w:rsidRDefault="001D3392" w:rsidP="001D3392">
      <w:pPr>
        <w:pStyle w:val="Default"/>
        <w:spacing w:after="49"/>
        <w:rPr>
          <w:sz w:val="20"/>
          <w:szCs w:val="20"/>
        </w:rPr>
      </w:pPr>
    </w:p>
    <w:p w14:paraId="58B10BBF" w14:textId="77777777" w:rsidR="001D3392" w:rsidRDefault="001D3392" w:rsidP="001D3392">
      <w:r>
        <w:t>I</w:t>
      </w:r>
      <w:r w:rsidRPr="00C83D42">
        <w:t xml:space="preserve">l est convenu que chacun des membres du groupement passera </w:t>
      </w:r>
      <w:r>
        <w:t>ses propres marchés subséquents et réglera ses propres factures.</w:t>
      </w:r>
    </w:p>
    <w:p w14:paraId="2E8D971F" w14:textId="77777777" w:rsidR="001D3392" w:rsidRDefault="001D3392" w:rsidP="001D3392"/>
    <w:p w14:paraId="26BD0486" w14:textId="46ADDE35" w:rsidR="003151D4" w:rsidRDefault="001D3392" w:rsidP="00BE0ABA">
      <w:pPr>
        <w:rPr>
          <w:sz w:val="28"/>
          <w:szCs w:val="28"/>
        </w:rPr>
      </w:pPr>
      <w:r w:rsidRPr="001D3392">
        <w:rPr>
          <w:rFonts w:cs="Calibri"/>
          <w:szCs w:val="20"/>
        </w:rPr>
        <w:t>L’ARS Provence Alpes Côte d’Azur est désignée coordonnatrice du groupement. Cet établissement est chargé d’assurer la passation de la procédure, de signer et de notifier le marché public au nom des autres agences. Les ARS, chacune pour ce qui les concerne, s'assurent de la bonne exécution du marché et de la passation de ses propres marchés subséquents sauf pour les éventuels avenants afférents aux marchés publics concernés dont la gestion revient à l’agence coordonnatrice.</w:t>
      </w:r>
    </w:p>
    <w:p w14:paraId="5AE319DC" w14:textId="07EE3E7B" w:rsidR="00E77923" w:rsidRPr="003151D4" w:rsidRDefault="0035563C" w:rsidP="00E77923">
      <w:pPr>
        <w:pStyle w:val="Titre1"/>
        <w:spacing w:before="240" w:after="200" w:line="276" w:lineRule="auto"/>
        <w:ind w:left="2771" w:hanging="360"/>
        <w:jc w:val="left"/>
      </w:pPr>
      <w:bookmarkStart w:id="6" w:name="_Toc180739794"/>
      <w:r w:rsidRPr="00323A9E">
        <w:rPr>
          <w:sz w:val="28"/>
          <w:szCs w:val="28"/>
        </w:rPr>
        <w:t xml:space="preserve">Article </w:t>
      </w:r>
      <w:r w:rsidR="001D3392" w:rsidRPr="00323A9E">
        <w:rPr>
          <w:sz w:val="28"/>
          <w:szCs w:val="28"/>
        </w:rPr>
        <w:t>4</w:t>
      </w:r>
      <w:r w:rsidRPr="00323A9E">
        <w:rPr>
          <w:sz w:val="28"/>
          <w:szCs w:val="28"/>
        </w:rPr>
        <w:t xml:space="preserve"> - Prestations attendue</w:t>
      </w:r>
      <w:r w:rsidR="00E77923">
        <w:rPr>
          <w:sz w:val="28"/>
          <w:szCs w:val="28"/>
        </w:rPr>
        <w:t>s</w:t>
      </w:r>
      <w:bookmarkEnd w:id="6"/>
    </w:p>
    <w:p w14:paraId="22E46852" w14:textId="77777777" w:rsidR="0017794C" w:rsidRDefault="0017794C" w:rsidP="0017794C">
      <w:pPr>
        <w:pStyle w:val="NormalWeb"/>
        <w:jc w:val="both"/>
        <w:rPr>
          <w:rFonts w:ascii="Marianne" w:hAnsi="Marianne"/>
          <w:sz w:val="20"/>
          <w:szCs w:val="20"/>
        </w:rPr>
      </w:pPr>
      <w:r w:rsidRPr="0017794C">
        <w:rPr>
          <w:rFonts w:ascii="Marianne" w:hAnsi="Marianne"/>
          <w:sz w:val="20"/>
          <w:szCs w:val="20"/>
        </w:rPr>
        <w:t xml:space="preserve">Pour les établissements dont les comptes sont d’ores et déjà certifiés par un CAC, le cabinet en charge de la mission ne pourra en aucun cas être le commissaire aux comptes de la structure. </w:t>
      </w:r>
    </w:p>
    <w:p w14:paraId="63C5BD9B" w14:textId="77777777" w:rsidR="00BE0ABA" w:rsidRDefault="00323A9E" w:rsidP="0079577C">
      <w:pPr>
        <w:pStyle w:val="NormalWeb"/>
        <w:jc w:val="both"/>
        <w:rPr>
          <w:rFonts w:ascii="Marianne" w:hAnsi="Marianne"/>
          <w:sz w:val="20"/>
          <w:szCs w:val="20"/>
        </w:rPr>
      </w:pPr>
      <w:r w:rsidRPr="00323A9E">
        <w:rPr>
          <w:rFonts w:ascii="Marianne" w:hAnsi="Marianne"/>
          <w:sz w:val="20"/>
          <w:szCs w:val="20"/>
        </w:rPr>
        <w:t xml:space="preserve">Le titulaire du marché devra avoir la capacité de réaliser les prestations suivantes, adaptées à chaque type de structure en fonction de son statut (soumises à un CPOM ou non). </w:t>
      </w:r>
    </w:p>
    <w:p w14:paraId="4A464C4C" w14:textId="1C221D2B" w:rsidR="00323A9E" w:rsidRDefault="00323A9E" w:rsidP="0079577C">
      <w:pPr>
        <w:pStyle w:val="NormalWeb"/>
        <w:jc w:val="both"/>
        <w:rPr>
          <w:rFonts w:ascii="Marianne" w:hAnsi="Marianne"/>
          <w:sz w:val="20"/>
          <w:szCs w:val="20"/>
        </w:rPr>
      </w:pPr>
      <w:r w:rsidRPr="00323A9E">
        <w:rPr>
          <w:rFonts w:ascii="Marianne" w:hAnsi="Marianne"/>
          <w:sz w:val="20"/>
          <w:szCs w:val="20"/>
        </w:rPr>
        <w:t xml:space="preserve">Les missions spécifiques seront définies et ajustées dans chaque marché subséquent, afin de répondre aux besoins particuliers </w:t>
      </w:r>
      <w:r>
        <w:rPr>
          <w:rFonts w:ascii="Marianne" w:hAnsi="Marianne"/>
          <w:sz w:val="20"/>
          <w:szCs w:val="20"/>
        </w:rPr>
        <w:t>en fonction du cas spécifique et de la typologie d</w:t>
      </w:r>
      <w:r w:rsidRPr="00323A9E">
        <w:rPr>
          <w:rFonts w:ascii="Marianne" w:hAnsi="Marianne"/>
          <w:sz w:val="20"/>
          <w:szCs w:val="20"/>
        </w:rPr>
        <w:t>’établissement.</w:t>
      </w:r>
    </w:p>
    <w:p w14:paraId="68AB568D" w14:textId="77777777" w:rsidR="005F61CD" w:rsidRDefault="005F61CD" w:rsidP="0079577C">
      <w:pPr>
        <w:pStyle w:val="NormalWeb"/>
        <w:jc w:val="both"/>
        <w:rPr>
          <w:rFonts w:ascii="Marianne" w:hAnsi="Marianne"/>
          <w:sz w:val="20"/>
          <w:szCs w:val="20"/>
        </w:rPr>
      </w:pPr>
    </w:p>
    <w:p w14:paraId="5C0C45AF" w14:textId="77777777" w:rsidR="005F61CD" w:rsidRDefault="005F61CD" w:rsidP="0079577C">
      <w:pPr>
        <w:pStyle w:val="NormalWeb"/>
        <w:jc w:val="both"/>
        <w:rPr>
          <w:rFonts w:ascii="Marianne" w:hAnsi="Marianne"/>
          <w:sz w:val="20"/>
          <w:szCs w:val="20"/>
        </w:rPr>
      </w:pPr>
    </w:p>
    <w:p w14:paraId="2A2952DF" w14:textId="6FCBA52D" w:rsidR="00BE0ABA" w:rsidRPr="00323A9E" w:rsidRDefault="00BE0ABA" w:rsidP="0079577C">
      <w:pPr>
        <w:pStyle w:val="NormalWeb"/>
        <w:jc w:val="both"/>
        <w:rPr>
          <w:rFonts w:ascii="Marianne" w:hAnsi="Marianne"/>
          <w:sz w:val="20"/>
          <w:szCs w:val="20"/>
        </w:rPr>
      </w:pPr>
      <w:r>
        <w:rPr>
          <w:rFonts w:ascii="Marianne" w:hAnsi="Marianne"/>
          <w:sz w:val="20"/>
          <w:szCs w:val="20"/>
        </w:rPr>
        <w:lastRenderedPageBreak/>
        <w:t>Les candidats devront être à minima en capacité de réaliser les missions suivantes :</w:t>
      </w:r>
    </w:p>
    <w:p w14:paraId="020F9669" w14:textId="41F1D8D4" w:rsidR="0035563C" w:rsidRPr="00C15083" w:rsidRDefault="0035563C" w:rsidP="00BF4FDB">
      <w:pPr>
        <w:pStyle w:val="NormalWeb"/>
        <w:numPr>
          <w:ilvl w:val="1"/>
          <w:numId w:val="37"/>
        </w:numPr>
        <w:jc w:val="both"/>
        <w:rPr>
          <w:rFonts w:ascii="Marianne" w:hAnsi="Marianne"/>
          <w:color w:val="0070C0"/>
          <w:sz w:val="20"/>
          <w:szCs w:val="20"/>
        </w:rPr>
      </w:pPr>
      <w:r w:rsidRPr="00C15083">
        <w:rPr>
          <w:rStyle w:val="lev"/>
          <w:rFonts w:ascii="Marianne" w:hAnsi="Marianne"/>
          <w:color w:val="0070C0"/>
          <w:sz w:val="20"/>
          <w:szCs w:val="20"/>
        </w:rPr>
        <w:t>- Missions d'analyse financière</w:t>
      </w:r>
      <w:r w:rsidRPr="00C15083">
        <w:rPr>
          <w:rFonts w:ascii="Marianne" w:hAnsi="Marianne"/>
          <w:color w:val="0070C0"/>
          <w:sz w:val="20"/>
          <w:szCs w:val="20"/>
        </w:rPr>
        <w:t xml:space="preserve"> </w:t>
      </w:r>
    </w:p>
    <w:p w14:paraId="23FC8E88" w14:textId="67D654C6" w:rsidR="00BF4FDB" w:rsidRDefault="00FC2437" w:rsidP="00FC2437">
      <w:pPr>
        <w:spacing w:before="100" w:beforeAutospacing="1" w:after="100" w:afterAutospacing="1"/>
        <w:contextualSpacing w:val="0"/>
        <w:rPr>
          <w:szCs w:val="20"/>
        </w:rPr>
      </w:pPr>
      <w:r w:rsidRPr="00FC2437">
        <w:rPr>
          <w:rStyle w:val="lev"/>
          <w:b w:val="0"/>
          <w:bCs w:val="0"/>
          <w:szCs w:val="20"/>
        </w:rPr>
        <w:t>Réaliser un a</w:t>
      </w:r>
      <w:r w:rsidR="0035563C" w:rsidRPr="00FC2437">
        <w:rPr>
          <w:rStyle w:val="lev"/>
          <w:b w:val="0"/>
          <w:bCs w:val="0"/>
          <w:szCs w:val="20"/>
        </w:rPr>
        <w:t>udit détaillé</w:t>
      </w:r>
      <w:r w:rsidR="0035563C" w:rsidRPr="00FC2437">
        <w:rPr>
          <w:b/>
          <w:bCs/>
          <w:szCs w:val="20"/>
        </w:rPr>
        <w:t xml:space="preserve"> </w:t>
      </w:r>
      <w:r w:rsidR="0035563C" w:rsidRPr="00FC2437">
        <w:rPr>
          <w:szCs w:val="20"/>
        </w:rPr>
        <w:t xml:space="preserve">des états financiers des établissements et structures, en tenant compte des obligations contractuelles prévues dans le </w:t>
      </w:r>
      <w:r w:rsidR="0035563C" w:rsidRPr="00FC2437">
        <w:rPr>
          <w:rStyle w:val="lev"/>
          <w:b w:val="0"/>
          <w:bCs w:val="0"/>
          <w:szCs w:val="20"/>
        </w:rPr>
        <w:t>CPOM</w:t>
      </w:r>
      <w:r w:rsidR="00D45FB9">
        <w:rPr>
          <w:rStyle w:val="lev"/>
          <w:b w:val="0"/>
          <w:bCs w:val="0"/>
          <w:szCs w:val="20"/>
        </w:rPr>
        <w:t xml:space="preserve"> ou autre engagement contractuel</w:t>
      </w:r>
      <w:r w:rsidR="0035563C" w:rsidRPr="00FC2437">
        <w:rPr>
          <w:b/>
          <w:bCs/>
          <w:szCs w:val="20"/>
        </w:rPr>
        <w:t xml:space="preserve"> </w:t>
      </w:r>
      <w:r w:rsidR="0035563C" w:rsidRPr="00FC2437">
        <w:rPr>
          <w:szCs w:val="20"/>
        </w:rPr>
        <w:t>pour</w:t>
      </w:r>
      <w:r w:rsidR="0035563C" w:rsidRPr="00791F75">
        <w:rPr>
          <w:szCs w:val="20"/>
        </w:rPr>
        <w:t xml:space="preserve"> les structures concernées.</w:t>
      </w:r>
    </w:p>
    <w:p w14:paraId="61777403" w14:textId="77777777" w:rsidR="00BF4FDB" w:rsidRDefault="0035563C" w:rsidP="00BF4FDB">
      <w:pPr>
        <w:spacing w:before="100" w:beforeAutospacing="1" w:after="100" w:afterAutospacing="1"/>
        <w:ind w:left="720"/>
        <w:contextualSpacing w:val="0"/>
        <w:rPr>
          <w:szCs w:val="20"/>
        </w:rPr>
      </w:pPr>
      <w:r w:rsidRPr="00BF4FDB">
        <w:rPr>
          <w:szCs w:val="20"/>
        </w:rPr>
        <w:t xml:space="preserve">Pour les </w:t>
      </w:r>
      <w:r w:rsidRPr="00BF4FDB">
        <w:rPr>
          <w:rStyle w:val="lev"/>
          <w:szCs w:val="20"/>
        </w:rPr>
        <w:t>établissements soumis à un CPOM</w:t>
      </w:r>
      <w:r w:rsidRPr="00BF4FDB">
        <w:rPr>
          <w:szCs w:val="20"/>
        </w:rPr>
        <w:t xml:space="preserve"> : Analyse de la conformité aux objectifs financiers et de performance définis dans le CPOM (ex. : maîtrise des coûts, efficience des services</w:t>
      </w:r>
      <w:r w:rsidR="001D3392" w:rsidRPr="00BF4FDB">
        <w:rPr>
          <w:szCs w:val="20"/>
        </w:rPr>
        <w:t>…</w:t>
      </w:r>
      <w:r w:rsidRPr="00BF4FDB">
        <w:rPr>
          <w:szCs w:val="20"/>
        </w:rPr>
        <w:t>).</w:t>
      </w:r>
    </w:p>
    <w:p w14:paraId="59EDD2EE" w14:textId="1BE5FF14" w:rsidR="0035563C" w:rsidRDefault="0035563C" w:rsidP="00BF4FDB">
      <w:pPr>
        <w:spacing w:before="100" w:beforeAutospacing="1" w:after="100" w:afterAutospacing="1"/>
        <w:ind w:left="720"/>
        <w:contextualSpacing w:val="0"/>
        <w:rPr>
          <w:szCs w:val="20"/>
        </w:rPr>
      </w:pPr>
      <w:r w:rsidRPr="00791F75">
        <w:rPr>
          <w:szCs w:val="20"/>
        </w:rPr>
        <w:t xml:space="preserve">Pour les </w:t>
      </w:r>
      <w:r w:rsidRPr="00791F75">
        <w:rPr>
          <w:rStyle w:val="lev"/>
          <w:szCs w:val="20"/>
        </w:rPr>
        <w:t>structures non soumises à un CPOM</w:t>
      </w:r>
      <w:r w:rsidRPr="00791F75">
        <w:rPr>
          <w:szCs w:val="20"/>
        </w:rPr>
        <w:t xml:space="preserve"> : Audit financier en fonction des conventions et engagements financiers spécifiques, en tenant compte de leur modèle de financement (subventions, partenariats, mécénat</w:t>
      </w:r>
      <w:r w:rsidR="001D3392" w:rsidRPr="00791F75">
        <w:rPr>
          <w:szCs w:val="20"/>
        </w:rPr>
        <w:t>…</w:t>
      </w:r>
      <w:r w:rsidRPr="00791F75">
        <w:rPr>
          <w:szCs w:val="20"/>
        </w:rPr>
        <w:t>).</w:t>
      </w:r>
    </w:p>
    <w:p w14:paraId="2BBF9E3C" w14:textId="2E041180" w:rsidR="00791F75" w:rsidRPr="00791F75" w:rsidRDefault="00A25DE2" w:rsidP="00FC2437">
      <w:pPr>
        <w:pStyle w:val="Paragraphedeliste"/>
        <w:spacing w:before="100" w:beforeAutospacing="1" w:after="100" w:afterAutospacing="1"/>
        <w:contextualSpacing w:val="0"/>
        <w:jc w:val="left"/>
        <w:rPr>
          <w:szCs w:val="20"/>
        </w:rPr>
      </w:pPr>
      <w:r w:rsidRPr="00A25DE2">
        <w:rPr>
          <w:szCs w:val="20"/>
        </w:rPr>
        <w:t xml:space="preserve">Les missions </w:t>
      </w:r>
      <w:r w:rsidR="00BE0ABA">
        <w:rPr>
          <w:szCs w:val="20"/>
        </w:rPr>
        <w:t xml:space="preserve">pourront </w:t>
      </w:r>
      <w:r w:rsidRPr="00A25DE2">
        <w:rPr>
          <w:szCs w:val="20"/>
        </w:rPr>
        <w:t>compre</w:t>
      </w:r>
      <w:r w:rsidR="00BE0ABA">
        <w:rPr>
          <w:szCs w:val="20"/>
        </w:rPr>
        <w:t>ndre</w:t>
      </w:r>
      <w:r w:rsidRPr="00A25DE2">
        <w:rPr>
          <w:szCs w:val="20"/>
        </w:rPr>
        <w:t xml:space="preserve"> plusieurs volets d'actions stratégiques, parmi lesquels </w:t>
      </w:r>
      <w:r w:rsidR="00791F75" w:rsidRPr="00791F75">
        <w:rPr>
          <w:szCs w:val="20"/>
        </w:rPr>
        <w:t>:</w:t>
      </w:r>
    </w:p>
    <w:p w14:paraId="71261B04" w14:textId="6C60B163" w:rsidR="00791F75" w:rsidRPr="00C15083" w:rsidRDefault="00791F75" w:rsidP="00C15083">
      <w:pPr>
        <w:spacing w:before="100" w:beforeAutospacing="1" w:after="100" w:afterAutospacing="1"/>
        <w:ind w:left="720"/>
        <w:contextualSpacing w:val="0"/>
        <w:rPr>
          <w:b/>
          <w:bCs/>
          <w:szCs w:val="20"/>
          <w:u w:val="single"/>
        </w:rPr>
      </w:pPr>
      <w:r w:rsidRPr="00C15083">
        <w:rPr>
          <w:b/>
          <w:bCs/>
          <w:szCs w:val="20"/>
          <w:u w:val="single"/>
        </w:rPr>
        <w:t>1. Analyse des comptes annuels et situation financière :</w:t>
      </w:r>
    </w:p>
    <w:p w14:paraId="13D33FC6" w14:textId="1C9A4003" w:rsidR="00F76EAD" w:rsidRPr="00F76EAD" w:rsidRDefault="002E316B" w:rsidP="00A26701">
      <w:pPr>
        <w:numPr>
          <w:ilvl w:val="0"/>
          <w:numId w:val="9"/>
        </w:numPr>
        <w:spacing w:before="100" w:beforeAutospacing="1" w:after="100" w:afterAutospacing="1"/>
        <w:contextualSpacing w:val="0"/>
        <w:rPr>
          <w:szCs w:val="20"/>
        </w:rPr>
      </w:pPr>
      <w:r>
        <w:rPr>
          <w:b/>
          <w:bCs/>
          <w:szCs w:val="20"/>
        </w:rPr>
        <w:t>L’a</w:t>
      </w:r>
      <w:r w:rsidR="00791F75" w:rsidRPr="00F76EAD">
        <w:rPr>
          <w:b/>
          <w:bCs/>
          <w:szCs w:val="20"/>
        </w:rPr>
        <w:t>udit des états financiers</w:t>
      </w:r>
      <w:r w:rsidR="00791F75" w:rsidRPr="00F76EAD">
        <w:rPr>
          <w:szCs w:val="20"/>
        </w:rPr>
        <w:t xml:space="preserve"> </w:t>
      </w:r>
      <w:r>
        <w:rPr>
          <w:szCs w:val="20"/>
        </w:rPr>
        <w:t xml:space="preserve">consistera en une </w:t>
      </w:r>
      <w:r w:rsidR="00791F75" w:rsidRPr="00F76EAD">
        <w:rPr>
          <w:szCs w:val="20"/>
        </w:rPr>
        <w:t>analyse de la régularité et de la sincérité des comptes, des bilans et des flux de trésorerie</w:t>
      </w:r>
      <w:r w:rsidR="0040638A">
        <w:rPr>
          <w:szCs w:val="20"/>
        </w:rPr>
        <w:t xml:space="preserve"> et des outils comptables adaptés (</w:t>
      </w:r>
      <w:r w:rsidR="00330F7B">
        <w:rPr>
          <w:szCs w:val="20"/>
        </w:rPr>
        <w:t xml:space="preserve">PGFP, </w:t>
      </w:r>
      <w:r w:rsidR="0040638A">
        <w:rPr>
          <w:szCs w:val="20"/>
        </w:rPr>
        <w:t>EPRD, comptes annuels, PPI</w:t>
      </w:r>
      <w:r w:rsidR="00330F7B">
        <w:rPr>
          <w:szCs w:val="20"/>
        </w:rPr>
        <w:t>…)</w:t>
      </w:r>
      <w:r w:rsidR="00791F75" w:rsidRPr="00F76EAD">
        <w:rPr>
          <w:szCs w:val="20"/>
        </w:rPr>
        <w:t>. L’audit permet</w:t>
      </w:r>
      <w:r w:rsidR="00F76EAD" w:rsidRPr="00F76EAD">
        <w:rPr>
          <w:szCs w:val="20"/>
        </w:rPr>
        <w:t>tra</w:t>
      </w:r>
      <w:r w:rsidR="00791F75" w:rsidRPr="00F76EAD">
        <w:rPr>
          <w:szCs w:val="20"/>
        </w:rPr>
        <w:t xml:space="preserve"> de déterminer les déséquilibres financiers </w:t>
      </w:r>
      <w:r w:rsidR="00F76EAD" w:rsidRPr="00F76EAD">
        <w:rPr>
          <w:szCs w:val="20"/>
        </w:rPr>
        <w:t>o</w:t>
      </w:r>
      <w:r w:rsidR="00791F75" w:rsidRPr="00F76EAD">
        <w:rPr>
          <w:szCs w:val="20"/>
        </w:rPr>
        <w:t>u les faiblesses structurelles</w:t>
      </w:r>
      <w:r w:rsidR="00F76EAD" w:rsidRPr="00F76EAD">
        <w:rPr>
          <w:szCs w:val="20"/>
        </w:rPr>
        <w:t xml:space="preserve">. </w:t>
      </w:r>
      <w:r w:rsidR="00F76EAD" w:rsidRPr="00F76EAD">
        <w:rPr>
          <w:rFonts w:eastAsia="Times New Roman" w:cs="Arial"/>
          <w:lang w:eastAsia="fr-FR"/>
        </w:rPr>
        <w:t>Pour les établissements regroupés au sein d’un même CPOM, les comptes concernés incluent le bilan comptable consolidé</w:t>
      </w:r>
      <w:r w:rsidR="00F76EAD">
        <w:rPr>
          <w:rFonts w:eastAsia="Times New Roman" w:cs="Arial"/>
          <w:lang w:eastAsia="fr-FR"/>
        </w:rPr>
        <w:t xml:space="preserve"> </w:t>
      </w:r>
      <w:r w:rsidR="00F76EAD" w:rsidRPr="00F76EAD">
        <w:rPr>
          <w:rFonts w:eastAsia="Times New Roman" w:cs="Arial"/>
          <w:lang w:eastAsia="fr-FR"/>
        </w:rPr>
        <w:t>pour ces établissements et ses liens avec celui de l’entité gestionnaire.</w:t>
      </w:r>
    </w:p>
    <w:p w14:paraId="1B4629A8" w14:textId="77777777" w:rsidR="002E316B" w:rsidRDefault="00F76EAD" w:rsidP="00F76EAD">
      <w:pPr>
        <w:spacing w:before="100" w:beforeAutospacing="1" w:after="100" w:afterAutospacing="1"/>
        <w:ind w:left="720"/>
        <w:contextualSpacing w:val="0"/>
        <w:rPr>
          <w:rFonts w:eastAsia="Times New Roman" w:cs="Arial"/>
          <w:lang w:eastAsia="fr-FR"/>
        </w:rPr>
      </w:pPr>
      <w:r w:rsidRPr="00F76EAD">
        <w:rPr>
          <w:rFonts w:eastAsia="Times New Roman" w:cs="Arial"/>
          <w:lang w:eastAsia="fr-FR"/>
        </w:rPr>
        <w:t>L’audit portera notamment sur</w:t>
      </w:r>
      <w:r w:rsidR="002E316B">
        <w:rPr>
          <w:rFonts w:eastAsia="Times New Roman" w:cs="Arial"/>
          <w:lang w:eastAsia="fr-FR"/>
        </w:rPr>
        <w:t> :</w:t>
      </w:r>
    </w:p>
    <w:p w14:paraId="2CC4B311" w14:textId="4D1CC7D5" w:rsidR="00F76EAD" w:rsidRPr="002E316B" w:rsidRDefault="002E316B" w:rsidP="002E316B">
      <w:pPr>
        <w:pStyle w:val="Paragraphedeliste"/>
        <w:numPr>
          <w:ilvl w:val="2"/>
          <w:numId w:val="38"/>
        </w:numPr>
        <w:spacing w:before="100" w:beforeAutospacing="1" w:after="100" w:afterAutospacing="1"/>
        <w:contextualSpacing w:val="0"/>
        <w:rPr>
          <w:rFonts w:eastAsia="Times New Roman" w:cs="Arial"/>
          <w:lang w:eastAsia="fr-FR"/>
        </w:rPr>
      </w:pPr>
      <w:r w:rsidRPr="00A237DC">
        <w:rPr>
          <w:rFonts w:eastAsia="Times New Roman" w:cs="Arial"/>
          <w:b/>
          <w:bCs/>
          <w:lang w:eastAsia="fr-FR"/>
        </w:rPr>
        <w:t>L</w:t>
      </w:r>
      <w:r w:rsidR="00F76EAD" w:rsidRPr="00A237DC">
        <w:rPr>
          <w:rFonts w:eastAsia="Times New Roman" w:cs="Arial"/>
          <w:b/>
          <w:bCs/>
          <w:lang w:eastAsia="fr-FR"/>
        </w:rPr>
        <w:t>’analyse des comptes annuels</w:t>
      </w:r>
      <w:r w:rsidR="00F76EAD" w:rsidRPr="002E316B">
        <w:rPr>
          <w:rFonts w:eastAsia="Times New Roman" w:cs="Arial"/>
          <w:lang w:eastAsia="fr-FR"/>
        </w:rPr>
        <w:t xml:space="preserve"> (au sens de l’article L. 823-9 du Code de Commerce, et des normes de la CNCC) ainsi que de la situation financière (régularité et sincérité, rattachement comptable, trésorerie, exhaustivité de la facturation et du cycle de recettes, image fidèle, etc.) et du patrimoine mobilier, immobilier et immatériel, ainsi que des vérifications spécifiques sur : </w:t>
      </w:r>
    </w:p>
    <w:p w14:paraId="11164B27" w14:textId="3ABC06FB" w:rsidR="00F76EAD" w:rsidRPr="00F76EAD" w:rsidRDefault="007A2B2B" w:rsidP="002E316B">
      <w:pPr>
        <w:pStyle w:val="Paragraphedeliste"/>
        <w:numPr>
          <w:ilvl w:val="0"/>
          <w:numId w:val="11"/>
        </w:numPr>
        <w:spacing w:before="100" w:beforeAutospacing="1" w:after="100" w:afterAutospacing="1"/>
        <w:contextualSpacing w:val="0"/>
        <w:rPr>
          <w:rFonts w:eastAsia="Times New Roman" w:cs="Arial"/>
          <w:lang w:eastAsia="fr-FR"/>
        </w:rPr>
      </w:pPr>
      <w:r w:rsidRPr="00F76EAD">
        <w:rPr>
          <w:rFonts w:eastAsia="Times New Roman" w:cs="Arial"/>
          <w:lang w:eastAsia="fr-FR"/>
        </w:rPr>
        <w:t>Les</w:t>
      </w:r>
      <w:r w:rsidR="00F76EAD" w:rsidRPr="00F76EAD">
        <w:rPr>
          <w:rFonts w:eastAsia="Times New Roman" w:cs="Arial"/>
          <w:lang w:eastAsia="fr-FR"/>
        </w:rPr>
        <w:t xml:space="preserve"> informations données dans le rapport de gestion ;</w:t>
      </w:r>
    </w:p>
    <w:p w14:paraId="1F4DBE95" w14:textId="36383061" w:rsidR="00F76EAD" w:rsidRPr="00F76EAD" w:rsidRDefault="007A2B2B" w:rsidP="002E316B">
      <w:pPr>
        <w:pStyle w:val="Paragraphedeliste"/>
        <w:numPr>
          <w:ilvl w:val="0"/>
          <w:numId w:val="11"/>
        </w:numPr>
        <w:spacing w:before="100" w:beforeAutospacing="1" w:after="100" w:afterAutospacing="1"/>
        <w:contextualSpacing w:val="0"/>
        <w:rPr>
          <w:rFonts w:eastAsia="Times New Roman" w:cs="Arial"/>
          <w:lang w:eastAsia="fr-FR"/>
        </w:rPr>
      </w:pPr>
      <w:r w:rsidRPr="00F76EAD">
        <w:rPr>
          <w:rFonts w:eastAsia="Times New Roman" w:cs="Arial"/>
          <w:lang w:eastAsia="fr-FR"/>
        </w:rPr>
        <w:t>Les</w:t>
      </w:r>
      <w:r w:rsidR="00F76EAD" w:rsidRPr="00F76EAD">
        <w:rPr>
          <w:rFonts w:eastAsia="Times New Roman" w:cs="Arial"/>
          <w:lang w:eastAsia="fr-FR"/>
        </w:rPr>
        <w:t xml:space="preserve"> documents adressés aux membres du Conseil de Surveillance / Conseil d’Administration sur </w:t>
      </w:r>
      <w:r w:rsidRPr="00F76EAD">
        <w:rPr>
          <w:rFonts w:eastAsia="Times New Roman" w:cs="Arial"/>
          <w:lang w:eastAsia="fr-FR"/>
        </w:rPr>
        <w:t>la situation financière</w:t>
      </w:r>
      <w:r w:rsidR="00F76EAD" w:rsidRPr="00F76EAD">
        <w:rPr>
          <w:rFonts w:eastAsia="Times New Roman" w:cs="Arial"/>
          <w:lang w:eastAsia="fr-FR"/>
        </w:rPr>
        <w:t xml:space="preserve"> et les comptes annuels ;</w:t>
      </w:r>
    </w:p>
    <w:p w14:paraId="6803A82D" w14:textId="4BB3A71A" w:rsidR="00F76EAD" w:rsidRDefault="007A2B2B" w:rsidP="002E316B">
      <w:pPr>
        <w:pStyle w:val="Paragraphedeliste"/>
        <w:numPr>
          <w:ilvl w:val="0"/>
          <w:numId w:val="11"/>
        </w:numPr>
        <w:spacing w:before="100" w:beforeAutospacing="1" w:after="100" w:afterAutospacing="1"/>
        <w:contextualSpacing w:val="0"/>
        <w:rPr>
          <w:rFonts w:eastAsia="Times New Roman" w:cs="Arial"/>
          <w:lang w:eastAsia="fr-FR"/>
        </w:rPr>
      </w:pPr>
      <w:r w:rsidRPr="00F76EAD">
        <w:rPr>
          <w:rFonts w:eastAsia="Times New Roman" w:cs="Arial"/>
          <w:lang w:eastAsia="fr-FR"/>
        </w:rPr>
        <w:t>Les</w:t>
      </w:r>
      <w:r w:rsidR="00F76EAD" w:rsidRPr="00F76EAD">
        <w:rPr>
          <w:rFonts w:eastAsia="Times New Roman" w:cs="Arial"/>
          <w:lang w:eastAsia="fr-FR"/>
        </w:rPr>
        <w:t xml:space="preserve"> engagements hors bilan ;</w:t>
      </w:r>
    </w:p>
    <w:p w14:paraId="08C5AFCF" w14:textId="5F1C1997" w:rsidR="00F76EAD" w:rsidRPr="007D6571" w:rsidRDefault="00E25941" w:rsidP="002E316B">
      <w:pPr>
        <w:spacing w:before="100" w:beforeAutospacing="1" w:after="100" w:afterAutospacing="1"/>
        <w:ind w:left="1418"/>
        <w:contextualSpacing w:val="0"/>
        <w:rPr>
          <w:rFonts w:eastAsia="Times New Roman" w:cs="Arial"/>
          <w:lang w:eastAsia="fr-FR"/>
        </w:rPr>
      </w:pPr>
      <w:r>
        <w:rPr>
          <w:rFonts w:eastAsia="Times New Roman" w:cs="Arial"/>
          <w:lang w:eastAsia="fr-FR"/>
        </w:rPr>
        <w:t xml:space="preserve">Pour les </w:t>
      </w:r>
      <w:r w:rsidR="00F76EAD" w:rsidRPr="007D6571">
        <w:rPr>
          <w:rFonts w:eastAsia="Times New Roman" w:cs="Arial"/>
          <w:lang w:eastAsia="fr-FR"/>
        </w:rPr>
        <w:t>structure</w:t>
      </w:r>
      <w:r>
        <w:rPr>
          <w:rFonts w:eastAsia="Times New Roman" w:cs="Arial"/>
          <w:lang w:eastAsia="fr-FR"/>
        </w:rPr>
        <w:t>s</w:t>
      </w:r>
      <w:r w:rsidR="00F76EAD" w:rsidRPr="007D6571">
        <w:rPr>
          <w:rFonts w:eastAsia="Times New Roman" w:cs="Arial"/>
          <w:lang w:eastAsia="fr-FR"/>
        </w:rPr>
        <w:t xml:space="preserve"> financée</w:t>
      </w:r>
      <w:r>
        <w:rPr>
          <w:rFonts w:eastAsia="Times New Roman" w:cs="Arial"/>
          <w:lang w:eastAsia="fr-FR"/>
        </w:rPr>
        <w:t>s</w:t>
      </w:r>
      <w:r w:rsidR="00F76EAD" w:rsidRPr="007D6571">
        <w:rPr>
          <w:rFonts w:eastAsia="Times New Roman" w:cs="Arial"/>
          <w:lang w:eastAsia="fr-FR"/>
        </w:rPr>
        <w:t xml:space="preserve"> essentiellement par des fonds publics, la mission confiée devra </w:t>
      </w:r>
      <w:r w:rsidR="00F76EAD">
        <w:rPr>
          <w:rFonts w:eastAsia="Times New Roman" w:cs="Arial"/>
          <w:lang w:eastAsia="fr-FR"/>
        </w:rPr>
        <w:t>également</w:t>
      </w:r>
      <w:r>
        <w:rPr>
          <w:rFonts w:eastAsia="Times New Roman" w:cs="Arial"/>
          <w:lang w:eastAsia="fr-FR"/>
        </w:rPr>
        <w:t xml:space="preserve"> permettre de pouvoir</w:t>
      </w:r>
      <w:r w:rsidR="00F76EAD">
        <w:rPr>
          <w:rFonts w:eastAsia="Times New Roman" w:cs="Arial"/>
          <w:lang w:eastAsia="fr-FR"/>
        </w:rPr>
        <w:t xml:space="preserve"> </w:t>
      </w:r>
      <w:r w:rsidR="00F76EAD" w:rsidRPr="007D6571">
        <w:rPr>
          <w:rFonts w:eastAsia="Times New Roman" w:cs="Arial"/>
          <w:lang w:eastAsia="fr-FR"/>
        </w:rPr>
        <w:t xml:space="preserve">vérifier </w:t>
      </w:r>
      <w:r w:rsidR="00F76EAD" w:rsidRPr="00F76EAD">
        <w:rPr>
          <w:rFonts w:eastAsia="Times New Roman" w:cs="Arial"/>
          <w:lang w:eastAsia="fr-FR"/>
        </w:rPr>
        <w:t>que les subventions versées par l’ARS</w:t>
      </w:r>
      <w:r w:rsidR="00F76EAD">
        <w:rPr>
          <w:rFonts w:eastAsia="Times New Roman" w:cs="Arial"/>
          <w:lang w:eastAsia="fr-FR"/>
        </w:rPr>
        <w:t> :</w:t>
      </w:r>
    </w:p>
    <w:p w14:paraId="22F63D11" w14:textId="199587D8" w:rsidR="00F76EAD" w:rsidRPr="00E25941" w:rsidRDefault="00F76EAD" w:rsidP="00A26701">
      <w:pPr>
        <w:pStyle w:val="Paragraphedeliste"/>
        <w:numPr>
          <w:ilvl w:val="0"/>
          <w:numId w:val="12"/>
        </w:numPr>
        <w:spacing w:before="100" w:beforeAutospacing="1" w:after="100" w:afterAutospacing="1"/>
        <w:contextualSpacing w:val="0"/>
        <w:rPr>
          <w:rFonts w:eastAsia="Times New Roman" w:cs="Arial"/>
          <w:lang w:eastAsia="fr-FR"/>
        </w:rPr>
      </w:pPr>
      <w:proofErr w:type="gramStart"/>
      <w:r w:rsidRPr="00E25941">
        <w:rPr>
          <w:rFonts w:eastAsia="Times New Roman" w:cs="Arial"/>
          <w:lang w:eastAsia="fr-FR"/>
        </w:rPr>
        <w:t>sont</w:t>
      </w:r>
      <w:proofErr w:type="gramEnd"/>
      <w:r w:rsidRPr="00E25941">
        <w:rPr>
          <w:rFonts w:eastAsia="Times New Roman" w:cs="Arial"/>
          <w:lang w:eastAsia="fr-FR"/>
        </w:rPr>
        <w:t xml:space="preserve"> conformes </w:t>
      </w:r>
      <w:r w:rsidR="00F0668F">
        <w:rPr>
          <w:rFonts w:eastAsia="Times New Roman" w:cs="Arial"/>
          <w:lang w:eastAsia="fr-FR"/>
        </w:rPr>
        <w:t xml:space="preserve">aux </w:t>
      </w:r>
      <w:r w:rsidR="0040638A">
        <w:rPr>
          <w:rFonts w:eastAsia="Times New Roman" w:cs="Arial"/>
          <w:lang w:eastAsia="fr-FR"/>
        </w:rPr>
        <w:t>instructions</w:t>
      </w:r>
      <w:r w:rsidR="007A2B2B">
        <w:rPr>
          <w:rFonts w:eastAsia="Times New Roman" w:cs="Arial"/>
          <w:lang w:eastAsia="fr-FR"/>
        </w:rPr>
        <w:t xml:space="preserve"> </w:t>
      </w:r>
      <w:r w:rsidRPr="00E25941">
        <w:rPr>
          <w:rFonts w:eastAsia="Times New Roman" w:cs="Arial"/>
          <w:lang w:eastAsia="fr-FR"/>
        </w:rPr>
        <w:t>réglementaire</w:t>
      </w:r>
      <w:r w:rsidR="0040638A">
        <w:rPr>
          <w:rFonts w:eastAsia="Times New Roman" w:cs="Arial"/>
          <w:lang w:eastAsia="fr-FR"/>
        </w:rPr>
        <w:t>s pour lesquelles elles ont été attribuées</w:t>
      </w:r>
      <w:r w:rsidRPr="00E25941">
        <w:rPr>
          <w:rFonts w:eastAsia="Times New Roman" w:cs="Arial"/>
          <w:lang w:eastAsia="fr-FR"/>
        </w:rPr>
        <w:t>,</w:t>
      </w:r>
    </w:p>
    <w:p w14:paraId="6891C670" w14:textId="1932B2A3" w:rsidR="00F76EAD" w:rsidRPr="00E25941" w:rsidRDefault="00F76EAD" w:rsidP="00A26701">
      <w:pPr>
        <w:pStyle w:val="Paragraphedeliste"/>
        <w:numPr>
          <w:ilvl w:val="0"/>
          <w:numId w:val="12"/>
        </w:numPr>
        <w:spacing w:before="100" w:beforeAutospacing="1" w:after="100" w:afterAutospacing="1"/>
        <w:contextualSpacing w:val="0"/>
        <w:rPr>
          <w:rFonts w:eastAsia="Times New Roman" w:cs="Arial"/>
          <w:lang w:eastAsia="fr-FR"/>
        </w:rPr>
      </w:pPr>
      <w:proofErr w:type="gramStart"/>
      <w:r w:rsidRPr="00E25941">
        <w:rPr>
          <w:rFonts w:eastAsia="Times New Roman" w:cs="Arial"/>
          <w:lang w:eastAsia="fr-FR"/>
        </w:rPr>
        <w:t>ont</w:t>
      </w:r>
      <w:proofErr w:type="gramEnd"/>
      <w:r w:rsidRPr="00E25941">
        <w:rPr>
          <w:rFonts w:eastAsia="Times New Roman" w:cs="Arial"/>
          <w:lang w:eastAsia="fr-FR"/>
        </w:rPr>
        <w:t xml:space="preserve"> été fléchées conformément aux orientations stratégiques de l’ARS ; </w:t>
      </w:r>
    </w:p>
    <w:p w14:paraId="5A1561E5" w14:textId="0C629F1F" w:rsidR="00A237DC" w:rsidRPr="005A6238" w:rsidRDefault="00791F75" w:rsidP="00A237DC">
      <w:pPr>
        <w:pStyle w:val="Paragraphedeliste"/>
        <w:numPr>
          <w:ilvl w:val="0"/>
          <w:numId w:val="39"/>
        </w:numPr>
        <w:spacing w:before="100" w:beforeAutospacing="1" w:after="100" w:afterAutospacing="1"/>
        <w:contextualSpacing w:val="0"/>
        <w:rPr>
          <w:szCs w:val="20"/>
        </w:rPr>
      </w:pPr>
      <w:r w:rsidRPr="005A6238">
        <w:rPr>
          <w:b/>
          <w:bCs/>
          <w:szCs w:val="20"/>
        </w:rPr>
        <w:lastRenderedPageBreak/>
        <w:t>Vérification des recettes et dépenses</w:t>
      </w:r>
      <w:r w:rsidRPr="005A6238">
        <w:rPr>
          <w:szCs w:val="20"/>
        </w:rPr>
        <w:t xml:space="preserve"> : étude de l'exhaustivité des recettes et du cycle de facturation, en particulier pour les établissements bénéficiant de plusieurs sources de financement (subventions publiques, revenus propres, etc.).</w:t>
      </w:r>
      <w:r w:rsidR="00A237DC" w:rsidRPr="005A6238">
        <w:rPr>
          <w:szCs w:val="20"/>
        </w:rPr>
        <w:t xml:space="preserve"> Vérification de la juste ventilation des charges pour les établissements qui disposent de plusieurs budgets. Contrôle </w:t>
      </w:r>
      <w:r w:rsidR="005A6238" w:rsidRPr="005A6238">
        <w:rPr>
          <w:szCs w:val="20"/>
        </w:rPr>
        <w:t xml:space="preserve">de la fiabilité des opérations intra-groupes à travers </w:t>
      </w:r>
      <w:r w:rsidR="00A237DC" w:rsidRPr="005A6238">
        <w:rPr>
          <w:szCs w:val="20"/>
        </w:rPr>
        <w:t>les comptes de liaison.</w:t>
      </w:r>
    </w:p>
    <w:p w14:paraId="2C9FC742" w14:textId="1F553065" w:rsidR="00FC2437" w:rsidRDefault="00791F75" w:rsidP="00581982">
      <w:pPr>
        <w:pStyle w:val="Paragraphedeliste"/>
        <w:numPr>
          <w:ilvl w:val="0"/>
          <w:numId w:val="39"/>
        </w:numPr>
        <w:spacing w:before="100" w:beforeAutospacing="1" w:after="100" w:afterAutospacing="1"/>
        <w:contextualSpacing w:val="0"/>
        <w:rPr>
          <w:szCs w:val="20"/>
        </w:rPr>
      </w:pPr>
      <w:r w:rsidRPr="005F61CD">
        <w:rPr>
          <w:b/>
          <w:bCs/>
          <w:szCs w:val="20"/>
        </w:rPr>
        <w:t>Évaluation des engagements financiers</w:t>
      </w:r>
      <w:r w:rsidRPr="005F61CD">
        <w:rPr>
          <w:szCs w:val="20"/>
        </w:rPr>
        <w:t xml:space="preserve"> : analyse des dettes à long terme, des engagements hors bilan, et des crédits en cours pour identifier les éléments affectant la santé financière à long terme.</w:t>
      </w:r>
    </w:p>
    <w:p w14:paraId="17E87891" w14:textId="5A5A6CB7" w:rsidR="00330F7B" w:rsidRPr="005F61CD" w:rsidRDefault="00330F7B" w:rsidP="00581982">
      <w:pPr>
        <w:pStyle w:val="Paragraphedeliste"/>
        <w:numPr>
          <w:ilvl w:val="0"/>
          <w:numId w:val="39"/>
        </w:numPr>
        <w:spacing w:before="100" w:beforeAutospacing="1" w:after="100" w:afterAutospacing="1"/>
        <w:contextualSpacing w:val="0"/>
        <w:rPr>
          <w:szCs w:val="20"/>
        </w:rPr>
      </w:pPr>
      <w:r>
        <w:rPr>
          <w:b/>
          <w:bCs/>
          <w:szCs w:val="20"/>
        </w:rPr>
        <w:t>Vérification de la performance interne </w:t>
      </w:r>
      <w:r w:rsidRPr="007A2B2B">
        <w:rPr>
          <w:szCs w:val="20"/>
        </w:rPr>
        <w:t>:</w:t>
      </w:r>
      <w:r>
        <w:rPr>
          <w:szCs w:val="20"/>
        </w:rPr>
        <w:t xml:space="preserve"> outil de gestion et de pilotage, CIC, contrôle de gestion, comptabilité </w:t>
      </w:r>
      <w:r w:rsidR="007A2B2B">
        <w:rPr>
          <w:szCs w:val="20"/>
        </w:rPr>
        <w:t>analytique,</w:t>
      </w:r>
      <w:r w:rsidR="00E730FF">
        <w:rPr>
          <w:szCs w:val="20"/>
        </w:rPr>
        <w:t xml:space="preserve"> indicateur de performance</w:t>
      </w:r>
      <w:r>
        <w:rPr>
          <w:szCs w:val="20"/>
        </w:rPr>
        <w:t>…</w:t>
      </w:r>
    </w:p>
    <w:p w14:paraId="3AF4894C" w14:textId="35D5E7F7" w:rsidR="00791F75" w:rsidRDefault="00791F75" w:rsidP="00A26701">
      <w:pPr>
        <w:numPr>
          <w:ilvl w:val="0"/>
          <w:numId w:val="7"/>
        </w:numPr>
        <w:spacing w:before="100" w:beforeAutospacing="1" w:after="100" w:afterAutospacing="1"/>
        <w:contextualSpacing w:val="0"/>
        <w:rPr>
          <w:b/>
          <w:bCs/>
          <w:szCs w:val="20"/>
          <w:u w:val="single"/>
        </w:rPr>
      </w:pPr>
      <w:r w:rsidRPr="00C15083">
        <w:rPr>
          <w:b/>
          <w:bCs/>
          <w:szCs w:val="20"/>
          <w:u w:val="single"/>
        </w:rPr>
        <w:t>2. Stratégie d'optimisation des coûts</w:t>
      </w:r>
    </w:p>
    <w:p w14:paraId="0F380347" w14:textId="31063F60" w:rsidR="004F74E9" w:rsidRPr="004F74E9" w:rsidRDefault="004F74E9" w:rsidP="004F74E9">
      <w:pPr>
        <w:spacing w:before="100" w:beforeAutospacing="1" w:after="100" w:afterAutospacing="1"/>
        <w:contextualSpacing w:val="0"/>
        <w:rPr>
          <w:szCs w:val="20"/>
        </w:rPr>
      </w:pPr>
      <w:r w:rsidRPr="004F74E9">
        <w:rPr>
          <w:szCs w:val="20"/>
        </w:rPr>
        <w:t>Les recommandations seront diverses et pourront notamment porter sur des préconisations en matière de :</w:t>
      </w:r>
    </w:p>
    <w:p w14:paraId="5243FA21" w14:textId="3DBC71C0" w:rsidR="00791F75" w:rsidRPr="00791F75" w:rsidRDefault="00791F75" w:rsidP="00A26701">
      <w:pPr>
        <w:numPr>
          <w:ilvl w:val="0"/>
          <w:numId w:val="9"/>
        </w:numPr>
        <w:spacing w:before="100" w:beforeAutospacing="1" w:after="100" w:afterAutospacing="1"/>
        <w:contextualSpacing w:val="0"/>
        <w:rPr>
          <w:szCs w:val="20"/>
        </w:rPr>
      </w:pPr>
      <w:r w:rsidRPr="00791F75">
        <w:rPr>
          <w:b/>
          <w:bCs/>
          <w:szCs w:val="20"/>
        </w:rPr>
        <w:t>Réduction des coûts de fonctionnement</w:t>
      </w:r>
      <w:r w:rsidRPr="00791F75">
        <w:rPr>
          <w:szCs w:val="20"/>
        </w:rPr>
        <w:t xml:space="preserve"> : recommandations sur la réduction des </w:t>
      </w:r>
      <w:r w:rsidR="003500CC">
        <w:rPr>
          <w:szCs w:val="20"/>
        </w:rPr>
        <w:t>charges et optimisation des coûts</w:t>
      </w:r>
      <w:r w:rsidRPr="00791F75">
        <w:rPr>
          <w:szCs w:val="20"/>
        </w:rPr>
        <w:t xml:space="preserve">, notamment en matière de gestion des ressources humaines, </w:t>
      </w:r>
      <w:r w:rsidR="004F74E9">
        <w:rPr>
          <w:szCs w:val="20"/>
        </w:rPr>
        <w:t xml:space="preserve">de biens immobiliers, </w:t>
      </w:r>
      <w:r w:rsidRPr="00791F75">
        <w:rPr>
          <w:szCs w:val="20"/>
        </w:rPr>
        <w:t xml:space="preserve">d’achats ou de services externes </w:t>
      </w:r>
      <w:r w:rsidR="00B01108">
        <w:rPr>
          <w:szCs w:val="20"/>
        </w:rPr>
        <w:t>etc..</w:t>
      </w:r>
      <w:r w:rsidRPr="00791F75">
        <w:rPr>
          <w:szCs w:val="20"/>
        </w:rPr>
        <w:t>.</w:t>
      </w:r>
    </w:p>
    <w:p w14:paraId="14DFB5CF" w14:textId="630EDE89" w:rsidR="00791F75" w:rsidRPr="00791F75" w:rsidRDefault="00791F75" w:rsidP="00A26701">
      <w:pPr>
        <w:numPr>
          <w:ilvl w:val="0"/>
          <w:numId w:val="9"/>
        </w:numPr>
        <w:spacing w:before="100" w:beforeAutospacing="1" w:after="100" w:afterAutospacing="1"/>
        <w:contextualSpacing w:val="0"/>
        <w:rPr>
          <w:szCs w:val="20"/>
        </w:rPr>
      </w:pPr>
      <w:r w:rsidRPr="00791F75">
        <w:rPr>
          <w:b/>
          <w:bCs/>
          <w:szCs w:val="20"/>
        </w:rPr>
        <w:t>Optimisation des ressources disponibles</w:t>
      </w:r>
      <w:r w:rsidRPr="00791F75">
        <w:rPr>
          <w:szCs w:val="20"/>
        </w:rPr>
        <w:t xml:space="preserve"> : revoir les contrats d’approvisionnement, mutualiser certaines dépenses avec d’autres établissements ou services, dans une optique de rationalisation des coûts</w:t>
      </w:r>
      <w:r w:rsidR="004F74E9">
        <w:rPr>
          <w:szCs w:val="20"/>
        </w:rPr>
        <w:t xml:space="preserve"> etc…</w:t>
      </w:r>
    </w:p>
    <w:p w14:paraId="38FFAA78" w14:textId="540E32B3" w:rsidR="00B01108" w:rsidRDefault="00791F75" w:rsidP="00A26701">
      <w:pPr>
        <w:numPr>
          <w:ilvl w:val="0"/>
          <w:numId w:val="9"/>
        </w:numPr>
        <w:spacing w:before="100" w:beforeAutospacing="1" w:after="100" w:afterAutospacing="1"/>
        <w:contextualSpacing w:val="0"/>
        <w:rPr>
          <w:szCs w:val="20"/>
        </w:rPr>
      </w:pPr>
      <w:r w:rsidRPr="00791F75">
        <w:rPr>
          <w:b/>
          <w:bCs/>
          <w:szCs w:val="20"/>
        </w:rPr>
        <w:t>Gestion de la dette et des liquidités</w:t>
      </w:r>
      <w:r w:rsidRPr="00791F75">
        <w:rPr>
          <w:szCs w:val="20"/>
        </w:rPr>
        <w:t xml:space="preserve"> : propositions pour rééchelonner la dette ou renforcer la trésorerie en négociant des accords plus favorables avec les créanciers ou en optimisant l’utilisation des actifs de </w:t>
      </w:r>
      <w:r w:rsidR="00B01108">
        <w:rPr>
          <w:szCs w:val="20"/>
        </w:rPr>
        <w:t>la structure</w:t>
      </w:r>
      <w:r w:rsidR="004F74E9">
        <w:rPr>
          <w:szCs w:val="20"/>
        </w:rPr>
        <w:t xml:space="preserve"> </w:t>
      </w:r>
      <w:r w:rsidR="00AF7D81">
        <w:rPr>
          <w:szCs w:val="20"/>
        </w:rPr>
        <w:t>etc...</w:t>
      </w:r>
    </w:p>
    <w:p w14:paraId="23B83A15" w14:textId="1FF4BC0D" w:rsidR="00330F7B" w:rsidRDefault="00E730FF" w:rsidP="00A26701">
      <w:pPr>
        <w:numPr>
          <w:ilvl w:val="0"/>
          <w:numId w:val="9"/>
        </w:numPr>
        <w:spacing w:before="100" w:beforeAutospacing="1" w:after="100" w:afterAutospacing="1"/>
        <w:contextualSpacing w:val="0"/>
        <w:rPr>
          <w:szCs w:val="20"/>
        </w:rPr>
      </w:pPr>
      <w:r>
        <w:rPr>
          <w:b/>
          <w:bCs/>
          <w:szCs w:val="20"/>
        </w:rPr>
        <w:t xml:space="preserve">Analyse </w:t>
      </w:r>
      <w:r w:rsidR="00330F7B">
        <w:rPr>
          <w:b/>
          <w:bCs/>
          <w:szCs w:val="20"/>
        </w:rPr>
        <w:t xml:space="preserve">des projets d’investissements : </w:t>
      </w:r>
      <w:r>
        <w:rPr>
          <w:b/>
          <w:bCs/>
          <w:szCs w:val="20"/>
        </w:rPr>
        <w:t>soutenabilité financière des projections, impact sur le fonctionnement …</w:t>
      </w:r>
    </w:p>
    <w:p w14:paraId="2EF9E387" w14:textId="0AFD2F76" w:rsidR="00791F75" w:rsidRDefault="003500CC" w:rsidP="00A26701">
      <w:pPr>
        <w:numPr>
          <w:ilvl w:val="0"/>
          <w:numId w:val="7"/>
        </w:numPr>
        <w:spacing w:before="100" w:beforeAutospacing="1" w:after="100" w:afterAutospacing="1"/>
        <w:contextualSpacing w:val="0"/>
        <w:rPr>
          <w:b/>
          <w:bCs/>
          <w:szCs w:val="20"/>
          <w:u w:val="single"/>
        </w:rPr>
      </w:pPr>
      <w:r>
        <w:rPr>
          <w:b/>
          <w:bCs/>
          <w:szCs w:val="20"/>
          <w:u w:val="single"/>
        </w:rPr>
        <w:t>3</w:t>
      </w:r>
      <w:r w:rsidR="00791F75" w:rsidRPr="00C15083">
        <w:rPr>
          <w:b/>
          <w:bCs/>
          <w:szCs w:val="20"/>
          <w:u w:val="single"/>
        </w:rPr>
        <w:t>. Réorganisation interne et pilotage de la performance</w:t>
      </w:r>
    </w:p>
    <w:p w14:paraId="1848D936" w14:textId="77AC5CB1" w:rsidR="004F74E9" w:rsidRPr="004F74E9" w:rsidRDefault="004F74E9" w:rsidP="004F74E9">
      <w:pPr>
        <w:spacing w:before="100" w:beforeAutospacing="1" w:after="100" w:afterAutospacing="1"/>
        <w:contextualSpacing w:val="0"/>
        <w:rPr>
          <w:szCs w:val="20"/>
        </w:rPr>
      </w:pPr>
      <w:r w:rsidRPr="004F74E9">
        <w:rPr>
          <w:szCs w:val="20"/>
        </w:rPr>
        <w:t>Le travail portera notamment sur des :</w:t>
      </w:r>
    </w:p>
    <w:p w14:paraId="7A51AA8F" w14:textId="28103CDD" w:rsidR="00F84E08" w:rsidRDefault="00791F75" w:rsidP="00A26701">
      <w:pPr>
        <w:numPr>
          <w:ilvl w:val="0"/>
          <w:numId w:val="9"/>
        </w:numPr>
        <w:spacing w:before="100" w:beforeAutospacing="1" w:after="100" w:afterAutospacing="1"/>
        <w:contextualSpacing w:val="0"/>
        <w:rPr>
          <w:szCs w:val="20"/>
        </w:rPr>
      </w:pPr>
      <w:r w:rsidRPr="00791F75">
        <w:rPr>
          <w:b/>
          <w:bCs/>
          <w:szCs w:val="20"/>
        </w:rPr>
        <w:t>Recommandations organisationnelles</w:t>
      </w:r>
      <w:r w:rsidRPr="00791F75">
        <w:rPr>
          <w:szCs w:val="20"/>
        </w:rPr>
        <w:t xml:space="preserve"> : en complément des actions financières, des mesures peuvent être proposées pour améliorer la gouvernance et la gestion des équipes, visant à rendre l’établissement plus performant sur le long terme</w:t>
      </w:r>
      <w:r w:rsidR="00E64F5E">
        <w:rPr>
          <w:szCs w:val="20"/>
        </w:rPr>
        <w:t>..</w:t>
      </w:r>
      <w:r w:rsidRPr="00791F75">
        <w:rPr>
          <w:szCs w:val="20"/>
        </w:rPr>
        <w:t>.</w:t>
      </w:r>
    </w:p>
    <w:p w14:paraId="3645AF98" w14:textId="4AE68664" w:rsidR="0079577C" w:rsidRPr="00034924" w:rsidRDefault="00791F75" w:rsidP="00A26701">
      <w:pPr>
        <w:numPr>
          <w:ilvl w:val="0"/>
          <w:numId w:val="9"/>
        </w:numPr>
        <w:spacing w:before="100" w:beforeAutospacing="1" w:after="100" w:afterAutospacing="1"/>
        <w:contextualSpacing w:val="0"/>
        <w:rPr>
          <w:szCs w:val="20"/>
        </w:rPr>
      </w:pPr>
      <w:r w:rsidRPr="00034924">
        <w:rPr>
          <w:b/>
          <w:bCs/>
          <w:szCs w:val="20"/>
        </w:rPr>
        <w:t>Systèmes d’information</w:t>
      </w:r>
      <w:r w:rsidRPr="00034924">
        <w:rPr>
          <w:szCs w:val="20"/>
        </w:rPr>
        <w:t xml:space="preserve"> : </w:t>
      </w:r>
      <w:r w:rsidR="0079577C" w:rsidRPr="00034924">
        <w:rPr>
          <w:szCs w:val="20"/>
        </w:rPr>
        <w:t>proposer</w:t>
      </w:r>
      <w:r w:rsidR="00E64F5E">
        <w:rPr>
          <w:szCs w:val="20"/>
        </w:rPr>
        <w:t xml:space="preserve"> notamment</w:t>
      </w:r>
      <w:r w:rsidR="0079577C" w:rsidRPr="00034924">
        <w:rPr>
          <w:szCs w:val="20"/>
        </w:rPr>
        <w:t xml:space="preserve"> </w:t>
      </w:r>
      <w:r w:rsidRPr="00034924">
        <w:rPr>
          <w:szCs w:val="20"/>
        </w:rPr>
        <w:t>des outils de gestion pour suivre de manière continue la performance financière et organisationnelle (par exemple, des logiciels de gestion financière et des tableaux de bord pour piloter les indicateurs clés de performance).</w:t>
      </w:r>
    </w:p>
    <w:p w14:paraId="5CEAF606" w14:textId="47FB2CB4" w:rsidR="00791F75" w:rsidRPr="00C15083" w:rsidRDefault="00FC2437" w:rsidP="00A26701">
      <w:pPr>
        <w:numPr>
          <w:ilvl w:val="0"/>
          <w:numId w:val="7"/>
        </w:numPr>
        <w:spacing w:before="100" w:beforeAutospacing="1" w:after="100" w:afterAutospacing="1"/>
        <w:contextualSpacing w:val="0"/>
        <w:rPr>
          <w:b/>
          <w:bCs/>
          <w:szCs w:val="20"/>
          <w:u w:val="single"/>
        </w:rPr>
      </w:pPr>
      <w:r>
        <w:rPr>
          <w:b/>
          <w:bCs/>
          <w:szCs w:val="20"/>
          <w:u w:val="single"/>
        </w:rPr>
        <w:t>4</w:t>
      </w:r>
      <w:r w:rsidR="00791F75" w:rsidRPr="00C15083">
        <w:rPr>
          <w:b/>
          <w:bCs/>
          <w:szCs w:val="20"/>
          <w:u w:val="single"/>
        </w:rPr>
        <w:t>. Projection à moyen et long terme</w:t>
      </w:r>
    </w:p>
    <w:p w14:paraId="3CED2FED" w14:textId="7717F2C4" w:rsidR="00791F75" w:rsidRPr="00791F75" w:rsidRDefault="00791F75" w:rsidP="00A26701">
      <w:pPr>
        <w:numPr>
          <w:ilvl w:val="0"/>
          <w:numId w:val="9"/>
        </w:numPr>
        <w:spacing w:before="100" w:beforeAutospacing="1" w:after="100" w:afterAutospacing="1"/>
        <w:contextualSpacing w:val="0"/>
        <w:rPr>
          <w:szCs w:val="20"/>
        </w:rPr>
      </w:pPr>
      <w:r w:rsidRPr="00791F75">
        <w:rPr>
          <w:b/>
          <w:bCs/>
          <w:szCs w:val="20"/>
        </w:rPr>
        <w:t>Scénarios financiers</w:t>
      </w:r>
      <w:r w:rsidRPr="00791F75">
        <w:rPr>
          <w:szCs w:val="20"/>
        </w:rPr>
        <w:t xml:space="preserve"> : établir des scénarios financiers sur </w:t>
      </w:r>
      <w:r w:rsidR="008F6BF0">
        <w:rPr>
          <w:szCs w:val="20"/>
        </w:rPr>
        <w:t xml:space="preserve">une ou </w:t>
      </w:r>
      <w:r w:rsidRPr="00791F75">
        <w:rPr>
          <w:szCs w:val="20"/>
        </w:rPr>
        <w:t>plusieurs années, en prenant en compte différentes hypothèses (évolution des subventions</w:t>
      </w:r>
      <w:r w:rsidR="00E64F5E">
        <w:rPr>
          <w:szCs w:val="20"/>
        </w:rPr>
        <w:t>,</w:t>
      </w:r>
      <w:r w:rsidRPr="00791F75">
        <w:rPr>
          <w:szCs w:val="20"/>
        </w:rPr>
        <w:t xml:space="preserve"> des charges etc.). </w:t>
      </w:r>
    </w:p>
    <w:p w14:paraId="2DA2ABAB" w14:textId="4A539540" w:rsidR="00791F75" w:rsidRPr="0092179D" w:rsidRDefault="00BE0ABA" w:rsidP="00E377E9">
      <w:pPr>
        <w:numPr>
          <w:ilvl w:val="0"/>
          <w:numId w:val="9"/>
        </w:numPr>
        <w:spacing w:before="100" w:beforeAutospacing="1" w:after="100" w:afterAutospacing="1"/>
        <w:contextualSpacing w:val="0"/>
        <w:rPr>
          <w:b/>
          <w:bCs/>
          <w:szCs w:val="20"/>
        </w:rPr>
      </w:pPr>
      <w:r w:rsidRPr="0092179D">
        <w:rPr>
          <w:b/>
          <w:bCs/>
          <w:szCs w:val="20"/>
        </w:rPr>
        <w:t xml:space="preserve">Plan de redressement (PRE), Contrat de retour à l’équilibre financier (CREF), </w:t>
      </w:r>
      <w:r w:rsidR="00E377E9" w:rsidRPr="0092179D">
        <w:rPr>
          <w:b/>
          <w:bCs/>
          <w:szCs w:val="20"/>
        </w:rPr>
        <w:t xml:space="preserve">Plan d’amélioration de la performance </w:t>
      </w:r>
      <w:r w:rsidR="00791F75" w:rsidRPr="0092179D">
        <w:rPr>
          <w:szCs w:val="20"/>
        </w:rPr>
        <w:t xml:space="preserve">: </w:t>
      </w:r>
      <w:r w:rsidR="00E377E9" w:rsidRPr="0092179D">
        <w:rPr>
          <w:szCs w:val="20"/>
        </w:rPr>
        <w:t xml:space="preserve">être </w:t>
      </w:r>
      <w:r w:rsidR="008F6BF0" w:rsidRPr="0092179D">
        <w:rPr>
          <w:szCs w:val="20"/>
        </w:rPr>
        <w:t xml:space="preserve">mesure de pouvoir accompagner éventuellement les structures et les ARS dans le cadre de l’élaboration des plans. </w:t>
      </w:r>
      <w:r w:rsidR="00E377E9" w:rsidRPr="0092179D">
        <w:rPr>
          <w:szCs w:val="20"/>
        </w:rPr>
        <w:t xml:space="preserve"> </w:t>
      </w:r>
    </w:p>
    <w:p w14:paraId="705A9C31" w14:textId="3838942F" w:rsidR="00AF7D81" w:rsidRPr="0017794C" w:rsidRDefault="00E377E9" w:rsidP="00AF7D81">
      <w:pPr>
        <w:spacing w:before="100" w:beforeAutospacing="1" w:after="100" w:afterAutospacing="1"/>
        <w:contextualSpacing w:val="0"/>
        <w:rPr>
          <w:szCs w:val="20"/>
        </w:rPr>
      </w:pPr>
      <w:r>
        <w:rPr>
          <w:szCs w:val="20"/>
        </w:rPr>
        <w:t>L’accompagnement et l</w:t>
      </w:r>
      <w:r w:rsidR="00791F75" w:rsidRPr="0017794C">
        <w:rPr>
          <w:szCs w:val="20"/>
        </w:rPr>
        <w:t xml:space="preserve">es préconisations </w:t>
      </w:r>
      <w:r>
        <w:rPr>
          <w:szCs w:val="20"/>
        </w:rPr>
        <w:t xml:space="preserve">des prestataires devront être adaptés </w:t>
      </w:r>
      <w:r w:rsidR="00791F75" w:rsidRPr="0017794C">
        <w:rPr>
          <w:szCs w:val="20"/>
        </w:rPr>
        <w:t>à chaque type de structure (hôpital, association, établissement médico-social</w:t>
      </w:r>
      <w:r w:rsidR="00330F7B">
        <w:rPr>
          <w:szCs w:val="20"/>
        </w:rPr>
        <w:t>, GIP, GCS, GCSMS, GIE</w:t>
      </w:r>
      <w:r w:rsidR="00F84E08" w:rsidRPr="0017794C">
        <w:rPr>
          <w:szCs w:val="20"/>
        </w:rPr>
        <w:t>…</w:t>
      </w:r>
      <w:r w:rsidR="00791F75" w:rsidRPr="0017794C">
        <w:rPr>
          <w:szCs w:val="20"/>
        </w:rPr>
        <w:t>)</w:t>
      </w:r>
      <w:r>
        <w:rPr>
          <w:szCs w:val="20"/>
        </w:rPr>
        <w:t xml:space="preserve">. </w:t>
      </w:r>
      <w:r w:rsidR="0082059B" w:rsidRPr="0017794C">
        <w:rPr>
          <w:szCs w:val="20"/>
        </w:rPr>
        <w:t xml:space="preserve">Il est </w:t>
      </w:r>
      <w:r w:rsidR="0082059B" w:rsidRPr="0017794C">
        <w:rPr>
          <w:szCs w:val="20"/>
        </w:rPr>
        <w:lastRenderedPageBreak/>
        <w:t>donc nécessaire de moduler les outils d'analyse et les préconisations en fonction de leurs obligations comptables et de leur mode de financement</w:t>
      </w:r>
      <w:r w:rsidR="00AF7D81">
        <w:rPr>
          <w:szCs w:val="20"/>
        </w:rPr>
        <w:t xml:space="preserve"> (ex : inexistence de bilan comptable pour certains types d’association, absence de commissaire aux comptes…)</w:t>
      </w:r>
      <w:r w:rsidR="0082059B" w:rsidRPr="0017794C">
        <w:rPr>
          <w:szCs w:val="20"/>
        </w:rPr>
        <w:t xml:space="preserve">. </w:t>
      </w:r>
    </w:p>
    <w:p w14:paraId="254FB9C1" w14:textId="2410CF56" w:rsidR="001D3392" w:rsidRPr="00C15083" w:rsidRDefault="00791F75" w:rsidP="00B01108">
      <w:pPr>
        <w:spacing w:before="100" w:beforeAutospacing="1" w:after="100" w:afterAutospacing="1"/>
        <w:contextualSpacing w:val="0"/>
        <w:rPr>
          <w:rFonts w:eastAsia="Times New Roman" w:cs="Times New Roman"/>
          <w:color w:val="0070C0"/>
          <w:szCs w:val="20"/>
          <w:lang w:eastAsia="fr-FR"/>
        </w:rPr>
      </w:pPr>
      <w:r w:rsidRPr="00C15083">
        <w:rPr>
          <w:rFonts w:eastAsia="Times New Roman" w:cs="Times New Roman"/>
          <w:b/>
          <w:bCs/>
          <w:color w:val="0070C0"/>
          <w:szCs w:val="20"/>
          <w:lang w:eastAsia="fr-FR"/>
        </w:rPr>
        <w:t>4</w:t>
      </w:r>
      <w:r w:rsidR="001D3392" w:rsidRPr="001D3392">
        <w:rPr>
          <w:rFonts w:eastAsia="Times New Roman" w:cs="Times New Roman"/>
          <w:b/>
          <w:bCs/>
          <w:color w:val="0070C0"/>
          <w:szCs w:val="20"/>
          <w:lang w:eastAsia="fr-FR"/>
        </w:rPr>
        <w:t>.2 - Mission de conseil en organisation</w:t>
      </w:r>
      <w:r w:rsidR="001D3392" w:rsidRPr="001D3392">
        <w:rPr>
          <w:rFonts w:eastAsia="Times New Roman" w:cs="Times New Roman"/>
          <w:color w:val="0070C0"/>
          <w:szCs w:val="20"/>
          <w:lang w:eastAsia="fr-FR"/>
        </w:rPr>
        <w:t xml:space="preserve"> </w:t>
      </w:r>
    </w:p>
    <w:p w14:paraId="0C5F8398" w14:textId="7D037043" w:rsidR="0063351F" w:rsidRPr="00C15083" w:rsidRDefault="0063351F" w:rsidP="0063351F">
      <w:pPr>
        <w:spacing w:before="100" w:beforeAutospacing="1" w:after="100" w:afterAutospacing="1"/>
        <w:ind w:firstLine="709"/>
        <w:contextualSpacing w:val="0"/>
        <w:rPr>
          <w:rFonts w:eastAsia="Times New Roman" w:cs="Times New Roman"/>
          <w:b/>
          <w:bCs/>
          <w:color w:val="0070C0"/>
          <w:szCs w:val="20"/>
          <w:lang w:eastAsia="fr-FR"/>
        </w:rPr>
      </w:pPr>
      <w:r w:rsidRPr="00C15083">
        <w:rPr>
          <w:rFonts w:eastAsia="Times New Roman" w:cs="Times New Roman"/>
          <w:b/>
          <w:bCs/>
          <w:color w:val="0070C0"/>
          <w:szCs w:val="20"/>
          <w:lang w:eastAsia="fr-FR"/>
        </w:rPr>
        <w:t>4.2.1. Objet de la mission</w:t>
      </w:r>
    </w:p>
    <w:p w14:paraId="19D339F2" w14:textId="3E38D970" w:rsidR="00F64A24" w:rsidRDefault="00B95768" w:rsidP="00B95768">
      <w:pPr>
        <w:spacing w:before="100" w:beforeAutospacing="1" w:after="100" w:afterAutospacing="1"/>
        <w:contextualSpacing w:val="0"/>
      </w:pPr>
      <w:r w:rsidRPr="00B95768">
        <w:rPr>
          <w:rFonts w:eastAsia="Times New Roman" w:cs="Times New Roman"/>
          <w:szCs w:val="20"/>
          <w:lang w:eastAsia="fr-FR"/>
        </w:rPr>
        <w:t xml:space="preserve">La mission a pour objet de conseiller l’établissement dans l’amélioration de son organisation, en prenant en compte les spécificités des structures soumises à un </w:t>
      </w:r>
      <w:r w:rsidRPr="00E377E9">
        <w:rPr>
          <w:rFonts w:eastAsia="Times New Roman" w:cs="Times New Roman"/>
          <w:szCs w:val="20"/>
          <w:lang w:eastAsia="fr-FR"/>
        </w:rPr>
        <w:t xml:space="preserve">CPOM </w:t>
      </w:r>
      <w:r w:rsidRPr="00B95768">
        <w:rPr>
          <w:rFonts w:eastAsia="Times New Roman" w:cs="Times New Roman"/>
          <w:szCs w:val="20"/>
          <w:lang w:eastAsia="fr-FR"/>
        </w:rPr>
        <w:t>(Contrat Pluriannuel d’Objectifs et de Moyens) ou de celles qui n’y sont pas soumises. Le diagnostic et les propositions de réorganisation s’appuieront sur plusieurs dimensions clés de la performance, en vue de garantir une organisation efficiente et alignée avec les objectifs stratégiques</w:t>
      </w:r>
      <w:r>
        <w:t>.</w:t>
      </w:r>
    </w:p>
    <w:p w14:paraId="35067261" w14:textId="06B58FF0" w:rsidR="0063351F" w:rsidRPr="00C15083" w:rsidRDefault="0063351F" w:rsidP="0063351F">
      <w:pPr>
        <w:spacing w:before="100" w:beforeAutospacing="1" w:after="100" w:afterAutospacing="1"/>
        <w:ind w:firstLine="709"/>
        <w:contextualSpacing w:val="0"/>
        <w:rPr>
          <w:rFonts w:eastAsia="Times New Roman" w:cs="Times New Roman"/>
          <w:b/>
          <w:bCs/>
          <w:color w:val="0070C0"/>
          <w:szCs w:val="20"/>
          <w:lang w:eastAsia="fr-FR"/>
        </w:rPr>
      </w:pPr>
      <w:r w:rsidRPr="00C15083">
        <w:rPr>
          <w:rFonts w:eastAsia="Times New Roman" w:cs="Times New Roman"/>
          <w:b/>
          <w:bCs/>
          <w:color w:val="0070C0"/>
          <w:szCs w:val="20"/>
          <w:lang w:eastAsia="fr-FR"/>
        </w:rPr>
        <w:t>4.2.2. Diagnostic organisationnel</w:t>
      </w:r>
    </w:p>
    <w:p w14:paraId="535EB087" w14:textId="3AAAAB01" w:rsidR="0063351F" w:rsidRPr="00A26701" w:rsidRDefault="0063351F" w:rsidP="0063351F">
      <w:pPr>
        <w:pStyle w:val="NormalWeb"/>
        <w:jc w:val="both"/>
        <w:rPr>
          <w:rFonts w:ascii="Marianne" w:hAnsi="Marianne"/>
          <w:sz w:val="20"/>
          <w:szCs w:val="20"/>
        </w:rPr>
      </w:pPr>
      <w:r w:rsidRPr="00A26701">
        <w:rPr>
          <w:rFonts w:ascii="Marianne" w:hAnsi="Marianne"/>
          <w:sz w:val="20"/>
          <w:szCs w:val="20"/>
        </w:rPr>
        <w:t>Le titulaire devra</w:t>
      </w:r>
      <w:r w:rsidR="00A26701" w:rsidRPr="00A26701">
        <w:rPr>
          <w:rFonts w:ascii="Marianne" w:hAnsi="Marianne"/>
          <w:sz w:val="20"/>
          <w:szCs w:val="20"/>
        </w:rPr>
        <w:t xml:space="preserve"> être en mesure de</w:t>
      </w:r>
      <w:r w:rsidRPr="00A26701">
        <w:rPr>
          <w:rFonts w:ascii="Marianne" w:hAnsi="Marianne"/>
          <w:sz w:val="20"/>
          <w:szCs w:val="20"/>
        </w:rPr>
        <w:t xml:space="preserve"> réaliser un diagnostic de l'organisation interne de l'établissement, incluant</w:t>
      </w:r>
      <w:r w:rsidR="00B95768">
        <w:rPr>
          <w:rFonts w:ascii="Marianne" w:hAnsi="Marianne"/>
          <w:sz w:val="20"/>
          <w:szCs w:val="20"/>
        </w:rPr>
        <w:t xml:space="preserve"> notamment les dimensions suivantes</w:t>
      </w:r>
      <w:r w:rsidRPr="00A26701">
        <w:rPr>
          <w:rFonts w:ascii="Marianne" w:hAnsi="Marianne"/>
          <w:sz w:val="20"/>
          <w:szCs w:val="20"/>
        </w:rPr>
        <w:t xml:space="preserve"> :</w:t>
      </w:r>
    </w:p>
    <w:p w14:paraId="72A71B35" w14:textId="1E4D4B79" w:rsidR="0063351F" w:rsidRPr="00A26701" w:rsidRDefault="00B95768" w:rsidP="00A26701">
      <w:pPr>
        <w:numPr>
          <w:ilvl w:val="0"/>
          <w:numId w:val="13"/>
        </w:numPr>
        <w:spacing w:before="100" w:beforeAutospacing="1" w:after="100" w:afterAutospacing="1"/>
        <w:contextualSpacing w:val="0"/>
        <w:rPr>
          <w:szCs w:val="20"/>
        </w:rPr>
      </w:pPr>
      <w:r>
        <w:rPr>
          <w:rStyle w:val="lev"/>
          <w:szCs w:val="20"/>
        </w:rPr>
        <w:t>La c</w:t>
      </w:r>
      <w:r w:rsidR="0063351F" w:rsidRPr="00A26701">
        <w:rPr>
          <w:rStyle w:val="lev"/>
          <w:szCs w:val="20"/>
        </w:rPr>
        <w:t>ohérence stratégique avec les priorités régionales de santé</w:t>
      </w:r>
      <w:r w:rsidR="0063351F" w:rsidRPr="00A26701">
        <w:rPr>
          <w:szCs w:val="20"/>
        </w:rPr>
        <w:t xml:space="preserve"> : Vérification de l'alignement des objectifs de l'établissement avec les priorités définies par les </w:t>
      </w:r>
      <w:r w:rsidR="0063351F" w:rsidRPr="00E377E9">
        <w:rPr>
          <w:rStyle w:val="lev"/>
          <w:b w:val="0"/>
          <w:bCs w:val="0"/>
          <w:szCs w:val="20"/>
        </w:rPr>
        <w:t>ARS</w:t>
      </w:r>
      <w:r w:rsidR="0063351F" w:rsidRPr="00E377E9">
        <w:rPr>
          <w:b/>
          <w:bCs/>
          <w:szCs w:val="20"/>
        </w:rPr>
        <w:t xml:space="preserve"> </w:t>
      </w:r>
      <w:r w:rsidR="0063351F" w:rsidRPr="00A26701">
        <w:rPr>
          <w:szCs w:val="20"/>
        </w:rPr>
        <w:t>et les enjeux de santé publique territoriaux. L'établissement doit démontrer sa contribution à la po</w:t>
      </w:r>
      <w:r w:rsidR="00276C90">
        <w:rPr>
          <w:szCs w:val="20"/>
        </w:rPr>
        <w:t>li</w:t>
      </w:r>
      <w:r w:rsidR="0063351F" w:rsidRPr="00A26701">
        <w:rPr>
          <w:szCs w:val="20"/>
        </w:rPr>
        <w:t>tique de santé régionale.</w:t>
      </w:r>
    </w:p>
    <w:p w14:paraId="293DB6E7" w14:textId="41FA894B" w:rsidR="003C3E46" w:rsidRPr="00276C90" w:rsidRDefault="00FC1D12" w:rsidP="00276C90">
      <w:pPr>
        <w:numPr>
          <w:ilvl w:val="0"/>
          <w:numId w:val="13"/>
        </w:numPr>
        <w:spacing w:before="100" w:beforeAutospacing="1" w:after="100" w:afterAutospacing="1"/>
        <w:contextualSpacing w:val="0"/>
        <w:rPr>
          <w:rStyle w:val="lev"/>
        </w:rPr>
      </w:pPr>
      <w:r>
        <w:rPr>
          <w:rStyle w:val="lev"/>
          <w:szCs w:val="20"/>
        </w:rPr>
        <w:t xml:space="preserve">Rationalisation et </w:t>
      </w:r>
      <w:r w:rsidR="003C3E46" w:rsidRPr="00276C90">
        <w:rPr>
          <w:rStyle w:val="lev"/>
          <w:szCs w:val="20"/>
        </w:rPr>
        <w:t xml:space="preserve">optimisation </w:t>
      </w:r>
      <w:r w:rsidR="003C3E46" w:rsidRPr="00276C90">
        <w:rPr>
          <w:rStyle w:val="lev"/>
          <w:szCs w:val="20"/>
        </w:rPr>
        <w:t xml:space="preserve">des ressources : </w:t>
      </w:r>
      <w:r w:rsidR="003C3E46" w:rsidRPr="00276C90">
        <w:rPr>
          <w:rStyle w:val="lev"/>
          <w:b w:val="0"/>
          <w:bCs w:val="0"/>
          <w:szCs w:val="20"/>
        </w:rPr>
        <w:t>Evaluation des effectifs (postes, compétences, ratios</w:t>
      </w:r>
      <w:r w:rsidR="00276C90" w:rsidRPr="00276C90">
        <w:rPr>
          <w:rStyle w:val="lev"/>
          <w:b w:val="0"/>
          <w:bCs w:val="0"/>
          <w:szCs w:val="20"/>
        </w:rPr>
        <w:t>…</w:t>
      </w:r>
      <w:r w:rsidR="003C3E46" w:rsidRPr="00276C90">
        <w:rPr>
          <w:rStyle w:val="lev"/>
          <w:b w:val="0"/>
          <w:bCs w:val="0"/>
          <w:szCs w:val="20"/>
        </w:rPr>
        <w:t>), analyse de l'organisation fonctionnelle, examen des ressources matérielles et logistiques</w:t>
      </w:r>
      <w:r w:rsidR="00276C90" w:rsidRPr="00276C90">
        <w:rPr>
          <w:rStyle w:val="lev"/>
          <w:b w:val="0"/>
          <w:bCs w:val="0"/>
          <w:szCs w:val="20"/>
        </w:rPr>
        <w:t>.</w:t>
      </w:r>
      <w:r w:rsidR="00276C90">
        <w:rPr>
          <w:rStyle w:val="lev"/>
          <w:b w:val="0"/>
          <w:bCs w:val="0"/>
          <w:szCs w:val="20"/>
        </w:rPr>
        <w:t xml:space="preserve"> Le titulaire devra proposer différents scénarios pour optimiser les ressources.</w:t>
      </w:r>
    </w:p>
    <w:p w14:paraId="045C4071" w14:textId="75D1E84B" w:rsidR="0063351F" w:rsidRPr="00A26701" w:rsidRDefault="00276C90" w:rsidP="00A26701">
      <w:pPr>
        <w:numPr>
          <w:ilvl w:val="0"/>
          <w:numId w:val="13"/>
        </w:numPr>
        <w:spacing w:before="100" w:beforeAutospacing="1" w:after="100" w:afterAutospacing="1"/>
        <w:contextualSpacing w:val="0"/>
        <w:rPr>
          <w:szCs w:val="20"/>
        </w:rPr>
      </w:pPr>
      <w:r>
        <w:rPr>
          <w:rStyle w:val="lev"/>
          <w:szCs w:val="20"/>
        </w:rPr>
        <w:t>L’e</w:t>
      </w:r>
      <w:r w:rsidR="0063351F" w:rsidRPr="00A26701">
        <w:rPr>
          <w:rStyle w:val="lev"/>
          <w:szCs w:val="20"/>
        </w:rPr>
        <w:t>fficacité des processus organisationnels et logistiques</w:t>
      </w:r>
      <w:r w:rsidR="0063351F" w:rsidRPr="00A26701">
        <w:rPr>
          <w:szCs w:val="20"/>
        </w:rPr>
        <w:t xml:space="preserve"> : Analyse des processus </w:t>
      </w:r>
      <w:r w:rsidR="0063351F" w:rsidRPr="00A26701">
        <w:rPr>
          <w:szCs w:val="20"/>
        </w:rPr>
        <w:t xml:space="preserve">internes, de la gestion des flux </w:t>
      </w:r>
      <w:r w:rsidR="008E129A">
        <w:rPr>
          <w:szCs w:val="20"/>
        </w:rPr>
        <w:t xml:space="preserve">globaux et par activité </w:t>
      </w:r>
      <w:r w:rsidR="0063351F" w:rsidRPr="00A26701">
        <w:rPr>
          <w:szCs w:val="20"/>
        </w:rPr>
        <w:t>(</w:t>
      </w:r>
      <w:r w:rsidR="00FC1D12">
        <w:rPr>
          <w:szCs w:val="20"/>
        </w:rPr>
        <w:t>nombre de patients</w:t>
      </w:r>
      <w:r w:rsidR="008E129A">
        <w:rPr>
          <w:szCs w:val="20"/>
        </w:rPr>
        <w:t>/</w:t>
      </w:r>
      <w:r w:rsidR="00FC1D12">
        <w:rPr>
          <w:szCs w:val="20"/>
        </w:rPr>
        <w:t>usagers pris en charg</w:t>
      </w:r>
      <w:r w:rsidR="008E129A">
        <w:rPr>
          <w:szCs w:val="20"/>
        </w:rPr>
        <w:t>e/jour nuit, ratio d’encadrement/jour nuit,</w:t>
      </w:r>
      <w:r w:rsidR="008E129A" w:rsidRPr="008E129A">
        <w:rPr>
          <w:szCs w:val="20"/>
        </w:rPr>
        <w:t xml:space="preserve"> </w:t>
      </w:r>
      <w:r w:rsidR="008E129A">
        <w:rPr>
          <w:szCs w:val="20"/>
        </w:rPr>
        <w:t>file active, listes d’attente</w:t>
      </w:r>
      <w:r w:rsidR="007A2B2B">
        <w:rPr>
          <w:szCs w:val="20"/>
        </w:rPr>
        <w:t>)</w:t>
      </w:r>
      <w:r w:rsidR="0063351F" w:rsidRPr="00A26701">
        <w:rPr>
          <w:szCs w:val="20"/>
        </w:rPr>
        <w:t xml:space="preserve"> </w:t>
      </w:r>
      <w:r w:rsidR="0063351F" w:rsidRPr="00A26701">
        <w:rPr>
          <w:szCs w:val="20"/>
        </w:rPr>
        <w:t>des ressources et des infrastructures, pour identifier les leviers d'amélioration de l'efficacité opérationnelle. Le titulaire devra proposer des ajustements pour optimiser ces processus.</w:t>
      </w:r>
    </w:p>
    <w:p w14:paraId="6220ED2A" w14:textId="108C9DB6" w:rsidR="0063351F" w:rsidRDefault="00276C90" w:rsidP="00A26701">
      <w:pPr>
        <w:numPr>
          <w:ilvl w:val="0"/>
          <w:numId w:val="13"/>
        </w:numPr>
        <w:spacing w:before="100" w:beforeAutospacing="1" w:after="100" w:afterAutospacing="1"/>
        <w:contextualSpacing w:val="0"/>
        <w:rPr>
          <w:szCs w:val="20"/>
        </w:rPr>
      </w:pPr>
      <w:r>
        <w:rPr>
          <w:rStyle w:val="lev"/>
          <w:szCs w:val="20"/>
        </w:rPr>
        <w:t>La g</w:t>
      </w:r>
      <w:r w:rsidR="0063351F" w:rsidRPr="00A26701">
        <w:rPr>
          <w:rStyle w:val="lev"/>
          <w:szCs w:val="20"/>
        </w:rPr>
        <w:t>estion des ressources humaines et développement des compétences</w:t>
      </w:r>
      <w:r w:rsidR="0063351F" w:rsidRPr="00A26701">
        <w:rPr>
          <w:szCs w:val="20"/>
        </w:rPr>
        <w:t xml:space="preserve"> : Revue de la gestion du personnel (recrutement, formation, gestion des plannings</w:t>
      </w:r>
      <w:r w:rsidR="00317382">
        <w:rPr>
          <w:szCs w:val="20"/>
        </w:rPr>
        <w:t>…</w:t>
      </w:r>
      <w:r w:rsidR="0063351F" w:rsidRPr="00A26701">
        <w:rPr>
          <w:szCs w:val="20"/>
        </w:rPr>
        <w:t>) et identification des besoins en formation ou en développement des compétences</w:t>
      </w:r>
      <w:r w:rsidR="00352F38">
        <w:rPr>
          <w:szCs w:val="20"/>
        </w:rPr>
        <w:t>.</w:t>
      </w:r>
      <w:r>
        <w:rPr>
          <w:szCs w:val="20"/>
        </w:rPr>
        <w:t xml:space="preserve"> Le titulaire devra proposer différentes pistes d’amélioration.</w:t>
      </w:r>
    </w:p>
    <w:p w14:paraId="68E7C3D5" w14:textId="00D20AFB" w:rsidR="00352F38" w:rsidRPr="00A26701" w:rsidRDefault="00352F38" w:rsidP="00A26701">
      <w:pPr>
        <w:numPr>
          <w:ilvl w:val="0"/>
          <w:numId w:val="13"/>
        </w:numPr>
        <w:spacing w:before="100" w:beforeAutospacing="1" w:after="100" w:afterAutospacing="1"/>
        <w:contextualSpacing w:val="0"/>
        <w:rPr>
          <w:szCs w:val="20"/>
        </w:rPr>
      </w:pPr>
      <w:r>
        <w:rPr>
          <w:rStyle w:val="lev"/>
        </w:rPr>
        <w:t>L’attractivité au sein de son secteur</w:t>
      </w:r>
      <w:r>
        <w:t xml:space="preserve"> : </w:t>
      </w:r>
      <w:r w:rsidR="00B3105A">
        <w:t xml:space="preserve">Évaluation de la capacité de l’établissement à attirer et retenir des talents (professionnels de santé, personnel administratif) ainsi qu'à se positionner favorablement dans son secteur. Cette évaluation inclura l'analyse des politiques de </w:t>
      </w:r>
      <w:r w:rsidR="00B3105A">
        <w:rPr>
          <w:rStyle w:val="lev"/>
        </w:rPr>
        <w:t>qualité de vie au travail (QVT)</w:t>
      </w:r>
      <w:r w:rsidR="00B3105A">
        <w:t>, telles que les conditions de travail, l’équilibre entre vie professionnelle et personnelle, et les dispositifs de soutien au bien-être des employés. Le titulaire proposera des recommandations pour améliorer l’image de marque de l’établissement, renforcer son attractivité et compétitivité dans son environnement, en tenant compte de l'importance d'une bonne qualité de vie au travail pour attirer et fidéliser les talents.</w:t>
      </w:r>
    </w:p>
    <w:p w14:paraId="2437545A" w14:textId="4E4AB23E" w:rsidR="0063351F" w:rsidRPr="00A26701" w:rsidRDefault="00276C90" w:rsidP="00A26701">
      <w:pPr>
        <w:numPr>
          <w:ilvl w:val="0"/>
          <w:numId w:val="13"/>
        </w:numPr>
        <w:spacing w:before="100" w:beforeAutospacing="1" w:after="100" w:afterAutospacing="1"/>
        <w:contextualSpacing w:val="0"/>
        <w:rPr>
          <w:szCs w:val="20"/>
        </w:rPr>
      </w:pPr>
      <w:r>
        <w:rPr>
          <w:rStyle w:val="lev"/>
          <w:szCs w:val="20"/>
        </w:rPr>
        <w:t>L’e</w:t>
      </w:r>
      <w:r w:rsidR="0063351F" w:rsidRPr="00A26701">
        <w:rPr>
          <w:rStyle w:val="lev"/>
          <w:szCs w:val="20"/>
        </w:rPr>
        <w:t xml:space="preserve">fficacité et </w:t>
      </w:r>
      <w:r w:rsidR="00CD143A">
        <w:rPr>
          <w:rStyle w:val="lev"/>
          <w:szCs w:val="20"/>
        </w:rPr>
        <w:t xml:space="preserve">la </w:t>
      </w:r>
      <w:r w:rsidR="0063351F" w:rsidRPr="00A26701">
        <w:rPr>
          <w:rStyle w:val="lev"/>
          <w:szCs w:val="20"/>
        </w:rPr>
        <w:t>sécurité des systèmes d’information</w:t>
      </w:r>
      <w:r w:rsidR="0063351F" w:rsidRPr="00A26701">
        <w:rPr>
          <w:szCs w:val="20"/>
        </w:rPr>
        <w:t xml:space="preserve"> : Diagnostic des outils informatiques utilisés pour la gestion des données médicales et administratives. Le titulaire devra évaluer la sécurité des systèmes et leur capacité à soutenir la performance organisationnelle, en tenant compte des contraintes réglementaires et techniques.</w:t>
      </w:r>
    </w:p>
    <w:p w14:paraId="69F936DE" w14:textId="37C2F7E5" w:rsidR="00BF0AEF" w:rsidRDefault="00CD143A" w:rsidP="008446DF">
      <w:pPr>
        <w:numPr>
          <w:ilvl w:val="0"/>
          <w:numId w:val="13"/>
        </w:numPr>
        <w:spacing w:before="100" w:beforeAutospacing="1" w:after="100" w:afterAutospacing="1"/>
        <w:contextualSpacing w:val="0"/>
        <w:rPr>
          <w:lang w:eastAsia="ar-SA"/>
        </w:rPr>
      </w:pPr>
      <w:r>
        <w:rPr>
          <w:rStyle w:val="lev"/>
          <w:szCs w:val="20"/>
        </w:rPr>
        <w:lastRenderedPageBreak/>
        <w:t>La g</w:t>
      </w:r>
      <w:r w:rsidR="0063351F" w:rsidRPr="003C3E46">
        <w:rPr>
          <w:rStyle w:val="lev"/>
          <w:szCs w:val="20"/>
        </w:rPr>
        <w:t xml:space="preserve">ouvernance et </w:t>
      </w:r>
      <w:r>
        <w:rPr>
          <w:rStyle w:val="lev"/>
          <w:szCs w:val="20"/>
        </w:rPr>
        <w:t xml:space="preserve">la </w:t>
      </w:r>
      <w:r w:rsidR="0063351F" w:rsidRPr="003C3E46">
        <w:rPr>
          <w:rStyle w:val="lev"/>
          <w:szCs w:val="20"/>
        </w:rPr>
        <w:t>capacité de management stratégique</w:t>
      </w:r>
      <w:r w:rsidR="0063351F" w:rsidRPr="003C3E46">
        <w:rPr>
          <w:szCs w:val="20"/>
        </w:rPr>
        <w:t xml:space="preserve"> : Analyse de la gouvernance de l'établissement, en prenant en </w:t>
      </w:r>
      <w:r w:rsidR="0063351F" w:rsidRPr="003C3E46">
        <w:rPr>
          <w:szCs w:val="20"/>
        </w:rPr>
        <w:t>compte</w:t>
      </w:r>
      <w:r w:rsidR="007A2B2B">
        <w:rPr>
          <w:szCs w:val="20"/>
        </w:rPr>
        <w:t xml:space="preserve"> </w:t>
      </w:r>
      <w:r w:rsidR="008E129A">
        <w:rPr>
          <w:szCs w:val="20"/>
        </w:rPr>
        <w:t>les obligations réglementaires et les pratiques mises en place</w:t>
      </w:r>
      <w:r w:rsidR="0063351F">
        <w:t xml:space="preserve">. Le titulaire devra </w:t>
      </w:r>
      <w:r w:rsidR="0063351F">
        <w:t>formuler des recommandations pour renforcer les mécanismes de pilotage stratégique.</w:t>
      </w:r>
    </w:p>
    <w:p w14:paraId="4F649D07" w14:textId="312F7AFB" w:rsidR="0063351F" w:rsidRPr="00C15083" w:rsidRDefault="00C15083" w:rsidP="00C15083">
      <w:pPr>
        <w:spacing w:before="100" w:beforeAutospacing="1" w:after="100" w:afterAutospacing="1"/>
        <w:ind w:firstLine="709"/>
        <w:contextualSpacing w:val="0"/>
        <w:rPr>
          <w:rFonts w:eastAsia="Times New Roman" w:cs="Times New Roman"/>
          <w:b/>
          <w:bCs/>
          <w:color w:val="0070C0"/>
          <w:szCs w:val="20"/>
          <w:lang w:eastAsia="fr-FR"/>
        </w:rPr>
      </w:pPr>
      <w:r w:rsidRPr="00276C90">
        <w:rPr>
          <w:rFonts w:eastAsia="Times New Roman" w:cs="Times New Roman"/>
          <w:color w:val="0070C0"/>
          <w:szCs w:val="20"/>
          <w:lang w:eastAsia="fr-FR"/>
        </w:rPr>
        <w:t>4.2.</w:t>
      </w:r>
      <w:r w:rsidR="0063351F" w:rsidRPr="00276C90">
        <w:rPr>
          <w:rFonts w:eastAsia="Times New Roman" w:cs="Times New Roman"/>
          <w:color w:val="0070C0"/>
          <w:szCs w:val="20"/>
          <w:lang w:eastAsia="fr-FR"/>
        </w:rPr>
        <w:t>3</w:t>
      </w:r>
      <w:r w:rsidR="0063351F" w:rsidRPr="00C15083">
        <w:rPr>
          <w:rFonts w:eastAsia="Times New Roman" w:cs="Times New Roman"/>
          <w:color w:val="0070C0"/>
          <w:szCs w:val="20"/>
          <w:lang w:eastAsia="fr-FR"/>
        </w:rPr>
        <w:t>. Propositions de réorganisation</w:t>
      </w:r>
    </w:p>
    <w:p w14:paraId="61E90675" w14:textId="019AE33D" w:rsidR="0063351F" w:rsidRPr="003C3E46" w:rsidRDefault="001D7166" w:rsidP="00A26701">
      <w:pPr>
        <w:pStyle w:val="NormalWeb"/>
        <w:jc w:val="both"/>
        <w:rPr>
          <w:rFonts w:ascii="Marianne" w:hAnsi="Marianne"/>
          <w:sz w:val="20"/>
          <w:szCs w:val="20"/>
        </w:rPr>
      </w:pPr>
      <w:r>
        <w:rPr>
          <w:rFonts w:ascii="Marianne" w:hAnsi="Marianne"/>
          <w:sz w:val="20"/>
          <w:szCs w:val="20"/>
        </w:rPr>
        <w:t>Pour rappel, à</w:t>
      </w:r>
      <w:r w:rsidR="00A26701" w:rsidRPr="003C3E46">
        <w:rPr>
          <w:rFonts w:ascii="Marianne" w:hAnsi="Marianne"/>
          <w:sz w:val="20"/>
          <w:szCs w:val="20"/>
        </w:rPr>
        <w:t xml:space="preserve"> la suite du</w:t>
      </w:r>
      <w:r w:rsidR="0063351F" w:rsidRPr="003C3E46">
        <w:rPr>
          <w:rFonts w:ascii="Marianne" w:hAnsi="Marianne"/>
          <w:sz w:val="20"/>
          <w:szCs w:val="20"/>
        </w:rPr>
        <w:t xml:space="preserve"> diagnostic, le titulaire proposera des actions de réorganisation adaptées à la taille, à la nature et aux ressources de chaque structure :</w:t>
      </w:r>
    </w:p>
    <w:p w14:paraId="43A9AC71" w14:textId="5355F377" w:rsidR="0063351F" w:rsidRDefault="0063351F" w:rsidP="00A26701">
      <w:pPr>
        <w:numPr>
          <w:ilvl w:val="0"/>
          <w:numId w:val="14"/>
        </w:numPr>
        <w:spacing w:before="100" w:beforeAutospacing="1" w:after="100" w:afterAutospacing="1"/>
        <w:contextualSpacing w:val="0"/>
      </w:pPr>
      <w:r>
        <w:t>Pour les établissements soumis à un</w:t>
      </w:r>
      <w:r w:rsidRPr="00E377E9">
        <w:t xml:space="preserve"> </w:t>
      </w:r>
      <w:r w:rsidRPr="00E377E9">
        <w:rPr>
          <w:rStyle w:val="lev"/>
          <w:b w:val="0"/>
          <w:bCs w:val="0"/>
        </w:rPr>
        <w:t>CPOM</w:t>
      </w:r>
      <w:r w:rsidR="007A2B2B">
        <w:rPr>
          <w:rStyle w:val="lev"/>
          <w:b w:val="0"/>
          <w:bCs w:val="0"/>
        </w:rPr>
        <w:t xml:space="preserve"> </w:t>
      </w:r>
      <w:r w:rsidR="009F3D68">
        <w:rPr>
          <w:rStyle w:val="lev"/>
          <w:b w:val="0"/>
          <w:bCs w:val="0"/>
        </w:rPr>
        <w:t>ou autre engagement contractuel</w:t>
      </w:r>
      <w:r>
        <w:t>, les propositions viseront à optimiser l’organisation interne pour atteindre les objectifs contractuels, en améliorant la performance financière</w:t>
      </w:r>
      <w:r w:rsidR="001D7166">
        <w:t xml:space="preserve"> </w:t>
      </w:r>
      <w:r>
        <w:t>et l'efficacité des processus.</w:t>
      </w:r>
    </w:p>
    <w:p w14:paraId="5F494124" w14:textId="358BBB00" w:rsidR="0063351F" w:rsidRDefault="0063351F" w:rsidP="00A26701">
      <w:pPr>
        <w:numPr>
          <w:ilvl w:val="0"/>
          <w:numId w:val="14"/>
        </w:numPr>
        <w:spacing w:before="100" w:beforeAutospacing="1" w:after="100" w:afterAutospacing="1"/>
        <w:contextualSpacing w:val="0"/>
      </w:pPr>
      <w:r>
        <w:t xml:space="preserve">Pour les </w:t>
      </w:r>
      <w:r w:rsidR="009F3D68">
        <w:rPr>
          <w:rStyle w:val="lev"/>
          <w:b w:val="0"/>
          <w:bCs w:val="0"/>
        </w:rPr>
        <w:t>structures non soumises à CPOM</w:t>
      </w:r>
      <w:r>
        <w:t xml:space="preserve">, </w:t>
      </w:r>
      <w:r>
        <w:t xml:space="preserve">les recommandations prendront en compte des ressources </w:t>
      </w:r>
      <w:r w:rsidR="001D7166">
        <w:t>propres</w:t>
      </w:r>
      <w:r>
        <w:t>, en proposant des solutions adaptées à leur gouvernance et à leurs moyens financiers.</w:t>
      </w:r>
    </w:p>
    <w:p w14:paraId="6515BFA0" w14:textId="7F571F44" w:rsidR="00C06C62" w:rsidRDefault="00292BFF" w:rsidP="00292BFF">
      <w:pPr>
        <w:spacing w:before="100" w:beforeAutospacing="1" w:after="100" w:afterAutospacing="1"/>
        <w:contextualSpacing w:val="0"/>
        <w:rPr>
          <w:rFonts w:eastAsia="Times New Roman" w:cs="Times New Roman"/>
          <w:b/>
          <w:bCs/>
          <w:color w:val="0070C0"/>
          <w:szCs w:val="20"/>
          <w:lang w:eastAsia="fr-FR"/>
        </w:rPr>
      </w:pPr>
      <w:r>
        <w:rPr>
          <w:rFonts w:eastAsia="Times New Roman" w:cs="Times New Roman"/>
          <w:b/>
          <w:bCs/>
          <w:color w:val="0070C0"/>
          <w:szCs w:val="20"/>
          <w:lang w:eastAsia="fr-FR"/>
        </w:rPr>
        <w:t>4.3 - T</w:t>
      </w:r>
      <w:r w:rsidRPr="00292BFF">
        <w:rPr>
          <w:rFonts w:eastAsia="Times New Roman" w:cs="Times New Roman"/>
          <w:b/>
          <w:bCs/>
          <w:color w:val="0070C0"/>
          <w:szCs w:val="20"/>
          <w:lang w:eastAsia="fr-FR"/>
        </w:rPr>
        <w:t>ransfert de compétence</w:t>
      </w:r>
      <w:r>
        <w:rPr>
          <w:rFonts w:eastAsia="Times New Roman" w:cs="Times New Roman"/>
          <w:b/>
          <w:bCs/>
          <w:color w:val="0070C0"/>
          <w:szCs w:val="20"/>
          <w:lang w:eastAsia="fr-FR"/>
        </w:rPr>
        <w:t>s au sein des ARS</w:t>
      </w:r>
    </w:p>
    <w:p w14:paraId="5782E4D1" w14:textId="3F7E5767" w:rsidR="00292BFF" w:rsidRDefault="00BF0AEF" w:rsidP="00292BFF">
      <w:pPr>
        <w:spacing w:before="100" w:beforeAutospacing="1" w:after="100" w:afterAutospacing="1"/>
        <w:contextualSpacing w:val="0"/>
        <w:rPr>
          <w:rFonts w:eastAsia="Times New Roman" w:cs="Times New Roman"/>
          <w:szCs w:val="20"/>
          <w:lang w:eastAsia="fr-FR"/>
        </w:rPr>
      </w:pPr>
      <w:r w:rsidRPr="00BF0AEF">
        <w:rPr>
          <w:rFonts w:eastAsia="Times New Roman" w:cs="Times New Roman"/>
          <w:szCs w:val="20"/>
          <w:lang w:eastAsia="fr-FR"/>
        </w:rPr>
        <w:t>Conformément aux dispositions de l'État concernant le recours aux cabinets de conseil encadrées par la circulaire du Premier ministre n°6329/SG du 19 janvier 2022</w:t>
      </w:r>
      <w:r w:rsidR="00292BFF" w:rsidRPr="00292BFF">
        <w:rPr>
          <w:rFonts w:eastAsia="Times New Roman" w:cs="Times New Roman"/>
          <w:szCs w:val="20"/>
          <w:lang w:eastAsia="fr-FR"/>
        </w:rPr>
        <w:t xml:space="preserve">, le titulaire s’engage à </w:t>
      </w:r>
      <w:r w:rsidR="008862EE">
        <w:rPr>
          <w:rFonts w:eastAsia="Times New Roman" w:cs="Times New Roman"/>
          <w:szCs w:val="20"/>
          <w:lang w:eastAsia="fr-FR"/>
        </w:rPr>
        <w:t xml:space="preserve">mettre en </w:t>
      </w:r>
      <w:proofErr w:type="spellStart"/>
      <w:r w:rsidR="008862EE">
        <w:rPr>
          <w:rFonts w:eastAsia="Times New Roman" w:cs="Times New Roman"/>
          <w:szCs w:val="20"/>
          <w:lang w:eastAsia="fr-FR"/>
        </w:rPr>
        <w:t>oeuvre</w:t>
      </w:r>
      <w:proofErr w:type="spellEnd"/>
      <w:r w:rsidR="00292BFF" w:rsidRPr="00292BFF">
        <w:rPr>
          <w:rFonts w:eastAsia="Times New Roman" w:cs="Times New Roman"/>
          <w:szCs w:val="20"/>
          <w:lang w:eastAsia="fr-FR"/>
        </w:rPr>
        <w:t xml:space="preserve"> un </w:t>
      </w:r>
      <w:r w:rsidR="00292BFF" w:rsidRPr="006E3CB4">
        <w:rPr>
          <w:rFonts w:eastAsia="Times New Roman" w:cs="Times New Roman"/>
          <w:szCs w:val="20"/>
          <w:lang w:eastAsia="fr-FR"/>
        </w:rPr>
        <w:t>transfert de compétences</w:t>
      </w:r>
      <w:r w:rsidR="00292BFF" w:rsidRPr="00292BFF">
        <w:rPr>
          <w:rFonts w:eastAsia="Times New Roman" w:cs="Times New Roman"/>
          <w:szCs w:val="20"/>
          <w:lang w:eastAsia="fr-FR"/>
        </w:rPr>
        <w:t xml:space="preserve"> auprès des équipes internes des </w:t>
      </w:r>
      <w:r w:rsidR="00292BFF" w:rsidRPr="006E3CB4">
        <w:rPr>
          <w:rFonts w:eastAsia="Times New Roman" w:cs="Times New Roman"/>
          <w:szCs w:val="20"/>
          <w:lang w:eastAsia="fr-FR"/>
        </w:rPr>
        <w:t>ARS</w:t>
      </w:r>
      <w:r w:rsidR="00E377E9">
        <w:rPr>
          <w:rFonts w:eastAsia="Times New Roman" w:cs="Times New Roman"/>
          <w:szCs w:val="20"/>
          <w:lang w:eastAsia="fr-FR"/>
        </w:rPr>
        <w:t xml:space="preserve"> qui en font la demande dans leurs marchés subséquents</w:t>
      </w:r>
      <w:r w:rsidR="00292BFF" w:rsidRPr="006E3CB4">
        <w:rPr>
          <w:rFonts w:eastAsia="Times New Roman" w:cs="Times New Roman"/>
          <w:szCs w:val="20"/>
          <w:lang w:eastAsia="fr-FR"/>
        </w:rPr>
        <w:t>.</w:t>
      </w:r>
      <w:r w:rsidR="00292BFF" w:rsidRPr="00292BFF">
        <w:rPr>
          <w:rFonts w:eastAsia="Times New Roman" w:cs="Times New Roman"/>
          <w:szCs w:val="20"/>
          <w:lang w:eastAsia="fr-FR"/>
        </w:rPr>
        <w:t xml:space="preserve"> </w:t>
      </w:r>
    </w:p>
    <w:p w14:paraId="410592CB" w14:textId="55156685" w:rsidR="007A682D" w:rsidRDefault="007A682D" w:rsidP="00292BFF">
      <w:pPr>
        <w:spacing w:before="100" w:beforeAutospacing="1" w:after="100" w:afterAutospacing="1"/>
        <w:contextualSpacing w:val="0"/>
      </w:pPr>
      <w:r>
        <w:t>Les modalités pratiques de mise en œuvre des transfert</w:t>
      </w:r>
      <w:r w:rsidR="003172A3">
        <w:t>s</w:t>
      </w:r>
      <w:r>
        <w:t xml:space="preserve"> de compétences (calendrier, </w:t>
      </w:r>
      <w:r w:rsidRPr="007A682D">
        <w:rPr>
          <w:rFonts w:eastAsia="Times New Roman" w:cs="Times New Roman"/>
          <w:szCs w:val="20"/>
          <w:lang w:eastAsia="fr-FR"/>
        </w:rPr>
        <w:t>durée, formats, outils pédagogiques</w:t>
      </w:r>
      <w:r w:rsidR="003172A3">
        <w:rPr>
          <w:rFonts w:eastAsia="Times New Roman" w:cs="Times New Roman"/>
          <w:szCs w:val="20"/>
          <w:lang w:eastAsia="fr-FR"/>
        </w:rPr>
        <w:t>, questionnaires d’évaluation…</w:t>
      </w:r>
      <w:r w:rsidRPr="007A682D">
        <w:rPr>
          <w:rFonts w:eastAsia="Times New Roman" w:cs="Times New Roman"/>
          <w:szCs w:val="20"/>
          <w:lang w:eastAsia="fr-FR"/>
        </w:rPr>
        <w:t xml:space="preserve">) seront définies dans les </w:t>
      </w:r>
      <w:r w:rsidRPr="00E377E9">
        <w:rPr>
          <w:rFonts w:eastAsia="Times New Roman" w:cs="Times New Roman"/>
          <w:szCs w:val="20"/>
          <w:lang w:eastAsia="fr-FR"/>
        </w:rPr>
        <w:t>marchés subséquents</w:t>
      </w:r>
      <w:r w:rsidRPr="007A682D">
        <w:rPr>
          <w:rFonts w:eastAsia="Times New Roman" w:cs="Times New Roman"/>
          <w:szCs w:val="20"/>
          <w:lang w:eastAsia="fr-FR"/>
        </w:rPr>
        <w:t xml:space="preserve"> au présent accord-cadre. Le titulaire s’engage à respecter les directives fixées dans ces marchés pour garantir une transmission efficace des</w:t>
      </w:r>
      <w:r>
        <w:t xml:space="preserve"> compétences et des savoir-faire aux équipes des ARS.</w:t>
      </w:r>
    </w:p>
    <w:p w14:paraId="6D98580D" w14:textId="6EE420C7" w:rsidR="00323A9E" w:rsidRPr="00EA534E" w:rsidRDefault="00323A9E" w:rsidP="00EA534E">
      <w:pPr>
        <w:pStyle w:val="Titre1"/>
        <w:spacing w:before="240" w:after="200" w:line="276" w:lineRule="auto"/>
        <w:ind w:left="1418"/>
        <w:jc w:val="left"/>
        <w:rPr>
          <w:sz w:val="28"/>
          <w:szCs w:val="28"/>
        </w:rPr>
      </w:pPr>
      <w:bookmarkStart w:id="7" w:name="_Toc39575881"/>
      <w:bookmarkStart w:id="8" w:name="_Toc180739795"/>
      <w:r w:rsidRPr="00EA534E">
        <w:rPr>
          <w:sz w:val="28"/>
          <w:szCs w:val="28"/>
        </w:rPr>
        <w:t>Article 5</w:t>
      </w:r>
      <w:r w:rsidR="00973C87" w:rsidRPr="00EA534E">
        <w:rPr>
          <w:sz w:val="28"/>
          <w:szCs w:val="28"/>
        </w:rPr>
        <w:t xml:space="preserve"> </w:t>
      </w:r>
      <w:r w:rsidR="00EA534E">
        <w:rPr>
          <w:sz w:val="28"/>
          <w:szCs w:val="28"/>
        </w:rPr>
        <w:t xml:space="preserve">- </w:t>
      </w:r>
      <w:r w:rsidRPr="00EA534E">
        <w:rPr>
          <w:sz w:val="28"/>
          <w:szCs w:val="28"/>
        </w:rPr>
        <w:t>Livrables attendus et calendrier prévisionnel</w:t>
      </w:r>
      <w:bookmarkEnd w:id="7"/>
      <w:bookmarkEnd w:id="8"/>
    </w:p>
    <w:p w14:paraId="4856E710" w14:textId="3841AB48" w:rsidR="00666AB7" w:rsidRPr="00666AB7" w:rsidRDefault="00666AB7" w:rsidP="00EA534E">
      <w:pPr>
        <w:pStyle w:val="Paragraphedeliste"/>
        <w:spacing w:before="100" w:beforeAutospacing="1" w:after="100" w:afterAutospacing="1"/>
        <w:contextualSpacing w:val="0"/>
        <w:rPr>
          <w:rFonts w:eastAsia="Times New Roman" w:cs="Times New Roman"/>
          <w:b/>
          <w:bCs/>
          <w:color w:val="0070C0"/>
          <w:szCs w:val="20"/>
          <w:lang w:eastAsia="fr-FR"/>
        </w:rPr>
      </w:pPr>
      <w:r w:rsidRPr="00666AB7">
        <w:rPr>
          <w:rFonts w:eastAsia="Times New Roman" w:cs="Times New Roman"/>
          <w:b/>
          <w:bCs/>
          <w:color w:val="0070C0"/>
          <w:szCs w:val="20"/>
          <w:lang w:eastAsia="fr-FR"/>
        </w:rPr>
        <w:t xml:space="preserve">5.1 Livrables </w:t>
      </w:r>
    </w:p>
    <w:p w14:paraId="2A5FC27F" w14:textId="296111A4" w:rsidR="000F2EC2" w:rsidRDefault="00CC1B1B" w:rsidP="00AA1FB9">
      <w:pPr>
        <w:pStyle w:val="NormalWeb"/>
        <w:jc w:val="both"/>
        <w:rPr>
          <w:rFonts w:ascii="Marianne" w:hAnsi="Marianne"/>
          <w:sz w:val="20"/>
          <w:szCs w:val="20"/>
        </w:rPr>
      </w:pPr>
      <w:r w:rsidRPr="000F2EC2">
        <w:rPr>
          <w:rFonts w:ascii="Marianne" w:hAnsi="Marianne"/>
          <w:sz w:val="20"/>
          <w:szCs w:val="20"/>
        </w:rPr>
        <w:t xml:space="preserve">Les marchés subséquents passés par les ARS pourront notamment exiger la production des livrables énumérés ci-dessous. </w:t>
      </w:r>
      <w:r w:rsidR="000F2EC2">
        <w:rPr>
          <w:rFonts w:ascii="Marianne" w:hAnsi="Marianne"/>
          <w:sz w:val="20"/>
          <w:szCs w:val="20"/>
        </w:rPr>
        <w:t>L</w:t>
      </w:r>
      <w:r w:rsidR="000F2EC2" w:rsidRPr="000F2EC2">
        <w:rPr>
          <w:rFonts w:ascii="Marianne" w:hAnsi="Marianne"/>
          <w:sz w:val="20"/>
          <w:szCs w:val="20"/>
        </w:rPr>
        <w:t>es</w:t>
      </w:r>
      <w:r w:rsidR="000F2EC2">
        <w:rPr>
          <w:rFonts w:ascii="Marianne" w:hAnsi="Marianne"/>
          <w:sz w:val="20"/>
          <w:szCs w:val="20"/>
        </w:rPr>
        <w:t xml:space="preserve"> demandes de</w:t>
      </w:r>
      <w:r w:rsidR="000F2EC2" w:rsidRPr="000F2EC2">
        <w:rPr>
          <w:rFonts w:ascii="Marianne" w:hAnsi="Marianne"/>
          <w:sz w:val="20"/>
          <w:szCs w:val="20"/>
        </w:rPr>
        <w:t xml:space="preserve"> livrables seront ajusté</w:t>
      </w:r>
      <w:r w:rsidR="000F2EC2">
        <w:rPr>
          <w:rFonts w:ascii="Marianne" w:hAnsi="Marianne"/>
          <w:sz w:val="20"/>
          <w:szCs w:val="20"/>
        </w:rPr>
        <w:t>e</w:t>
      </w:r>
      <w:r w:rsidR="000F2EC2" w:rsidRPr="000F2EC2">
        <w:rPr>
          <w:rFonts w:ascii="Marianne" w:hAnsi="Marianne"/>
          <w:sz w:val="20"/>
          <w:szCs w:val="20"/>
        </w:rPr>
        <w:t>s en fonction des obligations et des contextes spécifiques des structures</w:t>
      </w:r>
      <w:r w:rsidR="000F2EC2">
        <w:rPr>
          <w:rFonts w:ascii="Marianne" w:hAnsi="Marianne"/>
          <w:sz w:val="20"/>
          <w:szCs w:val="20"/>
        </w:rPr>
        <w:t xml:space="preserve"> et des problématiques rencontrées</w:t>
      </w:r>
      <w:r w:rsidR="000F2EC2" w:rsidRPr="000F2EC2">
        <w:rPr>
          <w:rFonts w:ascii="Marianne" w:hAnsi="Marianne"/>
          <w:sz w:val="20"/>
          <w:szCs w:val="20"/>
        </w:rPr>
        <w:t>, afin de garantir leur viabilité et performance à moyen et long terme.</w:t>
      </w:r>
    </w:p>
    <w:p w14:paraId="0AC3AC23" w14:textId="5CAA0B2D" w:rsidR="00CC1B1B" w:rsidRPr="00CC1B1B" w:rsidRDefault="00CC1B1B" w:rsidP="00CC1B1B">
      <w:r>
        <w:t xml:space="preserve">Cette liste est </w:t>
      </w:r>
      <w:r w:rsidR="000F2EC2">
        <w:t xml:space="preserve">donc </w:t>
      </w:r>
      <w:r>
        <w:t>non exhaustive.</w:t>
      </w:r>
    </w:p>
    <w:p w14:paraId="54C85ACE" w14:textId="6CEBDD70" w:rsidR="00CC1B1B" w:rsidRPr="00666AB7" w:rsidRDefault="00CC1B1B" w:rsidP="00666AB7">
      <w:pPr>
        <w:spacing w:before="100" w:beforeAutospacing="1" w:after="100" w:afterAutospacing="1"/>
        <w:ind w:firstLine="709"/>
        <w:contextualSpacing w:val="0"/>
        <w:rPr>
          <w:rFonts w:eastAsia="Times New Roman" w:cs="Times New Roman"/>
          <w:b/>
          <w:bCs/>
          <w:color w:val="0070C0"/>
          <w:szCs w:val="20"/>
          <w:lang w:eastAsia="fr-FR"/>
        </w:rPr>
      </w:pPr>
      <w:r w:rsidRPr="00666AB7">
        <w:rPr>
          <w:rFonts w:eastAsia="Times New Roman" w:cs="Times New Roman"/>
          <w:b/>
          <w:bCs/>
          <w:color w:val="0070C0"/>
          <w:szCs w:val="20"/>
          <w:lang w:eastAsia="fr-FR"/>
        </w:rPr>
        <w:t>5.1</w:t>
      </w:r>
      <w:r w:rsidR="00666AB7" w:rsidRPr="00666AB7">
        <w:rPr>
          <w:rFonts w:eastAsia="Times New Roman" w:cs="Times New Roman"/>
          <w:b/>
          <w:bCs/>
          <w:color w:val="0070C0"/>
          <w:szCs w:val="20"/>
          <w:lang w:eastAsia="fr-FR"/>
        </w:rPr>
        <w:t>.1</w:t>
      </w:r>
      <w:r w:rsidRPr="00666AB7">
        <w:rPr>
          <w:rFonts w:eastAsia="Times New Roman" w:cs="Times New Roman"/>
          <w:b/>
          <w:bCs/>
          <w:color w:val="0070C0"/>
          <w:szCs w:val="20"/>
          <w:lang w:eastAsia="fr-FR"/>
        </w:rPr>
        <w:t xml:space="preserve"> - Structures soumises à un CPOM</w:t>
      </w:r>
    </w:p>
    <w:p w14:paraId="255082F4" w14:textId="5BB20EEB" w:rsidR="00CC1B1B" w:rsidRPr="00CC1B1B" w:rsidRDefault="00CC1B1B" w:rsidP="00CC1B1B">
      <w:pPr>
        <w:spacing w:before="100" w:beforeAutospacing="1" w:after="100" w:afterAutospacing="1"/>
        <w:ind w:firstLine="709"/>
        <w:contextualSpacing w:val="0"/>
        <w:rPr>
          <w:rFonts w:eastAsia="Times New Roman" w:cs="Times New Roman"/>
          <w:color w:val="0070C0"/>
          <w:szCs w:val="20"/>
          <w:lang w:eastAsia="fr-FR"/>
        </w:rPr>
      </w:pPr>
      <w:r>
        <w:rPr>
          <w:rFonts w:eastAsia="Times New Roman" w:cs="Times New Roman"/>
          <w:color w:val="0070C0"/>
          <w:szCs w:val="20"/>
          <w:lang w:eastAsia="fr-FR"/>
        </w:rPr>
        <w:t>5.1</w:t>
      </w:r>
      <w:r w:rsidRPr="00CC1B1B">
        <w:rPr>
          <w:rFonts w:eastAsia="Times New Roman" w:cs="Times New Roman"/>
          <w:color w:val="0070C0"/>
          <w:szCs w:val="20"/>
          <w:lang w:eastAsia="fr-FR"/>
        </w:rPr>
        <w:t>.</w:t>
      </w:r>
      <w:r>
        <w:rPr>
          <w:rFonts w:eastAsia="Times New Roman" w:cs="Times New Roman"/>
          <w:color w:val="0070C0"/>
          <w:szCs w:val="20"/>
          <w:lang w:eastAsia="fr-FR"/>
        </w:rPr>
        <w:t>1</w:t>
      </w:r>
      <w:r w:rsidR="00666AB7">
        <w:rPr>
          <w:rFonts w:eastAsia="Times New Roman" w:cs="Times New Roman"/>
          <w:color w:val="0070C0"/>
          <w:szCs w:val="20"/>
          <w:lang w:eastAsia="fr-FR"/>
        </w:rPr>
        <w:t xml:space="preserve">.1 </w:t>
      </w:r>
      <w:r w:rsidRPr="00CC1B1B">
        <w:rPr>
          <w:rFonts w:eastAsia="Times New Roman" w:cs="Times New Roman"/>
          <w:color w:val="0070C0"/>
          <w:szCs w:val="20"/>
          <w:lang w:eastAsia="fr-FR"/>
        </w:rPr>
        <w:t>Rapport de diagnostic financier et de performance</w:t>
      </w:r>
    </w:p>
    <w:p w14:paraId="1CBC969F" w14:textId="45B15783" w:rsidR="00CC1B1B" w:rsidRPr="00CC1B1B" w:rsidRDefault="00CC1B1B" w:rsidP="00CC1B1B">
      <w:pPr>
        <w:numPr>
          <w:ilvl w:val="0"/>
          <w:numId w:val="18"/>
        </w:numPr>
        <w:spacing w:before="100" w:beforeAutospacing="1" w:after="100" w:afterAutospacing="1"/>
        <w:contextualSpacing w:val="0"/>
      </w:pPr>
      <w:r w:rsidRPr="00CC1B1B">
        <w:t xml:space="preserve">Un </w:t>
      </w:r>
      <w:r w:rsidRPr="00CC1B1B">
        <w:rPr>
          <w:rStyle w:val="lev"/>
          <w:b w:val="0"/>
          <w:bCs w:val="0"/>
        </w:rPr>
        <w:t>audit détaillé</w:t>
      </w:r>
      <w:r w:rsidRPr="00CC1B1B">
        <w:t xml:space="preserve"> des états financiers incluant l’évaluation des </w:t>
      </w:r>
      <w:r w:rsidRPr="00CC1B1B">
        <w:rPr>
          <w:rStyle w:val="lev"/>
          <w:b w:val="0"/>
          <w:bCs w:val="0"/>
        </w:rPr>
        <w:t>objectifs financiers et de performance</w:t>
      </w:r>
      <w:r w:rsidRPr="00CC1B1B">
        <w:t xml:space="preserve"> définis dans le CPOM (maîtrise des coûts, efficience des services). L'accent doit être mis sur la </w:t>
      </w:r>
      <w:r w:rsidRPr="00CC1B1B">
        <w:rPr>
          <w:rStyle w:val="lev"/>
          <w:b w:val="0"/>
          <w:bCs w:val="0"/>
        </w:rPr>
        <w:t>conformité aux engagements contractuels</w:t>
      </w:r>
      <w:r w:rsidRPr="00CC1B1B">
        <w:t xml:space="preserve"> en termes de gestion </w:t>
      </w:r>
      <w:r w:rsidR="00AA1FB9">
        <w:t xml:space="preserve">et performance </w:t>
      </w:r>
      <w:r w:rsidRPr="00CC1B1B">
        <w:t>économique</w:t>
      </w:r>
      <w:r w:rsidR="00AA1FB9">
        <w:t>s</w:t>
      </w:r>
      <w:r w:rsidRPr="00CC1B1B">
        <w:t>.</w:t>
      </w:r>
    </w:p>
    <w:p w14:paraId="09EB0C49" w14:textId="57FA71B7" w:rsidR="00CC1B1B" w:rsidRDefault="00CC1B1B" w:rsidP="00CC1B1B">
      <w:pPr>
        <w:numPr>
          <w:ilvl w:val="0"/>
          <w:numId w:val="18"/>
        </w:numPr>
        <w:spacing w:before="100" w:beforeAutospacing="1" w:after="100" w:afterAutospacing="1"/>
        <w:contextualSpacing w:val="0"/>
      </w:pPr>
      <w:r w:rsidRPr="00CC1B1B">
        <w:rPr>
          <w:rStyle w:val="lev"/>
          <w:b w:val="0"/>
          <w:bCs w:val="0"/>
        </w:rPr>
        <w:t>Indicateurs clés</w:t>
      </w:r>
      <w:r>
        <w:t xml:space="preserve"> : analyse des flux de trésorerie, ratios de performance et respect des objectifs contractuels</w:t>
      </w:r>
      <w:r w:rsidR="00AA1FB9">
        <w:t>...</w:t>
      </w:r>
    </w:p>
    <w:p w14:paraId="1942FAAE" w14:textId="079241FC" w:rsidR="00CC1B1B" w:rsidRPr="00CC1B1B" w:rsidRDefault="00CC1B1B" w:rsidP="00CC1B1B">
      <w:pPr>
        <w:spacing w:before="100" w:beforeAutospacing="1" w:after="100" w:afterAutospacing="1"/>
        <w:ind w:firstLine="709"/>
        <w:contextualSpacing w:val="0"/>
        <w:rPr>
          <w:rFonts w:eastAsia="Times New Roman" w:cs="Times New Roman"/>
          <w:color w:val="0070C0"/>
          <w:szCs w:val="20"/>
          <w:lang w:eastAsia="fr-FR"/>
        </w:rPr>
      </w:pPr>
      <w:r>
        <w:rPr>
          <w:rFonts w:eastAsia="Times New Roman" w:cs="Times New Roman"/>
          <w:color w:val="0070C0"/>
          <w:szCs w:val="20"/>
          <w:lang w:eastAsia="fr-FR"/>
        </w:rPr>
        <w:lastRenderedPageBreak/>
        <w:t>5.1.</w:t>
      </w:r>
      <w:r w:rsidR="00666AB7">
        <w:rPr>
          <w:rFonts w:eastAsia="Times New Roman" w:cs="Times New Roman"/>
          <w:color w:val="0070C0"/>
          <w:szCs w:val="20"/>
          <w:lang w:eastAsia="fr-FR"/>
        </w:rPr>
        <w:t>1.</w:t>
      </w:r>
      <w:r>
        <w:rPr>
          <w:rFonts w:eastAsia="Times New Roman" w:cs="Times New Roman"/>
          <w:color w:val="0070C0"/>
          <w:szCs w:val="20"/>
          <w:lang w:eastAsia="fr-FR"/>
        </w:rPr>
        <w:t xml:space="preserve">2 </w:t>
      </w:r>
      <w:r w:rsidRPr="00CC1B1B">
        <w:rPr>
          <w:rFonts w:eastAsia="Times New Roman" w:cs="Times New Roman"/>
          <w:color w:val="0070C0"/>
          <w:szCs w:val="20"/>
          <w:lang w:eastAsia="fr-FR"/>
        </w:rPr>
        <w:t>Projections financières à moyen et long terme</w:t>
      </w:r>
    </w:p>
    <w:p w14:paraId="6563447D" w14:textId="29C7F6FB" w:rsidR="005F61CD" w:rsidRPr="008862EE" w:rsidRDefault="00CC1B1B" w:rsidP="005F61CD">
      <w:pPr>
        <w:numPr>
          <w:ilvl w:val="0"/>
          <w:numId w:val="18"/>
        </w:numPr>
        <w:spacing w:before="100" w:beforeAutospacing="1" w:after="100" w:afterAutospacing="1"/>
        <w:contextualSpacing w:val="0"/>
        <w:rPr>
          <w:rStyle w:val="lev"/>
          <w:b w:val="0"/>
          <w:bCs w:val="0"/>
        </w:rPr>
      </w:pPr>
      <w:r w:rsidRPr="00AA1FB9">
        <w:rPr>
          <w:rStyle w:val="lev"/>
          <w:b w:val="0"/>
          <w:bCs w:val="0"/>
        </w:rPr>
        <w:t>Projections sur 3 à 5 ans intégrant l'évolution des subventions publiques et des charges d'exploitation, tout en assurant la viabilité des objectifs CPOM. Ces scénarios doivent permettre d'identifier des options de restructuration si les objectifs financiers ne sont pas atteints.</w:t>
      </w:r>
    </w:p>
    <w:p w14:paraId="6A76FD66" w14:textId="66070E87" w:rsidR="00CC1B1B" w:rsidRDefault="00CC1B1B" w:rsidP="00CC1B1B">
      <w:pPr>
        <w:spacing w:before="100" w:beforeAutospacing="1" w:after="100" w:afterAutospacing="1"/>
        <w:ind w:firstLine="709"/>
        <w:contextualSpacing w:val="0"/>
        <w:rPr>
          <w:rFonts w:eastAsia="Times New Roman" w:cs="Times New Roman"/>
          <w:color w:val="0070C0"/>
          <w:szCs w:val="20"/>
          <w:lang w:eastAsia="fr-FR"/>
        </w:rPr>
      </w:pPr>
      <w:r>
        <w:rPr>
          <w:rFonts w:eastAsia="Times New Roman" w:cs="Times New Roman"/>
          <w:color w:val="0070C0"/>
          <w:szCs w:val="20"/>
          <w:lang w:eastAsia="fr-FR"/>
        </w:rPr>
        <w:t>5.1.</w:t>
      </w:r>
      <w:r w:rsidR="00666AB7">
        <w:rPr>
          <w:rFonts w:eastAsia="Times New Roman" w:cs="Times New Roman"/>
          <w:color w:val="0070C0"/>
          <w:szCs w:val="20"/>
          <w:lang w:eastAsia="fr-FR"/>
        </w:rPr>
        <w:t>1.</w:t>
      </w:r>
      <w:r>
        <w:rPr>
          <w:rFonts w:eastAsia="Times New Roman" w:cs="Times New Roman"/>
          <w:color w:val="0070C0"/>
          <w:szCs w:val="20"/>
          <w:lang w:eastAsia="fr-FR"/>
        </w:rPr>
        <w:t>3</w:t>
      </w:r>
      <w:r w:rsidRPr="00CC1B1B">
        <w:rPr>
          <w:rFonts w:eastAsia="Times New Roman" w:cs="Times New Roman"/>
          <w:color w:val="0070C0"/>
          <w:szCs w:val="20"/>
          <w:lang w:eastAsia="fr-FR"/>
        </w:rPr>
        <w:t>. Plan d’investissement</w:t>
      </w:r>
    </w:p>
    <w:p w14:paraId="48C25F85" w14:textId="1365BC66" w:rsidR="00AA1FB9" w:rsidRPr="005F61CD" w:rsidRDefault="00CC1B1B" w:rsidP="005F61CD">
      <w:pPr>
        <w:numPr>
          <w:ilvl w:val="0"/>
          <w:numId w:val="21"/>
        </w:numPr>
        <w:spacing w:before="100" w:beforeAutospacing="1" w:after="100" w:afterAutospacing="1"/>
        <w:contextualSpacing w:val="0"/>
      </w:pPr>
      <w:r w:rsidRPr="005F61CD">
        <w:t>Un plan d’investissement ajusté aux obligations CPOM pour renforcer ou moderniser les infrastructures. Le plan doit tenir compte de la nécessité de respecter l’équilibre financier à long terme, et prévoir des investissements qui s’inscrivent dans les objectifs du contrat</w:t>
      </w:r>
      <w:r w:rsidR="005F61CD" w:rsidRPr="005F61CD">
        <w:t>.</w:t>
      </w:r>
    </w:p>
    <w:p w14:paraId="72ED02B9" w14:textId="77777777" w:rsidR="00EA407F" w:rsidRPr="000F2EC2" w:rsidRDefault="00CC1B1B" w:rsidP="00EA407F">
      <w:pPr>
        <w:spacing w:before="100" w:beforeAutospacing="1" w:after="100" w:afterAutospacing="1"/>
        <w:ind w:firstLine="709"/>
        <w:contextualSpacing w:val="0"/>
        <w:rPr>
          <w:rFonts w:eastAsia="Times New Roman" w:cs="Times New Roman"/>
          <w:color w:val="0070C0"/>
          <w:szCs w:val="20"/>
          <w:lang w:eastAsia="fr-FR"/>
        </w:rPr>
      </w:pPr>
      <w:r>
        <w:rPr>
          <w:rFonts w:eastAsia="Times New Roman" w:cs="Times New Roman"/>
          <w:color w:val="0070C0"/>
          <w:szCs w:val="20"/>
          <w:lang w:eastAsia="fr-FR"/>
        </w:rPr>
        <w:t>5.1.</w:t>
      </w:r>
      <w:r w:rsidR="00666AB7">
        <w:rPr>
          <w:rFonts w:eastAsia="Times New Roman" w:cs="Times New Roman"/>
          <w:color w:val="0070C0"/>
          <w:szCs w:val="20"/>
          <w:lang w:eastAsia="fr-FR"/>
        </w:rPr>
        <w:t>1.</w:t>
      </w:r>
      <w:r>
        <w:rPr>
          <w:rFonts w:eastAsia="Times New Roman" w:cs="Times New Roman"/>
          <w:color w:val="0070C0"/>
          <w:szCs w:val="20"/>
          <w:lang w:eastAsia="fr-FR"/>
        </w:rPr>
        <w:t>4</w:t>
      </w:r>
      <w:r w:rsidRPr="00CC1B1B">
        <w:rPr>
          <w:rFonts w:eastAsia="Times New Roman" w:cs="Times New Roman"/>
          <w:color w:val="0070C0"/>
          <w:szCs w:val="20"/>
          <w:lang w:eastAsia="fr-FR"/>
        </w:rPr>
        <w:t xml:space="preserve">. </w:t>
      </w:r>
      <w:r w:rsidR="00EA407F" w:rsidRPr="000F2EC2">
        <w:rPr>
          <w:rFonts w:eastAsia="Times New Roman" w:cs="Times New Roman"/>
          <w:color w:val="0070C0"/>
          <w:szCs w:val="20"/>
          <w:lang w:eastAsia="fr-FR"/>
        </w:rPr>
        <w:t>Rapport d’optimisation organisationnelle</w:t>
      </w:r>
    </w:p>
    <w:p w14:paraId="1E57A9B9" w14:textId="3236B06D" w:rsidR="00CC1B1B" w:rsidRDefault="009F3D68" w:rsidP="00CC1B1B">
      <w:pPr>
        <w:numPr>
          <w:ilvl w:val="0"/>
          <w:numId w:val="21"/>
        </w:numPr>
        <w:spacing w:before="100" w:beforeAutospacing="1" w:after="100" w:afterAutospacing="1"/>
        <w:contextualSpacing w:val="0"/>
      </w:pPr>
      <w:r>
        <w:t>Une synthèse reprenant les points forts et faiblesses organisationnelles avec des r</w:t>
      </w:r>
      <w:r w:rsidR="00CC1B1B">
        <w:t xml:space="preserve">ecommandations </w:t>
      </w:r>
      <w:r w:rsidR="00CC1B1B">
        <w:t xml:space="preserve">pour </w:t>
      </w:r>
      <w:r w:rsidR="00CC1B1B" w:rsidRPr="00CC1B1B">
        <w:rPr>
          <w:rStyle w:val="lev"/>
          <w:b w:val="0"/>
          <w:bCs w:val="0"/>
        </w:rPr>
        <w:t>améliorer l'efficience des processus</w:t>
      </w:r>
      <w:r w:rsidR="00CC1B1B" w:rsidRPr="00CC1B1B">
        <w:rPr>
          <w:b/>
          <w:bCs/>
        </w:rPr>
        <w:t xml:space="preserve"> </w:t>
      </w:r>
      <w:r w:rsidR="00CC1B1B">
        <w:t xml:space="preserve">internes, incluant des ajustements pour atteindre les objectifs du CPOM en matière de coûts et de qualité des services rendus. Le rapport pourrait inclure des </w:t>
      </w:r>
      <w:r w:rsidR="00CC1B1B" w:rsidRPr="00CC1B1B">
        <w:rPr>
          <w:rStyle w:val="lev"/>
          <w:b w:val="0"/>
          <w:bCs w:val="0"/>
        </w:rPr>
        <w:t>mesures correctives</w:t>
      </w:r>
      <w:r w:rsidR="00CC1B1B">
        <w:t xml:space="preserve"> pour les établissements en difficulté de performance ou de gestion financière</w:t>
      </w:r>
      <w:r w:rsidR="008862EE">
        <w:t>.</w:t>
      </w:r>
    </w:p>
    <w:p w14:paraId="2416ED2F" w14:textId="184EF093" w:rsidR="00CC1B1B" w:rsidRPr="000F2EC2" w:rsidRDefault="000F2EC2" w:rsidP="000F2EC2">
      <w:pPr>
        <w:spacing w:before="100" w:beforeAutospacing="1" w:after="100" w:afterAutospacing="1"/>
        <w:ind w:firstLine="709"/>
        <w:contextualSpacing w:val="0"/>
        <w:rPr>
          <w:rFonts w:eastAsia="Times New Roman" w:cs="Times New Roman"/>
          <w:color w:val="0070C0"/>
          <w:szCs w:val="20"/>
          <w:lang w:eastAsia="fr-FR"/>
        </w:rPr>
      </w:pPr>
      <w:r>
        <w:rPr>
          <w:rFonts w:eastAsia="Times New Roman" w:cs="Times New Roman"/>
          <w:color w:val="0070C0"/>
          <w:szCs w:val="20"/>
          <w:lang w:eastAsia="fr-FR"/>
        </w:rPr>
        <w:t>5.1.</w:t>
      </w:r>
      <w:r w:rsidR="00666AB7">
        <w:rPr>
          <w:rFonts w:eastAsia="Times New Roman" w:cs="Times New Roman"/>
          <w:color w:val="0070C0"/>
          <w:szCs w:val="20"/>
          <w:lang w:eastAsia="fr-FR"/>
        </w:rPr>
        <w:t>1.</w:t>
      </w:r>
      <w:r>
        <w:rPr>
          <w:rFonts w:eastAsia="Times New Roman" w:cs="Times New Roman"/>
          <w:color w:val="0070C0"/>
          <w:szCs w:val="20"/>
          <w:lang w:eastAsia="fr-FR"/>
        </w:rPr>
        <w:t>5</w:t>
      </w:r>
      <w:r w:rsidR="00CC1B1B" w:rsidRPr="000F2EC2">
        <w:rPr>
          <w:rFonts w:eastAsia="Times New Roman" w:cs="Times New Roman"/>
          <w:color w:val="0070C0"/>
          <w:szCs w:val="20"/>
          <w:lang w:eastAsia="fr-FR"/>
        </w:rPr>
        <w:t>. Rapports intermédiaires et final</w:t>
      </w:r>
    </w:p>
    <w:p w14:paraId="1E95E8C9" w14:textId="77777777" w:rsidR="00CC1B1B" w:rsidRDefault="00CC1B1B" w:rsidP="00CC1B1B">
      <w:pPr>
        <w:numPr>
          <w:ilvl w:val="0"/>
          <w:numId w:val="22"/>
        </w:numPr>
        <w:spacing w:before="100" w:beforeAutospacing="1" w:after="100" w:afterAutospacing="1"/>
        <w:contextualSpacing w:val="0"/>
      </w:pPr>
      <w:r>
        <w:t xml:space="preserve">Un suivi précis de la </w:t>
      </w:r>
      <w:r w:rsidRPr="00CC1B1B">
        <w:rPr>
          <w:rStyle w:val="lev"/>
          <w:b w:val="0"/>
          <w:bCs w:val="0"/>
        </w:rPr>
        <w:t>mise en œuvre des objectifs CPOM</w:t>
      </w:r>
      <w:r>
        <w:t xml:space="preserve">, avec des </w:t>
      </w:r>
      <w:r w:rsidRPr="00CC1B1B">
        <w:rPr>
          <w:rStyle w:val="lev"/>
          <w:b w:val="0"/>
          <w:bCs w:val="0"/>
        </w:rPr>
        <w:t>rapports intermédiaires</w:t>
      </w:r>
      <w:r>
        <w:t xml:space="preserve"> sur l'état d'avancement des projets de réorganisation, et un </w:t>
      </w:r>
      <w:r w:rsidRPr="00CC1B1B">
        <w:rPr>
          <w:rStyle w:val="lev"/>
          <w:b w:val="0"/>
          <w:bCs w:val="0"/>
        </w:rPr>
        <w:t>rapport final</w:t>
      </w:r>
      <w:r>
        <w:t xml:space="preserve"> incluant une évaluation complète des résultats par rapport aux objectifs contractuels.</w:t>
      </w:r>
    </w:p>
    <w:p w14:paraId="20140670" w14:textId="3DA479C8" w:rsidR="00CC1B1B" w:rsidRPr="000F2EC2" w:rsidRDefault="000F2EC2" w:rsidP="00666AB7">
      <w:pPr>
        <w:spacing w:before="100" w:beforeAutospacing="1" w:after="100" w:afterAutospacing="1"/>
        <w:ind w:firstLine="709"/>
        <w:contextualSpacing w:val="0"/>
        <w:rPr>
          <w:rFonts w:eastAsia="Times New Roman" w:cs="Times New Roman"/>
          <w:b/>
          <w:bCs/>
          <w:color w:val="0070C0"/>
          <w:szCs w:val="20"/>
          <w:lang w:eastAsia="fr-FR"/>
        </w:rPr>
      </w:pPr>
      <w:r w:rsidRPr="00BF74F5">
        <w:rPr>
          <w:rFonts w:eastAsia="Times New Roman" w:cs="Times New Roman"/>
          <w:b/>
          <w:bCs/>
          <w:color w:val="0070C0"/>
          <w:szCs w:val="20"/>
          <w:lang w:eastAsia="fr-FR"/>
        </w:rPr>
        <w:t>5.</w:t>
      </w:r>
      <w:r w:rsidR="00666AB7" w:rsidRPr="00BF74F5">
        <w:rPr>
          <w:rFonts w:eastAsia="Times New Roman" w:cs="Times New Roman"/>
          <w:b/>
          <w:bCs/>
          <w:color w:val="0070C0"/>
          <w:szCs w:val="20"/>
          <w:lang w:eastAsia="fr-FR"/>
        </w:rPr>
        <w:t>1.</w:t>
      </w:r>
      <w:r w:rsidR="00CC1B1B" w:rsidRPr="00BF74F5">
        <w:rPr>
          <w:rFonts w:eastAsia="Times New Roman" w:cs="Times New Roman"/>
          <w:b/>
          <w:bCs/>
          <w:color w:val="0070C0"/>
          <w:szCs w:val="20"/>
          <w:lang w:eastAsia="fr-FR"/>
        </w:rPr>
        <w:t>2. Structures non soumises à un C</w:t>
      </w:r>
      <w:r w:rsidRPr="00BF74F5">
        <w:rPr>
          <w:rFonts w:eastAsia="Times New Roman" w:cs="Times New Roman"/>
          <w:b/>
          <w:bCs/>
          <w:color w:val="0070C0"/>
          <w:szCs w:val="20"/>
          <w:lang w:eastAsia="fr-FR"/>
        </w:rPr>
        <w:t>POM</w:t>
      </w:r>
    </w:p>
    <w:p w14:paraId="3B47A811" w14:textId="37182EFB" w:rsidR="00CC1B1B" w:rsidRPr="000F2EC2" w:rsidRDefault="000F2EC2" w:rsidP="000F2EC2">
      <w:pPr>
        <w:spacing w:before="100" w:beforeAutospacing="1" w:after="100" w:afterAutospacing="1"/>
        <w:ind w:firstLine="709"/>
        <w:contextualSpacing w:val="0"/>
        <w:rPr>
          <w:rFonts w:eastAsia="Times New Roman" w:cs="Times New Roman"/>
          <w:color w:val="0070C0"/>
          <w:szCs w:val="20"/>
          <w:lang w:eastAsia="fr-FR"/>
        </w:rPr>
      </w:pPr>
      <w:r>
        <w:rPr>
          <w:rFonts w:eastAsia="Times New Roman" w:cs="Times New Roman"/>
          <w:color w:val="0070C0"/>
          <w:szCs w:val="20"/>
          <w:lang w:eastAsia="fr-FR"/>
        </w:rPr>
        <w:t>5.</w:t>
      </w:r>
      <w:r w:rsidR="00666AB7">
        <w:rPr>
          <w:rFonts w:eastAsia="Times New Roman" w:cs="Times New Roman"/>
          <w:color w:val="0070C0"/>
          <w:szCs w:val="20"/>
          <w:lang w:eastAsia="fr-FR"/>
        </w:rPr>
        <w:t>1.</w:t>
      </w:r>
      <w:r>
        <w:rPr>
          <w:rFonts w:eastAsia="Times New Roman" w:cs="Times New Roman"/>
          <w:color w:val="0070C0"/>
          <w:szCs w:val="20"/>
          <w:lang w:eastAsia="fr-FR"/>
        </w:rPr>
        <w:t xml:space="preserve">2.1 </w:t>
      </w:r>
      <w:r w:rsidR="00CC1B1B" w:rsidRPr="000F2EC2">
        <w:rPr>
          <w:rFonts w:eastAsia="Times New Roman" w:cs="Times New Roman"/>
          <w:color w:val="0070C0"/>
          <w:szCs w:val="20"/>
          <w:lang w:eastAsia="fr-FR"/>
        </w:rPr>
        <w:t>Rapport de diagnostic financier et audit adapté</w:t>
      </w:r>
    </w:p>
    <w:p w14:paraId="4707628D" w14:textId="55A6B197" w:rsidR="00CC1B1B" w:rsidRPr="000F2EC2" w:rsidRDefault="00CC1B1B" w:rsidP="000F2EC2">
      <w:pPr>
        <w:numPr>
          <w:ilvl w:val="0"/>
          <w:numId w:val="23"/>
        </w:numPr>
        <w:spacing w:before="100" w:beforeAutospacing="1" w:after="100" w:afterAutospacing="1"/>
        <w:contextualSpacing w:val="0"/>
      </w:pPr>
      <w:r>
        <w:t xml:space="preserve">Un </w:t>
      </w:r>
      <w:r w:rsidRPr="000F2EC2">
        <w:t xml:space="preserve">audit financier </w:t>
      </w:r>
      <w:r>
        <w:t>axé sur les engagements financiers spécifiques à ces structures</w:t>
      </w:r>
      <w:r w:rsidR="00293C7B">
        <w:t xml:space="preserve">. </w:t>
      </w:r>
      <w:r>
        <w:t>Il s'agi</w:t>
      </w:r>
      <w:r w:rsidR="00293C7B">
        <w:t>rait par exemple de</w:t>
      </w:r>
      <w:r>
        <w:t xml:space="preserve"> vérifier </w:t>
      </w:r>
      <w:r w:rsidRPr="000F2EC2">
        <w:t>l’adéquation des ressources disponibles</w:t>
      </w:r>
      <w:r>
        <w:t xml:space="preserve"> (subventions, partenariats, mécénat</w:t>
      </w:r>
      <w:r w:rsidR="00293C7B">
        <w:t>s</w:t>
      </w:r>
      <w:r>
        <w:t xml:space="preserve">) par rapport aux dépenses engagées, et d'identifier les </w:t>
      </w:r>
      <w:r w:rsidRPr="000F2EC2">
        <w:t>points de fragilité financière.</w:t>
      </w:r>
    </w:p>
    <w:p w14:paraId="015C94EA" w14:textId="6777F6EE" w:rsidR="00CC1B1B" w:rsidRDefault="000F2EC2" w:rsidP="000F2EC2">
      <w:pPr>
        <w:spacing w:before="100" w:beforeAutospacing="1" w:after="100" w:afterAutospacing="1"/>
        <w:ind w:firstLine="709"/>
        <w:contextualSpacing w:val="0"/>
        <w:rPr>
          <w:rFonts w:eastAsia="Times New Roman" w:cs="Times New Roman"/>
          <w:color w:val="0070C0"/>
          <w:szCs w:val="20"/>
          <w:lang w:eastAsia="fr-FR"/>
        </w:rPr>
      </w:pPr>
      <w:r>
        <w:rPr>
          <w:rFonts w:eastAsia="Times New Roman" w:cs="Times New Roman"/>
          <w:color w:val="0070C0"/>
          <w:szCs w:val="20"/>
          <w:lang w:eastAsia="fr-FR"/>
        </w:rPr>
        <w:t>5.</w:t>
      </w:r>
      <w:r w:rsidR="00666AB7">
        <w:rPr>
          <w:rFonts w:eastAsia="Times New Roman" w:cs="Times New Roman"/>
          <w:color w:val="0070C0"/>
          <w:szCs w:val="20"/>
          <w:lang w:eastAsia="fr-FR"/>
        </w:rPr>
        <w:t>1.</w:t>
      </w:r>
      <w:r>
        <w:rPr>
          <w:rFonts w:eastAsia="Times New Roman" w:cs="Times New Roman"/>
          <w:color w:val="0070C0"/>
          <w:szCs w:val="20"/>
          <w:lang w:eastAsia="fr-FR"/>
        </w:rPr>
        <w:t>2.2</w:t>
      </w:r>
      <w:r w:rsidR="00CC1B1B" w:rsidRPr="000F2EC2">
        <w:rPr>
          <w:rFonts w:eastAsia="Times New Roman" w:cs="Times New Roman"/>
          <w:color w:val="0070C0"/>
          <w:szCs w:val="20"/>
          <w:lang w:eastAsia="fr-FR"/>
        </w:rPr>
        <w:t xml:space="preserve"> Projections financières à moyen terme</w:t>
      </w:r>
    </w:p>
    <w:p w14:paraId="7389C71A" w14:textId="08F74033" w:rsidR="00EA407F" w:rsidRPr="00EA407F" w:rsidRDefault="00EA407F" w:rsidP="00EA407F">
      <w:pPr>
        <w:numPr>
          <w:ilvl w:val="0"/>
          <w:numId w:val="23"/>
        </w:numPr>
        <w:spacing w:before="100" w:beforeAutospacing="1" w:after="100" w:afterAutospacing="1"/>
        <w:contextualSpacing w:val="0"/>
      </w:pPr>
      <w:r w:rsidRPr="00EA407F">
        <w:t xml:space="preserve">Projections sur 3 à 5 ans intégrant l'évolution des subventions publiques et des charges. Ces scénarios doivent permettre d'identifier </w:t>
      </w:r>
      <w:r>
        <w:t>les difficultés financières et des plans d’action possibles</w:t>
      </w:r>
      <w:r w:rsidR="009F3D68">
        <w:t xml:space="preserve"> ainsi qu’une visibilité sur les investissements</w:t>
      </w:r>
      <w:r>
        <w:t>.</w:t>
      </w:r>
    </w:p>
    <w:p w14:paraId="1B598E50" w14:textId="50E19C47" w:rsidR="00CC1B1B" w:rsidRPr="000F2EC2" w:rsidRDefault="000F2EC2" w:rsidP="000F2EC2">
      <w:pPr>
        <w:spacing w:before="100" w:beforeAutospacing="1" w:after="100" w:afterAutospacing="1"/>
        <w:ind w:firstLine="709"/>
        <w:contextualSpacing w:val="0"/>
        <w:rPr>
          <w:rFonts w:eastAsia="Times New Roman" w:cs="Times New Roman"/>
          <w:color w:val="0070C0"/>
          <w:szCs w:val="20"/>
          <w:lang w:eastAsia="fr-FR"/>
        </w:rPr>
      </w:pPr>
      <w:r>
        <w:rPr>
          <w:rFonts w:eastAsia="Times New Roman" w:cs="Times New Roman"/>
          <w:color w:val="0070C0"/>
          <w:szCs w:val="20"/>
          <w:lang w:eastAsia="fr-FR"/>
        </w:rPr>
        <w:t>5.</w:t>
      </w:r>
      <w:r w:rsidR="00666AB7">
        <w:rPr>
          <w:rFonts w:eastAsia="Times New Roman" w:cs="Times New Roman"/>
          <w:color w:val="0070C0"/>
          <w:szCs w:val="20"/>
          <w:lang w:eastAsia="fr-FR"/>
        </w:rPr>
        <w:t>1.</w:t>
      </w:r>
      <w:r>
        <w:rPr>
          <w:rFonts w:eastAsia="Times New Roman" w:cs="Times New Roman"/>
          <w:color w:val="0070C0"/>
          <w:szCs w:val="20"/>
          <w:lang w:eastAsia="fr-FR"/>
        </w:rPr>
        <w:t>2.</w:t>
      </w:r>
      <w:r w:rsidR="00711BA4">
        <w:rPr>
          <w:rFonts w:eastAsia="Times New Roman" w:cs="Times New Roman"/>
          <w:color w:val="0070C0"/>
          <w:szCs w:val="20"/>
          <w:lang w:eastAsia="fr-FR"/>
        </w:rPr>
        <w:t>3</w:t>
      </w:r>
      <w:r w:rsidR="00CC1B1B" w:rsidRPr="000F2EC2">
        <w:rPr>
          <w:rFonts w:eastAsia="Times New Roman" w:cs="Times New Roman"/>
          <w:color w:val="0070C0"/>
          <w:szCs w:val="20"/>
          <w:lang w:eastAsia="fr-FR"/>
        </w:rPr>
        <w:t>. Rapport d’optimisation organisationnelle</w:t>
      </w:r>
    </w:p>
    <w:p w14:paraId="55B55825" w14:textId="631C6147" w:rsidR="00CC1B1B" w:rsidRDefault="00CC1B1B" w:rsidP="000F2EC2">
      <w:pPr>
        <w:numPr>
          <w:ilvl w:val="0"/>
          <w:numId w:val="26"/>
        </w:numPr>
        <w:spacing w:before="100" w:beforeAutospacing="1" w:after="100" w:afterAutospacing="1"/>
        <w:contextualSpacing w:val="0"/>
      </w:pPr>
      <w:r w:rsidRPr="000F2EC2">
        <w:rPr>
          <w:rStyle w:val="lev"/>
          <w:b w:val="0"/>
          <w:bCs w:val="0"/>
        </w:rPr>
        <w:t>Recommandations personnalisées</w:t>
      </w:r>
      <w:r>
        <w:t xml:space="preserve"> pour améliorer l'efficacité des processus, adaptées à la taille et aux ressources disponibles de ces structures. Pour les associations, les recommandations pourraient </w:t>
      </w:r>
      <w:r w:rsidR="00293C7B">
        <w:t xml:space="preserve">par exemple </w:t>
      </w:r>
      <w:r>
        <w:t xml:space="preserve">porter sur la </w:t>
      </w:r>
      <w:r w:rsidRPr="000F2EC2">
        <w:rPr>
          <w:rStyle w:val="lev"/>
          <w:b w:val="0"/>
          <w:bCs w:val="0"/>
        </w:rPr>
        <w:t>mobilisation des bénévoles</w:t>
      </w:r>
      <w:r w:rsidRPr="000F2EC2">
        <w:rPr>
          <w:b/>
          <w:bCs/>
        </w:rPr>
        <w:t>,</w:t>
      </w:r>
      <w:r>
        <w:t xml:space="preserve"> la gestion des subventions, ou l’amélioration de la collaboration avec des partenaires externes</w:t>
      </w:r>
      <w:r w:rsidR="008862EE">
        <w:t>.</w:t>
      </w:r>
    </w:p>
    <w:p w14:paraId="14657BEA" w14:textId="77777777" w:rsidR="008862EE" w:rsidRDefault="008862EE" w:rsidP="008862EE">
      <w:pPr>
        <w:spacing w:before="100" w:beforeAutospacing="1" w:after="100" w:afterAutospacing="1"/>
        <w:ind w:left="720"/>
        <w:contextualSpacing w:val="0"/>
      </w:pPr>
    </w:p>
    <w:p w14:paraId="29036F6A" w14:textId="66E0E29F" w:rsidR="00CC1B1B" w:rsidRPr="000F2EC2" w:rsidRDefault="000F2EC2" w:rsidP="000F2EC2">
      <w:pPr>
        <w:spacing w:before="100" w:beforeAutospacing="1" w:after="100" w:afterAutospacing="1"/>
        <w:ind w:firstLine="709"/>
        <w:contextualSpacing w:val="0"/>
        <w:rPr>
          <w:rFonts w:eastAsia="Times New Roman" w:cs="Times New Roman"/>
          <w:color w:val="0070C0"/>
          <w:szCs w:val="20"/>
          <w:lang w:eastAsia="fr-FR"/>
        </w:rPr>
      </w:pPr>
      <w:r>
        <w:rPr>
          <w:rFonts w:eastAsia="Times New Roman" w:cs="Times New Roman"/>
          <w:color w:val="0070C0"/>
          <w:szCs w:val="20"/>
          <w:lang w:eastAsia="fr-FR"/>
        </w:rPr>
        <w:lastRenderedPageBreak/>
        <w:t>5.</w:t>
      </w:r>
      <w:r w:rsidR="00666AB7">
        <w:rPr>
          <w:rFonts w:eastAsia="Times New Roman" w:cs="Times New Roman"/>
          <w:color w:val="0070C0"/>
          <w:szCs w:val="20"/>
          <w:lang w:eastAsia="fr-FR"/>
        </w:rPr>
        <w:t>1.</w:t>
      </w:r>
      <w:r>
        <w:rPr>
          <w:rFonts w:eastAsia="Times New Roman" w:cs="Times New Roman"/>
          <w:color w:val="0070C0"/>
          <w:szCs w:val="20"/>
          <w:lang w:eastAsia="fr-FR"/>
        </w:rPr>
        <w:t>2.</w:t>
      </w:r>
      <w:r w:rsidR="00711BA4">
        <w:rPr>
          <w:rFonts w:eastAsia="Times New Roman" w:cs="Times New Roman"/>
          <w:color w:val="0070C0"/>
          <w:szCs w:val="20"/>
          <w:lang w:eastAsia="fr-FR"/>
        </w:rPr>
        <w:t>4</w:t>
      </w:r>
      <w:r>
        <w:rPr>
          <w:rFonts w:eastAsia="Times New Roman" w:cs="Times New Roman"/>
          <w:color w:val="0070C0"/>
          <w:szCs w:val="20"/>
          <w:lang w:eastAsia="fr-FR"/>
        </w:rPr>
        <w:t xml:space="preserve"> </w:t>
      </w:r>
      <w:r w:rsidR="00CC1B1B" w:rsidRPr="000F2EC2">
        <w:rPr>
          <w:rFonts w:eastAsia="Times New Roman" w:cs="Times New Roman"/>
          <w:color w:val="0070C0"/>
          <w:szCs w:val="20"/>
          <w:lang w:eastAsia="fr-FR"/>
        </w:rPr>
        <w:t>Rapports intermédiaires et final</w:t>
      </w:r>
    </w:p>
    <w:p w14:paraId="260A5E20" w14:textId="7F2481DF" w:rsidR="00E77F85" w:rsidRDefault="00CC1B1B" w:rsidP="008862EE">
      <w:pPr>
        <w:numPr>
          <w:ilvl w:val="0"/>
          <w:numId w:val="27"/>
        </w:numPr>
        <w:spacing w:before="100" w:beforeAutospacing="1" w:after="100" w:afterAutospacing="1"/>
        <w:contextualSpacing w:val="0"/>
      </w:pPr>
      <w:r>
        <w:t xml:space="preserve">Un </w:t>
      </w:r>
      <w:r w:rsidRPr="00E77F85">
        <w:rPr>
          <w:rStyle w:val="lev"/>
          <w:b w:val="0"/>
          <w:bCs w:val="0"/>
        </w:rPr>
        <w:t>suivi simplifié</w:t>
      </w:r>
      <w:r w:rsidR="00E77F85" w:rsidRPr="00E77F85">
        <w:rPr>
          <w:rStyle w:val="lev"/>
          <w:b w:val="0"/>
          <w:bCs w:val="0"/>
        </w:rPr>
        <w:t xml:space="preserve"> sera demandé</w:t>
      </w:r>
      <w:r>
        <w:t>, avec d</w:t>
      </w:r>
      <w:r w:rsidR="00E77F85">
        <w:t xml:space="preserve">’éventuels </w:t>
      </w:r>
      <w:r w:rsidRPr="00E77F85">
        <w:rPr>
          <w:rStyle w:val="lev"/>
          <w:b w:val="0"/>
          <w:bCs w:val="0"/>
        </w:rPr>
        <w:t>rapports intermédiaires</w:t>
      </w:r>
      <w:r>
        <w:t xml:space="preserve"> pour </w:t>
      </w:r>
      <w:r w:rsidRPr="000F2EC2">
        <w:t xml:space="preserve">évaluer l'avancement des projets de réorganisation ou de recherche de financement. Le </w:t>
      </w:r>
      <w:r w:rsidRPr="00E77F85">
        <w:rPr>
          <w:rStyle w:val="lev"/>
          <w:b w:val="0"/>
          <w:bCs w:val="0"/>
        </w:rPr>
        <w:t>rapport final</w:t>
      </w:r>
      <w:r>
        <w:t xml:space="preserve"> devra inclure des pistes d’évolution adaptées à la structure, comme la diversification des financements ou la recherche de nouvelles sources de revenus (partenariats privés, mécénat).</w:t>
      </w:r>
    </w:p>
    <w:p w14:paraId="1D60C8E5" w14:textId="66C6C920" w:rsidR="00666AB7" w:rsidRDefault="00666AB7" w:rsidP="00EA534E">
      <w:pPr>
        <w:pStyle w:val="Paragraphedeliste"/>
        <w:spacing w:before="100" w:beforeAutospacing="1" w:after="100" w:afterAutospacing="1"/>
        <w:contextualSpacing w:val="0"/>
        <w:rPr>
          <w:rFonts w:eastAsia="Times New Roman" w:cs="Times New Roman"/>
          <w:b/>
          <w:bCs/>
          <w:color w:val="0070C0"/>
          <w:szCs w:val="20"/>
          <w:lang w:eastAsia="fr-FR"/>
        </w:rPr>
      </w:pPr>
      <w:r w:rsidRPr="00666AB7">
        <w:rPr>
          <w:rFonts w:eastAsia="Times New Roman" w:cs="Times New Roman"/>
          <w:b/>
          <w:bCs/>
          <w:color w:val="0070C0"/>
          <w:szCs w:val="20"/>
          <w:lang w:eastAsia="fr-FR"/>
        </w:rPr>
        <w:t>5.</w:t>
      </w:r>
      <w:r>
        <w:rPr>
          <w:rFonts w:eastAsia="Times New Roman" w:cs="Times New Roman"/>
          <w:b/>
          <w:bCs/>
          <w:color w:val="0070C0"/>
          <w:szCs w:val="20"/>
          <w:lang w:eastAsia="fr-FR"/>
        </w:rPr>
        <w:t>2</w:t>
      </w:r>
      <w:r w:rsidRPr="00666AB7">
        <w:rPr>
          <w:rFonts w:eastAsia="Times New Roman" w:cs="Times New Roman"/>
          <w:b/>
          <w:bCs/>
          <w:color w:val="0070C0"/>
          <w:szCs w:val="20"/>
          <w:lang w:eastAsia="fr-FR"/>
        </w:rPr>
        <w:t xml:space="preserve"> </w:t>
      </w:r>
      <w:r w:rsidR="00EA534E">
        <w:rPr>
          <w:rFonts w:eastAsia="Times New Roman" w:cs="Times New Roman"/>
          <w:b/>
          <w:bCs/>
          <w:color w:val="0070C0"/>
          <w:szCs w:val="20"/>
          <w:lang w:eastAsia="fr-FR"/>
        </w:rPr>
        <w:t>C</w:t>
      </w:r>
      <w:r>
        <w:rPr>
          <w:rFonts w:eastAsia="Times New Roman" w:cs="Times New Roman"/>
          <w:b/>
          <w:bCs/>
          <w:color w:val="0070C0"/>
          <w:szCs w:val="20"/>
          <w:lang w:eastAsia="fr-FR"/>
        </w:rPr>
        <w:t xml:space="preserve">alendrier prévisionnel </w:t>
      </w:r>
    </w:p>
    <w:p w14:paraId="536E421C" w14:textId="77777777" w:rsidR="005E2AD6" w:rsidRDefault="00EF7491" w:rsidP="005E2AD6">
      <w:pPr>
        <w:pStyle w:val="NormalWeb"/>
        <w:jc w:val="both"/>
        <w:rPr>
          <w:rFonts w:ascii="Marianne" w:hAnsi="Marianne"/>
          <w:sz w:val="20"/>
          <w:szCs w:val="20"/>
        </w:rPr>
      </w:pPr>
      <w:r>
        <w:rPr>
          <w:rFonts w:ascii="Marianne" w:hAnsi="Marianne"/>
          <w:sz w:val="20"/>
          <w:szCs w:val="20"/>
        </w:rPr>
        <w:t xml:space="preserve">Conformément à l’article 10.1 du CCAP du présent accord cadre, une réunion d’information pourra éventuellement être organisée à distance afin de mieux comprendre les contours de la mission. </w:t>
      </w:r>
    </w:p>
    <w:p w14:paraId="513D3E9A" w14:textId="7967135E" w:rsidR="00666AB7" w:rsidRPr="00666AB7" w:rsidRDefault="00666AB7" w:rsidP="00666AB7">
      <w:pPr>
        <w:pStyle w:val="NormalWeb"/>
        <w:rPr>
          <w:rFonts w:ascii="Marianne" w:hAnsi="Marianne"/>
          <w:sz w:val="20"/>
          <w:szCs w:val="20"/>
        </w:rPr>
      </w:pPr>
      <w:r w:rsidRPr="00666AB7">
        <w:rPr>
          <w:rFonts w:ascii="Marianne" w:hAnsi="Marianne"/>
          <w:sz w:val="20"/>
          <w:szCs w:val="20"/>
        </w:rPr>
        <w:t xml:space="preserve">Pour chaque établissement à analyser, le calendrier prévisionnel devra </w:t>
      </w:r>
      <w:r w:rsidR="00CE094C" w:rsidRPr="00666AB7">
        <w:rPr>
          <w:rFonts w:ascii="Marianne" w:hAnsi="Marianne"/>
          <w:sz w:val="20"/>
          <w:szCs w:val="20"/>
        </w:rPr>
        <w:t>à</w:t>
      </w:r>
      <w:r w:rsidRPr="00666AB7">
        <w:rPr>
          <w:rFonts w:ascii="Marianne" w:hAnsi="Marianne"/>
          <w:sz w:val="20"/>
          <w:szCs w:val="20"/>
        </w:rPr>
        <w:t xml:space="preserve"> minima comporter : </w:t>
      </w:r>
    </w:p>
    <w:p w14:paraId="35977343" w14:textId="212F71C9" w:rsidR="00666AB7" w:rsidRDefault="00666AB7" w:rsidP="00666AB7">
      <w:pPr>
        <w:pStyle w:val="NormalWeb"/>
        <w:numPr>
          <w:ilvl w:val="0"/>
          <w:numId w:val="36"/>
        </w:numPr>
        <w:rPr>
          <w:rFonts w:ascii="Marianne" w:hAnsi="Marianne"/>
          <w:sz w:val="20"/>
          <w:szCs w:val="20"/>
        </w:rPr>
      </w:pPr>
      <w:r w:rsidRPr="00666AB7">
        <w:rPr>
          <w:rFonts w:ascii="Marianne" w:hAnsi="Marianne"/>
          <w:sz w:val="20"/>
          <w:szCs w:val="20"/>
        </w:rPr>
        <w:t>Une réunion de cadrage préalable au démarrage de la mission</w:t>
      </w:r>
    </w:p>
    <w:p w14:paraId="3BF3955D" w14:textId="6CF450BD" w:rsidR="005E2AD6" w:rsidRDefault="005E2AD6" w:rsidP="00666AB7">
      <w:pPr>
        <w:pStyle w:val="NormalWeb"/>
        <w:numPr>
          <w:ilvl w:val="0"/>
          <w:numId w:val="36"/>
        </w:numPr>
        <w:rPr>
          <w:rFonts w:ascii="Marianne" w:hAnsi="Marianne"/>
          <w:sz w:val="20"/>
          <w:szCs w:val="20"/>
        </w:rPr>
      </w:pPr>
      <w:r>
        <w:rPr>
          <w:rFonts w:ascii="Marianne" w:hAnsi="Marianne"/>
          <w:sz w:val="20"/>
          <w:szCs w:val="20"/>
        </w:rPr>
        <w:t>Le planning de la mission comprenant le nombre de jours par profil en fonction des livrables ainsi que les délais par phase.</w:t>
      </w:r>
    </w:p>
    <w:p w14:paraId="723B3D20" w14:textId="35D51E2F" w:rsidR="0032394B" w:rsidRPr="008862EE" w:rsidRDefault="0032394B" w:rsidP="008862EE">
      <w:pPr>
        <w:pStyle w:val="NormalWeb"/>
        <w:numPr>
          <w:ilvl w:val="0"/>
          <w:numId w:val="36"/>
        </w:numPr>
        <w:rPr>
          <w:rFonts w:ascii="Marianne" w:hAnsi="Marianne"/>
          <w:sz w:val="20"/>
          <w:szCs w:val="20"/>
        </w:rPr>
      </w:pPr>
      <w:r>
        <w:rPr>
          <w:rFonts w:ascii="Marianne" w:hAnsi="Marianne"/>
          <w:sz w:val="20"/>
          <w:szCs w:val="20"/>
        </w:rPr>
        <w:t>Des indicateurs permettant de suivre et objectiver l’action des auditeurs</w:t>
      </w:r>
    </w:p>
    <w:p w14:paraId="29A6F15A" w14:textId="4121C2B8" w:rsidR="00973C87" w:rsidRPr="00EA534E" w:rsidRDefault="00973C87" w:rsidP="00EA534E">
      <w:pPr>
        <w:pStyle w:val="Titre1"/>
        <w:spacing w:before="240" w:after="200" w:line="276" w:lineRule="auto"/>
        <w:ind w:left="1418" w:firstLine="709"/>
        <w:jc w:val="left"/>
        <w:rPr>
          <w:sz w:val="28"/>
          <w:szCs w:val="28"/>
        </w:rPr>
      </w:pPr>
      <w:bookmarkStart w:id="9" w:name="_Toc39575887"/>
      <w:bookmarkStart w:id="10" w:name="_Toc180739796"/>
      <w:r w:rsidRPr="00EA534E">
        <w:rPr>
          <w:sz w:val="28"/>
          <w:szCs w:val="28"/>
        </w:rPr>
        <w:t>Article 6</w:t>
      </w:r>
      <w:r w:rsidR="00EA534E">
        <w:rPr>
          <w:sz w:val="28"/>
          <w:szCs w:val="28"/>
        </w:rPr>
        <w:t xml:space="preserve"> -</w:t>
      </w:r>
      <w:r w:rsidRPr="00EA534E">
        <w:rPr>
          <w:sz w:val="28"/>
          <w:szCs w:val="28"/>
        </w:rPr>
        <w:t xml:space="preserve"> Correspondants</w:t>
      </w:r>
      <w:bookmarkEnd w:id="9"/>
      <w:bookmarkEnd w:id="10"/>
      <w:r w:rsidRPr="00EA534E">
        <w:rPr>
          <w:sz w:val="28"/>
          <w:szCs w:val="28"/>
        </w:rPr>
        <w:t xml:space="preserve"> </w:t>
      </w:r>
    </w:p>
    <w:p w14:paraId="0485C51E" w14:textId="0D19588A" w:rsidR="00973C87" w:rsidRPr="00002512" w:rsidRDefault="00973C87" w:rsidP="00973C87">
      <w:r w:rsidRPr="00002512">
        <w:t>Le titulaire désigne</w:t>
      </w:r>
      <w:r w:rsidR="00CE094C">
        <w:t xml:space="preserve"> dans son mémoire technique de l’accord cadre</w:t>
      </w:r>
      <w:r w:rsidRPr="00002512">
        <w:t xml:space="preserve">, au moins un correspondant </w:t>
      </w:r>
      <w:r w:rsidR="00CE094C">
        <w:t xml:space="preserve">et un suppléant </w:t>
      </w:r>
      <w:r w:rsidRPr="00002512">
        <w:t xml:space="preserve">ayant qualité pour le représenter auprès </w:t>
      </w:r>
      <w:r w:rsidR="00CE094C">
        <w:t>du groupement de commande</w:t>
      </w:r>
      <w:r>
        <w:t xml:space="preserve"> concernée</w:t>
      </w:r>
      <w:r w:rsidRPr="00002512">
        <w:t xml:space="preserve"> au titre de l'exécution du marché. En cas de remplacement du représentant du titulaire, pendant la durée de validité </w:t>
      </w:r>
      <w:r w:rsidR="00CE094C">
        <w:t>de l’accord cadre, le CRN de la Commande Publique</w:t>
      </w:r>
      <w:r w:rsidRPr="00002512">
        <w:t xml:space="preserve"> </w:t>
      </w:r>
      <w:r>
        <w:t>doit être</w:t>
      </w:r>
      <w:r w:rsidRPr="00002512">
        <w:t xml:space="preserve"> avisé par </w:t>
      </w:r>
      <w:r w:rsidR="00CE094C">
        <w:t>mail dans les plus brefs délais. L’adresse-mail de contact sera transmise au moment de la notification de l’accord cadre.</w:t>
      </w:r>
    </w:p>
    <w:p w14:paraId="1AE7C4F3" w14:textId="6CA828A7" w:rsidR="00973C87" w:rsidRPr="00EA534E" w:rsidRDefault="00973C87" w:rsidP="00EA534E">
      <w:pPr>
        <w:pStyle w:val="Titre1"/>
        <w:spacing w:before="240" w:after="200" w:line="276" w:lineRule="auto"/>
        <w:ind w:left="1418" w:firstLine="709"/>
        <w:jc w:val="left"/>
        <w:rPr>
          <w:sz w:val="28"/>
          <w:szCs w:val="28"/>
        </w:rPr>
      </w:pPr>
      <w:bookmarkStart w:id="11" w:name="_Toc39575888"/>
      <w:bookmarkStart w:id="12" w:name="_Toc180739797"/>
      <w:r w:rsidRPr="00EA534E">
        <w:rPr>
          <w:sz w:val="28"/>
          <w:szCs w:val="28"/>
        </w:rPr>
        <w:t>Article 7</w:t>
      </w:r>
      <w:r w:rsidR="00EA534E">
        <w:rPr>
          <w:sz w:val="28"/>
          <w:szCs w:val="28"/>
        </w:rPr>
        <w:t xml:space="preserve">- </w:t>
      </w:r>
      <w:r w:rsidRPr="00EA534E">
        <w:rPr>
          <w:sz w:val="28"/>
          <w:szCs w:val="28"/>
        </w:rPr>
        <w:t>Prérequis concernant le prestataire</w:t>
      </w:r>
      <w:bookmarkEnd w:id="11"/>
      <w:bookmarkEnd w:id="12"/>
    </w:p>
    <w:p w14:paraId="487B68D5" w14:textId="49B84C0C" w:rsidR="00973C87" w:rsidRPr="00EA534E" w:rsidRDefault="00973C87" w:rsidP="00EA534E">
      <w:pPr>
        <w:pStyle w:val="Paragraphedeliste"/>
        <w:spacing w:before="100" w:beforeAutospacing="1" w:after="100" w:afterAutospacing="1"/>
        <w:contextualSpacing w:val="0"/>
        <w:rPr>
          <w:rFonts w:eastAsia="Times New Roman" w:cs="Times New Roman"/>
          <w:b/>
          <w:bCs/>
          <w:color w:val="0070C0"/>
          <w:szCs w:val="20"/>
          <w:lang w:eastAsia="fr-FR"/>
        </w:rPr>
      </w:pPr>
      <w:bookmarkStart w:id="13" w:name="_Toc39575889"/>
      <w:r w:rsidRPr="00EA534E">
        <w:rPr>
          <w:rFonts w:eastAsia="Times New Roman" w:cs="Times New Roman"/>
          <w:b/>
          <w:bCs/>
          <w:color w:val="0070C0"/>
          <w:szCs w:val="20"/>
          <w:lang w:eastAsia="fr-FR"/>
        </w:rPr>
        <w:t>7.1 Normes qualitative</w:t>
      </w:r>
      <w:bookmarkEnd w:id="13"/>
      <w:r w:rsidRPr="00EA534E">
        <w:rPr>
          <w:rFonts w:eastAsia="Times New Roman" w:cs="Times New Roman"/>
          <w:b/>
          <w:bCs/>
          <w:color w:val="0070C0"/>
          <w:szCs w:val="20"/>
          <w:lang w:eastAsia="fr-FR"/>
        </w:rPr>
        <w:t>s</w:t>
      </w:r>
    </w:p>
    <w:p w14:paraId="417182F4" w14:textId="77777777" w:rsidR="00973C87" w:rsidRPr="00973C87" w:rsidRDefault="00973C87" w:rsidP="00973C87">
      <w:r w:rsidRPr="00973C87">
        <w:t>Dans le cadre des missions d’analyse financière, l’équipe chargée de la mission devra comporter au moins un commissaire aux comptes, et devra le cas échéant être conduite sous les règles habituelles du référentiel normatif de la Compagnie Nationale des Commissaires aux Comptes (CNCC), notamment le contrôle qualité établit par le Haut Conseil du Commissariat aux Comptes (H3C) et le Code de Déontologie ainsi que les normes d’audits (issus du référentiel de l’IFAC). Ou selon un référentiel normatif équivalent.</w:t>
      </w:r>
    </w:p>
    <w:p w14:paraId="3AB9A0BC" w14:textId="09A865E6" w:rsidR="00973C87" w:rsidRPr="00973C87" w:rsidRDefault="00973C87" w:rsidP="00973C87">
      <w:pPr>
        <w:pStyle w:val="Paragraphedeliste"/>
        <w:spacing w:before="100" w:beforeAutospacing="1" w:after="100" w:afterAutospacing="1"/>
        <w:contextualSpacing w:val="0"/>
        <w:rPr>
          <w:rFonts w:eastAsia="Times New Roman" w:cs="Times New Roman"/>
          <w:b/>
          <w:bCs/>
          <w:color w:val="0070C0"/>
          <w:szCs w:val="20"/>
          <w:lang w:eastAsia="fr-FR"/>
        </w:rPr>
      </w:pPr>
      <w:bookmarkStart w:id="14" w:name="_Toc39575890"/>
      <w:r>
        <w:rPr>
          <w:rFonts w:eastAsia="Times New Roman" w:cs="Times New Roman"/>
          <w:b/>
          <w:bCs/>
          <w:color w:val="0070C0"/>
          <w:szCs w:val="20"/>
          <w:lang w:eastAsia="fr-FR"/>
        </w:rPr>
        <w:t xml:space="preserve">7.2 </w:t>
      </w:r>
      <w:r w:rsidRPr="00973C87">
        <w:rPr>
          <w:rFonts w:eastAsia="Times New Roman" w:cs="Times New Roman"/>
          <w:b/>
          <w:bCs/>
          <w:color w:val="0070C0"/>
          <w:szCs w:val="20"/>
          <w:lang w:eastAsia="fr-FR"/>
        </w:rPr>
        <w:t>Domaines d’expertise</w:t>
      </w:r>
      <w:bookmarkEnd w:id="14"/>
    </w:p>
    <w:p w14:paraId="7E581AD1" w14:textId="78B511F7" w:rsidR="00973C87" w:rsidRDefault="00973C87" w:rsidP="00973C87">
      <w:r>
        <w:t xml:space="preserve">Le prestataire devra nécessairement avoir une connaissance précise des établissements de santé et du secteur médico-social et des structures en lien avec la santé. </w:t>
      </w:r>
    </w:p>
    <w:p w14:paraId="1509D1EB" w14:textId="68000083" w:rsidR="00973C87" w:rsidRPr="0072309F" w:rsidRDefault="00973C87" w:rsidP="00973C87">
      <w:r>
        <w:t xml:space="preserve">Il maîtrisera impérativement les cadres juridiques, budgétaires, financiers, organisationnels et logistiques régissant ces </w:t>
      </w:r>
      <w:r w:rsidRPr="0072309F">
        <w:t>secteur</w:t>
      </w:r>
      <w:r>
        <w:t>s</w:t>
      </w:r>
      <w:r w:rsidRPr="0072309F">
        <w:t>.</w:t>
      </w:r>
    </w:p>
    <w:p w14:paraId="34C6DFF1" w14:textId="2A1F63CB" w:rsidR="00973C87" w:rsidRPr="000906E7" w:rsidRDefault="00973C87" w:rsidP="00973C87">
      <w:r w:rsidRPr="0072309F">
        <w:t xml:space="preserve">L'expérience et le profil </w:t>
      </w:r>
      <w:r w:rsidR="0032394B">
        <w:t xml:space="preserve">détaillés </w:t>
      </w:r>
      <w:r w:rsidRPr="0072309F">
        <w:t>des intervenants d</w:t>
      </w:r>
      <w:r w:rsidR="00EA534E">
        <w:t>evront</w:t>
      </w:r>
      <w:r w:rsidRPr="0072309F">
        <w:t xml:space="preserve"> figurer dans l'offre</w:t>
      </w:r>
      <w:r w:rsidR="00EA534E">
        <w:t xml:space="preserve"> remise</w:t>
      </w:r>
      <w:r w:rsidRPr="0072309F">
        <w:t>.</w:t>
      </w:r>
    </w:p>
    <w:p w14:paraId="573F121E" w14:textId="77777777" w:rsidR="00973C87" w:rsidRPr="00666AB7" w:rsidRDefault="00973C87" w:rsidP="00666AB7">
      <w:pPr>
        <w:pStyle w:val="NormalWeb"/>
        <w:rPr>
          <w:rFonts w:ascii="Marianne" w:hAnsi="Marianne"/>
          <w:sz w:val="20"/>
          <w:szCs w:val="20"/>
        </w:rPr>
      </w:pPr>
    </w:p>
    <w:sectPr w:rsidR="00973C87" w:rsidRPr="00666AB7" w:rsidSect="00DD1837">
      <w:headerReference w:type="default" r:id="rId15"/>
      <w:footerReference w:type="even" r:id="rId16"/>
      <w:footerReference w:type="default" r:id="rId17"/>
      <w:footerReference w:type="first" r:id="rId18"/>
      <w:type w:val="continuous"/>
      <w:pgSz w:w="11906" w:h="16838"/>
      <w:pgMar w:top="1276" w:right="991" w:bottom="1135" w:left="1701" w:header="709" w:footer="5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24EF9" w14:textId="77777777" w:rsidR="00B61389" w:rsidRDefault="00B61389" w:rsidP="005169EB">
      <w:r>
        <w:separator/>
      </w:r>
    </w:p>
  </w:endnote>
  <w:endnote w:type="continuationSeparator" w:id="0">
    <w:p w14:paraId="0BC8B557" w14:textId="77777777" w:rsidR="00B61389" w:rsidRDefault="00B61389" w:rsidP="00516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pectral-ExtraLightItalic">
    <w:altName w:val="Spectral"/>
    <w:panose1 w:val="00000000000000000000"/>
    <w:charset w:val="00"/>
    <w:family w:val="roman"/>
    <w:notTrueType/>
    <w:pitch w:val="default"/>
    <w:sig w:usb0="00000003" w:usb1="00000000" w:usb2="00000000" w:usb3="00000000" w:csb0="00000001" w:csb1="00000000"/>
  </w:font>
  <w:font w:name="Marianne">
    <w:altName w:val="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arianne-Bold">
    <w:altName w:val="Marianne"/>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arianne ExtraBold">
    <w:panose1 w:val="02000000000000000000"/>
    <w:charset w:val="00"/>
    <w:family w:val="auto"/>
    <w:pitch w:val="variable"/>
    <w:sig w:usb0="0000000F" w:usb1="00000000" w:usb2="00000000" w:usb3="00000000" w:csb0="00000003" w:csb1="00000000"/>
  </w:font>
  <w:font w:name="Marianne-ExtraBold">
    <w:altName w:val="Marianne"/>
    <w:panose1 w:val="00000000000000000000"/>
    <w:charset w:val="00"/>
    <w:family w:val="swiss"/>
    <w:notTrueType/>
    <w:pitch w:val="default"/>
    <w:sig w:usb0="00000003" w:usb1="00000000" w:usb2="00000000" w:usb3="00000000" w:csb0="00000001" w:csb1="00000000"/>
  </w:font>
  <w:font w:name="Marianne Light">
    <w:panose1 w:val="02000000000000000000"/>
    <w:charset w:val="00"/>
    <w:family w:val="auto"/>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0D89D" w14:textId="77777777" w:rsidR="00D04CC3" w:rsidRDefault="00D04CC3" w:rsidP="009E11C0">
    <w:pPr>
      <w:pStyle w:val="Pieddepage"/>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BD1CA" w14:textId="41DD484F" w:rsidR="00D04CC3" w:rsidRPr="007E4A22" w:rsidRDefault="00D04CC3" w:rsidP="00F67670">
    <w:pPr>
      <w:pStyle w:val="PieddePage2"/>
      <w:tabs>
        <w:tab w:val="left" w:pos="0"/>
        <w:tab w:val="right" w:pos="7785"/>
      </w:tabs>
      <w:spacing w:line="240" w:lineRule="auto"/>
      <w:jc w:val="center"/>
    </w:pPr>
    <w:r>
      <w:t>CRNMP – 2403 Missions de conseil en analyse financière et organisation à l’initiative des ARS</w:t>
    </w:r>
    <w:r>
      <w:tab/>
    </w:r>
    <w:sdt>
      <w:sdtPr>
        <w:id w:val="557207798"/>
        <w:docPartObj>
          <w:docPartGallery w:val="Page Numbers (Bottom of Page)"/>
          <w:docPartUnique/>
        </w:docPartObj>
      </w:sdtPr>
      <w:sdtEndPr/>
      <w:sdtContent>
        <w:r>
          <w:fldChar w:fldCharType="begin"/>
        </w:r>
        <w:r>
          <w:instrText>PAGE   \* MERGEFORMAT</w:instrText>
        </w:r>
        <w:r>
          <w:fldChar w:fldCharType="separate"/>
        </w:r>
        <w:r w:rsidR="00CC2D2B">
          <w:rPr>
            <w:noProof/>
          </w:rPr>
          <w:t>28</w:t>
        </w:r>
        <w: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B197C" w14:textId="187DEACF" w:rsidR="00D04CC3" w:rsidRDefault="00D04CC3">
    <w:pPr>
      <w:pStyle w:val="Pieddepage"/>
    </w:pPr>
    <w:r w:rsidRPr="00DA10A1">
      <w:rPr>
        <w:noProof/>
        <w:lang w:eastAsia="fr-FR"/>
      </w:rPr>
      <w:drawing>
        <wp:inline distT="0" distB="0" distL="0" distR="0" wp14:anchorId="0968CEF8" wp14:editId="14D8A8C9">
          <wp:extent cx="2624986" cy="630404"/>
          <wp:effectExtent l="0" t="0" r="0" b="0"/>
          <wp:docPr id="11"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0"/>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24986" cy="630404"/>
                  </a:xfrm>
                  <a:prstGeom prst="rect">
                    <a:avLst/>
                  </a:prstGeom>
                </pic:spPr>
              </pic:pic>
            </a:graphicData>
          </a:graphic>
        </wp:inline>
      </w:drawing>
    </w:r>
    <w:r w:rsidRPr="00DA10A1">
      <w:rPr>
        <w:noProof/>
        <w:lang w:eastAsia="fr-FR"/>
      </w:rPr>
      <w:drawing>
        <wp:inline distT="0" distB="0" distL="0" distR="0" wp14:anchorId="31A5B941" wp14:editId="3DC0B2FA">
          <wp:extent cx="2624986" cy="630404"/>
          <wp:effectExtent l="0" t="0" r="0" b="0"/>
          <wp:docPr id="17"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0"/>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24986" cy="63040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0FFE8" w14:textId="77777777" w:rsidR="00B61389" w:rsidRDefault="00B61389" w:rsidP="005169EB">
      <w:r>
        <w:separator/>
      </w:r>
    </w:p>
  </w:footnote>
  <w:footnote w:type="continuationSeparator" w:id="0">
    <w:p w14:paraId="667DED7B" w14:textId="77777777" w:rsidR="00B61389" w:rsidRDefault="00B61389" w:rsidP="00516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7F541" w14:textId="77777777" w:rsidR="00D04CC3" w:rsidRDefault="00D04CC3" w:rsidP="009E11C0">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52BFB"/>
    <w:multiLevelType w:val="multilevel"/>
    <w:tmpl w:val="D38E7C7C"/>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abstractNum w:abstractNumId="1" w15:restartNumberingAfterBreak="0">
    <w:nsid w:val="04EE5EC4"/>
    <w:multiLevelType w:val="hybridMultilevel"/>
    <w:tmpl w:val="85FC9F9C"/>
    <w:lvl w:ilvl="0" w:tplc="8946C1DA">
      <w:start w:val="1"/>
      <w:numFmt w:val="bullet"/>
      <w:lvlText w:val=""/>
      <w:lvlJc w:val="left"/>
      <w:pPr>
        <w:ind w:left="720" w:hanging="360"/>
      </w:pPr>
      <w:rPr>
        <w:rFonts w:ascii="Wingdings" w:hAnsi="Wingdings" w:hint="default"/>
        <w:color w:val="959D1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910912"/>
    <w:multiLevelType w:val="multilevel"/>
    <w:tmpl w:val="3EFCC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9C34C4"/>
    <w:multiLevelType w:val="hybridMultilevel"/>
    <w:tmpl w:val="6FD4ABA8"/>
    <w:lvl w:ilvl="0" w:tplc="57EC5752">
      <w:numFmt w:val="bullet"/>
      <w:lvlText w:val=""/>
      <w:lvlJc w:val="left"/>
      <w:pPr>
        <w:ind w:left="720" w:hanging="360"/>
      </w:pPr>
      <w:rPr>
        <w:rFonts w:ascii="Wingdings" w:eastAsiaTheme="minorHAnsi" w:hAnsi="Wingdings" w:cs="Spectral-ExtraLightItal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60098F"/>
    <w:multiLevelType w:val="multilevel"/>
    <w:tmpl w:val="D1040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1C52A7"/>
    <w:multiLevelType w:val="multilevel"/>
    <w:tmpl w:val="261C5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0B7F08"/>
    <w:multiLevelType w:val="hybridMultilevel"/>
    <w:tmpl w:val="A50A15B4"/>
    <w:lvl w:ilvl="0" w:tplc="8946C1DA">
      <w:start w:val="1"/>
      <w:numFmt w:val="bullet"/>
      <w:lvlText w:val=""/>
      <w:lvlJc w:val="left"/>
      <w:pPr>
        <w:ind w:left="360" w:hanging="360"/>
      </w:pPr>
      <w:rPr>
        <w:rFonts w:ascii="Wingdings" w:hAnsi="Wingdings" w:hint="default"/>
        <w:color w:val="959D1A"/>
      </w:rPr>
    </w:lvl>
    <w:lvl w:ilvl="1" w:tplc="040C000D">
      <w:start w:val="1"/>
      <w:numFmt w:val="bullet"/>
      <w:lvlText w:val=""/>
      <w:lvlJc w:val="left"/>
      <w:pPr>
        <w:ind w:left="1080" w:hanging="360"/>
      </w:pPr>
      <w:rPr>
        <w:rFonts w:ascii="Wingdings" w:hAnsi="Wingdings" w:hint="default"/>
      </w:rPr>
    </w:lvl>
    <w:lvl w:ilvl="2" w:tplc="EC6454A6">
      <w:start w:val="4"/>
      <w:numFmt w:val="bullet"/>
      <w:lvlText w:val="-"/>
      <w:lvlJc w:val="left"/>
      <w:pPr>
        <w:ind w:left="1800" w:hanging="360"/>
      </w:pPr>
      <w:rPr>
        <w:rFonts w:ascii="Calibri" w:eastAsiaTheme="minorHAnsi" w:hAnsi="Calibri" w:cs="Calibri" w:hint="default"/>
      </w:rPr>
    </w:lvl>
    <w:lvl w:ilvl="3" w:tplc="F52E9012">
      <w:numFmt w:val="bullet"/>
      <w:lvlText w:val="•"/>
      <w:lvlJc w:val="left"/>
      <w:pPr>
        <w:ind w:left="2520" w:hanging="360"/>
      </w:pPr>
      <w:rPr>
        <w:rFonts w:ascii="Calibri" w:eastAsiaTheme="minorHAnsi" w:hAnsi="Calibri" w:cs="Calibri"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0D797C5C"/>
    <w:multiLevelType w:val="multilevel"/>
    <w:tmpl w:val="5284F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4B2CF7"/>
    <w:multiLevelType w:val="multilevel"/>
    <w:tmpl w:val="676E7B0C"/>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65C0271"/>
    <w:multiLevelType w:val="multilevel"/>
    <w:tmpl w:val="A4E8C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753023A"/>
    <w:multiLevelType w:val="multilevel"/>
    <w:tmpl w:val="21901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7D4663"/>
    <w:multiLevelType w:val="multilevel"/>
    <w:tmpl w:val="0E206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B94E5E"/>
    <w:multiLevelType w:val="multilevel"/>
    <w:tmpl w:val="7F28C2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16339F"/>
    <w:multiLevelType w:val="multilevel"/>
    <w:tmpl w:val="39AC0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884673E"/>
    <w:multiLevelType w:val="multilevel"/>
    <w:tmpl w:val="29ECB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9600B6"/>
    <w:multiLevelType w:val="multilevel"/>
    <w:tmpl w:val="EE04A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E3548D2"/>
    <w:multiLevelType w:val="multilevel"/>
    <w:tmpl w:val="E9286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E807EF8"/>
    <w:multiLevelType w:val="multilevel"/>
    <w:tmpl w:val="6FA45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B37C1C"/>
    <w:multiLevelType w:val="hybridMultilevel"/>
    <w:tmpl w:val="5CFCB39E"/>
    <w:lvl w:ilvl="0" w:tplc="47DAEBEE">
      <w:start w:val="1"/>
      <w:numFmt w:val="bullet"/>
      <w:lvlText w:val=""/>
      <w:lvlJc w:val="left"/>
      <w:pPr>
        <w:ind w:left="720" w:hanging="360"/>
      </w:pPr>
      <w:rPr>
        <w:rFonts w:ascii="Wingdings" w:hAnsi="Wingdings" w:hint="default"/>
        <w:color w:val="959D1A"/>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7C87A9E"/>
    <w:multiLevelType w:val="hybridMultilevel"/>
    <w:tmpl w:val="817E6086"/>
    <w:lvl w:ilvl="0" w:tplc="040C0001">
      <w:start w:val="1"/>
      <w:numFmt w:val="bullet"/>
      <w:lvlText w:val=""/>
      <w:lvlJc w:val="left"/>
      <w:pPr>
        <w:ind w:left="2138" w:hanging="360"/>
      </w:pPr>
      <w:rPr>
        <w:rFonts w:ascii="Symbol" w:hAnsi="Symbol"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0" w15:restartNumberingAfterBreak="0">
    <w:nsid w:val="481A6088"/>
    <w:multiLevelType w:val="hybridMultilevel"/>
    <w:tmpl w:val="FAF6735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B2D33FC"/>
    <w:multiLevelType w:val="multilevel"/>
    <w:tmpl w:val="2F0EA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E0A0BBC"/>
    <w:multiLevelType w:val="hybridMultilevel"/>
    <w:tmpl w:val="B40A5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EB54B00"/>
    <w:multiLevelType w:val="multilevel"/>
    <w:tmpl w:val="241A8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4C25012"/>
    <w:multiLevelType w:val="hybridMultilevel"/>
    <w:tmpl w:val="17D826E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7371F78"/>
    <w:multiLevelType w:val="hybridMultilevel"/>
    <w:tmpl w:val="94728128"/>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15:restartNumberingAfterBreak="0">
    <w:nsid w:val="58847C1B"/>
    <w:multiLevelType w:val="multilevel"/>
    <w:tmpl w:val="AC1EA52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4"/>
      <w:numFmt w:val="bullet"/>
      <w:lvlText w:val="-"/>
      <w:lvlJc w:val="left"/>
      <w:pPr>
        <w:ind w:left="2160" w:hanging="360"/>
      </w:pPr>
      <w:rPr>
        <w:rFonts w:ascii="Marianne" w:eastAsia="Times New Roman" w:hAnsi="Marianne" w:cs="Arial"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AD56CBD"/>
    <w:multiLevelType w:val="hybridMultilevel"/>
    <w:tmpl w:val="9DFA2990"/>
    <w:lvl w:ilvl="0" w:tplc="040C0001">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8" w15:restartNumberingAfterBreak="0">
    <w:nsid w:val="5BE934C6"/>
    <w:multiLevelType w:val="multilevel"/>
    <w:tmpl w:val="A2922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5A52C36"/>
    <w:multiLevelType w:val="hybridMultilevel"/>
    <w:tmpl w:val="7BAAAED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5FA65B9"/>
    <w:multiLevelType w:val="multilevel"/>
    <w:tmpl w:val="7A382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E6B4A0A"/>
    <w:multiLevelType w:val="multilevel"/>
    <w:tmpl w:val="3CB41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FDB77A9"/>
    <w:multiLevelType w:val="multilevel"/>
    <w:tmpl w:val="AD923E1E"/>
    <w:styleLink w:val="WWOutlineListStyle1"/>
    <w:lvl w:ilvl="0">
      <w:start w:val="1"/>
      <w:numFmt w:val="decimal"/>
      <w:lvlText w:val="Article %1 - "/>
      <w:lvlJc w:val="left"/>
      <w:pPr>
        <w:ind w:left="0" w:firstLine="283"/>
      </w:pPr>
    </w:lvl>
    <w:lvl w:ilvl="1">
      <w:start w:val="1"/>
      <w:numFmt w:val="decimal"/>
      <w:lvlText w:val="%1.%2 "/>
      <w:lvlJc w:val="left"/>
      <w:pPr>
        <w:ind w:left="2411"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701D5C3E"/>
    <w:multiLevelType w:val="multilevel"/>
    <w:tmpl w:val="2618D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1686038"/>
    <w:multiLevelType w:val="multilevel"/>
    <w:tmpl w:val="137C0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4037961"/>
    <w:multiLevelType w:val="multilevel"/>
    <w:tmpl w:val="BA60A69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B302526"/>
    <w:multiLevelType w:val="hybridMultilevel"/>
    <w:tmpl w:val="A84C1396"/>
    <w:lvl w:ilvl="0" w:tplc="040C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7CE36B71"/>
    <w:multiLevelType w:val="multilevel"/>
    <w:tmpl w:val="5DA27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F716558"/>
    <w:multiLevelType w:val="hybridMultilevel"/>
    <w:tmpl w:val="82AC6DD8"/>
    <w:lvl w:ilvl="0" w:tplc="040C000D">
      <w:start w:val="1"/>
      <w:numFmt w:val="bullet"/>
      <w:lvlText w:val=""/>
      <w:lvlJc w:val="left"/>
      <w:pPr>
        <w:ind w:left="720" w:hanging="360"/>
      </w:pPr>
      <w:rPr>
        <w:rFonts w:ascii="Wingdings" w:hAnsi="Wingdings" w:hint="default"/>
        <w:color w:val="959D1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44862177">
    <w:abstractNumId w:val="3"/>
  </w:num>
  <w:num w:numId="2" w16cid:durableId="937566945">
    <w:abstractNumId w:val="32"/>
  </w:num>
  <w:num w:numId="3" w16cid:durableId="1967540237">
    <w:abstractNumId w:val="22"/>
  </w:num>
  <w:num w:numId="4" w16cid:durableId="1240821055">
    <w:abstractNumId w:val="36"/>
  </w:num>
  <w:num w:numId="5" w16cid:durableId="651059026">
    <w:abstractNumId w:val="7"/>
  </w:num>
  <w:num w:numId="6" w16cid:durableId="1543637612">
    <w:abstractNumId w:val="10"/>
  </w:num>
  <w:num w:numId="7" w16cid:durableId="1561136681">
    <w:abstractNumId w:val="12"/>
  </w:num>
  <w:num w:numId="8" w16cid:durableId="862128236">
    <w:abstractNumId w:val="18"/>
  </w:num>
  <w:num w:numId="9" w16cid:durableId="1995253504">
    <w:abstractNumId w:val="26"/>
  </w:num>
  <w:num w:numId="10" w16cid:durableId="1278489750">
    <w:abstractNumId w:val="28"/>
  </w:num>
  <w:num w:numId="11" w16cid:durableId="1981613868">
    <w:abstractNumId w:val="27"/>
  </w:num>
  <w:num w:numId="12" w16cid:durableId="80225994">
    <w:abstractNumId w:val="19"/>
  </w:num>
  <w:num w:numId="13" w16cid:durableId="962231259">
    <w:abstractNumId w:val="13"/>
  </w:num>
  <w:num w:numId="14" w16cid:durableId="356545923">
    <w:abstractNumId w:val="21"/>
  </w:num>
  <w:num w:numId="15" w16cid:durableId="2095974994">
    <w:abstractNumId w:val="31"/>
  </w:num>
  <w:num w:numId="16" w16cid:durableId="1915893034">
    <w:abstractNumId w:val="20"/>
  </w:num>
  <w:num w:numId="17" w16cid:durableId="372926824">
    <w:abstractNumId w:val="1"/>
  </w:num>
  <w:num w:numId="18" w16cid:durableId="116216520">
    <w:abstractNumId w:val="0"/>
  </w:num>
  <w:num w:numId="19" w16cid:durableId="6642497">
    <w:abstractNumId w:val="2"/>
  </w:num>
  <w:num w:numId="20" w16cid:durableId="1966813632">
    <w:abstractNumId w:val="11"/>
  </w:num>
  <w:num w:numId="21" w16cid:durableId="1403210220">
    <w:abstractNumId w:val="23"/>
  </w:num>
  <w:num w:numId="22" w16cid:durableId="1685980865">
    <w:abstractNumId w:val="14"/>
  </w:num>
  <w:num w:numId="23" w16cid:durableId="176502480">
    <w:abstractNumId w:val="15"/>
  </w:num>
  <w:num w:numId="24" w16cid:durableId="1436557148">
    <w:abstractNumId w:val="9"/>
  </w:num>
  <w:num w:numId="25" w16cid:durableId="45836996">
    <w:abstractNumId w:val="16"/>
  </w:num>
  <w:num w:numId="26" w16cid:durableId="387656645">
    <w:abstractNumId w:val="17"/>
  </w:num>
  <w:num w:numId="27" w16cid:durableId="627442911">
    <w:abstractNumId w:val="33"/>
  </w:num>
  <w:num w:numId="28" w16cid:durableId="1828327233">
    <w:abstractNumId w:val="5"/>
  </w:num>
  <w:num w:numId="29" w16cid:durableId="261836181">
    <w:abstractNumId w:val="4"/>
  </w:num>
  <w:num w:numId="30" w16cid:durableId="813909359">
    <w:abstractNumId w:val="37"/>
  </w:num>
  <w:num w:numId="31" w16cid:durableId="1608928864">
    <w:abstractNumId w:val="30"/>
  </w:num>
  <w:num w:numId="32" w16cid:durableId="1759058225">
    <w:abstractNumId w:val="34"/>
  </w:num>
  <w:num w:numId="33" w16cid:durableId="1061372186">
    <w:abstractNumId w:val="24"/>
  </w:num>
  <w:num w:numId="34" w16cid:durableId="455179260">
    <w:abstractNumId w:val="38"/>
  </w:num>
  <w:num w:numId="35" w16cid:durableId="1074932807">
    <w:abstractNumId w:val="6"/>
  </w:num>
  <w:num w:numId="36" w16cid:durableId="34351385">
    <w:abstractNumId w:val="29"/>
  </w:num>
  <w:num w:numId="37" w16cid:durableId="2052878349">
    <w:abstractNumId w:val="8"/>
  </w:num>
  <w:num w:numId="38" w16cid:durableId="1040280878">
    <w:abstractNumId w:val="35"/>
  </w:num>
  <w:num w:numId="39" w16cid:durableId="1507288319">
    <w:abstractNumId w:val="2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996"/>
    <w:rsid w:val="000020D8"/>
    <w:rsid w:val="00002F34"/>
    <w:rsid w:val="000035E5"/>
    <w:rsid w:val="00003776"/>
    <w:rsid w:val="00005BDC"/>
    <w:rsid w:val="00011654"/>
    <w:rsid w:val="000143F7"/>
    <w:rsid w:val="00015A96"/>
    <w:rsid w:val="00017DC6"/>
    <w:rsid w:val="00024B39"/>
    <w:rsid w:val="000257A7"/>
    <w:rsid w:val="00027F52"/>
    <w:rsid w:val="00032C7B"/>
    <w:rsid w:val="0003448B"/>
    <w:rsid w:val="00034924"/>
    <w:rsid w:val="0004123A"/>
    <w:rsid w:val="00041A34"/>
    <w:rsid w:val="00042635"/>
    <w:rsid w:val="00044BF4"/>
    <w:rsid w:val="00050D4C"/>
    <w:rsid w:val="00050DE5"/>
    <w:rsid w:val="000525EC"/>
    <w:rsid w:val="00053AE1"/>
    <w:rsid w:val="00054503"/>
    <w:rsid w:val="000545FA"/>
    <w:rsid w:val="000557E2"/>
    <w:rsid w:val="00056B63"/>
    <w:rsid w:val="000623AA"/>
    <w:rsid w:val="00065347"/>
    <w:rsid w:val="000676A4"/>
    <w:rsid w:val="0007178B"/>
    <w:rsid w:val="00071BFE"/>
    <w:rsid w:val="00074CA3"/>
    <w:rsid w:val="00074D75"/>
    <w:rsid w:val="00074E20"/>
    <w:rsid w:val="00076290"/>
    <w:rsid w:val="0007645E"/>
    <w:rsid w:val="00083338"/>
    <w:rsid w:val="0008791A"/>
    <w:rsid w:val="0009320C"/>
    <w:rsid w:val="0009480D"/>
    <w:rsid w:val="00094899"/>
    <w:rsid w:val="00095676"/>
    <w:rsid w:val="000963EA"/>
    <w:rsid w:val="000A0C8A"/>
    <w:rsid w:val="000A1737"/>
    <w:rsid w:val="000A4409"/>
    <w:rsid w:val="000A5678"/>
    <w:rsid w:val="000B23F9"/>
    <w:rsid w:val="000B4446"/>
    <w:rsid w:val="000B5A51"/>
    <w:rsid w:val="000B5FE6"/>
    <w:rsid w:val="000B6547"/>
    <w:rsid w:val="000C1C3F"/>
    <w:rsid w:val="000C3740"/>
    <w:rsid w:val="000C48DF"/>
    <w:rsid w:val="000C50B9"/>
    <w:rsid w:val="000C668D"/>
    <w:rsid w:val="000C6C78"/>
    <w:rsid w:val="000C78DE"/>
    <w:rsid w:val="000D00B5"/>
    <w:rsid w:val="000D0875"/>
    <w:rsid w:val="000D1130"/>
    <w:rsid w:val="000D1780"/>
    <w:rsid w:val="000D2B03"/>
    <w:rsid w:val="000D6D6C"/>
    <w:rsid w:val="000E17D3"/>
    <w:rsid w:val="000E198B"/>
    <w:rsid w:val="000E2841"/>
    <w:rsid w:val="000E2E31"/>
    <w:rsid w:val="000E3D9D"/>
    <w:rsid w:val="000E4501"/>
    <w:rsid w:val="000E5BB7"/>
    <w:rsid w:val="000E6106"/>
    <w:rsid w:val="000F0BB9"/>
    <w:rsid w:val="000F101C"/>
    <w:rsid w:val="000F1D83"/>
    <w:rsid w:val="000F217D"/>
    <w:rsid w:val="000F2EC2"/>
    <w:rsid w:val="000F6D2F"/>
    <w:rsid w:val="000F714F"/>
    <w:rsid w:val="001049F5"/>
    <w:rsid w:val="00110B08"/>
    <w:rsid w:val="00110EA7"/>
    <w:rsid w:val="001135FB"/>
    <w:rsid w:val="00113F48"/>
    <w:rsid w:val="0011558D"/>
    <w:rsid w:val="00115614"/>
    <w:rsid w:val="00116050"/>
    <w:rsid w:val="00116C73"/>
    <w:rsid w:val="00122EEE"/>
    <w:rsid w:val="00124461"/>
    <w:rsid w:val="001270BD"/>
    <w:rsid w:val="00132C0D"/>
    <w:rsid w:val="00137F01"/>
    <w:rsid w:val="00140A1B"/>
    <w:rsid w:val="001426FC"/>
    <w:rsid w:val="001454DD"/>
    <w:rsid w:val="00152D16"/>
    <w:rsid w:val="00153F08"/>
    <w:rsid w:val="00154067"/>
    <w:rsid w:val="001612A6"/>
    <w:rsid w:val="00165A2F"/>
    <w:rsid w:val="00167715"/>
    <w:rsid w:val="00167951"/>
    <w:rsid w:val="001746C7"/>
    <w:rsid w:val="001749D4"/>
    <w:rsid w:val="00175213"/>
    <w:rsid w:val="0017794C"/>
    <w:rsid w:val="00177DBC"/>
    <w:rsid w:val="00182A72"/>
    <w:rsid w:val="00183ECF"/>
    <w:rsid w:val="00187BB1"/>
    <w:rsid w:val="00190182"/>
    <w:rsid w:val="00193F4F"/>
    <w:rsid w:val="001965BC"/>
    <w:rsid w:val="001A029C"/>
    <w:rsid w:val="001A0DB4"/>
    <w:rsid w:val="001A11C9"/>
    <w:rsid w:val="001A1313"/>
    <w:rsid w:val="001A2778"/>
    <w:rsid w:val="001A4DAB"/>
    <w:rsid w:val="001A5D22"/>
    <w:rsid w:val="001B2085"/>
    <w:rsid w:val="001B4F5E"/>
    <w:rsid w:val="001B5A9E"/>
    <w:rsid w:val="001B7B69"/>
    <w:rsid w:val="001C0DEB"/>
    <w:rsid w:val="001C1D87"/>
    <w:rsid w:val="001C226D"/>
    <w:rsid w:val="001C28DF"/>
    <w:rsid w:val="001C5F60"/>
    <w:rsid w:val="001C6A0E"/>
    <w:rsid w:val="001D1A96"/>
    <w:rsid w:val="001D3392"/>
    <w:rsid w:val="001D59BF"/>
    <w:rsid w:val="001D62FE"/>
    <w:rsid w:val="001D7166"/>
    <w:rsid w:val="001E13BE"/>
    <w:rsid w:val="001E55DD"/>
    <w:rsid w:val="001F0FE2"/>
    <w:rsid w:val="001F1514"/>
    <w:rsid w:val="001F2960"/>
    <w:rsid w:val="001F4F23"/>
    <w:rsid w:val="001F5470"/>
    <w:rsid w:val="001F56FB"/>
    <w:rsid w:val="001F71DC"/>
    <w:rsid w:val="00202CE6"/>
    <w:rsid w:val="0021167A"/>
    <w:rsid w:val="002166C6"/>
    <w:rsid w:val="0021762E"/>
    <w:rsid w:val="00217B93"/>
    <w:rsid w:val="002212EB"/>
    <w:rsid w:val="002231C3"/>
    <w:rsid w:val="002238B6"/>
    <w:rsid w:val="0022790C"/>
    <w:rsid w:val="002313BC"/>
    <w:rsid w:val="0023170E"/>
    <w:rsid w:val="00233120"/>
    <w:rsid w:val="002365B3"/>
    <w:rsid w:val="00237215"/>
    <w:rsid w:val="00237748"/>
    <w:rsid w:val="0024125F"/>
    <w:rsid w:val="002453D0"/>
    <w:rsid w:val="00252BAD"/>
    <w:rsid w:val="002534BD"/>
    <w:rsid w:val="00253794"/>
    <w:rsid w:val="00257129"/>
    <w:rsid w:val="002571F1"/>
    <w:rsid w:val="0025727D"/>
    <w:rsid w:val="002658C5"/>
    <w:rsid w:val="00265CB4"/>
    <w:rsid w:val="002661FE"/>
    <w:rsid w:val="0027022B"/>
    <w:rsid w:val="00270409"/>
    <w:rsid w:val="0027499F"/>
    <w:rsid w:val="00276C90"/>
    <w:rsid w:val="00280934"/>
    <w:rsid w:val="002853ED"/>
    <w:rsid w:val="002861D8"/>
    <w:rsid w:val="00286AA6"/>
    <w:rsid w:val="002907EF"/>
    <w:rsid w:val="00292A61"/>
    <w:rsid w:val="00292BFF"/>
    <w:rsid w:val="00293713"/>
    <w:rsid w:val="00293C7B"/>
    <w:rsid w:val="00293D25"/>
    <w:rsid w:val="00294FDC"/>
    <w:rsid w:val="00295AD9"/>
    <w:rsid w:val="002A53CA"/>
    <w:rsid w:val="002A750B"/>
    <w:rsid w:val="002B0009"/>
    <w:rsid w:val="002B0B7F"/>
    <w:rsid w:val="002B286B"/>
    <w:rsid w:val="002B4529"/>
    <w:rsid w:val="002B47FA"/>
    <w:rsid w:val="002B5287"/>
    <w:rsid w:val="002B747A"/>
    <w:rsid w:val="002C00BF"/>
    <w:rsid w:val="002C0F24"/>
    <w:rsid w:val="002C36B0"/>
    <w:rsid w:val="002C77EB"/>
    <w:rsid w:val="002D2806"/>
    <w:rsid w:val="002E1440"/>
    <w:rsid w:val="002E316B"/>
    <w:rsid w:val="002E5364"/>
    <w:rsid w:val="002E61C5"/>
    <w:rsid w:val="002E795A"/>
    <w:rsid w:val="002F29B2"/>
    <w:rsid w:val="002F5BE2"/>
    <w:rsid w:val="003027F7"/>
    <w:rsid w:val="00311AF0"/>
    <w:rsid w:val="003151D4"/>
    <w:rsid w:val="003152B9"/>
    <w:rsid w:val="003172A3"/>
    <w:rsid w:val="00317382"/>
    <w:rsid w:val="00320792"/>
    <w:rsid w:val="00320C88"/>
    <w:rsid w:val="00321F63"/>
    <w:rsid w:val="00323269"/>
    <w:rsid w:val="0032394B"/>
    <w:rsid w:val="00323A9E"/>
    <w:rsid w:val="00323AFB"/>
    <w:rsid w:val="00325C32"/>
    <w:rsid w:val="0032796B"/>
    <w:rsid w:val="00327A2F"/>
    <w:rsid w:val="00330F7B"/>
    <w:rsid w:val="00332AE4"/>
    <w:rsid w:val="00337627"/>
    <w:rsid w:val="0034221F"/>
    <w:rsid w:val="0034238B"/>
    <w:rsid w:val="0034349A"/>
    <w:rsid w:val="00345A25"/>
    <w:rsid w:val="00346245"/>
    <w:rsid w:val="003469DA"/>
    <w:rsid w:val="003500CC"/>
    <w:rsid w:val="003503AB"/>
    <w:rsid w:val="0035242C"/>
    <w:rsid w:val="00352F38"/>
    <w:rsid w:val="003537C3"/>
    <w:rsid w:val="003548C0"/>
    <w:rsid w:val="0035563C"/>
    <w:rsid w:val="003619F6"/>
    <w:rsid w:val="00363402"/>
    <w:rsid w:val="00364F3A"/>
    <w:rsid w:val="00365954"/>
    <w:rsid w:val="0036628F"/>
    <w:rsid w:val="00371612"/>
    <w:rsid w:val="0037303D"/>
    <w:rsid w:val="0037327C"/>
    <w:rsid w:val="00382677"/>
    <w:rsid w:val="003854FE"/>
    <w:rsid w:val="00391D4F"/>
    <w:rsid w:val="00392546"/>
    <w:rsid w:val="00394183"/>
    <w:rsid w:val="00395918"/>
    <w:rsid w:val="003A1D3F"/>
    <w:rsid w:val="003A2DFB"/>
    <w:rsid w:val="003A4C08"/>
    <w:rsid w:val="003B0356"/>
    <w:rsid w:val="003B0663"/>
    <w:rsid w:val="003B12ED"/>
    <w:rsid w:val="003B218C"/>
    <w:rsid w:val="003B21A6"/>
    <w:rsid w:val="003B2A8D"/>
    <w:rsid w:val="003B6643"/>
    <w:rsid w:val="003B728E"/>
    <w:rsid w:val="003C073B"/>
    <w:rsid w:val="003C3E46"/>
    <w:rsid w:val="003C5958"/>
    <w:rsid w:val="003C7A9A"/>
    <w:rsid w:val="003C7C9E"/>
    <w:rsid w:val="003D1556"/>
    <w:rsid w:val="003D4DE4"/>
    <w:rsid w:val="003D526E"/>
    <w:rsid w:val="003D579B"/>
    <w:rsid w:val="003D7647"/>
    <w:rsid w:val="003D7EC7"/>
    <w:rsid w:val="003F19EB"/>
    <w:rsid w:val="003F386A"/>
    <w:rsid w:val="003F66F0"/>
    <w:rsid w:val="003F6AEC"/>
    <w:rsid w:val="00402FB9"/>
    <w:rsid w:val="0040638A"/>
    <w:rsid w:val="00411CBA"/>
    <w:rsid w:val="0041262E"/>
    <w:rsid w:val="00413F5C"/>
    <w:rsid w:val="004154A4"/>
    <w:rsid w:val="00415F29"/>
    <w:rsid w:val="004215BA"/>
    <w:rsid w:val="00422749"/>
    <w:rsid w:val="00424149"/>
    <w:rsid w:val="004258FA"/>
    <w:rsid w:val="00434ED4"/>
    <w:rsid w:val="00436495"/>
    <w:rsid w:val="004368CF"/>
    <w:rsid w:val="00437E6D"/>
    <w:rsid w:val="00441762"/>
    <w:rsid w:val="00442C54"/>
    <w:rsid w:val="00442CC0"/>
    <w:rsid w:val="00444B45"/>
    <w:rsid w:val="0045786A"/>
    <w:rsid w:val="00460F61"/>
    <w:rsid w:val="004619D2"/>
    <w:rsid w:val="00464A65"/>
    <w:rsid w:val="00465750"/>
    <w:rsid w:val="00476740"/>
    <w:rsid w:val="004809CB"/>
    <w:rsid w:val="0048129F"/>
    <w:rsid w:val="00485F5E"/>
    <w:rsid w:val="00495030"/>
    <w:rsid w:val="00497423"/>
    <w:rsid w:val="004A08D8"/>
    <w:rsid w:val="004A1666"/>
    <w:rsid w:val="004A35D8"/>
    <w:rsid w:val="004A5ADA"/>
    <w:rsid w:val="004A5BED"/>
    <w:rsid w:val="004A7101"/>
    <w:rsid w:val="004A761D"/>
    <w:rsid w:val="004B2158"/>
    <w:rsid w:val="004B21CD"/>
    <w:rsid w:val="004B3FEC"/>
    <w:rsid w:val="004B58B6"/>
    <w:rsid w:val="004B5996"/>
    <w:rsid w:val="004C1D9B"/>
    <w:rsid w:val="004C66E3"/>
    <w:rsid w:val="004D0724"/>
    <w:rsid w:val="004D2B00"/>
    <w:rsid w:val="004D2CE3"/>
    <w:rsid w:val="004D4C6E"/>
    <w:rsid w:val="004D7CF8"/>
    <w:rsid w:val="004E0A65"/>
    <w:rsid w:val="004E15F6"/>
    <w:rsid w:val="004E1761"/>
    <w:rsid w:val="004E2338"/>
    <w:rsid w:val="004E45D1"/>
    <w:rsid w:val="004E50F1"/>
    <w:rsid w:val="004E6125"/>
    <w:rsid w:val="004E6ADA"/>
    <w:rsid w:val="004E7ADA"/>
    <w:rsid w:val="004F38DC"/>
    <w:rsid w:val="004F5D42"/>
    <w:rsid w:val="004F74E9"/>
    <w:rsid w:val="00502CCA"/>
    <w:rsid w:val="00505E69"/>
    <w:rsid w:val="00507486"/>
    <w:rsid w:val="00514FBF"/>
    <w:rsid w:val="005166ED"/>
    <w:rsid w:val="00516735"/>
    <w:rsid w:val="005169EB"/>
    <w:rsid w:val="00516BC4"/>
    <w:rsid w:val="00521B65"/>
    <w:rsid w:val="00522058"/>
    <w:rsid w:val="00522DD6"/>
    <w:rsid w:val="005238E0"/>
    <w:rsid w:val="00525B55"/>
    <w:rsid w:val="00540D82"/>
    <w:rsid w:val="00542118"/>
    <w:rsid w:val="00544560"/>
    <w:rsid w:val="00552E09"/>
    <w:rsid w:val="00555422"/>
    <w:rsid w:val="00556AB7"/>
    <w:rsid w:val="005574CF"/>
    <w:rsid w:val="00561453"/>
    <w:rsid w:val="00563352"/>
    <w:rsid w:val="00566109"/>
    <w:rsid w:val="0057456A"/>
    <w:rsid w:val="00576D37"/>
    <w:rsid w:val="00583D40"/>
    <w:rsid w:val="00586127"/>
    <w:rsid w:val="00586BFC"/>
    <w:rsid w:val="00587DCE"/>
    <w:rsid w:val="00591B9C"/>
    <w:rsid w:val="0059222D"/>
    <w:rsid w:val="0059437C"/>
    <w:rsid w:val="00595EFE"/>
    <w:rsid w:val="00597320"/>
    <w:rsid w:val="00597AD9"/>
    <w:rsid w:val="005A0222"/>
    <w:rsid w:val="005A094C"/>
    <w:rsid w:val="005A14B4"/>
    <w:rsid w:val="005A406E"/>
    <w:rsid w:val="005A6238"/>
    <w:rsid w:val="005A68C6"/>
    <w:rsid w:val="005B0143"/>
    <w:rsid w:val="005B2CF2"/>
    <w:rsid w:val="005B35EA"/>
    <w:rsid w:val="005B7238"/>
    <w:rsid w:val="005B7257"/>
    <w:rsid w:val="005C374C"/>
    <w:rsid w:val="005C3ACA"/>
    <w:rsid w:val="005D1F0E"/>
    <w:rsid w:val="005D38C7"/>
    <w:rsid w:val="005D4454"/>
    <w:rsid w:val="005D4629"/>
    <w:rsid w:val="005D5FDA"/>
    <w:rsid w:val="005D7B70"/>
    <w:rsid w:val="005D7E16"/>
    <w:rsid w:val="005E2AD6"/>
    <w:rsid w:val="005E49A1"/>
    <w:rsid w:val="005E5296"/>
    <w:rsid w:val="005E5738"/>
    <w:rsid w:val="005E7F69"/>
    <w:rsid w:val="005F1132"/>
    <w:rsid w:val="005F3B62"/>
    <w:rsid w:val="005F61CD"/>
    <w:rsid w:val="005F6455"/>
    <w:rsid w:val="005F7BC2"/>
    <w:rsid w:val="00603B1A"/>
    <w:rsid w:val="0060640D"/>
    <w:rsid w:val="00607AA7"/>
    <w:rsid w:val="00610B02"/>
    <w:rsid w:val="00610C12"/>
    <w:rsid w:val="00611445"/>
    <w:rsid w:val="00612032"/>
    <w:rsid w:val="00615A03"/>
    <w:rsid w:val="00615E65"/>
    <w:rsid w:val="00625147"/>
    <w:rsid w:val="006254C8"/>
    <w:rsid w:val="006310D0"/>
    <w:rsid w:val="0063351F"/>
    <w:rsid w:val="00634CDC"/>
    <w:rsid w:val="00635507"/>
    <w:rsid w:val="006355C1"/>
    <w:rsid w:val="0063774C"/>
    <w:rsid w:val="00640343"/>
    <w:rsid w:val="00640584"/>
    <w:rsid w:val="006449DC"/>
    <w:rsid w:val="006502AA"/>
    <w:rsid w:val="00650305"/>
    <w:rsid w:val="006525E4"/>
    <w:rsid w:val="00652AF1"/>
    <w:rsid w:val="00652F38"/>
    <w:rsid w:val="006534C3"/>
    <w:rsid w:val="00654BB3"/>
    <w:rsid w:val="00655C9C"/>
    <w:rsid w:val="006569D8"/>
    <w:rsid w:val="00660225"/>
    <w:rsid w:val="00661506"/>
    <w:rsid w:val="006627AC"/>
    <w:rsid w:val="00663279"/>
    <w:rsid w:val="00663E7A"/>
    <w:rsid w:val="00663EC7"/>
    <w:rsid w:val="00666AB7"/>
    <w:rsid w:val="00667015"/>
    <w:rsid w:val="00674D88"/>
    <w:rsid w:val="00675BDD"/>
    <w:rsid w:val="006761A0"/>
    <w:rsid w:val="00676510"/>
    <w:rsid w:val="00676678"/>
    <w:rsid w:val="00680CEE"/>
    <w:rsid w:val="00681EDC"/>
    <w:rsid w:val="00683138"/>
    <w:rsid w:val="00683552"/>
    <w:rsid w:val="00684DA0"/>
    <w:rsid w:val="00684DBF"/>
    <w:rsid w:val="00691FF1"/>
    <w:rsid w:val="0069236C"/>
    <w:rsid w:val="00693076"/>
    <w:rsid w:val="00693973"/>
    <w:rsid w:val="00695F90"/>
    <w:rsid w:val="00696486"/>
    <w:rsid w:val="0069651D"/>
    <w:rsid w:val="00696D03"/>
    <w:rsid w:val="006A15C2"/>
    <w:rsid w:val="006A6612"/>
    <w:rsid w:val="006A7098"/>
    <w:rsid w:val="006C0DC7"/>
    <w:rsid w:val="006C455F"/>
    <w:rsid w:val="006C5688"/>
    <w:rsid w:val="006C6703"/>
    <w:rsid w:val="006C73CF"/>
    <w:rsid w:val="006D0F6F"/>
    <w:rsid w:val="006D2F28"/>
    <w:rsid w:val="006D4301"/>
    <w:rsid w:val="006D4772"/>
    <w:rsid w:val="006D4AB2"/>
    <w:rsid w:val="006D56F2"/>
    <w:rsid w:val="006E0789"/>
    <w:rsid w:val="006E3634"/>
    <w:rsid w:val="006E3CB4"/>
    <w:rsid w:val="006E4659"/>
    <w:rsid w:val="006F0331"/>
    <w:rsid w:val="006F329B"/>
    <w:rsid w:val="006F5315"/>
    <w:rsid w:val="006F64E1"/>
    <w:rsid w:val="007021D0"/>
    <w:rsid w:val="00702D27"/>
    <w:rsid w:val="00703012"/>
    <w:rsid w:val="00711BA4"/>
    <w:rsid w:val="0071237B"/>
    <w:rsid w:val="00714796"/>
    <w:rsid w:val="0071545F"/>
    <w:rsid w:val="007203DC"/>
    <w:rsid w:val="00720FD1"/>
    <w:rsid w:val="00721235"/>
    <w:rsid w:val="00721A67"/>
    <w:rsid w:val="00722220"/>
    <w:rsid w:val="00725CF3"/>
    <w:rsid w:val="00726927"/>
    <w:rsid w:val="00730A57"/>
    <w:rsid w:val="007310DB"/>
    <w:rsid w:val="007338CC"/>
    <w:rsid w:val="00733AA8"/>
    <w:rsid w:val="00734A02"/>
    <w:rsid w:val="00736DA8"/>
    <w:rsid w:val="00736E87"/>
    <w:rsid w:val="007471B5"/>
    <w:rsid w:val="00756625"/>
    <w:rsid w:val="007711AC"/>
    <w:rsid w:val="00773FCF"/>
    <w:rsid w:val="0077450C"/>
    <w:rsid w:val="0077479A"/>
    <w:rsid w:val="00776775"/>
    <w:rsid w:val="007768AA"/>
    <w:rsid w:val="007775F7"/>
    <w:rsid w:val="007779CB"/>
    <w:rsid w:val="00785793"/>
    <w:rsid w:val="00786894"/>
    <w:rsid w:val="00791F75"/>
    <w:rsid w:val="00793BAB"/>
    <w:rsid w:val="0079577C"/>
    <w:rsid w:val="0079593D"/>
    <w:rsid w:val="00795ACA"/>
    <w:rsid w:val="00797F5D"/>
    <w:rsid w:val="007A02D2"/>
    <w:rsid w:val="007A180D"/>
    <w:rsid w:val="007A19DE"/>
    <w:rsid w:val="007A19EA"/>
    <w:rsid w:val="007A2B2B"/>
    <w:rsid w:val="007A682D"/>
    <w:rsid w:val="007A6F55"/>
    <w:rsid w:val="007A76FF"/>
    <w:rsid w:val="007B0ECF"/>
    <w:rsid w:val="007B1C98"/>
    <w:rsid w:val="007B25EB"/>
    <w:rsid w:val="007B3B58"/>
    <w:rsid w:val="007C1ABE"/>
    <w:rsid w:val="007C56D8"/>
    <w:rsid w:val="007C5879"/>
    <w:rsid w:val="007C77A8"/>
    <w:rsid w:val="007D203E"/>
    <w:rsid w:val="007D28A8"/>
    <w:rsid w:val="007E19B4"/>
    <w:rsid w:val="007E3EF2"/>
    <w:rsid w:val="007E4A22"/>
    <w:rsid w:val="007F3B64"/>
    <w:rsid w:val="007F4268"/>
    <w:rsid w:val="008020E7"/>
    <w:rsid w:val="00802322"/>
    <w:rsid w:val="008078C1"/>
    <w:rsid w:val="00812CAC"/>
    <w:rsid w:val="00815690"/>
    <w:rsid w:val="0081608C"/>
    <w:rsid w:val="0082011E"/>
    <w:rsid w:val="0082059B"/>
    <w:rsid w:val="008227B9"/>
    <w:rsid w:val="00831DE5"/>
    <w:rsid w:val="00833F0D"/>
    <w:rsid w:val="00834FCA"/>
    <w:rsid w:val="00837386"/>
    <w:rsid w:val="008378E8"/>
    <w:rsid w:val="0084477F"/>
    <w:rsid w:val="00851FC1"/>
    <w:rsid w:val="00852069"/>
    <w:rsid w:val="0085235B"/>
    <w:rsid w:val="00857694"/>
    <w:rsid w:val="0086029F"/>
    <w:rsid w:val="00860B4F"/>
    <w:rsid w:val="00862687"/>
    <w:rsid w:val="00862B0D"/>
    <w:rsid w:val="008735F9"/>
    <w:rsid w:val="008747EA"/>
    <w:rsid w:val="00877D5E"/>
    <w:rsid w:val="00882A74"/>
    <w:rsid w:val="008832C8"/>
    <w:rsid w:val="008858B8"/>
    <w:rsid w:val="008862EE"/>
    <w:rsid w:val="00886420"/>
    <w:rsid w:val="008865F6"/>
    <w:rsid w:val="0089109A"/>
    <w:rsid w:val="00893782"/>
    <w:rsid w:val="008967BC"/>
    <w:rsid w:val="00896E41"/>
    <w:rsid w:val="008A4804"/>
    <w:rsid w:val="008A57CD"/>
    <w:rsid w:val="008A7D54"/>
    <w:rsid w:val="008B04E6"/>
    <w:rsid w:val="008B1BE8"/>
    <w:rsid w:val="008B2354"/>
    <w:rsid w:val="008B569F"/>
    <w:rsid w:val="008B64EC"/>
    <w:rsid w:val="008C48D1"/>
    <w:rsid w:val="008D6AB8"/>
    <w:rsid w:val="008E129A"/>
    <w:rsid w:val="008E282F"/>
    <w:rsid w:val="008E2C4A"/>
    <w:rsid w:val="008E2F8E"/>
    <w:rsid w:val="008E6268"/>
    <w:rsid w:val="008F449E"/>
    <w:rsid w:val="008F6814"/>
    <w:rsid w:val="008F6B13"/>
    <w:rsid w:val="008F6BF0"/>
    <w:rsid w:val="009021D0"/>
    <w:rsid w:val="00906AEB"/>
    <w:rsid w:val="0091071E"/>
    <w:rsid w:val="00913645"/>
    <w:rsid w:val="0091399E"/>
    <w:rsid w:val="00915D9B"/>
    <w:rsid w:val="00917D27"/>
    <w:rsid w:val="00917FD2"/>
    <w:rsid w:val="0092179D"/>
    <w:rsid w:val="00921A36"/>
    <w:rsid w:val="0092599B"/>
    <w:rsid w:val="00927288"/>
    <w:rsid w:val="00931E33"/>
    <w:rsid w:val="00932ADE"/>
    <w:rsid w:val="009346E2"/>
    <w:rsid w:val="00936500"/>
    <w:rsid w:val="00937ED3"/>
    <w:rsid w:val="009401B9"/>
    <w:rsid w:val="00940BC7"/>
    <w:rsid w:val="009431FC"/>
    <w:rsid w:val="00945310"/>
    <w:rsid w:val="009503D6"/>
    <w:rsid w:val="009512F1"/>
    <w:rsid w:val="00960600"/>
    <w:rsid w:val="009607C0"/>
    <w:rsid w:val="00965C6F"/>
    <w:rsid w:val="00973C87"/>
    <w:rsid w:val="00977101"/>
    <w:rsid w:val="009838CD"/>
    <w:rsid w:val="00985733"/>
    <w:rsid w:val="00985D0D"/>
    <w:rsid w:val="009860E2"/>
    <w:rsid w:val="009935CB"/>
    <w:rsid w:val="00996E6C"/>
    <w:rsid w:val="009A1A64"/>
    <w:rsid w:val="009A6636"/>
    <w:rsid w:val="009A7763"/>
    <w:rsid w:val="009B4AEE"/>
    <w:rsid w:val="009B4BDF"/>
    <w:rsid w:val="009B5EB1"/>
    <w:rsid w:val="009C053D"/>
    <w:rsid w:val="009D11BC"/>
    <w:rsid w:val="009E11C0"/>
    <w:rsid w:val="009E3FA0"/>
    <w:rsid w:val="009E683D"/>
    <w:rsid w:val="009E7836"/>
    <w:rsid w:val="009E7ED1"/>
    <w:rsid w:val="009F2318"/>
    <w:rsid w:val="009F3665"/>
    <w:rsid w:val="009F3818"/>
    <w:rsid w:val="009F3D68"/>
    <w:rsid w:val="009F6DAA"/>
    <w:rsid w:val="009F71F0"/>
    <w:rsid w:val="009F78AA"/>
    <w:rsid w:val="00A001B5"/>
    <w:rsid w:val="00A00BD1"/>
    <w:rsid w:val="00A02495"/>
    <w:rsid w:val="00A029A5"/>
    <w:rsid w:val="00A05949"/>
    <w:rsid w:val="00A05991"/>
    <w:rsid w:val="00A07067"/>
    <w:rsid w:val="00A11FB2"/>
    <w:rsid w:val="00A1252B"/>
    <w:rsid w:val="00A12820"/>
    <w:rsid w:val="00A12A6D"/>
    <w:rsid w:val="00A13AED"/>
    <w:rsid w:val="00A23269"/>
    <w:rsid w:val="00A237DC"/>
    <w:rsid w:val="00A23DBF"/>
    <w:rsid w:val="00A25890"/>
    <w:rsid w:val="00A25DE2"/>
    <w:rsid w:val="00A26701"/>
    <w:rsid w:val="00A26BEB"/>
    <w:rsid w:val="00A31213"/>
    <w:rsid w:val="00A315F4"/>
    <w:rsid w:val="00A32004"/>
    <w:rsid w:val="00A32C27"/>
    <w:rsid w:val="00A34C02"/>
    <w:rsid w:val="00A43753"/>
    <w:rsid w:val="00A43992"/>
    <w:rsid w:val="00A47979"/>
    <w:rsid w:val="00A543A9"/>
    <w:rsid w:val="00A56003"/>
    <w:rsid w:val="00A64C24"/>
    <w:rsid w:val="00A65780"/>
    <w:rsid w:val="00A6609C"/>
    <w:rsid w:val="00A66D97"/>
    <w:rsid w:val="00A67E4F"/>
    <w:rsid w:val="00A7037C"/>
    <w:rsid w:val="00A71A39"/>
    <w:rsid w:val="00A771D5"/>
    <w:rsid w:val="00A80E8F"/>
    <w:rsid w:val="00A84B17"/>
    <w:rsid w:val="00A863D4"/>
    <w:rsid w:val="00A900E4"/>
    <w:rsid w:val="00A91F25"/>
    <w:rsid w:val="00A92309"/>
    <w:rsid w:val="00A92B99"/>
    <w:rsid w:val="00A9378C"/>
    <w:rsid w:val="00A95DB0"/>
    <w:rsid w:val="00A97C8B"/>
    <w:rsid w:val="00AA1FB9"/>
    <w:rsid w:val="00AA2284"/>
    <w:rsid w:val="00AA3B4A"/>
    <w:rsid w:val="00AA5A2E"/>
    <w:rsid w:val="00AA5B89"/>
    <w:rsid w:val="00AB016B"/>
    <w:rsid w:val="00AB4800"/>
    <w:rsid w:val="00AB548F"/>
    <w:rsid w:val="00AB579A"/>
    <w:rsid w:val="00AB69E2"/>
    <w:rsid w:val="00AC512E"/>
    <w:rsid w:val="00AC635E"/>
    <w:rsid w:val="00AC65AB"/>
    <w:rsid w:val="00AD3AFA"/>
    <w:rsid w:val="00AD3F87"/>
    <w:rsid w:val="00AD4F7F"/>
    <w:rsid w:val="00AD6776"/>
    <w:rsid w:val="00AD7792"/>
    <w:rsid w:val="00AD7BC8"/>
    <w:rsid w:val="00AE0558"/>
    <w:rsid w:val="00AE0B50"/>
    <w:rsid w:val="00AE0FC0"/>
    <w:rsid w:val="00AE3EB0"/>
    <w:rsid w:val="00AE4AA8"/>
    <w:rsid w:val="00AE4ACB"/>
    <w:rsid w:val="00AE5292"/>
    <w:rsid w:val="00AE6B44"/>
    <w:rsid w:val="00AF6B6B"/>
    <w:rsid w:val="00AF7D81"/>
    <w:rsid w:val="00B002B8"/>
    <w:rsid w:val="00B01108"/>
    <w:rsid w:val="00B0127B"/>
    <w:rsid w:val="00B0539C"/>
    <w:rsid w:val="00B05DC4"/>
    <w:rsid w:val="00B06205"/>
    <w:rsid w:val="00B063C5"/>
    <w:rsid w:val="00B07121"/>
    <w:rsid w:val="00B073A4"/>
    <w:rsid w:val="00B1198F"/>
    <w:rsid w:val="00B11CD5"/>
    <w:rsid w:val="00B1239A"/>
    <w:rsid w:val="00B1344A"/>
    <w:rsid w:val="00B13759"/>
    <w:rsid w:val="00B142DB"/>
    <w:rsid w:val="00B15A49"/>
    <w:rsid w:val="00B15CDC"/>
    <w:rsid w:val="00B161B3"/>
    <w:rsid w:val="00B208A2"/>
    <w:rsid w:val="00B2329E"/>
    <w:rsid w:val="00B30A3A"/>
    <w:rsid w:val="00B3105A"/>
    <w:rsid w:val="00B31B37"/>
    <w:rsid w:val="00B34259"/>
    <w:rsid w:val="00B34D21"/>
    <w:rsid w:val="00B35058"/>
    <w:rsid w:val="00B41C35"/>
    <w:rsid w:val="00B4329A"/>
    <w:rsid w:val="00B43B49"/>
    <w:rsid w:val="00B46E17"/>
    <w:rsid w:val="00B50176"/>
    <w:rsid w:val="00B54396"/>
    <w:rsid w:val="00B55FB2"/>
    <w:rsid w:val="00B5649E"/>
    <w:rsid w:val="00B60909"/>
    <w:rsid w:val="00B61158"/>
    <w:rsid w:val="00B61389"/>
    <w:rsid w:val="00B6183E"/>
    <w:rsid w:val="00B621BE"/>
    <w:rsid w:val="00B6520C"/>
    <w:rsid w:val="00B70BCD"/>
    <w:rsid w:val="00B7164D"/>
    <w:rsid w:val="00B7498F"/>
    <w:rsid w:val="00B74A30"/>
    <w:rsid w:val="00B8006C"/>
    <w:rsid w:val="00B8553B"/>
    <w:rsid w:val="00B85C9B"/>
    <w:rsid w:val="00B85FBE"/>
    <w:rsid w:val="00B9406F"/>
    <w:rsid w:val="00B94203"/>
    <w:rsid w:val="00B954AD"/>
    <w:rsid w:val="00B95546"/>
    <w:rsid w:val="00B95673"/>
    <w:rsid w:val="00B95768"/>
    <w:rsid w:val="00B968F1"/>
    <w:rsid w:val="00BA03AE"/>
    <w:rsid w:val="00BA2FEF"/>
    <w:rsid w:val="00BA5D3D"/>
    <w:rsid w:val="00BA705D"/>
    <w:rsid w:val="00BA7615"/>
    <w:rsid w:val="00BA7C21"/>
    <w:rsid w:val="00BB2234"/>
    <w:rsid w:val="00BB44FB"/>
    <w:rsid w:val="00BB6700"/>
    <w:rsid w:val="00BC384C"/>
    <w:rsid w:val="00BC3A5E"/>
    <w:rsid w:val="00BC3B3E"/>
    <w:rsid w:val="00BC7178"/>
    <w:rsid w:val="00BD198B"/>
    <w:rsid w:val="00BD19FA"/>
    <w:rsid w:val="00BD3815"/>
    <w:rsid w:val="00BD38B2"/>
    <w:rsid w:val="00BD3FA5"/>
    <w:rsid w:val="00BD54E9"/>
    <w:rsid w:val="00BE0ABA"/>
    <w:rsid w:val="00BE36C1"/>
    <w:rsid w:val="00BE3727"/>
    <w:rsid w:val="00BE47D8"/>
    <w:rsid w:val="00BF02D6"/>
    <w:rsid w:val="00BF02F2"/>
    <w:rsid w:val="00BF0AEF"/>
    <w:rsid w:val="00BF227B"/>
    <w:rsid w:val="00BF4E97"/>
    <w:rsid w:val="00BF4FDB"/>
    <w:rsid w:val="00BF5289"/>
    <w:rsid w:val="00BF5714"/>
    <w:rsid w:val="00BF74F5"/>
    <w:rsid w:val="00C04B9A"/>
    <w:rsid w:val="00C0608B"/>
    <w:rsid w:val="00C06235"/>
    <w:rsid w:val="00C06C62"/>
    <w:rsid w:val="00C071D6"/>
    <w:rsid w:val="00C07750"/>
    <w:rsid w:val="00C10E88"/>
    <w:rsid w:val="00C13F42"/>
    <w:rsid w:val="00C13F63"/>
    <w:rsid w:val="00C14921"/>
    <w:rsid w:val="00C15083"/>
    <w:rsid w:val="00C17219"/>
    <w:rsid w:val="00C224D7"/>
    <w:rsid w:val="00C24318"/>
    <w:rsid w:val="00C26EFA"/>
    <w:rsid w:val="00C31665"/>
    <w:rsid w:val="00C3235B"/>
    <w:rsid w:val="00C33FD3"/>
    <w:rsid w:val="00C34A2F"/>
    <w:rsid w:val="00C3629B"/>
    <w:rsid w:val="00C3796B"/>
    <w:rsid w:val="00C37BED"/>
    <w:rsid w:val="00C4018F"/>
    <w:rsid w:val="00C40FA1"/>
    <w:rsid w:val="00C442B2"/>
    <w:rsid w:val="00C4457B"/>
    <w:rsid w:val="00C45C8D"/>
    <w:rsid w:val="00C56F60"/>
    <w:rsid w:val="00C6052C"/>
    <w:rsid w:val="00C628BA"/>
    <w:rsid w:val="00C6622A"/>
    <w:rsid w:val="00C66944"/>
    <w:rsid w:val="00C6752B"/>
    <w:rsid w:val="00C70A11"/>
    <w:rsid w:val="00C7250E"/>
    <w:rsid w:val="00C765C6"/>
    <w:rsid w:val="00C76B7D"/>
    <w:rsid w:val="00C77F78"/>
    <w:rsid w:val="00C8207B"/>
    <w:rsid w:val="00C8388D"/>
    <w:rsid w:val="00C83D68"/>
    <w:rsid w:val="00C847DA"/>
    <w:rsid w:val="00CA160B"/>
    <w:rsid w:val="00CA20E0"/>
    <w:rsid w:val="00CA25DE"/>
    <w:rsid w:val="00CA3AC7"/>
    <w:rsid w:val="00CA3C17"/>
    <w:rsid w:val="00CA6A5B"/>
    <w:rsid w:val="00CB0628"/>
    <w:rsid w:val="00CB1B32"/>
    <w:rsid w:val="00CB4FB2"/>
    <w:rsid w:val="00CC00CA"/>
    <w:rsid w:val="00CC1B1B"/>
    <w:rsid w:val="00CC2789"/>
    <w:rsid w:val="00CC2D2B"/>
    <w:rsid w:val="00CC7263"/>
    <w:rsid w:val="00CD0599"/>
    <w:rsid w:val="00CD143A"/>
    <w:rsid w:val="00CD227D"/>
    <w:rsid w:val="00CD26DF"/>
    <w:rsid w:val="00CD2AF8"/>
    <w:rsid w:val="00CD3D26"/>
    <w:rsid w:val="00CD725B"/>
    <w:rsid w:val="00CE094C"/>
    <w:rsid w:val="00CE1B69"/>
    <w:rsid w:val="00CE3ACD"/>
    <w:rsid w:val="00CE4DAF"/>
    <w:rsid w:val="00CE4DB3"/>
    <w:rsid w:val="00CE5202"/>
    <w:rsid w:val="00CF3400"/>
    <w:rsid w:val="00CF367E"/>
    <w:rsid w:val="00CF3975"/>
    <w:rsid w:val="00CF5F32"/>
    <w:rsid w:val="00D018F3"/>
    <w:rsid w:val="00D04CC3"/>
    <w:rsid w:val="00D073D5"/>
    <w:rsid w:val="00D11507"/>
    <w:rsid w:val="00D12F5E"/>
    <w:rsid w:val="00D13A42"/>
    <w:rsid w:val="00D160ED"/>
    <w:rsid w:val="00D213DA"/>
    <w:rsid w:val="00D22525"/>
    <w:rsid w:val="00D23AEF"/>
    <w:rsid w:val="00D3087D"/>
    <w:rsid w:val="00D3211A"/>
    <w:rsid w:val="00D34230"/>
    <w:rsid w:val="00D35108"/>
    <w:rsid w:val="00D36138"/>
    <w:rsid w:val="00D408B2"/>
    <w:rsid w:val="00D42ED6"/>
    <w:rsid w:val="00D445FD"/>
    <w:rsid w:val="00D45FB9"/>
    <w:rsid w:val="00D55020"/>
    <w:rsid w:val="00D56D84"/>
    <w:rsid w:val="00D600D4"/>
    <w:rsid w:val="00D6105A"/>
    <w:rsid w:val="00D631EB"/>
    <w:rsid w:val="00D63B16"/>
    <w:rsid w:val="00D644B7"/>
    <w:rsid w:val="00D64C94"/>
    <w:rsid w:val="00D64D34"/>
    <w:rsid w:val="00D64D62"/>
    <w:rsid w:val="00D66A70"/>
    <w:rsid w:val="00D66E7A"/>
    <w:rsid w:val="00D7094B"/>
    <w:rsid w:val="00D720B7"/>
    <w:rsid w:val="00D731EB"/>
    <w:rsid w:val="00D74AA7"/>
    <w:rsid w:val="00D77CA2"/>
    <w:rsid w:val="00D81879"/>
    <w:rsid w:val="00D83CD9"/>
    <w:rsid w:val="00D860A0"/>
    <w:rsid w:val="00D914E1"/>
    <w:rsid w:val="00D91DF2"/>
    <w:rsid w:val="00D91F0E"/>
    <w:rsid w:val="00D93B00"/>
    <w:rsid w:val="00D97450"/>
    <w:rsid w:val="00D976A0"/>
    <w:rsid w:val="00D97C42"/>
    <w:rsid w:val="00DA18C0"/>
    <w:rsid w:val="00DA4D9A"/>
    <w:rsid w:val="00DA56A2"/>
    <w:rsid w:val="00DA61BB"/>
    <w:rsid w:val="00DA6464"/>
    <w:rsid w:val="00DB06C1"/>
    <w:rsid w:val="00DB388A"/>
    <w:rsid w:val="00DB644D"/>
    <w:rsid w:val="00DC0CDD"/>
    <w:rsid w:val="00DC53F6"/>
    <w:rsid w:val="00DC5620"/>
    <w:rsid w:val="00DC67F6"/>
    <w:rsid w:val="00DD0B59"/>
    <w:rsid w:val="00DD1837"/>
    <w:rsid w:val="00DD34BC"/>
    <w:rsid w:val="00DD65A6"/>
    <w:rsid w:val="00DD6BEE"/>
    <w:rsid w:val="00DE0B85"/>
    <w:rsid w:val="00DE0C73"/>
    <w:rsid w:val="00DE4362"/>
    <w:rsid w:val="00DE7FCB"/>
    <w:rsid w:val="00DF0561"/>
    <w:rsid w:val="00DF456B"/>
    <w:rsid w:val="00DF6CDF"/>
    <w:rsid w:val="00DF791C"/>
    <w:rsid w:val="00E015B9"/>
    <w:rsid w:val="00E01AF4"/>
    <w:rsid w:val="00E02FCE"/>
    <w:rsid w:val="00E03BCC"/>
    <w:rsid w:val="00E04485"/>
    <w:rsid w:val="00E07EA7"/>
    <w:rsid w:val="00E12171"/>
    <w:rsid w:val="00E13AA2"/>
    <w:rsid w:val="00E24FE6"/>
    <w:rsid w:val="00E25941"/>
    <w:rsid w:val="00E27553"/>
    <w:rsid w:val="00E30087"/>
    <w:rsid w:val="00E377E9"/>
    <w:rsid w:val="00E414AF"/>
    <w:rsid w:val="00E418AC"/>
    <w:rsid w:val="00E418C5"/>
    <w:rsid w:val="00E4337B"/>
    <w:rsid w:val="00E44477"/>
    <w:rsid w:val="00E462CF"/>
    <w:rsid w:val="00E474D8"/>
    <w:rsid w:val="00E504EE"/>
    <w:rsid w:val="00E52362"/>
    <w:rsid w:val="00E53678"/>
    <w:rsid w:val="00E547D4"/>
    <w:rsid w:val="00E6189D"/>
    <w:rsid w:val="00E64F5E"/>
    <w:rsid w:val="00E66C8B"/>
    <w:rsid w:val="00E66F2D"/>
    <w:rsid w:val="00E67AB9"/>
    <w:rsid w:val="00E7179A"/>
    <w:rsid w:val="00E71910"/>
    <w:rsid w:val="00E726A5"/>
    <w:rsid w:val="00E730FF"/>
    <w:rsid w:val="00E736AA"/>
    <w:rsid w:val="00E77923"/>
    <w:rsid w:val="00E77F85"/>
    <w:rsid w:val="00E80255"/>
    <w:rsid w:val="00E80ABE"/>
    <w:rsid w:val="00E86FCF"/>
    <w:rsid w:val="00E872C6"/>
    <w:rsid w:val="00E87F41"/>
    <w:rsid w:val="00E92776"/>
    <w:rsid w:val="00E9366B"/>
    <w:rsid w:val="00E93D9A"/>
    <w:rsid w:val="00E97800"/>
    <w:rsid w:val="00EA407F"/>
    <w:rsid w:val="00EA534E"/>
    <w:rsid w:val="00EB04A3"/>
    <w:rsid w:val="00EB24DC"/>
    <w:rsid w:val="00EB42F4"/>
    <w:rsid w:val="00EB4570"/>
    <w:rsid w:val="00EB6584"/>
    <w:rsid w:val="00EC0315"/>
    <w:rsid w:val="00EC186E"/>
    <w:rsid w:val="00EC484C"/>
    <w:rsid w:val="00EC666E"/>
    <w:rsid w:val="00ED0907"/>
    <w:rsid w:val="00ED1B03"/>
    <w:rsid w:val="00ED1FA6"/>
    <w:rsid w:val="00ED72A2"/>
    <w:rsid w:val="00ED7FC4"/>
    <w:rsid w:val="00EE3B52"/>
    <w:rsid w:val="00EE6124"/>
    <w:rsid w:val="00EF1689"/>
    <w:rsid w:val="00EF19C2"/>
    <w:rsid w:val="00EF3455"/>
    <w:rsid w:val="00EF4184"/>
    <w:rsid w:val="00EF4269"/>
    <w:rsid w:val="00EF502F"/>
    <w:rsid w:val="00EF7491"/>
    <w:rsid w:val="00F01091"/>
    <w:rsid w:val="00F013B7"/>
    <w:rsid w:val="00F01783"/>
    <w:rsid w:val="00F048D9"/>
    <w:rsid w:val="00F04BB0"/>
    <w:rsid w:val="00F0668F"/>
    <w:rsid w:val="00F06A78"/>
    <w:rsid w:val="00F06E77"/>
    <w:rsid w:val="00F07CBE"/>
    <w:rsid w:val="00F1788A"/>
    <w:rsid w:val="00F207D6"/>
    <w:rsid w:val="00F24C6E"/>
    <w:rsid w:val="00F26C5C"/>
    <w:rsid w:val="00F26CAF"/>
    <w:rsid w:val="00F32533"/>
    <w:rsid w:val="00F37982"/>
    <w:rsid w:val="00F37B89"/>
    <w:rsid w:val="00F4091A"/>
    <w:rsid w:val="00F4149F"/>
    <w:rsid w:val="00F4272A"/>
    <w:rsid w:val="00F42A42"/>
    <w:rsid w:val="00F42DA7"/>
    <w:rsid w:val="00F509D1"/>
    <w:rsid w:val="00F5106D"/>
    <w:rsid w:val="00F55692"/>
    <w:rsid w:val="00F60D4F"/>
    <w:rsid w:val="00F61468"/>
    <w:rsid w:val="00F64A24"/>
    <w:rsid w:val="00F66C9D"/>
    <w:rsid w:val="00F66E5F"/>
    <w:rsid w:val="00F67670"/>
    <w:rsid w:val="00F6796F"/>
    <w:rsid w:val="00F718E0"/>
    <w:rsid w:val="00F72614"/>
    <w:rsid w:val="00F72AFE"/>
    <w:rsid w:val="00F76EAD"/>
    <w:rsid w:val="00F7750A"/>
    <w:rsid w:val="00F81CB7"/>
    <w:rsid w:val="00F842B4"/>
    <w:rsid w:val="00F84BB3"/>
    <w:rsid w:val="00F84E08"/>
    <w:rsid w:val="00F85318"/>
    <w:rsid w:val="00F85FA8"/>
    <w:rsid w:val="00F873CD"/>
    <w:rsid w:val="00F87A94"/>
    <w:rsid w:val="00F95ED4"/>
    <w:rsid w:val="00F95EEE"/>
    <w:rsid w:val="00F96BDE"/>
    <w:rsid w:val="00FA0677"/>
    <w:rsid w:val="00FA28FA"/>
    <w:rsid w:val="00FA4F6C"/>
    <w:rsid w:val="00FB1C7D"/>
    <w:rsid w:val="00FB2335"/>
    <w:rsid w:val="00FB2A12"/>
    <w:rsid w:val="00FC119A"/>
    <w:rsid w:val="00FC1D12"/>
    <w:rsid w:val="00FC2437"/>
    <w:rsid w:val="00FC44A8"/>
    <w:rsid w:val="00FC4F68"/>
    <w:rsid w:val="00FC514F"/>
    <w:rsid w:val="00FD025E"/>
    <w:rsid w:val="00FD1930"/>
    <w:rsid w:val="00FD2B83"/>
    <w:rsid w:val="00FD3EC1"/>
    <w:rsid w:val="00FD4487"/>
    <w:rsid w:val="00FD6DE7"/>
    <w:rsid w:val="00FE2891"/>
    <w:rsid w:val="00FE645C"/>
    <w:rsid w:val="00FF417E"/>
    <w:rsid w:val="00FF57A5"/>
    <w:rsid w:val="00FF7C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B84813"/>
  <w15:docId w15:val="{797E3F18-DF0A-42CC-ACAB-E50C0F947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10"/>
    <w:qFormat/>
    <w:rsid w:val="00EA407F"/>
    <w:pPr>
      <w:spacing w:after="0" w:line="240" w:lineRule="auto"/>
      <w:contextualSpacing/>
      <w:jc w:val="both"/>
    </w:pPr>
    <w:rPr>
      <w:rFonts w:ascii="Marianne" w:hAnsi="Marianne"/>
      <w:sz w:val="20"/>
    </w:rPr>
  </w:style>
  <w:style w:type="paragraph" w:styleId="Titre1">
    <w:name w:val="heading 1"/>
    <w:basedOn w:val="Normal"/>
    <w:next w:val="Normal"/>
    <w:link w:val="Titre1Car"/>
    <w:qFormat/>
    <w:rsid w:val="002231C3"/>
    <w:pPr>
      <w:spacing w:before="480" w:after="240"/>
      <w:outlineLvl w:val="0"/>
    </w:pPr>
    <w:rPr>
      <w:i/>
      <w:color w:val="000091" w:themeColor="text2"/>
      <w:sz w:val="40"/>
      <w:szCs w:val="80"/>
    </w:rPr>
  </w:style>
  <w:style w:type="paragraph" w:styleId="Titre2">
    <w:name w:val="heading 2"/>
    <w:basedOn w:val="Titre1"/>
    <w:next w:val="Normal"/>
    <w:link w:val="Titre2Car"/>
    <w:unhideWhenUsed/>
    <w:qFormat/>
    <w:rsid w:val="006D4301"/>
    <w:pPr>
      <w:numPr>
        <w:ilvl w:val="1"/>
      </w:numPr>
      <w:spacing w:before="240"/>
      <w:outlineLvl w:val="1"/>
    </w:pPr>
    <w:rPr>
      <w:b/>
      <w:i w:val="0"/>
      <w:caps/>
      <w:sz w:val="28"/>
    </w:rPr>
  </w:style>
  <w:style w:type="paragraph" w:styleId="Titre3">
    <w:name w:val="heading 3"/>
    <w:aliases w:val="Chapter x.x.x,H3,Underrubrik2,heading 3"/>
    <w:basedOn w:val="Paragraphedeliste"/>
    <w:next w:val="Normal"/>
    <w:link w:val="Titre3Car"/>
    <w:unhideWhenUsed/>
    <w:qFormat/>
    <w:rsid w:val="005D5FDA"/>
    <w:pPr>
      <w:autoSpaceDE w:val="0"/>
      <w:autoSpaceDN w:val="0"/>
      <w:adjustRightInd w:val="0"/>
      <w:spacing w:before="240" w:after="240"/>
      <w:ind w:left="0"/>
      <w:contextualSpacing w:val="0"/>
      <w:outlineLvl w:val="2"/>
    </w:pPr>
    <w:rPr>
      <w:rFonts w:cs="Marianne-Bold"/>
      <w:b/>
      <w:bCs/>
      <w:color w:val="000091" w:themeColor="text2"/>
      <w:sz w:val="24"/>
      <w:szCs w:val="20"/>
    </w:rPr>
  </w:style>
  <w:style w:type="paragraph" w:styleId="Titre4">
    <w:name w:val="heading 4"/>
    <w:basedOn w:val="Paragraphedeliste"/>
    <w:next w:val="Normal"/>
    <w:link w:val="Titre4Car"/>
    <w:unhideWhenUsed/>
    <w:qFormat/>
    <w:rsid w:val="00DF456B"/>
    <w:pPr>
      <w:autoSpaceDE w:val="0"/>
      <w:autoSpaceDN w:val="0"/>
      <w:adjustRightInd w:val="0"/>
      <w:spacing w:before="240" w:after="120"/>
      <w:ind w:left="0"/>
      <w:contextualSpacing w:val="0"/>
      <w:outlineLvl w:val="3"/>
    </w:pPr>
    <w:rPr>
      <w:rFonts w:cs="Marianne-Bold"/>
      <w:b/>
      <w:bCs/>
      <w:color w:val="5770BE" w:themeColor="accent2"/>
      <w:sz w:val="24"/>
      <w:szCs w:val="20"/>
    </w:rPr>
  </w:style>
  <w:style w:type="paragraph" w:styleId="Titre5">
    <w:name w:val="heading 5"/>
    <w:basedOn w:val="Paragraphedeliste"/>
    <w:next w:val="Normal"/>
    <w:link w:val="Titre5Car"/>
    <w:unhideWhenUsed/>
    <w:qFormat/>
    <w:rsid w:val="00DF456B"/>
    <w:pPr>
      <w:autoSpaceDE w:val="0"/>
      <w:autoSpaceDN w:val="0"/>
      <w:adjustRightInd w:val="0"/>
      <w:spacing w:after="60"/>
      <w:ind w:left="0"/>
      <w:outlineLvl w:val="4"/>
    </w:pPr>
    <w:rPr>
      <w:rFonts w:cs="Marianne-Bold"/>
      <w:b/>
      <w:bCs/>
      <w:sz w:val="22"/>
      <w:szCs w:val="20"/>
    </w:rPr>
  </w:style>
  <w:style w:type="paragraph" w:styleId="Titre6">
    <w:name w:val="heading 6"/>
    <w:basedOn w:val="Normal"/>
    <w:next w:val="Normal"/>
    <w:link w:val="Titre6Car"/>
    <w:unhideWhenUsed/>
    <w:qFormat/>
    <w:rsid w:val="00A863D4"/>
    <w:pPr>
      <w:keepNext/>
      <w:keepLines/>
      <w:widowControl w:val="0"/>
      <w:spacing w:before="40" w:line="276" w:lineRule="auto"/>
      <w:ind w:left="1152" w:hanging="1152"/>
      <w:contextualSpacing w:val="0"/>
      <w:jc w:val="left"/>
      <w:outlineLvl w:val="5"/>
    </w:pPr>
    <w:rPr>
      <w:rFonts w:asciiTheme="majorHAnsi" w:eastAsiaTheme="majorEastAsia" w:hAnsiTheme="majorHAnsi" w:cstheme="majorBidi"/>
      <w:color w:val="4F5300" w:themeColor="accent1" w:themeShade="7F"/>
      <w:sz w:val="22"/>
      <w:lang w:val="en-US"/>
    </w:rPr>
  </w:style>
  <w:style w:type="paragraph" w:styleId="Titre7">
    <w:name w:val="heading 7"/>
    <w:basedOn w:val="Normal"/>
    <w:next w:val="Normal"/>
    <w:link w:val="Titre7Car"/>
    <w:unhideWhenUsed/>
    <w:qFormat/>
    <w:rsid w:val="00A863D4"/>
    <w:pPr>
      <w:keepNext/>
      <w:keepLines/>
      <w:widowControl w:val="0"/>
      <w:spacing w:before="40" w:line="276" w:lineRule="auto"/>
      <w:ind w:left="1296" w:hanging="1296"/>
      <w:contextualSpacing w:val="0"/>
      <w:jc w:val="left"/>
      <w:outlineLvl w:val="6"/>
    </w:pPr>
    <w:rPr>
      <w:rFonts w:asciiTheme="majorHAnsi" w:eastAsiaTheme="majorEastAsia" w:hAnsiTheme="majorHAnsi" w:cstheme="majorBidi"/>
      <w:i/>
      <w:iCs/>
      <w:color w:val="4F5300" w:themeColor="accent1" w:themeShade="7F"/>
      <w:sz w:val="22"/>
      <w:lang w:val="en-US"/>
    </w:rPr>
  </w:style>
  <w:style w:type="paragraph" w:styleId="Titre8">
    <w:name w:val="heading 8"/>
    <w:basedOn w:val="Normal"/>
    <w:next w:val="Normal"/>
    <w:link w:val="Titre8Car"/>
    <w:unhideWhenUsed/>
    <w:qFormat/>
    <w:rsid w:val="00A863D4"/>
    <w:pPr>
      <w:keepNext/>
      <w:keepLines/>
      <w:widowControl w:val="0"/>
      <w:spacing w:before="40" w:line="276" w:lineRule="auto"/>
      <w:ind w:left="1440" w:hanging="1440"/>
      <w:contextualSpacing w:val="0"/>
      <w:jc w:val="left"/>
      <w:outlineLvl w:val="7"/>
    </w:pPr>
    <w:rPr>
      <w:rFonts w:asciiTheme="majorHAnsi" w:eastAsiaTheme="majorEastAsia" w:hAnsiTheme="majorHAnsi" w:cstheme="majorBidi"/>
      <w:color w:val="272727" w:themeColor="text1" w:themeTint="D8"/>
      <w:sz w:val="21"/>
      <w:szCs w:val="21"/>
      <w:lang w:val="en-US"/>
    </w:rPr>
  </w:style>
  <w:style w:type="paragraph" w:styleId="Titre9">
    <w:name w:val="heading 9"/>
    <w:basedOn w:val="Normal"/>
    <w:next w:val="Normal"/>
    <w:link w:val="Titre9Car"/>
    <w:unhideWhenUsed/>
    <w:qFormat/>
    <w:rsid w:val="00A863D4"/>
    <w:pPr>
      <w:keepNext/>
      <w:keepLines/>
      <w:widowControl w:val="0"/>
      <w:spacing w:before="40" w:line="276" w:lineRule="auto"/>
      <w:ind w:left="1584" w:hanging="1584"/>
      <w:contextualSpacing w:val="0"/>
      <w:jc w:val="left"/>
      <w:outlineLvl w:val="8"/>
    </w:pPr>
    <w:rPr>
      <w:rFonts w:asciiTheme="majorHAnsi" w:eastAsiaTheme="majorEastAsia" w:hAnsiTheme="majorHAnsi" w:cstheme="majorBidi"/>
      <w:i/>
      <w:iCs/>
      <w:color w:val="272727" w:themeColor="text1" w:themeTint="D8"/>
      <w:sz w:val="21"/>
      <w:szCs w:val="21"/>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BD38B2"/>
    <w:rPr>
      <w:color w:val="2424FF" w:themeColor="text2" w:themeTint="99"/>
      <w:u w:val="single"/>
    </w:rPr>
  </w:style>
  <w:style w:type="paragraph" w:styleId="Corpsdetexte">
    <w:name w:val="Body Text"/>
    <w:basedOn w:val="Normal"/>
    <w:link w:val="CorpsdetexteCar"/>
    <w:uiPriority w:val="1"/>
    <w:rsid w:val="004B5996"/>
    <w:pPr>
      <w:widowControl w:val="0"/>
      <w:autoSpaceDE w:val="0"/>
      <w:autoSpaceDN w:val="0"/>
    </w:pPr>
    <w:rPr>
      <w:rFonts w:ascii="Arial" w:hAnsi="Arial" w:cs="Arial"/>
      <w:szCs w:val="20"/>
    </w:rPr>
  </w:style>
  <w:style w:type="character" w:customStyle="1" w:styleId="CorpsdetexteCar">
    <w:name w:val="Corps de texte Car"/>
    <w:basedOn w:val="Policepardfaut"/>
    <w:link w:val="Corpsdetexte"/>
    <w:uiPriority w:val="1"/>
    <w:rsid w:val="004B5996"/>
    <w:rPr>
      <w:rFonts w:ascii="Arial" w:hAnsi="Arial" w:cs="Arial"/>
      <w:sz w:val="20"/>
      <w:szCs w:val="20"/>
    </w:rPr>
  </w:style>
  <w:style w:type="table" w:styleId="Grilledutableau">
    <w:name w:val="Table Grid"/>
    <w:basedOn w:val="TableauNormal"/>
    <w:uiPriority w:val="39"/>
    <w:rsid w:val="004B5996"/>
    <w:pPr>
      <w:widowControl w:val="0"/>
      <w:autoSpaceDE w:val="0"/>
      <w:autoSpaceDN w:val="0"/>
      <w:spacing w:after="0" w:line="240" w:lineRule="auto"/>
    </w:pPr>
    <w:rPr>
      <w:rFonts w:ascii="Arial" w:hAnsi="Arial"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jet">
    <w:name w:val="Objet"/>
    <w:basedOn w:val="Corpsdetexte"/>
    <w:next w:val="Corpsdetexte"/>
    <w:link w:val="ObjetCar"/>
    <w:rsid w:val="00D64D34"/>
    <w:pPr>
      <w:spacing w:before="103" w:line="242" w:lineRule="exact"/>
    </w:pPr>
    <w:rPr>
      <w:b/>
      <w:color w:val="231F20"/>
    </w:rPr>
  </w:style>
  <w:style w:type="character" w:customStyle="1" w:styleId="ObjetCar">
    <w:name w:val="Objet Car"/>
    <w:basedOn w:val="CorpsdetexteCar"/>
    <w:link w:val="Objet"/>
    <w:rsid w:val="00D64D34"/>
    <w:rPr>
      <w:rFonts w:ascii="Arial" w:hAnsi="Arial" w:cs="Arial"/>
      <w:b/>
      <w:color w:val="231F20"/>
      <w:sz w:val="20"/>
      <w:szCs w:val="20"/>
    </w:rPr>
  </w:style>
  <w:style w:type="character" w:styleId="Accentuationlgre">
    <w:name w:val="Subtle Emphasis"/>
    <w:basedOn w:val="Policepardfaut"/>
    <w:uiPriority w:val="19"/>
    <w:qFormat/>
    <w:rsid w:val="00FC4F68"/>
    <w:rPr>
      <w:rFonts w:ascii="Marianne" w:hAnsi="Marianne"/>
      <w:i/>
      <w:iCs/>
      <w:color w:val="808080" w:themeColor="text1" w:themeTint="7F"/>
      <w:sz w:val="22"/>
    </w:rPr>
  </w:style>
  <w:style w:type="character" w:styleId="Accentuation">
    <w:name w:val="Emphasis"/>
    <w:basedOn w:val="Policepardfaut"/>
    <w:uiPriority w:val="20"/>
    <w:qFormat/>
    <w:rsid w:val="00FC4F68"/>
    <w:rPr>
      <w:rFonts w:ascii="Marianne" w:hAnsi="Marianne"/>
      <w:i/>
      <w:iCs/>
      <w:sz w:val="22"/>
    </w:rPr>
  </w:style>
  <w:style w:type="paragraph" w:styleId="En-tte">
    <w:name w:val="header"/>
    <w:basedOn w:val="Normal"/>
    <w:link w:val="En-tteCar"/>
    <w:uiPriority w:val="99"/>
    <w:unhideWhenUsed/>
    <w:rsid w:val="005169EB"/>
    <w:pPr>
      <w:tabs>
        <w:tab w:val="center" w:pos="4536"/>
        <w:tab w:val="right" w:pos="9072"/>
      </w:tabs>
    </w:pPr>
  </w:style>
  <w:style w:type="character" w:customStyle="1" w:styleId="En-tteCar">
    <w:name w:val="En-tête Car"/>
    <w:basedOn w:val="Policepardfaut"/>
    <w:link w:val="En-tte"/>
    <w:uiPriority w:val="99"/>
    <w:rsid w:val="005169EB"/>
  </w:style>
  <w:style w:type="paragraph" w:styleId="Pieddepage">
    <w:name w:val="footer"/>
    <w:basedOn w:val="Normal"/>
    <w:link w:val="PieddepageCar"/>
    <w:uiPriority w:val="99"/>
    <w:unhideWhenUsed/>
    <w:rsid w:val="005169EB"/>
    <w:pPr>
      <w:tabs>
        <w:tab w:val="center" w:pos="4536"/>
        <w:tab w:val="right" w:pos="9072"/>
      </w:tabs>
    </w:pPr>
  </w:style>
  <w:style w:type="character" w:customStyle="1" w:styleId="PieddepageCar">
    <w:name w:val="Pied de page Car"/>
    <w:basedOn w:val="Policepardfaut"/>
    <w:link w:val="Pieddepage"/>
    <w:uiPriority w:val="99"/>
    <w:rsid w:val="005169EB"/>
  </w:style>
  <w:style w:type="paragraph" w:customStyle="1" w:styleId="PieddePage2">
    <w:name w:val="Pied de Page 2"/>
    <w:basedOn w:val="Normal"/>
    <w:next w:val="Corpsdetexte"/>
    <w:link w:val="PieddePage2Car"/>
    <w:qFormat/>
    <w:rsid w:val="00E015B9"/>
    <w:pPr>
      <w:widowControl w:val="0"/>
      <w:autoSpaceDE w:val="0"/>
      <w:autoSpaceDN w:val="0"/>
      <w:spacing w:line="161" w:lineRule="exact"/>
    </w:pPr>
    <w:rPr>
      <w:rFonts w:cs="Arial"/>
      <w:sz w:val="14"/>
    </w:rPr>
  </w:style>
  <w:style w:type="character" w:customStyle="1" w:styleId="PieddePage2Car">
    <w:name w:val="Pied de Page 2 Car"/>
    <w:basedOn w:val="Policepardfaut"/>
    <w:link w:val="PieddePage2"/>
    <w:rsid w:val="00E015B9"/>
    <w:rPr>
      <w:rFonts w:ascii="Marianne" w:hAnsi="Marianne" w:cs="Arial"/>
      <w:sz w:val="14"/>
    </w:rPr>
  </w:style>
  <w:style w:type="paragraph" w:customStyle="1" w:styleId="Signat">
    <w:name w:val="Signat"/>
    <w:basedOn w:val="Normal"/>
    <w:next w:val="Corpsdetexte"/>
    <w:link w:val="SignatCar"/>
    <w:rsid w:val="00EC484C"/>
    <w:pPr>
      <w:widowControl w:val="0"/>
      <w:autoSpaceDE w:val="0"/>
      <w:autoSpaceDN w:val="0"/>
      <w:jc w:val="right"/>
    </w:pPr>
    <w:rPr>
      <w:rFonts w:ascii="Arial" w:hAnsi="Arial" w:cs="Arial"/>
      <w:b/>
      <w:color w:val="231F20"/>
      <w:sz w:val="16"/>
      <w:szCs w:val="16"/>
    </w:rPr>
  </w:style>
  <w:style w:type="character" w:customStyle="1" w:styleId="SignatCar">
    <w:name w:val="Signat Car"/>
    <w:basedOn w:val="Titre1Car"/>
    <w:link w:val="Signat"/>
    <w:rsid w:val="00122EEE"/>
    <w:rPr>
      <w:rFonts w:ascii="Arial" w:hAnsi="Arial" w:cs="Arial"/>
      <w:b/>
      <w:i/>
      <w:caps/>
      <w:color w:val="231F20"/>
      <w:sz w:val="16"/>
      <w:szCs w:val="16"/>
    </w:rPr>
  </w:style>
  <w:style w:type="character" w:customStyle="1" w:styleId="Titre1Car">
    <w:name w:val="Titre 1 Car"/>
    <w:basedOn w:val="Policepardfaut"/>
    <w:link w:val="Titre1"/>
    <w:rsid w:val="002231C3"/>
    <w:rPr>
      <w:rFonts w:ascii="Marianne" w:hAnsi="Marianne"/>
      <w:i/>
      <w:color w:val="000091" w:themeColor="text2"/>
      <w:sz w:val="40"/>
      <w:szCs w:val="80"/>
    </w:rPr>
  </w:style>
  <w:style w:type="paragraph" w:styleId="Paragraphedeliste">
    <w:name w:val="List Paragraph"/>
    <w:aliases w:val="lp1,Bullet List,FooterText,numbered,List Paragraph1,Paragraphe de liste1,List11,Nomios - Paragraphe de liste,Paragraphe de liste_CV,List1,Texte niv1,Retrait 1,Bulletr List Paragraph,列出段落,列出段落1,List Paragraph2,List Paragraph21,リスト段落1"/>
    <w:basedOn w:val="Normal"/>
    <w:link w:val="ParagraphedelisteCar"/>
    <w:uiPriority w:val="34"/>
    <w:qFormat/>
    <w:rsid w:val="00D22525"/>
    <w:pPr>
      <w:ind w:left="720"/>
    </w:pPr>
  </w:style>
  <w:style w:type="character" w:customStyle="1" w:styleId="Titre2Car">
    <w:name w:val="Titre 2 Car"/>
    <w:basedOn w:val="Policepardfaut"/>
    <w:link w:val="Titre2"/>
    <w:rsid w:val="006D4301"/>
    <w:rPr>
      <w:rFonts w:ascii="Marianne" w:hAnsi="Marianne"/>
      <w:b/>
      <w:caps/>
      <w:color w:val="000091" w:themeColor="text2"/>
      <w:sz w:val="28"/>
      <w:szCs w:val="80"/>
    </w:rPr>
  </w:style>
  <w:style w:type="character" w:customStyle="1" w:styleId="Titre3Car">
    <w:name w:val="Titre 3 Car"/>
    <w:aliases w:val="Chapter x.x.x Car,H3 Car,Underrubrik2 Car,heading 3 Car"/>
    <w:basedOn w:val="Policepardfaut"/>
    <w:link w:val="Titre3"/>
    <w:rsid w:val="005D5FDA"/>
    <w:rPr>
      <w:rFonts w:ascii="Marianne" w:hAnsi="Marianne" w:cs="Marianne-Bold"/>
      <w:b/>
      <w:bCs/>
      <w:color w:val="000091" w:themeColor="text2"/>
      <w:sz w:val="24"/>
      <w:szCs w:val="20"/>
    </w:rPr>
  </w:style>
  <w:style w:type="character" w:customStyle="1" w:styleId="Titre4Car">
    <w:name w:val="Titre 4 Car"/>
    <w:basedOn w:val="Policepardfaut"/>
    <w:link w:val="Titre4"/>
    <w:rsid w:val="00DF456B"/>
    <w:rPr>
      <w:rFonts w:ascii="Marianne" w:hAnsi="Marianne" w:cs="Marianne-Bold"/>
      <w:b/>
      <w:bCs/>
      <w:color w:val="5770BE" w:themeColor="accent2"/>
      <w:sz w:val="24"/>
      <w:szCs w:val="20"/>
    </w:rPr>
  </w:style>
  <w:style w:type="character" w:customStyle="1" w:styleId="Titre5Car">
    <w:name w:val="Titre 5 Car"/>
    <w:basedOn w:val="Policepardfaut"/>
    <w:link w:val="Titre5"/>
    <w:uiPriority w:val="9"/>
    <w:rsid w:val="005D5FDA"/>
    <w:rPr>
      <w:rFonts w:ascii="Marianne" w:hAnsi="Marianne" w:cs="Marianne-Bold"/>
      <w:b/>
      <w:bCs/>
      <w:szCs w:val="20"/>
    </w:rPr>
  </w:style>
  <w:style w:type="paragraph" w:customStyle="1" w:styleId="Normal12">
    <w:name w:val="Normal 12"/>
    <w:basedOn w:val="Normal"/>
    <w:next w:val="Normal"/>
    <w:link w:val="Normal12Car"/>
    <w:qFormat/>
    <w:rsid w:val="00FC4F68"/>
    <w:rPr>
      <w:rFonts w:cs="Spectral-ExtraLightItalic"/>
      <w:iCs/>
      <w:sz w:val="24"/>
      <w:szCs w:val="15"/>
    </w:rPr>
  </w:style>
  <w:style w:type="paragraph" w:customStyle="1" w:styleId="Nomdelenqute">
    <w:name w:val="Nom de l'enquête"/>
    <w:basedOn w:val="Normal"/>
    <w:link w:val="NomdelenquteCar"/>
    <w:rsid w:val="00252BAD"/>
    <w:pPr>
      <w:autoSpaceDE w:val="0"/>
      <w:autoSpaceDN w:val="0"/>
      <w:adjustRightInd w:val="0"/>
      <w:spacing w:after="120" w:line="680" w:lineRule="exact"/>
      <w:jc w:val="left"/>
    </w:pPr>
    <w:rPr>
      <w:rFonts w:ascii="Marianne ExtraBold" w:hAnsi="Marianne ExtraBold" w:cs="Marianne-ExtraBold"/>
      <w:b/>
      <w:bCs/>
      <w:color w:val="000091" w:themeColor="text2"/>
      <w:sz w:val="64"/>
      <w:szCs w:val="64"/>
    </w:rPr>
  </w:style>
  <w:style w:type="character" w:customStyle="1" w:styleId="Normal12Car">
    <w:name w:val="Normal 12 Car"/>
    <w:basedOn w:val="Policepardfaut"/>
    <w:link w:val="Normal12"/>
    <w:rsid w:val="00FC4F68"/>
    <w:rPr>
      <w:rFonts w:ascii="Marianne" w:hAnsi="Marianne" w:cs="Spectral-ExtraLightItalic"/>
      <w:iCs/>
      <w:sz w:val="24"/>
      <w:szCs w:val="15"/>
    </w:rPr>
  </w:style>
  <w:style w:type="paragraph" w:customStyle="1" w:styleId="Typededocument">
    <w:name w:val="Type de document"/>
    <w:basedOn w:val="Normal"/>
    <w:link w:val="TypededocumentCar"/>
    <w:qFormat/>
    <w:rsid w:val="00252BAD"/>
    <w:pPr>
      <w:spacing w:line="680" w:lineRule="exact"/>
      <w:jc w:val="left"/>
    </w:pPr>
    <w:rPr>
      <w:rFonts w:ascii="Marianne ExtraBold" w:hAnsi="Marianne ExtraBold" w:cs="Marianne-ExtraBold"/>
      <w:b/>
      <w:bCs/>
      <w:color w:val="5770BE" w:themeColor="accent2"/>
      <w:sz w:val="64"/>
      <w:szCs w:val="64"/>
    </w:rPr>
  </w:style>
  <w:style w:type="character" w:customStyle="1" w:styleId="NomdelenquteCar">
    <w:name w:val="Nom de l'enquête Car"/>
    <w:basedOn w:val="Policepardfaut"/>
    <w:link w:val="Nomdelenqute"/>
    <w:rsid w:val="00252BAD"/>
    <w:rPr>
      <w:rFonts w:ascii="Marianne ExtraBold" w:hAnsi="Marianne ExtraBold" w:cs="Marianne-ExtraBold"/>
      <w:b/>
      <w:bCs/>
      <w:color w:val="000091" w:themeColor="text2"/>
      <w:sz w:val="64"/>
      <w:szCs w:val="64"/>
    </w:rPr>
  </w:style>
  <w:style w:type="paragraph" w:customStyle="1" w:styleId="Sous-titre1">
    <w:name w:val="Sous-titre 1"/>
    <w:basedOn w:val="Normal"/>
    <w:link w:val="Sous-titre1Car"/>
    <w:rsid w:val="00252BAD"/>
    <w:pPr>
      <w:jc w:val="left"/>
    </w:pPr>
    <w:rPr>
      <w:rFonts w:cs="Spectral-ExtraLightItalic"/>
      <w:iCs/>
      <w:color w:val="000091" w:themeColor="text2"/>
      <w:sz w:val="24"/>
      <w:szCs w:val="15"/>
    </w:rPr>
  </w:style>
  <w:style w:type="character" w:customStyle="1" w:styleId="TypededocumentCar">
    <w:name w:val="Type de document Car"/>
    <w:basedOn w:val="Policepardfaut"/>
    <w:link w:val="Typededocument"/>
    <w:rsid w:val="00252BAD"/>
    <w:rPr>
      <w:rFonts w:ascii="Marianne ExtraBold" w:hAnsi="Marianne ExtraBold" w:cs="Marianne-ExtraBold"/>
      <w:b/>
      <w:bCs/>
      <w:color w:val="5770BE" w:themeColor="accent2"/>
      <w:sz w:val="64"/>
      <w:szCs w:val="64"/>
    </w:rPr>
  </w:style>
  <w:style w:type="paragraph" w:customStyle="1" w:styleId="Infosimportantes">
    <w:name w:val="Infos importantes"/>
    <w:basedOn w:val="Normal"/>
    <w:next w:val="Normal12"/>
    <w:link w:val="InfosimportantesCar"/>
    <w:rsid w:val="00A47979"/>
    <w:pPr>
      <w:spacing w:before="120" w:after="120"/>
    </w:pPr>
    <w:rPr>
      <w:rFonts w:ascii="Marianne Light" w:hAnsi="Marianne Light"/>
      <w:i/>
      <w:color w:val="000091" w:themeColor="text2"/>
      <w:sz w:val="44"/>
    </w:rPr>
  </w:style>
  <w:style w:type="character" w:customStyle="1" w:styleId="Sous-titre1Car">
    <w:name w:val="Sous-titre 1 Car"/>
    <w:basedOn w:val="Policepardfaut"/>
    <w:link w:val="Sous-titre1"/>
    <w:rsid w:val="00252BAD"/>
    <w:rPr>
      <w:rFonts w:ascii="Marianne" w:hAnsi="Marianne" w:cs="Spectral-ExtraLightItalic"/>
      <w:iCs/>
      <w:color w:val="000091" w:themeColor="text2"/>
      <w:sz w:val="24"/>
      <w:szCs w:val="15"/>
    </w:rPr>
  </w:style>
  <w:style w:type="paragraph" w:customStyle="1" w:styleId="Normal11">
    <w:name w:val="Normal 11"/>
    <w:basedOn w:val="Normal"/>
    <w:next w:val="Normal"/>
    <w:link w:val="Normal11Car"/>
    <w:qFormat/>
    <w:rsid w:val="00FC4F68"/>
    <w:rPr>
      <w:sz w:val="22"/>
    </w:rPr>
  </w:style>
  <w:style w:type="character" w:customStyle="1" w:styleId="InfosimportantesCar">
    <w:name w:val="Infos importantes Car"/>
    <w:basedOn w:val="Policepardfaut"/>
    <w:link w:val="Infosimportantes"/>
    <w:rsid w:val="00A47979"/>
    <w:rPr>
      <w:rFonts w:ascii="Marianne Light" w:hAnsi="Marianne Light"/>
      <w:i/>
      <w:color w:val="000091" w:themeColor="text2"/>
      <w:sz w:val="44"/>
    </w:rPr>
  </w:style>
  <w:style w:type="paragraph" w:styleId="Titre">
    <w:name w:val="Title"/>
    <w:basedOn w:val="Normal"/>
    <w:next w:val="Normal"/>
    <w:link w:val="TitreCar"/>
    <w:uiPriority w:val="10"/>
    <w:qFormat/>
    <w:rsid w:val="0007645E"/>
    <w:pPr>
      <w:spacing w:after="720"/>
    </w:pPr>
    <w:rPr>
      <w:rFonts w:eastAsiaTheme="majorEastAsia" w:cstheme="majorBidi"/>
      <w:i/>
      <w:color w:val="000091" w:themeColor="text2"/>
      <w:spacing w:val="5"/>
      <w:kern w:val="28"/>
      <w:sz w:val="80"/>
      <w:szCs w:val="52"/>
    </w:rPr>
  </w:style>
  <w:style w:type="character" w:customStyle="1" w:styleId="Normal11Car">
    <w:name w:val="Normal 11 Car"/>
    <w:basedOn w:val="Normal12Car"/>
    <w:link w:val="Normal11"/>
    <w:rsid w:val="00FC4F68"/>
    <w:rPr>
      <w:rFonts w:ascii="Marianne" w:hAnsi="Marianne" w:cs="Spectral-ExtraLightItalic"/>
      <w:iCs w:val="0"/>
      <w:sz w:val="24"/>
      <w:szCs w:val="15"/>
    </w:rPr>
  </w:style>
  <w:style w:type="character" w:customStyle="1" w:styleId="TitreCar">
    <w:name w:val="Titre Car"/>
    <w:basedOn w:val="Policepardfaut"/>
    <w:link w:val="Titre"/>
    <w:uiPriority w:val="10"/>
    <w:rsid w:val="0007645E"/>
    <w:rPr>
      <w:rFonts w:ascii="Marianne" w:eastAsiaTheme="majorEastAsia" w:hAnsi="Marianne" w:cstheme="majorBidi"/>
      <w:i/>
      <w:color w:val="000091" w:themeColor="text2"/>
      <w:spacing w:val="5"/>
      <w:kern w:val="28"/>
      <w:sz w:val="80"/>
      <w:szCs w:val="52"/>
    </w:rPr>
  </w:style>
  <w:style w:type="character" w:styleId="Rfrencelgre">
    <w:name w:val="Subtle Reference"/>
    <w:basedOn w:val="Policepardfaut"/>
    <w:uiPriority w:val="31"/>
    <w:qFormat/>
    <w:rsid w:val="00FC4F68"/>
    <w:rPr>
      <w:rFonts w:ascii="Marianne" w:hAnsi="Marianne"/>
      <w:caps w:val="0"/>
      <w:smallCaps/>
      <w:color w:val="5770BE" w:themeColor="accent2"/>
      <w:sz w:val="18"/>
      <w:u w:val="single"/>
    </w:rPr>
  </w:style>
  <w:style w:type="character" w:styleId="Rfrenceintense">
    <w:name w:val="Intense Reference"/>
    <w:basedOn w:val="Policepardfaut"/>
    <w:uiPriority w:val="32"/>
    <w:qFormat/>
    <w:rsid w:val="00FC4F68"/>
    <w:rPr>
      <w:rFonts w:ascii="Marianne" w:hAnsi="Marianne"/>
      <w:b/>
      <w:bCs/>
      <w:caps w:val="0"/>
      <w:smallCaps/>
      <w:color w:val="5770BE" w:themeColor="accent2"/>
      <w:spacing w:val="5"/>
      <w:sz w:val="18"/>
      <w:u w:val="single"/>
    </w:rPr>
  </w:style>
  <w:style w:type="paragraph" w:styleId="Notedefin">
    <w:name w:val="endnote text"/>
    <w:basedOn w:val="Normal"/>
    <w:link w:val="NotedefinCar"/>
    <w:uiPriority w:val="99"/>
    <w:semiHidden/>
    <w:unhideWhenUsed/>
    <w:rsid w:val="00625147"/>
    <w:rPr>
      <w:szCs w:val="20"/>
    </w:rPr>
  </w:style>
  <w:style w:type="character" w:customStyle="1" w:styleId="NotedefinCar">
    <w:name w:val="Note de fin Car"/>
    <w:basedOn w:val="Policepardfaut"/>
    <w:link w:val="Notedefin"/>
    <w:uiPriority w:val="99"/>
    <w:semiHidden/>
    <w:rsid w:val="00625147"/>
    <w:rPr>
      <w:rFonts w:ascii="Marianne" w:hAnsi="Marianne"/>
      <w:sz w:val="20"/>
      <w:szCs w:val="20"/>
    </w:rPr>
  </w:style>
  <w:style w:type="character" w:styleId="Appeldenotedefin">
    <w:name w:val="endnote reference"/>
    <w:basedOn w:val="Policepardfaut"/>
    <w:uiPriority w:val="99"/>
    <w:semiHidden/>
    <w:unhideWhenUsed/>
    <w:rsid w:val="00625147"/>
    <w:rPr>
      <w:vertAlign w:val="superscript"/>
    </w:rPr>
  </w:style>
  <w:style w:type="paragraph" w:styleId="Notedebasdepage">
    <w:name w:val="footnote text"/>
    <w:link w:val="NotedebasdepageCar"/>
    <w:uiPriority w:val="99"/>
    <w:semiHidden/>
    <w:unhideWhenUsed/>
    <w:rsid w:val="00F37982"/>
    <w:pPr>
      <w:spacing w:line="240" w:lineRule="auto"/>
    </w:pPr>
    <w:rPr>
      <w:rFonts w:ascii="Marianne" w:hAnsi="Marianne"/>
      <w:color w:val="5770BE" w:themeColor="accent2"/>
      <w:sz w:val="18"/>
      <w:szCs w:val="20"/>
    </w:rPr>
  </w:style>
  <w:style w:type="character" w:customStyle="1" w:styleId="NotedebasdepageCar">
    <w:name w:val="Note de bas de page Car"/>
    <w:basedOn w:val="Policepardfaut"/>
    <w:link w:val="Notedebasdepage"/>
    <w:uiPriority w:val="99"/>
    <w:semiHidden/>
    <w:rsid w:val="00F37982"/>
    <w:rPr>
      <w:rFonts w:ascii="Marianne" w:hAnsi="Marianne"/>
      <w:color w:val="5770BE" w:themeColor="accent2"/>
      <w:sz w:val="18"/>
      <w:szCs w:val="20"/>
    </w:rPr>
  </w:style>
  <w:style w:type="character" w:styleId="Appelnotedebasdep">
    <w:name w:val="footnote reference"/>
    <w:basedOn w:val="Policepardfaut"/>
    <w:uiPriority w:val="99"/>
    <w:semiHidden/>
    <w:unhideWhenUsed/>
    <w:rsid w:val="006C73CF"/>
    <w:rPr>
      <w:vertAlign w:val="superscript"/>
    </w:rPr>
  </w:style>
  <w:style w:type="paragraph" w:styleId="En-ttedetabledesmatires">
    <w:name w:val="TOC Heading"/>
    <w:basedOn w:val="Titre1"/>
    <w:next w:val="Normal"/>
    <w:uiPriority w:val="39"/>
    <w:unhideWhenUsed/>
    <w:qFormat/>
    <w:rsid w:val="007A19EA"/>
    <w:pPr>
      <w:keepNext/>
      <w:keepLines/>
      <w:spacing w:after="0" w:line="276" w:lineRule="auto"/>
      <w:contextualSpacing w:val="0"/>
      <w:jc w:val="left"/>
      <w:outlineLvl w:val="9"/>
    </w:pPr>
    <w:rPr>
      <w:rFonts w:asciiTheme="majorHAnsi" w:eastAsiaTheme="majorEastAsia" w:hAnsiTheme="majorHAnsi" w:cstheme="majorBidi"/>
      <w:b/>
      <w:bCs/>
      <w:caps/>
      <w:color w:val="777D00" w:themeColor="accent1" w:themeShade="BF"/>
      <w:sz w:val="28"/>
      <w:szCs w:val="28"/>
      <w:lang w:eastAsia="fr-FR"/>
    </w:rPr>
  </w:style>
  <w:style w:type="paragraph" w:styleId="TM1">
    <w:name w:val="toc 1"/>
    <w:basedOn w:val="Normal"/>
    <w:next w:val="Normal"/>
    <w:autoRedefine/>
    <w:uiPriority w:val="39"/>
    <w:unhideWhenUsed/>
    <w:qFormat/>
    <w:rsid w:val="00152D16"/>
    <w:pPr>
      <w:tabs>
        <w:tab w:val="left" w:pos="425"/>
        <w:tab w:val="left" w:pos="1134"/>
        <w:tab w:val="right" w:leader="dot" w:pos="7786"/>
      </w:tabs>
      <w:jc w:val="left"/>
    </w:pPr>
    <w:rPr>
      <w:b/>
      <w:i/>
      <w:noProof/>
      <w:color w:val="000091" w:themeColor="text2"/>
      <w:sz w:val="24"/>
      <w:szCs w:val="24"/>
    </w:rPr>
  </w:style>
  <w:style w:type="paragraph" w:styleId="TM2">
    <w:name w:val="toc 2"/>
    <w:basedOn w:val="Normal"/>
    <w:next w:val="Normal"/>
    <w:autoRedefine/>
    <w:uiPriority w:val="39"/>
    <w:unhideWhenUsed/>
    <w:qFormat/>
    <w:rsid w:val="000143F7"/>
    <w:pPr>
      <w:tabs>
        <w:tab w:val="left" w:pos="567"/>
        <w:tab w:val="right" w:leader="dot" w:pos="7786"/>
      </w:tabs>
      <w:spacing w:after="240"/>
    </w:pPr>
    <w:rPr>
      <w:rFonts w:cs="Arial"/>
      <w:noProof/>
      <w:color w:val="000091" w:themeColor="text2"/>
      <w:szCs w:val="20"/>
    </w:rPr>
  </w:style>
  <w:style w:type="paragraph" w:styleId="TM3">
    <w:name w:val="toc 3"/>
    <w:basedOn w:val="Normal"/>
    <w:next w:val="Normal"/>
    <w:autoRedefine/>
    <w:uiPriority w:val="39"/>
    <w:unhideWhenUsed/>
    <w:qFormat/>
    <w:rsid w:val="000143F7"/>
    <w:pPr>
      <w:tabs>
        <w:tab w:val="left" w:pos="709"/>
        <w:tab w:val="right" w:leader="dot" w:pos="7786"/>
      </w:tabs>
    </w:pPr>
    <w:rPr>
      <w:noProof/>
      <w:color w:val="000091" w:themeColor="text2"/>
      <w:sz w:val="24"/>
    </w:rPr>
  </w:style>
  <w:style w:type="paragraph" w:styleId="Textedebulles">
    <w:name w:val="Balloon Text"/>
    <w:basedOn w:val="Normal"/>
    <w:link w:val="TextedebullesCar"/>
    <w:uiPriority w:val="99"/>
    <w:semiHidden/>
    <w:unhideWhenUsed/>
    <w:rsid w:val="007A19EA"/>
    <w:rPr>
      <w:rFonts w:ascii="Tahoma" w:hAnsi="Tahoma" w:cs="Tahoma"/>
      <w:sz w:val="16"/>
      <w:szCs w:val="16"/>
    </w:rPr>
  </w:style>
  <w:style w:type="character" w:customStyle="1" w:styleId="TextedebullesCar">
    <w:name w:val="Texte de bulles Car"/>
    <w:basedOn w:val="Policepardfaut"/>
    <w:link w:val="Textedebulles"/>
    <w:uiPriority w:val="99"/>
    <w:semiHidden/>
    <w:rsid w:val="007A19EA"/>
    <w:rPr>
      <w:rFonts w:ascii="Tahoma" w:hAnsi="Tahoma" w:cs="Tahoma"/>
      <w:sz w:val="16"/>
      <w:szCs w:val="16"/>
    </w:rPr>
  </w:style>
  <w:style w:type="paragraph" w:styleId="TM4">
    <w:name w:val="toc 4"/>
    <w:basedOn w:val="Normal"/>
    <w:next w:val="Normal"/>
    <w:autoRedefine/>
    <w:uiPriority w:val="39"/>
    <w:unhideWhenUsed/>
    <w:qFormat/>
    <w:rsid w:val="00734A02"/>
    <w:pPr>
      <w:tabs>
        <w:tab w:val="left" w:pos="709"/>
        <w:tab w:val="right" w:leader="dot" w:pos="7786"/>
      </w:tabs>
      <w:spacing w:after="60"/>
      <w:ind w:left="284"/>
    </w:pPr>
    <w:rPr>
      <w:b/>
      <w:color w:val="5770BE" w:themeColor="accent2"/>
      <w:sz w:val="24"/>
    </w:rPr>
  </w:style>
  <w:style w:type="character" w:styleId="Lienhypertextesuivivisit">
    <w:name w:val="FollowedHyperlink"/>
    <w:basedOn w:val="Policepardfaut"/>
    <w:uiPriority w:val="99"/>
    <w:semiHidden/>
    <w:unhideWhenUsed/>
    <w:rsid w:val="00CC7263"/>
    <w:rPr>
      <w:color w:val="AAB400" w:themeColor="followedHyperlink"/>
      <w:u w:val="single"/>
    </w:rPr>
  </w:style>
  <w:style w:type="paragraph" w:styleId="TM9">
    <w:name w:val="toc 9"/>
    <w:basedOn w:val="Normal"/>
    <w:next w:val="Normal"/>
    <w:autoRedefine/>
    <w:uiPriority w:val="39"/>
    <w:semiHidden/>
    <w:unhideWhenUsed/>
    <w:rsid w:val="00BF227B"/>
    <w:pPr>
      <w:spacing w:after="100"/>
      <w:ind w:left="1600"/>
    </w:pPr>
  </w:style>
  <w:style w:type="character" w:customStyle="1" w:styleId="ParagraphedelisteCar">
    <w:name w:val="Paragraphe de liste Car"/>
    <w:aliases w:val="lp1 Car,Bullet List Car,FooterText Car,numbered Car,List Paragraph1 Car,Paragraphe de liste1 Car,List11 Car,Nomios - Paragraphe de liste Car,Paragraphe de liste_CV Car,List1 Car,Texte niv1 Car,Retrait 1 Car,列出段落 Car,列出段落1 Car"/>
    <w:link w:val="Paragraphedeliste"/>
    <w:uiPriority w:val="34"/>
    <w:qFormat/>
    <w:locked/>
    <w:rsid w:val="00684DBF"/>
    <w:rPr>
      <w:rFonts w:ascii="Marianne" w:hAnsi="Marianne"/>
      <w:sz w:val="20"/>
    </w:rPr>
  </w:style>
  <w:style w:type="paragraph" w:customStyle="1" w:styleId="Default">
    <w:name w:val="Default"/>
    <w:rsid w:val="001F1514"/>
    <w:pPr>
      <w:autoSpaceDE w:val="0"/>
      <w:autoSpaceDN w:val="0"/>
      <w:adjustRightInd w:val="0"/>
      <w:spacing w:after="0" w:line="240" w:lineRule="auto"/>
    </w:pPr>
    <w:rPr>
      <w:rFonts w:ascii="Marianne" w:hAnsi="Marianne" w:cs="Marianne"/>
      <w:color w:val="000000"/>
      <w:sz w:val="24"/>
      <w:szCs w:val="24"/>
    </w:rPr>
  </w:style>
  <w:style w:type="paragraph" w:customStyle="1" w:styleId="Stylect2">
    <w:name w:val="Style ct2"/>
    <w:basedOn w:val="Corpsdetexte"/>
    <w:rsid w:val="00EF19C2"/>
    <w:pPr>
      <w:widowControl/>
      <w:tabs>
        <w:tab w:val="num" w:pos="360"/>
      </w:tabs>
      <w:autoSpaceDE/>
      <w:autoSpaceDN/>
      <w:spacing w:before="120"/>
      <w:contextualSpacing w:val="0"/>
    </w:pPr>
    <w:rPr>
      <w:rFonts w:ascii="Times New Roman" w:eastAsia="Times New Roman" w:hAnsi="Times New Roman" w:cs="Times New Roman"/>
      <w:sz w:val="24"/>
      <w:szCs w:val="24"/>
      <w:lang w:eastAsia="fr-FR"/>
    </w:rPr>
  </w:style>
  <w:style w:type="character" w:customStyle="1" w:styleId="Titre6Car">
    <w:name w:val="Titre 6 Car"/>
    <w:basedOn w:val="Policepardfaut"/>
    <w:link w:val="Titre6"/>
    <w:uiPriority w:val="9"/>
    <w:rsid w:val="00A863D4"/>
    <w:rPr>
      <w:rFonts w:asciiTheme="majorHAnsi" w:eastAsiaTheme="majorEastAsia" w:hAnsiTheme="majorHAnsi" w:cstheme="majorBidi"/>
      <w:color w:val="4F5300" w:themeColor="accent1" w:themeShade="7F"/>
      <w:lang w:val="en-US"/>
    </w:rPr>
  </w:style>
  <w:style w:type="character" w:customStyle="1" w:styleId="Titre7Car">
    <w:name w:val="Titre 7 Car"/>
    <w:basedOn w:val="Policepardfaut"/>
    <w:link w:val="Titre7"/>
    <w:uiPriority w:val="9"/>
    <w:semiHidden/>
    <w:rsid w:val="00A863D4"/>
    <w:rPr>
      <w:rFonts w:asciiTheme="majorHAnsi" w:eastAsiaTheme="majorEastAsia" w:hAnsiTheme="majorHAnsi" w:cstheme="majorBidi"/>
      <w:i/>
      <w:iCs/>
      <w:color w:val="4F5300" w:themeColor="accent1" w:themeShade="7F"/>
      <w:lang w:val="en-US"/>
    </w:rPr>
  </w:style>
  <w:style w:type="character" w:customStyle="1" w:styleId="Titre8Car">
    <w:name w:val="Titre 8 Car"/>
    <w:basedOn w:val="Policepardfaut"/>
    <w:link w:val="Titre8"/>
    <w:uiPriority w:val="9"/>
    <w:semiHidden/>
    <w:rsid w:val="00A863D4"/>
    <w:rPr>
      <w:rFonts w:asciiTheme="majorHAnsi" w:eastAsiaTheme="majorEastAsia" w:hAnsiTheme="majorHAnsi" w:cstheme="majorBidi"/>
      <w:color w:val="272727" w:themeColor="text1" w:themeTint="D8"/>
      <w:sz w:val="21"/>
      <w:szCs w:val="21"/>
      <w:lang w:val="en-US"/>
    </w:rPr>
  </w:style>
  <w:style w:type="character" w:customStyle="1" w:styleId="Titre9Car">
    <w:name w:val="Titre 9 Car"/>
    <w:basedOn w:val="Policepardfaut"/>
    <w:link w:val="Titre9"/>
    <w:uiPriority w:val="9"/>
    <w:semiHidden/>
    <w:rsid w:val="00A863D4"/>
    <w:rPr>
      <w:rFonts w:asciiTheme="majorHAnsi" w:eastAsiaTheme="majorEastAsia" w:hAnsiTheme="majorHAnsi" w:cstheme="majorBidi"/>
      <w:i/>
      <w:iCs/>
      <w:color w:val="272727" w:themeColor="text1" w:themeTint="D8"/>
      <w:sz w:val="21"/>
      <w:szCs w:val="21"/>
      <w:lang w:val="en-US"/>
    </w:rPr>
  </w:style>
  <w:style w:type="paragraph" w:customStyle="1" w:styleId="Mtexte1">
    <w:name w:val="Mtexte1"/>
    <w:basedOn w:val="Normal"/>
    <w:link w:val="Mtexte1Car"/>
    <w:qFormat/>
    <w:rsid w:val="00253794"/>
    <w:pPr>
      <w:tabs>
        <w:tab w:val="left" w:pos="993"/>
      </w:tabs>
      <w:contextualSpacing w:val="0"/>
    </w:pPr>
    <w:rPr>
      <w:rFonts w:ascii="Calibri" w:eastAsia="Calibri" w:hAnsi="Calibri" w:cs="Calibri"/>
      <w:sz w:val="22"/>
    </w:rPr>
  </w:style>
  <w:style w:type="character" w:customStyle="1" w:styleId="Mtexte1Car">
    <w:name w:val="Mtexte1 Car"/>
    <w:basedOn w:val="Policepardfaut"/>
    <w:link w:val="Mtexte1"/>
    <w:rsid w:val="00253794"/>
    <w:rPr>
      <w:rFonts w:ascii="Calibri" w:eastAsia="Calibri" w:hAnsi="Calibri" w:cs="Calibri"/>
    </w:rPr>
  </w:style>
  <w:style w:type="paragraph" w:styleId="NormalWeb">
    <w:name w:val="Normal (Web)"/>
    <w:basedOn w:val="Normal"/>
    <w:uiPriority w:val="99"/>
    <w:unhideWhenUsed/>
    <w:rsid w:val="004D2B00"/>
    <w:pPr>
      <w:spacing w:before="100" w:beforeAutospacing="1" w:after="100" w:afterAutospacing="1"/>
      <w:contextualSpacing w:val="0"/>
      <w:jc w:val="left"/>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652F38"/>
    <w:rPr>
      <w:b/>
      <w:bCs/>
    </w:rPr>
  </w:style>
  <w:style w:type="character" w:styleId="Marquedecommentaire">
    <w:name w:val="annotation reference"/>
    <w:basedOn w:val="Policepardfaut"/>
    <w:uiPriority w:val="99"/>
    <w:semiHidden/>
    <w:unhideWhenUsed/>
    <w:rsid w:val="000963EA"/>
    <w:rPr>
      <w:sz w:val="16"/>
      <w:szCs w:val="16"/>
    </w:rPr>
  </w:style>
  <w:style w:type="paragraph" w:styleId="Commentaire">
    <w:name w:val="annotation text"/>
    <w:basedOn w:val="Normal"/>
    <w:link w:val="CommentaireCar"/>
    <w:uiPriority w:val="99"/>
    <w:unhideWhenUsed/>
    <w:rsid w:val="000963EA"/>
    <w:rPr>
      <w:szCs w:val="20"/>
    </w:rPr>
  </w:style>
  <w:style w:type="character" w:customStyle="1" w:styleId="CommentaireCar">
    <w:name w:val="Commentaire Car"/>
    <w:basedOn w:val="Policepardfaut"/>
    <w:link w:val="Commentaire"/>
    <w:uiPriority w:val="99"/>
    <w:rsid w:val="000963EA"/>
    <w:rPr>
      <w:rFonts w:ascii="Marianne" w:hAnsi="Marianne"/>
      <w:sz w:val="20"/>
      <w:szCs w:val="20"/>
    </w:rPr>
  </w:style>
  <w:style w:type="paragraph" w:styleId="Objetducommentaire">
    <w:name w:val="annotation subject"/>
    <w:basedOn w:val="Commentaire"/>
    <w:next w:val="Commentaire"/>
    <w:link w:val="ObjetducommentaireCar"/>
    <w:uiPriority w:val="99"/>
    <w:semiHidden/>
    <w:unhideWhenUsed/>
    <w:rsid w:val="007A180D"/>
    <w:rPr>
      <w:b/>
      <w:bCs/>
    </w:rPr>
  </w:style>
  <w:style w:type="character" w:customStyle="1" w:styleId="ObjetducommentaireCar">
    <w:name w:val="Objet du commentaire Car"/>
    <w:basedOn w:val="CommentaireCar"/>
    <w:link w:val="Objetducommentaire"/>
    <w:uiPriority w:val="99"/>
    <w:semiHidden/>
    <w:rsid w:val="007A180D"/>
    <w:rPr>
      <w:rFonts w:ascii="Marianne" w:hAnsi="Marianne"/>
      <w:b/>
      <w:bCs/>
      <w:sz w:val="20"/>
      <w:szCs w:val="20"/>
    </w:rPr>
  </w:style>
  <w:style w:type="character" w:customStyle="1" w:styleId="collapseomatic">
    <w:name w:val="collapseomatic"/>
    <w:basedOn w:val="Policepardfaut"/>
    <w:rsid w:val="008747EA"/>
  </w:style>
  <w:style w:type="character" w:customStyle="1" w:styleId="ui-provider">
    <w:name w:val="ui-provider"/>
    <w:basedOn w:val="Policepardfaut"/>
    <w:rsid w:val="00522058"/>
  </w:style>
  <w:style w:type="paragraph" w:customStyle="1" w:styleId="Standard">
    <w:name w:val="Standard"/>
    <w:autoRedefine/>
    <w:rsid w:val="003C5958"/>
    <w:pPr>
      <w:widowControl w:val="0"/>
      <w:suppressAutoHyphens/>
      <w:autoSpaceDN w:val="0"/>
      <w:spacing w:before="57" w:after="0" w:line="240" w:lineRule="auto"/>
      <w:jc w:val="both"/>
      <w:textAlignment w:val="center"/>
    </w:pPr>
    <w:rPr>
      <w:rFonts w:ascii="Arial" w:eastAsia="Arial" w:hAnsi="Arial" w:cs="Arial"/>
      <w:kern w:val="3"/>
      <w:lang w:eastAsia="ja-JP" w:bidi="fa-IR"/>
    </w:rPr>
  </w:style>
  <w:style w:type="paragraph" w:customStyle="1" w:styleId="Textbody">
    <w:name w:val="Text body"/>
    <w:basedOn w:val="Standard"/>
    <w:autoRedefine/>
    <w:rsid w:val="00D91DF2"/>
    <w:pPr>
      <w:keepLines/>
    </w:pPr>
    <w:rPr>
      <w:sz w:val="20"/>
    </w:rPr>
  </w:style>
  <w:style w:type="numbering" w:customStyle="1" w:styleId="WWOutlineListStyle1">
    <w:name w:val="WW_OutlineListStyle_1"/>
    <w:basedOn w:val="Aucuneliste"/>
    <w:rsid w:val="0034221F"/>
    <w:pPr>
      <w:numPr>
        <w:numId w:val="2"/>
      </w:numPr>
    </w:pPr>
  </w:style>
  <w:style w:type="paragraph" w:styleId="Rvision">
    <w:name w:val="Revision"/>
    <w:hidden/>
    <w:uiPriority w:val="99"/>
    <w:semiHidden/>
    <w:rsid w:val="00D45FB9"/>
    <w:pPr>
      <w:spacing w:after="0" w:line="240" w:lineRule="auto"/>
    </w:pPr>
    <w:rPr>
      <w:rFonts w:ascii="Marianne" w:hAnsi="Marianne"/>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32226">
      <w:bodyDiv w:val="1"/>
      <w:marLeft w:val="0"/>
      <w:marRight w:val="0"/>
      <w:marTop w:val="0"/>
      <w:marBottom w:val="0"/>
      <w:divBdr>
        <w:top w:val="none" w:sz="0" w:space="0" w:color="auto"/>
        <w:left w:val="none" w:sz="0" w:space="0" w:color="auto"/>
        <w:bottom w:val="none" w:sz="0" w:space="0" w:color="auto"/>
        <w:right w:val="none" w:sz="0" w:space="0" w:color="auto"/>
      </w:divBdr>
    </w:div>
    <w:div w:id="55132039">
      <w:bodyDiv w:val="1"/>
      <w:marLeft w:val="0"/>
      <w:marRight w:val="0"/>
      <w:marTop w:val="0"/>
      <w:marBottom w:val="0"/>
      <w:divBdr>
        <w:top w:val="none" w:sz="0" w:space="0" w:color="auto"/>
        <w:left w:val="none" w:sz="0" w:space="0" w:color="auto"/>
        <w:bottom w:val="none" w:sz="0" w:space="0" w:color="auto"/>
        <w:right w:val="none" w:sz="0" w:space="0" w:color="auto"/>
      </w:divBdr>
    </w:div>
    <w:div w:id="63838245">
      <w:bodyDiv w:val="1"/>
      <w:marLeft w:val="0"/>
      <w:marRight w:val="0"/>
      <w:marTop w:val="0"/>
      <w:marBottom w:val="0"/>
      <w:divBdr>
        <w:top w:val="none" w:sz="0" w:space="0" w:color="auto"/>
        <w:left w:val="none" w:sz="0" w:space="0" w:color="auto"/>
        <w:bottom w:val="none" w:sz="0" w:space="0" w:color="auto"/>
        <w:right w:val="none" w:sz="0" w:space="0" w:color="auto"/>
      </w:divBdr>
    </w:div>
    <w:div w:id="83114304">
      <w:bodyDiv w:val="1"/>
      <w:marLeft w:val="0"/>
      <w:marRight w:val="0"/>
      <w:marTop w:val="0"/>
      <w:marBottom w:val="0"/>
      <w:divBdr>
        <w:top w:val="none" w:sz="0" w:space="0" w:color="auto"/>
        <w:left w:val="none" w:sz="0" w:space="0" w:color="auto"/>
        <w:bottom w:val="none" w:sz="0" w:space="0" w:color="auto"/>
        <w:right w:val="none" w:sz="0" w:space="0" w:color="auto"/>
      </w:divBdr>
    </w:div>
    <w:div w:id="90706311">
      <w:bodyDiv w:val="1"/>
      <w:marLeft w:val="0"/>
      <w:marRight w:val="0"/>
      <w:marTop w:val="0"/>
      <w:marBottom w:val="0"/>
      <w:divBdr>
        <w:top w:val="none" w:sz="0" w:space="0" w:color="auto"/>
        <w:left w:val="none" w:sz="0" w:space="0" w:color="auto"/>
        <w:bottom w:val="none" w:sz="0" w:space="0" w:color="auto"/>
        <w:right w:val="none" w:sz="0" w:space="0" w:color="auto"/>
      </w:divBdr>
    </w:div>
    <w:div w:id="178084206">
      <w:bodyDiv w:val="1"/>
      <w:marLeft w:val="0"/>
      <w:marRight w:val="0"/>
      <w:marTop w:val="0"/>
      <w:marBottom w:val="0"/>
      <w:divBdr>
        <w:top w:val="none" w:sz="0" w:space="0" w:color="auto"/>
        <w:left w:val="none" w:sz="0" w:space="0" w:color="auto"/>
        <w:bottom w:val="none" w:sz="0" w:space="0" w:color="auto"/>
        <w:right w:val="none" w:sz="0" w:space="0" w:color="auto"/>
      </w:divBdr>
    </w:div>
    <w:div w:id="180898989">
      <w:bodyDiv w:val="1"/>
      <w:marLeft w:val="0"/>
      <w:marRight w:val="0"/>
      <w:marTop w:val="0"/>
      <w:marBottom w:val="0"/>
      <w:divBdr>
        <w:top w:val="none" w:sz="0" w:space="0" w:color="auto"/>
        <w:left w:val="none" w:sz="0" w:space="0" w:color="auto"/>
        <w:bottom w:val="none" w:sz="0" w:space="0" w:color="auto"/>
        <w:right w:val="none" w:sz="0" w:space="0" w:color="auto"/>
      </w:divBdr>
    </w:div>
    <w:div w:id="189491622">
      <w:bodyDiv w:val="1"/>
      <w:marLeft w:val="0"/>
      <w:marRight w:val="0"/>
      <w:marTop w:val="0"/>
      <w:marBottom w:val="0"/>
      <w:divBdr>
        <w:top w:val="none" w:sz="0" w:space="0" w:color="auto"/>
        <w:left w:val="none" w:sz="0" w:space="0" w:color="auto"/>
        <w:bottom w:val="none" w:sz="0" w:space="0" w:color="auto"/>
        <w:right w:val="none" w:sz="0" w:space="0" w:color="auto"/>
      </w:divBdr>
    </w:div>
    <w:div w:id="242224326">
      <w:bodyDiv w:val="1"/>
      <w:marLeft w:val="0"/>
      <w:marRight w:val="0"/>
      <w:marTop w:val="0"/>
      <w:marBottom w:val="0"/>
      <w:divBdr>
        <w:top w:val="none" w:sz="0" w:space="0" w:color="auto"/>
        <w:left w:val="none" w:sz="0" w:space="0" w:color="auto"/>
        <w:bottom w:val="none" w:sz="0" w:space="0" w:color="auto"/>
        <w:right w:val="none" w:sz="0" w:space="0" w:color="auto"/>
      </w:divBdr>
    </w:div>
    <w:div w:id="245044401">
      <w:bodyDiv w:val="1"/>
      <w:marLeft w:val="0"/>
      <w:marRight w:val="0"/>
      <w:marTop w:val="0"/>
      <w:marBottom w:val="0"/>
      <w:divBdr>
        <w:top w:val="none" w:sz="0" w:space="0" w:color="auto"/>
        <w:left w:val="none" w:sz="0" w:space="0" w:color="auto"/>
        <w:bottom w:val="none" w:sz="0" w:space="0" w:color="auto"/>
        <w:right w:val="none" w:sz="0" w:space="0" w:color="auto"/>
      </w:divBdr>
      <w:divsChild>
        <w:div w:id="1488016052">
          <w:marLeft w:val="0"/>
          <w:marRight w:val="0"/>
          <w:marTop w:val="0"/>
          <w:marBottom w:val="0"/>
          <w:divBdr>
            <w:top w:val="none" w:sz="0" w:space="0" w:color="auto"/>
            <w:left w:val="none" w:sz="0" w:space="0" w:color="auto"/>
            <w:bottom w:val="none" w:sz="0" w:space="0" w:color="auto"/>
            <w:right w:val="none" w:sz="0" w:space="0" w:color="auto"/>
          </w:divBdr>
          <w:divsChild>
            <w:div w:id="1368526538">
              <w:marLeft w:val="0"/>
              <w:marRight w:val="0"/>
              <w:marTop w:val="0"/>
              <w:marBottom w:val="0"/>
              <w:divBdr>
                <w:top w:val="none" w:sz="0" w:space="0" w:color="auto"/>
                <w:left w:val="none" w:sz="0" w:space="0" w:color="auto"/>
                <w:bottom w:val="none" w:sz="0" w:space="0" w:color="auto"/>
                <w:right w:val="none" w:sz="0" w:space="0" w:color="auto"/>
              </w:divBdr>
              <w:divsChild>
                <w:div w:id="2047607860">
                  <w:marLeft w:val="0"/>
                  <w:marRight w:val="0"/>
                  <w:marTop w:val="0"/>
                  <w:marBottom w:val="0"/>
                  <w:divBdr>
                    <w:top w:val="none" w:sz="0" w:space="0" w:color="auto"/>
                    <w:left w:val="none" w:sz="0" w:space="0" w:color="auto"/>
                    <w:bottom w:val="none" w:sz="0" w:space="0" w:color="auto"/>
                    <w:right w:val="none" w:sz="0" w:space="0" w:color="auto"/>
                  </w:divBdr>
                  <w:divsChild>
                    <w:div w:id="1260873161">
                      <w:marLeft w:val="0"/>
                      <w:marRight w:val="0"/>
                      <w:marTop w:val="0"/>
                      <w:marBottom w:val="0"/>
                      <w:divBdr>
                        <w:top w:val="none" w:sz="0" w:space="0" w:color="auto"/>
                        <w:left w:val="none" w:sz="0" w:space="0" w:color="auto"/>
                        <w:bottom w:val="none" w:sz="0" w:space="0" w:color="auto"/>
                        <w:right w:val="none" w:sz="0" w:space="0" w:color="auto"/>
                      </w:divBdr>
                      <w:divsChild>
                        <w:div w:id="1249578417">
                          <w:marLeft w:val="0"/>
                          <w:marRight w:val="0"/>
                          <w:marTop w:val="0"/>
                          <w:marBottom w:val="0"/>
                          <w:divBdr>
                            <w:top w:val="none" w:sz="0" w:space="0" w:color="auto"/>
                            <w:left w:val="none" w:sz="0" w:space="0" w:color="auto"/>
                            <w:bottom w:val="none" w:sz="0" w:space="0" w:color="auto"/>
                            <w:right w:val="none" w:sz="0" w:space="0" w:color="auto"/>
                          </w:divBdr>
                          <w:divsChild>
                            <w:div w:id="64913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8253825">
          <w:marLeft w:val="0"/>
          <w:marRight w:val="0"/>
          <w:marTop w:val="0"/>
          <w:marBottom w:val="0"/>
          <w:divBdr>
            <w:top w:val="none" w:sz="0" w:space="0" w:color="auto"/>
            <w:left w:val="none" w:sz="0" w:space="0" w:color="auto"/>
            <w:bottom w:val="none" w:sz="0" w:space="0" w:color="auto"/>
            <w:right w:val="none" w:sz="0" w:space="0" w:color="auto"/>
          </w:divBdr>
          <w:divsChild>
            <w:div w:id="1930581906">
              <w:marLeft w:val="0"/>
              <w:marRight w:val="0"/>
              <w:marTop w:val="0"/>
              <w:marBottom w:val="0"/>
              <w:divBdr>
                <w:top w:val="none" w:sz="0" w:space="0" w:color="auto"/>
                <w:left w:val="none" w:sz="0" w:space="0" w:color="auto"/>
                <w:bottom w:val="none" w:sz="0" w:space="0" w:color="auto"/>
                <w:right w:val="none" w:sz="0" w:space="0" w:color="auto"/>
              </w:divBdr>
              <w:divsChild>
                <w:div w:id="275797218">
                  <w:marLeft w:val="0"/>
                  <w:marRight w:val="0"/>
                  <w:marTop w:val="0"/>
                  <w:marBottom w:val="0"/>
                  <w:divBdr>
                    <w:top w:val="none" w:sz="0" w:space="0" w:color="auto"/>
                    <w:left w:val="none" w:sz="0" w:space="0" w:color="auto"/>
                    <w:bottom w:val="none" w:sz="0" w:space="0" w:color="auto"/>
                    <w:right w:val="none" w:sz="0" w:space="0" w:color="auto"/>
                  </w:divBdr>
                  <w:divsChild>
                    <w:div w:id="1208104811">
                      <w:marLeft w:val="0"/>
                      <w:marRight w:val="0"/>
                      <w:marTop w:val="0"/>
                      <w:marBottom w:val="0"/>
                      <w:divBdr>
                        <w:top w:val="none" w:sz="0" w:space="0" w:color="auto"/>
                        <w:left w:val="none" w:sz="0" w:space="0" w:color="auto"/>
                        <w:bottom w:val="none" w:sz="0" w:space="0" w:color="auto"/>
                        <w:right w:val="none" w:sz="0" w:space="0" w:color="auto"/>
                      </w:divBdr>
                      <w:divsChild>
                        <w:div w:id="283194110">
                          <w:marLeft w:val="0"/>
                          <w:marRight w:val="0"/>
                          <w:marTop w:val="0"/>
                          <w:marBottom w:val="0"/>
                          <w:divBdr>
                            <w:top w:val="none" w:sz="0" w:space="0" w:color="auto"/>
                            <w:left w:val="none" w:sz="0" w:space="0" w:color="auto"/>
                            <w:bottom w:val="none" w:sz="0" w:space="0" w:color="auto"/>
                            <w:right w:val="none" w:sz="0" w:space="0" w:color="auto"/>
                          </w:divBdr>
                          <w:divsChild>
                            <w:div w:id="108602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5864544">
      <w:bodyDiv w:val="1"/>
      <w:marLeft w:val="0"/>
      <w:marRight w:val="0"/>
      <w:marTop w:val="0"/>
      <w:marBottom w:val="0"/>
      <w:divBdr>
        <w:top w:val="none" w:sz="0" w:space="0" w:color="auto"/>
        <w:left w:val="none" w:sz="0" w:space="0" w:color="auto"/>
        <w:bottom w:val="none" w:sz="0" w:space="0" w:color="auto"/>
        <w:right w:val="none" w:sz="0" w:space="0" w:color="auto"/>
      </w:divBdr>
    </w:div>
    <w:div w:id="340662465">
      <w:bodyDiv w:val="1"/>
      <w:marLeft w:val="0"/>
      <w:marRight w:val="0"/>
      <w:marTop w:val="0"/>
      <w:marBottom w:val="0"/>
      <w:divBdr>
        <w:top w:val="none" w:sz="0" w:space="0" w:color="auto"/>
        <w:left w:val="none" w:sz="0" w:space="0" w:color="auto"/>
        <w:bottom w:val="none" w:sz="0" w:space="0" w:color="auto"/>
        <w:right w:val="none" w:sz="0" w:space="0" w:color="auto"/>
      </w:divBdr>
    </w:div>
    <w:div w:id="360329186">
      <w:bodyDiv w:val="1"/>
      <w:marLeft w:val="0"/>
      <w:marRight w:val="0"/>
      <w:marTop w:val="0"/>
      <w:marBottom w:val="0"/>
      <w:divBdr>
        <w:top w:val="none" w:sz="0" w:space="0" w:color="auto"/>
        <w:left w:val="none" w:sz="0" w:space="0" w:color="auto"/>
        <w:bottom w:val="none" w:sz="0" w:space="0" w:color="auto"/>
        <w:right w:val="none" w:sz="0" w:space="0" w:color="auto"/>
      </w:divBdr>
    </w:div>
    <w:div w:id="383212286">
      <w:bodyDiv w:val="1"/>
      <w:marLeft w:val="0"/>
      <w:marRight w:val="0"/>
      <w:marTop w:val="0"/>
      <w:marBottom w:val="0"/>
      <w:divBdr>
        <w:top w:val="none" w:sz="0" w:space="0" w:color="auto"/>
        <w:left w:val="none" w:sz="0" w:space="0" w:color="auto"/>
        <w:bottom w:val="none" w:sz="0" w:space="0" w:color="auto"/>
        <w:right w:val="none" w:sz="0" w:space="0" w:color="auto"/>
      </w:divBdr>
    </w:div>
    <w:div w:id="398359213">
      <w:bodyDiv w:val="1"/>
      <w:marLeft w:val="0"/>
      <w:marRight w:val="0"/>
      <w:marTop w:val="0"/>
      <w:marBottom w:val="0"/>
      <w:divBdr>
        <w:top w:val="none" w:sz="0" w:space="0" w:color="auto"/>
        <w:left w:val="none" w:sz="0" w:space="0" w:color="auto"/>
        <w:bottom w:val="none" w:sz="0" w:space="0" w:color="auto"/>
        <w:right w:val="none" w:sz="0" w:space="0" w:color="auto"/>
      </w:divBdr>
    </w:div>
    <w:div w:id="409621439">
      <w:bodyDiv w:val="1"/>
      <w:marLeft w:val="0"/>
      <w:marRight w:val="0"/>
      <w:marTop w:val="0"/>
      <w:marBottom w:val="0"/>
      <w:divBdr>
        <w:top w:val="none" w:sz="0" w:space="0" w:color="auto"/>
        <w:left w:val="none" w:sz="0" w:space="0" w:color="auto"/>
        <w:bottom w:val="none" w:sz="0" w:space="0" w:color="auto"/>
        <w:right w:val="none" w:sz="0" w:space="0" w:color="auto"/>
      </w:divBdr>
    </w:div>
    <w:div w:id="460151174">
      <w:bodyDiv w:val="1"/>
      <w:marLeft w:val="0"/>
      <w:marRight w:val="0"/>
      <w:marTop w:val="0"/>
      <w:marBottom w:val="0"/>
      <w:divBdr>
        <w:top w:val="none" w:sz="0" w:space="0" w:color="auto"/>
        <w:left w:val="none" w:sz="0" w:space="0" w:color="auto"/>
        <w:bottom w:val="none" w:sz="0" w:space="0" w:color="auto"/>
        <w:right w:val="none" w:sz="0" w:space="0" w:color="auto"/>
      </w:divBdr>
    </w:div>
    <w:div w:id="465246670">
      <w:bodyDiv w:val="1"/>
      <w:marLeft w:val="0"/>
      <w:marRight w:val="0"/>
      <w:marTop w:val="0"/>
      <w:marBottom w:val="0"/>
      <w:divBdr>
        <w:top w:val="none" w:sz="0" w:space="0" w:color="auto"/>
        <w:left w:val="none" w:sz="0" w:space="0" w:color="auto"/>
        <w:bottom w:val="none" w:sz="0" w:space="0" w:color="auto"/>
        <w:right w:val="none" w:sz="0" w:space="0" w:color="auto"/>
      </w:divBdr>
    </w:div>
    <w:div w:id="501166047">
      <w:bodyDiv w:val="1"/>
      <w:marLeft w:val="0"/>
      <w:marRight w:val="0"/>
      <w:marTop w:val="0"/>
      <w:marBottom w:val="0"/>
      <w:divBdr>
        <w:top w:val="none" w:sz="0" w:space="0" w:color="auto"/>
        <w:left w:val="none" w:sz="0" w:space="0" w:color="auto"/>
        <w:bottom w:val="none" w:sz="0" w:space="0" w:color="auto"/>
        <w:right w:val="none" w:sz="0" w:space="0" w:color="auto"/>
      </w:divBdr>
    </w:div>
    <w:div w:id="616916248">
      <w:bodyDiv w:val="1"/>
      <w:marLeft w:val="0"/>
      <w:marRight w:val="0"/>
      <w:marTop w:val="0"/>
      <w:marBottom w:val="0"/>
      <w:divBdr>
        <w:top w:val="none" w:sz="0" w:space="0" w:color="auto"/>
        <w:left w:val="none" w:sz="0" w:space="0" w:color="auto"/>
        <w:bottom w:val="none" w:sz="0" w:space="0" w:color="auto"/>
        <w:right w:val="none" w:sz="0" w:space="0" w:color="auto"/>
      </w:divBdr>
    </w:div>
    <w:div w:id="643777374">
      <w:bodyDiv w:val="1"/>
      <w:marLeft w:val="0"/>
      <w:marRight w:val="0"/>
      <w:marTop w:val="0"/>
      <w:marBottom w:val="0"/>
      <w:divBdr>
        <w:top w:val="none" w:sz="0" w:space="0" w:color="auto"/>
        <w:left w:val="none" w:sz="0" w:space="0" w:color="auto"/>
        <w:bottom w:val="none" w:sz="0" w:space="0" w:color="auto"/>
        <w:right w:val="none" w:sz="0" w:space="0" w:color="auto"/>
      </w:divBdr>
    </w:div>
    <w:div w:id="803960469">
      <w:bodyDiv w:val="1"/>
      <w:marLeft w:val="0"/>
      <w:marRight w:val="0"/>
      <w:marTop w:val="0"/>
      <w:marBottom w:val="0"/>
      <w:divBdr>
        <w:top w:val="none" w:sz="0" w:space="0" w:color="auto"/>
        <w:left w:val="none" w:sz="0" w:space="0" w:color="auto"/>
        <w:bottom w:val="none" w:sz="0" w:space="0" w:color="auto"/>
        <w:right w:val="none" w:sz="0" w:space="0" w:color="auto"/>
      </w:divBdr>
    </w:div>
    <w:div w:id="1002856920">
      <w:bodyDiv w:val="1"/>
      <w:marLeft w:val="0"/>
      <w:marRight w:val="0"/>
      <w:marTop w:val="0"/>
      <w:marBottom w:val="0"/>
      <w:divBdr>
        <w:top w:val="none" w:sz="0" w:space="0" w:color="auto"/>
        <w:left w:val="none" w:sz="0" w:space="0" w:color="auto"/>
        <w:bottom w:val="none" w:sz="0" w:space="0" w:color="auto"/>
        <w:right w:val="none" w:sz="0" w:space="0" w:color="auto"/>
      </w:divBdr>
    </w:div>
    <w:div w:id="1082331974">
      <w:bodyDiv w:val="1"/>
      <w:marLeft w:val="0"/>
      <w:marRight w:val="0"/>
      <w:marTop w:val="0"/>
      <w:marBottom w:val="0"/>
      <w:divBdr>
        <w:top w:val="none" w:sz="0" w:space="0" w:color="auto"/>
        <w:left w:val="none" w:sz="0" w:space="0" w:color="auto"/>
        <w:bottom w:val="none" w:sz="0" w:space="0" w:color="auto"/>
        <w:right w:val="none" w:sz="0" w:space="0" w:color="auto"/>
      </w:divBdr>
    </w:div>
    <w:div w:id="1117676687">
      <w:bodyDiv w:val="1"/>
      <w:marLeft w:val="0"/>
      <w:marRight w:val="0"/>
      <w:marTop w:val="0"/>
      <w:marBottom w:val="0"/>
      <w:divBdr>
        <w:top w:val="none" w:sz="0" w:space="0" w:color="auto"/>
        <w:left w:val="none" w:sz="0" w:space="0" w:color="auto"/>
        <w:bottom w:val="none" w:sz="0" w:space="0" w:color="auto"/>
        <w:right w:val="none" w:sz="0" w:space="0" w:color="auto"/>
      </w:divBdr>
    </w:div>
    <w:div w:id="1187208453">
      <w:bodyDiv w:val="1"/>
      <w:marLeft w:val="0"/>
      <w:marRight w:val="0"/>
      <w:marTop w:val="0"/>
      <w:marBottom w:val="0"/>
      <w:divBdr>
        <w:top w:val="none" w:sz="0" w:space="0" w:color="auto"/>
        <w:left w:val="none" w:sz="0" w:space="0" w:color="auto"/>
        <w:bottom w:val="none" w:sz="0" w:space="0" w:color="auto"/>
        <w:right w:val="none" w:sz="0" w:space="0" w:color="auto"/>
      </w:divBdr>
    </w:div>
    <w:div w:id="1187250476">
      <w:bodyDiv w:val="1"/>
      <w:marLeft w:val="0"/>
      <w:marRight w:val="0"/>
      <w:marTop w:val="0"/>
      <w:marBottom w:val="0"/>
      <w:divBdr>
        <w:top w:val="none" w:sz="0" w:space="0" w:color="auto"/>
        <w:left w:val="none" w:sz="0" w:space="0" w:color="auto"/>
        <w:bottom w:val="none" w:sz="0" w:space="0" w:color="auto"/>
        <w:right w:val="none" w:sz="0" w:space="0" w:color="auto"/>
      </w:divBdr>
    </w:div>
    <w:div w:id="1344436324">
      <w:bodyDiv w:val="1"/>
      <w:marLeft w:val="0"/>
      <w:marRight w:val="0"/>
      <w:marTop w:val="0"/>
      <w:marBottom w:val="0"/>
      <w:divBdr>
        <w:top w:val="none" w:sz="0" w:space="0" w:color="auto"/>
        <w:left w:val="none" w:sz="0" w:space="0" w:color="auto"/>
        <w:bottom w:val="none" w:sz="0" w:space="0" w:color="auto"/>
        <w:right w:val="none" w:sz="0" w:space="0" w:color="auto"/>
      </w:divBdr>
    </w:div>
    <w:div w:id="1369716136">
      <w:bodyDiv w:val="1"/>
      <w:marLeft w:val="0"/>
      <w:marRight w:val="0"/>
      <w:marTop w:val="0"/>
      <w:marBottom w:val="0"/>
      <w:divBdr>
        <w:top w:val="none" w:sz="0" w:space="0" w:color="auto"/>
        <w:left w:val="none" w:sz="0" w:space="0" w:color="auto"/>
        <w:bottom w:val="none" w:sz="0" w:space="0" w:color="auto"/>
        <w:right w:val="none" w:sz="0" w:space="0" w:color="auto"/>
      </w:divBdr>
    </w:div>
    <w:div w:id="1406952579">
      <w:bodyDiv w:val="1"/>
      <w:marLeft w:val="0"/>
      <w:marRight w:val="0"/>
      <w:marTop w:val="0"/>
      <w:marBottom w:val="0"/>
      <w:divBdr>
        <w:top w:val="none" w:sz="0" w:space="0" w:color="auto"/>
        <w:left w:val="none" w:sz="0" w:space="0" w:color="auto"/>
        <w:bottom w:val="none" w:sz="0" w:space="0" w:color="auto"/>
        <w:right w:val="none" w:sz="0" w:space="0" w:color="auto"/>
      </w:divBdr>
    </w:div>
    <w:div w:id="1515847946">
      <w:bodyDiv w:val="1"/>
      <w:marLeft w:val="0"/>
      <w:marRight w:val="0"/>
      <w:marTop w:val="0"/>
      <w:marBottom w:val="0"/>
      <w:divBdr>
        <w:top w:val="none" w:sz="0" w:space="0" w:color="auto"/>
        <w:left w:val="none" w:sz="0" w:space="0" w:color="auto"/>
        <w:bottom w:val="none" w:sz="0" w:space="0" w:color="auto"/>
        <w:right w:val="none" w:sz="0" w:space="0" w:color="auto"/>
      </w:divBdr>
      <w:divsChild>
        <w:div w:id="1682006130">
          <w:marLeft w:val="0"/>
          <w:marRight w:val="0"/>
          <w:marTop w:val="0"/>
          <w:marBottom w:val="0"/>
          <w:divBdr>
            <w:top w:val="none" w:sz="0" w:space="0" w:color="auto"/>
            <w:left w:val="none" w:sz="0" w:space="0" w:color="auto"/>
            <w:bottom w:val="none" w:sz="0" w:space="0" w:color="auto"/>
            <w:right w:val="none" w:sz="0" w:space="0" w:color="auto"/>
          </w:divBdr>
          <w:divsChild>
            <w:div w:id="683165283">
              <w:marLeft w:val="0"/>
              <w:marRight w:val="0"/>
              <w:marTop w:val="0"/>
              <w:marBottom w:val="0"/>
              <w:divBdr>
                <w:top w:val="none" w:sz="0" w:space="0" w:color="auto"/>
                <w:left w:val="none" w:sz="0" w:space="0" w:color="auto"/>
                <w:bottom w:val="none" w:sz="0" w:space="0" w:color="auto"/>
                <w:right w:val="none" w:sz="0" w:space="0" w:color="auto"/>
              </w:divBdr>
              <w:divsChild>
                <w:div w:id="841698280">
                  <w:marLeft w:val="0"/>
                  <w:marRight w:val="0"/>
                  <w:marTop w:val="0"/>
                  <w:marBottom w:val="0"/>
                  <w:divBdr>
                    <w:top w:val="none" w:sz="0" w:space="0" w:color="auto"/>
                    <w:left w:val="none" w:sz="0" w:space="0" w:color="auto"/>
                    <w:bottom w:val="none" w:sz="0" w:space="0" w:color="auto"/>
                    <w:right w:val="none" w:sz="0" w:space="0" w:color="auto"/>
                  </w:divBdr>
                  <w:divsChild>
                    <w:div w:id="402915736">
                      <w:marLeft w:val="0"/>
                      <w:marRight w:val="0"/>
                      <w:marTop w:val="0"/>
                      <w:marBottom w:val="0"/>
                      <w:divBdr>
                        <w:top w:val="none" w:sz="0" w:space="0" w:color="auto"/>
                        <w:left w:val="none" w:sz="0" w:space="0" w:color="auto"/>
                        <w:bottom w:val="none" w:sz="0" w:space="0" w:color="auto"/>
                        <w:right w:val="none" w:sz="0" w:space="0" w:color="auto"/>
                      </w:divBdr>
                      <w:divsChild>
                        <w:div w:id="579101643">
                          <w:marLeft w:val="0"/>
                          <w:marRight w:val="0"/>
                          <w:marTop w:val="0"/>
                          <w:marBottom w:val="0"/>
                          <w:divBdr>
                            <w:top w:val="none" w:sz="0" w:space="0" w:color="auto"/>
                            <w:left w:val="none" w:sz="0" w:space="0" w:color="auto"/>
                            <w:bottom w:val="none" w:sz="0" w:space="0" w:color="auto"/>
                            <w:right w:val="none" w:sz="0" w:space="0" w:color="auto"/>
                          </w:divBdr>
                          <w:divsChild>
                            <w:div w:id="14564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5451050">
          <w:marLeft w:val="0"/>
          <w:marRight w:val="0"/>
          <w:marTop w:val="0"/>
          <w:marBottom w:val="0"/>
          <w:divBdr>
            <w:top w:val="none" w:sz="0" w:space="0" w:color="auto"/>
            <w:left w:val="none" w:sz="0" w:space="0" w:color="auto"/>
            <w:bottom w:val="none" w:sz="0" w:space="0" w:color="auto"/>
            <w:right w:val="none" w:sz="0" w:space="0" w:color="auto"/>
          </w:divBdr>
          <w:divsChild>
            <w:div w:id="767819794">
              <w:marLeft w:val="0"/>
              <w:marRight w:val="0"/>
              <w:marTop w:val="0"/>
              <w:marBottom w:val="0"/>
              <w:divBdr>
                <w:top w:val="none" w:sz="0" w:space="0" w:color="auto"/>
                <w:left w:val="none" w:sz="0" w:space="0" w:color="auto"/>
                <w:bottom w:val="none" w:sz="0" w:space="0" w:color="auto"/>
                <w:right w:val="none" w:sz="0" w:space="0" w:color="auto"/>
              </w:divBdr>
              <w:divsChild>
                <w:div w:id="1541550224">
                  <w:marLeft w:val="0"/>
                  <w:marRight w:val="0"/>
                  <w:marTop w:val="0"/>
                  <w:marBottom w:val="0"/>
                  <w:divBdr>
                    <w:top w:val="none" w:sz="0" w:space="0" w:color="auto"/>
                    <w:left w:val="none" w:sz="0" w:space="0" w:color="auto"/>
                    <w:bottom w:val="none" w:sz="0" w:space="0" w:color="auto"/>
                    <w:right w:val="none" w:sz="0" w:space="0" w:color="auto"/>
                  </w:divBdr>
                  <w:divsChild>
                    <w:div w:id="1408765368">
                      <w:marLeft w:val="0"/>
                      <w:marRight w:val="0"/>
                      <w:marTop w:val="0"/>
                      <w:marBottom w:val="0"/>
                      <w:divBdr>
                        <w:top w:val="none" w:sz="0" w:space="0" w:color="auto"/>
                        <w:left w:val="none" w:sz="0" w:space="0" w:color="auto"/>
                        <w:bottom w:val="none" w:sz="0" w:space="0" w:color="auto"/>
                        <w:right w:val="none" w:sz="0" w:space="0" w:color="auto"/>
                      </w:divBdr>
                      <w:divsChild>
                        <w:div w:id="30615867">
                          <w:marLeft w:val="0"/>
                          <w:marRight w:val="0"/>
                          <w:marTop w:val="0"/>
                          <w:marBottom w:val="0"/>
                          <w:divBdr>
                            <w:top w:val="none" w:sz="0" w:space="0" w:color="auto"/>
                            <w:left w:val="none" w:sz="0" w:space="0" w:color="auto"/>
                            <w:bottom w:val="none" w:sz="0" w:space="0" w:color="auto"/>
                            <w:right w:val="none" w:sz="0" w:space="0" w:color="auto"/>
                          </w:divBdr>
                          <w:divsChild>
                            <w:div w:id="5539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4127062">
      <w:bodyDiv w:val="1"/>
      <w:marLeft w:val="0"/>
      <w:marRight w:val="0"/>
      <w:marTop w:val="0"/>
      <w:marBottom w:val="0"/>
      <w:divBdr>
        <w:top w:val="none" w:sz="0" w:space="0" w:color="auto"/>
        <w:left w:val="none" w:sz="0" w:space="0" w:color="auto"/>
        <w:bottom w:val="none" w:sz="0" w:space="0" w:color="auto"/>
        <w:right w:val="none" w:sz="0" w:space="0" w:color="auto"/>
      </w:divBdr>
    </w:div>
    <w:div w:id="1628463603">
      <w:bodyDiv w:val="1"/>
      <w:marLeft w:val="0"/>
      <w:marRight w:val="0"/>
      <w:marTop w:val="0"/>
      <w:marBottom w:val="0"/>
      <w:divBdr>
        <w:top w:val="none" w:sz="0" w:space="0" w:color="auto"/>
        <w:left w:val="none" w:sz="0" w:space="0" w:color="auto"/>
        <w:bottom w:val="none" w:sz="0" w:space="0" w:color="auto"/>
        <w:right w:val="none" w:sz="0" w:space="0" w:color="auto"/>
      </w:divBdr>
    </w:div>
    <w:div w:id="1703050016">
      <w:bodyDiv w:val="1"/>
      <w:marLeft w:val="0"/>
      <w:marRight w:val="0"/>
      <w:marTop w:val="0"/>
      <w:marBottom w:val="0"/>
      <w:divBdr>
        <w:top w:val="none" w:sz="0" w:space="0" w:color="auto"/>
        <w:left w:val="none" w:sz="0" w:space="0" w:color="auto"/>
        <w:bottom w:val="none" w:sz="0" w:space="0" w:color="auto"/>
        <w:right w:val="none" w:sz="0" w:space="0" w:color="auto"/>
      </w:divBdr>
    </w:div>
    <w:div w:id="1727948082">
      <w:bodyDiv w:val="1"/>
      <w:marLeft w:val="0"/>
      <w:marRight w:val="0"/>
      <w:marTop w:val="0"/>
      <w:marBottom w:val="0"/>
      <w:divBdr>
        <w:top w:val="none" w:sz="0" w:space="0" w:color="auto"/>
        <w:left w:val="none" w:sz="0" w:space="0" w:color="auto"/>
        <w:bottom w:val="none" w:sz="0" w:space="0" w:color="auto"/>
        <w:right w:val="none" w:sz="0" w:space="0" w:color="auto"/>
      </w:divBdr>
    </w:div>
    <w:div w:id="1749955825">
      <w:bodyDiv w:val="1"/>
      <w:marLeft w:val="0"/>
      <w:marRight w:val="0"/>
      <w:marTop w:val="0"/>
      <w:marBottom w:val="0"/>
      <w:divBdr>
        <w:top w:val="none" w:sz="0" w:space="0" w:color="auto"/>
        <w:left w:val="none" w:sz="0" w:space="0" w:color="auto"/>
        <w:bottom w:val="none" w:sz="0" w:space="0" w:color="auto"/>
        <w:right w:val="none" w:sz="0" w:space="0" w:color="auto"/>
      </w:divBdr>
    </w:div>
    <w:div w:id="1855609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CHARTE ETAT ARS ARA">
      <a:dk1>
        <a:sysClr val="windowText" lastClr="000000"/>
      </a:dk1>
      <a:lt1>
        <a:sysClr val="window" lastClr="FFFFFF"/>
      </a:lt1>
      <a:dk2>
        <a:srgbClr val="000091"/>
      </a:dk2>
      <a:lt2>
        <a:srgbClr val="E1000F"/>
      </a:lt2>
      <a:accent1>
        <a:srgbClr val="A0A800"/>
      </a:accent1>
      <a:accent2>
        <a:srgbClr val="5770BE"/>
      </a:accent2>
      <a:accent3>
        <a:srgbClr val="00AC8C"/>
      </a:accent3>
      <a:accent4>
        <a:srgbClr val="466964"/>
      </a:accent4>
      <a:accent5>
        <a:srgbClr val="FF6F4C"/>
      </a:accent5>
      <a:accent6>
        <a:srgbClr val="484D7A"/>
      </a:accent6>
      <a:hlink>
        <a:srgbClr val="6D6DFF"/>
      </a:hlink>
      <a:folHlink>
        <a:srgbClr val="AAB40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8EB8851D717B54A95E1BD819D018ABA" ma:contentTypeVersion="4" ma:contentTypeDescription="Crée un document." ma:contentTypeScope="" ma:versionID="65185f2b7979dd35c382188dd25f89a8">
  <xsd:schema xmlns:xsd="http://www.w3.org/2001/XMLSchema" xmlns:xs="http://www.w3.org/2001/XMLSchema" xmlns:p="http://schemas.microsoft.com/office/2006/metadata/properties" xmlns:ns2="684ec9ed-e097-4e88-b463-48e3dcffe619" targetNamespace="http://schemas.microsoft.com/office/2006/metadata/properties" ma:root="true" ma:fieldsID="c047670c5f0b40864b4d48dbd93ce8ec" ns2:_="">
    <xsd:import namespace="684ec9ed-e097-4e88-b463-48e3dcffe6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4ec9ed-e097-4e88-b463-48e3dcffe6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ECA144-1331-4F22-8E70-DF1DDC90E88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3CE24EF-1380-4E6D-987A-388BF6D253F0}">
  <ds:schemaRefs>
    <ds:schemaRef ds:uri="http://schemas.openxmlformats.org/officeDocument/2006/bibliography"/>
  </ds:schemaRefs>
</ds:datastoreItem>
</file>

<file path=customXml/itemProps3.xml><?xml version="1.0" encoding="utf-8"?>
<ds:datastoreItem xmlns:ds="http://schemas.openxmlformats.org/officeDocument/2006/customXml" ds:itemID="{ED70FCDB-D79B-4BAA-9FB4-F22EE84C73FB}">
  <ds:schemaRefs>
    <ds:schemaRef ds:uri="http://schemas.microsoft.com/sharepoint/v3/contenttype/forms"/>
  </ds:schemaRefs>
</ds:datastoreItem>
</file>

<file path=customXml/itemProps4.xml><?xml version="1.0" encoding="utf-8"?>
<ds:datastoreItem xmlns:ds="http://schemas.openxmlformats.org/officeDocument/2006/customXml" ds:itemID="{61CE44B4-703F-450E-B208-3504D9D49B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4ec9ed-e097-4e88-b463-48e3dcffe6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3859</Words>
  <Characters>21228</Characters>
  <Application>Microsoft Office Word</Application>
  <DocSecurity>0</DocSecurity>
  <Lines>176</Lines>
  <Paragraphs>50</Paragraphs>
  <ScaleCrop>false</ScaleCrop>
  <HeadingPairs>
    <vt:vector size="2" baseType="variant">
      <vt:variant>
        <vt:lpstr>Titre</vt:lpstr>
      </vt:variant>
      <vt:variant>
        <vt:i4>1</vt:i4>
      </vt:variant>
    </vt:vector>
  </HeadingPairs>
  <TitlesOfParts>
    <vt:vector size="1" baseType="lpstr">
      <vt:lpstr/>
    </vt:vector>
  </TitlesOfParts>
  <Company>MINISTERE</Company>
  <LinksUpToDate>false</LinksUpToDate>
  <CharactersWithSpaces>25037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HAAS, Cécilia</dc:creator>
  <cp:keywords/>
  <dc:description/>
  <cp:lastModifiedBy>DESLANDES, Xavier (ARS-PACA/DG/SEJMP)</cp:lastModifiedBy>
  <cp:revision>2</cp:revision>
  <cp:lastPrinted>2024-03-28T15:08:00Z</cp:lastPrinted>
  <dcterms:created xsi:type="dcterms:W3CDTF">2025-03-06T14:00:00Z</dcterms:created>
  <dcterms:modified xsi:type="dcterms:W3CDTF">2025-03-06T14:00:00Z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0x01010008EB8851D717B54A95E1BD819D018ABA</vt:lpwstr>
  </property>
</Properties>
</file>